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E00DA9" w14:paraId="1C20896F" w14:textId="77777777" w:rsidTr="005221A2">
        <w:trPr>
          <w:cantSplit/>
          <w:trHeight w:val="1134"/>
        </w:trPr>
        <w:tc>
          <w:tcPr>
            <w:tcW w:w="2268" w:type="dxa"/>
          </w:tcPr>
          <w:p w14:paraId="45C5ED40" w14:textId="1F9903B0" w:rsidR="005221A2" w:rsidRPr="00E00DA9" w:rsidRDefault="005221A2" w:rsidP="005F2B6E">
            <w:pPr>
              <w:tabs>
                <w:tab w:val="clear" w:pos="1191"/>
                <w:tab w:val="clear" w:pos="1588"/>
                <w:tab w:val="clear" w:pos="1985"/>
              </w:tabs>
              <w:spacing w:after="120"/>
              <w:ind w:left="34"/>
              <w:rPr>
                <w:b/>
                <w:bCs/>
                <w:sz w:val="32"/>
                <w:szCs w:val="32"/>
                <w:lang w:val="fr-FR"/>
              </w:rPr>
            </w:pPr>
            <w:r w:rsidRPr="00E00DA9">
              <w:rPr>
                <w:b/>
                <w:bCs/>
                <w:noProof/>
                <w:sz w:val="32"/>
                <w:szCs w:val="32"/>
                <w:lang w:val="en-US"/>
              </w:rPr>
              <w:drawing>
                <wp:inline distT="0" distB="0" distL="0" distR="0" wp14:anchorId="4C2F4A2F" wp14:editId="4D3DBF58">
                  <wp:extent cx="1069224" cy="9334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F.png"/>
                          <pic:cNvPicPr/>
                        </pic:nvPicPr>
                        <pic:blipFill rotWithShape="1">
                          <a:blip r:embed="rId8" cstate="print">
                            <a:extLst>
                              <a:ext uri="{28A0092B-C50C-407E-A947-70E740481C1C}">
                                <a14:useLocalDpi xmlns:a14="http://schemas.microsoft.com/office/drawing/2010/main" val="0"/>
                              </a:ext>
                            </a:extLst>
                          </a:blip>
                          <a:srcRect t="8968"/>
                          <a:stretch/>
                        </pic:blipFill>
                        <pic:spPr bwMode="auto">
                          <a:xfrm>
                            <a:off x="0" y="0"/>
                            <a:ext cx="1072989" cy="936737"/>
                          </a:xfrm>
                          <a:prstGeom prst="rect">
                            <a:avLst/>
                          </a:prstGeom>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E00DA9" w:rsidRDefault="005221A2" w:rsidP="005F2B6E">
            <w:pPr>
              <w:tabs>
                <w:tab w:val="clear" w:pos="1191"/>
                <w:tab w:val="clear" w:pos="1588"/>
                <w:tab w:val="clear" w:pos="1985"/>
              </w:tabs>
              <w:spacing w:before="280" w:after="120"/>
              <w:ind w:left="34"/>
              <w:rPr>
                <w:b/>
                <w:bCs/>
                <w:sz w:val="32"/>
                <w:szCs w:val="32"/>
                <w:lang w:val="fr-FR"/>
              </w:rPr>
            </w:pPr>
            <w:r w:rsidRPr="00E00DA9">
              <w:rPr>
                <w:b/>
                <w:bCs/>
                <w:sz w:val="32"/>
                <w:szCs w:val="32"/>
                <w:lang w:val="fr-FR"/>
              </w:rPr>
              <w:t xml:space="preserve">Groupe consultatif pour le développement </w:t>
            </w:r>
            <w:r w:rsidRPr="00E00DA9">
              <w:rPr>
                <w:b/>
                <w:bCs/>
                <w:sz w:val="32"/>
                <w:szCs w:val="32"/>
                <w:lang w:val="fr-FR"/>
              </w:rPr>
              <w:br/>
              <w:t>des télécommunications (GCDT)</w:t>
            </w:r>
          </w:p>
          <w:p w14:paraId="3DFE313D" w14:textId="3622BC23" w:rsidR="005221A2" w:rsidRPr="00E00DA9" w:rsidRDefault="005221A2" w:rsidP="005F2B6E">
            <w:pPr>
              <w:tabs>
                <w:tab w:val="clear" w:pos="1191"/>
                <w:tab w:val="clear" w:pos="1588"/>
                <w:tab w:val="clear" w:pos="1985"/>
              </w:tabs>
              <w:spacing w:before="100" w:after="120"/>
              <w:ind w:left="34"/>
              <w:rPr>
                <w:rFonts w:ascii="Verdana" w:hAnsi="Verdana"/>
                <w:sz w:val="28"/>
                <w:szCs w:val="28"/>
                <w:lang w:val="fr-FR"/>
              </w:rPr>
            </w:pPr>
            <w:r w:rsidRPr="00E00DA9">
              <w:rPr>
                <w:b/>
                <w:bCs/>
                <w:sz w:val="26"/>
                <w:szCs w:val="26"/>
                <w:lang w:val="fr-FR"/>
              </w:rPr>
              <w:t>28ème réunion, virtuelle, 2</w:t>
            </w:r>
            <w:r w:rsidR="00191189" w:rsidRPr="00E00DA9">
              <w:rPr>
                <w:b/>
                <w:bCs/>
                <w:sz w:val="26"/>
                <w:szCs w:val="26"/>
                <w:lang w:val="fr-FR"/>
              </w:rPr>
              <w:t>4</w:t>
            </w:r>
            <w:r w:rsidRPr="00E00DA9">
              <w:rPr>
                <w:b/>
                <w:bCs/>
                <w:sz w:val="26"/>
                <w:szCs w:val="26"/>
                <w:lang w:val="fr-FR"/>
              </w:rPr>
              <w:t>-28 mai 2021</w:t>
            </w:r>
          </w:p>
        </w:tc>
        <w:tc>
          <w:tcPr>
            <w:tcW w:w="1524" w:type="dxa"/>
          </w:tcPr>
          <w:p w14:paraId="5BB3CF32" w14:textId="2BFBE1BC" w:rsidR="005221A2" w:rsidRPr="00E00DA9" w:rsidRDefault="002E38ED" w:rsidP="005F2B6E">
            <w:pPr>
              <w:spacing w:before="240"/>
              <w:ind w:right="142"/>
              <w:jc w:val="right"/>
              <w:rPr>
                <w:lang w:val="fr-FR"/>
              </w:rPr>
            </w:pPr>
            <w:r w:rsidRPr="00E00DA9">
              <w:rPr>
                <w:noProof/>
                <w:lang w:val="en-US"/>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E00DA9" w14:paraId="27F9265D" w14:textId="77777777" w:rsidTr="005221A2">
        <w:trPr>
          <w:cantSplit/>
        </w:trPr>
        <w:tc>
          <w:tcPr>
            <w:tcW w:w="6379" w:type="dxa"/>
            <w:gridSpan w:val="2"/>
            <w:tcBorders>
              <w:top w:val="single" w:sz="12" w:space="0" w:color="auto"/>
            </w:tcBorders>
          </w:tcPr>
          <w:p w14:paraId="274519C1" w14:textId="77777777" w:rsidR="00683C32" w:rsidRPr="00E00DA9" w:rsidRDefault="00683C32" w:rsidP="005F2B6E">
            <w:pPr>
              <w:spacing w:before="0"/>
              <w:rPr>
                <w:rFonts w:cs="Arial"/>
                <w:b/>
                <w:bCs/>
                <w:sz w:val="20"/>
                <w:lang w:val="fr-FR"/>
              </w:rPr>
            </w:pPr>
          </w:p>
        </w:tc>
        <w:tc>
          <w:tcPr>
            <w:tcW w:w="3509" w:type="dxa"/>
            <w:gridSpan w:val="2"/>
            <w:tcBorders>
              <w:top w:val="single" w:sz="12" w:space="0" w:color="auto"/>
            </w:tcBorders>
          </w:tcPr>
          <w:p w14:paraId="20F9BDF5" w14:textId="77777777" w:rsidR="00683C32" w:rsidRPr="00E00DA9" w:rsidRDefault="00683C32" w:rsidP="005F2B6E">
            <w:pPr>
              <w:spacing w:before="0"/>
              <w:rPr>
                <w:b/>
                <w:bCs/>
                <w:sz w:val="20"/>
                <w:lang w:val="fr-FR"/>
              </w:rPr>
            </w:pPr>
          </w:p>
        </w:tc>
      </w:tr>
      <w:tr w:rsidR="00683C32" w:rsidRPr="00E00DA9" w14:paraId="46C2A819" w14:textId="77777777" w:rsidTr="005221A2">
        <w:trPr>
          <w:cantSplit/>
        </w:trPr>
        <w:tc>
          <w:tcPr>
            <w:tcW w:w="6379" w:type="dxa"/>
            <w:gridSpan w:val="2"/>
          </w:tcPr>
          <w:p w14:paraId="1C4186C5" w14:textId="77777777" w:rsidR="00683C32" w:rsidRPr="00E00DA9" w:rsidRDefault="00683C32" w:rsidP="005F2B6E">
            <w:pPr>
              <w:pStyle w:val="Committee"/>
              <w:spacing w:before="0"/>
              <w:rPr>
                <w:b w:val="0"/>
                <w:szCs w:val="24"/>
                <w:lang w:val="fr-FR"/>
              </w:rPr>
            </w:pPr>
          </w:p>
        </w:tc>
        <w:tc>
          <w:tcPr>
            <w:tcW w:w="3509" w:type="dxa"/>
            <w:gridSpan w:val="2"/>
          </w:tcPr>
          <w:p w14:paraId="18DBE3E6" w14:textId="673DB248" w:rsidR="00683C32" w:rsidRPr="00E00DA9" w:rsidRDefault="0096201B" w:rsidP="005F2B6E">
            <w:pPr>
              <w:spacing w:before="0"/>
              <w:jc w:val="both"/>
              <w:rPr>
                <w:bCs/>
                <w:szCs w:val="24"/>
                <w:lang w:val="fr-FR"/>
              </w:rPr>
            </w:pPr>
            <w:r w:rsidRPr="00E00DA9">
              <w:rPr>
                <w:b/>
                <w:bCs/>
                <w:lang w:val="fr-FR"/>
              </w:rPr>
              <w:t xml:space="preserve">Document </w:t>
            </w:r>
            <w:bookmarkStart w:id="0" w:name="DocRef1"/>
            <w:bookmarkEnd w:id="0"/>
            <w:r w:rsidRPr="00E00DA9">
              <w:rPr>
                <w:b/>
                <w:bCs/>
                <w:lang w:val="fr-FR"/>
              </w:rPr>
              <w:t>TDAG</w:t>
            </w:r>
            <w:r w:rsidR="003242AB" w:rsidRPr="00E00DA9">
              <w:rPr>
                <w:b/>
                <w:bCs/>
                <w:lang w:val="fr-FR"/>
              </w:rPr>
              <w:t>-</w:t>
            </w:r>
            <w:r w:rsidR="00B648C7" w:rsidRPr="00E00DA9">
              <w:rPr>
                <w:b/>
                <w:bCs/>
                <w:lang w:val="fr-FR"/>
              </w:rPr>
              <w:t>2</w:t>
            </w:r>
            <w:bookmarkStart w:id="1" w:name="DocNo1"/>
            <w:bookmarkEnd w:id="1"/>
            <w:r w:rsidR="005221A2" w:rsidRPr="00E00DA9">
              <w:rPr>
                <w:b/>
                <w:bCs/>
                <w:lang w:val="fr-FR"/>
              </w:rPr>
              <w:t>1</w:t>
            </w:r>
            <w:r w:rsidR="0009076F" w:rsidRPr="00E00DA9">
              <w:rPr>
                <w:b/>
                <w:bCs/>
                <w:lang w:val="fr-FR"/>
              </w:rPr>
              <w:t>/</w:t>
            </w:r>
            <w:r w:rsidR="00370FE3" w:rsidRPr="00E00DA9">
              <w:rPr>
                <w:b/>
                <w:bCs/>
                <w:lang w:val="fr-FR"/>
              </w:rPr>
              <w:t>9</w:t>
            </w:r>
            <w:r w:rsidRPr="00E00DA9">
              <w:rPr>
                <w:b/>
                <w:bCs/>
                <w:lang w:val="fr-FR"/>
              </w:rPr>
              <w:t>-</w:t>
            </w:r>
            <w:r w:rsidR="00D37A23" w:rsidRPr="00E00DA9">
              <w:rPr>
                <w:b/>
                <w:bCs/>
                <w:lang w:val="fr-FR"/>
              </w:rPr>
              <w:t>F</w:t>
            </w:r>
          </w:p>
        </w:tc>
      </w:tr>
      <w:tr w:rsidR="00683C32" w:rsidRPr="00E00DA9" w14:paraId="3E4E062E" w14:textId="77777777" w:rsidTr="005221A2">
        <w:trPr>
          <w:cantSplit/>
        </w:trPr>
        <w:tc>
          <w:tcPr>
            <w:tcW w:w="6379" w:type="dxa"/>
            <w:gridSpan w:val="2"/>
          </w:tcPr>
          <w:p w14:paraId="34B7B41B" w14:textId="77777777" w:rsidR="00683C32" w:rsidRPr="00E00DA9" w:rsidRDefault="00683C32" w:rsidP="005F2B6E">
            <w:pPr>
              <w:spacing w:before="0"/>
              <w:rPr>
                <w:b/>
                <w:bCs/>
                <w:smallCaps/>
                <w:szCs w:val="24"/>
                <w:lang w:val="fr-FR"/>
              </w:rPr>
            </w:pPr>
          </w:p>
        </w:tc>
        <w:tc>
          <w:tcPr>
            <w:tcW w:w="3509" w:type="dxa"/>
            <w:gridSpan w:val="2"/>
          </w:tcPr>
          <w:p w14:paraId="06852E4D" w14:textId="6D604F81" w:rsidR="00683C32" w:rsidRPr="00E00DA9" w:rsidRDefault="00370FE3" w:rsidP="005F2B6E">
            <w:pPr>
              <w:spacing w:before="0"/>
              <w:rPr>
                <w:b/>
                <w:szCs w:val="24"/>
                <w:lang w:val="fr-FR"/>
              </w:rPr>
            </w:pPr>
            <w:bookmarkStart w:id="2" w:name="CreationDate"/>
            <w:bookmarkEnd w:id="2"/>
            <w:r w:rsidRPr="00E00DA9">
              <w:rPr>
                <w:b/>
                <w:bCs/>
                <w:szCs w:val="28"/>
                <w:lang w:val="fr-FR"/>
              </w:rPr>
              <w:t>26 avril</w:t>
            </w:r>
            <w:r w:rsidR="00CE0422" w:rsidRPr="00E00DA9">
              <w:rPr>
                <w:b/>
                <w:bCs/>
                <w:szCs w:val="28"/>
                <w:lang w:val="fr-FR"/>
              </w:rPr>
              <w:t xml:space="preserve"> 20</w:t>
            </w:r>
            <w:r w:rsidR="00B648C7" w:rsidRPr="00E00DA9">
              <w:rPr>
                <w:b/>
                <w:bCs/>
                <w:szCs w:val="28"/>
                <w:lang w:val="fr-FR"/>
              </w:rPr>
              <w:t>2</w:t>
            </w:r>
            <w:r w:rsidR="002C248F" w:rsidRPr="00E00DA9">
              <w:rPr>
                <w:b/>
                <w:bCs/>
                <w:szCs w:val="28"/>
                <w:lang w:val="fr-FR"/>
              </w:rPr>
              <w:t>1</w:t>
            </w:r>
          </w:p>
        </w:tc>
      </w:tr>
      <w:tr w:rsidR="00683C32" w:rsidRPr="00E00DA9" w14:paraId="3834278A" w14:textId="77777777" w:rsidTr="005221A2">
        <w:trPr>
          <w:cantSplit/>
        </w:trPr>
        <w:tc>
          <w:tcPr>
            <w:tcW w:w="6379" w:type="dxa"/>
            <w:gridSpan w:val="2"/>
          </w:tcPr>
          <w:p w14:paraId="524FF41E" w14:textId="77777777" w:rsidR="00683C32" w:rsidRPr="00E00DA9" w:rsidRDefault="00683C32" w:rsidP="005F2B6E">
            <w:pPr>
              <w:spacing w:before="0"/>
              <w:rPr>
                <w:b/>
                <w:bCs/>
                <w:smallCaps/>
                <w:szCs w:val="24"/>
                <w:lang w:val="fr-FR"/>
              </w:rPr>
            </w:pPr>
          </w:p>
        </w:tc>
        <w:tc>
          <w:tcPr>
            <w:tcW w:w="3509" w:type="dxa"/>
            <w:gridSpan w:val="2"/>
          </w:tcPr>
          <w:p w14:paraId="605501D5" w14:textId="395EB052" w:rsidR="00514D2F" w:rsidRPr="00E00DA9" w:rsidRDefault="0096201B" w:rsidP="005F2B6E">
            <w:pPr>
              <w:spacing w:before="0"/>
              <w:rPr>
                <w:szCs w:val="24"/>
                <w:lang w:val="fr-FR"/>
              </w:rPr>
            </w:pPr>
            <w:r w:rsidRPr="00E00DA9">
              <w:rPr>
                <w:b/>
                <w:lang w:val="fr-FR"/>
              </w:rPr>
              <w:t>Original:</w:t>
            </w:r>
            <w:bookmarkStart w:id="3" w:name="Original"/>
            <w:bookmarkEnd w:id="3"/>
            <w:r w:rsidR="00CE0422" w:rsidRPr="00E00DA9">
              <w:rPr>
                <w:b/>
                <w:lang w:val="fr-FR"/>
              </w:rPr>
              <w:t xml:space="preserve"> </w:t>
            </w:r>
            <w:r w:rsidR="009B008D" w:rsidRPr="00E00DA9">
              <w:rPr>
                <w:b/>
                <w:lang w:val="fr-FR"/>
              </w:rPr>
              <w:t>anglais</w:t>
            </w:r>
          </w:p>
        </w:tc>
      </w:tr>
      <w:tr w:rsidR="00A13162" w:rsidRPr="006930A6" w14:paraId="29562115" w14:textId="77777777" w:rsidTr="00107E85">
        <w:trPr>
          <w:cantSplit/>
          <w:trHeight w:val="852"/>
        </w:trPr>
        <w:tc>
          <w:tcPr>
            <w:tcW w:w="9888" w:type="dxa"/>
            <w:gridSpan w:val="4"/>
          </w:tcPr>
          <w:p w14:paraId="43DDA6D5" w14:textId="01D809F0" w:rsidR="00A13162" w:rsidRPr="00E00DA9" w:rsidRDefault="00370FE3" w:rsidP="005F2B6E">
            <w:pPr>
              <w:pStyle w:val="Source"/>
              <w:rPr>
                <w:lang w:val="fr-FR"/>
              </w:rPr>
            </w:pPr>
            <w:bookmarkStart w:id="4" w:name="Source"/>
            <w:bookmarkEnd w:id="4"/>
            <w:r w:rsidRPr="00E00DA9">
              <w:rPr>
                <w:lang w:val="fr-FR"/>
              </w:rPr>
              <w:t>Président de la Commission d'études 2 de l'UIT</w:t>
            </w:r>
            <w:r w:rsidRPr="00E00DA9">
              <w:rPr>
                <w:lang w:val="fr-FR"/>
              </w:rPr>
              <w:noBreakHyphen/>
              <w:t>D</w:t>
            </w:r>
          </w:p>
        </w:tc>
      </w:tr>
      <w:tr w:rsidR="00AC6F14" w:rsidRPr="006930A6" w14:paraId="7644819D" w14:textId="77777777" w:rsidTr="00107E85">
        <w:trPr>
          <w:cantSplit/>
        </w:trPr>
        <w:tc>
          <w:tcPr>
            <w:tcW w:w="9888" w:type="dxa"/>
            <w:gridSpan w:val="4"/>
          </w:tcPr>
          <w:p w14:paraId="683FE517" w14:textId="4DB240DF" w:rsidR="006930A6" w:rsidRPr="006930A6" w:rsidRDefault="006930A6" w:rsidP="006930A6">
            <w:pPr>
              <w:jc w:val="center"/>
              <w:rPr>
                <w:sz w:val="28"/>
                <w:szCs w:val="28"/>
                <w:lang w:val="fr-FR"/>
              </w:rPr>
            </w:pPr>
            <w:bookmarkStart w:id="5" w:name="Title"/>
            <w:bookmarkEnd w:id="5"/>
            <w:r w:rsidRPr="006930A6">
              <w:rPr>
                <w:sz w:val="28"/>
                <w:szCs w:val="28"/>
                <w:lang w:val="fr-FR"/>
              </w:rPr>
              <w:t xml:space="preserve">Activités menées par la Commission d'études 2 </w:t>
            </w:r>
            <w:r w:rsidRPr="006930A6">
              <w:rPr>
                <w:sz w:val="28"/>
                <w:szCs w:val="28"/>
                <w:lang w:val="fr-FR"/>
              </w:rPr>
              <w:br/>
              <w:t>pendant la septième période d'études</w:t>
            </w:r>
          </w:p>
        </w:tc>
      </w:tr>
      <w:tr w:rsidR="00A721F4" w:rsidRPr="006930A6" w14:paraId="0E912AC2" w14:textId="77777777" w:rsidTr="00A721F4">
        <w:trPr>
          <w:cantSplit/>
        </w:trPr>
        <w:tc>
          <w:tcPr>
            <w:tcW w:w="9888" w:type="dxa"/>
            <w:gridSpan w:val="4"/>
            <w:tcBorders>
              <w:bottom w:val="single" w:sz="4" w:space="0" w:color="auto"/>
            </w:tcBorders>
          </w:tcPr>
          <w:p w14:paraId="3D2D5135" w14:textId="77777777" w:rsidR="00A721F4" w:rsidRPr="00E00DA9" w:rsidRDefault="00A721F4" w:rsidP="005F2B6E">
            <w:pPr>
              <w:rPr>
                <w:lang w:val="fr-FR"/>
              </w:rPr>
            </w:pPr>
          </w:p>
        </w:tc>
      </w:tr>
      <w:tr w:rsidR="00A721F4" w:rsidRPr="00E00DA9"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E00DA9" w:rsidRDefault="00D37A23" w:rsidP="005F2B6E">
            <w:pPr>
              <w:spacing w:after="120"/>
              <w:rPr>
                <w:b/>
                <w:bCs/>
                <w:szCs w:val="24"/>
                <w:lang w:val="fr-FR"/>
              </w:rPr>
            </w:pPr>
            <w:r w:rsidRPr="00E00DA9">
              <w:rPr>
                <w:b/>
                <w:bCs/>
                <w:szCs w:val="24"/>
                <w:lang w:val="fr-FR"/>
              </w:rPr>
              <w:t>Résumé</w:t>
            </w:r>
            <w:r w:rsidR="00A721F4" w:rsidRPr="00E00DA9">
              <w:rPr>
                <w:b/>
                <w:bCs/>
                <w:szCs w:val="24"/>
                <w:lang w:val="fr-FR"/>
              </w:rPr>
              <w:t>:</w:t>
            </w:r>
          </w:p>
          <w:p w14:paraId="47745426" w14:textId="204C8A86" w:rsidR="005221A2" w:rsidRPr="00E00DA9" w:rsidRDefault="00370FE3" w:rsidP="005F2B6E">
            <w:pPr>
              <w:spacing w:after="120"/>
              <w:rPr>
                <w:szCs w:val="24"/>
                <w:lang w:val="fr-FR"/>
              </w:rPr>
            </w:pPr>
            <w:r w:rsidRPr="00E00DA9">
              <w:rPr>
                <w:lang w:val="fr-FR"/>
              </w:rPr>
              <w:t xml:space="preserve">Le présent rapport propose une synthèse des activités </w:t>
            </w:r>
            <w:r w:rsidR="006C6B84" w:rsidRPr="00E00DA9">
              <w:rPr>
                <w:lang w:val="fr-FR"/>
              </w:rPr>
              <w:t>menées</w:t>
            </w:r>
            <w:r w:rsidRPr="00E00DA9">
              <w:rPr>
                <w:lang w:val="fr-FR"/>
              </w:rPr>
              <w:t xml:space="preserve"> par la Commission d'études 2 </w:t>
            </w:r>
            <w:r w:rsidR="007C7934" w:rsidRPr="00E00DA9">
              <w:rPr>
                <w:lang w:val="fr-FR"/>
              </w:rPr>
              <w:t>pendant</w:t>
            </w:r>
            <w:r w:rsidRPr="00E00DA9">
              <w:rPr>
                <w:lang w:val="fr-FR"/>
              </w:rPr>
              <w:t xml:space="preserve"> la septième période d'études.</w:t>
            </w:r>
          </w:p>
          <w:p w14:paraId="238E500E" w14:textId="33A88DD0" w:rsidR="00A721F4" w:rsidRPr="00E00DA9" w:rsidRDefault="00D37A23" w:rsidP="005F2B6E">
            <w:pPr>
              <w:spacing w:after="120"/>
              <w:rPr>
                <w:b/>
                <w:bCs/>
                <w:szCs w:val="24"/>
                <w:lang w:val="fr-FR"/>
              </w:rPr>
            </w:pPr>
            <w:r w:rsidRPr="00E00DA9">
              <w:rPr>
                <w:b/>
                <w:bCs/>
                <w:lang w:val="fr-FR"/>
              </w:rPr>
              <w:t>Suite à donner</w:t>
            </w:r>
            <w:r w:rsidR="00A721F4" w:rsidRPr="00E00DA9">
              <w:rPr>
                <w:b/>
                <w:bCs/>
                <w:lang w:val="fr-FR"/>
              </w:rPr>
              <w:t>:</w:t>
            </w:r>
          </w:p>
          <w:p w14:paraId="1032B5F3" w14:textId="653FA0DB" w:rsidR="005221A2" w:rsidRPr="00E00DA9" w:rsidRDefault="00370FE3" w:rsidP="005F2B6E">
            <w:pPr>
              <w:spacing w:after="120"/>
              <w:rPr>
                <w:szCs w:val="24"/>
                <w:lang w:val="fr-FR"/>
              </w:rPr>
            </w:pPr>
            <w:r w:rsidRPr="00E00DA9">
              <w:rPr>
                <w:lang w:val="fr-FR"/>
              </w:rPr>
              <w:t xml:space="preserve">Le GCDT est invité à prendre note </w:t>
            </w:r>
            <w:r w:rsidR="00DA44D8" w:rsidRPr="00E00DA9">
              <w:rPr>
                <w:lang w:val="fr-FR"/>
              </w:rPr>
              <w:t>du présent</w:t>
            </w:r>
            <w:r w:rsidRPr="00E00DA9">
              <w:rPr>
                <w:lang w:val="fr-FR"/>
              </w:rPr>
              <w:t xml:space="preserve"> document et à fournir les </w:t>
            </w:r>
            <w:r w:rsidR="00DA44D8" w:rsidRPr="00E00DA9">
              <w:rPr>
                <w:lang w:val="fr-FR"/>
              </w:rPr>
              <w:t>indications</w:t>
            </w:r>
            <w:r w:rsidRPr="00E00DA9">
              <w:rPr>
                <w:lang w:val="fr-FR"/>
              </w:rPr>
              <w:t xml:space="preserve"> qu'il jugera </w:t>
            </w:r>
            <w:r w:rsidR="00DA44D8" w:rsidRPr="00E00DA9">
              <w:rPr>
                <w:lang w:val="fr-FR"/>
              </w:rPr>
              <w:t>utiles</w:t>
            </w:r>
            <w:r w:rsidRPr="00E00DA9">
              <w:rPr>
                <w:lang w:val="fr-FR"/>
              </w:rPr>
              <w:t>.</w:t>
            </w:r>
          </w:p>
          <w:p w14:paraId="4E7A67C4" w14:textId="318D14E2" w:rsidR="00A721F4" w:rsidRPr="006930A6" w:rsidRDefault="00A721F4" w:rsidP="005F2B6E">
            <w:pPr>
              <w:spacing w:after="120"/>
              <w:rPr>
                <w:b/>
                <w:bCs/>
                <w:szCs w:val="24"/>
                <w:lang w:val="en-US"/>
              </w:rPr>
            </w:pPr>
            <w:proofErr w:type="spellStart"/>
            <w:r w:rsidRPr="006930A6">
              <w:rPr>
                <w:b/>
                <w:bCs/>
                <w:szCs w:val="24"/>
                <w:lang w:val="en-US"/>
              </w:rPr>
              <w:t>R</w:t>
            </w:r>
            <w:r w:rsidR="00D37A23" w:rsidRPr="006930A6">
              <w:rPr>
                <w:b/>
                <w:bCs/>
                <w:szCs w:val="24"/>
                <w:lang w:val="en-US"/>
              </w:rPr>
              <w:t>é</w:t>
            </w:r>
            <w:r w:rsidRPr="006930A6">
              <w:rPr>
                <w:b/>
                <w:bCs/>
                <w:szCs w:val="24"/>
                <w:lang w:val="en-US"/>
              </w:rPr>
              <w:t>f</w:t>
            </w:r>
            <w:r w:rsidR="00D37A23" w:rsidRPr="006930A6">
              <w:rPr>
                <w:b/>
                <w:bCs/>
                <w:szCs w:val="24"/>
                <w:lang w:val="en-US"/>
              </w:rPr>
              <w:t>é</w:t>
            </w:r>
            <w:r w:rsidRPr="006930A6">
              <w:rPr>
                <w:b/>
                <w:bCs/>
                <w:szCs w:val="24"/>
                <w:lang w:val="en-US"/>
              </w:rPr>
              <w:t>rences</w:t>
            </w:r>
            <w:proofErr w:type="spellEnd"/>
            <w:r w:rsidRPr="006930A6">
              <w:rPr>
                <w:b/>
                <w:bCs/>
                <w:szCs w:val="24"/>
                <w:lang w:val="en-US"/>
              </w:rPr>
              <w:t>:</w:t>
            </w:r>
          </w:p>
          <w:bookmarkStart w:id="6" w:name="lt_pId017"/>
          <w:p w14:paraId="58627B44" w14:textId="2DEBF827" w:rsidR="00A721F4" w:rsidRPr="00027C93" w:rsidRDefault="00370FE3" w:rsidP="005F2B6E">
            <w:pPr>
              <w:spacing w:after="120"/>
              <w:rPr>
                <w:lang w:val="en-US"/>
              </w:rPr>
            </w:pPr>
            <w:r w:rsidRPr="00E00DA9">
              <w:rPr>
                <w:lang w:val="fr-FR"/>
              </w:rPr>
              <w:fldChar w:fldCharType="begin"/>
            </w:r>
            <w:r w:rsidRPr="00027C93">
              <w:rPr>
                <w:lang w:val="en-US"/>
              </w:rPr>
              <w:instrText>HYPERLINK "https://www.itu.int/md/D14-TDAG21-C-0006/fr"</w:instrText>
            </w:r>
            <w:r w:rsidRPr="00E00DA9">
              <w:rPr>
                <w:lang w:val="fr-FR"/>
              </w:rPr>
              <w:fldChar w:fldCharType="separate"/>
            </w:r>
            <w:r w:rsidRPr="00027C93">
              <w:rPr>
                <w:rStyle w:val="Hyperlink"/>
                <w:lang w:val="en-US"/>
              </w:rPr>
              <w:t>TDAG16-21/6</w:t>
            </w:r>
            <w:r w:rsidRPr="00E00DA9">
              <w:rPr>
                <w:lang w:val="fr-FR"/>
              </w:rPr>
              <w:fldChar w:fldCharType="end"/>
            </w:r>
            <w:r w:rsidRPr="00027C93">
              <w:rPr>
                <w:lang w:val="en-US"/>
              </w:rPr>
              <w:t xml:space="preserve">, </w:t>
            </w:r>
            <w:hyperlink r:id="rId10" w:history="1">
              <w:r w:rsidRPr="00027C93">
                <w:rPr>
                  <w:rStyle w:val="Hyperlink"/>
                  <w:lang w:val="en-US"/>
                </w:rPr>
                <w:t>TDAG15-20/32</w:t>
              </w:r>
            </w:hyperlink>
            <w:r w:rsidRPr="00027C93">
              <w:rPr>
                <w:lang w:val="en-US"/>
              </w:rPr>
              <w:t xml:space="preserve">, </w:t>
            </w:r>
            <w:hyperlink r:id="rId11" w:history="1">
              <w:r w:rsidRPr="00027C93">
                <w:rPr>
                  <w:rStyle w:val="Hyperlink"/>
                  <w:lang w:val="en-US"/>
                </w:rPr>
                <w:t>2/REP/10</w:t>
              </w:r>
            </w:hyperlink>
            <w:r w:rsidRPr="00027C93">
              <w:rPr>
                <w:lang w:val="en-US"/>
              </w:rPr>
              <w:t xml:space="preserve"> (2014), </w:t>
            </w:r>
            <w:hyperlink r:id="rId12" w:history="1">
              <w:r w:rsidRPr="00027C93">
                <w:rPr>
                  <w:rStyle w:val="Hyperlink"/>
                  <w:lang w:val="en-US"/>
                </w:rPr>
                <w:t>2/REP/21</w:t>
              </w:r>
            </w:hyperlink>
            <w:r w:rsidRPr="00027C93">
              <w:rPr>
                <w:lang w:val="en-US"/>
              </w:rPr>
              <w:t xml:space="preserve"> (2015), </w:t>
            </w:r>
            <w:hyperlink r:id="rId13" w:history="1">
              <w:r w:rsidRPr="00027C93">
                <w:rPr>
                  <w:rStyle w:val="Hyperlink"/>
                  <w:lang w:val="en-US"/>
                </w:rPr>
                <w:t>2/REP/32</w:t>
              </w:r>
            </w:hyperlink>
            <w:r w:rsidRPr="00027C93">
              <w:rPr>
                <w:lang w:val="en-US"/>
              </w:rPr>
              <w:t xml:space="preserve"> (2016), </w:t>
            </w:r>
            <w:hyperlink r:id="rId14" w:history="1">
              <w:r w:rsidRPr="00027C93">
                <w:rPr>
                  <w:rStyle w:val="Hyperlink"/>
                  <w:lang w:val="en-US"/>
                </w:rPr>
                <w:t>2/REP/42</w:t>
              </w:r>
            </w:hyperlink>
            <w:r w:rsidR="005F2B6E" w:rsidRPr="00027C93">
              <w:rPr>
                <w:lang w:val="en-US"/>
              </w:rPr>
              <w:t> </w:t>
            </w:r>
            <w:r w:rsidRPr="00027C93">
              <w:rPr>
                <w:lang w:val="en-US"/>
              </w:rPr>
              <w:t>(2017)</w:t>
            </w:r>
            <w:bookmarkEnd w:id="6"/>
          </w:p>
          <w:p w14:paraId="48EBB74C" w14:textId="335BD299" w:rsidR="00370FE3" w:rsidRPr="00027C93" w:rsidRDefault="006930A6" w:rsidP="005F2B6E">
            <w:pPr>
              <w:spacing w:after="120"/>
              <w:rPr>
                <w:szCs w:val="24"/>
                <w:lang w:val="en-US"/>
              </w:rPr>
            </w:pPr>
            <w:hyperlink r:id="rId15" w:history="1">
              <w:r w:rsidR="00370FE3" w:rsidRPr="00027C93">
                <w:rPr>
                  <w:rStyle w:val="Hyperlink"/>
                  <w:rFonts w:eastAsia="SimSun"/>
                  <w:szCs w:val="24"/>
                  <w:lang w:val="en-US"/>
                </w:rPr>
                <w:t>TDAG-18/13</w:t>
              </w:r>
            </w:hyperlink>
            <w:r w:rsidR="00370FE3" w:rsidRPr="00027C93">
              <w:rPr>
                <w:szCs w:val="24"/>
                <w:lang w:val="en-US"/>
              </w:rPr>
              <w:t xml:space="preserve">, </w:t>
            </w:r>
            <w:hyperlink r:id="rId16" w:history="1">
              <w:r w:rsidR="00370FE3" w:rsidRPr="00027C93">
                <w:rPr>
                  <w:rStyle w:val="Hyperlink"/>
                  <w:rFonts w:eastAsia="SimSun"/>
                  <w:szCs w:val="24"/>
                  <w:lang w:val="en-US"/>
                </w:rPr>
                <w:t>TDAG-19/13</w:t>
              </w:r>
            </w:hyperlink>
            <w:r w:rsidR="00370FE3" w:rsidRPr="00027C93">
              <w:rPr>
                <w:szCs w:val="24"/>
                <w:lang w:val="en-US"/>
              </w:rPr>
              <w:t xml:space="preserve">, </w:t>
            </w:r>
            <w:hyperlink r:id="rId17" w:history="1">
              <w:r w:rsidR="00370FE3" w:rsidRPr="00027C93">
                <w:rPr>
                  <w:rStyle w:val="Hyperlink"/>
                  <w:rFonts w:eastAsia="SimSun"/>
                  <w:szCs w:val="24"/>
                  <w:lang w:val="en-US"/>
                </w:rPr>
                <w:t>TDAG-20/13</w:t>
              </w:r>
            </w:hyperlink>
            <w:r w:rsidR="00370FE3" w:rsidRPr="00027C93">
              <w:rPr>
                <w:szCs w:val="24"/>
                <w:lang w:val="en-US"/>
              </w:rPr>
              <w:t xml:space="preserve">, </w:t>
            </w:r>
            <w:hyperlink r:id="rId18" w:history="1">
              <w:r w:rsidR="00370FE3" w:rsidRPr="00027C93">
                <w:rPr>
                  <w:rStyle w:val="Hyperlink"/>
                  <w:rFonts w:eastAsia="SimSun"/>
                  <w:szCs w:val="24"/>
                  <w:lang w:val="en-US"/>
                </w:rPr>
                <w:t>2/REP/8</w:t>
              </w:r>
            </w:hyperlink>
            <w:r w:rsidR="00370FE3" w:rsidRPr="00027C93">
              <w:rPr>
                <w:szCs w:val="24"/>
                <w:lang w:val="en-US"/>
              </w:rPr>
              <w:t xml:space="preserve"> (2018), </w:t>
            </w:r>
            <w:hyperlink r:id="rId19" w:history="1">
              <w:r w:rsidR="00370FE3" w:rsidRPr="00027C93">
                <w:rPr>
                  <w:rStyle w:val="Hyperlink"/>
                  <w:rFonts w:eastAsia="SimSun"/>
                  <w:szCs w:val="24"/>
                  <w:lang w:val="en-US"/>
                </w:rPr>
                <w:t>2/REP/16</w:t>
              </w:r>
            </w:hyperlink>
            <w:r w:rsidR="00370FE3" w:rsidRPr="00027C93">
              <w:rPr>
                <w:szCs w:val="24"/>
                <w:lang w:val="en-US"/>
              </w:rPr>
              <w:t xml:space="preserve"> (2019), </w:t>
            </w:r>
            <w:hyperlink r:id="rId20" w:history="1">
              <w:r w:rsidR="00370FE3" w:rsidRPr="00027C93">
                <w:rPr>
                  <w:rStyle w:val="Hyperlink"/>
                  <w:rFonts w:eastAsia="SimSun"/>
                  <w:szCs w:val="24"/>
                  <w:lang w:val="en-US"/>
                </w:rPr>
                <w:t>2/REP/24</w:t>
              </w:r>
            </w:hyperlink>
            <w:r w:rsidR="00370FE3" w:rsidRPr="00027C93">
              <w:rPr>
                <w:szCs w:val="24"/>
                <w:lang w:val="en-US"/>
              </w:rPr>
              <w:t xml:space="preserve"> (2020), </w:t>
            </w:r>
            <w:hyperlink r:id="rId21" w:history="1">
              <w:r w:rsidR="00370FE3" w:rsidRPr="00027C93">
                <w:rPr>
                  <w:rStyle w:val="Hyperlink"/>
                  <w:rFonts w:eastAsia="SimSun"/>
                  <w:szCs w:val="24"/>
                  <w:lang w:val="en-US"/>
                </w:rPr>
                <w:t>2/REP/32</w:t>
              </w:r>
            </w:hyperlink>
            <w:r w:rsidR="00370FE3" w:rsidRPr="00027C93">
              <w:rPr>
                <w:szCs w:val="24"/>
                <w:lang w:val="en-US"/>
              </w:rPr>
              <w:t xml:space="preserve"> (2021), </w:t>
            </w:r>
            <w:hyperlink r:id="rId22" w:history="1">
              <w:r w:rsidR="00370FE3" w:rsidRPr="00027C93">
                <w:rPr>
                  <w:rStyle w:val="Hyperlink"/>
                  <w:rFonts w:eastAsia="SimSun"/>
                  <w:szCs w:val="24"/>
                  <w:lang w:val="en-US"/>
                </w:rPr>
                <w:t>2/REP/33</w:t>
              </w:r>
            </w:hyperlink>
            <w:r w:rsidR="00370FE3" w:rsidRPr="00027C93">
              <w:rPr>
                <w:szCs w:val="24"/>
                <w:lang w:val="en-US"/>
              </w:rPr>
              <w:t xml:space="preserve"> (2021)</w:t>
            </w:r>
          </w:p>
        </w:tc>
      </w:tr>
    </w:tbl>
    <w:p w14:paraId="5ED9C669" w14:textId="77777777" w:rsidR="00AC6F14" w:rsidRPr="00027C93" w:rsidRDefault="00AC6F14" w:rsidP="005F2B6E">
      <w:pPr>
        <w:spacing w:after="120"/>
        <w:rPr>
          <w:lang w:val="en-US"/>
        </w:rPr>
      </w:pPr>
    </w:p>
    <w:p w14:paraId="3020A08C" w14:textId="77777777" w:rsidR="00923CF1" w:rsidRPr="00027C93" w:rsidRDefault="00923CF1" w:rsidP="005F2B6E">
      <w:pPr>
        <w:tabs>
          <w:tab w:val="clear" w:pos="794"/>
          <w:tab w:val="clear" w:pos="1191"/>
          <w:tab w:val="clear" w:pos="1588"/>
          <w:tab w:val="clear" w:pos="1985"/>
        </w:tabs>
        <w:overflowPunct/>
        <w:autoSpaceDE/>
        <w:autoSpaceDN/>
        <w:adjustRightInd/>
        <w:spacing w:before="0"/>
        <w:textAlignment w:val="auto"/>
        <w:rPr>
          <w:lang w:val="en-US"/>
        </w:rPr>
      </w:pPr>
      <w:r w:rsidRPr="00027C93">
        <w:rPr>
          <w:lang w:val="en-US"/>
        </w:rPr>
        <w:br w:type="page"/>
      </w:r>
    </w:p>
    <w:p w14:paraId="7A862B67" w14:textId="77777777" w:rsidR="00370FE3" w:rsidRPr="00E00DA9" w:rsidRDefault="00370FE3" w:rsidP="005F2B6E">
      <w:pPr>
        <w:pStyle w:val="Heading1"/>
        <w:rPr>
          <w:lang w:val="fr-FR"/>
        </w:rPr>
      </w:pPr>
      <w:r w:rsidRPr="00E00DA9">
        <w:rPr>
          <w:lang w:val="fr-FR"/>
        </w:rPr>
        <w:lastRenderedPageBreak/>
        <w:t>1</w:t>
      </w:r>
      <w:r w:rsidRPr="00E00DA9">
        <w:rPr>
          <w:lang w:val="fr-FR"/>
        </w:rPr>
        <w:tab/>
        <w:t>Introduction</w:t>
      </w:r>
    </w:p>
    <w:p w14:paraId="083BF5BF" w14:textId="307346AA" w:rsidR="00370FE3" w:rsidRPr="00E00DA9" w:rsidRDefault="00370FE3" w:rsidP="005F2B6E">
      <w:pPr>
        <w:rPr>
          <w:lang w:val="fr-FR"/>
        </w:rPr>
      </w:pPr>
      <w:r w:rsidRPr="00E00DA9">
        <w:rPr>
          <w:lang w:val="fr-FR"/>
        </w:rPr>
        <w:t xml:space="preserve">Le présent rapport couvre les activités menées par la Commission d'études 2 de l'UIT-D pendant la </w:t>
      </w:r>
      <w:r w:rsidR="006A397D" w:rsidRPr="00E00DA9">
        <w:rPr>
          <w:lang w:val="fr-FR"/>
        </w:rPr>
        <w:t>septième</w:t>
      </w:r>
      <w:r w:rsidRPr="00E00DA9">
        <w:rPr>
          <w:lang w:val="fr-FR"/>
        </w:rPr>
        <w:t xml:space="preserve"> période d'études.</w:t>
      </w:r>
    </w:p>
    <w:p w14:paraId="6EBBE962" w14:textId="5B0E5769" w:rsidR="00EC6FED" w:rsidRPr="00E00DA9" w:rsidRDefault="00370FE3" w:rsidP="005F2B6E">
      <w:pPr>
        <w:pStyle w:val="Heading2"/>
        <w:rPr>
          <w:lang w:val="fr-FR"/>
        </w:rPr>
      </w:pPr>
      <w:r w:rsidRPr="00E00DA9">
        <w:rPr>
          <w:lang w:val="fr-FR"/>
        </w:rPr>
        <w:t>1.1</w:t>
      </w:r>
      <w:r w:rsidRPr="00E00DA9">
        <w:rPr>
          <w:lang w:val="fr-FR"/>
        </w:rPr>
        <w:tab/>
        <w:t>Mandat et résultats</w:t>
      </w:r>
    </w:p>
    <w:p w14:paraId="6614C729" w14:textId="42849835" w:rsidR="00370FE3" w:rsidRPr="00E00DA9" w:rsidRDefault="008B61C9" w:rsidP="005F2B6E">
      <w:pPr>
        <w:rPr>
          <w:lang w:val="fr-FR"/>
        </w:rPr>
      </w:pPr>
      <w:r w:rsidRPr="00E00DA9">
        <w:rPr>
          <w:lang w:val="fr-FR"/>
        </w:rPr>
        <w:t>La Commission d'études 2 (CE </w:t>
      </w:r>
      <w:r w:rsidR="00370FE3" w:rsidRPr="00E00DA9">
        <w:rPr>
          <w:lang w:val="fr-FR"/>
        </w:rPr>
        <w:t xml:space="preserve">2) </w:t>
      </w:r>
      <w:r w:rsidRPr="00E00DA9">
        <w:rPr>
          <w:lang w:val="fr-FR"/>
        </w:rPr>
        <w:t>a été établie conformément à la Résolution 2 (Ré</w:t>
      </w:r>
      <w:r w:rsidR="00370FE3" w:rsidRPr="00E00DA9">
        <w:rPr>
          <w:lang w:val="fr-FR"/>
        </w:rPr>
        <w:t>v.Buenos</w:t>
      </w:r>
      <w:r w:rsidR="005F2B6E" w:rsidRPr="00E00DA9">
        <w:rPr>
          <w:lang w:val="fr-FR"/>
        </w:rPr>
        <w:t> </w:t>
      </w:r>
      <w:r w:rsidR="00370FE3" w:rsidRPr="00E00DA9">
        <w:rPr>
          <w:lang w:val="fr-FR"/>
        </w:rPr>
        <w:t>Aires,</w:t>
      </w:r>
      <w:r w:rsidR="005F2B6E" w:rsidRPr="00E00DA9">
        <w:rPr>
          <w:lang w:val="fr-FR"/>
        </w:rPr>
        <w:t> </w:t>
      </w:r>
      <w:r w:rsidR="00370FE3" w:rsidRPr="00E00DA9">
        <w:rPr>
          <w:lang w:val="fr-FR"/>
        </w:rPr>
        <w:t xml:space="preserve">2017) </w:t>
      </w:r>
      <w:r w:rsidRPr="00E00DA9">
        <w:rPr>
          <w:lang w:val="fr-FR"/>
        </w:rPr>
        <w:t xml:space="preserve">de la CMDT </w:t>
      </w:r>
      <w:r w:rsidR="00184C68" w:rsidRPr="00E00DA9">
        <w:rPr>
          <w:lang w:val="fr-FR"/>
        </w:rPr>
        <w:t>afin d'</w:t>
      </w:r>
      <w:r w:rsidR="00D9160C" w:rsidRPr="00E00DA9">
        <w:rPr>
          <w:lang w:val="fr-FR"/>
        </w:rPr>
        <w:t>étudier des Questions et d</w:t>
      </w:r>
      <w:r w:rsidRPr="00E00DA9">
        <w:rPr>
          <w:lang w:val="fr-FR"/>
        </w:rPr>
        <w:t xml:space="preserve">es </w:t>
      </w:r>
      <w:r w:rsidR="008B4269" w:rsidRPr="00E00DA9">
        <w:rPr>
          <w:lang w:val="fr-FR"/>
        </w:rPr>
        <w:t>sujets</w:t>
      </w:r>
      <w:r w:rsidRPr="00E00DA9">
        <w:rPr>
          <w:lang w:val="fr-FR"/>
        </w:rPr>
        <w:t xml:space="preserve"> </w:t>
      </w:r>
      <w:r w:rsidR="00D9160C" w:rsidRPr="00E00DA9">
        <w:rPr>
          <w:lang w:val="fr-FR"/>
        </w:rPr>
        <w:t>en lien avec</w:t>
      </w:r>
      <w:r w:rsidRPr="00E00DA9">
        <w:rPr>
          <w:lang w:val="fr-FR"/>
        </w:rPr>
        <w:t xml:space="preserve"> l'utilisation de services et d'applications </w:t>
      </w:r>
      <w:r w:rsidR="00184C68" w:rsidRPr="00E00DA9">
        <w:rPr>
          <w:lang w:val="fr-FR"/>
        </w:rPr>
        <w:t xml:space="preserve">des </w:t>
      </w:r>
      <w:r w:rsidRPr="00E00DA9">
        <w:rPr>
          <w:lang w:val="fr-FR"/>
        </w:rPr>
        <w:t>TIC pour promouvoir le développement durable</w:t>
      </w:r>
      <w:r w:rsidR="00370FE3" w:rsidRPr="00E00DA9">
        <w:rPr>
          <w:lang w:val="fr-FR"/>
        </w:rPr>
        <w:t xml:space="preserve">. </w:t>
      </w:r>
      <w:r w:rsidRPr="00E00DA9">
        <w:rPr>
          <w:lang w:val="fr-FR"/>
        </w:rPr>
        <w:t xml:space="preserve">La </w:t>
      </w:r>
      <w:r w:rsidR="005F2B6E" w:rsidRPr="00E00DA9">
        <w:rPr>
          <w:lang w:val="fr-FR"/>
        </w:rPr>
        <w:t>c</w:t>
      </w:r>
      <w:r w:rsidRPr="00E00DA9">
        <w:rPr>
          <w:lang w:val="fr-FR"/>
        </w:rPr>
        <w:t>ommission</w:t>
      </w:r>
      <w:r w:rsidR="00370FE3" w:rsidRPr="00E00DA9">
        <w:rPr>
          <w:lang w:val="fr-FR"/>
        </w:rPr>
        <w:t xml:space="preserve"> </w:t>
      </w:r>
      <w:r w:rsidR="008B4269" w:rsidRPr="00E00DA9">
        <w:rPr>
          <w:lang w:val="fr-FR"/>
        </w:rPr>
        <w:t xml:space="preserve">d'études </w:t>
      </w:r>
      <w:r w:rsidRPr="00E00DA9">
        <w:rPr>
          <w:lang w:val="fr-FR"/>
        </w:rPr>
        <w:t xml:space="preserve">est </w:t>
      </w:r>
      <w:r w:rsidR="00BD0F77" w:rsidRPr="00E00DA9">
        <w:rPr>
          <w:lang w:val="fr-FR"/>
        </w:rPr>
        <w:t xml:space="preserve">responsable de sept Questions </w:t>
      </w:r>
      <w:r w:rsidR="00BD48EC" w:rsidRPr="00E00DA9">
        <w:rPr>
          <w:lang w:val="fr-FR"/>
        </w:rPr>
        <w:t xml:space="preserve">de fond </w:t>
      </w:r>
      <w:r w:rsidR="008B4269" w:rsidRPr="00E00DA9">
        <w:rPr>
          <w:lang w:val="fr-FR"/>
        </w:rPr>
        <w:t>visant à</w:t>
      </w:r>
      <w:r w:rsidRPr="00E00DA9">
        <w:rPr>
          <w:lang w:val="fr-FR"/>
        </w:rPr>
        <w:t xml:space="preserve"> étudier l'utilisation et les incidences des TIC dans les domaines suivants</w:t>
      </w:r>
      <w:r w:rsidR="00370FE3" w:rsidRPr="00E00DA9">
        <w:rPr>
          <w:lang w:val="fr-FR"/>
        </w:rPr>
        <w:t xml:space="preserve">: 1) </w:t>
      </w:r>
      <w:r w:rsidRPr="00E00DA9">
        <w:rPr>
          <w:lang w:val="fr-FR"/>
        </w:rPr>
        <w:t>société et villes intelligentes</w:t>
      </w:r>
      <w:r w:rsidR="004A3A30" w:rsidRPr="00E00DA9">
        <w:rPr>
          <w:lang w:val="fr-FR"/>
        </w:rPr>
        <w:t>;</w:t>
      </w:r>
      <w:r w:rsidR="00370FE3" w:rsidRPr="00E00DA9">
        <w:rPr>
          <w:lang w:val="fr-FR"/>
        </w:rPr>
        <w:t xml:space="preserve"> 2) </w:t>
      </w:r>
      <w:r w:rsidRPr="00E00DA9">
        <w:rPr>
          <w:lang w:val="fr-FR"/>
        </w:rPr>
        <w:t>cybersanté</w:t>
      </w:r>
      <w:r w:rsidR="004A3A30" w:rsidRPr="00E00DA9">
        <w:rPr>
          <w:lang w:val="fr-FR"/>
        </w:rPr>
        <w:t>;</w:t>
      </w:r>
      <w:r w:rsidR="00370FE3" w:rsidRPr="00E00DA9">
        <w:rPr>
          <w:lang w:val="fr-FR"/>
        </w:rPr>
        <w:t xml:space="preserve"> 3)</w:t>
      </w:r>
      <w:r w:rsidR="005F2B6E" w:rsidRPr="00E00DA9">
        <w:rPr>
          <w:lang w:val="fr-FR"/>
        </w:rPr>
        <w:t> </w:t>
      </w:r>
      <w:r w:rsidRPr="00E00DA9">
        <w:rPr>
          <w:lang w:val="fr-FR"/>
        </w:rPr>
        <w:t>cybersécurité</w:t>
      </w:r>
      <w:r w:rsidR="004A3A30" w:rsidRPr="00E00DA9">
        <w:rPr>
          <w:lang w:val="fr-FR"/>
        </w:rPr>
        <w:t>;</w:t>
      </w:r>
      <w:r w:rsidR="00370FE3" w:rsidRPr="00E00DA9">
        <w:rPr>
          <w:lang w:val="fr-FR"/>
        </w:rPr>
        <w:t xml:space="preserve"> 4) </w:t>
      </w:r>
      <w:r w:rsidRPr="00E00DA9">
        <w:rPr>
          <w:lang w:val="fr-FR"/>
        </w:rPr>
        <w:t>tests de conformité et d'interopérabilité</w:t>
      </w:r>
      <w:r w:rsidR="00370FE3" w:rsidRPr="00E00DA9">
        <w:rPr>
          <w:lang w:val="fr-FR"/>
        </w:rPr>
        <w:t xml:space="preserve">, </w:t>
      </w:r>
      <w:r w:rsidRPr="00E00DA9">
        <w:rPr>
          <w:lang w:val="fr-FR"/>
        </w:rPr>
        <w:t>contrefaçon d'équipements TIC et vol de dispositifs mobiles</w:t>
      </w:r>
      <w:r w:rsidR="004A3A30" w:rsidRPr="00E00DA9">
        <w:rPr>
          <w:lang w:val="fr-FR"/>
        </w:rPr>
        <w:t>;</w:t>
      </w:r>
      <w:r w:rsidR="00370FE3" w:rsidRPr="00E00DA9">
        <w:rPr>
          <w:lang w:val="fr-FR"/>
        </w:rPr>
        <w:t xml:space="preserve"> 5) </w:t>
      </w:r>
      <w:r w:rsidR="005838D9" w:rsidRPr="00E00DA9">
        <w:rPr>
          <w:lang w:val="fr-FR"/>
        </w:rPr>
        <w:t>réduction des risques de catastro</w:t>
      </w:r>
      <w:r w:rsidR="004A3A30" w:rsidRPr="00E00DA9">
        <w:rPr>
          <w:lang w:val="fr-FR"/>
        </w:rPr>
        <w:t>phe et gestion des catastrophes;</w:t>
      </w:r>
      <w:r w:rsidR="005838D9" w:rsidRPr="00E00DA9">
        <w:rPr>
          <w:lang w:val="fr-FR"/>
        </w:rPr>
        <w:t xml:space="preserve"> 6)</w:t>
      </w:r>
      <w:r w:rsidR="005F2B6E" w:rsidRPr="00E00DA9">
        <w:rPr>
          <w:lang w:val="fr-FR"/>
        </w:rPr>
        <w:t> </w:t>
      </w:r>
      <w:r w:rsidR="005838D9" w:rsidRPr="00E00DA9">
        <w:rPr>
          <w:lang w:val="fr-FR"/>
        </w:rPr>
        <w:t>déchets d'équipements électriques et électroniques</w:t>
      </w:r>
      <w:r w:rsidR="00370FE3" w:rsidRPr="00E00DA9">
        <w:rPr>
          <w:lang w:val="fr-FR"/>
        </w:rPr>
        <w:t xml:space="preserve"> </w:t>
      </w:r>
      <w:r w:rsidR="005838D9" w:rsidRPr="00E00DA9">
        <w:rPr>
          <w:lang w:val="fr-FR"/>
        </w:rPr>
        <w:t>et changement</w:t>
      </w:r>
      <w:r w:rsidR="008B4269" w:rsidRPr="00E00DA9">
        <w:rPr>
          <w:lang w:val="fr-FR"/>
        </w:rPr>
        <w:t>s</w:t>
      </w:r>
      <w:r w:rsidR="005838D9" w:rsidRPr="00E00DA9">
        <w:rPr>
          <w:lang w:val="fr-FR"/>
        </w:rPr>
        <w:t xml:space="preserve"> climatique</w:t>
      </w:r>
      <w:r w:rsidR="008B4269" w:rsidRPr="00E00DA9">
        <w:rPr>
          <w:lang w:val="fr-FR"/>
        </w:rPr>
        <w:t>s</w:t>
      </w:r>
      <w:r w:rsidR="004A3A30" w:rsidRPr="00E00DA9">
        <w:rPr>
          <w:lang w:val="fr-FR"/>
        </w:rPr>
        <w:t>;</w:t>
      </w:r>
      <w:r w:rsidR="00370FE3" w:rsidRPr="00E00DA9">
        <w:rPr>
          <w:lang w:val="fr-FR"/>
        </w:rPr>
        <w:t xml:space="preserve"> </w:t>
      </w:r>
      <w:r w:rsidR="005838D9" w:rsidRPr="00E00DA9">
        <w:rPr>
          <w:lang w:val="fr-FR"/>
        </w:rPr>
        <w:t>et</w:t>
      </w:r>
      <w:r w:rsidR="00370FE3" w:rsidRPr="00E00DA9">
        <w:rPr>
          <w:lang w:val="fr-FR"/>
        </w:rPr>
        <w:t xml:space="preserve"> 7)</w:t>
      </w:r>
      <w:r w:rsidR="005F2B6E" w:rsidRPr="00E00DA9">
        <w:rPr>
          <w:lang w:val="fr-FR"/>
        </w:rPr>
        <w:t> </w:t>
      </w:r>
      <w:r w:rsidR="005838D9" w:rsidRPr="00E00DA9">
        <w:rPr>
          <w:lang w:val="fr-FR"/>
        </w:rPr>
        <w:t>exposition des personnes aux champs électromagnétiques</w:t>
      </w:r>
      <w:r w:rsidR="00370FE3" w:rsidRPr="00E00DA9">
        <w:rPr>
          <w:lang w:val="fr-FR"/>
        </w:rPr>
        <w:t xml:space="preserve">. </w:t>
      </w:r>
      <w:r w:rsidR="005838D9" w:rsidRPr="00E00DA9">
        <w:rPr>
          <w:lang w:val="fr-FR"/>
        </w:rPr>
        <w:t>La CE </w:t>
      </w:r>
      <w:r w:rsidR="00370FE3" w:rsidRPr="00E00DA9">
        <w:rPr>
          <w:lang w:val="fr-FR"/>
        </w:rPr>
        <w:t xml:space="preserve">2 </w:t>
      </w:r>
      <w:r w:rsidR="005838D9" w:rsidRPr="00E00DA9">
        <w:rPr>
          <w:lang w:val="fr-FR"/>
        </w:rPr>
        <w:t>tient compte également des travaux des autres Secteurs de l'UIT</w:t>
      </w:r>
      <w:r w:rsidR="00370FE3" w:rsidRPr="00E00DA9">
        <w:rPr>
          <w:lang w:val="fr-FR"/>
        </w:rPr>
        <w:t xml:space="preserve"> </w:t>
      </w:r>
      <w:r w:rsidR="005838D9" w:rsidRPr="00E00DA9">
        <w:rPr>
          <w:lang w:val="fr-FR"/>
        </w:rPr>
        <w:t>et d'autres organisations compétentes</w:t>
      </w:r>
      <w:r w:rsidR="00370FE3" w:rsidRPr="00E00DA9">
        <w:rPr>
          <w:lang w:val="fr-FR"/>
        </w:rPr>
        <w:t xml:space="preserve">, </w:t>
      </w:r>
      <w:r w:rsidR="004A3A30" w:rsidRPr="00E00DA9">
        <w:rPr>
          <w:lang w:val="fr-FR"/>
        </w:rPr>
        <w:t>ainsi que</w:t>
      </w:r>
      <w:r w:rsidR="005838D9" w:rsidRPr="00E00DA9">
        <w:rPr>
          <w:lang w:val="fr-FR"/>
        </w:rPr>
        <w:t xml:space="preserve"> des priorités des pays en développement pour</w:t>
      </w:r>
      <w:r w:rsidR="00370FE3" w:rsidRPr="00E00DA9">
        <w:rPr>
          <w:lang w:val="fr-FR"/>
        </w:rPr>
        <w:t xml:space="preserve"> </w:t>
      </w:r>
      <w:r w:rsidR="005838D9" w:rsidRPr="00E00DA9">
        <w:rPr>
          <w:lang w:val="fr-FR"/>
        </w:rPr>
        <w:t>s'acquitter de sa tâche</w:t>
      </w:r>
      <w:r w:rsidR="00370FE3" w:rsidRPr="00E00DA9">
        <w:rPr>
          <w:lang w:val="fr-FR"/>
        </w:rPr>
        <w:t>.</w:t>
      </w:r>
    </w:p>
    <w:p w14:paraId="503C31F5" w14:textId="04F52E15" w:rsidR="00370FE3" w:rsidRPr="00E00DA9" w:rsidRDefault="005838D9" w:rsidP="005F2B6E">
      <w:pPr>
        <w:rPr>
          <w:lang w:val="fr-FR"/>
        </w:rPr>
      </w:pPr>
      <w:r w:rsidRPr="00E00DA9">
        <w:rPr>
          <w:lang w:val="fr-FR"/>
        </w:rPr>
        <w:t>Les titres officiels des Questions confiées à la Commission d'études 2 sont les suivants</w:t>
      </w:r>
      <w:r w:rsidR="00370FE3" w:rsidRPr="00E00DA9">
        <w:rPr>
          <w:lang w:val="fr-FR"/>
        </w:rPr>
        <w:t>:</w:t>
      </w:r>
    </w:p>
    <w:p w14:paraId="37B09989" w14:textId="0C96C06C"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1/2</w:t>
      </w:r>
      <w:r w:rsidRPr="00E00DA9">
        <w:rPr>
          <w:lang w:val="fr-FR"/>
        </w:rPr>
        <w:t xml:space="preserve">: Créer une société et des villes intelligentes: utilisation des </w:t>
      </w:r>
      <w:r w:rsidR="00C879F5" w:rsidRPr="00E00DA9">
        <w:rPr>
          <w:rFonts w:eastAsia="Batang"/>
          <w:lang w:val="fr-FR"/>
        </w:rPr>
        <w:t>TIC</w:t>
      </w:r>
      <w:r w:rsidRPr="00E00DA9">
        <w:rPr>
          <w:lang w:val="fr-FR"/>
        </w:rPr>
        <w:t xml:space="preserve"> au service du développement socio-économique durable</w:t>
      </w:r>
    </w:p>
    <w:p w14:paraId="2D67036A" w14:textId="31DE3FA3"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2/2</w:t>
      </w:r>
      <w:r w:rsidRPr="00E00DA9">
        <w:rPr>
          <w:lang w:val="fr-FR"/>
        </w:rPr>
        <w:t>: Les télécommunications/</w:t>
      </w:r>
      <w:r w:rsidR="00BF0F4B" w:rsidRPr="00E00DA9">
        <w:rPr>
          <w:lang w:val="fr-FR"/>
        </w:rPr>
        <w:t>TIC</w:t>
      </w:r>
      <w:r w:rsidRPr="00E00DA9">
        <w:rPr>
          <w:lang w:val="fr-FR"/>
        </w:rPr>
        <w:t xml:space="preserve"> au service de la cybersanté</w:t>
      </w:r>
    </w:p>
    <w:p w14:paraId="63FAB66C" w14:textId="77777777"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3/2</w:t>
      </w:r>
      <w:r w:rsidRPr="00E00DA9">
        <w:rPr>
          <w:lang w:val="fr-FR"/>
        </w:rPr>
        <w:t xml:space="preserve">: Sécurisation des réseaux d'information et de communication: bonnes pratiques pour créer une culture de la cybersécurité </w:t>
      </w:r>
    </w:p>
    <w:p w14:paraId="243540ED" w14:textId="408F5A5C"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4/2</w:t>
      </w:r>
      <w:r w:rsidRPr="00E00DA9">
        <w:rPr>
          <w:lang w:val="fr-FR"/>
        </w:rPr>
        <w:t xml:space="preserve">: Assistance aux pays en développement concernant la mise en </w:t>
      </w:r>
      <w:r w:rsidR="00BF0F4B" w:rsidRPr="00E00DA9">
        <w:rPr>
          <w:lang w:val="fr-FR"/>
        </w:rPr>
        <w:t>œuvre</w:t>
      </w:r>
      <w:r w:rsidRPr="00E00DA9">
        <w:rPr>
          <w:lang w:val="fr-FR"/>
        </w:rPr>
        <w:t xml:space="preserve"> de</w:t>
      </w:r>
      <w:r w:rsidR="00BF0F4B" w:rsidRPr="00E00DA9">
        <w:rPr>
          <w:lang w:val="fr-FR"/>
        </w:rPr>
        <w:t>s</w:t>
      </w:r>
      <w:r w:rsidRPr="00E00DA9">
        <w:rPr>
          <w:lang w:val="fr-FR"/>
        </w:rPr>
        <w:t xml:space="preserve"> programmes de conformité et d'interopérabilité et lutte contre la contrefaçon d'équipements </w:t>
      </w:r>
      <w:r w:rsidR="00BF0F4B" w:rsidRPr="00E00DA9">
        <w:rPr>
          <w:lang w:val="fr-FR"/>
        </w:rPr>
        <w:t>TIC</w:t>
      </w:r>
      <w:r w:rsidRPr="00E00DA9">
        <w:rPr>
          <w:lang w:val="fr-FR"/>
        </w:rPr>
        <w:t xml:space="preserve"> et le vol de dispositifs mobiles </w:t>
      </w:r>
    </w:p>
    <w:p w14:paraId="2A0888F5" w14:textId="5BAF0A06"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5/2</w:t>
      </w:r>
      <w:r w:rsidRPr="00E00DA9">
        <w:rPr>
          <w:lang w:val="fr-FR"/>
        </w:rPr>
        <w:t>: Utilisation des télécommunications/</w:t>
      </w:r>
      <w:r w:rsidR="00BF0F4B" w:rsidRPr="00E00DA9">
        <w:rPr>
          <w:rFonts w:eastAsia="Batang"/>
          <w:lang w:val="fr-FR"/>
        </w:rPr>
        <w:t>TIC</w:t>
      </w:r>
      <w:r w:rsidRPr="00E00DA9">
        <w:rPr>
          <w:lang w:val="fr-FR"/>
        </w:rPr>
        <w:t xml:space="preserve"> </w:t>
      </w:r>
      <w:r w:rsidR="00BF0F4B" w:rsidRPr="00E00DA9">
        <w:rPr>
          <w:lang w:val="fr-FR"/>
        </w:rPr>
        <w:t>aux fins de</w:t>
      </w:r>
      <w:r w:rsidRPr="00E00DA9">
        <w:rPr>
          <w:lang w:val="fr-FR"/>
        </w:rPr>
        <w:t xml:space="preserve"> la réduction </w:t>
      </w:r>
      <w:r w:rsidR="00BF0F4B" w:rsidRPr="00E00DA9">
        <w:rPr>
          <w:lang w:val="fr-FR"/>
        </w:rPr>
        <w:t xml:space="preserve">des risques de catastrophe </w:t>
      </w:r>
      <w:r w:rsidRPr="00E00DA9">
        <w:rPr>
          <w:lang w:val="fr-FR"/>
        </w:rPr>
        <w:t>et</w:t>
      </w:r>
      <w:r w:rsidR="00BF0F4B" w:rsidRPr="00E00DA9">
        <w:rPr>
          <w:lang w:val="fr-FR"/>
        </w:rPr>
        <w:t xml:space="preserve"> de</w:t>
      </w:r>
      <w:r w:rsidRPr="00E00DA9">
        <w:rPr>
          <w:lang w:val="fr-FR"/>
        </w:rPr>
        <w:t xml:space="preserve"> la gestion des catastrophe</w:t>
      </w:r>
      <w:r w:rsidR="00BF0F4B" w:rsidRPr="00E00DA9">
        <w:rPr>
          <w:lang w:val="fr-FR"/>
        </w:rPr>
        <w:t>s</w:t>
      </w:r>
      <w:r w:rsidRPr="00E00DA9">
        <w:rPr>
          <w:lang w:val="fr-FR"/>
        </w:rPr>
        <w:t xml:space="preserve"> </w:t>
      </w:r>
    </w:p>
    <w:p w14:paraId="247AF613" w14:textId="39913932" w:rsidR="00CD3C6D"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6/2</w:t>
      </w:r>
      <w:r w:rsidRPr="00E00DA9">
        <w:rPr>
          <w:lang w:val="fr-FR"/>
        </w:rPr>
        <w:t xml:space="preserve">: Les </w:t>
      </w:r>
      <w:r w:rsidR="00690674" w:rsidRPr="00E00DA9">
        <w:rPr>
          <w:rFonts w:eastAsia="Batang"/>
          <w:lang w:val="fr-FR"/>
        </w:rPr>
        <w:t>TIC</w:t>
      </w:r>
      <w:r w:rsidRPr="00E00DA9">
        <w:rPr>
          <w:lang w:val="fr-FR"/>
        </w:rPr>
        <w:t xml:space="preserve"> et l'environnement</w:t>
      </w:r>
    </w:p>
    <w:p w14:paraId="4B56F627" w14:textId="1C3EECEE" w:rsidR="00370FE3" w:rsidRPr="00E00DA9" w:rsidRDefault="00CD3C6D" w:rsidP="005F2B6E">
      <w:pPr>
        <w:pStyle w:val="enumlev1"/>
        <w:rPr>
          <w:lang w:val="fr-FR"/>
        </w:rPr>
      </w:pPr>
      <w:r w:rsidRPr="00E00DA9">
        <w:rPr>
          <w:lang w:val="fr-FR"/>
        </w:rPr>
        <w:t>–</w:t>
      </w:r>
      <w:r w:rsidRPr="00E00DA9">
        <w:rPr>
          <w:lang w:val="fr-FR"/>
        </w:rPr>
        <w:tab/>
      </w:r>
      <w:r w:rsidRPr="00E00DA9">
        <w:rPr>
          <w:b/>
          <w:bCs/>
          <w:lang w:val="fr-FR"/>
        </w:rPr>
        <w:t>Question 7/2</w:t>
      </w:r>
      <w:r w:rsidRPr="00E00DA9">
        <w:rPr>
          <w:lang w:val="fr-FR"/>
        </w:rPr>
        <w:t>: Stratégies et politiques concernant l'exposition des personnes aux champs électromagnétiques</w:t>
      </w:r>
    </w:p>
    <w:p w14:paraId="4F7CE19E" w14:textId="2296613A" w:rsidR="00370FE3" w:rsidRPr="00E00DA9" w:rsidRDefault="00370FE3" w:rsidP="005F2B6E">
      <w:pPr>
        <w:rPr>
          <w:lang w:val="fr-FR"/>
        </w:rPr>
      </w:pPr>
      <w:r w:rsidRPr="00E00DA9">
        <w:rPr>
          <w:lang w:val="fr-FR"/>
        </w:rPr>
        <w:t xml:space="preserve">Le Document </w:t>
      </w:r>
      <w:hyperlink r:id="rId23" w:history="1">
        <w:r w:rsidRPr="00E00DA9">
          <w:rPr>
            <w:rStyle w:val="Hyperlink"/>
            <w:lang w:val="fr-FR"/>
          </w:rPr>
          <w:t>2/2</w:t>
        </w:r>
      </w:hyperlink>
      <w:r w:rsidRPr="00E00DA9">
        <w:rPr>
          <w:lang w:val="fr-FR"/>
        </w:rPr>
        <w:t>, accessible sur le site w</w:t>
      </w:r>
      <w:r w:rsidR="00D5731F" w:rsidRPr="00E00DA9">
        <w:rPr>
          <w:lang w:val="fr-FR"/>
        </w:rPr>
        <w:t>eb de la Commission d'études</w:t>
      </w:r>
      <w:r w:rsidRPr="00E00DA9">
        <w:rPr>
          <w:lang w:val="fr-FR"/>
        </w:rPr>
        <w:t> 2, contient les définitions des Questions, qui présentent, entre autres, l'exposé du problème, la description des résultats attendus, le plan de travail initial ainsi que les échéances pour l'obtention des résultats.</w:t>
      </w:r>
    </w:p>
    <w:p w14:paraId="06C40B1B" w14:textId="0A9F0E1D" w:rsidR="00370FE3" w:rsidRPr="00E00DA9" w:rsidRDefault="00370FE3" w:rsidP="005F2B6E">
      <w:pPr>
        <w:rPr>
          <w:lang w:val="fr-FR"/>
        </w:rPr>
      </w:pPr>
      <w:r w:rsidRPr="00E00DA9">
        <w:rPr>
          <w:lang w:val="fr-FR"/>
        </w:rPr>
        <w:t>La CE 2 a achevé ses travaux lors de sa quatrième et dernière réunion</w:t>
      </w:r>
      <w:r w:rsidR="007D6ACA" w:rsidRPr="00E00DA9">
        <w:rPr>
          <w:lang w:val="fr-FR"/>
        </w:rPr>
        <w:t>, qui s'est déroulée en ligne du 15 au 19 mars 2021</w:t>
      </w:r>
      <w:r w:rsidRPr="00E00DA9">
        <w:rPr>
          <w:lang w:val="fr-FR"/>
        </w:rPr>
        <w:t>. Elle a approuvé à cette occasion les rapports finals relatifs aux </w:t>
      </w:r>
      <w:r w:rsidR="007D6ACA" w:rsidRPr="00E00DA9">
        <w:rPr>
          <w:lang w:val="fr-FR"/>
        </w:rPr>
        <w:t>sept Q</w:t>
      </w:r>
      <w:r w:rsidRPr="00E00DA9">
        <w:rPr>
          <w:lang w:val="fr-FR"/>
        </w:rPr>
        <w:t>uestions d</w:t>
      </w:r>
      <w:r w:rsidR="007D6ACA" w:rsidRPr="00E00DA9">
        <w:rPr>
          <w:lang w:val="fr-FR"/>
        </w:rPr>
        <w:t>ont l'étude lui a été confiée</w:t>
      </w:r>
      <w:r w:rsidRPr="00E00DA9">
        <w:rPr>
          <w:lang w:val="fr-FR"/>
        </w:rPr>
        <w:t>.</w:t>
      </w:r>
    </w:p>
    <w:p w14:paraId="18B9E2A5" w14:textId="16C99FEC" w:rsidR="00370FE3" w:rsidRPr="00E00DA9" w:rsidRDefault="002F0D2E" w:rsidP="005F2B6E">
      <w:pPr>
        <w:pStyle w:val="Heading2"/>
        <w:rPr>
          <w:lang w:val="fr-FR"/>
        </w:rPr>
      </w:pPr>
      <w:r w:rsidRPr="00E00DA9">
        <w:rPr>
          <w:lang w:val="fr-FR"/>
        </w:rPr>
        <w:t>1.2</w:t>
      </w:r>
      <w:r w:rsidRPr="00E00DA9">
        <w:rPr>
          <w:lang w:val="fr-FR"/>
        </w:rPr>
        <w:tab/>
        <w:t>É</w:t>
      </w:r>
      <w:r w:rsidR="00370FE3" w:rsidRPr="00E00DA9">
        <w:rPr>
          <w:lang w:val="fr-FR"/>
        </w:rPr>
        <w:t>quipe de direction de la Commission d'études 2</w:t>
      </w:r>
    </w:p>
    <w:p w14:paraId="0033E957" w14:textId="1C9C9D44" w:rsidR="00370FE3" w:rsidRPr="00E00DA9" w:rsidRDefault="00370FE3" w:rsidP="005F2B6E">
      <w:pPr>
        <w:rPr>
          <w:color w:val="000000"/>
          <w:lang w:val="fr-FR"/>
        </w:rPr>
      </w:pPr>
      <w:r w:rsidRPr="00E00DA9">
        <w:rPr>
          <w:lang w:val="fr-FR"/>
        </w:rPr>
        <w:t>La CMDT</w:t>
      </w:r>
      <w:r w:rsidRPr="00E00DA9">
        <w:rPr>
          <w:lang w:val="fr-FR"/>
        </w:rPr>
        <w:noBreakHyphen/>
        <w:t xml:space="preserve">17 a désigné l'équipe de direction de la CE 2 pour la </w:t>
      </w:r>
      <w:r w:rsidR="00387058" w:rsidRPr="00E00DA9">
        <w:rPr>
          <w:lang w:val="fr-FR"/>
        </w:rPr>
        <w:t>septième période d'études (2018</w:t>
      </w:r>
      <w:r w:rsidR="00387058" w:rsidRPr="00E00DA9">
        <w:rPr>
          <w:lang w:val="fr-FR"/>
        </w:rPr>
        <w:noBreakHyphen/>
        <w:t>2021</w:t>
      </w:r>
      <w:r w:rsidRPr="00E00DA9">
        <w:rPr>
          <w:lang w:val="fr-FR"/>
        </w:rPr>
        <w:t xml:space="preserve">). La présidence a été confiée à M. </w:t>
      </w:r>
      <w:r w:rsidRPr="00E00DA9">
        <w:rPr>
          <w:color w:val="1E1E1E"/>
          <w:lang w:val="fr-FR" w:eastAsia="zh-CN"/>
        </w:rPr>
        <w:t xml:space="preserve">Ahmad Reza Sharafat (République islamique d'Iran), qui </w:t>
      </w:r>
      <w:r w:rsidRPr="00E00DA9">
        <w:rPr>
          <w:color w:val="000000"/>
          <w:lang w:val="fr-FR"/>
        </w:rPr>
        <w:t>a été secondé avec une remarquable compétence par les Vice-Présidents suivants:</w:t>
      </w:r>
    </w:p>
    <w:p w14:paraId="38F61636" w14:textId="66EC19E2"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w:t>
      </w:r>
      <w:r w:rsidRPr="00E00DA9">
        <w:rPr>
          <w:lang w:val="fr-FR"/>
        </w:rPr>
        <w:t xml:space="preserve"> Abdelaziz Alzarooni (</w:t>
      </w:r>
      <w:r w:rsidR="00387058" w:rsidRPr="00E00DA9">
        <w:rPr>
          <w:lang w:val="fr-FR"/>
        </w:rPr>
        <w:t>Émirats arabes unis</w:t>
      </w:r>
      <w:r w:rsidRPr="00E00DA9">
        <w:rPr>
          <w:lang w:val="fr-FR"/>
        </w:rPr>
        <w:t>) (ARB)</w:t>
      </w:r>
    </w:p>
    <w:p w14:paraId="53BEFA9F" w14:textId="258DF03A"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Mme</w:t>
      </w:r>
      <w:r w:rsidRPr="00E00DA9">
        <w:rPr>
          <w:lang w:val="fr-FR"/>
        </w:rPr>
        <w:t xml:space="preserve"> Nora Abdalla Hassan Basher (S</w:t>
      </w:r>
      <w:r w:rsidR="00387058" w:rsidRPr="00E00DA9">
        <w:rPr>
          <w:lang w:val="fr-FR"/>
        </w:rPr>
        <w:t>o</w:t>
      </w:r>
      <w:r w:rsidRPr="00E00DA9">
        <w:rPr>
          <w:lang w:val="fr-FR"/>
        </w:rPr>
        <w:t>udan) (ARB)</w:t>
      </w:r>
    </w:p>
    <w:p w14:paraId="60A179E8" w14:textId="0EB428FE" w:rsidR="00370FE3" w:rsidRPr="00E00DA9" w:rsidRDefault="00370FE3" w:rsidP="005F2B6E">
      <w:pPr>
        <w:pStyle w:val="enumlev1"/>
        <w:rPr>
          <w:lang w:val="fr-FR"/>
        </w:rPr>
      </w:pPr>
      <w:r w:rsidRPr="00E00DA9">
        <w:rPr>
          <w:lang w:val="fr-FR"/>
        </w:rPr>
        <w:lastRenderedPageBreak/>
        <w:t>–</w:t>
      </w:r>
      <w:r w:rsidRPr="00E00DA9">
        <w:rPr>
          <w:lang w:val="fr-FR"/>
        </w:rPr>
        <w:tab/>
      </w:r>
      <w:r w:rsidR="00387058" w:rsidRPr="00E00DA9">
        <w:rPr>
          <w:lang w:val="fr-FR"/>
        </w:rPr>
        <w:t>Mme</w:t>
      </w:r>
      <w:r w:rsidRPr="00E00DA9">
        <w:rPr>
          <w:lang w:val="fr-FR"/>
        </w:rPr>
        <w:t xml:space="preserve"> Maria Bolshakova (</w:t>
      </w:r>
      <w:r w:rsidR="00387058" w:rsidRPr="00E00DA9">
        <w:rPr>
          <w:lang w:val="fr-FR"/>
        </w:rPr>
        <w:t>Fédération de Russie) (CEI</w:t>
      </w:r>
      <w:r w:rsidRPr="00E00DA9">
        <w:rPr>
          <w:lang w:val="fr-FR"/>
        </w:rPr>
        <w:t>)</w:t>
      </w:r>
    </w:p>
    <w:p w14:paraId="2DCE9273" w14:textId="6101B051"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Mme</w:t>
      </w:r>
      <w:r w:rsidRPr="00E00DA9">
        <w:rPr>
          <w:lang w:val="fr-FR"/>
        </w:rPr>
        <w:t xml:space="preserve"> Celina Delgado (Nicaragua) (AMS)</w:t>
      </w:r>
    </w:p>
    <w:p w14:paraId="68D4FF18" w14:textId="30075A75"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 Ananda Raj Khanal (Népal (République du</w:t>
      </w:r>
      <w:r w:rsidRPr="00E00DA9">
        <w:rPr>
          <w:lang w:val="fr-FR"/>
        </w:rPr>
        <w:t>)) (ASP)</w:t>
      </w:r>
    </w:p>
    <w:p w14:paraId="4E4B3A32" w14:textId="7E26A3A3" w:rsidR="00370FE3" w:rsidRPr="00027C93" w:rsidRDefault="00370FE3" w:rsidP="005F2B6E">
      <w:pPr>
        <w:pStyle w:val="enumlev1"/>
        <w:rPr>
          <w:lang w:val="en-US"/>
        </w:rPr>
      </w:pPr>
      <w:r w:rsidRPr="00027C93">
        <w:rPr>
          <w:lang w:val="en-US"/>
        </w:rPr>
        <w:t>–</w:t>
      </w:r>
      <w:r w:rsidRPr="00027C93">
        <w:rPr>
          <w:lang w:val="en-US"/>
        </w:rPr>
        <w:tab/>
      </w:r>
      <w:r w:rsidR="00387058" w:rsidRPr="00027C93">
        <w:rPr>
          <w:lang w:val="en-US"/>
        </w:rPr>
        <w:t>M.</w:t>
      </w:r>
      <w:r w:rsidRPr="00027C93">
        <w:rPr>
          <w:lang w:val="en-US"/>
        </w:rPr>
        <w:t xml:space="preserve"> Roland Yaw </w:t>
      </w:r>
      <w:proofErr w:type="spellStart"/>
      <w:r w:rsidRPr="00027C93">
        <w:rPr>
          <w:lang w:val="en-US"/>
        </w:rPr>
        <w:t>Kudozia</w:t>
      </w:r>
      <w:proofErr w:type="spellEnd"/>
      <w:r w:rsidRPr="00027C93">
        <w:rPr>
          <w:lang w:val="en-US"/>
        </w:rPr>
        <w:t xml:space="preserve"> (Ghana) (AFR)</w:t>
      </w:r>
    </w:p>
    <w:p w14:paraId="37048162" w14:textId="64C00F0E" w:rsidR="00370FE3" w:rsidRPr="00027C93" w:rsidRDefault="00370FE3" w:rsidP="005F2B6E">
      <w:pPr>
        <w:pStyle w:val="enumlev1"/>
        <w:rPr>
          <w:lang w:val="en-US"/>
        </w:rPr>
      </w:pPr>
      <w:r w:rsidRPr="00027C93">
        <w:rPr>
          <w:lang w:val="en-US"/>
        </w:rPr>
        <w:t>–</w:t>
      </w:r>
      <w:r w:rsidRPr="00027C93">
        <w:rPr>
          <w:lang w:val="en-US"/>
        </w:rPr>
        <w:tab/>
      </w:r>
      <w:r w:rsidR="00387058" w:rsidRPr="00027C93">
        <w:rPr>
          <w:lang w:val="en-US"/>
        </w:rPr>
        <w:t>M.</w:t>
      </w:r>
      <w:r w:rsidRPr="00027C93">
        <w:rPr>
          <w:lang w:val="en-US"/>
        </w:rPr>
        <w:t xml:space="preserve"> </w:t>
      </w:r>
      <w:proofErr w:type="spellStart"/>
      <w:r w:rsidRPr="00027C93">
        <w:rPr>
          <w:lang w:val="en-US"/>
        </w:rPr>
        <w:t>T</w:t>
      </w:r>
      <w:r w:rsidR="00387058" w:rsidRPr="00027C93">
        <w:rPr>
          <w:lang w:val="en-US"/>
        </w:rPr>
        <w:t>olibjon</w:t>
      </w:r>
      <w:proofErr w:type="spellEnd"/>
      <w:r w:rsidR="00387058" w:rsidRPr="00027C93">
        <w:rPr>
          <w:lang w:val="en-US"/>
        </w:rPr>
        <w:t xml:space="preserve"> </w:t>
      </w:r>
      <w:proofErr w:type="spellStart"/>
      <w:r w:rsidR="00387058" w:rsidRPr="00027C93">
        <w:rPr>
          <w:lang w:val="en-US"/>
        </w:rPr>
        <w:t>Oltinovich</w:t>
      </w:r>
      <w:proofErr w:type="spellEnd"/>
      <w:r w:rsidR="00387058" w:rsidRPr="00027C93">
        <w:rPr>
          <w:lang w:val="en-US"/>
        </w:rPr>
        <w:t xml:space="preserve"> </w:t>
      </w:r>
      <w:proofErr w:type="spellStart"/>
      <w:r w:rsidR="00387058" w:rsidRPr="00027C93">
        <w:rPr>
          <w:lang w:val="en-US"/>
        </w:rPr>
        <w:t>Mirzakulov</w:t>
      </w:r>
      <w:proofErr w:type="spellEnd"/>
      <w:r w:rsidR="00387058" w:rsidRPr="00027C93">
        <w:rPr>
          <w:lang w:val="en-US"/>
        </w:rPr>
        <w:t xml:space="preserve"> (</w:t>
      </w:r>
      <w:proofErr w:type="spellStart"/>
      <w:r w:rsidR="00387058" w:rsidRPr="00027C93">
        <w:rPr>
          <w:lang w:val="en-US"/>
        </w:rPr>
        <w:t>Ouzbé</w:t>
      </w:r>
      <w:r w:rsidRPr="00027C93">
        <w:rPr>
          <w:lang w:val="en-US"/>
        </w:rPr>
        <w:t>kistan</w:t>
      </w:r>
      <w:proofErr w:type="spellEnd"/>
      <w:r w:rsidRPr="00027C93">
        <w:rPr>
          <w:lang w:val="en-US"/>
        </w:rPr>
        <w:t>)</w:t>
      </w:r>
      <w:r w:rsidR="00387058" w:rsidRPr="00027C93">
        <w:rPr>
          <w:lang w:val="en-US"/>
        </w:rPr>
        <w:t xml:space="preserve"> (CEI</w:t>
      </w:r>
      <w:r w:rsidRPr="00027C93">
        <w:rPr>
          <w:lang w:val="en-US"/>
        </w:rPr>
        <w:t>)</w:t>
      </w:r>
    </w:p>
    <w:p w14:paraId="42E451B0" w14:textId="299B351B"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Mme</w:t>
      </w:r>
      <w:r w:rsidRPr="00E00DA9">
        <w:rPr>
          <w:lang w:val="fr-FR"/>
        </w:rPr>
        <w:t xml:space="preserve"> </w:t>
      </w:r>
      <w:proofErr w:type="spellStart"/>
      <w:r w:rsidRPr="00E00DA9">
        <w:rPr>
          <w:lang w:val="fr-FR"/>
        </w:rPr>
        <w:t>Alina</w:t>
      </w:r>
      <w:proofErr w:type="spellEnd"/>
      <w:r w:rsidRPr="00E00DA9">
        <w:rPr>
          <w:lang w:val="fr-FR"/>
        </w:rPr>
        <w:t xml:space="preserve"> </w:t>
      </w:r>
      <w:proofErr w:type="spellStart"/>
      <w:r w:rsidRPr="00E00DA9">
        <w:rPr>
          <w:lang w:val="fr-FR"/>
        </w:rPr>
        <w:t>Modan</w:t>
      </w:r>
      <w:proofErr w:type="spellEnd"/>
      <w:r w:rsidRPr="00E00DA9">
        <w:rPr>
          <w:lang w:val="fr-FR"/>
        </w:rPr>
        <w:t xml:space="preserve"> (Ro</w:t>
      </w:r>
      <w:r w:rsidR="00387058" w:rsidRPr="00E00DA9">
        <w:rPr>
          <w:lang w:val="fr-FR"/>
        </w:rPr>
        <w:t>umanie</w:t>
      </w:r>
      <w:r w:rsidRPr="00E00DA9">
        <w:rPr>
          <w:lang w:val="fr-FR"/>
        </w:rPr>
        <w:t>) (EUR)</w:t>
      </w:r>
    </w:p>
    <w:p w14:paraId="4C1E928C" w14:textId="608CC6C4" w:rsidR="00370FE3" w:rsidRPr="00027C93" w:rsidRDefault="00370FE3" w:rsidP="005F2B6E">
      <w:pPr>
        <w:pStyle w:val="enumlev1"/>
        <w:rPr>
          <w:lang w:val="en-US"/>
        </w:rPr>
      </w:pPr>
      <w:r w:rsidRPr="00027C93">
        <w:rPr>
          <w:lang w:val="en-US"/>
        </w:rPr>
        <w:t>–</w:t>
      </w:r>
      <w:r w:rsidRPr="00027C93">
        <w:rPr>
          <w:lang w:val="en-US"/>
        </w:rPr>
        <w:tab/>
      </w:r>
      <w:r w:rsidR="00387058" w:rsidRPr="00027C93">
        <w:rPr>
          <w:lang w:val="en-US"/>
        </w:rPr>
        <w:t>M.</w:t>
      </w:r>
      <w:r w:rsidRPr="00027C93">
        <w:rPr>
          <w:lang w:val="en-US"/>
        </w:rPr>
        <w:t xml:space="preserve"> </w:t>
      </w:r>
      <w:r w:rsidR="00387058" w:rsidRPr="00027C93">
        <w:rPr>
          <w:lang w:val="en-US"/>
        </w:rPr>
        <w:t xml:space="preserve">Henry </w:t>
      </w:r>
      <w:proofErr w:type="spellStart"/>
      <w:r w:rsidR="00387058" w:rsidRPr="00027C93">
        <w:rPr>
          <w:lang w:val="en-US"/>
        </w:rPr>
        <w:t>Chukwudumeme</w:t>
      </w:r>
      <w:proofErr w:type="spellEnd"/>
      <w:r w:rsidR="00387058" w:rsidRPr="00027C93">
        <w:rPr>
          <w:lang w:val="en-US"/>
        </w:rPr>
        <w:t xml:space="preserve"> </w:t>
      </w:r>
      <w:proofErr w:type="spellStart"/>
      <w:r w:rsidR="00387058" w:rsidRPr="00027C93">
        <w:rPr>
          <w:lang w:val="en-US"/>
        </w:rPr>
        <w:t>Nkemadu</w:t>
      </w:r>
      <w:proofErr w:type="spellEnd"/>
      <w:r w:rsidR="00387058" w:rsidRPr="00027C93">
        <w:rPr>
          <w:lang w:val="en-US"/>
        </w:rPr>
        <w:t xml:space="preserve"> (</w:t>
      </w:r>
      <w:proofErr w:type="spellStart"/>
      <w:r w:rsidR="00387058" w:rsidRPr="00027C93">
        <w:rPr>
          <w:lang w:val="en-US"/>
        </w:rPr>
        <w:t>Nigé</w:t>
      </w:r>
      <w:r w:rsidRPr="00027C93">
        <w:rPr>
          <w:lang w:val="en-US"/>
        </w:rPr>
        <w:t>ria</w:t>
      </w:r>
      <w:proofErr w:type="spellEnd"/>
      <w:r w:rsidRPr="00027C93">
        <w:rPr>
          <w:lang w:val="en-US"/>
        </w:rPr>
        <w:t>) (AFR)</w:t>
      </w:r>
    </w:p>
    <w:p w14:paraId="4BE8D4E2" w14:textId="660437FE"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 xml:space="preserve">Mme </w:t>
      </w:r>
      <w:proofErr w:type="spellStart"/>
      <w:r w:rsidR="00387058" w:rsidRPr="00E00DA9">
        <w:rPr>
          <w:lang w:val="fr-FR"/>
        </w:rPr>
        <w:t>Ke</w:t>
      </w:r>
      <w:proofErr w:type="spellEnd"/>
      <w:r w:rsidR="00387058" w:rsidRPr="00E00DA9">
        <w:rPr>
          <w:lang w:val="fr-FR"/>
        </w:rPr>
        <w:t xml:space="preserve"> Wang (Chine</w:t>
      </w:r>
      <w:r w:rsidRPr="00E00DA9">
        <w:rPr>
          <w:lang w:val="fr-FR"/>
        </w:rPr>
        <w:t>) (ASP)</w:t>
      </w:r>
    </w:p>
    <w:p w14:paraId="3E3BBBA4" w14:textId="1A9825B4" w:rsidR="00370FE3" w:rsidRPr="00E00DA9" w:rsidRDefault="00370FE3" w:rsidP="005F2B6E">
      <w:pPr>
        <w:pStyle w:val="enumlev1"/>
        <w:rPr>
          <w:lang w:val="fr-FR"/>
        </w:rPr>
      </w:pPr>
      <w:r w:rsidRPr="00E00DA9">
        <w:rPr>
          <w:lang w:val="fr-FR"/>
        </w:rPr>
        <w:t>–</w:t>
      </w:r>
      <w:r w:rsidRPr="00E00DA9">
        <w:rPr>
          <w:lang w:val="fr-FR"/>
        </w:rPr>
        <w:tab/>
      </w:r>
      <w:r w:rsidR="00387058" w:rsidRPr="00E00DA9">
        <w:rPr>
          <w:lang w:val="fr-FR"/>
        </w:rPr>
        <w:t>M.</w:t>
      </w:r>
      <w:r w:rsidRPr="00E00DA9">
        <w:rPr>
          <w:lang w:val="fr-FR"/>
        </w:rPr>
        <w:t xml:space="preserve"> Dominique Würges (France) (EUR)</w:t>
      </w:r>
    </w:p>
    <w:p w14:paraId="149A5EBE" w14:textId="1636B7D7" w:rsidR="00370FE3" w:rsidRPr="00E00DA9" w:rsidRDefault="007A00F3" w:rsidP="005F2B6E">
      <w:pPr>
        <w:rPr>
          <w:lang w:val="fr-FR"/>
        </w:rPr>
      </w:pPr>
      <w:r w:rsidRPr="00E00DA9">
        <w:rPr>
          <w:lang w:val="fr-FR"/>
        </w:rPr>
        <w:t>Ont démissionné au cours de cette période d'études</w:t>
      </w:r>
      <w:r w:rsidR="00370FE3" w:rsidRPr="00E00DA9">
        <w:rPr>
          <w:lang w:val="fr-FR"/>
        </w:rPr>
        <w:t>:</w:t>
      </w:r>
    </w:p>
    <w:p w14:paraId="0131628A" w14:textId="715D9920" w:rsidR="00370FE3" w:rsidRPr="00E00DA9" w:rsidRDefault="00370FE3" w:rsidP="005F2B6E">
      <w:pPr>
        <w:pStyle w:val="enumlev1"/>
        <w:rPr>
          <w:b/>
          <w:bCs/>
          <w:lang w:val="fr-FR" w:eastAsia="zh-CN"/>
        </w:rPr>
      </w:pPr>
      <w:r w:rsidRPr="00E00DA9">
        <w:rPr>
          <w:lang w:val="fr-FR" w:eastAsia="zh-CN"/>
        </w:rPr>
        <w:t>–</w:t>
      </w:r>
      <w:r w:rsidRPr="00E00DA9">
        <w:rPr>
          <w:lang w:val="fr-FR" w:eastAsia="zh-CN"/>
        </w:rPr>
        <w:tab/>
      </w:r>
      <w:r w:rsidR="00356FCE" w:rsidRPr="00E00DA9">
        <w:rPr>
          <w:lang w:val="fr-FR" w:eastAsia="zh-CN"/>
        </w:rPr>
        <w:t>M.</w:t>
      </w:r>
      <w:r w:rsidRPr="00E00DA9">
        <w:rPr>
          <w:lang w:val="fr-FR" w:eastAsia="zh-CN"/>
        </w:rPr>
        <w:t xml:space="preserve"> Nasser Al Marzouqi (</w:t>
      </w:r>
      <w:r w:rsidR="00356FCE" w:rsidRPr="00E00DA9">
        <w:rPr>
          <w:lang w:val="fr-FR" w:eastAsia="zh-CN"/>
        </w:rPr>
        <w:t>Émirats arabes unis</w:t>
      </w:r>
      <w:r w:rsidRPr="00E00DA9">
        <w:rPr>
          <w:lang w:val="fr-FR" w:eastAsia="zh-CN"/>
        </w:rPr>
        <w:t>) (ARB)</w:t>
      </w:r>
    </w:p>
    <w:p w14:paraId="5E9DEE7F" w14:textId="43A79A31" w:rsidR="00370FE3" w:rsidRPr="00E00DA9" w:rsidRDefault="00370FE3" w:rsidP="005F2B6E">
      <w:pPr>
        <w:pStyle w:val="enumlev1"/>
        <w:rPr>
          <w:lang w:val="fr-FR"/>
        </w:rPr>
      </w:pPr>
      <w:r w:rsidRPr="00E00DA9">
        <w:rPr>
          <w:lang w:val="fr-FR"/>
        </w:rPr>
        <w:t>–</w:t>
      </w:r>
      <w:r w:rsidRPr="00E00DA9">
        <w:rPr>
          <w:lang w:val="fr-FR"/>
        </w:rPr>
        <w:tab/>
      </w:r>
      <w:r w:rsidR="00356FCE" w:rsidRPr="00E00DA9">
        <w:rPr>
          <w:lang w:val="fr-FR"/>
        </w:rPr>
        <w:t>M.</w:t>
      </w:r>
      <w:r w:rsidRPr="00E00DA9">
        <w:rPr>
          <w:lang w:val="fr-FR"/>
        </w:rPr>
        <w:t xml:space="preserve"> Filipe Miguel Antunes Batista (Portugal) (EUR)</w:t>
      </w:r>
    </w:p>
    <w:p w14:paraId="6BD357F9" w14:textId="452D1D9C" w:rsidR="00370FE3" w:rsidRPr="00E00DA9" w:rsidRDefault="00370FE3" w:rsidP="005F2B6E">
      <w:pPr>
        <w:pStyle w:val="enumlev1"/>
        <w:rPr>
          <w:lang w:val="fr-FR"/>
        </w:rPr>
      </w:pPr>
      <w:r w:rsidRPr="00E00DA9">
        <w:rPr>
          <w:lang w:val="fr-FR"/>
        </w:rPr>
        <w:t>–</w:t>
      </w:r>
      <w:r w:rsidRPr="00E00DA9">
        <w:rPr>
          <w:lang w:val="fr-FR"/>
        </w:rPr>
        <w:tab/>
      </w:r>
      <w:r w:rsidR="00356FCE" w:rsidRPr="00E00DA9">
        <w:rPr>
          <w:lang w:val="fr-FR"/>
        </w:rPr>
        <w:t>M.</w:t>
      </w:r>
      <w:r w:rsidRPr="00E00DA9">
        <w:rPr>
          <w:lang w:val="fr-FR"/>
        </w:rPr>
        <w:t xml:space="preserve"> Yakov Gass (</w:t>
      </w:r>
      <w:r w:rsidR="00356FCE" w:rsidRPr="00E00DA9">
        <w:rPr>
          <w:lang w:val="fr-FR"/>
        </w:rPr>
        <w:t>Fédération de Russie) (CEI</w:t>
      </w:r>
      <w:r w:rsidRPr="00E00DA9">
        <w:rPr>
          <w:lang w:val="fr-FR"/>
        </w:rPr>
        <w:t>)</w:t>
      </w:r>
    </w:p>
    <w:p w14:paraId="3B10D89F" w14:textId="30830525" w:rsidR="00370FE3" w:rsidRPr="00E00DA9" w:rsidRDefault="00E1231D" w:rsidP="005F2B6E">
      <w:pPr>
        <w:rPr>
          <w:lang w:val="fr-FR"/>
        </w:rPr>
      </w:pPr>
      <w:r w:rsidRPr="00E00DA9">
        <w:rPr>
          <w:lang w:val="fr-FR"/>
        </w:rPr>
        <w:t>La liste</w:t>
      </w:r>
      <w:r w:rsidR="00370FE3" w:rsidRPr="00E00DA9">
        <w:rPr>
          <w:lang w:val="fr-FR"/>
        </w:rPr>
        <w:t xml:space="preserve"> </w:t>
      </w:r>
      <w:r w:rsidR="0038107F" w:rsidRPr="00E00DA9">
        <w:rPr>
          <w:lang w:val="fr-FR"/>
        </w:rPr>
        <w:t>des</w:t>
      </w:r>
      <w:r w:rsidR="00370FE3" w:rsidRPr="00E00DA9">
        <w:rPr>
          <w:lang w:val="fr-FR"/>
        </w:rPr>
        <w:t xml:space="preserve"> </w:t>
      </w:r>
      <w:r w:rsidR="0038107F" w:rsidRPr="00E00DA9">
        <w:rPr>
          <w:lang w:val="fr-FR"/>
        </w:rPr>
        <w:t>Président</w:t>
      </w:r>
      <w:r w:rsidR="00370FE3" w:rsidRPr="00E00DA9">
        <w:rPr>
          <w:lang w:val="fr-FR"/>
        </w:rPr>
        <w:t>, Vice-</w:t>
      </w:r>
      <w:r w:rsidR="0038107F" w:rsidRPr="00E00DA9">
        <w:rPr>
          <w:lang w:val="fr-FR"/>
        </w:rPr>
        <w:t>Présidents</w:t>
      </w:r>
      <w:r w:rsidR="00370FE3" w:rsidRPr="00E00DA9">
        <w:rPr>
          <w:lang w:val="fr-FR"/>
        </w:rPr>
        <w:t xml:space="preserve">, Rapporteurs </w:t>
      </w:r>
      <w:r w:rsidR="0038107F" w:rsidRPr="00E00DA9">
        <w:rPr>
          <w:lang w:val="fr-FR"/>
        </w:rPr>
        <w:t>et</w:t>
      </w:r>
      <w:r w:rsidR="00370FE3" w:rsidRPr="00E00DA9">
        <w:rPr>
          <w:lang w:val="fr-FR"/>
        </w:rPr>
        <w:t xml:space="preserve"> Vice-Rapporteurs </w:t>
      </w:r>
      <w:r w:rsidR="00B9716E" w:rsidRPr="00E00DA9">
        <w:rPr>
          <w:lang w:val="fr-FR"/>
        </w:rPr>
        <w:t xml:space="preserve">désignés </w:t>
      </w:r>
      <w:r w:rsidR="0038107F" w:rsidRPr="00E00DA9">
        <w:rPr>
          <w:lang w:val="fr-FR"/>
        </w:rPr>
        <w:t>responsables des Questions</w:t>
      </w:r>
      <w:r w:rsidR="00370FE3" w:rsidRPr="00E00DA9">
        <w:rPr>
          <w:lang w:val="fr-FR"/>
        </w:rPr>
        <w:t xml:space="preserve"> </w:t>
      </w:r>
      <w:r w:rsidR="0038107F" w:rsidRPr="00E00DA9">
        <w:rPr>
          <w:lang w:val="fr-FR"/>
        </w:rPr>
        <w:t>co</w:t>
      </w:r>
      <w:r w:rsidR="00B9716E" w:rsidRPr="00E00DA9">
        <w:rPr>
          <w:lang w:val="fr-FR"/>
        </w:rPr>
        <w:t xml:space="preserve">nfiées à la Commission d'études </w:t>
      </w:r>
      <w:r w:rsidR="0038107F" w:rsidRPr="00E00DA9">
        <w:rPr>
          <w:lang w:val="fr-FR"/>
        </w:rPr>
        <w:t xml:space="preserve">2 de l'UIT-D </w:t>
      </w:r>
      <w:r w:rsidR="002B0129" w:rsidRPr="00E00DA9">
        <w:rPr>
          <w:lang w:val="fr-FR"/>
        </w:rPr>
        <w:t>figure</w:t>
      </w:r>
      <w:r w:rsidR="007A43DA" w:rsidRPr="00E00DA9">
        <w:rPr>
          <w:lang w:val="fr-FR"/>
        </w:rPr>
        <w:t xml:space="preserve"> dans</w:t>
      </w:r>
      <w:r w:rsidR="00370FE3" w:rsidRPr="00E00DA9">
        <w:rPr>
          <w:lang w:val="fr-FR"/>
        </w:rPr>
        <w:t xml:space="preserve"> </w:t>
      </w:r>
      <w:r w:rsidR="0038107F" w:rsidRPr="00E00DA9">
        <w:rPr>
          <w:lang w:val="fr-FR"/>
        </w:rPr>
        <w:t>l'</w:t>
      </w:r>
      <w:r w:rsidR="00370FE3" w:rsidRPr="00E00DA9">
        <w:rPr>
          <w:b/>
          <w:bCs/>
          <w:lang w:val="fr-FR"/>
        </w:rPr>
        <w:t>Annex</w:t>
      </w:r>
      <w:r w:rsidR="0038107F" w:rsidRPr="00E00DA9">
        <w:rPr>
          <w:b/>
          <w:bCs/>
          <w:lang w:val="fr-FR"/>
        </w:rPr>
        <w:t>e</w:t>
      </w:r>
      <w:r w:rsidR="00370FE3" w:rsidRPr="00E00DA9">
        <w:rPr>
          <w:b/>
          <w:bCs/>
          <w:lang w:val="fr-FR"/>
        </w:rPr>
        <w:t xml:space="preserve"> 1</w:t>
      </w:r>
      <w:r w:rsidR="00370FE3" w:rsidRPr="00E00DA9">
        <w:rPr>
          <w:lang w:val="fr-FR"/>
        </w:rPr>
        <w:t>.</w:t>
      </w:r>
    </w:p>
    <w:p w14:paraId="53DE3D9E" w14:textId="2CD3209F" w:rsidR="00BF2A78" w:rsidRPr="00E00DA9" w:rsidRDefault="00BF2A78" w:rsidP="005F2B6E">
      <w:pPr>
        <w:pStyle w:val="Heading2"/>
        <w:rPr>
          <w:lang w:val="fr-FR"/>
        </w:rPr>
      </w:pPr>
      <w:r w:rsidRPr="00E00DA9">
        <w:rPr>
          <w:lang w:val="fr-FR"/>
        </w:rPr>
        <w:t>1.3</w:t>
      </w:r>
      <w:r w:rsidRPr="00E00DA9">
        <w:rPr>
          <w:lang w:val="fr-FR"/>
        </w:rPr>
        <w:tab/>
        <w:t>Participation et contributions écrites (2018-2021)</w:t>
      </w:r>
    </w:p>
    <w:p w14:paraId="3A973912" w14:textId="49E96DBC" w:rsidR="00BF2A78" w:rsidRPr="00E00DA9" w:rsidRDefault="005C55CB" w:rsidP="005F2B6E">
      <w:pPr>
        <w:rPr>
          <w:lang w:val="fr-FR"/>
        </w:rPr>
      </w:pPr>
      <w:r w:rsidRPr="00E00DA9">
        <w:rPr>
          <w:lang w:val="fr-FR"/>
        </w:rPr>
        <w:t xml:space="preserve">Le nombre cumulatif de participants aux </w:t>
      </w:r>
      <w:r w:rsidR="00E32E72" w:rsidRPr="00E00DA9">
        <w:rPr>
          <w:lang w:val="fr-FR"/>
        </w:rPr>
        <w:t>ré</w:t>
      </w:r>
      <w:r w:rsidRPr="00E00DA9">
        <w:rPr>
          <w:lang w:val="fr-FR"/>
        </w:rPr>
        <w:t>unions de la CE 2 et</w:t>
      </w:r>
      <w:r w:rsidR="00BF2A78" w:rsidRPr="00E00DA9">
        <w:rPr>
          <w:lang w:val="fr-FR"/>
        </w:rPr>
        <w:t xml:space="preserve"> </w:t>
      </w:r>
      <w:r w:rsidR="00B70E62" w:rsidRPr="00E00DA9">
        <w:rPr>
          <w:lang w:val="fr-FR"/>
        </w:rPr>
        <w:t>des</w:t>
      </w:r>
      <w:r w:rsidR="00E32E72" w:rsidRPr="00E00DA9">
        <w:rPr>
          <w:lang w:val="fr-FR"/>
        </w:rPr>
        <w:t xml:space="preserve"> Groupes du Rapporteur</w:t>
      </w:r>
      <w:r w:rsidR="00BF2A78" w:rsidRPr="00E00DA9">
        <w:rPr>
          <w:lang w:val="fr-FR"/>
        </w:rPr>
        <w:t xml:space="preserve"> </w:t>
      </w:r>
      <w:r w:rsidR="00E32E72" w:rsidRPr="00E00DA9">
        <w:rPr>
          <w:lang w:val="fr-FR"/>
        </w:rPr>
        <w:t>pendant cette période d'études s'élève à 965</w:t>
      </w:r>
      <w:r w:rsidR="00BF2A78" w:rsidRPr="00E00DA9">
        <w:rPr>
          <w:lang w:val="fr-FR"/>
        </w:rPr>
        <w:t xml:space="preserve">. </w:t>
      </w:r>
      <w:r w:rsidR="00E32E72" w:rsidRPr="00E00DA9">
        <w:rPr>
          <w:lang w:val="fr-FR"/>
        </w:rPr>
        <w:t xml:space="preserve">Le </w:t>
      </w:r>
      <w:r w:rsidR="00BF2A78" w:rsidRPr="00E00DA9">
        <w:rPr>
          <w:b/>
          <w:bCs/>
          <w:lang w:val="fr-FR"/>
        </w:rPr>
        <w:t>Table</w:t>
      </w:r>
      <w:r w:rsidR="00E32E72" w:rsidRPr="00E00DA9">
        <w:rPr>
          <w:b/>
          <w:bCs/>
          <w:lang w:val="fr-FR"/>
        </w:rPr>
        <w:t>au</w:t>
      </w:r>
      <w:r w:rsidR="00BF2A78" w:rsidRPr="00E00DA9">
        <w:rPr>
          <w:b/>
          <w:bCs/>
          <w:lang w:val="fr-FR"/>
        </w:rPr>
        <w:t xml:space="preserve"> 1</w:t>
      </w:r>
      <w:r w:rsidR="00BF2A78" w:rsidRPr="00E00DA9">
        <w:rPr>
          <w:lang w:val="fr-FR"/>
        </w:rPr>
        <w:t xml:space="preserve"> </w:t>
      </w:r>
      <w:r w:rsidR="00E32E72" w:rsidRPr="00E00DA9">
        <w:rPr>
          <w:lang w:val="fr-FR"/>
        </w:rPr>
        <w:t>présente en détail le nombre de participants et de pays représentés lors de chaque manifestation de la CE 2</w:t>
      </w:r>
      <w:r w:rsidR="00BF2A78" w:rsidRPr="00E00DA9">
        <w:rPr>
          <w:lang w:val="fr-FR"/>
        </w:rPr>
        <w:t xml:space="preserve"> </w:t>
      </w:r>
      <w:r w:rsidR="00F35BC7" w:rsidRPr="00E00DA9">
        <w:rPr>
          <w:lang w:val="fr-FR"/>
        </w:rPr>
        <w:t xml:space="preserve">organisée </w:t>
      </w:r>
      <w:r w:rsidR="00027C93">
        <w:rPr>
          <w:lang w:val="fr-FR"/>
        </w:rPr>
        <w:t>pendant la </w:t>
      </w:r>
      <w:r w:rsidR="00E32E72" w:rsidRPr="00E00DA9">
        <w:rPr>
          <w:lang w:val="fr-FR"/>
        </w:rPr>
        <w:t>période d'études</w:t>
      </w:r>
      <w:r w:rsidR="00BF2A78" w:rsidRPr="00E00DA9">
        <w:rPr>
          <w:lang w:val="fr-FR"/>
        </w:rPr>
        <w:t xml:space="preserve">. </w:t>
      </w:r>
      <w:r w:rsidR="00F35BC7" w:rsidRPr="00E00DA9">
        <w:rPr>
          <w:lang w:val="fr-FR"/>
        </w:rPr>
        <w:t>En moyenne, une</w:t>
      </w:r>
      <w:r w:rsidR="000F799C" w:rsidRPr="00E00DA9">
        <w:rPr>
          <w:lang w:val="fr-FR"/>
        </w:rPr>
        <w:t xml:space="preserve"> manifestation de la CE 2 </w:t>
      </w:r>
      <w:r w:rsidR="00F35BC7" w:rsidRPr="00E00DA9">
        <w:rPr>
          <w:lang w:val="fr-FR"/>
        </w:rPr>
        <w:t xml:space="preserve">réunissait </w:t>
      </w:r>
      <w:r w:rsidR="000F799C" w:rsidRPr="00E00DA9">
        <w:rPr>
          <w:lang w:val="fr-FR"/>
        </w:rPr>
        <w:t>environ 120 participants de 47 pays</w:t>
      </w:r>
      <w:r w:rsidR="00BF2A78" w:rsidRPr="00E00DA9">
        <w:rPr>
          <w:lang w:val="fr-FR"/>
        </w:rPr>
        <w:t>.</w:t>
      </w:r>
    </w:p>
    <w:p w14:paraId="5EA788CA" w14:textId="0FFAB813" w:rsidR="00BF2A78" w:rsidRPr="00E00DA9" w:rsidRDefault="00BF2A78" w:rsidP="00027C93">
      <w:pPr>
        <w:pStyle w:val="Tabletitle"/>
        <w:spacing w:before="360"/>
        <w:rPr>
          <w:lang w:val="fr-FR"/>
        </w:rPr>
      </w:pPr>
      <w:r w:rsidRPr="00E00DA9">
        <w:rPr>
          <w:lang w:val="fr-FR"/>
        </w:rPr>
        <w:t>Tableau 1</w:t>
      </w:r>
      <w:r w:rsidR="00027C93">
        <w:rPr>
          <w:lang w:val="fr-FR"/>
        </w:rPr>
        <w:t xml:space="preserve"> –</w:t>
      </w:r>
      <w:r w:rsidRPr="00E00DA9">
        <w:rPr>
          <w:lang w:val="fr-FR"/>
        </w:rPr>
        <w:t xml:space="preserve"> Participation </w:t>
      </w:r>
      <w:r w:rsidR="00662044" w:rsidRPr="00E00DA9">
        <w:rPr>
          <w:lang w:val="fr-FR"/>
        </w:rPr>
        <w:t xml:space="preserve">aux </w:t>
      </w:r>
      <w:r w:rsidR="007B7659" w:rsidRPr="00E00DA9">
        <w:rPr>
          <w:lang w:val="fr-FR"/>
        </w:rPr>
        <w:t>ré</w:t>
      </w:r>
      <w:r w:rsidR="00B70E62" w:rsidRPr="00E00DA9">
        <w:rPr>
          <w:lang w:val="fr-FR"/>
        </w:rPr>
        <w:t>unions de la CE 2 et des</w:t>
      </w:r>
      <w:r w:rsidR="00662044" w:rsidRPr="00E00DA9">
        <w:rPr>
          <w:lang w:val="fr-FR"/>
        </w:rPr>
        <w:t xml:space="preserve"> Groupes du Rapporteur</w:t>
      </w:r>
      <w:r w:rsidR="005F2B6E" w:rsidRPr="00E00DA9">
        <w:rPr>
          <w:lang w:val="fr-FR"/>
        </w:rPr>
        <w:br/>
      </w:r>
      <w:r w:rsidR="00662044" w:rsidRPr="00E00DA9">
        <w:rPr>
          <w:lang w:val="fr-FR"/>
        </w:rPr>
        <w:t>pendant la période d'études</w:t>
      </w:r>
    </w:p>
    <w:tbl>
      <w:tblPr>
        <w:tblStyle w:val="GridTable5Dark-Accent1"/>
        <w:tblW w:w="0" w:type="auto"/>
        <w:jc w:val="center"/>
        <w:tblLook w:val="04A0" w:firstRow="1" w:lastRow="0" w:firstColumn="1" w:lastColumn="0" w:noHBand="0" w:noVBand="1"/>
      </w:tblPr>
      <w:tblGrid>
        <w:gridCol w:w="5092"/>
        <w:gridCol w:w="1000"/>
        <w:gridCol w:w="1000"/>
        <w:gridCol w:w="1088"/>
        <w:gridCol w:w="1068"/>
      </w:tblGrid>
      <w:tr w:rsidR="00BF2A78" w:rsidRPr="00E00DA9" w14:paraId="201185E4" w14:textId="77777777" w:rsidTr="00CD3C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5C379B27" w14:textId="77BD915C" w:rsidR="00BF2A78" w:rsidRPr="00E00DA9" w:rsidRDefault="00BF2A78" w:rsidP="005F2B6E">
            <w:pPr>
              <w:pStyle w:val="Tablehead"/>
              <w:jc w:val="left"/>
              <w:rPr>
                <w:b/>
                <w:bCs w:val="0"/>
                <w:lang w:val="fr-FR"/>
              </w:rPr>
            </w:pPr>
            <w:r w:rsidRPr="00E00DA9">
              <w:rPr>
                <w:b/>
                <w:bCs w:val="0"/>
                <w:lang w:val="fr-FR"/>
              </w:rPr>
              <w:t xml:space="preserve">Participation </w:t>
            </w:r>
            <w:r w:rsidR="007B7659" w:rsidRPr="00E00DA9">
              <w:rPr>
                <w:b/>
                <w:bCs w:val="0"/>
                <w:lang w:val="fr-FR"/>
              </w:rPr>
              <w:t>aux réunions de la CE 2 et des Groupes du Rapporteur</w:t>
            </w:r>
            <w:r w:rsidRPr="00E00DA9">
              <w:rPr>
                <w:b/>
                <w:bCs w:val="0"/>
                <w:lang w:val="fr-FR"/>
              </w:rPr>
              <w:t xml:space="preserve"> </w:t>
            </w:r>
          </w:p>
        </w:tc>
        <w:tc>
          <w:tcPr>
            <w:tcW w:w="1000" w:type="dxa"/>
          </w:tcPr>
          <w:p w14:paraId="5C4804FA"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2018</w:t>
            </w:r>
          </w:p>
        </w:tc>
        <w:tc>
          <w:tcPr>
            <w:tcW w:w="1000" w:type="dxa"/>
          </w:tcPr>
          <w:p w14:paraId="51F3D48B"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2019</w:t>
            </w:r>
          </w:p>
        </w:tc>
        <w:tc>
          <w:tcPr>
            <w:tcW w:w="1088" w:type="dxa"/>
          </w:tcPr>
          <w:p w14:paraId="122DBDA7"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2020</w:t>
            </w:r>
          </w:p>
        </w:tc>
        <w:tc>
          <w:tcPr>
            <w:tcW w:w="1068" w:type="dxa"/>
          </w:tcPr>
          <w:p w14:paraId="7FD16B62"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2021</w:t>
            </w:r>
          </w:p>
        </w:tc>
      </w:tr>
      <w:tr w:rsidR="00BF2A78" w:rsidRPr="00E00DA9" w14:paraId="33F21373"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5B4A35E5" w14:textId="7757C591" w:rsidR="00BF2A78" w:rsidRPr="00E00DA9" w:rsidRDefault="007B7659" w:rsidP="005F2B6E">
            <w:pPr>
              <w:pStyle w:val="Tabletext"/>
              <w:rPr>
                <w:lang w:val="fr-FR"/>
              </w:rPr>
            </w:pPr>
            <w:r w:rsidRPr="00E00DA9">
              <w:rPr>
                <w:lang w:val="fr-FR"/>
              </w:rPr>
              <w:t>Nombre de participants à la réunion de la CE 2</w:t>
            </w:r>
            <w:r w:rsidR="00BF2A78" w:rsidRPr="00E00DA9">
              <w:rPr>
                <w:lang w:val="fr-FR"/>
              </w:rPr>
              <w:t xml:space="preserve"> </w:t>
            </w:r>
          </w:p>
        </w:tc>
        <w:tc>
          <w:tcPr>
            <w:tcW w:w="1000" w:type="dxa"/>
          </w:tcPr>
          <w:p w14:paraId="490289A0"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125</w:t>
            </w:r>
          </w:p>
        </w:tc>
        <w:tc>
          <w:tcPr>
            <w:tcW w:w="1000" w:type="dxa"/>
          </w:tcPr>
          <w:p w14:paraId="0166AD80"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133</w:t>
            </w:r>
          </w:p>
        </w:tc>
        <w:tc>
          <w:tcPr>
            <w:tcW w:w="1088" w:type="dxa"/>
          </w:tcPr>
          <w:p w14:paraId="5B1AA9F7"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108</w:t>
            </w:r>
          </w:p>
        </w:tc>
        <w:tc>
          <w:tcPr>
            <w:tcW w:w="1068" w:type="dxa"/>
          </w:tcPr>
          <w:p w14:paraId="28F757DA"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125</w:t>
            </w:r>
          </w:p>
        </w:tc>
      </w:tr>
      <w:tr w:rsidR="00BF2A78" w:rsidRPr="00E00DA9" w14:paraId="038E5F54"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68E0E0AA" w14:textId="0AD23C22" w:rsidR="00BF2A78" w:rsidRPr="00E00DA9" w:rsidRDefault="007B7659" w:rsidP="005F2B6E">
            <w:pPr>
              <w:pStyle w:val="Tabletext"/>
              <w:rPr>
                <w:lang w:val="fr-FR"/>
              </w:rPr>
            </w:pPr>
            <w:r w:rsidRPr="00E00DA9">
              <w:rPr>
                <w:lang w:val="fr-FR"/>
              </w:rPr>
              <w:t>Nombre de pays représentés à la réunion de la CE 2</w:t>
            </w:r>
            <w:r w:rsidR="00BF2A78" w:rsidRPr="00E00DA9">
              <w:rPr>
                <w:lang w:val="fr-FR"/>
              </w:rPr>
              <w:t xml:space="preserve"> </w:t>
            </w:r>
          </w:p>
        </w:tc>
        <w:tc>
          <w:tcPr>
            <w:tcW w:w="1000" w:type="dxa"/>
          </w:tcPr>
          <w:p w14:paraId="1617DB50"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53</w:t>
            </w:r>
          </w:p>
        </w:tc>
        <w:tc>
          <w:tcPr>
            <w:tcW w:w="1000" w:type="dxa"/>
          </w:tcPr>
          <w:p w14:paraId="2C4541B6"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52</w:t>
            </w:r>
          </w:p>
        </w:tc>
        <w:tc>
          <w:tcPr>
            <w:tcW w:w="1088" w:type="dxa"/>
          </w:tcPr>
          <w:p w14:paraId="77F6BF0D"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49</w:t>
            </w:r>
          </w:p>
        </w:tc>
        <w:tc>
          <w:tcPr>
            <w:tcW w:w="1068" w:type="dxa"/>
          </w:tcPr>
          <w:p w14:paraId="500C510E"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43</w:t>
            </w:r>
          </w:p>
        </w:tc>
      </w:tr>
      <w:tr w:rsidR="00BF2A78" w:rsidRPr="00E00DA9" w14:paraId="0C25F528"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92" w:type="dxa"/>
          </w:tcPr>
          <w:p w14:paraId="07EBD9CF" w14:textId="57FBDB17" w:rsidR="00BF2A78" w:rsidRPr="00E00DA9" w:rsidRDefault="00C01538" w:rsidP="005F2B6E">
            <w:pPr>
              <w:pStyle w:val="Tabletext"/>
              <w:rPr>
                <w:lang w:val="fr-FR"/>
              </w:rPr>
            </w:pPr>
            <w:r w:rsidRPr="00E00DA9">
              <w:rPr>
                <w:lang w:val="fr-FR"/>
              </w:rPr>
              <w:t>Nombre de participants aux réunions des Groupes du Rapporteur</w:t>
            </w:r>
            <w:r w:rsidR="00BF2A78" w:rsidRPr="00E00DA9">
              <w:rPr>
                <w:lang w:val="fr-FR"/>
              </w:rPr>
              <w:t xml:space="preserve"> </w:t>
            </w:r>
          </w:p>
        </w:tc>
        <w:tc>
          <w:tcPr>
            <w:tcW w:w="1000" w:type="dxa"/>
          </w:tcPr>
          <w:p w14:paraId="7E0F87D4"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136</w:t>
            </w:r>
          </w:p>
        </w:tc>
        <w:tc>
          <w:tcPr>
            <w:tcW w:w="1000" w:type="dxa"/>
          </w:tcPr>
          <w:p w14:paraId="34DAC19C"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112</w:t>
            </w:r>
          </w:p>
        </w:tc>
        <w:tc>
          <w:tcPr>
            <w:tcW w:w="1088" w:type="dxa"/>
          </w:tcPr>
          <w:p w14:paraId="47423F3C"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135</w:t>
            </w:r>
          </w:p>
        </w:tc>
        <w:tc>
          <w:tcPr>
            <w:tcW w:w="1068" w:type="dxa"/>
          </w:tcPr>
          <w:p w14:paraId="5380B82A"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84</w:t>
            </w:r>
            <w:bookmarkStart w:id="7" w:name="_Ref70103218"/>
            <w:r w:rsidRPr="00E00DA9">
              <w:rPr>
                <w:rStyle w:val="FootnoteReference"/>
                <w:lang w:val="fr-FR"/>
              </w:rPr>
              <w:footnoteReference w:id="1"/>
            </w:r>
            <w:bookmarkEnd w:id="7"/>
          </w:p>
        </w:tc>
      </w:tr>
      <w:tr w:rsidR="00BF2A78" w:rsidRPr="00E00DA9" w14:paraId="2C927F51"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5092" w:type="dxa"/>
          </w:tcPr>
          <w:p w14:paraId="273AC777" w14:textId="140D4989" w:rsidR="00BF2A78" w:rsidRPr="00E00DA9" w:rsidRDefault="00C01538" w:rsidP="005F2B6E">
            <w:pPr>
              <w:pStyle w:val="Tabletext"/>
              <w:rPr>
                <w:lang w:val="fr-FR"/>
              </w:rPr>
            </w:pPr>
            <w:r w:rsidRPr="00E00DA9">
              <w:rPr>
                <w:lang w:val="fr-FR"/>
              </w:rPr>
              <w:t>Nombre de pays représentés</w:t>
            </w:r>
            <w:r w:rsidR="00BF2A78" w:rsidRPr="00E00DA9">
              <w:rPr>
                <w:lang w:val="fr-FR"/>
              </w:rPr>
              <w:t xml:space="preserve"> </w:t>
            </w:r>
            <w:r w:rsidRPr="00E00DA9">
              <w:rPr>
                <w:lang w:val="fr-FR"/>
              </w:rPr>
              <w:t>aux réunions des Groupes du Rapporteur</w:t>
            </w:r>
          </w:p>
        </w:tc>
        <w:tc>
          <w:tcPr>
            <w:tcW w:w="1000" w:type="dxa"/>
          </w:tcPr>
          <w:p w14:paraId="1502E218"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51</w:t>
            </w:r>
          </w:p>
        </w:tc>
        <w:tc>
          <w:tcPr>
            <w:tcW w:w="1000" w:type="dxa"/>
          </w:tcPr>
          <w:p w14:paraId="2AA87F99"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48</w:t>
            </w:r>
          </w:p>
        </w:tc>
        <w:tc>
          <w:tcPr>
            <w:tcW w:w="1088" w:type="dxa"/>
          </w:tcPr>
          <w:p w14:paraId="1D33D1FF"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44</w:t>
            </w:r>
          </w:p>
        </w:tc>
        <w:tc>
          <w:tcPr>
            <w:tcW w:w="1068" w:type="dxa"/>
          </w:tcPr>
          <w:p w14:paraId="680BED10" w14:textId="7B3EDC5A"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34</w:t>
            </w:r>
            <w:r w:rsidRPr="00E00DA9">
              <w:rPr>
                <w:rStyle w:val="FootnoteReference"/>
                <w:lang w:val="fr-FR"/>
              </w:rPr>
              <w:fldChar w:fldCharType="begin"/>
            </w:r>
            <w:r w:rsidRPr="00E00DA9">
              <w:rPr>
                <w:rStyle w:val="FootnoteReference"/>
                <w:lang w:val="fr-FR"/>
              </w:rPr>
              <w:instrText xml:space="preserve"> NOTEREF _Ref70103218 \h  \* MERGEFORMAT </w:instrText>
            </w:r>
            <w:r w:rsidRPr="00E00DA9">
              <w:rPr>
                <w:rStyle w:val="FootnoteReference"/>
                <w:lang w:val="fr-FR"/>
              </w:rPr>
            </w:r>
            <w:r w:rsidRPr="00E00DA9">
              <w:rPr>
                <w:rStyle w:val="FootnoteReference"/>
                <w:lang w:val="fr-FR"/>
              </w:rPr>
              <w:fldChar w:fldCharType="separate"/>
            </w:r>
            <w:r w:rsidR="002A74B7">
              <w:rPr>
                <w:rStyle w:val="FootnoteReference"/>
                <w:lang w:val="fr-FR"/>
              </w:rPr>
              <w:t>1</w:t>
            </w:r>
            <w:r w:rsidRPr="00E00DA9">
              <w:rPr>
                <w:rStyle w:val="FootnoteReference"/>
                <w:lang w:val="fr-FR"/>
              </w:rPr>
              <w:fldChar w:fldCharType="end"/>
            </w:r>
          </w:p>
        </w:tc>
      </w:tr>
    </w:tbl>
    <w:p w14:paraId="1D4B8332" w14:textId="4D809740" w:rsidR="00BF2A78" w:rsidRPr="00E00DA9" w:rsidRDefault="00AF4D96" w:rsidP="00027C93">
      <w:pPr>
        <w:spacing w:before="240"/>
        <w:rPr>
          <w:rFonts w:cstheme="minorHAnsi"/>
          <w:szCs w:val="24"/>
          <w:lang w:val="fr-FR"/>
        </w:rPr>
      </w:pPr>
      <w:r w:rsidRPr="00E00DA9">
        <w:rPr>
          <w:rFonts w:cstheme="minorHAnsi"/>
          <w:szCs w:val="24"/>
          <w:lang w:val="fr-FR"/>
        </w:rPr>
        <w:t>Le nombre cumulatif de participants a</w:t>
      </w:r>
      <w:r w:rsidR="00AA2F8D" w:rsidRPr="00E00DA9">
        <w:rPr>
          <w:rFonts w:cstheme="minorHAnsi"/>
          <w:szCs w:val="24"/>
          <w:lang w:val="fr-FR"/>
        </w:rPr>
        <w:t>ux réunions de la CE 2 et des</w:t>
      </w:r>
      <w:r w:rsidRPr="00E00DA9">
        <w:rPr>
          <w:rFonts w:cstheme="minorHAnsi"/>
          <w:szCs w:val="24"/>
          <w:lang w:val="fr-FR"/>
        </w:rPr>
        <w:t xml:space="preserve"> Groupes du Rapporteur pendant cette période d'études s'élève à 965</w:t>
      </w:r>
      <w:r w:rsidR="00BF2A78" w:rsidRPr="00E00DA9">
        <w:rPr>
          <w:rFonts w:cstheme="minorHAnsi"/>
          <w:szCs w:val="24"/>
          <w:lang w:val="fr-FR"/>
        </w:rPr>
        <w:t xml:space="preserve">. </w:t>
      </w:r>
      <w:r w:rsidRPr="00E00DA9">
        <w:rPr>
          <w:rFonts w:cstheme="minorHAnsi"/>
          <w:szCs w:val="24"/>
          <w:lang w:val="fr-FR"/>
        </w:rPr>
        <w:t xml:space="preserve">La </w:t>
      </w:r>
      <w:r w:rsidR="00BF2A78" w:rsidRPr="00E00DA9">
        <w:rPr>
          <w:rFonts w:cstheme="minorHAnsi"/>
          <w:b/>
          <w:bCs/>
          <w:szCs w:val="24"/>
          <w:lang w:val="fr-FR"/>
        </w:rPr>
        <w:t>Figure 1</w:t>
      </w:r>
      <w:r w:rsidR="00BF2A78" w:rsidRPr="00E00DA9">
        <w:rPr>
          <w:rFonts w:cstheme="minorHAnsi"/>
          <w:szCs w:val="24"/>
          <w:lang w:val="fr-FR"/>
        </w:rPr>
        <w:t xml:space="preserve"> </w:t>
      </w:r>
      <w:r w:rsidRPr="00E00DA9">
        <w:rPr>
          <w:rFonts w:cstheme="minorHAnsi"/>
          <w:szCs w:val="24"/>
          <w:lang w:val="fr-FR"/>
        </w:rPr>
        <w:t xml:space="preserve">présente la répartition </w:t>
      </w:r>
      <w:r w:rsidR="00310839" w:rsidRPr="00E00DA9">
        <w:rPr>
          <w:rFonts w:cstheme="minorHAnsi"/>
          <w:szCs w:val="24"/>
          <w:lang w:val="fr-FR"/>
        </w:rPr>
        <w:t xml:space="preserve">régionale </w:t>
      </w:r>
      <w:r w:rsidRPr="00E00DA9">
        <w:rPr>
          <w:rFonts w:cstheme="minorHAnsi"/>
          <w:szCs w:val="24"/>
          <w:lang w:val="fr-FR"/>
        </w:rPr>
        <w:t>de</w:t>
      </w:r>
      <w:r w:rsidR="00104276" w:rsidRPr="00E00DA9">
        <w:rPr>
          <w:rFonts w:cstheme="minorHAnsi"/>
          <w:szCs w:val="24"/>
          <w:lang w:val="fr-FR"/>
        </w:rPr>
        <w:t xml:space="preserve"> tou</w:t>
      </w:r>
      <w:r w:rsidRPr="00E00DA9">
        <w:rPr>
          <w:rFonts w:cstheme="minorHAnsi"/>
          <w:szCs w:val="24"/>
          <w:lang w:val="fr-FR"/>
        </w:rPr>
        <w:t>s</w:t>
      </w:r>
      <w:r w:rsidR="00104276" w:rsidRPr="00E00DA9">
        <w:rPr>
          <w:rFonts w:cstheme="minorHAnsi"/>
          <w:szCs w:val="24"/>
          <w:lang w:val="fr-FR"/>
        </w:rPr>
        <w:t xml:space="preserve"> les</w:t>
      </w:r>
      <w:r w:rsidRPr="00E00DA9">
        <w:rPr>
          <w:rFonts w:cstheme="minorHAnsi"/>
          <w:szCs w:val="24"/>
          <w:lang w:val="fr-FR"/>
        </w:rPr>
        <w:t xml:space="preserve"> participants. </w:t>
      </w:r>
      <w:r w:rsidR="00BF3C69" w:rsidRPr="00E00DA9">
        <w:rPr>
          <w:rFonts w:cstheme="minorHAnsi"/>
          <w:szCs w:val="24"/>
          <w:lang w:val="fr-FR"/>
        </w:rPr>
        <w:t>La majorité venai</w:t>
      </w:r>
      <w:r w:rsidRPr="00E00DA9">
        <w:rPr>
          <w:rFonts w:cstheme="minorHAnsi"/>
          <w:szCs w:val="24"/>
          <w:lang w:val="fr-FR"/>
        </w:rPr>
        <w:t xml:space="preserve">t des régions Afrique et Asie-Pacifique, devant </w:t>
      </w:r>
      <w:r w:rsidR="009A4181" w:rsidRPr="00E00DA9">
        <w:rPr>
          <w:rFonts w:cstheme="minorHAnsi"/>
          <w:szCs w:val="24"/>
          <w:lang w:val="fr-FR"/>
        </w:rPr>
        <w:t>la région</w:t>
      </w:r>
      <w:r w:rsidR="00216492" w:rsidRPr="00E00DA9">
        <w:rPr>
          <w:rFonts w:cstheme="minorHAnsi"/>
          <w:szCs w:val="24"/>
          <w:lang w:val="fr-FR"/>
        </w:rPr>
        <w:t> </w:t>
      </w:r>
      <w:r w:rsidRPr="00E00DA9">
        <w:rPr>
          <w:rFonts w:cstheme="minorHAnsi"/>
          <w:szCs w:val="24"/>
          <w:lang w:val="fr-FR"/>
        </w:rPr>
        <w:t>Amér</w:t>
      </w:r>
      <w:r w:rsidR="00B1002E" w:rsidRPr="00E00DA9">
        <w:rPr>
          <w:rFonts w:cstheme="minorHAnsi"/>
          <w:szCs w:val="24"/>
          <w:lang w:val="fr-FR"/>
        </w:rPr>
        <w:t xml:space="preserve">iques, l'Europe, </w:t>
      </w:r>
      <w:r w:rsidR="006437AF" w:rsidRPr="00E00DA9">
        <w:rPr>
          <w:rFonts w:cstheme="minorHAnsi"/>
          <w:szCs w:val="24"/>
          <w:lang w:val="fr-FR"/>
        </w:rPr>
        <w:t>les</w:t>
      </w:r>
      <w:r w:rsidR="00B1002E" w:rsidRPr="00E00DA9">
        <w:rPr>
          <w:rFonts w:cstheme="minorHAnsi"/>
          <w:szCs w:val="24"/>
          <w:lang w:val="fr-FR"/>
        </w:rPr>
        <w:t xml:space="preserve"> É</w:t>
      </w:r>
      <w:r w:rsidRPr="00E00DA9">
        <w:rPr>
          <w:rFonts w:cstheme="minorHAnsi"/>
          <w:szCs w:val="24"/>
          <w:lang w:val="fr-FR"/>
        </w:rPr>
        <w:t xml:space="preserve">tats arabes et </w:t>
      </w:r>
      <w:r w:rsidR="006437AF" w:rsidRPr="00E00DA9">
        <w:rPr>
          <w:rFonts w:cstheme="minorHAnsi"/>
          <w:szCs w:val="24"/>
          <w:lang w:val="fr-FR"/>
        </w:rPr>
        <w:t xml:space="preserve">les pays de </w:t>
      </w:r>
      <w:r w:rsidRPr="00E00DA9">
        <w:rPr>
          <w:rFonts w:cstheme="minorHAnsi"/>
          <w:szCs w:val="24"/>
          <w:lang w:val="fr-FR"/>
        </w:rPr>
        <w:t>la CEI</w:t>
      </w:r>
      <w:r w:rsidR="00BF2A78" w:rsidRPr="00E00DA9">
        <w:rPr>
          <w:rFonts w:cstheme="minorHAnsi"/>
          <w:szCs w:val="24"/>
          <w:lang w:val="fr-FR"/>
        </w:rPr>
        <w:t>.</w:t>
      </w:r>
    </w:p>
    <w:p w14:paraId="0DB5E295" w14:textId="2E439703" w:rsidR="00BF2A78" w:rsidRPr="00E00DA9" w:rsidRDefault="00E8039E" w:rsidP="005F2B6E">
      <w:pPr>
        <w:keepNext/>
        <w:jc w:val="center"/>
        <w:rPr>
          <w:szCs w:val="24"/>
          <w:lang w:val="fr-FR"/>
        </w:rPr>
      </w:pPr>
      <w:r w:rsidRPr="00E00DA9">
        <w:rPr>
          <w:noProof/>
          <w:szCs w:val="24"/>
          <w:lang w:val="en-US"/>
        </w:rPr>
        <mc:AlternateContent>
          <mc:Choice Requires="wps">
            <w:drawing>
              <wp:anchor distT="0" distB="0" distL="114300" distR="114300" simplePos="0" relativeHeight="251661312" behindDoc="0" locked="0" layoutInCell="1" allowOverlap="1" wp14:anchorId="5B41291F" wp14:editId="7D5A48B4">
                <wp:simplePos x="0" y="0"/>
                <wp:positionH relativeFrom="column">
                  <wp:posOffset>3463290</wp:posOffset>
                </wp:positionH>
                <wp:positionV relativeFrom="paragraph">
                  <wp:posOffset>413385</wp:posOffset>
                </wp:positionV>
                <wp:extent cx="482600" cy="172085"/>
                <wp:effectExtent l="0" t="0" r="0" b="0"/>
                <wp:wrapNone/>
                <wp:docPr id="8" name="Text Box 8"/>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0E09E705" w14:textId="579D0605" w:rsidR="006930A6" w:rsidRPr="00216492" w:rsidRDefault="006930A6" w:rsidP="00216492">
                            <w:pPr>
                              <w:spacing w:before="0"/>
                              <w:rPr>
                                <w:b/>
                                <w:bCs/>
                                <w:sz w:val="22"/>
                                <w:szCs w:val="22"/>
                              </w:rPr>
                            </w:pPr>
                            <w:r w:rsidRPr="00216492">
                              <w:rPr>
                                <w:b/>
                                <w:bCs/>
                                <w:sz w:val="22"/>
                                <w:szCs w:val="22"/>
                                <w:lang w:val="fr-FR"/>
                              </w:rPr>
                              <w:t>Afrique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41291F" id="_x0000_t202" coordsize="21600,21600" o:spt="202" path="m,l,21600r21600,l21600,xe">
                <v:stroke joinstyle="miter"/>
                <v:path gradientshapeok="t" o:connecttype="rect"/>
              </v:shapetype>
              <v:shape id="Text Box 8" o:spid="_x0000_s1026" type="#_x0000_t202" style="position:absolute;left:0;text-align:left;margin-left:272.7pt;margin-top:32.55pt;width:38pt;height:13.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" fillcolor="#b8cce4 [1300]" stroked="f" strokeweight=".5pt">
                <v:textbox inset="0,0,0,0">
                  <w:txbxContent>
                    <w:p w14:paraId="0E09E705" w14:textId="579D0605" w:rsidR="006930A6" w:rsidRPr="00216492" w:rsidRDefault="006930A6" w:rsidP="00216492">
                      <w:pPr>
                        <w:spacing w:before="0"/>
                        <w:rPr>
                          <w:b/>
                          <w:bCs/>
                          <w:sz w:val="22"/>
                          <w:szCs w:val="22"/>
                        </w:rPr>
                      </w:pPr>
                      <w:r w:rsidRPr="00216492">
                        <w:rPr>
                          <w:b/>
                          <w:bCs/>
                          <w:sz w:val="22"/>
                          <w:szCs w:val="22"/>
                          <w:lang w:val="fr-FR"/>
                        </w:rPr>
                        <w:t>Afrique</w:t>
                      </w:r>
                    </w:p>
                  </w:txbxContent>
                </v:textbox>
              </v:shape>
            </w:pict>
          </mc:Fallback>
        </mc:AlternateContent>
      </w:r>
      <w:r w:rsidRPr="00E00DA9">
        <w:rPr>
          <w:noProof/>
          <w:szCs w:val="24"/>
          <w:lang w:val="en-US"/>
        </w:rPr>
        <mc:AlternateContent>
          <mc:Choice Requires="wps">
            <w:drawing>
              <wp:anchor distT="0" distB="0" distL="114300" distR="114300" simplePos="0" relativeHeight="251663360" behindDoc="0" locked="0" layoutInCell="1" allowOverlap="1" wp14:anchorId="238DFF9F" wp14:editId="3B5D9103">
                <wp:simplePos x="0" y="0"/>
                <wp:positionH relativeFrom="column">
                  <wp:posOffset>3463290</wp:posOffset>
                </wp:positionH>
                <wp:positionV relativeFrom="paragraph">
                  <wp:posOffset>1174115</wp:posOffset>
                </wp:positionV>
                <wp:extent cx="715645" cy="172085"/>
                <wp:effectExtent l="0" t="0" r="8255" b="0"/>
                <wp:wrapNone/>
                <wp:docPr id="9" name="Text Box 9"/>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1B563B9E" w14:textId="26AD6704" w:rsidR="006930A6" w:rsidRPr="00216492" w:rsidRDefault="006930A6" w:rsidP="00216492">
                            <w:pPr>
                              <w:spacing w:before="0"/>
                              <w:rPr>
                                <w:b/>
                                <w:bCs/>
                                <w:sz w:val="22"/>
                                <w:szCs w:val="22"/>
                              </w:rPr>
                            </w:pPr>
                            <w:r w:rsidRPr="00216492">
                              <w:rPr>
                                <w:b/>
                                <w:bCs/>
                                <w:sz w:val="22"/>
                                <w:szCs w:val="22"/>
                                <w:lang w:val="fr-FR"/>
                              </w:rPr>
                              <w:t>Amériques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8DFF9F" id="Text Box 9" o:spid="_x0000_s1027" type="#_x0000_t202" style="position:absolute;left:0;text-align:left;margin-left:272.7pt;margin-top:92.45pt;width:56.35pt;height:13.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" fillcolor="#e36c0a [2409]" stroked="f" strokeweight=".5pt">
                <v:textbox inset="0,0,0,0">
                  <w:txbxContent>
                    <w:p w14:paraId="1B563B9E" w14:textId="26AD6704" w:rsidR="006930A6" w:rsidRPr="00216492" w:rsidRDefault="006930A6" w:rsidP="00216492">
                      <w:pPr>
                        <w:spacing w:before="0"/>
                        <w:rPr>
                          <w:b/>
                          <w:bCs/>
                          <w:sz w:val="22"/>
                          <w:szCs w:val="22"/>
                        </w:rPr>
                      </w:pPr>
                      <w:r w:rsidRPr="00216492">
                        <w:rPr>
                          <w:b/>
                          <w:bCs/>
                          <w:sz w:val="22"/>
                          <w:szCs w:val="22"/>
                          <w:lang w:val="fr-FR"/>
                        </w:rPr>
                        <w:t>Amériques</w:t>
                      </w:r>
                    </w:p>
                  </w:txbxContent>
                </v:textbox>
              </v:shape>
            </w:pict>
          </mc:Fallback>
        </mc:AlternateContent>
      </w:r>
      <w:r w:rsidRPr="00E00DA9">
        <w:rPr>
          <w:noProof/>
          <w:szCs w:val="24"/>
          <w:lang w:val="en-US"/>
        </w:rPr>
        <mc:AlternateContent>
          <mc:Choice Requires="wps">
            <w:drawing>
              <wp:anchor distT="0" distB="0" distL="114300" distR="114300" simplePos="0" relativeHeight="251667456" behindDoc="0" locked="0" layoutInCell="1" allowOverlap="1" wp14:anchorId="7264B1E2" wp14:editId="09570E34">
                <wp:simplePos x="0" y="0"/>
                <wp:positionH relativeFrom="column">
                  <wp:posOffset>1530985</wp:posOffset>
                </wp:positionH>
                <wp:positionV relativeFrom="paragraph">
                  <wp:posOffset>835025</wp:posOffset>
                </wp:positionV>
                <wp:extent cx="1043305" cy="198120"/>
                <wp:effectExtent l="0" t="0" r="4445" b="0"/>
                <wp:wrapNone/>
                <wp:docPr id="12" name="Text Box 12"/>
                <wp:cNvGraphicFramePr/>
                <a:graphic xmlns:a="http://schemas.openxmlformats.org/drawingml/2006/main">
                  <a:graphicData uri="http://schemas.microsoft.com/office/word/2010/wordprocessingShape">
                    <wps:wsp>
                      <wps:cNvSpPr txBox="1"/>
                      <wps:spPr>
                        <a:xfrm>
                          <a:off x="0" y="0"/>
                          <a:ext cx="1043305" cy="198120"/>
                        </a:xfrm>
                        <a:prstGeom prst="rect">
                          <a:avLst/>
                        </a:prstGeom>
                        <a:solidFill>
                          <a:srgbClr val="FFC000"/>
                        </a:solidFill>
                        <a:ln w="6350">
                          <a:noFill/>
                        </a:ln>
                      </wps:spPr>
                      <wps:txbx>
                        <w:txbxContent>
                          <w:p w14:paraId="1ADE59E5" w14:textId="0FC5E9DE" w:rsidR="006930A6" w:rsidRPr="00216492" w:rsidRDefault="006930A6" w:rsidP="00216492">
                            <w:pPr>
                              <w:spacing w:before="0"/>
                              <w:jc w:val="center"/>
                              <w:rPr>
                                <w:b/>
                                <w:bCs/>
                                <w:sz w:val="22"/>
                                <w:szCs w:val="22"/>
                              </w:rPr>
                            </w:pPr>
                            <w:r w:rsidRPr="00216492">
                              <w:rPr>
                                <w:b/>
                                <w:bCs/>
                                <w:sz w:val="22"/>
                                <w:szCs w:val="22"/>
                                <w:lang w:val="fr-FR"/>
                              </w:rPr>
                              <w:t>Asie-Pacifique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4B1E2" id="Text Box 12" o:spid="_x0000_s1028" type="#_x0000_t202" style="position:absolute;left:0;text-align:left;margin-left:120.55pt;margin-top:65.75pt;width:82.15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" fillcolor="#ffc000" stroked="f" strokeweight=".5pt">
                <v:textbox inset="0,0,0,0">
                  <w:txbxContent>
                    <w:p w14:paraId="1ADE59E5" w14:textId="0FC5E9DE" w:rsidR="006930A6" w:rsidRPr="00216492" w:rsidRDefault="006930A6" w:rsidP="00216492">
                      <w:pPr>
                        <w:spacing w:before="0"/>
                        <w:jc w:val="center"/>
                        <w:rPr>
                          <w:b/>
                          <w:bCs/>
                          <w:sz w:val="22"/>
                          <w:szCs w:val="22"/>
                        </w:rPr>
                      </w:pPr>
                      <w:r w:rsidRPr="00216492">
                        <w:rPr>
                          <w:b/>
                          <w:bCs/>
                          <w:sz w:val="22"/>
                          <w:szCs w:val="22"/>
                          <w:lang w:val="fr-FR"/>
                        </w:rPr>
                        <w:t>Asie-Pacifique</w:t>
                      </w:r>
                    </w:p>
                  </w:txbxContent>
                </v:textbox>
              </v:shape>
            </w:pict>
          </mc:Fallback>
        </mc:AlternateContent>
      </w:r>
      <w:r w:rsidRPr="00E00DA9">
        <w:rPr>
          <w:noProof/>
          <w:szCs w:val="24"/>
          <w:lang w:val="en-US"/>
        </w:rPr>
        <mc:AlternateContent>
          <mc:Choice Requires="wps">
            <w:drawing>
              <wp:anchor distT="0" distB="0" distL="114300" distR="114300" simplePos="0" relativeHeight="251665408" behindDoc="0" locked="0" layoutInCell="1" allowOverlap="1" wp14:anchorId="025DC820" wp14:editId="23395ADF">
                <wp:simplePos x="0" y="0"/>
                <wp:positionH relativeFrom="column">
                  <wp:posOffset>2471420</wp:posOffset>
                </wp:positionH>
                <wp:positionV relativeFrom="paragraph">
                  <wp:posOffset>1386205</wp:posOffset>
                </wp:positionV>
                <wp:extent cx="758190" cy="198120"/>
                <wp:effectExtent l="0" t="0" r="3810" b="0"/>
                <wp:wrapNone/>
                <wp:docPr id="11" name="Text Box 11"/>
                <wp:cNvGraphicFramePr/>
                <a:graphic xmlns:a="http://schemas.openxmlformats.org/drawingml/2006/main">
                  <a:graphicData uri="http://schemas.microsoft.com/office/word/2010/wordprocessingShape">
                    <wps:wsp>
                      <wps:cNvSpPr txBox="1"/>
                      <wps:spPr>
                        <a:xfrm>
                          <a:off x="0" y="0"/>
                          <a:ext cx="758190" cy="198120"/>
                        </a:xfrm>
                        <a:prstGeom prst="rect">
                          <a:avLst/>
                        </a:prstGeom>
                        <a:solidFill>
                          <a:schemeClr val="bg1">
                            <a:lumMod val="65000"/>
                          </a:schemeClr>
                        </a:solidFill>
                        <a:ln w="6350">
                          <a:noFill/>
                        </a:ln>
                      </wps:spPr>
                      <wps:txbx>
                        <w:txbxContent>
                          <w:p w14:paraId="0C78C0D7" w14:textId="44847330" w:rsidR="006930A6" w:rsidRPr="00216492" w:rsidRDefault="006930A6" w:rsidP="00216492">
                            <w:pPr>
                              <w:spacing w:before="0"/>
                              <w:jc w:val="center"/>
                              <w:rPr>
                                <w:b/>
                                <w:bCs/>
                                <w:sz w:val="22"/>
                                <w:szCs w:val="22"/>
                              </w:rPr>
                            </w:pPr>
                            <w:r w:rsidRPr="00216492">
                              <w:rPr>
                                <w:b/>
                                <w:bCs/>
                                <w:sz w:val="22"/>
                                <w:szCs w:val="22"/>
                                <w:lang w:val="fr-FR"/>
                              </w:rPr>
                              <w:t>États</w:t>
                            </w:r>
                            <w:r>
                              <w:rPr>
                                <w:b/>
                                <w:bCs/>
                                <w:sz w:val="22"/>
                                <w:szCs w:val="22"/>
                                <w:lang w:val="fr-FR"/>
                              </w:rPr>
                              <w:t xml:space="preserve"> </w:t>
                            </w:r>
                            <w:r w:rsidRPr="00216492">
                              <w:rPr>
                                <w:b/>
                                <w:bCs/>
                                <w:sz w:val="22"/>
                                <w:szCs w:val="22"/>
                                <w:lang w:val="fr-FR"/>
                              </w:rPr>
                              <w:t>arabes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DC820" id="Text Box 11" o:spid="_x0000_s1029" type="#_x0000_t202" style="position:absolute;left:0;text-align:left;margin-left:194.6pt;margin-top:109.15pt;width:59.7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" fillcolor="#a5a5a5 [2092]" stroked="f" strokeweight=".5pt">
                <v:textbox inset="0,0,0,0">
                  <w:txbxContent>
                    <w:p w14:paraId="0C78C0D7" w14:textId="44847330" w:rsidR="006930A6" w:rsidRPr="00216492" w:rsidRDefault="006930A6" w:rsidP="00216492">
                      <w:pPr>
                        <w:spacing w:before="0"/>
                        <w:jc w:val="center"/>
                        <w:rPr>
                          <w:b/>
                          <w:bCs/>
                          <w:sz w:val="22"/>
                          <w:szCs w:val="22"/>
                        </w:rPr>
                      </w:pPr>
                      <w:r w:rsidRPr="00216492">
                        <w:rPr>
                          <w:b/>
                          <w:bCs/>
                          <w:sz w:val="22"/>
                          <w:szCs w:val="22"/>
                          <w:lang w:val="fr-FR"/>
                        </w:rPr>
                        <w:t>États</w:t>
                      </w:r>
                      <w:r>
                        <w:rPr>
                          <w:b/>
                          <w:bCs/>
                          <w:sz w:val="22"/>
                          <w:szCs w:val="22"/>
                          <w:lang w:val="fr-FR"/>
                        </w:rPr>
                        <w:t xml:space="preserve"> </w:t>
                      </w:r>
                      <w:r w:rsidRPr="00216492">
                        <w:rPr>
                          <w:b/>
                          <w:bCs/>
                          <w:sz w:val="22"/>
                          <w:szCs w:val="22"/>
                          <w:lang w:val="fr-FR"/>
                        </w:rPr>
                        <w:t>arabes</w:t>
                      </w:r>
                    </w:p>
                  </w:txbxContent>
                </v:textbox>
              </v:shape>
            </w:pict>
          </mc:Fallback>
        </mc:AlternateContent>
      </w:r>
      <w:r w:rsidR="00216492" w:rsidRPr="00E00DA9">
        <w:rPr>
          <w:noProof/>
          <w:szCs w:val="24"/>
          <w:lang w:val="en-US"/>
        </w:rPr>
        <mc:AlternateContent>
          <mc:Choice Requires="wps">
            <w:drawing>
              <wp:anchor distT="0" distB="0" distL="114300" distR="114300" simplePos="0" relativeHeight="251659264" behindDoc="0" locked="0" layoutInCell="1" allowOverlap="1" wp14:anchorId="6C342353" wp14:editId="5CFD9901">
                <wp:simplePos x="0" y="0"/>
                <wp:positionH relativeFrom="column">
                  <wp:posOffset>1591214</wp:posOffset>
                </wp:positionH>
                <wp:positionV relativeFrom="paragraph">
                  <wp:posOffset>-3175</wp:posOffset>
                </wp:positionV>
                <wp:extent cx="319177" cy="172528"/>
                <wp:effectExtent l="0" t="0" r="5080" b="0"/>
                <wp:wrapNone/>
                <wp:docPr id="6" name="Text Box 6"/>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59AB2148" w14:textId="6019310B" w:rsidR="006930A6" w:rsidRPr="00216492" w:rsidRDefault="006930A6" w:rsidP="00216492">
                            <w:pPr>
                              <w:spacing w:before="0"/>
                              <w:rPr>
                                <w:b/>
                                <w:bCs/>
                                <w:sz w:val="22"/>
                                <w:szCs w:val="22"/>
                              </w:rPr>
                            </w:pPr>
                            <w:r w:rsidRPr="00216492">
                              <w:rPr>
                                <w:b/>
                                <w:bCs/>
                                <w:sz w:val="22"/>
                                <w:szCs w:val="22"/>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342353" id="Text Box 6" o:spid="_x0000_s1030" type="#_x0000_t202" style="position:absolute;left:0;text-align:left;margin-left:125.3pt;margin-top:-.25pt;width:25.15pt;height:1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" fillcolor="white [3201]" stroked="f" strokeweight=".5pt">
                <v:textbox inset="0,0,0,0">
                  <w:txbxContent>
                    <w:p w14:paraId="59AB2148" w14:textId="6019310B" w:rsidR="006930A6" w:rsidRPr="00216492" w:rsidRDefault="006930A6" w:rsidP="00216492">
                      <w:pPr>
                        <w:spacing w:before="0"/>
                        <w:rPr>
                          <w:b/>
                          <w:bCs/>
                          <w:sz w:val="22"/>
                          <w:szCs w:val="22"/>
                        </w:rPr>
                      </w:pPr>
                      <w:r w:rsidRPr="00216492">
                        <w:rPr>
                          <w:b/>
                          <w:bCs/>
                          <w:sz w:val="22"/>
                          <w:szCs w:val="22"/>
                          <w:lang w:val="fr-FR"/>
                        </w:rPr>
                        <w:t>CEI</w:t>
                      </w:r>
                    </w:p>
                  </w:txbxContent>
                </v:textbox>
              </v:shape>
            </w:pict>
          </mc:Fallback>
        </mc:AlternateContent>
      </w:r>
      <w:r w:rsidR="00BF2A78" w:rsidRPr="00E00DA9">
        <w:rPr>
          <w:noProof/>
          <w:szCs w:val="24"/>
          <w:lang w:val="en-US"/>
        </w:rPr>
        <w:drawing>
          <wp:inline distT="0" distB="0" distL="0" distR="0" wp14:anchorId="30938756" wp14:editId="26BBB042">
            <wp:extent cx="3717900" cy="23907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10388" t="2419" r="10457" b="12902"/>
                    <a:stretch/>
                  </pic:blipFill>
                  <pic:spPr bwMode="auto">
                    <a:xfrm>
                      <a:off x="0" y="0"/>
                      <a:ext cx="3743158" cy="2407017"/>
                    </a:xfrm>
                    <a:prstGeom prst="rect">
                      <a:avLst/>
                    </a:prstGeom>
                    <a:noFill/>
                    <a:ln>
                      <a:noFill/>
                    </a:ln>
                    <a:extLst>
                      <a:ext uri="{53640926-AAD7-44D8-BBD7-CCE9431645EC}">
                        <a14:shadowObscured xmlns:a14="http://schemas.microsoft.com/office/drawing/2010/main"/>
                      </a:ext>
                    </a:extLst>
                  </pic:spPr>
                </pic:pic>
              </a:graphicData>
            </a:graphic>
          </wp:inline>
        </w:drawing>
      </w:r>
    </w:p>
    <w:p w14:paraId="15C2177E" w14:textId="5AE2F139" w:rsidR="00BF2A78" w:rsidRPr="00E00DA9" w:rsidRDefault="00BF2A78" w:rsidP="005F2B6E">
      <w:pPr>
        <w:pStyle w:val="Figuretitle"/>
        <w:spacing w:before="120" w:after="360"/>
        <w:rPr>
          <w:lang w:val="fr-FR"/>
        </w:rPr>
      </w:pPr>
      <w:r w:rsidRPr="00E00DA9">
        <w:rPr>
          <w:lang w:val="fr-FR"/>
        </w:rPr>
        <w:t>Figure 1</w:t>
      </w:r>
      <w:r w:rsidR="00027C93">
        <w:rPr>
          <w:lang w:val="fr-FR"/>
        </w:rPr>
        <w:t xml:space="preserve"> –</w:t>
      </w:r>
      <w:r w:rsidRPr="00E00DA9">
        <w:rPr>
          <w:lang w:val="fr-FR"/>
        </w:rPr>
        <w:t xml:space="preserve"> </w:t>
      </w:r>
      <w:r w:rsidR="00A73933" w:rsidRPr="00E00DA9">
        <w:rPr>
          <w:lang w:val="fr-FR"/>
        </w:rPr>
        <w:t>Nombre cumulatif de participants (par ré</w:t>
      </w:r>
      <w:r w:rsidRPr="00E00DA9">
        <w:rPr>
          <w:lang w:val="fr-FR"/>
        </w:rPr>
        <w:t xml:space="preserve">gion) </w:t>
      </w:r>
      <w:r w:rsidR="00A73933" w:rsidRPr="00E00DA9">
        <w:rPr>
          <w:lang w:val="fr-FR"/>
        </w:rPr>
        <w:t>aux manifestations de la CE </w:t>
      </w:r>
      <w:r w:rsidRPr="00E00DA9">
        <w:rPr>
          <w:lang w:val="fr-FR"/>
        </w:rPr>
        <w:t>2</w:t>
      </w:r>
    </w:p>
    <w:p w14:paraId="520BFA70" w14:textId="0B7035AE" w:rsidR="00BF2A78" w:rsidRPr="00E00DA9" w:rsidRDefault="00310839" w:rsidP="00027C93">
      <w:pPr>
        <w:spacing w:after="240"/>
        <w:rPr>
          <w:rFonts w:cstheme="minorHAnsi"/>
          <w:szCs w:val="24"/>
          <w:lang w:val="fr-FR"/>
        </w:rPr>
      </w:pPr>
      <w:r w:rsidRPr="00E00DA9">
        <w:rPr>
          <w:szCs w:val="24"/>
          <w:lang w:val="fr-FR"/>
        </w:rPr>
        <w:t>De nombreux délégués</w:t>
      </w:r>
      <w:r w:rsidR="00BF2A78" w:rsidRPr="00E00DA9">
        <w:rPr>
          <w:szCs w:val="24"/>
          <w:lang w:val="fr-FR"/>
        </w:rPr>
        <w:t xml:space="preserve"> ont participé régulièrement, année après année, aux travaux </w:t>
      </w:r>
      <w:r w:rsidR="00A73933" w:rsidRPr="00E00DA9">
        <w:rPr>
          <w:szCs w:val="24"/>
          <w:lang w:val="fr-FR"/>
        </w:rPr>
        <w:t xml:space="preserve">de la </w:t>
      </w:r>
      <w:r w:rsidR="00216492" w:rsidRPr="00E00DA9">
        <w:rPr>
          <w:szCs w:val="24"/>
          <w:lang w:val="fr-FR"/>
        </w:rPr>
        <w:t>c</w:t>
      </w:r>
      <w:r w:rsidR="00A73933" w:rsidRPr="00E00DA9">
        <w:rPr>
          <w:szCs w:val="24"/>
          <w:lang w:val="fr-FR"/>
        </w:rPr>
        <w:t>ommission d'études et des Groupes du Rapporteur</w:t>
      </w:r>
      <w:r w:rsidR="00BF2A78" w:rsidRPr="00E00DA9">
        <w:rPr>
          <w:szCs w:val="24"/>
          <w:lang w:val="fr-FR"/>
        </w:rPr>
        <w:t xml:space="preserve"> associés, en personne ou à distance.</w:t>
      </w:r>
      <w:r w:rsidR="00BF2A78" w:rsidRPr="00E00DA9">
        <w:rPr>
          <w:rFonts w:cstheme="minorHAnsi"/>
          <w:szCs w:val="24"/>
          <w:lang w:val="fr-FR"/>
        </w:rPr>
        <w:t xml:space="preserve"> A</w:t>
      </w:r>
      <w:r w:rsidR="00F90D0E" w:rsidRPr="00E00DA9">
        <w:rPr>
          <w:rFonts w:cstheme="minorHAnsi"/>
          <w:szCs w:val="24"/>
          <w:lang w:val="fr-FR"/>
        </w:rPr>
        <w:t xml:space="preserve">u total, 441 délégués </w:t>
      </w:r>
      <w:r w:rsidR="00636350" w:rsidRPr="00E00DA9">
        <w:rPr>
          <w:rFonts w:cstheme="minorHAnsi"/>
          <w:szCs w:val="24"/>
          <w:lang w:val="fr-FR"/>
        </w:rPr>
        <w:t xml:space="preserve">différents </w:t>
      </w:r>
      <w:r w:rsidR="00F90D0E" w:rsidRPr="00E00DA9">
        <w:rPr>
          <w:rFonts w:cstheme="minorHAnsi"/>
          <w:szCs w:val="24"/>
          <w:lang w:val="fr-FR"/>
        </w:rPr>
        <w:t>ont participé à au moins une réunio</w:t>
      </w:r>
      <w:r w:rsidRPr="00E00DA9">
        <w:rPr>
          <w:rFonts w:cstheme="minorHAnsi"/>
          <w:szCs w:val="24"/>
          <w:lang w:val="fr-FR"/>
        </w:rPr>
        <w:t>n de la Commission d'études 2</w:t>
      </w:r>
      <w:r w:rsidR="00BF2A78" w:rsidRPr="00E00DA9">
        <w:rPr>
          <w:rFonts w:cstheme="minorHAnsi"/>
          <w:szCs w:val="24"/>
          <w:lang w:val="fr-FR"/>
        </w:rPr>
        <w:t xml:space="preserve">. </w:t>
      </w:r>
      <w:r w:rsidR="00F90D0E" w:rsidRPr="00E00DA9">
        <w:rPr>
          <w:rFonts w:cstheme="minorHAnsi"/>
          <w:szCs w:val="24"/>
          <w:lang w:val="fr-FR"/>
        </w:rPr>
        <w:t xml:space="preserve">La </w:t>
      </w:r>
      <w:r w:rsidR="00BF2A78" w:rsidRPr="00E00DA9">
        <w:rPr>
          <w:rFonts w:cstheme="minorHAnsi"/>
          <w:b/>
          <w:bCs/>
          <w:szCs w:val="24"/>
          <w:lang w:val="fr-FR"/>
        </w:rPr>
        <w:t>Figure 2</w:t>
      </w:r>
      <w:r w:rsidR="00BF2A78" w:rsidRPr="00E00DA9">
        <w:rPr>
          <w:rFonts w:cstheme="minorHAnsi"/>
          <w:szCs w:val="24"/>
          <w:lang w:val="fr-FR"/>
        </w:rPr>
        <w:t xml:space="preserve"> </w:t>
      </w:r>
      <w:r w:rsidR="00F90D0E" w:rsidRPr="00E00DA9">
        <w:rPr>
          <w:rFonts w:cstheme="minorHAnsi"/>
          <w:szCs w:val="24"/>
          <w:lang w:val="fr-FR"/>
        </w:rPr>
        <w:t xml:space="preserve">présente la </w:t>
      </w:r>
      <w:r w:rsidR="00B1002E" w:rsidRPr="00E00DA9">
        <w:rPr>
          <w:rFonts w:cstheme="minorHAnsi"/>
          <w:szCs w:val="24"/>
          <w:lang w:val="fr-FR"/>
        </w:rPr>
        <w:t xml:space="preserve">répartition </w:t>
      </w:r>
      <w:r w:rsidRPr="00E00DA9">
        <w:rPr>
          <w:rFonts w:cstheme="minorHAnsi"/>
          <w:szCs w:val="24"/>
          <w:lang w:val="fr-FR"/>
        </w:rPr>
        <w:t xml:space="preserve">régionale </w:t>
      </w:r>
      <w:r w:rsidR="00B1002E" w:rsidRPr="00E00DA9">
        <w:rPr>
          <w:rFonts w:cstheme="minorHAnsi"/>
          <w:szCs w:val="24"/>
          <w:lang w:val="fr-FR"/>
        </w:rPr>
        <w:t>de ces délégués</w:t>
      </w:r>
      <w:r w:rsidR="00BF2A78" w:rsidRPr="00E00DA9">
        <w:rPr>
          <w:rFonts w:cstheme="minorHAnsi"/>
          <w:szCs w:val="24"/>
          <w:lang w:val="fr-FR"/>
        </w:rPr>
        <w:t xml:space="preserve">. </w:t>
      </w:r>
      <w:r w:rsidR="00636350" w:rsidRPr="00E00DA9">
        <w:rPr>
          <w:rFonts w:cstheme="minorHAnsi"/>
          <w:szCs w:val="24"/>
          <w:lang w:val="fr-FR"/>
        </w:rPr>
        <w:t>Bien que</w:t>
      </w:r>
      <w:r w:rsidR="00BF2A78" w:rsidRPr="00E00DA9">
        <w:rPr>
          <w:rFonts w:cstheme="minorHAnsi"/>
          <w:szCs w:val="24"/>
          <w:lang w:val="fr-FR"/>
        </w:rPr>
        <w:t xml:space="preserve"> </w:t>
      </w:r>
      <w:r w:rsidR="00636350" w:rsidRPr="00E00DA9">
        <w:rPr>
          <w:rFonts w:cstheme="minorHAnsi"/>
          <w:szCs w:val="24"/>
          <w:lang w:val="fr-FR"/>
        </w:rPr>
        <w:t>la région Asie-Pacifique soit la plus représentée devant l'Afrique</w:t>
      </w:r>
      <w:r w:rsidR="00BF2A78" w:rsidRPr="00E00DA9">
        <w:rPr>
          <w:rFonts w:cstheme="minorHAnsi"/>
          <w:szCs w:val="24"/>
          <w:lang w:val="fr-FR"/>
        </w:rPr>
        <w:t xml:space="preserve">, </w:t>
      </w:r>
      <w:r w:rsidR="00636350" w:rsidRPr="00E00DA9">
        <w:rPr>
          <w:rFonts w:cstheme="minorHAnsi"/>
          <w:szCs w:val="24"/>
          <w:lang w:val="fr-FR"/>
        </w:rPr>
        <w:t>la répartition est semblable à la répartition régionale du nombre cumulatif de participants présentée dans la</w:t>
      </w:r>
      <w:r w:rsidR="00BF2A78" w:rsidRPr="00E00DA9">
        <w:rPr>
          <w:rFonts w:cstheme="minorHAnsi"/>
          <w:szCs w:val="24"/>
          <w:lang w:val="fr-FR"/>
        </w:rPr>
        <w:t xml:space="preserve"> Figure 1.</w:t>
      </w:r>
    </w:p>
    <w:p w14:paraId="6AE20058" w14:textId="4B48D2D9" w:rsidR="00BF2A78" w:rsidRPr="00E00DA9" w:rsidRDefault="00E8039E" w:rsidP="005F2B6E">
      <w:pPr>
        <w:pStyle w:val="Figure"/>
        <w:jc w:val="center"/>
        <w:rPr>
          <w:noProof w:val="0"/>
          <w:highlight w:val="lightGray"/>
          <w:lang w:val="fr-FR"/>
        </w:rPr>
      </w:pPr>
      <w:r w:rsidRPr="00E00DA9">
        <w:rPr>
          <w:szCs w:val="24"/>
          <w:lang w:val="en-US"/>
        </w:rPr>
        <mc:AlternateContent>
          <mc:Choice Requires="wps">
            <w:drawing>
              <wp:anchor distT="0" distB="0" distL="114300" distR="114300" simplePos="0" relativeHeight="251671552" behindDoc="0" locked="0" layoutInCell="1" allowOverlap="1" wp14:anchorId="4FC4C493" wp14:editId="7E1C3ED9">
                <wp:simplePos x="0" y="0"/>
                <wp:positionH relativeFrom="column">
                  <wp:posOffset>3661410</wp:posOffset>
                </wp:positionH>
                <wp:positionV relativeFrom="paragraph">
                  <wp:posOffset>1036955</wp:posOffset>
                </wp:positionV>
                <wp:extent cx="715645" cy="172085"/>
                <wp:effectExtent l="0" t="0" r="8255" b="0"/>
                <wp:wrapNone/>
                <wp:docPr id="15" name="Text Box 15"/>
                <wp:cNvGraphicFramePr/>
                <a:graphic xmlns:a="http://schemas.openxmlformats.org/drawingml/2006/main">
                  <a:graphicData uri="http://schemas.microsoft.com/office/word/2010/wordprocessingShape">
                    <wps:wsp>
                      <wps:cNvSpPr txBox="1"/>
                      <wps:spPr>
                        <a:xfrm>
                          <a:off x="0" y="0"/>
                          <a:ext cx="715645" cy="172085"/>
                        </a:xfrm>
                        <a:prstGeom prst="rect">
                          <a:avLst/>
                        </a:prstGeom>
                        <a:solidFill>
                          <a:schemeClr val="accent6">
                            <a:lumMod val="75000"/>
                          </a:schemeClr>
                        </a:solidFill>
                        <a:ln w="6350">
                          <a:noFill/>
                        </a:ln>
                      </wps:spPr>
                      <wps:txbx>
                        <w:txbxContent>
                          <w:p w14:paraId="46FFDB03" w14:textId="77777777" w:rsidR="006930A6" w:rsidRPr="00216492" w:rsidRDefault="006930A6" w:rsidP="00216492">
                            <w:pPr>
                              <w:spacing w:before="0"/>
                              <w:rPr>
                                <w:b/>
                                <w:bCs/>
                                <w:sz w:val="22"/>
                                <w:szCs w:val="22"/>
                              </w:rPr>
                            </w:pPr>
                            <w:r w:rsidRPr="00216492">
                              <w:rPr>
                                <w:b/>
                                <w:bCs/>
                                <w:sz w:val="22"/>
                                <w:szCs w:val="22"/>
                                <w:lang w:val="fr-FR"/>
                              </w:rPr>
                              <w:t>Amériques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C4C493" id="Text Box 15" o:spid="_x0000_s1031" type="#_x0000_t202" style="position:absolute;left:0;text-align:left;margin-left:288.3pt;margin-top:81.65pt;width:56.35pt;height:13.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" fillcolor="#e36c0a [2409]" stroked="f" strokeweight=".5pt">
                <v:textbox inset="0,0,0,0">
                  <w:txbxContent>
                    <w:p w14:paraId="46FFDB03" w14:textId="77777777" w:rsidR="006930A6" w:rsidRPr="00216492" w:rsidRDefault="006930A6" w:rsidP="00216492">
                      <w:pPr>
                        <w:spacing w:before="0"/>
                        <w:rPr>
                          <w:b/>
                          <w:bCs/>
                          <w:sz w:val="22"/>
                          <w:szCs w:val="22"/>
                        </w:rPr>
                      </w:pPr>
                      <w:r w:rsidRPr="00216492">
                        <w:rPr>
                          <w:b/>
                          <w:bCs/>
                          <w:sz w:val="22"/>
                          <w:szCs w:val="22"/>
                          <w:lang w:val="fr-FR"/>
                        </w:rPr>
                        <w:t>Amériques</w:t>
                      </w:r>
                    </w:p>
                  </w:txbxContent>
                </v:textbox>
              </v:shape>
            </w:pict>
          </mc:Fallback>
        </mc:AlternateContent>
      </w:r>
      <w:r w:rsidRPr="00E00DA9">
        <w:rPr>
          <w:szCs w:val="24"/>
          <w:lang w:val="en-US"/>
        </w:rPr>
        <mc:AlternateContent>
          <mc:Choice Requires="wps">
            <w:drawing>
              <wp:anchor distT="0" distB="0" distL="114300" distR="114300" simplePos="0" relativeHeight="251669504" behindDoc="0" locked="0" layoutInCell="1" allowOverlap="1" wp14:anchorId="73AF453A" wp14:editId="59BC8C47">
                <wp:simplePos x="0" y="0"/>
                <wp:positionH relativeFrom="column">
                  <wp:posOffset>3355340</wp:posOffset>
                </wp:positionH>
                <wp:positionV relativeFrom="paragraph">
                  <wp:posOffset>248920</wp:posOffset>
                </wp:positionV>
                <wp:extent cx="482600" cy="17208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600" cy="172085"/>
                        </a:xfrm>
                        <a:prstGeom prst="rect">
                          <a:avLst/>
                        </a:prstGeom>
                        <a:solidFill>
                          <a:schemeClr val="accent1">
                            <a:lumMod val="40000"/>
                            <a:lumOff val="60000"/>
                          </a:schemeClr>
                        </a:solidFill>
                        <a:ln w="6350">
                          <a:noFill/>
                        </a:ln>
                      </wps:spPr>
                      <wps:txbx>
                        <w:txbxContent>
                          <w:p w14:paraId="2E2F94EC" w14:textId="77777777" w:rsidR="006930A6" w:rsidRPr="00216492" w:rsidRDefault="006930A6" w:rsidP="00216492">
                            <w:pPr>
                              <w:spacing w:before="0"/>
                              <w:rPr>
                                <w:b/>
                                <w:bCs/>
                                <w:sz w:val="22"/>
                                <w:szCs w:val="22"/>
                              </w:rPr>
                            </w:pPr>
                            <w:r w:rsidRPr="00216492">
                              <w:rPr>
                                <w:b/>
                                <w:bCs/>
                                <w:sz w:val="22"/>
                                <w:szCs w:val="22"/>
                                <w:lang w:val="fr-FR"/>
                              </w:rPr>
                              <w:t>Afrique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AF453A" id="Text Box 14" o:spid="_x0000_s1032" type="#_x0000_t202" style="position:absolute;left:0;text-align:left;margin-left:264.2pt;margin-top:19.6pt;width:38pt;height:13.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" fillcolor="#b8cce4 [1300]" stroked="f" strokeweight=".5pt">
                <v:textbox inset="0,0,0,0">
                  <w:txbxContent>
                    <w:p w14:paraId="2E2F94EC" w14:textId="77777777" w:rsidR="006930A6" w:rsidRPr="00216492" w:rsidRDefault="006930A6" w:rsidP="00216492">
                      <w:pPr>
                        <w:spacing w:before="0"/>
                        <w:rPr>
                          <w:b/>
                          <w:bCs/>
                          <w:sz w:val="22"/>
                          <w:szCs w:val="22"/>
                        </w:rPr>
                      </w:pPr>
                      <w:r w:rsidRPr="00216492">
                        <w:rPr>
                          <w:b/>
                          <w:bCs/>
                          <w:sz w:val="22"/>
                          <w:szCs w:val="22"/>
                          <w:lang w:val="fr-FR"/>
                        </w:rPr>
                        <w:t>Afrique</w:t>
                      </w:r>
                    </w:p>
                  </w:txbxContent>
                </v:textbox>
              </v:shape>
            </w:pict>
          </mc:Fallback>
        </mc:AlternateContent>
      </w:r>
      <w:r w:rsidR="00216492" w:rsidRPr="00E00DA9">
        <w:rPr>
          <w:szCs w:val="24"/>
          <w:lang w:val="en-US"/>
        </w:rPr>
        <mc:AlternateContent>
          <mc:Choice Requires="wps">
            <w:drawing>
              <wp:anchor distT="0" distB="0" distL="114300" distR="114300" simplePos="0" relativeHeight="251677696" behindDoc="0" locked="0" layoutInCell="1" allowOverlap="1" wp14:anchorId="3D9C40D2" wp14:editId="4200DA0A">
                <wp:simplePos x="0" y="0"/>
                <wp:positionH relativeFrom="column">
                  <wp:posOffset>1328468</wp:posOffset>
                </wp:positionH>
                <wp:positionV relativeFrom="paragraph">
                  <wp:posOffset>48044</wp:posOffset>
                </wp:positionV>
                <wp:extent cx="319177" cy="172528"/>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5BEA6D1A" w14:textId="77777777" w:rsidR="006930A6" w:rsidRPr="00216492" w:rsidRDefault="006930A6" w:rsidP="00216492">
                            <w:pPr>
                              <w:spacing w:before="0"/>
                              <w:rPr>
                                <w:b/>
                                <w:bCs/>
                                <w:sz w:val="22"/>
                                <w:szCs w:val="22"/>
                              </w:rPr>
                            </w:pPr>
                            <w:r w:rsidRPr="00216492">
                              <w:rPr>
                                <w:b/>
                                <w:bCs/>
                                <w:sz w:val="22"/>
                                <w:szCs w:val="22"/>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9C40D2" id="Text Box 18" o:spid="_x0000_s1033" type="#_x0000_t202" style="position:absolute;left:0;text-align:left;margin-left:104.6pt;margin-top:3.8pt;width:25.15pt;height:1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" fillcolor="white [3201]" stroked="f" strokeweight=".5pt">
                <v:textbox inset="0,0,0,0">
                  <w:txbxContent>
                    <w:p w14:paraId="5BEA6D1A" w14:textId="77777777" w:rsidR="006930A6" w:rsidRPr="00216492" w:rsidRDefault="006930A6" w:rsidP="00216492">
                      <w:pPr>
                        <w:spacing w:before="0"/>
                        <w:rPr>
                          <w:b/>
                          <w:bCs/>
                          <w:sz w:val="22"/>
                          <w:szCs w:val="22"/>
                        </w:rPr>
                      </w:pPr>
                      <w:r w:rsidRPr="00216492">
                        <w:rPr>
                          <w:b/>
                          <w:bCs/>
                          <w:sz w:val="22"/>
                          <w:szCs w:val="22"/>
                          <w:lang w:val="fr-FR"/>
                        </w:rPr>
                        <w:t>CEI</w:t>
                      </w:r>
                    </w:p>
                  </w:txbxContent>
                </v:textbox>
              </v:shape>
            </w:pict>
          </mc:Fallback>
        </mc:AlternateContent>
      </w:r>
      <w:r w:rsidR="00216492" w:rsidRPr="00E00DA9">
        <w:rPr>
          <w:szCs w:val="24"/>
          <w:lang w:val="en-US"/>
        </w:rPr>
        <mc:AlternateContent>
          <mc:Choice Requires="wps">
            <w:drawing>
              <wp:anchor distT="0" distB="0" distL="114300" distR="114300" simplePos="0" relativeHeight="251673600" behindDoc="0" locked="0" layoutInCell="1" allowOverlap="1" wp14:anchorId="43F8BB4D" wp14:editId="43408757">
                <wp:simplePos x="0" y="0"/>
                <wp:positionH relativeFrom="column">
                  <wp:posOffset>2919730</wp:posOffset>
                </wp:positionH>
                <wp:positionV relativeFrom="paragraph">
                  <wp:posOffset>1043940</wp:posOffset>
                </wp:positionV>
                <wp:extent cx="431165" cy="370205"/>
                <wp:effectExtent l="0" t="0" r="6985" b="0"/>
                <wp:wrapNone/>
                <wp:docPr id="16" name="Text Box 16"/>
                <wp:cNvGraphicFramePr/>
                <a:graphic xmlns:a="http://schemas.openxmlformats.org/drawingml/2006/main">
                  <a:graphicData uri="http://schemas.microsoft.com/office/word/2010/wordprocessingShape">
                    <wps:wsp>
                      <wps:cNvSpPr txBox="1"/>
                      <wps:spPr>
                        <a:xfrm>
                          <a:off x="0" y="0"/>
                          <a:ext cx="431165" cy="370205"/>
                        </a:xfrm>
                        <a:prstGeom prst="rect">
                          <a:avLst/>
                        </a:prstGeom>
                        <a:solidFill>
                          <a:schemeClr val="bg1">
                            <a:lumMod val="65000"/>
                          </a:schemeClr>
                        </a:solidFill>
                        <a:ln w="6350">
                          <a:noFill/>
                        </a:ln>
                      </wps:spPr>
                      <wps:txbx>
                        <w:txbxContent>
                          <w:p w14:paraId="02E8216E" w14:textId="50FCA292" w:rsidR="006930A6" w:rsidRPr="00216492" w:rsidRDefault="006930A6" w:rsidP="00216492">
                            <w:pPr>
                              <w:spacing w:before="0"/>
                              <w:jc w:val="center"/>
                              <w:rPr>
                                <w:b/>
                                <w:bCs/>
                                <w:sz w:val="22"/>
                                <w:szCs w:val="22"/>
                              </w:rPr>
                            </w:pPr>
                            <w:r w:rsidRPr="00216492">
                              <w:rPr>
                                <w:b/>
                                <w:bCs/>
                                <w:sz w:val="22"/>
                                <w:szCs w:val="22"/>
                                <w:lang w:val="fr-FR"/>
                              </w:rPr>
                              <w:t>États</w:t>
                            </w:r>
                            <w:r>
                              <w:rPr>
                                <w:b/>
                                <w:bCs/>
                                <w:sz w:val="22"/>
                                <w:szCs w:val="22"/>
                                <w:lang w:val="fr-FR"/>
                              </w:rPr>
                              <w:br/>
                            </w:r>
                            <w:r w:rsidRPr="00216492">
                              <w:rPr>
                                <w:b/>
                                <w:bCs/>
                                <w:sz w:val="22"/>
                                <w:szCs w:val="22"/>
                                <w:lang w:val="fr-FR"/>
                              </w:rPr>
                              <w:t>arabes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8BB4D" id="Text Box 16" o:spid="_x0000_s1034" type="#_x0000_t202" style="position:absolute;left:0;text-align:left;margin-left:229.9pt;margin-top:82.2pt;width:33.95pt;height:29.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" fillcolor="#a5a5a5 [2092]" stroked="f" strokeweight=".5pt">
                <v:textbox inset="0,0,0,0">
                  <w:txbxContent>
                    <w:p w14:paraId="02E8216E" w14:textId="50FCA292" w:rsidR="006930A6" w:rsidRPr="00216492" w:rsidRDefault="006930A6" w:rsidP="00216492">
                      <w:pPr>
                        <w:spacing w:before="0"/>
                        <w:jc w:val="center"/>
                        <w:rPr>
                          <w:b/>
                          <w:bCs/>
                          <w:sz w:val="22"/>
                          <w:szCs w:val="22"/>
                        </w:rPr>
                      </w:pPr>
                      <w:r w:rsidRPr="00216492">
                        <w:rPr>
                          <w:b/>
                          <w:bCs/>
                          <w:sz w:val="22"/>
                          <w:szCs w:val="22"/>
                          <w:lang w:val="fr-FR"/>
                        </w:rPr>
                        <w:t>États</w:t>
                      </w:r>
                      <w:r>
                        <w:rPr>
                          <w:b/>
                          <w:bCs/>
                          <w:sz w:val="22"/>
                          <w:szCs w:val="22"/>
                          <w:lang w:val="fr-FR"/>
                        </w:rPr>
                        <w:br/>
                      </w:r>
                      <w:r w:rsidRPr="00216492">
                        <w:rPr>
                          <w:b/>
                          <w:bCs/>
                          <w:sz w:val="22"/>
                          <w:szCs w:val="22"/>
                          <w:lang w:val="fr-FR"/>
                        </w:rPr>
                        <w:t>arabes</w:t>
                      </w:r>
                    </w:p>
                  </w:txbxContent>
                </v:textbox>
              </v:shape>
            </w:pict>
          </mc:Fallback>
        </mc:AlternateContent>
      </w:r>
      <w:r w:rsidR="00216492" w:rsidRPr="00E00DA9">
        <w:rPr>
          <w:szCs w:val="24"/>
          <w:lang w:val="en-US"/>
        </w:rPr>
        <mc:AlternateContent>
          <mc:Choice Requires="wps">
            <w:drawing>
              <wp:anchor distT="0" distB="0" distL="114300" distR="114300" simplePos="0" relativeHeight="251675648" behindDoc="0" locked="0" layoutInCell="1" allowOverlap="1" wp14:anchorId="259AE21C" wp14:editId="412F4E95">
                <wp:simplePos x="0" y="0"/>
                <wp:positionH relativeFrom="column">
                  <wp:posOffset>1733910</wp:posOffset>
                </wp:positionH>
                <wp:positionV relativeFrom="paragraph">
                  <wp:posOffset>832604</wp:posOffset>
                </wp:positionV>
                <wp:extent cx="1043797" cy="198371"/>
                <wp:effectExtent l="0" t="0" r="4445" b="0"/>
                <wp:wrapNone/>
                <wp:docPr id="17" name="Text Box 17"/>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38017117" w14:textId="77777777" w:rsidR="006930A6" w:rsidRPr="00216492" w:rsidRDefault="006930A6" w:rsidP="00216492">
                            <w:pPr>
                              <w:spacing w:before="0"/>
                              <w:jc w:val="center"/>
                              <w:rPr>
                                <w:b/>
                                <w:bCs/>
                                <w:sz w:val="22"/>
                                <w:szCs w:val="22"/>
                              </w:rPr>
                            </w:pPr>
                            <w:r w:rsidRPr="00216492">
                              <w:rPr>
                                <w:b/>
                                <w:bCs/>
                                <w:sz w:val="22"/>
                                <w:szCs w:val="22"/>
                                <w:lang w:val="fr-FR"/>
                              </w:rPr>
                              <w:t>Asie-Pacifique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AE21C" id="Text Box 17" o:spid="_x0000_s1035" type="#_x0000_t202" style="position:absolute;left:0;text-align:left;margin-left:136.55pt;margin-top:65.55pt;width:82.2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" fillcolor="#ffc000" stroked="f" strokeweight=".5pt">
                <v:textbox inset="0,0,0,0">
                  <w:txbxContent>
                    <w:p w14:paraId="38017117" w14:textId="77777777" w:rsidR="006930A6" w:rsidRPr="00216492" w:rsidRDefault="006930A6" w:rsidP="00216492">
                      <w:pPr>
                        <w:spacing w:before="0"/>
                        <w:jc w:val="center"/>
                        <w:rPr>
                          <w:b/>
                          <w:bCs/>
                          <w:sz w:val="22"/>
                          <w:szCs w:val="22"/>
                        </w:rPr>
                      </w:pPr>
                      <w:r w:rsidRPr="00216492">
                        <w:rPr>
                          <w:b/>
                          <w:bCs/>
                          <w:sz w:val="22"/>
                          <w:szCs w:val="22"/>
                          <w:lang w:val="fr-FR"/>
                        </w:rPr>
                        <w:t>Asie-Pacifique</w:t>
                      </w:r>
                    </w:p>
                  </w:txbxContent>
                </v:textbox>
              </v:shape>
            </w:pict>
          </mc:Fallback>
        </mc:AlternateContent>
      </w:r>
      <w:r w:rsidR="00BF2A78" w:rsidRPr="00E00DA9">
        <w:rPr>
          <w:highlight w:val="lightGray"/>
          <w:lang w:val="en-US"/>
        </w:rPr>
        <w:drawing>
          <wp:inline distT="0" distB="0" distL="0" distR="0" wp14:anchorId="4C9B5DBE" wp14:editId="7F680EBF">
            <wp:extent cx="3590925" cy="2209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1011" t="6567" r="10665" b="13249"/>
                    <a:stretch/>
                  </pic:blipFill>
                  <pic:spPr bwMode="auto">
                    <a:xfrm>
                      <a:off x="0" y="0"/>
                      <a:ext cx="3590925" cy="2209800"/>
                    </a:xfrm>
                    <a:prstGeom prst="rect">
                      <a:avLst/>
                    </a:prstGeom>
                    <a:noFill/>
                    <a:ln>
                      <a:noFill/>
                    </a:ln>
                    <a:extLst>
                      <a:ext uri="{53640926-AAD7-44D8-BBD7-CCE9431645EC}">
                        <a14:shadowObscured xmlns:a14="http://schemas.microsoft.com/office/drawing/2010/main"/>
                      </a:ext>
                    </a:extLst>
                  </pic:spPr>
                </pic:pic>
              </a:graphicData>
            </a:graphic>
          </wp:inline>
        </w:drawing>
      </w:r>
    </w:p>
    <w:p w14:paraId="7B342587" w14:textId="0D245B96" w:rsidR="00BF2A78" w:rsidRPr="00E00DA9" w:rsidRDefault="00BF2A78" w:rsidP="005F2B6E">
      <w:pPr>
        <w:pStyle w:val="Figuretitle"/>
        <w:spacing w:before="120" w:after="360"/>
        <w:rPr>
          <w:lang w:val="fr-FR"/>
        </w:rPr>
      </w:pPr>
      <w:r w:rsidRPr="00E00DA9">
        <w:rPr>
          <w:lang w:val="fr-FR"/>
        </w:rPr>
        <w:t>Figure 2</w:t>
      </w:r>
      <w:r w:rsidR="00027C93">
        <w:rPr>
          <w:lang w:val="fr-FR"/>
        </w:rPr>
        <w:t xml:space="preserve"> –</w:t>
      </w:r>
      <w:r w:rsidRPr="00E00DA9">
        <w:rPr>
          <w:lang w:val="fr-FR"/>
        </w:rPr>
        <w:t xml:space="preserve"> </w:t>
      </w:r>
      <w:r w:rsidR="00F53274" w:rsidRPr="00E00DA9">
        <w:rPr>
          <w:lang w:val="fr-FR"/>
        </w:rPr>
        <w:t>Nombre de participants (chaque participant étant comptabilisé une seule fois) (par</w:t>
      </w:r>
      <w:r w:rsidR="00216492" w:rsidRPr="00E00DA9">
        <w:rPr>
          <w:lang w:val="fr-FR"/>
        </w:rPr>
        <w:t> </w:t>
      </w:r>
      <w:r w:rsidR="00F53274" w:rsidRPr="00E00DA9">
        <w:rPr>
          <w:lang w:val="fr-FR"/>
        </w:rPr>
        <w:t xml:space="preserve">région) aux </w:t>
      </w:r>
      <w:r w:rsidR="00636350" w:rsidRPr="00E00DA9">
        <w:rPr>
          <w:lang w:val="fr-FR"/>
        </w:rPr>
        <w:t>manifestations</w:t>
      </w:r>
      <w:r w:rsidR="00F53274" w:rsidRPr="00E00DA9">
        <w:rPr>
          <w:lang w:val="fr-FR"/>
        </w:rPr>
        <w:t xml:space="preserve"> de la Commission d'études 2</w:t>
      </w:r>
    </w:p>
    <w:p w14:paraId="32782EC3" w14:textId="77777777" w:rsidR="00216492" w:rsidRPr="00E00DA9" w:rsidRDefault="000E27C8" w:rsidP="005F2B6E">
      <w:pPr>
        <w:rPr>
          <w:szCs w:val="24"/>
          <w:lang w:val="fr-FR"/>
        </w:rPr>
      </w:pPr>
      <w:r w:rsidRPr="00E00DA9">
        <w:rPr>
          <w:szCs w:val="24"/>
          <w:lang w:val="fr-FR"/>
        </w:rPr>
        <w:t>Au total, l</w:t>
      </w:r>
      <w:r w:rsidR="00F83B2E" w:rsidRPr="00E00DA9">
        <w:rPr>
          <w:szCs w:val="24"/>
          <w:lang w:val="fr-FR"/>
        </w:rPr>
        <w:t>a Commission</w:t>
      </w:r>
      <w:r w:rsidR="00BF2A78" w:rsidRPr="00E00DA9">
        <w:rPr>
          <w:szCs w:val="24"/>
          <w:lang w:val="fr-FR"/>
        </w:rPr>
        <w:t xml:space="preserve"> </w:t>
      </w:r>
      <w:r w:rsidR="00F83B2E" w:rsidRPr="00E00DA9">
        <w:rPr>
          <w:szCs w:val="24"/>
          <w:lang w:val="fr-FR"/>
        </w:rPr>
        <w:t xml:space="preserve">d'études </w:t>
      </w:r>
      <w:r w:rsidR="00BF2A78" w:rsidRPr="00E00DA9">
        <w:rPr>
          <w:szCs w:val="24"/>
          <w:lang w:val="fr-FR"/>
        </w:rPr>
        <w:t xml:space="preserve">2 </w:t>
      </w:r>
      <w:r w:rsidR="00F83B2E" w:rsidRPr="00E00DA9">
        <w:rPr>
          <w:szCs w:val="24"/>
          <w:lang w:val="fr-FR"/>
        </w:rPr>
        <w:t xml:space="preserve">a examiné </w:t>
      </w:r>
      <w:r w:rsidR="00BF2A78" w:rsidRPr="00E00DA9">
        <w:rPr>
          <w:szCs w:val="24"/>
          <w:lang w:val="fr-FR"/>
        </w:rPr>
        <w:t xml:space="preserve">843 documents </w:t>
      </w:r>
      <w:r w:rsidR="00F83B2E" w:rsidRPr="00E00DA9">
        <w:rPr>
          <w:szCs w:val="24"/>
          <w:lang w:val="fr-FR"/>
        </w:rPr>
        <w:t>pendant cette période d'études</w:t>
      </w:r>
      <w:r w:rsidR="00BF2A78" w:rsidRPr="00E00DA9">
        <w:rPr>
          <w:szCs w:val="24"/>
          <w:lang w:val="fr-FR"/>
        </w:rPr>
        <w:t xml:space="preserve">, </w:t>
      </w:r>
      <w:r w:rsidR="00F83B2E" w:rsidRPr="00E00DA9">
        <w:rPr>
          <w:szCs w:val="24"/>
          <w:lang w:val="fr-FR"/>
        </w:rPr>
        <w:t xml:space="preserve">dont </w:t>
      </w:r>
      <w:r w:rsidR="00BF2A78" w:rsidRPr="00E00DA9">
        <w:rPr>
          <w:szCs w:val="24"/>
          <w:lang w:val="fr-FR"/>
        </w:rPr>
        <w:t xml:space="preserve">543 contributions. </w:t>
      </w:r>
      <w:r w:rsidR="00A91465" w:rsidRPr="00E00DA9">
        <w:rPr>
          <w:szCs w:val="24"/>
          <w:lang w:val="fr-FR"/>
        </w:rPr>
        <w:t>Une analyse plus approfondie révèle que 351 de ces contributions ont été soumises par les membres</w:t>
      </w:r>
      <w:r w:rsidR="00BF2A78" w:rsidRPr="00E00DA9">
        <w:rPr>
          <w:rStyle w:val="FootnoteReference"/>
          <w:lang w:val="fr-FR"/>
        </w:rPr>
        <w:footnoteReference w:id="2"/>
      </w:r>
      <w:r w:rsidR="00BF2A78" w:rsidRPr="00E00DA9">
        <w:rPr>
          <w:szCs w:val="24"/>
          <w:lang w:val="fr-FR"/>
        </w:rPr>
        <w:t xml:space="preserve">, </w:t>
      </w:r>
      <w:r w:rsidR="00A91465" w:rsidRPr="00E00DA9">
        <w:rPr>
          <w:szCs w:val="24"/>
          <w:lang w:val="fr-FR"/>
        </w:rPr>
        <w:t>alors que les 192 contributions restantes</w:t>
      </w:r>
      <w:r w:rsidR="00BF2A78" w:rsidRPr="00E00DA9">
        <w:rPr>
          <w:szCs w:val="24"/>
          <w:lang w:val="fr-FR"/>
        </w:rPr>
        <w:t xml:space="preserve"> </w:t>
      </w:r>
      <w:r w:rsidR="004A7997" w:rsidRPr="00E00DA9">
        <w:rPr>
          <w:szCs w:val="24"/>
          <w:lang w:val="fr-FR"/>
        </w:rPr>
        <w:t>émanaient</w:t>
      </w:r>
      <w:r w:rsidR="00A91465" w:rsidRPr="00E00DA9">
        <w:rPr>
          <w:szCs w:val="24"/>
          <w:lang w:val="fr-FR"/>
        </w:rPr>
        <w:t xml:space="preserve"> des </w:t>
      </w:r>
      <w:r w:rsidR="005203E3" w:rsidRPr="00E00DA9">
        <w:rPr>
          <w:szCs w:val="24"/>
          <w:lang w:val="fr-FR"/>
        </w:rPr>
        <w:t>membres de l'équipe de direction de la CE 2 (Président</w:t>
      </w:r>
      <w:r w:rsidR="00BF2A78" w:rsidRPr="00E00DA9">
        <w:rPr>
          <w:szCs w:val="24"/>
          <w:lang w:val="fr-FR"/>
        </w:rPr>
        <w:t>, Vice-</w:t>
      </w:r>
      <w:r w:rsidR="005203E3" w:rsidRPr="00E00DA9">
        <w:rPr>
          <w:szCs w:val="24"/>
          <w:lang w:val="fr-FR"/>
        </w:rPr>
        <w:t>Présidents</w:t>
      </w:r>
      <w:r w:rsidR="00BF2A78" w:rsidRPr="00E00DA9">
        <w:rPr>
          <w:szCs w:val="24"/>
          <w:lang w:val="fr-FR"/>
        </w:rPr>
        <w:t xml:space="preserve">, Rapporteurs, Vice-Rapporteurs </w:t>
      </w:r>
      <w:r w:rsidR="005203E3" w:rsidRPr="00E00DA9">
        <w:rPr>
          <w:szCs w:val="24"/>
          <w:lang w:val="fr-FR"/>
        </w:rPr>
        <w:t>et</w:t>
      </w:r>
      <w:r w:rsidR="00BF2A78" w:rsidRPr="00E00DA9">
        <w:rPr>
          <w:szCs w:val="24"/>
          <w:lang w:val="fr-FR"/>
        </w:rPr>
        <w:t xml:space="preserve"> Coordi</w:t>
      </w:r>
      <w:r w:rsidR="005203E3" w:rsidRPr="00E00DA9">
        <w:rPr>
          <w:szCs w:val="24"/>
          <w:lang w:val="fr-FR"/>
        </w:rPr>
        <w:t>nateu</w:t>
      </w:r>
      <w:r w:rsidR="00BF2A78" w:rsidRPr="00E00DA9">
        <w:rPr>
          <w:szCs w:val="24"/>
          <w:lang w:val="fr-FR"/>
        </w:rPr>
        <w:t>rs</w:t>
      </w:r>
      <w:r w:rsidR="005203E3" w:rsidRPr="00E00DA9">
        <w:rPr>
          <w:szCs w:val="24"/>
          <w:lang w:val="fr-FR"/>
        </w:rPr>
        <w:t>) dans l'exercice de leurs fonctions,</w:t>
      </w:r>
      <w:r w:rsidR="00BF2A78" w:rsidRPr="00E00DA9">
        <w:rPr>
          <w:szCs w:val="24"/>
          <w:lang w:val="fr-FR"/>
        </w:rPr>
        <w:t xml:space="preserve"> </w:t>
      </w:r>
      <w:r w:rsidR="005203E3" w:rsidRPr="00E00DA9">
        <w:rPr>
          <w:szCs w:val="24"/>
          <w:lang w:val="fr-FR"/>
        </w:rPr>
        <w:t>et de l'UI</w:t>
      </w:r>
      <w:r w:rsidRPr="00E00DA9">
        <w:rPr>
          <w:szCs w:val="24"/>
          <w:lang w:val="fr-FR"/>
        </w:rPr>
        <w:t>T (</w:t>
      </w:r>
      <w:r w:rsidR="00FE6AF7" w:rsidRPr="00E00DA9">
        <w:rPr>
          <w:szCs w:val="24"/>
          <w:lang w:val="fr-FR"/>
        </w:rPr>
        <w:t xml:space="preserve">à savoir du BDT, y compris des </w:t>
      </w:r>
      <w:r w:rsidR="00216492" w:rsidRPr="00E00DA9">
        <w:rPr>
          <w:szCs w:val="24"/>
          <w:lang w:val="fr-FR"/>
        </w:rPr>
        <w:br w:type="page"/>
      </w:r>
    </w:p>
    <w:p w14:paraId="1A90AC19" w14:textId="612072E7" w:rsidR="00BF2A78" w:rsidRPr="00E00DA9" w:rsidRDefault="005203E3" w:rsidP="005F2B6E">
      <w:pPr>
        <w:rPr>
          <w:szCs w:val="24"/>
          <w:lang w:val="fr-FR"/>
        </w:rPr>
      </w:pPr>
      <w:r w:rsidRPr="00E00DA9">
        <w:rPr>
          <w:szCs w:val="24"/>
          <w:lang w:val="fr-FR"/>
        </w:rPr>
        <w:t>coordonnateurs du BDT</w:t>
      </w:r>
      <w:r w:rsidR="00BF2A78" w:rsidRPr="00E00DA9">
        <w:rPr>
          <w:szCs w:val="24"/>
          <w:lang w:val="fr-FR"/>
        </w:rPr>
        <w:t xml:space="preserve">, </w:t>
      </w:r>
      <w:r w:rsidR="00FE6AF7" w:rsidRPr="00E00DA9">
        <w:rPr>
          <w:szCs w:val="24"/>
          <w:lang w:val="fr-FR"/>
        </w:rPr>
        <w:t>d'</w:t>
      </w:r>
      <w:r w:rsidRPr="00E00DA9">
        <w:rPr>
          <w:szCs w:val="24"/>
          <w:lang w:val="fr-FR"/>
        </w:rPr>
        <w:t>autres fonctionnaires du</w:t>
      </w:r>
      <w:r w:rsidR="00BF2A78" w:rsidRPr="00E00DA9">
        <w:rPr>
          <w:szCs w:val="24"/>
          <w:lang w:val="fr-FR"/>
        </w:rPr>
        <w:t xml:space="preserve"> BDT </w:t>
      </w:r>
      <w:r w:rsidRPr="00E00DA9">
        <w:rPr>
          <w:szCs w:val="24"/>
          <w:lang w:val="fr-FR"/>
        </w:rPr>
        <w:t xml:space="preserve">et </w:t>
      </w:r>
      <w:r w:rsidR="00FE6AF7" w:rsidRPr="00E00DA9">
        <w:rPr>
          <w:szCs w:val="24"/>
          <w:lang w:val="fr-FR"/>
        </w:rPr>
        <w:t xml:space="preserve">du secrétariat des </w:t>
      </w:r>
      <w:r w:rsidR="00216492" w:rsidRPr="00E00DA9">
        <w:rPr>
          <w:szCs w:val="24"/>
          <w:lang w:val="fr-FR"/>
        </w:rPr>
        <w:t>C</w:t>
      </w:r>
      <w:r w:rsidRPr="00E00DA9">
        <w:rPr>
          <w:szCs w:val="24"/>
          <w:lang w:val="fr-FR"/>
        </w:rPr>
        <w:t>ommissions d'études</w:t>
      </w:r>
      <w:r w:rsidR="00C82BCA" w:rsidRPr="00E00DA9">
        <w:rPr>
          <w:szCs w:val="24"/>
          <w:lang w:val="fr-FR"/>
        </w:rPr>
        <w:t xml:space="preserve"> du BDT</w:t>
      </w:r>
      <w:r w:rsidR="00BF2A78" w:rsidRPr="00E00DA9">
        <w:rPr>
          <w:szCs w:val="24"/>
          <w:lang w:val="fr-FR"/>
        </w:rPr>
        <w:t xml:space="preserve">, </w:t>
      </w:r>
      <w:r w:rsidR="00FE6AF7" w:rsidRPr="00E00DA9">
        <w:rPr>
          <w:szCs w:val="24"/>
          <w:lang w:val="fr-FR"/>
        </w:rPr>
        <w:t xml:space="preserve">ainsi que des </w:t>
      </w:r>
      <w:r w:rsidRPr="00E00DA9">
        <w:rPr>
          <w:szCs w:val="24"/>
          <w:lang w:val="fr-FR"/>
        </w:rPr>
        <w:t xml:space="preserve">autres Secteurs de l'UIT et </w:t>
      </w:r>
      <w:r w:rsidR="00FE6AF7" w:rsidRPr="00E00DA9">
        <w:rPr>
          <w:szCs w:val="24"/>
          <w:lang w:val="fr-FR"/>
        </w:rPr>
        <w:t xml:space="preserve">du </w:t>
      </w:r>
      <w:r w:rsidR="009A4181" w:rsidRPr="00E00DA9">
        <w:rPr>
          <w:szCs w:val="24"/>
          <w:lang w:val="fr-FR"/>
        </w:rPr>
        <w:t>S</w:t>
      </w:r>
      <w:r w:rsidRPr="00E00DA9">
        <w:rPr>
          <w:szCs w:val="24"/>
          <w:lang w:val="fr-FR"/>
        </w:rPr>
        <w:t>ecrétariat général</w:t>
      </w:r>
      <w:r w:rsidR="00BF2A78" w:rsidRPr="00E00DA9">
        <w:rPr>
          <w:szCs w:val="24"/>
          <w:lang w:val="fr-FR"/>
        </w:rPr>
        <w:t xml:space="preserve">). </w:t>
      </w:r>
      <w:r w:rsidRPr="00E00DA9">
        <w:rPr>
          <w:szCs w:val="24"/>
          <w:lang w:val="fr-FR"/>
        </w:rPr>
        <w:t xml:space="preserve">Le </w:t>
      </w:r>
      <w:r w:rsidR="00BF2A78" w:rsidRPr="00E00DA9">
        <w:rPr>
          <w:b/>
          <w:bCs/>
          <w:szCs w:val="24"/>
          <w:lang w:val="fr-FR"/>
        </w:rPr>
        <w:t>Table</w:t>
      </w:r>
      <w:r w:rsidRPr="00E00DA9">
        <w:rPr>
          <w:b/>
          <w:bCs/>
          <w:szCs w:val="24"/>
          <w:lang w:val="fr-FR"/>
        </w:rPr>
        <w:t>au</w:t>
      </w:r>
      <w:r w:rsidR="00BF2A78" w:rsidRPr="00E00DA9">
        <w:rPr>
          <w:b/>
          <w:bCs/>
          <w:szCs w:val="24"/>
          <w:lang w:val="fr-FR"/>
        </w:rPr>
        <w:t xml:space="preserve"> 2</w:t>
      </w:r>
      <w:r w:rsidR="00BF2A78" w:rsidRPr="00E00DA9">
        <w:rPr>
          <w:szCs w:val="24"/>
          <w:lang w:val="fr-FR"/>
        </w:rPr>
        <w:t xml:space="preserve"> </w:t>
      </w:r>
      <w:r w:rsidRPr="00E00DA9">
        <w:rPr>
          <w:szCs w:val="24"/>
          <w:lang w:val="fr-FR"/>
        </w:rPr>
        <w:t>présente les différents documents soumis pendant cette période d'études</w:t>
      </w:r>
      <w:r w:rsidR="00BF2A78" w:rsidRPr="00E00DA9">
        <w:rPr>
          <w:szCs w:val="24"/>
          <w:lang w:val="fr-FR"/>
        </w:rPr>
        <w:t>.</w:t>
      </w:r>
    </w:p>
    <w:p w14:paraId="3B26FEE5" w14:textId="1D4BDCD6" w:rsidR="00BF2A78" w:rsidRPr="00E00DA9" w:rsidRDefault="00BF2A78" w:rsidP="00027C93">
      <w:pPr>
        <w:pStyle w:val="Tabletitle"/>
        <w:spacing w:before="360" w:after="240"/>
        <w:rPr>
          <w:szCs w:val="24"/>
          <w:lang w:val="fr-FR"/>
        </w:rPr>
      </w:pPr>
      <w:r w:rsidRPr="00E00DA9">
        <w:rPr>
          <w:szCs w:val="24"/>
          <w:lang w:val="fr-FR"/>
        </w:rPr>
        <w:t>Table</w:t>
      </w:r>
      <w:r w:rsidR="005203E3" w:rsidRPr="00E00DA9">
        <w:rPr>
          <w:szCs w:val="24"/>
          <w:lang w:val="fr-FR"/>
        </w:rPr>
        <w:t>au</w:t>
      </w:r>
      <w:r w:rsidRPr="00E00DA9">
        <w:rPr>
          <w:szCs w:val="24"/>
          <w:lang w:val="fr-FR"/>
        </w:rPr>
        <w:t xml:space="preserve"> 2</w:t>
      </w:r>
      <w:r w:rsidR="00027C93">
        <w:rPr>
          <w:szCs w:val="24"/>
          <w:lang w:val="fr-FR"/>
        </w:rPr>
        <w:t xml:space="preserve"> –</w:t>
      </w:r>
      <w:r w:rsidRPr="00E00DA9">
        <w:rPr>
          <w:szCs w:val="24"/>
          <w:lang w:val="fr-FR"/>
        </w:rPr>
        <w:t xml:space="preserve"> </w:t>
      </w:r>
      <w:r w:rsidRPr="00E00DA9">
        <w:rPr>
          <w:lang w:val="fr-FR"/>
        </w:rPr>
        <w:t xml:space="preserve">Documents </w:t>
      </w:r>
      <w:r w:rsidR="005203E3" w:rsidRPr="00E00DA9">
        <w:rPr>
          <w:lang w:val="fr-FR"/>
        </w:rPr>
        <w:t>examinés par la CE </w:t>
      </w:r>
      <w:r w:rsidRPr="00E00DA9">
        <w:rPr>
          <w:lang w:val="fr-FR"/>
        </w:rPr>
        <w:t xml:space="preserve">2 </w:t>
      </w:r>
      <w:r w:rsidR="005203E3" w:rsidRPr="00E00DA9">
        <w:rPr>
          <w:lang w:val="fr-FR"/>
        </w:rPr>
        <w:t>pendant la période d'études</w:t>
      </w:r>
      <w:r w:rsidR="00750E4D" w:rsidRPr="00E00DA9">
        <w:rPr>
          <w:lang w:val="fr-FR"/>
        </w:rPr>
        <w:t xml:space="preserve"> </w:t>
      </w:r>
      <w:r w:rsidRPr="00E00DA9">
        <w:rPr>
          <w:lang w:val="fr-FR"/>
        </w:rPr>
        <w:t>2018</w:t>
      </w:r>
      <w:r w:rsidR="00542AA8" w:rsidRPr="00E00DA9">
        <w:rPr>
          <w:lang w:val="fr-FR"/>
        </w:rPr>
        <w:t>-</w:t>
      </w:r>
      <w:r w:rsidR="00750E4D" w:rsidRPr="00E00DA9">
        <w:rPr>
          <w:lang w:val="fr-FR"/>
        </w:rPr>
        <w:t>2021</w:t>
      </w:r>
    </w:p>
    <w:tbl>
      <w:tblPr>
        <w:tblStyle w:val="GridTable5Dark-Accent1"/>
        <w:tblW w:w="0" w:type="auto"/>
        <w:jc w:val="center"/>
        <w:tblLook w:val="04A0" w:firstRow="1" w:lastRow="0" w:firstColumn="1" w:lastColumn="0" w:noHBand="0" w:noVBand="1"/>
      </w:tblPr>
      <w:tblGrid>
        <w:gridCol w:w="4765"/>
        <w:gridCol w:w="936"/>
        <w:gridCol w:w="936"/>
        <w:gridCol w:w="973"/>
        <w:gridCol w:w="1011"/>
        <w:gridCol w:w="1008"/>
      </w:tblGrid>
      <w:tr w:rsidR="00BF2A78" w:rsidRPr="00027C93" w14:paraId="5199215F" w14:textId="77777777" w:rsidTr="00126466">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4765" w:type="dxa"/>
          </w:tcPr>
          <w:p w14:paraId="620D596D" w14:textId="15A65E26" w:rsidR="00BF2A78" w:rsidRPr="00E00DA9" w:rsidRDefault="00BF2A78" w:rsidP="005F2B6E">
            <w:pPr>
              <w:pStyle w:val="Tablehead"/>
              <w:jc w:val="left"/>
              <w:rPr>
                <w:b/>
                <w:bCs w:val="0"/>
                <w:lang w:val="fr-FR"/>
              </w:rPr>
            </w:pPr>
            <w:r w:rsidRPr="00E00DA9">
              <w:rPr>
                <w:b/>
                <w:bCs w:val="0"/>
                <w:lang w:val="fr-FR"/>
              </w:rPr>
              <w:t xml:space="preserve">Documents </w:t>
            </w:r>
            <w:r w:rsidR="00C82BCA" w:rsidRPr="00E00DA9">
              <w:rPr>
                <w:b/>
                <w:bCs w:val="0"/>
                <w:lang w:val="fr-FR"/>
              </w:rPr>
              <w:t>soumis aux</w:t>
            </w:r>
            <w:r w:rsidRPr="00E00DA9">
              <w:rPr>
                <w:b/>
                <w:bCs w:val="0"/>
                <w:lang w:val="fr-FR"/>
              </w:rPr>
              <w:t xml:space="preserve"> </w:t>
            </w:r>
            <w:r w:rsidR="00C82BCA" w:rsidRPr="00E00DA9">
              <w:rPr>
                <w:b/>
                <w:bCs w:val="0"/>
                <w:lang w:val="fr-FR"/>
              </w:rPr>
              <w:t xml:space="preserve">réunions de la CE 2 </w:t>
            </w:r>
            <w:r w:rsidR="00027C93">
              <w:rPr>
                <w:b/>
                <w:bCs w:val="0"/>
                <w:lang w:val="fr-FR"/>
              </w:rPr>
              <w:br/>
            </w:r>
            <w:r w:rsidR="00C82BCA" w:rsidRPr="00E00DA9">
              <w:rPr>
                <w:b/>
                <w:bCs w:val="0"/>
                <w:lang w:val="fr-FR"/>
              </w:rPr>
              <w:t>et des Groupes du Rapporteur</w:t>
            </w:r>
          </w:p>
        </w:tc>
        <w:tc>
          <w:tcPr>
            <w:tcW w:w="936" w:type="dxa"/>
          </w:tcPr>
          <w:p w14:paraId="352C9A51"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2018</w:t>
            </w:r>
          </w:p>
        </w:tc>
        <w:tc>
          <w:tcPr>
            <w:tcW w:w="936" w:type="dxa"/>
          </w:tcPr>
          <w:p w14:paraId="0B28E89A"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2019</w:t>
            </w:r>
          </w:p>
        </w:tc>
        <w:tc>
          <w:tcPr>
            <w:tcW w:w="973" w:type="dxa"/>
          </w:tcPr>
          <w:p w14:paraId="3B7000E3"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2020</w:t>
            </w:r>
          </w:p>
        </w:tc>
        <w:tc>
          <w:tcPr>
            <w:tcW w:w="1011" w:type="dxa"/>
          </w:tcPr>
          <w:p w14:paraId="52DECCFF" w14:textId="77777777" w:rsidR="00BF2A78" w:rsidRPr="00E00DA9" w:rsidRDefault="00BF2A78"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2021</w:t>
            </w:r>
          </w:p>
        </w:tc>
        <w:tc>
          <w:tcPr>
            <w:tcW w:w="1008" w:type="dxa"/>
          </w:tcPr>
          <w:p w14:paraId="486B25E2" w14:textId="18A1B6DA" w:rsidR="00BF2A78" w:rsidRPr="00E00DA9" w:rsidRDefault="00C82BCA"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lang w:val="fr-FR"/>
              </w:rPr>
            </w:pPr>
            <w:r w:rsidRPr="00E00DA9">
              <w:rPr>
                <w:b/>
                <w:bCs w:val="0"/>
                <w:lang w:val="fr-FR"/>
              </w:rPr>
              <w:t>Période d'études</w:t>
            </w:r>
          </w:p>
        </w:tc>
      </w:tr>
      <w:tr w:rsidR="00BF2A78" w:rsidRPr="00E00DA9" w14:paraId="73E60E89" w14:textId="77777777" w:rsidTr="00126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7AA22448" w14:textId="5CD183A2" w:rsidR="00BF2A78" w:rsidRPr="00E00DA9" w:rsidRDefault="00BF2A78" w:rsidP="005F2B6E">
            <w:pPr>
              <w:pStyle w:val="Tabletext"/>
              <w:rPr>
                <w:b w:val="0"/>
                <w:bCs w:val="0"/>
                <w:lang w:val="fr-FR"/>
              </w:rPr>
            </w:pPr>
            <w:r w:rsidRPr="00E00DA9">
              <w:rPr>
                <w:b w:val="0"/>
                <w:bCs w:val="0"/>
                <w:lang w:val="fr-FR"/>
              </w:rPr>
              <w:t>Contributions</w:t>
            </w:r>
          </w:p>
          <w:p w14:paraId="3956D824" w14:textId="7C8F2C03" w:rsidR="00BF2A78" w:rsidRPr="00E00DA9" w:rsidRDefault="00F53274" w:rsidP="005F2B6E">
            <w:pPr>
              <w:pStyle w:val="Tabletext"/>
              <w:rPr>
                <w:b w:val="0"/>
                <w:bCs w:val="0"/>
                <w:lang w:val="fr-FR"/>
              </w:rPr>
            </w:pPr>
            <w:r w:rsidRPr="00E00DA9">
              <w:rPr>
                <w:b w:val="0"/>
                <w:bCs w:val="0"/>
                <w:lang w:val="fr-FR"/>
              </w:rPr>
              <w:t>–</w:t>
            </w:r>
            <w:r w:rsidRPr="00E00DA9">
              <w:rPr>
                <w:b w:val="0"/>
                <w:bCs w:val="0"/>
                <w:lang w:val="fr-FR"/>
              </w:rPr>
              <w:tab/>
            </w:r>
            <w:r w:rsidR="00C82BCA" w:rsidRPr="00E00DA9">
              <w:rPr>
                <w:b w:val="0"/>
                <w:bCs w:val="0"/>
                <w:lang w:val="fr-FR"/>
              </w:rPr>
              <w:t>des membres</w:t>
            </w:r>
          </w:p>
          <w:p w14:paraId="53AEABD4" w14:textId="473037E0" w:rsidR="00BF2A78" w:rsidRPr="00E00DA9" w:rsidRDefault="00F53274" w:rsidP="005F2B6E">
            <w:pPr>
              <w:pStyle w:val="Tabletext"/>
              <w:rPr>
                <w:lang w:val="fr-FR"/>
              </w:rPr>
            </w:pPr>
            <w:r w:rsidRPr="00E00DA9">
              <w:rPr>
                <w:b w:val="0"/>
                <w:bCs w:val="0"/>
                <w:lang w:val="fr-FR"/>
              </w:rPr>
              <w:t>–</w:t>
            </w:r>
            <w:r w:rsidRPr="00E00DA9">
              <w:rPr>
                <w:b w:val="0"/>
                <w:bCs w:val="0"/>
                <w:lang w:val="fr-FR"/>
              </w:rPr>
              <w:tab/>
            </w:r>
            <w:r w:rsidR="00C82BCA" w:rsidRPr="00E00DA9">
              <w:rPr>
                <w:b w:val="0"/>
                <w:bCs w:val="0"/>
                <w:lang w:val="fr-FR"/>
              </w:rPr>
              <w:t>de l'équipe de direction de la C</w:t>
            </w:r>
            <w:r w:rsidR="00416C3F" w:rsidRPr="00E00DA9">
              <w:rPr>
                <w:b w:val="0"/>
                <w:bCs w:val="0"/>
                <w:lang w:val="fr-FR"/>
              </w:rPr>
              <w:t xml:space="preserve">E </w:t>
            </w:r>
            <w:r w:rsidR="00C82BCA" w:rsidRPr="00E00DA9">
              <w:rPr>
                <w:b w:val="0"/>
                <w:bCs w:val="0"/>
                <w:lang w:val="fr-FR"/>
              </w:rPr>
              <w:t>et de l'UIT</w:t>
            </w:r>
          </w:p>
        </w:tc>
        <w:tc>
          <w:tcPr>
            <w:tcW w:w="936" w:type="dxa"/>
          </w:tcPr>
          <w:p w14:paraId="6F02BA2E"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138</w:t>
            </w:r>
          </w:p>
        </w:tc>
        <w:tc>
          <w:tcPr>
            <w:tcW w:w="936" w:type="dxa"/>
          </w:tcPr>
          <w:p w14:paraId="56AD7291"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162</w:t>
            </w:r>
          </w:p>
        </w:tc>
        <w:tc>
          <w:tcPr>
            <w:tcW w:w="973" w:type="dxa"/>
          </w:tcPr>
          <w:p w14:paraId="57110841"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177</w:t>
            </w:r>
          </w:p>
        </w:tc>
        <w:tc>
          <w:tcPr>
            <w:tcW w:w="1011" w:type="dxa"/>
          </w:tcPr>
          <w:p w14:paraId="43768ED0"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66</w:t>
            </w:r>
          </w:p>
        </w:tc>
        <w:tc>
          <w:tcPr>
            <w:tcW w:w="1008" w:type="dxa"/>
          </w:tcPr>
          <w:p w14:paraId="36519C4D"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543</w:t>
            </w:r>
            <w:r w:rsidRPr="00E00DA9">
              <w:rPr>
                <w:b/>
                <w:bCs/>
                <w:lang w:val="fr-FR"/>
              </w:rPr>
              <w:br/>
            </w:r>
            <w:r w:rsidRPr="00E00DA9">
              <w:rPr>
                <w:lang w:val="fr-FR"/>
              </w:rPr>
              <w:t>351</w:t>
            </w:r>
            <w:r w:rsidRPr="00E00DA9">
              <w:rPr>
                <w:b/>
                <w:bCs/>
                <w:lang w:val="fr-FR"/>
              </w:rPr>
              <w:br/>
            </w:r>
            <w:r w:rsidRPr="00E00DA9">
              <w:rPr>
                <w:lang w:val="fr-FR"/>
              </w:rPr>
              <w:t>192</w:t>
            </w:r>
          </w:p>
        </w:tc>
      </w:tr>
      <w:tr w:rsidR="00BF2A78" w:rsidRPr="00E00DA9" w14:paraId="5F0C70AE" w14:textId="77777777" w:rsidTr="00126466">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5BC8926E" w14:textId="5B672E8F" w:rsidR="00BF2A78" w:rsidRPr="00E00DA9" w:rsidRDefault="00C82BCA" w:rsidP="005F2B6E">
            <w:pPr>
              <w:pStyle w:val="Tabletext"/>
              <w:rPr>
                <w:b w:val="0"/>
                <w:bCs w:val="0"/>
                <w:lang w:val="fr-FR"/>
              </w:rPr>
            </w:pPr>
            <w:r w:rsidRPr="00E00DA9">
              <w:rPr>
                <w:b w:val="0"/>
                <w:bCs w:val="0"/>
                <w:lang w:val="fr-FR"/>
              </w:rPr>
              <w:t>Notes de liaison reçues</w:t>
            </w:r>
          </w:p>
        </w:tc>
        <w:tc>
          <w:tcPr>
            <w:tcW w:w="936" w:type="dxa"/>
          </w:tcPr>
          <w:p w14:paraId="38A67F1F"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63</w:t>
            </w:r>
          </w:p>
        </w:tc>
        <w:tc>
          <w:tcPr>
            <w:tcW w:w="936" w:type="dxa"/>
          </w:tcPr>
          <w:p w14:paraId="66679716"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41</w:t>
            </w:r>
          </w:p>
        </w:tc>
        <w:tc>
          <w:tcPr>
            <w:tcW w:w="973" w:type="dxa"/>
          </w:tcPr>
          <w:p w14:paraId="2F1C0421"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29</w:t>
            </w:r>
          </w:p>
        </w:tc>
        <w:tc>
          <w:tcPr>
            <w:tcW w:w="1011" w:type="dxa"/>
          </w:tcPr>
          <w:p w14:paraId="60D7375C"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14</w:t>
            </w:r>
          </w:p>
        </w:tc>
        <w:tc>
          <w:tcPr>
            <w:tcW w:w="1008" w:type="dxa"/>
          </w:tcPr>
          <w:p w14:paraId="3B73A84D"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147</w:t>
            </w:r>
          </w:p>
        </w:tc>
      </w:tr>
      <w:tr w:rsidR="00BF2A78" w:rsidRPr="00E00DA9" w14:paraId="4F76CC35" w14:textId="77777777" w:rsidTr="00126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7B4BB3D3" w14:textId="65EFC2CF" w:rsidR="00BF2A78" w:rsidRPr="00E00DA9" w:rsidRDefault="00C82BCA" w:rsidP="005F2B6E">
            <w:pPr>
              <w:pStyle w:val="Tabletext"/>
              <w:rPr>
                <w:b w:val="0"/>
                <w:bCs w:val="0"/>
                <w:lang w:val="fr-FR"/>
              </w:rPr>
            </w:pPr>
            <w:r w:rsidRPr="00E00DA9">
              <w:rPr>
                <w:b w:val="0"/>
                <w:bCs w:val="0"/>
                <w:lang w:val="fr-FR"/>
              </w:rPr>
              <w:t>Notes de liaison envoyées</w:t>
            </w:r>
          </w:p>
        </w:tc>
        <w:tc>
          <w:tcPr>
            <w:tcW w:w="936" w:type="dxa"/>
          </w:tcPr>
          <w:p w14:paraId="223EA615"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38</w:t>
            </w:r>
          </w:p>
        </w:tc>
        <w:tc>
          <w:tcPr>
            <w:tcW w:w="936" w:type="dxa"/>
          </w:tcPr>
          <w:p w14:paraId="587633FE"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21</w:t>
            </w:r>
          </w:p>
        </w:tc>
        <w:tc>
          <w:tcPr>
            <w:tcW w:w="973" w:type="dxa"/>
          </w:tcPr>
          <w:p w14:paraId="49B5723C"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13</w:t>
            </w:r>
          </w:p>
        </w:tc>
        <w:tc>
          <w:tcPr>
            <w:tcW w:w="1011" w:type="dxa"/>
          </w:tcPr>
          <w:p w14:paraId="50EC5544"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11</w:t>
            </w:r>
          </w:p>
        </w:tc>
        <w:tc>
          <w:tcPr>
            <w:tcW w:w="1008" w:type="dxa"/>
          </w:tcPr>
          <w:p w14:paraId="158FFA02"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83</w:t>
            </w:r>
          </w:p>
        </w:tc>
      </w:tr>
      <w:tr w:rsidR="00BF2A78" w:rsidRPr="00E00DA9" w14:paraId="02AD2D92" w14:textId="77777777" w:rsidTr="00126466">
        <w:trPr>
          <w:jc w:val="center"/>
        </w:trPr>
        <w:tc>
          <w:tcPr>
            <w:cnfStyle w:val="001000000000" w:firstRow="0" w:lastRow="0" w:firstColumn="1" w:lastColumn="0" w:oddVBand="0" w:evenVBand="0" w:oddHBand="0" w:evenHBand="0" w:firstRowFirstColumn="0" w:firstRowLastColumn="0" w:lastRowFirstColumn="0" w:lastRowLastColumn="0"/>
            <w:tcW w:w="4765" w:type="dxa"/>
          </w:tcPr>
          <w:p w14:paraId="1B84F0E9" w14:textId="7706B77A" w:rsidR="00BF2A78" w:rsidRPr="00E00DA9" w:rsidRDefault="00C82BCA" w:rsidP="005F2B6E">
            <w:pPr>
              <w:pStyle w:val="Tabletext"/>
              <w:rPr>
                <w:b w:val="0"/>
                <w:bCs w:val="0"/>
                <w:lang w:val="fr-FR"/>
              </w:rPr>
            </w:pPr>
            <w:r w:rsidRPr="00E00DA9">
              <w:rPr>
                <w:b w:val="0"/>
                <w:bCs w:val="0"/>
                <w:lang w:val="fr-FR"/>
              </w:rPr>
              <w:t>Rapports de réunion et d'activité</w:t>
            </w:r>
          </w:p>
        </w:tc>
        <w:tc>
          <w:tcPr>
            <w:tcW w:w="936" w:type="dxa"/>
          </w:tcPr>
          <w:p w14:paraId="561AE473"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14</w:t>
            </w:r>
          </w:p>
        </w:tc>
        <w:tc>
          <w:tcPr>
            <w:tcW w:w="936" w:type="dxa"/>
          </w:tcPr>
          <w:p w14:paraId="60BAE665"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21</w:t>
            </w:r>
          </w:p>
        </w:tc>
        <w:tc>
          <w:tcPr>
            <w:tcW w:w="973" w:type="dxa"/>
          </w:tcPr>
          <w:p w14:paraId="7D2589A1"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21</w:t>
            </w:r>
          </w:p>
        </w:tc>
        <w:tc>
          <w:tcPr>
            <w:tcW w:w="1011" w:type="dxa"/>
          </w:tcPr>
          <w:p w14:paraId="241DD6A2"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14</w:t>
            </w:r>
          </w:p>
        </w:tc>
        <w:tc>
          <w:tcPr>
            <w:tcW w:w="1008" w:type="dxa"/>
          </w:tcPr>
          <w:p w14:paraId="27BFC31E" w14:textId="77777777" w:rsidR="00BF2A78" w:rsidRPr="00E00DA9" w:rsidRDefault="00BF2A78"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70</w:t>
            </w:r>
          </w:p>
        </w:tc>
      </w:tr>
      <w:tr w:rsidR="00BF2A78" w:rsidRPr="00E00DA9" w14:paraId="197C1A6D" w14:textId="77777777" w:rsidTr="001264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65" w:type="dxa"/>
          </w:tcPr>
          <w:p w14:paraId="48B9DB15" w14:textId="62FD3FEA" w:rsidR="00BF2A78" w:rsidRPr="00E00DA9" w:rsidRDefault="00C82BCA" w:rsidP="005F2B6E">
            <w:pPr>
              <w:pStyle w:val="Tabletext"/>
              <w:rPr>
                <w:lang w:val="fr-FR"/>
              </w:rPr>
            </w:pPr>
            <w:r w:rsidRPr="00E00DA9">
              <w:rPr>
                <w:lang w:val="fr-FR"/>
              </w:rPr>
              <w:t>Nombre total de document</w:t>
            </w:r>
            <w:r w:rsidR="00C36901" w:rsidRPr="00E00DA9">
              <w:rPr>
                <w:lang w:val="fr-FR"/>
              </w:rPr>
              <w:t>s</w:t>
            </w:r>
          </w:p>
        </w:tc>
        <w:tc>
          <w:tcPr>
            <w:tcW w:w="936" w:type="dxa"/>
          </w:tcPr>
          <w:p w14:paraId="1D169272"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253</w:t>
            </w:r>
          </w:p>
        </w:tc>
        <w:tc>
          <w:tcPr>
            <w:tcW w:w="936" w:type="dxa"/>
          </w:tcPr>
          <w:p w14:paraId="05FCD36B"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245</w:t>
            </w:r>
          </w:p>
        </w:tc>
        <w:tc>
          <w:tcPr>
            <w:tcW w:w="973" w:type="dxa"/>
          </w:tcPr>
          <w:p w14:paraId="4F476598"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240</w:t>
            </w:r>
          </w:p>
        </w:tc>
        <w:tc>
          <w:tcPr>
            <w:tcW w:w="1011" w:type="dxa"/>
          </w:tcPr>
          <w:p w14:paraId="01115B21"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105</w:t>
            </w:r>
          </w:p>
        </w:tc>
        <w:tc>
          <w:tcPr>
            <w:tcW w:w="1008" w:type="dxa"/>
          </w:tcPr>
          <w:p w14:paraId="11E1AB7A" w14:textId="77777777" w:rsidR="00BF2A78" w:rsidRPr="00E00DA9" w:rsidRDefault="00BF2A78"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843</w:t>
            </w:r>
          </w:p>
        </w:tc>
      </w:tr>
    </w:tbl>
    <w:p w14:paraId="490E81EE" w14:textId="04ACE1DC" w:rsidR="00BF2A78" w:rsidRPr="00E00DA9" w:rsidRDefault="00027C93" w:rsidP="00027C93">
      <w:pPr>
        <w:spacing w:before="240" w:after="240"/>
        <w:rPr>
          <w:szCs w:val="24"/>
          <w:lang w:val="fr-FR"/>
        </w:rPr>
      </w:pPr>
      <w:r w:rsidRPr="00E00DA9">
        <w:rPr>
          <w:noProof/>
          <w:szCs w:val="24"/>
          <w:lang w:val="en-US"/>
        </w:rPr>
        <mc:AlternateContent>
          <mc:Choice Requires="wps">
            <w:drawing>
              <wp:anchor distT="0" distB="0" distL="114300" distR="114300" simplePos="0" relativeHeight="251679744" behindDoc="0" locked="0" layoutInCell="1" allowOverlap="1" wp14:anchorId="546C5271" wp14:editId="67773BCB">
                <wp:simplePos x="0" y="0"/>
                <wp:positionH relativeFrom="column">
                  <wp:posOffset>1395095</wp:posOffset>
                </wp:positionH>
                <wp:positionV relativeFrom="paragraph">
                  <wp:posOffset>854710</wp:posOffset>
                </wp:positionV>
                <wp:extent cx="319177" cy="172528"/>
                <wp:effectExtent l="0" t="0" r="5080" b="0"/>
                <wp:wrapNone/>
                <wp:docPr id="19" name="Text Box 19"/>
                <wp:cNvGraphicFramePr/>
                <a:graphic xmlns:a="http://schemas.openxmlformats.org/drawingml/2006/main">
                  <a:graphicData uri="http://schemas.microsoft.com/office/word/2010/wordprocessingShape">
                    <wps:wsp>
                      <wps:cNvSpPr txBox="1"/>
                      <wps:spPr>
                        <a:xfrm>
                          <a:off x="0" y="0"/>
                          <a:ext cx="319177" cy="172528"/>
                        </a:xfrm>
                        <a:prstGeom prst="rect">
                          <a:avLst/>
                        </a:prstGeom>
                        <a:solidFill>
                          <a:schemeClr val="lt1"/>
                        </a:solidFill>
                        <a:ln w="6350">
                          <a:noFill/>
                        </a:ln>
                      </wps:spPr>
                      <wps:txbx>
                        <w:txbxContent>
                          <w:p w14:paraId="6FC11683" w14:textId="77777777" w:rsidR="006930A6" w:rsidRPr="00216492" w:rsidRDefault="006930A6" w:rsidP="00027C93">
                            <w:pPr>
                              <w:spacing w:before="0"/>
                              <w:jc w:val="center"/>
                              <w:rPr>
                                <w:b/>
                                <w:bCs/>
                                <w:sz w:val="22"/>
                                <w:szCs w:val="22"/>
                              </w:rPr>
                            </w:pPr>
                            <w:r w:rsidRPr="00216492">
                              <w:rPr>
                                <w:b/>
                                <w:bCs/>
                                <w:sz w:val="22"/>
                                <w:szCs w:val="22"/>
                                <w:lang w:val="fr-FR"/>
                              </w:rPr>
                              <w:t>CEI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5271" id="Text Box 19" o:spid="_x0000_s1036" type="#_x0000_t202" style="position:absolute;margin-left:109.85pt;margin-top:67.3pt;width:25.15pt;height:1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" fillcolor="white [3201]" stroked="f" strokeweight=".5pt">
                <v:textbox inset="0,0,0,0">
                  <w:txbxContent>
                    <w:p w14:paraId="6FC11683" w14:textId="77777777" w:rsidR="006930A6" w:rsidRPr="00216492" w:rsidRDefault="006930A6" w:rsidP="00027C93">
                      <w:pPr>
                        <w:spacing w:before="0"/>
                        <w:jc w:val="center"/>
                        <w:rPr>
                          <w:b/>
                          <w:bCs/>
                          <w:sz w:val="22"/>
                          <w:szCs w:val="22"/>
                        </w:rPr>
                      </w:pPr>
                      <w:r w:rsidRPr="00216492">
                        <w:rPr>
                          <w:b/>
                          <w:bCs/>
                          <w:sz w:val="22"/>
                          <w:szCs w:val="22"/>
                          <w:lang w:val="fr-FR"/>
                        </w:rPr>
                        <w:t>CEI</w:t>
                      </w:r>
                    </w:p>
                  </w:txbxContent>
                </v:textbox>
              </v:shape>
            </w:pict>
          </mc:Fallback>
        </mc:AlternateContent>
      </w:r>
      <w:r w:rsidR="006437AF" w:rsidRPr="00E00DA9">
        <w:rPr>
          <w:bCs/>
          <w:szCs w:val="24"/>
          <w:lang w:val="fr-FR"/>
        </w:rPr>
        <w:t>La</w:t>
      </w:r>
      <w:r w:rsidR="006437AF" w:rsidRPr="00E00DA9">
        <w:rPr>
          <w:b/>
          <w:bCs/>
          <w:szCs w:val="24"/>
          <w:lang w:val="fr-FR"/>
        </w:rPr>
        <w:t xml:space="preserve"> </w:t>
      </w:r>
      <w:r w:rsidR="00BF2A78" w:rsidRPr="00E00DA9">
        <w:rPr>
          <w:b/>
          <w:bCs/>
          <w:szCs w:val="24"/>
          <w:lang w:val="fr-FR"/>
        </w:rPr>
        <w:t>Figure 3</w:t>
      </w:r>
      <w:r w:rsidR="00BF2A78" w:rsidRPr="00E00DA9">
        <w:rPr>
          <w:szCs w:val="24"/>
          <w:lang w:val="fr-FR"/>
        </w:rPr>
        <w:t xml:space="preserve"> </w:t>
      </w:r>
      <w:r w:rsidR="006437AF" w:rsidRPr="00E00DA9">
        <w:rPr>
          <w:szCs w:val="24"/>
          <w:lang w:val="fr-FR"/>
        </w:rPr>
        <w:t xml:space="preserve">présente </w:t>
      </w:r>
      <w:r w:rsidR="00E4215D" w:rsidRPr="00E00DA9">
        <w:rPr>
          <w:szCs w:val="24"/>
          <w:lang w:val="fr-FR"/>
        </w:rPr>
        <w:t>la répartition</w:t>
      </w:r>
      <w:r w:rsidR="006437AF" w:rsidRPr="00E00DA9">
        <w:rPr>
          <w:szCs w:val="24"/>
          <w:lang w:val="fr-FR"/>
        </w:rPr>
        <w:t xml:space="preserve"> régionale des contributions </w:t>
      </w:r>
      <w:r w:rsidR="00E4215D" w:rsidRPr="00E00DA9">
        <w:rPr>
          <w:szCs w:val="24"/>
          <w:lang w:val="fr-FR"/>
        </w:rPr>
        <w:t>soumises par les</w:t>
      </w:r>
      <w:r w:rsidR="006437AF" w:rsidRPr="00E00DA9">
        <w:rPr>
          <w:szCs w:val="24"/>
          <w:lang w:val="fr-FR"/>
        </w:rPr>
        <w:t xml:space="preserve"> membres</w:t>
      </w:r>
      <w:r w:rsidR="00BF2A78" w:rsidRPr="00E00DA9">
        <w:rPr>
          <w:szCs w:val="24"/>
          <w:lang w:val="fr-FR"/>
        </w:rPr>
        <w:t xml:space="preserve">. </w:t>
      </w:r>
      <w:r w:rsidR="00F53274" w:rsidRPr="00E00DA9">
        <w:rPr>
          <w:szCs w:val="24"/>
          <w:lang w:val="fr-FR"/>
        </w:rPr>
        <w:t xml:space="preserve">Ces contributions émanent, pour la majorité d'entre elles, de l'Asie-Pacifique et </w:t>
      </w:r>
      <w:r w:rsidR="006437AF" w:rsidRPr="00E00DA9">
        <w:rPr>
          <w:szCs w:val="24"/>
          <w:lang w:val="fr-FR"/>
        </w:rPr>
        <w:t>d'Afrique</w:t>
      </w:r>
      <w:r w:rsidR="00F53274" w:rsidRPr="00E00DA9">
        <w:rPr>
          <w:szCs w:val="24"/>
          <w:lang w:val="fr-FR"/>
        </w:rPr>
        <w:t xml:space="preserve">; viennent ensuite </w:t>
      </w:r>
      <w:r w:rsidR="006437AF" w:rsidRPr="00E00DA9">
        <w:rPr>
          <w:szCs w:val="24"/>
          <w:lang w:val="fr-FR"/>
        </w:rPr>
        <w:t xml:space="preserve">l'Europe, </w:t>
      </w:r>
      <w:r w:rsidR="009A4181" w:rsidRPr="00E00DA9">
        <w:rPr>
          <w:szCs w:val="24"/>
          <w:lang w:val="fr-FR"/>
        </w:rPr>
        <w:t xml:space="preserve">la région </w:t>
      </w:r>
      <w:r w:rsidR="00F53274" w:rsidRPr="00E00DA9">
        <w:rPr>
          <w:szCs w:val="24"/>
          <w:lang w:val="fr-FR"/>
        </w:rPr>
        <w:t xml:space="preserve">Amériques, </w:t>
      </w:r>
      <w:r w:rsidR="006437AF" w:rsidRPr="00E00DA9">
        <w:rPr>
          <w:szCs w:val="24"/>
          <w:lang w:val="fr-FR"/>
        </w:rPr>
        <w:t>les É</w:t>
      </w:r>
      <w:r w:rsidR="00F53274" w:rsidRPr="00E00DA9">
        <w:rPr>
          <w:szCs w:val="24"/>
          <w:lang w:val="fr-FR"/>
        </w:rPr>
        <w:t>tats arabes</w:t>
      </w:r>
      <w:r w:rsidR="006437AF" w:rsidRPr="00E00DA9">
        <w:rPr>
          <w:szCs w:val="24"/>
          <w:lang w:val="fr-FR"/>
        </w:rPr>
        <w:t xml:space="preserve"> et les pays de la CEI</w:t>
      </w:r>
      <w:r w:rsidR="00F53274" w:rsidRPr="00E00DA9">
        <w:rPr>
          <w:szCs w:val="24"/>
          <w:lang w:val="fr-FR"/>
        </w:rPr>
        <w:t>.</w:t>
      </w:r>
    </w:p>
    <w:p w14:paraId="01AD294F" w14:textId="34872809" w:rsidR="00F53274" w:rsidRPr="00E00DA9" w:rsidRDefault="00027C93" w:rsidP="005F2B6E">
      <w:pPr>
        <w:jc w:val="center"/>
        <w:rPr>
          <w:szCs w:val="24"/>
          <w:lang w:val="fr-FR"/>
        </w:rPr>
      </w:pPr>
      <w:r w:rsidRPr="00E00DA9">
        <w:rPr>
          <w:noProof/>
          <w:szCs w:val="24"/>
          <w:lang w:val="en-US"/>
        </w:rPr>
        <mc:AlternateContent>
          <mc:Choice Requires="wps">
            <w:drawing>
              <wp:anchor distT="0" distB="0" distL="114300" distR="114300" simplePos="0" relativeHeight="251687936" behindDoc="0" locked="0" layoutInCell="1" allowOverlap="1" wp14:anchorId="2F2FDF18" wp14:editId="2D8D1803">
                <wp:simplePos x="0" y="0"/>
                <wp:positionH relativeFrom="column">
                  <wp:posOffset>1932305</wp:posOffset>
                </wp:positionH>
                <wp:positionV relativeFrom="paragraph">
                  <wp:posOffset>856209</wp:posOffset>
                </wp:positionV>
                <wp:extent cx="1043797" cy="198371"/>
                <wp:effectExtent l="0" t="0" r="4445" b="0"/>
                <wp:wrapNone/>
                <wp:docPr id="23" name="Text Box 23"/>
                <wp:cNvGraphicFramePr/>
                <a:graphic xmlns:a="http://schemas.openxmlformats.org/drawingml/2006/main">
                  <a:graphicData uri="http://schemas.microsoft.com/office/word/2010/wordprocessingShape">
                    <wps:wsp>
                      <wps:cNvSpPr txBox="1"/>
                      <wps:spPr>
                        <a:xfrm>
                          <a:off x="0" y="0"/>
                          <a:ext cx="1043797" cy="198371"/>
                        </a:xfrm>
                        <a:prstGeom prst="rect">
                          <a:avLst/>
                        </a:prstGeom>
                        <a:solidFill>
                          <a:srgbClr val="FFC000"/>
                        </a:solidFill>
                        <a:ln w="6350">
                          <a:noFill/>
                        </a:ln>
                      </wps:spPr>
                      <wps:txbx>
                        <w:txbxContent>
                          <w:p w14:paraId="1D7D013F" w14:textId="77777777" w:rsidR="006930A6" w:rsidRPr="00216492" w:rsidRDefault="006930A6" w:rsidP="00126466">
                            <w:pPr>
                              <w:spacing w:before="0"/>
                              <w:jc w:val="center"/>
                              <w:rPr>
                                <w:b/>
                                <w:bCs/>
                                <w:sz w:val="22"/>
                                <w:szCs w:val="22"/>
                              </w:rPr>
                            </w:pPr>
                            <w:r w:rsidRPr="00216492">
                              <w:rPr>
                                <w:b/>
                                <w:bCs/>
                                <w:sz w:val="22"/>
                                <w:szCs w:val="22"/>
                                <w:lang w:val="fr-FR"/>
                              </w:rPr>
                              <w:t>Asie-Pacifique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FDF18" id="Text Box 23" o:spid="_x0000_s1037" type="#_x0000_t202" style="position:absolute;left:0;text-align:left;margin-left:152.15pt;margin-top:67.4pt;width:82.2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" fillcolor="#ffc000" stroked="f" strokeweight=".5pt">
                <v:textbox inset="0,0,0,0">
                  <w:txbxContent>
                    <w:p w14:paraId="1D7D013F" w14:textId="77777777" w:rsidR="006930A6" w:rsidRPr="00216492" w:rsidRDefault="006930A6" w:rsidP="00126466">
                      <w:pPr>
                        <w:spacing w:before="0"/>
                        <w:jc w:val="center"/>
                        <w:rPr>
                          <w:b/>
                          <w:bCs/>
                          <w:sz w:val="22"/>
                          <w:szCs w:val="22"/>
                        </w:rPr>
                      </w:pPr>
                      <w:r w:rsidRPr="00216492">
                        <w:rPr>
                          <w:b/>
                          <w:bCs/>
                          <w:sz w:val="22"/>
                          <w:szCs w:val="22"/>
                          <w:lang w:val="fr-FR"/>
                        </w:rPr>
                        <w:t>Asie-Pacifique</w:t>
                      </w:r>
                    </w:p>
                  </w:txbxContent>
                </v:textbox>
              </v:shape>
            </w:pict>
          </mc:Fallback>
        </mc:AlternateContent>
      </w:r>
      <w:r w:rsidRPr="00E00DA9">
        <w:rPr>
          <w:noProof/>
          <w:szCs w:val="24"/>
          <w:lang w:val="en-US"/>
        </w:rPr>
        <mc:AlternateContent>
          <mc:Choice Requires="wps">
            <w:drawing>
              <wp:anchor distT="0" distB="0" distL="114300" distR="114300" simplePos="0" relativeHeight="251685888" behindDoc="0" locked="0" layoutInCell="1" allowOverlap="1" wp14:anchorId="719EDF6E" wp14:editId="2D0AD0B1">
                <wp:simplePos x="0" y="0"/>
                <wp:positionH relativeFrom="column">
                  <wp:posOffset>3139440</wp:posOffset>
                </wp:positionH>
                <wp:positionV relativeFrom="paragraph">
                  <wp:posOffset>1054938</wp:posOffset>
                </wp:positionV>
                <wp:extent cx="758777" cy="198371"/>
                <wp:effectExtent l="0" t="0" r="3810" b="0"/>
                <wp:wrapNone/>
                <wp:docPr id="22" name="Text Box 22"/>
                <wp:cNvGraphicFramePr/>
                <a:graphic xmlns:a="http://schemas.openxmlformats.org/drawingml/2006/main">
                  <a:graphicData uri="http://schemas.microsoft.com/office/word/2010/wordprocessingShape">
                    <wps:wsp>
                      <wps:cNvSpPr txBox="1"/>
                      <wps:spPr>
                        <a:xfrm>
                          <a:off x="0" y="0"/>
                          <a:ext cx="758777" cy="198371"/>
                        </a:xfrm>
                        <a:prstGeom prst="rect">
                          <a:avLst/>
                        </a:prstGeom>
                        <a:solidFill>
                          <a:schemeClr val="bg1">
                            <a:lumMod val="65000"/>
                          </a:schemeClr>
                        </a:solidFill>
                        <a:ln w="6350">
                          <a:noFill/>
                        </a:ln>
                      </wps:spPr>
                      <wps:txbx>
                        <w:txbxContent>
                          <w:p w14:paraId="31D4F8EF" w14:textId="77777777" w:rsidR="006930A6" w:rsidRPr="00216492" w:rsidRDefault="006930A6" w:rsidP="00126466">
                            <w:pPr>
                              <w:spacing w:before="0"/>
                              <w:jc w:val="center"/>
                              <w:rPr>
                                <w:b/>
                                <w:bCs/>
                                <w:sz w:val="22"/>
                                <w:szCs w:val="22"/>
                              </w:rPr>
                            </w:pPr>
                            <w:r w:rsidRPr="00216492">
                              <w:rPr>
                                <w:b/>
                                <w:bCs/>
                                <w:sz w:val="22"/>
                                <w:szCs w:val="22"/>
                                <w:lang w:val="fr-FR"/>
                              </w:rPr>
                              <w:t>États</w:t>
                            </w:r>
                            <w:r>
                              <w:rPr>
                                <w:b/>
                                <w:bCs/>
                                <w:sz w:val="22"/>
                                <w:szCs w:val="22"/>
                                <w:lang w:val="fr-FR"/>
                              </w:rPr>
                              <w:t xml:space="preserve"> </w:t>
                            </w:r>
                            <w:r w:rsidRPr="00216492">
                              <w:rPr>
                                <w:b/>
                                <w:bCs/>
                                <w:sz w:val="22"/>
                                <w:szCs w:val="22"/>
                                <w:lang w:val="fr-FR"/>
                              </w:rPr>
                              <w:t>arabes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DF6E" id="Text Box 22" o:spid="_x0000_s1038" type="#_x0000_t202" style="position:absolute;left:0;text-align:left;margin-left:247.2pt;margin-top:83.05pt;width:59.75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" fillcolor="#a5a5a5 [2092]" stroked="f" strokeweight=".5pt">
                <v:textbox inset="0,0,0,0">
                  <w:txbxContent>
                    <w:p w14:paraId="31D4F8EF" w14:textId="77777777" w:rsidR="006930A6" w:rsidRPr="00216492" w:rsidRDefault="006930A6" w:rsidP="00126466">
                      <w:pPr>
                        <w:spacing w:before="0"/>
                        <w:jc w:val="center"/>
                        <w:rPr>
                          <w:b/>
                          <w:bCs/>
                          <w:sz w:val="22"/>
                          <w:szCs w:val="22"/>
                        </w:rPr>
                      </w:pPr>
                      <w:r w:rsidRPr="00216492">
                        <w:rPr>
                          <w:b/>
                          <w:bCs/>
                          <w:sz w:val="22"/>
                          <w:szCs w:val="22"/>
                          <w:lang w:val="fr-FR"/>
                        </w:rPr>
                        <w:t>États</w:t>
                      </w:r>
                      <w:r>
                        <w:rPr>
                          <w:b/>
                          <w:bCs/>
                          <w:sz w:val="22"/>
                          <w:szCs w:val="22"/>
                          <w:lang w:val="fr-FR"/>
                        </w:rPr>
                        <w:t xml:space="preserve"> </w:t>
                      </w:r>
                      <w:r w:rsidRPr="00216492">
                        <w:rPr>
                          <w:b/>
                          <w:bCs/>
                          <w:sz w:val="22"/>
                          <w:szCs w:val="22"/>
                          <w:lang w:val="fr-FR"/>
                        </w:rPr>
                        <w:t>arabes</w:t>
                      </w:r>
                    </w:p>
                  </w:txbxContent>
                </v:textbox>
              </v:shape>
            </w:pict>
          </mc:Fallback>
        </mc:AlternateContent>
      </w:r>
      <w:r w:rsidRPr="00E00DA9">
        <w:rPr>
          <w:noProof/>
          <w:szCs w:val="24"/>
          <w:lang w:val="en-US"/>
        </w:rPr>
        <mc:AlternateContent>
          <mc:Choice Requires="wps">
            <w:drawing>
              <wp:anchor distT="0" distB="0" distL="114300" distR="114300" simplePos="0" relativeHeight="251683840" behindDoc="0" locked="0" layoutInCell="1" allowOverlap="1" wp14:anchorId="21D7DF6B" wp14:editId="117D7881">
                <wp:simplePos x="0" y="0"/>
                <wp:positionH relativeFrom="column">
                  <wp:posOffset>3821430</wp:posOffset>
                </wp:positionH>
                <wp:positionV relativeFrom="paragraph">
                  <wp:posOffset>743813</wp:posOffset>
                </wp:positionV>
                <wp:extent cx="715993" cy="172528"/>
                <wp:effectExtent l="0" t="0" r="8255" b="0"/>
                <wp:wrapNone/>
                <wp:docPr id="21" name="Text Box 21"/>
                <wp:cNvGraphicFramePr/>
                <a:graphic xmlns:a="http://schemas.openxmlformats.org/drawingml/2006/main">
                  <a:graphicData uri="http://schemas.microsoft.com/office/word/2010/wordprocessingShape">
                    <wps:wsp>
                      <wps:cNvSpPr txBox="1"/>
                      <wps:spPr>
                        <a:xfrm>
                          <a:off x="0" y="0"/>
                          <a:ext cx="715993" cy="172528"/>
                        </a:xfrm>
                        <a:prstGeom prst="rect">
                          <a:avLst/>
                        </a:prstGeom>
                        <a:solidFill>
                          <a:schemeClr val="accent6">
                            <a:lumMod val="75000"/>
                          </a:schemeClr>
                        </a:solidFill>
                        <a:ln w="6350">
                          <a:noFill/>
                        </a:ln>
                      </wps:spPr>
                      <wps:txbx>
                        <w:txbxContent>
                          <w:p w14:paraId="26F2DB5F" w14:textId="77777777" w:rsidR="006930A6" w:rsidRPr="00216492" w:rsidRDefault="006930A6" w:rsidP="00126466">
                            <w:pPr>
                              <w:spacing w:before="0"/>
                              <w:rPr>
                                <w:b/>
                                <w:bCs/>
                                <w:sz w:val="22"/>
                                <w:szCs w:val="22"/>
                              </w:rPr>
                            </w:pPr>
                            <w:r w:rsidRPr="00216492">
                              <w:rPr>
                                <w:b/>
                                <w:bCs/>
                                <w:sz w:val="22"/>
                                <w:szCs w:val="22"/>
                                <w:lang w:val="fr-FR"/>
                              </w:rPr>
                              <w:t>Amériques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D7DF6B" id="Text Box 21" o:spid="_x0000_s1039" type="#_x0000_t202" style="position:absolute;left:0;text-align:left;margin-left:300.9pt;margin-top:58.55pt;width:56.4pt;height:13.6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" fillcolor="#e36c0a [2409]" stroked="f" strokeweight=".5pt">
                <v:textbox inset="0,0,0,0">
                  <w:txbxContent>
                    <w:p w14:paraId="26F2DB5F" w14:textId="77777777" w:rsidR="006930A6" w:rsidRPr="00216492" w:rsidRDefault="006930A6" w:rsidP="00126466">
                      <w:pPr>
                        <w:spacing w:before="0"/>
                        <w:rPr>
                          <w:b/>
                          <w:bCs/>
                          <w:sz w:val="22"/>
                          <w:szCs w:val="22"/>
                        </w:rPr>
                      </w:pPr>
                      <w:r w:rsidRPr="00216492">
                        <w:rPr>
                          <w:b/>
                          <w:bCs/>
                          <w:sz w:val="22"/>
                          <w:szCs w:val="22"/>
                          <w:lang w:val="fr-FR"/>
                        </w:rPr>
                        <w:t>Amériques</w:t>
                      </w:r>
                    </w:p>
                  </w:txbxContent>
                </v:textbox>
              </v:shape>
            </w:pict>
          </mc:Fallback>
        </mc:AlternateContent>
      </w:r>
      <w:r w:rsidRPr="00E00DA9">
        <w:rPr>
          <w:noProof/>
          <w:szCs w:val="24"/>
          <w:lang w:val="en-US"/>
        </w:rPr>
        <mc:AlternateContent>
          <mc:Choice Requires="wps">
            <w:drawing>
              <wp:anchor distT="0" distB="0" distL="114300" distR="114300" simplePos="0" relativeHeight="251681792" behindDoc="0" locked="0" layoutInCell="1" allowOverlap="1" wp14:anchorId="36500014" wp14:editId="2EDB24B0">
                <wp:simplePos x="0" y="0"/>
                <wp:positionH relativeFrom="column">
                  <wp:posOffset>3191739</wp:posOffset>
                </wp:positionH>
                <wp:positionV relativeFrom="paragraph">
                  <wp:posOffset>248184</wp:posOffset>
                </wp:positionV>
                <wp:extent cx="483080" cy="172528"/>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83080" cy="172528"/>
                        </a:xfrm>
                        <a:prstGeom prst="rect">
                          <a:avLst/>
                        </a:prstGeom>
                        <a:solidFill>
                          <a:schemeClr val="accent1">
                            <a:lumMod val="40000"/>
                            <a:lumOff val="60000"/>
                          </a:schemeClr>
                        </a:solidFill>
                        <a:ln w="6350">
                          <a:noFill/>
                        </a:ln>
                      </wps:spPr>
                      <wps:txbx>
                        <w:txbxContent>
                          <w:p w14:paraId="09E35771" w14:textId="77777777" w:rsidR="006930A6" w:rsidRPr="00216492" w:rsidRDefault="006930A6" w:rsidP="00126466">
                            <w:pPr>
                              <w:spacing w:before="0"/>
                              <w:rPr>
                                <w:b/>
                                <w:bCs/>
                                <w:sz w:val="22"/>
                                <w:szCs w:val="22"/>
                              </w:rPr>
                            </w:pPr>
                            <w:r w:rsidRPr="00216492">
                              <w:rPr>
                                <w:b/>
                                <w:bCs/>
                                <w:sz w:val="22"/>
                                <w:szCs w:val="22"/>
                                <w:lang w:val="fr-FR"/>
                              </w:rPr>
                              <w:t>Afrique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0014" id="Text Box 20" o:spid="_x0000_s1040" type="#_x0000_t202" style="position:absolute;left:0;text-align:left;margin-left:251.3pt;margin-top:19.55pt;width:38.05pt;height:1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" fillcolor="#b8cce4 [1300]" stroked="f" strokeweight=".5pt">
                <v:textbox inset="0,0,0,0">
                  <w:txbxContent>
                    <w:p w14:paraId="09E35771" w14:textId="77777777" w:rsidR="006930A6" w:rsidRPr="00216492" w:rsidRDefault="006930A6" w:rsidP="00126466">
                      <w:pPr>
                        <w:spacing w:before="0"/>
                        <w:rPr>
                          <w:b/>
                          <w:bCs/>
                          <w:sz w:val="22"/>
                          <w:szCs w:val="22"/>
                        </w:rPr>
                      </w:pPr>
                      <w:r w:rsidRPr="00216492">
                        <w:rPr>
                          <w:b/>
                          <w:bCs/>
                          <w:sz w:val="22"/>
                          <w:szCs w:val="22"/>
                          <w:lang w:val="fr-FR"/>
                        </w:rPr>
                        <w:t>Afrique</w:t>
                      </w:r>
                    </w:p>
                  </w:txbxContent>
                </v:textbox>
              </v:shape>
            </w:pict>
          </mc:Fallback>
        </mc:AlternateContent>
      </w:r>
      <w:r w:rsidR="00F53274" w:rsidRPr="00E00DA9">
        <w:rPr>
          <w:noProof/>
          <w:szCs w:val="24"/>
          <w:lang w:val="en-US"/>
        </w:rPr>
        <w:drawing>
          <wp:inline distT="0" distB="0" distL="0" distR="0" wp14:anchorId="74D61A65" wp14:editId="54BF7D71">
            <wp:extent cx="3328416" cy="2086939"/>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a:extLst>
                        <a:ext uri="{28A0092B-C50C-407E-A947-70E740481C1C}">
                          <a14:useLocalDpi xmlns:a14="http://schemas.microsoft.com/office/drawing/2010/main" val="0"/>
                        </a:ext>
                      </a:extLst>
                    </a:blip>
                    <a:srcRect l="11128" t="6061" r="11185" b="12903"/>
                    <a:stretch/>
                  </pic:blipFill>
                  <pic:spPr bwMode="auto">
                    <a:xfrm>
                      <a:off x="0" y="0"/>
                      <a:ext cx="3349976" cy="2100457"/>
                    </a:xfrm>
                    <a:prstGeom prst="rect">
                      <a:avLst/>
                    </a:prstGeom>
                    <a:noFill/>
                    <a:ln>
                      <a:noFill/>
                    </a:ln>
                    <a:extLst>
                      <a:ext uri="{53640926-AAD7-44D8-BBD7-CCE9431645EC}">
                        <a14:shadowObscured xmlns:a14="http://schemas.microsoft.com/office/drawing/2010/main"/>
                      </a:ext>
                    </a:extLst>
                  </pic:spPr>
                </pic:pic>
              </a:graphicData>
            </a:graphic>
          </wp:inline>
        </w:drawing>
      </w:r>
    </w:p>
    <w:p w14:paraId="6B166954" w14:textId="6D405812" w:rsidR="00F53274" w:rsidRPr="00E00DA9" w:rsidRDefault="00F53274" w:rsidP="005F2B6E">
      <w:pPr>
        <w:pStyle w:val="Figuretitle"/>
        <w:spacing w:before="120" w:after="360"/>
        <w:rPr>
          <w:lang w:val="fr-FR"/>
        </w:rPr>
      </w:pPr>
      <w:r w:rsidRPr="00E00DA9">
        <w:rPr>
          <w:lang w:val="fr-FR"/>
        </w:rPr>
        <w:t>Figure 3</w:t>
      </w:r>
      <w:r w:rsidR="00000325">
        <w:rPr>
          <w:lang w:val="fr-FR"/>
        </w:rPr>
        <w:t xml:space="preserve"> –</w:t>
      </w:r>
      <w:r w:rsidRPr="00E00DA9">
        <w:rPr>
          <w:lang w:val="fr-FR"/>
        </w:rPr>
        <w:t xml:space="preserve"> </w:t>
      </w:r>
      <w:r w:rsidR="009378C7" w:rsidRPr="00E00DA9">
        <w:rPr>
          <w:lang w:val="fr-FR"/>
        </w:rPr>
        <w:t>R</w:t>
      </w:r>
      <w:r w:rsidR="0083350C" w:rsidRPr="00E00DA9">
        <w:rPr>
          <w:lang w:val="fr-FR"/>
        </w:rPr>
        <w:t>é</w:t>
      </w:r>
      <w:r w:rsidR="006437AF" w:rsidRPr="00E00DA9">
        <w:rPr>
          <w:lang w:val="fr-FR"/>
        </w:rPr>
        <w:t>partition régionale des</w:t>
      </w:r>
      <w:r w:rsidRPr="00E00DA9">
        <w:rPr>
          <w:lang w:val="fr-FR"/>
        </w:rPr>
        <w:t xml:space="preserve"> contributions </w:t>
      </w:r>
      <w:r w:rsidR="006437AF" w:rsidRPr="00E00DA9">
        <w:rPr>
          <w:lang w:val="fr-FR"/>
        </w:rPr>
        <w:t>soumises par les membres</w:t>
      </w:r>
      <w:r w:rsidR="00126466" w:rsidRPr="00E00DA9">
        <w:rPr>
          <w:lang w:val="fr-FR"/>
        </w:rPr>
        <w:br/>
      </w:r>
      <w:r w:rsidR="006437AF" w:rsidRPr="00E00DA9">
        <w:rPr>
          <w:lang w:val="fr-FR"/>
        </w:rPr>
        <w:t>à la Commission d'études</w:t>
      </w:r>
      <w:r w:rsidRPr="00E00DA9">
        <w:rPr>
          <w:bCs/>
          <w:lang w:val="fr-FR"/>
        </w:rPr>
        <w:t xml:space="preserve"> 2</w:t>
      </w:r>
    </w:p>
    <w:p w14:paraId="55041292" w14:textId="6B8F5795" w:rsidR="00126466" w:rsidRPr="00E00DA9" w:rsidRDefault="00FB7E0A" w:rsidP="005F2B6E">
      <w:pPr>
        <w:rPr>
          <w:szCs w:val="24"/>
          <w:lang w:val="fr-FR"/>
        </w:rPr>
      </w:pPr>
      <w:r w:rsidRPr="00E00DA9">
        <w:rPr>
          <w:szCs w:val="24"/>
          <w:lang w:val="fr-FR"/>
        </w:rPr>
        <w:t xml:space="preserve">Ainsi qu'il ressort du </w:t>
      </w:r>
      <w:r w:rsidRPr="00E00DA9">
        <w:rPr>
          <w:b/>
          <w:bCs/>
          <w:szCs w:val="24"/>
          <w:lang w:val="fr-FR"/>
        </w:rPr>
        <w:t>Tableau 3</w:t>
      </w:r>
      <w:r w:rsidR="0083350C" w:rsidRPr="00E00DA9">
        <w:rPr>
          <w:szCs w:val="24"/>
          <w:lang w:val="fr-FR"/>
        </w:rPr>
        <w:t>, la Commission d'études 2</w:t>
      </w:r>
      <w:r w:rsidRPr="00E00DA9">
        <w:rPr>
          <w:szCs w:val="24"/>
          <w:lang w:val="fr-FR"/>
        </w:rPr>
        <w:t xml:space="preserve"> a reçu un nombre satisfaisant de contributions écrites au titre de chaque Question pour mener à bien ses travaux pendant la période d'études. </w:t>
      </w:r>
      <w:r w:rsidR="00C0063B" w:rsidRPr="00E00DA9">
        <w:rPr>
          <w:szCs w:val="24"/>
          <w:lang w:val="fr-FR"/>
        </w:rPr>
        <w:t>Mis à part les contributions soumises au titre de toutes les Questions confiées à la CE 2, l</w:t>
      </w:r>
      <w:r w:rsidR="0015099D" w:rsidRPr="00E00DA9">
        <w:rPr>
          <w:szCs w:val="24"/>
          <w:lang w:val="fr-FR"/>
        </w:rPr>
        <w:t>es trois</w:t>
      </w:r>
      <w:r w:rsidR="00C0063B" w:rsidRPr="00E00DA9">
        <w:rPr>
          <w:szCs w:val="24"/>
          <w:lang w:val="fr-FR"/>
        </w:rPr>
        <w:t xml:space="preserve"> Questions</w:t>
      </w:r>
      <w:r w:rsidR="00F53274" w:rsidRPr="00E00DA9">
        <w:rPr>
          <w:szCs w:val="24"/>
          <w:lang w:val="fr-FR"/>
        </w:rPr>
        <w:t xml:space="preserve"> </w:t>
      </w:r>
      <w:r w:rsidR="0015099D" w:rsidRPr="00E00DA9">
        <w:rPr>
          <w:szCs w:val="24"/>
          <w:lang w:val="fr-FR"/>
        </w:rPr>
        <w:t xml:space="preserve">pour lesquelles le plus grand nombre </w:t>
      </w:r>
      <w:r w:rsidR="00C0063B" w:rsidRPr="00E00DA9">
        <w:rPr>
          <w:szCs w:val="24"/>
          <w:lang w:val="fr-FR"/>
        </w:rPr>
        <w:t xml:space="preserve">de contributions a été présenté </w:t>
      </w:r>
      <w:r w:rsidR="0015099D" w:rsidRPr="00E00DA9">
        <w:rPr>
          <w:szCs w:val="24"/>
          <w:lang w:val="fr-FR"/>
        </w:rPr>
        <w:t>sont la</w:t>
      </w:r>
      <w:r w:rsidR="00F53274" w:rsidRPr="00E00DA9">
        <w:rPr>
          <w:szCs w:val="24"/>
          <w:lang w:val="fr-FR"/>
        </w:rPr>
        <w:t xml:space="preserve"> Question 1/2 (</w:t>
      </w:r>
      <w:r w:rsidR="0015099D" w:rsidRPr="00E00DA9">
        <w:rPr>
          <w:szCs w:val="24"/>
          <w:lang w:val="fr-FR"/>
        </w:rPr>
        <w:t>villes et communautés intelligentes</w:t>
      </w:r>
      <w:r w:rsidR="00F53274" w:rsidRPr="00E00DA9">
        <w:rPr>
          <w:szCs w:val="24"/>
          <w:lang w:val="fr-FR"/>
        </w:rPr>
        <w:t xml:space="preserve">) </w:t>
      </w:r>
      <w:r w:rsidR="0015099D" w:rsidRPr="00E00DA9">
        <w:rPr>
          <w:szCs w:val="24"/>
          <w:lang w:val="fr-FR"/>
        </w:rPr>
        <w:t>avec</w:t>
      </w:r>
      <w:r w:rsidR="00F53274" w:rsidRPr="00E00DA9">
        <w:rPr>
          <w:szCs w:val="24"/>
          <w:lang w:val="fr-FR"/>
        </w:rPr>
        <w:t xml:space="preserve"> 118</w:t>
      </w:r>
      <w:r w:rsidR="0015099D" w:rsidRPr="00E00DA9">
        <w:rPr>
          <w:szCs w:val="24"/>
          <w:lang w:val="fr-FR"/>
        </w:rPr>
        <w:t xml:space="preserve"> contributions</w:t>
      </w:r>
      <w:r w:rsidR="00F53274" w:rsidRPr="00E00DA9">
        <w:rPr>
          <w:szCs w:val="24"/>
          <w:lang w:val="fr-FR"/>
        </w:rPr>
        <w:t xml:space="preserve">, </w:t>
      </w:r>
      <w:r w:rsidR="0015099D" w:rsidRPr="00E00DA9">
        <w:rPr>
          <w:szCs w:val="24"/>
          <w:lang w:val="fr-FR"/>
        </w:rPr>
        <w:t>suivie de la</w:t>
      </w:r>
      <w:r w:rsidR="00F53274" w:rsidRPr="00E00DA9">
        <w:rPr>
          <w:szCs w:val="24"/>
          <w:lang w:val="fr-FR"/>
        </w:rPr>
        <w:t xml:space="preserve"> Question 3/2 (</w:t>
      </w:r>
      <w:r w:rsidR="0015099D" w:rsidRPr="00E00DA9">
        <w:rPr>
          <w:szCs w:val="24"/>
          <w:lang w:val="fr-FR"/>
        </w:rPr>
        <w:t>cybersécurité</w:t>
      </w:r>
      <w:r w:rsidR="00F53274" w:rsidRPr="00E00DA9">
        <w:rPr>
          <w:szCs w:val="24"/>
          <w:lang w:val="fr-FR"/>
        </w:rPr>
        <w:t xml:space="preserve">) </w:t>
      </w:r>
      <w:r w:rsidR="0015099D" w:rsidRPr="00E00DA9">
        <w:rPr>
          <w:szCs w:val="24"/>
          <w:lang w:val="fr-FR"/>
        </w:rPr>
        <w:t>avec</w:t>
      </w:r>
      <w:r w:rsidR="00F53274" w:rsidRPr="00E00DA9">
        <w:rPr>
          <w:szCs w:val="24"/>
          <w:lang w:val="fr-FR"/>
        </w:rPr>
        <w:t xml:space="preserve"> 99</w:t>
      </w:r>
      <w:r w:rsidR="0015099D" w:rsidRPr="00E00DA9">
        <w:rPr>
          <w:szCs w:val="24"/>
          <w:lang w:val="fr-FR"/>
        </w:rPr>
        <w:t xml:space="preserve"> contributions</w:t>
      </w:r>
      <w:r w:rsidR="00F53274" w:rsidRPr="00E00DA9">
        <w:rPr>
          <w:szCs w:val="24"/>
          <w:lang w:val="fr-FR"/>
        </w:rPr>
        <w:t xml:space="preserve">, </w:t>
      </w:r>
      <w:r w:rsidR="0015099D" w:rsidRPr="00E00DA9">
        <w:rPr>
          <w:szCs w:val="24"/>
          <w:lang w:val="fr-FR"/>
        </w:rPr>
        <w:t>et de la</w:t>
      </w:r>
      <w:r w:rsidR="00F53274" w:rsidRPr="00E00DA9">
        <w:rPr>
          <w:szCs w:val="24"/>
          <w:lang w:val="fr-FR"/>
        </w:rPr>
        <w:t xml:space="preserve"> Question 2/2 (</w:t>
      </w:r>
      <w:proofErr w:type="spellStart"/>
      <w:r w:rsidR="0015099D" w:rsidRPr="00E00DA9">
        <w:rPr>
          <w:szCs w:val="24"/>
          <w:lang w:val="fr-FR"/>
        </w:rPr>
        <w:t>cybersanté</w:t>
      </w:r>
      <w:proofErr w:type="spellEnd"/>
      <w:r w:rsidR="00F53274" w:rsidRPr="00E00DA9">
        <w:rPr>
          <w:szCs w:val="24"/>
          <w:lang w:val="fr-FR"/>
        </w:rPr>
        <w:t xml:space="preserve">) </w:t>
      </w:r>
      <w:r w:rsidR="0015099D" w:rsidRPr="00E00DA9">
        <w:rPr>
          <w:szCs w:val="24"/>
          <w:lang w:val="fr-FR"/>
        </w:rPr>
        <w:t>avec</w:t>
      </w:r>
      <w:r w:rsidR="00000325">
        <w:rPr>
          <w:szCs w:val="24"/>
          <w:lang w:val="fr-FR"/>
        </w:rPr>
        <w:t> </w:t>
      </w:r>
      <w:r w:rsidR="00F53274" w:rsidRPr="00E00DA9">
        <w:rPr>
          <w:szCs w:val="24"/>
          <w:lang w:val="fr-FR"/>
        </w:rPr>
        <w:t>86</w:t>
      </w:r>
      <w:r w:rsidR="00126466" w:rsidRPr="00E00DA9">
        <w:rPr>
          <w:szCs w:val="24"/>
          <w:lang w:val="fr-FR"/>
        </w:rPr>
        <w:t> </w:t>
      </w:r>
      <w:r w:rsidR="0015099D" w:rsidRPr="00E00DA9">
        <w:rPr>
          <w:szCs w:val="24"/>
          <w:lang w:val="fr-FR"/>
        </w:rPr>
        <w:t>contributions</w:t>
      </w:r>
      <w:r w:rsidR="00F53274" w:rsidRPr="00E00DA9">
        <w:rPr>
          <w:szCs w:val="24"/>
          <w:lang w:val="fr-FR"/>
        </w:rPr>
        <w:t xml:space="preserve">. </w:t>
      </w:r>
      <w:r w:rsidR="005A3061" w:rsidRPr="00E00DA9">
        <w:rPr>
          <w:szCs w:val="24"/>
          <w:lang w:val="fr-FR"/>
        </w:rPr>
        <w:t>Malgré la pandémie</w:t>
      </w:r>
      <w:r w:rsidR="00F53274" w:rsidRPr="00E00DA9">
        <w:rPr>
          <w:szCs w:val="24"/>
          <w:lang w:val="fr-FR"/>
        </w:rPr>
        <w:t xml:space="preserve">, </w:t>
      </w:r>
      <w:r w:rsidR="005A3061" w:rsidRPr="00E00DA9">
        <w:rPr>
          <w:szCs w:val="24"/>
          <w:lang w:val="fr-FR"/>
        </w:rPr>
        <w:t>la Commission d'études</w:t>
      </w:r>
      <w:r w:rsidR="00F53274" w:rsidRPr="00E00DA9">
        <w:rPr>
          <w:szCs w:val="24"/>
          <w:lang w:val="fr-FR"/>
        </w:rPr>
        <w:t xml:space="preserve"> 2 </w:t>
      </w:r>
      <w:r w:rsidR="009B3467" w:rsidRPr="00E00DA9">
        <w:rPr>
          <w:szCs w:val="24"/>
          <w:lang w:val="fr-FR"/>
        </w:rPr>
        <w:t xml:space="preserve">a pu poursuivre ses activités; en effet, </w:t>
      </w:r>
      <w:r w:rsidR="005A3061" w:rsidRPr="00E00DA9">
        <w:rPr>
          <w:szCs w:val="24"/>
          <w:lang w:val="fr-FR"/>
        </w:rPr>
        <w:t xml:space="preserve">2020 </w:t>
      </w:r>
      <w:r w:rsidR="009B3467" w:rsidRPr="00E00DA9">
        <w:rPr>
          <w:szCs w:val="24"/>
          <w:lang w:val="fr-FR"/>
        </w:rPr>
        <w:t>est</w:t>
      </w:r>
      <w:r w:rsidR="005A3061" w:rsidRPr="00E00DA9">
        <w:rPr>
          <w:szCs w:val="24"/>
          <w:lang w:val="fr-FR"/>
        </w:rPr>
        <w:t xml:space="preserve"> l'année durant laquelle elle a reçu le plus de contributions</w:t>
      </w:r>
      <w:r w:rsidR="00F53274" w:rsidRPr="00E00DA9">
        <w:rPr>
          <w:szCs w:val="24"/>
          <w:lang w:val="fr-FR"/>
        </w:rPr>
        <w:t xml:space="preserve">. </w:t>
      </w:r>
      <w:r w:rsidR="00355E39" w:rsidRPr="00E00DA9">
        <w:rPr>
          <w:szCs w:val="24"/>
          <w:lang w:val="fr-FR"/>
        </w:rPr>
        <w:t>Cette</w:t>
      </w:r>
      <w:r w:rsidR="00F53274" w:rsidRPr="00E00DA9">
        <w:rPr>
          <w:szCs w:val="24"/>
          <w:lang w:val="fr-FR"/>
        </w:rPr>
        <w:t xml:space="preserve"> situation </w:t>
      </w:r>
      <w:r w:rsidR="00355E39" w:rsidRPr="00E00DA9">
        <w:rPr>
          <w:szCs w:val="24"/>
          <w:lang w:val="fr-FR"/>
        </w:rPr>
        <w:t>est</w:t>
      </w:r>
      <w:r w:rsidR="00F53274" w:rsidRPr="00E00DA9">
        <w:rPr>
          <w:szCs w:val="24"/>
          <w:lang w:val="fr-FR"/>
        </w:rPr>
        <w:t xml:space="preserve"> comparable </w:t>
      </w:r>
      <w:r w:rsidR="00355E39" w:rsidRPr="00E00DA9">
        <w:rPr>
          <w:szCs w:val="24"/>
          <w:lang w:val="fr-FR"/>
        </w:rPr>
        <w:t>à</w:t>
      </w:r>
      <w:r w:rsidR="00BD4DD7" w:rsidRPr="00E00DA9">
        <w:rPr>
          <w:szCs w:val="24"/>
          <w:lang w:val="fr-FR"/>
        </w:rPr>
        <w:t xml:space="preserve"> la période d'études précédente</w:t>
      </w:r>
      <w:r w:rsidR="00355E39" w:rsidRPr="00E00DA9">
        <w:rPr>
          <w:szCs w:val="24"/>
          <w:lang w:val="fr-FR"/>
        </w:rPr>
        <w:t>, au cours de laquelle</w:t>
      </w:r>
      <w:r w:rsidR="00F53274" w:rsidRPr="00E00DA9">
        <w:rPr>
          <w:szCs w:val="24"/>
          <w:lang w:val="fr-FR"/>
        </w:rPr>
        <w:t xml:space="preserve"> </w:t>
      </w:r>
      <w:r w:rsidR="00355E39" w:rsidRPr="00E00DA9">
        <w:rPr>
          <w:szCs w:val="24"/>
          <w:lang w:val="fr-FR"/>
        </w:rPr>
        <w:t>la troisième année (2016) était aussi la plus chargée. Cela s'explique par le fait que les membres</w:t>
      </w:r>
      <w:r w:rsidR="00F53274" w:rsidRPr="00E00DA9">
        <w:rPr>
          <w:szCs w:val="24"/>
          <w:lang w:val="fr-FR"/>
        </w:rPr>
        <w:t xml:space="preserve"> </w:t>
      </w:r>
      <w:r w:rsidR="001640A6" w:rsidRPr="00E00DA9">
        <w:rPr>
          <w:szCs w:val="24"/>
          <w:lang w:val="fr-FR"/>
        </w:rPr>
        <w:t xml:space="preserve">étaient pleinement mobilisés dans </w:t>
      </w:r>
      <w:r w:rsidR="00355E39" w:rsidRPr="00E00DA9">
        <w:rPr>
          <w:szCs w:val="24"/>
          <w:lang w:val="fr-FR"/>
        </w:rPr>
        <w:t>la dernière</w:t>
      </w:r>
      <w:r w:rsidR="007F6A42" w:rsidRPr="00E00DA9">
        <w:rPr>
          <w:szCs w:val="24"/>
          <w:lang w:val="fr-FR"/>
        </w:rPr>
        <w:t xml:space="preserve"> phase de l'élaboration des</w:t>
      </w:r>
      <w:r w:rsidR="00355E39" w:rsidRPr="00E00DA9">
        <w:rPr>
          <w:szCs w:val="24"/>
          <w:lang w:val="fr-FR"/>
        </w:rPr>
        <w:t xml:space="preserve"> rapports finals</w:t>
      </w:r>
      <w:r w:rsidR="00F53274" w:rsidRPr="00E00DA9">
        <w:rPr>
          <w:szCs w:val="24"/>
          <w:lang w:val="fr-FR"/>
        </w:rPr>
        <w:t xml:space="preserve">. </w:t>
      </w:r>
      <w:r w:rsidR="001640A6" w:rsidRPr="00E00DA9">
        <w:rPr>
          <w:szCs w:val="24"/>
          <w:lang w:val="fr-FR"/>
        </w:rPr>
        <w:t xml:space="preserve">En outre, il convient de noter que tous </w:t>
      </w:r>
      <w:r w:rsidR="00126466" w:rsidRPr="00E00DA9">
        <w:rPr>
          <w:szCs w:val="24"/>
          <w:lang w:val="fr-FR"/>
        </w:rPr>
        <w:br w:type="page"/>
      </w:r>
    </w:p>
    <w:p w14:paraId="55D3AD1C" w14:textId="4F218BFC" w:rsidR="00F53274" w:rsidRPr="00E00DA9" w:rsidRDefault="001640A6" w:rsidP="005F2B6E">
      <w:pPr>
        <w:rPr>
          <w:szCs w:val="24"/>
          <w:lang w:val="fr-FR"/>
        </w:rPr>
      </w:pPr>
      <w:r w:rsidRPr="00E00DA9">
        <w:rPr>
          <w:szCs w:val="24"/>
          <w:lang w:val="fr-FR"/>
        </w:rPr>
        <w:t>les Groupes du Rapporteur ont également organisé des ateliers et des webinaires</w:t>
      </w:r>
      <w:r w:rsidR="00F53274" w:rsidRPr="00E00DA9">
        <w:rPr>
          <w:szCs w:val="24"/>
          <w:lang w:val="fr-FR"/>
        </w:rPr>
        <w:t xml:space="preserve"> (</w:t>
      </w:r>
      <w:r w:rsidRPr="00E00DA9">
        <w:rPr>
          <w:szCs w:val="24"/>
          <w:lang w:val="fr-FR"/>
        </w:rPr>
        <w:t>voir la</w:t>
      </w:r>
      <w:r w:rsidR="00F53274" w:rsidRPr="00E00DA9">
        <w:rPr>
          <w:szCs w:val="24"/>
          <w:lang w:val="fr-FR"/>
        </w:rPr>
        <w:t xml:space="preserve"> </w:t>
      </w:r>
      <w:r w:rsidR="00F53274" w:rsidRPr="00E00DA9">
        <w:rPr>
          <w:b/>
          <w:bCs/>
          <w:szCs w:val="24"/>
          <w:lang w:val="fr-FR"/>
        </w:rPr>
        <w:t>Section</w:t>
      </w:r>
      <w:r w:rsidR="00126466" w:rsidRPr="00E00DA9">
        <w:rPr>
          <w:b/>
          <w:bCs/>
          <w:szCs w:val="24"/>
          <w:lang w:val="fr-FR"/>
        </w:rPr>
        <w:t> </w:t>
      </w:r>
      <w:r w:rsidR="00F53274" w:rsidRPr="00E00DA9">
        <w:rPr>
          <w:b/>
          <w:bCs/>
          <w:szCs w:val="24"/>
          <w:lang w:val="fr-FR"/>
        </w:rPr>
        <w:t>3</w:t>
      </w:r>
      <w:r w:rsidR="00F53274" w:rsidRPr="00E00DA9">
        <w:rPr>
          <w:szCs w:val="24"/>
          <w:lang w:val="fr-FR"/>
        </w:rPr>
        <w:t xml:space="preserve">) </w:t>
      </w:r>
      <w:r w:rsidRPr="00E00DA9">
        <w:rPr>
          <w:szCs w:val="24"/>
          <w:lang w:val="fr-FR"/>
        </w:rPr>
        <w:t xml:space="preserve">au cours de </w:t>
      </w:r>
      <w:r w:rsidR="007F6A42" w:rsidRPr="00E00DA9">
        <w:rPr>
          <w:szCs w:val="24"/>
          <w:lang w:val="fr-FR"/>
        </w:rPr>
        <w:t>la</w:t>
      </w:r>
      <w:r w:rsidRPr="00E00DA9">
        <w:rPr>
          <w:szCs w:val="24"/>
          <w:lang w:val="fr-FR"/>
        </w:rPr>
        <w:t xml:space="preserve"> période d'études</w:t>
      </w:r>
      <w:r w:rsidR="007F6A42" w:rsidRPr="00E00DA9">
        <w:rPr>
          <w:szCs w:val="24"/>
          <w:lang w:val="fr-FR"/>
        </w:rPr>
        <w:t xml:space="preserve"> actuelle</w:t>
      </w:r>
      <w:r w:rsidR="00F53274" w:rsidRPr="00E00DA9">
        <w:rPr>
          <w:szCs w:val="24"/>
          <w:lang w:val="fr-FR"/>
        </w:rPr>
        <w:t xml:space="preserve">, </w:t>
      </w:r>
      <w:r w:rsidRPr="00E00DA9">
        <w:rPr>
          <w:szCs w:val="24"/>
          <w:lang w:val="fr-FR"/>
        </w:rPr>
        <w:t xml:space="preserve">dont les résultats ont </w:t>
      </w:r>
      <w:r w:rsidR="00B54466" w:rsidRPr="00E00DA9">
        <w:rPr>
          <w:szCs w:val="24"/>
          <w:lang w:val="fr-FR"/>
        </w:rPr>
        <w:t xml:space="preserve">aussi </w:t>
      </w:r>
      <w:r w:rsidRPr="00E00DA9">
        <w:rPr>
          <w:szCs w:val="24"/>
          <w:lang w:val="fr-FR"/>
        </w:rPr>
        <w:t>été</w:t>
      </w:r>
      <w:r w:rsidR="00F53274" w:rsidRPr="00E00DA9">
        <w:rPr>
          <w:szCs w:val="24"/>
          <w:lang w:val="fr-FR"/>
        </w:rPr>
        <w:t xml:space="preserve"> </w:t>
      </w:r>
      <w:r w:rsidRPr="00E00DA9">
        <w:rPr>
          <w:szCs w:val="24"/>
          <w:lang w:val="fr-FR"/>
        </w:rPr>
        <w:t xml:space="preserve">utilisés comme </w:t>
      </w:r>
      <w:r w:rsidR="007F6A42" w:rsidRPr="00E00DA9">
        <w:rPr>
          <w:szCs w:val="24"/>
          <w:lang w:val="fr-FR"/>
        </w:rPr>
        <w:t xml:space="preserve">des </w:t>
      </w:r>
      <w:r w:rsidRPr="00E00DA9">
        <w:rPr>
          <w:szCs w:val="24"/>
          <w:lang w:val="fr-FR"/>
        </w:rPr>
        <w:t>contributions</w:t>
      </w:r>
      <w:r w:rsidR="00F53274" w:rsidRPr="00E00DA9">
        <w:rPr>
          <w:szCs w:val="24"/>
          <w:lang w:val="fr-FR"/>
        </w:rPr>
        <w:t xml:space="preserve"> </w:t>
      </w:r>
      <w:r w:rsidR="007F6A42" w:rsidRPr="00E00DA9">
        <w:rPr>
          <w:szCs w:val="24"/>
          <w:lang w:val="fr-FR"/>
        </w:rPr>
        <w:t>permettant</w:t>
      </w:r>
      <w:r w:rsidRPr="00E00DA9">
        <w:rPr>
          <w:szCs w:val="24"/>
          <w:lang w:val="fr-FR"/>
        </w:rPr>
        <w:t xml:space="preserve"> </w:t>
      </w:r>
      <w:r w:rsidR="007F6A42" w:rsidRPr="00E00DA9">
        <w:rPr>
          <w:szCs w:val="24"/>
          <w:lang w:val="fr-FR"/>
        </w:rPr>
        <w:t>d'</w:t>
      </w:r>
      <w:r w:rsidRPr="00E00DA9">
        <w:rPr>
          <w:szCs w:val="24"/>
          <w:lang w:val="fr-FR"/>
        </w:rPr>
        <w:t xml:space="preserve">appuyer </w:t>
      </w:r>
      <w:r w:rsidR="00A2568E" w:rsidRPr="00E00DA9">
        <w:rPr>
          <w:szCs w:val="24"/>
          <w:lang w:val="fr-FR"/>
        </w:rPr>
        <w:t>et</w:t>
      </w:r>
      <w:r w:rsidR="007F6A42" w:rsidRPr="00E00DA9">
        <w:rPr>
          <w:szCs w:val="24"/>
          <w:lang w:val="fr-FR"/>
        </w:rPr>
        <w:t xml:space="preserve"> de</w:t>
      </w:r>
      <w:r w:rsidR="00A2568E" w:rsidRPr="00E00DA9">
        <w:rPr>
          <w:szCs w:val="24"/>
          <w:lang w:val="fr-FR"/>
        </w:rPr>
        <w:t xml:space="preserve"> compléter </w:t>
      </w:r>
      <w:r w:rsidR="007F6A42" w:rsidRPr="00E00DA9">
        <w:rPr>
          <w:szCs w:val="24"/>
          <w:lang w:val="fr-FR"/>
        </w:rPr>
        <w:t>l'élaboration de leurs</w:t>
      </w:r>
      <w:r w:rsidRPr="00E00DA9">
        <w:rPr>
          <w:szCs w:val="24"/>
          <w:lang w:val="fr-FR"/>
        </w:rPr>
        <w:t xml:space="preserve"> rapports finals</w:t>
      </w:r>
      <w:r w:rsidR="00F53274" w:rsidRPr="00E00DA9">
        <w:rPr>
          <w:szCs w:val="24"/>
          <w:lang w:val="fr-FR"/>
        </w:rPr>
        <w:t>.</w:t>
      </w:r>
    </w:p>
    <w:p w14:paraId="34A4E3D0" w14:textId="188D5BFC" w:rsidR="00F53274" w:rsidRPr="00E00DA9" w:rsidRDefault="00F53274" w:rsidP="005F2B6E">
      <w:pPr>
        <w:pStyle w:val="Tabletitle"/>
        <w:spacing w:before="240"/>
        <w:rPr>
          <w:szCs w:val="24"/>
          <w:lang w:val="fr-FR"/>
        </w:rPr>
      </w:pPr>
      <w:r w:rsidRPr="00E00DA9">
        <w:rPr>
          <w:szCs w:val="24"/>
          <w:lang w:val="fr-FR"/>
        </w:rPr>
        <w:t>Tableau 3</w:t>
      </w:r>
      <w:r w:rsidR="00000325">
        <w:rPr>
          <w:szCs w:val="24"/>
          <w:lang w:val="fr-FR"/>
        </w:rPr>
        <w:t xml:space="preserve"> –</w:t>
      </w:r>
      <w:r w:rsidRPr="00E00DA9">
        <w:rPr>
          <w:szCs w:val="24"/>
          <w:lang w:val="fr-FR"/>
        </w:rPr>
        <w:t xml:space="preserve"> </w:t>
      </w:r>
      <w:r w:rsidR="00A2568E" w:rsidRPr="00E00DA9">
        <w:rPr>
          <w:lang w:val="fr-FR"/>
        </w:rPr>
        <w:t>Nombre de contributions reçues</w:t>
      </w:r>
      <w:r w:rsidRPr="00E00DA9">
        <w:rPr>
          <w:lang w:val="fr-FR"/>
        </w:rPr>
        <w:t xml:space="preserve"> </w:t>
      </w:r>
      <w:r w:rsidR="006941BB" w:rsidRPr="00E00DA9">
        <w:rPr>
          <w:lang w:val="fr-FR"/>
        </w:rPr>
        <w:t>au titre de chaque</w:t>
      </w:r>
      <w:r w:rsidR="00A2568E" w:rsidRPr="00E00DA9">
        <w:rPr>
          <w:lang w:val="fr-FR"/>
        </w:rPr>
        <w:t xml:space="preserve"> Question confiée</w:t>
      </w:r>
      <w:r w:rsidR="00126466" w:rsidRPr="00E00DA9">
        <w:rPr>
          <w:lang w:val="fr-FR"/>
        </w:rPr>
        <w:br/>
      </w:r>
      <w:r w:rsidR="00A2568E" w:rsidRPr="00E00DA9">
        <w:rPr>
          <w:lang w:val="fr-FR"/>
        </w:rPr>
        <w:t>à la Commission d'études 2</w:t>
      </w:r>
    </w:p>
    <w:tbl>
      <w:tblPr>
        <w:tblStyle w:val="GridTable5Dark-Accent1"/>
        <w:tblW w:w="0" w:type="auto"/>
        <w:jc w:val="center"/>
        <w:tblLook w:val="04A0" w:firstRow="1" w:lastRow="0" w:firstColumn="1" w:lastColumn="0" w:noHBand="0" w:noVBand="1"/>
      </w:tblPr>
      <w:tblGrid>
        <w:gridCol w:w="4877"/>
        <w:gridCol w:w="944"/>
        <w:gridCol w:w="944"/>
        <w:gridCol w:w="1063"/>
        <w:gridCol w:w="940"/>
        <w:gridCol w:w="861"/>
      </w:tblGrid>
      <w:tr w:rsidR="00F53274" w:rsidRPr="00E00DA9" w14:paraId="59ADD49F" w14:textId="77777777" w:rsidTr="00CD3C6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34C477D5" w14:textId="0D888DC0" w:rsidR="00F53274" w:rsidRPr="00E00DA9" w:rsidRDefault="00F53274" w:rsidP="005F2B6E">
            <w:pPr>
              <w:pStyle w:val="Tablehead"/>
              <w:jc w:val="left"/>
              <w:rPr>
                <w:b/>
                <w:bCs w:val="0"/>
                <w:lang w:val="fr-FR"/>
              </w:rPr>
            </w:pPr>
            <w:bookmarkStart w:id="8" w:name="_Hlk69474320"/>
            <w:r w:rsidRPr="00E00DA9">
              <w:rPr>
                <w:b/>
                <w:bCs w:val="0"/>
                <w:lang w:val="fr-FR"/>
              </w:rPr>
              <w:t xml:space="preserve">Contributions </w:t>
            </w:r>
            <w:r w:rsidR="00A2568E" w:rsidRPr="00E00DA9">
              <w:rPr>
                <w:b/>
                <w:bCs w:val="0"/>
                <w:lang w:val="fr-FR"/>
              </w:rPr>
              <w:t>soumises aux réunions annuelles de la CE 2 et des Groupes du Rapporteur</w:t>
            </w:r>
            <w:r w:rsidRPr="00000325">
              <w:rPr>
                <w:rStyle w:val="FootnoteReference"/>
                <w:bCs w:val="0"/>
                <w:lang w:val="fr-FR"/>
              </w:rPr>
              <w:footnoteReference w:id="3"/>
            </w:r>
          </w:p>
        </w:tc>
        <w:tc>
          <w:tcPr>
            <w:tcW w:w="944" w:type="dxa"/>
          </w:tcPr>
          <w:p w14:paraId="7035F4FA" w14:textId="77777777" w:rsidR="00F53274" w:rsidRPr="00E00DA9" w:rsidRDefault="00F53274"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E00DA9">
              <w:rPr>
                <w:b/>
                <w:bCs w:val="0"/>
                <w:szCs w:val="20"/>
                <w:lang w:val="fr-FR"/>
              </w:rPr>
              <w:t>2018</w:t>
            </w:r>
          </w:p>
        </w:tc>
        <w:tc>
          <w:tcPr>
            <w:tcW w:w="944" w:type="dxa"/>
          </w:tcPr>
          <w:p w14:paraId="6104096A" w14:textId="77777777" w:rsidR="00F53274" w:rsidRPr="00E00DA9" w:rsidRDefault="00F53274"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E00DA9">
              <w:rPr>
                <w:b/>
                <w:bCs w:val="0"/>
                <w:szCs w:val="20"/>
                <w:lang w:val="fr-FR"/>
              </w:rPr>
              <w:t>2019</w:t>
            </w:r>
          </w:p>
        </w:tc>
        <w:tc>
          <w:tcPr>
            <w:tcW w:w="1063" w:type="dxa"/>
          </w:tcPr>
          <w:p w14:paraId="72EA053E" w14:textId="77777777" w:rsidR="00F53274" w:rsidRPr="00E00DA9" w:rsidRDefault="00F53274"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E00DA9">
              <w:rPr>
                <w:b/>
                <w:bCs w:val="0"/>
                <w:szCs w:val="20"/>
                <w:lang w:val="fr-FR"/>
              </w:rPr>
              <w:t>2020</w:t>
            </w:r>
          </w:p>
        </w:tc>
        <w:tc>
          <w:tcPr>
            <w:tcW w:w="940" w:type="dxa"/>
          </w:tcPr>
          <w:p w14:paraId="16D7FE48" w14:textId="77777777" w:rsidR="00F53274" w:rsidRPr="00E00DA9" w:rsidRDefault="00F53274"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E00DA9">
              <w:rPr>
                <w:b/>
                <w:bCs w:val="0"/>
                <w:szCs w:val="20"/>
                <w:lang w:val="fr-FR"/>
              </w:rPr>
              <w:t>2021</w:t>
            </w:r>
          </w:p>
        </w:tc>
        <w:tc>
          <w:tcPr>
            <w:tcW w:w="861" w:type="dxa"/>
          </w:tcPr>
          <w:p w14:paraId="7742D337" w14:textId="77777777" w:rsidR="00F53274" w:rsidRPr="00E00DA9" w:rsidRDefault="00F53274" w:rsidP="005F2B6E">
            <w:pPr>
              <w:pStyle w:val="Tablehead"/>
              <w:jc w:val="right"/>
              <w:cnfStyle w:val="100000000000" w:firstRow="1" w:lastRow="0" w:firstColumn="0" w:lastColumn="0" w:oddVBand="0" w:evenVBand="0" w:oddHBand="0" w:evenHBand="0" w:firstRowFirstColumn="0" w:firstRowLastColumn="0" w:lastRowFirstColumn="0" w:lastRowLastColumn="0"/>
              <w:rPr>
                <w:b/>
                <w:bCs w:val="0"/>
                <w:szCs w:val="20"/>
                <w:lang w:val="fr-FR"/>
              </w:rPr>
            </w:pPr>
            <w:r w:rsidRPr="00E00DA9">
              <w:rPr>
                <w:b/>
                <w:bCs w:val="0"/>
                <w:szCs w:val="20"/>
                <w:lang w:val="fr-FR"/>
              </w:rPr>
              <w:t>Total</w:t>
            </w:r>
          </w:p>
        </w:tc>
      </w:tr>
      <w:tr w:rsidR="00F53274" w:rsidRPr="00E00DA9" w14:paraId="3450624E"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7CC2CA79" w14:textId="3742979C"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1/2</w:t>
            </w:r>
          </w:p>
        </w:tc>
        <w:tc>
          <w:tcPr>
            <w:tcW w:w="944" w:type="dxa"/>
          </w:tcPr>
          <w:p w14:paraId="57DE87AE"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35</w:t>
            </w:r>
          </w:p>
        </w:tc>
        <w:tc>
          <w:tcPr>
            <w:tcW w:w="944" w:type="dxa"/>
          </w:tcPr>
          <w:p w14:paraId="0F0804A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39</w:t>
            </w:r>
          </w:p>
        </w:tc>
        <w:tc>
          <w:tcPr>
            <w:tcW w:w="1063" w:type="dxa"/>
          </w:tcPr>
          <w:p w14:paraId="41A6C6AB"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38</w:t>
            </w:r>
          </w:p>
        </w:tc>
        <w:tc>
          <w:tcPr>
            <w:tcW w:w="940" w:type="dxa"/>
          </w:tcPr>
          <w:p w14:paraId="362065B7"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6</w:t>
            </w:r>
          </w:p>
        </w:tc>
        <w:tc>
          <w:tcPr>
            <w:tcW w:w="861" w:type="dxa"/>
          </w:tcPr>
          <w:p w14:paraId="13EADDEC"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118</w:t>
            </w:r>
          </w:p>
        </w:tc>
      </w:tr>
      <w:tr w:rsidR="00F53274" w:rsidRPr="00E00DA9" w14:paraId="5BFB3188"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AD80D53" w14:textId="752E637D"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2/2</w:t>
            </w:r>
          </w:p>
        </w:tc>
        <w:tc>
          <w:tcPr>
            <w:tcW w:w="944" w:type="dxa"/>
          </w:tcPr>
          <w:p w14:paraId="1D83EB77"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23</w:t>
            </w:r>
          </w:p>
        </w:tc>
        <w:tc>
          <w:tcPr>
            <w:tcW w:w="944" w:type="dxa"/>
          </w:tcPr>
          <w:p w14:paraId="68ED048D"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22</w:t>
            </w:r>
          </w:p>
        </w:tc>
        <w:tc>
          <w:tcPr>
            <w:tcW w:w="1063" w:type="dxa"/>
          </w:tcPr>
          <w:p w14:paraId="67D48AA2"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41</w:t>
            </w:r>
          </w:p>
        </w:tc>
        <w:tc>
          <w:tcPr>
            <w:tcW w:w="940" w:type="dxa"/>
          </w:tcPr>
          <w:p w14:paraId="5FD75AE4"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8</w:t>
            </w:r>
          </w:p>
        </w:tc>
        <w:tc>
          <w:tcPr>
            <w:tcW w:w="861" w:type="dxa"/>
          </w:tcPr>
          <w:p w14:paraId="63C6C833"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E00DA9">
              <w:rPr>
                <w:b/>
                <w:bCs/>
                <w:lang w:val="fr-FR"/>
              </w:rPr>
              <w:t>94</w:t>
            </w:r>
          </w:p>
        </w:tc>
      </w:tr>
      <w:tr w:rsidR="00F53274" w:rsidRPr="00E00DA9" w14:paraId="5383DA87"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4EA8028D" w14:textId="6E84CC2C"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3/2</w:t>
            </w:r>
          </w:p>
        </w:tc>
        <w:tc>
          <w:tcPr>
            <w:tcW w:w="944" w:type="dxa"/>
          </w:tcPr>
          <w:p w14:paraId="1E76B46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26</w:t>
            </w:r>
          </w:p>
        </w:tc>
        <w:tc>
          <w:tcPr>
            <w:tcW w:w="944" w:type="dxa"/>
          </w:tcPr>
          <w:p w14:paraId="4AF319A6"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30</w:t>
            </w:r>
          </w:p>
        </w:tc>
        <w:tc>
          <w:tcPr>
            <w:tcW w:w="1063" w:type="dxa"/>
          </w:tcPr>
          <w:p w14:paraId="6B2BCD6B"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39</w:t>
            </w:r>
          </w:p>
        </w:tc>
        <w:tc>
          <w:tcPr>
            <w:tcW w:w="940" w:type="dxa"/>
          </w:tcPr>
          <w:p w14:paraId="0A747317"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4</w:t>
            </w:r>
          </w:p>
        </w:tc>
        <w:tc>
          <w:tcPr>
            <w:tcW w:w="861" w:type="dxa"/>
          </w:tcPr>
          <w:p w14:paraId="306FFE8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99</w:t>
            </w:r>
          </w:p>
        </w:tc>
      </w:tr>
      <w:tr w:rsidR="00F53274" w:rsidRPr="00E00DA9" w14:paraId="6E3F96DF"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04635F50" w14:textId="1911AD9E"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4/2</w:t>
            </w:r>
          </w:p>
        </w:tc>
        <w:tc>
          <w:tcPr>
            <w:tcW w:w="944" w:type="dxa"/>
          </w:tcPr>
          <w:p w14:paraId="734C339C"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21</w:t>
            </w:r>
          </w:p>
        </w:tc>
        <w:tc>
          <w:tcPr>
            <w:tcW w:w="944" w:type="dxa"/>
          </w:tcPr>
          <w:p w14:paraId="4D64E6AD"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16</w:t>
            </w:r>
          </w:p>
        </w:tc>
        <w:tc>
          <w:tcPr>
            <w:tcW w:w="1063" w:type="dxa"/>
          </w:tcPr>
          <w:p w14:paraId="32F25031"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31</w:t>
            </w:r>
          </w:p>
        </w:tc>
        <w:tc>
          <w:tcPr>
            <w:tcW w:w="940" w:type="dxa"/>
          </w:tcPr>
          <w:p w14:paraId="14FB3D5F"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w:t>
            </w:r>
          </w:p>
        </w:tc>
        <w:tc>
          <w:tcPr>
            <w:tcW w:w="861" w:type="dxa"/>
          </w:tcPr>
          <w:p w14:paraId="056E29A0"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E00DA9">
              <w:rPr>
                <w:b/>
                <w:bCs/>
                <w:lang w:val="fr-FR"/>
              </w:rPr>
              <w:t>71</w:t>
            </w:r>
          </w:p>
        </w:tc>
      </w:tr>
      <w:tr w:rsidR="00F53274" w:rsidRPr="00E00DA9" w14:paraId="678EE773"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188BC840" w14:textId="23449568"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5/2</w:t>
            </w:r>
          </w:p>
        </w:tc>
        <w:tc>
          <w:tcPr>
            <w:tcW w:w="944" w:type="dxa"/>
          </w:tcPr>
          <w:p w14:paraId="458DEDA1"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19</w:t>
            </w:r>
          </w:p>
        </w:tc>
        <w:tc>
          <w:tcPr>
            <w:tcW w:w="944" w:type="dxa"/>
          </w:tcPr>
          <w:p w14:paraId="70E22409"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21</w:t>
            </w:r>
          </w:p>
        </w:tc>
        <w:tc>
          <w:tcPr>
            <w:tcW w:w="1063" w:type="dxa"/>
          </w:tcPr>
          <w:p w14:paraId="2E8D5259"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35</w:t>
            </w:r>
          </w:p>
        </w:tc>
        <w:tc>
          <w:tcPr>
            <w:tcW w:w="940" w:type="dxa"/>
          </w:tcPr>
          <w:p w14:paraId="7E9CFB8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12</w:t>
            </w:r>
          </w:p>
        </w:tc>
        <w:tc>
          <w:tcPr>
            <w:tcW w:w="861" w:type="dxa"/>
          </w:tcPr>
          <w:p w14:paraId="6769F95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87</w:t>
            </w:r>
          </w:p>
        </w:tc>
      </w:tr>
      <w:tr w:rsidR="00F53274" w:rsidRPr="00E00DA9" w14:paraId="6E47D416"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052221B" w14:textId="7EF1E8F8"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6/2</w:t>
            </w:r>
          </w:p>
        </w:tc>
        <w:tc>
          <w:tcPr>
            <w:tcW w:w="944" w:type="dxa"/>
          </w:tcPr>
          <w:p w14:paraId="19F36544"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18</w:t>
            </w:r>
          </w:p>
        </w:tc>
        <w:tc>
          <w:tcPr>
            <w:tcW w:w="944" w:type="dxa"/>
          </w:tcPr>
          <w:p w14:paraId="29809422"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14</w:t>
            </w:r>
          </w:p>
        </w:tc>
        <w:tc>
          <w:tcPr>
            <w:tcW w:w="1063" w:type="dxa"/>
          </w:tcPr>
          <w:p w14:paraId="44BF9932"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25</w:t>
            </w:r>
          </w:p>
        </w:tc>
        <w:tc>
          <w:tcPr>
            <w:tcW w:w="940" w:type="dxa"/>
          </w:tcPr>
          <w:p w14:paraId="0564D987"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w:t>
            </w:r>
          </w:p>
        </w:tc>
        <w:tc>
          <w:tcPr>
            <w:tcW w:w="861" w:type="dxa"/>
          </w:tcPr>
          <w:p w14:paraId="08F9B2AA"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E00DA9">
              <w:rPr>
                <w:b/>
                <w:bCs/>
                <w:lang w:val="fr-FR"/>
              </w:rPr>
              <w:t>60</w:t>
            </w:r>
          </w:p>
        </w:tc>
      </w:tr>
      <w:tr w:rsidR="00F53274" w:rsidRPr="00E00DA9" w14:paraId="7AADFA8E"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54A02FE6" w14:textId="1A04B99E" w:rsidR="00F53274" w:rsidRPr="00E00DA9" w:rsidRDefault="00F53274" w:rsidP="005F2B6E">
            <w:pPr>
              <w:pStyle w:val="Tabletext"/>
              <w:rPr>
                <w:bCs w:val="0"/>
                <w:lang w:val="fr-FR"/>
              </w:rPr>
            </w:pPr>
            <w:r w:rsidRPr="00E00DA9">
              <w:rPr>
                <w:bCs w:val="0"/>
                <w:lang w:val="fr-FR"/>
              </w:rPr>
              <w:t>Q</w:t>
            </w:r>
            <w:r w:rsidR="00760891" w:rsidRPr="00E00DA9">
              <w:rPr>
                <w:bCs w:val="0"/>
                <w:lang w:val="fr-FR"/>
              </w:rPr>
              <w:t>uestion</w:t>
            </w:r>
            <w:r w:rsidR="00BC64EB" w:rsidRPr="00E00DA9">
              <w:rPr>
                <w:bCs w:val="0"/>
                <w:lang w:val="fr-FR"/>
              </w:rPr>
              <w:t xml:space="preserve"> </w:t>
            </w:r>
            <w:r w:rsidRPr="00E00DA9">
              <w:rPr>
                <w:bCs w:val="0"/>
                <w:lang w:val="fr-FR"/>
              </w:rPr>
              <w:t>7/2</w:t>
            </w:r>
          </w:p>
        </w:tc>
        <w:tc>
          <w:tcPr>
            <w:tcW w:w="944" w:type="dxa"/>
          </w:tcPr>
          <w:p w14:paraId="205A7794"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20</w:t>
            </w:r>
          </w:p>
        </w:tc>
        <w:tc>
          <w:tcPr>
            <w:tcW w:w="944" w:type="dxa"/>
          </w:tcPr>
          <w:p w14:paraId="49AA2741"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23</w:t>
            </w:r>
          </w:p>
        </w:tc>
        <w:tc>
          <w:tcPr>
            <w:tcW w:w="1063" w:type="dxa"/>
          </w:tcPr>
          <w:p w14:paraId="1FB0D530"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36</w:t>
            </w:r>
          </w:p>
        </w:tc>
        <w:tc>
          <w:tcPr>
            <w:tcW w:w="940" w:type="dxa"/>
          </w:tcPr>
          <w:p w14:paraId="5DEF4D7B"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lang w:val="fr-FR"/>
              </w:rPr>
            </w:pPr>
            <w:r w:rsidRPr="00E00DA9">
              <w:rPr>
                <w:lang w:val="fr-FR"/>
              </w:rPr>
              <w:t>5</w:t>
            </w:r>
          </w:p>
        </w:tc>
        <w:tc>
          <w:tcPr>
            <w:tcW w:w="861" w:type="dxa"/>
          </w:tcPr>
          <w:p w14:paraId="407C469E"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84</w:t>
            </w:r>
          </w:p>
        </w:tc>
      </w:tr>
      <w:tr w:rsidR="00F53274" w:rsidRPr="00E00DA9" w14:paraId="1CC32E3A" w14:textId="77777777" w:rsidTr="00CD3C6D">
        <w:trPr>
          <w:jc w:val="center"/>
        </w:trPr>
        <w:tc>
          <w:tcPr>
            <w:cnfStyle w:val="001000000000" w:firstRow="0" w:lastRow="0" w:firstColumn="1" w:lastColumn="0" w:oddVBand="0" w:evenVBand="0" w:oddHBand="0" w:evenHBand="0" w:firstRowFirstColumn="0" w:firstRowLastColumn="0" w:lastRowFirstColumn="0" w:lastRowLastColumn="0"/>
            <w:tcW w:w="4877" w:type="dxa"/>
          </w:tcPr>
          <w:p w14:paraId="7F720DA5" w14:textId="62140977" w:rsidR="00F53274" w:rsidRPr="00E00DA9" w:rsidRDefault="00A2568E" w:rsidP="005F2B6E">
            <w:pPr>
              <w:pStyle w:val="Tabletext"/>
              <w:rPr>
                <w:bCs w:val="0"/>
                <w:lang w:val="fr-FR"/>
              </w:rPr>
            </w:pPr>
            <w:r w:rsidRPr="00E00DA9">
              <w:rPr>
                <w:bCs w:val="0"/>
                <w:lang w:val="fr-FR"/>
              </w:rPr>
              <w:t>Toutes les Questions confiées à la CE 2</w:t>
            </w:r>
          </w:p>
        </w:tc>
        <w:tc>
          <w:tcPr>
            <w:tcW w:w="944" w:type="dxa"/>
          </w:tcPr>
          <w:p w14:paraId="55828114"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15</w:t>
            </w:r>
          </w:p>
        </w:tc>
        <w:tc>
          <w:tcPr>
            <w:tcW w:w="944" w:type="dxa"/>
          </w:tcPr>
          <w:p w14:paraId="0A9ECC23"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16</w:t>
            </w:r>
          </w:p>
        </w:tc>
        <w:tc>
          <w:tcPr>
            <w:tcW w:w="1063" w:type="dxa"/>
          </w:tcPr>
          <w:p w14:paraId="090A1576"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31</w:t>
            </w:r>
          </w:p>
        </w:tc>
        <w:tc>
          <w:tcPr>
            <w:tcW w:w="940" w:type="dxa"/>
          </w:tcPr>
          <w:p w14:paraId="62E612ED"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lang w:val="fr-FR"/>
              </w:rPr>
            </w:pPr>
            <w:r w:rsidRPr="00E00DA9">
              <w:rPr>
                <w:lang w:val="fr-FR"/>
              </w:rPr>
              <w:t>34</w:t>
            </w:r>
          </w:p>
        </w:tc>
        <w:tc>
          <w:tcPr>
            <w:tcW w:w="861" w:type="dxa"/>
          </w:tcPr>
          <w:p w14:paraId="2F70FDBE" w14:textId="77777777" w:rsidR="00F53274" w:rsidRPr="00E00DA9" w:rsidRDefault="00F53274" w:rsidP="005F2B6E">
            <w:pPr>
              <w:pStyle w:val="Tabletext"/>
              <w:jc w:val="right"/>
              <w:cnfStyle w:val="000000000000" w:firstRow="0" w:lastRow="0" w:firstColumn="0" w:lastColumn="0" w:oddVBand="0" w:evenVBand="0" w:oddHBand="0" w:evenHBand="0" w:firstRowFirstColumn="0" w:firstRowLastColumn="0" w:lastRowFirstColumn="0" w:lastRowLastColumn="0"/>
              <w:rPr>
                <w:b/>
                <w:bCs/>
                <w:lang w:val="fr-FR"/>
              </w:rPr>
            </w:pPr>
            <w:r w:rsidRPr="00E00DA9">
              <w:rPr>
                <w:b/>
                <w:bCs/>
                <w:lang w:val="fr-FR"/>
              </w:rPr>
              <w:t>96</w:t>
            </w:r>
          </w:p>
        </w:tc>
      </w:tr>
      <w:tr w:rsidR="00F53274" w:rsidRPr="00E00DA9" w14:paraId="6BC85987" w14:textId="77777777" w:rsidTr="00CD3C6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877" w:type="dxa"/>
          </w:tcPr>
          <w:p w14:paraId="06D13680" w14:textId="77777777" w:rsidR="00F53274" w:rsidRPr="00E00DA9" w:rsidRDefault="00F53274" w:rsidP="005F2B6E">
            <w:pPr>
              <w:pStyle w:val="Tabletext"/>
              <w:rPr>
                <w:bCs w:val="0"/>
                <w:lang w:val="fr-FR"/>
              </w:rPr>
            </w:pPr>
            <w:r w:rsidRPr="00E00DA9">
              <w:rPr>
                <w:bCs w:val="0"/>
                <w:lang w:val="fr-FR"/>
              </w:rPr>
              <w:t>Total</w:t>
            </w:r>
          </w:p>
        </w:tc>
        <w:tc>
          <w:tcPr>
            <w:tcW w:w="944" w:type="dxa"/>
          </w:tcPr>
          <w:p w14:paraId="23246E4B"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177</w:t>
            </w:r>
          </w:p>
        </w:tc>
        <w:tc>
          <w:tcPr>
            <w:tcW w:w="944" w:type="dxa"/>
          </w:tcPr>
          <w:p w14:paraId="47A80A03"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181</w:t>
            </w:r>
          </w:p>
        </w:tc>
        <w:tc>
          <w:tcPr>
            <w:tcW w:w="1063" w:type="dxa"/>
          </w:tcPr>
          <w:p w14:paraId="1494FBF8"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276</w:t>
            </w:r>
          </w:p>
        </w:tc>
        <w:tc>
          <w:tcPr>
            <w:tcW w:w="940" w:type="dxa"/>
          </w:tcPr>
          <w:p w14:paraId="32931BA2"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75</w:t>
            </w:r>
          </w:p>
        </w:tc>
        <w:tc>
          <w:tcPr>
            <w:tcW w:w="861" w:type="dxa"/>
          </w:tcPr>
          <w:p w14:paraId="5097D4B7" w14:textId="77777777" w:rsidR="00F53274" w:rsidRPr="00E00DA9" w:rsidRDefault="00F53274" w:rsidP="005F2B6E">
            <w:pPr>
              <w:pStyle w:val="Tabletext"/>
              <w:jc w:val="right"/>
              <w:cnfStyle w:val="000000100000" w:firstRow="0" w:lastRow="0" w:firstColumn="0" w:lastColumn="0" w:oddVBand="0" w:evenVBand="0" w:oddHBand="1" w:evenHBand="0" w:firstRowFirstColumn="0" w:firstRowLastColumn="0" w:lastRowFirstColumn="0" w:lastRowLastColumn="0"/>
              <w:rPr>
                <w:b/>
                <w:bCs/>
                <w:lang w:val="fr-FR"/>
              </w:rPr>
            </w:pPr>
            <w:r w:rsidRPr="00E00DA9">
              <w:rPr>
                <w:b/>
                <w:bCs/>
                <w:lang w:val="fr-FR"/>
              </w:rPr>
              <w:t>709</w:t>
            </w:r>
          </w:p>
        </w:tc>
      </w:tr>
    </w:tbl>
    <w:bookmarkEnd w:id="8"/>
    <w:p w14:paraId="001F8336" w14:textId="67B34CED" w:rsidR="00F53274" w:rsidRPr="00E00DA9" w:rsidRDefault="00A2568E" w:rsidP="00126466">
      <w:pPr>
        <w:spacing w:before="240"/>
        <w:rPr>
          <w:rFonts w:cstheme="minorHAnsi"/>
          <w:szCs w:val="24"/>
          <w:lang w:val="fr-FR"/>
        </w:rPr>
      </w:pPr>
      <w:r w:rsidRPr="00E00DA9">
        <w:rPr>
          <w:rFonts w:cstheme="minorHAnsi"/>
          <w:bCs/>
          <w:szCs w:val="24"/>
          <w:lang w:val="fr-FR"/>
        </w:rPr>
        <w:t xml:space="preserve">La </w:t>
      </w:r>
      <w:r w:rsidR="00CB203D" w:rsidRPr="00E00DA9">
        <w:rPr>
          <w:rFonts w:cstheme="minorHAnsi"/>
          <w:b/>
          <w:bCs/>
          <w:szCs w:val="24"/>
          <w:lang w:val="fr-FR"/>
        </w:rPr>
        <w:t xml:space="preserve">Figure </w:t>
      </w:r>
      <w:r w:rsidR="00F53274" w:rsidRPr="00E00DA9">
        <w:rPr>
          <w:rFonts w:cstheme="minorHAnsi"/>
          <w:b/>
          <w:bCs/>
          <w:szCs w:val="24"/>
          <w:lang w:val="fr-FR"/>
        </w:rPr>
        <w:t>4</w:t>
      </w:r>
      <w:r w:rsidR="00F53274" w:rsidRPr="00E00DA9">
        <w:rPr>
          <w:rFonts w:cstheme="minorHAnsi"/>
          <w:szCs w:val="24"/>
          <w:lang w:val="fr-FR"/>
        </w:rPr>
        <w:t xml:space="preserve"> </w:t>
      </w:r>
      <w:r w:rsidR="00441157" w:rsidRPr="00E00DA9">
        <w:rPr>
          <w:rFonts w:cstheme="minorHAnsi"/>
          <w:szCs w:val="24"/>
          <w:lang w:val="fr-FR"/>
        </w:rPr>
        <w:t xml:space="preserve">illustre la répartition des contributions par type de </w:t>
      </w:r>
      <w:r w:rsidR="00331BFE" w:rsidRPr="00E00DA9">
        <w:rPr>
          <w:rFonts w:cstheme="minorHAnsi"/>
          <w:szCs w:val="24"/>
          <w:lang w:val="fr-FR"/>
        </w:rPr>
        <w:t>contributeur</w:t>
      </w:r>
      <w:r w:rsidR="00F53274" w:rsidRPr="00E00DA9">
        <w:rPr>
          <w:rFonts w:cstheme="minorHAnsi"/>
          <w:szCs w:val="24"/>
          <w:lang w:val="fr-FR"/>
        </w:rPr>
        <w:t xml:space="preserve">. </w:t>
      </w:r>
      <w:r w:rsidR="00441157" w:rsidRPr="00E00DA9">
        <w:rPr>
          <w:rFonts w:cstheme="minorHAnsi"/>
          <w:szCs w:val="24"/>
          <w:lang w:val="fr-FR"/>
        </w:rPr>
        <w:t>Parmi les membres, et de manière semblable à la période d'études précédente</w:t>
      </w:r>
      <w:r w:rsidR="00F53274" w:rsidRPr="00E00DA9">
        <w:rPr>
          <w:rFonts w:cstheme="minorHAnsi"/>
          <w:szCs w:val="24"/>
          <w:lang w:val="fr-FR"/>
        </w:rPr>
        <w:t xml:space="preserve">, </w:t>
      </w:r>
      <w:r w:rsidR="00441157" w:rsidRPr="00E00DA9">
        <w:rPr>
          <w:rFonts w:cstheme="minorHAnsi"/>
          <w:szCs w:val="24"/>
          <w:lang w:val="fr-FR"/>
        </w:rPr>
        <w:t>les États Membres restent les</w:t>
      </w:r>
      <w:r w:rsidR="00F53274" w:rsidRPr="00E00DA9">
        <w:rPr>
          <w:rFonts w:cstheme="minorHAnsi"/>
          <w:szCs w:val="24"/>
          <w:lang w:val="fr-FR"/>
        </w:rPr>
        <w:t xml:space="preserve"> </w:t>
      </w:r>
      <w:r w:rsidR="00441157" w:rsidRPr="00E00DA9">
        <w:rPr>
          <w:rFonts w:cstheme="minorHAnsi"/>
          <w:szCs w:val="24"/>
          <w:lang w:val="fr-FR"/>
        </w:rPr>
        <w:t>plus nombreux à soumettre des contributions, quelle que soit la Question.</w:t>
      </w:r>
      <w:r w:rsidR="00F53274" w:rsidRPr="00E00DA9">
        <w:rPr>
          <w:rFonts w:cstheme="minorHAnsi"/>
          <w:szCs w:val="24"/>
          <w:lang w:val="fr-FR"/>
        </w:rPr>
        <w:t xml:space="preserve"> </w:t>
      </w:r>
      <w:r w:rsidR="00441157" w:rsidRPr="00E00DA9">
        <w:rPr>
          <w:rFonts w:cstheme="minorHAnsi"/>
          <w:szCs w:val="24"/>
          <w:lang w:val="fr-FR"/>
        </w:rPr>
        <w:t>La</w:t>
      </w:r>
      <w:r w:rsidR="00F53274" w:rsidRPr="00E00DA9">
        <w:rPr>
          <w:rFonts w:cstheme="minorHAnsi"/>
          <w:szCs w:val="24"/>
          <w:lang w:val="fr-FR"/>
        </w:rPr>
        <w:t xml:space="preserve"> </w:t>
      </w:r>
      <w:r w:rsidR="00441157" w:rsidRPr="00E00DA9">
        <w:rPr>
          <w:rFonts w:cstheme="minorHAnsi"/>
          <w:szCs w:val="24"/>
          <w:lang w:val="fr-FR"/>
        </w:rPr>
        <w:t>Question 3/2 (cybersécurité</w:t>
      </w:r>
      <w:r w:rsidR="00F53274" w:rsidRPr="00E00DA9">
        <w:rPr>
          <w:rFonts w:cstheme="minorHAnsi"/>
          <w:szCs w:val="24"/>
          <w:lang w:val="fr-FR"/>
        </w:rPr>
        <w:t>)</w:t>
      </w:r>
      <w:r w:rsidR="00441157" w:rsidRPr="00E00DA9">
        <w:rPr>
          <w:rFonts w:cstheme="minorHAnsi"/>
          <w:szCs w:val="24"/>
          <w:lang w:val="fr-FR"/>
        </w:rPr>
        <w:t xml:space="preserve"> est celle qui a fait l'objet du plus grand nombre de contributions de leur part</w:t>
      </w:r>
      <w:r w:rsidR="00F53274" w:rsidRPr="00E00DA9">
        <w:rPr>
          <w:rFonts w:cstheme="minorHAnsi"/>
          <w:szCs w:val="24"/>
          <w:lang w:val="fr-FR"/>
        </w:rPr>
        <w:t xml:space="preserve">. </w:t>
      </w:r>
      <w:r w:rsidR="00176482" w:rsidRPr="00E00DA9">
        <w:rPr>
          <w:rFonts w:cstheme="minorHAnsi"/>
          <w:szCs w:val="24"/>
          <w:lang w:val="fr-FR"/>
        </w:rPr>
        <w:t>Ils sont suivis des</w:t>
      </w:r>
      <w:r w:rsidR="00441157" w:rsidRPr="00E00DA9">
        <w:rPr>
          <w:rFonts w:cstheme="minorHAnsi"/>
          <w:szCs w:val="24"/>
          <w:lang w:val="fr-FR"/>
        </w:rPr>
        <w:t xml:space="preserve"> Membres de Secteur</w:t>
      </w:r>
      <w:r w:rsidR="00F53274" w:rsidRPr="00E00DA9">
        <w:rPr>
          <w:rFonts w:cstheme="minorHAnsi"/>
          <w:szCs w:val="24"/>
          <w:lang w:val="fr-FR"/>
        </w:rPr>
        <w:t xml:space="preserve"> (</w:t>
      </w:r>
      <w:r w:rsidR="00441157" w:rsidRPr="00E00DA9">
        <w:rPr>
          <w:rFonts w:cstheme="minorHAnsi"/>
          <w:szCs w:val="24"/>
          <w:lang w:val="fr-FR"/>
        </w:rPr>
        <w:t>qui incluent les organisations régionales et internationales</w:t>
      </w:r>
      <w:r w:rsidR="00F53274" w:rsidRPr="00E00DA9">
        <w:rPr>
          <w:rFonts w:cstheme="minorHAnsi"/>
          <w:szCs w:val="24"/>
          <w:lang w:val="fr-FR"/>
        </w:rPr>
        <w:t>)</w:t>
      </w:r>
      <w:r w:rsidR="00A656E3" w:rsidRPr="00E00DA9">
        <w:rPr>
          <w:rFonts w:cstheme="minorHAnsi"/>
          <w:szCs w:val="24"/>
          <w:lang w:val="fr-FR"/>
        </w:rPr>
        <w:t>,</w:t>
      </w:r>
      <w:r w:rsidR="00F53274" w:rsidRPr="00E00DA9">
        <w:rPr>
          <w:rFonts w:cstheme="minorHAnsi"/>
          <w:szCs w:val="24"/>
          <w:lang w:val="fr-FR"/>
        </w:rPr>
        <w:t xml:space="preserve"> </w:t>
      </w:r>
      <w:r w:rsidR="00176482" w:rsidRPr="00E00DA9">
        <w:rPr>
          <w:rFonts w:cstheme="minorHAnsi"/>
          <w:szCs w:val="24"/>
          <w:lang w:val="fr-FR"/>
        </w:rPr>
        <w:t>qui</w:t>
      </w:r>
      <w:r w:rsidR="00441157" w:rsidRPr="00E00DA9">
        <w:rPr>
          <w:rFonts w:cstheme="minorHAnsi"/>
          <w:szCs w:val="24"/>
          <w:lang w:val="fr-FR"/>
        </w:rPr>
        <w:t xml:space="preserve"> ont contribué</w:t>
      </w:r>
      <w:r w:rsidR="00F53274" w:rsidRPr="00E00DA9">
        <w:rPr>
          <w:rFonts w:cstheme="minorHAnsi"/>
          <w:szCs w:val="24"/>
          <w:lang w:val="fr-FR"/>
        </w:rPr>
        <w:t xml:space="preserve"> </w:t>
      </w:r>
      <w:r w:rsidR="00EA56B7" w:rsidRPr="00E00DA9">
        <w:rPr>
          <w:rFonts w:cstheme="minorHAnsi"/>
          <w:szCs w:val="24"/>
          <w:lang w:val="fr-FR"/>
        </w:rPr>
        <w:t>davantage aux</w:t>
      </w:r>
      <w:r w:rsidR="00F53274" w:rsidRPr="00E00DA9">
        <w:rPr>
          <w:rFonts w:cstheme="minorHAnsi"/>
          <w:szCs w:val="24"/>
          <w:lang w:val="fr-FR"/>
        </w:rPr>
        <w:t xml:space="preserve"> Questions 1/2 (</w:t>
      </w:r>
      <w:r w:rsidR="00441157" w:rsidRPr="00E00DA9">
        <w:rPr>
          <w:rFonts w:cstheme="minorHAnsi"/>
          <w:szCs w:val="24"/>
          <w:lang w:val="fr-FR"/>
        </w:rPr>
        <w:t>villes et communautés intelligentes</w:t>
      </w:r>
      <w:r w:rsidR="00F53274" w:rsidRPr="00E00DA9">
        <w:rPr>
          <w:rFonts w:cstheme="minorHAnsi"/>
          <w:szCs w:val="24"/>
          <w:lang w:val="fr-FR"/>
        </w:rPr>
        <w:t xml:space="preserve">) </w:t>
      </w:r>
      <w:r w:rsidR="00441157" w:rsidRPr="00E00DA9">
        <w:rPr>
          <w:rFonts w:cstheme="minorHAnsi"/>
          <w:szCs w:val="24"/>
          <w:lang w:val="fr-FR"/>
        </w:rPr>
        <w:t>et</w:t>
      </w:r>
      <w:r w:rsidR="00F53274" w:rsidRPr="00E00DA9">
        <w:rPr>
          <w:rFonts w:cstheme="minorHAnsi"/>
          <w:szCs w:val="24"/>
          <w:lang w:val="fr-FR"/>
        </w:rPr>
        <w:t xml:space="preserve"> 7/2 (</w:t>
      </w:r>
      <w:r w:rsidR="00441157" w:rsidRPr="00E00DA9">
        <w:rPr>
          <w:rFonts w:cstheme="minorHAnsi"/>
          <w:szCs w:val="24"/>
          <w:lang w:val="fr-FR"/>
        </w:rPr>
        <w:t>exposition des personnes aux champs électromagnétiques radiofréquences</w:t>
      </w:r>
      <w:r w:rsidR="00F53274" w:rsidRPr="00E00DA9">
        <w:rPr>
          <w:rFonts w:cstheme="minorHAnsi"/>
          <w:szCs w:val="24"/>
          <w:lang w:val="fr-FR"/>
        </w:rPr>
        <w:t xml:space="preserve">). </w:t>
      </w:r>
      <w:r w:rsidR="00441157" w:rsidRPr="00E00DA9">
        <w:rPr>
          <w:rFonts w:cstheme="minorHAnsi"/>
          <w:szCs w:val="24"/>
          <w:lang w:val="fr-FR"/>
        </w:rPr>
        <w:t>Bien qu'une participation plus active des établissements universitaires et des associés demeure souhaitable,</w:t>
      </w:r>
      <w:r w:rsidR="00F53274" w:rsidRPr="00E00DA9">
        <w:rPr>
          <w:rFonts w:cstheme="minorHAnsi"/>
          <w:szCs w:val="24"/>
          <w:lang w:val="fr-FR"/>
        </w:rPr>
        <w:t xml:space="preserve"> </w:t>
      </w:r>
      <w:r w:rsidR="001D04B4" w:rsidRPr="00E00DA9">
        <w:rPr>
          <w:rFonts w:cstheme="minorHAnsi"/>
          <w:szCs w:val="24"/>
          <w:lang w:val="fr-FR"/>
        </w:rPr>
        <w:t>le</w:t>
      </w:r>
      <w:r w:rsidR="00EA56B7" w:rsidRPr="00E00DA9">
        <w:rPr>
          <w:rFonts w:cstheme="minorHAnsi"/>
          <w:szCs w:val="24"/>
          <w:lang w:val="fr-FR"/>
        </w:rPr>
        <w:t xml:space="preserve">ur </w:t>
      </w:r>
      <w:r w:rsidR="001D04B4" w:rsidRPr="00E00DA9">
        <w:rPr>
          <w:rFonts w:cstheme="minorHAnsi"/>
          <w:szCs w:val="24"/>
          <w:lang w:val="fr-FR"/>
        </w:rPr>
        <w:t>nombre de contributions a légèrement augmenté par rapport à</w:t>
      </w:r>
      <w:r w:rsidR="000C1BB0" w:rsidRPr="00E00DA9">
        <w:rPr>
          <w:rFonts w:cstheme="minorHAnsi"/>
          <w:szCs w:val="24"/>
          <w:lang w:val="fr-FR"/>
        </w:rPr>
        <w:t xml:space="preserve"> la période d'études précédente</w:t>
      </w:r>
      <w:r w:rsidR="00F53274" w:rsidRPr="00E00DA9">
        <w:rPr>
          <w:rFonts w:cstheme="minorHAnsi"/>
          <w:szCs w:val="24"/>
          <w:lang w:val="fr-FR"/>
        </w:rPr>
        <w:t xml:space="preserve">, </w:t>
      </w:r>
      <w:r w:rsidR="000C1BB0" w:rsidRPr="00E00DA9">
        <w:rPr>
          <w:rFonts w:cstheme="minorHAnsi"/>
          <w:szCs w:val="24"/>
          <w:lang w:val="fr-FR"/>
        </w:rPr>
        <w:t>en particulier en ce qui concerne</w:t>
      </w:r>
      <w:r w:rsidR="00F53274" w:rsidRPr="00E00DA9">
        <w:rPr>
          <w:rFonts w:cstheme="minorHAnsi"/>
          <w:szCs w:val="24"/>
          <w:lang w:val="fr-FR"/>
        </w:rPr>
        <w:t xml:space="preserve"> </w:t>
      </w:r>
      <w:r w:rsidR="000C1BB0" w:rsidRPr="00E00DA9">
        <w:rPr>
          <w:rFonts w:cstheme="minorHAnsi"/>
          <w:szCs w:val="24"/>
          <w:lang w:val="fr-FR"/>
        </w:rPr>
        <w:t>la</w:t>
      </w:r>
      <w:r w:rsidR="00F53274" w:rsidRPr="00E00DA9">
        <w:rPr>
          <w:rFonts w:cstheme="minorHAnsi"/>
          <w:szCs w:val="24"/>
          <w:lang w:val="fr-FR"/>
        </w:rPr>
        <w:t xml:space="preserve"> Question 2/2 (</w:t>
      </w:r>
      <w:r w:rsidR="000C1BB0" w:rsidRPr="00E00DA9">
        <w:rPr>
          <w:rFonts w:cstheme="minorHAnsi"/>
          <w:szCs w:val="24"/>
          <w:lang w:val="fr-FR"/>
        </w:rPr>
        <w:t>cybersanté</w:t>
      </w:r>
      <w:r w:rsidR="00F53274" w:rsidRPr="00E00DA9">
        <w:rPr>
          <w:rFonts w:cstheme="minorHAnsi"/>
          <w:szCs w:val="24"/>
          <w:lang w:val="fr-FR"/>
        </w:rPr>
        <w:t xml:space="preserve">) </w:t>
      </w:r>
      <w:r w:rsidR="000C1BB0" w:rsidRPr="00E00DA9">
        <w:rPr>
          <w:rFonts w:cstheme="minorHAnsi"/>
          <w:szCs w:val="24"/>
          <w:lang w:val="fr-FR"/>
        </w:rPr>
        <w:t>pour les établissements universitaires et</w:t>
      </w:r>
      <w:r w:rsidR="00F53274" w:rsidRPr="00E00DA9">
        <w:rPr>
          <w:rFonts w:cstheme="minorHAnsi"/>
          <w:szCs w:val="24"/>
          <w:lang w:val="fr-FR"/>
        </w:rPr>
        <w:t xml:space="preserve"> </w:t>
      </w:r>
      <w:r w:rsidR="000C1BB0" w:rsidRPr="00E00DA9">
        <w:rPr>
          <w:rFonts w:cstheme="minorHAnsi"/>
          <w:szCs w:val="24"/>
          <w:lang w:val="fr-FR"/>
        </w:rPr>
        <w:t>la</w:t>
      </w:r>
      <w:r w:rsidR="00F53274" w:rsidRPr="00E00DA9">
        <w:rPr>
          <w:rFonts w:cstheme="minorHAnsi"/>
          <w:szCs w:val="24"/>
          <w:lang w:val="fr-FR"/>
        </w:rPr>
        <w:t xml:space="preserve"> Question 3/2 (</w:t>
      </w:r>
      <w:r w:rsidR="000C1BB0" w:rsidRPr="00E00DA9">
        <w:rPr>
          <w:rFonts w:cstheme="minorHAnsi"/>
          <w:szCs w:val="24"/>
          <w:lang w:val="fr-FR"/>
        </w:rPr>
        <w:t>cybersécurité</w:t>
      </w:r>
      <w:r w:rsidR="00F53274" w:rsidRPr="00E00DA9">
        <w:rPr>
          <w:rFonts w:cstheme="minorHAnsi"/>
          <w:szCs w:val="24"/>
          <w:lang w:val="fr-FR"/>
        </w:rPr>
        <w:t xml:space="preserve">) </w:t>
      </w:r>
      <w:r w:rsidR="000C1BB0" w:rsidRPr="00E00DA9">
        <w:rPr>
          <w:rFonts w:cstheme="minorHAnsi"/>
          <w:szCs w:val="24"/>
          <w:lang w:val="fr-FR"/>
        </w:rPr>
        <w:t>pour les associés</w:t>
      </w:r>
      <w:r w:rsidR="00F53274" w:rsidRPr="00E00DA9">
        <w:rPr>
          <w:rFonts w:cstheme="minorHAnsi"/>
          <w:szCs w:val="24"/>
          <w:lang w:val="fr-FR"/>
        </w:rPr>
        <w:t xml:space="preserve">. </w:t>
      </w:r>
      <w:r w:rsidR="00A656E3" w:rsidRPr="00E00DA9">
        <w:rPr>
          <w:rFonts w:cstheme="minorHAnsi"/>
          <w:szCs w:val="24"/>
          <w:lang w:val="fr-FR"/>
        </w:rPr>
        <w:t>Il convient également</w:t>
      </w:r>
      <w:r w:rsidR="000C1BB0" w:rsidRPr="00E00DA9">
        <w:rPr>
          <w:rFonts w:cstheme="minorHAnsi"/>
          <w:szCs w:val="24"/>
          <w:lang w:val="fr-FR"/>
        </w:rPr>
        <w:t xml:space="preserve"> de noter que certaines PME ayant participé au projet pilote à l'intention des PME</w:t>
      </w:r>
      <w:r w:rsidR="00F53274" w:rsidRPr="00E00DA9">
        <w:rPr>
          <w:rStyle w:val="FootnoteReference"/>
          <w:rFonts w:cstheme="minorHAnsi"/>
          <w:lang w:val="fr-FR"/>
        </w:rPr>
        <w:footnoteReference w:id="4"/>
      </w:r>
      <w:r w:rsidR="00F53274" w:rsidRPr="00E00DA9">
        <w:rPr>
          <w:rFonts w:cstheme="minorHAnsi"/>
          <w:szCs w:val="24"/>
          <w:lang w:val="fr-FR"/>
        </w:rPr>
        <w:t xml:space="preserve"> </w:t>
      </w:r>
      <w:r w:rsidR="000C1BB0" w:rsidRPr="00E00DA9">
        <w:rPr>
          <w:rFonts w:cstheme="minorHAnsi"/>
          <w:szCs w:val="24"/>
          <w:lang w:val="fr-FR"/>
        </w:rPr>
        <w:t xml:space="preserve">ont aussi soumis des contributions pendant </w:t>
      </w:r>
      <w:r w:rsidR="00A656E3" w:rsidRPr="00E00DA9">
        <w:rPr>
          <w:rFonts w:cstheme="minorHAnsi"/>
          <w:szCs w:val="24"/>
          <w:lang w:val="fr-FR"/>
        </w:rPr>
        <w:t>la</w:t>
      </w:r>
      <w:r w:rsidR="000C1BB0" w:rsidRPr="00E00DA9">
        <w:rPr>
          <w:rFonts w:cstheme="minorHAnsi"/>
          <w:szCs w:val="24"/>
          <w:lang w:val="fr-FR"/>
        </w:rPr>
        <w:t xml:space="preserve"> période d'études</w:t>
      </w:r>
      <w:r w:rsidR="00A656E3" w:rsidRPr="00E00DA9">
        <w:rPr>
          <w:rFonts w:cstheme="minorHAnsi"/>
          <w:szCs w:val="24"/>
          <w:lang w:val="fr-FR"/>
        </w:rPr>
        <w:t xml:space="preserve"> actuelle</w:t>
      </w:r>
      <w:r w:rsidR="000C1BB0" w:rsidRPr="00E00DA9">
        <w:rPr>
          <w:rFonts w:cstheme="minorHAnsi"/>
          <w:szCs w:val="24"/>
          <w:lang w:val="fr-FR"/>
        </w:rPr>
        <w:t xml:space="preserve"> en 2018 et 2019</w:t>
      </w:r>
      <w:r w:rsidR="00F53274" w:rsidRPr="00E00DA9">
        <w:rPr>
          <w:rFonts w:cstheme="minorHAnsi"/>
          <w:szCs w:val="24"/>
          <w:lang w:val="fr-FR"/>
        </w:rPr>
        <w:t>.</w:t>
      </w:r>
    </w:p>
    <w:p w14:paraId="53F96923" w14:textId="65CAF768" w:rsidR="00F53274" w:rsidRPr="00E00DA9" w:rsidRDefault="00000325" w:rsidP="005F2B6E">
      <w:pPr>
        <w:jc w:val="center"/>
        <w:rPr>
          <w:szCs w:val="24"/>
          <w:lang w:val="fr-FR"/>
        </w:rPr>
      </w:pPr>
      <w:r w:rsidRPr="00E00DA9">
        <w:rPr>
          <w:noProof/>
          <w:szCs w:val="24"/>
          <w:lang w:val="en-US"/>
        </w:rPr>
        <mc:AlternateContent>
          <mc:Choice Requires="wps">
            <w:drawing>
              <wp:anchor distT="0" distB="0" distL="114300" distR="114300" simplePos="0" relativeHeight="251700224" behindDoc="0" locked="0" layoutInCell="1" allowOverlap="1" wp14:anchorId="4C52B6A5" wp14:editId="2C6B0B81">
                <wp:simplePos x="0" y="0"/>
                <wp:positionH relativeFrom="column">
                  <wp:posOffset>4122572</wp:posOffset>
                </wp:positionH>
                <wp:positionV relativeFrom="paragraph">
                  <wp:posOffset>3576473</wp:posOffset>
                </wp:positionV>
                <wp:extent cx="775412" cy="248108"/>
                <wp:effectExtent l="0" t="0" r="5715" b="0"/>
                <wp:wrapNone/>
                <wp:docPr id="29" name="Text Box 29"/>
                <wp:cNvGraphicFramePr/>
                <a:graphic xmlns:a="http://schemas.openxmlformats.org/drawingml/2006/main">
                  <a:graphicData uri="http://schemas.microsoft.com/office/word/2010/wordprocessingShape">
                    <wps:wsp>
                      <wps:cNvSpPr txBox="1"/>
                      <wps:spPr>
                        <a:xfrm>
                          <a:off x="0" y="0"/>
                          <a:ext cx="775412" cy="248108"/>
                        </a:xfrm>
                        <a:prstGeom prst="rect">
                          <a:avLst/>
                        </a:prstGeom>
                        <a:solidFill>
                          <a:schemeClr val="lt1"/>
                        </a:solidFill>
                        <a:ln w="6350">
                          <a:noFill/>
                        </a:ln>
                      </wps:spPr>
                      <wps:txbx>
                        <w:txbxContent>
                          <w:p w14:paraId="719F8219" w14:textId="1EF87B26" w:rsidR="006930A6" w:rsidRPr="00126466" w:rsidRDefault="006930A6" w:rsidP="00126466">
                            <w:pPr>
                              <w:spacing w:before="0"/>
                              <w:rPr>
                                <w:sz w:val="16"/>
                                <w:szCs w:val="16"/>
                                <w:lang w:val="fr-FR"/>
                              </w:rPr>
                            </w:pPr>
                            <w:r w:rsidRPr="00126466">
                              <w:rPr>
                                <w:sz w:val="16"/>
                                <w:szCs w:val="16"/>
                                <w:lang w:val="fr-FR"/>
                              </w:rPr>
                              <w:t>Équipe de direction de la 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2B6A5" id="Text Box 29" o:spid="_x0000_s1041" type="#_x0000_t202" style="position:absolute;left:0;text-align:left;margin-left:324.6pt;margin-top:281.6pt;width:61.05pt;height:1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" fillcolor="white [3201]" stroked="f" strokeweight=".5pt">
                <v:textbox inset="0,0,0,0">
                  <w:txbxContent>
                    <w:p w14:paraId="719F8219" w14:textId="1EF87B26" w:rsidR="006930A6" w:rsidRPr="00126466" w:rsidRDefault="006930A6" w:rsidP="00126466">
                      <w:pPr>
                        <w:spacing w:before="0"/>
                        <w:rPr>
                          <w:sz w:val="16"/>
                          <w:szCs w:val="16"/>
                          <w:lang w:val="fr-FR"/>
                        </w:rPr>
                      </w:pPr>
                      <w:r w:rsidRPr="00126466">
                        <w:rPr>
                          <w:sz w:val="16"/>
                          <w:szCs w:val="16"/>
                          <w:lang w:val="fr-FR"/>
                        </w:rPr>
                        <w:t>Équipe de direction de la CE</w:t>
                      </w:r>
                    </w:p>
                  </w:txbxContent>
                </v:textbox>
              </v:shape>
            </w:pict>
          </mc:Fallback>
        </mc:AlternateContent>
      </w:r>
      <w:r w:rsidRPr="00E00DA9">
        <w:rPr>
          <w:noProof/>
          <w:szCs w:val="24"/>
          <w:lang w:val="en-US"/>
        </w:rPr>
        <mc:AlternateContent>
          <mc:Choice Requires="wps">
            <w:drawing>
              <wp:anchor distT="0" distB="0" distL="114300" distR="114300" simplePos="0" relativeHeight="251696128" behindDoc="0" locked="0" layoutInCell="1" allowOverlap="1" wp14:anchorId="39D613F3" wp14:editId="37700AB2">
                <wp:simplePos x="0" y="0"/>
                <wp:positionH relativeFrom="column">
                  <wp:posOffset>2600579</wp:posOffset>
                </wp:positionH>
                <wp:positionV relativeFrom="paragraph">
                  <wp:posOffset>3576320</wp:posOffset>
                </wp:positionV>
                <wp:extent cx="512064" cy="327660"/>
                <wp:effectExtent l="0" t="0" r="2540" b="0"/>
                <wp:wrapNone/>
                <wp:docPr id="27" name="Text Box 27"/>
                <wp:cNvGraphicFramePr/>
                <a:graphic xmlns:a="http://schemas.openxmlformats.org/drawingml/2006/main">
                  <a:graphicData uri="http://schemas.microsoft.com/office/word/2010/wordprocessingShape">
                    <wps:wsp>
                      <wps:cNvSpPr txBox="1"/>
                      <wps:spPr>
                        <a:xfrm>
                          <a:off x="0" y="0"/>
                          <a:ext cx="512064" cy="327660"/>
                        </a:xfrm>
                        <a:prstGeom prst="rect">
                          <a:avLst/>
                        </a:prstGeom>
                        <a:solidFill>
                          <a:schemeClr val="lt1"/>
                        </a:solidFill>
                        <a:ln w="6350">
                          <a:noFill/>
                        </a:ln>
                      </wps:spPr>
                      <wps:txbx>
                        <w:txbxContent>
                          <w:p w14:paraId="10BF3225" w14:textId="223F2374" w:rsidR="006930A6" w:rsidRPr="00126466" w:rsidRDefault="006930A6" w:rsidP="00126466">
                            <w:pPr>
                              <w:spacing w:before="0"/>
                              <w:rPr>
                                <w:sz w:val="14"/>
                                <w:szCs w:val="14"/>
                                <w:lang w:val="fr-FR"/>
                              </w:rPr>
                            </w:pPr>
                            <w:proofErr w:type="spellStart"/>
                            <w:r w:rsidRPr="00126466">
                              <w:rPr>
                                <w:sz w:val="14"/>
                                <w:szCs w:val="14"/>
                                <w:lang w:val="fr-FR"/>
                              </w:rPr>
                              <w:t>Établis</w:t>
                            </w:r>
                            <w:r>
                              <w:rPr>
                                <w:sz w:val="14"/>
                                <w:szCs w:val="14"/>
                                <w:lang w:val="fr-FR"/>
                              </w:rPr>
                              <w:t>-</w:t>
                            </w:r>
                            <w:r w:rsidRPr="00126466">
                              <w:rPr>
                                <w:sz w:val="14"/>
                                <w:szCs w:val="14"/>
                                <w:lang w:val="fr-FR"/>
                              </w:rPr>
                              <w:t>sements</w:t>
                            </w:r>
                            <w:proofErr w:type="spellEnd"/>
                            <w:r w:rsidRPr="00126466">
                              <w:rPr>
                                <w:sz w:val="14"/>
                                <w:szCs w:val="14"/>
                                <w:lang w:val="fr-FR"/>
                              </w:rPr>
                              <w:t xml:space="preserve"> universitaires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613F3" id="Text Box 27" o:spid="_x0000_s1042" type="#_x0000_t202" style="position:absolute;left:0;text-align:left;margin-left:204.75pt;margin-top:281.6pt;width:40.3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" fillcolor="white [3201]" stroked="f" strokeweight=".5pt">
                <v:textbox inset="0,0,0,0">
                  <w:txbxContent>
                    <w:p w14:paraId="10BF3225" w14:textId="223F2374" w:rsidR="006930A6" w:rsidRPr="00126466" w:rsidRDefault="006930A6" w:rsidP="00126466">
                      <w:pPr>
                        <w:spacing w:before="0"/>
                        <w:rPr>
                          <w:sz w:val="14"/>
                          <w:szCs w:val="14"/>
                          <w:lang w:val="fr-FR"/>
                        </w:rPr>
                      </w:pPr>
                      <w:proofErr w:type="spellStart"/>
                      <w:r w:rsidRPr="00126466">
                        <w:rPr>
                          <w:sz w:val="14"/>
                          <w:szCs w:val="14"/>
                          <w:lang w:val="fr-FR"/>
                        </w:rPr>
                        <w:t>Établis</w:t>
                      </w:r>
                      <w:r>
                        <w:rPr>
                          <w:sz w:val="14"/>
                          <w:szCs w:val="14"/>
                          <w:lang w:val="fr-FR"/>
                        </w:rPr>
                        <w:t>-</w:t>
                      </w:r>
                      <w:r w:rsidRPr="00126466">
                        <w:rPr>
                          <w:sz w:val="14"/>
                          <w:szCs w:val="14"/>
                          <w:lang w:val="fr-FR"/>
                        </w:rPr>
                        <w:t>sements</w:t>
                      </w:r>
                      <w:proofErr w:type="spellEnd"/>
                      <w:r w:rsidRPr="00126466">
                        <w:rPr>
                          <w:sz w:val="14"/>
                          <w:szCs w:val="14"/>
                          <w:lang w:val="fr-FR"/>
                        </w:rPr>
                        <w:t xml:space="preserve"> universitaires</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702272" behindDoc="0" locked="0" layoutInCell="1" allowOverlap="1" wp14:anchorId="384DC4C1" wp14:editId="15D74CEB">
                <wp:simplePos x="0" y="0"/>
                <wp:positionH relativeFrom="column">
                  <wp:posOffset>4981575</wp:posOffset>
                </wp:positionH>
                <wp:positionV relativeFrom="paragraph">
                  <wp:posOffset>3605530</wp:posOffset>
                </wp:positionV>
                <wp:extent cx="284672" cy="129060"/>
                <wp:effectExtent l="0" t="0" r="1270" b="4445"/>
                <wp:wrapNone/>
                <wp:docPr id="30" name="Text Box 30"/>
                <wp:cNvGraphicFramePr/>
                <a:graphic xmlns:a="http://schemas.openxmlformats.org/drawingml/2006/main">
                  <a:graphicData uri="http://schemas.microsoft.com/office/word/2010/wordprocessingShape">
                    <wps:wsp>
                      <wps:cNvSpPr txBox="1"/>
                      <wps:spPr>
                        <a:xfrm>
                          <a:off x="0" y="0"/>
                          <a:ext cx="284672" cy="129060"/>
                        </a:xfrm>
                        <a:prstGeom prst="rect">
                          <a:avLst/>
                        </a:prstGeom>
                        <a:solidFill>
                          <a:schemeClr val="lt1"/>
                        </a:solidFill>
                        <a:ln w="6350">
                          <a:noFill/>
                        </a:ln>
                      </wps:spPr>
                      <wps:txbx>
                        <w:txbxContent>
                          <w:p w14:paraId="45E747B1" w14:textId="5D501356" w:rsidR="006930A6" w:rsidRPr="00126466" w:rsidRDefault="006930A6" w:rsidP="00126466">
                            <w:pPr>
                              <w:spacing w:before="0"/>
                              <w:rPr>
                                <w:sz w:val="16"/>
                                <w:szCs w:val="16"/>
                                <w:lang w:val="fr-FR"/>
                              </w:rPr>
                            </w:pPr>
                            <w:r>
                              <w:rPr>
                                <w:sz w:val="16"/>
                                <w:szCs w:val="16"/>
                                <w:lang w:val="fr-FR"/>
                              </w:rPr>
                              <w:t>UIT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C4C1" id="Text Box 30" o:spid="_x0000_s1043" type="#_x0000_t202" style="position:absolute;left:0;text-align:left;margin-left:392.25pt;margin-top:283.9pt;width:22.4pt;height:1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" fillcolor="white [3201]" stroked="f" strokeweight=".5pt">
                <v:textbox inset="0,0,0,0">
                  <w:txbxContent>
                    <w:p w14:paraId="45E747B1" w14:textId="5D501356" w:rsidR="006930A6" w:rsidRPr="00126466" w:rsidRDefault="006930A6" w:rsidP="00126466">
                      <w:pPr>
                        <w:spacing w:before="0"/>
                        <w:rPr>
                          <w:sz w:val="16"/>
                          <w:szCs w:val="16"/>
                          <w:lang w:val="fr-FR"/>
                        </w:rPr>
                      </w:pPr>
                      <w:r>
                        <w:rPr>
                          <w:sz w:val="16"/>
                          <w:szCs w:val="16"/>
                          <w:lang w:val="fr-FR"/>
                        </w:rPr>
                        <w:t>UIT</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704320" behindDoc="0" locked="0" layoutInCell="1" allowOverlap="1" wp14:anchorId="3F7292D4" wp14:editId="5A9E3342">
                <wp:simplePos x="0" y="0"/>
                <wp:positionH relativeFrom="column">
                  <wp:posOffset>3722514</wp:posOffset>
                </wp:positionH>
                <wp:positionV relativeFrom="paragraph">
                  <wp:posOffset>3593932</wp:posOffset>
                </wp:positionV>
                <wp:extent cx="319177" cy="168622"/>
                <wp:effectExtent l="0" t="0" r="5080" b="3175"/>
                <wp:wrapNone/>
                <wp:docPr id="31" name="Text Box 31"/>
                <wp:cNvGraphicFramePr/>
                <a:graphic xmlns:a="http://schemas.openxmlformats.org/drawingml/2006/main">
                  <a:graphicData uri="http://schemas.microsoft.com/office/word/2010/wordprocessingShape">
                    <wps:wsp>
                      <wps:cNvSpPr txBox="1"/>
                      <wps:spPr>
                        <a:xfrm>
                          <a:off x="0" y="0"/>
                          <a:ext cx="319177" cy="168622"/>
                        </a:xfrm>
                        <a:prstGeom prst="rect">
                          <a:avLst/>
                        </a:prstGeom>
                        <a:solidFill>
                          <a:schemeClr val="lt1"/>
                        </a:solidFill>
                        <a:ln w="6350">
                          <a:noFill/>
                        </a:ln>
                      </wps:spPr>
                      <wps:txbx>
                        <w:txbxContent>
                          <w:p w14:paraId="1D292FE7" w14:textId="49F62412" w:rsidR="006930A6" w:rsidRPr="00126466" w:rsidRDefault="006930A6" w:rsidP="00126466">
                            <w:pPr>
                              <w:spacing w:before="0"/>
                              <w:rPr>
                                <w:sz w:val="16"/>
                                <w:szCs w:val="16"/>
                                <w:lang w:val="fr-FR"/>
                              </w:rPr>
                            </w:pPr>
                            <w:r w:rsidRPr="00126466">
                              <w:rPr>
                                <w:sz w:val="16"/>
                                <w:szCs w:val="16"/>
                                <w:lang w:val="fr-FR"/>
                              </w:rPr>
                              <w:t>Autres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292D4" id="Text Box 31" o:spid="_x0000_s1044" type="#_x0000_t202" style="position:absolute;left:0;text-align:left;margin-left:293.1pt;margin-top:283pt;width:25.15pt;height:1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" fillcolor="white [3201]" stroked="f" strokeweight=".5pt">
                <v:textbox inset="0,0,0,0">
                  <w:txbxContent>
                    <w:p w14:paraId="1D292FE7" w14:textId="49F62412" w:rsidR="006930A6" w:rsidRPr="00126466" w:rsidRDefault="006930A6" w:rsidP="00126466">
                      <w:pPr>
                        <w:spacing w:before="0"/>
                        <w:rPr>
                          <w:sz w:val="16"/>
                          <w:szCs w:val="16"/>
                          <w:lang w:val="fr-FR"/>
                        </w:rPr>
                      </w:pPr>
                      <w:r w:rsidRPr="00126466">
                        <w:rPr>
                          <w:sz w:val="16"/>
                          <w:szCs w:val="16"/>
                          <w:lang w:val="fr-FR"/>
                        </w:rPr>
                        <w:t>Autres</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698176" behindDoc="0" locked="0" layoutInCell="1" allowOverlap="1" wp14:anchorId="7DDCD797" wp14:editId="2070F860">
                <wp:simplePos x="0" y="0"/>
                <wp:positionH relativeFrom="column">
                  <wp:posOffset>3187677</wp:posOffset>
                </wp:positionH>
                <wp:positionV relativeFrom="paragraph">
                  <wp:posOffset>3593932</wp:posOffset>
                </wp:positionV>
                <wp:extent cx="414068" cy="155276"/>
                <wp:effectExtent l="0" t="0" r="5080" b="0"/>
                <wp:wrapNone/>
                <wp:docPr id="28" name="Text Box 28"/>
                <wp:cNvGraphicFramePr/>
                <a:graphic xmlns:a="http://schemas.openxmlformats.org/drawingml/2006/main">
                  <a:graphicData uri="http://schemas.microsoft.com/office/word/2010/wordprocessingShape">
                    <wps:wsp>
                      <wps:cNvSpPr txBox="1"/>
                      <wps:spPr>
                        <a:xfrm>
                          <a:off x="0" y="0"/>
                          <a:ext cx="414068" cy="155276"/>
                        </a:xfrm>
                        <a:prstGeom prst="rect">
                          <a:avLst/>
                        </a:prstGeom>
                        <a:solidFill>
                          <a:schemeClr val="lt1"/>
                        </a:solidFill>
                        <a:ln w="6350">
                          <a:noFill/>
                        </a:ln>
                      </wps:spPr>
                      <wps:txbx>
                        <w:txbxContent>
                          <w:p w14:paraId="39C8C012" w14:textId="7E79C42B" w:rsidR="006930A6" w:rsidRPr="00126466" w:rsidRDefault="006930A6" w:rsidP="00126466">
                            <w:pPr>
                              <w:spacing w:before="0"/>
                              <w:rPr>
                                <w:sz w:val="16"/>
                                <w:szCs w:val="16"/>
                                <w:lang w:val="fr-FR"/>
                              </w:rPr>
                            </w:pPr>
                            <w:r w:rsidRPr="00126466">
                              <w:rPr>
                                <w:sz w:val="16"/>
                                <w:szCs w:val="16"/>
                                <w:lang w:val="fr-FR"/>
                              </w:rPr>
                              <w:t>Associés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CD797" id="Text Box 28" o:spid="_x0000_s1045" type="#_x0000_t202" style="position:absolute;left:0;text-align:left;margin-left:251pt;margin-top:283pt;width:32.6pt;height:1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" fillcolor="white [3201]" stroked="f" strokeweight=".5pt">
                <v:textbox inset="0,0,0,0">
                  <w:txbxContent>
                    <w:p w14:paraId="39C8C012" w14:textId="7E79C42B" w:rsidR="006930A6" w:rsidRPr="00126466" w:rsidRDefault="006930A6" w:rsidP="00126466">
                      <w:pPr>
                        <w:spacing w:before="0"/>
                        <w:rPr>
                          <w:sz w:val="16"/>
                          <w:szCs w:val="16"/>
                          <w:lang w:val="fr-FR"/>
                        </w:rPr>
                      </w:pPr>
                      <w:r w:rsidRPr="00126466">
                        <w:rPr>
                          <w:sz w:val="16"/>
                          <w:szCs w:val="16"/>
                          <w:lang w:val="fr-FR"/>
                        </w:rPr>
                        <w:t>Associés</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692032" behindDoc="0" locked="0" layoutInCell="1" allowOverlap="1" wp14:anchorId="4171DAE8" wp14:editId="021574F2">
                <wp:simplePos x="0" y="0"/>
                <wp:positionH relativeFrom="column">
                  <wp:posOffset>1091457</wp:posOffset>
                </wp:positionH>
                <wp:positionV relativeFrom="paragraph">
                  <wp:posOffset>3576679</wp:posOffset>
                </wp:positionV>
                <wp:extent cx="629728" cy="245110"/>
                <wp:effectExtent l="0" t="0" r="0" b="2540"/>
                <wp:wrapNone/>
                <wp:docPr id="25" name="Text Box 25"/>
                <wp:cNvGraphicFramePr/>
                <a:graphic xmlns:a="http://schemas.openxmlformats.org/drawingml/2006/main">
                  <a:graphicData uri="http://schemas.microsoft.com/office/word/2010/wordprocessingShape">
                    <wps:wsp>
                      <wps:cNvSpPr txBox="1"/>
                      <wps:spPr>
                        <a:xfrm>
                          <a:off x="0" y="0"/>
                          <a:ext cx="629728" cy="245110"/>
                        </a:xfrm>
                        <a:prstGeom prst="rect">
                          <a:avLst/>
                        </a:prstGeom>
                        <a:solidFill>
                          <a:schemeClr val="lt1"/>
                        </a:solidFill>
                        <a:ln w="6350">
                          <a:noFill/>
                        </a:ln>
                      </wps:spPr>
                      <wps:txbx>
                        <w:txbxContent>
                          <w:p w14:paraId="56203A68" w14:textId="12D7C84E" w:rsidR="006930A6" w:rsidRPr="00126466" w:rsidRDefault="006930A6" w:rsidP="00126466">
                            <w:pPr>
                              <w:spacing w:before="0"/>
                              <w:rPr>
                                <w:sz w:val="16"/>
                                <w:szCs w:val="16"/>
                                <w:lang w:val="fr-FR"/>
                              </w:rPr>
                            </w:pPr>
                            <w:r w:rsidRPr="00126466">
                              <w:rPr>
                                <w:sz w:val="16"/>
                                <w:szCs w:val="16"/>
                                <w:lang w:val="fr-FR"/>
                              </w:rPr>
                              <w:t xml:space="preserve">États </w:t>
                            </w:r>
                            <w:r>
                              <w:rPr>
                                <w:sz w:val="16"/>
                                <w:szCs w:val="16"/>
                                <w:lang w:val="fr-FR"/>
                              </w:rPr>
                              <w:br/>
                            </w:r>
                            <w:r w:rsidRPr="00126466">
                              <w:rPr>
                                <w:sz w:val="16"/>
                                <w:szCs w:val="16"/>
                                <w:lang w:val="fr-FR"/>
                              </w:rPr>
                              <w:t>Membres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1DAE8" id="Text Box 25" o:spid="_x0000_s1046" type="#_x0000_t202" style="position:absolute;left:0;text-align:left;margin-left:85.95pt;margin-top:281.65pt;width:49.6pt;height:1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" fillcolor="white [3201]" stroked="f" strokeweight=".5pt">
                <v:textbox inset="0,0,0,0">
                  <w:txbxContent>
                    <w:p w14:paraId="56203A68" w14:textId="12D7C84E" w:rsidR="006930A6" w:rsidRPr="00126466" w:rsidRDefault="006930A6" w:rsidP="00126466">
                      <w:pPr>
                        <w:spacing w:before="0"/>
                        <w:rPr>
                          <w:sz w:val="16"/>
                          <w:szCs w:val="16"/>
                          <w:lang w:val="fr-FR"/>
                        </w:rPr>
                      </w:pPr>
                      <w:r w:rsidRPr="00126466">
                        <w:rPr>
                          <w:sz w:val="16"/>
                          <w:szCs w:val="16"/>
                          <w:lang w:val="fr-FR"/>
                        </w:rPr>
                        <w:t xml:space="preserve">États </w:t>
                      </w:r>
                      <w:r>
                        <w:rPr>
                          <w:sz w:val="16"/>
                          <w:szCs w:val="16"/>
                          <w:lang w:val="fr-FR"/>
                        </w:rPr>
                        <w:br/>
                      </w:r>
                      <w:r w:rsidRPr="00126466">
                        <w:rPr>
                          <w:sz w:val="16"/>
                          <w:szCs w:val="16"/>
                          <w:lang w:val="fr-FR"/>
                        </w:rPr>
                        <w:t>Membres</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694080" behindDoc="0" locked="0" layoutInCell="1" allowOverlap="1" wp14:anchorId="7590569F" wp14:editId="44AD6D21">
                <wp:simplePos x="0" y="0"/>
                <wp:positionH relativeFrom="column">
                  <wp:posOffset>1859208</wp:posOffset>
                </wp:positionH>
                <wp:positionV relativeFrom="paragraph">
                  <wp:posOffset>3576679</wp:posOffset>
                </wp:positionV>
                <wp:extent cx="638355" cy="245278"/>
                <wp:effectExtent l="0" t="0" r="9525" b="2540"/>
                <wp:wrapNone/>
                <wp:docPr id="26" name="Text Box 26"/>
                <wp:cNvGraphicFramePr/>
                <a:graphic xmlns:a="http://schemas.openxmlformats.org/drawingml/2006/main">
                  <a:graphicData uri="http://schemas.microsoft.com/office/word/2010/wordprocessingShape">
                    <wps:wsp>
                      <wps:cNvSpPr txBox="1"/>
                      <wps:spPr>
                        <a:xfrm>
                          <a:off x="0" y="0"/>
                          <a:ext cx="638355" cy="245278"/>
                        </a:xfrm>
                        <a:prstGeom prst="rect">
                          <a:avLst/>
                        </a:prstGeom>
                        <a:solidFill>
                          <a:schemeClr val="lt1"/>
                        </a:solidFill>
                        <a:ln w="6350">
                          <a:noFill/>
                        </a:ln>
                      </wps:spPr>
                      <wps:txbx>
                        <w:txbxContent>
                          <w:p w14:paraId="2E92C1D5" w14:textId="57FE13AF" w:rsidR="006930A6" w:rsidRPr="00126466" w:rsidRDefault="006930A6" w:rsidP="00126466">
                            <w:pPr>
                              <w:spacing w:before="0"/>
                              <w:rPr>
                                <w:sz w:val="16"/>
                                <w:szCs w:val="16"/>
                                <w:lang w:val="fr-FR"/>
                              </w:rPr>
                            </w:pPr>
                            <w:r w:rsidRPr="00126466">
                              <w:rPr>
                                <w:sz w:val="16"/>
                                <w:szCs w:val="16"/>
                                <w:lang w:val="fr-FR"/>
                              </w:rPr>
                              <w:t>Membres</w:t>
                            </w:r>
                            <w:r>
                              <w:rPr>
                                <w:sz w:val="16"/>
                                <w:szCs w:val="16"/>
                                <w:lang w:val="fr-FR"/>
                              </w:rPr>
                              <w:br/>
                            </w:r>
                            <w:r w:rsidRPr="00126466">
                              <w:rPr>
                                <w:sz w:val="16"/>
                                <w:szCs w:val="16"/>
                                <w:lang w:val="fr-FR"/>
                              </w:rPr>
                              <w:t>de Secteur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0569F" id="Text Box 26" o:spid="_x0000_s1047" type="#_x0000_t202" style="position:absolute;left:0;text-align:left;margin-left:146.4pt;margin-top:281.65pt;width:50.25pt;height:1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" fillcolor="white [3201]" stroked="f" strokeweight=".5pt">
                <v:textbox inset="0,0,0,0">
                  <w:txbxContent>
                    <w:p w14:paraId="2E92C1D5" w14:textId="57FE13AF" w:rsidR="006930A6" w:rsidRPr="00126466" w:rsidRDefault="006930A6" w:rsidP="00126466">
                      <w:pPr>
                        <w:spacing w:before="0"/>
                        <w:rPr>
                          <w:sz w:val="16"/>
                          <w:szCs w:val="16"/>
                          <w:lang w:val="fr-FR"/>
                        </w:rPr>
                      </w:pPr>
                      <w:r w:rsidRPr="00126466">
                        <w:rPr>
                          <w:sz w:val="16"/>
                          <w:szCs w:val="16"/>
                          <w:lang w:val="fr-FR"/>
                        </w:rPr>
                        <w:t>Membres</w:t>
                      </w:r>
                      <w:r>
                        <w:rPr>
                          <w:sz w:val="16"/>
                          <w:szCs w:val="16"/>
                          <w:lang w:val="fr-FR"/>
                        </w:rPr>
                        <w:br/>
                      </w:r>
                      <w:r w:rsidRPr="00126466">
                        <w:rPr>
                          <w:sz w:val="16"/>
                          <w:szCs w:val="16"/>
                          <w:lang w:val="fr-FR"/>
                        </w:rPr>
                        <w:t>de Secteur</w:t>
                      </w:r>
                    </w:p>
                  </w:txbxContent>
                </v:textbox>
              </v:shape>
            </w:pict>
          </mc:Fallback>
        </mc:AlternateContent>
      </w:r>
      <w:r w:rsidR="00126466" w:rsidRPr="00E00DA9">
        <w:rPr>
          <w:noProof/>
          <w:szCs w:val="24"/>
          <w:lang w:val="en-US"/>
        </w:rPr>
        <mc:AlternateContent>
          <mc:Choice Requires="wps">
            <w:drawing>
              <wp:anchor distT="0" distB="0" distL="114300" distR="114300" simplePos="0" relativeHeight="251689984" behindDoc="0" locked="0" layoutInCell="1" allowOverlap="1" wp14:anchorId="3041C2AD" wp14:editId="30A45734">
                <wp:simplePos x="0" y="0"/>
                <wp:positionH relativeFrom="column">
                  <wp:posOffset>4783455</wp:posOffset>
                </wp:positionH>
                <wp:positionV relativeFrom="paragraph">
                  <wp:posOffset>3334780</wp:posOffset>
                </wp:positionV>
                <wp:extent cx="957532" cy="245278"/>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957532" cy="245278"/>
                        </a:xfrm>
                        <a:prstGeom prst="rect">
                          <a:avLst/>
                        </a:prstGeom>
                        <a:solidFill>
                          <a:schemeClr val="lt1"/>
                        </a:solidFill>
                        <a:ln w="6350">
                          <a:noFill/>
                        </a:ln>
                      </wps:spPr>
                      <wps:txbx>
                        <w:txbxContent>
                          <w:p w14:paraId="5C0B7042" w14:textId="1729728E" w:rsidR="006930A6" w:rsidRPr="00126466" w:rsidRDefault="006930A6" w:rsidP="00126466">
                            <w:pPr>
                              <w:spacing w:before="0"/>
                              <w:rPr>
                                <w:sz w:val="16"/>
                                <w:szCs w:val="16"/>
                                <w:lang w:val="fr-FR"/>
                              </w:rPr>
                            </w:pPr>
                            <w:r w:rsidRPr="00126466">
                              <w:rPr>
                                <w:sz w:val="16"/>
                                <w:szCs w:val="16"/>
                                <w:lang w:val="fr-FR"/>
                              </w:rPr>
                              <w:t xml:space="preserve">Toutes les Questions </w:t>
                            </w:r>
                            <w:r>
                              <w:rPr>
                                <w:sz w:val="16"/>
                                <w:szCs w:val="16"/>
                                <w:lang w:val="fr-FR"/>
                              </w:rPr>
                              <w:br/>
                            </w:r>
                            <w:r w:rsidRPr="00126466">
                              <w:rPr>
                                <w:sz w:val="16"/>
                                <w:szCs w:val="16"/>
                                <w:lang w:val="fr-FR"/>
                              </w:rPr>
                              <w:t>confiées à la CE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1C2AD" id="Text Box 24" o:spid="_x0000_s1048" type="#_x0000_t202" style="position:absolute;left:0;text-align:left;margin-left:376.65pt;margin-top:262.6pt;width:75.4pt;height:1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" fillcolor="white [3201]" stroked="f" strokeweight=".5pt">
                <v:textbox inset="0,0,0,0">
                  <w:txbxContent>
                    <w:p w14:paraId="5C0B7042" w14:textId="1729728E" w:rsidR="006930A6" w:rsidRPr="00126466" w:rsidRDefault="006930A6" w:rsidP="00126466">
                      <w:pPr>
                        <w:spacing w:before="0"/>
                        <w:rPr>
                          <w:sz w:val="16"/>
                          <w:szCs w:val="16"/>
                          <w:lang w:val="fr-FR"/>
                        </w:rPr>
                      </w:pPr>
                      <w:r w:rsidRPr="00126466">
                        <w:rPr>
                          <w:sz w:val="16"/>
                          <w:szCs w:val="16"/>
                          <w:lang w:val="fr-FR"/>
                        </w:rPr>
                        <w:t xml:space="preserve">Toutes les Questions </w:t>
                      </w:r>
                      <w:r>
                        <w:rPr>
                          <w:sz w:val="16"/>
                          <w:szCs w:val="16"/>
                          <w:lang w:val="fr-FR"/>
                        </w:rPr>
                        <w:br/>
                      </w:r>
                      <w:r w:rsidRPr="00126466">
                        <w:rPr>
                          <w:sz w:val="16"/>
                          <w:szCs w:val="16"/>
                          <w:lang w:val="fr-FR"/>
                        </w:rPr>
                        <w:t>confiées à la CE 2</w:t>
                      </w:r>
                    </w:p>
                  </w:txbxContent>
                </v:textbox>
              </v:shape>
            </w:pict>
          </mc:Fallback>
        </mc:AlternateContent>
      </w:r>
      <w:r w:rsidR="00F53274" w:rsidRPr="00E00DA9">
        <w:rPr>
          <w:rFonts w:cstheme="minorHAnsi"/>
          <w:noProof/>
          <w:szCs w:val="24"/>
          <w:lang w:val="en-US"/>
        </w:rPr>
        <w:drawing>
          <wp:inline distT="0" distB="0" distL="0" distR="0" wp14:anchorId="513C2F7E" wp14:editId="0CF6CDA4">
            <wp:extent cx="4679004" cy="3825435"/>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0922" cy="3892409"/>
                    </a:xfrm>
                    <a:prstGeom prst="rect">
                      <a:avLst/>
                    </a:prstGeom>
                    <a:noFill/>
                  </pic:spPr>
                </pic:pic>
              </a:graphicData>
            </a:graphic>
          </wp:inline>
        </w:drawing>
      </w:r>
    </w:p>
    <w:p w14:paraId="2243383D" w14:textId="6DAF3CAD" w:rsidR="00F53274" w:rsidRPr="00E00DA9" w:rsidRDefault="00F53274" w:rsidP="00126466">
      <w:pPr>
        <w:pStyle w:val="Figuretitle"/>
        <w:spacing w:before="240" w:after="360"/>
        <w:rPr>
          <w:lang w:val="fr-FR"/>
        </w:rPr>
      </w:pPr>
      <w:r w:rsidRPr="00E00DA9">
        <w:rPr>
          <w:rFonts w:cstheme="minorHAnsi"/>
          <w:bCs/>
          <w:lang w:val="fr-FR"/>
        </w:rPr>
        <w:t>Figure 4</w:t>
      </w:r>
      <w:r w:rsidR="0086682A">
        <w:rPr>
          <w:rFonts w:cstheme="minorHAnsi"/>
          <w:bCs/>
          <w:lang w:val="fr-FR"/>
        </w:rPr>
        <w:t xml:space="preserve"> –</w:t>
      </w:r>
      <w:r w:rsidRPr="00E00DA9">
        <w:rPr>
          <w:rFonts w:cstheme="minorHAnsi"/>
          <w:bCs/>
          <w:lang w:val="fr-FR"/>
        </w:rPr>
        <w:t xml:space="preserve"> </w:t>
      </w:r>
      <w:r w:rsidR="00D46ACE" w:rsidRPr="00E00DA9">
        <w:rPr>
          <w:lang w:val="fr-FR"/>
        </w:rPr>
        <w:t>Nombre</w:t>
      </w:r>
      <w:r w:rsidR="00456AFB" w:rsidRPr="00E00DA9">
        <w:rPr>
          <w:lang w:val="fr-FR"/>
        </w:rPr>
        <w:t xml:space="preserve"> de contributions</w:t>
      </w:r>
      <w:r w:rsidRPr="00E00DA9">
        <w:rPr>
          <w:lang w:val="fr-FR"/>
        </w:rPr>
        <w:t xml:space="preserve"> </w:t>
      </w:r>
      <w:r w:rsidR="00456AFB" w:rsidRPr="00E00DA9">
        <w:rPr>
          <w:lang w:val="fr-FR"/>
        </w:rPr>
        <w:t>soumises à la Commission d'études 2,</w:t>
      </w:r>
      <w:r w:rsidR="00126466" w:rsidRPr="00E00DA9">
        <w:rPr>
          <w:lang w:val="fr-FR"/>
        </w:rPr>
        <w:br/>
      </w:r>
      <w:r w:rsidR="00456AFB" w:rsidRPr="00E00DA9">
        <w:rPr>
          <w:lang w:val="fr-FR"/>
        </w:rPr>
        <w:t>par Question et contributeur</w:t>
      </w:r>
    </w:p>
    <w:p w14:paraId="4ADD6006" w14:textId="535454AC" w:rsidR="00F53274" w:rsidRPr="00E00DA9" w:rsidRDefault="00F53274" w:rsidP="005F2B6E">
      <w:pPr>
        <w:pStyle w:val="Heading1"/>
        <w:rPr>
          <w:lang w:val="fr-FR"/>
        </w:rPr>
      </w:pPr>
      <w:r w:rsidRPr="00E00DA9">
        <w:rPr>
          <w:lang w:val="fr-FR"/>
        </w:rPr>
        <w:t>2</w:t>
      </w:r>
      <w:r w:rsidRPr="00E00DA9">
        <w:rPr>
          <w:lang w:val="fr-FR"/>
        </w:rPr>
        <w:tab/>
        <w:t>Réunions</w:t>
      </w:r>
    </w:p>
    <w:p w14:paraId="00A4404D" w14:textId="29B9948E" w:rsidR="00F53274" w:rsidRPr="00E00DA9" w:rsidRDefault="00F53274" w:rsidP="005F2B6E">
      <w:pPr>
        <w:pStyle w:val="Heading2"/>
        <w:rPr>
          <w:lang w:val="fr-FR"/>
        </w:rPr>
      </w:pPr>
      <w:r w:rsidRPr="00E00DA9">
        <w:rPr>
          <w:lang w:val="fr-FR"/>
        </w:rPr>
        <w:t>2.1</w:t>
      </w:r>
      <w:r w:rsidRPr="00E00DA9">
        <w:rPr>
          <w:lang w:val="fr-FR"/>
        </w:rPr>
        <w:tab/>
        <w:t>Réunions de l'équipe de direction</w:t>
      </w:r>
    </w:p>
    <w:p w14:paraId="38438BFC" w14:textId="319AC072" w:rsidR="00F53274" w:rsidRPr="00E00DA9" w:rsidRDefault="00A613F0" w:rsidP="005F2B6E">
      <w:pPr>
        <w:rPr>
          <w:lang w:val="fr-FR"/>
        </w:rPr>
      </w:pPr>
      <w:r w:rsidRPr="00E00DA9">
        <w:rPr>
          <w:lang w:val="fr-FR"/>
        </w:rPr>
        <w:t>Au cours de cette période d'études</w:t>
      </w:r>
      <w:r w:rsidR="00F53274" w:rsidRPr="00E00DA9">
        <w:rPr>
          <w:lang w:val="fr-FR"/>
        </w:rPr>
        <w:t>, l'équipe de direction de la Commission d'études 2 s'est réunie à q</w:t>
      </w:r>
      <w:r w:rsidRPr="00E00DA9">
        <w:rPr>
          <w:lang w:val="fr-FR"/>
        </w:rPr>
        <w:t xml:space="preserve">uatre reprises, en présence du Président, des </w:t>
      </w:r>
      <w:r w:rsidR="00F53274" w:rsidRPr="00E00DA9">
        <w:rPr>
          <w:lang w:val="fr-FR"/>
        </w:rPr>
        <w:t xml:space="preserve">Vice-Présidents, des </w:t>
      </w:r>
      <w:r w:rsidRPr="00E00DA9">
        <w:rPr>
          <w:lang w:val="fr-FR"/>
        </w:rPr>
        <w:t>Rapporteurs/Corapporteurs</w:t>
      </w:r>
      <w:r w:rsidR="00F53274" w:rsidRPr="00E00DA9">
        <w:rPr>
          <w:lang w:val="fr-FR"/>
        </w:rPr>
        <w:t xml:space="preserve">, des Vice-Rapporteurs et des Coordonnateurs du BDT, la veille de chaque réunion </w:t>
      </w:r>
      <w:r w:rsidRPr="00E00DA9">
        <w:rPr>
          <w:lang w:val="fr-FR"/>
        </w:rPr>
        <w:t xml:space="preserve">annuelle </w:t>
      </w:r>
      <w:r w:rsidR="00F53274" w:rsidRPr="00E00DA9">
        <w:rPr>
          <w:lang w:val="fr-FR"/>
        </w:rPr>
        <w:t>de la Commission d'études 2, afin de préparer la réunion, d'approuver le programme de gestion du temps, d'examiner l'avancement de chacune des Questions à l'étude, d'évoquer les activités prévues et en cours, et de formuler des propositions visant à poursuivre l'amélioration du fonctionnement des commissions d'études.</w:t>
      </w:r>
    </w:p>
    <w:p w14:paraId="125E1D5D" w14:textId="57CAFD5B" w:rsidR="00F53274" w:rsidRPr="00E00DA9" w:rsidRDefault="00A613F0" w:rsidP="005F2B6E">
      <w:pPr>
        <w:rPr>
          <w:lang w:val="fr-FR"/>
        </w:rPr>
      </w:pPr>
      <w:r w:rsidRPr="00E00DA9">
        <w:rPr>
          <w:lang w:val="fr-FR"/>
        </w:rPr>
        <w:t>De plus</w:t>
      </w:r>
      <w:r w:rsidR="00F53274" w:rsidRPr="00E00DA9">
        <w:rPr>
          <w:lang w:val="fr-FR"/>
        </w:rPr>
        <w:t xml:space="preserve">, </w:t>
      </w:r>
      <w:r w:rsidRPr="00E00DA9">
        <w:rPr>
          <w:lang w:val="fr-FR"/>
        </w:rPr>
        <w:t>sept autres réunions de l'équipe de direction</w:t>
      </w:r>
      <w:r w:rsidR="00F53274" w:rsidRPr="00E00DA9">
        <w:rPr>
          <w:lang w:val="fr-FR"/>
        </w:rPr>
        <w:t xml:space="preserve"> </w:t>
      </w:r>
      <w:r w:rsidRPr="00E00DA9">
        <w:rPr>
          <w:lang w:val="fr-FR"/>
        </w:rPr>
        <w:t xml:space="preserve">se sont tenues entre la troisième et la quatrième réunion annuelle de la CE 2 </w:t>
      </w:r>
      <w:r w:rsidR="00F53274" w:rsidRPr="00E00DA9">
        <w:rPr>
          <w:lang w:val="fr-FR"/>
        </w:rPr>
        <w:t>(</w:t>
      </w:r>
      <w:r w:rsidRPr="00E00DA9">
        <w:rPr>
          <w:lang w:val="fr-FR"/>
        </w:rPr>
        <w:t>dont trois ont été organisées conjointement avec la CE 1</w:t>
      </w:r>
      <w:r w:rsidR="00F53274" w:rsidRPr="00E00DA9">
        <w:rPr>
          <w:lang w:val="fr-FR"/>
        </w:rPr>
        <w:t xml:space="preserve">) </w:t>
      </w:r>
      <w:r w:rsidR="006B3C1C" w:rsidRPr="00E00DA9">
        <w:rPr>
          <w:lang w:val="fr-FR"/>
        </w:rPr>
        <w:t>pour avancer le plus possible sur les</w:t>
      </w:r>
      <w:r w:rsidR="00F53274" w:rsidRPr="00E00DA9">
        <w:rPr>
          <w:lang w:val="fr-FR"/>
        </w:rPr>
        <w:t xml:space="preserve"> </w:t>
      </w:r>
      <w:r w:rsidR="00765ADB" w:rsidRPr="00E00DA9">
        <w:rPr>
          <w:lang w:val="fr-FR"/>
        </w:rPr>
        <w:t xml:space="preserve">produits annuels et </w:t>
      </w:r>
      <w:r w:rsidR="006B3C1C" w:rsidRPr="00E00DA9">
        <w:rPr>
          <w:lang w:val="fr-FR"/>
        </w:rPr>
        <w:t>les</w:t>
      </w:r>
      <w:r w:rsidR="00765ADB" w:rsidRPr="00E00DA9">
        <w:rPr>
          <w:lang w:val="fr-FR"/>
        </w:rPr>
        <w:t xml:space="preserve"> produits finals</w:t>
      </w:r>
      <w:r w:rsidR="00F53274" w:rsidRPr="00E00DA9">
        <w:rPr>
          <w:lang w:val="fr-FR"/>
        </w:rPr>
        <w:t xml:space="preserve"> </w:t>
      </w:r>
      <w:r w:rsidR="00765ADB" w:rsidRPr="00E00DA9">
        <w:rPr>
          <w:lang w:val="fr-FR"/>
        </w:rPr>
        <w:t xml:space="preserve">et </w:t>
      </w:r>
      <w:r w:rsidR="006B3C1C" w:rsidRPr="00E00DA9">
        <w:rPr>
          <w:lang w:val="fr-FR"/>
        </w:rPr>
        <w:t>établir une coordination</w:t>
      </w:r>
      <w:r w:rsidR="00765ADB" w:rsidRPr="00E00DA9">
        <w:rPr>
          <w:lang w:val="fr-FR"/>
        </w:rPr>
        <w:t xml:space="preserve"> dans d'autres domaines d'intérêt</w:t>
      </w:r>
      <w:r w:rsidR="00F53274" w:rsidRPr="00E00DA9">
        <w:rPr>
          <w:lang w:val="fr-FR"/>
        </w:rPr>
        <w:t xml:space="preserve">, </w:t>
      </w:r>
      <w:r w:rsidR="006B3C1C" w:rsidRPr="00E00DA9">
        <w:rPr>
          <w:lang w:val="fr-FR"/>
        </w:rPr>
        <w:t xml:space="preserve">notamment </w:t>
      </w:r>
      <w:r w:rsidR="00E125DD" w:rsidRPr="00E00DA9">
        <w:rPr>
          <w:lang w:val="fr-FR"/>
        </w:rPr>
        <w:t>en ce qui concerne</w:t>
      </w:r>
      <w:r w:rsidR="006B3C1C" w:rsidRPr="00E00DA9">
        <w:rPr>
          <w:lang w:val="fr-FR"/>
        </w:rPr>
        <w:t xml:space="preserve"> les sujets exami</w:t>
      </w:r>
      <w:r w:rsidR="00FC4212" w:rsidRPr="00E00DA9">
        <w:rPr>
          <w:lang w:val="fr-FR"/>
        </w:rPr>
        <w:t xml:space="preserve">nés en vue de la prochaine CMDT, tels que </w:t>
      </w:r>
      <w:r w:rsidR="00F550C2" w:rsidRPr="00E00DA9">
        <w:rPr>
          <w:lang w:val="fr-FR"/>
        </w:rPr>
        <w:t xml:space="preserve">les </w:t>
      </w:r>
      <w:r w:rsidR="006B3C1C" w:rsidRPr="00E00DA9">
        <w:rPr>
          <w:lang w:val="fr-FR"/>
        </w:rPr>
        <w:t xml:space="preserve">méthodes de travail </w:t>
      </w:r>
      <w:r w:rsidR="00C9062D" w:rsidRPr="00E00DA9">
        <w:rPr>
          <w:lang w:val="fr-FR"/>
        </w:rPr>
        <w:t>(</w:t>
      </w:r>
      <w:r w:rsidR="00F550C2" w:rsidRPr="00E00DA9">
        <w:rPr>
          <w:lang w:val="fr-FR"/>
        </w:rPr>
        <w:t>Résolution 1 de la CMDT</w:t>
      </w:r>
      <w:r w:rsidR="00C9062D" w:rsidRPr="00E00DA9">
        <w:rPr>
          <w:lang w:val="fr-FR"/>
        </w:rPr>
        <w:t>)</w:t>
      </w:r>
      <w:r w:rsidR="00F550C2" w:rsidRPr="00E00DA9">
        <w:rPr>
          <w:lang w:val="fr-FR"/>
        </w:rPr>
        <w:t xml:space="preserve"> et les</w:t>
      </w:r>
      <w:r w:rsidR="006B3C1C" w:rsidRPr="00E00DA9">
        <w:rPr>
          <w:lang w:val="fr-FR"/>
        </w:rPr>
        <w:t xml:space="preserve"> futures Questions confiées aux commissions d'études</w:t>
      </w:r>
      <w:r w:rsidR="00F53274" w:rsidRPr="00E00DA9">
        <w:rPr>
          <w:lang w:val="fr-FR"/>
        </w:rPr>
        <w:t xml:space="preserve"> </w:t>
      </w:r>
      <w:r w:rsidR="00C9062D" w:rsidRPr="00E00DA9">
        <w:rPr>
          <w:lang w:val="fr-FR"/>
        </w:rPr>
        <w:t>(</w:t>
      </w:r>
      <w:r w:rsidR="00F550C2" w:rsidRPr="00E00DA9">
        <w:rPr>
          <w:lang w:val="fr-FR"/>
        </w:rPr>
        <w:t>Résolution 2 de la CMDT</w:t>
      </w:r>
      <w:r w:rsidR="00C9062D" w:rsidRPr="00E00DA9">
        <w:rPr>
          <w:lang w:val="fr-FR"/>
        </w:rPr>
        <w:t>)</w:t>
      </w:r>
      <w:r w:rsidR="00F53274" w:rsidRPr="00E00DA9">
        <w:rPr>
          <w:lang w:val="fr-FR"/>
        </w:rPr>
        <w:t xml:space="preserve">. </w:t>
      </w:r>
      <w:r w:rsidR="006B3C1C" w:rsidRPr="00E00DA9">
        <w:rPr>
          <w:lang w:val="fr-FR"/>
        </w:rPr>
        <w:t>Des coordonnateurs ont été désignés pour faciliter la coordination</w:t>
      </w:r>
      <w:r w:rsidR="00F53274" w:rsidRPr="00E00DA9">
        <w:rPr>
          <w:lang w:val="fr-FR"/>
        </w:rPr>
        <w:t xml:space="preserve"> </w:t>
      </w:r>
      <w:r w:rsidR="00C77223" w:rsidRPr="00E00DA9">
        <w:rPr>
          <w:lang w:val="fr-FR"/>
        </w:rPr>
        <w:t>sur les</w:t>
      </w:r>
      <w:r w:rsidR="006B3C1C" w:rsidRPr="00E00DA9">
        <w:rPr>
          <w:lang w:val="fr-FR"/>
        </w:rPr>
        <w:t xml:space="preserve"> sujets importants</w:t>
      </w:r>
      <w:r w:rsidR="00F53274" w:rsidRPr="00E00DA9">
        <w:rPr>
          <w:lang w:val="fr-FR"/>
        </w:rPr>
        <w:t xml:space="preserve">. </w:t>
      </w:r>
      <w:r w:rsidR="006B3C1C" w:rsidRPr="00E00DA9">
        <w:rPr>
          <w:lang w:val="fr-FR"/>
        </w:rPr>
        <w:t>Une liste de ces sujets et des noms des coordonnateurs est reproduite dans l'</w:t>
      </w:r>
      <w:r w:rsidR="006B3C1C" w:rsidRPr="00E00DA9">
        <w:rPr>
          <w:b/>
          <w:lang w:val="fr-FR"/>
        </w:rPr>
        <w:t xml:space="preserve">Annexe 2 </w:t>
      </w:r>
      <w:r w:rsidR="006B3C1C" w:rsidRPr="00E00DA9">
        <w:rPr>
          <w:lang w:val="fr-FR"/>
        </w:rPr>
        <w:t>du présent rapport</w:t>
      </w:r>
      <w:r w:rsidR="00F53274" w:rsidRPr="00E00DA9">
        <w:rPr>
          <w:lang w:val="fr-FR"/>
        </w:rPr>
        <w:t>.</w:t>
      </w:r>
    </w:p>
    <w:p w14:paraId="6548E19D" w14:textId="60F78806" w:rsidR="00F53274" w:rsidRPr="00E00DA9" w:rsidRDefault="006B3C1C" w:rsidP="005F2B6E">
      <w:pPr>
        <w:spacing w:before="240"/>
        <w:rPr>
          <w:rFonts w:cstheme="minorHAnsi"/>
          <w:szCs w:val="24"/>
          <w:lang w:val="fr-FR"/>
        </w:rPr>
      </w:pPr>
      <w:r w:rsidRPr="00E00DA9">
        <w:rPr>
          <w:rFonts w:cstheme="minorHAnsi"/>
          <w:szCs w:val="24"/>
          <w:lang w:val="fr-FR"/>
        </w:rPr>
        <w:t>Enfin</w:t>
      </w:r>
      <w:r w:rsidR="00F53274" w:rsidRPr="00E00DA9">
        <w:rPr>
          <w:rFonts w:cstheme="minorHAnsi"/>
          <w:szCs w:val="24"/>
          <w:lang w:val="fr-FR"/>
        </w:rPr>
        <w:t xml:space="preserve">, </w:t>
      </w:r>
      <w:r w:rsidRPr="00E00DA9">
        <w:rPr>
          <w:rFonts w:cstheme="minorHAnsi"/>
          <w:szCs w:val="24"/>
          <w:lang w:val="fr-FR"/>
        </w:rPr>
        <w:t xml:space="preserve">les </w:t>
      </w:r>
      <w:r w:rsidR="009B6792" w:rsidRPr="00E00DA9">
        <w:rPr>
          <w:rFonts w:cstheme="minorHAnsi"/>
          <w:szCs w:val="24"/>
          <w:lang w:val="fr-FR"/>
        </w:rPr>
        <w:t xml:space="preserve">sept </w:t>
      </w:r>
      <w:r w:rsidRPr="00E00DA9">
        <w:rPr>
          <w:rFonts w:cstheme="minorHAnsi"/>
          <w:szCs w:val="24"/>
          <w:lang w:val="fr-FR"/>
        </w:rPr>
        <w:t>Groupes du Rapporteur</w:t>
      </w:r>
      <w:r w:rsidR="00F53274" w:rsidRPr="00E00DA9">
        <w:rPr>
          <w:rFonts w:cstheme="minorHAnsi"/>
          <w:szCs w:val="24"/>
          <w:lang w:val="fr-FR"/>
        </w:rPr>
        <w:t xml:space="preserve"> </w:t>
      </w:r>
      <w:r w:rsidRPr="00E00DA9">
        <w:rPr>
          <w:rFonts w:cstheme="minorHAnsi"/>
          <w:szCs w:val="24"/>
          <w:lang w:val="fr-FR"/>
        </w:rPr>
        <w:t>ont organisé des réunions des équipes de direction</w:t>
      </w:r>
      <w:r w:rsidR="00F53274" w:rsidRPr="00E00DA9">
        <w:rPr>
          <w:rFonts w:cstheme="minorHAnsi"/>
          <w:szCs w:val="24"/>
          <w:lang w:val="fr-FR"/>
        </w:rPr>
        <w:t xml:space="preserve"> </w:t>
      </w:r>
      <w:r w:rsidRPr="00E00DA9">
        <w:rPr>
          <w:rFonts w:cstheme="minorHAnsi"/>
          <w:szCs w:val="24"/>
          <w:lang w:val="fr-FR"/>
        </w:rPr>
        <w:t>à leur propre niveau</w:t>
      </w:r>
      <w:r w:rsidR="00F53274" w:rsidRPr="00E00DA9">
        <w:rPr>
          <w:rFonts w:cstheme="minorHAnsi"/>
          <w:szCs w:val="24"/>
          <w:lang w:val="fr-FR"/>
        </w:rPr>
        <w:t xml:space="preserve"> </w:t>
      </w:r>
      <w:r w:rsidRPr="00E00DA9">
        <w:rPr>
          <w:rFonts w:cstheme="minorHAnsi"/>
          <w:szCs w:val="24"/>
          <w:lang w:val="fr-FR"/>
        </w:rPr>
        <w:t xml:space="preserve">pour </w:t>
      </w:r>
      <w:r w:rsidR="00D17BC6" w:rsidRPr="00E00DA9">
        <w:rPr>
          <w:rFonts w:cstheme="minorHAnsi"/>
          <w:szCs w:val="24"/>
          <w:lang w:val="fr-FR"/>
        </w:rPr>
        <w:t>assurer une coordination</w:t>
      </w:r>
      <w:r w:rsidRPr="00E00DA9">
        <w:rPr>
          <w:rFonts w:cstheme="minorHAnsi"/>
          <w:szCs w:val="24"/>
          <w:lang w:val="fr-FR"/>
        </w:rPr>
        <w:t xml:space="preserve"> et </w:t>
      </w:r>
      <w:r w:rsidR="00BA1B1A" w:rsidRPr="00E00DA9">
        <w:rPr>
          <w:rFonts w:cstheme="minorHAnsi"/>
          <w:szCs w:val="24"/>
          <w:lang w:val="fr-FR"/>
        </w:rPr>
        <w:t xml:space="preserve">s'acquitter des mandats </w:t>
      </w:r>
      <w:r w:rsidR="00C37F39" w:rsidRPr="00E00DA9">
        <w:rPr>
          <w:rFonts w:cstheme="minorHAnsi"/>
          <w:szCs w:val="24"/>
          <w:lang w:val="fr-FR"/>
        </w:rPr>
        <w:t xml:space="preserve">au titre </w:t>
      </w:r>
      <w:r w:rsidR="00BA1B1A" w:rsidRPr="00E00DA9">
        <w:rPr>
          <w:rFonts w:cstheme="minorHAnsi"/>
          <w:szCs w:val="24"/>
          <w:lang w:val="fr-FR"/>
        </w:rPr>
        <w:t>des Questions qui leur ont été confiées</w:t>
      </w:r>
      <w:r w:rsidR="00F53274" w:rsidRPr="00E00DA9">
        <w:rPr>
          <w:rFonts w:cstheme="minorHAnsi"/>
          <w:szCs w:val="24"/>
          <w:lang w:val="fr-FR"/>
        </w:rPr>
        <w:t>.</w:t>
      </w:r>
    </w:p>
    <w:p w14:paraId="3E7E3254" w14:textId="77777777" w:rsidR="004B64BF" w:rsidRPr="00E00DA9" w:rsidRDefault="004B64BF" w:rsidP="005F2B6E">
      <w:pPr>
        <w:pStyle w:val="Heading2"/>
        <w:rPr>
          <w:lang w:val="fr-FR"/>
        </w:rPr>
      </w:pPr>
      <w:r w:rsidRPr="00E00DA9">
        <w:rPr>
          <w:lang w:val="fr-FR"/>
        </w:rPr>
        <w:t>2.2</w:t>
      </w:r>
      <w:r w:rsidRPr="00E00DA9">
        <w:rPr>
          <w:lang w:val="fr-FR"/>
        </w:rPr>
        <w:tab/>
        <w:t>Réunions de la Commission d'études 2</w:t>
      </w:r>
    </w:p>
    <w:p w14:paraId="5F9D9D7D" w14:textId="51DC2BF9" w:rsidR="004B64BF" w:rsidRPr="00E00DA9" w:rsidRDefault="004B64BF" w:rsidP="005F2B6E">
      <w:pPr>
        <w:rPr>
          <w:lang w:val="fr-FR"/>
        </w:rPr>
      </w:pPr>
      <w:r w:rsidRPr="00E00DA9">
        <w:rPr>
          <w:lang w:val="fr-FR"/>
        </w:rPr>
        <w:t xml:space="preserve">Au cours de la période d'études, la Commission d'études 2 s'est réunie six fois. </w:t>
      </w:r>
      <w:r w:rsidR="00FD754D" w:rsidRPr="00E00DA9">
        <w:rPr>
          <w:rStyle w:val="Appref"/>
          <w:lang w:val="fr-FR"/>
        </w:rPr>
        <w:t xml:space="preserve">Quatre réunions annuelles </w:t>
      </w:r>
      <w:r w:rsidR="005A3FD1" w:rsidRPr="00E00DA9">
        <w:rPr>
          <w:rStyle w:val="Appref"/>
          <w:lang w:val="fr-FR"/>
        </w:rPr>
        <w:t>se sont tenues</w:t>
      </w:r>
      <w:r w:rsidRPr="00E00DA9">
        <w:rPr>
          <w:rStyle w:val="Appref"/>
          <w:lang w:val="fr-FR"/>
        </w:rPr>
        <w:t xml:space="preserve"> </w:t>
      </w:r>
      <w:r w:rsidR="00FD754D" w:rsidRPr="00E00DA9">
        <w:rPr>
          <w:rStyle w:val="Appref"/>
          <w:lang w:val="fr-FR"/>
        </w:rPr>
        <w:t>respectivement en mai</w:t>
      </w:r>
      <w:r w:rsidRPr="00E00DA9">
        <w:rPr>
          <w:rStyle w:val="Appref"/>
          <w:lang w:val="fr-FR"/>
        </w:rPr>
        <w:t xml:space="preserve"> 2018, </w:t>
      </w:r>
      <w:r w:rsidR="00FD754D" w:rsidRPr="00E00DA9">
        <w:rPr>
          <w:rStyle w:val="Appref"/>
          <w:lang w:val="fr-FR"/>
        </w:rPr>
        <w:t>mars</w:t>
      </w:r>
      <w:r w:rsidRPr="00E00DA9">
        <w:rPr>
          <w:rStyle w:val="Appref"/>
          <w:lang w:val="fr-FR"/>
        </w:rPr>
        <w:t xml:space="preserve"> 2019, </w:t>
      </w:r>
      <w:r w:rsidR="00FD754D" w:rsidRPr="00E00DA9">
        <w:rPr>
          <w:rStyle w:val="Appref"/>
          <w:lang w:val="fr-FR"/>
        </w:rPr>
        <w:t>février</w:t>
      </w:r>
      <w:r w:rsidRPr="00E00DA9">
        <w:rPr>
          <w:rStyle w:val="Appref"/>
          <w:lang w:val="fr-FR"/>
        </w:rPr>
        <w:t xml:space="preserve"> 2020 </w:t>
      </w:r>
      <w:r w:rsidR="00FD754D" w:rsidRPr="00E00DA9">
        <w:rPr>
          <w:rStyle w:val="Appref"/>
          <w:lang w:val="fr-FR"/>
        </w:rPr>
        <w:t>et mars</w:t>
      </w:r>
      <w:r w:rsidRPr="00E00DA9">
        <w:rPr>
          <w:rStyle w:val="Appref"/>
          <w:lang w:val="fr-FR"/>
        </w:rPr>
        <w:t xml:space="preserve"> 2021. </w:t>
      </w:r>
      <w:r w:rsidR="00842C1A" w:rsidRPr="00E00DA9">
        <w:rPr>
          <w:rStyle w:val="Appref"/>
          <w:lang w:val="fr-FR"/>
        </w:rPr>
        <w:t>Afin de bien préparer la dernière réunion qui devait se tenir en</w:t>
      </w:r>
      <w:r w:rsidRPr="00E00DA9">
        <w:rPr>
          <w:rStyle w:val="Appref"/>
          <w:lang w:val="fr-FR"/>
        </w:rPr>
        <w:t xml:space="preserve"> 2021 </w:t>
      </w:r>
      <w:r w:rsidR="0086682A">
        <w:rPr>
          <w:lang w:val="fr-FR"/>
        </w:rPr>
        <w:t>pendant la pandémie de </w:t>
      </w:r>
      <w:r w:rsidR="00842C1A" w:rsidRPr="00E00DA9">
        <w:rPr>
          <w:lang w:val="fr-FR"/>
        </w:rPr>
        <w:t>C</w:t>
      </w:r>
      <w:r w:rsidR="003F1947" w:rsidRPr="00E00DA9">
        <w:rPr>
          <w:lang w:val="fr-FR"/>
        </w:rPr>
        <w:t>OVID</w:t>
      </w:r>
      <w:r w:rsidR="003F1947" w:rsidRPr="00E00DA9">
        <w:rPr>
          <w:lang w:val="fr-FR"/>
        </w:rPr>
        <w:noBreakHyphen/>
      </w:r>
      <w:r w:rsidR="00842C1A" w:rsidRPr="00E00DA9">
        <w:rPr>
          <w:lang w:val="fr-FR"/>
        </w:rPr>
        <w:t>19</w:t>
      </w:r>
      <w:r w:rsidRPr="00E00DA9">
        <w:rPr>
          <w:rStyle w:val="Appref"/>
          <w:lang w:val="fr-FR"/>
        </w:rPr>
        <w:t xml:space="preserve">, </w:t>
      </w:r>
      <w:r w:rsidR="00842C1A" w:rsidRPr="00E00DA9">
        <w:rPr>
          <w:rStyle w:val="Appref"/>
          <w:lang w:val="fr-FR"/>
        </w:rPr>
        <w:t xml:space="preserve">une </w:t>
      </w:r>
      <w:r w:rsidR="005D1E1A" w:rsidRPr="00E00DA9">
        <w:rPr>
          <w:rStyle w:val="Appref"/>
          <w:lang w:val="fr-FR"/>
        </w:rPr>
        <w:t>réunion</w:t>
      </w:r>
      <w:r w:rsidR="00842C1A" w:rsidRPr="00E00DA9">
        <w:rPr>
          <w:rStyle w:val="Appref"/>
          <w:lang w:val="fr-FR"/>
        </w:rPr>
        <w:t xml:space="preserve"> plénière supplémentaire de la CE 2</w:t>
      </w:r>
      <w:r w:rsidRPr="00E00DA9">
        <w:rPr>
          <w:rStyle w:val="Appref"/>
          <w:lang w:val="fr-FR"/>
        </w:rPr>
        <w:t xml:space="preserve"> </w:t>
      </w:r>
      <w:r w:rsidR="00842C1A" w:rsidRPr="00E00DA9">
        <w:rPr>
          <w:rStyle w:val="Appref"/>
          <w:lang w:val="fr-FR"/>
        </w:rPr>
        <w:t>a eu lieu en octobre</w:t>
      </w:r>
      <w:r w:rsidRPr="00E00DA9">
        <w:rPr>
          <w:rStyle w:val="Appref"/>
          <w:lang w:val="fr-FR"/>
        </w:rPr>
        <w:t xml:space="preserve"> 2020 </w:t>
      </w:r>
      <w:r w:rsidR="00842C1A" w:rsidRPr="00E00DA9">
        <w:rPr>
          <w:rStyle w:val="Appref"/>
          <w:lang w:val="fr-FR"/>
        </w:rPr>
        <w:t>pour examiner</w:t>
      </w:r>
      <w:r w:rsidRPr="00E00DA9">
        <w:rPr>
          <w:rStyle w:val="Appref"/>
          <w:lang w:val="fr-FR"/>
        </w:rPr>
        <w:t xml:space="preserve"> </w:t>
      </w:r>
      <w:r w:rsidR="00842C1A" w:rsidRPr="00E00DA9">
        <w:rPr>
          <w:lang w:val="fr-FR"/>
        </w:rPr>
        <w:t>les contributions pertinentes</w:t>
      </w:r>
      <w:r w:rsidRPr="00E00DA9">
        <w:rPr>
          <w:lang w:val="fr-FR"/>
        </w:rPr>
        <w:t xml:space="preserve">, </w:t>
      </w:r>
      <w:r w:rsidR="00842C1A" w:rsidRPr="00E00DA9">
        <w:rPr>
          <w:lang w:val="fr-FR"/>
        </w:rPr>
        <w:t xml:space="preserve">notamment les propositions </w:t>
      </w:r>
      <w:r w:rsidR="005275D8" w:rsidRPr="00E00DA9">
        <w:rPr>
          <w:lang w:val="fr-FR"/>
        </w:rPr>
        <w:t>relatives aux</w:t>
      </w:r>
      <w:r w:rsidR="00842C1A" w:rsidRPr="00E00DA9">
        <w:rPr>
          <w:lang w:val="fr-FR"/>
        </w:rPr>
        <w:t xml:space="preserve"> sujets</w:t>
      </w:r>
      <w:r w:rsidRPr="00E00DA9">
        <w:rPr>
          <w:lang w:val="fr-FR"/>
        </w:rPr>
        <w:t xml:space="preserve"> </w:t>
      </w:r>
      <w:r w:rsidR="005275D8" w:rsidRPr="00E00DA9">
        <w:rPr>
          <w:lang w:val="fr-FR"/>
        </w:rPr>
        <w:t xml:space="preserve">examinés </w:t>
      </w:r>
      <w:r w:rsidR="00D6142B" w:rsidRPr="00E00DA9">
        <w:rPr>
          <w:lang w:val="fr-FR"/>
        </w:rPr>
        <w:t>en vue de la prochaine CMDT</w:t>
      </w:r>
      <w:r w:rsidRPr="00E00DA9">
        <w:rPr>
          <w:lang w:val="fr-FR"/>
        </w:rPr>
        <w:t xml:space="preserve"> </w:t>
      </w:r>
      <w:r w:rsidR="00D6142B" w:rsidRPr="00E00DA9">
        <w:rPr>
          <w:lang w:val="fr-FR"/>
        </w:rPr>
        <w:t>et les synergies avec les projets du BDT</w:t>
      </w:r>
      <w:r w:rsidRPr="00E00DA9">
        <w:rPr>
          <w:lang w:val="fr-FR"/>
        </w:rPr>
        <w:t xml:space="preserve">, </w:t>
      </w:r>
      <w:r w:rsidR="00D6142B" w:rsidRPr="00E00DA9">
        <w:rPr>
          <w:lang w:val="fr-FR"/>
        </w:rPr>
        <w:t>et pour approuver de nouveaux produits annuels</w:t>
      </w:r>
      <w:r w:rsidRPr="00E00DA9">
        <w:rPr>
          <w:lang w:val="fr-FR"/>
        </w:rPr>
        <w:t xml:space="preserve">. </w:t>
      </w:r>
      <w:r w:rsidR="00D6142B" w:rsidRPr="00E00DA9">
        <w:rPr>
          <w:lang w:val="fr-FR"/>
        </w:rPr>
        <w:t>Enfin</w:t>
      </w:r>
      <w:r w:rsidRPr="00E00DA9">
        <w:rPr>
          <w:lang w:val="fr-FR"/>
        </w:rPr>
        <w:t xml:space="preserve">, </w:t>
      </w:r>
      <w:r w:rsidR="00D6142B" w:rsidRPr="00E00DA9">
        <w:rPr>
          <w:lang w:val="fr-FR"/>
        </w:rPr>
        <w:t xml:space="preserve">une </w:t>
      </w:r>
      <w:r w:rsidR="005D1E1A" w:rsidRPr="00E00DA9">
        <w:rPr>
          <w:lang w:val="fr-FR"/>
        </w:rPr>
        <w:t>réunion</w:t>
      </w:r>
      <w:r w:rsidR="00D6142B" w:rsidRPr="00E00DA9">
        <w:rPr>
          <w:lang w:val="fr-FR"/>
        </w:rPr>
        <w:t xml:space="preserve"> plénière organisée conjointement par les Commissions d'études 1 et 2 de l'UIT-D</w:t>
      </w:r>
      <w:r w:rsidRPr="00E00DA9">
        <w:rPr>
          <w:lang w:val="fr-FR"/>
        </w:rPr>
        <w:t xml:space="preserve"> </w:t>
      </w:r>
      <w:r w:rsidR="00D6142B" w:rsidRPr="00E00DA9">
        <w:rPr>
          <w:lang w:val="fr-FR"/>
        </w:rPr>
        <w:t>s'est tenue les 31 mars et 1er avril</w:t>
      </w:r>
      <w:r w:rsidRPr="00E00DA9">
        <w:rPr>
          <w:lang w:val="fr-FR"/>
        </w:rPr>
        <w:t xml:space="preserve"> </w:t>
      </w:r>
      <w:r w:rsidR="00D6142B" w:rsidRPr="00E00DA9">
        <w:rPr>
          <w:lang w:val="fr-FR"/>
        </w:rPr>
        <w:t>pour élaborer des propositions conjointes sur deux sujets</w:t>
      </w:r>
      <w:r w:rsidRPr="00E00DA9">
        <w:rPr>
          <w:lang w:val="fr-FR"/>
        </w:rPr>
        <w:t xml:space="preserve"> </w:t>
      </w:r>
      <w:r w:rsidR="00622AA9" w:rsidRPr="00E00DA9">
        <w:rPr>
          <w:lang w:val="fr-FR"/>
        </w:rPr>
        <w:t>examinés en vue de la prochaine CMDT, à savoir les méthodes de travail (</w:t>
      </w:r>
      <w:r w:rsidR="00D6142B" w:rsidRPr="00E00DA9">
        <w:rPr>
          <w:lang w:val="fr-FR"/>
        </w:rPr>
        <w:t>Ré</w:t>
      </w:r>
      <w:r w:rsidRPr="00E00DA9">
        <w:rPr>
          <w:lang w:val="fr-FR"/>
        </w:rPr>
        <w:t>s</w:t>
      </w:r>
      <w:r w:rsidR="00D6142B" w:rsidRPr="00E00DA9">
        <w:rPr>
          <w:lang w:val="fr-FR"/>
        </w:rPr>
        <w:t>olution 1</w:t>
      </w:r>
      <w:r w:rsidR="002703E5" w:rsidRPr="00E00DA9">
        <w:rPr>
          <w:lang w:val="fr-FR"/>
        </w:rPr>
        <w:t xml:space="preserve"> de la CMDT</w:t>
      </w:r>
      <w:r w:rsidR="00622AA9" w:rsidRPr="00E00DA9">
        <w:rPr>
          <w:lang w:val="fr-FR"/>
        </w:rPr>
        <w:t>)</w:t>
      </w:r>
      <w:r w:rsidR="00D6142B" w:rsidRPr="00E00DA9">
        <w:rPr>
          <w:lang w:val="fr-FR"/>
        </w:rPr>
        <w:t xml:space="preserve"> et les futures Questions confiées aux commissions d'études</w:t>
      </w:r>
      <w:r w:rsidR="00622AA9" w:rsidRPr="00E00DA9">
        <w:rPr>
          <w:lang w:val="fr-FR"/>
        </w:rPr>
        <w:t xml:space="preserve"> (</w:t>
      </w:r>
      <w:r w:rsidRPr="00E00DA9">
        <w:rPr>
          <w:lang w:val="fr-FR"/>
        </w:rPr>
        <w:t>R</w:t>
      </w:r>
      <w:r w:rsidR="00D6142B" w:rsidRPr="00E00DA9">
        <w:rPr>
          <w:lang w:val="fr-FR"/>
        </w:rPr>
        <w:t>ésolution</w:t>
      </w:r>
      <w:r w:rsidR="00622AA9" w:rsidRPr="00E00DA9">
        <w:rPr>
          <w:lang w:val="fr-FR"/>
        </w:rPr>
        <w:t xml:space="preserve"> 2</w:t>
      </w:r>
      <w:r w:rsidR="002703E5" w:rsidRPr="00E00DA9">
        <w:rPr>
          <w:lang w:val="fr-FR"/>
        </w:rPr>
        <w:t xml:space="preserve"> de la CMDT</w:t>
      </w:r>
      <w:r w:rsidR="00622AA9" w:rsidRPr="00E00DA9">
        <w:rPr>
          <w:lang w:val="fr-FR"/>
        </w:rPr>
        <w:t>)</w:t>
      </w:r>
      <w:r w:rsidRPr="00E00DA9">
        <w:rPr>
          <w:lang w:val="fr-FR"/>
        </w:rPr>
        <w:t>.</w:t>
      </w:r>
    </w:p>
    <w:p w14:paraId="3CAFBFD1" w14:textId="5AA6668C" w:rsidR="004B64BF" w:rsidRPr="00E00DA9" w:rsidRDefault="00DE2051" w:rsidP="005F2B6E">
      <w:pPr>
        <w:rPr>
          <w:lang w:val="fr-FR"/>
        </w:rPr>
      </w:pPr>
      <w:r w:rsidRPr="00E00DA9">
        <w:rPr>
          <w:lang w:val="fr-FR"/>
        </w:rPr>
        <w:t>Au total, les Groupes du Rapporteur se sont réunis huit fois pendant cette période d'études</w:t>
      </w:r>
      <w:r w:rsidRPr="00E00DA9">
        <w:rPr>
          <w:rStyle w:val="Appref"/>
          <w:lang w:val="fr-FR"/>
        </w:rPr>
        <w:t>,</w:t>
      </w:r>
      <w:r w:rsidR="004B64BF" w:rsidRPr="00E00DA9">
        <w:rPr>
          <w:rStyle w:val="Appref"/>
          <w:lang w:val="fr-FR"/>
        </w:rPr>
        <w:t xml:space="preserve"> </w:t>
      </w:r>
      <w:r w:rsidRPr="00E00DA9">
        <w:rPr>
          <w:rStyle w:val="Appref"/>
          <w:lang w:val="fr-FR"/>
        </w:rPr>
        <w:t xml:space="preserve">à l'occasion de chaque réunion annuelle de la </w:t>
      </w:r>
      <w:r w:rsidR="003F1947" w:rsidRPr="00E00DA9">
        <w:rPr>
          <w:rStyle w:val="Appref"/>
          <w:lang w:val="fr-FR"/>
        </w:rPr>
        <w:t>c</w:t>
      </w:r>
      <w:r w:rsidRPr="00E00DA9">
        <w:rPr>
          <w:rStyle w:val="Appref"/>
          <w:lang w:val="fr-FR"/>
        </w:rPr>
        <w:t xml:space="preserve">ommission d'études et </w:t>
      </w:r>
      <w:r w:rsidR="00F97F6E" w:rsidRPr="00E00DA9">
        <w:rPr>
          <w:rStyle w:val="Appref"/>
          <w:lang w:val="fr-FR"/>
        </w:rPr>
        <w:t>à part</w:t>
      </w:r>
      <w:r w:rsidRPr="00E00DA9">
        <w:rPr>
          <w:rStyle w:val="Appref"/>
          <w:lang w:val="fr-FR"/>
        </w:rPr>
        <w:t xml:space="preserve"> en octobre 2018, 2019 et 2020</w:t>
      </w:r>
      <w:r w:rsidR="004B64BF" w:rsidRPr="00E00DA9">
        <w:rPr>
          <w:lang w:val="fr-FR"/>
        </w:rPr>
        <w:t xml:space="preserve">. </w:t>
      </w:r>
      <w:r w:rsidRPr="00E00DA9">
        <w:rPr>
          <w:lang w:val="fr-FR"/>
        </w:rPr>
        <w:t xml:space="preserve">Ils ont aussi tenu une autre série de réunions informelles en février </w:t>
      </w:r>
      <w:r w:rsidR="004B64BF" w:rsidRPr="00E00DA9">
        <w:rPr>
          <w:lang w:val="fr-FR"/>
        </w:rPr>
        <w:t xml:space="preserve">2021 </w:t>
      </w:r>
      <w:r w:rsidRPr="00E00DA9">
        <w:rPr>
          <w:lang w:val="fr-FR"/>
        </w:rPr>
        <w:t>pour</w:t>
      </w:r>
      <w:r w:rsidR="00334D58" w:rsidRPr="00E00DA9">
        <w:rPr>
          <w:lang w:val="fr-FR"/>
        </w:rPr>
        <w:t xml:space="preserve"> compenser les réunions</w:t>
      </w:r>
      <w:r w:rsidR="004B64BF" w:rsidRPr="00E00DA9">
        <w:rPr>
          <w:lang w:val="fr-FR"/>
        </w:rPr>
        <w:t xml:space="preserve"> </w:t>
      </w:r>
      <w:r w:rsidR="00334D58" w:rsidRPr="00E00DA9">
        <w:rPr>
          <w:lang w:val="fr-FR"/>
        </w:rPr>
        <w:t>raccourcies en raison du</w:t>
      </w:r>
      <w:r w:rsidR="004B64BF" w:rsidRPr="00E00DA9">
        <w:rPr>
          <w:lang w:val="fr-FR"/>
        </w:rPr>
        <w:t xml:space="preserve"> COVID-19, </w:t>
      </w:r>
      <w:r w:rsidR="00F16B13" w:rsidRPr="00E00DA9">
        <w:rPr>
          <w:lang w:val="fr-FR"/>
        </w:rPr>
        <w:t>et ainsi</w:t>
      </w:r>
      <w:r w:rsidR="00334D58" w:rsidRPr="00E00DA9">
        <w:rPr>
          <w:lang w:val="fr-FR"/>
        </w:rPr>
        <w:t xml:space="preserve"> faire avancer leurs travaux et identifier</w:t>
      </w:r>
      <w:r w:rsidR="004B64BF" w:rsidRPr="00E00DA9">
        <w:rPr>
          <w:lang w:val="fr-FR"/>
        </w:rPr>
        <w:t xml:space="preserve"> </w:t>
      </w:r>
      <w:r w:rsidR="00DB7B5E" w:rsidRPr="00E00DA9">
        <w:rPr>
          <w:lang w:val="fr-FR"/>
        </w:rPr>
        <w:t>les</w:t>
      </w:r>
      <w:r w:rsidR="004B64BF" w:rsidRPr="00E00DA9">
        <w:rPr>
          <w:lang w:val="fr-FR"/>
        </w:rPr>
        <w:t xml:space="preserve"> </w:t>
      </w:r>
      <w:r w:rsidR="00DB7B5E" w:rsidRPr="00E00DA9">
        <w:rPr>
          <w:lang w:val="fr-FR"/>
        </w:rPr>
        <w:t>éventuelles questions en suspens</w:t>
      </w:r>
      <w:r w:rsidR="004B64BF" w:rsidRPr="00E00DA9">
        <w:rPr>
          <w:lang w:val="fr-FR"/>
        </w:rPr>
        <w:t xml:space="preserve"> </w:t>
      </w:r>
      <w:r w:rsidR="00DB7B5E" w:rsidRPr="00E00DA9">
        <w:rPr>
          <w:lang w:val="fr-FR"/>
        </w:rPr>
        <w:t xml:space="preserve">avant </w:t>
      </w:r>
      <w:r w:rsidR="00C37F39" w:rsidRPr="00E00DA9">
        <w:rPr>
          <w:lang w:val="fr-FR"/>
        </w:rPr>
        <w:t xml:space="preserve">l'achèvement </w:t>
      </w:r>
      <w:r w:rsidR="00F97F6E" w:rsidRPr="00E00DA9">
        <w:rPr>
          <w:lang w:val="fr-FR"/>
        </w:rPr>
        <w:t>de</w:t>
      </w:r>
      <w:r w:rsidR="00DB7B5E" w:rsidRPr="00E00DA9">
        <w:rPr>
          <w:lang w:val="fr-FR"/>
        </w:rPr>
        <w:t xml:space="preserve"> leurs rapports finals</w:t>
      </w:r>
      <w:r w:rsidR="004B64BF" w:rsidRPr="00E00DA9">
        <w:rPr>
          <w:lang w:val="fr-FR"/>
        </w:rPr>
        <w:t>.</w:t>
      </w:r>
    </w:p>
    <w:p w14:paraId="6A5DF304" w14:textId="1F47A2DA" w:rsidR="004B64BF" w:rsidRPr="00E00DA9" w:rsidRDefault="001E54E9" w:rsidP="005F2B6E">
      <w:pPr>
        <w:spacing w:before="240"/>
        <w:rPr>
          <w:lang w:val="fr-FR"/>
        </w:rPr>
      </w:pPr>
      <w:r w:rsidRPr="00E00DA9">
        <w:rPr>
          <w:rStyle w:val="Appref"/>
          <w:bCs/>
          <w:lang w:val="fr-FR"/>
        </w:rPr>
        <w:t>L'</w:t>
      </w:r>
      <w:r w:rsidR="004B64BF" w:rsidRPr="00E00DA9">
        <w:rPr>
          <w:rStyle w:val="Appref"/>
          <w:b/>
          <w:bCs/>
          <w:lang w:val="fr-FR"/>
        </w:rPr>
        <w:t>Annex</w:t>
      </w:r>
      <w:r w:rsidRPr="00E00DA9">
        <w:rPr>
          <w:rStyle w:val="Appref"/>
          <w:b/>
          <w:bCs/>
          <w:lang w:val="fr-FR"/>
        </w:rPr>
        <w:t>e</w:t>
      </w:r>
      <w:r w:rsidR="004B64BF" w:rsidRPr="00E00DA9">
        <w:rPr>
          <w:rStyle w:val="Appref"/>
          <w:b/>
          <w:bCs/>
          <w:lang w:val="fr-FR"/>
        </w:rPr>
        <w:t xml:space="preserve"> 3</w:t>
      </w:r>
      <w:r w:rsidR="004B64BF" w:rsidRPr="00E00DA9">
        <w:rPr>
          <w:rStyle w:val="Appref"/>
          <w:lang w:val="fr-FR"/>
        </w:rPr>
        <w:t xml:space="preserve"> </w:t>
      </w:r>
      <w:r w:rsidRPr="00E00DA9">
        <w:rPr>
          <w:rStyle w:val="Appref"/>
          <w:lang w:val="fr-FR"/>
        </w:rPr>
        <w:t xml:space="preserve">contient les dates des réunions de la </w:t>
      </w:r>
      <w:r w:rsidR="003F1947" w:rsidRPr="00E00DA9">
        <w:rPr>
          <w:rStyle w:val="Appref"/>
          <w:lang w:val="fr-FR"/>
        </w:rPr>
        <w:t>c</w:t>
      </w:r>
      <w:r w:rsidRPr="00E00DA9">
        <w:rPr>
          <w:rStyle w:val="Appref"/>
          <w:lang w:val="fr-FR"/>
        </w:rPr>
        <w:t>ommission d'études et des Groupes du Rapporteur qui ont eu lieu pendant la période d'études actuelle</w:t>
      </w:r>
      <w:r w:rsidR="004B64BF" w:rsidRPr="00E00DA9">
        <w:rPr>
          <w:rStyle w:val="Appref"/>
          <w:lang w:val="fr-FR"/>
        </w:rPr>
        <w:t xml:space="preserve">. </w:t>
      </w:r>
      <w:r w:rsidR="004B64BF" w:rsidRPr="00E00DA9">
        <w:rPr>
          <w:lang w:val="fr-FR"/>
        </w:rPr>
        <w:t xml:space="preserve">Une quantité importante des travaux </w:t>
      </w:r>
      <w:r w:rsidRPr="00E00DA9">
        <w:rPr>
          <w:lang w:val="fr-FR"/>
        </w:rPr>
        <w:t>a également été</w:t>
      </w:r>
      <w:r w:rsidR="004B64BF" w:rsidRPr="00E00DA9">
        <w:rPr>
          <w:lang w:val="fr-FR"/>
        </w:rPr>
        <w:t xml:space="preserve"> réalisée par voie électronique et par correspondance entre les réunions traditionnelles.</w:t>
      </w:r>
    </w:p>
    <w:p w14:paraId="4B1A7E08" w14:textId="42716249" w:rsidR="004B64BF" w:rsidRPr="00E00DA9" w:rsidRDefault="004B64BF" w:rsidP="005F2B6E">
      <w:pPr>
        <w:pStyle w:val="Heading3"/>
        <w:rPr>
          <w:rFonts w:cstheme="minorHAnsi"/>
          <w:lang w:val="fr-FR"/>
        </w:rPr>
      </w:pPr>
      <w:r w:rsidRPr="00E00DA9">
        <w:rPr>
          <w:lang w:val="fr-FR"/>
        </w:rPr>
        <w:t>2.2.1</w:t>
      </w:r>
      <w:r w:rsidRPr="00E00DA9">
        <w:rPr>
          <w:lang w:val="fr-FR"/>
        </w:rPr>
        <w:tab/>
      </w:r>
      <w:r w:rsidR="001E54E9" w:rsidRPr="00E00DA9">
        <w:rPr>
          <w:lang w:val="fr-FR"/>
        </w:rPr>
        <w:t>Première réunion annuelle de la CE 2</w:t>
      </w:r>
    </w:p>
    <w:p w14:paraId="251CA8DE" w14:textId="3E99B1C4" w:rsidR="004B64BF" w:rsidRPr="00E00DA9" w:rsidRDefault="001E54E9" w:rsidP="0086682A">
      <w:pPr>
        <w:rPr>
          <w:rFonts w:cstheme="minorHAnsi"/>
          <w:szCs w:val="24"/>
          <w:lang w:val="fr-FR"/>
        </w:rPr>
      </w:pPr>
      <w:r w:rsidRPr="00E00DA9">
        <w:rPr>
          <w:szCs w:val="24"/>
          <w:lang w:val="fr-FR"/>
        </w:rPr>
        <w:t>La réunion s'est tenue à Genève du</w:t>
      </w:r>
      <w:r w:rsidR="004B64BF" w:rsidRPr="00E00DA9">
        <w:rPr>
          <w:szCs w:val="24"/>
          <w:lang w:val="fr-FR"/>
        </w:rPr>
        <w:t xml:space="preserve"> 7 </w:t>
      </w:r>
      <w:r w:rsidRPr="00E00DA9">
        <w:rPr>
          <w:szCs w:val="24"/>
          <w:lang w:val="fr-FR"/>
        </w:rPr>
        <w:t>au 11 mai</w:t>
      </w:r>
      <w:r w:rsidR="004B64BF" w:rsidRPr="00E00DA9">
        <w:rPr>
          <w:szCs w:val="24"/>
          <w:lang w:val="fr-FR"/>
        </w:rPr>
        <w:t xml:space="preserve"> 2018. </w:t>
      </w:r>
      <w:r w:rsidRPr="00E00DA9">
        <w:rPr>
          <w:szCs w:val="24"/>
          <w:lang w:val="fr-FR"/>
        </w:rPr>
        <w:t xml:space="preserve">Les participants ont </w:t>
      </w:r>
      <w:r w:rsidR="008B45AD" w:rsidRPr="00E00DA9">
        <w:rPr>
          <w:szCs w:val="24"/>
          <w:lang w:val="fr-FR"/>
        </w:rPr>
        <w:t>pris</w:t>
      </w:r>
      <w:r w:rsidRPr="00E00DA9">
        <w:rPr>
          <w:szCs w:val="24"/>
          <w:lang w:val="fr-FR"/>
        </w:rPr>
        <w:t xml:space="preserve"> les principales mesures et décisions suivantes</w:t>
      </w:r>
      <w:r w:rsidR="004B64BF" w:rsidRPr="00E00DA9">
        <w:rPr>
          <w:rFonts w:cstheme="minorHAnsi"/>
          <w:szCs w:val="24"/>
          <w:lang w:val="fr-FR"/>
        </w:rPr>
        <w:t>:</w:t>
      </w:r>
    </w:p>
    <w:p w14:paraId="2E14BB3F" w14:textId="51302CFB" w:rsidR="004B64BF"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005C32C4" w:rsidRPr="00E00DA9">
        <w:rPr>
          <w:lang w:val="fr-FR"/>
        </w:rPr>
        <w:t>es</w:t>
      </w:r>
      <w:r w:rsidRPr="00E00DA9">
        <w:rPr>
          <w:lang w:val="fr-FR"/>
        </w:rPr>
        <w:t xml:space="preserve"> principales conclusions tirées de la période d'études précédente (2014-2017), ainsi que </w:t>
      </w:r>
      <w:r w:rsidR="005C32C4" w:rsidRPr="00E00DA9">
        <w:rPr>
          <w:lang w:val="fr-FR"/>
        </w:rPr>
        <w:t>le plan de travail et l</w:t>
      </w:r>
      <w:r w:rsidRPr="00E00DA9">
        <w:rPr>
          <w:lang w:val="fr-FR"/>
        </w:rPr>
        <w:t>es attentes de la CE 2 pour la période d'études 2018-2021</w:t>
      </w:r>
      <w:r w:rsidR="00F33BE1" w:rsidRPr="00E00DA9">
        <w:rPr>
          <w:lang w:val="fr-FR"/>
        </w:rPr>
        <w:t>,</w:t>
      </w:r>
      <w:r w:rsidR="005C32C4" w:rsidRPr="00E00DA9">
        <w:rPr>
          <w:lang w:val="fr-FR"/>
        </w:rPr>
        <w:t xml:space="preserve"> ont été examinés</w:t>
      </w:r>
      <w:r w:rsidR="003F1947" w:rsidRPr="00E00DA9">
        <w:rPr>
          <w:lang w:val="fr-FR"/>
        </w:rPr>
        <w:t>.</w:t>
      </w:r>
    </w:p>
    <w:p w14:paraId="2870B4AE" w14:textId="1C16B8EF"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Pr="00E00DA9">
        <w:rPr>
          <w:lang w:val="fr-FR"/>
        </w:rPr>
        <w:t xml:space="preserve">e </w:t>
      </w:r>
      <w:r w:rsidR="0016798A" w:rsidRPr="00E00DA9">
        <w:rPr>
          <w:lang w:val="fr-FR"/>
        </w:rPr>
        <w:t>nouveaux</w:t>
      </w:r>
      <w:r w:rsidRPr="00E00DA9">
        <w:rPr>
          <w:lang w:val="fr-FR"/>
        </w:rPr>
        <w:t xml:space="preserve"> </w:t>
      </w:r>
      <w:r w:rsidR="005C32C4" w:rsidRPr="00E00DA9">
        <w:rPr>
          <w:lang w:val="fr-FR"/>
        </w:rPr>
        <w:t xml:space="preserve">Rapporteurs/Corapporteurs et </w:t>
      </w:r>
      <w:r w:rsidRPr="00E00DA9">
        <w:rPr>
          <w:lang w:val="fr-FR"/>
        </w:rPr>
        <w:t xml:space="preserve">Vice-Rapporteurs </w:t>
      </w:r>
      <w:r w:rsidR="005C32C4" w:rsidRPr="00E00DA9">
        <w:rPr>
          <w:lang w:val="fr-FR"/>
        </w:rPr>
        <w:t xml:space="preserve">ont été désignés </w:t>
      </w:r>
      <w:r w:rsidRPr="00E00DA9">
        <w:rPr>
          <w:lang w:val="fr-FR"/>
        </w:rPr>
        <w:t>pour diriger les travaux menés au titre des Questions à l'étude</w:t>
      </w:r>
      <w:r w:rsidR="003F1947" w:rsidRPr="00E00DA9">
        <w:rPr>
          <w:lang w:val="fr-FR"/>
        </w:rPr>
        <w:t>.</w:t>
      </w:r>
    </w:p>
    <w:p w14:paraId="47AA9FAA" w14:textId="4A860D13"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Pr="00E00DA9">
        <w:rPr>
          <w:lang w:val="fr-FR"/>
        </w:rPr>
        <w:t xml:space="preserve">es projets de plans de travail et de tables des matières </w:t>
      </w:r>
      <w:r w:rsidR="0016798A" w:rsidRPr="00E00DA9">
        <w:rPr>
          <w:lang w:val="fr-FR"/>
        </w:rPr>
        <w:t xml:space="preserve">de chaque Question </w:t>
      </w:r>
      <w:r w:rsidR="005C32C4" w:rsidRPr="00E00DA9">
        <w:rPr>
          <w:lang w:val="fr-FR"/>
        </w:rPr>
        <w:t xml:space="preserve">ont été approuvés </w:t>
      </w:r>
      <w:r w:rsidRPr="00E00DA9">
        <w:rPr>
          <w:lang w:val="fr-FR"/>
        </w:rPr>
        <w:t>pour commencer les travaux</w:t>
      </w:r>
      <w:r w:rsidR="003F1947" w:rsidRPr="00E00DA9">
        <w:rPr>
          <w:lang w:val="fr-FR"/>
        </w:rPr>
        <w:t>.</w:t>
      </w:r>
    </w:p>
    <w:p w14:paraId="040395B2" w14:textId="05FAC62A" w:rsidR="00D654B0" w:rsidRPr="00E00DA9" w:rsidRDefault="005C32C4" w:rsidP="005F2B6E">
      <w:pPr>
        <w:pStyle w:val="enumlev1"/>
        <w:rPr>
          <w:lang w:val="fr-FR"/>
        </w:rPr>
      </w:pPr>
      <w:r w:rsidRPr="00E00DA9">
        <w:rPr>
          <w:lang w:val="fr-FR"/>
        </w:rPr>
        <w:t>–</w:t>
      </w:r>
      <w:r w:rsidRPr="00E00DA9">
        <w:rPr>
          <w:lang w:val="fr-FR"/>
        </w:rPr>
        <w:tab/>
      </w:r>
      <w:r w:rsidR="003F1947" w:rsidRPr="00E00DA9">
        <w:rPr>
          <w:lang w:val="fr-FR"/>
        </w:rPr>
        <w:t>U</w:t>
      </w:r>
      <w:r w:rsidR="00D654B0" w:rsidRPr="00E00DA9">
        <w:rPr>
          <w:lang w:val="fr-FR"/>
        </w:rPr>
        <w:t xml:space="preserve">n </w:t>
      </w:r>
      <w:r w:rsidR="00B43ADA" w:rsidRPr="00E00DA9">
        <w:rPr>
          <w:lang w:val="fr-FR"/>
        </w:rPr>
        <w:t xml:space="preserve">projet de </w:t>
      </w:r>
      <w:r w:rsidR="00D654B0" w:rsidRPr="00E00DA9">
        <w:rPr>
          <w:lang w:val="fr-FR"/>
        </w:rPr>
        <w:t xml:space="preserve">tableau de correspondance entre les Questions confiées aux </w:t>
      </w:r>
      <w:r w:rsidR="003F1947" w:rsidRPr="00E00DA9">
        <w:rPr>
          <w:lang w:val="fr-FR"/>
        </w:rPr>
        <w:t>C</w:t>
      </w:r>
      <w:r w:rsidR="00D654B0" w:rsidRPr="00E00DA9">
        <w:rPr>
          <w:lang w:val="fr-FR"/>
        </w:rPr>
        <w:t>ommissions d'études de l'UIT-D et celles confiées à l'UIT-T</w:t>
      </w:r>
      <w:r w:rsidRPr="00E00DA9">
        <w:rPr>
          <w:lang w:val="fr-FR"/>
        </w:rPr>
        <w:t xml:space="preserve"> a été élaboré</w:t>
      </w:r>
      <w:r w:rsidR="00D654B0" w:rsidRPr="00E00DA9">
        <w:rPr>
          <w:lang w:val="fr-FR"/>
        </w:rPr>
        <w:t xml:space="preserve">, dans le </w:t>
      </w:r>
      <w:r w:rsidR="00FD2674" w:rsidRPr="00E00DA9">
        <w:rPr>
          <w:lang w:val="fr-FR"/>
        </w:rPr>
        <w:t>cadre</w:t>
      </w:r>
      <w:r w:rsidR="00D654B0" w:rsidRPr="00E00DA9">
        <w:rPr>
          <w:lang w:val="fr-FR"/>
        </w:rPr>
        <w:t xml:space="preserve"> de la coordination intersectorielle entre les Secteurs de l'UIT.</w:t>
      </w:r>
    </w:p>
    <w:p w14:paraId="279FDF93" w14:textId="65F71708" w:rsidR="00D654B0" w:rsidRPr="00E00DA9" w:rsidRDefault="00B43ADA" w:rsidP="005F2B6E">
      <w:pPr>
        <w:rPr>
          <w:rFonts w:cstheme="minorHAnsi"/>
          <w:lang w:val="fr-FR"/>
        </w:rPr>
      </w:pPr>
      <w:r w:rsidRPr="00E00DA9">
        <w:rPr>
          <w:lang w:val="fr-FR"/>
        </w:rPr>
        <w:t xml:space="preserve">Le rapport de cette </w:t>
      </w:r>
      <w:r w:rsidR="00CD44F4" w:rsidRPr="00E00DA9">
        <w:rPr>
          <w:lang w:val="fr-FR"/>
        </w:rPr>
        <w:t>ré</w:t>
      </w:r>
      <w:r w:rsidRPr="00E00DA9">
        <w:rPr>
          <w:lang w:val="fr-FR"/>
        </w:rPr>
        <w:t>union est reproduit dans le</w:t>
      </w:r>
      <w:r w:rsidR="00D654B0" w:rsidRPr="00E00DA9">
        <w:rPr>
          <w:lang w:val="fr-FR"/>
        </w:rPr>
        <w:t xml:space="preserve"> Document </w:t>
      </w:r>
      <w:hyperlink r:id="rId28" w:history="1">
        <w:r w:rsidR="00D654B0" w:rsidRPr="00E00DA9">
          <w:rPr>
            <w:rStyle w:val="Hyperlink"/>
            <w:rFonts w:eastAsia="SimSun"/>
            <w:szCs w:val="24"/>
            <w:lang w:val="fr-FR"/>
          </w:rPr>
          <w:t>2/REP/8</w:t>
        </w:r>
      </w:hyperlink>
      <w:r w:rsidR="00D654B0" w:rsidRPr="00E00DA9">
        <w:rPr>
          <w:lang w:val="fr-FR"/>
        </w:rPr>
        <w:t>.</w:t>
      </w:r>
    </w:p>
    <w:p w14:paraId="19943359" w14:textId="77777777" w:rsidR="003F1947" w:rsidRPr="00E00DA9" w:rsidRDefault="003F1947" w:rsidP="005F2B6E">
      <w:pPr>
        <w:pStyle w:val="Heading3"/>
        <w:rPr>
          <w:lang w:val="fr-FR"/>
        </w:rPr>
      </w:pPr>
      <w:r w:rsidRPr="00E00DA9">
        <w:rPr>
          <w:lang w:val="fr-FR"/>
        </w:rPr>
        <w:br w:type="page"/>
      </w:r>
    </w:p>
    <w:p w14:paraId="3B50C8AB" w14:textId="2AD3C75E" w:rsidR="00D654B0" w:rsidRPr="00E00DA9" w:rsidRDefault="00D654B0" w:rsidP="005F2B6E">
      <w:pPr>
        <w:pStyle w:val="Heading3"/>
        <w:rPr>
          <w:rFonts w:cstheme="minorHAnsi"/>
          <w:lang w:val="fr-FR"/>
        </w:rPr>
      </w:pPr>
      <w:r w:rsidRPr="00E00DA9">
        <w:rPr>
          <w:lang w:val="fr-FR"/>
        </w:rPr>
        <w:t>2.2.2</w:t>
      </w:r>
      <w:r w:rsidRPr="00E00DA9">
        <w:rPr>
          <w:lang w:val="fr-FR"/>
        </w:rPr>
        <w:tab/>
      </w:r>
      <w:r w:rsidR="00CD44F4" w:rsidRPr="00E00DA9">
        <w:rPr>
          <w:lang w:val="fr-FR"/>
        </w:rPr>
        <w:t>Deuxième réunion annuelle de la CE 2</w:t>
      </w:r>
    </w:p>
    <w:p w14:paraId="252F1FCA" w14:textId="27318D2F" w:rsidR="00D654B0" w:rsidRPr="00E00DA9" w:rsidRDefault="00506C84" w:rsidP="005F2B6E">
      <w:pPr>
        <w:rPr>
          <w:rFonts w:cstheme="minorHAnsi"/>
          <w:lang w:val="fr-FR"/>
        </w:rPr>
      </w:pPr>
      <w:r w:rsidRPr="00E00DA9">
        <w:rPr>
          <w:lang w:val="fr-FR"/>
        </w:rPr>
        <w:t>La réunion s'est tenue à Genève du 25 au 29 mars</w:t>
      </w:r>
      <w:r w:rsidR="00D654B0" w:rsidRPr="00E00DA9">
        <w:rPr>
          <w:lang w:val="fr-FR"/>
        </w:rPr>
        <w:t xml:space="preserve"> 2019. </w:t>
      </w:r>
      <w:r w:rsidRPr="00E00DA9">
        <w:rPr>
          <w:lang w:val="fr-FR"/>
        </w:rPr>
        <w:t xml:space="preserve">Les participants ont </w:t>
      </w:r>
      <w:r w:rsidR="008B45AD" w:rsidRPr="00E00DA9">
        <w:rPr>
          <w:lang w:val="fr-FR"/>
        </w:rPr>
        <w:t>pris</w:t>
      </w:r>
      <w:r w:rsidRPr="00E00DA9">
        <w:rPr>
          <w:lang w:val="fr-FR"/>
        </w:rPr>
        <w:t xml:space="preserve"> les principales</w:t>
      </w:r>
      <w:r w:rsidR="00D654B0" w:rsidRPr="00E00DA9">
        <w:rPr>
          <w:lang w:val="fr-FR"/>
        </w:rPr>
        <w:t xml:space="preserve"> </w:t>
      </w:r>
      <w:r w:rsidRPr="00E00DA9">
        <w:rPr>
          <w:lang w:val="fr-FR"/>
        </w:rPr>
        <w:t>mesures et décisions suivantes</w:t>
      </w:r>
      <w:r w:rsidR="00D654B0" w:rsidRPr="00E00DA9">
        <w:rPr>
          <w:rFonts w:cstheme="minorHAnsi"/>
          <w:lang w:val="fr-FR"/>
        </w:rPr>
        <w:t>:</w:t>
      </w:r>
    </w:p>
    <w:p w14:paraId="1BE34FCB" w14:textId="735A3A09"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2A1ADE" w:rsidRPr="00E00DA9">
        <w:rPr>
          <w:lang w:val="fr-FR"/>
        </w:rPr>
        <w:t>e nouveaux Cor</w:t>
      </w:r>
      <w:r w:rsidRPr="00E00DA9">
        <w:rPr>
          <w:lang w:val="fr-FR"/>
        </w:rPr>
        <w:t xml:space="preserve">apporteurs </w:t>
      </w:r>
      <w:r w:rsidR="002A1ADE" w:rsidRPr="00E00DA9">
        <w:rPr>
          <w:lang w:val="fr-FR"/>
        </w:rPr>
        <w:t>et</w:t>
      </w:r>
      <w:r w:rsidRPr="00E00DA9">
        <w:rPr>
          <w:lang w:val="fr-FR"/>
        </w:rPr>
        <w:t xml:space="preserve"> Vice-Rapporteurs</w:t>
      </w:r>
      <w:r w:rsidR="00F33BE1" w:rsidRPr="00E00DA9">
        <w:rPr>
          <w:lang w:val="fr-FR"/>
        </w:rPr>
        <w:t xml:space="preserve"> ont été désignés</w:t>
      </w:r>
      <w:r w:rsidRPr="00E00DA9">
        <w:rPr>
          <w:lang w:val="fr-FR"/>
        </w:rPr>
        <w:t xml:space="preserve"> </w:t>
      </w:r>
      <w:r w:rsidR="002A1ADE" w:rsidRPr="00E00DA9">
        <w:rPr>
          <w:lang w:val="fr-FR"/>
        </w:rPr>
        <w:t>pour renforcer les activités des équipes de direction</w:t>
      </w:r>
      <w:r w:rsidR="003F1947" w:rsidRPr="00E00DA9">
        <w:rPr>
          <w:lang w:val="fr-FR"/>
        </w:rPr>
        <w:t>.</w:t>
      </w:r>
    </w:p>
    <w:p w14:paraId="7A78D631" w14:textId="4E2867E5"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U</w:t>
      </w:r>
      <w:r w:rsidR="002A1ADE" w:rsidRPr="00E00DA9">
        <w:rPr>
          <w:lang w:val="fr-FR"/>
        </w:rPr>
        <w:t>n produit annuel</w:t>
      </w:r>
      <w:r w:rsidRPr="00E00DA9">
        <w:rPr>
          <w:lang w:val="fr-FR"/>
        </w:rPr>
        <w:t xml:space="preserve"> </w:t>
      </w:r>
      <w:r w:rsidR="002A1ADE" w:rsidRPr="00E00DA9">
        <w:rPr>
          <w:lang w:val="fr-FR"/>
        </w:rPr>
        <w:t>de la</w:t>
      </w:r>
      <w:r w:rsidRPr="00E00DA9">
        <w:rPr>
          <w:lang w:val="fr-FR"/>
        </w:rPr>
        <w:t xml:space="preserve"> Question 1/2 ("</w:t>
      </w:r>
      <w:r w:rsidRPr="00E00DA9">
        <w:rPr>
          <w:i/>
          <w:iCs/>
          <w:lang w:val="fr-FR"/>
        </w:rPr>
        <w:t>Créer des sociétés intelligentes selon une approche globale</w:t>
      </w:r>
      <w:r w:rsidRPr="00E00DA9">
        <w:rPr>
          <w:lang w:val="fr-FR"/>
        </w:rPr>
        <w:t xml:space="preserve">") </w:t>
      </w:r>
      <w:r w:rsidR="00F33BE1" w:rsidRPr="00E00DA9">
        <w:rPr>
          <w:lang w:val="fr-FR"/>
        </w:rPr>
        <w:t xml:space="preserve">a été approuvé en vue de sa publication </w:t>
      </w:r>
      <w:r w:rsidR="002A1ADE" w:rsidRPr="00E00DA9">
        <w:rPr>
          <w:lang w:val="fr-FR"/>
        </w:rPr>
        <w:t>dans le cadre des travaux en cours menés sous l'égide du Président de la CE 2</w:t>
      </w:r>
      <w:r w:rsidRPr="00E00DA9">
        <w:rPr>
          <w:rStyle w:val="FootnoteReference"/>
          <w:bCs/>
          <w:lang w:val="fr-FR"/>
        </w:rPr>
        <w:footnoteReference w:id="5"/>
      </w:r>
      <w:r w:rsidR="003F1947" w:rsidRPr="00E00DA9">
        <w:rPr>
          <w:lang w:val="fr-FR"/>
        </w:rPr>
        <w:t>.</w:t>
      </w:r>
      <w:r w:rsidRPr="00E00DA9">
        <w:rPr>
          <w:lang w:val="fr-FR"/>
        </w:rPr>
        <w:t xml:space="preserve"> </w:t>
      </w:r>
      <w:r w:rsidR="002A1ADE" w:rsidRPr="00E00DA9">
        <w:rPr>
          <w:lang w:val="fr-FR"/>
        </w:rPr>
        <w:t>Une table ronde a également été organisée</w:t>
      </w:r>
      <w:r w:rsidRPr="00E00DA9">
        <w:rPr>
          <w:lang w:val="fr-FR"/>
        </w:rPr>
        <w:t xml:space="preserve"> </w:t>
      </w:r>
      <w:r w:rsidR="002A1ADE" w:rsidRPr="00E00DA9">
        <w:rPr>
          <w:lang w:val="fr-FR"/>
        </w:rPr>
        <w:t>pour présenter le produit annuel</w:t>
      </w:r>
      <w:r w:rsidRPr="00E00DA9">
        <w:rPr>
          <w:lang w:val="fr-FR"/>
        </w:rPr>
        <w:t xml:space="preserve"> </w:t>
      </w:r>
      <w:r w:rsidR="002A1ADE" w:rsidRPr="00E00DA9">
        <w:rPr>
          <w:lang w:val="fr-FR"/>
        </w:rPr>
        <w:t xml:space="preserve">et débattre </w:t>
      </w:r>
      <w:r w:rsidR="00FB5174" w:rsidRPr="00E00DA9">
        <w:rPr>
          <w:lang w:val="fr-FR"/>
        </w:rPr>
        <w:t>des</w:t>
      </w:r>
      <w:r w:rsidR="002A1ADE" w:rsidRPr="00E00DA9">
        <w:rPr>
          <w:lang w:val="fr-FR"/>
        </w:rPr>
        <w:t xml:space="preserve"> principaux thèmes</w:t>
      </w:r>
      <w:r w:rsidR="00FB5174" w:rsidRPr="00E00DA9">
        <w:rPr>
          <w:lang w:val="fr-FR"/>
        </w:rPr>
        <w:t xml:space="preserve"> dont il traite</w:t>
      </w:r>
      <w:r w:rsidR="003F1947" w:rsidRPr="00E00DA9">
        <w:rPr>
          <w:lang w:val="fr-FR"/>
        </w:rPr>
        <w:t>.</w:t>
      </w:r>
    </w:p>
    <w:p w14:paraId="7C4C0763" w14:textId="1BFDEC49"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00B44BD5" w:rsidRPr="00E00DA9">
        <w:rPr>
          <w:lang w:val="fr-FR"/>
        </w:rPr>
        <w:t>a</w:t>
      </w:r>
      <w:r w:rsidRPr="00E00DA9">
        <w:rPr>
          <w:lang w:val="fr-FR"/>
        </w:rPr>
        <w:t xml:space="preserve"> mise en </w:t>
      </w:r>
      <w:r w:rsidRPr="00E00DA9">
        <w:rPr>
          <w:bCs/>
          <w:szCs w:val="24"/>
          <w:lang w:val="fr-FR"/>
        </w:rPr>
        <w:t>correspondance</w:t>
      </w:r>
      <w:r w:rsidRPr="00E00DA9">
        <w:rPr>
          <w:lang w:val="fr-FR"/>
        </w:rPr>
        <w:t xml:space="preserve"> entre les Questions confiées à l'UIT-D ainsi qu'entre ces Questions et les autres Secteurs de l'UIT</w:t>
      </w:r>
      <w:r w:rsidR="00B44BD5" w:rsidRPr="00E00DA9">
        <w:rPr>
          <w:lang w:val="fr-FR"/>
        </w:rPr>
        <w:t xml:space="preserve"> a été établie et stabilisée</w:t>
      </w:r>
      <w:r w:rsidR="003F1947" w:rsidRPr="00E00DA9">
        <w:rPr>
          <w:color w:val="000000"/>
          <w:lang w:val="fr-FR"/>
        </w:rPr>
        <w:t>.</w:t>
      </w:r>
    </w:p>
    <w:p w14:paraId="0BC45FF9" w14:textId="1ACB05CC"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B44BD5" w:rsidRPr="00E00DA9">
        <w:rPr>
          <w:lang w:val="fr-FR"/>
        </w:rPr>
        <w:t>es études</w:t>
      </w:r>
      <w:r w:rsidR="00D97438" w:rsidRPr="00E00DA9">
        <w:rPr>
          <w:lang w:val="fr-FR"/>
        </w:rPr>
        <w:t xml:space="preserve"> </w:t>
      </w:r>
      <w:r w:rsidRPr="00E00DA9">
        <w:rPr>
          <w:lang w:val="fr-FR"/>
        </w:rPr>
        <w:t xml:space="preserve">sur les liens </w:t>
      </w:r>
      <w:r w:rsidRPr="00E00DA9">
        <w:rPr>
          <w:bCs/>
          <w:szCs w:val="24"/>
          <w:lang w:val="fr-FR"/>
        </w:rPr>
        <w:t>éventuels</w:t>
      </w:r>
      <w:r w:rsidRPr="00E00DA9">
        <w:rPr>
          <w:color w:val="000000"/>
          <w:lang w:val="fr-FR"/>
        </w:rPr>
        <w:t xml:space="preserve"> </w:t>
      </w:r>
      <w:r w:rsidRPr="00E00DA9">
        <w:rPr>
          <w:lang w:val="fr-FR"/>
        </w:rPr>
        <w:t>entre les Questions confiées à l'UIT-D et les projets de l'UIT, les activités de l'UIT en matière de renforcement des capacités et les Prix du</w:t>
      </w:r>
      <w:r w:rsidR="0086682A">
        <w:rPr>
          <w:lang w:val="fr-FR"/>
        </w:rPr>
        <w:t xml:space="preserve"> SMSI en </w:t>
      </w:r>
      <w:r w:rsidRPr="00E00DA9">
        <w:rPr>
          <w:lang w:val="fr-FR"/>
        </w:rPr>
        <w:t>2018 et 2019</w:t>
      </w:r>
      <w:r w:rsidR="00B44BD5" w:rsidRPr="00E00DA9">
        <w:rPr>
          <w:lang w:val="fr-FR"/>
        </w:rPr>
        <w:t xml:space="preserve"> ont été lancées</w:t>
      </w:r>
      <w:r w:rsidR="003F1947" w:rsidRPr="00E00DA9">
        <w:rPr>
          <w:lang w:val="fr-FR"/>
        </w:rPr>
        <w:t>.</w:t>
      </w:r>
    </w:p>
    <w:p w14:paraId="07A28271" w14:textId="6A9A2A1B"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B44BD5" w:rsidRPr="00E00DA9">
        <w:rPr>
          <w:lang w:val="fr-FR"/>
        </w:rPr>
        <w:t>es progrès ont été accomplis dans la mise</w:t>
      </w:r>
      <w:r w:rsidRPr="00E00DA9">
        <w:rPr>
          <w:lang w:val="fr-FR"/>
        </w:rPr>
        <w:t xml:space="preserve"> en œuvre de la Résolution 131 (Rév. Dubaï, 2018) de la Conférence de plénipotentiaires de l'UIT: les activités futures que doit mener la CE 2 concernant des thèmes relatifs aux statistiques ont été définies</w:t>
      </w:r>
      <w:r w:rsidR="00817903" w:rsidRPr="00E00DA9">
        <w:rPr>
          <w:lang w:val="fr-FR"/>
        </w:rPr>
        <w:t>,</w:t>
      </w:r>
      <w:r w:rsidRPr="00E00DA9">
        <w:rPr>
          <w:lang w:val="fr-FR"/>
        </w:rPr>
        <w:t xml:space="preserve"> et un Vice-Président de la CE 2 de l'UIT-D a été </w:t>
      </w:r>
      <w:r w:rsidR="00D52CF7" w:rsidRPr="00E00DA9">
        <w:rPr>
          <w:lang w:val="fr-FR"/>
        </w:rPr>
        <w:t>désigné</w:t>
      </w:r>
      <w:r w:rsidRPr="00E00DA9">
        <w:rPr>
          <w:lang w:val="fr-FR"/>
        </w:rPr>
        <w:t xml:space="preserve"> pour coordonner les travaux</w:t>
      </w:r>
      <w:r w:rsidR="003F1947" w:rsidRPr="00E00DA9">
        <w:rPr>
          <w:lang w:val="fr-FR"/>
        </w:rPr>
        <w:t>.</w:t>
      </w:r>
    </w:p>
    <w:p w14:paraId="42BFDED5" w14:textId="26A6E965"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92789B" w:rsidRPr="00E00DA9">
        <w:rPr>
          <w:lang w:val="fr-FR"/>
        </w:rPr>
        <w:t>es progrès ont été accomplis dans</w:t>
      </w:r>
      <w:r w:rsidRPr="00E00DA9">
        <w:rPr>
          <w:lang w:val="fr-FR"/>
        </w:rPr>
        <w:t xml:space="preserve"> la mise en œuvre de la Résolution 9 (Rév.Buenos</w:t>
      </w:r>
      <w:r w:rsidR="003F1947" w:rsidRPr="00E00DA9">
        <w:rPr>
          <w:lang w:val="fr-FR"/>
        </w:rPr>
        <w:t> </w:t>
      </w:r>
      <w:r w:rsidRPr="00E00DA9">
        <w:rPr>
          <w:lang w:val="fr-FR"/>
        </w:rPr>
        <w:t>Aires, 2017) de la CMDT: les Questions pertinentes ont été identifiées</w:t>
      </w:r>
      <w:r w:rsidR="00817903" w:rsidRPr="00E00DA9">
        <w:rPr>
          <w:lang w:val="fr-FR"/>
        </w:rPr>
        <w:t>, et l</w:t>
      </w:r>
      <w:r w:rsidRPr="00E00DA9">
        <w:rPr>
          <w:lang w:val="fr-FR"/>
        </w:rPr>
        <w:t>es points de contact correspondants ainsi qu'un Vice-Président de la CE 2 de l'UIT-D ont été désignés pour coordonner les travaux.</w:t>
      </w:r>
    </w:p>
    <w:p w14:paraId="55D459C2" w14:textId="28F6B245" w:rsidR="00D654B0" w:rsidRPr="00E00DA9" w:rsidRDefault="00D97438" w:rsidP="005F2B6E">
      <w:pPr>
        <w:rPr>
          <w:bCs/>
          <w:lang w:val="fr-FR"/>
        </w:rPr>
      </w:pPr>
      <w:r w:rsidRPr="00E00DA9">
        <w:rPr>
          <w:lang w:val="fr-FR"/>
        </w:rPr>
        <w:t>Le rapport de cette réunion est reproduit dans le</w:t>
      </w:r>
      <w:r w:rsidR="00D654B0" w:rsidRPr="00E00DA9">
        <w:rPr>
          <w:lang w:val="fr-FR"/>
        </w:rPr>
        <w:t xml:space="preserve"> Document </w:t>
      </w:r>
      <w:hyperlink r:id="rId29" w:history="1">
        <w:r w:rsidR="00D654B0" w:rsidRPr="00E00DA9">
          <w:rPr>
            <w:rStyle w:val="Hyperlink"/>
            <w:rFonts w:eastAsia="SimSun"/>
            <w:szCs w:val="24"/>
            <w:lang w:val="fr-FR"/>
          </w:rPr>
          <w:t>2/REP/16</w:t>
        </w:r>
      </w:hyperlink>
      <w:r w:rsidR="00D654B0" w:rsidRPr="00E00DA9">
        <w:rPr>
          <w:lang w:val="fr-FR"/>
        </w:rPr>
        <w:t>.</w:t>
      </w:r>
    </w:p>
    <w:p w14:paraId="4E845326" w14:textId="4069A597" w:rsidR="00D654B0" w:rsidRPr="00E00DA9" w:rsidRDefault="00D654B0" w:rsidP="005F2B6E">
      <w:pPr>
        <w:pStyle w:val="Heading3"/>
        <w:rPr>
          <w:rFonts w:cstheme="minorHAnsi"/>
          <w:lang w:val="fr-FR"/>
        </w:rPr>
      </w:pPr>
      <w:r w:rsidRPr="00E00DA9">
        <w:rPr>
          <w:lang w:val="fr-FR"/>
        </w:rPr>
        <w:t>2.2.3</w:t>
      </w:r>
      <w:r w:rsidRPr="00E00DA9">
        <w:rPr>
          <w:lang w:val="fr-FR"/>
        </w:rPr>
        <w:tab/>
      </w:r>
      <w:r w:rsidR="008B45AD" w:rsidRPr="00E00DA9">
        <w:rPr>
          <w:lang w:val="fr-FR"/>
        </w:rPr>
        <w:t>Troisième réunion annuelle de la CE 2</w:t>
      </w:r>
    </w:p>
    <w:p w14:paraId="4576B351" w14:textId="4DF3FF77" w:rsidR="00D654B0" w:rsidRPr="00E00DA9" w:rsidRDefault="008B45AD" w:rsidP="005F2B6E">
      <w:pPr>
        <w:rPr>
          <w:rFonts w:cstheme="minorHAnsi"/>
          <w:lang w:val="fr-FR"/>
        </w:rPr>
      </w:pPr>
      <w:r w:rsidRPr="00E00DA9">
        <w:rPr>
          <w:lang w:val="fr-FR"/>
        </w:rPr>
        <w:t>La réunion s'est tenue à Genève du 24 au 28 février 2020. Les participants ont pris les principales mesures et décisions suivantes</w:t>
      </w:r>
      <w:r w:rsidR="00D654B0" w:rsidRPr="00E00DA9">
        <w:rPr>
          <w:rFonts w:cstheme="minorHAnsi"/>
          <w:lang w:val="fr-FR"/>
        </w:rPr>
        <w:t>:</w:t>
      </w:r>
    </w:p>
    <w:p w14:paraId="75CA1472" w14:textId="22A13480"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8B45AD" w:rsidRPr="00E00DA9">
        <w:rPr>
          <w:lang w:val="fr-FR"/>
        </w:rPr>
        <w:t xml:space="preserve">eux </w:t>
      </w:r>
      <w:r w:rsidRPr="00E00DA9">
        <w:rPr>
          <w:lang w:val="fr-FR"/>
        </w:rPr>
        <w:t>Vic</w:t>
      </w:r>
      <w:r w:rsidR="008B45AD" w:rsidRPr="00E00DA9">
        <w:rPr>
          <w:lang w:val="fr-FR"/>
        </w:rPr>
        <w:t xml:space="preserve">e-Présidents (CEI et Europe), </w:t>
      </w:r>
      <w:r w:rsidRPr="00E00DA9">
        <w:rPr>
          <w:lang w:val="fr-FR"/>
        </w:rPr>
        <w:t xml:space="preserve">un Corapporteur et </w:t>
      </w:r>
      <w:r w:rsidR="008B45AD" w:rsidRPr="00E00DA9">
        <w:rPr>
          <w:lang w:val="fr-FR"/>
        </w:rPr>
        <w:t>deux</w:t>
      </w:r>
      <w:r w:rsidRPr="00E00DA9">
        <w:rPr>
          <w:lang w:val="fr-FR"/>
        </w:rPr>
        <w:t> Vice</w:t>
      </w:r>
      <w:r w:rsidRPr="00E00DA9">
        <w:rPr>
          <w:lang w:val="fr-FR"/>
        </w:rPr>
        <w:noBreakHyphen/>
        <w:t xml:space="preserve">Rapporteurs </w:t>
      </w:r>
      <w:r w:rsidR="007669FF" w:rsidRPr="00E00DA9">
        <w:rPr>
          <w:lang w:val="fr-FR"/>
        </w:rPr>
        <w:t xml:space="preserve">ont été désignés </w:t>
      </w:r>
      <w:r w:rsidRPr="00E00DA9">
        <w:rPr>
          <w:lang w:val="fr-FR"/>
        </w:rPr>
        <w:t xml:space="preserve">pour </w:t>
      </w:r>
      <w:r w:rsidR="008B45AD" w:rsidRPr="00E00DA9">
        <w:rPr>
          <w:lang w:val="fr-FR"/>
        </w:rPr>
        <w:t>renforcer l'équipe de direction</w:t>
      </w:r>
      <w:r w:rsidRPr="00E00DA9">
        <w:rPr>
          <w:lang w:val="fr-FR"/>
        </w:rPr>
        <w:t xml:space="preserve"> suite </w:t>
      </w:r>
      <w:r w:rsidR="008B45AD" w:rsidRPr="00E00DA9">
        <w:rPr>
          <w:lang w:val="fr-FR"/>
        </w:rPr>
        <w:t>à</w:t>
      </w:r>
      <w:r w:rsidRPr="00E00DA9">
        <w:rPr>
          <w:lang w:val="fr-FR"/>
        </w:rPr>
        <w:t xml:space="preserve"> la</w:t>
      </w:r>
      <w:r w:rsidR="00F15210" w:rsidRPr="00E00DA9">
        <w:rPr>
          <w:lang w:val="fr-FR"/>
        </w:rPr>
        <w:t xml:space="preserve"> démission de plusieurs membres</w:t>
      </w:r>
      <w:r w:rsidR="003F1947" w:rsidRPr="00E00DA9">
        <w:rPr>
          <w:lang w:val="fr-FR"/>
        </w:rPr>
        <w:t>.</w:t>
      </w:r>
    </w:p>
    <w:p w14:paraId="647F5A70" w14:textId="27029869"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I</w:t>
      </w:r>
      <w:r w:rsidR="00200F65" w:rsidRPr="00E00DA9">
        <w:rPr>
          <w:lang w:val="fr-FR"/>
        </w:rPr>
        <w:t>l a été convenu d'engager un processus de coordination</w:t>
      </w:r>
      <w:r w:rsidR="005856F6" w:rsidRPr="00E00DA9">
        <w:rPr>
          <w:lang w:val="fr-FR"/>
        </w:rPr>
        <w:t xml:space="preserve"> </w:t>
      </w:r>
      <w:r w:rsidR="003D7A8D" w:rsidRPr="00E00DA9">
        <w:rPr>
          <w:lang w:val="fr-FR"/>
        </w:rPr>
        <w:t>entre l</w:t>
      </w:r>
      <w:r w:rsidR="00D74E8D" w:rsidRPr="00E00DA9">
        <w:rPr>
          <w:lang w:val="fr-FR"/>
        </w:rPr>
        <w:t xml:space="preserve">es spécialistes concernés, </w:t>
      </w:r>
      <w:r w:rsidR="00A66CBD" w:rsidRPr="00E00DA9">
        <w:rPr>
          <w:lang w:val="fr-FR"/>
        </w:rPr>
        <w:t xml:space="preserve">afin de bénéficier de contributions et de modifications supplémentaires </w:t>
      </w:r>
      <w:r w:rsidR="00D74E8D" w:rsidRPr="00E00DA9">
        <w:rPr>
          <w:lang w:val="fr-FR"/>
        </w:rPr>
        <w:t>de leur part</w:t>
      </w:r>
      <w:r w:rsidR="00A66CBD" w:rsidRPr="00E00DA9">
        <w:rPr>
          <w:lang w:val="fr-FR"/>
        </w:rPr>
        <w:t xml:space="preserve"> au sujet</w:t>
      </w:r>
      <w:r w:rsidRPr="00E00DA9">
        <w:rPr>
          <w:lang w:val="fr-FR"/>
        </w:rPr>
        <w:t xml:space="preserve"> </w:t>
      </w:r>
      <w:r w:rsidR="00A66CBD" w:rsidRPr="00E00DA9">
        <w:rPr>
          <w:lang w:val="fr-FR"/>
        </w:rPr>
        <w:t>d'</w:t>
      </w:r>
      <w:r w:rsidR="005E05FB" w:rsidRPr="00E00DA9">
        <w:rPr>
          <w:lang w:val="fr-FR"/>
        </w:rPr>
        <w:t>un nouveau produit annuel de la</w:t>
      </w:r>
      <w:r w:rsidRPr="00E00DA9">
        <w:rPr>
          <w:lang w:val="fr-FR"/>
        </w:rPr>
        <w:t xml:space="preserve"> Question 1/2 ("</w:t>
      </w:r>
      <w:r w:rsidRPr="00E00DA9">
        <w:rPr>
          <w:i/>
          <w:iCs/>
          <w:lang w:val="fr-FR"/>
        </w:rPr>
        <w:t>Sécurité et confiance pour créer des villes intelligentes</w:t>
      </w:r>
      <w:r w:rsidRPr="00E00DA9">
        <w:rPr>
          <w:lang w:val="fr-FR"/>
        </w:rPr>
        <w:t>"</w:t>
      </w:r>
      <w:r w:rsidR="004C3942" w:rsidRPr="00E00DA9">
        <w:rPr>
          <w:lang w:val="fr-FR"/>
        </w:rPr>
        <w:t>) et, à la fin du processus, de publier le produit dans le cadre des travaux en cours menés sous l'égide du Président de la CE 2</w:t>
      </w:r>
      <w:r w:rsidR="003F1947" w:rsidRPr="00E00DA9">
        <w:rPr>
          <w:lang w:val="fr-FR"/>
        </w:rPr>
        <w:t>.</w:t>
      </w:r>
    </w:p>
    <w:p w14:paraId="04BD72CD" w14:textId="5CB3BAB5"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U</w:t>
      </w:r>
      <w:r w:rsidR="00DD6E3F" w:rsidRPr="00E00DA9">
        <w:rPr>
          <w:lang w:val="fr-FR"/>
        </w:rPr>
        <w:t>ne</w:t>
      </w:r>
      <w:r w:rsidR="00C638DD" w:rsidRPr="00E00DA9">
        <w:rPr>
          <w:lang w:val="fr-FR"/>
        </w:rPr>
        <w:t xml:space="preserve"> </w:t>
      </w:r>
      <w:r w:rsidRPr="00E00DA9">
        <w:rPr>
          <w:lang w:val="fr-FR"/>
        </w:rPr>
        <w:t xml:space="preserve">session sur le thème "L'Internet des objets au service du développement: perspectives et risques pour les pays en </w:t>
      </w:r>
      <w:r w:rsidR="00C638DD" w:rsidRPr="00E00DA9">
        <w:rPr>
          <w:lang w:val="fr-FR"/>
        </w:rPr>
        <w:t>développement"</w:t>
      </w:r>
      <w:r w:rsidR="00DD6E3F" w:rsidRPr="00E00DA9">
        <w:rPr>
          <w:lang w:val="fr-FR"/>
        </w:rPr>
        <w:t xml:space="preserve"> a été organisée</w:t>
      </w:r>
      <w:r w:rsidR="00C638DD" w:rsidRPr="00E00DA9">
        <w:rPr>
          <w:lang w:val="fr-FR"/>
        </w:rPr>
        <w:t xml:space="preserve">, </w:t>
      </w:r>
      <w:r w:rsidRPr="00E00DA9">
        <w:rPr>
          <w:lang w:val="fr-FR"/>
        </w:rPr>
        <w:t xml:space="preserve">afin de mieux </w:t>
      </w:r>
      <w:r w:rsidR="00C8604E" w:rsidRPr="00E00DA9">
        <w:rPr>
          <w:lang w:val="fr-FR"/>
        </w:rPr>
        <w:t>comprendre</w:t>
      </w:r>
      <w:r w:rsidRPr="00E00DA9">
        <w:rPr>
          <w:lang w:val="fr-FR"/>
        </w:rPr>
        <w:t xml:space="preserve"> l'IoT, d'étudier les possibilités qu'offre l'IoT au service du développement et d'informer les participants des perspectives et des enjeux qui lui sont associés, en particulier</w:t>
      </w:r>
      <w:r w:rsidR="00D4510E" w:rsidRPr="00E00DA9">
        <w:rPr>
          <w:lang w:val="fr-FR"/>
        </w:rPr>
        <w:t xml:space="preserve"> dans les pays en développement</w:t>
      </w:r>
      <w:r w:rsidR="003F1947" w:rsidRPr="00E00DA9">
        <w:rPr>
          <w:lang w:val="fr-FR"/>
        </w:rPr>
        <w:t>.</w:t>
      </w:r>
    </w:p>
    <w:p w14:paraId="36A1AA51" w14:textId="34E2A255" w:rsidR="003F1947"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005A42C0" w:rsidRPr="00E00DA9">
        <w:rPr>
          <w:lang w:val="fr-FR"/>
        </w:rPr>
        <w:t>es</w:t>
      </w:r>
      <w:r w:rsidR="00A66CBD" w:rsidRPr="00E00DA9">
        <w:rPr>
          <w:lang w:val="fr-FR"/>
        </w:rPr>
        <w:t xml:space="preserve"> travaux sur la mise en correspondanc</w:t>
      </w:r>
      <w:r w:rsidR="00D235A2" w:rsidRPr="00E00DA9">
        <w:rPr>
          <w:lang w:val="fr-FR"/>
        </w:rPr>
        <w:t xml:space="preserve">e entre les Questions confiées aux </w:t>
      </w:r>
      <w:r w:rsidR="003F1947" w:rsidRPr="00E00DA9">
        <w:rPr>
          <w:lang w:val="fr-FR"/>
        </w:rPr>
        <w:t>C</w:t>
      </w:r>
      <w:r w:rsidR="00D235A2" w:rsidRPr="00E00DA9">
        <w:rPr>
          <w:lang w:val="fr-FR"/>
        </w:rPr>
        <w:t>ommissions d'études de</w:t>
      </w:r>
      <w:r w:rsidR="00A66CBD" w:rsidRPr="00E00DA9">
        <w:rPr>
          <w:lang w:val="fr-FR"/>
        </w:rPr>
        <w:t xml:space="preserve"> l'UIT-D ainsi qu'entre ces Questions et les autres Secteurs de l'UIT</w:t>
      </w:r>
      <w:r w:rsidR="005A42C0" w:rsidRPr="00E00DA9">
        <w:rPr>
          <w:lang w:val="fr-FR"/>
        </w:rPr>
        <w:t xml:space="preserve"> se sont poursuivis</w:t>
      </w:r>
      <w:r w:rsidRPr="00E00DA9">
        <w:rPr>
          <w:lang w:val="fr-FR"/>
        </w:rPr>
        <w:t xml:space="preserve">. </w:t>
      </w:r>
      <w:r w:rsidR="004A7BDE" w:rsidRPr="00E00DA9">
        <w:rPr>
          <w:lang w:val="fr-FR"/>
        </w:rPr>
        <w:t>Certaines incompatibilités concernant une</w:t>
      </w:r>
      <w:r w:rsidR="00A66CBD" w:rsidRPr="00E00DA9">
        <w:rPr>
          <w:lang w:val="fr-FR"/>
        </w:rPr>
        <w:t xml:space="preserve"> proposition soumise par le GCDT</w:t>
      </w:r>
      <w:r w:rsidRPr="00E00DA9">
        <w:rPr>
          <w:lang w:val="fr-FR"/>
        </w:rPr>
        <w:t xml:space="preserve"> </w:t>
      </w:r>
      <w:r w:rsidR="00A66CBD" w:rsidRPr="00E00DA9">
        <w:rPr>
          <w:lang w:val="fr-FR"/>
        </w:rPr>
        <w:t>ont été résolu</w:t>
      </w:r>
      <w:r w:rsidR="004A7BDE" w:rsidRPr="00E00DA9">
        <w:rPr>
          <w:lang w:val="fr-FR"/>
        </w:rPr>
        <w:t>e</w:t>
      </w:r>
      <w:r w:rsidR="00A66CBD" w:rsidRPr="00E00DA9">
        <w:rPr>
          <w:lang w:val="fr-FR"/>
        </w:rPr>
        <w:t>s grâce à la coordination</w:t>
      </w:r>
      <w:r w:rsidRPr="00E00DA9">
        <w:rPr>
          <w:lang w:val="fr-FR"/>
        </w:rPr>
        <w:t xml:space="preserve"> </w:t>
      </w:r>
      <w:r w:rsidR="004A7BDE" w:rsidRPr="00E00DA9">
        <w:rPr>
          <w:lang w:val="fr-FR"/>
        </w:rPr>
        <w:t>mise en place</w:t>
      </w:r>
      <w:r w:rsidR="00A66CBD" w:rsidRPr="00E00DA9">
        <w:rPr>
          <w:lang w:val="fr-FR"/>
        </w:rPr>
        <w:t xml:space="preserve"> au sein du Groupe de coordination intersectorielle après cette réunion</w:t>
      </w:r>
      <w:r w:rsidR="003F1947" w:rsidRPr="00E00DA9">
        <w:rPr>
          <w:lang w:val="fr-FR"/>
        </w:rPr>
        <w:t>.</w:t>
      </w:r>
    </w:p>
    <w:p w14:paraId="10BBB1B3" w14:textId="3DCC9C9C"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DF4AA7" w:rsidRPr="00E00DA9">
        <w:rPr>
          <w:lang w:val="fr-FR"/>
        </w:rPr>
        <w:t xml:space="preserve">es </w:t>
      </w:r>
      <w:r w:rsidR="007777EA" w:rsidRPr="00E00DA9">
        <w:rPr>
          <w:lang w:val="fr-FR"/>
        </w:rPr>
        <w:t>études</w:t>
      </w:r>
      <w:r w:rsidRPr="00E00DA9">
        <w:rPr>
          <w:lang w:val="fr-FR"/>
        </w:rPr>
        <w:t xml:space="preserve"> sur les liens entre les Questions confiées à l'UIT-D et les activités du Groupe d'experts sur les indicateurs relatifs à l'utilisation des TIC par les ménages (EGH) et du Groupe d'experts sur les indicateurs des</w:t>
      </w:r>
      <w:r w:rsidR="00F93495" w:rsidRPr="00E00DA9">
        <w:rPr>
          <w:lang w:val="fr-FR"/>
        </w:rPr>
        <w:t xml:space="preserve"> télécommunications/TIC (EGTI)</w:t>
      </w:r>
      <w:r w:rsidR="00DF4AA7" w:rsidRPr="00E00DA9">
        <w:rPr>
          <w:lang w:val="fr-FR"/>
        </w:rPr>
        <w:t xml:space="preserve"> ont été lancées </w:t>
      </w:r>
      <w:r w:rsidR="007777EA" w:rsidRPr="00E00DA9">
        <w:rPr>
          <w:lang w:val="fr-FR"/>
        </w:rPr>
        <w:t>dans le cadre de la Résolution 131 de la Conférence de plénipotentiaires de l'UIT</w:t>
      </w:r>
      <w:r w:rsidR="00F93495" w:rsidRPr="00E00DA9">
        <w:rPr>
          <w:lang w:val="fr-FR"/>
        </w:rPr>
        <w:t>. Une note de liaison a également été envoyée</w:t>
      </w:r>
      <w:r w:rsidRPr="00E00DA9">
        <w:rPr>
          <w:lang w:val="fr-FR"/>
        </w:rPr>
        <w:t xml:space="preserve">, afin de renforcer </w:t>
      </w:r>
      <w:r w:rsidR="007777EA" w:rsidRPr="00E00DA9">
        <w:rPr>
          <w:lang w:val="fr-FR"/>
        </w:rPr>
        <w:t>davantage</w:t>
      </w:r>
      <w:r w:rsidRPr="00E00DA9">
        <w:rPr>
          <w:lang w:val="fr-FR"/>
        </w:rPr>
        <w:t xml:space="preserve"> la collabora</w:t>
      </w:r>
      <w:r w:rsidR="0099632C" w:rsidRPr="00E00DA9">
        <w:rPr>
          <w:lang w:val="fr-FR"/>
        </w:rPr>
        <w:t>tion avec ces Groupes d'experts</w:t>
      </w:r>
      <w:r w:rsidR="003F1947" w:rsidRPr="00E00DA9">
        <w:rPr>
          <w:lang w:val="fr-FR"/>
        </w:rPr>
        <w:t>.</w:t>
      </w:r>
    </w:p>
    <w:p w14:paraId="0B9CEC3C" w14:textId="441C88F0"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E</w:t>
      </w:r>
      <w:r w:rsidR="00DF4AA7" w:rsidRPr="00E00DA9">
        <w:rPr>
          <w:lang w:val="fr-FR"/>
        </w:rPr>
        <w:t>n ce qui concerne la Résolution 9 de la CMDT, des</w:t>
      </w:r>
      <w:r w:rsidR="00F93495" w:rsidRPr="00E00DA9">
        <w:rPr>
          <w:lang w:val="fr-FR"/>
        </w:rPr>
        <w:t xml:space="preserve"> domaines de collaboration </w:t>
      </w:r>
      <w:r w:rsidR="00DF4AA7" w:rsidRPr="00E00DA9">
        <w:rPr>
          <w:lang w:val="fr-FR"/>
        </w:rPr>
        <w:t xml:space="preserve">ont été identifiés </w:t>
      </w:r>
      <w:r w:rsidR="00F93495" w:rsidRPr="00E00DA9">
        <w:rPr>
          <w:lang w:val="fr-FR"/>
        </w:rPr>
        <w:t>au titre des Questions pertinentes</w:t>
      </w:r>
      <w:r w:rsidRPr="00E00DA9">
        <w:rPr>
          <w:lang w:val="fr-FR"/>
        </w:rPr>
        <w:t xml:space="preserve"> (Q1/2, Q4/2 </w:t>
      </w:r>
      <w:r w:rsidR="00F93495" w:rsidRPr="00E00DA9">
        <w:rPr>
          <w:lang w:val="fr-FR"/>
        </w:rPr>
        <w:t>et</w:t>
      </w:r>
      <w:r w:rsidRPr="00E00DA9">
        <w:rPr>
          <w:lang w:val="fr-FR"/>
        </w:rPr>
        <w:t xml:space="preserve"> Q7/2)</w:t>
      </w:r>
      <w:r w:rsidR="003F1947" w:rsidRPr="00E00DA9">
        <w:rPr>
          <w:lang w:val="fr-FR"/>
        </w:rPr>
        <w:t>.</w:t>
      </w:r>
    </w:p>
    <w:p w14:paraId="1E1F62DC" w14:textId="5084618A"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DF4AA7" w:rsidRPr="00E00DA9">
        <w:rPr>
          <w:lang w:val="fr-FR"/>
        </w:rPr>
        <w:t>es discussions ont été engagées</w:t>
      </w:r>
      <w:r w:rsidRPr="00E00DA9">
        <w:rPr>
          <w:lang w:val="fr-FR"/>
        </w:rPr>
        <w:t xml:space="preserve"> </w:t>
      </w:r>
      <w:r w:rsidR="00CB37C7" w:rsidRPr="00E00DA9">
        <w:rPr>
          <w:lang w:val="fr-FR"/>
        </w:rPr>
        <w:t>sur de nouveaux sujets à étudier au titre de</w:t>
      </w:r>
      <w:r w:rsidRPr="00E00DA9">
        <w:rPr>
          <w:lang w:val="fr-FR"/>
        </w:rPr>
        <w:t xml:space="preserve"> future</w:t>
      </w:r>
      <w:r w:rsidR="00CB37C7" w:rsidRPr="00E00DA9">
        <w:rPr>
          <w:lang w:val="fr-FR"/>
        </w:rPr>
        <w:t>s</w:t>
      </w:r>
      <w:r w:rsidRPr="00E00DA9">
        <w:rPr>
          <w:lang w:val="fr-FR"/>
        </w:rPr>
        <w:t xml:space="preserve"> Questions</w:t>
      </w:r>
      <w:r w:rsidR="003F1947" w:rsidRPr="00E00DA9">
        <w:rPr>
          <w:lang w:val="fr-FR"/>
        </w:rPr>
        <w:t>.</w:t>
      </w:r>
    </w:p>
    <w:p w14:paraId="35205A14" w14:textId="1BBCCDC9"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4976B9" w:rsidRPr="00E00DA9">
        <w:rPr>
          <w:lang w:val="fr-FR"/>
        </w:rPr>
        <w:t>es</w:t>
      </w:r>
      <w:r w:rsidR="00CB37C7" w:rsidRPr="00E00DA9">
        <w:rPr>
          <w:lang w:val="fr-FR"/>
        </w:rPr>
        <w:t xml:space="preserve"> travaux préparatoires </w:t>
      </w:r>
      <w:r w:rsidR="004976B9" w:rsidRPr="00E00DA9">
        <w:rPr>
          <w:lang w:val="fr-FR"/>
        </w:rPr>
        <w:t xml:space="preserve">doivent être menés conjointement </w:t>
      </w:r>
      <w:r w:rsidR="00CB37C7" w:rsidRPr="00E00DA9">
        <w:rPr>
          <w:lang w:val="fr-FR"/>
        </w:rPr>
        <w:t xml:space="preserve">en vue de l'organisation d'une session spéciale </w:t>
      </w:r>
      <w:r w:rsidR="00DF0904" w:rsidRPr="00E00DA9">
        <w:rPr>
          <w:lang w:val="fr-FR"/>
        </w:rPr>
        <w:t>consacrée aux</w:t>
      </w:r>
      <w:r w:rsidR="00AA41E5" w:rsidRPr="00E00DA9">
        <w:rPr>
          <w:lang w:val="fr-FR"/>
        </w:rPr>
        <w:t xml:space="preserve"> </w:t>
      </w:r>
      <w:r w:rsidR="003F1947" w:rsidRPr="00E00DA9">
        <w:rPr>
          <w:lang w:val="fr-FR"/>
        </w:rPr>
        <w:t>C</w:t>
      </w:r>
      <w:r w:rsidR="00AA41E5" w:rsidRPr="00E00DA9">
        <w:rPr>
          <w:lang w:val="fr-FR"/>
        </w:rPr>
        <w:t xml:space="preserve">ommissions d'études de l'UIT-D </w:t>
      </w:r>
      <w:r w:rsidR="00CB37C7" w:rsidRPr="00E00DA9">
        <w:rPr>
          <w:lang w:val="fr-FR"/>
        </w:rPr>
        <w:t xml:space="preserve">durant l'édition </w:t>
      </w:r>
      <w:r w:rsidR="0086682A">
        <w:rPr>
          <w:lang w:val="fr-FR"/>
        </w:rPr>
        <w:t>de </w:t>
      </w:r>
      <w:r w:rsidR="00CB37C7" w:rsidRPr="00E00DA9">
        <w:rPr>
          <w:lang w:val="fr-FR"/>
        </w:rPr>
        <w:t>2020 du Forum du SMSI</w:t>
      </w:r>
      <w:r w:rsidRPr="00E00DA9">
        <w:rPr>
          <w:lang w:val="fr-FR"/>
        </w:rPr>
        <w:t>.</w:t>
      </w:r>
    </w:p>
    <w:p w14:paraId="352C8809" w14:textId="098447D1" w:rsidR="00D654B0" w:rsidRPr="00E00DA9" w:rsidRDefault="002613F2" w:rsidP="005F2B6E">
      <w:pPr>
        <w:rPr>
          <w:bCs/>
          <w:lang w:val="fr-FR"/>
        </w:rPr>
      </w:pPr>
      <w:r w:rsidRPr="00E00DA9">
        <w:rPr>
          <w:lang w:val="fr-FR"/>
        </w:rPr>
        <w:t>Le rapport de cette réunion est reproduit dans le</w:t>
      </w:r>
      <w:r w:rsidR="00D654B0" w:rsidRPr="00E00DA9">
        <w:rPr>
          <w:lang w:val="fr-FR"/>
        </w:rPr>
        <w:t xml:space="preserve"> Document </w:t>
      </w:r>
      <w:hyperlink r:id="rId30" w:history="1">
        <w:r w:rsidR="00D654B0" w:rsidRPr="00E00DA9">
          <w:rPr>
            <w:rStyle w:val="Hyperlink"/>
            <w:rFonts w:eastAsia="SimSun"/>
            <w:szCs w:val="24"/>
            <w:lang w:val="fr-FR"/>
          </w:rPr>
          <w:t>2/REP/24</w:t>
        </w:r>
      </w:hyperlink>
      <w:r w:rsidR="00D654B0" w:rsidRPr="00E00DA9">
        <w:rPr>
          <w:lang w:val="fr-FR"/>
        </w:rPr>
        <w:t>.</w:t>
      </w:r>
    </w:p>
    <w:p w14:paraId="086B81C9" w14:textId="65967E86" w:rsidR="00D654B0" w:rsidRPr="00E00DA9" w:rsidRDefault="00D654B0" w:rsidP="005F2B6E">
      <w:pPr>
        <w:pStyle w:val="Heading3"/>
        <w:rPr>
          <w:lang w:val="fr-FR"/>
        </w:rPr>
      </w:pPr>
      <w:r w:rsidRPr="00E00DA9">
        <w:rPr>
          <w:lang w:val="fr-FR"/>
        </w:rPr>
        <w:t>2.2.4</w:t>
      </w:r>
      <w:r w:rsidRPr="00E00DA9">
        <w:rPr>
          <w:lang w:val="fr-FR"/>
        </w:rPr>
        <w:tab/>
      </w:r>
      <w:r w:rsidR="005D1E1A" w:rsidRPr="00E00DA9">
        <w:rPr>
          <w:lang w:val="fr-FR"/>
        </w:rPr>
        <w:t>Réunion</w:t>
      </w:r>
      <w:r w:rsidR="00730295" w:rsidRPr="00E00DA9">
        <w:rPr>
          <w:lang w:val="fr-FR"/>
        </w:rPr>
        <w:t xml:space="preserve"> plénière </w:t>
      </w:r>
      <w:r w:rsidR="005441F6" w:rsidRPr="00E00DA9">
        <w:rPr>
          <w:lang w:val="fr-FR"/>
        </w:rPr>
        <w:t>supplémentaire</w:t>
      </w:r>
      <w:r w:rsidR="00730295" w:rsidRPr="00E00DA9">
        <w:rPr>
          <w:lang w:val="fr-FR"/>
        </w:rPr>
        <w:t xml:space="preserve"> de la CE 2</w:t>
      </w:r>
      <w:r w:rsidRPr="00E00DA9">
        <w:rPr>
          <w:lang w:val="fr-FR"/>
        </w:rPr>
        <w:t xml:space="preserve"> (</w:t>
      </w:r>
      <w:r w:rsidR="00730295" w:rsidRPr="00E00DA9">
        <w:rPr>
          <w:lang w:val="fr-FR"/>
        </w:rPr>
        <w:t>octobre</w:t>
      </w:r>
      <w:r w:rsidRPr="00E00DA9">
        <w:rPr>
          <w:lang w:val="fr-FR"/>
        </w:rPr>
        <w:t xml:space="preserve"> 2020)</w:t>
      </w:r>
    </w:p>
    <w:p w14:paraId="1F5EBE8F" w14:textId="0453D3BC" w:rsidR="00D654B0" w:rsidRPr="00E00DA9" w:rsidRDefault="00B705C3" w:rsidP="005F2B6E">
      <w:pPr>
        <w:rPr>
          <w:rFonts w:cstheme="minorHAnsi"/>
          <w:lang w:val="fr-FR"/>
        </w:rPr>
      </w:pPr>
      <w:r w:rsidRPr="00E00DA9">
        <w:rPr>
          <w:lang w:val="fr-FR"/>
        </w:rPr>
        <w:t>La réunion s'est déroulée en ligne le 5 octobre</w:t>
      </w:r>
      <w:r w:rsidR="00D654B0" w:rsidRPr="00E00DA9">
        <w:rPr>
          <w:lang w:val="fr-FR"/>
        </w:rPr>
        <w:t xml:space="preserve"> 2020. </w:t>
      </w:r>
      <w:r w:rsidRPr="00E00DA9">
        <w:rPr>
          <w:lang w:val="fr-FR"/>
        </w:rPr>
        <w:t>Les participants ont pris les principales mesures et décisions suivantes</w:t>
      </w:r>
      <w:r w:rsidR="00D654B0" w:rsidRPr="00E00DA9">
        <w:rPr>
          <w:rFonts w:cstheme="minorHAnsi"/>
          <w:lang w:val="fr-FR"/>
        </w:rPr>
        <w:t>:</w:t>
      </w:r>
    </w:p>
    <w:p w14:paraId="10C132D1" w14:textId="16019E45"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0098761E" w:rsidRPr="00E00DA9">
        <w:rPr>
          <w:lang w:val="fr-FR"/>
        </w:rPr>
        <w:t>es</w:t>
      </w:r>
      <w:r w:rsidR="00B705C3" w:rsidRPr="00E00DA9">
        <w:rPr>
          <w:lang w:val="fr-FR"/>
        </w:rPr>
        <w:t xml:space="preserve"> vues préliminaires sur </w:t>
      </w:r>
      <w:r w:rsidR="0098761E" w:rsidRPr="00E00DA9">
        <w:rPr>
          <w:lang w:val="fr-FR"/>
        </w:rPr>
        <w:t>certains</w:t>
      </w:r>
      <w:r w:rsidR="00B705C3" w:rsidRPr="00E00DA9">
        <w:rPr>
          <w:lang w:val="fr-FR"/>
        </w:rPr>
        <w:t xml:space="preserve"> sujets </w:t>
      </w:r>
      <w:r w:rsidR="004F30B3" w:rsidRPr="00E00DA9">
        <w:rPr>
          <w:lang w:val="fr-FR"/>
        </w:rPr>
        <w:t>devant être examinés</w:t>
      </w:r>
      <w:r w:rsidR="0098761E" w:rsidRPr="00E00DA9">
        <w:rPr>
          <w:lang w:val="fr-FR"/>
        </w:rPr>
        <w:t xml:space="preserve"> </w:t>
      </w:r>
      <w:r w:rsidR="00B705C3" w:rsidRPr="00E00DA9">
        <w:rPr>
          <w:lang w:val="fr-FR"/>
        </w:rPr>
        <w:t>en vue de la prochaine CMDT</w:t>
      </w:r>
      <w:r w:rsidRPr="00E00DA9">
        <w:rPr>
          <w:lang w:val="fr-FR"/>
        </w:rPr>
        <w:t xml:space="preserve"> (</w:t>
      </w:r>
      <w:r w:rsidR="00B705C3" w:rsidRPr="00E00DA9">
        <w:rPr>
          <w:lang w:val="fr-FR"/>
        </w:rPr>
        <w:t>méthodes de travail – Résolution</w:t>
      </w:r>
      <w:r w:rsidR="00D670CF" w:rsidRPr="00E00DA9">
        <w:rPr>
          <w:lang w:val="fr-FR"/>
        </w:rPr>
        <w:t xml:space="preserve"> 1, </w:t>
      </w:r>
      <w:r w:rsidR="00B705C3" w:rsidRPr="00E00DA9">
        <w:rPr>
          <w:lang w:val="fr-FR"/>
        </w:rPr>
        <w:t xml:space="preserve">futures Questions </w:t>
      </w:r>
      <w:r w:rsidR="00D670CF" w:rsidRPr="00E00DA9">
        <w:rPr>
          <w:lang w:val="fr-FR"/>
        </w:rPr>
        <w:t xml:space="preserve">à l'étude </w:t>
      </w:r>
      <w:r w:rsidR="00B705C3" w:rsidRPr="00E00DA9">
        <w:rPr>
          <w:lang w:val="fr-FR"/>
        </w:rPr>
        <w:t>– Résolution</w:t>
      </w:r>
      <w:r w:rsidRPr="00E00DA9">
        <w:rPr>
          <w:lang w:val="fr-FR"/>
        </w:rPr>
        <w:t xml:space="preserve"> 2, </w:t>
      </w:r>
      <w:r w:rsidR="00B705C3" w:rsidRPr="00E00DA9">
        <w:rPr>
          <w:lang w:val="fr-FR"/>
        </w:rPr>
        <w:t>rationalisation des Ré</w:t>
      </w:r>
      <w:r w:rsidR="00D670CF" w:rsidRPr="00E00DA9">
        <w:rPr>
          <w:lang w:val="fr-FR"/>
        </w:rPr>
        <w:t xml:space="preserve">solutions et </w:t>
      </w:r>
      <w:r w:rsidR="00B705C3" w:rsidRPr="00E00DA9">
        <w:rPr>
          <w:lang w:val="fr-FR"/>
        </w:rPr>
        <w:t>projet de Déclaration de la CMDT</w:t>
      </w:r>
      <w:r w:rsidR="0098761E" w:rsidRPr="00E00DA9">
        <w:rPr>
          <w:lang w:val="fr-FR"/>
        </w:rPr>
        <w:t>)</w:t>
      </w:r>
      <w:r w:rsidR="004F30B3" w:rsidRPr="00E00DA9">
        <w:rPr>
          <w:lang w:val="fr-FR"/>
        </w:rPr>
        <w:t xml:space="preserve"> ont été synthétisées</w:t>
      </w:r>
      <w:r w:rsidR="0098761E" w:rsidRPr="00E00DA9">
        <w:rPr>
          <w:lang w:val="fr-FR"/>
        </w:rPr>
        <w:t xml:space="preserve">. Elles ont ensuite été communiquées au Groupe de travail du GCDT sur les Résolutions, la Déclaration et les priorités thématiques de la CMDT </w:t>
      </w:r>
      <w:r w:rsidRPr="00E00DA9">
        <w:rPr>
          <w:lang w:val="fr-FR"/>
        </w:rPr>
        <w:t>(</w:t>
      </w:r>
      <w:r w:rsidR="0098761E" w:rsidRPr="00E00DA9">
        <w:rPr>
          <w:lang w:val="fr-FR"/>
        </w:rPr>
        <w:t>GT-GCDT</w:t>
      </w:r>
      <w:r w:rsidRPr="00E00DA9">
        <w:rPr>
          <w:lang w:val="fr-FR"/>
        </w:rPr>
        <w:t>-RDTP)</w:t>
      </w:r>
      <w:r w:rsidR="003F1947" w:rsidRPr="00E00DA9">
        <w:rPr>
          <w:lang w:val="fr-FR"/>
        </w:rPr>
        <w:t>.</w:t>
      </w:r>
    </w:p>
    <w:p w14:paraId="5EC73E9C" w14:textId="1794760F"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L</w:t>
      </w:r>
      <w:r w:rsidR="007617FF" w:rsidRPr="00E00DA9">
        <w:rPr>
          <w:lang w:val="fr-FR"/>
        </w:rPr>
        <w:t xml:space="preserve">'état d'avancement de deux projets du BDT </w:t>
      </w:r>
      <w:r w:rsidRPr="00E00DA9">
        <w:rPr>
          <w:lang w:val="fr-FR"/>
        </w:rPr>
        <w:t>(</w:t>
      </w:r>
      <w:r w:rsidR="00A9176E" w:rsidRPr="00E00DA9">
        <w:rPr>
          <w:lang w:val="fr-FR"/>
        </w:rPr>
        <w:t>initiatives FIGI et</w:t>
      </w:r>
      <w:r w:rsidRPr="00E00DA9">
        <w:rPr>
          <w:lang w:val="fr-FR"/>
        </w:rPr>
        <w:t xml:space="preserve"> PRIDA) </w:t>
      </w:r>
      <w:r w:rsidR="007617FF" w:rsidRPr="00E00DA9">
        <w:rPr>
          <w:lang w:val="fr-FR"/>
        </w:rPr>
        <w:t xml:space="preserve">a été </w:t>
      </w:r>
      <w:r w:rsidR="00E971A6" w:rsidRPr="00E00DA9">
        <w:rPr>
          <w:lang w:val="fr-FR"/>
        </w:rPr>
        <w:t>examiné</w:t>
      </w:r>
      <w:r w:rsidRPr="00E00DA9">
        <w:rPr>
          <w:lang w:val="fr-FR"/>
        </w:rPr>
        <w:t xml:space="preserve"> </w:t>
      </w:r>
      <w:r w:rsidR="007617FF" w:rsidRPr="00E00DA9">
        <w:rPr>
          <w:lang w:val="fr-FR"/>
        </w:rPr>
        <w:t xml:space="preserve">pour créer éventuellement des synergies avec les Questions confiées à la </w:t>
      </w:r>
      <w:r w:rsidR="003F1947" w:rsidRPr="00E00DA9">
        <w:rPr>
          <w:lang w:val="fr-FR"/>
        </w:rPr>
        <w:t>c</w:t>
      </w:r>
      <w:r w:rsidR="007617FF" w:rsidRPr="00E00DA9">
        <w:rPr>
          <w:lang w:val="fr-FR"/>
        </w:rPr>
        <w:t>ommission d'études</w:t>
      </w:r>
      <w:r w:rsidR="003F1947" w:rsidRPr="00E00DA9">
        <w:rPr>
          <w:lang w:val="fr-FR"/>
        </w:rPr>
        <w:t>.</w:t>
      </w:r>
    </w:p>
    <w:p w14:paraId="1CB9D9D7" w14:textId="66569E1C"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7617FF" w:rsidRPr="00E00DA9">
        <w:rPr>
          <w:lang w:val="fr-FR"/>
        </w:rPr>
        <w:t xml:space="preserve">eux produits annuels </w:t>
      </w:r>
      <w:r w:rsidR="00C37F39" w:rsidRPr="00E00DA9">
        <w:rPr>
          <w:lang w:val="fr-FR"/>
        </w:rPr>
        <w:t xml:space="preserve">au titre </w:t>
      </w:r>
      <w:r w:rsidR="007617FF" w:rsidRPr="00E00DA9">
        <w:rPr>
          <w:lang w:val="fr-FR"/>
        </w:rPr>
        <w:t>de la</w:t>
      </w:r>
      <w:r w:rsidRPr="00E00DA9">
        <w:rPr>
          <w:lang w:val="fr-FR"/>
        </w:rPr>
        <w:t xml:space="preserve"> Question 1/2 (</w:t>
      </w:r>
      <w:r w:rsidR="003F1947" w:rsidRPr="00E00DA9">
        <w:rPr>
          <w:lang w:val="fr-FR"/>
        </w:rPr>
        <w:t>"</w:t>
      </w:r>
      <w:r w:rsidR="00CD3C6D" w:rsidRPr="00E00DA9">
        <w:rPr>
          <w:bCs/>
          <w:i/>
          <w:iCs/>
          <w:szCs w:val="36"/>
          <w:lang w:val="fr-FR"/>
        </w:rPr>
        <w:t>Applications verticales dans les villes intelligentes</w:t>
      </w:r>
      <w:r w:rsidR="003F1947" w:rsidRPr="00E00DA9">
        <w:rPr>
          <w:lang w:val="fr-FR"/>
        </w:rPr>
        <w:t>"</w:t>
      </w:r>
      <w:r w:rsidRPr="00E00DA9">
        <w:rPr>
          <w:lang w:val="fr-FR"/>
        </w:rPr>
        <w:t xml:space="preserve">) </w:t>
      </w:r>
      <w:r w:rsidR="007617FF" w:rsidRPr="00E00DA9">
        <w:rPr>
          <w:lang w:val="fr-FR"/>
        </w:rPr>
        <w:t>et de la</w:t>
      </w:r>
      <w:r w:rsidRPr="00E00DA9">
        <w:rPr>
          <w:lang w:val="fr-FR"/>
        </w:rPr>
        <w:t xml:space="preserve"> Question 5/2 (</w:t>
      </w:r>
      <w:r w:rsidR="003F1947" w:rsidRPr="00E00DA9">
        <w:rPr>
          <w:lang w:val="fr-FR"/>
        </w:rPr>
        <w:t>"</w:t>
      </w:r>
      <w:r w:rsidR="00CD3C6D" w:rsidRPr="00E00DA9">
        <w:rPr>
          <w:i/>
          <w:iCs/>
          <w:szCs w:val="18"/>
          <w:lang w:val="fr-FR"/>
        </w:rPr>
        <w:t xml:space="preserve">Projets de lignes directrices relatives à l'organisation d'exercices </w:t>
      </w:r>
      <w:bookmarkStart w:id="10" w:name="_Hlk49856822"/>
      <w:r w:rsidR="00CD3C6D" w:rsidRPr="00E00DA9">
        <w:rPr>
          <w:i/>
          <w:iCs/>
          <w:szCs w:val="18"/>
          <w:lang w:val="fr-FR"/>
        </w:rPr>
        <w:t xml:space="preserve">et d'entraînements </w:t>
      </w:r>
      <w:bookmarkEnd w:id="10"/>
      <w:r w:rsidR="00CD3C6D" w:rsidRPr="00E00DA9">
        <w:rPr>
          <w:i/>
          <w:iCs/>
          <w:szCs w:val="18"/>
          <w:lang w:val="fr-FR"/>
        </w:rPr>
        <w:t>sur les communications d'urgence au niveau national</w:t>
      </w:r>
      <w:r w:rsidR="003F1947" w:rsidRPr="00E00DA9">
        <w:rPr>
          <w:lang w:val="fr-FR"/>
        </w:rPr>
        <w:t>"</w:t>
      </w:r>
      <w:r w:rsidRPr="00E00DA9">
        <w:rPr>
          <w:lang w:val="fr-FR"/>
        </w:rPr>
        <w:t xml:space="preserve">) </w:t>
      </w:r>
      <w:r w:rsidR="007617FF" w:rsidRPr="00E00DA9">
        <w:rPr>
          <w:lang w:val="fr-FR"/>
        </w:rPr>
        <w:t xml:space="preserve">ont été approuvés </w:t>
      </w:r>
      <w:r w:rsidR="001557E4" w:rsidRPr="00E00DA9">
        <w:rPr>
          <w:lang w:val="fr-FR"/>
        </w:rPr>
        <w:t>en vue de leur publication</w:t>
      </w:r>
      <w:r w:rsidR="007617FF" w:rsidRPr="00E00DA9">
        <w:rPr>
          <w:lang w:val="fr-FR"/>
        </w:rPr>
        <w:t xml:space="preserve"> dans le cadre des travaux en cours menés sous l'égide du Président de la CE 2</w:t>
      </w:r>
      <w:r w:rsidR="003F1947" w:rsidRPr="00E00DA9">
        <w:rPr>
          <w:lang w:val="fr-FR"/>
        </w:rPr>
        <w:t>.</w:t>
      </w:r>
    </w:p>
    <w:p w14:paraId="20E6C78D" w14:textId="1602140D" w:rsidR="00D654B0" w:rsidRPr="00E00DA9" w:rsidRDefault="008901DC" w:rsidP="005F2B6E">
      <w:pPr>
        <w:pStyle w:val="enumlev1"/>
        <w:rPr>
          <w:lang w:val="fr-FR"/>
        </w:rPr>
      </w:pPr>
      <w:r w:rsidRPr="00E00DA9">
        <w:rPr>
          <w:lang w:val="fr-FR"/>
        </w:rPr>
        <w:t>–</w:t>
      </w:r>
      <w:r w:rsidRPr="00E00DA9">
        <w:rPr>
          <w:lang w:val="fr-FR"/>
        </w:rPr>
        <w:tab/>
        <w:t>1 Cor</w:t>
      </w:r>
      <w:r w:rsidR="00D654B0" w:rsidRPr="00E00DA9">
        <w:rPr>
          <w:lang w:val="fr-FR"/>
        </w:rPr>
        <w:t xml:space="preserve">apporteur </w:t>
      </w:r>
      <w:r w:rsidR="00AF7E49" w:rsidRPr="00E00DA9">
        <w:rPr>
          <w:lang w:val="fr-FR"/>
        </w:rPr>
        <w:t>pour la</w:t>
      </w:r>
      <w:r w:rsidR="00D654B0" w:rsidRPr="00E00DA9">
        <w:rPr>
          <w:lang w:val="fr-FR"/>
        </w:rPr>
        <w:t xml:space="preserve"> Question 5/2 </w:t>
      </w:r>
      <w:r w:rsidR="00AF7E49" w:rsidRPr="00E00DA9">
        <w:rPr>
          <w:lang w:val="fr-FR"/>
        </w:rPr>
        <w:t xml:space="preserve">a été désigné pour assurer la continuité de la </w:t>
      </w:r>
      <w:r w:rsidR="00C879F5" w:rsidRPr="00E00DA9">
        <w:rPr>
          <w:lang w:val="fr-FR"/>
        </w:rPr>
        <w:t>codirection</w:t>
      </w:r>
      <w:r w:rsidR="00AF7E49" w:rsidRPr="00E00DA9">
        <w:rPr>
          <w:lang w:val="fr-FR"/>
        </w:rPr>
        <w:t xml:space="preserve"> de l'équipe de direction suite à la démission d'un Corapporteur</w:t>
      </w:r>
      <w:r w:rsidR="003F1947" w:rsidRPr="00E00DA9">
        <w:rPr>
          <w:lang w:val="fr-FR"/>
        </w:rPr>
        <w:t>.</w:t>
      </w:r>
    </w:p>
    <w:p w14:paraId="508239C6" w14:textId="2530B31D"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U</w:t>
      </w:r>
      <w:r w:rsidR="00AF7E49" w:rsidRPr="00E00DA9">
        <w:rPr>
          <w:lang w:val="fr-FR"/>
        </w:rPr>
        <w:t>n projet d'enquête conjointe</w:t>
      </w:r>
      <w:r w:rsidRPr="00E00DA9">
        <w:rPr>
          <w:lang w:val="fr-FR"/>
        </w:rPr>
        <w:t xml:space="preserve"> </w:t>
      </w:r>
      <w:r w:rsidR="00AF7E49" w:rsidRPr="00E00DA9">
        <w:rPr>
          <w:lang w:val="fr-FR"/>
        </w:rPr>
        <w:t xml:space="preserve">sur les travaux menés par les </w:t>
      </w:r>
      <w:r w:rsidR="003F1947" w:rsidRPr="00E00DA9">
        <w:rPr>
          <w:lang w:val="fr-FR"/>
        </w:rPr>
        <w:t>C</w:t>
      </w:r>
      <w:r w:rsidR="00AF7E49" w:rsidRPr="00E00DA9">
        <w:rPr>
          <w:lang w:val="fr-FR"/>
        </w:rPr>
        <w:t>ommissions d'études de l'UIT-D pendant la période d'études</w:t>
      </w:r>
      <w:r w:rsidRPr="00E00DA9">
        <w:rPr>
          <w:lang w:val="fr-FR"/>
        </w:rPr>
        <w:t xml:space="preserve"> 2018-2021</w:t>
      </w:r>
      <w:r w:rsidR="00AF7E49" w:rsidRPr="00E00DA9">
        <w:rPr>
          <w:lang w:val="fr-FR"/>
        </w:rPr>
        <w:t xml:space="preserve"> a été examiné</w:t>
      </w:r>
      <w:r w:rsidR="00E106BD" w:rsidRPr="00E00DA9">
        <w:rPr>
          <w:lang w:val="fr-FR"/>
        </w:rPr>
        <w:t>,</w:t>
      </w:r>
      <w:r w:rsidR="00AF7E49" w:rsidRPr="00E00DA9">
        <w:rPr>
          <w:lang w:val="fr-FR"/>
        </w:rPr>
        <w:t xml:space="preserve"> avant d'être publié peu après la réunion</w:t>
      </w:r>
      <w:r w:rsidR="003F1947" w:rsidRPr="00E00DA9">
        <w:rPr>
          <w:lang w:val="fr-FR"/>
        </w:rPr>
        <w:t>.</w:t>
      </w:r>
    </w:p>
    <w:p w14:paraId="2EEF3AB2" w14:textId="2A3CE358" w:rsidR="00D654B0" w:rsidRPr="00E00DA9" w:rsidRDefault="00D654B0" w:rsidP="005F2B6E">
      <w:pPr>
        <w:pStyle w:val="enumlev1"/>
        <w:rPr>
          <w:lang w:val="fr-FR"/>
        </w:rPr>
      </w:pPr>
      <w:r w:rsidRPr="00E00DA9">
        <w:rPr>
          <w:lang w:val="fr-FR"/>
        </w:rPr>
        <w:t>–</w:t>
      </w:r>
      <w:r w:rsidRPr="00E00DA9">
        <w:rPr>
          <w:lang w:val="fr-FR"/>
        </w:rPr>
        <w:tab/>
      </w:r>
      <w:r w:rsidR="003F1947" w:rsidRPr="00E00DA9">
        <w:rPr>
          <w:lang w:val="fr-FR"/>
        </w:rPr>
        <w:t>D</w:t>
      </w:r>
      <w:r w:rsidR="00BB6F9A" w:rsidRPr="00E00DA9">
        <w:rPr>
          <w:lang w:val="fr-FR"/>
        </w:rPr>
        <w:t>'autres</w:t>
      </w:r>
      <w:r w:rsidRPr="00E00DA9">
        <w:rPr>
          <w:lang w:val="fr-FR"/>
        </w:rPr>
        <w:t xml:space="preserve"> </w:t>
      </w:r>
      <w:r w:rsidR="00BB6F9A" w:rsidRPr="00E00DA9">
        <w:rPr>
          <w:lang w:val="fr-FR"/>
        </w:rPr>
        <w:t>contributions importantes</w:t>
      </w:r>
      <w:r w:rsidRPr="00E00DA9">
        <w:rPr>
          <w:lang w:val="fr-FR"/>
        </w:rPr>
        <w:t xml:space="preserve"> </w:t>
      </w:r>
      <w:r w:rsidR="00BB6F9A" w:rsidRPr="00E00DA9">
        <w:rPr>
          <w:lang w:val="fr-FR"/>
        </w:rPr>
        <w:t xml:space="preserve">aux travaux des </w:t>
      </w:r>
      <w:r w:rsidR="003F1947" w:rsidRPr="00E00DA9">
        <w:rPr>
          <w:lang w:val="fr-FR"/>
        </w:rPr>
        <w:t>C</w:t>
      </w:r>
      <w:r w:rsidR="00BB6F9A" w:rsidRPr="00E00DA9">
        <w:rPr>
          <w:lang w:val="fr-FR"/>
        </w:rPr>
        <w:t xml:space="preserve">ommissions d'études de l'UIT-D ont été examinées </w:t>
      </w:r>
      <w:r w:rsidRPr="00E00DA9">
        <w:rPr>
          <w:lang w:val="fr-FR"/>
        </w:rPr>
        <w:t>(</w:t>
      </w:r>
      <w:r w:rsidR="00BB6F9A" w:rsidRPr="00E00DA9">
        <w:rPr>
          <w:lang w:val="fr-FR"/>
        </w:rPr>
        <w:t>SMSI</w:t>
      </w:r>
      <w:r w:rsidRPr="00E00DA9">
        <w:rPr>
          <w:lang w:val="fr-FR"/>
        </w:rPr>
        <w:t xml:space="preserve">, </w:t>
      </w:r>
      <w:r w:rsidR="00BB6F9A" w:rsidRPr="00E00DA9">
        <w:rPr>
          <w:lang w:val="fr-FR"/>
        </w:rPr>
        <w:t xml:space="preserve">Manuel et plate-forme </w:t>
      </w:r>
      <w:r w:rsidR="00E106BD" w:rsidRPr="00E00DA9">
        <w:rPr>
          <w:lang w:val="fr-FR"/>
        </w:rPr>
        <w:t xml:space="preserve">en ligne </w:t>
      </w:r>
      <w:r w:rsidR="00BB6F9A" w:rsidRPr="00E00DA9">
        <w:rPr>
          <w:lang w:val="fr-FR"/>
        </w:rPr>
        <w:t>sur la réglementation du numérique</w:t>
      </w:r>
      <w:r w:rsidRPr="00E00DA9">
        <w:rPr>
          <w:lang w:val="fr-FR"/>
        </w:rPr>
        <w:t xml:space="preserve">, </w:t>
      </w:r>
      <w:r w:rsidR="00BB6F9A" w:rsidRPr="00E00DA9">
        <w:rPr>
          <w:lang w:val="fr-FR"/>
        </w:rPr>
        <w:t>Lignes directrices relatives aux bonnes pratiques du GSR-20</w:t>
      </w:r>
      <w:r w:rsidRPr="00E00DA9">
        <w:rPr>
          <w:lang w:val="fr-FR"/>
        </w:rPr>
        <w:t>).</w:t>
      </w:r>
    </w:p>
    <w:p w14:paraId="5D8D1B00" w14:textId="7229123B" w:rsidR="00D654B0" w:rsidRPr="00E00DA9" w:rsidRDefault="00BB6F9A" w:rsidP="005F2B6E">
      <w:pPr>
        <w:rPr>
          <w:lang w:val="fr-FR"/>
        </w:rPr>
      </w:pPr>
      <w:r w:rsidRPr="00E00DA9">
        <w:rPr>
          <w:lang w:val="fr-FR"/>
        </w:rPr>
        <w:t>Le rapport de cette réunion est reproduit dans le</w:t>
      </w:r>
      <w:r w:rsidR="00D654B0" w:rsidRPr="00E00DA9">
        <w:rPr>
          <w:lang w:val="fr-FR"/>
        </w:rPr>
        <w:t xml:space="preserve"> Document </w:t>
      </w:r>
      <w:hyperlink r:id="rId31" w:history="1">
        <w:r w:rsidR="00D654B0" w:rsidRPr="00E00DA9">
          <w:rPr>
            <w:rStyle w:val="Hyperlink"/>
            <w:rFonts w:eastAsia="SimSun"/>
            <w:lang w:val="fr-FR"/>
          </w:rPr>
          <w:t>SG2RGQ/REP/22</w:t>
        </w:r>
      </w:hyperlink>
      <w:r w:rsidR="00D654B0" w:rsidRPr="00E00DA9">
        <w:rPr>
          <w:lang w:val="fr-FR"/>
        </w:rPr>
        <w:t>.</w:t>
      </w:r>
    </w:p>
    <w:p w14:paraId="3FFA208B" w14:textId="2E471D43" w:rsidR="00CD3C6D" w:rsidRPr="00E00DA9" w:rsidRDefault="00CD3C6D" w:rsidP="005F2B6E">
      <w:pPr>
        <w:pStyle w:val="Heading3"/>
        <w:rPr>
          <w:rFonts w:cstheme="minorHAnsi"/>
          <w:lang w:val="fr-FR"/>
        </w:rPr>
      </w:pPr>
      <w:r w:rsidRPr="00E00DA9">
        <w:rPr>
          <w:lang w:val="fr-FR"/>
        </w:rPr>
        <w:t>2.2.5</w:t>
      </w:r>
      <w:r w:rsidRPr="00E00DA9">
        <w:rPr>
          <w:lang w:val="fr-FR"/>
        </w:rPr>
        <w:tab/>
      </w:r>
      <w:r w:rsidR="00163DC3" w:rsidRPr="00E00DA9">
        <w:rPr>
          <w:lang w:val="fr-FR"/>
        </w:rPr>
        <w:t>Quatrième réunion annuelle de la CE 2</w:t>
      </w:r>
    </w:p>
    <w:p w14:paraId="79BF462A" w14:textId="78ED59F0" w:rsidR="00CD3C6D" w:rsidRPr="00E00DA9" w:rsidRDefault="00163DC3" w:rsidP="005F2B6E">
      <w:pPr>
        <w:rPr>
          <w:rFonts w:cstheme="minorHAnsi"/>
          <w:lang w:val="fr-FR"/>
        </w:rPr>
      </w:pPr>
      <w:r w:rsidRPr="00E00DA9">
        <w:rPr>
          <w:lang w:val="fr-FR"/>
        </w:rPr>
        <w:t>La réunion s'est déroulée en ligne du</w:t>
      </w:r>
      <w:r w:rsidR="00CD3C6D" w:rsidRPr="00E00DA9">
        <w:rPr>
          <w:lang w:val="fr-FR"/>
        </w:rPr>
        <w:t xml:space="preserve"> 15 </w:t>
      </w:r>
      <w:r w:rsidRPr="00E00DA9">
        <w:rPr>
          <w:lang w:val="fr-FR"/>
        </w:rPr>
        <w:t>au 19 mars</w:t>
      </w:r>
      <w:r w:rsidR="00CD3C6D" w:rsidRPr="00E00DA9">
        <w:rPr>
          <w:lang w:val="fr-FR"/>
        </w:rPr>
        <w:t xml:space="preserve"> 2021. </w:t>
      </w:r>
      <w:r w:rsidRPr="00E00DA9">
        <w:rPr>
          <w:lang w:val="fr-FR"/>
        </w:rPr>
        <w:t>Les participants ont pris les principales mesures et décisions suivantes</w:t>
      </w:r>
      <w:r w:rsidR="00CD3C6D" w:rsidRPr="00E00DA9">
        <w:rPr>
          <w:rFonts w:cstheme="minorHAnsi"/>
          <w:lang w:val="fr-FR"/>
        </w:rPr>
        <w:t>:</w:t>
      </w:r>
    </w:p>
    <w:p w14:paraId="39F3B903" w14:textId="4FD4DCE9" w:rsidR="00CD3C6D" w:rsidRPr="00E00DA9" w:rsidRDefault="0027436C" w:rsidP="005F2B6E">
      <w:pPr>
        <w:pStyle w:val="enumlev1"/>
        <w:rPr>
          <w:lang w:val="fr-FR"/>
        </w:rPr>
      </w:pPr>
      <w:r w:rsidRPr="00E00DA9">
        <w:rPr>
          <w:lang w:val="fr-FR"/>
        </w:rPr>
        <w:t>–</w:t>
      </w:r>
      <w:r w:rsidRPr="00E00DA9">
        <w:rPr>
          <w:lang w:val="fr-FR"/>
        </w:rPr>
        <w:tab/>
      </w:r>
      <w:r w:rsidR="003F1947" w:rsidRPr="00E00DA9">
        <w:rPr>
          <w:lang w:val="fr-FR"/>
        </w:rPr>
        <w:t>L</w:t>
      </w:r>
      <w:r w:rsidR="00CD3C6D" w:rsidRPr="00E00DA9">
        <w:rPr>
          <w:lang w:val="fr-FR"/>
        </w:rPr>
        <w:t xml:space="preserve">es rapports </w:t>
      </w:r>
      <w:r w:rsidR="00163DC3" w:rsidRPr="00E00DA9">
        <w:rPr>
          <w:lang w:val="fr-FR"/>
        </w:rPr>
        <w:t xml:space="preserve">finals </w:t>
      </w:r>
      <w:r w:rsidR="00CD3C6D" w:rsidRPr="00E00DA9">
        <w:rPr>
          <w:lang w:val="fr-FR"/>
        </w:rPr>
        <w:t>sur les sept Questions</w:t>
      </w:r>
      <w:r w:rsidR="0046745D" w:rsidRPr="00E00DA9">
        <w:rPr>
          <w:lang w:val="fr-FR"/>
        </w:rPr>
        <w:t xml:space="preserve"> </w:t>
      </w:r>
      <w:r w:rsidR="00CD3C6D" w:rsidRPr="00E00DA9">
        <w:rPr>
          <w:lang w:val="fr-FR"/>
        </w:rPr>
        <w:t>confiées à la CE 2 pour la période d'études 2018</w:t>
      </w:r>
      <w:r w:rsidR="003F1947" w:rsidRPr="00E00DA9">
        <w:rPr>
          <w:lang w:val="fr-FR"/>
        </w:rPr>
        <w:noBreakHyphen/>
      </w:r>
      <w:r w:rsidR="00CD3C6D" w:rsidRPr="00E00DA9">
        <w:rPr>
          <w:lang w:val="fr-FR"/>
        </w:rPr>
        <w:t>2021 ont été approuvés</w:t>
      </w:r>
      <w:r w:rsidR="003F1947" w:rsidRPr="00E00DA9">
        <w:rPr>
          <w:lang w:val="fr-FR"/>
        </w:rPr>
        <w:t>.</w:t>
      </w:r>
    </w:p>
    <w:p w14:paraId="560D7664" w14:textId="13693E9F" w:rsidR="00CD3C6D" w:rsidRPr="00E00DA9" w:rsidRDefault="00CD3C6D" w:rsidP="005F2B6E">
      <w:pPr>
        <w:pStyle w:val="enumlev1"/>
        <w:rPr>
          <w:lang w:val="fr-FR"/>
        </w:rPr>
      </w:pPr>
      <w:r w:rsidRPr="00E00DA9">
        <w:rPr>
          <w:lang w:val="fr-FR"/>
        </w:rPr>
        <w:t>–</w:t>
      </w:r>
      <w:r w:rsidRPr="00E00DA9">
        <w:rPr>
          <w:lang w:val="fr-FR"/>
        </w:rPr>
        <w:tab/>
      </w:r>
      <w:r w:rsidR="003F1947" w:rsidRPr="00E00DA9">
        <w:rPr>
          <w:lang w:val="fr-FR"/>
        </w:rPr>
        <w:t>L</w:t>
      </w:r>
      <w:r w:rsidR="00163DC3" w:rsidRPr="00E00DA9">
        <w:rPr>
          <w:lang w:val="fr-FR"/>
        </w:rPr>
        <w:t>es vues sur</w:t>
      </w:r>
      <w:r w:rsidRPr="00E00DA9">
        <w:rPr>
          <w:lang w:val="fr-FR"/>
        </w:rPr>
        <w:t xml:space="preserve"> </w:t>
      </w:r>
      <w:r w:rsidR="00163DC3" w:rsidRPr="00E00DA9">
        <w:rPr>
          <w:lang w:val="fr-FR"/>
        </w:rPr>
        <w:t xml:space="preserve">les futurs </w:t>
      </w:r>
      <w:r w:rsidR="0027436C" w:rsidRPr="00E00DA9">
        <w:rPr>
          <w:lang w:val="fr-FR"/>
        </w:rPr>
        <w:t>thèmes</w:t>
      </w:r>
      <w:r w:rsidR="00163DC3" w:rsidRPr="00E00DA9">
        <w:rPr>
          <w:lang w:val="fr-FR"/>
        </w:rPr>
        <w:t xml:space="preserve"> </w:t>
      </w:r>
      <w:r w:rsidR="00647DF5" w:rsidRPr="00E00DA9">
        <w:rPr>
          <w:lang w:val="fr-FR"/>
        </w:rPr>
        <w:t xml:space="preserve">étudiés </w:t>
      </w:r>
      <w:r w:rsidR="00B30170" w:rsidRPr="00E00DA9">
        <w:rPr>
          <w:lang w:val="fr-FR"/>
        </w:rPr>
        <w:t xml:space="preserve">au titre </w:t>
      </w:r>
      <w:r w:rsidR="00163DC3" w:rsidRPr="00E00DA9">
        <w:rPr>
          <w:lang w:val="fr-FR"/>
        </w:rPr>
        <w:t>de chaque</w:t>
      </w:r>
      <w:r w:rsidRPr="00E00DA9">
        <w:rPr>
          <w:lang w:val="fr-FR"/>
        </w:rPr>
        <w:t xml:space="preserve"> Question</w:t>
      </w:r>
      <w:r w:rsidR="00163DC3" w:rsidRPr="00E00DA9">
        <w:rPr>
          <w:lang w:val="fr-FR"/>
        </w:rPr>
        <w:t xml:space="preserve"> ont été synthétisées</w:t>
      </w:r>
      <w:r w:rsidR="003F1947" w:rsidRPr="00E00DA9">
        <w:rPr>
          <w:lang w:val="fr-FR"/>
        </w:rPr>
        <w:t>.</w:t>
      </w:r>
    </w:p>
    <w:p w14:paraId="5D83AD0C" w14:textId="78F2376B" w:rsidR="00CD3C6D" w:rsidRPr="00E00DA9" w:rsidRDefault="00CD3C6D" w:rsidP="005F2B6E">
      <w:pPr>
        <w:pStyle w:val="enumlev1"/>
        <w:rPr>
          <w:lang w:val="fr-FR"/>
        </w:rPr>
      </w:pPr>
      <w:r w:rsidRPr="00E00DA9">
        <w:rPr>
          <w:lang w:val="fr-FR"/>
        </w:rPr>
        <w:t>–</w:t>
      </w:r>
      <w:r w:rsidRPr="00E00DA9">
        <w:rPr>
          <w:lang w:val="fr-FR"/>
        </w:rPr>
        <w:tab/>
      </w:r>
      <w:r w:rsidR="003F1947" w:rsidRPr="00E00DA9">
        <w:rPr>
          <w:lang w:val="fr-FR"/>
        </w:rPr>
        <w:t>D</w:t>
      </w:r>
      <w:r w:rsidR="00163DC3" w:rsidRPr="00E00DA9">
        <w:rPr>
          <w:lang w:val="fr-FR"/>
        </w:rPr>
        <w:t xml:space="preserve">eux produits annuels </w:t>
      </w:r>
      <w:r w:rsidR="00C37F39" w:rsidRPr="00E00DA9">
        <w:rPr>
          <w:lang w:val="fr-FR"/>
        </w:rPr>
        <w:t xml:space="preserve">au titre </w:t>
      </w:r>
      <w:r w:rsidR="00163DC3" w:rsidRPr="00E00DA9">
        <w:rPr>
          <w:lang w:val="fr-FR"/>
        </w:rPr>
        <w:t>des</w:t>
      </w:r>
      <w:r w:rsidRPr="00E00DA9">
        <w:rPr>
          <w:lang w:val="fr-FR"/>
        </w:rPr>
        <w:t xml:space="preserve"> Questions 1/2 </w:t>
      </w:r>
      <w:r w:rsidR="00163DC3" w:rsidRPr="00E00DA9">
        <w:rPr>
          <w:lang w:val="fr-FR"/>
        </w:rPr>
        <w:t>et</w:t>
      </w:r>
      <w:r w:rsidRPr="00E00DA9">
        <w:rPr>
          <w:lang w:val="fr-FR"/>
        </w:rPr>
        <w:t xml:space="preserve"> 5/2, </w:t>
      </w:r>
      <w:r w:rsidR="00163DC3" w:rsidRPr="00E00DA9">
        <w:rPr>
          <w:lang w:val="fr-FR"/>
        </w:rPr>
        <w:t>qui ont été révisés par des éditeurs professionnels</w:t>
      </w:r>
      <w:r w:rsidRPr="00E00DA9">
        <w:rPr>
          <w:lang w:val="fr-FR"/>
        </w:rPr>
        <w:t xml:space="preserve">, </w:t>
      </w:r>
      <w:r w:rsidR="00163DC3" w:rsidRPr="00E00DA9">
        <w:rPr>
          <w:lang w:val="fr-FR"/>
        </w:rPr>
        <w:t>ont été de nouveau approuvés en vue de leur publication</w:t>
      </w:r>
      <w:r w:rsidR="003F1947" w:rsidRPr="00E00DA9">
        <w:rPr>
          <w:lang w:val="fr-FR"/>
        </w:rPr>
        <w:t>.</w:t>
      </w:r>
    </w:p>
    <w:p w14:paraId="1F929395" w14:textId="1601FB58" w:rsidR="00CD3C6D" w:rsidRPr="00E00DA9" w:rsidRDefault="00CD3C6D" w:rsidP="005F2B6E">
      <w:pPr>
        <w:pStyle w:val="enumlev1"/>
        <w:rPr>
          <w:rFonts w:ascii="Calibri" w:hAnsi="Calibri"/>
          <w:sz w:val="22"/>
          <w:lang w:val="fr-FR"/>
        </w:rPr>
      </w:pPr>
      <w:r w:rsidRPr="00E00DA9">
        <w:rPr>
          <w:lang w:val="fr-FR"/>
        </w:rPr>
        <w:t>–</w:t>
      </w:r>
      <w:r w:rsidRPr="00E00DA9">
        <w:rPr>
          <w:lang w:val="fr-FR"/>
        </w:rPr>
        <w:tab/>
      </w:r>
      <w:r w:rsidR="003F1947" w:rsidRPr="00E00DA9">
        <w:rPr>
          <w:lang w:val="fr-FR"/>
        </w:rPr>
        <w:t>D</w:t>
      </w:r>
      <w:r w:rsidR="000E4321" w:rsidRPr="00E00DA9">
        <w:rPr>
          <w:lang w:val="fr-FR"/>
        </w:rPr>
        <w:t>es mécanismes</w:t>
      </w:r>
      <w:r w:rsidRPr="00E00DA9">
        <w:rPr>
          <w:lang w:val="fr-FR"/>
        </w:rPr>
        <w:t xml:space="preserve"> de collaboration </w:t>
      </w:r>
      <w:r w:rsidR="000E4321" w:rsidRPr="00E00DA9">
        <w:rPr>
          <w:lang w:val="fr-FR"/>
        </w:rPr>
        <w:t>possibles avec</w:t>
      </w:r>
      <w:r w:rsidRPr="00E00DA9">
        <w:rPr>
          <w:lang w:val="fr-FR"/>
        </w:rPr>
        <w:t xml:space="preserve"> une organisation extérieure (Réseau des régulateurs des communications électroniques du partenariat oriental – EaPeReg) </w:t>
      </w:r>
      <w:r w:rsidR="000E4321" w:rsidRPr="00E00DA9">
        <w:rPr>
          <w:lang w:val="fr-FR"/>
        </w:rPr>
        <w:t>ont été examinés</w:t>
      </w:r>
      <w:r w:rsidRPr="00E00DA9">
        <w:rPr>
          <w:rStyle w:val="FootnoteReference"/>
          <w:bCs/>
          <w:lang w:val="fr-FR"/>
        </w:rPr>
        <w:footnoteReference w:id="6"/>
      </w:r>
      <w:r w:rsidR="003F1947" w:rsidRPr="00E00DA9">
        <w:rPr>
          <w:lang w:val="fr-FR"/>
        </w:rPr>
        <w:t>.</w:t>
      </w:r>
    </w:p>
    <w:p w14:paraId="55347606" w14:textId="5651833C" w:rsidR="00CD3C6D" w:rsidRPr="00E00DA9" w:rsidRDefault="00CD3C6D" w:rsidP="005F2B6E">
      <w:pPr>
        <w:pStyle w:val="enumlev1"/>
        <w:rPr>
          <w:lang w:val="fr-FR"/>
        </w:rPr>
      </w:pPr>
      <w:r w:rsidRPr="00E00DA9">
        <w:rPr>
          <w:lang w:val="fr-FR"/>
        </w:rPr>
        <w:t>–</w:t>
      </w:r>
      <w:r w:rsidRPr="00E00DA9">
        <w:rPr>
          <w:lang w:val="fr-FR"/>
        </w:rPr>
        <w:tab/>
      </w:r>
      <w:r w:rsidR="003F1947" w:rsidRPr="00E00DA9">
        <w:rPr>
          <w:lang w:val="fr-FR"/>
        </w:rPr>
        <w:t>D</w:t>
      </w:r>
      <w:r w:rsidR="00A97DB2" w:rsidRPr="00E00DA9">
        <w:rPr>
          <w:lang w:val="fr-FR"/>
        </w:rPr>
        <w:t>'autres domaines d'intérêt pour les activités de l'UIT-D ont été</w:t>
      </w:r>
      <w:r w:rsidRPr="00E00DA9">
        <w:rPr>
          <w:lang w:val="fr-FR"/>
        </w:rPr>
        <w:t xml:space="preserve"> </w:t>
      </w:r>
      <w:r w:rsidR="00A97DB2" w:rsidRPr="00E00DA9">
        <w:rPr>
          <w:lang w:val="fr-FR"/>
        </w:rPr>
        <w:t>examinés</w:t>
      </w:r>
      <w:r w:rsidRPr="00E00DA9">
        <w:rPr>
          <w:lang w:val="fr-FR"/>
        </w:rPr>
        <w:t xml:space="preserve">, </w:t>
      </w:r>
      <w:r w:rsidR="00A97DB2" w:rsidRPr="00E00DA9">
        <w:rPr>
          <w:lang w:val="fr-FR"/>
        </w:rPr>
        <w:t>notamment</w:t>
      </w:r>
      <w:r w:rsidRPr="00E00DA9">
        <w:rPr>
          <w:lang w:val="fr-FR"/>
        </w:rPr>
        <w:t xml:space="preserve">: </w:t>
      </w:r>
      <w:r w:rsidR="00A97DB2" w:rsidRPr="00E00DA9">
        <w:rPr>
          <w:lang w:val="fr-FR"/>
        </w:rPr>
        <w:t>la mise en œuvre de la Ré</w:t>
      </w:r>
      <w:r w:rsidRPr="00E00DA9">
        <w:rPr>
          <w:lang w:val="fr-FR"/>
        </w:rPr>
        <w:t>solution 9</w:t>
      </w:r>
      <w:r w:rsidR="00A97DB2" w:rsidRPr="00E00DA9">
        <w:rPr>
          <w:lang w:val="fr-FR"/>
        </w:rPr>
        <w:t xml:space="preserve"> de la CMDT</w:t>
      </w:r>
      <w:r w:rsidRPr="00E00DA9">
        <w:rPr>
          <w:lang w:val="fr-FR"/>
        </w:rPr>
        <w:t xml:space="preserve">; </w:t>
      </w:r>
      <w:r w:rsidR="00A97DB2" w:rsidRPr="00E00DA9">
        <w:rPr>
          <w:lang w:val="fr-FR"/>
        </w:rPr>
        <w:t>les résultats des dernières réunions</w:t>
      </w:r>
      <w:r w:rsidRPr="00E00DA9">
        <w:rPr>
          <w:lang w:val="fr-FR"/>
        </w:rPr>
        <w:t xml:space="preserve"> </w:t>
      </w:r>
      <w:r w:rsidR="00A97DB2" w:rsidRPr="00E00DA9">
        <w:rPr>
          <w:lang w:val="fr-FR"/>
        </w:rPr>
        <w:t>de l'</w:t>
      </w:r>
      <w:r w:rsidRPr="00E00DA9">
        <w:rPr>
          <w:lang w:val="fr-FR"/>
        </w:rPr>
        <w:t xml:space="preserve">EGTI, </w:t>
      </w:r>
      <w:r w:rsidR="00A97DB2" w:rsidRPr="00E00DA9">
        <w:rPr>
          <w:lang w:val="fr-FR"/>
        </w:rPr>
        <w:t>de l'</w:t>
      </w:r>
      <w:r w:rsidRPr="00E00DA9">
        <w:rPr>
          <w:lang w:val="fr-FR"/>
        </w:rPr>
        <w:t>EGH</w:t>
      </w:r>
      <w:r w:rsidR="00A97DB2" w:rsidRPr="00E00DA9">
        <w:rPr>
          <w:lang w:val="fr-FR"/>
        </w:rPr>
        <w:t xml:space="preserve"> et du</w:t>
      </w:r>
      <w:r w:rsidRPr="00E00DA9">
        <w:rPr>
          <w:lang w:val="fr-FR"/>
        </w:rPr>
        <w:t xml:space="preserve"> </w:t>
      </w:r>
      <w:r w:rsidR="00A97DB2" w:rsidRPr="00E00DA9">
        <w:rPr>
          <w:lang w:val="fr-FR"/>
        </w:rPr>
        <w:t>Colloque sur les indicateurs des télécommunications/TIC dans le monde (WTIS)</w:t>
      </w:r>
      <w:r w:rsidRPr="00E00DA9">
        <w:rPr>
          <w:lang w:val="fr-FR"/>
        </w:rPr>
        <w:t xml:space="preserve">; </w:t>
      </w:r>
      <w:r w:rsidR="00A97DB2" w:rsidRPr="00E00DA9">
        <w:rPr>
          <w:lang w:val="fr-FR"/>
        </w:rPr>
        <w:t>les résultats des réunions</w:t>
      </w:r>
      <w:r w:rsidRPr="00E00DA9">
        <w:rPr>
          <w:lang w:val="fr-FR"/>
        </w:rPr>
        <w:t xml:space="preserve"> </w:t>
      </w:r>
      <w:r w:rsidR="00A97DB2" w:rsidRPr="00E00DA9">
        <w:rPr>
          <w:lang w:val="fr-FR"/>
        </w:rPr>
        <w:t>du Comité de coordination de l'UIT pour la terminologie</w:t>
      </w:r>
      <w:r w:rsidRPr="00E00DA9">
        <w:rPr>
          <w:lang w:val="fr-FR"/>
        </w:rPr>
        <w:t xml:space="preserve"> (CCT</w:t>
      </w:r>
      <w:r w:rsidR="00A97DB2" w:rsidRPr="00E00DA9">
        <w:rPr>
          <w:lang w:val="fr-FR"/>
        </w:rPr>
        <w:t xml:space="preserve"> de l'UIT</w:t>
      </w:r>
      <w:r w:rsidRPr="00E00DA9">
        <w:rPr>
          <w:lang w:val="fr-FR"/>
        </w:rPr>
        <w:t xml:space="preserve">); </w:t>
      </w:r>
      <w:r w:rsidR="00A97DB2" w:rsidRPr="00E00DA9">
        <w:rPr>
          <w:lang w:val="fr-FR"/>
        </w:rPr>
        <w:t xml:space="preserve">la mise à jour de l'état d'avancement du projet </w:t>
      </w:r>
      <w:r w:rsidR="008A0BCF" w:rsidRPr="00E00DA9">
        <w:rPr>
          <w:lang w:val="fr-FR"/>
        </w:rPr>
        <w:t xml:space="preserve">relatif à l'initiative </w:t>
      </w:r>
      <w:r w:rsidR="00A97DB2" w:rsidRPr="00E00DA9">
        <w:rPr>
          <w:lang w:val="fr-FR"/>
        </w:rPr>
        <w:t>PRIDA du BDT</w:t>
      </w:r>
      <w:r w:rsidRPr="00E00DA9">
        <w:rPr>
          <w:lang w:val="fr-FR"/>
        </w:rPr>
        <w:t xml:space="preserve">; </w:t>
      </w:r>
      <w:r w:rsidR="00A97DB2" w:rsidRPr="00E00DA9">
        <w:rPr>
          <w:lang w:val="fr-FR"/>
        </w:rPr>
        <w:t>et le rapport du</w:t>
      </w:r>
      <w:r w:rsidRPr="00E00DA9">
        <w:rPr>
          <w:lang w:val="fr-FR"/>
        </w:rPr>
        <w:t xml:space="preserve"> BDT </w:t>
      </w:r>
      <w:r w:rsidR="00A97DB2" w:rsidRPr="00E00DA9">
        <w:rPr>
          <w:lang w:val="fr-FR"/>
        </w:rPr>
        <w:t>sur l'IA et les mégadonnées</w:t>
      </w:r>
      <w:r w:rsidRPr="00E00DA9">
        <w:rPr>
          <w:lang w:val="fr-FR"/>
        </w:rPr>
        <w:t>.</w:t>
      </w:r>
    </w:p>
    <w:p w14:paraId="58A0952D" w14:textId="56916323" w:rsidR="00CD3C6D" w:rsidRPr="00E00DA9" w:rsidRDefault="008A561E" w:rsidP="005F2B6E">
      <w:pPr>
        <w:rPr>
          <w:lang w:val="fr-FR"/>
        </w:rPr>
      </w:pPr>
      <w:r w:rsidRPr="00E00DA9">
        <w:rPr>
          <w:lang w:val="fr-FR"/>
        </w:rPr>
        <w:t>Le rapport de cette réunion est reproduit dans le</w:t>
      </w:r>
      <w:r w:rsidR="00CD3C6D" w:rsidRPr="00E00DA9">
        <w:rPr>
          <w:lang w:val="fr-FR"/>
        </w:rPr>
        <w:t xml:space="preserve"> Document </w:t>
      </w:r>
      <w:hyperlink r:id="rId32" w:history="1">
        <w:r w:rsidR="00CD3C6D" w:rsidRPr="00E00DA9">
          <w:rPr>
            <w:rStyle w:val="Hyperlink"/>
            <w:rFonts w:eastAsia="SimSun"/>
            <w:bCs/>
            <w:lang w:val="fr-FR"/>
          </w:rPr>
          <w:t>2/REP/32</w:t>
        </w:r>
      </w:hyperlink>
      <w:r w:rsidR="00CD3C6D" w:rsidRPr="00E00DA9">
        <w:rPr>
          <w:lang w:val="fr-FR"/>
        </w:rPr>
        <w:t>.</w:t>
      </w:r>
    </w:p>
    <w:p w14:paraId="2387C6C0" w14:textId="4634625F" w:rsidR="00CD3C6D" w:rsidRPr="00E00DA9" w:rsidRDefault="00CD3C6D" w:rsidP="005F2B6E">
      <w:pPr>
        <w:pStyle w:val="Heading2"/>
        <w:rPr>
          <w:lang w:val="fr-FR"/>
        </w:rPr>
      </w:pPr>
      <w:r w:rsidRPr="00E00DA9">
        <w:rPr>
          <w:lang w:val="fr-FR"/>
        </w:rPr>
        <w:t>2.3</w:t>
      </w:r>
      <w:r w:rsidRPr="00E00DA9">
        <w:rPr>
          <w:lang w:val="fr-FR"/>
        </w:rPr>
        <w:tab/>
      </w:r>
      <w:r w:rsidR="005D1E1A" w:rsidRPr="00E00DA9">
        <w:rPr>
          <w:lang w:val="fr-FR"/>
        </w:rPr>
        <w:t>Réunion</w:t>
      </w:r>
      <w:r w:rsidR="008A1AE4" w:rsidRPr="00E00DA9">
        <w:rPr>
          <w:lang w:val="fr-FR"/>
        </w:rPr>
        <w:t xml:space="preserve"> plénière conjointe des Commissions d'études 1 et 2</w:t>
      </w:r>
    </w:p>
    <w:p w14:paraId="2AE080B4" w14:textId="49E19444" w:rsidR="00CD3C6D" w:rsidRPr="00E00DA9" w:rsidRDefault="008A1AE4" w:rsidP="005F2B6E">
      <w:pPr>
        <w:rPr>
          <w:lang w:val="fr-FR"/>
        </w:rPr>
      </w:pPr>
      <w:r w:rsidRPr="00E00DA9">
        <w:rPr>
          <w:lang w:val="fr-FR"/>
        </w:rPr>
        <w:t xml:space="preserve">La </w:t>
      </w:r>
      <w:r w:rsidR="005D1E1A" w:rsidRPr="00E00DA9">
        <w:rPr>
          <w:lang w:val="fr-FR"/>
        </w:rPr>
        <w:t>réunion</w:t>
      </w:r>
      <w:r w:rsidR="00CD3C6D" w:rsidRPr="00E00DA9">
        <w:rPr>
          <w:rStyle w:val="FootnoteReference"/>
          <w:szCs w:val="24"/>
          <w:lang w:val="fr-FR"/>
        </w:rPr>
        <w:footnoteReference w:id="7"/>
      </w:r>
      <w:r w:rsidR="001D52D5" w:rsidRPr="00E00DA9">
        <w:rPr>
          <w:lang w:val="fr-FR"/>
        </w:rPr>
        <w:t xml:space="preserve"> </w:t>
      </w:r>
      <w:r w:rsidRPr="00E00DA9">
        <w:rPr>
          <w:lang w:val="fr-FR"/>
        </w:rPr>
        <w:t>s'est déroulée en ligne les 31 mars et 1er avril 2021</w:t>
      </w:r>
      <w:r w:rsidR="00CD3C6D" w:rsidRPr="00E00DA9">
        <w:rPr>
          <w:lang w:val="fr-FR"/>
        </w:rPr>
        <w:t xml:space="preserve">. </w:t>
      </w:r>
      <w:r w:rsidRPr="00E00DA9">
        <w:rPr>
          <w:lang w:val="fr-FR"/>
        </w:rPr>
        <w:t>Les participants ont pris les principales mesures et décisions suivantes</w:t>
      </w:r>
      <w:r w:rsidR="00CD3C6D" w:rsidRPr="00E00DA9">
        <w:rPr>
          <w:rFonts w:cstheme="minorHAnsi"/>
          <w:lang w:val="fr-FR"/>
        </w:rPr>
        <w:t>:</w:t>
      </w:r>
    </w:p>
    <w:p w14:paraId="01B641C7" w14:textId="0AFFD52E" w:rsidR="00CD3C6D" w:rsidRPr="00E00DA9" w:rsidRDefault="00CD3C6D" w:rsidP="005F2B6E">
      <w:pPr>
        <w:pStyle w:val="enumlev1"/>
        <w:rPr>
          <w:rFonts w:eastAsia="Batang"/>
          <w:lang w:val="fr-FR"/>
        </w:rPr>
      </w:pPr>
      <w:r w:rsidRPr="00E00DA9">
        <w:rPr>
          <w:lang w:val="fr-FR"/>
        </w:rPr>
        <w:t>–</w:t>
      </w:r>
      <w:r w:rsidRPr="00E00DA9">
        <w:rPr>
          <w:lang w:val="fr-FR"/>
        </w:rPr>
        <w:tab/>
      </w:r>
      <w:r w:rsidR="001D52D5" w:rsidRPr="00E00DA9">
        <w:rPr>
          <w:lang w:val="fr-FR"/>
        </w:rPr>
        <w:t>I</w:t>
      </w:r>
      <w:r w:rsidR="008A1AE4" w:rsidRPr="00E00DA9">
        <w:rPr>
          <w:lang w:val="fr-FR"/>
        </w:rPr>
        <w:t>l a été pris note de</w:t>
      </w:r>
      <w:r w:rsidRPr="00E00DA9">
        <w:rPr>
          <w:lang w:val="fr-FR"/>
        </w:rPr>
        <w:t xml:space="preserve"> </w:t>
      </w:r>
      <w:r w:rsidR="008A1AE4" w:rsidRPr="00E00DA9">
        <w:rPr>
          <w:lang w:val="fr-FR"/>
        </w:rPr>
        <w:t xml:space="preserve">l'état d'avancement des travaux </w:t>
      </w:r>
      <w:r w:rsidR="00B30170" w:rsidRPr="00E00DA9">
        <w:rPr>
          <w:lang w:val="fr-FR"/>
        </w:rPr>
        <w:t xml:space="preserve">en cours </w:t>
      </w:r>
      <w:r w:rsidR="008A1AE4" w:rsidRPr="00E00DA9">
        <w:rPr>
          <w:lang w:val="fr-FR"/>
        </w:rPr>
        <w:t>du Groupe</w:t>
      </w:r>
      <w:r w:rsidRPr="00E00DA9">
        <w:rPr>
          <w:lang w:val="fr-FR"/>
        </w:rPr>
        <w:t xml:space="preserve"> </w:t>
      </w:r>
      <w:r w:rsidR="008A1AE4" w:rsidRPr="00E00DA9">
        <w:rPr>
          <w:lang w:val="fr-FR"/>
        </w:rPr>
        <w:t>GT-GCDT</w:t>
      </w:r>
      <w:r w:rsidRPr="00E00DA9">
        <w:rPr>
          <w:rFonts w:eastAsia="Batang"/>
          <w:lang w:val="fr-FR"/>
        </w:rPr>
        <w:t>-RDTP</w:t>
      </w:r>
      <w:r w:rsidR="001D52D5" w:rsidRPr="00E00DA9">
        <w:rPr>
          <w:rFonts w:eastAsia="Batang"/>
          <w:lang w:val="fr-FR"/>
        </w:rPr>
        <w:t>.</w:t>
      </w:r>
    </w:p>
    <w:p w14:paraId="48060E3D" w14:textId="0DCA5778" w:rsidR="00CD3C6D" w:rsidRPr="00E00DA9" w:rsidRDefault="00CD3C6D" w:rsidP="005F2B6E">
      <w:pPr>
        <w:pStyle w:val="enumlev1"/>
        <w:rPr>
          <w:lang w:val="fr-FR"/>
        </w:rPr>
      </w:pPr>
      <w:r w:rsidRPr="00E00DA9">
        <w:rPr>
          <w:lang w:val="fr-FR"/>
        </w:rPr>
        <w:t>–</w:t>
      </w:r>
      <w:r w:rsidRPr="00E00DA9">
        <w:rPr>
          <w:lang w:val="fr-FR"/>
        </w:rPr>
        <w:tab/>
      </w:r>
      <w:r w:rsidR="001D52D5" w:rsidRPr="00E00DA9">
        <w:rPr>
          <w:lang w:val="fr-FR"/>
        </w:rPr>
        <w:t>I</w:t>
      </w:r>
      <w:r w:rsidR="002F1BA9" w:rsidRPr="00E00DA9">
        <w:rPr>
          <w:lang w:val="fr-FR"/>
        </w:rPr>
        <w:t>l a été pris note d</w:t>
      </w:r>
      <w:r w:rsidRPr="00E00DA9">
        <w:rPr>
          <w:lang w:val="fr-FR"/>
        </w:rPr>
        <w:t xml:space="preserve">es résultats de l'enquête commune de fin de cycle et </w:t>
      </w:r>
      <w:r w:rsidR="002F1BA9" w:rsidRPr="00E00DA9">
        <w:rPr>
          <w:lang w:val="fr-FR"/>
        </w:rPr>
        <w:t>de la présentation</w:t>
      </w:r>
      <w:r w:rsidRPr="00E00DA9">
        <w:rPr>
          <w:lang w:val="fr-FR"/>
        </w:rPr>
        <w:t xml:space="preserve"> </w:t>
      </w:r>
      <w:r w:rsidR="002F1BA9" w:rsidRPr="00E00DA9">
        <w:rPr>
          <w:lang w:val="fr-FR"/>
        </w:rPr>
        <w:t>de</w:t>
      </w:r>
      <w:r w:rsidRPr="00E00DA9">
        <w:rPr>
          <w:lang w:val="fr-FR"/>
        </w:rPr>
        <w:t xml:space="preserve"> l'initiative de gestion axée sur les résultats (GAR), qui a été lancée récemment à l'intention des commissions d'études</w:t>
      </w:r>
      <w:r w:rsidR="001D52D5" w:rsidRPr="00E00DA9">
        <w:rPr>
          <w:lang w:val="fr-FR"/>
        </w:rPr>
        <w:t>.</w:t>
      </w:r>
    </w:p>
    <w:p w14:paraId="2B5D14AD" w14:textId="7D675750" w:rsidR="00CD3C6D" w:rsidRPr="00E00DA9" w:rsidRDefault="00CD3C6D" w:rsidP="005F2B6E">
      <w:pPr>
        <w:pStyle w:val="enumlev1"/>
        <w:rPr>
          <w:lang w:val="fr-FR"/>
        </w:rPr>
      </w:pPr>
      <w:r w:rsidRPr="00E00DA9">
        <w:rPr>
          <w:lang w:val="fr-FR"/>
        </w:rPr>
        <w:t>–</w:t>
      </w:r>
      <w:r w:rsidRPr="00E00DA9">
        <w:rPr>
          <w:lang w:val="fr-FR"/>
        </w:rPr>
        <w:tab/>
      </w:r>
      <w:r w:rsidR="001D52D5" w:rsidRPr="00E00DA9">
        <w:rPr>
          <w:lang w:val="fr-FR"/>
        </w:rPr>
        <w:t>U</w:t>
      </w:r>
      <w:r w:rsidR="002F1BA9" w:rsidRPr="00E00DA9">
        <w:rPr>
          <w:lang w:val="fr-FR"/>
        </w:rPr>
        <w:t xml:space="preserve">ne proposition élaborée conjointement avec la CE 1 visant à actualiser des parties de la Résolution 1 de la CDMT </w:t>
      </w:r>
      <w:r w:rsidRPr="00E00DA9">
        <w:rPr>
          <w:lang w:val="fr-FR"/>
        </w:rPr>
        <w:t>(</w:t>
      </w:r>
      <w:r w:rsidR="003F1947" w:rsidRPr="00E00DA9">
        <w:rPr>
          <w:lang w:val="fr-FR"/>
        </w:rPr>
        <w:t>"</w:t>
      </w:r>
      <w:bookmarkStart w:id="11" w:name="_Toc401906699"/>
      <w:bookmarkStart w:id="12" w:name="_Toc506198217"/>
      <w:r w:rsidR="003E6F37" w:rsidRPr="00E00DA9">
        <w:rPr>
          <w:i/>
          <w:iCs/>
          <w:lang w:val="fr-FR"/>
        </w:rPr>
        <w:t>Règlement intérieur du Secteur du développement des télécommunications de l'UIT</w:t>
      </w:r>
      <w:bookmarkEnd w:id="11"/>
      <w:bookmarkEnd w:id="12"/>
      <w:r w:rsidR="003F1947" w:rsidRPr="00E00DA9">
        <w:rPr>
          <w:lang w:val="fr-FR"/>
        </w:rPr>
        <w:t>"</w:t>
      </w:r>
      <w:r w:rsidRPr="00E00DA9">
        <w:rPr>
          <w:lang w:val="fr-FR"/>
        </w:rPr>
        <w:t xml:space="preserve">) </w:t>
      </w:r>
      <w:r w:rsidR="005D1E1A" w:rsidRPr="00E00DA9">
        <w:rPr>
          <w:lang w:val="fr-FR"/>
        </w:rPr>
        <w:t>relatives aux</w:t>
      </w:r>
      <w:r w:rsidRPr="00E00DA9">
        <w:rPr>
          <w:lang w:val="fr-FR"/>
        </w:rPr>
        <w:t xml:space="preserve"> </w:t>
      </w:r>
      <w:r w:rsidR="002F1BA9" w:rsidRPr="00E00DA9">
        <w:rPr>
          <w:lang w:val="fr-FR"/>
        </w:rPr>
        <w:t>commissions d'études a été approuvée</w:t>
      </w:r>
      <w:r w:rsidRPr="00E00DA9">
        <w:rPr>
          <w:lang w:val="fr-FR"/>
        </w:rPr>
        <w:t xml:space="preserve">. </w:t>
      </w:r>
      <w:r w:rsidR="002F1BA9" w:rsidRPr="00E00DA9">
        <w:rPr>
          <w:lang w:val="fr-FR"/>
        </w:rPr>
        <w:t>La proposition a été envoyée au</w:t>
      </w:r>
      <w:r w:rsidRPr="00E00DA9">
        <w:rPr>
          <w:lang w:val="fr-FR"/>
        </w:rPr>
        <w:t xml:space="preserve"> </w:t>
      </w:r>
      <w:r w:rsidR="002F1BA9" w:rsidRPr="00E00DA9">
        <w:rPr>
          <w:lang w:val="fr-FR"/>
        </w:rPr>
        <w:t>GT-GCDT</w:t>
      </w:r>
      <w:r w:rsidRPr="00E00DA9">
        <w:rPr>
          <w:lang w:val="fr-FR"/>
        </w:rPr>
        <w:t xml:space="preserve">-RTDP </w:t>
      </w:r>
      <w:r w:rsidR="002F1BA9" w:rsidRPr="00E00DA9">
        <w:rPr>
          <w:lang w:val="fr-FR"/>
        </w:rPr>
        <w:t>au moyen d'une note de liaison</w:t>
      </w:r>
      <w:r w:rsidRPr="00E00DA9">
        <w:rPr>
          <w:lang w:val="fr-FR"/>
        </w:rPr>
        <w:t xml:space="preserve"> (Annex</w:t>
      </w:r>
      <w:r w:rsidR="002F1BA9" w:rsidRPr="00E00DA9">
        <w:rPr>
          <w:lang w:val="fr-FR"/>
        </w:rPr>
        <w:t>e 1 du</w:t>
      </w:r>
      <w:r w:rsidRPr="00E00DA9">
        <w:rPr>
          <w:lang w:val="fr-FR"/>
        </w:rPr>
        <w:t xml:space="preserve"> Document </w:t>
      </w:r>
      <w:hyperlink r:id="rId33" w:history="1">
        <w:r w:rsidRPr="00E00DA9">
          <w:rPr>
            <w:rStyle w:val="Hyperlink"/>
            <w:rFonts w:eastAsia="SimSun"/>
            <w:lang w:val="fr-FR"/>
          </w:rPr>
          <w:t>2/438</w:t>
        </w:r>
      </w:hyperlink>
      <w:r w:rsidRPr="00E00DA9">
        <w:rPr>
          <w:lang w:val="fr-FR"/>
        </w:rPr>
        <w:t>)</w:t>
      </w:r>
      <w:r w:rsidR="001D52D5" w:rsidRPr="00E00DA9">
        <w:rPr>
          <w:lang w:val="fr-FR"/>
        </w:rPr>
        <w:t>.</w:t>
      </w:r>
    </w:p>
    <w:p w14:paraId="2CEF0B83" w14:textId="301F97D6" w:rsidR="00CD3C6D" w:rsidRPr="00E00DA9" w:rsidRDefault="00CD3C6D" w:rsidP="005F2B6E">
      <w:pPr>
        <w:pStyle w:val="enumlev1"/>
        <w:rPr>
          <w:lang w:val="fr-FR"/>
        </w:rPr>
      </w:pPr>
      <w:r w:rsidRPr="00E00DA9">
        <w:rPr>
          <w:lang w:val="fr-FR"/>
        </w:rPr>
        <w:t>–</w:t>
      </w:r>
      <w:r w:rsidRPr="00E00DA9">
        <w:rPr>
          <w:lang w:val="fr-FR"/>
        </w:rPr>
        <w:tab/>
      </w:r>
      <w:r w:rsidR="001D52D5" w:rsidRPr="00E00DA9">
        <w:rPr>
          <w:lang w:val="fr-FR"/>
        </w:rPr>
        <w:t>U</w:t>
      </w:r>
      <w:r w:rsidR="008D7B26" w:rsidRPr="00E00DA9">
        <w:rPr>
          <w:lang w:val="fr-FR"/>
        </w:rPr>
        <w:t>ne proposition élaborée conjointement avec la CE </w:t>
      </w:r>
      <w:r w:rsidRPr="00E00DA9">
        <w:rPr>
          <w:lang w:val="fr-FR"/>
        </w:rPr>
        <w:t xml:space="preserve">1 </w:t>
      </w:r>
      <w:r w:rsidR="008D7B26" w:rsidRPr="00E00DA9">
        <w:rPr>
          <w:lang w:val="fr-FR"/>
        </w:rPr>
        <w:t>visant à actualiser l'Annexe 1 de la Résolution 2 de la CMDT</w:t>
      </w:r>
      <w:r w:rsidRPr="00E00DA9">
        <w:rPr>
          <w:lang w:val="fr-FR"/>
        </w:rPr>
        <w:t xml:space="preserve"> (</w:t>
      </w:r>
      <w:r w:rsidR="003F1947" w:rsidRPr="00E00DA9">
        <w:rPr>
          <w:lang w:val="fr-FR"/>
        </w:rPr>
        <w:t>"</w:t>
      </w:r>
      <w:bookmarkStart w:id="13" w:name="_Toc17615200"/>
      <w:bookmarkStart w:id="14" w:name="_Toc20190339"/>
      <w:bookmarkStart w:id="15" w:name="_Toc20190579"/>
      <w:r w:rsidR="003E6F37" w:rsidRPr="00E00DA9">
        <w:rPr>
          <w:i/>
          <w:iCs/>
          <w:lang w:val="fr-FR"/>
        </w:rPr>
        <w:t>Domaine de compétence des Commissions d'études de l'UIT-D</w:t>
      </w:r>
      <w:bookmarkEnd w:id="13"/>
      <w:bookmarkEnd w:id="14"/>
      <w:bookmarkEnd w:id="15"/>
      <w:r w:rsidR="003F1947" w:rsidRPr="00E00DA9">
        <w:rPr>
          <w:lang w:val="fr-FR"/>
        </w:rPr>
        <w:t>"</w:t>
      </w:r>
      <w:r w:rsidRPr="00E00DA9">
        <w:rPr>
          <w:lang w:val="fr-FR"/>
        </w:rPr>
        <w:t xml:space="preserve">), </w:t>
      </w:r>
      <w:r w:rsidR="008D7B26" w:rsidRPr="00E00DA9">
        <w:rPr>
          <w:lang w:val="fr-FR"/>
        </w:rPr>
        <w:t>fondée sur les discussions relatives aux futurs sujets d'</w:t>
      </w:r>
      <w:r w:rsidR="00AE2CAE" w:rsidRPr="00E00DA9">
        <w:rPr>
          <w:lang w:val="fr-FR"/>
        </w:rPr>
        <w:t>étude qui ont eu lieu lors des</w:t>
      </w:r>
      <w:r w:rsidR="008D7B26" w:rsidRPr="00E00DA9">
        <w:rPr>
          <w:lang w:val="fr-FR"/>
        </w:rPr>
        <w:t xml:space="preserve"> quatrième</w:t>
      </w:r>
      <w:r w:rsidR="00AE2CAE" w:rsidRPr="00E00DA9">
        <w:rPr>
          <w:lang w:val="fr-FR"/>
        </w:rPr>
        <w:t>s</w:t>
      </w:r>
      <w:r w:rsidR="008D7B26" w:rsidRPr="00E00DA9">
        <w:rPr>
          <w:lang w:val="fr-FR"/>
        </w:rPr>
        <w:t xml:space="preserve"> réunion</w:t>
      </w:r>
      <w:r w:rsidR="00AE2CAE" w:rsidRPr="00E00DA9">
        <w:rPr>
          <w:lang w:val="fr-FR"/>
        </w:rPr>
        <w:t>s</w:t>
      </w:r>
      <w:r w:rsidRPr="00E00DA9">
        <w:rPr>
          <w:lang w:val="fr-FR"/>
        </w:rPr>
        <w:t xml:space="preserve"> </w:t>
      </w:r>
      <w:r w:rsidR="008D7B26" w:rsidRPr="00E00DA9">
        <w:rPr>
          <w:lang w:val="fr-FR"/>
        </w:rPr>
        <w:t xml:space="preserve">des </w:t>
      </w:r>
      <w:r w:rsidR="001D52D5" w:rsidRPr="00E00DA9">
        <w:rPr>
          <w:lang w:val="fr-FR"/>
        </w:rPr>
        <w:t>C</w:t>
      </w:r>
      <w:r w:rsidR="008D7B26" w:rsidRPr="00E00DA9">
        <w:rPr>
          <w:lang w:val="fr-FR"/>
        </w:rPr>
        <w:t xml:space="preserve">ommissions d'études de l'UIT-D en mars 2021 et de cette </w:t>
      </w:r>
      <w:r w:rsidR="005D1E1A" w:rsidRPr="00E00DA9">
        <w:rPr>
          <w:lang w:val="fr-FR"/>
        </w:rPr>
        <w:t>réunion</w:t>
      </w:r>
      <w:r w:rsidR="008D7B26" w:rsidRPr="00E00DA9">
        <w:rPr>
          <w:lang w:val="fr-FR"/>
        </w:rPr>
        <w:t xml:space="preserve"> plénière </w:t>
      </w:r>
      <w:r w:rsidR="002838D8" w:rsidRPr="00E00DA9">
        <w:rPr>
          <w:lang w:val="fr-FR"/>
        </w:rPr>
        <w:t>conjointe</w:t>
      </w:r>
      <w:r w:rsidR="008D7B26" w:rsidRPr="00E00DA9">
        <w:rPr>
          <w:lang w:val="fr-FR"/>
        </w:rPr>
        <w:t>, a été approuvée</w:t>
      </w:r>
      <w:r w:rsidRPr="00E00DA9">
        <w:rPr>
          <w:lang w:val="fr-FR"/>
        </w:rPr>
        <w:t xml:space="preserve">. </w:t>
      </w:r>
      <w:r w:rsidR="008D7B26" w:rsidRPr="00E00DA9">
        <w:rPr>
          <w:lang w:val="fr-FR"/>
        </w:rPr>
        <w:t>La</w:t>
      </w:r>
      <w:r w:rsidR="009A1AB5">
        <w:rPr>
          <w:lang w:val="fr-FR"/>
        </w:rPr>
        <w:t xml:space="preserve"> proposition a été transmise au </w:t>
      </w:r>
      <w:r w:rsidR="008D7B26" w:rsidRPr="00E00DA9">
        <w:rPr>
          <w:lang w:val="fr-FR"/>
        </w:rPr>
        <w:t>GT</w:t>
      </w:r>
      <w:r w:rsidR="001D52D5" w:rsidRPr="00E00DA9">
        <w:rPr>
          <w:lang w:val="fr-FR"/>
        </w:rPr>
        <w:noBreakHyphen/>
      </w:r>
      <w:r w:rsidR="008D7B26" w:rsidRPr="00E00DA9">
        <w:rPr>
          <w:lang w:val="fr-FR"/>
        </w:rPr>
        <w:t>GCDT</w:t>
      </w:r>
      <w:r w:rsidR="001D52D5" w:rsidRPr="00E00DA9">
        <w:rPr>
          <w:lang w:val="fr-FR"/>
        </w:rPr>
        <w:noBreakHyphen/>
      </w:r>
      <w:r w:rsidRPr="00E00DA9">
        <w:rPr>
          <w:lang w:val="fr-FR"/>
        </w:rPr>
        <w:t xml:space="preserve">RTDP </w:t>
      </w:r>
      <w:r w:rsidR="004C74B9" w:rsidRPr="00E00DA9">
        <w:rPr>
          <w:lang w:val="fr-FR"/>
        </w:rPr>
        <w:t>au moyen</w:t>
      </w:r>
      <w:r w:rsidR="008D7B26" w:rsidRPr="00E00DA9">
        <w:rPr>
          <w:lang w:val="fr-FR"/>
        </w:rPr>
        <w:t xml:space="preserve"> </w:t>
      </w:r>
      <w:r w:rsidR="004C74B9" w:rsidRPr="00E00DA9">
        <w:rPr>
          <w:lang w:val="fr-FR"/>
        </w:rPr>
        <w:t>d'</w:t>
      </w:r>
      <w:r w:rsidR="008D7B26" w:rsidRPr="00E00DA9">
        <w:rPr>
          <w:lang w:val="fr-FR"/>
        </w:rPr>
        <w:t>une note de liaison</w:t>
      </w:r>
      <w:r w:rsidRPr="00E00DA9">
        <w:rPr>
          <w:lang w:val="fr-FR"/>
        </w:rPr>
        <w:t xml:space="preserve"> (Annex</w:t>
      </w:r>
      <w:r w:rsidR="008D7B26" w:rsidRPr="00E00DA9">
        <w:rPr>
          <w:lang w:val="fr-FR"/>
        </w:rPr>
        <w:t>e</w:t>
      </w:r>
      <w:r w:rsidRPr="00E00DA9">
        <w:rPr>
          <w:lang w:val="fr-FR"/>
        </w:rPr>
        <w:t xml:space="preserve"> 2 </w:t>
      </w:r>
      <w:r w:rsidR="008D7B26" w:rsidRPr="00E00DA9">
        <w:rPr>
          <w:lang w:val="fr-FR"/>
        </w:rPr>
        <w:t>du</w:t>
      </w:r>
      <w:r w:rsidRPr="00E00DA9">
        <w:rPr>
          <w:lang w:val="fr-FR"/>
        </w:rPr>
        <w:t xml:space="preserve"> Document </w:t>
      </w:r>
      <w:hyperlink r:id="rId34" w:history="1">
        <w:r w:rsidRPr="00E00DA9">
          <w:rPr>
            <w:rStyle w:val="Hyperlink"/>
            <w:rFonts w:eastAsia="SimSun"/>
            <w:lang w:val="fr-FR"/>
          </w:rPr>
          <w:t>2/438</w:t>
        </w:r>
      </w:hyperlink>
      <w:r w:rsidRPr="00E00DA9">
        <w:rPr>
          <w:lang w:val="fr-FR"/>
        </w:rPr>
        <w:t>)</w:t>
      </w:r>
      <w:r w:rsidR="001D52D5" w:rsidRPr="00E00DA9">
        <w:rPr>
          <w:lang w:val="fr-FR"/>
        </w:rPr>
        <w:t>.</w:t>
      </w:r>
    </w:p>
    <w:p w14:paraId="6999722F" w14:textId="7DC99ACE" w:rsidR="00CD3C6D" w:rsidRPr="00E00DA9" w:rsidRDefault="00CD3C6D" w:rsidP="005F2B6E">
      <w:pPr>
        <w:pStyle w:val="enumlev1"/>
        <w:rPr>
          <w:lang w:val="fr-FR"/>
        </w:rPr>
      </w:pPr>
      <w:r w:rsidRPr="00E00DA9">
        <w:rPr>
          <w:lang w:val="fr-FR"/>
        </w:rPr>
        <w:t>–</w:t>
      </w:r>
      <w:r w:rsidRPr="00E00DA9">
        <w:rPr>
          <w:lang w:val="fr-FR"/>
        </w:rPr>
        <w:tab/>
      </w:r>
      <w:r w:rsidR="001D52D5" w:rsidRPr="00E00DA9">
        <w:rPr>
          <w:lang w:val="fr-FR"/>
        </w:rPr>
        <w:t>I</w:t>
      </w:r>
      <w:r w:rsidR="00AD7EDE" w:rsidRPr="00E00DA9">
        <w:rPr>
          <w:lang w:val="fr-FR"/>
        </w:rPr>
        <w:t>l a été pris note de l'état d'avancement actuel de la ration</w:t>
      </w:r>
      <w:r w:rsidR="009A1AB5">
        <w:rPr>
          <w:lang w:val="fr-FR"/>
        </w:rPr>
        <w:t>alisation des Résolutions de la </w:t>
      </w:r>
      <w:r w:rsidR="00AD7EDE" w:rsidRPr="00E00DA9">
        <w:rPr>
          <w:lang w:val="fr-FR"/>
        </w:rPr>
        <w:t>CMDT</w:t>
      </w:r>
      <w:r w:rsidR="001D52D5" w:rsidRPr="00E00DA9">
        <w:rPr>
          <w:lang w:val="fr-FR"/>
        </w:rPr>
        <w:t>.</w:t>
      </w:r>
    </w:p>
    <w:p w14:paraId="3EBE6DDC" w14:textId="2D936DEA" w:rsidR="00CD3C6D" w:rsidRPr="00E00DA9" w:rsidRDefault="00CD3C6D" w:rsidP="005F2B6E">
      <w:pPr>
        <w:pStyle w:val="enumlev1"/>
        <w:rPr>
          <w:lang w:val="fr-FR"/>
        </w:rPr>
      </w:pPr>
      <w:r w:rsidRPr="00E00DA9">
        <w:rPr>
          <w:lang w:val="fr-FR"/>
        </w:rPr>
        <w:t>–</w:t>
      </w:r>
      <w:r w:rsidRPr="00E00DA9">
        <w:rPr>
          <w:lang w:val="fr-FR"/>
        </w:rPr>
        <w:tab/>
      </w:r>
      <w:r w:rsidR="001D52D5" w:rsidRPr="00E00DA9">
        <w:rPr>
          <w:lang w:val="fr-FR"/>
        </w:rPr>
        <w:t>I</w:t>
      </w:r>
      <w:r w:rsidR="00AD7EDE" w:rsidRPr="00E00DA9">
        <w:rPr>
          <w:lang w:val="fr-FR"/>
        </w:rPr>
        <w:t>l a été pris note des discussions en cours sur le projet de Déclaration d'Addis-Abe</w:t>
      </w:r>
      <w:r w:rsidRPr="00E00DA9">
        <w:rPr>
          <w:lang w:val="fr-FR"/>
        </w:rPr>
        <w:t xml:space="preserve">ba </w:t>
      </w:r>
      <w:r w:rsidR="00AD7EDE" w:rsidRPr="00E00DA9">
        <w:rPr>
          <w:lang w:val="fr-FR"/>
        </w:rPr>
        <w:t>au sein du GT-GCDT</w:t>
      </w:r>
      <w:r w:rsidRPr="00E00DA9">
        <w:rPr>
          <w:lang w:val="fr-FR"/>
        </w:rPr>
        <w:t>-RDTP.</w:t>
      </w:r>
    </w:p>
    <w:p w14:paraId="2A896345" w14:textId="59AFC5A3" w:rsidR="00CD3C6D" w:rsidRPr="00E00DA9" w:rsidRDefault="003E6F37" w:rsidP="005F2B6E">
      <w:pPr>
        <w:pStyle w:val="Heading1"/>
        <w:rPr>
          <w:lang w:val="fr-FR"/>
        </w:rPr>
      </w:pPr>
      <w:r w:rsidRPr="00E00DA9">
        <w:rPr>
          <w:lang w:val="fr-FR"/>
        </w:rPr>
        <w:t>3</w:t>
      </w:r>
      <w:r w:rsidRPr="00E00DA9">
        <w:rPr>
          <w:lang w:val="fr-FR"/>
        </w:rPr>
        <w:tab/>
        <w:t>Résumé des principaux résultats obtenus</w:t>
      </w:r>
    </w:p>
    <w:p w14:paraId="73B21971" w14:textId="3DA5BF2B" w:rsidR="00CD3C6D" w:rsidRPr="00E00DA9" w:rsidRDefault="003E6F37" w:rsidP="005F2B6E">
      <w:pPr>
        <w:pStyle w:val="Heading2"/>
        <w:rPr>
          <w:lang w:val="fr-FR"/>
        </w:rPr>
      </w:pPr>
      <w:r w:rsidRPr="00E00DA9">
        <w:rPr>
          <w:lang w:val="fr-FR"/>
        </w:rPr>
        <w:t>3.1</w:t>
      </w:r>
      <w:r w:rsidRPr="00E00DA9">
        <w:rPr>
          <w:lang w:val="fr-FR"/>
        </w:rPr>
        <w:tab/>
        <w:t xml:space="preserve">Question 1/2 – Créer une société et des villes intelligentes: utilisation des </w:t>
      </w:r>
      <w:r w:rsidRPr="00E00DA9">
        <w:rPr>
          <w:rFonts w:eastAsia="Batang"/>
          <w:lang w:val="fr-FR"/>
        </w:rPr>
        <w:t>technologies de l'information et de la communication</w:t>
      </w:r>
      <w:r w:rsidRPr="00E00DA9">
        <w:rPr>
          <w:lang w:val="fr-FR"/>
        </w:rPr>
        <w:t xml:space="preserve"> au service du développement socio</w:t>
      </w:r>
      <w:r w:rsidR="001D52D5" w:rsidRPr="00E00DA9">
        <w:rPr>
          <w:lang w:val="fr-FR"/>
        </w:rPr>
        <w:noBreakHyphen/>
      </w:r>
      <w:r w:rsidRPr="00E00DA9">
        <w:rPr>
          <w:lang w:val="fr-FR"/>
        </w:rPr>
        <w:t>économique durable</w:t>
      </w:r>
    </w:p>
    <w:p w14:paraId="1286F9EB" w14:textId="5C176ED2" w:rsidR="00CD3C6D" w:rsidRPr="00E00DA9" w:rsidRDefault="00272D66" w:rsidP="005F2B6E">
      <w:pPr>
        <w:rPr>
          <w:lang w:val="fr-FR"/>
        </w:rPr>
      </w:pPr>
      <w:r w:rsidRPr="00E00DA9">
        <w:rPr>
          <w:lang w:val="fr-FR"/>
        </w:rPr>
        <w:t xml:space="preserve">Le rapport final </w:t>
      </w:r>
      <w:r w:rsidR="00806F3D" w:rsidRPr="00E00DA9">
        <w:rPr>
          <w:lang w:val="fr-FR"/>
        </w:rPr>
        <w:t xml:space="preserve">approuvé </w:t>
      </w:r>
      <w:r w:rsidRPr="00E00DA9">
        <w:rPr>
          <w:lang w:val="fr-FR"/>
        </w:rPr>
        <w:t>sur la</w:t>
      </w:r>
      <w:r w:rsidR="00CD3C6D" w:rsidRPr="00E00DA9">
        <w:rPr>
          <w:lang w:val="fr-FR"/>
        </w:rPr>
        <w:t xml:space="preserve"> Question 1/2 </w:t>
      </w:r>
      <w:r w:rsidRPr="00E00DA9">
        <w:rPr>
          <w:lang w:val="fr-FR"/>
        </w:rPr>
        <w:t>est reproduit dans le</w:t>
      </w:r>
      <w:r w:rsidR="00CD3C6D" w:rsidRPr="00E00DA9">
        <w:rPr>
          <w:lang w:val="fr-FR"/>
        </w:rPr>
        <w:t xml:space="preserve"> Document </w:t>
      </w:r>
      <w:hyperlink r:id="rId35" w:history="1">
        <w:r w:rsidR="00CD3C6D" w:rsidRPr="00E00DA9">
          <w:rPr>
            <w:rStyle w:val="Hyperlink"/>
            <w:rFonts w:eastAsia="SimSun"/>
            <w:lang w:val="fr-FR"/>
          </w:rPr>
          <w:t>2/375</w:t>
        </w:r>
      </w:hyperlink>
      <w:r w:rsidRPr="00E00DA9">
        <w:rPr>
          <w:lang w:val="fr-FR"/>
        </w:rPr>
        <w:t xml:space="preserve"> (Ré</w:t>
      </w:r>
      <w:r w:rsidR="00CD3C6D" w:rsidRPr="00E00DA9">
        <w:rPr>
          <w:lang w:val="fr-FR"/>
        </w:rPr>
        <w:t>v.2).</w:t>
      </w:r>
    </w:p>
    <w:p w14:paraId="5F2E5535" w14:textId="2258C071" w:rsidR="00CD3C6D" w:rsidRPr="00E00DA9" w:rsidRDefault="00272D66" w:rsidP="005F2B6E">
      <w:pPr>
        <w:rPr>
          <w:lang w:val="fr-FR"/>
        </w:rPr>
      </w:pPr>
      <w:r w:rsidRPr="00E00DA9">
        <w:rPr>
          <w:lang w:val="fr-FR"/>
        </w:rPr>
        <w:t xml:space="preserve">Les produits annuels suivants </w:t>
      </w:r>
      <w:r w:rsidR="00A958AB" w:rsidRPr="00E00DA9">
        <w:rPr>
          <w:lang w:val="fr-FR"/>
        </w:rPr>
        <w:t>relatifs à</w:t>
      </w:r>
      <w:r w:rsidRPr="00E00DA9">
        <w:rPr>
          <w:lang w:val="fr-FR"/>
        </w:rPr>
        <w:t xml:space="preserve"> la</w:t>
      </w:r>
      <w:r w:rsidR="00CD3C6D" w:rsidRPr="00E00DA9">
        <w:rPr>
          <w:lang w:val="fr-FR"/>
        </w:rPr>
        <w:t xml:space="preserve"> Question 1/2 </w:t>
      </w:r>
      <w:r w:rsidR="002C58AF" w:rsidRPr="00E00DA9">
        <w:rPr>
          <w:lang w:val="fr-FR"/>
        </w:rPr>
        <w:t xml:space="preserve">ont été approuvés en vue </w:t>
      </w:r>
      <w:r w:rsidR="0077789F" w:rsidRPr="00E00DA9">
        <w:rPr>
          <w:lang w:val="fr-FR"/>
        </w:rPr>
        <w:t>de leur publication</w:t>
      </w:r>
      <w:r w:rsidR="00CD3C6D" w:rsidRPr="00E00DA9">
        <w:rPr>
          <w:lang w:val="fr-FR"/>
        </w:rPr>
        <w:t xml:space="preserve"> </w:t>
      </w:r>
      <w:r w:rsidR="002C58AF" w:rsidRPr="00E00DA9">
        <w:rPr>
          <w:lang w:val="fr-FR"/>
        </w:rPr>
        <w:t>sur la page consacrée aux travaux en cours</w:t>
      </w:r>
      <w:r w:rsidR="00CD3C6D" w:rsidRPr="00E00DA9">
        <w:rPr>
          <w:rStyle w:val="FootnoteReference"/>
          <w:lang w:val="fr-FR"/>
        </w:rPr>
        <w:footnoteReference w:id="8"/>
      </w:r>
      <w:r w:rsidR="00CD3C6D" w:rsidRPr="00E00DA9">
        <w:rPr>
          <w:lang w:val="fr-FR"/>
        </w:rPr>
        <w:t xml:space="preserve"> </w:t>
      </w:r>
      <w:r w:rsidR="002C58AF" w:rsidRPr="00E00DA9">
        <w:rPr>
          <w:lang w:val="fr-FR"/>
        </w:rPr>
        <w:t xml:space="preserve">menés </w:t>
      </w:r>
      <w:r w:rsidR="009A1AB5">
        <w:rPr>
          <w:lang w:val="fr-FR"/>
        </w:rPr>
        <w:t>sous l'égide du Président de la </w:t>
      </w:r>
      <w:r w:rsidR="002C58AF" w:rsidRPr="00E00DA9">
        <w:rPr>
          <w:lang w:val="fr-FR"/>
        </w:rPr>
        <w:t>CE 2</w:t>
      </w:r>
      <w:r w:rsidR="00CD3C6D" w:rsidRPr="00E00DA9">
        <w:rPr>
          <w:lang w:val="fr-FR"/>
        </w:rPr>
        <w:t>:</w:t>
      </w:r>
    </w:p>
    <w:p w14:paraId="0F87ABDF" w14:textId="3AA9D9A0" w:rsidR="00CD3C6D" w:rsidRPr="00E00DA9" w:rsidRDefault="003E6F37" w:rsidP="005F2B6E">
      <w:pPr>
        <w:pStyle w:val="enumlev1"/>
        <w:rPr>
          <w:lang w:val="fr-FR"/>
        </w:rPr>
      </w:pPr>
      <w:r w:rsidRPr="00E00DA9">
        <w:rPr>
          <w:i/>
          <w:iCs/>
          <w:lang w:val="fr-FR"/>
        </w:rPr>
        <w:t>–</w:t>
      </w:r>
      <w:r w:rsidRPr="00E00DA9">
        <w:rPr>
          <w:i/>
          <w:iCs/>
          <w:lang w:val="fr-FR"/>
        </w:rPr>
        <w:tab/>
        <w:t xml:space="preserve">Créer des sociétés intelligentes selon une approche globale </w:t>
      </w:r>
      <w:r w:rsidR="00CD3C6D" w:rsidRPr="00E00DA9">
        <w:rPr>
          <w:lang w:val="fr-FR"/>
        </w:rPr>
        <w:t>(</w:t>
      </w:r>
      <w:r w:rsidR="002C58AF" w:rsidRPr="00E00DA9">
        <w:rPr>
          <w:lang w:val="fr-FR"/>
        </w:rPr>
        <w:t>produit annuel de</w:t>
      </w:r>
      <w:r w:rsidR="00CD3C6D" w:rsidRPr="00E00DA9">
        <w:rPr>
          <w:lang w:val="fr-FR"/>
        </w:rPr>
        <w:t xml:space="preserve"> 2019, </w:t>
      </w:r>
      <w:hyperlink r:id="rId36" w:history="1">
        <w:r w:rsidR="002C58AF" w:rsidRPr="00E00DA9">
          <w:rPr>
            <w:rStyle w:val="Hyperlink"/>
            <w:rFonts w:eastAsia="SimSun"/>
            <w:lang w:val="fr-FR"/>
          </w:rPr>
          <w:t>lien</w:t>
        </w:r>
      </w:hyperlink>
      <w:r w:rsidR="00CD3C6D" w:rsidRPr="00E00DA9">
        <w:rPr>
          <w:lang w:val="fr-FR"/>
        </w:rPr>
        <w:t xml:space="preserve">). </w:t>
      </w:r>
      <w:r w:rsidR="00152FAA" w:rsidRPr="00E00DA9">
        <w:rPr>
          <w:lang w:val="fr-FR"/>
        </w:rPr>
        <w:t>Les principales conclusions de ce produit ont été présenté</w:t>
      </w:r>
      <w:r w:rsidR="00AC1213" w:rsidRPr="00E00DA9">
        <w:rPr>
          <w:lang w:val="fr-FR"/>
        </w:rPr>
        <w:t>e</w:t>
      </w:r>
      <w:r w:rsidR="00152FAA" w:rsidRPr="00E00DA9">
        <w:rPr>
          <w:lang w:val="fr-FR"/>
        </w:rPr>
        <w:t xml:space="preserve">s au cours d'une séance de discussion spéciale </w:t>
      </w:r>
      <w:r w:rsidR="00CD3C6D" w:rsidRPr="00E00DA9">
        <w:rPr>
          <w:lang w:val="fr-FR"/>
        </w:rPr>
        <w:t>(</w:t>
      </w:r>
      <w:hyperlink r:id="rId37" w:history="1">
        <w:r w:rsidR="00152FAA" w:rsidRPr="00E00DA9">
          <w:rPr>
            <w:rStyle w:val="Hyperlink"/>
            <w:rFonts w:eastAsia="SimSun"/>
            <w:lang w:val="fr-FR"/>
          </w:rPr>
          <w:t>pré</w:t>
        </w:r>
        <w:r w:rsidR="00CD3C6D" w:rsidRPr="00E00DA9">
          <w:rPr>
            <w:rStyle w:val="Hyperlink"/>
            <w:rFonts w:eastAsia="SimSun"/>
            <w:lang w:val="fr-FR"/>
          </w:rPr>
          <w:t>sentation</w:t>
        </w:r>
      </w:hyperlink>
      <w:r w:rsidR="00CD3C6D" w:rsidRPr="00E00DA9">
        <w:rPr>
          <w:lang w:val="fr-FR"/>
        </w:rPr>
        <w:t>).</w:t>
      </w:r>
    </w:p>
    <w:p w14:paraId="62D946C7" w14:textId="732C7D51" w:rsidR="00CD3C6D" w:rsidRPr="00E00DA9" w:rsidRDefault="003E6F37" w:rsidP="005F2B6E">
      <w:pPr>
        <w:pStyle w:val="enumlev1"/>
        <w:rPr>
          <w:lang w:val="fr-FR"/>
        </w:rPr>
      </w:pPr>
      <w:r w:rsidRPr="00E00DA9">
        <w:rPr>
          <w:i/>
          <w:iCs/>
          <w:lang w:val="fr-FR"/>
        </w:rPr>
        <w:t>–</w:t>
      </w:r>
      <w:r w:rsidRPr="00E00DA9">
        <w:rPr>
          <w:i/>
          <w:iCs/>
          <w:lang w:val="fr-FR"/>
        </w:rPr>
        <w:tab/>
        <w:t xml:space="preserve">Promouvoir la confiance et la sécurité pour la création de villes et de communautés intelligentes </w:t>
      </w:r>
      <w:r w:rsidR="00CD3C6D" w:rsidRPr="00E00DA9">
        <w:rPr>
          <w:lang w:val="fr-FR"/>
        </w:rPr>
        <w:t>(</w:t>
      </w:r>
      <w:r w:rsidR="00152FAA" w:rsidRPr="00E00DA9">
        <w:rPr>
          <w:lang w:val="fr-FR"/>
        </w:rPr>
        <w:t>produit annuel de</w:t>
      </w:r>
      <w:r w:rsidR="00CD3C6D" w:rsidRPr="00E00DA9">
        <w:rPr>
          <w:lang w:val="fr-FR"/>
        </w:rPr>
        <w:t xml:space="preserve"> 2020, </w:t>
      </w:r>
      <w:hyperlink r:id="rId38" w:history="1">
        <w:r w:rsidR="00152FAA" w:rsidRPr="00E00DA9">
          <w:rPr>
            <w:rStyle w:val="Hyperlink"/>
            <w:rFonts w:eastAsia="SimSun"/>
            <w:lang w:val="fr-FR"/>
          </w:rPr>
          <w:t>lien</w:t>
        </w:r>
      </w:hyperlink>
      <w:r w:rsidR="00CD3C6D" w:rsidRPr="00E00DA9">
        <w:rPr>
          <w:rStyle w:val="FootnoteReference"/>
          <w:lang w:val="fr-FR"/>
        </w:rPr>
        <w:footnoteReference w:id="9"/>
      </w:r>
      <w:r w:rsidR="00CD3C6D" w:rsidRPr="00E00DA9">
        <w:rPr>
          <w:lang w:val="fr-FR"/>
        </w:rPr>
        <w:t xml:space="preserve">). </w:t>
      </w:r>
      <w:r w:rsidR="00152FAA" w:rsidRPr="00E00DA9">
        <w:rPr>
          <w:lang w:val="fr-FR"/>
        </w:rPr>
        <w:t>Les principales conclusions de ce produit ont été présenté</w:t>
      </w:r>
      <w:r w:rsidR="00AC1213" w:rsidRPr="00E00DA9">
        <w:rPr>
          <w:lang w:val="fr-FR"/>
        </w:rPr>
        <w:t>e</w:t>
      </w:r>
      <w:r w:rsidR="00152FAA" w:rsidRPr="00E00DA9">
        <w:rPr>
          <w:lang w:val="fr-FR"/>
        </w:rPr>
        <w:t>s au cours d'une séance de discussion spéciale</w:t>
      </w:r>
      <w:r w:rsidR="00CD3C6D" w:rsidRPr="00E00DA9">
        <w:rPr>
          <w:lang w:val="fr-FR"/>
        </w:rPr>
        <w:t xml:space="preserve"> (</w:t>
      </w:r>
      <w:hyperlink r:id="rId39" w:history="1">
        <w:r w:rsidR="00152FAA" w:rsidRPr="00E00DA9">
          <w:rPr>
            <w:rStyle w:val="Hyperlink"/>
            <w:rFonts w:eastAsia="SimSun"/>
            <w:lang w:val="fr-FR"/>
          </w:rPr>
          <w:t>pré</w:t>
        </w:r>
        <w:r w:rsidR="00CD3C6D" w:rsidRPr="00E00DA9">
          <w:rPr>
            <w:rStyle w:val="Hyperlink"/>
            <w:rFonts w:eastAsia="SimSun"/>
            <w:lang w:val="fr-FR"/>
          </w:rPr>
          <w:t>sentation</w:t>
        </w:r>
      </w:hyperlink>
      <w:r w:rsidR="00CD3C6D" w:rsidRPr="00E00DA9">
        <w:rPr>
          <w:lang w:val="fr-FR"/>
        </w:rPr>
        <w:t>).</w:t>
      </w:r>
    </w:p>
    <w:p w14:paraId="447D260C" w14:textId="6D3F315A" w:rsidR="00CD3C6D" w:rsidRPr="00E00DA9" w:rsidRDefault="003E6F37" w:rsidP="005F2B6E">
      <w:pPr>
        <w:pStyle w:val="enumlev1"/>
        <w:rPr>
          <w:lang w:val="fr-FR"/>
        </w:rPr>
      </w:pPr>
      <w:r w:rsidRPr="00E00DA9">
        <w:rPr>
          <w:i/>
          <w:iCs/>
          <w:lang w:val="fr-FR"/>
        </w:rPr>
        <w:t>–</w:t>
      </w:r>
      <w:r w:rsidRPr="00E00DA9">
        <w:rPr>
          <w:i/>
          <w:iCs/>
          <w:lang w:val="fr-FR"/>
        </w:rPr>
        <w:tab/>
      </w:r>
      <w:r w:rsidRPr="00E00DA9">
        <w:rPr>
          <w:bCs/>
          <w:i/>
          <w:iCs/>
          <w:lang w:val="fr-FR"/>
        </w:rPr>
        <w:t>Applications verticales dans les villes intelligentes</w:t>
      </w:r>
      <w:r w:rsidRPr="00E00DA9">
        <w:rPr>
          <w:i/>
          <w:iCs/>
          <w:lang w:val="fr-FR"/>
        </w:rPr>
        <w:t xml:space="preserve"> </w:t>
      </w:r>
      <w:r w:rsidR="00CD3C6D" w:rsidRPr="00E00DA9">
        <w:rPr>
          <w:lang w:val="fr-FR"/>
        </w:rPr>
        <w:t>(</w:t>
      </w:r>
      <w:r w:rsidR="00152FAA" w:rsidRPr="00E00DA9">
        <w:rPr>
          <w:lang w:val="fr-FR"/>
        </w:rPr>
        <w:t>produit annuel de</w:t>
      </w:r>
      <w:r w:rsidR="00CD3C6D" w:rsidRPr="00E00DA9">
        <w:rPr>
          <w:lang w:val="fr-FR"/>
        </w:rPr>
        <w:t xml:space="preserve"> 2020, </w:t>
      </w:r>
      <w:hyperlink r:id="rId40" w:history="1">
        <w:r w:rsidR="00152FAA" w:rsidRPr="00E00DA9">
          <w:rPr>
            <w:rStyle w:val="Hyperlink"/>
            <w:rFonts w:eastAsia="SimSun"/>
            <w:lang w:val="fr-FR"/>
          </w:rPr>
          <w:t>lien</w:t>
        </w:r>
      </w:hyperlink>
      <w:r w:rsidR="00CD3C6D" w:rsidRPr="00E00DA9">
        <w:rPr>
          <w:lang w:val="fr-FR"/>
        </w:rPr>
        <w:t>).</w:t>
      </w:r>
    </w:p>
    <w:p w14:paraId="10296777" w14:textId="071ABCB8" w:rsidR="00CD3C6D" w:rsidRPr="00E00DA9" w:rsidRDefault="00152FAA" w:rsidP="005F2B6E">
      <w:pPr>
        <w:rPr>
          <w:lang w:val="fr-FR"/>
        </w:rPr>
      </w:pPr>
      <w:r w:rsidRPr="00E00DA9">
        <w:rPr>
          <w:lang w:val="fr-FR"/>
        </w:rPr>
        <w:t>Le Groupe du Rapporteur pour la</w:t>
      </w:r>
      <w:r w:rsidR="00CD3C6D" w:rsidRPr="00E00DA9">
        <w:rPr>
          <w:lang w:val="fr-FR"/>
        </w:rPr>
        <w:t xml:space="preserve"> Question 1/2 </w:t>
      </w:r>
      <w:r w:rsidRPr="00E00DA9">
        <w:rPr>
          <w:lang w:val="fr-FR"/>
        </w:rPr>
        <w:t>a aussi organisé les ateliers suivants et/ou y a participé</w:t>
      </w:r>
      <w:r w:rsidR="00CD3C6D" w:rsidRPr="00E00DA9">
        <w:rPr>
          <w:lang w:val="fr-FR"/>
        </w:rPr>
        <w:t>:</w:t>
      </w:r>
    </w:p>
    <w:p w14:paraId="1F72F030" w14:textId="71445C6E" w:rsidR="00CD3C6D" w:rsidRPr="00E00DA9" w:rsidRDefault="003E6F37" w:rsidP="005F2B6E">
      <w:pPr>
        <w:pStyle w:val="enumlev1"/>
        <w:rPr>
          <w:lang w:val="fr-FR"/>
        </w:rPr>
      </w:pPr>
      <w:r w:rsidRPr="00E00DA9">
        <w:rPr>
          <w:lang w:val="fr-FR"/>
        </w:rPr>
        <w:t>–</w:t>
      </w:r>
      <w:r w:rsidRPr="00E00DA9">
        <w:rPr>
          <w:lang w:val="fr-FR"/>
        </w:rPr>
        <w:tab/>
        <w:t>Session spéciale GMIS-ONUDI-UIT sur "</w:t>
      </w:r>
      <w:r w:rsidR="001D52D5" w:rsidRPr="00E00DA9">
        <w:rPr>
          <w:i/>
          <w:iCs/>
          <w:lang w:val="fr-FR"/>
        </w:rPr>
        <w:t>L</w:t>
      </w:r>
      <w:r w:rsidRPr="00E00DA9">
        <w:rPr>
          <w:i/>
          <w:iCs/>
          <w:lang w:val="fr-FR"/>
        </w:rPr>
        <w:t>es technologies et l'innovation au service de la connectivité pour un développement industriel inclusif et durable</w:t>
      </w:r>
      <w:r w:rsidRPr="00E00DA9">
        <w:rPr>
          <w:lang w:val="fr-FR"/>
        </w:rPr>
        <w:t>"</w:t>
      </w:r>
      <w:r w:rsidR="00CD3C6D" w:rsidRPr="00E00DA9">
        <w:rPr>
          <w:lang w:val="fr-FR"/>
        </w:rPr>
        <w:t xml:space="preserve">, </w:t>
      </w:r>
      <w:r w:rsidR="007E1074" w:rsidRPr="00E00DA9">
        <w:rPr>
          <w:lang w:val="fr-FR"/>
        </w:rPr>
        <w:t>organisé</w:t>
      </w:r>
      <w:r w:rsidR="0022145C" w:rsidRPr="00E00DA9">
        <w:rPr>
          <w:lang w:val="fr-FR"/>
        </w:rPr>
        <w:t>e</w:t>
      </w:r>
      <w:r w:rsidR="009A1AB5">
        <w:rPr>
          <w:lang w:val="fr-FR"/>
        </w:rPr>
        <w:t xml:space="preserve"> le </w:t>
      </w:r>
      <w:r w:rsidR="007E1074" w:rsidRPr="00E00DA9">
        <w:rPr>
          <w:lang w:val="fr-FR"/>
        </w:rPr>
        <w:t>1er</w:t>
      </w:r>
      <w:r w:rsidR="001D52D5" w:rsidRPr="00E00DA9">
        <w:rPr>
          <w:lang w:val="fr-FR"/>
        </w:rPr>
        <w:t> </w:t>
      </w:r>
      <w:r w:rsidR="007E1074" w:rsidRPr="00E00DA9">
        <w:rPr>
          <w:lang w:val="fr-FR"/>
        </w:rPr>
        <w:t>octobre</w:t>
      </w:r>
      <w:r w:rsidR="001D52D5" w:rsidRPr="00E00DA9">
        <w:rPr>
          <w:lang w:val="fr-FR"/>
        </w:rPr>
        <w:t> </w:t>
      </w:r>
      <w:r w:rsidR="00CD3C6D" w:rsidRPr="00E00DA9">
        <w:rPr>
          <w:lang w:val="fr-FR"/>
        </w:rPr>
        <w:t>2018 (</w:t>
      </w:r>
      <w:hyperlink r:id="rId41" w:history="1">
        <w:r w:rsidR="00CD3C6D" w:rsidRPr="00E00DA9">
          <w:rPr>
            <w:rStyle w:val="Hyperlink"/>
            <w:rFonts w:eastAsia="SimSun"/>
            <w:lang w:val="fr-FR"/>
          </w:rPr>
          <w:t>programme</w:t>
        </w:r>
      </w:hyperlink>
      <w:r w:rsidR="005C304C" w:rsidRPr="00E00DA9">
        <w:rPr>
          <w:lang w:val="fr-FR"/>
        </w:rPr>
        <w:t xml:space="preserve"> et</w:t>
      </w:r>
      <w:r w:rsidR="00CD3C6D" w:rsidRPr="00E00DA9">
        <w:rPr>
          <w:lang w:val="fr-FR"/>
        </w:rPr>
        <w:t xml:space="preserve"> </w:t>
      </w:r>
      <w:hyperlink r:id="rId42" w:history="1">
        <w:r w:rsidR="007E1074" w:rsidRPr="00E00DA9">
          <w:rPr>
            <w:rStyle w:val="Hyperlink"/>
            <w:rFonts w:eastAsia="SimSun"/>
            <w:lang w:val="fr-FR"/>
          </w:rPr>
          <w:t>rap</w:t>
        </w:r>
        <w:r w:rsidR="00CD3C6D" w:rsidRPr="00E00DA9">
          <w:rPr>
            <w:rStyle w:val="Hyperlink"/>
            <w:rFonts w:eastAsia="SimSun"/>
            <w:lang w:val="fr-FR"/>
          </w:rPr>
          <w:t>port</w:t>
        </w:r>
      </w:hyperlink>
      <w:r w:rsidR="00CD3C6D" w:rsidRPr="00E00DA9">
        <w:rPr>
          <w:lang w:val="fr-FR"/>
        </w:rPr>
        <w:t xml:space="preserve"> (</w:t>
      </w:r>
      <w:r w:rsidR="007E1074" w:rsidRPr="00E00DA9">
        <w:rPr>
          <w:lang w:val="fr-FR"/>
        </w:rPr>
        <w:t>voir</w:t>
      </w:r>
      <w:r w:rsidR="00CD3C6D" w:rsidRPr="00E00DA9">
        <w:rPr>
          <w:lang w:val="fr-FR"/>
        </w:rPr>
        <w:t xml:space="preserve"> </w:t>
      </w:r>
      <w:r w:rsidR="007E1074" w:rsidRPr="00E00DA9">
        <w:rPr>
          <w:lang w:val="fr-FR"/>
        </w:rPr>
        <w:t>l'</w:t>
      </w:r>
      <w:r w:rsidR="00CD3C6D" w:rsidRPr="00E00DA9">
        <w:rPr>
          <w:lang w:val="fr-FR"/>
        </w:rPr>
        <w:t>Annex</w:t>
      </w:r>
      <w:r w:rsidR="007E1074" w:rsidRPr="00E00DA9">
        <w:rPr>
          <w:lang w:val="fr-FR"/>
        </w:rPr>
        <w:t>e</w:t>
      </w:r>
      <w:r w:rsidR="00CD3C6D" w:rsidRPr="00E00DA9">
        <w:rPr>
          <w:lang w:val="fr-FR"/>
        </w:rPr>
        <w:t xml:space="preserve"> 5))</w:t>
      </w:r>
      <w:r w:rsidR="001D52D5" w:rsidRPr="00E00DA9">
        <w:rPr>
          <w:lang w:val="fr-FR"/>
        </w:rPr>
        <w:t>.</w:t>
      </w:r>
    </w:p>
    <w:p w14:paraId="17751E82" w14:textId="2E583BB9" w:rsidR="00CD3C6D" w:rsidRPr="00E00DA9" w:rsidRDefault="003E6F37" w:rsidP="005F2B6E">
      <w:pPr>
        <w:pStyle w:val="enumlev1"/>
        <w:rPr>
          <w:lang w:val="fr-FR"/>
        </w:rPr>
      </w:pPr>
      <w:r w:rsidRPr="00E00DA9">
        <w:rPr>
          <w:lang w:val="fr-FR"/>
        </w:rPr>
        <w:t>–</w:t>
      </w:r>
      <w:r w:rsidRPr="00E00DA9">
        <w:rPr>
          <w:lang w:val="fr-FR"/>
        </w:rPr>
        <w:tab/>
      </w:r>
      <w:r w:rsidR="00FA5A03" w:rsidRPr="00E00DA9">
        <w:rPr>
          <w:lang w:val="fr-FR"/>
        </w:rPr>
        <w:t>Atelier/tutorie</w:t>
      </w:r>
      <w:r w:rsidR="00CD3C6D" w:rsidRPr="00E00DA9">
        <w:rPr>
          <w:lang w:val="fr-FR"/>
        </w:rPr>
        <w:t xml:space="preserve">l </w:t>
      </w:r>
      <w:r w:rsidR="00FA5A03" w:rsidRPr="00E00DA9">
        <w:rPr>
          <w:lang w:val="fr-FR"/>
        </w:rPr>
        <w:t>sur</w:t>
      </w:r>
      <w:r w:rsidR="00CD3C6D" w:rsidRPr="00E00DA9">
        <w:rPr>
          <w:lang w:val="fr-FR"/>
        </w:rPr>
        <w:t xml:space="preserve"> </w:t>
      </w:r>
      <w:r w:rsidR="001D52D5" w:rsidRPr="00E00DA9">
        <w:rPr>
          <w:lang w:val="fr-FR"/>
        </w:rPr>
        <w:t>"</w:t>
      </w:r>
      <w:r w:rsidR="001D52D5" w:rsidRPr="00E00DA9">
        <w:rPr>
          <w:i/>
          <w:iCs/>
          <w:lang w:val="fr-FR"/>
        </w:rPr>
        <w:t>L</w:t>
      </w:r>
      <w:r w:rsidR="00FA5A03" w:rsidRPr="00E00DA9">
        <w:rPr>
          <w:i/>
          <w:iCs/>
          <w:lang w:val="fr-FR"/>
        </w:rPr>
        <w:t>'intelligence artificielle et les technologies émergentes</w:t>
      </w:r>
      <w:r w:rsidR="001D52D5" w:rsidRPr="00E00DA9">
        <w:rPr>
          <w:lang w:val="fr-FR"/>
        </w:rPr>
        <w:t>"</w:t>
      </w:r>
      <w:r w:rsidR="00CD3C6D" w:rsidRPr="00E00DA9">
        <w:rPr>
          <w:lang w:val="fr-FR"/>
        </w:rPr>
        <w:t xml:space="preserve">, </w:t>
      </w:r>
      <w:r w:rsidR="009A1AB5">
        <w:rPr>
          <w:lang w:val="fr-FR"/>
        </w:rPr>
        <w:t>organisé le </w:t>
      </w:r>
      <w:r w:rsidR="00FA5A03" w:rsidRPr="00E00DA9">
        <w:rPr>
          <w:lang w:val="fr-FR"/>
        </w:rPr>
        <w:t>11 octobre</w:t>
      </w:r>
      <w:r w:rsidR="00CD3C6D" w:rsidRPr="00E00DA9">
        <w:rPr>
          <w:lang w:val="fr-FR"/>
        </w:rPr>
        <w:t xml:space="preserve"> 2019 (</w:t>
      </w:r>
      <w:hyperlink r:id="rId43" w:history="1">
        <w:r w:rsidR="00CD3C6D" w:rsidRPr="00E00DA9">
          <w:rPr>
            <w:rStyle w:val="Hyperlink"/>
            <w:rFonts w:eastAsia="SimSun"/>
            <w:lang w:val="fr-FR"/>
          </w:rPr>
          <w:t>programme</w:t>
        </w:r>
      </w:hyperlink>
      <w:r w:rsidR="005C304C" w:rsidRPr="00E00DA9">
        <w:rPr>
          <w:lang w:val="fr-FR"/>
        </w:rPr>
        <w:t xml:space="preserve"> et</w:t>
      </w:r>
      <w:r w:rsidR="00CD3C6D" w:rsidRPr="00E00DA9">
        <w:rPr>
          <w:lang w:val="fr-FR"/>
        </w:rPr>
        <w:t xml:space="preserve"> </w:t>
      </w:r>
      <w:hyperlink r:id="rId44" w:history="1">
        <w:r w:rsidR="00FA5A03" w:rsidRPr="00E00DA9">
          <w:rPr>
            <w:rStyle w:val="Hyperlink"/>
            <w:rFonts w:eastAsia="SimSun"/>
            <w:lang w:val="fr-FR"/>
          </w:rPr>
          <w:t>rap</w:t>
        </w:r>
        <w:r w:rsidR="00CD3C6D" w:rsidRPr="00E00DA9">
          <w:rPr>
            <w:rStyle w:val="Hyperlink"/>
            <w:rFonts w:eastAsia="SimSun"/>
            <w:lang w:val="fr-FR"/>
          </w:rPr>
          <w:t>port</w:t>
        </w:r>
      </w:hyperlink>
      <w:r w:rsidR="00FA5A03" w:rsidRPr="00E00DA9">
        <w:rPr>
          <w:lang w:val="fr-FR"/>
        </w:rPr>
        <w:t xml:space="preserve"> (voir l'</w:t>
      </w:r>
      <w:r w:rsidR="00CD3C6D" w:rsidRPr="00E00DA9">
        <w:rPr>
          <w:lang w:val="fr-FR"/>
        </w:rPr>
        <w:t>Annex</w:t>
      </w:r>
      <w:r w:rsidR="00FA5A03" w:rsidRPr="00E00DA9">
        <w:rPr>
          <w:lang w:val="fr-FR"/>
        </w:rPr>
        <w:t>e</w:t>
      </w:r>
      <w:r w:rsidR="00CD3C6D" w:rsidRPr="00E00DA9">
        <w:rPr>
          <w:lang w:val="fr-FR"/>
        </w:rPr>
        <w:t xml:space="preserve"> 4)).</w:t>
      </w:r>
    </w:p>
    <w:p w14:paraId="03201621" w14:textId="13C10F18" w:rsidR="00CD3C6D" w:rsidRPr="00E00DA9" w:rsidRDefault="00216EA1" w:rsidP="005F2B6E">
      <w:pPr>
        <w:rPr>
          <w:lang w:val="fr-FR"/>
        </w:rPr>
      </w:pPr>
      <w:r w:rsidRPr="00E00DA9">
        <w:rPr>
          <w:rFonts w:cstheme="minorHAnsi"/>
          <w:szCs w:val="24"/>
          <w:lang w:val="fr-FR"/>
        </w:rPr>
        <w:t xml:space="preserve">Des sujets à </w:t>
      </w:r>
      <w:r w:rsidR="00413AA4" w:rsidRPr="00E00DA9">
        <w:rPr>
          <w:rFonts w:cstheme="minorHAnsi"/>
          <w:szCs w:val="24"/>
          <w:lang w:val="fr-FR"/>
        </w:rPr>
        <w:t>traiter</w:t>
      </w:r>
      <w:r w:rsidRPr="00E00DA9">
        <w:rPr>
          <w:rFonts w:cstheme="minorHAnsi"/>
          <w:szCs w:val="24"/>
          <w:lang w:val="fr-FR"/>
        </w:rPr>
        <w:t xml:space="preserve"> lors de la prochaine période d'études</w:t>
      </w:r>
      <w:r w:rsidR="00CD3C6D" w:rsidRPr="00E00DA9">
        <w:rPr>
          <w:rFonts w:cstheme="minorHAnsi"/>
          <w:szCs w:val="24"/>
          <w:lang w:val="fr-FR"/>
        </w:rPr>
        <w:t xml:space="preserve"> </w:t>
      </w:r>
      <w:r w:rsidRPr="00E00DA9">
        <w:rPr>
          <w:rFonts w:cstheme="minorHAnsi"/>
          <w:szCs w:val="24"/>
          <w:lang w:val="fr-FR"/>
        </w:rPr>
        <w:t xml:space="preserve">ont été </w:t>
      </w:r>
      <w:r w:rsidR="00806F3D" w:rsidRPr="00E00DA9">
        <w:rPr>
          <w:rFonts w:cstheme="minorHAnsi"/>
          <w:szCs w:val="24"/>
          <w:lang w:val="fr-FR"/>
        </w:rPr>
        <w:t>proposés</w:t>
      </w:r>
      <w:r w:rsidR="00CD3C6D" w:rsidRPr="00E00DA9">
        <w:rPr>
          <w:rFonts w:cstheme="minorHAnsi"/>
          <w:szCs w:val="24"/>
          <w:lang w:val="fr-FR"/>
        </w:rPr>
        <w:t xml:space="preserve">, </w:t>
      </w:r>
      <w:r w:rsidR="00806F3D" w:rsidRPr="00E00DA9">
        <w:rPr>
          <w:rFonts w:cstheme="minorHAnsi"/>
          <w:szCs w:val="24"/>
          <w:lang w:val="fr-FR"/>
        </w:rPr>
        <w:t>comme</w:t>
      </w:r>
      <w:r w:rsidR="00CD3C6D" w:rsidRPr="00E00DA9">
        <w:rPr>
          <w:rFonts w:cstheme="minorHAnsi"/>
          <w:szCs w:val="24"/>
          <w:lang w:val="fr-FR"/>
        </w:rPr>
        <w:t xml:space="preserve"> </w:t>
      </w:r>
      <w:r w:rsidRPr="00E00DA9">
        <w:rPr>
          <w:rFonts w:cstheme="minorHAnsi"/>
          <w:szCs w:val="24"/>
          <w:lang w:val="fr-FR"/>
        </w:rPr>
        <w:t>les nouvelles générations</w:t>
      </w:r>
      <w:r w:rsidR="00CD3C6D" w:rsidRPr="00E00DA9">
        <w:rPr>
          <w:rFonts w:cstheme="minorHAnsi"/>
          <w:szCs w:val="24"/>
          <w:lang w:val="fr-FR"/>
        </w:rPr>
        <w:t xml:space="preserve"> </w:t>
      </w:r>
      <w:r w:rsidRPr="00E00DA9">
        <w:rPr>
          <w:rFonts w:cstheme="minorHAnsi"/>
          <w:szCs w:val="24"/>
          <w:lang w:val="fr-FR"/>
        </w:rPr>
        <w:t>et les nouvelles solutions de connectivité des infrastructures</w:t>
      </w:r>
      <w:r w:rsidR="00CD3C6D" w:rsidRPr="00E00DA9">
        <w:rPr>
          <w:lang w:val="fr-FR"/>
        </w:rPr>
        <w:t xml:space="preserve">, </w:t>
      </w:r>
      <w:r w:rsidRPr="00E00DA9">
        <w:rPr>
          <w:lang w:val="fr-FR"/>
        </w:rPr>
        <w:t>l'</w:t>
      </w:r>
      <w:r w:rsidR="00CD3C6D" w:rsidRPr="00E00DA9">
        <w:rPr>
          <w:rFonts w:cstheme="minorHAnsi"/>
          <w:szCs w:val="24"/>
          <w:lang w:val="fr-FR"/>
        </w:rPr>
        <w:t xml:space="preserve">inclusion </w:t>
      </w:r>
      <w:r w:rsidRPr="00E00DA9">
        <w:rPr>
          <w:rFonts w:cstheme="minorHAnsi"/>
          <w:szCs w:val="24"/>
          <w:lang w:val="fr-FR"/>
        </w:rPr>
        <w:t>des communautés</w:t>
      </w:r>
      <w:r w:rsidR="00CD3C6D" w:rsidRPr="00E00DA9">
        <w:rPr>
          <w:rFonts w:cstheme="minorHAnsi"/>
          <w:szCs w:val="24"/>
          <w:lang w:val="fr-FR"/>
        </w:rPr>
        <w:t xml:space="preserve"> </w:t>
      </w:r>
      <w:r w:rsidR="00CD3C6D" w:rsidRPr="00E00DA9">
        <w:rPr>
          <w:lang w:val="fr-FR"/>
        </w:rPr>
        <w:t>(</w:t>
      </w:r>
      <w:r w:rsidR="005C304C" w:rsidRPr="00E00DA9">
        <w:rPr>
          <w:lang w:val="fr-FR"/>
        </w:rPr>
        <w:t xml:space="preserve">y compris </w:t>
      </w:r>
      <w:r w:rsidR="000250D9" w:rsidRPr="00E00DA9">
        <w:rPr>
          <w:lang w:val="fr-FR"/>
        </w:rPr>
        <w:t xml:space="preserve">dans </w:t>
      </w:r>
      <w:r w:rsidR="005C304C" w:rsidRPr="00E00DA9">
        <w:rPr>
          <w:lang w:val="fr-FR"/>
        </w:rPr>
        <w:t>les</w:t>
      </w:r>
      <w:r w:rsidR="00CD3C6D" w:rsidRPr="00E00DA9">
        <w:rPr>
          <w:lang w:val="fr-FR"/>
        </w:rPr>
        <w:t xml:space="preserve"> </w:t>
      </w:r>
      <w:r w:rsidRPr="00E00DA9">
        <w:rPr>
          <w:rFonts w:cstheme="minorHAnsi"/>
          <w:szCs w:val="24"/>
          <w:lang w:val="fr-FR"/>
        </w:rPr>
        <w:t xml:space="preserve">parcs </w:t>
      </w:r>
      <w:r w:rsidR="000250D9" w:rsidRPr="00E00DA9">
        <w:rPr>
          <w:rFonts w:cstheme="minorHAnsi"/>
          <w:szCs w:val="24"/>
          <w:lang w:val="fr-FR"/>
        </w:rPr>
        <w:t>d'activités</w:t>
      </w:r>
      <w:r w:rsidR="00CD3C6D" w:rsidRPr="00E00DA9">
        <w:rPr>
          <w:rFonts w:cstheme="minorHAnsi"/>
          <w:szCs w:val="24"/>
          <w:lang w:val="fr-FR"/>
        </w:rPr>
        <w:t xml:space="preserve">, </w:t>
      </w:r>
      <w:r w:rsidR="005C304C" w:rsidRPr="00E00DA9">
        <w:rPr>
          <w:rFonts w:cstheme="minorHAnsi"/>
          <w:szCs w:val="24"/>
          <w:lang w:val="fr-FR"/>
        </w:rPr>
        <w:t>l</w:t>
      </w:r>
      <w:r w:rsidRPr="00E00DA9">
        <w:rPr>
          <w:rFonts w:cstheme="minorHAnsi"/>
          <w:szCs w:val="24"/>
          <w:lang w:val="fr-FR"/>
        </w:rPr>
        <w:t xml:space="preserve">es </w:t>
      </w:r>
      <w:r w:rsidR="00CD3C6D" w:rsidRPr="00E00DA9">
        <w:rPr>
          <w:rFonts w:cstheme="minorHAnsi"/>
          <w:szCs w:val="24"/>
          <w:lang w:val="fr-FR"/>
        </w:rPr>
        <w:t>village</w:t>
      </w:r>
      <w:r w:rsidRPr="00E00DA9">
        <w:rPr>
          <w:rFonts w:cstheme="minorHAnsi"/>
          <w:szCs w:val="24"/>
          <w:lang w:val="fr-FR"/>
        </w:rPr>
        <w:t>s</w:t>
      </w:r>
      <w:r w:rsidR="00CD3C6D" w:rsidRPr="00E00DA9">
        <w:rPr>
          <w:rFonts w:cstheme="minorHAnsi"/>
          <w:szCs w:val="24"/>
          <w:lang w:val="fr-FR"/>
        </w:rPr>
        <w:t xml:space="preserve">, etc.), </w:t>
      </w:r>
      <w:r w:rsidRPr="00E00DA9">
        <w:rPr>
          <w:rFonts w:cstheme="minorHAnsi"/>
          <w:szCs w:val="24"/>
          <w:lang w:val="fr-FR"/>
        </w:rPr>
        <w:t>la capacité à faire face à des crises telles qu'une pandémie</w:t>
      </w:r>
      <w:r w:rsidR="00CD3C6D" w:rsidRPr="00E00DA9">
        <w:rPr>
          <w:szCs w:val="24"/>
          <w:lang w:val="fr-FR"/>
        </w:rPr>
        <w:t xml:space="preserve"> </w:t>
      </w:r>
      <w:r w:rsidRPr="00E00DA9">
        <w:rPr>
          <w:lang w:val="fr-FR"/>
        </w:rPr>
        <w:t>(</w:t>
      </w:r>
      <w:r w:rsidR="00E359F7" w:rsidRPr="00E00DA9">
        <w:rPr>
          <w:lang w:val="fr-FR"/>
        </w:rPr>
        <w:t>mise en place</w:t>
      </w:r>
      <w:r w:rsidR="00806F3D" w:rsidRPr="00E00DA9">
        <w:rPr>
          <w:lang w:val="fr-FR"/>
        </w:rPr>
        <w:t xml:space="preserve"> d'une </w:t>
      </w:r>
      <w:r w:rsidRPr="00E00DA9">
        <w:rPr>
          <w:lang w:val="fr-FR"/>
        </w:rPr>
        <w:t>société sans contact</w:t>
      </w:r>
      <w:r w:rsidR="00806F3D" w:rsidRPr="00E00DA9">
        <w:rPr>
          <w:lang w:val="fr-FR"/>
        </w:rPr>
        <w:t>, par exemple</w:t>
      </w:r>
      <w:r w:rsidR="00CD3C6D" w:rsidRPr="00E00DA9">
        <w:rPr>
          <w:lang w:val="fr-FR"/>
        </w:rPr>
        <w:t>),</w:t>
      </w:r>
      <w:r w:rsidRPr="00E00DA9">
        <w:rPr>
          <w:lang w:val="fr-FR"/>
        </w:rPr>
        <w:t xml:space="preserve"> etc</w:t>
      </w:r>
      <w:r w:rsidR="00CD3C6D" w:rsidRPr="00E00DA9">
        <w:rPr>
          <w:lang w:val="fr-FR"/>
        </w:rPr>
        <w:t>.</w:t>
      </w:r>
      <w:r w:rsidR="00CD3C6D" w:rsidRPr="00E00DA9">
        <w:rPr>
          <w:rStyle w:val="FootnoteReference"/>
          <w:lang w:val="fr-FR"/>
        </w:rPr>
        <w:footnoteReference w:id="10"/>
      </w:r>
    </w:p>
    <w:p w14:paraId="3FD6908F" w14:textId="77777777" w:rsidR="001D52D5" w:rsidRPr="00E00DA9" w:rsidRDefault="001D52D5" w:rsidP="005F2B6E">
      <w:pPr>
        <w:pStyle w:val="Heading2"/>
        <w:rPr>
          <w:lang w:val="fr-FR"/>
        </w:rPr>
      </w:pPr>
      <w:r w:rsidRPr="00E00DA9">
        <w:rPr>
          <w:lang w:val="fr-FR"/>
        </w:rPr>
        <w:br w:type="page"/>
      </w:r>
    </w:p>
    <w:p w14:paraId="00FDAC9C" w14:textId="4016A577" w:rsidR="00CD3C6D" w:rsidRPr="00E00DA9" w:rsidRDefault="003E6F37" w:rsidP="005F2B6E">
      <w:pPr>
        <w:pStyle w:val="Heading2"/>
        <w:rPr>
          <w:lang w:val="fr-FR"/>
        </w:rPr>
      </w:pPr>
      <w:r w:rsidRPr="00E00DA9">
        <w:rPr>
          <w:lang w:val="fr-FR"/>
        </w:rPr>
        <w:t>3.2</w:t>
      </w:r>
      <w:r w:rsidRPr="00E00DA9">
        <w:rPr>
          <w:lang w:val="fr-FR"/>
        </w:rPr>
        <w:tab/>
      </w:r>
      <w:r w:rsidR="00CD3C6D" w:rsidRPr="00E00DA9">
        <w:rPr>
          <w:lang w:val="fr-FR"/>
        </w:rPr>
        <w:t xml:space="preserve">Question 2/2 – </w:t>
      </w:r>
      <w:r w:rsidRPr="00E00DA9">
        <w:rPr>
          <w:lang w:val="fr-FR"/>
        </w:rPr>
        <w:t>Les télécommunications/</w:t>
      </w:r>
      <w:r w:rsidR="005C304C" w:rsidRPr="00E00DA9">
        <w:rPr>
          <w:lang w:val="fr-FR"/>
        </w:rPr>
        <w:t>TIC</w:t>
      </w:r>
      <w:r w:rsidRPr="00E00DA9">
        <w:rPr>
          <w:lang w:val="fr-FR"/>
        </w:rPr>
        <w:t xml:space="preserve"> au service de la cybersanté</w:t>
      </w:r>
    </w:p>
    <w:p w14:paraId="1ED38E21" w14:textId="1B12A631" w:rsidR="00CD3C6D" w:rsidRPr="00E00DA9" w:rsidRDefault="00806F3D" w:rsidP="005F2B6E">
      <w:pPr>
        <w:rPr>
          <w:lang w:val="fr-FR"/>
        </w:rPr>
      </w:pPr>
      <w:r w:rsidRPr="00E00DA9">
        <w:rPr>
          <w:lang w:val="fr-FR"/>
        </w:rPr>
        <w:t>Le rapport final approuvé sur la Question 2/2 est reproduit dans le Document</w:t>
      </w:r>
      <w:r w:rsidR="00CD3C6D" w:rsidRPr="00E00DA9">
        <w:rPr>
          <w:lang w:val="fr-FR"/>
        </w:rPr>
        <w:t xml:space="preserve"> </w:t>
      </w:r>
      <w:hyperlink r:id="rId45" w:history="1">
        <w:r w:rsidR="00CD3C6D" w:rsidRPr="00E00DA9">
          <w:rPr>
            <w:rStyle w:val="Hyperlink"/>
            <w:rFonts w:eastAsia="SimSun"/>
            <w:lang w:val="fr-FR"/>
          </w:rPr>
          <w:t>2/376</w:t>
        </w:r>
      </w:hyperlink>
      <w:r w:rsidRPr="00E00DA9">
        <w:rPr>
          <w:lang w:val="fr-FR"/>
        </w:rPr>
        <w:t xml:space="preserve"> (Ré</w:t>
      </w:r>
      <w:r w:rsidR="00CD3C6D" w:rsidRPr="00E00DA9">
        <w:rPr>
          <w:lang w:val="fr-FR"/>
        </w:rPr>
        <w:t>v.2).</w:t>
      </w:r>
    </w:p>
    <w:p w14:paraId="35004DF7" w14:textId="6EA27D37" w:rsidR="00CD3C6D" w:rsidRPr="00E00DA9" w:rsidRDefault="00806F3D" w:rsidP="005F2B6E">
      <w:pPr>
        <w:rPr>
          <w:lang w:val="fr-FR"/>
        </w:rPr>
      </w:pPr>
      <w:r w:rsidRPr="00E00DA9">
        <w:rPr>
          <w:lang w:val="fr-FR"/>
        </w:rPr>
        <w:t>Le Groupe du Rapporteur pour la</w:t>
      </w:r>
      <w:r w:rsidR="00CD3C6D" w:rsidRPr="00E00DA9">
        <w:rPr>
          <w:lang w:val="fr-FR"/>
        </w:rPr>
        <w:t xml:space="preserve"> Question 2/2 </w:t>
      </w:r>
      <w:r w:rsidRPr="00E00DA9">
        <w:rPr>
          <w:lang w:val="fr-FR"/>
        </w:rPr>
        <w:t>a aussi organisé les ateliers et le webinaire suivants</w:t>
      </w:r>
      <w:r w:rsidR="00CD3C6D" w:rsidRPr="00E00DA9">
        <w:rPr>
          <w:lang w:val="fr-FR"/>
        </w:rPr>
        <w:t>:</w:t>
      </w:r>
    </w:p>
    <w:p w14:paraId="67BBDC73" w14:textId="134ABBA5" w:rsidR="00CD3C6D" w:rsidRPr="00E00DA9" w:rsidRDefault="003E6F37" w:rsidP="005F2B6E">
      <w:pPr>
        <w:pStyle w:val="enumlev1"/>
        <w:rPr>
          <w:lang w:val="fr-FR"/>
        </w:rPr>
      </w:pPr>
      <w:r w:rsidRPr="00E00DA9">
        <w:rPr>
          <w:lang w:val="fr-FR"/>
        </w:rPr>
        <w:t>–</w:t>
      </w:r>
      <w:r w:rsidRPr="00E00DA9">
        <w:rPr>
          <w:lang w:val="fr-FR"/>
        </w:rPr>
        <w:tab/>
      </w:r>
      <w:r w:rsidR="00806F3D" w:rsidRPr="00E00DA9">
        <w:rPr>
          <w:lang w:val="fr-FR"/>
        </w:rPr>
        <w:t xml:space="preserve">Atelier </w:t>
      </w:r>
      <w:r w:rsidR="006A7D9C" w:rsidRPr="00E00DA9">
        <w:rPr>
          <w:lang w:val="fr-FR"/>
        </w:rPr>
        <w:t>consacré au thème</w:t>
      </w:r>
      <w:r w:rsidR="00CD3C6D" w:rsidRPr="00E00DA9">
        <w:rPr>
          <w:i/>
          <w:iCs/>
          <w:lang w:val="fr-FR"/>
        </w:rPr>
        <w:t xml:space="preserve"> </w:t>
      </w:r>
      <w:r w:rsidR="00EF5EEA" w:rsidRPr="00E00DA9">
        <w:rPr>
          <w:lang w:val="fr-FR"/>
        </w:rPr>
        <w:t>"</w:t>
      </w:r>
      <w:r w:rsidR="00806F3D" w:rsidRPr="00E00DA9">
        <w:rPr>
          <w:i/>
          <w:lang w:val="fr-FR"/>
        </w:rPr>
        <w:t>Adoption de nouvelles technologies numériques dans le domaine de la santé</w:t>
      </w:r>
      <w:r w:rsidR="00EF5EEA" w:rsidRPr="00E00DA9">
        <w:rPr>
          <w:lang w:val="fr-FR"/>
        </w:rPr>
        <w:t>"</w:t>
      </w:r>
      <w:r w:rsidR="00CD3C6D" w:rsidRPr="00E00DA9">
        <w:rPr>
          <w:lang w:val="fr-FR"/>
        </w:rPr>
        <w:t xml:space="preserve">, </w:t>
      </w:r>
      <w:r w:rsidR="00806F3D" w:rsidRPr="00E00DA9">
        <w:rPr>
          <w:lang w:val="fr-FR"/>
        </w:rPr>
        <w:t>organisé le 5 octobre</w:t>
      </w:r>
      <w:r w:rsidR="00CD3C6D" w:rsidRPr="00E00DA9">
        <w:rPr>
          <w:lang w:val="fr-FR"/>
        </w:rPr>
        <w:t xml:space="preserve"> 2018 (</w:t>
      </w:r>
      <w:hyperlink r:id="rId46" w:history="1">
        <w:r w:rsidR="00CD3C6D" w:rsidRPr="00E00DA9">
          <w:rPr>
            <w:rStyle w:val="Hyperlink"/>
            <w:rFonts w:eastAsia="SimSun"/>
            <w:lang w:val="fr-FR"/>
          </w:rPr>
          <w:t>programme</w:t>
        </w:r>
      </w:hyperlink>
      <w:r w:rsidR="006A7D9C" w:rsidRPr="00E00DA9">
        <w:rPr>
          <w:lang w:val="fr-FR"/>
        </w:rPr>
        <w:t xml:space="preserve"> et</w:t>
      </w:r>
      <w:r w:rsidR="00CD3C6D" w:rsidRPr="00E00DA9">
        <w:rPr>
          <w:lang w:val="fr-FR"/>
        </w:rPr>
        <w:t xml:space="preserve"> </w:t>
      </w:r>
      <w:hyperlink r:id="rId47" w:history="1">
        <w:r w:rsidR="00806F3D" w:rsidRPr="00E00DA9">
          <w:rPr>
            <w:rStyle w:val="Hyperlink"/>
            <w:rFonts w:eastAsia="SimSun"/>
            <w:lang w:val="fr-FR"/>
          </w:rPr>
          <w:t>rap</w:t>
        </w:r>
        <w:r w:rsidR="00CD3C6D" w:rsidRPr="00E00DA9">
          <w:rPr>
            <w:rStyle w:val="Hyperlink"/>
            <w:rFonts w:eastAsia="SimSun"/>
            <w:lang w:val="fr-FR"/>
          </w:rPr>
          <w:t>port</w:t>
        </w:r>
      </w:hyperlink>
      <w:r w:rsidR="00CD3C6D" w:rsidRPr="00E00DA9">
        <w:rPr>
          <w:lang w:val="fr-FR"/>
        </w:rPr>
        <w:t xml:space="preserve"> (Annex</w:t>
      </w:r>
      <w:r w:rsidR="00806F3D" w:rsidRPr="00E00DA9">
        <w:rPr>
          <w:lang w:val="fr-FR"/>
        </w:rPr>
        <w:t>e</w:t>
      </w:r>
      <w:r w:rsidR="00CD3C6D" w:rsidRPr="00E00DA9">
        <w:rPr>
          <w:lang w:val="fr-FR"/>
        </w:rPr>
        <w:t xml:space="preserve"> 5))</w:t>
      </w:r>
      <w:r w:rsidR="001D52D5" w:rsidRPr="00E00DA9">
        <w:rPr>
          <w:lang w:val="fr-FR"/>
        </w:rPr>
        <w:t>.</w:t>
      </w:r>
    </w:p>
    <w:p w14:paraId="2D05168F" w14:textId="343F421E" w:rsidR="00CD3C6D" w:rsidRPr="00E00DA9" w:rsidRDefault="003E6F37" w:rsidP="005F2B6E">
      <w:pPr>
        <w:pStyle w:val="enumlev1"/>
        <w:rPr>
          <w:lang w:val="fr-FR"/>
        </w:rPr>
      </w:pPr>
      <w:r w:rsidRPr="00E00DA9">
        <w:rPr>
          <w:lang w:val="fr-FR"/>
        </w:rPr>
        <w:t>–</w:t>
      </w:r>
      <w:r w:rsidRPr="00E00DA9">
        <w:rPr>
          <w:lang w:val="fr-FR"/>
        </w:rPr>
        <w:tab/>
      </w:r>
      <w:r w:rsidR="00806F3D" w:rsidRPr="00E00DA9">
        <w:rPr>
          <w:lang w:val="fr-FR"/>
        </w:rPr>
        <w:t xml:space="preserve">Atelier </w:t>
      </w:r>
      <w:r w:rsidR="006A7D9C" w:rsidRPr="00E00DA9">
        <w:rPr>
          <w:lang w:val="fr-FR"/>
        </w:rPr>
        <w:t>consacré au thème</w:t>
      </w:r>
      <w:r w:rsidR="00806F3D" w:rsidRPr="00E00DA9">
        <w:rPr>
          <w:lang w:val="fr-FR"/>
        </w:rPr>
        <w:t xml:space="preserve"> </w:t>
      </w:r>
      <w:r w:rsidR="00EF5EEA" w:rsidRPr="00E00DA9">
        <w:rPr>
          <w:lang w:val="fr-FR"/>
        </w:rPr>
        <w:t>"</w:t>
      </w:r>
      <w:r w:rsidR="007B6967" w:rsidRPr="00E00DA9">
        <w:rPr>
          <w:i/>
          <w:lang w:val="fr-FR"/>
        </w:rPr>
        <w:t>Nouvelles technologies de communication au service de la cybersanté et des questions socio-économiques</w:t>
      </w:r>
      <w:r w:rsidR="00EF5EEA" w:rsidRPr="00E00DA9">
        <w:rPr>
          <w:lang w:val="fr-FR"/>
        </w:rPr>
        <w:t>"</w:t>
      </w:r>
      <w:r w:rsidR="00CD3C6D" w:rsidRPr="00E00DA9">
        <w:rPr>
          <w:lang w:val="fr-FR"/>
        </w:rPr>
        <w:t xml:space="preserve">, </w:t>
      </w:r>
      <w:r w:rsidR="00806F3D" w:rsidRPr="00E00DA9">
        <w:rPr>
          <w:lang w:val="fr-FR"/>
        </w:rPr>
        <w:t>organisé le 14 octobre</w:t>
      </w:r>
      <w:r w:rsidR="00CD3C6D" w:rsidRPr="00E00DA9">
        <w:rPr>
          <w:lang w:val="fr-FR"/>
        </w:rPr>
        <w:t xml:space="preserve"> 2019 (</w:t>
      </w:r>
      <w:hyperlink r:id="rId48" w:history="1">
        <w:r w:rsidR="00CD3C6D" w:rsidRPr="00E00DA9">
          <w:rPr>
            <w:rStyle w:val="Hyperlink"/>
            <w:rFonts w:eastAsia="SimSun"/>
            <w:lang w:val="fr-FR"/>
          </w:rPr>
          <w:t>programme</w:t>
        </w:r>
      </w:hyperlink>
      <w:r w:rsidR="006A7D9C" w:rsidRPr="00E00DA9">
        <w:rPr>
          <w:lang w:val="fr-FR"/>
        </w:rPr>
        <w:t xml:space="preserve"> et</w:t>
      </w:r>
      <w:r w:rsidR="00CD3C6D" w:rsidRPr="00E00DA9">
        <w:rPr>
          <w:lang w:val="fr-FR"/>
        </w:rPr>
        <w:t xml:space="preserve"> </w:t>
      </w:r>
      <w:hyperlink r:id="rId49" w:history="1">
        <w:r w:rsidR="00806F3D" w:rsidRPr="00E00DA9">
          <w:rPr>
            <w:rStyle w:val="Hyperlink"/>
            <w:rFonts w:eastAsia="SimSun"/>
            <w:lang w:val="fr-FR"/>
          </w:rPr>
          <w:t>rap</w:t>
        </w:r>
        <w:r w:rsidR="00CD3C6D" w:rsidRPr="00E00DA9">
          <w:rPr>
            <w:rStyle w:val="Hyperlink"/>
            <w:rFonts w:eastAsia="SimSun"/>
            <w:lang w:val="fr-FR"/>
          </w:rPr>
          <w:t>port</w:t>
        </w:r>
      </w:hyperlink>
      <w:r w:rsidR="00CD3C6D" w:rsidRPr="00E00DA9">
        <w:rPr>
          <w:lang w:val="fr-FR"/>
        </w:rPr>
        <w:t xml:space="preserve"> (Annex</w:t>
      </w:r>
      <w:r w:rsidR="00806F3D" w:rsidRPr="00E00DA9">
        <w:rPr>
          <w:lang w:val="fr-FR"/>
        </w:rPr>
        <w:t>e</w:t>
      </w:r>
      <w:r w:rsidR="00CD3C6D" w:rsidRPr="00E00DA9">
        <w:rPr>
          <w:lang w:val="fr-FR"/>
        </w:rPr>
        <w:t xml:space="preserve"> 3))</w:t>
      </w:r>
      <w:r w:rsidR="001D52D5" w:rsidRPr="00E00DA9">
        <w:rPr>
          <w:lang w:val="fr-FR"/>
        </w:rPr>
        <w:t>.</w:t>
      </w:r>
    </w:p>
    <w:p w14:paraId="373F47F6" w14:textId="1DE500D0" w:rsidR="00CD3C6D" w:rsidRPr="00E00DA9" w:rsidRDefault="003E6F37" w:rsidP="005F2B6E">
      <w:pPr>
        <w:pStyle w:val="enumlev1"/>
        <w:rPr>
          <w:lang w:val="fr-FR"/>
        </w:rPr>
      </w:pPr>
      <w:r w:rsidRPr="00E00DA9">
        <w:rPr>
          <w:lang w:val="fr-FR"/>
        </w:rPr>
        <w:t>–</w:t>
      </w:r>
      <w:r w:rsidRPr="00E00DA9">
        <w:rPr>
          <w:lang w:val="fr-FR"/>
        </w:rPr>
        <w:tab/>
      </w:r>
      <w:r w:rsidR="000A4391" w:rsidRPr="00E00DA9">
        <w:rPr>
          <w:lang w:val="fr-FR"/>
        </w:rPr>
        <w:t xml:space="preserve">Webinaire </w:t>
      </w:r>
      <w:r w:rsidR="007F39ED" w:rsidRPr="00E00DA9">
        <w:rPr>
          <w:lang w:val="fr-FR"/>
        </w:rPr>
        <w:t>consacré au</w:t>
      </w:r>
      <w:r w:rsidR="00C1214D" w:rsidRPr="00E00DA9">
        <w:rPr>
          <w:lang w:val="fr-FR"/>
        </w:rPr>
        <w:t xml:space="preserve"> thème</w:t>
      </w:r>
      <w:r w:rsidR="000A4391" w:rsidRPr="00E00DA9">
        <w:rPr>
          <w:lang w:val="fr-FR"/>
        </w:rPr>
        <w:t xml:space="preserve"> "</w:t>
      </w:r>
      <w:r w:rsidR="000A4391" w:rsidRPr="00E00DA9">
        <w:rPr>
          <w:i/>
          <w:iCs/>
          <w:lang w:val="fr-FR"/>
        </w:rPr>
        <w:t>Nouvelles solutions de cybersanté pour lutter contre les pandémies en utilisant les TIC</w:t>
      </w:r>
      <w:r w:rsidR="000A4391" w:rsidRPr="00E00DA9">
        <w:rPr>
          <w:lang w:val="fr-FR"/>
        </w:rPr>
        <w:t>"</w:t>
      </w:r>
      <w:r w:rsidR="00CD3C6D" w:rsidRPr="00E00DA9">
        <w:rPr>
          <w:lang w:val="fr-FR"/>
        </w:rPr>
        <w:t xml:space="preserve">, </w:t>
      </w:r>
      <w:r w:rsidR="000A4391" w:rsidRPr="00E00DA9">
        <w:rPr>
          <w:lang w:val="fr-FR"/>
        </w:rPr>
        <w:t>organisé le 6 juillet</w:t>
      </w:r>
      <w:r w:rsidR="00CD3C6D" w:rsidRPr="00E00DA9">
        <w:rPr>
          <w:lang w:val="fr-FR"/>
        </w:rPr>
        <w:t xml:space="preserve"> 2020 (</w:t>
      </w:r>
      <w:hyperlink r:id="rId50" w:history="1">
        <w:r w:rsidR="00CD3C6D" w:rsidRPr="00E00DA9">
          <w:rPr>
            <w:rStyle w:val="Hyperlink"/>
            <w:rFonts w:eastAsia="SimSun"/>
            <w:lang w:val="fr-FR"/>
          </w:rPr>
          <w:t>programme</w:t>
        </w:r>
      </w:hyperlink>
      <w:r w:rsidR="00C1214D" w:rsidRPr="00E00DA9">
        <w:rPr>
          <w:lang w:val="fr-FR"/>
        </w:rPr>
        <w:t xml:space="preserve"> et</w:t>
      </w:r>
      <w:r w:rsidR="00CD3C6D" w:rsidRPr="00E00DA9">
        <w:rPr>
          <w:lang w:val="fr-FR"/>
        </w:rPr>
        <w:t xml:space="preserve"> </w:t>
      </w:r>
      <w:hyperlink r:id="rId51" w:history="1">
        <w:r w:rsidR="000A4391" w:rsidRPr="00E00DA9">
          <w:rPr>
            <w:rStyle w:val="Hyperlink"/>
            <w:rFonts w:eastAsia="SimSun"/>
            <w:lang w:val="fr-FR"/>
          </w:rPr>
          <w:t>rap</w:t>
        </w:r>
        <w:r w:rsidR="00CD3C6D" w:rsidRPr="00E00DA9">
          <w:rPr>
            <w:rStyle w:val="Hyperlink"/>
            <w:rFonts w:eastAsia="SimSun"/>
            <w:lang w:val="fr-FR"/>
          </w:rPr>
          <w:t>port</w:t>
        </w:r>
      </w:hyperlink>
      <w:r w:rsidR="00CD3C6D" w:rsidRPr="00E00DA9">
        <w:rPr>
          <w:lang w:val="fr-FR"/>
        </w:rPr>
        <w:t xml:space="preserve"> (</w:t>
      </w:r>
      <w:r w:rsidR="000A4391" w:rsidRPr="00E00DA9">
        <w:rPr>
          <w:lang w:val="fr-FR"/>
        </w:rPr>
        <w:t>article</w:t>
      </w:r>
      <w:r w:rsidR="001D52D5" w:rsidRPr="00E00DA9">
        <w:rPr>
          <w:lang w:val="fr-FR"/>
        </w:rPr>
        <w:t> </w:t>
      </w:r>
      <w:r w:rsidR="000A4391" w:rsidRPr="00E00DA9">
        <w:rPr>
          <w:lang w:val="fr-FR"/>
        </w:rPr>
        <w:t>des Nouvelles de l'UIT</w:t>
      </w:r>
      <w:r w:rsidR="00CD3C6D" w:rsidRPr="00E00DA9">
        <w:rPr>
          <w:lang w:val="fr-FR"/>
        </w:rPr>
        <w:t>)).</w:t>
      </w:r>
    </w:p>
    <w:p w14:paraId="371DDA1B" w14:textId="16BBFE41" w:rsidR="00CD3C6D" w:rsidRPr="00E00DA9" w:rsidRDefault="00F91CF0" w:rsidP="005F2B6E">
      <w:pPr>
        <w:rPr>
          <w:lang w:val="fr-FR"/>
        </w:rPr>
      </w:pPr>
      <w:r w:rsidRPr="00E00DA9">
        <w:rPr>
          <w:rFonts w:cstheme="minorHAnsi"/>
          <w:szCs w:val="24"/>
          <w:lang w:val="fr-FR"/>
        </w:rPr>
        <w:t xml:space="preserve">Des </w:t>
      </w:r>
      <w:r w:rsidR="00097FFA" w:rsidRPr="00E00DA9">
        <w:rPr>
          <w:rFonts w:cstheme="minorHAnsi"/>
          <w:szCs w:val="24"/>
          <w:lang w:val="fr-FR"/>
        </w:rPr>
        <w:t xml:space="preserve">sujets à </w:t>
      </w:r>
      <w:r w:rsidR="00413AA4" w:rsidRPr="00E00DA9">
        <w:rPr>
          <w:rFonts w:cstheme="minorHAnsi"/>
          <w:szCs w:val="24"/>
          <w:lang w:val="fr-FR"/>
        </w:rPr>
        <w:t>traiter</w:t>
      </w:r>
      <w:r w:rsidR="00097FFA" w:rsidRPr="00E00DA9">
        <w:rPr>
          <w:rFonts w:cstheme="minorHAnsi"/>
          <w:szCs w:val="24"/>
          <w:lang w:val="fr-FR"/>
        </w:rPr>
        <w:t xml:space="preserve"> lors de la prochaine période d'études ont été proposés</w:t>
      </w:r>
      <w:r w:rsidR="00CD3C6D" w:rsidRPr="00E00DA9">
        <w:rPr>
          <w:rFonts w:cstheme="minorHAnsi"/>
          <w:szCs w:val="24"/>
          <w:lang w:val="fr-FR"/>
        </w:rPr>
        <w:t xml:space="preserve">, </w:t>
      </w:r>
      <w:r w:rsidR="00005E4E" w:rsidRPr="00E00DA9">
        <w:rPr>
          <w:rFonts w:cstheme="minorHAnsi"/>
          <w:szCs w:val="24"/>
          <w:lang w:val="fr-FR"/>
        </w:rPr>
        <w:t>comme les exemples de bonnes pratiques pour la</w:t>
      </w:r>
      <w:r w:rsidR="00CD3C6D" w:rsidRPr="00E00DA9">
        <w:rPr>
          <w:rFonts w:cstheme="minorHAnsi"/>
          <w:szCs w:val="24"/>
          <w:lang w:val="fr-FR"/>
        </w:rPr>
        <w:t xml:space="preserve"> </w:t>
      </w:r>
      <w:r w:rsidR="00005E4E" w:rsidRPr="00E00DA9">
        <w:rPr>
          <w:rFonts w:cstheme="minorHAnsi"/>
          <w:szCs w:val="24"/>
          <w:lang w:val="fr-FR"/>
        </w:rPr>
        <w:t>cybersanté dans les pays en développement</w:t>
      </w:r>
      <w:r w:rsidR="00CD3C6D" w:rsidRPr="00E00DA9">
        <w:rPr>
          <w:rFonts w:cstheme="minorHAnsi"/>
          <w:szCs w:val="24"/>
          <w:lang w:val="fr-FR"/>
        </w:rPr>
        <w:t xml:space="preserve">, </w:t>
      </w:r>
      <w:r w:rsidR="00005E4E" w:rsidRPr="00E00DA9">
        <w:rPr>
          <w:rFonts w:cstheme="minorHAnsi"/>
          <w:szCs w:val="24"/>
          <w:lang w:val="fr-FR"/>
        </w:rPr>
        <w:t xml:space="preserve">les applications de cybersanté </w:t>
      </w:r>
      <w:r w:rsidR="006F0A2C" w:rsidRPr="00E00DA9">
        <w:rPr>
          <w:rFonts w:cstheme="minorHAnsi"/>
          <w:szCs w:val="24"/>
          <w:lang w:val="fr-FR"/>
        </w:rPr>
        <w:t>fondées sur</w:t>
      </w:r>
      <w:r w:rsidR="002C2F8C" w:rsidRPr="00E00DA9">
        <w:rPr>
          <w:rFonts w:cstheme="minorHAnsi"/>
          <w:szCs w:val="24"/>
          <w:lang w:val="fr-FR"/>
        </w:rPr>
        <w:t xml:space="preserve"> la</w:t>
      </w:r>
      <w:r w:rsidR="00005E4E" w:rsidRPr="00E00DA9">
        <w:rPr>
          <w:rFonts w:cstheme="minorHAnsi"/>
          <w:szCs w:val="24"/>
          <w:lang w:val="fr-FR"/>
        </w:rPr>
        <w:t xml:space="preserve"> 5G (telle</w:t>
      </w:r>
      <w:r w:rsidR="006F0A2C" w:rsidRPr="00E00DA9">
        <w:rPr>
          <w:rFonts w:cstheme="minorHAnsi"/>
          <w:szCs w:val="24"/>
          <w:lang w:val="fr-FR"/>
        </w:rPr>
        <w:t>s</w:t>
      </w:r>
      <w:r w:rsidR="00005E4E" w:rsidRPr="00E00DA9">
        <w:rPr>
          <w:rFonts w:cstheme="minorHAnsi"/>
          <w:szCs w:val="24"/>
          <w:lang w:val="fr-FR"/>
        </w:rPr>
        <w:t xml:space="preserve"> que la chirurgie robotique à distance</w:t>
      </w:r>
      <w:r w:rsidR="00CD3C6D" w:rsidRPr="00E00DA9">
        <w:rPr>
          <w:rFonts w:cstheme="minorHAnsi"/>
          <w:szCs w:val="24"/>
          <w:lang w:val="fr-FR"/>
        </w:rPr>
        <w:t xml:space="preserve"> </w:t>
      </w:r>
      <w:r w:rsidR="00005E4E" w:rsidRPr="00E00DA9">
        <w:rPr>
          <w:rFonts w:cstheme="minorHAnsi"/>
          <w:szCs w:val="24"/>
          <w:lang w:val="fr-FR"/>
        </w:rPr>
        <w:t>avec la télévision haute définition</w:t>
      </w:r>
      <w:r w:rsidR="00CD3C6D" w:rsidRPr="00E00DA9">
        <w:rPr>
          <w:rFonts w:cstheme="minorHAnsi"/>
          <w:szCs w:val="24"/>
          <w:lang w:val="fr-FR"/>
        </w:rPr>
        <w:t xml:space="preserve"> 4K/8K), </w:t>
      </w:r>
      <w:r w:rsidR="00005E4E" w:rsidRPr="00E00DA9">
        <w:rPr>
          <w:rFonts w:cstheme="minorHAnsi"/>
          <w:szCs w:val="24"/>
          <w:lang w:val="fr-FR"/>
        </w:rPr>
        <w:t>une étude</w:t>
      </w:r>
      <w:r w:rsidR="00CD3C6D" w:rsidRPr="00E00DA9">
        <w:rPr>
          <w:rFonts w:cstheme="minorHAnsi"/>
          <w:szCs w:val="24"/>
          <w:lang w:val="fr-FR"/>
        </w:rPr>
        <w:t xml:space="preserve"> </w:t>
      </w:r>
      <w:r w:rsidR="00005E4E" w:rsidRPr="00E00DA9">
        <w:rPr>
          <w:rFonts w:cstheme="minorHAnsi"/>
          <w:szCs w:val="24"/>
          <w:lang w:val="fr-FR"/>
        </w:rPr>
        <w:t>sur d'autres nouvelles</w:t>
      </w:r>
      <w:r w:rsidR="00CD3C6D" w:rsidRPr="00E00DA9">
        <w:rPr>
          <w:rFonts w:cstheme="minorHAnsi"/>
          <w:szCs w:val="24"/>
          <w:lang w:val="fr-FR"/>
        </w:rPr>
        <w:t xml:space="preserve"> </w:t>
      </w:r>
      <w:r w:rsidR="00005E4E" w:rsidRPr="00E00DA9">
        <w:rPr>
          <w:rFonts w:cstheme="minorHAnsi"/>
          <w:szCs w:val="24"/>
          <w:lang w:val="fr-FR"/>
        </w:rPr>
        <w:t>technologies de cybersanté pour lutter contre les pandémies</w:t>
      </w:r>
      <w:r w:rsidR="00CD3C6D" w:rsidRPr="00E00DA9">
        <w:rPr>
          <w:rFonts w:cstheme="minorHAnsi"/>
          <w:szCs w:val="24"/>
          <w:lang w:val="fr-FR"/>
        </w:rPr>
        <w:t xml:space="preserve">, </w:t>
      </w:r>
      <w:r w:rsidR="00005E4E" w:rsidRPr="00E00DA9">
        <w:rPr>
          <w:rFonts w:cstheme="minorHAnsi"/>
          <w:szCs w:val="24"/>
          <w:lang w:val="fr-FR"/>
        </w:rPr>
        <w:t>etc.</w:t>
      </w:r>
      <w:r w:rsidR="00CD3C6D" w:rsidRPr="00E00DA9">
        <w:rPr>
          <w:rStyle w:val="FootnoteReference"/>
          <w:rFonts w:cstheme="minorHAnsi"/>
          <w:lang w:val="fr-FR"/>
        </w:rPr>
        <w:footnoteReference w:id="11"/>
      </w:r>
    </w:p>
    <w:p w14:paraId="41D56A28" w14:textId="635E1D6D" w:rsidR="00516857" w:rsidRPr="00E00DA9" w:rsidRDefault="00516857" w:rsidP="005F2B6E">
      <w:pPr>
        <w:pStyle w:val="Heading2"/>
        <w:rPr>
          <w:lang w:val="fr-FR"/>
        </w:rPr>
      </w:pPr>
      <w:r w:rsidRPr="00E00DA9">
        <w:rPr>
          <w:lang w:val="fr-FR"/>
        </w:rPr>
        <w:t>3.3</w:t>
      </w:r>
      <w:r w:rsidRPr="00E00DA9">
        <w:rPr>
          <w:lang w:val="fr-FR"/>
        </w:rPr>
        <w:tab/>
        <w:t xml:space="preserve">Question 3/2 – </w:t>
      </w:r>
      <w:r w:rsidR="0083095D" w:rsidRPr="00E00DA9">
        <w:rPr>
          <w:lang w:val="fr-FR" w:eastAsia="zh-CN"/>
        </w:rPr>
        <w:t>Sécurisation des réseaux d</w:t>
      </w:r>
      <w:r w:rsidR="006C06A6" w:rsidRPr="00E00DA9">
        <w:rPr>
          <w:lang w:val="fr-FR" w:eastAsia="zh-CN"/>
        </w:rPr>
        <w:t>'</w:t>
      </w:r>
      <w:r w:rsidR="0083095D" w:rsidRPr="00E00DA9">
        <w:rPr>
          <w:lang w:val="fr-FR" w:eastAsia="zh-CN"/>
        </w:rPr>
        <w:t>information et de communication: bonnes pratiques pour créer une culture de la cybersécurité</w:t>
      </w:r>
    </w:p>
    <w:p w14:paraId="335646BD" w14:textId="051560FC" w:rsidR="00516857" w:rsidRPr="00E00DA9" w:rsidRDefault="00665322" w:rsidP="005F2B6E">
      <w:pPr>
        <w:rPr>
          <w:lang w:val="fr-FR"/>
        </w:rPr>
      </w:pPr>
      <w:r w:rsidRPr="00E00DA9">
        <w:rPr>
          <w:lang w:val="fr-FR"/>
        </w:rPr>
        <w:t>Le rapport final approuvé sur la</w:t>
      </w:r>
      <w:r w:rsidR="00516857" w:rsidRPr="00E00DA9">
        <w:rPr>
          <w:lang w:val="fr-FR"/>
        </w:rPr>
        <w:t xml:space="preserve"> Question 3/2 </w:t>
      </w:r>
      <w:r w:rsidRPr="00E00DA9">
        <w:rPr>
          <w:lang w:val="fr-FR"/>
        </w:rPr>
        <w:t>est reproduit dans le</w:t>
      </w:r>
      <w:r w:rsidR="00516857" w:rsidRPr="00E00DA9">
        <w:rPr>
          <w:lang w:val="fr-FR"/>
        </w:rPr>
        <w:t xml:space="preserve"> Document </w:t>
      </w:r>
      <w:hyperlink r:id="rId52" w:history="1">
        <w:r w:rsidR="00516857" w:rsidRPr="00E00DA9">
          <w:rPr>
            <w:rStyle w:val="Hyperlink"/>
            <w:rFonts w:eastAsia="SimSun"/>
            <w:lang w:val="fr-FR"/>
          </w:rPr>
          <w:t>2/377</w:t>
        </w:r>
      </w:hyperlink>
      <w:r w:rsidRPr="00E00DA9">
        <w:rPr>
          <w:lang w:val="fr-FR"/>
        </w:rPr>
        <w:t xml:space="preserve"> (Ré</w:t>
      </w:r>
      <w:r w:rsidR="00516857" w:rsidRPr="00E00DA9">
        <w:rPr>
          <w:lang w:val="fr-FR"/>
        </w:rPr>
        <w:t>v.2).</w:t>
      </w:r>
    </w:p>
    <w:p w14:paraId="0FE4A212" w14:textId="06E912A4" w:rsidR="00516857" w:rsidRPr="00E00DA9" w:rsidRDefault="00FC0222" w:rsidP="005F2B6E">
      <w:pPr>
        <w:rPr>
          <w:lang w:val="fr-FR"/>
        </w:rPr>
      </w:pPr>
      <w:r w:rsidRPr="00E00DA9">
        <w:rPr>
          <w:lang w:val="fr-FR"/>
        </w:rPr>
        <w:t>Le Groupe du Rapporteur pour la</w:t>
      </w:r>
      <w:r w:rsidR="00516857" w:rsidRPr="00E00DA9">
        <w:rPr>
          <w:lang w:val="fr-FR"/>
        </w:rPr>
        <w:t xml:space="preserve"> Question 3/2 </w:t>
      </w:r>
      <w:r w:rsidRPr="00E00DA9">
        <w:rPr>
          <w:lang w:val="fr-FR"/>
        </w:rPr>
        <w:t>a aussi organisé un atelier sur les nouvelles questions en matière de cybersécurité, qui s'est tenu le 9 octobre</w:t>
      </w:r>
      <w:r w:rsidR="00516857" w:rsidRPr="00E00DA9">
        <w:rPr>
          <w:lang w:val="fr-FR"/>
        </w:rPr>
        <w:t xml:space="preserve"> 2018 (</w:t>
      </w:r>
      <w:hyperlink r:id="rId53" w:history="1">
        <w:r w:rsidR="00516857" w:rsidRPr="00E00DA9">
          <w:rPr>
            <w:rStyle w:val="Hyperlink"/>
            <w:rFonts w:eastAsia="SimSun"/>
            <w:lang w:val="fr-FR"/>
          </w:rPr>
          <w:t>programme</w:t>
        </w:r>
      </w:hyperlink>
      <w:r w:rsidR="00B1696C" w:rsidRPr="00E00DA9">
        <w:rPr>
          <w:lang w:val="fr-FR"/>
        </w:rPr>
        <w:t xml:space="preserve"> et </w:t>
      </w:r>
      <w:hyperlink r:id="rId54" w:history="1">
        <w:r w:rsidRPr="00E00DA9">
          <w:rPr>
            <w:rStyle w:val="Hyperlink"/>
            <w:rFonts w:eastAsia="SimSun"/>
            <w:lang w:val="fr-FR"/>
          </w:rPr>
          <w:t>rap</w:t>
        </w:r>
        <w:r w:rsidR="00516857" w:rsidRPr="00E00DA9">
          <w:rPr>
            <w:rStyle w:val="Hyperlink"/>
            <w:rFonts w:eastAsia="SimSun"/>
            <w:lang w:val="fr-FR"/>
          </w:rPr>
          <w:t>port</w:t>
        </w:r>
      </w:hyperlink>
      <w:r w:rsidR="00516857" w:rsidRPr="00E00DA9">
        <w:rPr>
          <w:lang w:val="fr-FR"/>
        </w:rPr>
        <w:t xml:space="preserve"> (Annex</w:t>
      </w:r>
      <w:r w:rsidRPr="00E00DA9">
        <w:rPr>
          <w:lang w:val="fr-FR"/>
        </w:rPr>
        <w:t>e</w:t>
      </w:r>
      <w:r w:rsidR="000C5AE7" w:rsidRPr="00E00DA9">
        <w:rPr>
          <w:lang w:val="fr-FR"/>
        </w:rPr>
        <w:t xml:space="preserve"> 5)).</w:t>
      </w:r>
    </w:p>
    <w:p w14:paraId="512A451C" w14:textId="451D3DE2" w:rsidR="00516857" w:rsidRPr="00E00DA9" w:rsidRDefault="00FC0222" w:rsidP="005F2B6E">
      <w:pPr>
        <w:rPr>
          <w:bCs/>
          <w:lang w:val="fr-FR"/>
        </w:rPr>
      </w:pPr>
      <w:r w:rsidRPr="00E00DA9">
        <w:rPr>
          <w:rFonts w:cstheme="minorHAnsi"/>
          <w:bCs/>
          <w:szCs w:val="24"/>
          <w:lang w:val="fr-FR"/>
        </w:rPr>
        <w:t xml:space="preserve">En ce qui concerne les futurs </w:t>
      </w:r>
      <w:r w:rsidR="00567763" w:rsidRPr="00E00DA9">
        <w:rPr>
          <w:rFonts w:cstheme="minorHAnsi"/>
          <w:bCs/>
          <w:szCs w:val="24"/>
          <w:lang w:val="fr-FR"/>
        </w:rPr>
        <w:t>thèmes</w:t>
      </w:r>
      <w:r w:rsidRPr="00E00DA9">
        <w:rPr>
          <w:rFonts w:cstheme="minorHAnsi"/>
          <w:bCs/>
          <w:szCs w:val="24"/>
          <w:lang w:val="fr-FR"/>
        </w:rPr>
        <w:t xml:space="preserve"> </w:t>
      </w:r>
      <w:r w:rsidR="00A35739" w:rsidRPr="00E00DA9">
        <w:rPr>
          <w:rFonts w:cstheme="minorHAnsi"/>
          <w:bCs/>
          <w:szCs w:val="24"/>
          <w:lang w:val="fr-FR"/>
        </w:rPr>
        <w:t xml:space="preserve">à </w:t>
      </w:r>
      <w:r w:rsidR="00413AA4" w:rsidRPr="00E00DA9">
        <w:rPr>
          <w:rFonts w:cstheme="minorHAnsi"/>
          <w:bCs/>
          <w:szCs w:val="24"/>
          <w:lang w:val="fr-FR"/>
        </w:rPr>
        <w:t>traiter</w:t>
      </w:r>
      <w:r w:rsidR="00A35739" w:rsidRPr="00E00DA9">
        <w:rPr>
          <w:rFonts w:cstheme="minorHAnsi"/>
          <w:bCs/>
          <w:szCs w:val="24"/>
          <w:lang w:val="fr-FR"/>
        </w:rPr>
        <w:t xml:space="preserve"> pendant la prochaine période d'études</w:t>
      </w:r>
      <w:r w:rsidR="00516857" w:rsidRPr="00E00DA9">
        <w:rPr>
          <w:rFonts w:cstheme="minorHAnsi"/>
          <w:bCs/>
          <w:szCs w:val="24"/>
          <w:lang w:val="fr-FR"/>
        </w:rPr>
        <w:t xml:space="preserve">, </w:t>
      </w:r>
      <w:r w:rsidRPr="00E00DA9">
        <w:rPr>
          <w:rFonts w:cstheme="minorHAnsi"/>
          <w:bCs/>
          <w:szCs w:val="24"/>
          <w:lang w:val="fr-FR"/>
        </w:rPr>
        <w:t>l'équipe de direction de la Question</w:t>
      </w:r>
      <w:r w:rsidR="00516857" w:rsidRPr="00E00DA9">
        <w:rPr>
          <w:rFonts w:cstheme="minorHAnsi"/>
          <w:bCs/>
          <w:szCs w:val="24"/>
          <w:lang w:val="fr-FR"/>
        </w:rPr>
        <w:t xml:space="preserve"> 3/2 </w:t>
      </w:r>
      <w:r w:rsidRPr="00E00DA9">
        <w:rPr>
          <w:rFonts w:cstheme="minorHAnsi"/>
          <w:bCs/>
          <w:szCs w:val="24"/>
          <w:lang w:val="fr-FR"/>
        </w:rPr>
        <w:t>souhaite que la Question relative à la cybersécurité reste identique</w:t>
      </w:r>
      <w:r w:rsidR="00516857" w:rsidRPr="00E00DA9">
        <w:rPr>
          <w:rFonts w:cstheme="minorHAnsi"/>
          <w:bCs/>
          <w:szCs w:val="24"/>
          <w:lang w:val="fr-FR"/>
        </w:rPr>
        <w:t xml:space="preserve"> </w:t>
      </w:r>
      <w:r w:rsidR="00A35739" w:rsidRPr="00E00DA9">
        <w:rPr>
          <w:rFonts w:cstheme="minorHAnsi"/>
          <w:bCs/>
          <w:szCs w:val="24"/>
          <w:lang w:val="fr-FR"/>
        </w:rPr>
        <w:t>lors de</w:t>
      </w:r>
      <w:r w:rsidRPr="00E00DA9">
        <w:rPr>
          <w:rFonts w:cstheme="minorHAnsi"/>
          <w:bCs/>
          <w:szCs w:val="24"/>
          <w:lang w:val="fr-FR"/>
        </w:rPr>
        <w:t xml:space="preserve"> la prochaine période d'études</w:t>
      </w:r>
      <w:r w:rsidR="00516857" w:rsidRPr="00E00DA9">
        <w:rPr>
          <w:rFonts w:cstheme="minorHAnsi"/>
          <w:bCs/>
          <w:szCs w:val="24"/>
          <w:lang w:val="fr-FR"/>
        </w:rPr>
        <w:t xml:space="preserve">, </w:t>
      </w:r>
      <w:r w:rsidRPr="00E00DA9">
        <w:rPr>
          <w:rFonts w:cstheme="minorHAnsi"/>
          <w:bCs/>
          <w:szCs w:val="24"/>
          <w:lang w:val="fr-FR"/>
        </w:rPr>
        <w:t>en expliquant que les sujets abordés au cours de la période d'études</w:t>
      </w:r>
      <w:r w:rsidR="000D0C7F" w:rsidRPr="00E00DA9">
        <w:rPr>
          <w:rFonts w:cstheme="minorHAnsi"/>
          <w:bCs/>
          <w:szCs w:val="24"/>
          <w:lang w:val="fr-FR"/>
        </w:rPr>
        <w:t xml:space="preserve"> actuelle</w:t>
      </w:r>
      <w:r w:rsidRPr="00E00DA9">
        <w:rPr>
          <w:rFonts w:cstheme="minorHAnsi"/>
          <w:bCs/>
          <w:szCs w:val="24"/>
          <w:lang w:val="fr-FR"/>
        </w:rPr>
        <w:t xml:space="preserve"> restent pertinents et devraient être le point de départ pour la soumission de nouvelles contributions et la poursuite des travaux pendant la prochaine période d'études</w:t>
      </w:r>
      <w:r w:rsidR="00516857" w:rsidRPr="00E00DA9">
        <w:rPr>
          <w:rStyle w:val="FootnoteReference"/>
          <w:rFonts w:cstheme="minorHAnsi"/>
          <w:lang w:val="fr-FR"/>
        </w:rPr>
        <w:footnoteReference w:id="12"/>
      </w:r>
      <w:r w:rsidR="004B564C" w:rsidRPr="00E00DA9">
        <w:rPr>
          <w:rFonts w:cstheme="minorHAnsi"/>
          <w:bCs/>
          <w:szCs w:val="24"/>
          <w:lang w:val="fr-FR"/>
        </w:rPr>
        <w:t>.</w:t>
      </w:r>
    </w:p>
    <w:p w14:paraId="5DAA2254" w14:textId="572DC72D" w:rsidR="00516857" w:rsidRPr="00E00DA9" w:rsidRDefault="00516857" w:rsidP="005F2B6E">
      <w:pPr>
        <w:pStyle w:val="Heading2"/>
        <w:rPr>
          <w:lang w:val="fr-FR"/>
        </w:rPr>
      </w:pPr>
      <w:r w:rsidRPr="00E00DA9">
        <w:rPr>
          <w:lang w:val="fr-FR"/>
        </w:rPr>
        <w:t>3.4</w:t>
      </w:r>
      <w:r w:rsidRPr="00E00DA9">
        <w:rPr>
          <w:lang w:val="fr-FR"/>
        </w:rPr>
        <w:tab/>
        <w:t xml:space="preserve">Question 4/2 – Assistance aux pays en développement concernant la mise en </w:t>
      </w:r>
      <w:r w:rsidR="00567763" w:rsidRPr="00E00DA9">
        <w:rPr>
          <w:lang w:val="fr-FR"/>
        </w:rPr>
        <w:t>œuvre</w:t>
      </w:r>
      <w:r w:rsidRPr="00E00DA9">
        <w:rPr>
          <w:lang w:val="fr-FR"/>
        </w:rPr>
        <w:t xml:space="preserve"> de programmes de conformité et d'interopérabilité et lutte contre la contrefaçon d'équipements </w:t>
      </w:r>
      <w:r w:rsidR="00567763" w:rsidRPr="00E00DA9">
        <w:rPr>
          <w:lang w:val="fr-FR"/>
        </w:rPr>
        <w:t>TIC</w:t>
      </w:r>
      <w:r w:rsidRPr="00E00DA9">
        <w:rPr>
          <w:lang w:val="fr-FR"/>
        </w:rPr>
        <w:t xml:space="preserve"> et le vol de dispositifs mobiles</w:t>
      </w:r>
    </w:p>
    <w:p w14:paraId="62F3E494" w14:textId="51479037" w:rsidR="00516857" w:rsidRPr="00E00DA9" w:rsidRDefault="00567763" w:rsidP="005F2B6E">
      <w:pPr>
        <w:rPr>
          <w:lang w:val="fr-FR"/>
        </w:rPr>
      </w:pPr>
      <w:r w:rsidRPr="00E00DA9">
        <w:rPr>
          <w:lang w:val="fr-FR"/>
        </w:rPr>
        <w:t>Le rapport final approuvé sur la</w:t>
      </w:r>
      <w:r w:rsidR="00516857" w:rsidRPr="00E00DA9">
        <w:rPr>
          <w:lang w:val="fr-FR"/>
        </w:rPr>
        <w:t xml:space="preserve"> Question 4/2 </w:t>
      </w:r>
      <w:r w:rsidRPr="00E00DA9">
        <w:rPr>
          <w:lang w:val="fr-FR"/>
        </w:rPr>
        <w:t xml:space="preserve">est reproduit dans le </w:t>
      </w:r>
      <w:r w:rsidR="00516857" w:rsidRPr="00E00DA9">
        <w:rPr>
          <w:lang w:val="fr-FR"/>
        </w:rPr>
        <w:t xml:space="preserve">Document </w:t>
      </w:r>
      <w:hyperlink r:id="rId55" w:history="1">
        <w:r w:rsidR="00516857" w:rsidRPr="00E00DA9">
          <w:rPr>
            <w:rStyle w:val="Hyperlink"/>
            <w:rFonts w:eastAsia="SimSun"/>
            <w:lang w:val="fr-FR"/>
          </w:rPr>
          <w:t>2/378</w:t>
        </w:r>
      </w:hyperlink>
      <w:r w:rsidRPr="00E00DA9">
        <w:rPr>
          <w:lang w:val="fr-FR"/>
        </w:rPr>
        <w:t xml:space="preserve"> (Ré</w:t>
      </w:r>
      <w:r w:rsidR="00516857" w:rsidRPr="00E00DA9">
        <w:rPr>
          <w:lang w:val="fr-FR"/>
        </w:rPr>
        <w:t>v.3).</w:t>
      </w:r>
    </w:p>
    <w:p w14:paraId="537DDE8A" w14:textId="77777777" w:rsidR="004B564C" w:rsidRPr="00E00DA9" w:rsidRDefault="004B564C" w:rsidP="005F2B6E">
      <w:pPr>
        <w:rPr>
          <w:lang w:val="fr-FR"/>
        </w:rPr>
      </w:pPr>
      <w:r w:rsidRPr="00E00DA9">
        <w:rPr>
          <w:lang w:val="fr-FR"/>
        </w:rPr>
        <w:br w:type="page"/>
      </w:r>
    </w:p>
    <w:p w14:paraId="4194E977" w14:textId="7FFE227C" w:rsidR="00516857" w:rsidRPr="00E00DA9" w:rsidRDefault="00567763" w:rsidP="005F2B6E">
      <w:pPr>
        <w:rPr>
          <w:lang w:val="fr-FR"/>
        </w:rPr>
      </w:pPr>
      <w:r w:rsidRPr="00E00DA9">
        <w:rPr>
          <w:lang w:val="fr-FR"/>
        </w:rPr>
        <w:t>Le Groupe du Rapporteur pour la</w:t>
      </w:r>
      <w:r w:rsidR="00516857" w:rsidRPr="00E00DA9">
        <w:rPr>
          <w:lang w:val="fr-FR"/>
        </w:rPr>
        <w:t xml:space="preserve"> Question 4/2 </w:t>
      </w:r>
      <w:r w:rsidRPr="00E00DA9">
        <w:rPr>
          <w:lang w:val="fr-FR"/>
        </w:rPr>
        <w:t>a aussi organisé les ateliers suivants</w:t>
      </w:r>
      <w:r w:rsidR="00516857" w:rsidRPr="00E00DA9">
        <w:rPr>
          <w:lang w:val="fr-FR"/>
        </w:rPr>
        <w:t>:</w:t>
      </w:r>
    </w:p>
    <w:p w14:paraId="08CD630F" w14:textId="1BFC82FD" w:rsidR="00516857" w:rsidRPr="00E00DA9" w:rsidRDefault="00516857" w:rsidP="005F2B6E">
      <w:pPr>
        <w:pStyle w:val="enumlev1"/>
        <w:rPr>
          <w:lang w:val="fr-FR"/>
        </w:rPr>
      </w:pPr>
      <w:r w:rsidRPr="00E00DA9">
        <w:rPr>
          <w:lang w:val="fr-FR"/>
        </w:rPr>
        <w:t>–</w:t>
      </w:r>
      <w:r w:rsidRPr="00E00DA9">
        <w:rPr>
          <w:lang w:val="fr-FR"/>
        </w:rPr>
        <w:tab/>
      </w:r>
      <w:r w:rsidR="00567763" w:rsidRPr="00E00DA9">
        <w:rPr>
          <w:lang w:val="fr-FR"/>
        </w:rPr>
        <w:t xml:space="preserve">Atelier </w:t>
      </w:r>
      <w:r w:rsidR="00DB1F1F" w:rsidRPr="00E00DA9">
        <w:rPr>
          <w:lang w:val="fr-FR"/>
        </w:rPr>
        <w:t>consacré au thème</w:t>
      </w:r>
      <w:r w:rsidRPr="00E00DA9">
        <w:rPr>
          <w:i/>
          <w:iCs/>
          <w:lang w:val="fr-FR"/>
        </w:rPr>
        <w:t xml:space="preserve"> </w:t>
      </w:r>
      <w:r w:rsidR="00567763" w:rsidRPr="00E00DA9">
        <w:rPr>
          <w:lang w:val="fr-FR"/>
        </w:rPr>
        <w:t>"</w:t>
      </w:r>
      <w:r w:rsidR="00567763" w:rsidRPr="00E00DA9">
        <w:rPr>
          <w:i/>
          <w:lang w:val="fr-FR"/>
        </w:rPr>
        <w:t>Lutte contre la contrefaçon des dispositifs TIC</w:t>
      </w:r>
      <w:r w:rsidR="00567763" w:rsidRPr="00E00DA9">
        <w:rPr>
          <w:lang w:val="fr-FR"/>
        </w:rPr>
        <w:t>"</w:t>
      </w:r>
      <w:r w:rsidRPr="00E00DA9">
        <w:rPr>
          <w:lang w:val="fr-FR"/>
        </w:rPr>
        <w:t xml:space="preserve">, </w:t>
      </w:r>
      <w:r w:rsidR="00567763" w:rsidRPr="00E00DA9">
        <w:rPr>
          <w:lang w:val="fr-FR"/>
        </w:rPr>
        <w:t>organisé le</w:t>
      </w:r>
      <w:r w:rsidR="00C36450">
        <w:rPr>
          <w:lang w:val="fr-FR"/>
        </w:rPr>
        <w:t> </w:t>
      </w:r>
      <w:r w:rsidRPr="00E00DA9">
        <w:rPr>
          <w:lang w:val="fr-FR"/>
        </w:rPr>
        <w:t>4</w:t>
      </w:r>
      <w:r w:rsidR="004B564C" w:rsidRPr="00E00DA9">
        <w:rPr>
          <w:lang w:val="fr-FR"/>
        </w:rPr>
        <w:t> </w:t>
      </w:r>
      <w:r w:rsidR="00567763" w:rsidRPr="00E00DA9">
        <w:rPr>
          <w:lang w:val="fr-FR"/>
        </w:rPr>
        <w:t>octobre</w:t>
      </w:r>
      <w:r w:rsidRPr="00E00DA9">
        <w:rPr>
          <w:lang w:val="fr-FR"/>
        </w:rPr>
        <w:t xml:space="preserve"> 2018 (</w:t>
      </w:r>
      <w:hyperlink r:id="rId56" w:history="1">
        <w:r w:rsidRPr="00E00DA9">
          <w:rPr>
            <w:rStyle w:val="Hyperlink"/>
            <w:rFonts w:eastAsia="SimSun"/>
            <w:lang w:val="fr-FR"/>
          </w:rPr>
          <w:t>programme</w:t>
        </w:r>
      </w:hyperlink>
      <w:r w:rsidR="00DB1F1F" w:rsidRPr="00E00DA9">
        <w:rPr>
          <w:lang w:val="fr-FR"/>
        </w:rPr>
        <w:t xml:space="preserve"> et</w:t>
      </w:r>
      <w:r w:rsidRPr="00E00DA9">
        <w:rPr>
          <w:lang w:val="fr-FR"/>
        </w:rPr>
        <w:t xml:space="preserve"> </w:t>
      </w:r>
      <w:hyperlink r:id="rId57" w:history="1">
        <w:r w:rsidR="00567763" w:rsidRPr="00E00DA9">
          <w:rPr>
            <w:rStyle w:val="Hyperlink"/>
            <w:rFonts w:eastAsia="SimSun"/>
            <w:lang w:val="fr-FR"/>
          </w:rPr>
          <w:t>rap</w:t>
        </w:r>
        <w:r w:rsidRPr="00E00DA9">
          <w:rPr>
            <w:rStyle w:val="Hyperlink"/>
            <w:rFonts w:eastAsia="SimSun"/>
            <w:lang w:val="fr-FR"/>
          </w:rPr>
          <w:t>port</w:t>
        </w:r>
      </w:hyperlink>
      <w:r w:rsidRPr="00E00DA9">
        <w:rPr>
          <w:lang w:val="fr-FR"/>
        </w:rPr>
        <w:t xml:space="preserve"> (Annex</w:t>
      </w:r>
      <w:r w:rsidR="00567763" w:rsidRPr="00E00DA9">
        <w:rPr>
          <w:lang w:val="fr-FR"/>
        </w:rPr>
        <w:t>e</w:t>
      </w:r>
      <w:r w:rsidRPr="00E00DA9">
        <w:rPr>
          <w:lang w:val="fr-FR"/>
        </w:rPr>
        <w:t xml:space="preserve"> 6))</w:t>
      </w:r>
      <w:r w:rsidR="004B564C" w:rsidRPr="00E00DA9">
        <w:rPr>
          <w:lang w:val="fr-FR"/>
        </w:rPr>
        <w:t>.</w:t>
      </w:r>
    </w:p>
    <w:p w14:paraId="4A5DEE58" w14:textId="3F0CFC64" w:rsidR="00516857" w:rsidRPr="00E00DA9" w:rsidRDefault="00516857" w:rsidP="005F2B6E">
      <w:pPr>
        <w:pStyle w:val="enumlev1"/>
        <w:rPr>
          <w:lang w:val="fr-FR"/>
        </w:rPr>
      </w:pPr>
      <w:r w:rsidRPr="00E00DA9">
        <w:rPr>
          <w:lang w:val="fr-FR"/>
        </w:rPr>
        <w:t>–</w:t>
      </w:r>
      <w:r w:rsidRPr="00E00DA9">
        <w:rPr>
          <w:lang w:val="fr-FR"/>
        </w:rPr>
        <w:tab/>
      </w:r>
      <w:r w:rsidR="00567763" w:rsidRPr="00E00DA9">
        <w:rPr>
          <w:lang w:val="fr-FR"/>
        </w:rPr>
        <w:t xml:space="preserve">Atelier </w:t>
      </w:r>
      <w:r w:rsidR="006314E5" w:rsidRPr="00E00DA9">
        <w:rPr>
          <w:lang w:val="fr-FR"/>
        </w:rPr>
        <w:t>consacré au thème</w:t>
      </w:r>
      <w:r w:rsidRPr="00E00DA9">
        <w:rPr>
          <w:i/>
          <w:iCs/>
          <w:lang w:val="fr-FR"/>
        </w:rPr>
        <w:t xml:space="preserve"> </w:t>
      </w:r>
      <w:r w:rsidR="00567763" w:rsidRPr="00E00DA9">
        <w:rPr>
          <w:lang w:val="fr-FR"/>
        </w:rPr>
        <w:t>"</w:t>
      </w:r>
      <w:r w:rsidRPr="00E00DA9">
        <w:rPr>
          <w:i/>
          <w:lang w:val="fr-FR"/>
        </w:rPr>
        <w:t>Conformité et interopérabilité des TIC: défis pour les pays en développement</w:t>
      </w:r>
      <w:r w:rsidR="00567763" w:rsidRPr="00E00DA9">
        <w:rPr>
          <w:lang w:val="fr-FR"/>
        </w:rPr>
        <w:t>"</w:t>
      </w:r>
      <w:r w:rsidRPr="00E00DA9">
        <w:rPr>
          <w:lang w:val="fr-FR"/>
        </w:rPr>
        <w:t xml:space="preserve">, </w:t>
      </w:r>
      <w:r w:rsidR="00567763" w:rsidRPr="00E00DA9">
        <w:rPr>
          <w:lang w:val="fr-FR"/>
        </w:rPr>
        <w:t>organisé le 16 octobre</w:t>
      </w:r>
      <w:r w:rsidRPr="00E00DA9">
        <w:rPr>
          <w:lang w:val="fr-FR"/>
        </w:rPr>
        <w:t xml:space="preserve"> 2019 (</w:t>
      </w:r>
      <w:hyperlink r:id="rId58" w:history="1">
        <w:r w:rsidRPr="00E00DA9">
          <w:rPr>
            <w:rStyle w:val="Hyperlink"/>
            <w:rFonts w:eastAsia="SimSun"/>
            <w:lang w:val="fr-FR"/>
          </w:rPr>
          <w:t>programme</w:t>
        </w:r>
      </w:hyperlink>
      <w:r w:rsidR="006314E5" w:rsidRPr="00E00DA9">
        <w:rPr>
          <w:lang w:val="fr-FR"/>
        </w:rPr>
        <w:t xml:space="preserve"> et</w:t>
      </w:r>
      <w:r w:rsidRPr="00E00DA9">
        <w:rPr>
          <w:lang w:val="fr-FR"/>
        </w:rPr>
        <w:t xml:space="preserve"> </w:t>
      </w:r>
      <w:hyperlink r:id="rId59" w:history="1">
        <w:r w:rsidR="00567763" w:rsidRPr="00E00DA9">
          <w:rPr>
            <w:rStyle w:val="Hyperlink"/>
            <w:rFonts w:eastAsia="SimSun"/>
            <w:lang w:val="fr-FR"/>
          </w:rPr>
          <w:t>rap</w:t>
        </w:r>
        <w:r w:rsidRPr="00E00DA9">
          <w:rPr>
            <w:rStyle w:val="Hyperlink"/>
            <w:rFonts w:eastAsia="SimSun"/>
            <w:lang w:val="fr-FR"/>
          </w:rPr>
          <w:t>port</w:t>
        </w:r>
      </w:hyperlink>
      <w:r w:rsidRPr="00E00DA9">
        <w:rPr>
          <w:lang w:val="fr-FR"/>
        </w:rPr>
        <w:t xml:space="preserve"> (Annex</w:t>
      </w:r>
      <w:r w:rsidR="00567763" w:rsidRPr="00E00DA9">
        <w:rPr>
          <w:lang w:val="fr-FR"/>
        </w:rPr>
        <w:t>e</w:t>
      </w:r>
      <w:r w:rsidRPr="00E00DA9">
        <w:rPr>
          <w:lang w:val="fr-FR"/>
        </w:rPr>
        <w:t xml:space="preserve"> 4)).</w:t>
      </w:r>
    </w:p>
    <w:p w14:paraId="108D9324" w14:textId="67FE9C85" w:rsidR="00516857" w:rsidRPr="00E00DA9" w:rsidRDefault="00097FFA" w:rsidP="005F2B6E">
      <w:pPr>
        <w:rPr>
          <w:rFonts w:cstheme="minorHAnsi"/>
          <w:szCs w:val="24"/>
          <w:lang w:val="fr-FR"/>
        </w:rPr>
      </w:pPr>
      <w:r w:rsidRPr="00E00DA9">
        <w:rPr>
          <w:rFonts w:cstheme="minorHAnsi"/>
          <w:szCs w:val="24"/>
          <w:lang w:val="fr-FR"/>
        </w:rPr>
        <w:t xml:space="preserve">Des sujets à </w:t>
      </w:r>
      <w:r w:rsidR="00413AA4" w:rsidRPr="00E00DA9">
        <w:rPr>
          <w:rFonts w:cstheme="minorHAnsi"/>
          <w:szCs w:val="24"/>
          <w:lang w:val="fr-FR"/>
        </w:rPr>
        <w:t>traiter</w:t>
      </w:r>
      <w:r w:rsidRPr="00E00DA9">
        <w:rPr>
          <w:rFonts w:cstheme="minorHAnsi"/>
          <w:szCs w:val="24"/>
          <w:lang w:val="fr-FR"/>
        </w:rPr>
        <w:t xml:space="preserve"> lors de la prochaine période d'études ont été proposés</w:t>
      </w:r>
      <w:r w:rsidR="00516857" w:rsidRPr="00E00DA9">
        <w:rPr>
          <w:rFonts w:cstheme="minorHAnsi"/>
          <w:szCs w:val="24"/>
          <w:lang w:val="fr-FR"/>
        </w:rPr>
        <w:t xml:space="preserve">, </w:t>
      </w:r>
      <w:r w:rsidR="00335004" w:rsidRPr="00E00DA9">
        <w:rPr>
          <w:rFonts w:cstheme="minorHAnsi"/>
          <w:szCs w:val="24"/>
          <w:lang w:val="fr-FR"/>
        </w:rPr>
        <w:t>tels que les futurs défis pour la conformité et l'interopérabilité</w:t>
      </w:r>
      <w:r w:rsidR="00516857" w:rsidRPr="00E00DA9">
        <w:rPr>
          <w:rFonts w:cstheme="minorHAnsi"/>
          <w:szCs w:val="24"/>
          <w:lang w:val="fr-FR"/>
        </w:rPr>
        <w:t xml:space="preserve"> </w:t>
      </w:r>
      <w:r w:rsidR="00335004" w:rsidRPr="00E00DA9">
        <w:rPr>
          <w:rFonts w:cstheme="minorHAnsi"/>
          <w:szCs w:val="24"/>
          <w:lang w:val="fr-FR"/>
        </w:rPr>
        <w:t>(réglementations et procédures de test dépassées par les nouvelles technologies</w:t>
      </w:r>
      <w:r w:rsidR="001F2197" w:rsidRPr="00E00DA9">
        <w:rPr>
          <w:rFonts w:cstheme="minorHAnsi"/>
          <w:szCs w:val="24"/>
          <w:lang w:val="fr-FR"/>
        </w:rPr>
        <w:t>, par exemple</w:t>
      </w:r>
      <w:r w:rsidR="00516857" w:rsidRPr="00E00DA9">
        <w:rPr>
          <w:rFonts w:cstheme="minorHAnsi"/>
          <w:szCs w:val="24"/>
          <w:lang w:val="fr-FR"/>
        </w:rPr>
        <w:t xml:space="preserve">), </w:t>
      </w:r>
      <w:r w:rsidR="00335004" w:rsidRPr="00E00DA9">
        <w:rPr>
          <w:rFonts w:cstheme="minorHAnsi"/>
          <w:szCs w:val="24"/>
          <w:lang w:val="fr-FR"/>
        </w:rPr>
        <w:t>les moyens de hiérarchiser les modèles de dispositifs/d'homologation pour parvenir à un bon équilibre entre la confiance et le contrôle</w:t>
      </w:r>
      <w:r w:rsidR="00516857" w:rsidRPr="00E00DA9">
        <w:rPr>
          <w:rFonts w:cstheme="minorHAnsi"/>
          <w:szCs w:val="24"/>
          <w:lang w:val="fr-FR"/>
        </w:rPr>
        <w:t xml:space="preserve">, </w:t>
      </w:r>
      <w:r w:rsidR="00335004" w:rsidRPr="00E00DA9">
        <w:rPr>
          <w:rFonts w:cstheme="minorHAnsi"/>
          <w:szCs w:val="24"/>
          <w:lang w:val="fr-FR"/>
        </w:rPr>
        <w:t>les défis et les opportunités dans le domaine de la conformité et de l'interopérabilité pendant la pandémie de C</w:t>
      </w:r>
      <w:r w:rsidR="004B564C" w:rsidRPr="00E00DA9">
        <w:rPr>
          <w:rFonts w:cstheme="minorHAnsi"/>
          <w:szCs w:val="24"/>
          <w:lang w:val="fr-FR"/>
        </w:rPr>
        <w:t>OVID</w:t>
      </w:r>
      <w:r w:rsidR="00335004" w:rsidRPr="00E00DA9">
        <w:rPr>
          <w:rFonts w:cstheme="minorHAnsi"/>
          <w:szCs w:val="24"/>
          <w:lang w:val="fr-FR"/>
        </w:rPr>
        <w:t>-19, etc</w:t>
      </w:r>
      <w:r w:rsidR="00516857" w:rsidRPr="00E00DA9">
        <w:rPr>
          <w:rFonts w:cstheme="minorHAnsi"/>
          <w:szCs w:val="24"/>
          <w:lang w:val="fr-FR"/>
        </w:rPr>
        <w:t>.</w:t>
      </w:r>
      <w:r w:rsidR="00516857" w:rsidRPr="00E00DA9">
        <w:rPr>
          <w:rStyle w:val="FootnoteReference"/>
          <w:rFonts w:cstheme="minorHAnsi"/>
          <w:lang w:val="fr-FR"/>
        </w:rPr>
        <w:footnoteReference w:id="13"/>
      </w:r>
    </w:p>
    <w:p w14:paraId="22529882" w14:textId="378D6D92" w:rsidR="00516857" w:rsidRPr="00E00DA9" w:rsidRDefault="00516857" w:rsidP="005F2B6E">
      <w:pPr>
        <w:pStyle w:val="Heading2"/>
        <w:rPr>
          <w:lang w:val="fr-FR"/>
        </w:rPr>
      </w:pPr>
      <w:r w:rsidRPr="00E00DA9">
        <w:rPr>
          <w:lang w:val="fr-FR"/>
        </w:rPr>
        <w:t>3.5</w:t>
      </w:r>
      <w:r w:rsidRPr="00E00DA9">
        <w:rPr>
          <w:lang w:val="fr-FR"/>
        </w:rPr>
        <w:tab/>
        <w:t>Question 5/2 – Utilisation des télécommunications/</w:t>
      </w:r>
      <w:r w:rsidR="000E7490" w:rsidRPr="00E00DA9">
        <w:rPr>
          <w:rFonts w:eastAsia="Batang"/>
          <w:lang w:val="fr-FR"/>
        </w:rPr>
        <w:t xml:space="preserve">TIC </w:t>
      </w:r>
      <w:r w:rsidR="00413AA4" w:rsidRPr="00E00DA9">
        <w:rPr>
          <w:lang w:val="fr-FR"/>
        </w:rPr>
        <w:t>aux fins de</w:t>
      </w:r>
      <w:r w:rsidRPr="00E00DA9">
        <w:rPr>
          <w:lang w:val="fr-FR"/>
        </w:rPr>
        <w:t xml:space="preserve"> la réduction </w:t>
      </w:r>
      <w:r w:rsidR="00413AA4" w:rsidRPr="00E00DA9">
        <w:rPr>
          <w:lang w:val="fr-FR"/>
        </w:rPr>
        <w:t xml:space="preserve">des risques de catastrophe </w:t>
      </w:r>
      <w:r w:rsidRPr="00E00DA9">
        <w:rPr>
          <w:lang w:val="fr-FR"/>
        </w:rPr>
        <w:t xml:space="preserve">et </w:t>
      </w:r>
      <w:r w:rsidR="00413AA4" w:rsidRPr="00E00DA9">
        <w:rPr>
          <w:lang w:val="fr-FR"/>
        </w:rPr>
        <w:t xml:space="preserve">de </w:t>
      </w:r>
      <w:r w:rsidRPr="00E00DA9">
        <w:rPr>
          <w:lang w:val="fr-FR"/>
        </w:rPr>
        <w:t>la gestion des catastrophe</w:t>
      </w:r>
      <w:r w:rsidR="00413AA4" w:rsidRPr="00E00DA9">
        <w:rPr>
          <w:lang w:val="fr-FR"/>
        </w:rPr>
        <w:t>s</w:t>
      </w:r>
    </w:p>
    <w:p w14:paraId="55B17131" w14:textId="2B42A4CB" w:rsidR="00516857" w:rsidRPr="00E00DA9" w:rsidRDefault="000E7490" w:rsidP="005F2B6E">
      <w:pPr>
        <w:rPr>
          <w:lang w:val="fr-FR"/>
        </w:rPr>
      </w:pPr>
      <w:r w:rsidRPr="00E00DA9">
        <w:rPr>
          <w:lang w:val="fr-FR"/>
        </w:rPr>
        <w:t>Le rapport final approuvé sur la</w:t>
      </w:r>
      <w:r w:rsidR="00516857" w:rsidRPr="00E00DA9">
        <w:rPr>
          <w:lang w:val="fr-FR"/>
        </w:rPr>
        <w:t xml:space="preserve"> Question 5/2 </w:t>
      </w:r>
      <w:r w:rsidRPr="00E00DA9">
        <w:rPr>
          <w:lang w:val="fr-FR"/>
        </w:rPr>
        <w:t>est reproduit dans le</w:t>
      </w:r>
      <w:r w:rsidR="00516857" w:rsidRPr="00E00DA9">
        <w:rPr>
          <w:lang w:val="fr-FR"/>
        </w:rPr>
        <w:t xml:space="preserve"> Document </w:t>
      </w:r>
      <w:hyperlink r:id="rId60" w:history="1">
        <w:r w:rsidR="00516857" w:rsidRPr="00E00DA9">
          <w:rPr>
            <w:rStyle w:val="Hyperlink"/>
            <w:rFonts w:eastAsia="SimSun"/>
            <w:lang w:val="fr-FR"/>
          </w:rPr>
          <w:t>2/379</w:t>
        </w:r>
      </w:hyperlink>
      <w:r w:rsidRPr="00E00DA9">
        <w:rPr>
          <w:lang w:val="fr-FR"/>
        </w:rPr>
        <w:t xml:space="preserve"> (Ré</w:t>
      </w:r>
      <w:r w:rsidR="00516857" w:rsidRPr="00E00DA9">
        <w:rPr>
          <w:lang w:val="fr-FR"/>
        </w:rPr>
        <w:t>v.3).</w:t>
      </w:r>
    </w:p>
    <w:p w14:paraId="135046F6" w14:textId="6070A39A" w:rsidR="00516857" w:rsidRPr="00E00DA9" w:rsidRDefault="00D35F3B" w:rsidP="005F2B6E">
      <w:pPr>
        <w:rPr>
          <w:lang w:val="fr-FR"/>
        </w:rPr>
      </w:pPr>
      <w:r w:rsidRPr="00E00DA9">
        <w:rPr>
          <w:lang w:val="fr-FR"/>
        </w:rPr>
        <w:t>Un produit annuel élaboré au titre de la</w:t>
      </w:r>
      <w:r w:rsidR="00516857" w:rsidRPr="00E00DA9">
        <w:rPr>
          <w:lang w:val="fr-FR"/>
        </w:rPr>
        <w:t xml:space="preserve"> Question 5/2 </w:t>
      </w:r>
      <w:r w:rsidRPr="00E00DA9">
        <w:rPr>
          <w:lang w:val="fr-FR"/>
        </w:rPr>
        <w:t>a été approuvé</w:t>
      </w:r>
      <w:r w:rsidR="00516857" w:rsidRPr="00E00DA9">
        <w:rPr>
          <w:lang w:val="fr-FR"/>
        </w:rPr>
        <w:t xml:space="preserve"> </w:t>
      </w:r>
      <w:r w:rsidRPr="00E00DA9">
        <w:rPr>
          <w:lang w:val="fr-FR"/>
        </w:rPr>
        <w:t xml:space="preserve">en vue </w:t>
      </w:r>
      <w:r w:rsidR="001C4E40" w:rsidRPr="00E00DA9">
        <w:rPr>
          <w:lang w:val="fr-FR"/>
        </w:rPr>
        <w:t>de sa publication</w:t>
      </w:r>
      <w:r w:rsidRPr="00E00DA9">
        <w:rPr>
          <w:lang w:val="fr-FR"/>
        </w:rPr>
        <w:t xml:space="preserve"> sur la page des travaux en cours</w:t>
      </w:r>
      <w:r w:rsidR="00516857" w:rsidRPr="00E00DA9">
        <w:rPr>
          <w:rStyle w:val="FootnoteReference"/>
          <w:lang w:val="fr-FR"/>
        </w:rPr>
        <w:footnoteReference w:id="14"/>
      </w:r>
      <w:r w:rsidR="00516857" w:rsidRPr="00E00DA9">
        <w:rPr>
          <w:lang w:val="fr-FR"/>
        </w:rPr>
        <w:t xml:space="preserve"> </w:t>
      </w:r>
      <w:r w:rsidRPr="00E00DA9">
        <w:rPr>
          <w:lang w:val="fr-FR"/>
        </w:rPr>
        <w:t>menés sous l'égide du Président de la CE 2</w:t>
      </w:r>
      <w:r w:rsidR="00516857" w:rsidRPr="00E00DA9">
        <w:rPr>
          <w:lang w:val="fr-FR"/>
        </w:rPr>
        <w:t xml:space="preserve">: </w:t>
      </w:r>
      <w:r w:rsidRPr="00E00DA9">
        <w:rPr>
          <w:i/>
          <w:iCs/>
          <w:lang w:val="fr-FR"/>
        </w:rPr>
        <w:t xml:space="preserve">Lignes directrices relatives à l'organisation d'exercices et d'entraînements sur les communications d'urgence au niveau national </w:t>
      </w:r>
      <w:r w:rsidR="00516857" w:rsidRPr="00E00DA9">
        <w:rPr>
          <w:lang w:val="fr-FR"/>
        </w:rPr>
        <w:t>(</w:t>
      </w:r>
      <w:r w:rsidRPr="00E00DA9">
        <w:rPr>
          <w:lang w:val="fr-FR"/>
        </w:rPr>
        <w:t>produit annuel de</w:t>
      </w:r>
      <w:r w:rsidR="00516857" w:rsidRPr="00E00DA9">
        <w:rPr>
          <w:lang w:val="fr-FR"/>
        </w:rPr>
        <w:t xml:space="preserve"> 2020, </w:t>
      </w:r>
      <w:hyperlink r:id="rId61" w:history="1">
        <w:r w:rsidRPr="00E00DA9">
          <w:rPr>
            <w:rStyle w:val="Hyperlink"/>
            <w:rFonts w:eastAsia="SimSun"/>
            <w:lang w:val="fr-FR"/>
          </w:rPr>
          <w:t>lien</w:t>
        </w:r>
      </w:hyperlink>
      <w:r w:rsidR="00516857" w:rsidRPr="00E00DA9">
        <w:rPr>
          <w:lang w:val="fr-FR"/>
        </w:rPr>
        <w:t>).</w:t>
      </w:r>
    </w:p>
    <w:p w14:paraId="09BEFCE6" w14:textId="063E0467" w:rsidR="00516857" w:rsidRPr="00E00DA9" w:rsidRDefault="00D77BBE" w:rsidP="005F2B6E">
      <w:pPr>
        <w:rPr>
          <w:lang w:val="fr-FR"/>
        </w:rPr>
      </w:pPr>
      <w:r w:rsidRPr="00E00DA9">
        <w:rPr>
          <w:lang w:val="fr-FR"/>
        </w:rPr>
        <w:t>Le Groupe du Rapporteur pour la</w:t>
      </w:r>
      <w:r w:rsidR="00516857" w:rsidRPr="00E00DA9">
        <w:rPr>
          <w:lang w:val="fr-FR"/>
        </w:rPr>
        <w:t xml:space="preserve"> Question 5/2 </w:t>
      </w:r>
      <w:r w:rsidRPr="00E00DA9">
        <w:rPr>
          <w:lang w:val="fr-FR"/>
        </w:rPr>
        <w:t>a aussi organisé les ateliers et le webinaire suivants</w:t>
      </w:r>
      <w:r w:rsidR="00516857" w:rsidRPr="00E00DA9">
        <w:rPr>
          <w:lang w:val="fr-FR"/>
        </w:rPr>
        <w:t>:</w:t>
      </w:r>
    </w:p>
    <w:p w14:paraId="7EF8B980" w14:textId="4A214BCA" w:rsidR="00516857" w:rsidRPr="00E00DA9" w:rsidRDefault="00516857" w:rsidP="005F2B6E">
      <w:pPr>
        <w:pStyle w:val="enumlev1"/>
        <w:rPr>
          <w:lang w:val="fr-FR"/>
        </w:rPr>
      </w:pPr>
      <w:r w:rsidRPr="00E00DA9">
        <w:rPr>
          <w:lang w:val="fr-FR"/>
        </w:rPr>
        <w:t>–</w:t>
      </w:r>
      <w:r w:rsidRPr="00E00DA9">
        <w:rPr>
          <w:lang w:val="fr-FR"/>
        </w:rPr>
        <w:tab/>
      </w:r>
      <w:r w:rsidR="001C4E40" w:rsidRPr="00E00DA9">
        <w:rPr>
          <w:lang w:val="fr-FR"/>
        </w:rPr>
        <w:t>A</w:t>
      </w:r>
      <w:r w:rsidR="00D77BBE" w:rsidRPr="00E00DA9">
        <w:rPr>
          <w:lang w:val="fr-FR"/>
        </w:rPr>
        <w:t xml:space="preserve">telier sur </w:t>
      </w:r>
      <w:r w:rsidR="004B564C" w:rsidRPr="00E00DA9">
        <w:rPr>
          <w:lang w:val="fr-FR"/>
        </w:rPr>
        <w:t>"</w:t>
      </w:r>
      <w:r w:rsidR="004B564C" w:rsidRPr="00E00DA9">
        <w:rPr>
          <w:i/>
          <w:iCs/>
          <w:lang w:val="fr-FR"/>
        </w:rPr>
        <w:t>L</w:t>
      </w:r>
      <w:r w:rsidR="001C4E40" w:rsidRPr="00E00DA9">
        <w:rPr>
          <w:i/>
          <w:iCs/>
          <w:lang w:val="fr-FR"/>
        </w:rPr>
        <w:t>es</w:t>
      </w:r>
      <w:r w:rsidR="00D77BBE" w:rsidRPr="00E00DA9">
        <w:rPr>
          <w:i/>
          <w:iCs/>
          <w:lang w:val="fr-FR"/>
        </w:rPr>
        <w:t xml:space="preserve"> systèmes d'alerte avancée</w:t>
      </w:r>
      <w:r w:rsidR="004B564C" w:rsidRPr="00E00DA9">
        <w:rPr>
          <w:lang w:val="fr-FR"/>
        </w:rPr>
        <w:t>"</w:t>
      </w:r>
      <w:r w:rsidRPr="00E00DA9">
        <w:rPr>
          <w:lang w:val="fr-FR"/>
        </w:rPr>
        <w:t xml:space="preserve">, </w:t>
      </w:r>
      <w:r w:rsidR="00D77BBE" w:rsidRPr="00E00DA9">
        <w:rPr>
          <w:lang w:val="fr-FR"/>
        </w:rPr>
        <w:t>organisé le 8 mai</w:t>
      </w:r>
      <w:r w:rsidRPr="00E00DA9">
        <w:rPr>
          <w:lang w:val="fr-FR"/>
        </w:rPr>
        <w:t xml:space="preserve"> 2018 (</w:t>
      </w:r>
      <w:hyperlink r:id="rId62" w:history="1">
        <w:r w:rsidRPr="00E00DA9">
          <w:rPr>
            <w:rStyle w:val="Hyperlink"/>
            <w:rFonts w:eastAsia="SimSun"/>
            <w:lang w:val="fr-FR"/>
          </w:rPr>
          <w:t>programme</w:t>
        </w:r>
      </w:hyperlink>
      <w:r w:rsidR="006F569B" w:rsidRPr="00E00DA9">
        <w:rPr>
          <w:lang w:val="fr-FR"/>
        </w:rPr>
        <w:t xml:space="preserve"> et</w:t>
      </w:r>
      <w:r w:rsidRPr="00E00DA9">
        <w:rPr>
          <w:lang w:val="fr-FR"/>
        </w:rPr>
        <w:t xml:space="preserve"> </w:t>
      </w:r>
      <w:hyperlink r:id="rId63" w:history="1">
        <w:r w:rsidR="00D77BBE" w:rsidRPr="00E00DA9">
          <w:rPr>
            <w:rStyle w:val="Hyperlink"/>
            <w:rFonts w:eastAsia="SimSun"/>
            <w:lang w:val="fr-FR"/>
          </w:rPr>
          <w:t>rap</w:t>
        </w:r>
        <w:r w:rsidRPr="00E00DA9">
          <w:rPr>
            <w:rStyle w:val="Hyperlink"/>
            <w:rFonts w:eastAsia="SimSun"/>
            <w:lang w:val="fr-FR"/>
          </w:rPr>
          <w:t>port</w:t>
        </w:r>
      </w:hyperlink>
      <w:r w:rsidRPr="00E00DA9">
        <w:rPr>
          <w:lang w:val="fr-FR"/>
        </w:rPr>
        <w:t xml:space="preserve"> (Annex</w:t>
      </w:r>
      <w:r w:rsidR="00D77BBE" w:rsidRPr="00E00DA9">
        <w:rPr>
          <w:lang w:val="fr-FR"/>
        </w:rPr>
        <w:t>e</w:t>
      </w:r>
      <w:r w:rsidRPr="00E00DA9">
        <w:rPr>
          <w:lang w:val="fr-FR"/>
        </w:rPr>
        <w:t> 4))</w:t>
      </w:r>
      <w:r w:rsidR="004B564C" w:rsidRPr="00E00DA9">
        <w:rPr>
          <w:lang w:val="fr-FR"/>
        </w:rPr>
        <w:t>.</w:t>
      </w:r>
    </w:p>
    <w:p w14:paraId="26F15B50" w14:textId="1E355356" w:rsidR="00516857" w:rsidRPr="00E00DA9" w:rsidRDefault="00516857" w:rsidP="005F2B6E">
      <w:pPr>
        <w:pStyle w:val="enumlev1"/>
        <w:rPr>
          <w:lang w:val="fr-FR"/>
        </w:rPr>
      </w:pPr>
      <w:r w:rsidRPr="00E00DA9">
        <w:rPr>
          <w:lang w:val="fr-FR"/>
        </w:rPr>
        <w:t>–</w:t>
      </w:r>
      <w:r w:rsidRPr="00E00DA9">
        <w:rPr>
          <w:lang w:val="fr-FR"/>
        </w:rPr>
        <w:tab/>
      </w:r>
      <w:r w:rsidR="001C4E40" w:rsidRPr="00E00DA9">
        <w:rPr>
          <w:lang w:val="fr-FR"/>
        </w:rPr>
        <w:t>A</w:t>
      </w:r>
      <w:r w:rsidR="00CF5734" w:rsidRPr="00E00DA9">
        <w:rPr>
          <w:lang w:val="fr-FR"/>
        </w:rPr>
        <w:t xml:space="preserve">telier </w:t>
      </w:r>
      <w:r w:rsidR="006146DE" w:rsidRPr="00E00DA9">
        <w:rPr>
          <w:lang w:val="fr-FR"/>
        </w:rPr>
        <w:t xml:space="preserve">sur </w:t>
      </w:r>
      <w:r w:rsidR="004B564C" w:rsidRPr="00E00DA9">
        <w:rPr>
          <w:lang w:val="fr-FR"/>
        </w:rPr>
        <w:t>"</w:t>
      </w:r>
      <w:r w:rsidR="004B564C" w:rsidRPr="00E00DA9">
        <w:rPr>
          <w:i/>
          <w:iCs/>
          <w:lang w:val="fr-FR"/>
        </w:rPr>
        <w:t>L</w:t>
      </w:r>
      <w:r w:rsidR="006146DE" w:rsidRPr="00E00DA9">
        <w:rPr>
          <w:i/>
          <w:iCs/>
          <w:lang w:val="fr-FR"/>
        </w:rPr>
        <w:t>es exercices de gestion des catastrophes et les technologies émergentes en la matière</w:t>
      </w:r>
      <w:r w:rsidR="004B564C" w:rsidRPr="00E00DA9">
        <w:rPr>
          <w:lang w:val="fr-FR"/>
        </w:rPr>
        <w:t>"</w:t>
      </w:r>
      <w:r w:rsidRPr="00E00DA9">
        <w:rPr>
          <w:lang w:val="fr-FR"/>
        </w:rPr>
        <w:t xml:space="preserve">, </w:t>
      </w:r>
      <w:r w:rsidR="00D77BBE" w:rsidRPr="00E00DA9">
        <w:rPr>
          <w:lang w:val="fr-FR"/>
        </w:rPr>
        <w:t>organisé le 3 octobre</w:t>
      </w:r>
      <w:r w:rsidRPr="00E00DA9">
        <w:rPr>
          <w:lang w:val="fr-FR"/>
        </w:rPr>
        <w:t xml:space="preserve"> 2018 (</w:t>
      </w:r>
      <w:hyperlink r:id="rId64" w:history="1">
        <w:r w:rsidRPr="00E00DA9">
          <w:rPr>
            <w:rStyle w:val="Hyperlink"/>
            <w:rFonts w:eastAsia="SimSun"/>
            <w:lang w:val="fr-FR"/>
          </w:rPr>
          <w:t>programme</w:t>
        </w:r>
      </w:hyperlink>
      <w:r w:rsidR="006F569B" w:rsidRPr="00E00DA9">
        <w:rPr>
          <w:lang w:val="fr-FR"/>
        </w:rPr>
        <w:t xml:space="preserve"> et</w:t>
      </w:r>
      <w:r w:rsidRPr="00E00DA9">
        <w:rPr>
          <w:lang w:val="fr-FR"/>
        </w:rPr>
        <w:t xml:space="preserve"> </w:t>
      </w:r>
      <w:hyperlink r:id="rId65" w:history="1">
        <w:r w:rsidR="00D77BBE" w:rsidRPr="00E00DA9">
          <w:rPr>
            <w:rStyle w:val="Hyperlink"/>
            <w:rFonts w:eastAsia="SimSun"/>
            <w:lang w:val="fr-FR"/>
          </w:rPr>
          <w:t>rap</w:t>
        </w:r>
        <w:r w:rsidRPr="00E00DA9">
          <w:rPr>
            <w:rStyle w:val="Hyperlink"/>
            <w:rFonts w:eastAsia="SimSun"/>
            <w:lang w:val="fr-FR"/>
          </w:rPr>
          <w:t>port</w:t>
        </w:r>
      </w:hyperlink>
      <w:r w:rsidRPr="00E00DA9">
        <w:rPr>
          <w:lang w:val="fr-FR"/>
        </w:rPr>
        <w:t xml:space="preserve"> (Annex</w:t>
      </w:r>
      <w:r w:rsidR="00D77BBE" w:rsidRPr="00E00DA9">
        <w:rPr>
          <w:lang w:val="fr-FR"/>
        </w:rPr>
        <w:t>e</w:t>
      </w:r>
      <w:r w:rsidRPr="00E00DA9">
        <w:rPr>
          <w:lang w:val="fr-FR"/>
        </w:rPr>
        <w:t xml:space="preserve"> 4))</w:t>
      </w:r>
      <w:r w:rsidR="004B564C" w:rsidRPr="00E00DA9">
        <w:rPr>
          <w:lang w:val="fr-FR"/>
        </w:rPr>
        <w:t>.</w:t>
      </w:r>
    </w:p>
    <w:p w14:paraId="1448D0A0" w14:textId="0B10938C" w:rsidR="00516857" w:rsidRPr="00E00DA9" w:rsidRDefault="00516857" w:rsidP="005F2B6E">
      <w:pPr>
        <w:pStyle w:val="enumlev1"/>
        <w:rPr>
          <w:lang w:val="fr-FR"/>
        </w:rPr>
      </w:pPr>
      <w:r w:rsidRPr="00E00DA9">
        <w:rPr>
          <w:lang w:val="fr-FR"/>
        </w:rPr>
        <w:t>–</w:t>
      </w:r>
      <w:r w:rsidRPr="00E00DA9">
        <w:rPr>
          <w:lang w:val="fr-FR"/>
        </w:rPr>
        <w:tab/>
      </w:r>
      <w:r w:rsidR="001C4E40" w:rsidRPr="00E00DA9">
        <w:rPr>
          <w:lang w:val="fr-FR"/>
        </w:rPr>
        <w:t>A</w:t>
      </w:r>
      <w:r w:rsidR="006146DE" w:rsidRPr="00E00DA9">
        <w:rPr>
          <w:lang w:val="fr-FR"/>
        </w:rPr>
        <w:t xml:space="preserve">telier </w:t>
      </w:r>
      <w:r w:rsidR="00F81149" w:rsidRPr="00E00DA9">
        <w:rPr>
          <w:lang w:val="fr-FR"/>
        </w:rPr>
        <w:t>consacré au</w:t>
      </w:r>
      <w:r w:rsidR="006146DE" w:rsidRPr="00E00DA9">
        <w:rPr>
          <w:lang w:val="fr-FR"/>
        </w:rPr>
        <w:t xml:space="preserve"> thème </w:t>
      </w:r>
      <w:r w:rsidR="006146DE" w:rsidRPr="00E00DA9">
        <w:rPr>
          <w:iCs/>
          <w:lang w:val="fr-FR"/>
        </w:rPr>
        <w:t>"</w:t>
      </w:r>
      <w:r w:rsidR="006146DE" w:rsidRPr="00E00DA9">
        <w:rPr>
          <w:i/>
          <w:lang w:val="fr-FR"/>
        </w:rPr>
        <w:t>O</w:t>
      </w:r>
      <w:r w:rsidRPr="00E00DA9">
        <w:rPr>
          <w:i/>
          <w:lang w:val="fr-FR"/>
        </w:rPr>
        <w:t>rganisation d'entraînements et d'exercices sur les communications d'urgence au niveau national – Lignes directrices à l'intention des petits États insulaires en développement (PEID) et des pays les moins avancés (PMA)</w:t>
      </w:r>
      <w:r w:rsidR="0028609A" w:rsidRPr="00E00DA9">
        <w:rPr>
          <w:lang w:val="fr-FR"/>
        </w:rPr>
        <w:t>"</w:t>
      </w:r>
      <w:r w:rsidRPr="00E00DA9">
        <w:rPr>
          <w:lang w:val="fr-FR"/>
        </w:rPr>
        <w:t xml:space="preserve">, </w:t>
      </w:r>
      <w:r w:rsidR="00C36450">
        <w:rPr>
          <w:lang w:val="fr-FR"/>
        </w:rPr>
        <w:t>organisé le </w:t>
      </w:r>
      <w:r w:rsidR="006146DE" w:rsidRPr="00E00DA9">
        <w:rPr>
          <w:lang w:val="fr-FR"/>
        </w:rPr>
        <w:t>7 octobre</w:t>
      </w:r>
      <w:r w:rsidRPr="00E00DA9">
        <w:rPr>
          <w:lang w:val="fr-FR"/>
        </w:rPr>
        <w:t xml:space="preserve"> 2019 (</w:t>
      </w:r>
      <w:hyperlink r:id="rId66" w:history="1">
        <w:r w:rsidRPr="00E00DA9">
          <w:rPr>
            <w:rStyle w:val="Hyperlink"/>
            <w:rFonts w:eastAsia="SimSun"/>
            <w:lang w:val="fr-FR"/>
          </w:rPr>
          <w:t>programme</w:t>
        </w:r>
      </w:hyperlink>
      <w:r w:rsidR="006F569B" w:rsidRPr="00E00DA9">
        <w:rPr>
          <w:lang w:val="fr-FR"/>
        </w:rPr>
        <w:t xml:space="preserve"> et</w:t>
      </w:r>
      <w:r w:rsidRPr="00E00DA9">
        <w:rPr>
          <w:lang w:val="fr-FR"/>
        </w:rPr>
        <w:t xml:space="preserve"> </w:t>
      </w:r>
      <w:hyperlink r:id="rId67" w:history="1">
        <w:r w:rsidR="006146DE" w:rsidRPr="00E00DA9">
          <w:rPr>
            <w:rStyle w:val="Hyperlink"/>
            <w:rFonts w:eastAsia="SimSun"/>
            <w:lang w:val="fr-FR"/>
          </w:rPr>
          <w:t>rap</w:t>
        </w:r>
        <w:r w:rsidRPr="00E00DA9">
          <w:rPr>
            <w:rStyle w:val="Hyperlink"/>
            <w:rFonts w:eastAsia="SimSun"/>
            <w:lang w:val="fr-FR"/>
          </w:rPr>
          <w:t>port</w:t>
        </w:r>
      </w:hyperlink>
      <w:r w:rsidRPr="00E00DA9">
        <w:rPr>
          <w:lang w:val="fr-FR"/>
        </w:rPr>
        <w:t xml:space="preserve"> (Annex</w:t>
      </w:r>
      <w:r w:rsidR="006146DE" w:rsidRPr="00E00DA9">
        <w:rPr>
          <w:lang w:val="fr-FR"/>
        </w:rPr>
        <w:t>e</w:t>
      </w:r>
      <w:r w:rsidR="0070530C" w:rsidRPr="00E00DA9">
        <w:rPr>
          <w:lang w:val="fr-FR"/>
        </w:rPr>
        <w:t xml:space="preserve"> 4))</w:t>
      </w:r>
      <w:r w:rsidR="004B564C" w:rsidRPr="00E00DA9">
        <w:rPr>
          <w:lang w:val="fr-FR"/>
        </w:rPr>
        <w:t>.</w:t>
      </w:r>
    </w:p>
    <w:p w14:paraId="48784551" w14:textId="4FE80B04" w:rsidR="00516857" w:rsidRPr="00E00DA9" w:rsidRDefault="00516857" w:rsidP="005F2B6E">
      <w:pPr>
        <w:pStyle w:val="enumlev1"/>
        <w:rPr>
          <w:lang w:val="fr-FR"/>
        </w:rPr>
      </w:pPr>
      <w:r w:rsidRPr="00E00DA9">
        <w:rPr>
          <w:lang w:val="fr-FR"/>
        </w:rPr>
        <w:t>–</w:t>
      </w:r>
      <w:r w:rsidRPr="00E00DA9">
        <w:rPr>
          <w:lang w:val="fr-FR"/>
        </w:rPr>
        <w:tab/>
        <w:t>Webina</w:t>
      </w:r>
      <w:r w:rsidR="006146DE" w:rsidRPr="00E00DA9">
        <w:rPr>
          <w:lang w:val="fr-FR"/>
        </w:rPr>
        <w:t>i</w:t>
      </w:r>
      <w:r w:rsidRPr="00E00DA9">
        <w:rPr>
          <w:lang w:val="fr-FR"/>
        </w:rPr>
        <w:t>r</w:t>
      </w:r>
      <w:r w:rsidR="006146DE" w:rsidRPr="00E00DA9">
        <w:rPr>
          <w:lang w:val="fr-FR"/>
        </w:rPr>
        <w:t xml:space="preserve">e </w:t>
      </w:r>
      <w:r w:rsidR="00F81149" w:rsidRPr="00E00DA9">
        <w:rPr>
          <w:lang w:val="fr-FR"/>
        </w:rPr>
        <w:t>consacré au</w:t>
      </w:r>
      <w:r w:rsidR="006146DE" w:rsidRPr="00E00DA9">
        <w:rPr>
          <w:lang w:val="fr-FR"/>
        </w:rPr>
        <w:t xml:space="preserve"> thème</w:t>
      </w:r>
      <w:r w:rsidRPr="00E00DA9">
        <w:rPr>
          <w:i/>
          <w:iCs/>
          <w:lang w:val="fr-FR"/>
        </w:rPr>
        <w:t xml:space="preserve"> </w:t>
      </w:r>
      <w:r w:rsidR="0028609A" w:rsidRPr="00E00DA9">
        <w:rPr>
          <w:lang w:val="fr-FR"/>
        </w:rPr>
        <w:t>"</w:t>
      </w:r>
      <w:r w:rsidR="006146DE" w:rsidRPr="00E00DA9">
        <w:rPr>
          <w:i/>
          <w:lang w:val="fr-FR"/>
        </w:rPr>
        <w:t>Environnement politique propre à permettre une gestion efficace des catastrophes, y compris de la pandémie de COVID-19</w:t>
      </w:r>
      <w:r w:rsidR="0028609A" w:rsidRPr="00E00DA9">
        <w:rPr>
          <w:lang w:val="fr-FR"/>
        </w:rPr>
        <w:t>"</w:t>
      </w:r>
      <w:r w:rsidRPr="00E00DA9">
        <w:rPr>
          <w:lang w:val="fr-FR"/>
        </w:rPr>
        <w:t xml:space="preserve">, </w:t>
      </w:r>
      <w:r w:rsidR="00C36450">
        <w:rPr>
          <w:lang w:val="fr-FR"/>
        </w:rPr>
        <w:t>organisé le </w:t>
      </w:r>
      <w:r w:rsidR="006146DE" w:rsidRPr="00E00DA9">
        <w:rPr>
          <w:lang w:val="fr-FR"/>
        </w:rPr>
        <w:t>14</w:t>
      </w:r>
      <w:r w:rsidR="004B564C" w:rsidRPr="00E00DA9">
        <w:rPr>
          <w:lang w:val="fr-FR"/>
        </w:rPr>
        <w:t> </w:t>
      </w:r>
      <w:r w:rsidR="006146DE" w:rsidRPr="00E00DA9">
        <w:rPr>
          <w:lang w:val="fr-FR"/>
        </w:rPr>
        <w:t>juillet</w:t>
      </w:r>
      <w:r w:rsidR="004B564C" w:rsidRPr="00E00DA9">
        <w:rPr>
          <w:lang w:val="fr-FR"/>
        </w:rPr>
        <w:t> </w:t>
      </w:r>
      <w:r w:rsidRPr="00E00DA9">
        <w:rPr>
          <w:lang w:val="fr-FR"/>
        </w:rPr>
        <w:t>2020 (</w:t>
      </w:r>
      <w:hyperlink r:id="rId68" w:history="1">
        <w:r w:rsidRPr="00E00DA9">
          <w:rPr>
            <w:rStyle w:val="Hyperlink"/>
            <w:rFonts w:eastAsia="SimSun"/>
            <w:lang w:val="fr-FR"/>
          </w:rPr>
          <w:t>programme</w:t>
        </w:r>
      </w:hyperlink>
      <w:r w:rsidR="006F569B" w:rsidRPr="00E00DA9">
        <w:rPr>
          <w:lang w:val="fr-FR"/>
        </w:rPr>
        <w:t xml:space="preserve"> et</w:t>
      </w:r>
      <w:r w:rsidRPr="00E00DA9">
        <w:rPr>
          <w:lang w:val="fr-FR"/>
        </w:rPr>
        <w:t xml:space="preserve"> </w:t>
      </w:r>
      <w:hyperlink r:id="rId69" w:history="1">
        <w:r w:rsidR="006146DE" w:rsidRPr="00E00DA9">
          <w:rPr>
            <w:rStyle w:val="Hyperlink"/>
            <w:rFonts w:eastAsia="SimSun"/>
            <w:lang w:val="fr-FR"/>
          </w:rPr>
          <w:t>rap</w:t>
        </w:r>
        <w:r w:rsidRPr="00E00DA9">
          <w:rPr>
            <w:rStyle w:val="Hyperlink"/>
            <w:rFonts w:eastAsia="SimSun"/>
            <w:lang w:val="fr-FR"/>
          </w:rPr>
          <w:t>port</w:t>
        </w:r>
      </w:hyperlink>
      <w:r w:rsidRPr="00E00DA9">
        <w:rPr>
          <w:lang w:val="fr-FR"/>
        </w:rPr>
        <w:t xml:space="preserve"> (</w:t>
      </w:r>
      <w:r w:rsidR="006146DE" w:rsidRPr="00E00DA9">
        <w:rPr>
          <w:lang w:val="fr-FR"/>
        </w:rPr>
        <w:t>article des Nouvelles de l'UIT</w:t>
      </w:r>
      <w:r w:rsidRPr="00E00DA9">
        <w:rPr>
          <w:lang w:val="fr-FR"/>
        </w:rPr>
        <w:t>)).</w:t>
      </w:r>
    </w:p>
    <w:p w14:paraId="5244FC24" w14:textId="77777777" w:rsidR="00C36450" w:rsidRDefault="00FF7945" w:rsidP="005F2B6E">
      <w:pPr>
        <w:rPr>
          <w:rFonts w:cstheme="minorHAnsi"/>
          <w:szCs w:val="24"/>
          <w:lang w:val="fr-FR"/>
        </w:rPr>
      </w:pPr>
      <w:r w:rsidRPr="00E00DA9">
        <w:rPr>
          <w:rFonts w:cstheme="minorHAnsi"/>
          <w:szCs w:val="24"/>
          <w:lang w:val="fr-FR"/>
        </w:rPr>
        <w:t>S'agissant des futurs thèmes</w:t>
      </w:r>
      <w:r w:rsidR="00516857" w:rsidRPr="00E00DA9">
        <w:rPr>
          <w:rFonts w:cstheme="minorHAnsi"/>
          <w:szCs w:val="24"/>
          <w:lang w:val="fr-FR"/>
        </w:rPr>
        <w:t xml:space="preserve">, </w:t>
      </w:r>
      <w:r w:rsidRPr="00E00DA9">
        <w:rPr>
          <w:rFonts w:cstheme="minorHAnsi"/>
          <w:szCs w:val="24"/>
          <w:lang w:val="fr-FR"/>
        </w:rPr>
        <w:t>l'équipe de direction de la</w:t>
      </w:r>
      <w:r w:rsidR="00516857" w:rsidRPr="00E00DA9">
        <w:rPr>
          <w:rFonts w:cstheme="minorHAnsi"/>
          <w:szCs w:val="24"/>
          <w:lang w:val="fr-FR"/>
        </w:rPr>
        <w:t xml:space="preserve"> Question 5/2 </w:t>
      </w:r>
      <w:r w:rsidR="00462D5F" w:rsidRPr="00E00DA9">
        <w:rPr>
          <w:rFonts w:cstheme="minorHAnsi"/>
          <w:szCs w:val="24"/>
          <w:lang w:val="fr-FR"/>
        </w:rPr>
        <w:t>a proposé que cette</w:t>
      </w:r>
      <w:r w:rsidR="00516857" w:rsidRPr="00E00DA9">
        <w:rPr>
          <w:rFonts w:cstheme="minorHAnsi"/>
          <w:szCs w:val="24"/>
          <w:lang w:val="fr-FR"/>
        </w:rPr>
        <w:t xml:space="preserve"> </w:t>
      </w:r>
      <w:r w:rsidRPr="00E00DA9">
        <w:rPr>
          <w:rFonts w:cstheme="minorHAnsi"/>
          <w:szCs w:val="24"/>
          <w:lang w:val="fr-FR"/>
        </w:rPr>
        <w:t>Question</w:t>
      </w:r>
      <w:r w:rsidR="00516857" w:rsidRPr="00E00DA9">
        <w:rPr>
          <w:rFonts w:cstheme="minorHAnsi"/>
          <w:szCs w:val="24"/>
          <w:lang w:val="fr-FR"/>
        </w:rPr>
        <w:t xml:space="preserve"> </w:t>
      </w:r>
      <w:r w:rsidRPr="00E00DA9">
        <w:rPr>
          <w:rFonts w:cstheme="minorHAnsi"/>
          <w:szCs w:val="24"/>
          <w:lang w:val="fr-FR"/>
        </w:rPr>
        <w:t>soit axée sur le thème "Utilisation des télécommunications/TIC au service des interventions et du rétablissement en cas de catastrophe"</w:t>
      </w:r>
      <w:r w:rsidR="002B0F70" w:rsidRPr="00E00DA9">
        <w:rPr>
          <w:rFonts w:cstheme="minorHAnsi"/>
          <w:szCs w:val="24"/>
          <w:lang w:val="fr-FR"/>
        </w:rPr>
        <w:t xml:space="preserve"> </w:t>
      </w:r>
      <w:r w:rsidR="00462D5F" w:rsidRPr="00E00DA9">
        <w:rPr>
          <w:rFonts w:cstheme="minorHAnsi"/>
          <w:szCs w:val="24"/>
          <w:lang w:val="fr-FR"/>
        </w:rPr>
        <w:t>pendant</w:t>
      </w:r>
      <w:r w:rsidR="002B0F70" w:rsidRPr="00E00DA9">
        <w:rPr>
          <w:rFonts w:cstheme="minorHAnsi"/>
          <w:szCs w:val="24"/>
          <w:lang w:val="fr-FR"/>
        </w:rPr>
        <w:t xml:space="preserve"> le prochain cycle d'études</w:t>
      </w:r>
      <w:r w:rsidR="00516857" w:rsidRPr="00E00DA9">
        <w:rPr>
          <w:rStyle w:val="FootnoteReference"/>
          <w:rFonts w:cstheme="minorHAnsi"/>
          <w:lang w:val="fr-FR"/>
        </w:rPr>
        <w:footnoteReference w:id="15"/>
      </w:r>
      <w:r w:rsidR="004B564C" w:rsidRPr="00E00DA9">
        <w:rPr>
          <w:rFonts w:cstheme="minorHAnsi"/>
          <w:szCs w:val="24"/>
          <w:lang w:val="fr-FR"/>
        </w:rPr>
        <w:t>.</w:t>
      </w:r>
      <w:r w:rsidR="00516857" w:rsidRPr="00E00DA9">
        <w:rPr>
          <w:rFonts w:cstheme="minorHAnsi"/>
          <w:szCs w:val="24"/>
          <w:lang w:val="fr-FR"/>
        </w:rPr>
        <w:t xml:space="preserve"> </w:t>
      </w:r>
      <w:r w:rsidR="00C36450">
        <w:rPr>
          <w:rFonts w:cstheme="minorHAnsi"/>
          <w:szCs w:val="24"/>
          <w:lang w:val="fr-FR"/>
        </w:rPr>
        <w:br/>
      </w:r>
      <w:r w:rsidR="00C36450">
        <w:rPr>
          <w:rFonts w:cstheme="minorHAnsi"/>
          <w:szCs w:val="24"/>
          <w:lang w:val="fr-FR"/>
        </w:rPr>
        <w:br w:type="page"/>
      </w:r>
    </w:p>
    <w:p w14:paraId="4908214C" w14:textId="3805D18E" w:rsidR="00516857" w:rsidRPr="00E00DA9" w:rsidRDefault="00C36450" w:rsidP="005F2B6E">
      <w:pPr>
        <w:rPr>
          <w:rFonts w:cstheme="minorHAnsi"/>
          <w:color w:val="000000"/>
          <w:szCs w:val="24"/>
          <w:lang w:val="fr-FR"/>
        </w:rPr>
      </w:pPr>
      <w:r>
        <w:rPr>
          <w:rFonts w:cstheme="minorHAnsi"/>
          <w:szCs w:val="24"/>
          <w:lang w:val="fr-FR"/>
        </w:rPr>
        <w:t>Il </w:t>
      </w:r>
      <w:r w:rsidR="00FF7945" w:rsidRPr="00E00DA9">
        <w:rPr>
          <w:rFonts w:cstheme="minorHAnsi"/>
          <w:szCs w:val="24"/>
          <w:lang w:val="fr-FR"/>
        </w:rPr>
        <w:t xml:space="preserve">a également été proposé d'étudier l'utilisation des TIC </w:t>
      </w:r>
      <w:r w:rsidR="00E5568E" w:rsidRPr="00E00DA9">
        <w:rPr>
          <w:rFonts w:cstheme="minorHAnsi"/>
          <w:szCs w:val="24"/>
          <w:lang w:val="fr-FR"/>
        </w:rPr>
        <w:t>au service de la lutte</w:t>
      </w:r>
      <w:r w:rsidR="00FF7945" w:rsidRPr="00E00DA9">
        <w:rPr>
          <w:rFonts w:cstheme="minorHAnsi"/>
          <w:szCs w:val="24"/>
          <w:lang w:val="fr-FR"/>
        </w:rPr>
        <w:t xml:space="preserve"> contre les pandémies lors du prochain cycle d'études</w:t>
      </w:r>
      <w:r w:rsidR="00516857" w:rsidRPr="00E00DA9">
        <w:rPr>
          <w:rStyle w:val="FootnoteReference"/>
          <w:rFonts w:cstheme="minorHAnsi"/>
          <w:color w:val="000000"/>
          <w:lang w:val="fr-FR"/>
        </w:rPr>
        <w:footnoteReference w:id="16"/>
      </w:r>
      <w:r w:rsidR="004B564C" w:rsidRPr="00E00DA9">
        <w:rPr>
          <w:rFonts w:cstheme="minorHAnsi"/>
          <w:szCs w:val="24"/>
          <w:lang w:val="fr-FR"/>
        </w:rPr>
        <w:t>.</w:t>
      </w:r>
      <w:r w:rsidR="00516857" w:rsidRPr="00E00DA9">
        <w:rPr>
          <w:rFonts w:cstheme="minorHAnsi"/>
          <w:color w:val="000000"/>
          <w:szCs w:val="24"/>
          <w:lang w:val="fr-FR"/>
        </w:rPr>
        <w:t xml:space="preserve"> </w:t>
      </w:r>
      <w:r w:rsidR="00FF7945" w:rsidRPr="00E00DA9">
        <w:rPr>
          <w:rFonts w:cstheme="minorHAnsi"/>
          <w:color w:val="000000"/>
          <w:szCs w:val="24"/>
          <w:lang w:val="fr-FR"/>
        </w:rPr>
        <w:t>Une</w:t>
      </w:r>
      <w:r w:rsidR="00516857" w:rsidRPr="00E00DA9">
        <w:rPr>
          <w:rFonts w:cstheme="minorHAnsi"/>
          <w:color w:val="000000"/>
          <w:szCs w:val="24"/>
          <w:lang w:val="fr-FR"/>
        </w:rPr>
        <w:t xml:space="preserve"> discussion </w:t>
      </w:r>
      <w:r w:rsidR="00FF7945" w:rsidRPr="00E00DA9">
        <w:rPr>
          <w:rFonts w:cstheme="minorHAnsi"/>
          <w:color w:val="000000"/>
          <w:szCs w:val="24"/>
          <w:lang w:val="fr-FR"/>
        </w:rPr>
        <w:t>a eu lieu quant au fait de savoir si la proposition devrait être</w:t>
      </w:r>
      <w:r w:rsidR="00516857" w:rsidRPr="00E00DA9">
        <w:rPr>
          <w:rFonts w:cstheme="minorHAnsi"/>
          <w:color w:val="000000"/>
          <w:szCs w:val="24"/>
          <w:lang w:val="fr-FR"/>
        </w:rPr>
        <w:t xml:space="preserve"> </w:t>
      </w:r>
      <w:r w:rsidR="00FF7945" w:rsidRPr="00E00DA9">
        <w:rPr>
          <w:rFonts w:cstheme="minorHAnsi"/>
          <w:color w:val="000000"/>
          <w:szCs w:val="24"/>
          <w:lang w:val="fr-FR"/>
        </w:rPr>
        <w:t>étudiée au titre de la</w:t>
      </w:r>
      <w:r w:rsidR="00516857" w:rsidRPr="00E00DA9">
        <w:rPr>
          <w:rFonts w:cstheme="minorHAnsi"/>
          <w:color w:val="000000"/>
          <w:szCs w:val="24"/>
          <w:lang w:val="fr-FR"/>
        </w:rPr>
        <w:t xml:space="preserve"> Q</w:t>
      </w:r>
      <w:r w:rsidR="00FF7945" w:rsidRPr="00E00DA9">
        <w:rPr>
          <w:rFonts w:cstheme="minorHAnsi"/>
          <w:color w:val="000000"/>
          <w:szCs w:val="24"/>
          <w:lang w:val="fr-FR"/>
        </w:rPr>
        <w:t xml:space="preserve">uestion </w:t>
      </w:r>
      <w:r w:rsidR="00E3719D" w:rsidRPr="00E00DA9">
        <w:rPr>
          <w:rFonts w:cstheme="minorHAnsi"/>
          <w:color w:val="000000"/>
          <w:szCs w:val="24"/>
          <w:lang w:val="fr-FR"/>
        </w:rPr>
        <w:t>5/2</w:t>
      </w:r>
      <w:r w:rsidR="00516857" w:rsidRPr="00E00DA9">
        <w:rPr>
          <w:rFonts w:cstheme="minorHAnsi"/>
          <w:color w:val="000000"/>
          <w:szCs w:val="24"/>
          <w:lang w:val="fr-FR"/>
        </w:rPr>
        <w:t xml:space="preserve"> </w:t>
      </w:r>
      <w:r w:rsidR="00DE0215" w:rsidRPr="00E00DA9">
        <w:rPr>
          <w:rFonts w:cstheme="minorHAnsi"/>
          <w:color w:val="000000"/>
          <w:szCs w:val="24"/>
          <w:lang w:val="fr-FR"/>
        </w:rPr>
        <w:t>ou d'une autre Question plus pertinente</w:t>
      </w:r>
      <w:r w:rsidR="00516857" w:rsidRPr="00E00DA9">
        <w:rPr>
          <w:rFonts w:cstheme="minorHAnsi"/>
          <w:color w:val="000000"/>
          <w:szCs w:val="24"/>
          <w:lang w:val="fr-FR"/>
        </w:rPr>
        <w:t>.</w:t>
      </w:r>
    </w:p>
    <w:p w14:paraId="57F23786" w14:textId="45FBB195" w:rsidR="00516857" w:rsidRPr="00E00DA9" w:rsidRDefault="00582216" w:rsidP="005F2B6E">
      <w:pPr>
        <w:pStyle w:val="Heading2"/>
        <w:rPr>
          <w:lang w:val="fr-FR"/>
        </w:rPr>
      </w:pPr>
      <w:r w:rsidRPr="00E00DA9">
        <w:rPr>
          <w:lang w:val="fr-FR"/>
        </w:rPr>
        <w:t>3.6</w:t>
      </w:r>
      <w:r w:rsidRPr="00E00DA9">
        <w:rPr>
          <w:lang w:val="fr-FR"/>
        </w:rPr>
        <w:tab/>
      </w:r>
      <w:r w:rsidR="00516857" w:rsidRPr="00E00DA9">
        <w:rPr>
          <w:lang w:val="fr-FR"/>
        </w:rPr>
        <w:t xml:space="preserve">Question 6/2 – </w:t>
      </w:r>
      <w:r w:rsidRPr="00E00DA9">
        <w:rPr>
          <w:lang w:val="fr-FR"/>
        </w:rPr>
        <w:t xml:space="preserve">Les </w:t>
      </w:r>
      <w:r w:rsidR="00837F99" w:rsidRPr="00E00DA9">
        <w:rPr>
          <w:rFonts w:eastAsia="Batang"/>
          <w:lang w:val="fr-FR"/>
        </w:rPr>
        <w:t>TIC</w:t>
      </w:r>
      <w:r w:rsidRPr="00E00DA9">
        <w:rPr>
          <w:lang w:val="fr-FR"/>
        </w:rPr>
        <w:t xml:space="preserve"> et l'environnement</w:t>
      </w:r>
    </w:p>
    <w:p w14:paraId="0249047F" w14:textId="0CA25068" w:rsidR="00516857" w:rsidRPr="00E00DA9" w:rsidRDefault="0005061B" w:rsidP="005F2B6E">
      <w:pPr>
        <w:rPr>
          <w:lang w:val="fr-FR"/>
        </w:rPr>
      </w:pPr>
      <w:r w:rsidRPr="00E00DA9">
        <w:rPr>
          <w:lang w:val="fr-FR"/>
        </w:rPr>
        <w:t>Le rapport final approuvé sur la Question</w:t>
      </w:r>
      <w:r w:rsidR="00516857" w:rsidRPr="00E00DA9">
        <w:rPr>
          <w:lang w:val="fr-FR"/>
        </w:rPr>
        <w:t xml:space="preserve"> 6/2 </w:t>
      </w:r>
      <w:r w:rsidRPr="00E00DA9">
        <w:rPr>
          <w:lang w:val="fr-FR"/>
        </w:rPr>
        <w:t>est reproduit dans le</w:t>
      </w:r>
      <w:r w:rsidR="00516857" w:rsidRPr="00E00DA9">
        <w:rPr>
          <w:lang w:val="fr-FR"/>
        </w:rPr>
        <w:t xml:space="preserve"> Document </w:t>
      </w:r>
      <w:hyperlink r:id="rId70" w:history="1">
        <w:r w:rsidR="00516857" w:rsidRPr="00E00DA9">
          <w:rPr>
            <w:rStyle w:val="Hyperlink"/>
            <w:rFonts w:eastAsia="SimSun"/>
            <w:lang w:val="fr-FR"/>
          </w:rPr>
          <w:t>2/380</w:t>
        </w:r>
      </w:hyperlink>
      <w:r w:rsidRPr="00E00DA9">
        <w:rPr>
          <w:lang w:val="fr-FR"/>
        </w:rPr>
        <w:t xml:space="preserve"> (Ré</w:t>
      </w:r>
      <w:r w:rsidR="00516857" w:rsidRPr="00E00DA9">
        <w:rPr>
          <w:lang w:val="fr-FR"/>
        </w:rPr>
        <w:t>v.2).</w:t>
      </w:r>
    </w:p>
    <w:p w14:paraId="463E366E" w14:textId="208DF705" w:rsidR="00516857" w:rsidRPr="00E00DA9" w:rsidRDefault="003F7450" w:rsidP="005F2B6E">
      <w:pPr>
        <w:rPr>
          <w:lang w:val="fr-FR"/>
        </w:rPr>
      </w:pPr>
      <w:r w:rsidRPr="00E00DA9">
        <w:rPr>
          <w:lang w:val="fr-FR"/>
        </w:rPr>
        <w:t>Le Groupe du Rapporteur pour la</w:t>
      </w:r>
      <w:r w:rsidR="00516857" w:rsidRPr="00E00DA9">
        <w:rPr>
          <w:lang w:val="fr-FR"/>
        </w:rPr>
        <w:t xml:space="preserve"> Question 6/2 </w:t>
      </w:r>
      <w:r w:rsidRPr="00E00DA9">
        <w:rPr>
          <w:lang w:val="fr-FR"/>
        </w:rPr>
        <w:t>a aussi organisé les ateliers et le webinaire suivants</w:t>
      </w:r>
      <w:r w:rsidR="00516857" w:rsidRPr="00E00DA9">
        <w:rPr>
          <w:lang w:val="fr-FR"/>
        </w:rPr>
        <w:t>:</w:t>
      </w:r>
    </w:p>
    <w:p w14:paraId="5BBAFFF0" w14:textId="62C689B2" w:rsidR="00516857" w:rsidRPr="00E00DA9" w:rsidRDefault="00582216" w:rsidP="005F2B6E">
      <w:pPr>
        <w:pStyle w:val="enumlev1"/>
        <w:rPr>
          <w:lang w:val="fr-FR"/>
        </w:rPr>
      </w:pPr>
      <w:r w:rsidRPr="00E00DA9">
        <w:rPr>
          <w:lang w:val="fr-FR"/>
        </w:rPr>
        <w:t>–</w:t>
      </w:r>
      <w:r w:rsidRPr="00E00DA9">
        <w:rPr>
          <w:lang w:val="fr-FR"/>
        </w:rPr>
        <w:tab/>
      </w:r>
      <w:r w:rsidR="003F7450" w:rsidRPr="00E00DA9">
        <w:rPr>
          <w:lang w:val="fr-FR"/>
        </w:rPr>
        <w:t xml:space="preserve">Atelier </w:t>
      </w:r>
      <w:r w:rsidR="00460D14" w:rsidRPr="00E00DA9">
        <w:rPr>
          <w:lang w:val="fr-FR"/>
        </w:rPr>
        <w:t>consacré au</w:t>
      </w:r>
      <w:r w:rsidR="003F7450" w:rsidRPr="00E00DA9">
        <w:rPr>
          <w:lang w:val="fr-FR"/>
        </w:rPr>
        <w:t xml:space="preserve"> thème</w:t>
      </w:r>
      <w:r w:rsidR="00516857" w:rsidRPr="00E00DA9">
        <w:rPr>
          <w:i/>
          <w:iCs/>
          <w:lang w:val="fr-FR"/>
        </w:rPr>
        <w:t xml:space="preserve"> </w:t>
      </w:r>
      <w:r w:rsidR="003F7450" w:rsidRPr="00E00DA9">
        <w:rPr>
          <w:lang w:val="fr-FR"/>
        </w:rPr>
        <w:t>"</w:t>
      </w:r>
      <w:r w:rsidR="003F7450" w:rsidRPr="00E00DA9">
        <w:rPr>
          <w:i/>
          <w:lang w:val="fr-FR"/>
        </w:rPr>
        <w:t>Politiques, stratégies et cadres relatifs aux déchets d'équipements électriques et électroniques</w:t>
      </w:r>
      <w:r w:rsidR="003F7450" w:rsidRPr="00E00DA9">
        <w:rPr>
          <w:lang w:val="fr-FR"/>
        </w:rPr>
        <w:t>"</w:t>
      </w:r>
      <w:r w:rsidR="00516857" w:rsidRPr="00E00DA9">
        <w:rPr>
          <w:lang w:val="fr-FR"/>
        </w:rPr>
        <w:t xml:space="preserve">, </w:t>
      </w:r>
      <w:r w:rsidR="003F7450" w:rsidRPr="00E00DA9">
        <w:rPr>
          <w:lang w:val="fr-FR"/>
        </w:rPr>
        <w:t>organisé le 9 octobre</w:t>
      </w:r>
      <w:r w:rsidR="00516857" w:rsidRPr="00E00DA9">
        <w:rPr>
          <w:lang w:val="fr-FR"/>
        </w:rPr>
        <w:t xml:space="preserve"> 2018 (</w:t>
      </w:r>
      <w:hyperlink r:id="rId71" w:history="1">
        <w:r w:rsidR="00516857" w:rsidRPr="00E00DA9">
          <w:rPr>
            <w:rStyle w:val="Hyperlink"/>
            <w:rFonts w:eastAsia="SimSun"/>
            <w:lang w:val="fr-FR"/>
          </w:rPr>
          <w:t>programme</w:t>
        </w:r>
      </w:hyperlink>
      <w:r w:rsidR="003F7450" w:rsidRPr="00E00DA9">
        <w:rPr>
          <w:lang w:val="fr-FR"/>
        </w:rPr>
        <w:t xml:space="preserve"> et</w:t>
      </w:r>
      <w:r w:rsidR="00516857" w:rsidRPr="00E00DA9">
        <w:rPr>
          <w:lang w:val="fr-FR"/>
        </w:rPr>
        <w:t xml:space="preserve"> </w:t>
      </w:r>
      <w:hyperlink r:id="rId72" w:history="1">
        <w:r w:rsidR="003F7450" w:rsidRPr="00E00DA9">
          <w:rPr>
            <w:rStyle w:val="Hyperlink"/>
            <w:rFonts w:eastAsia="SimSun"/>
            <w:lang w:val="fr-FR"/>
          </w:rPr>
          <w:t>rap</w:t>
        </w:r>
        <w:r w:rsidR="00516857" w:rsidRPr="00E00DA9">
          <w:rPr>
            <w:rStyle w:val="Hyperlink"/>
            <w:rFonts w:eastAsia="SimSun"/>
            <w:lang w:val="fr-FR"/>
          </w:rPr>
          <w:t>port</w:t>
        </w:r>
      </w:hyperlink>
      <w:r w:rsidR="00516857" w:rsidRPr="00E00DA9">
        <w:rPr>
          <w:lang w:val="fr-FR"/>
        </w:rPr>
        <w:t xml:space="preserve"> (Annex</w:t>
      </w:r>
      <w:r w:rsidR="003F7450" w:rsidRPr="00E00DA9">
        <w:rPr>
          <w:lang w:val="fr-FR"/>
        </w:rPr>
        <w:t>e</w:t>
      </w:r>
      <w:r w:rsidR="00516857" w:rsidRPr="00E00DA9">
        <w:rPr>
          <w:lang w:val="fr-FR"/>
        </w:rPr>
        <w:t xml:space="preserve"> 5))</w:t>
      </w:r>
      <w:r w:rsidR="004B564C" w:rsidRPr="00E00DA9">
        <w:rPr>
          <w:lang w:val="fr-FR"/>
        </w:rPr>
        <w:t>.</w:t>
      </w:r>
    </w:p>
    <w:p w14:paraId="2FF99333" w14:textId="030E6159" w:rsidR="00516857" w:rsidRPr="00E00DA9" w:rsidRDefault="00582216" w:rsidP="005F2B6E">
      <w:pPr>
        <w:pStyle w:val="enumlev1"/>
        <w:rPr>
          <w:lang w:val="fr-FR"/>
        </w:rPr>
      </w:pPr>
      <w:r w:rsidRPr="00E00DA9">
        <w:rPr>
          <w:lang w:val="fr-FR"/>
        </w:rPr>
        <w:t>–</w:t>
      </w:r>
      <w:r w:rsidRPr="00E00DA9">
        <w:rPr>
          <w:lang w:val="fr-FR"/>
        </w:rPr>
        <w:tab/>
      </w:r>
      <w:r w:rsidR="00B47C5D" w:rsidRPr="00E00DA9">
        <w:rPr>
          <w:lang w:val="fr-FR"/>
        </w:rPr>
        <w:t xml:space="preserve">Atelier </w:t>
      </w:r>
      <w:r w:rsidR="006E1F55" w:rsidRPr="00E00DA9">
        <w:rPr>
          <w:lang w:val="fr-FR"/>
        </w:rPr>
        <w:t>consacré au</w:t>
      </w:r>
      <w:r w:rsidR="00B47C5D" w:rsidRPr="00E00DA9">
        <w:rPr>
          <w:lang w:val="fr-FR"/>
        </w:rPr>
        <w:t xml:space="preserve"> thème</w:t>
      </w:r>
      <w:r w:rsidR="00516857" w:rsidRPr="00E00DA9">
        <w:rPr>
          <w:i/>
          <w:iCs/>
          <w:lang w:val="fr-FR"/>
        </w:rPr>
        <w:t xml:space="preserve"> </w:t>
      </w:r>
      <w:r w:rsidR="00B47C5D" w:rsidRPr="00E00DA9">
        <w:rPr>
          <w:lang w:val="fr-FR"/>
        </w:rPr>
        <w:t>"</w:t>
      </w:r>
      <w:r w:rsidRPr="00E00DA9">
        <w:rPr>
          <w:i/>
          <w:lang w:val="fr-FR"/>
        </w:rPr>
        <w:t>Les TIC d'avant-garde au service de la lutte contre les changements climatiques</w:t>
      </w:r>
      <w:r w:rsidR="00B47C5D" w:rsidRPr="00E00DA9">
        <w:rPr>
          <w:lang w:val="fr-FR"/>
        </w:rPr>
        <w:t>"</w:t>
      </w:r>
      <w:r w:rsidR="00516857" w:rsidRPr="00E00DA9">
        <w:rPr>
          <w:lang w:val="fr-FR"/>
        </w:rPr>
        <w:t xml:space="preserve">, </w:t>
      </w:r>
      <w:r w:rsidR="00B47C5D" w:rsidRPr="00E00DA9">
        <w:rPr>
          <w:lang w:val="fr-FR"/>
        </w:rPr>
        <w:t>organisé le 15 octobre</w:t>
      </w:r>
      <w:r w:rsidR="00516857" w:rsidRPr="00E00DA9">
        <w:rPr>
          <w:lang w:val="fr-FR"/>
        </w:rPr>
        <w:t xml:space="preserve"> 2019 (</w:t>
      </w:r>
      <w:hyperlink r:id="rId73" w:history="1">
        <w:r w:rsidR="00516857" w:rsidRPr="00E00DA9">
          <w:rPr>
            <w:rStyle w:val="Hyperlink"/>
            <w:rFonts w:eastAsia="SimSun"/>
            <w:lang w:val="fr-FR"/>
          </w:rPr>
          <w:t>programme</w:t>
        </w:r>
      </w:hyperlink>
      <w:r w:rsidR="00B47C5D" w:rsidRPr="00E00DA9">
        <w:rPr>
          <w:lang w:val="fr-FR"/>
        </w:rPr>
        <w:t xml:space="preserve"> et</w:t>
      </w:r>
      <w:r w:rsidR="00516857" w:rsidRPr="00E00DA9">
        <w:rPr>
          <w:lang w:val="fr-FR"/>
        </w:rPr>
        <w:t xml:space="preserve"> </w:t>
      </w:r>
      <w:hyperlink r:id="rId74" w:history="1">
        <w:r w:rsidR="00FA0012" w:rsidRPr="00E00DA9">
          <w:rPr>
            <w:rStyle w:val="Hyperlink"/>
            <w:rFonts w:eastAsia="SimSun"/>
            <w:lang w:val="fr-FR"/>
          </w:rPr>
          <w:t>rap</w:t>
        </w:r>
        <w:r w:rsidR="00516857" w:rsidRPr="00E00DA9">
          <w:rPr>
            <w:rStyle w:val="Hyperlink"/>
            <w:rFonts w:eastAsia="SimSun"/>
            <w:lang w:val="fr-FR"/>
          </w:rPr>
          <w:t>port</w:t>
        </w:r>
      </w:hyperlink>
      <w:r w:rsidR="00516857" w:rsidRPr="00E00DA9">
        <w:rPr>
          <w:lang w:val="fr-FR"/>
        </w:rPr>
        <w:t xml:space="preserve"> (Annex</w:t>
      </w:r>
      <w:r w:rsidR="00FA0012" w:rsidRPr="00E00DA9">
        <w:rPr>
          <w:lang w:val="fr-FR"/>
        </w:rPr>
        <w:t>e</w:t>
      </w:r>
      <w:r w:rsidR="004B564C" w:rsidRPr="00E00DA9">
        <w:rPr>
          <w:lang w:val="fr-FR"/>
        </w:rPr>
        <w:t> </w:t>
      </w:r>
      <w:r w:rsidR="006E1F55" w:rsidRPr="00E00DA9">
        <w:rPr>
          <w:lang w:val="fr-FR"/>
        </w:rPr>
        <w:t>4))</w:t>
      </w:r>
      <w:r w:rsidR="004B564C" w:rsidRPr="00E00DA9">
        <w:rPr>
          <w:lang w:val="fr-FR"/>
        </w:rPr>
        <w:t>.</w:t>
      </w:r>
    </w:p>
    <w:p w14:paraId="1490CC6B" w14:textId="55A104D0" w:rsidR="00516857" w:rsidRPr="00E00DA9" w:rsidRDefault="00582216" w:rsidP="005F2B6E">
      <w:pPr>
        <w:pStyle w:val="enumlev1"/>
        <w:rPr>
          <w:lang w:val="fr-FR"/>
        </w:rPr>
      </w:pPr>
      <w:r w:rsidRPr="00E00DA9">
        <w:rPr>
          <w:lang w:val="fr-FR"/>
        </w:rPr>
        <w:t>–</w:t>
      </w:r>
      <w:r w:rsidRPr="00E00DA9">
        <w:rPr>
          <w:lang w:val="fr-FR"/>
        </w:rPr>
        <w:tab/>
      </w:r>
      <w:r w:rsidR="00FA0012" w:rsidRPr="00E00DA9">
        <w:rPr>
          <w:lang w:val="fr-FR"/>
        </w:rPr>
        <w:t xml:space="preserve">Webinaire </w:t>
      </w:r>
      <w:r w:rsidR="006E1F55" w:rsidRPr="00E00DA9">
        <w:rPr>
          <w:lang w:val="fr-FR"/>
        </w:rPr>
        <w:t>consacré au</w:t>
      </w:r>
      <w:r w:rsidR="00FA0012" w:rsidRPr="00E00DA9">
        <w:rPr>
          <w:lang w:val="fr-FR"/>
        </w:rPr>
        <w:t xml:space="preserve"> thème</w:t>
      </w:r>
      <w:r w:rsidR="00516857" w:rsidRPr="00E00DA9">
        <w:rPr>
          <w:i/>
          <w:iCs/>
          <w:lang w:val="fr-FR"/>
        </w:rPr>
        <w:t xml:space="preserve"> </w:t>
      </w:r>
      <w:r w:rsidR="00FA0012" w:rsidRPr="00E00DA9">
        <w:rPr>
          <w:lang w:val="fr-FR"/>
        </w:rPr>
        <w:t>"</w:t>
      </w:r>
      <w:r w:rsidR="00FA0012" w:rsidRPr="00E00DA9">
        <w:rPr>
          <w:i/>
          <w:lang w:val="fr-FR"/>
        </w:rPr>
        <w:t>Les TIC au service de la lutte contre les changements climatiques et de la reconstruction d'économies plus</w:t>
      </w:r>
      <w:r w:rsidR="00C36450">
        <w:rPr>
          <w:i/>
          <w:lang w:val="fr-FR"/>
        </w:rPr>
        <w:t xml:space="preserve"> soucieuses d'écologie après le </w:t>
      </w:r>
      <w:r w:rsidR="00FA0012" w:rsidRPr="00E00DA9">
        <w:rPr>
          <w:i/>
          <w:lang w:val="fr-FR"/>
        </w:rPr>
        <w:t>COVID</w:t>
      </w:r>
      <w:r w:rsidR="004B564C" w:rsidRPr="00E00DA9">
        <w:rPr>
          <w:i/>
          <w:lang w:val="fr-FR"/>
        </w:rPr>
        <w:noBreakHyphen/>
      </w:r>
      <w:r w:rsidR="00FA0012" w:rsidRPr="00E00DA9">
        <w:rPr>
          <w:i/>
          <w:lang w:val="fr-FR"/>
        </w:rPr>
        <w:t>19</w:t>
      </w:r>
      <w:r w:rsidR="00FA0012" w:rsidRPr="00E00DA9">
        <w:rPr>
          <w:lang w:val="fr-FR"/>
        </w:rPr>
        <w:t>"</w:t>
      </w:r>
      <w:r w:rsidR="00516857" w:rsidRPr="00E00DA9">
        <w:rPr>
          <w:lang w:val="fr-FR"/>
        </w:rPr>
        <w:t xml:space="preserve">, </w:t>
      </w:r>
      <w:r w:rsidR="00FA0012" w:rsidRPr="00E00DA9">
        <w:rPr>
          <w:lang w:val="fr-FR"/>
        </w:rPr>
        <w:t>organisé le 15 juillet</w:t>
      </w:r>
      <w:r w:rsidR="00516857" w:rsidRPr="00E00DA9">
        <w:rPr>
          <w:lang w:val="fr-FR"/>
        </w:rPr>
        <w:t xml:space="preserve"> 2020 (</w:t>
      </w:r>
      <w:hyperlink r:id="rId75" w:history="1">
        <w:r w:rsidR="00516857" w:rsidRPr="00E00DA9">
          <w:rPr>
            <w:rStyle w:val="Hyperlink"/>
            <w:rFonts w:eastAsia="SimSun"/>
            <w:lang w:val="fr-FR"/>
          </w:rPr>
          <w:t>programme</w:t>
        </w:r>
      </w:hyperlink>
      <w:r w:rsidR="00FA0012" w:rsidRPr="00E00DA9">
        <w:rPr>
          <w:lang w:val="fr-FR"/>
        </w:rPr>
        <w:t xml:space="preserve"> et </w:t>
      </w:r>
      <w:hyperlink r:id="rId76" w:history="1">
        <w:r w:rsidR="00FA0012" w:rsidRPr="00E00DA9">
          <w:rPr>
            <w:rStyle w:val="Hyperlink"/>
            <w:rFonts w:eastAsia="SimSun"/>
            <w:lang w:val="fr-FR"/>
          </w:rPr>
          <w:t>rap</w:t>
        </w:r>
        <w:r w:rsidR="00516857" w:rsidRPr="00E00DA9">
          <w:rPr>
            <w:rStyle w:val="Hyperlink"/>
            <w:rFonts w:eastAsia="SimSun"/>
            <w:lang w:val="fr-FR"/>
          </w:rPr>
          <w:t>port</w:t>
        </w:r>
      </w:hyperlink>
      <w:r w:rsidR="00516857" w:rsidRPr="00E00DA9">
        <w:rPr>
          <w:lang w:val="fr-FR"/>
        </w:rPr>
        <w:t xml:space="preserve"> (</w:t>
      </w:r>
      <w:r w:rsidR="00FA0012" w:rsidRPr="00E00DA9">
        <w:rPr>
          <w:lang w:val="fr-FR"/>
        </w:rPr>
        <w:t>article des Nouvelles de l'UIT</w:t>
      </w:r>
      <w:r w:rsidR="00516857" w:rsidRPr="00E00DA9">
        <w:rPr>
          <w:lang w:val="fr-FR"/>
        </w:rPr>
        <w:t>)).</w:t>
      </w:r>
    </w:p>
    <w:p w14:paraId="11FEE3E4" w14:textId="5E0112E4" w:rsidR="00516857" w:rsidRPr="00E00DA9" w:rsidRDefault="002E32D8" w:rsidP="005F2B6E">
      <w:pPr>
        <w:rPr>
          <w:lang w:val="fr-FR"/>
        </w:rPr>
      </w:pPr>
      <w:r w:rsidRPr="00E00DA9">
        <w:rPr>
          <w:lang w:val="fr-FR"/>
        </w:rPr>
        <w:t>Il a été proposé de traiter certains thèmes</w:t>
      </w:r>
      <w:r w:rsidR="00516857" w:rsidRPr="00E00DA9">
        <w:rPr>
          <w:lang w:val="fr-FR"/>
        </w:rPr>
        <w:t xml:space="preserve"> </w:t>
      </w:r>
      <w:r w:rsidRPr="00E00DA9">
        <w:rPr>
          <w:lang w:val="fr-FR"/>
        </w:rPr>
        <w:t>pendant</w:t>
      </w:r>
      <w:r w:rsidR="0079175F" w:rsidRPr="00E00DA9">
        <w:rPr>
          <w:lang w:val="fr-FR"/>
        </w:rPr>
        <w:t xml:space="preserve"> la prochaine période d'études</w:t>
      </w:r>
      <w:r w:rsidR="00516857" w:rsidRPr="00E00DA9">
        <w:rPr>
          <w:lang w:val="fr-FR"/>
        </w:rPr>
        <w:t xml:space="preserve">, </w:t>
      </w:r>
      <w:r w:rsidR="0079175F" w:rsidRPr="00E00DA9">
        <w:rPr>
          <w:lang w:val="fr-FR"/>
        </w:rPr>
        <w:t>tels que le rôle des TIC</w:t>
      </w:r>
      <w:r w:rsidR="00516857" w:rsidRPr="00E00DA9">
        <w:rPr>
          <w:lang w:val="fr-FR"/>
        </w:rPr>
        <w:t xml:space="preserve"> </w:t>
      </w:r>
      <w:r w:rsidR="0079175F" w:rsidRPr="00E00DA9">
        <w:rPr>
          <w:lang w:val="fr-FR"/>
        </w:rPr>
        <w:t>dans la prévention des catastrophes naturelles qui frappent les établissements humains</w:t>
      </w:r>
      <w:r w:rsidR="00516857" w:rsidRPr="00E00DA9">
        <w:rPr>
          <w:lang w:val="fr-FR"/>
        </w:rPr>
        <w:t xml:space="preserve"> </w:t>
      </w:r>
      <w:r w:rsidR="00516857" w:rsidRPr="00E00DA9">
        <w:rPr>
          <w:rFonts w:cstheme="minorHAnsi"/>
          <w:szCs w:val="24"/>
          <w:lang w:val="fr-FR"/>
        </w:rPr>
        <w:t>(</w:t>
      </w:r>
      <w:r w:rsidR="0079175F" w:rsidRPr="00E00DA9">
        <w:rPr>
          <w:rFonts w:cstheme="minorHAnsi"/>
          <w:szCs w:val="24"/>
          <w:lang w:val="fr-FR"/>
        </w:rPr>
        <w:t>comme les feux de forêt et les inondations qui se multiplient depuis peu</w:t>
      </w:r>
      <w:r w:rsidR="00516857" w:rsidRPr="00E00DA9">
        <w:rPr>
          <w:rFonts w:cstheme="minorHAnsi"/>
          <w:szCs w:val="24"/>
          <w:lang w:val="fr-FR"/>
        </w:rPr>
        <w:t>)</w:t>
      </w:r>
      <w:r w:rsidR="00516857" w:rsidRPr="00E00DA9">
        <w:rPr>
          <w:lang w:val="fr-FR"/>
        </w:rPr>
        <w:t xml:space="preserve">, </w:t>
      </w:r>
      <w:r w:rsidR="0079175F" w:rsidRPr="00E00DA9">
        <w:rPr>
          <w:lang w:val="fr-FR"/>
        </w:rPr>
        <w:t>dans l'analyse et la lutte contre les pandémies</w:t>
      </w:r>
      <w:r w:rsidR="00516857" w:rsidRPr="00E00DA9">
        <w:rPr>
          <w:rFonts w:cstheme="minorHAnsi"/>
          <w:szCs w:val="24"/>
          <w:lang w:val="fr-FR"/>
        </w:rPr>
        <w:t xml:space="preserve">, </w:t>
      </w:r>
      <w:r w:rsidR="0079175F" w:rsidRPr="00E00DA9">
        <w:rPr>
          <w:lang w:val="fr-FR"/>
        </w:rPr>
        <w:t>et leur contribution</w:t>
      </w:r>
      <w:r w:rsidR="00516857" w:rsidRPr="00E00DA9">
        <w:rPr>
          <w:lang w:val="fr-FR"/>
        </w:rPr>
        <w:t xml:space="preserve"> </w:t>
      </w:r>
      <w:r w:rsidR="0079175F" w:rsidRPr="00E00DA9">
        <w:rPr>
          <w:lang w:val="fr-FR"/>
        </w:rPr>
        <w:t xml:space="preserve">à la construction d'un monde plus soucieux de l'écologie après </w:t>
      </w:r>
      <w:r w:rsidR="00644D53" w:rsidRPr="00E00DA9">
        <w:rPr>
          <w:lang w:val="fr-FR"/>
        </w:rPr>
        <w:t>la pandémie de C</w:t>
      </w:r>
      <w:r w:rsidR="004B564C" w:rsidRPr="00E00DA9">
        <w:rPr>
          <w:lang w:val="fr-FR"/>
        </w:rPr>
        <w:t>OVID</w:t>
      </w:r>
      <w:r w:rsidR="00644D53" w:rsidRPr="00E00DA9">
        <w:rPr>
          <w:lang w:val="fr-FR"/>
        </w:rPr>
        <w:t>-19</w:t>
      </w:r>
      <w:r w:rsidR="00516857" w:rsidRPr="00E00DA9">
        <w:rPr>
          <w:lang w:val="fr-FR"/>
        </w:rPr>
        <w:t xml:space="preserve">. </w:t>
      </w:r>
      <w:r w:rsidR="0079175F" w:rsidRPr="00E00DA9">
        <w:rPr>
          <w:lang w:val="fr-FR"/>
        </w:rPr>
        <w:t xml:space="preserve">Il a </w:t>
      </w:r>
      <w:r w:rsidR="008D2A82" w:rsidRPr="00E00DA9">
        <w:rPr>
          <w:lang w:val="fr-FR"/>
        </w:rPr>
        <w:t xml:space="preserve">également </w:t>
      </w:r>
      <w:r w:rsidR="0079175F" w:rsidRPr="00E00DA9">
        <w:rPr>
          <w:lang w:val="fr-FR"/>
        </w:rPr>
        <w:t xml:space="preserve">été proposé, lors de la </w:t>
      </w:r>
      <w:r w:rsidR="00E14D39" w:rsidRPr="00E00DA9">
        <w:rPr>
          <w:lang w:val="fr-FR"/>
        </w:rPr>
        <w:t>dernière réunion, d'examiner le sujet des</w:t>
      </w:r>
      <w:r w:rsidR="0079175F" w:rsidRPr="00E00DA9">
        <w:rPr>
          <w:lang w:val="fr-FR"/>
        </w:rPr>
        <w:t xml:space="preserve"> débris spatiaux</w:t>
      </w:r>
      <w:r w:rsidR="00516857" w:rsidRPr="00E00DA9">
        <w:rPr>
          <w:lang w:val="fr-FR"/>
        </w:rPr>
        <w:t xml:space="preserve">. </w:t>
      </w:r>
      <w:r w:rsidR="000803A6" w:rsidRPr="00E00DA9">
        <w:rPr>
          <w:lang w:val="fr-FR"/>
        </w:rPr>
        <w:t xml:space="preserve">Enfin, il a été </w:t>
      </w:r>
      <w:r w:rsidR="0079175F" w:rsidRPr="00E00DA9">
        <w:rPr>
          <w:lang w:val="fr-FR"/>
        </w:rPr>
        <w:t xml:space="preserve">fait remarquer que </w:t>
      </w:r>
      <w:r w:rsidR="00EB2A6B" w:rsidRPr="00E00DA9">
        <w:rPr>
          <w:lang w:val="fr-FR"/>
        </w:rPr>
        <w:t>les travaux de l'UIT devraient porter</w:t>
      </w:r>
      <w:r w:rsidR="0079175F" w:rsidRPr="00E00DA9">
        <w:rPr>
          <w:lang w:val="fr-FR"/>
        </w:rPr>
        <w:t xml:space="preserve"> uniquement sur les déchets d'équipements électr</w:t>
      </w:r>
      <w:r w:rsidR="00C36450">
        <w:rPr>
          <w:lang w:val="fr-FR"/>
        </w:rPr>
        <w:t>iques et électroniques liés aux </w:t>
      </w:r>
      <w:r w:rsidR="0079175F" w:rsidRPr="00E00DA9">
        <w:rPr>
          <w:lang w:val="fr-FR"/>
        </w:rPr>
        <w:t>TIC</w:t>
      </w:r>
      <w:r w:rsidR="00516857" w:rsidRPr="00E00DA9">
        <w:rPr>
          <w:rStyle w:val="FootnoteReference"/>
          <w:lang w:val="fr-FR"/>
        </w:rPr>
        <w:footnoteReference w:id="17"/>
      </w:r>
      <w:r w:rsidR="004B564C" w:rsidRPr="00E00DA9">
        <w:rPr>
          <w:lang w:val="fr-FR"/>
        </w:rPr>
        <w:t>.</w:t>
      </w:r>
    </w:p>
    <w:p w14:paraId="7A794C16" w14:textId="15F13FCB" w:rsidR="00516857" w:rsidRPr="00E00DA9" w:rsidRDefault="00582216" w:rsidP="005F2B6E">
      <w:pPr>
        <w:pStyle w:val="Heading2"/>
        <w:rPr>
          <w:lang w:val="fr-FR"/>
        </w:rPr>
      </w:pPr>
      <w:r w:rsidRPr="00E00DA9">
        <w:rPr>
          <w:lang w:val="fr-FR"/>
        </w:rPr>
        <w:t>3.7</w:t>
      </w:r>
      <w:r w:rsidRPr="00E00DA9">
        <w:rPr>
          <w:lang w:val="fr-FR"/>
        </w:rPr>
        <w:tab/>
      </w:r>
      <w:r w:rsidR="00516857" w:rsidRPr="00E00DA9">
        <w:rPr>
          <w:lang w:val="fr-FR"/>
        </w:rPr>
        <w:t xml:space="preserve">Question 7/2 – </w:t>
      </w:r>
      <w:r w:rsidRPr="00E00DA9">
        <w:rPr>
          <w:lang w:val="fr-FR"/>
        </w:rPr>
        <w:t>Stratégies et politiques concernant l'exposition des personnes aux champs électromagnétiques</w:t>
      </w:r>
    </w:p>
    <w:p w14:paraId="1A68D2EB" w14:textId="1FD84C54" w:rsidR="00516857" w:rsidRPr="00E00DA9" w:rsidRDefault="004D5B37" w:rsidP="005F2B6E">
      <w:pPr>
        <w:rPr>
          <w:lang w:val="fr-FR"/>
        </w:rPr>
      </w:pPr>
      <w:r w:rsidRPr="00E00DA9">
        <w:rPr>
          <w:lang w:val="fr-FR"/>
        </w:rPr>
        <w:t>Le rapport final approuvé sur la</w:t>
      </w:r>
      <w:r w:rsidR="00516857" w:rsidRPr="00E00DA9">
        <w:rPr>
          <w:lang w:val="fr-FR"/>
        </w:rPr>
        <w:t xml:space="preserve"> Question 7/2 </w:t>
      </w:r>
      <w:r w:rsidRPr="00E00DA9">
        <w:rPr>
          <w:lang w:val="fr-FR"/>
        </w:rPr>
        <w:t>est reproduit dans le</w:t>
      </w:r>
      <w:r w:rsidR="00516857" w:rsidRPr="00E00DA9">
        <w:rPr>
          <w:lang w:val="fr-FR"/>
        </w:rPr>
        <w:t xml:space="preserve"> Document </w:t>
      </w:r>
      <w:hyperlink r:id="rId77" w:history="1">
        <w:r w:rsidR="00516857" w:rsidRPr="00E00DA9">
          <w:rPr>
            <w:rStyle w:val="Hyperlink"/>
            <w:rFonts w:eastAsia="SimSun"/>
            <w:lang w:val="fr-FR"/>
          </w:rPr>
          <w:t>2/381</w:t>
        </w:r>
      </w:hyperlink>
      <w:r w:rsidRPr="00E00DA9">
        <w:rPr>
          <w:lang w:val="fr-FR"/>
        </w:rPr>
        <w:t xml:space="preserve"> (Ré</w:t>
      </w:r>
      <w:r w:rsidR="00516857" w:rsidRPr="00E00DA9">
        <w:rPr>
          <w:lang w:val="fr-FR"/>
        </w:rPr>
        <w:t>v.4).</w:t>
      </w:r>
    </w:p>
    <w:p w14:paraId="42703CA4" w14:textId="4D313C24" w:rsidR="00516857" w:rsidRPr="00E00DA9" w:rsidRDefault="00AA43FB" w:rsidP="005F2B6E">
      <w:pPr>
        <w:rPr>
          <w:lang w:val="fr-FR"/>
        </w:rPr>
      </w:pPr>
      <w:r w:rsidRPr="00E00DA9">
        <w:rPr>
          <w:lang w:val="fr-FR"/>
        </w:rPr>
        <w:t xml:space="preserve">Le Groupe du Rapporteur pour la Question 7/2 a aussi organisé un </w:t>
      </w:r>
      <w:r w:rsidR="00582216" w:rsidRPr="00E00DA9">
        <w:rPr>
          <w:lang w:val="fr-FR"/>
        </w:rPr>
        <w:t xml:space="preserve">atelier sur les politiques, directives, réglementations et évaluations modernes relatives à l'exposition des personnes aux champs électromagnétiques radiofréquences, </w:t>
      </w:r>
      <w:r w:rsidR="0011207B" w:rsidRPr="00E00DA9">
        <w:rPr>
          <w:lang w:val="fr-FR"/>
        </w:rPr>
        <w:t>qui s'est tenu</w:t>
      </w:r>
      <w:r w:rsidR="00582216" w:rsidRPr="00E00DA9">
        <w:rPr>
          <w:lang w:val="fr-FR"/>
        </w:rPr>
        <w:t xml:space="preserve"> le 10 octobre 2018</w:t>
      </w:r>
      <w:r w:rsidRPr="00E00DA9">
        <w:rPr>
          <w:lang w:val="fr-FR"/>
        </w:rPr>
        <w:t xml:space="preserve"> (</w:t>
      </w:r>
      <w:hyperlink r:id="rId78" w:history="1">
        <w:r w:rsidRPr="00E00DA9">
          <w:rPr>
            <w:rStyle w:val="Hyperlink"/>
            <w:lang w:val="fr-FR"/>
          </w:rPr>
          <w:t>programme</w:t>
        </w:r>
      </w:hyperlink>
      <w:r w:rsidRPr="00E00DA9">
        <w:rPr>
          <w:lang w:val="fr-FR"/>
        </w:rPr>
        <w:t xml:space="preserve"> et </w:t>
      </w:r>
      <w:hyperlink r:id="rId79" w:history="1">
        <w:r w:rsidRPr="00E00DA9">
          <w:rPr>
            <w:rStyle w:val="Hyperlink"/>
            <w:lang w:val="fr-FR"/>
          </w:rPr>
          <w:t>rapport</w:t>
        </w:r>
      </w:hyperlink>
      <w:r w:rsidRPr="00E00DA9">
        <w:rPr>
          <w:lang w:val="fr-FR"/>
        </w:rPr>
        <w:t xml:space="preserve"> (Annexe 7))</w:t>
      </w:r>
      <w:r w:rsidR="00516857" w:rsidRPr="00E00DA9">
        <w:rPr>
          <w:lang w:val="fr-FR"/>
        </w:rPr>
        <w:t>.</w:t>
      </w:r>
    </w:p>
    <w:p w14:paraId="51A7E1FF" w14:textId="77777777" w:rsidR="00E044B7" w:rsidRPr="00E00DA9" w:rsidRDefault="00AB51B6" w:rsidP="005F2B6E">
      <w:pPr>
        <w:rPr>
          <w:bCs/>
          <w:lang w:val="fr-FR"/>
        </w:rPr>
      </w:pPr>
      <w:r w:rsidRPr="00E00DA9">
        <w:rPr>
          <w:rFonts w:cstheme="minorHAnsi"/>
          <w:szCs w:val="24"/>
          <w:lang w:val="fr-FR"/>
        </w:rPr>
        <w:t>S'agissant des futurs thèmes</w:t>
      </w:r>
      <w:r w:rsidR="00516857" w:rsidRPr="00E00DA9">
        <w:rPr>
          <w:rFonts w:cstheme="minorHAnsi"/>
          <w:szCs w:val="24"/>
          <w:lang w:val="fr-FR"/>
        </w:rPr>
        <w:t xml:space="preserve">, </w:t>
      </w:r>
      <w:r w:rsidRPr="00E00DA9">
        <w:rPr>
          <w:rFonts w:cstheme="minorHAnsi"/>
          <w:szCs w:val="24"/>
          <w:lang w:val="fr-FR"/>
        </w:rPr>
        <w:t>l'équipe de direction de la</w:t>
      </w:r>
      <w:r w:rsidR="00516857" w:rsidRPr="00E00DA9">
        <w:rPr>
          <w:rFonts w:cstheme="minorHAnsi"/>
          <w:szCs w:val="24"/>
          <w:lang w:val="fr-FR"/>
        </w:rPr>
        <w:t xml:space="preserve"> Q</w:t>
      </w:r>
      <w:r w:rsidRPr="00E00DA9">
        <w:rPr>
          <w:rFonts w:cstheme="minorHAnsi"/>
          <w:szCs w:val="24"/>
          <w:lang w:val="fr-FR"/>
        </w:rPr>
        <w:t xml:space="preserve">uestion </w:t>
      </w:r>
      <w:r w:rsidR="00516857" w:rsidRPr="00E00DA9">
        <w:rPr>
          <w:rFonts w:cstheme="minorHAnsi"/>
          <w:szCs w:val="24"/>
          <w:lang w:val="fr-FR"/>
        </w:rPr>
        <w:t xml:space="preserve">7/2 </w:t>
      </w:r>
      <w:r w:rsidRPr="00E00DA9">
        <w:rPr>
          <w:rFonts w:cstheme="minorHAnsi"/>
          <w:szCs w:val="24"/>
          <w:lang w:val="fr-FR"/>
        </w:rPr>
        <w:t>a suggéré d'actualiser la Question en vue du prochain cycle d'études</w:t>
      </w:r>
      <w:r w:rsidR="00516857" w:rsidRPr="00E00DA9">
        <w:rPr>
          <w:rFonts w:cstheme="minorHAnsi"/>
          <w:szCs w:val="24"/>
          <w:lang w:val="fr-FR"/>
        </w:rPr>
        <w:t xml:space="preserve"> </w:t>
      </w:r>
      <w:r w:rsidRPr="00E00DA9">
        <w:rPr>
          <w:rFonts w:cstheme="minorHAnsi"/>
          <w:szCs w:val="24"/>
          <w:lang w:val="fr-FR"/>
        </w:rPr>
        <w:t>pour étudier les nouvelles technologies hertziennes</w:t>
      </w:r>
      <w:r w:rsidR="00516857" w:rsidRPr="00E00DA9">
        <w:rPr>
          <w:rFonts w:cstheme="minorHAnsi"/>
          <w:szCs w:val="24"/>
          <w:lang w:val="fr-FR"/>
        </w:rPr>
        <w:t xml:space="preserve">, </w:t>
      </w:r>
      <w:r w:rsidRPr="00E00DA9">
        <w:rPr>
          <w:rFonts w:cstheme="minorHAnsi"/>
          <w:szCs w:val="24"/>
          <w:lang w:val="fr-FR"/>
        </w:rPr>
        <w:t>les bonnes pratiques en matière de gestion des champs électromagnétiques, l'harmonis</w:t>
      </w:r>
      <w:r w:rsidR="00516857" w:rsidRPr="00E00DA9">
        <w:rPr>
          <w:rFonts w:cstheme="minorHAnsi"/>
          <w:szCs w:val="24"/>
          <w:lang w:val="fr-FR"/>
        </w:rPr>
        <w:t xml:space="preserve">ation </w:t>
      </w:r>
      <w:r w:rsidRPr="00E00DA9">
        <w:rPr>
          <w:rFonts w:cstheme="minorHAnsi"/>
          <w:szCs w:val="24"/>
          <w:lang w:val="fr-FR"/>
        </w:rPr>
        <w:t>des normes et des</w:t>
      </w:r>
      <w:r w:rsidR="00516857" w:rsidRPr="00E00DA9">
        <w:rPr>
          <w:rFonts w:cstheme="minorHAnsi"/>
          <w:szCs w:val="24"/>
          <w:lang w:val="fr-FR"/>
        </w:rPr>
        <w:t xml:space="preserve"> </w:t>
      </w:r>
      <w:r w:rsidRPr="00E00DA9">
        <w:rPr>
          <w:rFonts w:cstheme="minorHAnsi"/>
          <w:szCs w:val="24"/>
          <w:lang w:val="fr-FR"/>
        </w:rPr>
        <w:t xml:space="preserve">initiatives </w:t>
      </w:r>
      <w:r w:rsidR="00E921E9" w:rsidRPr="00E00DA9">
        <w:rPr>
          <w:rFonts w:cstheme="minorHAnsi"/>
          <w:szCs w:val="24"/>
          <w:lang w:val="fr-FR"/>
        </w:rPr>
        <w:t xml:space="preserve">en matière </w:t>
      </w:r>
      <w:r w:rsidRPr="00E00DA9">
        <w:rPr>
          <w:rFonts w:cstheme="minorHAnsi"/>
          <w:szCs w:val="24"/>
          <w:lang w:val="fr-FR"/>
        </w:rPr>
        <w:t>de communication des risques</w:t>
      </w:r>
      <w:r w:rsidR="00516857" w:rsidRPr="00E00DA9">
        <w:rPr>
          <w:rFonts w:cstheme="minorHAnsi"/>
          <w:szCs w:val="24"/>
          <w:lang w:val="fr-FR"/>
        </w:rPr>
        <w:t xml:space="preserve">, </w:t>
      </w:r>
      <w:r w:rsidRPr="00E00DA9">
        <w:rPr>
          <w:rFonts w:cstheme="minorHAnsi"/>
          <w:szCs w:val="24"/>
          <w:lang w:val="fr-FR"/>
        </w:rPr>
        <w:t>en accordant la priorité aux</w:t>
      </w:r>
      <w:r w:rsidRPr="00E00DA9">
        <w:rPr>
          <w:bCs/>
          <w:lang w:val="fr-FR"/>
        </w:rPr>
        <w:t xml:space="preserve"> mesures visant à remédier à la mauvaise communication en matière de champs </w:t>
      </w:r>
      <w:r w:rsidR="00E044B7" w:rsidRPr="00E00DA9">
        <w:rPr>
          <w:bCs/>
          <w:lang w:val="fr-FR"/>
        </w:rPr>
        <w:br w:type="page"/>
      </w:r>
    </w:p>
    <w:p w14:paraId="52FE95FC" w14:textId="3722EB41" w:rsidR="00BF2A78" w:rsidRPr="00E00DA9" w:rsidRDefault="00AB51B6" w:rsidP="005F2B6E">
      <w:pPr>
        <w:rPr>
          <w:rFonts w:cstheme="minorHAnsi"/>
          <w:szCs w:val="24"/>
          <w:lang w:val="fr-FR"/>
        </w:rPr>
      </w:pPr>
      <w:r w:rsidRPr="00E00DA9">
        <w:rPr>
          <w:bCs/>
          <w:lang w:val="fr-FR"/>
        </w:rPr>
        <w:t>électromagnétiques</w:t>
      </w:r>
      <w:r w:rsidR="00516857" w:rsidRPr="00E00DA9">
        <w:rPr>
          <w:bCs/>
          <w:lang w:val="fr-FR"/>
        </w:rPr>
        <w:t xml:space="preserve">, </w:t>
      </w:r>
      <w:r w:rsidRPr="00E00DA9">
        <w:rPr>
          <w:bCs/>
          <w:lang w:val="fr-FR"/>
        </w:rPr>
        <w:t>l'exposition à de nouvelles situations d'exposition aux champs électromagnétiques</w:t>
      </w:r>
      <w:r w:rsidR="00516857" w:rsidRPr="00E00DA9">
        <w:rPr>
          <w:rFonts w:cstheme="minorHAnsi"/>
          <w:szCs w:val="24"/>
          <w:lang w:val="fr-FR"/>
        </w:rPr>
        <w:t xml:space="preserve">, </w:t>
      </w:r>
      <w:r w:rsidRPr="00E00DA9">
        <w:rPr>
          <w:rFonts w:cstheme="minorHAnsi"/>
          <w:szCs w:val="24"/>
          <w:lang w:val="fr-FR"/>
        </w:rPr>
        <w:t>les</w:t>
      </w:r>
      <w:r w:rsidR="00516857" w:rsidRPr="00E00DA9">
        <w:rPr>
          <w:bCs/>
          <w:lang w:val="fr-FR"/>
        </w:rPr>
        <w:t xml:space="preserve"> </w:t>
      </w:r>
      <w:r w:rsidRPr="00E00DA9">
        <w:rPr>
          <w:bCs/>
          <w:lang w:val="fr-FR"/>
        </w:rPr>
        <w:t>directives de la CIPRNI (2020)</w:t>
      </w:r>
      <w:r w:rsidR="00516857" w:rsidRPr="00E00DA9">
        <w:rPr>
          <w:bCs/>
          <w:lang w:val="fr-FR"/>
        </w:rPr>
        <w:t>,</w:t>
      </w:r>
      <w:r w:rsidR="00516857" w:rsidRPr="00E00DA9">
        <w:rPr>
          <w:rFonts w:cstheme="minorHAnsi"/>
          <w:szCs w:val="24"/>
          <w:lang w:val="fr-FR"/>
        </w:rPr>
        <w:t xml:space="preserve"> </w:t>
      </w:r>
      <w:r w:rsidRPr="00E00DA9">
        <w:rPr>
          <w:rFonts w:cstheme="minorHAnsi"/>
          <w:szCs w:val="24"/>
          <w:lang w:val="fr-FR"/>
        </w:rPr>
        <w:t>et les questions relatives aux champs électromagnétiques</w:t>
      </w:r>
      <w:r w:rsidR="00516857" w:rsidRPr="00E00DA9">
        <w:rPr>
          <w:rFonts w:cstheme="minorHAnsi"/>
          <w:bCs/>
          <w:szCs w:val="24"/>
          <w:lang w:val="fr-FR"/>
        </w:rPr>
        <w:t xml:space="preserve"> </w:t>
      </w:r>
      <w:r w:rsidR="00F407A8" w:rsidRPr="00E00DA9">
        <w:rPr>
          <w:rFonts w:cstheme="minorHAnsi"/>
          <w:bCs/>
          <w:szCs w:val="24"/>
          <w:lang w:val="fr-FR"/>
        </w:rPr>
        <w:t>liées aux</w:t>
      </w:r>
      <w:r w:rsidR="00516857" w:rsidRPr="00E00DA9">
        <w:rPr>
          <w:rFonts w:cstheme="minorHAnsi"/>
          <w:bCs/>
          <w:szCs w:val="24"/>
          <w:lang w:val="fr-FR"/>
        </w:rPr>
        <w:t xml:space="preserve"> </w:t>
      </w:r>
      <w:r w:rsidR="00F407A8" w:rsidRPr="00E00DA9">
        <w:rPr>
          <w:rFonts w:cstheme="minorHAnsi"/>
          <w:bCs/>
          <w:szCs w:val="24"/>
          <w:lang w:val="fr-FR"/>
        </w:rPr>
        <w:t>nouvelles méthodes de déploiement d'équipements hertziens</w:t>
      </w:r>
      <w:r w:rsidR="00516857" w:rsidRPr="00E00DA9">
        <w:rPr>
          <w:rStyle w:val="FootnoteReference"/>
          <w:rFonts w:cstheme="minorHAnsi"/>
          <w:bCs/>
          <w:lang w:val="fr-FR"/>
        </w:rPr>
        <w:footnoteReference w:id="18"/>
      </w:r>
      <w:r w:rsidR="00FB7E0A" w:rsidRPr="00E00DA9">
        <w:rPr>
          <w:rFonts w:cstheme="minorHAnsi"/>
          <w:bCs/>
          <w:szCs w:val="24"/>
          <w:lang w:val="fr-FR"/>
        </w:rPr>
        <w:t>.</w:t>
      </w:r>
    </w:p>
    <w:p w14:paraId="6719665A" w14:textId="74776576" w:rsidR="003E7B8A" w:rsidRPr="00E00DA9" w:rsidRDefault="003E7B8A" w:rsidP="005F2B6E">
      <w:pPr>
        <w:pStyle w:val="Heading1"/>
        <w:rPr>
          <w:lang w:val="fr-FR"/>
        </w:rPr>
      </w:pPr>
      <w:r w:rsidRPr="00E00DA9">
        <w:rPr>
          <w:lang w:val="fr-FR"/>
        </w:rPr>
        <w:t>4</w:t>
      </w:r>
      <w:r w:rsidRPr="00E00DA9">
        <w:rPr>
          <w:lang w:val="fr-FR"/>
        </w:rPr>
        <w:tab/>
        <w:t xml:space="preserve">Collaboration </w:t>
      </w:r>
      <w:r w:rsidR="003272F0" w:rsidRPr="00E00DA9">
        <w:rPr>
          <w:lang w:val="fr-FR"/>
        </w:rPr>
        <w:t>avec d'autres groupes</w:t>
      </w:r>
    </w:p>
    <w:p w14:paraId="54788A4C" w14:textId="7F1DC5CC" w:rsidR="003E7B8A" w:rsidRPr="00E00DA9" w:rsidRDefault="003E7B8A" w:rsidP="005F2B6E">
      <w:pPr>
        <w:pStyle w:val="Heading2"/>
        <w:rPr>
          <w:lang w:val="fr-FR"/>
        </w:rPr>
      </w:pPr>
      <w:r w:rsidRPr="00E00DA9">
        <w:rPr>
          <w:lang w:val="fr-FR"/>
        </w:rPr>
        <w:t>4.1</w:t>
      </w:r>
      <w:r w:rsidRPr="00E00DA9">
        <w:rPr>
          <w:lang w:val="fr-FR"/>
        </w:rPr>
        <w:tab/>
      </w:r>
      <w:r w:rsidR="00107435" w:rsidRPr="00E00DA9">
        <w:rPr>
          <w:lang w:val="fr-FR"/>
        </w:rPr>
        <w:t xml:space="preserve">Mise en correspondance entre les Questions confiées aux </w:t>
      </w:r>
      <w:r w:rsidR="00E044B7" w:rsidRPr="00E00DA9">
        <w:rPr>
          <w:lang w:val="fr-FR"/>
        </w:rPr>
        <w:t>C</w:t>
      </w:r>
      <w:r w:rsidR="00107435" w:rsidRPr="00E00DA9">
        <w:rPr>
          <w:lang w:val="fr-FR"/>
        </w:rPr>
        <w:t>ommissions d'études de l'UIT-D et les activités des autres Secteurs de l'UIT</w:t>
      </w:r>
    </w:p>
    <w:p w14:paraId="2F5E6C43" w14:textId="46826BF0" w:rsidR="003E7B8A" w:rsidRPr="00E00DA9" w:rsidRDefault="00107435" w:rsidP="005F2B6E">
      <w:pPr>
        <w:rPr>
          <w:rFonts w:eastAsia="Batang" w:cs="Calibri"/>
          <w:bCs/>
          <w:lang w:val="fr-FR"/>
        </w:rPr>
      </w:pPr>
      <w:r w:rsidRPr="00E00DA9">
        <w:rPr>
          <w:lang w:val="fr-FR"/>
        </w:rPr>
        <w:t>Lors de la période d'études</w:t>
      </w:r>
      <w:r w:rsidR="001B3599" w:rsidRPr="00E00DA9">
        <w:rPr>
          <w:lang w:val="fr-FR"/>
        </w:rPr>
        <w:t xml:space="preserve"> actuelle</w:t>
      </w:r>
      <w:r w:rsidR="003E7B8A" w:rsidRPr="00E00DA9">
        <w:rPr>
          <w:lang w:val="fr-FR"/>
        </w:rPr>
        <w:t xml:space="preserve">, </w:t>
      </w:r>
      <w:r w:rsidRPr="00E00DA9">
        <w:rPr>
          <w:lang w:val="fr-FR"/>
        </w:rPr>
        <w:t xml:space="preserve">la mise en correspondance entre les Questions confiées aux </w:t>
      </w:r>
      <w:r w:rsidR="00E044B7" w:rsidRPr="00E00DA9">
        <w:rPr>
          <w:lang w:val="fr-FR"/>
        </w:rPr>
        <w:t>C</w:t>
      </w:r>
      <w:r w:rsidRPr="00E00DA9">
        <w:rPr>
          <w:lang w:val="fr-FR"/>
        </w:rPr>
        <w:t>ommissions d'études de l'UIT-D</w:t>
      </w:r>
      <w:r w:rsidR="003E7B8A" w:rsidRPr="00E00DA9">
        <w:rPr>
          <w:lang w:val="fr-FR"/>
        </w:rPr>
        <w:t xml:space="preserve"> (</w:t>
      </w:r>
      <w:r w:rsidRPr="00E00DA9">
        <w:rPr>
          <w:lang w:val="fr-FR"/>
        </w:rPr>
        <w:t>mise en correspondance intrasectorielle</w:t>
      </w:r>
      <w:r w:rsidR="003E7B8A" w:rsidRPr="00E00DA9">
        <w:rPr>
          <w:lang w:val="fr-FR"/>
        </w:rPr>
        <w:t xml:space="preserve">) </w:t>
      </w:r>
      <w:r w:rsidRPr="00E00DA9">
        <w:rPr>
          <w:lang w:val="fr-FR"/>
        </w:rPr>
        <w:t>et entre ces Questions et les activités des autres Secteurs de l'UIT</w:t>
      </w:r>
      <w:r w:rsidR="003E7B8A" w:rsidRPr="00E00DA9">
        <w:rPr>
          <w:lang w:val="fr-FR"/>
        </w:rPr>
        <w:t xml:space="preserve"> (</w:t>
      </w:r>
      <w:r w:rsidRPr="00E00DA9">
        <w:rPr>
          <w:lang w:val="fr-FR"/>
        </w:rPr>
        <w:t>mise en correspondance intersectorielle</w:t>
      </w:r>
      <w:r w:rsidR="003E7B8A" w:rsidRPr="00E00DA9">
        <w:rPr>
          <w:lang w:val="fr-FR"/>
        </w:rPr>
        <w:t xml:space="preserve">) </w:t>
      </w:r>
      <w:r w:rsidR="00524DCD" w:rsidRPr="00E00DA9">
        <w:rPr>
          <w:lang w:val="fr-FR"/>
        </w:rPr>
        <w:t>a</w:t>
      </w:r>
      <w:r w:rsidRPr="00E00DA9">
        <w:rPr>
          <w:lang w:val="fr-FR"/>
        </w:rPr>
        <w:t xml:space="preserve"> été</w:t>
      </w:r>
      <w:r w:rsidR="003E7B8A" w:rsidRPr="00E00DA9">
        <w:rPr>
          <w:lang w:val="fr-FR"/>
        </w:rPr>
        <w:t xml:space="preserve"> </w:t>
      </w:r>
      <w:r w:rsidR="00524DCD" w:rsidRPr="00E00DA9">
        <w:rPr>
          <w:lang w:val="fr-FR"/>
        </w:rPr>
        <w:t>effectuée</w:t>
      </w:r>
      <w:r w:rsidR="003E7B8A" w:rsidRPr="00E00DA9">
        <w:rPr>
          <w:lang w:val="fr-FR"/>
        </w:rPr>
        <w:t xml:space="preserve"> </w:t>
      </w:r>
      <w:r w:rsidR="00524DCD" w:rsidRPr="00E00DA9">
        <w:rPr>
          <w:lang w:val="fr-FR"/>
        </w:rPr>
        <w:t>pour identifier d'éventuels domaines d'intérêt commun</w:t>
      </w:r>
      <w:r w:rsidR="003E7B8A" w:rsidRPr="00E00DA9">
        <w:rPr>
          <w:lang w:val="fr-FR"/>
        </w:rPr>
        <w:t xml:space="preserve">, </w:t>
      </w:r>
      <w:r w:rsidR="00524DCD" w:rsidRPr="00E00DA9">
        <w:rPr>
          <w:rFonts w:eastAsia="Batang" w:cs="Calibri"/>
          <w:bCs/>
          <w:lang w:val="fr-FR"/>
        </w:rPr>
        <w:t>faciliter la</w:t>
      </w:r>
      <w:r w:rsidR="003E7B8A" w:rsidRPr="00E00DA9">
        <w:rPr>
          <w:rFonts w:eastAsia="Batang" w:cs="Calibri"/>
          <w:bCs/>
          <w:lang w:val="fr-FR"/>
        </w:rPr>
        <w:t xml:space="preserve"> coordination </w:t>
      </w:r>
      <w:r w:rsidR="00524DCD" w:rsidRPr="00E00DA9">
        <w:rPr>
          <w:rFonts w:eastAsia="Batang" w:cs="Calibri"/>
          <w:bCs/>
          <w:lang w:val="fr-FR"/>
        </w:rPr>
        <w:t>et renforcer davantage la</w:t>
      </w:r>
      <w:r w:rsidR="003E7B8A" w:rsidRPr="00E00DA9">
        <w:rPr>
          <w:rFonts w:eastAsia="Batang" w:cs="Calibri"/>
          <w:bCs/>
          <w:lang w:val="fr-FR"/>
        </w:rPr>
        <w:t xml:space="preserve"> collaboration. </w:t>
      </w:r>
      <w:r w:rsidR="0014740E" w:rsidRPr="00E00DA9">
        <w:rPr>
          <w:rFonts w:eastAsia="Batang" w:cs="Calibri"/>
          <w:bCs/>
          <w:lang w:val="fr-FR"/>
        </w:rPr>
        <w:t>Les commissions d'études ont désigné deux coordinateurs</w:t>
      </w:r>
      <w:r w:rsidR="003E7B8A" w:rsidRPr="00E00DA9">
        <w:rPr>
          <w:rFonts w:eastAsia="Batang" w:cs="Calibri"/>
          <w:bCs/>
          <w:lang w:val="fr-FR"/>
        </w:rPr>
        <w:t xml:space="preserve"> </w:t>
      </w:r>
      <w:r w:rsidR="0014740E" w:rsidRPr="00E00DA9">
        <w:rPr>
          <w:rFonts w:eastAsia="Batang" w:cs="Calibri"/>
          <w:bCs/>
          <w:lang w:val="fr-FR"/>
        </w:rPr>
        <w:t xml:space="preserve">pour faciliter l'élaboration </w:t>
      </w:r>
      <w:r w:rsidR="001B3599" w:rsidRPr="00E00DA9">
        <w:rPr>
          <w:rFonts w:eastAsia="Batang" w:cs="Calibri"/>
          <w:bCs/>
          <w:lang w:val="fr-FR"/>
        </w:rPr>
        <w:t>de</w:t>
      </w:r>
      <w:r w:rsidR="003E7B8A" w:rsidRPr="00E00DA9">
        <w:rPr>
          <w:rFonts w:eastAsia="Batang" w:cs="Calibri"/>
          <w:bCs/>
          <w:lang w:val="fr-FR"/>
        </w:rPr>
        <w:t xml:space="preserve"> </w:t>
      </w:r>
      <w:r w:rsidR="0014740E" w:rsidRPr="00E00DA9">
        <w:rPr>
          <w:rFonts w:eastAsia="Batang" w:cs="Calibri"/>
          <w:bCs/>
          <w:lang w:val="fr-FR"/>
        </w:rPr>
        <w:t>ces tableaux de mise en correspondance</w:t>
      </w:r>
      <w:r w:rsidR="001B3599" w:rsidRPr="00E00DA9">
        <w:rPr>
          <w:rFonts w:eastAsia="Batang" w:cs="Calibri"/>
          <w:bCs/>
          <w:lang w:val="fr-FR"/>
        </w:rPr>
        <w:t xml:space="preserve"> et l'échange d'informations les concernant</w:t>
      </w:r>
      <w:r w:rsidR="0014740E" w:rsidRPr="00E00DA9">
        <w:rPr>
          <w:rFonts w:eastAsia="Batang" w:cs="Calibri"/>
          <w:bCs/>
          <w:lang w:val="fr-FR"/>
        </w:rPr>
        <w:t>, à savoir M.</w:t>
      </w:r>
      <w:r w:rsidR="003E7B8A" w:rsidRPr="00E00DA9">
        <w:rPr>
          <w:rFonts w:eastAsia="Batang" w:cs="Calibri"/>
          <w:bCs/>
          <w:lang w:val="fr-FR"/>
        </w:rPr>
        <w:t xml:space="preserve"> Arseny Plossky (</w:t>
      </w:r>
      <w:r w:rsidR="0014740E" w:rsidRPr="00E00DA9">
        <w:rPr>
          <w:rFonts w:eastAsia="Batang" w:cs="Calibri"/>
          <w:bCs/>
          <w:lang w:val="fr-FR"/>
        </w:rPr>
        <w:t>Fédération de Russie)</w:t>
      </w:r>
      <w:r w:rsidR="009A7A1D" w:rsidRPr="00E00DA9">
        <w:rPr>
          <w:rFonts w:eastAsia="Batang" w:cs="Calibri"/>
          <w:bCs/>
          <w:lang w:val="fr-FR"/>
        </w:rPr>
        <w:t>, Cor</w:t>
      </w:r>
      <w:r w:rsidR="003E7B8A" w:rsidRPr="00E00DA9">
        <w:rPr>
          <w:rFonts w:eastAsia="Batang" w:cs="Calibri"/>
          <w:bCs/>
          <w:lang w:val="fr-FR"/>
        </w:rPr>
        <w:t xml:space="preserve">apporteur </w:t>
      </w:r>
      <w:r w:rsidR="00BF083C" w:rsidRPr="00E00DA9">
        <w:rPr>
          <w:rFonts w:eastAsia="Batang" w:cs="Calibri"/>
          <w:bCs/>
          <w:lang w:val="fr-FR"/>
        </w:rPr>
        <w:t>pour la Question</w:t>
      </w:r>
      <w:r w:rsidR="00E044B7" w:rsidRPr="00E00DA9">
        <w:rPr>
          <w:rFonts w:eastAsia="Batang" w:cs="Calibri"/>
          <w:bCs/>
          <w:lang w:val="fr-FR"/>
        </w:rPr>
        <w:t> </w:t>
      </w:r>
      <w:r w:rsidR="00BF083C" w:rsidRPr="00E00DA9">
        <w:rPr>
          <w:rFonts w:eastAsia="Batang" w:cs="Calibri"/>
          <w:bCs/>
          <w:lang w:val="fr-FR"/>
        </w:rPr>
        <w:t>4/1</w:t>
      </w:r>
      <w:r w:rsidR="000F61CD" w:rsidRPr="00E00DA9">
        <w:rPr>
          <w:rFonts w:eastAsia="Batang" w:cs="Calibri"/>
          <w:bCs/>
          <w:lang w:val="fr-FR"/>
        </w:rPr>
        <w:t>,</w:t>
      </w:r>
      <w:r w:rsidR="00BF083C" w:rsidRPr="00E00DA9">
        <w:rPr>
          <w:rFonts w:eastAsia="Batang" w:cs="Calibri"/>
          <w:bCs/>
          <w:lang w:val="fr-FR"/>
        </w:rPr>
        <w:t xml:space="preserve"> </w:t>
      </w:r>
      <w:r w:rsidR="0014740E" w:rsidRPr="00E00DA9">
        <w:rPr>
          <w:rFonts w:eastAsia="Batang" w:cs="Calibri"/>
          <w:bCs/>
          <w:lang w:val="fr-FR"/>
        </w:rPr>
        <w:t>et M.</w:t>
      </w:r>
      <w:r w:rsidR="003E7B8A" w:rsidRPr="00E00DA9">
        <w:rPr>
          <w:rFonts w:eastAsia="Batang" w:cs="Calibri"/>
          <w:bCs/>
          <w:lang w:val="fr-FR"/>
        </w:rPr>
        <w:t xml:space="preserve"> Haim Mazar (ATDI, France)</w:t>
      </w:r>
      <w:r w:rsidR="00BF083C" w:rsidRPr="00E00DA9">
        <w:rPr>
          <w:rFonts w:eastAsia="Batang" w:cs="Calibri"/>
          <w:bCs/>
          <w:lang w:val="fr-FR"/>
        </w:rPr>
        <w:t>, respectivement pour la CE 1</w:t>
      </w:r>
      <w:r w:rsidR="003E7B8A" w:rsidRPr="00E00DA9">
        <w:rPr>
          <w:rFonts w:eastAsia="Batang" w:cs="Calibri"/>
          <w:bCs/>
          <w:lang w:val="fr-FR"/>
        </w:rPr>
        <w:t xml:space="preserve"> </w:t>
      </w:r>
      <w:r w:rsidR="00BF083C" w:rsidRPr="00E00DA9">
        <w:rPr>
          <w:rFonts w:eastAsia="Batang" w:cs="Calibri"/>
          <w:bCs/>
          <w:lang w:val="fr-FR"/>
        </w:rPr>
        <w:t>et</w:t>
      </w:r>
      <w:r w:rsidR="0014740E" w:rsidRPr="00E00DA9">
        <w:rPr>
          <w:rFonts w:eastAsia="Batang" w:cs="Calibri"/>
          <w:bCs/>
          <w:lang w:val="fr-FR"/>
        </w:rPr>
        <w:t xml:space="preserve"> la CE </w:t>
      </w:r>
      <w:r w:rsidR="003E7B8A" w:rsidRPr="00E00DA9">
        <w:rPr>
          <w:rFonts w:eastAsia="Batang" w:cs="Calibri"/>
          <w:bCs/>
          <w:lang w:val="fr-FR"/>
        </w:rPr>
        <w:t>2.</w:t>
      </w:r>
    </w:p>
    <w:p w14:paraId="546C1A55" w14:textId="78015186" w:rsidR="003E7B8A" w:rsidRPr="00E00DA9" w:rsidRDefault="00A43317" w:rsidP="005F2B6E">
      <w:pPr>
        <w:rPr>
          <w:lang w:val="fr-FR"/>
        </w:rPr>
      </w:pPr>
      <w:r w:rsidRPr="00E00DA9">
        <w:rPr>
          <w:rFonts w:eastAsia="Batang" w:cs="Calibri"/>
          <w:bCs/>
          <w:lang w:val="fr-FR"/>
        </w:rPr>
        <w:t>Les tableaux de mise en correspondance intrasectorielle et intersectorielle</w:t>
      </w:r>
      <w:r w:rsidR="003E7B8A" w:rsidRPr="00E00DA9">
        <w:rPr>
          <w:rFonts w:eastAsia="Batang" w:cs="Calibri"/>
          <w:bCs/>
          <w:lang w:val="fr-FR"/>
        </w:rPr>
        <w:t xml:space="preserve"> </w:t>
      </w:r>
      <w:r w:rsidRPr="00E00DA9">
        <w:rPr>
          <w:rFonts w:eastAsia="Batang" w:cs="Calibri"/>
          <w:bCs/>
          <w:lang w:val="fr-FR"/>
        </w:rPr>
        <w:t>ont été élaborés et régulièrement actualisés</w:t>
      </w:r>
      <w:r w:rsidR="003E7B8A" w:rsidRPr="00E00DA9">
        <w:rPr>
          <w:rFonts w:eastAsia="Batang" w:cs="Calibri"/>
          <w:bCs/>
          <w:lang w:val="fr-FR"/>
        </w:rPr>
        <w:t xml:space="preserve"> </w:t>
      </w:r>
      <w:r w:rsidRPr="00E00DA9">
        <w:rPr>
          <w:rFonts w:eastAsia="Batang" w:cs="Calibri"/>
          <w:bCs/>
          <w:lang w:val="fr-FR"/>
        </w:rPr>
        <w:t>pendant la présente période d'études</w:t>
      </w:r>
      <w:r w:rsidR="003E7B8A" w:rsidRPr="00E00DA9">
        <w:rPr>
          <w:rFonts w:eastAsia="Batang" w:cs="Calibri"/>
          <w:bCs/>
          <w:lang w:val="fr-FR"/>
        </w:rPr>
        <w:t xml:space="preserve">. </w:t>
      </w:r>
      <w:r w:rsidR="003E7B8A" w:rsidRPr="00E00DA9">
        <w:rPr>
          <w:bCs/>
          <w:lang w:val="fr-FR"/>
        </w:rPr>
        <w:t>Il a été convenu</w:t>
      </w:r>
      <w:r w:rsidR="003E7B8A" w:rsidRPr="00E00DA9">
        <w:rPr>
          <w:lang w:val="fr-FR"/>
        </w:rPr>
        <w:t xml:space="preserve"> que tous les documents relatifs à la mise en correspondance intersectorielle seraient conservés en tant que document évolutif dans un registre commun actuellement tenu à jour par le Groupe</w:t>
      </w:r>
      <w:r w:rsidR="00E66946" w:rsidRPr="00E00DA9">
        <w:rPr>
          <w:lang w:val="fr-FR"/>
        </w:rPr>
        <w:t xml:space="preserve"> de coordination intersectorielle sur des questions d'intérêt mutuel</w:t>
      </w:r>
      <w:r w:rsidR="003E7B8A" w:rsidRPr="00E00DA9">
        <w:rPr>
          <w:lang w:val="fr-FR"/>
        </w:rPr>
        <w:t xml:space="preserve"> </w:t>
      </w:r>
      <w:r w:rsidR="00E66946" w:rsidRPr="00E00DA9">
        <w:rPr>
          <w:lang w:val="fr-FR"/>
        </w:rPr>
        <w:t>(</w:t>
      </w:r>
      <w:r w:rsidR="003E7B8A" w:rsidRPr="00E00DA9">
        <w:rPr>
          <w:lang w:val="fr-FR"/>
        </w:rPr>
        <w:t>ISCG</w:t>
      </w:r>
      <w:r w:rsidR="00E66946" w:rsidRPr="00E00DA9">
        <w:rPr>
          <w:lang w:val="fr-FR"/>
        </w:rPr>
        <w:t>)</w:t>
      </w:r>
      <w:r w:rsidR="003E7B8A" w:rsidRPr="00E00DA9">
        <w:rPr>
          <w:lang w:val="fr-FR"/>
        </w:rPr>
        <w:t>. En conséquence, les renseignements seront actualisés dans le cadre d'une coordination entre le Groupe ISCG et les représentants des trois Bureaux.</w:t>
      </w:r>
    </w:p>
    <w:p w14:paraId="523B2078" w14:textId="190FB7D4" w:rsidR="003E7B8A" w:rsidRPr="00E00DA9" w:rsidRDefault="00D40C0D" w:rsidP="005F2B6E">
      <w:pPr>
        <w:rPr>
          <w:lang w:val="fr-FR" w:eastAsia="zh-CN"/>
        </w:rPr>
      </w:pPr>
      <w:r w:rsidRPr="00E00DA9">
        <w:rPr>
          <w:lang w:val="fr-FR" w:eastAsia="zh-CN"/>
        </w:rPr>
        <w:t>De plus amples informations sont disponibles dans les documents suivants</w:t>
      </w:r>
      <w:r w:rsidR="003E7B8A" w:rsidRPr="00E00DA9">
        <w:rPr>
          <w:lang w:val="fr-FR" w:eastAsia="zh-CN"/>
        </w:rPr>
        <w:t>:</w:t>
      </w:r>
    </w:p>
    <w:p w14:paraId="41598385" w14:textId="1473C070" w:rsidR="003E7B8A" w:rsidRPr="00E00DA9" w:rsidRDefault="003E7B8A" w:rsidP="005F2B6E">
      <w:pPr>
        <w:pStyle w:val="enumlev1"/>
        <w:rPr>
          <w:lang w:val="fr-FR"/>
        </w:rPr>
      </w:pPr>
      <w:r w:rsidRPr="00E00DA9">
        <w:rPr>
          <w:lang w:val="fr-FR"/>
        </w:rPr>
        <w:t>–</w:t>
      </w:r>
      <w:r w:rsidRPr="00E00DA9">
        <w:rPr>
          <w:lang w:val="fr-FR"/>
        </w:rPr>
        <w:tab/>
      </w:r>
      <w:r w:rsidR="00A43317" w:rsidRPr="00E00DA9">
        <w:rPr>
          <w:lang w:val="fr-FR"/>
        </w:rPr>
        <w:t>Tableau de mise en correspondance intrasectorielle</w:t>
      </w:r>
      <w:r w:rsidRPr="00E00DA9">
        <w:rPr>
          <w:lang w:val="fr-FR"/>
        </w:rPr>
        <w:t xml:space="preserve">: </w:t>
      </w:r>
      <w:r w:rsidRPr="00E00DA9">
        <w:rPr>
          <w:b/>
          <w:bCs/>
          <w:lang w:val="fr-FR"/>
        </w:rPr>
        <w:t>Annex</w:t>
      </w:r>
      <w:r w:rsidR="00A43317" w:rsidRPr="00E00DA9">
        <w:rPr>
          <w:b/>
          <w:bCs/>
          <w:lang w:val="fr-FR"/>
        </w:rPr>
        <w:t>e</w:t>
      </w:r>
      <w:r w:rsidRPr="00E00DA9">
        <w:rPr>
          <w:b/>
          <w:bCs/>
          <w:lang w:val="fr-FR"/>
        </w:rPr>
        <w:t xml:space="preserve"> 4</w:t>
      </w:r>
      <w:r w:rsidRPr="00E00DA9">
        <w:rPr>
          <w:lang w:val="fr-FR"/>
        </w:rPr>
        <w:t xml:space="preserve"> </w:t>
      </w:r>
      <w:r w:rsidR="00A43317" w:rsidRPr="00E00DA9">
        <w:rPr>
          <w:lang w:val="fr-FR"/>
        </w:rPr>
        <w:t>du présent rapport</w:t>
      </w:r>
      <w:r w:rsidR="00E044B7" w:rsidRPr="00E00DA9">
        <w:rPr>
          <w:lang w:val="fr-FR"/>
        </w:rPr>
        <w:t>.</w:t>
      </w:r>
    </w:p>
    <w:p w14:paraId="22175CAF" w14:textId="37AA51E5" w:rsidR="003E7B8A" w:rsidRPr="00E00DA9" w:rsidRDefault="003E7B8A" w:rsidP="005F2B6E">
      <w:pPr>
        <w:pStyle w:val="enumlev1"/>
        <w:rPr>
          <w:lang w:val="fr-FR"/>
        </w:rPr>
      </w:pPr>
      <w:r w:rsidRPr="00E00DA9">
        <w:rPr>
          <w:lang w:val="fr-FR"/>
        </w:rPr>
        <w:t>–</w:t>
      </w:r>
      <w:r w:rsidRPr="00E00DA9">
        <w:rPr>
          <w:lang w:val="fr-FR"/>
        </w:rPr>
        <w:tab/>
      </w:r>
      <w:r w:rsidR="00A43317" w:rsidRPr="00E00DA9">
        <w:rPr>
          <w:lang w:val="fr-FR"/>
        </w:rPr>
        <w:t>Tableaux de mise en correspondance intersectorielle</w:t>
      </w:r>
      <w:r w:rsidRPr="00E00DA9">
        <w:rPr>
          <w:lang w:val="fr-FR"/>
        </w:rPr>
        <w:t xml:space="preserve">: </w:t>
      </w:r>
      <w:hyperlink r:id="rId80" w:history="1">
        <w:r w:rsidR="00A43317" w:rsidRPr="00E00DA9">
          <w:rPr>
            <w:rStyle w:val="Hyperlink"/>
            <w:rFonts w:eastAsia="SimSun"/>
            <w:lang w:val="fr-FR"/>
          </w:rPr>
          <w:t>tableaux de correspondance</w:t>
        </w:r>
      </w:hyperlink>
      <w:r w:rsidRPr="00E00DA9">
        <w:rPr>
          <w:lang w:val="fr-FR"/>
        </w:rPr>
        <w:t xml:space="preserve"> </w:t>
      </w:r>
      <w:r w:rsidR="00A43317" w:rsidRPr="00E00DA9">
        <w:rPr>
          <w:lang w:val="fr-FR"/>
        </w:rPr>
        <w:t>tenus par</w:t>
      </w:r>
      <w:r w:rsidRPr="00E00DA9">
        <w:rPr>
          <w:lang w:val="fr-FR"/>
        </w:rPr>
        <w:t xml:space="preserve"> </w:t>
      </w:r>
      <w:r w:rsidR="00A43317" w:rsidRPr="00E00DA9">
        <w:rPr>
          <w:lang w:val="fr-FR"/>
        </w:rPr>
        <w:t>le Groupe</w:t>
      </w:r>
      <w:r w:rsidRPr="00E00DA9">
        <w:rPr>
          <w:lang w:val="fr-FR"/>
        </w:rPr>
        <w:t xml:space="preserve"> ISCG</w:t>
      </w:r>
      <w:r w:rsidR="00E044B7" w:rsidRPr="00E00DA9">
        <w:rPr>
          <w:lang w:val="fr-FR"/>
        </w:rPr>
        <w:t>.</w:t>
      </w:r>
    </w:p>
    <w:p w14:paraId="754B7778" w14:textId="1C14836D" w:rsidR="003E7B8A" w:rsidRPr="00E00DA9" w:rsidRDefault="003E7B8A" w:rsidP="005F2B6E">
      <w:pPr>
        <w:pStyle w:val="Heading2"/>
        <w:rPr>
          <w:lang w:val="fr-FR"/>
        </w:rPr>
      </w:pPr>
      <w:r w:rsidRPr="00E00DA9">
        <w:rPr>
          <w:lang w:val="fr-FR"/>
        </w:rPr>
        <w:t>4.2</w:t>
      </w:r>
      <w:r w:rsidRPr="00E00DA9">
        <w:rPr>
          <w:lang w:val="fr-FR"/>
        </w:rPr>
        <w:tab/>
      </w:r>
      <w:r w:rsidR="009D2EA3" w:rsidRPr="00E00DA9">
        <w:rPr>
          <w:lang w:val="fr-FR"/>
        </w:rPr>
        <w:t>Résolution 9 (Ré</w:t>
      </w:r>
      <w:r w:rsidRPr="00E00DA9">
        <w:rPr>
          <w:lang w:val="fr-FR"/>
        </w:rPr>
        <w:t>v.Buenos Aires, 2017)</w:t>
      </w:r>
      <w:r w:rsidR="009D2EA3" w:rsidRPr="00E00DA9">
        <w:rPr>
          <w:lang w:val="fr-FR"/>
        </w:rPr>
        <w:t xml:space="preserve"> de la CMDT</w:t>
      </w:r>
    </w:p>
    <w:p w14:paraId="6B3324E3" w14:textId="302D9DD9" w:rsidR="003E7B8A" w:rsidRPr="00E00DA9" w:rsidRDefault="00DF47C0" w:rsidP="005F2B6E">
      <w:pPr>
        <w:rPr>
          <w:lang w:val="fr-FR"/>
        </w:rPr>
      </w:pPr>
      <w:r w:rsidRPr="00E00DA9">
        <w:rPr>
          <w:lang w:val="fr-FR"/>
        </w:rPr>
        <w:t>En vue de mettre en œuvre la</w:t>
      </w:r>
      <w:r w:rsidR="003E7B8A" w:rsidRPr="00E00DA9">
        <w:rPr>
          <w:lang w:val="fr-FR"/>
        </w:rPr>
        <w:t xml:space="preserve"> </w:t>
      </w:r>
      <w:r w:rsidRPr="00E00DA9">
        <w:rPr>
          <w:lang w:val="fr-FR"/>
        </w:rPr>
        <w:t>Résolution 9 (Ré</w:t>
      </w:r>
      <w:r w:rsidR="003E7B8A" w:rsidRPr="00E00DA9">
        <w:rPr>
          <w:lang w:val="fr-FR"/>
        </w:rPr>
        <w:t xml:space="preserve">v.Buenos Aires, 2017) </w:t>
      </w:r>
      <w:r w:rsidRPr="00E00DA9">
        <w:rPr>
          <w:lang w:val="fr-FR"/>
        </w:rPr>
        <w:t>de la CMDT en se basant sur les résultats de la CMDT</w:t>
      </w:r>
      <w:r w:rsidR="003E7B8A" w:rsidRPr="00E00DA9">
        <w:rPr>
          <w:lang w:val="fr-FR"/>
        </w:rPr>
        <w:t xml:space="preserve"> </w:t>
      </w:r>
      <w:r w:rsidRPr="00E00DA9">
        <w:rPr>
          <w:lang w:val="fr-FR"/>
        </w:rPr>
        <w:t xml:space="preserve">de </w:t>
      </w:r>
      <w:r w:rsidR="003E7B8A" w:rsidRPr="00E00DA9">
        <w:rPr>
          <w:lang w:val="fr-FR"/>
        </w:rPr>
        <w:t xml:space="preserve">2017, </w:t>
      </w:r>
      <w:r w:rsidRPr="00E00DA9">
        <w:rPr>
          <w:lang w:val="fr-FR"/>
        </w:rPr>
        <w:t>et en particulier de répondre aux besoins des pays en d</w:t>
      </w:r>
      <w:r w:rsidR="00FF5FD5" w:rsidRPr="00E00DA9">
        <w:rPr>
          <w:lang w:val="fr-FR"/>
        </w:rPr>
        <w:t>éveloppement qui y sont énoncés</w:t>
      </w:r>
      <w:r w:rsidR="003E7B8A" w:rsidRPr="00E00DA9">
        <w:rPr>
          <w:lang w:val="fr-FR"/>
        </w:rPr>
        <w:t xml:space="preserve">, </w:t>
      </w:r>
      <w:r w:rsidRPr="00E00DA9">
        <w:rPr>
          <w:lang w:val="fr-FR"/>
        </w:rPr>
        <w:t xml:space="preserve">les </w:t>
      </w:r>
      <w:r w:rsidR="00E044B7" w:rsidRPr="00E00DA9">
        <w:rPr>
          <w:lang w:val="fr-FR"/>
        </w:rPr>
        <w:t>C</w:t>
      </w:r>
      <w:r w:rsidRPr="00E00DA9">
        <w:rPr>
          <w:lang w:val="fr-FR"/>
        </w:rPr>
        <w:t>ommissions d'étud</w:t>
      </w:r>
      <w:r w:rsidR="00C36450">
        <w:rPr>
          <w:lang w:val="fr-FR"/>
        </w:rPr>
        <w:t>es de l'UIT-D ont communiqué au </w:t>
      </w:r>
      <w:r w:rsidRPr="00E00DA9">
        <w:rPr>
          <w:lang w:val="fr-FR"/>
        </w:rPr>
        <w:t>GCDT en 2019 une proposition sur la manière dont elles pourraient contribuer à la mise en œuvre de ladite</w:t>
      </w:r>
      <w:r w:rsidR="003E7B8A" w:rsidRPr="00E00DA9">
        <w:rPr>
          <w:lang w:val="fr-FR"/>
        </w:rPr>
        <w:t xml:space="preserve"> </w:t>
      </w:r>
      <w:r w:rsidRPr="00E00DA9">
        <w:rPr>
          <w:lang w:val="fr-FR"/>
        </w:rPr>
        <w:t>Résolution</w:t>
      </w:r>
      <w:r w:rsidR="003E7B8A" w:rsidRPr="00E00DA9">
        <w:rPr>
          <w:lang w:val="fr-FR"/>
        </w:rPr>
        <w:t xml:space="preserve"> </w:t>
      </w:r>
      <w:r w:rsidRPr="00E00DA9">
        <w:rPr>
          <w:lang w:val="fr-FR"/>
        </w:rPr>
        <w:t>dans le cadre de leurs travaux</w:t>
      </w:r>
      <w:r w:rsidR="003E7B8A" w:rsidRPr="00E00DA9">
        <w:rPr>
          <w:lang w:val="fr-FR"/>
        </w:rPr>
        <w:t xml:space="preserve">. </w:t>
      </w:r>
      <w:r w:rsidRPr="00E00DA9">
        <w:rPr>
          <w:lang w:val="fr-FR"/>
        </w:rPr>
        <w:t>Les commissions d'études ont désigné deux coordinateurs</w:t>
      </w:r>
      <w:r w:rsidR="003E7B8A" w:rsidRPr="00E00DA9">
        <w:rPr>
          <w:lang w:val="fr-FR"/>
        </w:rPr>
        <w:t xml:space="preserve"> </w:t>
      </w:r>
      <w:r w:rsidRPr="00E00DA9">
        <w:rPr>
          <w:lang w:val="fr-FR"/>
        </w:rPr>
        <w:t xml:space="preserve">pour </w:t>
      </w:r>
      <w:r w:rsidR="004A42D4" w:rsidRPr="00E00DA9">
        <w:rPr>
          <w:lang w:val="fr-FR"/>
        </w:rPr>
        <w:t>veiller à ce</w:t>
      </w:r>
      <w:r w:rsidRPr="00E00DA9">
        <w:rPr>
          <w:lang w:val="fr-FR"/>
        </w:rPr>
        <w:t xml:space="preserve"> que ce </w:t>
      </w:r>
      <w:r w:rsidR="00F860C0" w:rsidRPr="00E00DA9">
        <w:rPr>
          <w:lang w:val="fr-FR"/>
        </w:rPr>
        <w:t>point</w:t>
      </w:r>
      <w:r w:rsidRPr="00E00DA9">
        <w:rPr>
          <w:lang w:val="fr-FR"/>
        </w:rPr>
        <w:t xml:space="preserve"> soit actualisé continuellement, à savoir M.</w:t>
      </w:r>
      <w:r w:rsidR="00E044B7" w:rsidRPr="00E00DA9">
        <w:rPr>
          <w:lang w:val="fr-FR"/>
        </w:rPr>
        <w:t> </w:t>
      </w:r>
      <w:r w:rsidRPr="00E00DA9">
        <w:rPr>
          <w:lang w:val="fr-FR"/>
        </w:rPr>
        <w:t>Roberto</w:t>
      </w:r>
      <w:r w:rsidR="00E044B7" w:rsidRPr="00E00DA9">
        <w:rPr>
          <w:lang w:val="fr-FR"/>
        </w:rPr>
        <w:t> </w:t>
      </w:r>
      <w:r w:rsidRPr="00E00DA9">
        <w:rPr>
          <w:lang w:val="fr-FR"/>
        </w:rPr>
        <w:t>Hirayama (Brés</w:t>
      </w:r>
      <w:r w:rsidR="003E7B8A" w:rsidRPr="00E00DA9">
        <w:rPr>
          <w:lang w:val="fr-FR"/>
        </w:rPr>
        <w:t>il), Vice-</w:t>
      </w:r>
      <w:r w:rsidRPr="00E00DA9">
        <w:rPr>
          <w:lang w:val="fr-FR"/>
        </w:rPr>
        <w:t>Président de la Commission d'études 1 de l'UIT-D,</w:t>
      </w:r>
      <w:r w:rsidR="003E7B8A" w:rsidRPr="00E00DA9">
        <w:rPr>
          <w:lang w:val="fr-FR"/>
        </w:rPr>
        <w:t xml:space="preserve"> </w:t>
      </w:r>
      <w:r w:rsidRPr="00E00DA9">
        <w:rPr>
          <w:lang w:val="fr-FR"/>
        </w:rPr>
        <w:t>et M.</w:t>
      </w:r>
      <w:r w:rsidR="00E044B7" w:rsidRPr="00E00DA9">
        <w:rPr>
          <w:lang w:val="fr-FR"/>
        </w:rPr>
        <w:t> </w:t>
      </w:r>
      <w:r w:rsidR="003E7B8A" w:rsidRPr="00E00DA9">
        <w:rPr>
          <w:lang w:val="fr-FR"/>
        </w:rPr>
        <w:t>Fadel</w:t>
      </w:r>
      <w:r w:rsidR="00E044B7" w:rsidRPr="00E00DA9">
        <w:rPr>
          <w:lang w:val="fr-FR"/>
        </w:rPr>
        <w:t> </w:t>
      </w:r>
      <w:r w:rsidR="003E7B8A" w:rsidRPr="00E00DA9">
        <w:rPr>
          <w:lang w:val="fr-FR"/>
        </w:rPr>
        <w:t>Digham (</w:t>
      </w:r>
      <w:r w:rsidRPr="00E00DA9">
        <w:rPr>
          <w:lang w:val="fr-FR"/>
        </w:rPr>
        <w:t>Égypte</w:t>
      </w:r>
      <w:r w:rsidR="0095413E" w:rsidRPr="00E00DA9">
        <w:rPr>
          <w:lang w:val="fr-FR"/>
        </w:rPr>
        <w:t>), Cor</w:t>
      </w:r>
      <w:r w:rsidR="003E7B8A" w:rsidRPr="00E00DA9">
        <w:rPr>
          <w:lang w:val="fr-FR"/>
        </w:rPr>
        <w:t xml:space="preserve">apporteur </w:t>
      </w:r>
      <w:r w:rsidRPr="00E00DA9">
        <w:rPr>
          <w:lang w:val="fr-FR"/>
        </w:rPr>
        <w:t>pour la</w:t>
      </w:r>
      <w:r w:rsidR="003E7B8A" w:rsidRPr="00E00DA9">
        <w:rPr>
          <w:lang w:val="fr-FR"/>
        </w:rPr>
        <w:t xml:space="preserve"> Question 1/2.</w:t>
      </w:r>
    </w:p>
    <w:p w14:paraId="3073007E" w14:textId="77777777" w:rsidR="00E044B7" w:rsidRPr="00E00DA9" w:rsidRDefault="00E044B7" w:rsidP="005F2B6E">
      <w:pPr>
        <w:spacing w:after="120"/>
        <w:rPr>
          <w:lang w:val="fr-FR"/>
        </w:rPr>
      </w:pPr>
      <w:r w:rsidRPr="00E00DA9">
        <w:rPr>
          <w:lang w:val="fr-FR"/>
        </w:rPr>
        <w:br w:type="page"/>
      </w:r>
    </w:p>
    <w:p w14:paraId="241B00B1" w14:textId="01DA581D" w:rsidR="003E7B8A" w:rsidRPr="00E00DA9" w:rsidRDefault="00FF5FD5" w:rsidP="005F2B6E">
      <w:pPr>
        <w:spacing w:after="120"/>
        <w:rPr>
          <w:lang w:val="fr-FR"/>
        </w:rPr>
      </w:pPr>
      <w:r w:rsidRPr="00E00DA9">
        <w:rPr>
          <w:lang w:val="fr-FR"/>
        </w:rPr>
        <w:t>La Commission d'études</w:t>
      </w:r>
      <w:r w:rsidR="003E7B8A" w:rsidRPr="00E00DA9">
        <w:rPr>
          <w:lang w:val="fr-FR"/>
        </w:rPr>
        <w:t xml:space="preserve"> 2</w:t>
      </w:r>
      <w:r w:rsidRPr="00E00DA9">
        <w:rPr>
          <w:lang w:val="fr-FR"/>
        </w:rPr>
        <w:t xml:space="preserve"> de l'UIT-D </w:t>
      </w:r>
      <w:r w:rsidR="00D40C0D" w:rsidRPr="00E00DA9">
        <w:rPr>
          <w:lang w:val="fr-FR"/>
        </w:rPr>
        <w:t>estime</w:t>
      </w:r>
      <w:r w:rsidRPr="00E00DA9">
        <w:rPr>
          <w:lang w:val="fr-FR"/>
        </w:rPr>
        <w:t xml:space="preserve"> que les</w:t>
      </w:r>
      <w:r w:rsidR="003E7B8A" w:rsidRPr="00E00DA9">
        <w:rPr>
          <w:lang w:val="fr-FR"/>
        </w:rPr>
        <w:t xml:space="preserve"> Questions 1/2, 4/2 </w:t>
      </w:r>
      <w:r w:rsidRPr="00E00DA9">
        <w:rPr>
          <w:lang w:val="fr-FR"/>
        </w:rPr>
        <w:t>et</w:t>
      </w:r>
      <w:r w:rsidR="003E7B8A" w:rsidRPr="00E00DA9">
        <w:rPr>
          <w:lang w:val="fr-FR"/>
        </w:rPr>
        <w:t xml:space="preserve"> 7/2 </w:t>
      </w:r>
      <w:r w:rsidR="00D40C0D" w:rsidRPr="00E00DA9">
        <w:rPr>
          <w:lang w:val="fr-FR"/>
        </w:rPr>
        <w:t>sont</w:t>
      </w:r>
      <w:r w:rsidRPr="00E00DA9">
        <w:rPr>
          <w:lang w:val="fr-FR"/>
        </w:rPr>
        <w:t xml:space="preserve"> les plus pertinentes </w:t>
      </w:r>
      <w:r w:rsidR="00D40C0D" w:rsidRPr="00E00DA9">
        <w:rPr>
          <w:lang w:val="fr-FR"/>
        </w:rPr>
        <w:t>en ce qui concerne</w:t>
      </w:r>
      <w:r w:rsidRPr="00E00DA9">
        <w:rPr>
          <w:lang w:val="fr-FR"/>
        </w:rPr>
        <w:t xml:space="preserve"> ladite Ré</w:t>
      </w:r>
      <w:r w:rsidR="003E7B8A" w:rsidRPr="00E00DA9">
        <w:rPr>
          <w:lang w:val="fr-FR"/>
        </w:rPr>
        <w:t xml:space="preserve">solution. </w:t>
      </w:r>
      <w:r w:rsidR="00D40C0D" w:rsidRPr="00E00DA9">
        <w:rPr>
          <w:lang w:val="fr-FR"/>
        </w:rPr>
        <w:t>Lors de la période d'études</w:t>
      </w:r>
      <w:r w:rsidR="00BB32A1" w:rsidRPr="00E00DA9">
        <w:rPr>
          <w:lang w:val="fr-FR"/>
        </w:rPr>
        <w:t xml:space="preserve"> actuelle</w:t>
      </w:r>
      <w:r w:rsidR="003E7B8A" w:rsidRPr="00E00DA9">
        <w:rPr>
          <w:lang w:val="fr-FR"/>
        </w:rPr>
        <w:t xml:space="preserve">, </w:t>
      </w:r>
      <w:r w:rsidR="00D95B89" w:rsidRPr="00E00DA9">
        <w:rPr>
          <w:lang w:val="fr-FR"/>
        </w:rPr>
        <w:t>les besoins correspondants indiqués dans la</w:t>
      </w:r>
      <w:r w:rsidR="00D40C0D" w:rsidRPr="00E00DA9">
        <w:rPr>
          <w:lang w:val="fr-FR"/>
        </w:rPr>
        <w:t xml:space="preserve"> Ré</w:t>
      </w:r>
      <w:r w:rsidR="00D95B89" w:rsidRPr="00E00DA9">
        <w:rPr>
          <w:lang w:val="fr-FR"/>
        </w:rPr>
        <w:t>solution 9</w:t>
      </w:r>
      <w:r w:rsidR="003E7B8A" w:rsidRPr="00E00DA9">
        <w:rPr>
          <w:lang w:val="fr-FR"/>
        </w:rPr>
        <w:t xml:space="preserve"> </w:t>
      </w:r>
      <w:r w:rsidR="00D40C0D" w:rsidRPr="00E00DA9">
        <w:rPr>
          <w:lang w:val="fr-FR"/>
        </w:rPr>
        <w:t xml:space="preserve">et les </w:t>
      </w:r>
      <w:r w:rsidR="00D95B89" w:rsidRPr="00E00DA9">
        <w:rPr>
          <w:lang w:val="fr-FR"/>
        </w:rPr>
        <w:t>domaines</w:t>
      </w:r>
      <w:r w:rsidR="00D40C0D" w:rsidRPr="00E00DA9">
        <w:rPr>
          <w:lang w:val="fr-FR"/>
        </w:rPr>
        <w:t xml:space="preserve"> pouvant faire l'objet d'une collaboration avec l'UIT</w:t>
      </w:r>
      <w:r w:rsidR="003E7B8A" w:rsidRPr="00E00DA9">
        <w:rPr>
          <w:lang w:val="fr-FR"/>
        </w:rPr>
        <w:t>-R</w:t>
      </w:r>
      <w:r w:rsidR="00D95B89" w:rsidRPr="00E00DA9">
        <w:rPr>
          <w:lang w:val="fr-FR"/>
        </w:rPr>
        <w:t xml:space="preserve"> ont été étudiés au titre de ces Questions</w:t>
      </w:r>
      <w:r w:rsidR="003E7B8A" w:rsidRPr="00E00DA9">
        <w:rPr>
          <w:lang w:val="fr-FR"/>
        </w:rPr>
        <w:t xml:space="preserve">, </w:t>
      </w:r>
      <w:r w:rsidR="00D40C0D" w:rsidRPr="00E00DA9">
        <w:rPr>
          <w:lang w:val="fr-FR"/>
        </w:rPr>
        <w:t>comme indiqué dans</w:t>
      </w:r>
      <w:r w:rsidR="003E7B8A" w:rsidRPr="00E00DA9">
        <w:rPr>
          <w:lang w:val="fr-FR"/>
        </w:rPr>
        <w:t xml:space="preserve"> </w:t>
      </w:r>
      <w:r w:rsidR="00D40C0D" w:rsidRPr="00E00DA9">
        <w:rPr>
          <w:lang w:val="fr-FR"/>
        </w:rPr>
        <w:t>l'</w:t>
      </w:r>
      <w:r w:rsidR="003E7B8A" w:rsidRPr="00E00DA9">
        <w:rPr>
          <w:b/>
          <w:bCs/>
          <w:lang w:val="fr-FR"/>
        </w:rPr>
        <w:t>Annex</w:t>
      </w:r>
      <w:r w:rsidR="00D40C0D" w:rsidRPr="00E00DA9">
        <w:rPr>
          <w:b/>
          <w:bCs/>
          <w:lang w:val="fr-FR"/>
        </w:rPr>
        <w:t>e</w:t>
      </w:r>
      <w:r w:rsidR="00BB32A1" w:rsidRPr="00E00DA9">
        <w:rPr>
          <w:b/>
          <w:bCs/>
          <w:lang w:val="fr-FR"/>
        </w:rPr>
        <w:t> </w:t>
      </w:r>
      <w:r w:rsidR="003E7B8A" w:rsidRPr="00E00DA9">
        <w:rPr>
          <w:b/>
          <w:bCs/>
          <w:lang w:val="fr-FR"/>
        </w:rPr>
        <w:t xml:space="preserve">5 </w:t>
      </w:r>
      <w:r w:rsidR="00D40C0D" w:rsidRPr="00E00DA9">
        <w:rPr>
          <w:lang w:val="fr-FR"/>
        </w:rPr>
        <w:t>du présent rapport</w:t>
      </w:r>
      <w:r w:rsidR="003E7B8A" w:rsidRPr="00E00DA9">
        <w:rPr>
          <w:lang w:val="fr-FR"/>
        </w:rPr>
        <w:t>.</w:t>
      </w:r>
    </w:p>
    <w:p w14:paraId="3AF65341" w14:textId="3E45FDC9" w:rsidR="003E7B8A" w:rsidRPr="00E00DA9" w:rsidRDefault="00D40C0D" w:rsidP="005F2B6E">
      <w:pPr>
        <w:rPr>
          <w:lang w:val="fr-FR"/>
        </w:rPr>
      </w:pPr>
      <w:r w:rsidRPr="00E00DA9">
        <w:rPr>
          <w:lang w:val="fr-FR"/>
        </w:rPr>
        <w:t>De plus amples informations sont disponibles dans les documents suivants</w:t>
      </w:r>
      <w:r w:rsidR="003E7B8A" w:rsidRPr="00E00DA9">
        <w:rPr>
          <w:lang w:val="fr-FR"/>
        </w:rPr>
        <w:t>:</w:t>
      </w:r>
    </w:p>
    <w:p w14:paraId="16E4ACFF" w14:textId="2DF5BB6F" w:rsidR="003E7B8A" w:rsidRPr="00E00DA9" w:rsidRDefault="003E7B8A" w:rsidP="005F2B6E">
      <w:pPr>
        <w:pStyle w:val="enumlev1"/>
        <w:rPr>
          <w:lang w:val="fr-FR"/>
        </w:rPr>
      </w:pPr>
      <w:r w:rsidRPr="00E00DA9">
        <w:rPr>
          <w:lang w:val="fr-FR"/>
        </w:rPr>
        <w:t>–</w:t>
      </w:r>
      <w:r w:rsidRPr="00E00DA9">
        <w:rPr>
          <w:lang w:val="fr-FR"/>
        </w:rPr>
        <w:tab/>
      </w:r>
      <w:r w:rsidR="00D40C0D" w:rsidRPr="00E00DA9">
        <w:rPr>
          <w:lang w:val="fr-FR"/>
        </w:rPr>
        <w:t>Note de liaison des Présidents de la CE 1 et de la CE 2 à l'intention du GCDT</w:t>
      </w:r>
      <w:r w:rsidRPr="00E00DA9">
        <w:rPr>
          <w:lang w:val="fr-FR"/>
        </w:rPr>
        <w:t xml:space="preserve"> (2019): </w:t>
      </w:r>
      <w:hyperlink r:id="rId81" w:history="1">
        <w:r w:rsidRPr="00E00DA9">
          <w:rPr>
            <w:rStyle w:val="Hyperlink"/>
            <w:rFonts w:eastAsia="SimSun"/>
            <w:lang w:val="fr-FR"/>
          </w:rPr>
          <w:t>TDAG</w:t>
        </w:r>
        <w:r w:rsidR="00E044B7" w:rsidRPr="00E00DA9">
          <w:rPr>
            <w:rStyle w:val="Hyperlink"/>
            <w:rFonts w:eastAsia="SimSun"/>
            <w:lang w:val="fr-FR"/>
          </w:rPr>
          <w:noBreakHyphen/>
        </w:r>
        <w:r w:rsidRPr="00E00DA9">
          <w:rPr>
            <w:rStyle w:val="Hyperlink"/>
            <w:rFonts w:eastAsia="SimSun"/>
            <w:lang w:val="fr-FR"/>
          </w:rPr>
          <w:t>19/40</w:t>
        </w:r>
      </w:hyperlink>
      <w:r w:rsidR="00E044B7" w:rsidRPr="00E00DA9">
        <w:rPr>
          <w:lang w:val="fr-FR"/>
        </w:rPr>
        <w:t>.</w:t>
      </w:r>
    </w:p>
    <w:p w14:paraId="5DCD77F2" w14:textId="57EE616F" w:rsidR="003E7B8A" w:rsidRPr="00E00DA9" w:rsidRDefault="003E7B8A" w:rsidP="005F2B6E">
      <w:pPr>
        <w:pStyle w:val="enumlev1"/>
        <w:rPr>
          <w:lang w:val="fr-FR"/>
        </w:rPr>
      </w:pPr>
      <w:r w:rsidRPr="00E00DA9">
        <w:rPr>
          <w:lang w:val="fr-FR"/>
        </w:rPr>
        <w:t>–</w:t>
      </w:r>
      <w:r w:rsidRPr="00E00DA9">
        <w:rPr>
          <w:lang w:val="fr-FR"/>
        </w:rPr>
        <w:tab/>
      </w:r>
      <w:r w:rsidR="00D40C0D" w:rsidRPr="00E00DA9">
        <w:rPr>
          <w:lang w:val="fr-FR"/>
        </w:rPr>
        <w:t>Rapport du Président de la CE 2 à l'intention du GCDT (2020): section 4.2 du Document</w:t>
      </w:r>
      <w:r w:rsidR="00E044B7" w:rsidRPr="00E00DA9">
        <w:rPr>
          <w:lang w:val="fr-FR"/>
        </w:rPr>
        <w:t> </w:t>
      </w:r>
      <w:hyperlink r:id="rId82" w:history="1">
        <w:r w:rsidRPr="00E00DA9">
          <w:rPr>
            <w:rStyle w:val="Hyperlink"/>
            <w:rFonts w:eastAsia="SimSun"/>
            <w:lang w:val="fr-FR"/>
          </w:rPr>
          <w:t>TDAG-20/13</w:t>
        </w:r>
      </w:hyperlink>
      <w:r w:rsidR="00D40C0D" w:rsidRPr="00E00DA9">
        <w:rPr>
          <w:lang w:val="fr-FR"/>
        </w:rPr>
        <w:t xml:space="preserve"> (Ré</w:t>
      </w:r>
      <w:r w:rsidRPr="00E00DA9">
        <w:rPr>
          <w:lang w:val="fr-FR"/>
        </w:rPr>
        <w:t>v.1)</w:t>
      </w:r>
      <w:r w:rsidR="00E044B7" w:rsidRPr="00E00DA9">
        <w:rPr>
          <w:lang w:val="fr-FR"/>
        </w:rPr>
        <w:t>.</w:t>
      </w:r>
    </w:p>
    <w:p w14:paraId="2E7F596E" w14:textId="13D1932F" w:rsidR="003E7B8A" w:rsidRPr="00E00DA9" w:rsidRDefault="003E7B8A" w:rsidP="005F2B6E">
      <w:pPr>
        <w:pStyle w:val="enumlev1"/>
        <w:rPr>
          <w:lang w:val="fr-FR"/>
        </w:rPr>
      </w:pPr>
      <w:r w:rsidRPr="00E00DA9">
        <w:rPr>
          <w:lang w:val="fr-FR"/>
        </w:rPr>
        <w:t>–</w:t>
      </w:r>
      <w:r w:rsidRPr="00E00DA9">
        <w:rPr>
          <w:lang w:val="fr-FR"/>
        </w:rPr>
        <w:tab/>
      </w:r>
      <w:r w:rsidR="00FC383F" w:rsidRPr="00E00DA9">
        <w:rPr>
          <w:lang w:val="fr-FR"/>
        </w:rPr>
        <w:t>Rapport des c</w:t>
      </w:r>
      <w:r w:rsidR="00D40C0D" w:rsidRPr="00E00DA9">
        <w:rPr>
          <w:lang w:val="fr-FR"/>
        </w:rPr>
        <w:t xml:space="preserve">oordinateurs </w:t>
      </w:r>
      <w:r w:rsidR="00765E76" w:rsidRPr="00E00DA9">
        <w:rPr>
          <w:lang w:val="fr-FR"/>
        </w:rPr>
        <w:t>des commissions</w:t>
      </w:r>
      <w:r w:rsidR="00D40C0D" w:rsidRPr="00E00DA9">
        <w:rPr>
          <w:lang w:val="fr-FR"/>
        </w:rPr>
        <w:t xml:space="preserve"> d'études sur la Ré</w:t>
      </w:r>
      <w:r w:rsidRPr="00E00DA9">
        <w:rPr>
          <w:lang w:val="fr-FR"/>
        </w:rPr>
        <w:t xml:space="preserve">solution 9: </w:t>
      </w:r>
      <w:hyperlink r:id="rId83" w:history="1">
        <w:r w:rsidRPr="00E00DA9">
          <w:rPr>
            <w:rStyle w:val="Hyperlink"/>
            <w:rFonts w:eastAsia="SimSun"/>
            <w:lang w:val="fr-FR"/>
          </w:rPr>
          <w:t>2/402</w:t>
        </w:r>
      </w:hyperlink>
      <w:r w:rsidRPr="00E00DA9">
        <w:rPr>
          <w:lang w:val="fr-FR"/>
        </w:rPr>
        <w:t>.</w:t>
      </w:r>
    </w:p>
    <w:p w14:paraId="6696949F" w14:textId="215FDE10" w:rsidR="003E7B8A" w:rsidRPr="00E00DA9" w:rsidRDefault="00F05172" w:rsidP="005F2B6E">
      <w:pPr>
        <w:pStyle w:val="Heading2"/>
        <w:rPr>
          <w:lang w:val="fr-FR"/>
        </w:rPr>
      </w:pPr>
      <w:r w:rsidRPr="00E00DA9">
        <w:rPr>
          <w:lang w:val="fr-FR"/>
        </w:rPr>
        <w:t>4.3</w:t>
      </w:r>
      <w:r w:rsidRPr="00E00DA9">
        <w:rPr>
          <w:lang w:val="fr-FR"/>
        </w:rPr>
        <w:tab/>
      </w:r>
      <w:r w:rsidR="003E7B8A" w:rsidRPr="00E00DA9">
        <w:rPr>
          <w:lang w:val="fr-FR"/>
        </w:rPr>
        <w:t>Comité de coordination de l'UIT pour la terminologie (CCT de l'UIT)</w:t>
      </w:r>
    </w:p>
    <w:p w14:paraId="051FDDE6" w14:textId="391361EF" w:rsidR="00BF2A78" w:rsidRPr="00E00DA9" w:rsidRDefault="003E7B8A" w:rsidP="005F2B6E">
      <w:pPr>
        <w:rPr>
          <w:rFonts w:ascii="Calibri" w:eastAsia="Calibri" w:hAnsi="Calibri" w:cs="Calibri"/>
          <w:bCs/>
          <w:iCs/>
          <w:lang w:val="fr-FR"/>
        </w:rPr>
      </w:pPr>
      <w:r w:rsidRPr="00E00DA9">
        <w:rPr>
          <w:rFonts w:ascii="Calibri" w:eastAsia="Calibri" w:hAnsi="Calibri" w:cs="Calibri"/>
          <w:lang w:val="fr-FR"/>
        </w:rPr>
        <w:t>Le CCT de l'UIT a été créé en 2017 par voie de la Résolution 1386 du Conseil ("</w:t>
      </w:r>
      <w:bookmarkStart w:id="16" w:name="_Toc531076662"/>
      <w:bookmarkStart w:id="17" w:name="_Toc532830852"/>
      <w:bookmarkStart w:id="18" w:name="_Toc15394074"/>
      <w:bookmarkStart w:id="19" w:name="_Toc16167226"/>
      <w:bookmarkStart w:id="20" w:name="_Toc21336286"/>
      <w:bookmarkStart w:id="21" w:name="_Toc21336757"/>
      <w:bookmarkStart w:id="22" w:name="_Toc21337053"/>
      <w:r w:rsidRPr="00E00DA9">
        <w:rPr>
          <w:rFonts w:ascii="Calibri" w:eastAsia="Calibri" w:hAnsi="Calibri" w:cs="Calibri"/>
          <w:lang w:val="fr-FR"/>
        </w:rPr>
        <w:t>Comité de coordination de l'UIT pour la terminologie (CCT de l'UIT)</w:t>
      </w:r>
      <w:bookmarkEnd w:id="16"/>
      <w:bookmarkEnd w:id="17"/>
      <w:bookmarkEnd w:id="18"/>
      <w:bookmarkEnd w:id="19"/>
      <w:bookmarkEnd w:id="20"/>
      <w:bookmarkEnd w:id="21"/>
      <w:bookmarkEnd w:id="22"/>
      <w:r w:rsidRPr="00E00DA9">
        <w:rPr>
          <w:rFonts w:ascii="Calibri" w:eastAsia="Calibri" w:hAnsi="Calibri" w:cs="Calibri"/>
          <w:lang w:val="fr-FR"/>
        </w:rPr>
        <w:t>") en tant que groupe de travail mixte au sein de l'UIT chargé de l'adoption et de l'approbation des termes et définitions dans le domaine des télécommunications/TIC dans les six langues officielles de l'Union. Conformément à la Résolution 86 (Buenos Aires, 2017) de la CMDT intitulée "Utilisation au sein du Secteur du développement des télécommunications de l'UIT des langues de l'U</w:t>
      </w:r>
      <w:r w:rsidR="00C36450">
        <w:rPr>
          <w:rFonts w:ascii="Calibri" w:eastAsia="Calibri" w:hAnsi="Calibri" w:cs="Calibri"/>
          <w:lang w:val="fr-FR"/>
        </w:rPr>
        <w:t>nion sur un pied d'égalité", le </w:t>
      </w:r>
      <w:r w:rsidRPr="00E00DA9">
        <w:rPr>
          <w:rFonts w:ascii="Calibri" w:eastAsia="Calibri" w:hAnsi="Calibri" w:cs="Calibri"/>
          <w:lang w:val="fr-FR"/>
        </w:rPr>
        <w:t>GCDT a nommé en 2018 le Vice-Président de la CE 1, M. Peter Mbengie (Cameroun), et la Vice</w:t>
      </w:r>
      <w:r w:rsidRPr="00E00DA9">
        <w:rPr>
          <w:rFonts w:ascii="Calibri" w:eastAsia="Calibri" w:hAnsi="Calibri" w:cs="Calibri"/>
          <w:lang w:val="fr-FR"/>
        </w:rPr>
        <w:noBreakHyphen/>
        <w:t>Présidente de la CE 2, Mme</w:t>
      </w:r>
      <w:r w:rsidRPr="00E00DA9">
        <w:rPr>
          <w:rFonts w:ascii="Calibri" w:eastAsia="Calibri" w:hAnsi="Calibri" w:cs="Calibri"/>
          <w:bCs/>
          <w:iCs/>
          <w:lang w:val="fr-FR"/>
        </w:rPr>
        <w:t xml:space="preserve"> Ke Wang (République populaire de Chine), représentants de l'UIT</w:t>
      </w:r>
      <w:r w:rsidRPr="00E00DA9">
        <w:rPr>
          <w:rFonts w:ascii="Calibri" w:eastAsia="Calibri" w:hAnsi="Calibri" w:cs="Calibri"/>
          <w:bCs/>
          <w:iCs/>
          <w:lang w:val="fr-FR"/>
        </w:rPr>
        <w:noBreakHyphen/>
        <w:t>D au sein du Comité de coordination de l'UIT pour la terminologie (CCT de l'UIT).</w:t>
      </w:r>
    </w:p>
    <w:p w14:paraId="0DA71F88" w14:textId="15590FFC" w:rsidR="003E7B8A" w:rsidRPr="00E00DA9" w:rsidRDefault="00E5509A" w:rsidP="005F2B6E">
      <w:pPr>
        <w:rPr>
          <w:lang w:val="fr-FR"/>
        </w:rPr>
      </w:pPr>
      <w:r w:rsidRPr="00E00DA9">
        <w:rPr>
          <w:lang w:val="fr-FR"/>
        </w:rPr>
        <w:t xml:space="preserve">Le CCT de l'UIT s'est réuni à six reprises pendant la période d'études </w:t>
      </w:r>
      <w:r w:rsidR="003E7B8A" w:rsidRPr="00E00DA9">
        <w:rPr>
          <w:lang w:val="fr-FR"/>
        </w:rPr>
        <w:t>2018-2021. Les participants ont examiné des notes de liaison et des contributions portant sur des questions de terminologie et ont approuvé la mise à jour de la base de données terminologique de l'UIT, en particulier dans ce que l'on appelle la Partie 3, qui contient les termes, acronymes et définitions. Les questions présentant un intérêt pour les travaux de l'UIT-D sont les suivantes:</w:t>
      </w:r>
    </w:p>
    <w:p w14:paraId="5F71581B" w14:textId="3CC7489E" w:rsidR="003E7B8A" w:rsidRPr="00E00DA9" w:rsidRDefault="003E7B8A" w:rsidP="005F2B6E">
      <w:pPr>
        <w:pStyle w:val="enumlev1"/>
        <w:rPr>
          <w:lang w:val="fr-FR"/>
        </w:rPr>
      </w:pPr>
      <w:r w:rsidRPr="00E00DA9">
        <w:rPr>
          <w:lang w:val="fr-FR"/>
        </w:rPr>
        <w:t>–</w:t>
      </w:r>
      <w:r w:rsidRPr="00E00DA9">
        <w:rPr>
          <w:lang w:val="fr-FR"/>
        </w:rPr>
        <w:tab/>
      </w:r>
      <w:r w:rsidR="002E4905" w:rsidRPr="00E00DA9">
        <w:rPr>
          <w:lang w:val="fr-FR"/>
        </w:rPr>
        <w:t xml:space="preserve">Définition </w:t>
      </w:r>
      <w:r w:rsidR="00046D2E" w:rsidRPr="00E00DA9">
        <w:rPr>
          <w:lang w:val="fr-FR"/>
        </w:rPr>
        <w:t>générale</w:t>
      </w:r>
      <w:r w:rsidR="002E4905" w:rsidRPr="00E00DA9">
        <w:rPr>
          <w:lang w:val="fr-FR"/>
        </w:rPr>
        <w:t xml:space="preserve"> du large bande: c</w:t>
      </w:r>
      <w:r w:rsidRPr="00E00DA9">
        <w:rPr>
          <w:lang w:val="fr-FR"/>
        </w:rPr>
        <w:t xml:space="preserve">ompte tenu de l'évolution technologique rapide et constante, ainsi que des points de vue divergents entre les Secteurs de l'UIT et les </w:t>
      </w:r>
      <w:r w:rsidR="00E044B7" w:rsidRPr="00E00DA9">
        <w:rPr>
          <w:lang w:val="fr-FR"/>
        </w:rPr>
        <w:t>c</w:t>
      </w:r>
      <w:r w:rsidRPr="00E00DA9">
        <w:rPr>
          <w:lang w:val="fr-FR"/>
        </w:rPr>
        <w:t>ommissions d'études, il a été</w:t>
      </w:r>
      <w:r w:rsidR="00046D2E" w:rsidRPr="00E00DA9">
        <w:rPr>
          <w:lang w:val="fr-FR"/>
        </w:rPr>
        <w:t xml:space="preserve"> décidé qu'il était impossible </w:t>
      </w:r>
      <w:r w:rsidRPr="00E00DA9">
        <w:rPr>
          <w:lang w:val="fr-FR"/>
        </w:rPr>
        <w:t>de donner une définition générale de "l'accès large bande" qui soit adaptée au champ d'application des travaux de toutes les parties concernées.</w:t>
      </w:r>
    </w:p>
    <w:p w14:paraId="1A4DEA63" w14:textId="3AD5AAA2" w:rsidR="003E7B8A" w:rsidRPr="00E00DA9" w:rsidRDefault="003E7B8A" w:rsidP="005F2B6E">
      <w:pPr>
        <w:pStyle w:val="enumlev1"/>
        <w:rPr>
          <w:lang w:val="fr-FR"/>
        </w:rPr>
      </w:pPr>
      <w:r w:rsidRPr="00E00DA9">
        <w:rPr>
          <w:lang w:val="fr-FR"/>
        </w:rPr>
        <w:t>–</w:t>
      </w:r>
      <w:r w:rsidRPr="00E00DA9">
        <w:rPr>
          <w:lang w:val="fr-FR"/>
        </w:rPr>
        <w:tab/>
        <w:t xml:space="preserve">Plusieurs termes et définitions proposés par les </w:t>
      </w:r>
      <w:r w:rsidR="00E044B7" w:rsidRPr="00E00DA9">
        <w:rPr>
          <w:bCs/>
          <w:lang w:val="fr-FR"/>
        </w:rPr>
        <w:t>C</w:t>
      </w:r>
      <w:r w:rsidRPr="00E00DA9">
        <w:rPr>
          <w:bCs/>
          <w:lang w:val="fr-FR"/>
        </w:rPr>
        <w:t xml:space="preserve">ommissions d'études de l'UIT-R et de l'UIT-T </w:t>
      </w:r>
      <w:r w:rsidR="002E4905" w:rsidRPr="00E00DA9">
        <w:rPr>
          <w:bCs/>
          <w:lang w:val="fr-FR"/>
        </w:rPr>
        <w:t>avaient</w:t>
      </w:r>
      <w:r w:rsidRPr="00E00DA9">
        <w:rPr>
          <w:bCs/>
          <w:lang w:val="fr-FR"/>
        </w:rPr>
        <w:t xml:space="preserve"> trait aux activités menées au ti</w:t>
      </w:r>
      <w:r w:rsidR="00046D2E" w:rsidRPr="00E00DA9">
        <w:rPr>
          <w:bCs/>
          <w:lang w:val="fr-FR"/>
        </w:rPr>
        <w:t xml:space="preserve">tre des Questions confiées aux </w:t>
      </w:r>
      <w:r w:rsidR="00E044B7" w:rsidRPr="00E00DA9">
        <w:rPr>
          <w:bCs/>
          <w:lang w:val="fr-FR"/>
        </w:rPr>
        <w:t>C</w:t>
      </w:r>
      <w:r w:rsidRPr="00E00DA9">
        <w:rPr>
          <w:bCs/>
          <w:lang w:val="fr-FR"/>
        </w:rPr>
        <w:t>ommissions d'études de l'UIT-D</w:t>
      </w:r>
      <w:r w:rsidRPr="00E00DA9">
        <w:rPr>
          <w:lang w:val="fr-FR"/>
        </w:rPr>
        <w:t xml:space="preserve">, </w:t>
      </w:r>
      <w:r w:rsidR="002E4905" w:rsidRPr="00E00DA9">
        <w:rPr>
          <w:lang w:val="fr-FR"/>
        </w:rPr>
        <w:t>par exemple dans le</w:t>
      </w:r>
      <w:r w:rsidRPr="00E00DA9">
        <w:rPr>
          <w:lang w:val="fr-FR"/>
        </w:rPr>
        <w:t xml:space="preserve"> </w:t>
      </w:r>
      <w:r w:rsidR="002E4905" w:rsidRPr="00E00DA9">
        <w:rPr>
          <w:lang w:val="fr-FR"/>
        </w:rPr>
        <w:t>domaine des villes et des communautés intelligentes</w:t>
      </w:r>
      <w:r w:rsidRPr="00E00DA9">
        <w:rPr>
          <w:lang w:val="fr-FR"/>
        </w:rPr>
        <w:t xml:space="preserve">, </w:t>
      </w:r>
      <w:r w:rsidR="002E4905" w:rsidRPr="00E00DA9">
        <w:rPr>
          <w:lang w:val="fr-FR"/>
        </w:rPr>
        <w:t>de la radiodiffusion, ou encore de l'informatique en nuage</w:t>
      </w:r>
      <w:r w:rsidRPr="00E00DA9">
        <w:rPr>
          <w:lang w:val="fr-FR"/>
        </w:rPr>
        <w:t xml:space="preserve">. </w:t>
      </w:r>
    </w:p>
    <w:p w14:paraId="3A25A4FE" w14:textId="3EEAE605" w:rsidR="003E7B8A" w:rsidRPr="00E00DA9" w:rsidRDefault="003E7B8A" w:rsidP="005F2B6E">
      <w:pPr>
        <w:pStyle w:val="enumlev1"/>
        <w:rPr>
          <w:lang w:val="fr-FR"/>
        </w:rPr>
      </w:pPr>
      <w:r w:rsidRPr="00E00DA9">
        <w:rPr>
          <w:lang w:val="fr-FR"/>
        </w:rPr>
        <w:t>–</w:t>
      </w:r>
      <w:r w:rsidRPr="00E00DA9">
        <w:rPr>
          <w:lang w:val="fr-FR"/>
        </w:rPr>
        <w:tab/>
      </w:r>
      <w:r w:rsidR="00CF0850" w:rsidRPr="00E00DA9">
        <w:rPr>
          <w:lang w:val="fr-FR"/>
        </w:rPr>
        <w:t>L'utilisation de</w:t>
      </w:r>
      <w:r w:rsidRPr="00E00DA9">
        <w:rPr>
          <w:lang w:val="fr-FR"/>
        </w:rPr>
        <w:t xml:space="preserve"> </w:t>
      </w:r>
      <w:r w:rsidR="00CF0850" w:rsidRPr="00E00DA9">
        <w:rPr>
          <w:lang w:val="fr-FR"/>
        </w:rPr>
        <w:t>nouveaux termes et de nouvelles définitions possibles</w:t>
      </w:r>
      <w:r w:rsidRPr="00E00DA9">
        <w:rPr>
          <w:lang w:val="fr-FR"/>
        </w:rPr>
        <w:t xml:space="preserve">, </w:t>
      </w:r>
      <w:r w:rsidR="00CF0850" w:rsidRPr="00E00DA9">
        <w:rPr>
          <w:lang w:val="fr-FR"/>
        </w:rPr>
        <w:t xml:space="preserve">par exemple dans le domaine de la cybersanté, a été étudiée au titre de quelques Questions confiées aux </w:t>
      </w:r>
      <w:r w:rsidR="00E044B7" w:rsidRPr="00E00DA9">
        <w:rPr>
          <w:lang w:val="fr-FR"/>
        </w:rPr>
        <w:t>C</w:t>
      </w:r>
      <w:r w:rsidR="00CF0850" w:rsidRPr="00E00DA9">
        <w:rPr>
          <w:lang w:val="fr-FR"/>
        </w:rPr>
        <w:t>ommissions d'études de l'UIT-D</w:t>
      </w:r>
      <w:r w:rsidRPr="00E00DA9">
        <w:rPr>
          <w:lang w:val="fr-FR"/>
        </w:rPr>
        <w:t xml:space="preserve">. </w:t>
      </w:r>
      <w:r w:rsidR="00CF0850" w:rsidRPr="00E00DA9">
        <w:rPr>
          <w:lang w:val="fr-FR"/>
        </w:rPr>
        <w:t xml:space="preserve">À la suite des discussions, les participants aux réunions ont décidé de ne pas définir de nouveaux termes, </w:t>
      </w:r>
      <w:r w:rsidR="00CF0850" w:rsidRPr="00E00DA9">
        <w:rPr>
          <w:lang w:val="fr-FR" w:eastAsia="zh-CN"/>
        </w:rPr>
        <w:t>mais ont été invités à</w:t>
      </w:r>
      <w:r w:rsidRPr="00E00DA9">
        <w:rPr>
          <w:lang w:val="fr-FR" w:eastAsia="zh-CN"/>
        </w:rPr>
        <w:t xml:space="preserve"> tenir compte de l'usage établi des termes et des définitions existantes à l'UIT, notamment de ceux qui figurent dans la base de données en ligne des termes et définitions de l'UIT. </w:t>
      </w:r>
    </w:p>
    <w:p w14:paraId="5137739F" w14:textId="5DF561A0" w:rsidR="003E7B8A" w:rsidRPr="00E00DA9" w:rsidRDefault="000F61CD" w:rsidP="005F2B6E">
      <w:pPr>
        <w:rPr>
          <w:lang w:val="fr-FR" w:eastAsia="zh-CN"/>
        </w:rPr>
      </w:pPr>
      <w:r w:rsidRPr="00E00DA9">
        <w:rPr>
          <w:lang w:val="fr-FR"/>
        </w:rPr>
        <w:t>Globalement</w:t>
      </w:r>
      <w:r w:rsidR="003E7B8A" w:rsidRPr="00E00DA9">
        <w:rPr>
          <w:lang w:val="fr-FR"/>
        </w:rPr>
        <w:t xml:space="preserve">, </w:t>
      </w:r>
      <w:r w:rsidR="002E2758" w:rsidRPr="00E00DA9">
        <w:rPr>
          <w:lang w:val="fr-FR"/>
        </w:rPr>
        <w:t xml:space="preserve">les membres des </w:t>
      </w:r>
      <w:r w:rsidR="00E044B7" w:rsidRPr="00E00DA9">
        <w:rPr>
          <w:lang w:val="fr-FR"/>
        </w:rPr>
        <w:t>C</w:t>
      </w:r>
      <w:r w:rsidR="002E2758" w:rsidRPr="00E00DA9">
        <w:rPr>
          <w:lang w:val="fr-FR"/>
        </w:rPr>
        <w:t>ommissions d'études de l'UIT-D ont reconnu qu'il était nécessaire de s</w:t>
      </w:r>
      <w:r w:rsidR="00236123" w:rsidRPr="00E00DA9">
        <w:rPr>
          <w:lang w:val="fr-FR"/>
        </w:rPr>
        <w:t>'impliquer</w:t>
      </w:r>
      <w:r w:rsidR="002E2758" w:rsidRPr="00E00DA9">
        <w:rPr>
          <w:lang w:val="fr-FR"/>
        </w:rPr>
        <w:t xml:space="preserve"> </w:t>
      </w:r>
      <w:r w:rsidR="00037110" w:rsidRPr="00E00DA9">
        <w:rPr>
          <w:lang w:val="fr-FR"/>
        </w:rPr>
        <w:t>de plus en plus</w:t>
      </w:r>
      <w:r w:rsidR="002E2758" w:rsidRPr="00E00DA9">
        <w:rPr>
          <w:lang w:val="fr-FR"/>
        </w:rPr>
        <w:t xml:space="preserve"> dans les travaux du CCT de l'UIT, et de </w:t>
      </w:r>
      <w:r w:rsidR="00236123" w:rsidRPr="00E00DA9">
        <w:rPr>
          <w:lang w:val="fr-FR"/>
        </w:rPr>
        <w:t>poursuivre</w:t>
      </w:r>
      <w:r w:rsidR="00236123" w:rsidRPr="00E00DA9">
        <w:rPr>
          <w:lang w:val="fr-FR" w:eastAsia="zh-CN"/>
        </w:rPr>
        <w:t xml:space="preserve"> une coopération </w:t>
      </w:r>
      <w:r w:rsidR="001C0D84" w:rsidRPr="00E00DA9">
        <w:rPr>
          <w:lang w:val="fr-FR" w:eastAsia="zh-CN"/>
        </w:rPr>
        <w:t>constructive</w:t>
      </w:r>
      <w:r w:rsidR="00236123" w:rsidRPr="00E00DA9">
        <w:rPr>
          <w:lang w:val="fr-FR" w:eastAsia="zh-CN"/>
        </w:rPr>
        <w:t xml:space="preserve"> à l'avenir</w:t>
      </w:r>
      <w:r w:rsidR="003E7B8A" w:rsidRPr="00E00DA9">
        <w:rPr>
          <w:lang w:val="fr-FR" w:eastAsia="zh-CN"/>
        </w:rPr>
        <w:t>.</w:t>
      </w:r>
    </w:p>
    <w:p w14:paraId="575B8250" w14:textId="00AEDB7A" w:rsidR="003E7B8A" w:rsidRPr="00E00DA9" w:rsidRDefault="003A7BA8" w:rsidP="005F2B6E">
      <w:pPr>
        <w:keepNext/>
        <w:rPr>
          <w:lang w:val="fr-FR" w:eastAsia="zh-CN"/>
        </w:rPr>
      </w:pPr>
      <w:r w:rsidRPr="00E00DA9">
        <w:rPr>
          <w:lang w:val="fr-FR" w:eastAsia="zh-CN"/>
        </w:rPr>
        <w:t>De plus amples informations sont disponibles dans les documents suivants</w:t>
      </w:r>
      <w:r w:rsidR="003E7B8A" w:rsidRPr="00E00DA9">
        <w:rPr>
          <w:lang w:val="fr-FR" w:eastAsia="zh-CN"/>
        </w:rPr>
        <w:t>:</w:t>
      </w:r>
    </w:p>
    <w:p w14:paraId="6CA311F3" w14:textId="2C226D5D" w:rsidR="003E7B8A" w:rsidRPr="00E00DA9" w:rsidRDefault="003E7B8A" w:rsidP="005F2B6E">
      <w:pPr>
        <w:pStyle w:val="enumlev1"/>
        <w:rPr>
          <w:lang w:val="fr-FR" w:eastAsia="zh-CN"/>
        </w:rPr>
      </w:pPr>
      <w:r w:rsidRPr="00E00DA9">
        <w:rPr>
          <w:lang w:val="fr-FR" w:eastAsia="zh-CN"/>
        </w:rPr>
        <w:t>–</w:t>
      </w:r>
      <w:r w:rsidRPr="00E00DA9">
        <w:rPr>
          <w:lang w:val="fr-FR" w:eastAsia="zh-CN"/>
        </w:rPr>
        <w:tab/>
      </w:r>
      <w:r w:rsidR="00EB4A55" w:rsidRPr="00E00DA9">
        <w:rPr>
          <w:lang w:val="fr-FR" w:eastAsia="zh-CN"/>
        </w:rPr>
        <w:t>Comptes rendus des réunions</w:t>
      </w:r>
      <w:r w:rsidR="001340EE" w:rsidRPr="00E00DA9">
        <w:rPr>
          <w:lang w:val="fr-FR" w:eastAsia="zh-CN"/>
        </w:rPr>
        <w:t xml:space="preserve"> </w:t>
      </w:r>
      <w:r w:rsidR="00EB4A55" w:rsidRPr="00E00DA9">
        <w:rPr>
          <w:lang w:val="fr-FR" w:eastAsia="zh-CN"/>
        </w:rPr>
        <w:t>du</w:t>
      </w:r>
      <w:r w:rsidR="001340EE" w:rsidRPr="00E00DA9">
        <w:rPr>
          <w:lang w:val="fr-FR" w:eastAsia="zh-CN"/>
        </w:rPr>
        <w:t xml:space="preserve"> </w:t>
      </w:r>
      <w:r w:rsidR="00EB4A55" w:rsidRPr="00E00DA9">
        <w:rPr>
          <w:lang w:val="fr-FR" w:eastAsia="zh-CN"/>
        </w:rPr>
        <w:t>CCT de l'UIT</w:t>
      </w:r>
      <w:r w:rsidR="001340EE" w:rsidRPr="00E00DA9">
        <w:rPr>
          <w:lang w:val="fr-FR" w:eastAsia="zh-CN"/>
        </w:rPr>
        <w:t xml:space="preserve"> (pé</w:t>
      </w:r>
      <w:r w:rsidRPr="00E00DA9">
        <w:rPr>
          <w:lang w:val="fr-FR" w:eastAsia="zh-CN"/>
        </w:rPr>
        <w:t>riod</w:t>
      </w:r>
      <w:r w:rsidR="001340EE" w:rsidRPr="00E00DA9">
        <w:rPr>
          <w:lang w:val="fr-FR" w:eastAsia="zh-CN"/>
        </w:rPr>
        <w:t>e</w:t>
      </w:r>
      <w:r w:rsidRPr="00E00DA9">
        <w:rPr>
          <w:lang w:val="fr-FR" w:eastAsia="zh-CN"/>
        </w:rPr>
        <w:t xml:space="preserve"> 2018-2021): </w:t>
      </w:r>
      <w:hyperlink r:id="rId84" w:history="1">
        <w:r w:rsidRPr="00E00DA9">
          <w:rPr>
            <w:rStyle w:val="Hyperlink"/>
            <w:rFonts w:eastAsia="SimSun"/>
            <w:lang w:val="fr-FR" w:eastAsia="zh-CN"/>
          </w:rPr>
          <w:t>R15-CCV/47</w:t>
        </w:r>
      </w:hyperlink>
      <w:r w:rsidRPr="00E00DA9">
        <w:rPr>
          <w:lang w:val="fr-FR" w:eastAsia="zh-CN"/>
        </w:rPr>
        <w:t xml:space="preserve"> (</w:t>
      </w:r>
      <w:r w:rsidR="001340EE" w:rsidRPr="00E00DA9">
        <w:rPr>
          <w:lang w:val="fr-FR" w:eastAsia="zh-CN"/>
        </w:rPr>
        <w:t>1er</w:t>
      </w:r>
      <w:r w:rsidR="00E044B7" w:rsidRPr="00E00DA9">
        <w:rPr>
          <w:lang w:val="fr-FR" w:eastAsia="zh-CN"/>
        </w:rPr>
        <w:t> </w:t>
      </w:r>
      <w:r w:rsidR="001340EE" w:rsidRPr="00E00DA9">
        <w:rPr>
          <w:lang w:val="fr-FR" w:eastAsia="zh-CN"/>
        </w:rPr>
        <w:t>juin</w:t>
      </w:r>
      <w:r w:rsidR="00E044B7" w:rsidRPr="00E00DA9">
        <w:rPr>
          <w:lang w:val="fr-FR" w:eastAsia="zh-CN"/>
        </w:rPr>
        <w:t> </w:t>
      </w:r>
      <w:r w:rsidRPr="00E00DA9">
        <w:rPr>
          <w:lang w:val="fr-FR" w:eastAsia="zh-CN"/>
        </w:rPr>
        <w:t xml:space="preserve">2018), </w:t>
      </w:r>
      <w:hyperlink r:id="rId85" w:history="1">
        <w:r w:rsidRPr="00C36450">
          <w:rPr>
            <w:rStyle w:val="Hyperlink"/>
            <w:rFonts w:eastAsia="SimSun"/>
            <w:lang w:val="fr-FR" w:eastAsia="zh-CN"/>
          </w:rPr>
          <w:t>R15-CCV/49</w:t>
        </w:r>
      </w:hyperlink>
      <w:r w:rsidRPr="00C36450">
        <w:rPr>
          <w:lang w:val="fr-FR" w:eastAsia="zh-CN"/>
        </w:rPr>
        <w:t xml:space="preserve"> (22</w:t>
      </w:r>
      <w:r w:rsidR="001340EE" w:rsidRPr="00C36450">
        <w:rPr>
          <w:lang w:val="fr-FR" w:eastAsia="zh-CN"/>
        </w:rPr>
        <w:t xml:space="preserve"> novembre</w:t>
      </w:r>
      <w:r w:rsidRPr="00C36450">
        <w:rPr>
          <w:lang w:val="fr-FR" w:eastAsia="zh-CN"/>
        </w:rPr>
        <w:t xml:space="preserve"> 2018), </w:t>
      </w:r>
      <w:hyperlink r:id="rId86" w:history="1">
        <w:r w:rsidRPr="00E00DA9">
          <w:rPr>
            <w:rStyle w:val="Hyperlink"/>
            <w:rFonts w:eastAsia="SimSun"/>
            <w:lang w:val="fr-FR" w:eastAsia="zh-CN"/>
          </w:rPr>
          <w:t>R15</w:t>
        </w:r>
        <w:r w:rsidR="00E044B7" w:rsidRPr="00E00DA9">
          <w:rPr>
            <w:rStyle w:val="Hyperlink"/>
            <w:rFonts w:eastAsia="SimSun"/>
            <w:lang w:val="fr-FR" w:eastAsia="zh-CN"/>
          </w:rPr>
          <w:noBreakHyphen/>
        </w:r>
        <w:r w:rsidRPr="00E00DA9">
          <w:rPr>
            <w:rStyle w:val="Hyperlink"/>
            <w:rFonts w:eastAsia="SimSun"/>
            <w:lang w:val="fr-FR" w:eastAsia="zh-CN"/>
          </w:rPr>
          <w:t>CCV/59</w:t>
        </w:r>
      </w:hyperlink>
      <w:r w:rsidRPr="00E00DA9">
        <w:rPr>
          <w:lang w:val="fr-FR" w:eastAsia="zh-CN"/>
        </w:rPr>
        <w:t xml:space="preserve"> (17 </w:t>
      </w:r>
      <w:r w:rsidR="001340EE" w:rsidRPr="00E00DA9">
        <w:rPr>
          <w:lang w:val="fr-FR" w:eastAsia="zh-CN"/>
        </w:rPr>
        <w:t>juin</w:t>
      </w:r>
      <w:r w:rsidRPr="00E00DA9">
        <w:rPr>
          <w:lang w:val="fr-FR" w:eastAsia="zh-CN"/>
        </w:rPr>
        <w:t xml:space="preserve"> 2019), </w:t>
      </w:r>
      <w:hyperlink r:id="rId87" w:history="1">
        <w:r w:rsidRPr="00E00DA9">
          <w:rPr>
            <w:rStyle w:val="Hyperlink"/>
            <w:rFonts w:eastAsia="SimSun"/>
            <w:lang w:val="fr-FR" w:eastAsia="zh-CN"/>
          </w:rPr>
          <w:t>R19-CCV/3</w:t>
        </w:r>
      </w:hyperlink>
      <w:r w:rsidRPr="00E00DA9">
        <w:rPr>
          <w:lang w:val="fr-FR" w:eastAsia="zh-CN"/>
        </w:rPr>
        <w:t xml:space="preserve"> (3 </w:t>
      </w:r>
      <w:r w:rsidR="001340EE" w:rsidRPr="00E00DA9">
        <w:rPr>
          <w:lang w:val="fr-FR" w:eastAsia="zh-CN"/>
        </w:rPr>
        <w:t>juin</w:t>
      </w:r>
      <w:r w:rsidRPr="00E00DA9">
        <w:rPr>
          <w:lang w:val="fr-FR" w:eastAsia="zh-CN"/>
        </w:rPr>
        <w:t xml:space="preserve"> 2020), </w:t>
      </w:r>
      <w:hyperlink r:id="rId88" w:history="1">
        <w:r w:rsidRPr="00E00DA9">
          <w:rPr>
            <w:rStyle w:val="Hyperlink"/>
            <w:rFonts w:eastAsia="SimSun"/>
            <w:lang w:val="fr-FR" w:eastAsia="zh-CN"/>
          </w:rPr>
          <w:t>R19-CCV/11</w:t>
        </w:r>
      </w:hyperlink>
      <w:r w:rsidR="001340EE" w:rsidRPr="00E00DA9">
        <w:rPr>
          <w:lang w:val="fr-FR" w:eastAsia="zh-CN"/>
        </w:rPr>
        <w:t xml:space="preserve"> (7 décembre</w:t>
      </w:r>
      <w:r w:rsidRPr="00E00DA9">
        <w:rPr>
          <w:lang w:val="fr-FR" w:eastAsia="zh-CN"/>
        </w:rPr>
        <w:t xml:space="preserve"> 2020)</w:t>
      </w:r>
      <w:r w:rsidRPr="00E00DA9">
        <w:rPr>
          <w:rStyle w:val="FootnoteReference"/>
          <w:lang w:val="fr-FR" w:eastAsia="zh-CN"/>
        </w:rPr>
        <w:footnoteReference w:id="19"/>
      </w:r>
      <w:r w:rsidR="00E044B7" w:rsidRPr="00E00DA9">
        <w:rPr>
          <w:lang w:val="fr-FR" w:eastAsia="zh-CN"/>
        </w:rPr>
        <w:t>.</w:t>
      </w:r>
    </w:p>
    <w:p w14:paraId="46F47DC7" w14:textId="1F1D59DA" w:rsidR="003E7B8A" w:rsidRPr="00E00DA9" w:rsidRDefault="00337421" w:rsidP="005F2B6E">
      <w:pPr>
        <w:pStyle w:val="enumlev1"/>
        <w:rPr>
          <w:lang w:val="fr-FR" w:eastAsia="zh-CN"/>
        </w:rPr>
      </w:pPr>
      <w:r w:rsidRPr="00E00DA9">
        <w:rPr>
          <w:lang w:val="fr-FR" w:eastAsia="zh-CN"/>
        </w:rPr>
        <w:t>–</w:t>
      </w:r>
      <w:r w:rsidRPr="00E00DA9">
        <w:rPr>
          <w:lang w:val="fr-FR" w:eastAsia="zh-CN"/>
        </w:rPr>
        <w:tab/>
        <w:t>Rap</w:t>
      </w:r>
      <w:r w:rsidR="003E7B8A" w:rsidRPr="00E00DA9">
        <w:rPr>
          <w:lang w:val="fr-FR" w:eastAsia="zh-CN"/>
        </w:rPr>
        <w:t xml:space="preserve">port </w:t>
      </w:r>
      <w:r w:rsidR="00037110" w:rsidRPr="00E00DA9">
        <w:rPr>
          <w:lang w:val="fr-FR" w:eastAsia="zh-CN"/>
        </w:rPr>
        <w:t>des coordinateurs des c</w:t>
      </w:r>
      <w:r w:rsidRPr="00E00DA9">
        <w:rPr>
          <w:lang w:val="fr-FR" w:eastAsia="zh-CN"/>
        </w:rPr>
        <w:t>ommission</w:t>
      </w:r>
      <w:r w:rsidR="00037110" w:rsidRPr="00E00DA9">
        <w:rPr>
          <w:lang w:val="fr-FR" w:eastAsia="zh-CN"/>
        </w:rPr>
        <w:t>s</w:t>
      </w:r>
      <w:r w:rsidRPr="00E00DA9">
        <w:rPr>
          <w:lang w:val="fr-FR" w:eastAsia="zh-CN"/>
        </w:rPr>
        <w:t xml:space="preserve"> d'études</w:t>
      </w:r>
      <w:r w:rsidR="003E7B8A" w:rsidRPr="00E00DA9">
        <w:rPr>
          <w:lang w:val="fr-FR" w:eastAsia="zh-CN"/>
        </w:rPr>
        <w:t xml:space="preserve">: </w:t>
      </w:r>
      <w:hyperlink r:id="rId89" w:history="1">
        <w:r w:rsidR="003E7B8A" w:rsidRPr="00E00DA9">
          <w:rPr>
            <w:rStyle w:val="Hyperlink"/>
            <w:rFonts w:eastAsia="SimSun"/>
            <w:lang w:val="fr-FR"/>
          </w:rPr>
          <w:t>2/406</w:t>
        </w:r>
      </w:hyperlink>
      <w:r w:rsidR="003E7B8A" w:rsidRPr="00E00DA9">
        <w:rPr>
          <w:rStyle w:val="FootnoteReference"/>
          <w:bCs/>
          <w:szCs w:val="24"/>
          <w:lang w:val="fr-FR"/>
        </w:rPr>
        <w:footnoteReference w:id="20"/>
      </w:r>
      <w:r w:rsidR="00E044B7" w:rsidRPr="00E00DA9">
        <w:rPr>
          <w:rStyle w:val="Hyperlink"/>
          <w:rFonts w:eastAsia="SimSun"/>
          <w:color w:val="auto"/>
          <w:u w:val="none"/>
          <w:lang w:val="fr-FR"/>
        </w:rPr>
        <w:t>.</w:t>
      </w:r>
    </w:p>
    <w:p w14:paraId="2C8A27B7" w14:textId="38D12234" w:rsidR="003E7B8A" w:rsidRPr="00E00DA9" w:rsidRDefault="003E7B8A" w:rsidP="005F2B6E">
      <w:pPr>
        <w:pStyle w:val="Heading2"/>
        <w:rPr>
          <w:lang w:val="fr-FR"/>
        </w:rPr>
      </w:pPr>
      <w:r w:rsidRPr="00E00DA9">
        <w:rPr>
          <w:lang w:val="fr-FR"/>
        </w:rPr>
        <w:t>4.4</w:t>
      </w:r>
      <w:r w:rsidRPr="00E00DA9">
        <w:rPr>
          <w:lang w:val="fr-FR"/>
        </w:rPr>
        <w:tab/>
      </w:r>
      <w:r w:rsidR="00337421" w:rsidRPr="00E00DA9">
        <w:rPr>
          <w:lang w:val="fr-FR"/>
        </w:rPr>
        <w:t>Groupe d'experts sur les indicateurs relatifs à l'utilisation des TIC par les ménages</w:t>
      </w:r>
      <w:r w:rsidRPr="00E00DA9">
        <w:rPr>
          <w:lang w:val="fr-FR"/>
        </w:rPr>
        <w:t xml:space="preserve"> (EGH) </w:t>
      </w:r>
      <w:r w:rsidR="00337421" w:rsidRPr="00E00DA9">
        <w:rPr>
          <w:lang w:val="fr-FR"/>
        </w:rPr>
        <w:t>et</w:t>
      </w:r>
      <w:r w:rsidRPr="00E00DA9">
        <w:rPr>
          <w:lang w:val="fr-FR"/>
        </w:rPr>
        <w:t xml:space="preserve"> </w:t>
      </w:r>
      <w:r w:rsidR="00337421" w:rsidRPr="00E00DA9">
        <w:rPr>
          <w:lang w:val="fr-FR"/>
        </w:rPr>
        <w:t xml:space="preserve">Groupe d'experts sur les indicateurs des télécommunications/TIC </w:t>
      </w:r>
      <w:r w:rsidRPr="00E00DA9">
        <w:rPr>
          <w:lang w:val="fr-FR"/>
        </w:rPr>
        <w:t>(EGTI)</w:t>
      </w:r>
    </w:p>
    <w:p w14:paraId="4B226AF3" w14:textId="184CC874" w:rsidR="003E7B8A" w:rsidRPr="00E00DA9" w:rsidRDefault="00813EB8" w:rsidP="005F2B6E">
      <w:pPr>
        <w:rPr>
          <w:color w:val="000000"/>
          <w:szCs w:val="19"/>
          <w:lang w:val="fr-FR"/>
        </w:rPr>
      </w:pPr>
      <w:r w:rsidRPr="00E00DA9">
        <w:rPr>
          <w:lang w:val="fr-FR"/>
        </w:rPr>
        <w:t xml:space="preserve">Dans le cadre de la mise en œuvre de la Résolution 131 (Rév. Dubaï, 2018) de la Conférence de plénipotentiaires de l'UIT, intitulée "Mesurer les technologies de l'information et de la communication pour édifier une société de l'information inclusive et qui facilite l'intégration", </w:t>
      </w:r>
      <w:r w:rsidR="00E97DAB" w:rsidRPr="00E00DA9">
        <w:rPr>
          <w:lang w:val="fr-FR"/>
        </w:rPr>
        <w:t xml:space="preserve">et de la Résolution 8 (Rév.Buenos Aires, 2017) de la CMDT, intitulée "Collecte et diffusion d'informations et de statistiques", </w:t>
      </w:r>
      <w:r w:rsidRPr="00E00DA9">
        <w:rPr>
          <w:lang w:val="fr-FR"/>
        </w:rPr>
        <w:t>deux notes de liaison ont respectivement été adressées par le Groupe EGH et le Groupe EGTI, afin de créer un mécanisme de travail propre à garantir la collaboration entr</w:t>
      </w:r>
      <w:r w:rsidR="004610AD" w:rsidRPr="00E00DA9">
        <w:rPr>
          <w:lang w:val="fr-FR"/>
        </w:rPr>
        <w:t xml:space="preserve">e les groupes d'experts et les </w:t>
      </w:r>
      <w:r w:rsidR="00E044B7" w:rsidRPr="00E00DA9">
        <w:rPr>
          <w:lang w:val="fr-FR"/>
        </w:rPr>
        <w:t>C</w:t>
      </w:r>
      <w:r w:rsidRPr="00E00DA9">
        <w:rPr>
          <w:lang w:val="fr-FR"/>
        </w:rPr>
        <w:t>ommissions d'études de l'UIT-D, et de partager des informations présentant un intérêt mutuel</w:t>
      </w:r>
      <w:r w:rsidR="003E7B8A" w:rsidRPr="00E00DA9">
        <w:rPr>
          <w:color w:val="000000"/>
          <w:szCs w:val="19"/>
          <w:lang w:val="fr-FR"/>
        </w:rPr>
        <w:t xml:space="preserve">. </w:t>
      </w:r>
      <w:r w:rsidR="00B725E3" w:rsidRPr="00E00DA9">
        <w:rPr>
          <w:color w:val="000000"/>
          <w:szCs w:val="19"/>
          <w:lang w:val="fr-FR"/>
        </w:rPr>
        <w:t>Suite à cette proposition</w:t>
      </w:r>
      <w:r w:rsidR="003E7B8A" w:rsidRPr="00E00DA9">
        <w:rPr>
          <w:color w:val="000000"/>
          <w:szCs w:val="19"/>
          <w:lang w:val="fr-FR"/>
        </w:rPr>
        <w:t xml:space="preserve">, </w:t>
      </w:r>
      <w:r w:rsidR="00B725E3" w:rsidRPr="00E00DA9">
        <w:rPr>
          <w:color w:val="000000"/>
          <w:szCs w:val="19"/>
          <w:lang w:val="fr-FR"/>
        </w:rPr>
        <w:t xml:space="preserve">les </w:t>
      </w:r>
      <w:r w:rsidR="004610AD" w:rsidRPr="00E00DA9">
        <w:rPr>
          <w:color w:val="000000"/>
          <w:szCs w:val="19"/>
          <w:lang w:val="fr-FR"/>
        </w:rPr>
        <w:t xml:space="preserve">membres des </w:t>
      </w:r>
      <w:r w:rsidR="00B725E3" w:rsidRPr="00E00DA9">
        <w:rPr>
          <w:color w:val="000000"/>
          <w:szCs w:val="19"/>
          <w:lang w:val="fr-FR"/>
        </w:rPr>
        <w:t xml:space="preserve">commissions d'études ont nommé </w:t>
      </w:r>
      <w:r w:rsidR="004610AD" w:rsidRPr="00E00DA9">
        <w:rPr>
          <w:lang w:val="fr-FR"/>
        </w:rPr>
        <w:t xml:space="preserve">aux fonctions de coordinateurs </w:t>
      </w:r>
      <w:r w:rsidR="00B725E3" w:rsidRPr="00E00DA9">
        <w:rPr>
          <w:color w:val="000000"/>
          <w:szCs w:val="19"/>
          <w:lang w:val="fr-FR"/>
        </w:rPr>
        <w:t>Mme</w:t>
      </w:r>
      <w:r w:rsidR="003E7B8A" w:rsidRPr="00E00DA9">
        <w:rPr>
          <w:lang w:val="fr-FR"/>
        </w:rPr>
        <w:t xml:space="preserve"> Anastasia Konukhova (</w:t>
      </w:r>
      <w:r w:rsidR="00B725E3" w:rsidRPr="00E00DA9">
        <w:rPr>
          <w:lang w:val="fr-FR"/>
        </w:rPr>
        <w:t>Fédération de Russie</w:t>
      </w:r>
      <w:r w:rsidR="003E7B8A" w:rsidRPr="00E00DA9">
        <w:rPr>
          <w:lang w:val="fr-FR"/>
        </w:rPr>
        <w:t>)</w:t>
      </w:r>
      <w:r w:rsidR="00B725E3" w:rsidRPr="00E00DA9">
        <w:rPr>
          <w:lang w:val="fr-FR"/>
        </w:rPr>
        <w:t>, Vice-Présidente de la CE 1, et M.</w:t>
      </w:r>
      <w:r w:rsidR="003E7B8A" w:rsidRPr="00E00DA9">
        <w:rPr>
          <w:lang w:val="fr-FR"/>
        </w:rPr>
        <w:t xml:space="preserve"> Roland Kudozia (Ghana)</w:t>
      </w:r>
      <w:r w:rsidR="00B725E3" w:rsidRPr="00E00DA9">
        <w:rPr>
          <w:lang w:val="fr-FR"/>
        </w:rPr>
        <w:t>, Vice-Président de la CE 2,</w:t>
      </w:r>
      <w:r w:rsidR="003E7B8A" w:rsidRPr="00E00DA9">
        <w:rPr>
          <w:lang w:val="fr-FR"/>
        </w:rPr>
        <w:t xml:space="preserve"> </w:t>
      </w:r>
      <w:r w:rsidR="00C441CB" w:rsidRPr="00E00DA9">
        <w:rPr>
          <w:lang w:val="fr-FR"/>
        </w:rPr>
        <w:t>afin</w:t>
      </w:r>
      <w:r w:rsidR="00B725E3" w:rsidRPr="00E00DA9">
        <w:rPr>
          <w:lang w:val="fr-FR"/>
        </w:rPr>
        <w:t xml:space="preserve"> </w:t>
      </w:r>
      <w:r w:rsidR="00C441CB" w:rsidRPr="00E00DA9">
        <w:rPr>
          <w:lang w:val="fr-FR"/>
        </w:rPr>
        <w:t>d'</w:t>
      </w:r>
      <w:r w:rsidR="00B725E3" w:rsidRPr="00E00DA9">
        <w:rPr>
          <w:lang w:val="fr-FR"/>
        </w:rPr>
        <w:t>étudier</w:t>
      </w:r>
      <w:r w:rsidR="003E7B8A" w:rsidRPr="00E00DA9">
        <w:rPr>
          <w:lang w:val="fr-FR"/>
        </w:rPr>
        <w:t xml:space="preserve"> </w:t>
      </w:r>
      <w:r w:rsidR="00B725E3" w:rsidRPr="00E00DA9">
        <w:rPr>
          <w:lang w:val="fr-FR"/>
        </w:rPr>
        <w:t xml:space="preserve">des synergies renforcées avec les Groupes </w:t>
      </w:r>
      <w:r w:rsidR="003E7B8A" w:rsidRPr="00E00DA9">
        <w:rPr>
          <w:lang w:val="fr-FR"/>
        </w:rPr>
        <w:t xml:space="preserve">EGH </w:t>
      </w:r>
      <w:r w:rsidR="00B725E3" w:rsidRPr="00E00DA9">
        <w:rPr>
          <w:lang w:val="fr-FR"/>
        </w:rPr>
        <w:t>et</w:t>
      </w:r>
      <w:r w:rsidR="003E7B8A" w:rsidRPr="00E00DA9">
        <w:rPr>
          <w:lang w:val="fr-FR"/>
        </w:rPr>
        <w:t xml:space="preserve"> EGTI</w:t>
      </w:r>
      <w:r w:rsidR="00B725E3" w:rsidRPr="00E00DA9">
        <w:rPr>
          <w:lang w:val="fr-FR"/>
        </w:rPr>
        <w:t xml:space="preserve"> en </w:t>
      </w:r>
      <w:r w:rsidR="004610AD" w:rsidRPr="00E00DA9">
        <w:rPr>
          <w:lang w:val="fr-FR"/>
        </w:rPr>
        <w:t>lançant</w:t>
      </w:r>
      <w:r w:rsidR="00B725E3" w:rsidRPr="00E00DA9">
        <w:rPr>
          <w:lang w:val="fr-FR"/>
        </w:rPr>
        <w:t xml:space="preserve"> des études</w:t>
      </w:r>
      <w:r w:rsidR="003E7B8A" w:rsidRPr="00E00DA9">
        <w:rPr>
          <w:color w:val="000000"/>
          <w:szCs w:val="19"/>
          <w:lang w:val="fr-FR"/>
        </w:rPr>
        <w:t xml:space="preserve"> </w:t>
      </w:r>
      <w:r w:rsidR="00B725E3" w:rsidRPr="00E00DA9">
        <w:rPr>
          <w:color w:val="000000"/>
          <w:szCs w:val="19"/>
          <w:lang w:val="fr-FR"/>
        </w:rPr>
        <w:t xml:space="preserve">sur les liens entre les Questions confiées </w:t>
      </w:r>
      <w:r w:rsidR="00C73F28" w:rsidRPr="00E00DA9">
        <w:rPr>
          <w:color w:val="000000"/>
          <w:szCs w:val="19"/>
          <w:lang w:val="fr-FR"/>
        </w:rPr>
        <w:t xml:space="preserve">aux </w:t>
      </w:r>
      <w:r w:rsidR="00E044B7" w:rsidRPr="00E00DA9">
        <w:rPr>
          <w:color w:val="000000"/>
          <w:szCs w:val="19"/>
          <w:lang w:val="fr-FR"/>
        </w:rPr>
        <w:t>C</w:t>
      </w:r>
      <w:r w:rsidR="00C73F28" w:rsidRPr="00E00DA9">
        <w:rPr>
          <w:color w:val="000000"/>
          <w:szCs w:val="19"/>
          <w:lang w:val="fr-FR"/>
        </w:rPr>
        <w:t>ommissions</w:t>
      </w:r>
      <w:r w:rsidR="00B725E3" w:rsidRPr="00E00DA9">
        <w:rPr>
          <w:color w:val="000000"/>
          <w:szCs w:val="19"/>
          <w:lang w:val="fr-FR"/>
        </w:rPr>
        <w:t xml:space="preserve"> d'études de l'UIT-D et les activités des Groupes</w:t>
      </w:r>
      <w:r w:rsidR="003E7B8A" w:rsidRPr="00E00DA9">
        <w:rPr>
          <w:color w:val="000000"/>
          <w:szCs w:val="19"/>
          <w:lang w:val="fr-FR"/>
        </w:rPr>
        <w:t xml:space="preserve"> EGH </w:t>
      </w:r>
      <w:r w:rsidR="00B725E3" w:rsidRPr="00E00DA9">
        <w:rPr>
          <w:color w:val="000000"/>
          <w:szCs w:val="19"/>
          <w:lang w:val="fr-FR"/>
        </w:rPr>
        <w:t>et</w:t>
      </w:r>
      <w:r w:rsidR="003E7B8A" w:rsidRPr="00E00DA9">
        <w:rPr>
          <w:color w:val="000000"/>
          <w:szCs w:val="19"/>
          <w:lang w:val="fr-FR"/>
        </w:rPr>
        <w:t xml:space="preserve"> EGTI (</w:t>
      </w:r>
      <w:r w:rsidR="00B725E3" w:rsidRPr="00E00DA9">
        <w:rPr>
          <w:color w:val="000000"/>
          <w:szCs w:val="19"/>
          <w:lang w:val="fr-FR"/>
        </w:rPr>
        <w:t>par exemple au moyen d'un tableau de mise en correspondance</w:t>
      </w:r>
      <w:r w:rsidR="00646344" w:rsidRPr="00E00DA9">
        <w:rPr>
          <w:color w:val="000000"/>
          <w:szCs w:val="19"/>
          <w:lang w:val="fr-FR"/>
        </w:rPr>
        <w:t xml:space="preserve">), </w:t>
      </w:r>
      <w:r w:rsidR="00B725E3" w:rsidRPr="00E00DA9">
        <w:rPr>
          <w:color w:val="000000"/>
          <w:szCs w:val="19"/>
          <w:lang w:val="fr-FR"/>
        </w:rPr>
        <w:t xml:space="preserve">et en identifiant les thèmes et les indicateurs présentant un intérêt pour </w:t>
      </w:r>
      <w:r w:rsidR="00646344" w:rsidRPr="00E00DA9">
        <w:rPr>
          <w:color w:val="000000"/>
          <w:szCs w:val="19"/>
          <w:lang w:val="fr-FR"/>
        </w:rPr>
        <w:t>les</w:t>
      </w:r>
      <w:r w:rsidR="00B725E3" w:rsidRPr="00E00DA9">
        <w:rPr>
          <w:color w:val="000000"/>
          <w:szCs w:val="19"/>
          <w:lang w:val="fr-FR"/>
        </w:rPr>
        <w:t xml:space="preserve"> études actuelles et de possibles futurs travaux</w:t>
      </w:r>
      <w:r w:rsidR="00415B8F" w:rsidRPr="00E00DA9">
        <w:rPr>
          <w:color w:val="000000"/>
          <w:szCs w:val="19"/>
          <w:lang w:val="fr-FR"/>
        </w:rPr>
        <w:t xml:space="preserve"> menés au titre des Questions confiées aux </w:t>
      </w:r>
      <w:r w:rsidR="00E044B7" w:rsidRPr="00E00DA9">
        <w:rPr>
          <w:color w:val="000000"/>
          <w:szCs w:val="19"/>
          <w:lang w:val="fr-FR"/>
        </w:rPr>
        <w:t>C</w:t>
      </w:r>
      <w:r w:rsidR="00415B8F" w:rsidRPr="00E00DA9">
        <w:rPr>
          <w:color w:val="000000"/>
          <w:szCs w:val="19"/>
          <w:lang w:val="fr-FR"/>
        </w:rPr>
        <w:t>ommissions d'études de l'UIT-D</w:t>
      </w:r>
      <w:r w:rsidR="003E7B8A" w:rsidRPr="00E00DA9">
        <w:rPr>
          <w:color w:val="000000"/>
          <w:szCs w:val="19"/>
          <w:lang w:val="fr-FR"/>
        </w:rPr>
        <w:t>.</w:t>
      </w:r>
    </w:p>
    <w:p w14:paraId="026DD375" w14:textId="6D85D6F6" w:rsidR="003E7B8A" w:rsidRPr="00E00DA9" w:rsidRDefault="00813EB8" w:rsidP="005F2B6E">
      <w:pPr>
        <w:pStyle w:val="enumlev1"/>
        <w:rPr>
          <w:lang w:val="fr-FR"/>
        </w:rPr>
      </w:pPr>
      <w:r w:rsidRPr="00E00DA9">
        <w:rPr>
          <w:lang w:val="fr-FR"/>
        </w:rPr>
        <w:t>–</w:t>
      </w:r>
      <w:r w:rsidRPr="00E00DA9">
        <w:rPr>
          <w:lang w:val="fr-FR"/>
        </w:rPr>
        <w:tab/>
      </w:r>
      <w:r w:rsidR="00AD230B" w:rsidRPr="00E00DA9">
        <w:rPr>
          <w:lang w:val="fr-FR"/>
        </w:rPr>
        <w:t>Lors des dernières réunions</w:t>
      </w:r>
      <w:r w:rsidR="003E7B8A" w:rsidRPr="00E00DA9">
        <w:rPr>
          <w:lang w:val="fr-FR"/>
        </w:rPr>
        <w:t xml:space="preserve"> </w:t>
      </w:r>
      <w:r w:rsidR="00AD230B" w:rsidRPr="00E00DA9">
        <w:rPr>
          <w:lang w:val="fr-FR"/>
        </w:rPr>
        <w:t xml:space="preserve">des Groupes </w:t>
      </w:r>
      <w:r w:rsidR="003E7B8A" w:rsidRPr="00E00DA9">
        <w:rPr>
          <w:lang w:val="fr-FR"/>
        </w:rPr>
        <w:t xml:space="preserve">EGTI (15-16 </w:t>
      </w:r>
      <w:r w:rsidR="00AD230B" w:rsidRPr="00E00DA9">
        <w:rPr>
          <w:lang w:val="fr-FR"/>
        </w:rPr>
        <w:t>septembre</w:t>
      </w:r>
      <w:r w:rsidR="003E7B8A" w:rsidRPr="00E00DA9">
        <w:rPr>
          <w:lang w:val="fr-FR"/>
        </w:rPr>
        <w:t xml:space="preserve"> 2020) </w:t>
      </w:r>
      <w:r w:rsidR="00AD230B" w:rsidRPr="00E00DA9">
        <w:rPr>
          <w:lang w:val="fr-FR"/>
        </w:rPr>
        <w:t xml:space="preserve">et </w:t>
      </w:r>
      <w:r w:rsidR="003E7B8A" w:rsidRPr="00E00DA9">
        <w:rPr>
          <w:lang w:val="fr-FR"/>
        </w:rPr>
        <w:t>EGH (17</w:t>
      </w:r>
      <w:r w:rsidR="00E044B7" w:rsidRPr="00E00DA9">
        <w:rPr>
          <w:lang w:val="fr-FR"/>
        </w:rPr>
        <w:noBreakHyphen/>
      </w:r>
      <w:r w:rsidR="003E7B8A" w:rsidRPr="00E00DA9">
        <w:rPr>
          <w:lang w:val="fr-FR"/>
        </w:rPr>
        <w:t>18</w:t>
      </w:r>
      <w:r w:rsidR="00E044B7" w:rsidRPr="00E00DA9">
        <w:rPr>
          <w:lang w:val="fr-FR"/>
        </w:rPr>
        <w:t> </w:t>
      </w:r>
      <w:r w:rsidR="00AD230B" w:rsidRPr="00E00DA9">
        <w:rPr>
          <w:lang w:val="fr-FR"/>
        </w:rPr>
        <w:t>septembre</w:t>
      </w:r>
      <w:r w:rsidR="003E7B8A" w:rsidRPr="00E00DA9">
        <w:rPr>
          <w:lang w:val="fr-FR"/>
        </w:rPr>
        <w:t xml:space="preserve"> 2020), </w:t>
      </w:r>
      <w:r w:rsidR="002415B3" w:rsidRPr="00E00DA9">
        <w:rPr>
          <w:lang w:val="fr-FR"/>
        </w:rPr>
        <w:t xml:space="preserve">des thèmes pour </w:t>
      </w:r>
      <w:r w:rsidR="00F00D6D" w:rsidRPr="00E00DA9">
        <w:rPr>
          <w:lang w:val="fr-FR"/>
        </w:rPr>
        <w:t>de</w:t>
      </w:r>
      <w:r w:rsidR="002415B3" w:rsidRPr="00E00DA9">
        <w:rPr>
          <w:lang w:val="fr-FR"/>
        </w:rPr>
        <w:t xml:space="preserve"> futurs travaux ont été approuvés. Plusieurs d'entre eux présentaient un intérêt direct pour les Questions confiées </w:t>
      </w:r>
      <w:r w:rsidR="00121C69" w:rsidRPr="00E00DA9">
        <w:rPr>
          <w:lang w:val="fr-FR"/>
        </w:rPr>
        <w:t>aux</w:t>
      </w:r>
      <w:r w:rsidR="002415B3" w:rsidRPr="00E00DA9">
        <w:rPr>
          <w:lang w:val="fr-FR"/>
        </w:rPr>
        <w:t xml:space="preserve"> commission</w:t>
      </w:r>
      <w:r w:rsidR="00121C69" w:rsidRPr="00E00DA9">
        <w:rPr>
          <w:lang w:val="fr-FR"/>
        </w:rPr>
        <w:t>s</w:t>
      </w:r>
      <w:r w:rsidR="002415B3" w:rsidRPr="00E00DA9">
        <w:rPr>
          <w:lang w:val="fr-FR"/>
        </w:rPr>
        <w:t xml:space="preserve"> d'études</w:t>
      </w:r>
      <w:r w:rsidR="003E7B8A" w:rsidRPr="00E00DA9">
        <w:rPr>
          <w:lang w:val="fr-FR"/>
        </w:rPr>
        <w:t xml:space="preserve">, </w:t>
      </w:r>
      <w:r w:rsidR="002415B3" w:rsidRPr="00E00DA9">
        <w:rPr>
          <w:lang w:val="fr-FR"/>
        </w:rPr>
        <w:t xml:space="preserve">tels que la </w:t>
      </w:r>
      <w:r w:rsidR="003F1947" w:rsidRPr="00E00DA9">
        <w:rPr>
          <w:lang w:val="fr-FR"/>
        </w:rPr>
        <w:t>"</w:t>
      </w:r>
      <w:r w:rsidR="002415B3" w:rsidRPr="00E00DA9">
        <w:rPr>
          <w:i/>
          <w:iCs/>
          <w:lang w:val="fr-FR"/>
        </w:rPr>
        <w:t xml:space="preserve">mesure des </w:t>
      </w:r>
      <w:r w:rsidR="00732AD2" w:rsidRPr="00E00DA9">
        <w:rPr>
          <w:i/>
          <w:iCs/>
          <w:lang w:val="fr-FR"/>
        </w:rPr>
        <w:t xml:space="preserve">effets des </w:t>
      </w:r>
      <w:r w:rsidR="002415B3" w:rsidRPr="00E00DA9">
        <w:rPr>
          <w:i/>
          <w:iCs/>
          <w:lang w:val="fr-FR"/>
        </w:rPr>
        <w:t>services "over the top"</w:t>
      </w:r>
      <w:r w:rsidR="003E7B8A" w:rsidRPr="00E00DA9">
        <w:rPr>
          <w:i/>
          <w:iCs/>
          <w:lang w:val="fr-FR"/>
        </w:rPr>
        <w:t xml:space="preserve"> (OTT) </w:t>
      </w:r>
      <w:r w:rsidR="002415B3" w:rsidRPr="00E00DA9">
        <w:rPr>
          <w:i/>
          <w:iCs/>
          <w:lang w:val="fr-FR"/>
        </w:rPr>
        <w:t>sur le trafic mobile</w:t>
      </w:r>
      <w:r w:rsidR="003F1947" w:rsidRPr="00E00DA9">
        <w:rPr>
          <w:lang w:val="fr-FR"/>
        </w:rPr>
        <w:t>"</w:t>
      </w:r>
      <w:r w:rsidR="003E7B8A" w:rsidRPr="00E00DA9">
        <w:rPr>
          <w:rStyle w:val="FootnoteReference"/>
          <w:szCs w:val="24"/>
          <w:lang w:val="fr-FR"/>
        </w:rPr>
        <w:footnoteReference w:id="21"/>
      </w:r>
      <w:r w:rsidR="003E7B8A" w:rsidRPr="00E00DA9">
        <w:rPr>
          <w:lang w:val="fr-FR"/>
        </w:rPr>
        <w:t xml:space="preserve">, </w:t>
      </w:r>
      <w:r w:rsidR="002415B3" w:rsidRPr="00E00DA9">
        <w:rPr>
          <w:lang w:val="fr-FR"/>
        </w:rPr>
        <w:t xml:space="preserve">les </w:t>
      </w:r>
      <w:r w:rsidR="003F1947" w:rsidRPr="00E00DA9">
        <w:rPr>
          <w:lang w:val="fr-FR"/>
        </w:rPr>
        <w:t>"</w:t>
      </w:r>
      <w:r w:rsidR="002415B3" w:rsidRPr="00E00DA9">
        <w:rPr>
          <w:i/>
          <w:iCs/>
          <w:lang w:val="fr-FR"/>
        </w:rPr>
        <w:t>incidences de la pandémie de</w:t>
      </w:r>
      <w:r w:rsidR="003E7B8A" w:rsidRPr="00E00DA9">
        <w:rPr>
          <w:i/>
          <w:iCs/>
          <w:lang w:val="fr-FR"/>
        </w:rPr>
        <w:t xml:space="preserve"> COVID-19 </w:t>
      </w:r>
      <w:r w:rsidR="002415B3" w:rsidRPr="00E00DA9">
        <w:rPr>
          <w:i/>
          <w:iCs/>
          <w:lang w:val="fr-FR"/>
        </w:rPr>
        <w:t>sur les télécommunications et l'utilisation qui a été faite des TIC pour les atténuer</w:t>
      </w:r>
      <w:r w:rsidR="003F1947" w:rsidRPr="00E00DA9">
        <w:rPr>
          <w:lang w:val="fr-FR"/>
        </w:rPr>
        <w:t>"</w:t>
      </w:r>
      <w:r w:rsidR="003E7B8A" w:rsidRPr="00E00DA9">
        <w:rPr>
          <w:lang w:val="fr-FR"/>
        </w:rPr>
        <w:t xml:space="preserve">, </w:t>
      </w:r>
      <w:r w:rsidR="002415B3" w:rsidRPr="00E00DA9">
        <w:rPr>
          <w:lang w:val="fr-FR"/>
        </w:rPr>
        <w:t xml:space="preserve">les </w:t>
      </w:r>
      <w:r w:rsidR="003F1947" w:rsidRPr="00E00DA9">
        <w:rPr>
          <w:bCs/>
          <w:lang w:val="fr-FR"/>
        </w:rPr>
        <w:t>"</w:t>
      </w:r>
      <w:r w:rsidR="002415B3" w:rsidRPr="00E00DA9">
        <w:rPr>
          <w:bCs/>
          <w:i/>
          <w:iCs/>
          <w:lang w:val="fr-FR"/>
        </w:rPr>
        <w:t>indicateurs relatifs aux DEEE dans les enquêtes auprès des ménages</w:t>
      </w:r>
      <w:r w:rsidR="003F1947" w:rsidRPr="00E00DA9">
        <w:rPr>
          <w:bCs/>
          <w:lang w:val="fr-FR"/>
        </w:rPr>
        <w:t>"</w:t>
      </w:r>
      <w:r w:rsidR="003E7B8A" w:rsidRPr="00E00DA9">
        <w:rPr>
          <w:rStyle w:val="FootnoteReference"/>
          <w:bCs/>
          <w:lang w:val="fr-FR"/>
        </w:rPr>
        <w:footnoteReference w:id="22"/>
      </w:r>
      <w:r w:rsidR="003E7B8A" w:rsidRPr="00E00DA9">
        <w:rPr>
          <w:bCs/>
          <w:lang w:val="fr-FR"/>
        </w:rPr>
        <w:t xml:space="preserve"> </w:t>
      </w:r>
      <w:r w:rsidR="002415B3" w:rsidRPr="00E00DA9">
        <w:rPr>
          <w:bCs/>
          <w:lang w:val="fr-FR"/>
        </w:rPr>
        <w:t>et la</w:t>
      </w:r>
      <w:r w:rsidR="003E7B8A" w:rsidRPr="00E00DA9">
        <w:rPr>
          <w:bCs/>
          <w:lang w:val="fr-FR"/>
        </w:rPr>
        <w:t xml:space="preserve"> </w:t>
      </w:r>
      <w:r w:rsidR="003F1947" w:rsidRPr="00E00DA9">
        <w:rPr>
          <w:bCs/>
          <w:lang w:val="fr-FR"/>
        </w:rPr>
        <w:t>"</w:t>
      </w:r>
      <w:r w:rsidR="002415B3" w:rsidRPr="00E00DA9">
        <w:rPr>
          <w:bCs/>
          <w:i/>
          <w:iCs/>
          <w:lang w:val="fr-FR"/>
        </w:rPr>
        <w:t>protection en ligne des enfants</w:t>
      </w:r>
      <w:r w:rsidR="003F1947" w:rsidRPr="00E00DA9">
        <w:rPr>
          <w:bCs/>
          <w:lang w:val="fr-FR"/>
        </w:rPr>
        <w:t>"</w:t>
      </w:r>
      <w:r w:rsidR="003E7B8A" w:rsidRPr="00E00DA9">
        <w:rPr>
          <w:bCs/>
          <w:lang w:val="fr-FR"/>
        </w:rPr>
        <w:t xml:space="preserve"> (COP)</w:t>
      </w:r>
      <w:r w:rsidR="003E7B8A" w:rsidRPr="00E00DA9">
        <w:rPr>
          <w:rStyle w:val="FootnoteReference"/>
          <w:bCs/>
          <w:lang w:val="fr-FR"/>
        </w:rPr>
        <w:footnoteReference w:id="23"/>
      </w:r>
      <w:r w:rsidR="003E7B8A" w:rsidRPr="00E00DA9">
        <w:rPr>
          <w:lang w:val="fr-FR"/>
        </w:rPr>
        <w:t xml:space="preserve">. </w:t>
      </w:r>
      <w:r w:rsidR="00B02204" w:rsidRPr="00E00DA9">
        <w:rPr>
          <w:lang w:val="fr-FR"/>
        </w:rPr>
        <w:t>Un nouveau sujet de</w:t>
      </w:r>
      <w:r w:rsidR="003E7B8A" w:rsidRPr="00E00DA9">
        <w:rPr>
          <w:lang w:val="fr-FR"/>
        </w:rPr>
        <w:t xml:space="preserve"> discussion </w:t>
      </w:r>
      <w:r w:rsidR="00B02204" w:rsidRPr="00E00DA9">
        <w:rPr>
          <w:lang w:val="fr-FR"/>
        </w:rPr>
        <w:t>a également été approuvé pour partager des données d'expérience</w:t>
      </w:r>
      <w:r w:rsidR="003E7B8A" w:rsidRPr="00E00DA9">
        <w:rPr>
          <w:lang w:val="fr-FR"/>
        </w:rPr>
        <w:t xml:space="preserve"> </w:t>
      </w:r>
      <w:r w:rsidR="00B02204" w:rsidRPr="00E00DA9">
        <w:rPr>
          <w:lang w:val="fr-FR"/>
        </w:rPr>
        <w:t>et des éléments factuels concernant les propositions émanant des Commissions d'études 1 et 2 de l'UIT-D</w:t>
      </w:r>
      <w:r w:rsidR="003E7B8A" w:rsidRPr="00E00DA9">
        <w:rPr>
          <w:lang w:val="fr-FR"/>
        </w:rPr>
        <w:t xml:space="preserve">. </w:t>
      </w:r>
      <w:r w:rsidR="009176E2" w:rsidRPr="00E00DA9">
        <w:rPr>
          <w:lang w:val="fr-FR"/>
        </w:rPr>
        <w:t>Les deux groupes d'experts</w:t>
      </w:r>
      <w:r w:rsidR="003E7B8A" w:rsidRPr="00E00DA9">
        <w:rPr>
          <w:lang w:val="fr-FR"/>
        </w:rPr>
        <w:t xml:space="preserve"> </w:t>
      </w:r>
      <w:r w:rsidR="009176E2" w:rsidRPr="00E00DA9">
        <w:rPr>
          <w:lang w:val="fr-FR"/>
        </w:rPr>
        <w:t xml:space="preserve">ont souligné l'importance d'une collaboration plus </w:t>
      </w:r>
      <w:r w:rsidR="00975B87" w:rsidRPr="00E00DA9">
        <w:rPr>
          <w:lang w:val="fr-FR"/>
        </w:rPr>
        <w:t>étroite</w:t>
      </w:r>
      <w:r w:rsidR="009176E2" w:rsidRPr="00E00DA9">
        <w:rPr>
          <w:lang w:val="fr-FR"/>
        </w:rPr>
        <w:t xml:space="preserve"> avec les </w:t>
      </w:r>
      <w:r w:rsidR="00E044B7" w:rsidRPr="00E00DA9">
        <w:rPr>
          <w:lang w:val="fr-FR"/>
        </w:rPr>
        <w:t>C</w:t>
      </w:r>
      <w:r w:rsidR="009176E2" w:rsidRPr="00E00DA9">
        <w:rPr>
          <w:lang w:val="fr-FR"/>
        </w:rPr>
        <w:t>ommissions d'études de l'UIT-D et ont encouragé les membres de l'UIT-D à participer activement aux réunions et aux forums de discussion en ligne</w:t>
      </w:r>
      <w:r w:rsidR="003E7B8A" w:rsidRPr="00E00DA9">
        <w:rPr>
          <w:lang w:val="fr-FR"/>
        </w:rPr>
        <w:t xml:space="preserve"> </w:t>
      </w:r>
      <w:r w:rsidR="009176E2" w:rsidRPr="00E00DA9">
        <w:rPr>
          <w:lang w:val="fr-FR"/>
        </w:rPr>
        <w:t>sur les sujets</w:t>
      </w:r>
      <w:r w:rsidR="003E7B8A" w:rsidRPr="00E00DA9">
        <w:rPr>
          <w:lang w:val="fr-FR"/>
        </w:rPr>
        <w:t xml:space="preserve"> </w:t>
      </w:r>
      <w:r w:rsidR="003A0113" w:rsidRPr="00E00DA9">
        <w:rPr>
          <w:lang w:val="fr-FR"/>
        </w:rPr>
        <w:t xml:space="preserve">présentés </w:t>
      </w:r>
      <w:r w:rsidR="00EA3205" w:rsidRPr="00E00DA9">
        <w:rPr>
          <w:lang w:val="fr-FR"/>
        </w:rPr>
        <w:t>en vue de</w:t>
      </w:r>
      <w:r w:rsidR="003A0113" w:rsidRPr="00E00DA9">
        <w:rPr>
          <w:lang w:val="fr-FR"/>
        </w:rPr>
        <w:t xml:space="preserve"> faire l'objet de futurs travaux</w:t>
      </w:r>
      <w:r w:rsidR="003E7B8A" w:rsidRPr="00E00DA9">
        <w:rPr>
          <w:lang w:val="fr-FR"/>
        </w:rPr>
        <w:t>.</w:t>
      </w:r>
    </w:p>
    <w:p w14:paraId="4A55E78D" w14:textId="082E474E" w:rsidR="003E7B8A" w:rsidRPr="00E00DA9" w:rsidRDefault="007746F2" w:rsidP="005F2B6E">
      <w:pPr>
        <w:rPr>
          <w:lang w:val="fr-FR"/>
        </w:rPr>
      </w:pPr>
      <w:r w:rsidRPr="00E00DA9">
        <w:rPr>
          <w:lang w:val="fr-FR"/>
        </w:rPr>
        <w:t>De plus amples informations sont disponibles dans les documents suivants</w:t>
      </w:r>
      <w:r w:rsidR="003E7B8A" w:rsidRPr="00E00DA9">
        <w:rPr>
          <w:lang w:val="fr-FR"/>
        </w:rPr>
        <w:t>:</w:t>
      </w:r>
    </w:p>
    <w:p w14:paraId="5CA0E0F8" w14:textId="218EF469" w:rsidR="003E7B8A" w:rsidRPr="00E00DA9" w:rsidRDefault="00813EB8" w:rsidP="005F2B6E">
      <w:pPr>
        <w:pStyle w:val="enumlev1"/>
        <w:rPr>
          <w:lang w:val="fr-FR"/>
        </w:rPr>
      </w:pPr>
      <w:r w:rsidRPr="00E00DA9">
        <w:rPr>
          <w:lang w:val="fr-FR"/>
        </w:rPr>
        <w:t>–</w:t>
      </w:r>
      <w:r w:rsidRPr="00E00DA9">
        <w:rPr>
          <w:lang w:val="fr-FR"/>
        </w:rPr>
        <w:tab/>
      </w:r>
      <w:r w:rsidR="007746F2" w:rsidRPr="00E00DA9">
        <w:rPr>
          <w:lang w:val="fr-FR"/>
        </w:rPr>
        <w:t>Notes de liaison des Groupes</w:t>
      </w:r>
      <w:r w:rsidR="003E7B8A" w:rsidRPr="00E00DA9">
        <w:rPr>
          <w:lang w:val="fr-FR"/>
        </w:rPr>
        <w:t xml:space="preserve"> EGTI </w:t>
      </w:r>
      <w:r w:rsidR="007746F2" w:rsidRPr="00E00DA9">
        <w:rPr>
          <w:lang w:val="fr-FR"/>
        </w:rPr>
        <w:t>et</w:t>
      </w:r>
      <w:r w:rsidR="003E7B8A" w:rsidRPr="00E00DA9">
        <w:rPr>
          <w:lang w:val="fr-FR"/>
        </w:rPr>
        <w:t xml:space="preserve"> EGH: </w:t>
      </w:r>
      <w:hyperlink r:id="rId90" w:history="1">
        <w:r w:rsidR="003E7B8A" w:rsidRPr="00E00DA9">
          <w:rPr>
            <w:rStyle w:val="Hyperlink"/>
            <w:rFonts w:eastAsia="SimSun"/>
            <w:bCs/>
            <w:lang w:val="fr-FR"/>
          </w:rPr>
          <w:t>2/247</w:t>
        </w:r>
      </w:hyperlink>
      <w:r w:rsidR="003E7B8A" w:rsidRPr="00E00DA9">
        <w:rPr>
          <w:lang w:val="fr-FR"/>
        </w:rPr>
        <w:t xml:space="preserve"> (</w:t>
      </w:r>
      <w:r w:rsidR="007746F2" w:rsidRPr="00E00DA9">
        <w:rPr>
          <w:lang w:val="fr-FR"/>
        </w:rPr>
        <w:t>note de liaison du Groupe EGTI</w:t>
      </w:r>
      <w:r w:rsidR="003E7B8A" w:rsidRPr="00E00DA9">
        <w:rPr>
          <w:lang w:val="fr-FR"/>
        </w:rPr>
        <w:t xml:space="preserve">), </w:t>
      </w:r>
      <w:hyperlink r:id="rId91" w:history="1">
        <w:r w:rsidR="003E7B8A" w:rsidRPr="00E00DA9">
          <w:rPr>
            <w:rStyle w:val="Hyperlink"/>
            <w:rFonts w:eastAsia="SimSun"/>
            <w:bCs/>
            <w:lang w:val="fr-FR"/>
          </w:rPr>
          <w:t>2/248</w:t>
        </w:r>
      </w:hyperlink>
      <w:r w:rsidR="00E044B7" w:rsidRPr="00E00DA9">
        <w:rPr>
          <w:lang w:val="fr-FR"/>
        </w:rPr>
        <w:t> </w:t>
      </w:r>
      <w:r w:rsidR="003E7B8A" w:rsidRPr="00E00DA9">
        <w:rPr>
          <w:lang w:val="fr-FR"/>
        </w:rPr>
        <w:t>(</w:t>
      </w:r>
      <w:r w:rsidR="007746F2" w:rsidRPr="00E00DA9">
        <w:rPr>
          <w:lang w:val="fr-FR"/>
        </w:rPr>
        <w:t>note de liaison du Groupe EGH</w:t>
      </w:r>
      <w:r w:rsidR="003E7B8A" w:rsidRPr="00E00DA9">
        <w:rPr>
          <w:lang w:val="fr-FR"/>
        </w:rPr>
        <w:t>)</w:t>
      </w:r>
      <w:r w:rsidR="00E044B7" w:rsidRPr="00E00DA9">
        <w:rPr>
          <w:lang w:val="fr-FR"/>
        </w:rPr>
        <w:t>.</w:t>
      </w:r>
    </w:p>
    <w:p w14:paraId="22E36549" w14:textId="33EFEBF5" w:rsidR="003E7B8A" w:rsidRPr="00E00DA9" w:rsidRDefault="00813EB8" w:rsidP="005F2B6E">
      <w:pPr>
        <w:pStyle w:val="enumlev1"/>
        <w:rPr>
          <w:lang w:val="fr-FR"/>
        </w:rPr>
      </w:pPr>
      <w:r w:rsidRPr="00E00DA9">
        <w:rPr>
          <w:lang w:val="fr-FR"/>
        </w:rPr>
        <w:t>–</w:t>
      </w:r>
      <w:r w:rsidRPr="00E00DA9">
        <w:rPr>
          <w:lang w:val="fr-FR"/>
        </w:rPr>
        <w:tab/>
      </w:r>
      <w:r w:rsidR="007746F2" w:rsidRPr="00E00DA9">
        <w:rPr>
          <w:lang w:val="fr-FR"/>
        </w:rPr>
        <w:t>Notes de liaison envoyées en réponse par les CE</w:t>
      </w:r>
      <w:r w:rsidR="003E7B8A" w:rsidRPr="00E00DA9">
        <w:rPr>
          <w:lang w:val="fr-FR"/>
        </w:rPr>
        <w:t xml:space="preserve">: </w:t>
      </w:r>
      <w:hyperlink r:id="rId92" w:history="1">
        <w:r w:rsidR="003E7B8A" w:rsidRPr="00E00DA9">
          <w:rPr>
            <w:rStyle w:val="Hyperlink"/>
            <w:rFonts w:eastAsia="SimSun"/>
            <w:bCs/>
            <w:lang w:val="fr-FR"/>
          </w:rPr>
          <w:t>2/353</w:t>
        </w:r>
      </w:hyperlink>
      <w:r w:rsidR="003E7B8A" w:rsidRPr="00E00DA9">
        <w:rPr>
          <w:lang w:val="fr-FR"/>
        </w:rPr>
        <w:t xml:space="preserve"> (</w:t>
      </w:r>
      <w:r w:rsidR="007746F2" w:rsidRPr="00E00DA9">
        <w:rPr>
          <w:lang w:val="fr-FR"/>
        </w:rPr>
        <w:t>note de liaison envoyée en réponse par la CE </w:t>
      </w:r>
      <w:r w:rsidR="003E7B8A" w:rsidRPr="00E00DA9">
        <w:rPr>
          <w:lang w:val="fr-FR"/>
        </w:rPr>
        <w:t>2)</w:t>
      </w:r>
      <w:r w:rsidR="00E044B7" w:rsidRPr="00E00DA9">
        <w:rPr>
          <w:lang w:val="fr-FR"/>
        </w:rPr>
        <w:t>.</w:t>
      </w:r>
    </w:p>
    <w:p w14:paraId="062ABCB6" w14:textId="0F3FB7F5" w:rsidR="003E7B8A" w:rsidRPr="00E00DA9" w:rsidRDefault="00813EB8" w:rsidP="005F2B6E">
      <w:pPr>
        <w:pStyle w:val="enumlev1"/>
        <w:rPr>
          <w:lang w:val="fr-FR"/>
        </w:rPr>
      </w:pPr>
      <w:r w:rsidRPr="00E00DA9">
        <w:rPr>
          <w:lang w:val="fr-FR"/>
        </w:rPr>
        <w:t>–</w:t>
      </w:r>
      <w:r w:rsidRPr="00E00DA9">
        <w:rPr>
          <w:lang w:val="fr-FR"/>
        </w:rPr>
        <w:tab/>
      </w:r>
      <w:r w:rsidR="00B44B51" w:rsidRPr="00E00DA9">
        <w:rPr>
          <w:lang w:val="fr-FR"/>
        </w:rPr>
        <w:t>Rapport des coordinateurs des</w:t>
      </w:r>
      <w:r w:rsidR="007746F2" w:rsidRPr="00E00DA9">
        <w:rPr>
          <w:lang w:val="fr-FR"/>
        </w:rPr>
        <w:t xml:space="preserve"> CE</w:t>
      </w:r>
      <w:r w:rsidR="003E7B8A" w:rsidRPr="00E00DA9">
        <w:rPr>
          <w:lang w:val="fr-FR"/>
        </w:rPr>
        <w:t xml:space="preserve">: </w:t>
      </w:r>
      <w:hyperlink r:id="rId93" w:history="1">
        <w:r w:rsidR="003E7B8A" w:rsidRPr="00E00DA9">
          <w:rPr>
            <w:rStyle w:val="Hyperlink"/>
            <w:rFonts w:eastAsia="SimSun"/>
            <w:bCs/>
            <w:lang w:val="fr-FR"/>
          </w:rPr>
          <w:t>2/404</w:t>
        </w:r>
      </w:hyperlink>
      <w:r w:rsidR="003E7B8A" w:rsidRPr="00E00DA9">
        <w:rPr>
          <w:lang w:val="fr-FR"/>
        </w:rPr>
        <w:t xml:space="preserve"> (</w:t>
      </w:r>
      <w:r w:rsidR="007746F2" w:rsidRPr="00E00DA9">
        <w:rPr>
          <w:lang w:val="fr-FR"/>
        </w:rPr>
        <w:t xml:space="preserve">activités des Groupes EGTI et </w:t>
      </w:r>
      <w:r w:rsidR="003E7B8A" w:rsidRPr="00E00DA9">
        <w:rPr>
          <w:lang w:val="fr-FR"/>
        </w:rPr>
        <w:t xml:space="preserve">EGH </w:t>
      </w:r>
      <w:r w:rsidR="007746F2" w:rsidRPr="00E00DA9">
        <w:rPr>
          <w:lang w:val="fr-FR"/>
        </w:rPr>
        <w:t>et du Colloque</w:t>
      </w:r>
      <w:r w:rsidR="003E7B8A" w:rsidRPr="00E00DA9">
        <w:rPr>
          <w:lang w:val="fr-FR"/>
        </w:rPr>
        <w:t xml:space="preserve"> WTIS </w:t>
      </w:r>
      <w:r w:rsidR="007746F2" w:rsidRPr="00E00DA9">
        <w:rPr>
          <w:lang w:val="fr-FR"/>
        </w:rPr>
        <w:t>depuis la dernière réunion de la CE 2 de l'UIT-D</w:t>
      </w:r>
      <w:r w:rsidR="003E7B8A" w:rsidRPr="00E00DA9">
        <w:rPr>
          <w:lang w:val="fr-FR"/>
        </w:rPr>
        <w:t>)</w:t>
      </w:r>
      <w:r w:rsidR="00E044B7" w:rsidRPr="00E00DA9">
        <w:rPr>
          <w:lang w:val="fr-FR"/>
        </w:rPr>
        <w:t>.</w:t>
      </w:r>
    </w:p>
    <w:p w14:paraId="00ED9A32" w14:textId="4857FAA4" w:rsidR="00813EB8" w:rsidRPr="00E00DA9" w:rsidRDefault="00813EB8" w:rsidP="005F2B6E">
      <w:pPr>
        <w:pStyle w:val="Heading2"/>
        <w:rPr>
          <w:lang w:val="fr-FR"/>
        </w:rPr>
      </w:pPr>
      <w:r w:rsidRPr="00E00DA9">
        <w:rPr>
          <w:lang w:val="fr-FR"/>
        </w:rPr>
        <w:t>4.5</w:t>
      </w:r>
      <w:r w:rsidRPr="00E00DA9">
        <w:rPr>
          <w:lang w:val="fr-FR"/>
        </w:rPr>
        <w:tab/>
        <w:t xml:space="preserve">Synergies </w:t>
      </w:r>
      <w:r w:rsidR="00F639F3" w:rsidRPr="00E00DA9">
        <w:rPr>
          <w:lang w:val="fr-FR"/>
        </w:rPr>
        <w:t>avec des projets du BDT</w:t>
      </w:r>
      <w:r w:rsidRPr="00E00DA9">
        <w:rPr>
          <w:lang w:val="fr-FR"/>
        </w:rPr>
        <w:t xml:space="preserve"> (</w:t>
      </w:r>
      <w:r w:rsidR="00953C98" w:rsidRPr="00E00DA9">
        <w:rPr>
          <w:lang w:val="fr-FR"/>
        </w:rPr>
        <w:t xml:space="preserve">initiatives </w:t>
      </w:r>
      <w:r w:rsidRPr="00E00DA9">
        <w:rPr>
          <w:lang w:val="fr-FR"/>
        </w:rPr>
        <w:t xml:space="preserve">FIGI </w:t>
      </w:r>
      <w:r w:rsidR="00F639F3" w:rsidRPr="00E00DA9">
        <w:rPr>
          <w:lang w:val="fr-FR"/>
        </w:rPr>
        <w:t>et</w:t>
      </w:r>
      <w:r w:rsidRPr="00E00DA9">
        <w:rPr>
          <w:lang w:val="fr-FR"/>
        </w:rPr>
        <w:t xml:space="preserve"> PRIDA)</w:t>
      </w:r>
    </w:p>
    <w:p w14:paraId="364129B6" w14:textId="1AE97CEC" w:rsidR="00813EB8" w:rsidRPr="00E00DA9" w:rsidRDefault="00EE4A60" w:rsidP="005F2B6E">
      <w:pPr>
        <w:rPr>
          <w:lang w:val="fr-FR"/>
        </w:rPr>
      </w:pPr>
      <w:r w:rsidRPr="00E00DA9">
        <w:rPr>
          <w:lang w:val="fr-FR"/>
        </w:rPr>
        <w:t>Dans le but de</w:t>
      </w:r>
      <w:r w:rsidR="00813EB8" w:rsidRPr="00E00DA9">
        <w:rPr>
          <w:lang w:val="fr-FR"/>
        </w:rPr>
        <w:t xml:space="preserve"> </w:t>
      </w:r>
      <w:r w:rsidR="009152AD" w:rsidRPr="00E00DA9">
        <w:rPr>
          <w:lang w:val="fr-FR"/>
        </w:rPr>
        <w:t>renforcer les</w:t>
      </w:r>
      <w:r w:rsidR="00813EB8" w:rsidRPr="00E00DA9">
        <w:rPr>
          <w:lang w:val="fr-FR"/>
        </w:rPr>
        <w:t xml:space="preserve"> synergies </w:t>
      </w:r>
      <w:r w:rsidR="009152AD" w:rsidRPr="00E00DA9">
        <w:rPr>
          <w:lang w:val="fr-FR"/>
        </w:rPr>
        <w:t>entre les commissions d'études et les initiatives du BDT</w:t>
      </w:r>
      <w:r w:rsidR="00813EB8" w:rsidRPr="00E00DA9">
        <w:rPr>
          <w:lang w:val="fr-FR"/>
        </w:rPr>
        <w:t xml:space="preserve">, </w:t>
      </w:r>
      <w:r w:rsidRPr="00E00DA9">
        <w:rPr>
          <w:lang w:val="fr-FR"/>
        </w:rPr>
        <w:t>les deux projets suivants ont été étudiés</w:t>
      </w:r>
      <w:r w:rsidR="00813EB8" w:rsidRPr="00E00DA9">
        <w:rPr>
          <w:lang w:val="fr-FR"/>
        </w:rPr>
        <w:t xml:space="preserve">: </w:t>
      </w:r>
    </w:p>
    <w:p w14:paraId="7CE9F1C6" w14:textId="3E3E306C" w:rsidR="00813EB8" w:rsidRPr="00E00DA9" w:rsidRDefault="00813EB8" w:rsidP="005F2B6E">
      <w:pPr>
        <w:pStyle w:val="enumlev1"/>
        <w:rPr>
          <w:lang w:val="fr-FR"/>
        </w:rPr>
      </w:pPr>
      <w:r w:rsidRPr="00E00DA9">
        <w:rPr>
          <w:lang w:val="fr-FR"/>
        </w:rPr>
        <w:t>–</w:t>
      </w:r>
      <w:r w:rsidRPr="00E00DA9">
        <w:rPr>
          <w:lang w:val="fr-FR"/>
        </w:rPr>
        <w:tab/>
      </w:r>
      <w:r w:rsidR="00EE4A60" w:rsidRPr="00E00DA9">
        <w:rPr>
          <w:lang w:val="fr-FR"/>
        </w:rPr>
        <w:t>L'Initiative mondiale en faveur de l'inclusion financière (FIGI</w:t>
      </w:r>
      <w:r w:rsidRPr="00E00DA9">
        <w:rPr>
          <w:lang w:val="fr-FR"/>
        </w:rPr>
        <w:t>)</w:t>
      </w:r>
      <w:r w:rsidRPr="00E00DA9">
        <w:rPr>
          <w:rStyle w:val="FootnoteReference"/>
          <w:szCs w:val="24"/>
          <w:lang w:val="fr-FR"/>
        </w:rPr>
        <w:footnoteReference w:id="24"/>
      </w:r>
      <w:r w:rsidRPr="00E00DA9">
        <w:rPr>
          <w:lang w:val="fr-FR"/>
        </w:rPr>
        <w:t xml:space="preserve">, </w:t>
      </w:r>
      <w:r w:rsidR="00C36450">
        <w:rPr>
          <w:lang w:val="fr-FR"/>
        </w:rPr>
        <w:t>qui vise à tirer parti des </w:t>
      </w:r>
      <w:r w:rsidR="00EE4A60" w:rsidRPr="00E00DA9">
        <w:rPr>
          <w:lang w:val="fr-FR"/>
        </w:rPr>
        <w:t>TIC au profit des services financiers pour parvenir à l'inclusion financière numérique</w:t>
      </w:r>
      <w:r w:rsidRPr="00E00DA9">
        <w:rPr>
          <w:lang w:val="fr-FR"/>
        </w:rPr>
        <w:t xml:space="preserve">. </w:t>
      </w:r>
      <w:r w:rsidR="00EE4A60" w:rsidRPr="00E00DA9">
        <w:rPr>
          <w:lang w:val="fr-FR"/>
        </w:rPr>
        <w:t>Coordinateurs: M. Ahmad Gad (É</w:t>
      </w:r>
      <w:r w:rsidRPr="00E00DA9">
        <w:rPr>
          <w:lang w:val="fr-FR"/>
        </w:rPr>
        <w:t>gypt</w:t>
      </w:r>
      <w:r w:rsidR="00EE4A60" w:rsidRPr="00E00DA9">
        <w:rPr>
          <w:lang w:val="fr-FR"/>
        </w:rPr>
        <w:t>e</w:t>
      </w:r>
      <w:r w:rsidRPr="00E00DA9">
        <w:rPr>
          <w:lang w:val="fr-FR"/>
        </w:rPr>
        <w:t>), Vice-</w:t>
      </w:r>
      <w:r w:rsidR="00EE4A60" w:rsidRPr="00E00DA9">
        <w:rPr>
          <w:lang w:val="fr-FR"/>
        </w:rPr>
        <w:t>Président de la Commission d'études 1 de l'UIT-D</w:t>
      </w:r>
      <w:r w:rsidR="0037329D" w:rsidRPr="00E00DA9">
        <w:rPr>
          <w:lang w:val="fr-FR"/>
        </w:rPr>
        <w:t>,</w:t>
      </w:r>
      <w:r w:rsidRPr="00E00DA9">
        <w:rPr>
          <w:lang w:val="fr-FR"/>
        </w:rPr>
        <w:t xml:space="preserve"> </w:t>
      </w:r>
      <w:r w:rsidR="00EE4A60" w:rsidRPr="00E00DA9">
        <w:rPr>
          <w:lang w:val="fr-FR"/>
        </w:rPr>
        <w:t>et M. Fadel Digham (É</w:t>
      </w:r>
      <w:r w:rsidRPr="00E00DA9">
        <w:rPr>
          <w:lang w:val="fr-FR"/>
        </w:rPr>
        <w:t>gypt</w:t>
      </w:r>
      <w:r w:rsidR="00EE4A60" w:rsidRPr="00E00DA9">
        <w:rPr>
          <w:lang w:val="fr-FR"/>
        </w:rPr>
        <w:t>e</w:t>
      </w:r>
      <w:r w:rsidR="0095413E" w:rsidRPr="00E00DA9">
        <w:rPr>
          <w:lang w:val="fr-FR"/>
        </w:rPr>
        <w:t>), Cor</w:t>
      </w:r>
      <w:r w:rsidRPr="00E00DA9">
        <w:rPr>
          <w:lang w:val="fr-FR"/>
        </w:rPr>
        <w:t xml:space="preserve">apporteur </w:t>
      </w:r>
      <w:r w:rsidR="00EE4A60" w:rsidRPr="00E00DA9">
        <w:rPr>
          <w:lang w:val="fr-FR"/>
        </w:rPr>
        <w:t>pour la</w:t>
      </w:r>
      <w:r w:rsidRPr="00E00DA9">
        <w:rPr>
          <w:lang w:val="fr-FR"/>
        </w:rPr>
        <w:t xml:space="preserve"> Question 1/2.</w:t>
      </w:r>
    </w:p>
    <w:p w14:paraId="35ED2940" w14:textId="3D40149F" w:rsidR="00813EB8" w:rsidRPr="00E00DA9" w:rsidRDefault="00813EB8" w:rsidP="005F2B6E">
      <w:pPr>
        <w:pStyle w:val="enumlev1"/>
        <w:rPr>
          <w:lang w:val="fr-FR"/>
        </w:rPr>
      </w:pPr>
      <w:r w:rsidRPr="00E00DA9">
        <w:rPr>
          <w:lang w:val="fr-FR"/>
        </w:rPr>
        <w:t>–</w:t>
      </w:r>
      <w:r w:rsidRPr="00E00DA9">
        <w:rPr>
          <w:lang w:val="fr-FR"/>
        </w:rPr>
        <w:tab/>
        <w:t>L'Initiative</w:t>
      </w:r>
      <w:r w:rsidR="00B039EF" w:rsidRPr="00E00DA9">
        <w:rPr>
          <w:rFonts w:ascii="Segoe UI" w:hAnsi="Segoe UI" w:cs="Segoe UI"/>
          <w:color w:val="000000"/>
          <w:sz w:val="20"/>
          <w:shd w:val="clear" w:color="auto" w:fill="FFFFFF"/>
          <w:lang w:val="fr-FR"/>
        </w:rPr>
        <w:t xml:space="preserve"> </w:t>
      </w:r>
      <w:r w:rsidR="00B039EF" w:rsidRPr="00E00DA9">
        <w:rPr>
          <w:lang w:val="fr-FR"/>
        </w:rPr>
        <w:t>de politique et de régulation pour le numérique en Afrique</w:t>
      </w:r>
      <w:r w:rsidRPr="00E00DA9">
        <w:rPr>
          <w:lang w:val="fr-FR"/>
        </w:rPr>
        <w:t xml:space="preserve"> </w:t>
      </w:r>
      <w:r w:rsidR="00B039EF" w:rsidRPr="00E00DA9">
        <w:rPr>
          <w:lang w:val="fr-FR"/>
        </w:rPr>
        <w:t>(</w:t>
      </w:r>
      <w:r w:rsidRPr="00E00DA9">
        <w:rPr>
          <w:lang w:val="fr-FR"/>
        </w:rPr>
        <w:t>PRIDA</w:t>
      </w:r>
      <w:r w:rsidR="00B039EF" w:rsidRPr="00E00DA9">
        <w:rPr>
          <w:lang w:val="fr-FR"/>
        </w:rPr>
        <w:t>)</w:t>
      </w:r>
      <w:r w:rsidR="00FB7E0A" w:rsidRPr="00E00DA9">
        <w:rPr>
          <w:rStyle w:val="FootnoteReference"/>
          <w:szCs w:val="24"/>
          <w:lang w:val="fr-FR"/>
        </w:rPr>
        <w:footnoteReference w:id="25"/>
      </w:r>
      <w:r w:rsidRPr="00E00DA9">
        <w:rPr>
          <w:lang w:val="fr-FR"/>
        </w:rPr>
        <w:t xml:space="preserve">, </w:t>
      </w:r>
      <w:r w:rsidR="0076526B" w:rsidRPr="00E00DA9">
        <w:rPr>
          <w:lang w:val="fr-FR"/>
        </w:rPr>
        <w:t xml:space="preserve">un vaste programme de collaboration entre l'Union africaine, </w:t>
      </w:r>
      <w:r w:rsidRPr="00E00DA9">
        <w:rPr>
          <w:lang w:val="fr-FR"/>
        </w:rPr>
        <w:t xml:space="preserve">l'Union européenne et l'UIT visant à </w:t>
      </w:r>
      <w:r w:rsidR="00E66C84" w:rsidRPr="00E00DA9">
        <w:rPr>
          <w:lang w:val="fr-FR"/>
        </w:rPr>
        <w:t xml:space="preserve">promouvoir un accès hertzien large bande qui soit accessible et abordable pour tous </w:t>
      </w:r>
      <w:r w:rsidRPr="00E00DA9">
        <w:rPr>
          <w:lang w:val="fr-FR"/>
        </w:rPr>
        <w:t xml:space="preserve">sur le continent africain, afin de tirer parti des avantages </w:t>
      </w:r>
      <w:r w:rsidR="0076526B" w:rsidRPr="00E00DA9">
        <w:rPr>
          <w:lang w:val="fr-FR"/>
        </w:rPr>
        <w:t xml:space="preserve">futurs </w:t>
      </w:r>
      <w:r w:rsidRPr="00E00DA9">
        <w:rPr>
          <w:lang w:val="fr-FR"/>
        </w:rPr>
        <w:t xml:space="preserve">des services Internet. </w:t>
      </w:r>
      <w:r w:rsidR="0076526B" w:rsidRPr="00E00DA9">
        <w:rPr>
          <w:lang w:val="fr-FR"/>
        </w:rPr>
        <w:t xml:space="preserve">Coordinateur: M. </w:t>
      </w:r>
      <w:r w:rsidR="0095413E" w:rsidRPr="00E00DA9">
        <w:rPr>
          <w:lang w:val="fr-FR"/>
        </w:rPr>
        <w:t>Haim Mazar (ATDI, France), Cor</w:t>
      </w:r>
      <w:r w:rsidRPr="00E00DA9">
        <w:rPr>
          <w:lang w:val="fr-FR"/>
        </w:rPr>
        <w:t xml:space="preserve">apporteur </w:t>
      </w:r>
      <w:r w:rsidR="0076526B" w:rsidRPr="00E00DA9">
        <w:rPr>
          <w:lang w:val="fr-FR"/>
        </w:rPr>
        <w:t>pour la</w:t>
      </w:r>
      <w:r w:rsidRPr="00E00DA9">
        <w:rPr>
          <w:lang w:val="fr-FR"/>
        </w:rPr>
        <w:t xml:space="preserve"> Question 7/2.</w:t>
      </w:r>
    </w:p>
    <w:p w14:paraId="66543A83" w14:textId="2DD9C044" w:rsidR="00813EB8" w:rsidRPr="00E00DA9" w:rsidRDefault="000B2ED2" w:rsidP="005F2B6E">
      <w:pPr>
        <w:rPr>
          <w:lang w:val="fr-FR"/>
        </w:rPr>
      </w:pPr>
      <w:r w:rsidRPr="00E00DA9">
        <w:rPr>
          <w:lang w:val="fr-FR"/>
        </w:rPr>
        <w:t>Des informations contextuelles sur les projets et l'état d'avancement de leur mise en œuvre ont été présentés</w:t>
      </w:r>
      <w:r w:rsidR="00813EB8" w:rsidRPr="00E00DA9">
        <w:rPr>
          <w:lang w:val="fr-FR"/>
        </w:rPr>
        <w:t xml:space="preserve">. </w:t>
      </w:r>
      <w:r w:rsidRPr="00E00DA9">
        <w:rPr>
          <w:lang w:val="fr-FR"/>
        </w:rPr>
        <w:t>En outre</w:t>
      </w:r>
      <w:r w:rsidR="00813EB8" w:rsidRPr="00E00DA9">
        <w:rPr>
          <w:lang w:val="fr-FR"/>
        </w:rPr>
        <w:t xml:space="preserve">, </w:t>
      </w:r>
      <w:r w:rsidRPr="00E00DA9">
        <w:rPr>
          <w:lang w:val="fr-FR"/>
        </w:rPr>
        <w:t>des manifestations et/ou des activité</w:t>
      </w:r>
      <w:r w:rsidR="00813EB8" w:rsidRPr="00E00DA9">
        <w:rPr>
          <w:lang w:val="fr-FR"/>
        </w:rPr>
        <w:t>s</w:t>
      </w:r>
      <w:r w:rsidR="00152F61" w:rsidRPr="00E00DA9">
        <w:rPr>
          <w:lang w:val="fr-FR"/>
        </w:rPr>
        <w:t>,</w:t>
      </w:r>
      <w:r w:rsidR="00813EB8" w:rsidRPr="00E00DA9">
        <w:rPr>
          <w:lang w:val="fr-FR"/>
        </w:rPr>
        <w:t xml:space="preserve"> </w:t>
      </w:r>
      <w:r w:rsidR="00152F61" w:rsidRPr="00E00DA9">
        <w:rPr>
          <w:lang w:val="fr-FR"/>
        </w:rPr>
        <w:t>telles que d</w:t>
      </w:r>
      <w:r w:rsidRPr="00E00DA9">
        <w:rPr>
          <w:lang w:val="fr-FR"/>
        </w:rPr>
        <w:t>es ateliers de renforcement des capacités</w:t>
      </w:r>
      <w:r w:rsidR="00813EB8" w:rsidRPr="00E00DA9">
        <w:rPr>
          <w:lang w:val="fr-FR"/>
        </w:rPr>
        <w:t xml:space="preserve"> </w:t>
      </w:r>
      <w:r w:rsidRPr="00E00DA9">
        <w:rPr>
          <w:lang w:val="fr-FR"/>
        </w:rPr>
        <w:t>et l'élaboration de directives techniques présentant un intérêt pour les Questions confiées aux commissions d'études</w:t>
      </w:r>
      <w:r w:rsidR="00152F61" w:rsidRPr="00E00DA9">
        <w:rPr>
          <w:lang w:val="fr-FR"/>
        </w:rPr>
        <w:t>,</w:t>
      </w:r>
      <w:r w:rsidRPr="00E00DA9">
        <w:rPr>
          <w:lang w:val="fr-FR"/>
        </w:rPr>
        <w:t xml:space="preserve"> ont été identifiées</w:t>
      </w:r>
      <w:r w:rsidR="00813EB8" w:rsidRPr="00E00DA9">
        <w:rPr>
          <w:lang w:val="fr-FR"/>
        </w:rPr>
        <w:t xml:space="preserve">. </w:t>
      </w:r>
      <w:r w:rsidRPr="00E00DA9">
        <w:rPr>
          <w:lang w:val="fr-FR"/>
        </w:rPr>
        <w:t xml:space="preserve">Les équipes de direction et les membres ont été </w:t>
      </w:r>
      <w:r w:rsidR="00645769" w:rsidRPr="00E00DA9">
        <w:rPr>
          <w:lang w:val="fr-FR"/>
        </w:rPr>
        <w:t>encouragé</w:t>
      </w:r>
      <w:r w:rsidRPr="00E00DA9">
        <w:rPr>
          <w:lang w:val="fr-FR"/>
        </w:rPr>
        <w:t>s à étudier d'éventuelle</w:t>
      </w:r>
      <w:r w:rsidR="00152F61" w:rsidRPr="00E00DA9">
        <w:rPr>
          <w:lang w:val="fr-FR"/>
        </w:rPr>
        <w:t xml:space="preserve">s synergies avec ces </w:t>
      </w:r>
      <w:r w:rsidRPr="00E00DA9">
        <w:rPr>
          <w:lang w:val="fr-FR"/>
        </w:rPr>
        <w:t>manifestations</w:t>
      </w:r>
      <w:r w:rsidR="00152F61" w:rsidRPr="00E00DA9">
        <w:rPr>
          <w:lang w:val="fr-FR"/>
        </w:rPr>
        <w:t>/activités</w:t>
      </w:r>
      <w:r w:rsidR="00813EB8" w:rsidRPr="00E00DA9">
        <w:rPr>
          <w:lang w:val="fr-FR"/>
        </w:rPr>
        <w:t>.</w:t>
      </w:r>
    </w:p>
    <w:p w14:paraId="4855B19E" w14:textId="539F3D45" w:rsidR="00813EB8" w:rsidRPr="00E00DA9" w:rsidRDefault="005C4CA5" w:rsidP="005F2B6E">
      <w:pPr>
        <w:rPr>
          <w:lang w:val="fr-FR"/>
        </w:rPr>
      </w:pPr>
      <w:r w:rsidRPr="00E00DA9">
        <w:rPr>
          <w:lang w:val="fr-FR"/>
        </w:rPr>
        <w:t>De plus amples informations sont disponibles dans les documents suivants</w:t>
      </w:r>
      <w:r w:rsidR="00813EB8" w:rsidRPr="00E00DA9">
        <w:rPr>
          <w:lang w:val="fr-FR"/>
        </w:rPr>
        <w:t>:</w:t>
      </w:r>
    </w:p>
    <w:p w14:paraId="1A8BE82C" w14:textId="7905BB07" w:rsidR="00813EB8" w:rsidRPr="00E00DA9" w:rsidRDefault="005C4CA5" w:rsidP="005F2B6E">
      <w:pPr>
        <w:pStyle w:val="enumlev1"/>
        <w:rPr>
          <w:lang w:val="fr-FR"/>
        </w:rPr>
      </w:pPr>
      <w:r w:rsidRPr="00E00DA9">
        <w:rPr>
          <w:lang w:val="fr-FR"/>
        </w:rPr>
        <w:t>–</w:t>
      </w:r>
      <w:r w:rsidRPr="00E00DA9">
        <w:rPr>
          <w:lang w:val="fr-FR"/>
        </w:rPr>
        <w:tab/>
        <w:t>Rap</w:t>
      </w:r>
      <w:r w:rsidR="00813EB8" w:rsidRPr="00E00DA9">
        <w:rPr>
          <w:lang w:val="fr-FR"/>
        </w:rPr>
        <w:t xml:space="preserve">port </w:t>
      </w:r>
      <w:r w:rsidR="00455A80" w:rsidRPr="00E00DA9">
        <w:rPr>
          <w:lang w:val="fr-FR"/>
        </w:rPr>
        <w:t xml:space="preserve">des Coordinateurs </w:t>
      </w:r>
      <w:r w:rsidR="00152F61" w:rsidRPr="00E00DA9">
        <w:rPr>
          <w:lang w:val="fr-FR"/>
        </w:rPr>
        <w:t>des</w:t>
      </w:r>
      <w:r w:rsidR="00455A80" w:rsidRPr="00E00DA9">
        <w:rPr>
          <w:lang w:val="fr-FR"/>
        </w:rPr>
        <w:t xml:space="preserve"> CE</w:t>
      </w:r>
      <w:r w:rsidR="00813EB8" w:rsidRPr="00E00DA9">
        <w:rPr>
          <w:lang w:val="fr-FR"/>
        </w:rPr>
        <w:t xml:space="preserve"> </w:t>
      </w:r>
      <w:r w:rsidR="00455A80" w:rsidRPr="00E00DA9">
        <w:rPr>
          <w:lang w:val="fr-FR"/>
        </w:rPr>
        <w:t>sur l'Initiative</w:t>
      </w:r>
      <w:r w:rsidR="00813EB8" w:rsidRPr="00E00DA9">
        <w:rPr>
          <w:lang w:val="fr-FR"/>
        </w:rPr>
        <w:t xml:space="preserve"> FIGI: </w:t>
      </w:r>
      <w:hyperlink r:id="rId94" w:history="1">
        <w:r w:rsidR="00E90C31" w:rsidRPr="00E00DA9">
          <w:rPr>
            <w:rStyle w:val="Hyperlink"/>
            <w:rFonts w:eastAsia="SimSun"/>
            <w:szCs w:val="36"/>
            <w:lang w:val="fr-FR"/>
          </w:rPr>
          <w:t>SG2RGQ/252 + annexe</w:t>
        </w:r>
      </w:hyperlink>
      <w:r w:rsidR="00E044B7" w:rsidRPr="00E00DA9">
        <w:rPr>
          <w:rStyle w:val="Hyperlink"/>
          <w:rFonts w:eastAsia="SimSun"/>
          <w:color w:val="auto"/>
          <w:szCs w:val="36"/>
          <w:u w:val="none"/>
          <w:lang w:val="fr-FR"/>
        </w:rPr>
        <w:t>.</w:t>
      </w:r>
    </w:p>
    <w:p w14:paraId="0456976F" w14:textId="0F4B475C" w:rsidR="00813EB8" w:rsidRPr="00E00DA9" w:rsidRDefault="00813EB8" w:rsidP="005F2B6E">
      <w:pPr>
        <w:pStyle w:val="enumlev1"/>
        <w:rPr>
          <w:rStyle w:val="Hyperlink"/>
          <w:rFonts w:eastAsia="SimSun"/>
          <w:lang w:val="fr-FR"/>
        </w:rPr>
      </w:pPr>
      <w:r w:rsidRPr="00E00DA9">
        <w:rPr>
          <w:lang w:val="fr-FR"/>
        </w:rPr>
        <w:t>–</w:t>
      </w:r>
      <w:r w:rsidRPr="00E00DA9">
        <w:rPr>
          <w:lang w:val="fr-FR"/>
        </w:rPr>
        <w:tab/>
      </w:r>
      <w:r w:rsidR="00455A80" w:rsidRPr="00E00DA9">
        <w:rPr>
          <w:lang w:val="fr-FR"/>
        </w:rPr>
        <w:t xml:space="preserve">Rapports du Coordinateur </w:t>
      </w:r>
      <w:r w:rsidR="00152F61" w:rsidRPr="00E00DA9">
        <w:rPr>
          <w:lang w:val="fr-FR"/>
        </w:rPr>
        <w:t>des</w:t>
      </w:r>
      <w:r w:rsidR="00455A80" w:rsidRPr="00E00DA9">
        <w:rPr>
          <w:lang w:val="fr-FR"/>
        </w:rPr>
        <w:t xml:space="preserve"> CE sur l'Initiative</w:t>
      </w:r>
      <w:r w:rsidRPr="00E00DA9">
        <w:rPr>
          <w:lang w:val="fr-FR"/>
        </w:rPr>
        <w:t xml:space="preserve"> PRIDA: </w:t>
      </w:r>
      <w:hyperlink r:id="rId95" w:history="1">
        <w:r w:rsidR="00E90C31" w:rsidRPr="00E00DA9">
          <w:rPr>
            <w:rStyle w:val="Hyperlink"/>
            <w:rFonts w:eastAsia="SimSun"/>
            <w:szCs w:val="36"/>
            <w:lang w:val="fr-FR"/>
          </w:rPr>
          <w:t>SG2RGQ/245 + annexe</w:t>
        </w:r>
      </w:hyperlink>
      <w:r w:rsidRPr="00E00DA9">
        <w:rPr>
          <w:lang w:val="fr-FR"/>
        </w:rPr>
        <w:t xml:space="preserve">, </w:t>
      </w:r>
      <w:hyperlink r:id="rId96" w:history="1">
        <w:r w:rsidRPr="00E00DA9">
          <w:rPr>
            <w:rStyle w:val="Hyperlink"/>
            <w:rFonts w:eastAsia="SimSun"/>
            <w:lang w:val="fr-FR"/>
          </w:rPr>
          <w:t>2/396</w:t>
        </w:r>
      </w:hyperlink>
      <w:r w:rsidR="00E044B7" w:rsidRPr="00E00DA9">
        <w:rPr>
          <w:rStyle w:val="Hyperlink"/>
          <w:rFonts w:eastAsia="SimSun"/>
          <w:color w:val="auto"/>
          <w:u w:val="none"/>
          <w:lang w:val="fr-FR"/>
        </w:rPr>
        <w:t>.</w:t>
      </w:r>
    </w:p>
    <w:p w14:paraId="6C97D9D4" w14:textId="77777777" w:rsidR="00E044B7" w:rsidRPr="00E00DA9" w:rsidRDefault="00E044B7" w:rsidP="005F2B6E">
      <w:pPr>
        <w:pStyle w:val="Heading2"/>
        <w:rPr>
          <w:lang w:val="fr-FR"/>
        </w:rPr>
      </w:pPr>
      <w:r w:rsidRPr="00E00DA9">
        <w:rPr>
          <w:lang w:val="fr-FR"/>
        </w:rPr>
        <w:br w:type="page"/>
      </w:r>
    </w:p>
    <w:p w14:paraId="08FC40B0" w14:textId="2909809D" w:rsidR="00813EB8" w:rsidRPr="00E00DA9" w:rsidRDefault="00813EB8" w:rsidP="005F2B6E">
      <w:pPr>
        <w:pStyle w:val="Heading2"/>
        <w:rPr>
          <w:lang w:val="fr-FR"/>
        </w:rPr>
      </w:pPr>
      <w:r w:rsidRPr="00E00DA9">
        <w:rPr>
          <w:lang w:val="fr-FR"/>
        </w:rPr>
        <w:t>4.6</w:t>
      </w:r>
      <w:r w:rsidRPr="00E00DA9">
        <w:rPr>
          <w:lang w:val="fr-FR"/>
        </w:rPr>
        <w:tab/>
        <w:t xml:space="preserve">Collaboration </w:t>
      </w:r>
      <w:r w:rsidR="00E90C31" w:rsidRPr="00E00DA9">
        <w:rPr>
          <w:lang w:val="fr-FR"/>
        </w:rPr>
        <w:t>avec le SMSI</w:t>
      </w:r>
    </w:p>
    <w:p w14:paraId="504A5EBA" w14:textId="48E4AF57" w:rsidR="00813EB8" w:rsidRPr="00E00DA9" w:rsidRDefault="002B3158" w:rsidP="005F2B6E">
      <w:pPr>
        <w:rPr>
          <w:rFonts w:cs="Calibri"/>
          <w:lang w:val="fr-FR"/>
        </w:rPr>
      </w:pPr>
      <w:r w:rsidRPr="00E00DA9">
        <w:rPr>
          <w:lang w:val="fr-FR"/>
        </w:rPr>
        <w:t>En vue d'aligner étroitement</w:t>
      </w:r>
      <w:r w:rsidR="00813EB8" w:rsidRPr="00E00DA9">
        <w:rPr>
          <w:rFonts w:cs="Calibri"/>
          <w:lang w:val="fr-FR"/>
        </w:rPr>
        <w:t xml:space="preserve"> </w:t>
      </w:r>
      <w:r w:rsidRPr="00E00DA9">
        <w:rPr>
          <w:rFonts w:cs="Calibri"/>
          <w:lang w:val="fr-FR"/>
        </w:rPr>
        <w:t xml:space="preserve">le processus du SMSI et le Programme de développement durable à l'horizon 2030, comme demandé </w:t>
      </w:r>
      <w:r w:rsidR="006F7A09" w:rsidRPr="00E00DA9">
        <w:rPr>
          <w:rFonts w:cs="Calibri"/>
          <w:lang w:val="fr-FR"/>
        </w:rPr>
        <w:t xml:space="preserve">dans </w:t>
      </w:r>
      <w:r w:rsidRPr="00E00DA9">
        <w:rPr>
          <w:rFonts w:cs="Calibri"/>
          <w:lang w:val="fr-FR"/>
        </w:rPr>
        <w:t>l'examen d'ensemble de la</w:t>
      </w:r>
      <w:r w:rsidR="00C36450">
        <w:rPr>
          <w:rFonts w:cs="Calibri"/>
          <w:lang w:val="fr-FR"/>
        </w:rPr>
        <w:t xml:space="preserve"> mise en œuvre des résultats du </w:t>
      </w:r>
      <w:r w:rsidRPr="00E00DA9">
        <w:rPr>
          <w:rFonts w:cs="Calibri"/>
          <w:lang w:val="fr-FR"/>
        </w:rPr>
        <w:t>SMSI mené par l'Assemblée générale des Nations Unies</w:t>
      </w:r>
      <w:r w:rsidR="00813EB8" w:rsidRPr="00E00DA9">
        <w:rPr>
          <w:rStyle w:val="FootnoteReference"/>
          <w:rFonts w:cs="Calibri"/>
          <w:lang w:val="fr-FR"/>
        </w:rPr>
        <w:footnoteReference w:id="26"/>
      </w:r>
      <w:r w:rsidR="00813EB8" w:rsidRPr="00E00DA9">
        <w:rPr>
          <w:rFonts w:cs="Calibri"/>
          <w:lang w:val="fr-FR"/>
        </w:rPr>
        <w:t xml:space="preserve">, </w:t>
      </w:r>
      <w:r w:rsidR="006F7A09" w:rsidRPr="00E00DA9">
        <w:rPr>
          <w:rFonts w:cs="Calibri"/>
          <w:lang w:val="fr-FR"/>
        </w:rPr>
        <w:t>et à la suite des encouragements du</w:t>
      </w:r>
      <w:r w:rsidR="00813EB8" w:rsidRPr="00E00DA9">
        <w:rPr>
          <w:rFonts w:cs="Calibri"/>
          <w:lang w:val="fr-FR"/>
        </w:rPr>
        <w:t xml:space="preserve"> </w:t>
      </w:r>
      <w:r w:rsidR="006F7A09" w:rsidRPr="00E00DA9">
        <w:rPr>
          <w:rFonts w:cs="Calibri"/>
          <w:lang w:val="fr-FR"/>
        </w:rPr>
        <w:t>Groupe de travail du Conseil sur le SMSI et les ODD (GTC-SMSI/ODD)</w:t>
      </w:r>
      <w:r w:rsidR="00813EB8" w:rsidRPr="00E00DA9">
        <w:rPr>
          <w:rFonts w:cs="Calibri"/>
          <w:lang w:val="fr-FR"/>
        </w:rPr>
        <w:t xml:space="preserve"> </w:t>
      </w:r>
      <w:r w:rsidR="006F7A09" w:rsidRPr="00E00DA9">
        <w:rPr>
          <w:rFonts w:cs="Calibri"/>
          <w:lang w:val="fr-FR"/>
        </w:rPr>
        <w:t xml:space="preserve">à travailler en étroite collaboration avec les </w:t>
      </w:r>
      <w:r w:rsidR="006C06A6" w:rsidRPr="00E00DA9">
        <w:rPr>
          <w:rFonts w:cs="Calibri"/>
          <w:lang w:val="fr-FR"/>
        </w:rPr>
        <w:t>C</w:t>
      </w:r>
      <w:r w:rsidR="006F7A09" w:rsidRPr="00E00DA9">
        <w:rPr>
          <w:rFonts w:cs="Calibri"/>
          <w:lang w:val="fr-FR"/>
        </w:rPr>
        <w:t>ommissions d'études de l'UIT et le secrétariat du SMSI</w:t>
      </w:r>
      <w:r w:rsidR="00813EB8" w:rsidRPr="00E00DA9">
        <w:rPr>
          <w:rFonts w:cs="Calibri"/>
          <w:lang w:val="fr-FR"/>
        </w:rPr>
        <w:t xml:space="preserve"> </w:t>
      </w:r>
      <w:r w:rsidR="006F7A09" w:rsidRPr="00E00DA9">
        <w:rPr>
          <w:rFonts w:cs="Calibri"/>
          <w:lang w:val="fr-FR"/>
        </w:rPr>
        <w:t>pour contribuer</w:t>
      </w:r>
      <w:r w:rsidR="00813EB8" w:rsidRPr="00E00DA9">
        <w:rPr>
          <w:rFonts w:cs="Calibri"/>
          <w:lang w:val="fr-FR"/>
        </w:rPr>
        <w:t xml:space="preserve"> </w:t>
      </w:r>
      <w:r w:rsidR="006F7A09" w:rsidRPr="00E00DA9">
        <w:rPr>
          <w:rFonts w:cs="Calibri"/>
          <w:lang w:val="fr-FR"/>
        </w:rPr>
        <w:t>aux processus du SMSI et des ODD</w:t>
      </w:r>
      <w:r w:rsidR="00813EB8" w:rsidRPr="00E00DA9">
        <w:rPr>
          <w:rFonts w:cs="Calibri"/>
          <w:lang w:val="fr-FR"/>
        </w:rPr>
        <w:t xml:space="preserve">, </w:t>
      </w:r>
      <w:r w:rsidR="006F7A09" w:rsidRPr="00E00DA9">
        <w:rPr>
          <w:rFonts w:cs="Calibri"/>
          <w:lang w:val="fr-FR"/>
        </w:rPr>
        <w:t>plusieurs domaines</w:t>
      </w:r>
      <w:r w:rsidR="00813EB8" w:rsidRPr="00E00DA9">
        <w:rPr>
          <w:rFonts w:cs="Calibri"/>
          <w:lang w:val="fr-FR"/>
        </w:rPr>
        <w:t xml:space="preserve"> </w:t>
      </w:r>
      <w:r w:rsidR="006F7A09" w:rsidRPr="00E00DA9">
        <w:rPr>
          <w:rFonts w:cs="Calibri"/>
          <w:lang w:val="fr-FR"/>
        </w:rPr>
        <w:t>de</w:t>
      </w:r>
      <w:r w:rsidR="00813EB8" w:rsidRPr="00E00DA9">
        <w:rPr>
          <w:rFonts w:cs="Calibri"/>
          <w:lang w:val="fr-FR"/>
        </w:rPr>
        <w:t xml:space="preserve"> collaboration </w:t>
      </w:r>
      <w:r w:rsidR="006F7A09" w:rsidRPr="00E00DA9">
        <w:rPr>
          <w:rFonts w:cs="Calibri"/>
          <w:lang w:val="fr-FR"/>
        </w:rPr>
        <w:t xml:space="preserve">ont été </w:t>
      </w:r>
      <w:r w:rsidR="00A01962" w:rsidRPr="00E00DA9">
        <w:rPr>
          <w:rFonts w:cs="Calibri"/>
          <w:lang w:val="fr-FR"/>
        </w:rPr>
        <w:t>étudiés</w:t>
      </w:r>
      <w:r w:rsidR="00813EB8" w:rsidRPr="00E00DA9">
        <w:rPr>
          <w:rFonts w:cs="Calibri"/>
          <w:lang w:val="fr-FR"/>
        </w:rPr>
        <w:t xml:space="preserve"> </w:t>
      </w:r>
      <w:r w:rsidR="006F7A09" w:rsidRPr="00E00DA9">
        <w:rPr>
          <w:rFonts w:cs="Calibri"/>
          <w:lang w:val="fr-FR"/>
        </w:rPr>
        <w:t>au moyen de</w:t>
      </w:r>
      <w:r w:rsidR="00813EB8" w:rsidRPr="00E00DA9">
        <w:rPr>
          <w:rFonts w:cs="Calibri"/>
          <w:lang w:val="fr-FR"/>
        </w:rPr>
        <w:t xml:space="preserve"> </w:t>
      </w:r>
      <w:r w:rsidR="006F7A09" w:rsidRPr="00E00DA9">
        <w:rPr>
          <w:rFonts w:cs="Calibri"/>
          <w:lang w:val="fr-FR"/>
        </w:rPr>
        <w:t>mesures de suivi pendant la période d'études</w:t>
      </w:r>
      <w:r w:rsidR="009E3D89" w:rsidRPr="00E00DA9">
        <w:rPr>
          <w:rFonts w:cs="Calibri"/>
          <w:lang w:val="fr-FR"/>
        </w:rPr>
        <w:t xml:space="preserve"> actuelle</w:t>
      </w:r>
      <w:r w:rsidR="00813EB8" w:rsidRPr="00E00DA9">
        <w:rPr>
          <w:rFonts w:cs="Calibri"/>
          <w:lang w:val="fr-FR"/>
        </w:rPr>
        <w:t>:</w:t>
      </w:r>
    </w:p>
    <w:p w14:paraId="5020E7A7" w14:textId="6DDE0C3F" w:rsidR="00813EB8" w:rsidRPr="00E00DA9" w:rsidRDefault="00813EB8" w:rsidP="005F2B6E">
      <w:pPr>
        <w:pStyle w:val="enumlev1"/>
        <w:rPr>
          <w:lang w:val="fr-FR"/>
        </w:rPr>
      </w:pPr>
      <w:r w:rsidRPr="00E00DA9">
        <w:rPr>
          <w:lang w:val="fr-FR"/>
        </w:rPr>
        <w:t>–</w:t>
      </w:r>
      <w:r w:rsidRPr="00E00DA9">
        <w:rPr>
          <w:lang w:val="fr-FR"/>
        </w:rPr>
        <w:tab/>
      </w:r>
      <w:r w:rsidR="006A7C69" w:rsidRPr="00E00DA9">
        <w:rPr>
          <w:lang w:val="fr-FR"/>
        </w:rPr>
        <w:t>d</w:t>
      </w:r>
      <w:r w:rsidR="002817B0" w:rsidRPr="00E00DA9">
        <w:rPr>
          <w:lang w:val="fr-FR"/>
        </w:rPr>
        <w:t xml:space="preserve">es liens ont été </w:t>
      </w:r>
      <w:r w:rsidR="004F288E" w:rsidRPr="00E00DA9">
        <w:rPr>
          <w:lang w:val="fr-FR"/>
        </w:rPr>
        <w:t>établis</w:t>
      </w:r>
      <w:r w:rsidR="002817B0" w:rsidRPr="00E00DA9">
        <w:rPr>
          <w:lang w:val="fr-FR"/>
        </w:rPr>
        <w:t xml:space="preserve"> entre, d'une part, les lauréats et les champions</w:t>
      </w:r>
      <w:r w:rsidRPr="00E00DA9">
        <w:rPr>
          <w:lang w:val="fr-FR"/>
        </w:rPr>
        <w:t xml:space="preserve"> </w:t>
      </w:r>
      <w:r w:rsidR="002817B0" w:rsidRPr="00E00DA9">
        <w:rPr>
          <w:lang w:val="fr-FR"/>
        </w:rPr>
        <w:t xml:space="preserve">des prix du SMSI et, d'autre part, les Questions confiées aux </w:t>
      </w:r>
      <w:r w:rsidR="006C06A6" w:rsidRPr="00E00DA9">
        <w:rPr>
          <w:lang w:val="fr-FR"/>
        </w:rPr>
        <w:t>C</w:t>
      </w:r>
      <w:r w:rsidR="002817B0" w:rsidRPr="00E00DA9">
        <w:rPr>
          <w:lang w:val="fr-FR"/>
        </w:rPr>
        <w:t xml:space="preserve">ommissions d'études de l'UIT-D, conjointement avec le secrétariat du SMSI </w:t>
      </w:r>
      <w:r w:rsidRPr="00E00DA9">
        <w:rPr>
          <w:lang w:val="fr-FR"/>
        </w:rPr>
        <w:t xml:space="preserve">(Documents </w:t>
      </w:r>
      <w:hyperlink r:id="rId97" w:history="1">
        <w:r w:rsidRPr="00E00DA9">
          <w:rPr>
            <w:rStyle w:val="Hyperlink"/>
            <w:rFonts w:eastAsia="SimSun"/>
            <w:bCs/>
            <w:lang w:val="fr-FR"/>
          </w:rPr>
          <w:t>2/190</w:t>
        </w:r>
      </w:hyperlink>
      <w:r w:rsidRPr="00E00DA9">
        <w:rPr>
          <w:lang w:val="fr-FR"/>
        </w:rPr>
        <w:t>);</w:t>
      </w:r>
    </w:p>
    <w:p w14:paraId="1963C298" w14:textId="5822C62A" w:rsidR="00813EB8" w:rsidRPr="00E00DA9" w:rsidRDefault="00813EB8" w:rsidP="005F2B6E">
      <w:pPr>
        <w:pStyle w:val="enumlev1"/>
        <w:rPr>
          <w:lang w:val="fr-FR"/>
        </w:rPr>
      </w:pPr>
      <w:r w:rsidRPr="00E00DA9">
        <w:rPr>
          <w:lang w:val="fr-FR"/>
        </w:rPr>
        <w:t>–</w:t>
      </w:r>
      <w:r w:rsidRPr="00E00DA9">
        <w:rPr>
          <w:lang w:val="fr-FR"/>
        </w:rPr>
        <w:tab/>
      </w:r>
      <w:r w:rsidR="006A7C69" w:rsidRPr="00E00DA9">
        <w:rPr>
          <w:lang w:val="fr-FR"/>
        </w:rPr>
        <w:t>d</w:t>
      </w:r>
      <w:r w:rsidR="008057F8" w:rsidRPr="00E00DA9">
        <w:rPr>
          <w:lang w:val="fr-FR"/>
        </w:rPr>
        <w:t>es</w:t>
      </w:r>
      <w:r w:rsidRPr="00E00DA9">
        <w:rPr>
          <w:lang w:val="fr-FR"/>
        </w:rPr>
        <w:t xml:space="preserve"> contributions </w:t>
      </w:r>
      <w:r w:rsidR="006A7C69" w:rsidRPr="00E00DA9">
        <w:rPr>
          <w:lang w:val="fr-FR"/>
        </w:rPr>
        <w:t>de membres des</w:t>
      </w:r>
      <w:r w:rsidR="008057F8" w:rsidRPr="00E00DA9">
        <w:rPr>
          <w:lang w:val="fr-FR"/>
        </w:rPr>
        <w:t xml:space="preserve"> CE</w:t>
      </w:r>
      <w:r w:rsidRPr="00E00DA9">
        <w:rPr>
          <w:lang w:val="fr-FR"/>
        </w:rPr>
        <w:t xml:space="preserve"> </w:t>
      </w:r>
      <w:r w:rsidR="006A7C69" w:rsidRPr="00E00DA9">
        <w:rPr>
          <w:lang w:val="fr-FR"/>
        </w:rPr>
        <w:t>relative</w:t>
      </w:r>
      <w:r w:rsidR="00A01962" w:rsidRPr="00E00DA9">
        <w:rPr>
          <w:lang w:val="fr-FR"/>
        </w:rPr>
        <w:t>s</w:t>
      </w:r>
      <w:r w:rsidR="006A7C69" w:rsidRPr="00E00DA9">
        <w:rPr>
          <w:lang w:val="fr-FR"/>
        </w:rPr>
        <w:t xml:space="preserve"> à</w:t>
      </w:r>
      <w:r w:rsidR="008057F8" w:rsidRPr="00E00DA9">
        <w:rPr>
          <w:lang w:val="fr-FR"/>
        </w:rPr>
        <w:t xml:space="preserve"> des en</w:t>
      </w:r>
      <w:r w:rsidR="00C36450">
        <w:rPr>
          <w:lang w:val="fr-FR"/>
        </w:rPr>
        <w:t>gagements en ce qui concerne le </w:t>
      </w:r>
      <w:r w:rsidR="008057F8" w:rsidRPr="00E00DA9">
        <w:rPr>
          <w:lang w:val="fr-FR"/>
        </w:rPr>
        <w:t xml:space="preserve">SMSI ont été examinées (Documents </w:t>
      </w:r>
      <w:hyperlink r:id="rId98" w:history="1">
        <w:r w:rsidR="008057F8" w:rsidRPr="00E00DA9">
          <w:rPr>
            <w:rStyle w:val="Hyperlink"/>
            <w:rFonts w:eastAsia="SimSun"/>
            <w:bCs/>
            <w:lang w:val="fr-FR"/>
          </w:rPr>
          <w:t>2/251</w:t>
        </w:r>
      </w:hyperlink>
      <w:r w:rsidR="008057F8" w:rsidRPr="00E00DA9">
        <w:rPr>
          <w:lang w:val="fr-FR"/>
        </w:rPr>
        <w:t xml:space="preserve"> et </w:t>
      </w:r>
      <w:hyperlink r:id="rId99" w:history="1">
        <w:r w:rsidR="008057F8" w:rsidRPr="00E00DA9">
          <w:rPr>
            <w:rStyle w:val="Hyperlink"/>
            <w:rFonts w:eastAsia="SimSun"/>
            <w:lang w:val="fr-FR"/>
          </w:rPr>
          <w:t>2/TD/34</w:t>
        </w:r>
      </w:hyperlink>
      <w:r w:rsidR="008057F8" w:rsidRPr="00E00DA9">
        <w:rPr>
          <w:lang w:val="fr-FR"/>
        </w:rPr>
        <w:t>)</w:t>
      </w:r>
      <w:r w:rsidRPr="00E00DA9">
        <w:rPr>
          <w:lang w:val="fr-FR"/>
        </w:rPr>
        <w:t>;</w:t>
      </w:r>
    </w:p>
    <w:p w14:paraId="232CFB4A" w14:textId="405B0F29" w:rsidR="00813EB8" w:rsidRPr="00E00DA9" w:rsidRDefault="00813EB8" w:rsidP="005F2B6E">
      <w:pPr>
        <w:pStyle w:val="enumlev1"/>
        <w:rPr>
          <w:lang w:val="fr-FR"/>
        </w:rPr>
      </w:pPr>
      <w:r w:rsidRPr="00E00DA9">
        <w:rPr>
          <w:lang w:val="fr-FR"/>
        </w:rPr>
        <w:t>–</w:t>
      </w:r>
      <w:r w:rsidRPr="00E00DA9">
        <w:rPr>
          <w:lang w:val="fr-FR"/>
        </w:rPr>
        <w:tab/>
      </w:r>
      <w:r w:rsidR="006A7C69" w:rsidRPr="00E00DA9">
        <w:rPr>
          <w:lang w:val="fr-FR"/>
        </w:rPr>
        <w:t>u</w:t>
      </w:r>
      <w:r w:rsidR="00873901" w:rsidRPr="00E00DA9">
        <w:rPr>
          <w:lang w:val="fr-FR"/>
        </w:rPr>
        <w:t>n atelier thématique présentant les activités des deux commissions d'études a été organisé pendant l'édition de 2020 du Forum du SMSI</w:t>
      </w:r>
      <w:r w:rsidRPr="00E00DA9">
        <w:rPr>
          <w:lang w:val="fr-FR"/>
        </w:rPr>
        <w:t xml:space="preserve">: </w:t>
      </w:r>
      <w:r w:rsidR="003F1947" w:rsidRPr="00E00DA9">
        <w:rPr>
          <w:lang w:val="fr-FR"/>
        </w:rPr>
        <w:t>"</w:t>
      </w:r>
      <w:r w:rsidR="004F288E" w:rsidRPr="00E00DA9">
        <w:rPr>
          <w:i/>
          <w:iCs/>
          <w:lang w:val="fr-FR"/>
        </w:rPr>
        <w:t>Faire face aux réalités de la transformation numérique</w:t>
      </w:r>
      <w:r w:rsidRPr="00E00DA9">
        <w:rPr>
          <w:i/>
          <w:iCs/>
          <w:lang w:val="fr-FR"/>
        </w:rPr>
        <w:t xml:space="preserve">: </w:t>
      </w:r>
      <w:r w:rsidR="004F288E" w:rsidRPr="00E00DA9">
        <w:rPr>
          <w:i/>
          <w:iCs/>
          <w:lang w:val="fr-FR"/>
        </w:rPr>
        <w:t>nouvelles tendances et enjeux</w:t>
      </w:r>
      <w:r w:rsidR="003F1947" w:rsidRPr="00E00DA9">
        <w:rPr>
          <w:lang w:val="fr-FR"/>
        </w:rPr>
        <w:t>"</w:t>
      </w:r>
      <w:r w:rsidRPr="00E00DA9">
        <w:rPr>
          <w:lang w:val="fr-FR"/>
        </w:rPr>
        <w:t xml:space="preserve"> (</w:t>
      </w:r>
      <w:hyperlink r:id="rId100" w:history="1">
        <w:r w:rsidRPr="00E00DA9">
          <w:rPr>
            <w:rStyle w:val="Hyperlink"/>
            <w:rFonts w:eastAsia="SimSun"/>
            <w:lang w:val="fr-FR"/>
          </w:rPr>
          <w:t>programme</w:t>
        </w:r>
      </w:hyperlink>
      <w:r w:rsidR="00873901" w:rsidRPr="00E00DA9">
        <w:rPr>
          <w:lang w:val="fr-FR"/>
        </w:rPr>
        <w:t xml:space="preserve"> et</w:t>
      </w:r>
      <w:r w:rsidRPr="00E00DA9">
        <w:rPr>
          <w:lang w:val="fr-FR"/>
        </w:rPr>
        <w:t xml:space="preserve"> </w:t>
      </w:r>
      <w:hyperlink r:id="rId101" w:history="1">
        <w:r w:rsidR="00873901" w:rsidRPr="00E00DA9">
          <w:rPr>
            <w:rStyle w:val="Hyperlink"/>
            <w:rFonts w:eastAsia="SimSun"/>
            <w:lang w:val="fr-FR"/>
          </w:rPr>
          <w:t>rap</w:t>
        </w:r>
        <w:r w:rsidRPr="00E00DA9">
          <w:rPr>
            <w:rStyle w:val="Hyperlink"/>
            <w:rFonts w:eastAsia="SimSun"/>
            <w:lang w:val="fr-FR"/>
          </w:rPr>
          <w:t>port</w:t>
        </w:r>
      </w:hyperlink>
      <w:r w:rsidR="002E2817" w:rsidRPr="00E00DA9">
        <w:rPr>
          <w:lang w:val="fr-FR"/>
        </w:rPr>
        <w:t xml:space="preserve"> (p</w:t>
      </w:r>
      <w:r w:rsidRPr="00E00DA9">
        <w:rPr>
          <w:lang w:val="fr-FR"/>
        </w:rPr>
        <w:t>age</w:t>
      </w:r>
      <w:r w:rsidR="006C06A6" w:rsidRPr="00E00DA9">
        <w:rPr>
          <w:lang w:val="fr-FR"/>
        </w:rPr>
        <w:t> </w:t>
      </w:r>
      <w:r w:rsidRPr="00E00DA9">
        <w:rPr>
          <w:lang w:val="fr-FR"/>
        </w:rPr>
        <w:t>173))</w:t>
      </w:r>
      <w:r w:rsidRPr="00E00DA9">
        <w:rPr>
          <w:rStyle w:val="FootnoteReference"/>
          <w:lang w:val="fr-FR"/>
        </w:rPr>
        <w:footnoteReference w:id="27"/>
      </w:r>
      <w:r w:rsidR="006C06A6" w:rsidRPr="00E00DA9">
        <w:rPr>
          <w:lang w:val="fr-FR"/>
        </w:rPr>
        <w:t>;</w:t>
      </w:r>
    </w:p>
    <w:p w14:paraId="0FB116F5" w14:textId="50716FBB" w:rsidR="00813EB8" w:rsidRPr="00E00DA9" w:rsidRDefault="00813EB8" w:rsidP="005F2B6E">
      <w:pPr>
        <w:pStyle w:val="enumlev1"/>
        <w:rPr>
          <w:lang w:val="fr-FR"/>
        </w:rPr>
      </w:pPr>
      <w:r w:rsidRPr="00E00DA9">
        <w:rPr>
          <w:lang w:val="fr-FR"/>
        </w:rPr>
        <w:t>–</w:t>
      </w:r>
      <w:r w:rsidRPr="00E00DA9">
        <w:rPr>
          <w:lang w:val="fr-FR"/>
        </w:rPr>
        <w:tab/>
      </w:r>
      <w:r w:rsidR="00E731EE" w:rsidRPr="00E00DA9">
        <w:rPr>
          <w:lang w:val="fr-FR"/>
        </w:rPr>
        <w:t>l</w:t>
      </w:r>
      <w:r w:rsidR="004F288E" w:rsidRPr="00E00DA9">
        <w:rPr>
          <w:lang w:val="fr-FR"/>
        </w:rPr>
        <w:t>e Président de la Commission d'études 2 de l'UIT-D</w:t>
      </w:r>
      <w:r w:rsidRPr="00E00DA9">
        <w:rPr>
          <w:lang w:val="fr-FR"/>
        </w:rPr>
        <w:t xml:space="preserve"> </w:t>
      </w:r>
      <w:r w:rsidR="004F288E" w:rsidRPr="00E00DA9">
        <w:rPr>
          <w:lang w:val="fr-FR"/>
        </w:rPr>
        <w:t>a participé</w:t>
      </w:r>
      <w:r w:rsidRPr="00E00DA9">
        <w:rPr>
          <w:lang w:val="fr-FR"/>
        </w:rPr>
        <w:t xml:space="preserve"> </w:t>
      </w:r>
      <w:r w:rsidR="007170B1" w:rsidRPr="00E00DA9">
        <w:rPr>
          <w:lang w:val="fr-FR"/>
        </w:rPr>
        <w:t>à des sessions politiques de haut niveau</w:t>
      </w:r>
      <w:r w:rsidRPr="00E00DA9">
        <w:rPr>
          <w:lang w:val="fr-FR"/>
        </w:rPr>
        <w:t xml:space="preserve"> </w:t>
      </w:r>
      <w:r w:rsidR="007170B1" w:rsidRPr="00E00DA9">
        <w:rPr>
          <w:lang w:val="fr-FR"/>
        </w:rPr>
        <w:t xml:space="preserve">durant les éditions </w:t>
      </w:r>
      <w:r w:rsidR="00E731EE" w:rsidRPr="00E00DA9">
        <w:rPr>
          <w:lang w:val="fr-FR"/>
        </w:rPr>
        <w:t xml:space="preserve">de </w:t>
      </w:r>
      <w:r w:rsidR="007170B1" w:rsidRPr="00E00DA9">
        <w:rPr>
          <w:lang w:val="fr-FR"/>
        </w:rPr>
        <w:t>2020 et 2021 du Forum du SMSI</w:t>
      </w:r>
      <w:r w:rsidRPr="00E00DA9">
        <w:rPr>
          <w:lang w:val="fr-FR"/>
        </w:rPr>
        <w:t>:</w:t>
      </w:r>
    </w:p>
    <w:p w14:paraId="17CA7D03" w14:textId="2CCAFFD2" w:rsidR="00813EB8" w:rsidRPr="00E00DA9" w:rsidRDefault="00813EB8" w:rsidP="005F2B6E">
      <w:pPr>
        <w:pStyle w:val="enumlev2"/>
        <w:rPr>
          <w:lang w:val="fr-FR"/>
        </w:rPr>
      </w:pPr>
      <w:r w:rsidRPr="00E00DA9">
        <w:rPr>
          <w:lang w:val="fr-FR"/>
        </w:rPr>
        <w:t>•</w:t>
      </w:r>
      <w:r w:rsidRPr="00E00DA9">
        <w:rPr>
          <w:lang w:val="fr-FR"/>
        </w:rPr>
        <w:tab/>
      </w:r>
      <w:r w:rsidR="003F1947" w:rsidRPr="00E00DA9">
        <w:rPr>
          <w:lang w:val="fr-FR"/>
        </w:rPr>
        <w:t>"</w:t>
      </w:r>
      <w:r w:rsidR="00E569AD" w:rsidRPr="00E00DA9">
        <w:rPr>
          <w:i/>
          <w:iCs/>
          <w:lang w:val="fr-FR"/>
        </w:rPr>
        <w:t>Sociétés du savoir, renforcement des capacités et apprentissage en ligne</w:t>
      </w:r>
      <w:r w:rsidR="003F1947" w:rsidRPr="00E00DA9">
        <w:rPr>
          <w:lang w:val="fr-FR"/>
        </w:rPr>
        <w:t>"</w:t>
      </w:r>
      <w:r w:rsidRPr="00E00DA9">
        <w:rPr>
          <w:lang w:val="fr-FR"/>
        </w:rPr>
        <w:t xml:space="preserve"> (</w:t>
      </w:r>
      <w:hyperlink r:id="rId102" w:history="1">
        <w:r w:rsidRPr="00E00DA9">
          <w:rPr>
            <w:rStyle w:val="Hyperlink"/>
            <w:rFonts w:eastAsia="SimSun"/>
            <w:lang w:val="fr-FR"/>
          </w:rPr>
          <w:t>programme</w:t>
        </w:r>
      </w:hyperlink>
      <w:r w:rsidR="00E731EE" w:rsidRPr="00E00DA9">
        <w:rPr>
          <w:lang w:val="fr-FR"/>
        </w:rPr>
        <w:t xml:space="preserve"> et</w:t>
      </w:r>
      <w:r w:rsidRPr="00E00DA9">
        <w:rPr>
          <w:lang w:val="fr-FR"/>
        </w:rPr>
        <w:t xml:space="preserve"> </w:t>
      </w:r>
      <w:hyperlink r:id="rId103" w:history="1">
        <w:r w:rsidR="00E569AD" w:rsidRPr="00E00DA9">
          <w:rPr>
            <w:rStyle w:val="Hyperlink"/>
            <w:rFonts w:eastAsia="SimSun"/>
            <w:lang w:val="fr-FR"/>
          </w:rPr>
          <w:t>rap</w:t>
        </w:r>
        <w:r w:rsidRPr="00E00DA9">
          <w:rPr>
            <w:rStyle w:val="Hyperlink"/>
            <w:rFonts w:eastAsia="SimSun"/>
            <w:lang w:val="fr-FR"/>
          </w:rPr>
          <w:t>port</w:t>
        </w:r>
      </w:hyperlink>
      <w:r w:rsidR="002E2817" w:rsidRPr="00E00DA9">
        <w:rPr>
          <w:lang w:val="fr-FR"/>
        </w:rPr>
        <w:t xml:space="preserve"> (p</w:t>
      </w:r>
      <w:r w:rsidRPr="00E00DA9">
        <w:rPr>
          <w:lang w:val="fr-FR"/>
        </w:rPr>
        <w:t>age 172))</w:t>
      </w:r>
      <w:r w:rsidR="006C06A6" w:rsidRPr="00E00DA9">
        <w:rPr>
          <w:lang w:val="fr-FR"/>
        </w:rPr>
        <w:t>;</w:t>
      </w:r>
    </w:p>
    <w:p w14:paraId="4E2AA4EB" w14:textId="30ABA175" w:rsidR="00813EB8" w:rsidRPr="00E00DA9" w:rsidRDefault="00813EB8" w:rsidP="005F2B6E">
      <w:pPr>
        <w:pStyle w:val="enumlev2"/>
        <w:rPr>
          <w:lang w:val="fr-FR"/>
        </w:rPr>
      </w:pPr>
      <w:r w:rsidRPr="00E00DA9">
        <w:rPr>
          <w:lang w:val="fr-FR"/>
        </w:rPr>
        <w:t>•</w:t>
      </w:r>
      <w:r w:rsidRPr="00E00DA9">
        <w:rPr>
          <w:lang w:val="fr-FR"/>
        </w:rPr>
        <w:tab/>
      </w:r>
      <w:r w:rsidR="003F1947" w:rsidRPr="00E00DA9">
        <w:rPr>
          <w:lang w:val="fr-FR"/>
        </w:rPr>
        <w:t>"</w:t>
      </w:r>
      <w:r w:rsidR="00E569AD" w:rsidRPr="00E00DA9">
        <w:rPr>
          <w:i/>
          <w:iCs/>
          <w:lang w:val="fr-FR"/>
        </w:rPr>
        <w:t>Applications et services TIC</w:t>
      </w:r>
      <w:r w:rsidRPr="00E00DA9">
        <w:rPr>
          <w:i/>
          <w:iCs/>
          <w:lang w:val="fr-FR"/>
        </w:rPr>
        <w:t>/</w:t>
      </w:r>
      <w:proofErr w:type="spellStart"/>
      <w:r w:rsidR="00E569AD" w:rsidRPr="00E00DA9">
        <w:rPr>
          <w:i/>
          <w:iCs/>
          <w:lang w:val="fr-FR"/>
        </w:rPr>
        <w:t>cyberécologie</w:t>
      </w:r>
      <w:proofErr w:type="spellEnd"/>
      <w:r w:rsidRPr="00E00DA9">
        <w:rPr>
          <w:i/>
          <w:iCs/>
          <w:lang w:val="fr-FR"/>
        </w:rPr>
        <w:t>/</w:t>
      </w:r>
      <w:r w:rsidR="00E569AD" w:rsidRPr="00E00DA9">
        <w:rPr>
          <w:i/>
          <w:iCs/>
          <w:lang w:val="fr-FR"/>
        </w:rPr>
        <w:t>changements climatiques</w:t>
      </w:r>
      <w:r w:rsidR="003F1947" w:rsidRPr="00E00DA9">
        <w:rPr>
          <w:lang w:val="fr-FR"/>
        </w:rPr>
        <w:t>"</w:t>
      </w:r>
      <w:r w:rsidRPr="00E00DA9">
        <w:rPr>
          <w:lang w:val="fr-FR"/>
        </w:rPr>
        <w:t xml:space="preserve"> (</w:t>
      </w:r>
      <w:hyperlink r:id="rId104" w:history="1">
        <w:r w:rsidRPr="00E00DA9">
          <w:rPr>
            <w:rStyle w:val="Hyperlink"/>
            <w:rFonts w:eastAsia="SimSun"/>
            <w:lang w:val="fr-FR"/>
          </w:rPr>
          <w:t>programme</w:t>
        </w:r>
      </w:hyperlink>
      <w:r w:rsidRPr="00E00DA9">
        <w:rPr>
          <w:lang w:val="fr-FR"/>
        </w:rPr>
        <w:t>)</w:t>
      </w:r>
      <w:r w:rsidRPr="00E00DA9">
        <w:rPr>
          <w:rStyle w:val="FootnoteReference"/>
          <w:lang w:val="fr-FR"/>
        </w:rPr>
        <w:footnoteReference w:id="28"/>
      </w:r>
      <w:r w:rsidR="006C06A6" w:rsidRPr="00E00DA9">
        <w:rPr>
          <w:lang w:val="fr-FR"/>
        </w:rPr>
        <w:t>;</w:t>
      </w:r>
    </w:p>
    <w:p w14:paraId="5505BA7D" w14:textId="0256CFC4" w:rsidR="00813EB8" w:rsidRPr="00E00DA9" w:rsidRDefault="00813EB8" w:rsidP="005F2B6E">
      <w:pPr>
        <w:pStyle w:val="enumlev1"/>
        <w:rPr>
          <w:lang w:val="fr-FR"/>
        </w:rPr>
      </w:pPr>
      <w:r w:rsidRPr="00E00DA9">
        <w:rPr>
          <w:lang w:val="fr-FR"/>
        </w:rPr>
        <w:t>–</w:t>
      </w:r>
      <w:r w:rsidRPr="00E00DA9">
        <w:rPr>
          <w:lang w:val="fr-FR"/>
        </w:rPr>
        <w:tab/>
      </w:r>
      <w:r w:rsidR="00E731EE" w:rsidRPr="00E00DA9">
        <w:rPr>
          <w:lang w:val="fr-FR"/>
        </w:rPr>
        <w:t>d</w:t>
      </w:r>
      <w:r w:rsidR="00F37F68" w:rsidRPr="00E00DA9">
        <w:rPr>
          <w:lang w:val="fr-FR"/>
        </w:rPr>
        <w:t>es contributions ordinaires visant à informer sur les futures activités du SMSI et à étudier des possibilités</w:t>
      </w:r>
      <w:r w:rsidRPr="00E00DA9">
        <w:rPr>
          <w:lang w:val="fr-FR"/>
        </w:rPr>
        <w:t xml:space="preserve"> </w:t>
      </w:r>
      <w:r w:rsidR="00F37F68" w:rsidRPr="00E00DA9">
        <w:rPr>
          <w:lang w:val="fr-FR"/>
        </w:rPr>
        <w:t>de collaboration plus étroite avec les CE</w:t>
      </w:r>
      <w:r w:rsidRPr="00E00DA9">
        <w:rPr>
          <w:lang w:val="fr-FR"/>
        </w:rPr>
        <w:t xml:space="preserve"> </w:t>
      </w:r>
      <w:r w:rsidR="00F37F68" w:rsidRPr="00E00DA9">
        <w:rPr>
          <w:lang w:val="fr-FR"/>
        </w:rPr>
        <w:t>ont été examinées</w:t>
      </w:r>
      <w:r w:rsidRPr="00E00DA9">
        <w:rPr>
          <w:lang w:val="fr-FR"/>
        </w:rPr>
        <w:t xml:space="preserve"> (Documents</w:t>
      </w:r>
      <w:r w:rsidR="006C06A6" w:rsidRPr="00E00DA9">
        <w:rPr>
          <w:lang w:val="fr-FR"/>
        </w:rPr>
        <w:t> </w:t>
      </w:r>
      <w:hyperlink r:id="rId105" w:history="1">
        <w:r w:rsidRPr="00E00DA9">
          <w:rPr>
            <w:rStyle w:val="Hyperlink"/>
            <w:rFonts w:eastAsia="SimSun"/>
            <w:lang w:val="fr-FR"/>
          </w:rPr>
          <w:t>2/76</w:t>
        </w:r>
      </w:hyperlink>
      <w:r w:rsidRPr="00E00DA9">
        <w:rPr>
          <w:lang w:val="fr-FR"/>
        </w:rPr>
        <w:t xml:space="preserve">, </w:t>
      </w:r>
      <w:hyperlink r:id="rId106" w:history="1">
        <w:r w:rsidRPr="00E00DA9">
          <w:rPr>
            <w:rStyle w:val="Hyperlink"/>
            <w:rFonts w:eastAsia="SimSun"/>
            <w:lang w:val="fr-FR"/>
          </w:rPr>
          <w:t>SG2RGQ/81</w:t>
        </w:r>
      </w:hyperlink>
      <w:r w:rsidRPr="00E00DA9">
        <w:rPr>
          <w:lang w:val="fr-FR"/>
        </w:rPr>
        <w:t xml:space="preserve">, </w:t>
      </w:r>
      <w:hyperlink r:id="rId107" w:history="1">
        <w:r w:rsidRPr="00E00DA9">
          <w:rPr>
            <w:rStyle w:val="Hyperlink"/>
            <w:rFonts w:eastAsia="SimSun"/>
            <w:lang w:val="fr-FR"/>
          </w:rPr>
          <w:t>SG2RGQ/167</w:t>
        </w:r>
      </w:hyperlink>
      <w:r w:rsidRPr="00E00DA9">
        <w:rPr>
          <w:lang w:val="fr-FR"/>
        </w:rPr>
        <w:t xml:space="preserve">, </w:t>
      </w:r>
      <w:hyperlink r:id="rId108" w:history="1">
        <w:r w:rsidRPr="00E00DA9">
          <w:rPr>
            <w:rStyle w:val="Hyperlink"/>
            <w:rFonts w:eastAsia="SimSun"/>
            <w:lang w:val="fr-FR"/>
          </w:rPr>
          <w:t>2/312</w:t>
        </w:r>
      </w:hyperlink>
      <w:r w:rsidRPr="00E00DA9">
        <w:rPr>
          <w:lang w:val="fr-FR"/>
        </w:rPr>
        <w:t xml:space="preserve">, </w:t>
      </w:r>
      <w:hyperlink r:id="rId109" w:history="1">
        <w:r w:rsidRPr="00E00DA9">
          <w:rPr>
            <w:rStyle w:val="Hyperlink"/>
            <w:rFonts w:eastAsia="SimSun"/>
            <w:lang w:val="fr-FR"/>
          </w:rPr>
          <w:t>2/317</w:t>
        </w:r>
      </w:hyperlink>
      <w:r w:rsidRPr="00E00DA9">
        <w:rPr>
          <w:lang w:val="fr-FR"/>
        </w:rPr>
        <w:t xml:space="preserve">, </w:t>
      </w:r>
      <w:hyperlink r:id="rId110" w:history="1">
        <w:r w:rsidRPr="00E00DA9">
          <w:rPr>
            <w:rStyle w:val="Hyperlink"/>
            <w:rFonts w:eastAsia="SimSun"/>
            <w:lang w:val="fr-FR"/>
          </w:rPr>
          <w:t>SG2RGQ/240</w:t>
        </w:r>
      </w:hyperlink>
      <w:r w:rsidRPr="00E00DA9">
        <w:rPr>
          <w:lang w:val="fr-FR"/>
        </w:rPr>
        <w:t xml:space="preserve">, </w:t>
      </w:r>
      <w:hyperlink r:id="rId111" w:history="1">
        <w:r w:rsidRPr="00E00DA9">
          <w:rPr>
            <w:rStyle w:val="Hyperlink"/>
            <w:rFonts w:eastAsia="SimSun"/>
            <w:lang w:val="fr-FR"/>
          </w:rPr>
          <w:t>SG2RGQ/258</w:t>
        </w:r>
      </w:hyperlink>
      <w:r w:rsidRPr="00E00DA9">
        <w:rPr>
          <w:lang w:val="fr-FR"/>
        </w:rPr>
        <w:t xml:space="preserve">, </w:t>
      </w:r>
      <w:hyperlink r:id="rId112" w:history="1">
        <w:r w:rsidRPr="00E00DA9">
          <w:rPr>
            <w:rStyle w:val="Hyperlink"/>
            <w:rFonts w:eastAsia="SimSun"/>
            <w:lang w:val="fr-FR"/>
          </w:rPr>
          <w:t>2/434</w:t>
        </w:r>
      </w:hyperlink>
      <w:r w:rsidRPr="00E00DA9">
        <w:rPr>
          <w:lang w:val="fr-FR"/>
        </w:rPr>
        <w:t xml:space="preserve">, </w:t>
      </w:r>
      <w:hyperlink r:id="rId113" w:history="1">
        <w:r w:rsidRPr="00E00DA9">
          <w:rPr>
            <w:rStyle w:val="Hyperlink"/>
            <w:rFonts w:eastAsia="SimSun"/>
            <w:lang w:val="fr-FR"/>
          </w:rPr>
          <w:t>2/435</w:t>
        </w:r>
      </w:hyperlink>
      <w:r w:rsidRPr="00E00DA9">
        <w:rPr>
          <w:lang w:val="fr-FR"/>
        </w:rPr>
        <w:t xml:space="preserve">, </w:t>
      </w:r>
      <w:hyperlink r:id="rId114" w:history="1">
        <w:r w:rsidRPr="00E00DA9">
          <w:rPr>
            <w:rStyle w:val="Hyperlink"/>
            <w:rFonts w:eastAsia="SimSun"/>
            <w:lang w:val="fr-FR"/>
          </w:rPr>
          <w:t>2/436</w:t>
        </w:r>
      </w:hyperlink>
      <w:r w:rsidRPr="00E00DA9">
        <w:rPr>
          <w:lang w:val="fr-FR"/>
        </w:rPr>
        <w:t xml:space="preserve">, </w:t>
      </w:r>
      <w:hyperlink r:id="rId115" w:history="1">
        <w:r w:rsidRPr="00E00DA9">
          <w:rPr>
            <w:rStyle w:val="Hyperlink"/>
            <w:rFonts w:eastAsia="SimSun"/>
            <w:lang w:val="fr-FR"/>
          </w:rPr>
          <w:t>2/437</w:t>
        </w:r>
      </w:hyperlink>
      <w:r w:rsidRPr="00E00DA9">
        <w:rPr>
          <w:lang w:val="fr-FR"/>
        </w:rPr>
        <w:t>).</w:t>
      </w:r>
    </w:p>
    <w:p w14:paraId="57D0358F" w14:textId="176466E3" w:rsidR="00813EB8" w:rsidRPr="00E00DA9" w:rsidRDefault="00813EB8" w:rsidP="005F2B6E">
      <w:pPr>
        <w:pStyle w:val="Heading1"/>
        <w:rPr>
          <w:rFonts w:eastAsia="Malgun Gothic" w:cstheme="minorHAnsi"/>
          <w:lang w:val="fr-FR" w:eastAsia="ko-KR"/>
        </w:rPr>
      </w:pPr>
      <w:r w:rsidRPr="00E00DA9">
        <w:rPr>
          <w:rFonts w:cstheme="minorHAnsi"/>
          <w:lang w:val="fr-FR"/>
        </w:rPr>
        <w:t>5</w:t>
      </w:r>
      <w:r w:rsidRPr="00E00DA9">
        <w:rPr>
          <w:rFonts w:cstheme="minorHAnsi"/>
          <w:lang w:val="fr-FR"/>
        </w:rPr>
        <w:tab/>
      </w:r>
      <w:r w:rsidR="00C527C2" w:rsidRPr="00E00DA9">
        <w:rPr>
          <w:rFonts w:cstheme="minorHAnsi"/>
          <w:lang w:val="fr-FR"/>
        </w:rPr>
        <w:t xml:space="preserve">Résultats de l'enquête sur les travaux des </w:t>
      </w:r>
      <w:r w:rsidR="006C06A6" w:rsidRPr="00E00DA9">
        <w:rPr>
          <w:rFonts w:cstheme="minorHAnsi"/>
          <w:lang w:val="fr-FR"/>
        </w:rPr>
        <w:t>C</w:t>
      </w:r>
      <w:r w:rsidR="00C527C2" w:rsidRPr="00E00DA9">
        <w:rPr>
          <w:rFonts w:cstheme="minorHAnsi"/>
          <w:lang w:val="fr-FR"/>
        </w:rPr>
        <w:t>ommissions d'études de l'UIT-D</w:t>
      </w:r>
      <w:r w:rsidRPr="00E00DA9">
        <w:rPr>
          <w:rFonts w:cstheme="minorHAnsi"/>
          <w:lang w:val="fr-FR"/>
        </w:rPr>
        <w:t xml:space="preserve"> (</w:t>
      </w:r>
      <w:r w:rsidR="00C527C2" w:rsidRPr="00E00DA9">
        <w:rPr>
          <w:rFonts w:cstheme="minorHAnsi"/>
          <w:lang w:val="fr-FR"/>
        </w:rPr>
        <w:t>septième période d'études</w:t>
      </w:r>
      <w:r w:rsidRPr="00E00DA9">
        <w:rPr>
          <w:rFonts w:eastAsia="Malgun Gothic" w:cstheme="minorHAnsi"/>
          <w:lang w:val="fr-FR" w:eastAsia="ko-KR"/>
        </w:rPr>
        <w:t>, 2018-2021)</w:t>
      </w:r>
    </w:p>
    <w:p w14:paraId="69A39B38" w14:textId="13A5C6FF" w:rsidR="00813EB8" w:rsidRPr="00E00DA9" w:rsidRDefault="003A4FBC" w:rsidP="005F2B6E">
      <w:pPr>
        <w:rPr>
          <w:lang w:val="fr-FR"/>
        </w:rPr>
      </w:pPr>
      <w:r w:rsidRPr="00E00DA9">
        <w:rPr>
          <w:lang w:val="fr-FR"/>
        </w:rPr>
        <w:t>Conformément au</w:t>
      </w:r>
      <w:r w:rsidR="00D329BB" w:rsidRPr="00E00DA9">
        <w:rPr>
          <w:lang w:val="fr-FR"/>
        </w:rPr>
        <w:t xml:space="preserve"> § 12.4.3 de la Résolution 1 (Ré</w:t>
      </w:r>
      <w:r w:rsidR="00813EB8" w:rsidRPr="00E00DA9">
        <w:rPr>
          <w:lang w:val="fr-FR"/>
        </w:rPr>
        <w:t>v.Buenos Aires, 2017)</w:t>
      </w:r>
      <w:r w:rsidRPr="00E00DA9">
        <w:rPr>
          <w:lang w:val="fr-FR"/>
        </w:rPr>
        <w:t xml:space="preserve"> de la CMDT</w:t>
      </w:r>
      <w:r w:rsidR="00813EB8" w:rsidRPr="00E00DA9">
        <w:rPr>
          <w:lang w:val="fr-FR"/>
        </w:rPr>
        <w:t xml:space="preserve">, </w:t>
      </w:r>
      <w:r w:rsidR="00D329BB" w:rsidRPr="00E00DA9">
        <w:rPr>
          <w:lang w:val="fr-FR"/>
        </w:rPr>
        <w:t xml:space="preserve">les </w:t>
      </w:r>
      <w:r w:rsidR="006C06A6" w:rsidRPr="00E00DA9">
        <w:rPr>
          <w:lang w:val="fr-FR"/>
        </w:rPr>
        <w:t>C</w:t>
      </w:r>
      <w:r w:rsidR="00D329BB" w:rsidRPr="00E00DA9">
        <w:rPr>
          <w:lang w:val="fr-FR"/>
        </w:rPr>
        <w:t>ommissions d'études de l'UIT-D ont publié une enquête commune pour établir</w:t>
      </w:r>
      <w:r w:rsidR="00813EB8" w:rsidRPr="00E00DA9">
        <w:rPr>
          <w:lang w:val="fr-FR"/>
        </w:rPr>
        <w:t xml:space="preserve"> plus facilement dans quelle mesure les résultats des études sont utiles aux membres de l'UIT-D, et en partic</w:t>
      </w:r>
      <w:r w:rsidR="00D329BB" w:rsidRPr="00E00DA9">
        <w:rPr>
          <w:lang w:val="fr-FR"/>
        </w:rPr>
        <w:t>ulier aux pays en développement</w:t>
      </w:r>
      <w:r w:rsidR="00813EB8" w:rsidRPr="00E00DA9">
        <w:rPr>
          <w:lang w:val="fr-FR"/>
        </w:rPr>
        <w:t>.</w:t>
      </w:r>
    </w:p>
    <w:p w14:paraId="00B0F1D4" w14:textId="77777777" w:rsidR="006C06A6" w:rsidRPr="00E00DA9" w:rsidRDefault="006C06A6" w:rsidP="005F2B6E">
      <w:pPr>
        <w:rPr>
          <w:lang w:val="fr-FR"/>
        </w:rPr>
      </w:pPr>
      <w:r w:rsidRPr="00E00DA9">
        <w:rPr>
          <w:lang w:val="fr-FR"/>
        </w:rPr>
        <w:br w:type="page"/>
      </w:r>
    </w:p>
    <w:p w14:paraId="44869F3E" w14:textId="49D1A880" w:rsidR="00813EB8" w:rsidRPr="00E00DA9" w:rsidRDefault="003A4FBC" w:rsidP="005F2B6E">
      <w:pPr>
        <w:rPr>
          <w:lang w:val="fr-FR"/>
        </w:rPr>
      </w:pPr>
      <w:r w:rsidRPr="00E00DA9">
        <w:rPr>
          <w:lang w:val="fr-FR"/>
        </w:rPr>
        <w:t>Un projet de questionnaire a été soumis</w:t>
      </w:r>
      <w:r w:rsidR="00813EB8" w:rsidRPr="00E00DA9">
        <w:rPr>
          <w:lang w:val="fr-FR"/>
        </w:rPr>
        <w:t xml:space="preserve"> </w:t>
      </w:r>
      <w:r w:rsidRPr="00E00DA9">
        <w:rPr>
          <w:lang w:val="fr-FR"/>
        </w:rPr>
        <w:t>aux réunions des Groupes du Rapporteur des Commissions d'études 1 et 2 de l'UIT-D de septembre et octobre 2020 en vue de recueillir des observations</w:t>
      </w:r>
      <w:r w:rsidR="00813EB8" w:rsidRPr="00E00DA9">
        <w:rPr>
          <w:lang w:val="fr-FR"/>
        </w:rPr>
        <w:t xml:space="preserve">. </w:t>
      </w:r>
      <w:r w:rsidRPr="00E00DA9">
        <w:rPr>
          <w:lang w:val="fr-FR"/>
        </w:rPr>
        <w:t>La version finale du</w:t>
      </w:r>
      <w:r w:rsidR="00813EB8" w:rsidRPr="00E00DA9">
        <w:rPr>
          <w:lang w:val="fr-FR"/>
        </w:rPr>
        <w:t xml:space="preserve"> questionnaire </w:t>
      </w:r>
      <w:r w:rsidRPr="00E00DA9">
        <w:rPr>
          <w:lang w:val="fr-FR"/>
        </w:rPr>
        <w:t>a été publiée sous la forme d'une enquête en ligne</w:t>
      </w:r>
      <w:r w:rsidR="00813EB8" w:rsidRPr="00E00DA9">
        <w:rPr>
          <w:lang w:val="fr-FR"/>
        </w:rPr>
        <w:t xml:space="preserve"> </w:t>
      </w:r>
      <w:r w:rsidRPr="00E00DA9">
        <w:rPr>
          <w:lang w:val="fr-FR"/>
        </w:rPr>
        <w:t>auprès des membres de l'UIT-D</w:t>
      </w:r>
      <w:r w:rsidR="00813EB8" w:rsidRPr="00E00DA9">
        <w:rPr>
          <w:lang w:val="fr-FR"/>
        </w:rPr>
        <w:t xml:space="preserve"> (</w:t>
      </w:r>
      <w:r w:rsidRPr="00E00DA9">
        <w:rPr>
          <w:lang w:val="fr-FR"/>
        </w:rPr>
        <w:t>voir le</w:t>
      </w:r>
      <w:r w:rsidR="00813EB8" w:rsidRPr="00E00DA9">
        <w:rPr>
          <w:lang w:val="fr-FR"/>
        </w:rPr>
        <w:t xml:space="preserve"> Document </w:t>
      </w:r>
      <w:hyperlink r:id="rId116" w:history="1">
        <w:r w:rsidR="00813EB8" w:rsidRPr="00E00DA9">
          <w:rPr>
            <w:rStyle w:val="Hyperlink"/>
            <w:rFonts w:eastAsia="SimSun"/>
            <w:szCs w:val="24"/>
            <w:lang w:val="fr-FR"/>
          </w:rPr>
          <w:t>BDT/DKH/CSTG-11</w:t>
        </w:r>
      </w:hyperlink>
      <w:r w:rsidR="00813EB8" w:rsidRPr="00E00DA9">
        <w:rPr>
          <w:lang w:val="fr-FR"/>
        </w:rPr>
        <w:t xml:space="preserve">) </w:t>
      </w:r>
      <w:r w:rsidRPr="00E00DA9">
        <w:rPr>
          <w:lang w:val="fr-FR"/>
        </w:rPr>
        <w:t>le 18</w:t>
      </w:r>
      <w:r w:rsidR="00813EB8" w:rsidRPr="00E00DA9">
        <w:rPr>
          <w:lang w:val="fr-FR"/>
        </w:rPr>
        <w:t xml:space="preserve"> </w:t>
      </w:r>
      <w:r w:rsidRPr="00E00DA9">
        <w:rPr>
          <w:lang w:val="fr-FR"/>
        </w:rPr>
        <w:t>décembre 2020, avec une date limite de réponse fixée au 15 janvier 2021</w:t>
      </w:r>
      <w:r w:rsidR="00813EB8" w:rsidRPr="00E00DA9">
        <w:rPr>
          <w:lang w:val="fr-FR"/>
        </w:rPr>
        <w:t xml:space="preserve">. </w:t>
      </w:r>
      <w:r w:rsidR="00C36450">
        <w:rPr>
          <w:lang w:val="fr-FR"/>
        </w:rPr>
        <w:t>Cette date a été repoussée au </w:t>
      </w:r>
      <w:r w:rsidRPr="00E00DA9">
        <w:rPr>
          <w:lang w:val="fr-FR"/>
        </w:rPr>
        <w:t>29</w:t>
      </w:r>
      <w:r w:rsidR="006C06A6" w:rsidRPr="00E00DA9">
        <w:rPr>
          <w:lang w:val="fr-FR"/>
        </w:rPr>
        <w:t> </w:t>
      </w:r>
      <w:r w:rsidRPr="00E00DA9">
        <w:rPr>
          <w:lang w:val="fr-FR"/>
        </w:rPr>
        <w:t>janvier</w:t>
      </w:r>
      <w:r w:rsidR="006C06A6" w:rsidRPr="00E00DA9">
        <w:rPr>
          <w:lang w:val="fr-FR"/>
        </w:rPr>
        <w:t> </w:t>
      </w:r>
      <w:r w:rsidRPr="00E00DA9">
        <w:rPr>
          <w:lang w:val="fr-FR"/>
        </w:rPr>
        <w:t>2021</w:t>
      </w:r>
      <w:r w:rsidR="00813EB8" w:rsidRPr="00E00DA9">
        <w:rPr>
          <w:lang w:val="fr-FR"/>
        </w:rPr>
        <w:t xml:space="preserve">. </w:t>
      </w:r>
      <w:r w:rsidRPr="00E00DA9">
        <w:rPr>
          <w:lang w:val="fr-FR"/>
        </w:rPr>
        <w:t>Les résultats de l'enquête commune ont été analysés et soumis aux réunions des commissions d'études</w:t>
      </w:r>
      <w:r w:rsidR="00813EB8" w:rsidRPr="00E00DA9">
        <w:rPr>
          <w:lang w:val="fr-FR"/>
        </w:rPr>
        <w:t xml:space="preserve">. </w:t>
      </w:r>
      <w:r w:rsidR="00991618" w:rsidRPr="00E00DA9">
        <w:rPr>
          <w:lang w:val="fr-FR"/>
        </w:rPr>
        <w:t>Par l'intermédiaire du présent rapport</w:t>
      </w:r>
      <w:r w:rsidR="00813EB8" w:rsidRPr="00E00DA9">
        <w:rPr>
          <w:lang w:val="fr-FR"/>
        </w:rPr>
        <w:t xml:space="preserve">, </w:t>
      </w:r>
      <w:r w:rsidRPr="00E00DA9">
        <w:rPr>
          <w:lang w:val="fr-FR"/>
        </w:rPr>
        <w:t>la CE 2 de l'UIT-D souhaite</w:t>
      </w:r>
      <w:r w:rsidR="00813EB8" w:rsidRPr="00E00DA9">
        <w:rPr>
          <w:lang w:val="fr-FR"/>
        </w:rPr>
        <w:t xml:space="preserve"> </w:t>
      </w:r>
      <w:r w:rsidR="00991618" w:rsidRPr="00E00DA9">
        <w:rPr>
          <w:lang w:val="fr-FR"/>
        </w:rPr>
        <w:t xml:space="preserve">informer </w:t>
      </w:r>
      <w:r w:rsidRPr="00E00DA9">
        <w:rPr>
          <w:lang w:val="fr-FR"/>
        </w:rPr>
        <w:t>le GCDT</w:t>
      </w:r>
      <w:r w:rsidR="00813EB8" w:rsidRPr="00E00DA9">
        <w:rPr>
          <w:lang w:val="fr-FR"/>
        </w:rPr>
        <w:t xml:space="preserve"> </w:t>
      </w:r>
      <w:r w:rsidR="00991618" w:rsidRPr="00E00DA9">
        <w:rPr>
          <w:lang w:val="fr-FR"/>
        </w:rPr>
        <w:t>de la publication du</w:t>
      </w:r>
      <w:r w:rsidR="00813EB8" w:rsidRPr="00E00DA9">
        <w:rPr>
          <w:lang w:val="fr-FR"/>
        </w:rPr>
        <w:t xml:space="preserve"> </w:t>
      </w:r>
      <w:r w:rsidR="00C36450">
        <w:rPr>
          <w:rFonts w:cstheme="minorHAnsi"/>
          <w:lang w:val="fr-FR"/>
        </w:rPr>
        <w:t>D</w:t>
      </w:r>
      <w:r w:rsidR="00813EB8" w:rsidRPr="00E00DA9">
        <w:rPr>
          <w:rFonts w:cstheme="minorHAnsi"/>
          <w:lang w:val="fr-FR"/>
        </w:rPr>
        <w:t xml:space="preserve">ocument </w:t>
      </w:r>
      <w:hyperlink r:id="rId117" w:history="1">
        <w:r w:rsidR="00813EB8" w:rsidRPr="00E00DA9">
          <w:rPr>
            <w:rStyle w:val="Hyperlink"/>
            <w:rFonts w:eastAsia="SimSun" w:cstheme="minorHAnsi"/>
            <w:szCs w:val="24"/>
            <w:lang w:val="fr-FR"/>
          </w:rPr>
          <w:t>2/429</w:t>
        </w:r>
      </w:hyperlink>
      <w:r w:rsidR="00813EB8" w:rsidRPr="00E00DA9">
        <w:rPr>
          <w:rFonts w:cstheme="minorHAnsi"/>
          <w:lang w:val="fr-FR"/>
        </w:rPr>
        <w:t xml:space="preserve"> (BDT</w:t>
      </w:r>
      <w:r w:rsidR="00813EB8" w:rsidRPr="00E00DA9">
        <w:rPr>
          <w:lang w:val="fr-FR"/>
        </w:rPr>
        <w:t>)</w:t>
      </w:r>
      <w:r w:rsidRPr="00E00DA9">
        <w:rPr>
          <w:lang w:val="fr-FR"/>
        </w:rPr>
        <w:t xml:space="preserve">, </w:t>
      </w:r>
      <w:r w:rsidR="00991618" w:rsidRPr="00E00DA9">
        <w:rPr>
          <w:lang w:val="fr-FR"/>
        </w:rPr>
        <w:t>dont l'annexe contient le</w:t>
      </w:r>
      <w:r w:rsidRPr="00E00DA9">
        <w:rPr>
          <w:lang w:val="fr-FR"/>
        </w:rPr>
        <w:t xml:space="preserve"> rappo</w:t>
      </w:r>
      <w:r w:rsidR="00991618" w:rsidRPr="00E00DA9">
        <w:rPr>
          <w:lang w:val="fr-FR"/>
        </w:rPr>
        <w:t>rt de l'enquête et une brève pré</w:t>
      </w:r>
      <w:r w:rsidRPr="00E00DA9">
        <w:rPr>
          <w:lang w:val="fr-FR"/>
        </w:rPr>
        <w:t xml:space="preserve">sentation des principales conclusions, </w:t>
      </w:r>
      <w:r w:rsidR="00991618" w:rsidRPr="00E00DA9">
        <w:rPr>
          <w:lang w:val="fr-FR"/>
        </w:rPr>
        <w:t>de façon à ce qu'il puisse être transmis à la prochaine CMDT</w:t>
      </w:r>
      <w:r w:rsidR="00813EB8" w:rsidRPr="00E00DA9">
        <w:rPr>
          <w:lang w:val="fr-FR"/>
        </w:rPr>
        <w:t>.</w:t>
      </w:r>
    </w:p>
    <w:p w14:paraId="7B97D693" w14:textId="0F77E780" w:rsidR="00813EB8" w:rsidRPr="00E00DA9" w:rsidRDefault="00661192" w:rsidP="005F2B6E">
      <w:pPr>
        <w:rPr>
          <w:rFonts w:ascii="Calibri" w:hAnsi="Calibri"/>
          <w:lang w:val="fr-FR"/>
        </w:rPr>
      </w:pPr>
      <w:r w:rsidRPr="00E00DA9">
        <w:rPr>
          <w:rFonts w:ascii="Calibri" w:hAnsi="Calibri"/>
          <w:lang w:val="fr-FR"/>
        </w:rPr>
        <w:t>Les quelques résultats</w:t>
      </w:r>
      <w:r w:rsidR="002A3656" w:rsidRPr="00E00DA9">
        <w:rPr>
          <w:rFonts w:ascii="Calibri" w:hAnsi="Calibri"/>
          <w:lang w:val="fr-FR"/>
        </w:rPr>
        <w:t xml:space="preserve"> suivants</w:t>
      </w:r>
      <w:r w:rsidRPr="00E00DA9">
        <w:rPr>
          <w:rFonts w:ascii="Calibri" w:hAnsi="Calibri"/>
          <w:lang w:val="fr-FR"/>
        </w:rPr>
        <w:t xml:space="preserve"> sont à retenir:</w:t>
      </w:r>
    </w:p>
    <w:p w14:paraId="0B0FC96E" w14:textId="371EDDF1" w:rsidR="00813EB8" w:rsidRPr="00E00DA9" w:rsidRDefault="00813EB8" w:rsidP="005F2B6E">
      <w:pPr>
        <w:pStyle w:val="enumlev1"/>
        <w:rPr>
          <w:lang w:val="fr-FR"/>
        </w:rPr>
      </w:pPr>
      <w:r w:rsidRPr="00E00DA9">
        <w:rPr>
          <w:lang w:val="fr-FR"/>
        </w:rPr>
        <w:t>–</w:t>
      </w:r>
      <w:r w:rsidRPr="00E00DA9">
        <w:rPr>
          <w:lang w:val="fr-FR"/>
        </w:rPr>
        <w:tab/>
        <w:t xml:space="preserve">68 </w:t>
      </w:r>
      <w:r w:rsidR="00661192" w:rsidRPr="00E00DA9">
        <w:rPr>
          <w:lang w:val="fr-FR"/>
        </w:rPr>
        <w:t>réponses ont été reçues</w:t>
      </w:r>
      <w:r w:rsidRPr="00E00DA9">
        <w:rPr>
          <w:lang w:val="fr-FR"/>
        </w:rPr>
        <w:t xml:space="preserve"> (</w:t>
      </w:r>
      <w:r w:rsidR="00661192" w:rsidRPr="00E00DA9">
        <w:rPr>
          <w:lang w:val="fr-FR"/>
        </w:rPr>
        <w:t>contre 37 dans le cadre de l'enquête précédente</w:t>
      </w:r>
      <w:r w:rsidRPr="00E00DA9">
        <w:rPr>
          <w:lang w:val="fr-FR"/>
        </w:rPr>
        <w:t>)</w:t>
      </w:r>
      <w:r w:rsidR="00A31391" w:rsidRPr="00E00DA9">
        <w:rPr>
          <w:lang w:val="fr-FR"/>
        </w:rPr>
        <w:t>.</w:t>
      </w:r>
    </w:p>
    <w:p w14:paraId="0E1A28E7" w14:textId="77777777" w:rsidR="00D36BE7" w:rsidRPr="00E00DA9" w:rsidRDefault="00813EB8" w:rsidP="005F2B6E">
      <w:pPr>
        <w:pStyle w:val="enumlev1"/>
        <w:rPr>
          <w:lang w:val="fr-FR"/>
        </w:rPr>
      </w:pPr>
      <w:r w:rsidRPr="00E00DA9">
        <w:rPr>
          <w:lang w:val="fr-FR"/>
        </w:rPr>
        <w:t>–</w:t>
      </w:r>
      <w:r w:rsidRPr="00E00DA9">
        <w:rPr>
          <w:lang w:val="fr-FR"/>
        </w:rPr>
        <w:tab/>
      </w:r>
      <w:r w:rsidR="00D36BE7" w:rsidRPr="00E00DA9">
        <w:rPr>
          <w:lang w:val="fr-FR"/>
        </w:rPr>
        <w:t>Le plus grand pourcentage des personnes ayant rempli le questionnaire étaient issues des pays en développement, avec une répartition géographique plutôt uniforme.</w:t>
      </w:r>
    </w:p>
    <w:p w14:paraId="1C9FEF0D" w14:textId="66564AB6" w:rsidR="00D36BE7" w:rsidRPr="00E00DA9" w:rsidRDefault="00D36BE7" w:rsidP="005F2B6E">
      <w:pPr>
        <w:pStyle w:val="enumlev1"/>
        <w:rPr>
          <w:lang w:val="fr-FR"/>
        </w:rPr>
      </w:pPr>
      <w:r w:rsidRPr="00E00DA9">
        <w:rPr>
          <w:lang w:val="fr-FR"/>
        </w:rPr>
        <w:t>–</w:t>
      </w:r>
      <w:r w:rsidRPr="00E00DA9">
        <w:rPr>
          <w:lang w:val="fr-FR"/>
        </w:rPr>
        <w:tab/>
        <w:t>Les réunions virtuelles ont accueilli de nombreux participants, étant donné qu'elles impliquaient moins de ressources et des coûts moins élevés. Les problèmes de connexion peuvent affecter les réunions virtuelles. Par le passé, le manque de ressources budgétaires était le principal obstacle à la participation aux réunions physiques.</w:t>
      </w:r>
    </w:p>
    <w:p w14:paraId="3EA283FD" w14:textId="320E822F" w:rsidR="00D36BE7" w:rsidRPr="00E00DA9" w:rsidRDefault="00D36BE7" w:rsidP="005F2B6E">
      <w:pPr>
        <w:pStyle w:val="enumlev1"/>
        <w:rPr>
          <w:lang w:val="fr-FR"/>
        </w:rPr>
      </w:pPr>
      <w:r w:rsidRPr="00E00DA9">
        <w:rPr>
          <w:lang w:val="fr-FR"/>
        </w:rPr>
        <w:t>–</w:t>
      </w:r>
      <w:r w:rsidRPr="00E00DA9">
        <w:rPr>
          <w:lang w:val="fr-FR"/>
        </w:rPr>
        <w:tab/>
        <w:t>Les personnes interrogées estiment que les pouvoirs publics encouragent la participation des PME, des établissements universitaires et des entreprises privées aux travaux des commissions d'études (elles ont présenté des exemples précis).</w:t>
      </w:r>
    </w:p>
    <w:p w14:paraId="7BAE5893" w14:textId="672122DC" w:rsidR="00D36BE7" w:rsidRPr="00E00DA9" w:rsidRDefault="00D36BE7" w:rsidP="005F2B6E">
      <w:pPr>
        <w:pStyle w:val="enumlev1"/>
        <w:rPr>
          <w:lang w:val="fr-FR"/>
        </w:rPr>
      </w:pPr>
      <w:r w:rsidRPr="00E00DA9">
        <w:rPr>
          <w:lang w:val="fr-FR"/>
        </w:rPr>
        <w:t>–</w:t>
      </w:r>
      <w:r w:rsidRPr="00E00DA9">
        <w:rPr>
          <w:lang w:val="fr-FR"/>
        </w:rPr>
        <w:tab/>
        <w:t>La collaboration avec l'UIT-T et l'UIT-R a été appréciée et elle devra être renforcée davantage.</w:t>
      </w:r>
    </w:p>
    <w:p w14:paraId="6A88ED2C" w14:textId="15D89F2B" w:rsidR="00D36BE7" w:rsidRPr="00E00DA9" w:rsidRDefault="00D36BE7" w:rsidP="005F2B6E">
      <w:pPr>
        <w:pStyle w:val="enumlev1"/>
        <w:rPr>
          <w:lang w:val="fr-FR"/>
        </w:rPr>
      </w:pPr>
      <w:r w:rsidRPr="00E00DA9">
        <w:rPr>
          <w:lang w:val="fr-FR"/>
        </w:rPr>
        <w:t>–</w:t>
      </w:r>
      <w:r w:rsidRPr="00E00DA9">
        <w:rPr>
          <w:lang w:val="fr-FR"/>
        </w:rPr>
        <w:tab/>
        <w:t>La plupart des personnes interrogées comprennent la structure des Questions, mais près de la moitié d'entre elles estiment que certains sujets importants ne sont pas traités.</w:t>
      </w:r>
    </w:p>
    <w:p w14:paraId="5AF9B27A" w14:textId="700D5915" w:rsidR="00813EB8" w:rsidRPr="00E00DA9" w:rsidRDefault="00D36BE7" w:rsidP="00E8039E">
      <w:pPr>
        <w:pStyle w:val="enumlev1"/>
        <w:spacing w:after="240"/>
        <w:rPr>
          <w:lang w:val="fr-FR"/>
        </w:rPr>
      </w:pPr>
      <w:r w:rsidRPr="00E00DA9">
        <w:rPr>
          <w:lang w:val="fr-FR"/>
        </w:rPr>
        <w:t>–</w:t>
      </w:r>
      <w:r w:rsidRPr="00E00DA9">
        <w:rPr>
          <w:lang w:val="fr-FR"/>
        </w:rPr>
        <w:tab/>
        <w:t>Les Questions perçues comme étant les plus importantes sont les Questions 1/1, 5/1, 3/1 et 3/2.</w:t>
      </w:r>
    </w:p>
    <w:p w14:paraId="3840DA3F" w14:textId="795309B0" w:rsidR="00813EB8" w:rsidRPr="00E00DA9" w:rsidRDefault="00A31391" w:rsidP="005F2B6E">
      <w:pPr>
        <w:pStyle w:val="Figure"/>
        <w:jc w:val="center"/>
        <w:rPr>
          <w:rFonts w:cstheme="minorHAnsi"/>
          <w:noProof w:val="0"/>
          <w:sz w:val="24"/>
          <w:lang w:val="fr-FR"/>
        </w:rPr>
      </w:pPr>
      <w:r w:rsidRPr="00E00DA9">
        <w:rPr>
          <w:szCs w:val="24"/>
          <w:lang w:val="en-US"/>
        </w:rPr>
        <mc:AlternateContent>
          <mc:Choice Requires="wps">
            <w:drawing>
              <wp:anchor distT="0" distB="0" distL="114300" distR="114300" simplePos="0" relativeHeight="251708416" behindDoc="0" locked="0" layoutInCell="1" allowOverlap="1" wp14:anchorId="4AFAC71F" wp14:editId="4C470567">
                <wp:simplePos x="0" y="0"/>
                <wp:positionH relativeFrom="column">
                  <wp:posOffset>2212699</wp:posOffset>
                </wp:positionH>
                <wp:positionV relativeFrom="paragraph">
                  <wp:posOffset>27940</wp:posOffset>
                </wp:positionV>
                <wp:extent cx="2898475" cy="21566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898475" cy="215661"/>
                        </a:xfrm>
                        <a:prstGeom prst="rect">
                          <a:avLst/>
                        </a:prstGeom>
                        <a:solidFill>
                          <a:schemeClr val="lt1"/>
                        </a:solidFill>
                        <a:ln w="6350">
                          <a:noFill/>
                        </a:ln>
                      </wps:spPr>
                      <wps:txbx>
                        <w:txbxContent>
                          <w:p w14:paraId="35F80845" w14:textId="3B627414" w:rsidR="006930A6" w:rsidRPr="00A31391" w:rsidRDefault="006930A6" w:rsidP="00A31391">
                            <w:pPr>
                              <w:spacing w:before="0"/>
                              <w:rPr>
                                <w:sz w:val="22"/>
                                <w:szCs w:val="22"/>
                                <w:lang w:val="fr-FR"/>
                              </w:rPr>
                            </w:pPr>
                            <w:r w:rsidRPr="00A31391">
                              <w:rPr>
                                <w:sz w:val="22"/>
                                <w:szCs w:val="22"/>
                                <w:lang w:val="fr-FR"/>
                              </w:rPr>
                              <w:t>Moyenne de l'importance perçue des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C71F" id="Text Box 33" o:spid="_x0000_s1049" type="#_x0000_t202" style="position:absolute;left:0;text-align:left;margin-left:174.25pt;margin-top:2.2pt;width:228.25pt;height:1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" fillcolor="white [3201]" stroked="f" strokeweight=".5pt">
                <v:textbox inset="0,0,0,0">
                  <w:txbxContent>
                    <w:p w14:paraId="35F80845" w14:textId="3B627414" w:rsidR="006930A6" w:rsidRPr="00A31391" w:rsidRDefault="006930A6" w:rsidP="00A31391">
                      <w:pPr>
                        <w:spacing w:before="0"/>
                        <w:rPr>
                          <w:sz w:val="22"/>
                          <w:szCs w:val="22"/>
                          <w:lang w:val="fr-FR"/>
                        </w:rPr>
                      </w:pPr>
                      <w:r w:rsidRPr="00A31391">
                        <w:rPr>
                          <w:sz w:val="22"/>
                          <w:szCs w:val="22"/>
                          <w:lang w:val="fr-FR"/>
                        </w:rPr>
                        <w:t>Moyenne de l'importance perçue des Questions</w:t>
                      </w:r>
                    </w:p>
                  </w:txbxContent>
                </v:textbox>
              </v:shape>
            </w:pict>
          </mc:Fallback>
        </mc:AlternateContent>
      </w:r>
      <w:r w:rsidRPr="00E00DA9">
        <w:rPr>
          <w:szCs w:val="24"/>
          <w:lang w:val="en-US"/>
        </w:rPr>
        <mc:AlternateContent>
          <mc:Choice Requires="wps">
            <w:drawing>
              <wp:anchor distT="0" distB="0" distL="114300" distR="114300" simplePos="0" relativeHeight="251706368" behindDoc="0" locked="0" layoutInCell="1" allowOverlap="1" wp14:anchorId="79DCEB3D" wp14:editId="10A2C7CB">
                <wp:simplePos x="0" y="0"/>
                <wp:positionH relativeFrom="column">
                  <wp:posOffset>1065518</wp:posOffset>
                </wp:positionH>
                <wp:positionV relativeFrom="paragraph">
                  <wp:posOffset>10675</wp:posOffset>
                </wp:positionV>
                <wp:extent cx="759124" cy="172085"/>
                <wp:effectExtent l="0" t="0" r="3175" b="0"/>
                <wp:wrapNone/>
                <wp:docPr id="32" name="Text Box 32"/>
                <wp:cNvGraphicFramePr/>
                <a:graphic xmlns:a="http://schemas.openxmlformats.org/drawingml/2006/main">
                  <a:graphicData uri="http://schemas.microsoft.com/office/word/2010/wordprocessingShape">
                    <wps:wsp>
                      <wps:cNvSpPr txBox="1"/>
                      <wps:spPr>
                        <a:xfrm>
                          <a:off x="0" y="0"/>
                          <a:ext cx="759124" cy="172085"/>
                        </a:xfrm>
                        <a:prstGeom prst="rect">
                          <a:avLst/>
                        </a:prstGeom>
                        <a:solidFill>
                          <a:schemeClr val="lt1"/>
                        </a:solidFill>
                        <a:ln w="6350">
                          <a:noFill/>
                        </a:ln>
                      </wps:spPr>
                      <wps:txbx>
                        <w:txbxContent>
                          <w:p w14:paraId="74E47477" w14:textId="2A75EEF5" w:rsidR="006930A6" w:rsidRPr="00A31391" w:rsidRDefault="006930A6" w:rsidP="00A31391">
                            <w:pPr>
                              <w:spacing w:before="0"/>
                              <w:rPr>
                                <w:b/>
                                <w:bCs/>
                                <w:sz w:val="22"/>
                                <w:szCs w:val="22"/>
                              </w:rPr>
                            </w:pPr>
                            <w:r w:rsidRPr="00A31391">
                              <w:rPr>
                                <w:b/>
                                <w:bCs/>
                                <w:sz w:val="22"/>
                                <w:szCs w:val="22"/>
                                <w:lang w:val="fr-FR"/>
                              </w:rPr>
                              <w:t>Importance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CEB3D" id="Text Box 32" o:spid="_x0000_s1050" type="#_x0000_t202" style="position:absolute;left:0;text-align:left;margin-left:83.9pt;margin-top:.85pt;width:59.75pt;height:13.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" fillcolor="white [3201]" stroked="f" strokeweight=".5pt">
                <v:textbox inset="0,0,0,0">
                  <w:txbxContent>
                    <w:p w14:paraId="74E47477" w14:textId="2A75EEF5" w:rsidR="006930A6" w:rsidRPr="00A31391" w:rsidRDefault="006930A6" w:rsidP="00A31391">
                      <w:pPr>
                        <w:spacing w:before="0"/>
                        <w:rPr>
                          <w:b/>
                          <w:bCs/>
                          <w:sz w:val="22"/>
                          <w:szCs w:val="22"/>
                        </w:rPr>
                      </w:pPr>
                      <w:r w:rsidRPr="00A31391">
                        <w:rPr>
                          <w:b/>
                          <w:bCs/>
                          <w:sz w:val="22"/>
                          <w:szCs w:val="22"/>
                          <w:lang w:val="fr-FR"/>
                        </w:rPr>
                        <w:t>Importance</w:t>
                      </w:r>
                    </w:p>
                  </w:txbxContent>
                </v:textbox>
              </v:shape>
            </w:pict>
          </mc:Fallback>
        </mc:AlternateContent>
      </w:r>
      <w:r w:rsidR="00813EB8" w:rsidRPr="00E00DA9">
        <w:rPr>
          <w:lang w:val="en-US"/>
        </w:rPr>
        <w:drawing>
          <wp:inline distT="0" distB="0" distL="0" distR="0" wp14:anchorId="3B4A510E" wp14:editId="2D145822">
            <wp:extent cx="3987106" cy="1752600"/>
            <wp:effectExtent l="0" t="0" r="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rotWithShape="1">
                    <a:blip r:embed="rId118"/>
                    <a:srcRect b="17365"/>
                    <a:stretch/>
                  </pic:blipFill>
                  <pic:spPr bwMode="auto">
                    <a:xfrm>
                      <a:off x="0" y="0"/>
                      <a:ext cx="4013179" cy="1764061"/>
                    </a:xfrm>
                    <a:prstGeom prst="rect">
                      <a:avLst/>
                    </a:prstGeom>
                    <a:ln w="3175" cap="flat" cmpd="sng" algn="ctr">
                      <a:noFill/>
                      <a:prstDash val="solid"/>
                      <a:round/>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B017A41" w14:textId="1246973C" w:rsidR="00813EB8" w:rsidRPr="00E00DA9" w:rsidRDefault="00813EB8" w:rsidP="005F2B6E">
      <w:pPr>
        <w:pStyle w:val="Figuretitle"/>
        <w:spacing w:before="120" w:after="360"/>
        <w:rPr>
          <w:lang w:val="fr-FR"/>
        </w:rPr>
      </w:pPr>
      <w:r w:rsidRPr="00E00DA9">
        <w:rPr>
          <w:lang w:val="fr-FR"/>
        </w:rPr>
        <w:t>Figure 5</w:t>
      </w:r>
      <w:r w:rsidR="000A7095">
        <w:rPr>
          <w:lang w:val="fr-FR"/>
        </w:rPr>
        <w:t xml:space="preserve"> –</w:t>
      </w:r>
      <w:r w:rsidRPr="00E00DA9">
        <w:rPr>
          <w:lang w:val="fr-FR"/>
        </w:rPr>
        <w:t xml:space="preserve"> </w:t>
      </w:r>
      <w:r w:rsidR="004668A9" w:rsidRPr="00E00DA9">
        <w:rPr>
          <w:lang w:val="fr-FR"/>
        </w:rPr>
        <w:t xml:space="preserve">Moyenne de l'importance </w:t>
      </w:r>
      <w:r w:rsidR="00AF6D62" w:rsidRPr="00E00DA9">
        <w:rPr>
          <w:lang w:val="fr-FR"/>
        </w:rPr>
        <w:t>des Questions</w:t>
      </w:r>
      <w:r w:rsidR="004668A9" w:rsidRPr="00E00DA9">
        <w:rPr>
          <w:lang w:val="fr-FR"/>
        </w:rPr>
        <w:t xml:space="preserve"> perçue par les répondants</w:t>
      </w:r>
    </w:p>
    <w:p w14:paraId="6A6EF147" w14:textId="5B2BF569" w:rsidR="00D36BE7" w:rsidRPr="00E00DA9" w:rsidRDefault="00D36BE7" w:rsidP="005F2B6E">
      <w:pPr>
        <w:pStyle w:val="enumlev1"/>
        <w:rPr>
          <w:rFonts w:eastAsia="SimSun"/>
          <w:lang w:val="fr-FR"/>
        </w:rPr>
      </w:pPr>
      <w:r w:rsidRPr="00E00DA9">
        <w:rPr>
          <w:rFonts w:eastAsia="SimSun"/>
          <w:lang w:val="fr-FR"/>
        </w:rPr>
        <w:t>–</w:t>
      </w:r>
      <w:r w:rsidRPr="00E00DA9">
        <w:rPr>
          <w:rFonts w:eastAsia="SimSun"/>
          <w:lang w:val="fr-FR"/>
        </w:rPr>
        <w:tab/>
        <w:t>85% des personnes interrogées se basent sur les résultats des travaux des commissions d'études pour élaborer des politiques et des réglementations. Des exemples précis sont fournis dans le rapport (avec des adresses URL).</w:t>
      </w:r>
    </w:p>
    <w:p w14:paraId="14D82BEF" w14:textId="77777777" w:rsidR="00A31391" w:rsidRPr="00E00DA9" w:rsidRDefault="00A31391" w:rsidP="005F2B6E">
      <w:pPr>
        <w:pStyle w:val="enumlev1"/>
        <w:rPr>
          <w:lang w:val="fr-FR"/>
        </w:rPr>
      </w:pPr>
      <w:r w:rsidRPr="00E00DA9">
        <w:rPr>
          <w:lang w:val="fr-FR"/>
        </w:rPr>
        <w:br w:type="page"/>
      </w:r>
    </w:p>
    <w:p w14:paraId="2CC72686" w14:textId="6FAB2C87" w:rsidR="00813EB8" w:rsidRPr="00E00DA9" w:rsidRDefault="00D36BE7" w:rsidP="005F2B6E">
      <w:pPr>
        <w:pStyle w:val="enumlev1"/>
        <w:rPr>
          <w:lang w:val="fr-FR"/>
        </w:rPr>
      </w:pPr>
      <w:r w:rsidRPr="00E00DA9">
        <w:rPr>
          <w:lang w:val="fr-FR"/>
        </w:rPr>
        <w:t>–</w:t>
      </w:r>
      <w:r w:rsidRPr="00E00DA9">
        <w:rPr>
          <w:lang w:val="fr-FR"/>
        </w:rPr>
        <w:tab/>
        <w:t>Les personnes interrogées devaient dire comment les résultats pouvaient être mieux exploités et les réponses qui revenaient le plus souvent étaient: en organisant plus d'ateliers et en élaborant davantage de produits annuels tout au long de la période d'études.</w:t>
      </w:r>
    </w:p>
    <w:p w14:paraId="6F1DA48A" w14:textId="441A3116" w:rsidR="00813EB8" w:rsidRPr="00E00DA9" w:rsidRDefault="00AE35BA" w:rsidP="005F2B6E">
      <w:pPr>
        <w:overflowPunct/>
        <w:autoSpaceDE/>
        <w:autoSpaceDN/>
        <w:adjustRightInd/>
        <w:textAlignment w:val="auto"/>
        <w:rPr>
          <w:rFonts w:cstheme="minorHAnsi"/>
          <w:szCs w:val="24"/>
          <w:lang w:val="fr-FR"/>
        </w:rPr>
      </w:pPr>
      <w:r w:rsidRPr="00E00DA9">
        <w:rPr>
          <w:lang w:val="fr-FR"/>
        </w:rPr>
        <w:t>Les conclusions de l'</w:t>
      </w:r>
      <w:r w:rsidR="00F705D8" w:rsidRPr="00E00DA9">
        <w:rPr>
          <w:lang w:val="fr-FR"/>
        </w:rPr>
        <w:t>enquête</w:t>
      </w:r>
      <w:r w:rsidRPr="00E00DA9">
        <w:rPr>
          <w:lang w:val="fr-FR"/>
        </w:rPr>
        <w:t xml:space="preserve"> peuvent être utiles pour les membres dans le cadre des travaux préparatoires en vue de la CMDT-21</w:t>
      </w:r>
      <w:r w:rsidR="00813EB8" w:rsidRPr="00E00DA9">
        <w:rPr>
          <w:lang w:val="fr-FR"/>
        </w:rPr>
        <w:t xml:space="preserve">, </w:t>
      </w:r>
      <w:r w:rsidRPr="00E00DA9">
        <w:rPr>
          <w:lang w:val="fr-FR"/>
        </w:rPr>
        <w:t>en particulier les sections</w:t>
      </w:r>
      <w:r w:rsidR="00813EB8" w:rsidRPr="00E00DA9">
        <w:rPr>
          <w:lang w:val="fr-FR"/>
        </w:rPr>
        <w:t xml:space="preserve"> </w:t>
      </w:r>
      <w:r w:rsidRPr="00E00DA9">
        <w:rPr>
          <w:lang w:val="fr-FR"/>
        </w:rPr>
        <w:t>se rapportant aux</w:t>
      </w:r>
      <w:r w:rsidR="00813EB8" w:rsidRPr="00E00DA9">
        <w:rPr>
          <w:rFonts w:cstheme="minorHAnsi"/>
          <w:szCs w:val="24"/>
          <w:lang w:val="fr-FR"/>
        </w:rPr>
        <w:t xml:space="preserve"> discussions </w:t>
      </w:r>
      <w:r w:rsidRPr="00E00DA9">
        <w:rPr>
          <w:rFonts w:cstheme="minorHAnsi"/>
          <w:szCs w:val="24"/>
          <w:lang w:val="fr-FR"/>
        </w:rPr>
        <w:t>sur l'avenir des</w:t>
      </w:r>
      <w:r w:rsidR="00813EB8" w:rsidRPr="00E00DA9">
        <w:rPr>
          <w:rFonts w:cstheme="minorHAnsi"/>
          <w:szCs w:val="24"/>
          <w:lang w:val="fr-FR"/>
        </w:rPr>
        <w:t xml:space="preserve"> Questions </w:t>
      </w:r>
      <w:r w:rsidRPr="00E00DA9">
        <w:rPr>
          <w:rFonts w:cstheme="minorHAnsi"/>
          <w:szCs w:val="24"/>
          <w:lang w:val="fr-FR"/>
        </w:rPr>
        <w:t>et les méthodes de travail des commissions d'études</w:t>
      </w:r>
      <w:r w:rsidR="00813EB8" w:rsidRPr="00E00DA9">
        <w:rPr>
          <w:rFonts w:cstheme="minorHAnsi"/>
          <w:szCs w:val="24"/>
          <w:lang w:val="fr-FR"/>
        </w:rPr>
        <w:t>.</w:t>
      </w:r>
    </w:p>
    <w:p w14:paraId="5F3E355F" w14:textId="28A1F2FC" w:rsidR="00813EB8" w:rsidRPr="00E00DA9" w:rsidRDefault="00D36BE7" w:rsidP="005F2B6E">
      <w:pPr>
        <w:pStyle w:val="Heading1"/>
        <w:rPr>
          <w:lang w:val="fr-FR"/>
        </w:rPr>
      </w:pPr>
      <w:r w:rsidRPr="00E00DA9">
        <w:rPr>
          <w:lang w:val="fr-FR"/>
        </w:rPr>
        <w:t>6</w:t>
      </w:r>
      <w:r w:rsidRPr="00E00DA9">
        <w:rPr>
          <w:lang w:val="fr-FR"/>
        </w:rPr>
        <w:tab/>
      </w:r>
      <w:r w:rsidR="00813EB8" w:rsidRPr="00E00DA9">
        <w:rPr>
          <w:lang w:val="fr-FR"/>
        </w:rPr>
        <w:t>Conclusion</w:t>
      </w:r>
    </w:p>
    <w:p w14:paraId="68CE902A" w14:textId="4999E775" w:rsidR="00813EB8" w:rsidRPr="00567318" w:rsidRDefault="00D36BE7" w:rsidP="005F2B6E">
      <w:pPr>
        <w:rPr>
          <w:bCs/>
          <w:szCs w:val="24"/>
          <w:lang w:val="fr-FR"/>
        </w:rPr>
      </w:pPr>
      <w:r w:rsidRPr="00E00DA9">
        <w:rPr>
          <w:bCs/>
          <w:szCs w:val="24"/>
          <w:lang w:val="fr-FR"/>
        </w:rPr>
        <w:t>Si la Commission d'études 2 s'est acquittée avec succès du mandat qui lui a été confié, c'est grâce au travail inlassable, au dévouement, à la persévérance, à la souplesse et aux compétences de toutes les parties concernées, à s</w:t>
      </w:r>
      <w:r w:rsidR="002E11F4" w:rsidRPr="00E00DA9">
        <w:rPr>
          <w:bCs/>
          <w:szCs w:val="24"/>
          <w:lang w:val="fr-FR"/>
        </w:rPr>
        <w:t>avoir l'é</w:t>
      </w:r>
      <w:r w:rsidRPr="00E00DA9">
        <w:rPr>
          <w:bCs/>
          <w:szCs w:val="24"/>
          <w:lang w:val="fr-FR"/>
        </w:rPr>
        <w:t>quipe de direction de la CE 2, les Vice</w:t>
      </w:r>
      <w:r w:rsidRPr="00E00DA9">
        <w:rPr>
          <w:bCs/>
          <w:szCs w:val="24"/>
          <w:lang w:val="fr-FR"/>
        </w:rPr>
        <w:noBreakHyphen/>
        <w:t>Présidents, les Rapporteurs</w:t>
      </w:r>
      <w:r w:rsidR="00AE35BA" w:rsidRPr="00E00DA9">
        <w:rPr>
          <w:bCs/>
          <w:szCs w:val="24"/>
          <w:lang w:val="fr-FR"/>
        </w:rPr>
        <w:t>/Corapporteurs</w:t>
      </w:r>
      <w:r w:rsidRPr="00E00DA9">
        <w:rPr>
          <w:bCs/>
          <w:szCs w:val="24"/>
          <w:lang w:val="fr-FR"/>
        </w:rPr>
        <w:t>, les Vice-Rapporteurs, les Coordonnateurs, le Secrétariat, les auteurs actifs de contributions, les participants aux réunions, les interprètes et les traducteurs</w:t>
      </w:r>
      <w:r w:rsidR="000A6F18" w:rsidRPr="00E00DA9">
        <w:rPr>
          <w:bCs/>
          <w:szCs w:val="24"/>
          <w:lang w:val="fr-FR"/>
        </w:rPr>
        <w:t>, et</w:t>
      </w:r>
      <w:r w:rsidR="00AE35BA" w:rsidRPr="00E00DA9">
        <w:rPr>
          <w:bCs/>
          <w:szCs w:val="24"/>
          <w:lang w:val="fr-FR"/>
        </w:rPr>
        <w:t xml:space="preserve"> toutes les autres personnes qui œuvrent en coulisses</w:t>
      </w:r>
      <w:r w:rsidRPr="00E00DA9">
        <w:rPr>
          <w:bCs/>
          <w:szCs w:val="24"/>
          <w:lang w:val="fr-FR"/>
        </w:rPr>
        <w:t xml:space="preserve">. Grâce à l'appui sans faille </w:t>
      </w:r>
      <w:r w:rsidR="000A6F18" w:rsidRPr="00E00DA9">
        <w:rPr>
          <w:bCs/>
          <w:szCs w:val="24"/>
          <w:lang w:val="fr-FR"/>
        </w:rPr>
        <w:t>de la Directrice</w:t>
      </w:r>
      <w:r w:rsidRPr="00E00DA9">
        <w:rPr>
          <w:bCs/>
          <w:szCs w:val="24"/>
          <w:lang w:val="fr-FR"/>
        </w:rPr>
        <w:t xml:space="preserve"> du BDT et de ses collaborateurs, la </w:t>
      </w:r>
      <w:r w:rsidR="00A31391" w:rsidRPr="00E00DA9">
        <w:rPr>
          <w:bCs/>
          <w:szCs w:val="24"/>
          <w:lang w:val="fr-FR"/>
        </w:rPr>
        <w:t>c</w:t>
      </w:r>
      <w:r w:rsidRPr="00E00DA9">
        <w:rPr>
          <w:bCs/>
          <w:szCs w:val="24"/>
          <w:lang w:val="fr-FR"/>
        </w:rPr>
        <w:t>ommission d'études a mené à bien sa mission.</w:t>
      </w:r>
    </w:p>
    <w:p w14:paraId="60F4282E" w14:textId="77777777" w:rsidR="00D36BE7" w:rsidRPr="00567318" w:rsidRDefault="00D36BE7" w:rsidP="005F2B6E">
      <w:pPr>
        <w:rPr>
          <w:lang w:val="fr-FR"/>
        </w:rPr>
        <w:sectPr w:rsidR="00D36BE7" w:rsidRPr="00567318" w:rsidSect="00473791">
          <w:headerReference w:type="default" r:id="rId119"/>
          <w:footerReference w:type="default" r:id="rId120"/>
          <w:footerReference w:type="first" r:id="rId121"/>
          <w:pgSz w:w="11907" w:h="16834" w:code="9"/>
          <w:pgMar w:top="1418" w:right="1134" w:bottom="1418" w:left="1134" w:header="720" w:footer="720" w:gutter="0"/>
          <w:paperSrc w:first="7" w:other="7"/>
          <w:cols w:space="720"/>
          <w:titlePg/>
          <w:docGrid w:linePitch="326"/>
        </w:sectPr>
      </w:pPr>
    </w:p>
    <w:p w14:paraId="6271370D" w14:textId="77777777" w:rsidR="00FD20A4" w:rsidRPr="00027C93" w:rsidRDefault="00FD20A4" w:rsidP="005F2B6E">
      <w:pPr>
        <w:jc w:val="center"/>
        <w:rPr>
          <w:b/>
          <w:bCs/>
          <w:lang w:val="en-US"/>
        </w:rPr>
      </w:pPr>
      <w:r w:rsidRPr="00027C93">
        <w:rPr>
          <w:b/>
          <w:bCs/>
          <w:lang w:val="en-US"/>
        </w:rPr>
        <w:t>Annexes</w:t>
      </w:r>
    </w:p>
    <w:p w14:paraId="2C59DE57" w14:textId="77777777" w:rsidR="00FD20A4" w:rsidRPr="00027C93" w:rsidRDefault="00FD20A4" w:rsidP="005F2B6E">
      <w:pPr>
        <w:ind w:right="-126"/>
        <w:rPr>
          <w:b/>
          <w:bCs/>
          <w:lang w:val="en-US"/>
        </w:rPr>
      </w:pPr>
      <w:r w:rsidRPr="00027C93">
        <w:rPr>
          <w:b/>
          <w:bCs/>
          <w:lang w:val="en-US"/>
        </w:rPr>
        <w:t>Annex 1: Appointed Chairman, Vice-Chairmen, Rapporteurs and Vice-Rapporteurs of ITU-D Study Group 2 Questions for the 2018-2021 period</w:t>
      </w:r>
    </w:p>
    <w:p w14:paraId="0EB389AC" w14:textId="77777777" w:rsidR="00FD20A4" w:rsidRPr="00027C93" w:rsidRDefault="00FD20A4" w:rsidP="005F2B6E">
      <w:pPr>
        <w:spacing w:after="120"/>
        <w:rPr>
          <w:bCs/>
          <w:szCs w:val="24"/>
          <w:lang w:val="en-US"/>
        </w:rPr>
      </w:pPr>
      <w:r w:rsidRPr="00027C93">
        <w:rPr>
          <w:b/>
          <w:szCs w:val="24"/>
          <w:lang w:val="en-US"/>
        </w:rPr>
        <w:t>Table 1A: List of chairman and vice-chairmen</w:t>
      </w:r>
      <w:r w:rsidRPr="00027C93">
        <w:rPr>
          <w:bCs/>
          <w:szCs w:val="24"/>
          <w:lang w:val="en-US"/>
        </w:rPr>
        <w:t xml:space="preserve"> (also available at: </w:t>
      </w:r>
      <w:hyperlink r:id="rId122" w:history="1">
        <w:r w:rsidRPr="00027C93">
          <w:rPr>
            <w:rStyle w:val="Hyperlink"/>
            <w:rFonts w:eastAsia="SimSun"/>
            <w:bCs/>
            <w:szCs w:val="24"/>
            <w:lang w:val="en-US"/>
          </w:rPr>
          <w:t>https://www.itu.int/net4/ITU-D/CDS/sg/chairmen.asp?lg=1&amp;sp=2018</w:t>
        </w:r>
      </w:hyperlink>
      <w:r w:rsidRPr="00027C93">
        <w:rPr>
          <w:bCs/>
          <w:szCs w:val="24"/>
          <w:lang w:val="en-US"/>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FD20A4" w:rsidRPr="00567318" w14:paraId="0DEAEB70" w14:textId="77777777" w:rsidTr="00542AA8">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8B54BB3"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7E25DF0D" w14:textId="77777777" w:rsidR="00FD20A4" w:rsidRPr="00567318" w:rsidRDefault="00FD20A4" w:rsidP="005F2B6E">
            <w:pPr>
              <w:spacing w:before="0"/>
              <w:rPr>
                <w:bCs/>
                <w:sz w:val="22"/>
                <w:szCs w:val="22"/>
                <w:lang w:val="fr-FR"/>
              </w:rPr>
            </w:pPr>
            <w:r w:rsidRPr="00567318">
              <w:rPr>
                <w:bCs/>
                <w:sz w:val="22"/>
                <w:szCs w:val="22"/>
                <w:lang w:val="fr-FR"/>
              </w:rPr>
              <w:t>ITU-D STUDY GROUP 2</w:t>
            </w:r>
          </w:p>
        </w:tc>
      </w:tr>
      <w:tr w:rsidR="00FD20A4" w:rsidRPr="00567318" w14:paraId="1AC6BEBC" w14:textId="77777777" w:rsidTr="00542AA8">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856E8F4" w14:textId="77777777" w:rsidR="00FD20A4" w:rsidRPr="00567318" w:rsidRDefault="00FD20A4" w:rsidP="005F2B6E">
            <w:pPr>
              <w:spacing w:before="0"/>
              <w:rPr>
                <w:bCs/>
                <w:sz w:val="22"/>
                <w:szCs w:val="22"/>
                <w:lang w:val="fr-FR"/>
              </w:rPr>
            </w:pPr>
            <w:r w:rsidRPr="00567318">
              <w:rPr>
                <w:bCs/>
                <w:sz w:val="22"/>
                <w:szCs w:val="22"/>
                <w:lang w:val="fr-FR"/>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339423" w14:textId="77777777" w:rsidR="00FD20A4" w:rsidRPr="00027C93" w:rsidRDefault="00FD20A4" w:rsidP="005F2B6E">
            <w:pPr>
              <w:spacing w:before="0"/>
              <w:rPr>
                <w:bCs/>
                <w:sz w:val="22"/>
                <w:szCs w:val="22"/>
                <w:lang w:val="en-US"/>
              </w:rPr>
            </w:pPr>
            <w:proofErr w:type="spellStart"/>
            <w:r w:rsidRPr="00027C93">
              <w:rPr>
                <w:bCs/>
                <w:sz w:val="22"/>
                <w:szCs w:val="22"/>
                <w:lang w:val="en-US"/>
              </w:rPr>
              <w:t>Mr</w:t>
            </w:r>
            <w:proofErr w:type="spellEnd"/>
            <w:r w:rsidRPr="00027C93">
              <w:rPr>
                <w:bCs/>
                <w:sz w:val="22"/>
                <w:szCs w:val="22"/>
                <w:lang w:val="en-US"/>
              </w:rPr>
              <w:t xml:space="preserve"> Ahmad Reza SHARAFAT (Islamic Republic of Iran)</w:t>
            </w:r>
          </w:p>
        </w:tc>
      </w:tr>
      <w:tr w:rsidR="00FD20A4" w:rsidRPr="00567318" w14:paraId="08C3C9AD" w14:textId="77777777" w:rsidTr="00542AA8">
        <w:trPr>
          <w:trHeight w:val="168"/>
          <w:jc w:val="center"/>
        </w:trPr>
        <w:tc>
          <w:tcPr>
            <w:tcW w:w="1110" w:type="dxa"/>
            <w:vMerge w:val="restart"/>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58FF8BA" w14:textId="77777777" w:rsidR="00FD20A4" w:rsidRPr="00567318" w:rsidRDefault="00FD20A4" w:rsidP="005F2B6E">
            <w:pPr>
              <w:spacing w:before="0"/>
              <w:rPr>
                <w:bCs/>
                <w:sz w:val="22"/>
                <w:szCs w:val="22"/>
                <w:lang w:val="fr-FR"/>
              </w:rPr>
            </w:pPr>
            <w:r w:rsidRPr="00567318">
              <w:rPr>
                <w:bCs/>
                <w:sz w:val="22"/>
                <w:szCs w:val="22"/>
                <w:lang w:val="fr-FR"/>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F45EDE3" w14:textId="77777777" w:rsidR="00FD20A4" w:rsidRPr="00027C93" w:rsidRDefault="00FD20A4" w:rsidP="005F2B6E">
            <w:pPr>
              <w:spacing w:before="0"/>
              <w:contextualSpacing/>
              <w:rPr>
                <w:bCs/>
                <w:sz w:val="22"/>
                <w:szCs w:val="22"/>
                <w:lang w:val="en-US"/>
              </w:rPr>
            </w:pPr>
            <w:proofErr w:type="spellStart"/>
            <w:r w:rsidRPr="00027C93">
              <w:rPr>
                <w:bCs/>
                <w:color w:val="A6A6A6" w:themeColor="background1" w:themeShade="A6"/>
                <w:sz w:val="22"/>
                <w:szCs w:val="22"/>
                <w:lang w:val="en-US"/>
              </w:rPr>
              <w:t>Mr</w:t>
            </w:r>
            <w:proofErr w:type="spellEnd"/>
            <w:r w:rsidRPr="00027C93">
              <w:rPr>
                <w:bCs/>
                <w:color w:val="A6A6A6" w:themeColor="background1" w:themeShade="A6"/>
                <w:sz w:val="22"/>
                <w:szCs w:val="22"/>
                <w:lang w:val="en-US"/>
              </w:rPr>
              <w:t xml:space="preserve"> Nasser AL MARZOUQI (United Arab Emirates) </w:t>
            </w:r>
            <w:r w:rsidRPr="00027C93">
              <w:rPr>
                <w:bCs/>
                <w:color w:val="A6A6A6" w:themeColor="background1" w:themeShade="A6"/>
                <w:sz w:val="22"/>
                <w:szCs w:val="22"/>
                <w:lang w:val="en-US"/>
              </w:rPr>
              <w:br/>
            </w:r>
            <w:r w:rsidRPr="00027C93">
              <w:rPr>
                <w:bCs/>
                <w:i/>
                <w:iCs/>
                <w:color w:val="A6A6A6" w:themeColor="background1" w:themeShade="A6"/>
                <w:sz w:val="22"/>
                <w:szCs w:val="22"/>
                <w:lang w:val="en-US"/>
              </w:rPr>
              <w:t>(Stepped down in 2019)</w:t>
            </w:r>
          </w:p>
        </w:tc>
      </w:tr>
      <w:tr w:rsidR="00FD20A4" w:rsidRPr="00567318" w14:paraId="3FF534A4"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A1CABC4"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F667B4" w14:textId="77777777" w:rsidR="00FD20A4" w:rsidRPr="00027C93" w:rsidRDefault="00FD20A4" w:rsidP="005F2B6E">
            <w:pPr>
              <w:spacing w:before="0"/>
              <w:rPr>
                <w:bCs/>
                <w:sz w:val="22"/>
                <w:szCs w:val="22"/>
                <w:lang w:val="en-US"/>
              </w:rPr>
            </w:pPr>
            <w:proofErr w:type="spellStart"/>
            <w:r w:rsidRPr="00027C93">
              <w:rPr>
                <w:bCs/>
                <w:sz w:val="22"/>
                <w:szCs w:val="22"/>
                <w:lang w:val="en-US"/>
              </w:rPr>
              <w:t>Mr</w:t>
            </w:r>
            <w:proofErr w:type="spellEnd"/>
            <w:r w:rsidRPr="00027C93">
              <w:rPr>
                <w:bCs/>
                <w:sz w:val="22"/>
                <w:szCs w:val="22"/>
                <w:lang w:val="en-US"/>
              </w:rPr>
              <w:t xml:space="preserve"> </w:t>
            </w:r>
            <w:proofErr w:type="spellStart"/>
            <w:r w:rsidRPr="00027C93">
              <w:rPr>
                <w:bCs/>
                <w:sz w:val="22"/>
                <w:szCs w:val="22"/>
                <w:lang w:val="en-US"/>
              </w:rPr>
              <w:t>Abdelaziz</w:t>
            </w:r>
            <w:proofErr w:type="spellEnd"/>
            <w:r w:rsidRPr="00027C93">
              <w:rPr>
                <w:bCs/>
                <w:sz w:val="22"/>
                <w:szCs w:val="22"/>
                <w:lang w:val="en-US"/>
              </w:rPr>
              <w:t xml:space="preserve"> ALZAROONI (United Arab Emirates)</w:t>
            </w:r>
          </w:p>
        </w:tc>
      </w:tr>
      <w:tr w:rsidR="00FD20A4" w:rsidRPr="00567318" w14:paraId="170E70CD"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3CF13FA9"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E240632" w14:textId="77777777" w:rsidR="00FD20A4" w:rsidRPr="00027C93" w:rsidRDefault="00FD20A4" w:rsidP="005F2B6E">
            <w:pPr>
              <w:spacing w:before="0"/>
              <w:rPr>
                <w:bCs/>
                <w:sz w:val="22"/>
                <w:szCs w:val="22"/>
                <w:lang w:val="en-US"/>
              </w:rPr>
            </w:pPr>
            <w:proofErr w:type="spellStart"/>
            <w:r w:rsidRPr="00027C93">
              <w:rPr>
                <w:bCs/>
                <w:color w:val="A6A6A6" w:themeColor="background1" w:themeShade="A6"/>
                <w:sz w:val="22"/>
                <w:szCs w:val="22"/>
                <w:lang w:val="en-US"/>
              </w:rPr>
              <w:t>Mr</w:t>
            </w:r>
            <w:proofErr w:type="spellEnd"/>
            <w:r w:rsidRPr="00027C93">
              <w:rPr>
                <w:bCs/>
                <w:color w:val="A6A6A6" w:themeColor="background1" w:themeShade="A6"/>
                <w:sz w:val="22"/>
                <w:szCs w:val="22"/>
                <w:lang w:val="en-US"/>
              </w:rPr>
              <w:t xml:space="preserve"> Filipe Miguel ANTUNES BATISTA (Portugal)</w:t>
            </w:r>
            <w:r w:rsidRPr="00027C93">
              <w:rPr>
                <w:bCs/>
                <w:color w:val="A6A6A6" w:themeColor="background1" w:themeShade="A6"/>
                <w:sz w:val="22"/>
                <w:szCs w:val="22"/>
                <w:lang w:val="en-US"/>
              </w:rPr>
              <w:br/>
            </w:r>
            <w:r w:rsidRPr="00027C93">
              <w:rPr>
                <w:bCs/>
                <w:i/>
                <w:iCs/>
                <w:color w:val="A6A6A6" w:themeColor="background1" w:themeShade="A6"/>
                <w:sz w:val="22"/>
                <w:szCs w:val="22"/>
                <w:lang w:val="en-US"/>
              </w:rPr>
              <w:t>(Stepped down in 2019)</w:t>
            </w:r>
          </w:p>
        </w:tc>
      </w:tr>
      <w:tr w:rsidR="00FD20A4" w:rsidRPr="00567318" w14:paraId="7B9CF83C"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200A2AA3"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112719A" w14:textId="77777777" w:rsidR="00FD20A4" w:rsidRPr="00567318" w:rsidRDefault="00FD20A4" w:rsidP="005F2B6E">
            <w:pPr>
              <w:spacing w:before="0"/>
              <w:rPr>
                <w:bCs/>
                <w:color w:val="A6A6A6" w:themeColor="background1" w:themeShade="A6"/>
                <w:sz w:val="22"/>
                <w:szCs w:val="22"/>
                <w:lang w:val="fr-FR"/>
              </w:rPr>
            </w:pPr>
            <w:r w:rsidRPr="00567318">
              <w:rPr>
                <w:bCs/>
                <w:sz w:val="22"/>
                <w:szCs w:val="22"/>
                <w:lang w:val="fr-FR"/>
              </w:rPr>
              <w:t>Ms Nora Abdalla Hassan BASHER (Sudan)</w:t>
            </w:r>
          </w:p>
        </w:tc>
      </w:tr>
      <w:tr w:rsidR="00FD20A4" w:rsidRPr="00567318" w14:paraId="13B382A3"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4FEC0716" w14:textId="77777777" w:rsidR="00FD20A4" w:rsidRPr="00567318" w:rsidRDefault="00FD20A4" w:rsidP="005F2B6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CD8C969" w14:textId="77777777" w:rsidR="00FD20A4" w:rsidRPr="00027C93" w:rsidRDefault="00FD20A4" w:rsidP="005F2B6E">
            <w:pPr>
              <w:spacing w:before="0"/>
              <w:rPr>
                <w:bCs/>
                <w:sz w:val="22"/>
                <w:szCs w:val="22"/>
                <w:lang w:val="en-US"/>
              </w:rPr>
            </w:pPr>
            <w:proofErr w:type="spellStart"/>
            <w:r w:rsidRPr="00027C93">
              <w:rPr>
                <w:bCs/>
                <w:sz w:val="22"/>
                <w:szCs w:val="22"/>
                <w:lang w:val="en-US"/>
              </w:rPr>
              <w:t>Ms</w:t>
            </w:r>
            <w:proofErr w:type="spellEnd"/>
            <w:r w:rsidRPr="00027C93">
              <w:rPr>
                <w:bCs/>
                <w:sz w:val="22"/>
                <w:szCs w:val="22"/>
                <w:lang w:val="en-US"/>
              </w:rPr>
              <w:t xml:space="preserve"> Maria BOLSHAKOVA (Russian Federation)</w:t>
            </w:r>
          </w:p>
        </w:tc>
      </w:tr>
      <w:tr w:rsidR="00FD20A4" w:rsidRPr="00567318" w14:paraId="6796509F"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68A7513F"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E4DA44" w14:textId="77777777" w:rsidR="00FD20A4" w:rsidRPr="00567318" w:rsidRDefault="00FD20A4" w:rsidP="005F2B6E">
            <w:pPr>
              <w:spacing w:before="0"/>
              <w:rPr>
                <w:bCs/>
                <w:sz w:val="22"/>
                <w:szCs w:val="22"/>
                <w:lang w:val="fr-FR"/>
              </w:rPr>
            </w:pPr>
            <w:r w:rsidRPr="00567318">
              <w:rPr>
                <w:bCs/>
                <w:sz w:val="22"/>
                <w:szCs w:val="22"/>
                <w:lang w:val="fr-FR"/>
              </w:rPr>
              <w:t>Ms Celina Delgado CASTELLÓN (Nicaragua)</w:t>
            </w:r>
          </w:p>
        </w:tc>
      </w:tr>
      <w:tr w:rsidR="00FD20A4" w:rsidRPr="00567318" w14:paraId="76E57045"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0C9FCF96" w14:textId="77777777" w:rsidR="00FD20A4" w:rsidRPr="00567318" w:rsidRDefault="00FD20A4" w:rsidP="005F2B6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EB6F94" w14:textId="77777777" w:rsidR="00FD20A4" w:rsidRPr="00027C93" w:rsidRDefault="00FD20A4" w:rsidP="005F2B6E">
            <w:pPr>
              <w:spacing w:before="0"/>
              <w:rPr>
                <w:bCs/>
                <w:color w:val="A6A6A6" w:themeColor="background1" w:themeShade="A6"/>
                <w:sz w:val="22"/>
                <w:szCs w:val="22"/>
                <w:lang w:val="en-US"/>
              </w:rPr>
            </w:pPr>
            <w:proofErr w:type="spellStart"/>
            <w:r w:rsidRPr="00027C93">
              <w:rPr>
                <w:bCs/>
                <w:color w:val="A6A6A6" w:themeColor="background1" w:themeShade="A6"/>
                <w:sz w:val="22"/>
                <w:szCs w:val="22"/>
                <w:lang w:val="en-US"/>
              </w:rPr>
              <w:t>Mr</w:t>
            </w:r>
            <w:proofErr w:type="spellEnd"/>
            <w:r w:rsidRPr="00027C93">
              <w:rPr>
                <w:bCs/>
                <w:color w:val="A6A6A6" w:themeColor="background1" w:themeShade="A6"/>
                <w:sz w:val="22"/>
                <w:szCs w:val="22"/>
                <w:lang w:val="en-US"/>
              </w:rPr>
              <w:t xml:space="preserve"> </w:t>
            </w:r>
            <w:proofErr w:type="spellStart"/>
            <w:r w:rsidRPr="00027C93">
              <w:rPr>
                <w:bCs/>
                <w:color w:val="A6A6A6" w:themeColor="background1" w:themeShade="A6"/>
                <w:sz w:val="22"/>
                <w:szCs w:val="22"/>
                <w:lang w:val="en-US"/>
              </w:rPr>
              <w:t>Yakov</w:t>
            </w:r>
            <w:proofErr w:type="spellEnd"/>
            <w:r w:rsidRPr="00027C93">
              <w:rPr>
                <w:bCs/>
                <w:color w:val="A6A6A6" w:themeColor="background1" w:themeShade="A6"/>
                <w:sz w:val="22"/>
                <w:szCs w:val="22"/>
                <w:lang w:val="en-US"/>
              </w:rPr>
              <w:t xml:space="preserve"> GASS (Russian Federation)</w:t>
            </w:r>
          </w:p>
          <w:p w14:paraId="0824628D" w14:textId="77777777" w:rsidR="00FD20A4" w:rsidRPr="00567318" w:rsidRDefault="00FD20A4" w:rsidP="005F2B6E">
            <w:pPr>
              <w:spacing w:before="0"/>
              <w:rPr>
                <w:bCs/>
                <w:i/>
                <w:iCs/>
                <w:sz w:val="22"/>
                <w:szCs w:val="22"/>
                <w:lang w:val="fr-FR"/>
              </w:rPr>
            </w:pPr>
            <w:r w:rsidRPr="00567318">
              <w:rPr>
                <w:bCs/>
                <w:i/>
                <w:iCs/>
                <w:color w:val="A6A6A6" w:themeColor="background1" w:themeShade="A6"/>
                <w:sz w:val="22"/>
                <w:szCs w:val="22"/>
                <w:lang w:val="fr-FR"/>
              </w:rPr>
              <w:t>(</w:t>
            </w:r>
            <w:proofErr w:type="spellStart"/>
            <w:r w:rsidRPr="00567318">
              <w:rPr>
                <w:bCs/>
                <w:i/>
                <w:iCs/>
                <w:color w:val="A6A6A6" w:themeColor="background1" w:themeShade="A6"/>
                <w:sz w:val="22"/>
                <w:szCs w:val="22"/>
                <w:lang w:val="fr-FR"/>
              </w:rPr>
              <w:t>Stepped</w:t>
            </w:r>
            <w:proofErr w:type="spellEnd"/>
            <w:r w:rsidRPr="00567318">
              <w:rPr>
                <w:bCs/>
                <w:i/>
                <w:iCs/>
                <w:color w:val="A6A6A6" w:themeColor="background1" w:themeShade="A6"/>
                <w:sz w:val="22"/>
                <w:szCs w:val="22"/>
                <w:lang w:val="fr-FR"/>
              </w:rPr>
              <w:t xml:space="preserve"> down </w:t>
            </w:r>
            <w:proofErr w:type="spellStart"/>
            <w:r w:rsidRPr="00567318">
              <w:rPr>
                <w:bCs/>
                <w:i/>
                <w:iCs/>
                <w:color w:val="A6A6A6" w:themeColor="background1" w:themeShade="A6"/>
                <w:sz w:val="22"/>
                <w:szCs w:val="22"/>
                <w:lang w:val="fr-FR"/>
              </w:rPr>
              <w:t>in</w:t>
            </w:r>
            <w:proofErr w:type="spellEnd"/>
            <w:r w:rsidRPr="00567318">
              <w:rPr>
                <w:bCs/>
                <w:i/>
                <w:iCs/>
                <w:color w:val="A6A6A6" w:themeColor="background1" w:themeShade="A6"/>
                <w:sz w:val="22"/>
                <w:szCs w:val="22"/>
                <w:lang w:val="fr-FR"/>
              </w:rPr>
              <w:t xml:space="preserve"> 2020)</w:t>
            </w:r>
          </w:p>
        </w:tc>
      </w:tr>
      <w:tr w:rsidR="00FD20A4" w:rsidRPr="00567318" w14:paraId="4DF2B139" w14:textId="77777777" w:rsidTr="00542AA8">
        <w:trPr>
          <w:trHeight w:val="168"/>
          <w:jc w:val="center"/>
        </w:trPr>
        <w:tc>
          <w:tcPr>
            <w:tcW w:w="1110" w:type="dxa"/>
            <w:vMerge/>
            <w:tcBorders>
              <w:top w:val="single" w:sz="8" w:space="0" w:color="000000"/>
              <w:left w:val="single" w:sz="8" w:space="0" w:color="000000"/>
              <w:right w:val="single" w:sz="8" w:space="0" w:color="000000"/>
            </w:tcBorders>
            <w:shd w:val="clear" w:color="auto" w:fill="C6D9F1"/>
            <w:tcMar>
              <w:top w:w="15" w:type="dxa"/>
              <w:left w:w="108" w:type="dxa"/>
              <w:bottom w:w="0" w:type="dxa"/>
              <w:right w:w="108" w:type="dxa"/>
            </w:tcMar>
            <w:vAlign w:val="center"/>
          </w:tcPr>
          <w:p w14:paraId="5B10F7FB" w14:textId="77777777" w:rsidR="00FD20A4" w:rsidRPr="00567318" w:rsidRDefault="00FD20A4" w:rsidP="005F2B6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064E32" w14:textId="77777777" w:rsidR="00FD20A4" w:rsidRPr="00027C93" w:rsidRDefault="00FD20A4" w:rsidP="005F2B6E">
            <w:pPr>
              <w:spacing w:before="0"/>
              <w:rPr>
                <w:bCs/>
                <w:color w:val="A6A6A6" w:themeColor="background1" w:themeShade="A6"/>
                <w:sz w:val="22"/>
                <w:szCs w:val="22"/>
                <w:lang w:val="en-US"/>
              </w:rPr>
            </w:pPr>
            <w:proofErr w:type="spellStart"/>
            <w:r w:rsidRPr="00027C93">
              <w:rPr>
                <w:bCs/>
                <w:sz w:val="22"/>
                <w:szCs w:val="22"/>
                <w:lang w:val="en-US"/>
              </w:rPr>
              <w:t>Mr</w:t>
            </w:r>
            <w:proofErr w:type="spellEnd"/>
            <w:r w:rsidRPr="00027C93">
              <w:rPr>
                <w:bCs/>
                <w:sz w:val="22"/>
                <w:szCs w:val="22"/>
                <w:lang w:val="en-US"/>
              </w:rPr>
              <w:t xml:space="preserve"> Ananda Raj KHANAL (Republic of Nepal)</w:t>
            </w:r>
          </w:p>
        </w:tc>
      </w:tr>
      <w:tr w:rsidR="00FD20A4" w:rsidRPr="00567318" w14:paraId="787FE256" w14:textId="77777777" w:rsidTr="00542AA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hideMark/>
          </w:tcPr>
          <w:p w14:paraId="7285C879"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68B1F6" w14:textId="77777777" w:rsidR="00FD20A4" w:rsidRPr="00027C93" w:rsidRDefault="00FD20A4" w:rsidP="005F2B6E">
            <w:pPr>
              <w:spacing w:before="0"/>
              <w:rPr>
                <w:bCs/>
                <w:sz w:val="22"/>
                <w:szCs w:val="22"/>
                <w:lang w:val="en-US"/>
              </w:rPr>
            </w:pPr>
            <w:proofErr w:type="spellStart"/>
            <w:r w:rsidRPr="00027C93">
              <w:rPr>
                <w:bCs/>
                <w:sz w:val="22"/>
                <w:szCs w:val="22"/>
                <w:lang w:val="en-US"/>
              </w:rPr>
              <w:t>Mr</w:t>
            </w:r>
            <w:proofErr w:type="spellEnd"/>
            <w:r w:rsidRPr="00027C93">
              <w:rPr>
                <w:bCs/>
                <w:sz w:val="22"/>
                <w:szCs w:val="22"/>
                <w:lang w:val="en-US"/>
              </w:rPr>
              <w:t xml:space="preserve"> Roland Yaw KUDOZIA (Ghana)</w:t>
            </w:r>
          </w:p>
        </w:tc>
      </w:tr>
      <w:tr w:rsidR="00FD20A4" w:rsidRPr="00567318" w14:paraId="54EDDCBA" w14:textId="77777777" w:rsidTr="00542AA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5D1AF161"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AB050E" w14:textId="77777777" w:rsidR="00FD20A4" w:rsidRPr="00027C93" w:rsidRDefault="00FD20A4" w:rsidP="005F2B6E">
            <w:pPr>
              <w:spacing w:before="0"/>
              <w:rPr>
                <w:bCs/>
                <w:sz w:val="22"/>
                <w:szCs w:val="22"/>
                <w:lang w:val="en-US"/>
              </w:rPr>
            </w:pPr>
            <w:proofErr w:type="spellStart"/>
            <w:r w:rsidRPr="00027C93">
              <w:rPr>
                <w:bCs/>
                <w:sz w:val="22"/>
                <w:szCs w:val="22"/>
                <w:lang w:val="en-US"/>
              </w:rPr>
              <w:t>Mr</w:t>
            </w:r>
            <w:proofErr w:type="spellEnd"/>
            <w:r w:rsidRPr="00027C93">
              <w:rPr>
                <w:bCs/>
                <w:sz w:val="22"/>
                <w:szCs w:val="22"/>
                <w:lang w:val="en-US"/>
              </w:rPr>
              <w:t xml:space="preserve"> </w:t>
            </w:r>
            <w:proofErr w:type="spellStart"/>
            <w:r w:rsidRPr="00027C93">
              <w:rPr>
                <w:bCs/>
                <w:sz w:val="22"/>
                <w:szCs w:val="22"/>
                <w:lang w:val="en-US"/>
              </w:rPr>
              <w:t>Tolibjon</w:t>
            </w:r>
            <w:proofErr w:type="spellEnd"/>
            <w:r w:rsidRPr="00027C93">
              <w:rPr>
                <w:bCs/>
                <w:sz w:val="22"/>
                <w:szCs w:val="22"/>
                <w:lang w:val="en-US"/>
              </w:rPr>
              <w:t xml:space="preserve"> </w:t>
            </w:r>
            <w:proofErr w:type="spellStart"/>
            <w:r w:rsidRPr="00027C93">
              <w:rPr>
                <w:bCs/>
                <w:sz w:val="22"/>
                <w:szCs w:val="22"/>
                <w:lang w:val="en-US"/>
              </w:rPr>
              <w:t>Oltinovich</w:t>
            </w:r>
            <w:proofErr w:type="spellEnd"/>
            <w:r w:rsidRPr="00027C93">
              <w:rPr>
                <w:bCs/>
                <w:sz w:val="22"/>
                <w:szCs w:val="22"/>
                <w:lang w:val="en-US"/>
              </w:rPr>
              <w:t xml:space="preserve"> MIRZAKULOV (Uzbekistan)</w:t>
            </w:r>
          </w:p>
        </w:tc>
      </w:tr>
      <w:tr w:rsidR="00FD20A4" w:rsidRPr="00567318" w14:paraId="7872BE1F" w14:textId="77777777" w:rsidTr="00542AA8">
        <w:trPr>
          <w:trHeight w:val="243"/>
          <w:jc w:val="center"/>
        </w:trPr>
        <w:tc>
          <w:tcPr>
            <w:tcW w:w="1110" w:type="dxa"/>
            <w:vMerge/>
            <w:tcBorders>
              <w:left w:val="single" w:sz="8" w:space="0" w:color="000000"/>
              <w:right w:val="single" w:sz="8" w:space="0" w:color="000000"/>
            </w:tcBorders>
            <w:shd w:val="clear" w:color="auto" w:fill="C6D9F1"/>
            <w:tcMar>
              <w:top w:w="15" w:type="dxa"/>
              <w:left w:w="108" w:type="dxa"/>
              <w:bottom w:w="0" w:type="dxa"/>
              <w:right w:w="108" w:type="dxa"/>
            </w:tcMar>
            <w:vAlign w:val="center"/>
          </w:tcPr>
          <w:p w14:paraId="4439A21D"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0D0481" w14:textId="77777777" w:rsidR="00FD20A4" w:rsidRPr="00567318" w:rsidRDefault="00FD20A4" w:rsidP="005F2B6E">
            <w:pPr>
              <w:spacing w:before="0"/>
              <w:rPr>
                <w:bCs/>
                <w:sz w:val="22"/>
                <w:szCs w:val="22"/>
                <w:lang w:val="fr-FR"/>
              </w:rPr>
            </w:pPr>
            <w:r w:rsidRPr="00567318">
              <w:rPr>
                <w:bCs/>
                <w:sz w:val="22"/>
                <w:szCs w:val="22"/>
                <w:lang w:val="fr-FR"/>
              </w:rPr>
              <w:t>Ms Alina MODAN (Romania)</w:t>
            </w:r>
          </w:p>
        </w:tc>
      </w:tr>
      <w:tr w:rsidR="00FD20A4" w:rsidRPr="00567318" w14:paraId="6F46FD16" w14:textId="77777777" w:rsidTr="00542AA8">
        <w:trPr>
          <w:trHeight w:val="243"/>
          <w:jc w:val="center"/>
        </w:trPr>
        <w:tc>
          <w:tcPr>
            <w:tcW w:w="0" w:type="auto"/>
            <w:vMerge/>
            <w:tcBorders>
              <w:left w:val="single" w:sz="8" w:space="0" w:color="000000"/>
              <w:right w:val="single" w:sz="8" w:space="0" w:color="000000"/>
            </w:tcBorders>
            <w:vAlign w:val="center"/>
            <w:hideMark/>
          </w:tcPr>
          <w:p w14:paraId="64F4B5CD" w14:textId="77777777" w:rsidR="00FD20A4" w:rsidRPr="00567318" w:rsidRDefault="00FD20A4" w:rsidP="005F2B6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F7422" w14:textId="77777777" w:rsidR="00FD20A4" w:rsidRPr="00027C93" w:rsidRDefault="00FD20A4" w:rsidP="005F2B6E">
            <w:pPr>
              <w:spacing w:before="0"/>
              <w:rPr>
                <w:bCs/>
                <w:sz w:val="22"/>
                <w:szCs w:val="22"/>
                <w:lang w:val="en-US"/>
              </w:rPr>
            </w:pPr>
            <w:proofErr w:type="spellStart"/>
            <w:r w:rsidRPr="00027C93">
              <w:rPr>
                <w:bCs/>
                <w:sz w:val="22"/>
                <w:szCs w:val="22"/>
                <w:lang w:val="en-US"/>
              </w:rPr>
              <w:t>Mr</w:t>
            </w:r>
            <w:proofErr w:type="spellEnd"/>
            <w:r w:rsidRPr="00027C93">
              <w:rPr>
                <w:bCs/>
                <w:sz w:val="22"/>
                <w:szCs w:val="22"/>
                <w:lang w:val="en-US"/>
              </w:rPr>
              <w:t xml:space="preserve"> Henry </w:t>
            </w:r>
            <w:proofErr w:type="spellStart"/>
            <w:r w:rsidRPr="00027C93">
              <w:rPr>
                <w:bCs/>
                <w:sz w:val="22"/>
                <w:szCs w:val="22"/>
                <w:lang w:val="en-US"/>
              </w:rPr>
              <w:t>Chukwudumeme</w:t>
            </w:r>
            <w:proofErr w:type="spellEnd"/>
            <w:r w:rsidRPr="00027C93">
              <w:rPr>
                <w:bCs/>
                <w:sz w:val="22"/>
                <w:szCs w:val="22"/>
                <w:lang w:val="en-US"/>
              </w:rPr>
              <w:t xml:space="preserve"> NKEMADU (Nigeria)</w:t>
            </w:r>
          </w:p>
        </w:tc>
      </w:tr>
      <w:tr w:rsidR="00FD20A4" w:rsidRPr="00567318" w14:paraId="516FDE80" w14:textId="77777777" w:rsidTr="00542AA8">
        <w:trPr>
          <w:trHeight w:val="243"/>
          <w:jc w:val="center"/>
        </w:trPr>
        <w:tc>
          <w:tcPr>
            <w:tcW w:w="0" w:type="auto"/>
            <w:vMerge/>
            <w:tcBorders>
              <w:left w:val="single" w:sz="8" w:space="0" w:color="000000"/>
              <w:right w:val="single" w:sz="8" w:space="0" w:color="000000"/>
            </w:tcBorders>
            <w:vAlign w:val="center"/>
            <w:hideMark/>
          </w:tcPr>
          <w:p w14:paraId="116832CD" w14:textId="77777777" w:rsidR="00FD20A4" w:rsidRPr="00027C93" w:rsidRDefault="00FD20A4" w:rsidP="005F2B6E">
            <w:pPr>
              <w:spacing w:before="0"/>
              <w:rPr>
                <w:bCs/>
                <w:sz w:val="22"/>
                <w:szCs w:val="22"/>
                <w:lang w:val="en-U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71950C" w14:textId="77777777" w:rsidR="00FD20A4" w:rsidRPr="00567318" w:rsidRDefault="00FD20A4" w:rsidP="005F2B6E">
            <w:pPr>
              <w:spacing w:before="0"/>
              <w:rPr>
                <w:bCs/>
                <w:sz w:val="22"/>
                <w:szCs w:val="22"/>
                <w:lang w:val="fr-FR"/>
              </w:rPr>
            </w:pPr>
            <w:r w:rsidRPr="00567318">
              <w:rPr>
                <w:bCs/>
                <w:sz w:val="22"/>
                <w:szCs w:val="22"/>
                <w:lang w:val="fr-FR"/>
              </w:rPr>
              <w:t>Ms Ke WANG (China)</w:t>
            </w:r>
          </w:p>
        </w:tc>
      </w:tr>
      <w:tr w:rsidR="00FD20A4" w:rsidRPr="00567318" w14:paraId="55BA66A8" w14:textId="77777777" w:rsidTr="00542AA8">
        <w:trPr>
          <w:trHeight w:val="243"/>
          <w:jc w:val="center"/>
        </w:trPr>
        <w:tc>
          <w:tcPr>
            <w:tcW w:w="0" w:type="auto"/>
            <w:vMerge/>
            <w:tcBorders>
              <w:left w:val="single" w:sz="8" w:space="0" w:color="000000"/>
              <w:bottom w:val="single" w:sz="8" w:space="0" w:color="000000"/>
              <w:right w:val="single" w:sz="8" w:space="0" w:color="000000"/>
            </w:tcBorders>
            <w:vAlign w:val="center"/>
            <w:hideMark/>
          </w:tcPr>
          <w:p w14:paraId="4BB7B8FA" w14:textId="77777777" w:rsidR="00FD20A4" w:rsidRPr="00567318" w:rsidRDefault="00FD20A4" w:rsidP="005F2B6E">
            <w:pPr>
              <w:spacing w:before="0"/>
              <w:rPr>
                <w:bCs/>
                <w:sz w:val="22"/>
                <w:szCs w:val="22"/>
                <w:lang w:val="fr-FR"/>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403EE9" w14:textId="77777777" w:rsidR="00FD20A4" w:rsidRPr="00567318" w:rsidRDefault="00FD20A4" w:rsidP="005F2B6E">
            <w:pPr>
              <w:spacing w:before="0"/>
              <w:rPr>
                <w:bCs/>
                <w:sz w:val="22"/>
                <w:szCs w:val="22"/>
                <w:lang w:val="fr-FR"/>
              </w:rPr>
            </w:pPr>
            <w:r w:rsidRPr="00567318">
              <w:rPr>
                <w:bCs/>
                <w:sz w:val="22"/>
                <w:szCs w:val="22"/>
                <w:lang w:val="fr-FR"/>
              </w:rPr>
              <w:t>Mr Dominique WÜRGES (France)</w:t>
            </w:r>
          </w:p>
        </w:tc>
      </w:tr>
    </w:tbl>
    <w:p w14:paraId="6B011817" w14:textId="77777777" w:rsidR="00FD20A4" w:rsidRPr="00027C93" w:rsidRDefault="00FD20A4" w:rsidP="005F2B6E">
      <w:pPr>
        <w:spacing w:after="120"/>
        <w:rPr>
          <w:bCs/>
          <w:szCs w:val="24"/>
          <w:lang w:val="en-US"/>
        </w:rPr>
      </w:pPr>
      <w:r w:rsidRPr="00027C93">
        <w:rPr>
          <w:b/>
          <w:szCs w:val="24"/>
          <w:lang w:val="en-US"/>
        </w:rPr>
        <w:t>Table 2A: List of (Co-)Rapporteurs and Vice-Rapporteurs</w:t>
      </w:r>
      <w:r w:rsidRPr="00027C93">
        <w:rPr>
          <w:bCs/>
          <w:szCs w:val="24"/>
          <w:lang w:val="en-US"/>
        </w:rPr>
        <w:t xml:space="preserve"> </w:t>
      </w:r>
      <w:r w:rsidRPr="00027C93">
        <w:rPr>
          <w:bCs/>
          <w:szCs w:val="24"/>
          <w:lang w:val="en-US"/>
        </w:rPr>
        <w:br/>
        <w:t xml:space="preserve">(also available at: </w:t>
      </w:r>
      <w:hyperlink r:id="rId123" w:history="1">
        <w:r w:rsidRPr="00027C93">
          <w:rPr>
            <w:rStyle w:val="Hyperlink"/>
            <w:rFonts w:eastAsia="SimSun"/>
            <w:bCs/>
            <w:szCs w:val="24"/>
            <w:lang w:val="en-US"/>
          </w:rPr>
          <w:t>https://www.itu.int/net4/ITU-D/CDS/sg/rapporteurs.asp?lg=1&amp;sp=2018</w:t>
        </w:r>
      </w:hyperlink>
      <w:r w:rsidRPr="00027C93">
        <w:rPr>
          <w:bCs/>
          <w:szCs w:val="24"/>
          <w:lang w:val="en-US"/>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ayout w:type="fixed"/>
        <w:tblLook w:val="04A0" w:firstRow="1" w:lastRow="0" w:firstColumn="1" w:lastColumn="0" w:noHBand="0" w:noVBand="1"/>
      </w:tblPr>
      <w:tblGrid>
        <w:gridCol w:w="1616"/>
        <w:gridCol w:w="1686"/>
        <w:gridCol w:w="521"/>
        <w:gridCol w:w="1881"/>
        <w:gridCol w:w="2026"/>
        <w:gridCol w:w="2329"/>
        <w:gridCol w:w="2270"/>
        <w:gridCol w:w="1665"/>
      </w:tblGrid>
      <w:tr w:rsidR="00FD20A4" w:rsidRPr="00567318" w14:paraId="1D7ACA4D" w14:textId="77777777" w:rsidTr="00542AA8">
        <w:trPr>
          <w:trHeight w:val="675"/>
          <w:tblHeader/>
        </w:trPr>
        <w:tc>
          <w:tcPr>
            <w:tcW w:w="577" w:type="pct"/>
            <w:shd w:val="clear" w:color="5B9BD5" w:fill="5B9BD5"/>
            <w:noWrap/>
            <w:vAlign w:val="bottom"/>
            <w:hideMark/>
          </w:tcPr>
          <w:p w14:paraId="24061B20"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ITU-D Question</w:t>
            </w:r>
          </w:p>
        </w:tc>
        <w:tc>
          <w:tcPr>
            <w:tcW w:w="602" w:type="pct"/>
            <w:shd w:val="clear" w:color="000000" w:fill="C00000"/>
            <w:noWrap/>
            <w:vAlign w:val="bottom"/>
            <w:hideMark/>
          </w:tcPr>
          <w:p w14:paraId="194B5C57"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Role</w:t>
            </w:r>
          </w:p>
        </w:tc>
        <w:tc>
          <w:tcPr>
            <w:tcW w:w="186" w:type="pct"/>
            <w:shd w:val="clear" w:color="5B9BD5" w:fill="5B9BD5"/>
            <w:noWrap/>
            <w:vAlign w:val="bottom"/>
            <w:hideMark/>
          </w:tcPr>
          <w:p w14:paraId="7B22348B"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p>
        </w:tc>
        <w:tc>
          <w:tcPr>
            <w:tcW w:w="672" w:type="pct"/>
            <w:shd w:val="clear" w:color="5B9BD5" w:fill="5B9BD5"/>
            <w:noWrap/>
            <w:vAlign w:val="bottom"/>
            <w:hideMark/>
          </w:tcPr>
          <w:p w14:paraId="6A46A883"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First name</w:t>
            </w:r>
          </w:p>
        </w:tc>
        <w:tc>
          <w:tcPr>
            <w:tcW w:w="724" w:type="pct"/>
            <w:shd w:val="clear" w:color="5B9BD5" w:fill="5B9BD5"/>
            <w:noWrap/>
            <w:vAlign w:val="bottom"/>
            <w:hideMark/>
          </w:tcPr>
          <w:p w14:paraId="33BB98B6"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Last name</w:t>
            </w:r>
          </w:p>
        </w:tc>
        <w:tc>
          <w:tcPr>
            <w:tcW w:w="832" w:type="pct"/>
            <w:shd w:val="clear" w:color="5B9BD5" w:fill="5B9BD5"/>
            <w:noWrap/>
            <w:vAlign w:val="bottom"/>
            <w:hideMark/>
          </w:tcPr>
          <w:p w14:paraId="3EDE3FE8"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Entity / Country</w:t>
            </w:r>
          </w:p>
        </w:tc>
        <w:tc>
          <w:tcPr>
            <w:tcW w:w="811" w:type="pct"/>
            <w:shd w:val="clear" w:color="5B9BD5" w:fill="5B9BD5"/>
            <w:noWrap/>
            <w:vAlign w:val="bottom"/>
            <w:hideMark/>
          </w:tcPr>
          <w:p w14:paraId="6F466D30"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Region</w:t>
            </w:r>
          </w:p>
        </w:tc>
        <w:tc>
          <w:tcPr>
            <w:tcW w:w="595" w:type="pct"/>
            <w:shd w:val="clear" w:color="5B9BD5" w:fill="5B9BD5"/>
            <w:vAlign w:val="bottom"/>
            <w:hideMark/>
          </w:tcPr>
          <w:p w14:paraId="7BD7B655" w14:textId="77777777" w:rsidR="00FD20A4" w:rsidRPr="00567318" w:rsidRDefault="00FD20A4" w:rsidP="005F2B6E">
            <w:pPr>
              <w:overflowPunct/>
              <w:autoSpaceDE/>
              <w:autoSpaceDN/>
              <w:adjustRightInd/>
              <w:spacing w:before="0"/>
              <w:textAlignment w:val="auto"/>
              <w:rPr>
                <w:rFonts w:ascii="Calibri" w:hAnsi="Calibri"/>
                <w:b/>
                <w:bCs/>
                <w:color w:val="FFFFFF"/>
                <w:sz w:val="22"/>
                <w:szCs w:val="22"/>
                <w:lang w:val="fr-FR" w:eastAsia="zh-CN"/>
              </w:rPr>
            </w:pPr>
            <w:r w:rsidRPr="00567318">
              <w:rPr>
                <w:rFonts w:ascii="Calibri" w:hAnsi="Calibri"/>
                <w:b/>
                <w:bCs/>
                <w:color w:val="FFFFFF"/>
                <w:sz w:val="22"/>
                <w:szCs w:val="22"/>
                <w:lang w:val="fr-FR" w:eastAsia="zh-CN"/>
              </w:rPr>
              <w:t>Organization</w:t>
            </w:r>
          </w:p>
        </w:tc>
      </w:tr>
      <w:tr w:rsidR="00FD20A4" w:rsidRPr="00567318" w14:paraId="23E0D83E" w14:textId="77777777" w:rsidTr="00542AA8">
        <w:trPr>
          <w:trHeight w:val="297"/>
        </w:trPr>
        <w:tc>
          <w:tcPr>
            <w:tcW w:w="577" w:type="pct"/>
            <w:shd w:val="clear" w:color="auto" w:fill="auto"/>
            <w:noWrap/>
            <w:vAlign w:val="center"/>
            <w:hideMark/>
          </w:tcPr>
          <w:p w14:paraId="0AAFA359"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1/2</w:t>
            </w:r>
          </w:p>
        </w:tc>
        <w:tc>
          <w:tcPr>
            <w:tcW w:w="602" w:type="pct"/>
            <w:shd w:val="clear" w:color="000000" w:fill="FFF2CC"/>
            <w:noWrap/>
            <w:vAlign w:val="center"/>
            <w:hideMark/>
          </w:tcPr>
          <w:p w14:paraId="0F1A49B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hideMark/>
          </w:tcPr>
          <w:p w14:paraId="7E8B277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hideMark/>
          </w:tcPr>
          <w:p w14:paraId="3B767B6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James </w:t>
            </w:r>
          </w:p>
        </w:tc>
        <w:tc>
          <w:tcPr>
            <w:tcW w:w="724" w:type="pct"/>
            <w:shd w:val="clear" w:color="auto" w:fill="auto"/>
            <w:noWrap/>
            <w:vAlign w:val="center"/>
            <w:hideMark/>
          </w:tcPr>
          <w:p w14:paraId="4B687FC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Njeru</w:t>
            </w:r>
          </w:p>
        </w:tc>
        <w:tc>
          <w:tcPr>
            <w:tcW w:w="832" w:type="pct"/>
            <w:shd w:val="clear" w:color="auto" w:fill="auto"/>
            <w:noWrap/>
            <w:vAlign w:val="center"/>
            <w:hideMark/>
          </w:tcPr>
          <w:p w14:paraId="02FA9D9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Kenya</w:t>
            </w:r>
          </w:p>
        </w:tc>
        <w:tc>
          <w:tcPr>
            <w:tcW w:w="811" w:type="pct"/>
            <w:shd w:val="clear" w:color="auto" w:fill="auto"/>
            <w:noWrap/>
            <w:vAlign w:val="center"/>
            <w:hideMark/>
          </w:tcPr>
          <w:p w14:paraId="637D128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center"/>
            <w:hideMark/>
          </w:tcPr>
          <w:p w14:paraId="503BDED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E0316BE" w14:textId="77777777" w:rsidTr="00542AA8">
        <w:trPr>
          <w:trHeight w:val="270"/>
        </w:trPr>
        <w:tc>
          <w:tcPr>
            <w:tcW w:w="577" w:type="pct"/>
            <w:shd w:val="clear" w:color="DDEBF7" w:fill="DDEBF7"/>
            <w:noWrap/>
            <w:vAlign w:val="center"/>
            <w:hideMark/>
          </w:tcPr>
          <w:p w14:paraId="03D478D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1/2</w:t>
            </w:r>
          </w:p>
        </w:tc>
        <w:tc>
          <w:tcPr>
            <w:tcW w:w="602" w:type="pct"/>
            <w:shd w:val="clear" w:color="000000" w:fill="FFF2CC"/>
            <w:noWrap/>
            <w:vAlign w:val="center"/>
            <w:hideMark/>
          </w:tcPr>
          <w:p w14:paraId="092CEAC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vAlign w:val="center"/>
            <w:hideMark/>
          </w:tcPr>
          <w:p w14:paraId="1B36EAB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center"/>
            <w:hideMark/>
          </w:tcPr>
          <w:p w14:paraId="24D7714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Fadel F</w:t>
            </w:r>
          </w:p>
        </w:tc>
        <w:tc>
          <w:tcPr>
            <w:tcW w:w="724" w:type="pct"/>
            <w:shd w:val="clear" w:color="DDEBF7" w:fill="DDEBF7"/>
            <w:noWrap/>
            <w:vAlign w:val="center"/>
            <w:hideMark/>
          </w:tcPr>
          <w:p w14:paraId="78229CB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Digham</w:t>
            </w:r>
          </w:p>
        </w:tc>
        <w:tc>
          <w:tcPr>
            <w:tcW w:w="832" w:type="pct"/>
            <w:shd w:val="clear" w:color="DDEBF7" w:fill="DDEBF7"/>
            <w:noWrap/>
            <w:vAlign w:val="center"/>
            <w:hideMark/>
          </w:tcPr>
          <w:p w14:paraId="62E3217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Egypt</w:t>
            </w:r>
          </w:p>
        </w:tc>
        <w:tc>
          <w:tcPr>
            <w:tcW w:w="811" w:type="pct"/>
            <w:shd w:val="clear" w:color="DDEBF7" w:fill="DDEBF7"/>
            <w:noWrap/>
            <w:vAlign w:val="center"/>
            <w:hideMark/>
          </w:tcPr>
          <w:p w14:paraId="3E87141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DDEBF7" w:fill="DDEBF7"/>
            <w:vAlign w:val="center"/>
            <w:hideMark/>
          </w:tcPr>
          <w:p w14:paraId="5F1B867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6303E58" w14:textId="77777777" w:rsidTr="00542AA8">
        <w:trPr>
          <w:trHeight w:val="300"/>
        </w:trPr>
        <w:tc>
          <w:tcPr>
            <w:tcW w:w="577" w:type="pct"/>
            <w:shd w:val="clear" w:color="auto" w:fill="auto"/>
            <w:noWrap/>
            <w:vAlign w:val="bottom"/>
            <w:hideMark/>
          </w:tcPr>
          <w:p w14:paraId="178C4CBF"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7C68E71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5F75736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hideMark/>
          </w:tcPr>
          <w:p w14:paraId="37D93CE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Seydou </w:t>
            </w:r>
          </w:p>
        </w:tc>
        <w:tc>
          <w:tcPr>
            <w:tcW w:w="724" w:type="pct"/>
            <w:shd w:val="clear" w:color="auto" w:fill="auto"/>
            <w:noWrap/>
            <w:vAlign w:val="bottom"/>
            <w:hideMark/>
          </w:tcPr>
          <w:p w14:paraId="2402B89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Diarra</w:t>
            </w:r>
          </w:p>
        </w:tc>
        <w:tc>
          <w:tcPr>
            <w:tcW w:w="832" w:type="pct"/>
            <w:shd w:val="clear" w:color="auto" w:fill="auto"/>
            <w:noWrap/>
            <w:vAlign w:val="bottom"/>
            <w:hideMark/>
          </w:tcPr>
          <w:p w14:paraId="176F918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w:t>
            </w:r>
          </w:p>
        </w:tc>
        <w:tc>
          <w:tcPr>
            <w:tcW w:w="811" w:type="pct"/>
            <w:shd w:val="clear" w:color="auto" w:fill="auto"/>
            <w:noWrap/>
            <w:vAlign w:val="bottom"/>
            <w:hideMark/>
          </w:tcPr>
          <w:p w14:paraId="2E2ED5B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hideMark/>
          </w:tcPr>
          <w:p w14:paraId="55CA8A8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504CBF6" w14:textId="77777777" w:rsidTr="00542AA8">
        <w:trPr>
          <w:trHeight w:val="270"/>
        </w:trPr>
        <w:tc>
          <w:tcPr>
            <w:tcW w:w="577" w:type="pct"/>
            <w:shd w:val="clear" w:color="DDEBF7" w:fill="DDEBF7"/>
            <w:noWrap/>
            <w:vAlign w:val="bottom"/>
          </w:tcPr>
          <w:p w14:paraId="13D49AC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5E4176F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107EAD7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bottom"/>
            <w:hideMark/>
          </w:tcPr>
          <w:p w14:paraId="66D0803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Carrelle </w:t>
            </w:r>
          </w:p>
        </w:tc>
        <w:tc>
          <w:tcPr>
            <w:tcW w:w="724" w:type="pct"/>
            <w:shd w:val="clear" w:color="DDEBF7" w:fill="DDEBF7"/>
            <w:noWrap/>
            <w:vAlign w:val="bottom"/>
            <w:hideMark/>
          </w:tcPr>
          <w:p w14:paraId="67D4D39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Toho Acclassato</w:t>
            </w:r>
          </w:p>
        </w:tc>
        <w:tc>
          <w:tcPr>
            <w:tcW w:w="832" w:type="pct"/>
            <w:shd w:val="clear" w:color="DDEBF7" w:fill="DDEBF7"/>
            <w:noWrap/>
            <w:vAlign w:val="bottom"/>
            <w:hideMark/>
          </w:tcPr>
          <w:p w14:paraId="6AC543F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Benin</w:t>
            </w:r>
          </w:p>
        </w:tc>
        <w:tc>
          <w:tcPr>
            <w:tcW w:w="811" w:type="pct"/>
            <w:shd w:val="clear" w:color="DDEBF7" w:fill="DDEBF7"/>
            <w:noWrap/>
            <w:vAlign w:val="bottom"/>
            <w:hideMark/>
          </w:tcPr>
          <w:p w14:paraId="2CCDDA0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hideMark/>
          </w:tcPr>
          <w:p w14:paraId="7031793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1FE45088" w14:textId="77777777" w:rsidTr="00542AA8">
        <w:trPr>
          <w:trHeight w:val="300"/>
        </w:trPr>
        <w:tc>
          <w:tcPr>
            <w:tcW w:w="577" w:type="pct"/>
            <w:shd w:val="clear" w:color="auto" w:fill="auto"/>
            <w:noWrap/>
            <w:vAlign w:val="bottom"/>
          </w:tcPr>
          <w:p w14:paraId="14117C3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7DD6969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2C5B94B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hideMark/>
          </w:tcPr>
          <w:p w14:paraId="506602E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Aminata Niang </w:t>
            </w:r>
          </w:p>
        </w:tc>
        <w:tc>
          <w:tcPr>
            <w:tcW w:w="724" w:type="pct"/>
            <w:shd w:val="clear" w:color="auto" w:fill="auto"/>
            <w:noWrap/>
            <w:vAlign w:val="bottom"/>
            <w:hideMark/>
          </w:tcPr>
          <w:p w14:paraId="748B505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Diagne</w:t>
            </w:r>
          </w:p>
        </w:tc>
        <w:tc>
          <w:tcPr>
            <w:tcW w:w="832" w:type="pct"/>
            <w:shd w:val="clear" w:color="auto" w:fill="auto"/>
            <w:noWrap/>
            <w:vAlign w:val="bottom"/>
            <w:hideMark/>
          </w:tcPr>
          <w:p w14:paraId="1F96A27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Senegal</w:t>
            </w:r>
          </w:p>
        </w:tc>
        <w:tc>
          <w:tcPr>
            <w:tcW w:w="811" w:type="pct"/>
            <w:shd w:val="clear" w:color="auto" w:fill="auto"/>
            <w:noWrap/>
            <w:vAlign w:val="bottom"/>
            <w:hideMark/>
          </w:tcPr>
          <w:p w14:paraId="70E4000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hideMark/>
          </w:tcPr>
          <w:p w14:paraId="75E2FBD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087974E" w14:textId="77777777" w:rsidTr="00542AA8">
        <w:trPr>
          <w:trHeight w:val="300"/>
        </w:trPr>
        <w:tc>
          <w:tcPr>
            <w:tcW w:w="577" w:type="pct"/>
            <w:shd w:val="clear" w:color="DDEBF7" w:fill="DDEBF7"/>
            <w:noWrap/>
          </w:tcPr>
          <w:p w14:paraId="14F23AC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hideMark/>
          </w:tcPr>
          <w:p w14:paraId="2BC51E03" w14:textId="77777777" w:rsidR="00FD20A4" w:rsidRPr="00567318" w:rsidRDefault="00FD20A4" w:rsidP="005F2B6E">
            <w:pPr>
              <w:overflowPunct/>
              <w:autoSpaceDE/>
              <w:autoSpaceDN/>
              <w:adjustRightInd/>
              <w:spacing w:before="0"/>
              <w:textAlignment w:val="auto"/>
              <w:rPr>
                <w:rFonts w:ascii="Calibri" w:hAnsi="Calibri"/>
                <w:sz w:val="22"/>
                <w:szCs w:val="22"/>
                <w:lang w:val="fr-FR" w:eastAsia="zh-CN"/>
              </w:rPr>
            </w:pPr>
            <w:r w:rsidRPr="00567318">
              <w:rPr>
                <w:rFonts w:ascii="Calibri" w:hAnsi="Calibri"/>
                <w:sz w:val="22"/>
                <w:szCs w:val="22"/>
                <w:lang w:val="fr-FR" w:eastAsia="zh-CN"/>
              </w:rPr>
              <w:t>Vice-Rapporteur</w:t>
            </w:r>
          </w:p>
        </w:tc>
        <w:tc>
          <w:tcPr>
            <w:tcW w:w="186" w:type="pct"/>
            <w:shd w:val="clear" w:color="DDEBF7" w:fill="DDEBF7"/>
            <w:noWrap/>
            <w:hideMark/>
          </w:tcPr>
          <w:p w14:paraId="441D246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Mr </w:t>
            </w:r>
          </w:p>
        </w:tc>
        <w:tc>
          <w:tcPr>
            <w:tcW w:w="672" w:type="pct"/>
            <w:shd w:val="clear" w:color="DDEBF7" w:fill="DDEBF7"/>
            <w:noWrap/>
            <w:hideMark/>
          </w:tcPr>
          <w:p w14:paraId="2D09FF3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Turhan </w:t>
            </w:r>
          </w:p>
        </w:tc>
        <w:tc>
          <w:tcPr>
            <w:tcW w:w="724" w:type="pct"/>
            <w:shd w:val="clear" w:color="DDEBF7" w:fill="DDEBF7"/>
            <w:noWrap/>
            <w:hideMark/>
          </w:tcPr>
          <w:p w14:paraId="739100F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Muluk</w:t>
            </w:r>
          </w:p>
        </w:tc>
        <w:tc>
          <w:tcPr>
            <w:tcW w:w="832" w:type="pct"/>
            <w:shd w:val="clear" w:color="DDEBF7" w:fill="DDEBF7"/>
            <w:noWrap/>
            <w:hideMark/>
          </w:tcPr>
          <w:p w14:paraId="1CDE62E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United States</w:t>
            </w:r>
          </w:p>
        </w:tc>
        <w:tc>
          <w:tcPr>
            <w:tcW w:w="811" w:type="pct"/>
            <w:shd w:val="clear" w:color="DDEBF7" w:fill="DDEBF7"/>
            <w:noWrap/>
            <w:hideMark/>
          </w:tcPr>
          <w:p w14:paraId="1A856F9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DDEBF7" w:fill="DDEBF7"/>
            <w:hideMark/>
          </w:tcPr>
          <w:p w14:paraId="0C15EF3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Intel Corporation</w:t>
            </w:r>
          </w:p>
        </w:tc>
      </w:tr>
      <w:tr w:rsidR="00FD20A4" w:rsidRPr="00567318" w14:paraId="346A5B9C" w14:textId="77777777" w:rsidTr="00542AA8">
        <w:trPr>
          <w:trHeight w:val="300"/>
        </w:trPr>
        <w:tc>
          <w:tcPr>
            <w:tcW w:w="577" w:type="pct"/>
            <w:shd w:val="clear" w:color="auto" w:fill="auto"/>
            <w:noWrap/>
            <w:vAlign w:val="bottom"/>
          </w:tcPr>
          <w:p w14:paraId="2CC46241"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04FA261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0B93147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hideMark/>
          </w:tcPr>
          <w:p w14:paraId="2485259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Abdelmadjid </w:t>
            </w:r>
          </w:p>
        </w:tc>
        <w:tc>
          <w:tcPr>
            <w:tcW w:w="724" w:type="pct"/>
            <w:shd w:val="clear" w:color="auto" w:fill="auto"/>
            <w:noWrap/>
            <w:vAlign w:val="bottom"/>
            <w:hideMark/>
          </w:tcPr>
          <w:p w14:paraId="22FF340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Loumi</w:t>
            </w:r>
          </w:p>
        </w:tc>
        <w:tc>
          <w:tcPr>
            <w:tcW w:w="832" w:type="pct"/>
            <w:shd w:val="clear" w:color="auto" w:fill="auto"/>
            <w:noWrap/>
            <w:vAlign w:val="bottom"/>
            <w:hideMark/>
          </w:tcPr>
          <w:p w14:paraId="337C7A5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Algeria</w:t>
            </w:r>
          </w:p>
        </w:tc>
        <w:tc>
          <w:tcPr>
            <w:tcW w:w="811" w:type="pct"/>
            <w:shd w:val="clear" w:color="auto" w:fill="auto"/>
            <w:noWrap/>
            <w:vAlign w:val="bottom"/>
            <w:hideMark/>
          </w:tcPr>
          <w:p w14:paraId="496D339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auto" w:fill="auto"/>
            <w:vAlign w:val="bottom"/>
            <w:hideMark/>
          </w:tcPr>
          <w:p w14:paraId="7D62051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4481E6B" w14:textId="77777777" w:rsidTr="00542AA8">
        <w:trPr>
          <w:trHeight w:val="300"/>
        </w:trPr>
        <w:tc>
          <w:tcPr>
            <w:tcW w:w="577" w:type="pct"/>
            <w:shd w:val="clear" w:color="DDEBF7" w:fill="DDEBF7"/>
            <w:noWrap/>
            <w:vAlign w:val="bottom"/>
          </w:tcPr>
          <w:p w14:paraId="6F494D1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6A1FF20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6695D6A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1D57CCA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Fadi </w:t>
            </w:r>
          </w:p>
        </w:tc>
        <w:tc>
          <w:tcPr>
            <w:tcW w:w="724" w:type="pct"/>
            <w:shd w:val="clear" w:color="DDEBF7" w:fill="DDEBF7"/>
            <w:noWrap/>
            <w:vAlign w:val="bottom"/>
            <w:hideMark/>
          </w:tcPr>
          <w:p w14:paraId="4C523D2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Morjanh </w:t>
            </w:r>
          </w:p>
        </w:tc>
        <w:tc>
          <w:tcPr>
            <w:tcW w:w="832" w:type="pct"/>
            <w:shd w:val="clear" w:color="DDEBF7" w:fill="DDEBF7"/>
            <w:noWrap/>
            <w:vAlign w:val="bottom"/>
            <w:hideMark/>
          </w:tcPr>
          <w:p w14:paraId="0A00633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State of Palestine</w:t>
            </w:r>
          </w:p>
        </w:tc>
        <w:tc>
          <w:tcPr>
            <w:tcW w:w="811" w:type="pct"/>
            <w:shd w:val="clear" w:color="DDEBF7" w:fill="DDEBF7"/>
            <w:noWrap/>
            <w:vAlign w:val="bottom"/>
            <w:hideMark/>
          </w:tcPr>
          <w:p w14:paraId="4BEA5C3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DDEBF7" w:fill="DDEBF7"/>
            <w:vAlign w:val="bottom"/>
            <w:hideMark/>
          </w:tcPr>
          <w:p w14:paraId="78DF944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FF45F55" w14:textId="77777777" w:rsidTr="00542AA8">
        <w:trPr>
          <w:trHeight w:val="300"/>
        </w:trPr>
        <w:tc>
          <w:tcPr>
            <w:tcW w:w="577" w:type="pct"/>
            <w:shd w:val="clear" w:color="auto" w:fill="auto"/>
            <w:noWrap/>
            <w:vAlign w:val="bottom"/>
          </w:tcPr>
          <w:p w14:paraId="4DC3B262"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679F265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5F8E3E5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hideMark/>
          </w:tcPr>
          <w:p w14:paraId="6EFAFAB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Sanjeev </w:t>
            </w:r>
          </w:p>
        </w:tc>
        <w:tc>
          <w:tcPr>
            <w:tcW w:w="724" w:type="pct"/>
            <w:shd w:val="clear" w:color="auto" w:fill="auto"/>
            <w:noWrap/>
            <w:vAlign w:val="center"/>
            <w:hideMark/>
          </w:tcPr>
          <w:p w14:paraId="2D71B15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Banzal</w:t>
            </w:r>
          </w:p>
        </w:tc>
        <w:tc>
          <w:tcPr>
            <w:tcW w:w="832" w:type="pct"/>
            <w:shd w:val="clear" w:color="auto" w:fill="auto"/>
            <w:noWrap/>
            <w:vAlign w:val="center"/>
            <w:hideMark/>
          </w:tcPr>
          <w:p w14:paraId="7DAC8B7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auto" w:fill="auto"/>
            <w:noWrap/>
            <w:vAlign w:val="center"/>
            <w:hideMark/>
          </w:tcPr>
          <w:p w14:paraId="5F6EB3D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center"/>
            <w:hideMark/>
          </w:tcPr>
          <w:p w14:paraId="34F6ED2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6AA61C7" w14:textId="77777777" w:rsidTr="00542AA8">
        <w:trPr>
          <w:trHeight w:val="300"/>
        </w:trPr>
        <w:tc>
          <w:tcPr>
            <w:tcW w:w="577" w:type="pct"/>
            <w:shd w:val="clear" w:color="DDEBF7" w:fill="DDEBF7"/>
            <w:noWrap/>
            <w:vAlign w:val="bottom"/>
          </w:tcPr>
          <w:p w14:paraId="5CFA373D"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062606A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7BD96F2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5F8955F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Cai</w:t>
            </w:r>
          </w:p>
        </w:tc>
        <w:tc>
          <w:tcPr>
            <w:tcW w:w="724" w:type="pct"/>
            <w:shd w:val="clear" w:color="DDEBF7" w:fill="DDEBF7"/>
            <w:noWrap/>
            <w:vAlign w:val="bottom"/>
            <w:hideMark/>
          </w:tcPr>
          <w:p w14:paraId="32B41D9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Chen </w:t>
            </w:r>
          </w:p>
        </w:tc>
        <w:tc>
          <w:tcPr>
            <w:tcW w:w="832" w:type="pct"/>
            <w:shd w:val="clear" w:color="DDEBF7" w:fill="DDEBF7"/>
            <w:noWrap/>
            <w:vAlign w:val="bottom"/>
            <w:hideMark/>
          </w:tcPr>
          <w:p w14:paraId="42DF94B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China</w:t>
            </w:r>
          </w:p>
        </w:tc>
        <w:tc>
          <w:tcPr>
            <w:tcW w:w="811" w:type="pct"/>
            <w:shd w:val="clear" w:color="DDEBF7" w:fill="DDEBF7"/>
            <w:noWrap/>
            <w:vAlign w:val="bottom"/>
            <w:hideMark/>
          </w:tcPr>
          <w:p w14:paraId="165974D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bottom"/>
            <w:hideMark/>
          </w:tcPr>
          <w:p w14:paraId="00E5459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13362FEB" w14:textId="77777777" w:rsidTr="00542AA8">
        <w:trPr>
          <w:trHeight w:val="300"/>
        </w:trPr>
        <w:tc>
          <w:tcPr>
            <w:tcW w:w="577" w:type="pct"/>
            <w:shd w:val="clear" w:color="auto" w:fill="auto"/>
            <w:noWrap/>
            <w:vAlign w:val="bottom"/>
          </w:tcPr>
          <w:p w14:paraId="0175FF8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26D913E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70DD0BF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hideMark/>
          </w:tcPr>
          <w:p w14:paraId="6B20C48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Jong-Sung </w:t>
            </w:r>
          </w:p>
        </w:tc>
        <w:tc>
          <w:tcPr>
            <w:tcW w:w="724" w:type="pct"/>
            <w:shd w:val="clear" w:color="auto" w:fill="auto"/>
            <w:noWrap/>
            <w:vAlign w:val="bottom"/>
            <w:hideMark/>
          </w:tcPr>
          <w:p w14:paraId="6321584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Hwang </w:t>
            </w:r>
          </w:p>
        </w:tc>
        <w:tc>
          <w:tcPr>
            <w:tcW w:w="832" w:type="pct"/>
            <w:shd w:val="clear" w:color="auto" w:fill="auto"/>
            <w:noWrap/>
            <w:vAlign w:val="bottom"/>
            <w:hideMark/>
          </w:tcPr>
          <w:p w14:paraId="1144436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Korea (Rep. of)</w:t>
            </w:r>
          </w:p>
        </w:tc>
        <w:tc>
          <w:tcPr>
            <w:tcW w:w="811" w:type="pct"/>
            <w:shd w:val="clear" w:color="auto" w:fill="auto"/>
            <w:noWrap/>
            <w:vAlign w:val="bottom"/>
            <w:hideMark/>
          </w:tcPr>
          <w:p w14:paraId="02DBB02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bottom"/>
            <w:hideMark/>
          </w:tcPr>
          <w:p w14:paraId="4102605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B255330" w14:textId="77777777" w:rsidTr="00542AA8">
        <w:trPr>
          <w:trHeight w:val="300"/>
        </w:trPr>
        <w:tc>
          <w:tcPr>
            <w:tcW w:w="577" w:type="pct"/>
            <w:shd w:val="clear" w:color="DDEBF7" w:fill="DDEBF7"/>
            <w:noWrap/>
            <w:vAlign w:val="bottom"/>
          </w:tcPr>
          <w:p w14:paraId="20D8F3BC"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3E0B30F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4E623A0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29586D7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Ataru </w:t>
            </w:r>
          </w:p>
        </w:tc>
        <w:tc>
          <w:tcPr>
            <w:tcW w:w="724" w:type="pct"/>
            <w:shd w:val="clear" w:color="DDEBF7" w:fill="DDEBF7"/>
            <w:noWrap/>
            <w:vAlign w:val="bottom"/>
            <w:hideMark/>
          </w:tcPr>
          <w:p w14:paraId="406C490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Kobayashi </w:t>
            </w:r>
          </w:p>
        </w:tc>
        <w:tc>
          <w:tcPr>
            <w:tcW w:w="832" w:type="pct"/>
            <w:shd w:val="clear" w:color="DDEBF7" w:fill="DDEBF7"/>
            <w:noWrap/>
            <w:vAlign w:val="bottom"/>
            <w:hideMark/>
          </w:tcPr>
          <w:p w14:paraId="153B0A8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Japan</w:t>
            </w:r>
          </w:p>
        </w:tc>
        <w:tc>
          <w:tcPr>
            <w:tcW w:w="811" w:type="pct"/>
            <w:shd w:val="clear" w:color="DDEBF7" w:fill="DDEBF7"/>
            <w:noWrap/>
            <w:vAlign w:val="bottom"/>
            <w:hideMark/>
          </w:tcPr>
          <w:p w14:paraId="150FCD9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bottom"/>
            <w:hideMark/>
          </w:tcPr>
          <w:p w14:paraId="1A4EC69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1AE2A0E" w14:textId="77777777" w:rsidTr="00542AA8">
        <w:trPr>
          <w:trHeight w:val="300"/>
        </w:trPr>
        <w:tc>
          <w:tcPr>
            <w:tcW w:w="577" w:type="pct"/>
            <w:shd w:val="clear" w:color="auto" w:fill="auto"/>
            <w:noWrap/>
            <w:vAlign w:val="bottom"/>
          </w:tcPr>
          <w:p w14:paraId="41F54B7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7A5C740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47DB6CE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hideMark/>
          </w:tcPr>
          <w:p w14:paraId="47ECF33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Yoshihiro</w:t>
            </w:r>
          </w:p>
        </w:tc>
        <w:tc>
          <w:tcPr>
            <w:tcW w:w="724" w:type="pct"/>
            <w:shd w:val="clear" w:color="auto" w:fill="auto"/>
            <w:noWrap/>
            <w:vAlign w:val="bottom"/>
            <w:hideMark/>
          </w:tcPr>
          <w:p w14:paraId="683A778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Nakayama</w:t>
            </w:r>
          </w:p>
        </w:tc>
        <w:tc>
          <w:tcPr>
            <w:tcW w:w="832" w:type="pct"/>
            <w:shd w:val="clear" w:color="auto" w:fill="auto"/>
            <w:noWrap/>
            <w:vAlign w:val="bottom"/>
            <w:hideMark/>
          </w:tcPr>
          <w:p w14:paraId="2607DF3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Japan</w:t>
            </w:r>
          </w:p>
        </w:tc>
        <w:tc>
          <w:tcPr>
            <w:tcW w:w="811" w:type="pct"/>
            <w:shd w:val="clear" w:color="auto" w:fill="auto"/>
            <w:noWrap/>
            <w:vAlign w:val="bottom"/>
            <w:hideMark/>
          </w:tcPr>
          <w:p w14:paraId="170A254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bottom"/>
            <w:hideMark/>
          </w:tcPr>
          <w:p w14:paraId="7B4503C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A0F434B" w14:textId="77777777" w:rsidTr="00542AA8">
        <w:trPr>
          <w:trHeight w:val="300"/>
        </w:trPr>
        <w:tc>
          <w:tcPr>
            <w:tcW w:w="577" w:type="pct"/>
            <w:shd w:val="clear" w:color="DDEBF7" w:fill="DDEBF7"/>
            <w:noWrap/>
            <w:vAlign w:val="bottom"/>
          </w:tcPr>
          <w:p w14:paraId="3190293D"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028ACDF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220B8D0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302D8C9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Evgeny </w:t>
            </w:r>
          </w:p>
        </w:tc>
        <w:tc>
          <w:tcPr>
            <w:tcW w:w="724" w:type="pct"/>
            <w:shd w:val="clear" w:color="DDEBF7" w:fill="DDEBF7"/>
            <w:noWrap/>
            <w:vAlign w:val="bottom"/>
            <w:hideMark/>
          </w:tcPr>
          <w:p w14:paraId="5E77B8A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Bondarenko</w:t>
            </w:r>
          </w:p>
        </w:tc>
        <w:tc>
          <w:tcPr>
            <w:tcW w:w="832" w:type="pct"/>
            <w:shd w:val="clear" w:color="DDEBF7" w:fill="DDEBF7"/>
            <w:noWrap/>
            <w:vAlign w:val="bottom"/>
            <w:hideMark/>
          </w:tcPr>
          <w:p w14:paraId="31F2B34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Russian Federation</w:t>
            </w:r>
          </w:p>
        </w:tc>
        <w:tc>
          <w:tcPr>
            <w:tcW w:w="811" w:type="pct"/>
            <w:shd w:val="clear" w:color="DDEBF7" w:fill="DDEBF7"/>
            <w:noWrap/>
            <w:vAlign w:val="bottom"/>
            <w:hideMark/>
          </w:tcPr>
          <w:p w14:paraId="46D5A7B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CIS countries</w:t>
            </w:r>
          </w:p>
        </w:tc>
        <w:tc>
          <w:tcPr>
            <w:tcW w:w="595" w:type="pct"/>
            <w:shd w:val="clear" w:color="DDEBF7" w:fill="DDEBF7"/>
            <w:vAlign w:val="bottom"/>
            <w:hideMark/>
          </w:tcPr>
          <w:p w14:paraId="0D90761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22A8677" w14:textId="77777777" w:rsidTr="00542AA8">
        <w:trPr>
          <w:trHeight w:val="300"/>
        </w:trPr>
        <w:tc>
          <w:tcPr>
            <w:tcW w:w="577" w:type="pct"/>
            <w:shd w:val="clear" w:color="auto" w:fill="auto"/>
            <w:noWrap/>
            <w:vAlign w:val="bottom"/>
          </w:tcPr>
          <w:p w14:paraId="3695868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2156299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0185F26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hideMark/>
          </w:tcPr>
          <w:p w14:paraId="0AB01E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Neslihan </w:t>
            </w:r>
          </w:p>
        </w:tc>
        <w:tc>
          <w:tcPr>
            <w:tcW w:w="724" w:type="pct"/>
            <w:shd w:val="clear" w:color="auto" w:fill="auto"/>
            <w:noWrap/>
            <w:vAlign w:val="bottom"/>
            <w:hideMark/>
          </w:tcPr>
          <w:p w14:paraId="217C9B2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Cenk </w:t>
            </w:r>
          </w:p>
        </w:tc>
        <w:tc>
          <w:tcPr>
            <w:tcW w:w="832" w:type="pct"/>
            <w:shd w:val="clear" w:color="auto" w:fill="auto"/>
            <w:noWrap/>
            <w:vAlign w:val="bottom"/>
            <w:hideMark/>
          </w:tcPr>
          <w:p w14:paraId="44591DB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Turkey</w:t>
            </w:r>
          </w:p>
        </w:tc>
        <w:tc>
          <w:tcPr>
            <w:tcW w:w="811" w:type="pct"/>
            <w:shd w:val="clear" w:color="auto" w:fill="auto"/>
            <w:noWrap/>
            <w:vAlign w:val="bottom"/>
            <w:hideMark/>
          </w:tcPr>
          <w:p w14:paraId="29D6D9C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Europe</w:t>
            </w:r>
          </w:p>
        </w:tc>
        <w:tc>
          <w:tcPr>
            <w:tcW w:w="595" w:type="pct"/>
            <w:shd w:val="clear" w:color="auto" w:fill="auto"/>
            <w:vAlign w:val="bottom"/>
            <w:hideMark/>
          </w:tcPr>
          <w:p w14:paraId="326E727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Türk Telekom</w:t>
            </w:r>
          </w:p>
        </w:tc>
      </w:tr>
      <w:tr w:rsidR="00FD20A4" w:rsidRPr="00567318" w14:paraId="305F6891" w14:textId="77777777" w:rsidTr="00542AA8">
        <w:trPr>
          <w:trHeight w:val="234"/>
        </w:trPr>
        <w:tc>
          <w:tcPr>
            <w:tcW w:w="577" w:type="pct"/>
            <w:shd w:val="clear" w:color="DDEBF7" w:fill="DDEBF7"/>
            <w:noWrap/>
            <w:vAlign w:val="center"/>
            <w:hideMark/>
          </w:tcPr>
          <w:p w14:paraId="44755C65"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2/2</w:t>
            </w:r>
          </w:p>
        </w:tc>
        <w:tc>
          <w:tcPr>
            <w:tcW w:w="602" w:type="pct"/>
            <w:shd w:val="clear" w:color="000000" w:fill="FFF2CC"/>
            <w:noWrap/>
            <w:vAlign w:val="center"/>
            <w:hideMark/>
          </w:tcPr>
          <w:p w14:paraId="65666E5F"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vAlign w:val="center"/>
            <w:hideMark/>
          </w:tcPr>
          <w:p w14:paraId="25A530F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center"/>
            <w:hideMark/>
          </w:tcPr>
          <w:p w14:paraId="4D554B2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Isao</w:t>
            </w:r>
          </w:p>
        </w:tc>
        <w:tc>
          <w:tcPr>
            <w:tcW w:w="724" w:type="pct"/>
            <w:shd w:val="clear" w:color="DDEBF7" w:fill="DDEBF7"/>
            <w:noWrap/>
            <w:vAlign w:val="center"/>
            <w:hideMark/>
          </w:tcPr>
          <w:p w14:paraId="5C2FF61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Nakajima </w:t>
            </w:r>
          </w:p>
        </w:tc>
        <w:tc>
          <w:tcPr>
            <w:tcW w:w="832" w:type="pct"/>
            <w:shd w:val="clear" w:color="DDEBF7" w:fill="DDEBF7"/>
            <w:noWrap/>
            <w:vAlign w:val="center"/>
            <w:hideMark/>
          </w:tcPr>
          <w:p w14:paraId="36FFFC8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Japan</w:t>
            </w:r>
          </w:p>
        </w:tc>
        <w:tc>
          <w:tcPr>
            <w:tcW w:w="811" w:type="pct"/>
            <w:shd w:val="clear" w:color="DDEBF7" w:fill="DDEBF7"/>
            <w:noWrap/>
            <w:vAlign w:val="center"/>
            <w:hideMark/>
          </w:tcPr>
          <w:p w14:paraId="1586FD9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center"/>
            <w:hideMark/>
          </w:tcPr>
          <w:p w14:paraId="76BC499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AE99F48" w14:textId="77777777" w:rsidTr="00542AA8">
        <w:trPr>
          <w:trHeight w:val="251"/>
        </w:trPr>
        <w:tc>
          <w:tcPr>
            <w:tcW w:w="577" w:type="pct"/>
            <w:shd w:val="clear" w:color="auto" w:fill="auto"/>
            <w:noWrap/>
            <w:vAlign w:val="center"/>
            <w:hideMark/>
          </w:tcPr>
          <w:p w14:paraId="573B4656"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2/2</w:t>
            </w:r>
          </w:p>
        </w:tc>
        <w:tc>
          <w:tcPr>
            <w:tcW w:w="602" w:type="pct"/>
            <w:shd w:val="clear" w:color="000000" w:fill="FFF2CC"/>
            <w:noWrap/>
            <w:vAlign w:val="center"/>
            <w:hideMark/>
          </w:tcPr>
          <w:p w14:paraId="18062BE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hideMark/>
          </w:tcPr>
          <w:p w14:paraId="3FCF34E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hideMark/>
          </w:tcPr>
          <w:p w14:paraId="0B2C6E2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Done-Sik</w:t>
            </w:r>
          </w:p>
        </w:tc>
        <w:tc>
          <w:tcPr>
            <w:tcW w:w="724" w:type="pct"/>
            <w:shd w:val="clear" w:color="auto" w:fill="auto"/>
            <w:noWrap/>
            <w:vAlign w:val="center"/>
            <w:hideMark/>
          </w:tcPr>
          <w:p w14:paraId="428AED3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Yoo</w:t>
            </w:r>
          </w:p>
        </w:tc>
        <w:tc>
          <w:tcPr>
            <w:tcW w:w="832" w:type="pct"/>
            <w:shd w:val="clear" w:color="auto" w:fill="auto"/>
            <w:noWrap/>
            <w:vAlign w:val="center"/>
            <w:hideMark/>
          </w:tcPr>
          <w:p w14:paraId="66BC2EE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Korea (Rep. of)</w:t>
            </w:r>
          </w:p>
        </w:tc>
        <w:tc>
          <w:tcPr>
            <w:tcW w:w="811" w:type="pct"/>
            <w:shd w:val="clear" w:color="auto" w:fill="auto"/>
            <w:noWrap/>
            <w:vAlign w:val="center"/>
            <w:hideMark/>
          </w:tcPr>
          <w:p w14:paraId="5C60236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center"/>
            <w:hideMark/>
          </w:tcPr>
          <w:p w14:paraId="6F3B8EF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6821894F" w14:textId="77777777" w:rsidTr="00542AA8">
        <w:trPr>
          <w:trHeight w:val="330"/>
        </w:trPr>
        <w:tc>
          <w:tcPr>
            <w:tcW w:w="577" w:type="pct"/>
            <w:shd w:val="clear" w:color="DDEBF7" w:fill="DDEBF7"/>
            <w:noWrap/>
            <w:vAlign w:val="bottom"/>
          </w:tcPr>
          <w:p w14:paraId="4F90747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73D17F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4703226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5E4BDB2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Paul</w:t>
            </w:r>
          </w:p>
        </w:tc>
        <w:tc>
          <w:tcPr>
            <w:tcW w:w="724" w:type="pct"/>
            <w:shd w:val="clear" w:color="DDEBF7" w:fill="DDEBF7"/>
            <w:noWrap/>
            <w:vAlign w:val="bottom"/>
            <w:hideMark/>
          </w:tcPr>
          <w:p w14:paraId="1F234C2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Kiage</w:t>
            </w:r>
          </w:p>
        </w:tc>
        <w:tc>
          <w:tcPr>
            <w:tcW w:w="832" w:type="pct"/>
            <w:shd w:val="clear" w:color="DDEBF7" w:fill="DDEBF7"/>
            <w:noWrap/>
            <w:vAlign w:val="bottom"/>
            <w:hideMark/>
          </w:tcPr>
          <w:p w14:paraId="282E082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Kenya</w:t>
            </w:r>
          </w:p>
        </w:tc>
        <w:tc>
          <w:tcPr>
            <w:tcW w:w="811" w:type="pct"/>
            <w:shd w:val="clear" w:color="DDEBF7" w:fill="DDEBF7"/>
            <w:noWrap/>
            <w:vAlign w:val="bottom"/>
            <w:hideMark/>
          </w:tcPr>
          <w:p w14:paraId="08FAB32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hideMark/>
          </w:tcPr>
          <w:p w14:paraId="14B7BED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9731114" w14:textId="77777777" w:rsidTr="00542AA8">
        <w:trPr>
          <w:trHeight w:val="300"/>
        </w:trPr>
        <w:tc>
          <w:tcPr>
            <w:tcW w:w="577" w:type="pct"/>
            <w:shd w:val="clear" w:color="auto" w:fill="auto"/>
            <w:noWrap/>
            <w:vAlign w:val="bottom"/>
          </w:tcPr>
          <w:p w14:paraId="699D8CE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5C33D87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4C03C61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Ms </w:t>
            </w:r>
          </w:p>
        </w:tc>
        <w:tc>
          <w:tcPr>
            <w:tcW w:w="672" w:type="pct"/>
            <w:shd w:val="clear" w:color="auto" w:fill="auto"/>
            <w:noWrap/>
            <w:vAlign w:val="bottom"/>
            <w:hideMark/>
          </w:tcPr>
          <w:p w14:paraId="47D4168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Lydia </w:t>
            </w:r>
          </w:p>
        </w:tc>
        <w:tc>
          <w:tcPr>
            <w:tcW w:w="724" w:type="pct"/>
            <w:shd w:val="clear" w:color="auto" w:fill="auto"/>
            <w:noWrap/>
            <w:vAlign w:val="bottom"/>
            <w:hideMark/>
          </w:tcPr>
          <w:p w14:paraId="2E72457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Ouedraogo/Seneme</w:t>
            </w:r>
          </w:p>
        </w:tc>
        <w:tc>
          <w:tcPr>
            <w:tcW w:w="832" w:type="pct"/>
            <w:shd w:val="clear" w:color="auto" w:fill="auto"/>
            <w:noWrap/>
            <w:vAlign w:val="bottom"/>
            <w:hideMark/>
          </w:tcPr>
          <w:p w14:paraId="70E0A89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Burkina Faso</w:t>
            </w:r>
          </w:p>
        </w:tc>
        <w:tc>
          <w:tcPr>
            <w:tcW w:w="811" w:type="pct"/>
            <w:shd w:val="clear" w:color="auto" w:fill="auto"/>
            <w:noWrap/>
            <w:vAlign w:val="bottom"/>
            <w:hideMark/>
          </w:tcPr>
          <w:p w14:paraId="75AFD2E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hideMark/>
          </w:tcPr>
          <w:p w14:paraId="753B27C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DF0AA57" w14:textId="77777777" w:rsidTr="00542AA8">
        <w:trPr>
          <w:trHeight w:val="300"/>
        </w:trPr>
        <w:tc>
          <w:tcPr>
            <w:tcW w:w="577" w:type="pct"/>
            <w:shd w:val="clear" w:color="DDEBF7" w:fill="DDEBF7"/>
            <w:noWrap/>
            <w:vAlign w:val="bottom"/>
          </w:tcPr>
          <w:p w14:paraId="4E632739"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4CE4926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77D0FA9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bottom"/>
            <w:hideMark/>
          </w:tcPr>
          <w:p w14:paraId="272B55A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Fatoumata </w:t>
            </w:r>
          </w:p>
        </w:tc>
        <w:tc>
          <w:tcPr>
            <w:tcW w:w="724" w:type="pct"/>
            <w:shd w:val="clear" w:color="DDEBF7" w:fill="DDEBF7"/>
            <w:noWrap/>
            <w:vAlign w:val="bottom"/>
            <w:hideMark/>
          </w:tcPr>
          <w:p w14:paraId="4481511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Samake</w:t>
            </w:r>
          </w:p>
        </w:tc>
        <w:tc>
          <w:tcPr>
            <w:tcW w:w="832" w:type="pct"/>
            <w:shd w:val="clear" w:color="DDEBF7" w:fill="DDEBF7"/>
            <w:noWrap/>
            <w:vAlign w:val="bottom"/>
            <w:hideMark/>
          </w:tcPr>
          <w:p w14:paraId="3011ABE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w:t>
            </w:r>
          </w:p>
        </w:tc>
        <w:tc>
          <w:tcPr>
            <w:tcW w:w="811" w:type="pct"/>
            <w:shd w:val="clear" w:color="DDEBF7" w:fill="DDEBF7"/>
            <w:noWrap/>
            <w:vAlign w:val="bottom"/>
            <w:hideMark/>
          </w:tcPr>
          <w:p w14:paraId="30FC01F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hideMark/>
          </w:tcPr>
          <w:p w14:paraId="4EE3A2F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809F530" w14:textId="77777777" w:rsidTr="00542AA8">
        <w:trPr>
          <w:trHeight w:val="300"/>
        </w:trPr>
        <w:tc>
          <w:tcPr>
            <w:tcW w:w="577" w:type="pct"/>
            <w:shd w:val="clear" w:color="auto" w:fill="auto"/>
            <w:noWrap/>
            <w:vAlign w:val="bottom"/>
          </w:tcPr>
          <w:p w14:paraId="64C38AB1"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3CACA64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4672F26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hideMark/>
          </w:tcPr>
          <w:p w14:paraId="42CAAE7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Babou</w:t>
            </w:r>
          </w:p>
        </w:tc>
        <w:tc>
          <w:tcPr>
            <w:tcW w:w="724" w:type="pct"/>
            <w:shd w:val="clear" w:color="auto" w:fill="auto"/>
            <w:noWrap/>
            <w:vAlign w:val="bottom"/>
            <w:hideMark/>
          </w:tcPr>
          <w:p w14:paraId="7492E80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Sarr</w:t>
            </w:r>
          </w:p>
        </w:tc>
        <w:tc>
          <w:tcPr>
            <w:tcW w:w="832" w:type="pct"/>
            <w:shd w:val="clear" w:color="auto" w:fill="auto"/>
            <w:noWrap/>
            <w:vAlign w:val="bottom"/>
            <w:hideMark/>
          </w:tcPr>
          <w:p w14:paraId="42DC89F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Senegal</w:t>
            </w:r>
          </w:p>
        </w:tc>
        <w:tc>
          <w:tcPr>
            <w:tcW w:w="811" w:type="pct"/>
            <w:shd w:val="clear" w:color="auto" w:fill="auto"/>
            <w:noWrap/>
            <w:vAlign w:val="bottom"/>
            <w:hideMark/>
          </w:tcPr>
          <w:p w14:paraId="21A4D95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hideMark/>
          </w:tcPr>
          <w:p w14:paraId="4C31A81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CBAB66B" w14:textId="77777777" w:rsidTr="00542AA8">
        <w:trPr>
          <w:trHeight w:val="300"/>
        </w:trPr>
        <w:tc>
          <w:tcPr>
            <w:tcW w:w="577" w:type="pct"/>
            <w:shd w:val="clear" w:color="DDEBF7" w:fill="DDEBF7"/>
            <w:noWrap/>
            <w:vAlign w:val="bottom"/>
          </w:tcPr>
          <w:p w14:paraId="210FF7D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7CA314C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1760AF7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bottom"/>
            <w:hideMark/>
          </w:tcPr>
          <w:p w14:paraId="733869A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Carrelle </w:t>
            </w:r>
          </w:p>
        </w:tc>
        <w:tc>
          <w:tcPr>
            <w:tcW w:w="724" w:type="pct"/>
            <w:shd w:val="clear" w:color="DDEBF7" w:fill="DDEBF7"/>
            <w:noWrap/>
            <w:vAlign w:val="bottom"/>
            <w:hideMark/>
          </w:tcPr>
          <w:p w14:paraId="563939E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Toho Acclassato</w:t>
            </w:r>
          </w:p>
        </w:tc>
        <w:tc>
          <w:tcPr>
            <w:tcW w:w="832" w:type="pct"/>
            <w:shd w:val="clear" w:color="DDEBF7" w:fill="DDEBF7"/>
            <w:noWrap/>
            <w:vAlign w:val="bottom"/>
            <w:hideMark/>
          </w:tcPr>
          <w:p w14:paraId="6C701D6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Benin</w:t>
            </w:r>
          </w:p>
        </w:tc>
        <w:tc>
          <w:tcPr>
            <w:tcW w:w="811" w:type="pct"/>
            <w:shd w:val="clear" w:color="DDEBF7" w:fill="DDEBF7"/>
            <w:noWrap/>
            <w:vAlign w:val="bottom"/>
            <w:hideMark/>
          </w:tcPr>
          <w:p w14:paraId="2425C0C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hideMark/>
          </w:tcPr>
          <w:p w14:paraId="5760842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62D6C2AC" w14:textId="77777777" w:rsidTr="00542AA8">
        <w:trPr>
          <w:trHeight w:val="300"/>
        </w:trPr>
        <w:tc>
          <w:tcPr>
            <w:tcW w:w="577" w:type="pct"/>
            <w:shd w:val="clear" w:color="auto" w:fill="auto"/>
            <w:noWrap/>
            <w:vAlign w:val="bottom"/>
          </w:tcPr>
          <w:p w14:paraId="11F4F01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7CAAF47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4572A60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Mr </w:t>
            </w:r>
          </w:p>
        </w:tc>
        <w:tc>
          <w:tcPr>
            <w:tcW w:w="672" w:type="pct"/>
            <w:shd w:val="clear" w:color="auto" w:fill="auto"/>
            <w:noWrap/>
            <w:vAlign w:val="bottom"/>
          </w:tcPr>
          <w:p w14:paraId="5A58E23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Gregory</w:t>
            </w:r>
          </w:p>
        </w:tc>
        <w:tc>
          <w:tcPr>
            <w:tcW w:w="724" w:type="pct"/>
            <w:shd w:val="clear" w:color="auto" w:fill="auto"/>
            <w:noWrap/>
            <w:vAlign w:val="bottom"/>
          </w:tcPr>
          <w:p w14:paraId="1EEB393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Domond </w:t>
            </w:r>
          </w:p>
        </w:tc>
        <w:tc>
          <w:tcPr>
            <w:tcW w:w="832" w:type="pct"/>
            <w:shd w:val="clear" w:color="auto" w:fill="auto"/>
            <w:noWrap/>
            <w:vAlign w:val="bottom"/>
          </w:tcPr>
          <w:p w14:paraId="40FFAA2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Haiti</w:t>
            </w:r>
          </w:p>
        </w:tc>
        <w:tc>
          <w:tcPr>
            <w:tcW w:w="811" w:type="pct"/>
            <w:shd w:val="clear" w:color="auto" w:fill="auto"/>
            <w:noWrap/>
            <w:vAlign w:val="bottom"/>
          </w:tcPr>
          <w:p w14:paraId="2B2FA7E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auto" w:fill="auto"/>
            <w:vAlign w:val="bottom"/>
          </w:tcPr>
          <w:p w14:paraId="5E4A48C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82D4EC9" w14:textId="77777777" w:rsidTr="00542AA8">
        <w:trPr>
          <w:trHeight w:val="300"/>
        </w:trPr>
        <w:tc>
          <w:tcPr>
            <w:tcW w:w="577" w:type="pct"/>
            <w:shd w:val="clear" w:color="DDEBF7" w:fill="DDEBF7"/>
            <w:noWrap/>
            <w:vAlign w:val="bottom"/>
          </w:tcPr>
          <w:p w14:paraId="63F72C2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1C65D50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09AAF10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7DED277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Mayank</w:t>
            </w:r>
          </w:p>
        </w:tc>
        <w:tc>
          <w:tcPr>
            <w:tcW w:w="724" w:type="pct"/>
            <w:shd w:val="clear" w:color="DDEBF7" w:fill="DDEBF7"/>
            <w:noWrap/>
            <w:vAlign w:val="bottom"/>
          </w:tcPr>
          <w:p w14:paraId="0E106B4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Mrinal</w:t>
            </w:r>
          </w:p>
        </w:tc>
        <w:tc>
          <w:tcPr>
            <w:tcW w:w="832" w:type="pct"/>
            <w:shd w:val="clear" w:color="DDEBF7" w:fill="DDEBF7"/>
            <w:noWrap/>
            <w:vAlign w:val="bottom"/>
          </w:tcPr>
          <w:p w14:paraId="26F07BA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DDEBF7" w:fill="DDEBF7"/>
            <w:noWrap/>
            <w:vAlign w:val="center"/>
          </w:tcPr>
          <w:p w14:paraId="72C48EF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center"/>
          </w:tcPr>
          <w:p w14:paraId="79AE20C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D8AFF3E" w14:textId="77777777" w:rsidTr="00542AA8">
        <w:trPr>
          <w:trHeight w:val="300"/>
        </w:trPr>
        <w:tc>
          <w:tcPr>
            <w:tcW w:w="577" w:type="pct"/>
            <w:shd w:val="clear" w:color="auto" w:fill="auto"/>
            <w:noWrap/>
            <w:vAlign w:val="bottom"/>
          </w:tcPr>
          <w:p w14:paraId="6D3447A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09AE2C0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79DB2E4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688A522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Malina</w:t>
            </w:r>
          </w:p>
        </w:tc>
        <w:tc>
          <w:tcPr>
            <w:tcW w:w="724" w:type="pct"/>
            <w:shd w:val="clear" w:color="auto" w:fill="auto"/>
            <w:noWrap/>
            <w:vAlign w:val="bottom"/>
          </w:tcPr>
          <w:p w14:paraId="1D7F44D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Jordanova</w:t>
            </w:r>
          </w:p>
        </w:tc>
        <w:tc>
          <w:tcPr>
            <w:tcW w:w="832" w:type="pct"/>
            <w:shd w:val="clear" w:color="auto" w:fill="auto"/>
            <w:noWrap/>
            <w:vAlign w:val="bottom"/>
          </w:tcPr>
          <w:p w14:paraId="367FCFC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Bulgaria</w:t>
            </w:r>
          </w:p>
        </w:tc>
        <w:tc>
          <w:tcPr>
            <w:tcW w:w="811" w:type="pct"/>
            <w:shd w:val="clear" w:color="auto" w:fill="auto"/>
            <w:noWrap/>
            <w:vAlign w:val="bottom"/>
          </w:tcPr>
          <w:p w14:paraId="6053EF6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Europe</w:t>
            </w:r>
          </w:p>
        </w:tc>
        <w:tc>
          <w:tcPr>
            <w:tcW w:w="595" w:type="pct"/>
            <w:shd w:val="clear" w:color="auto" w:fill="auto"/>
            <w:vAlign w:val="bottom"/>
          </w:tcPr>
          <w:p w14:paraId="0F14D70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D930375" w14:textId="77777777" w:rsidTr="00542AA8">
        <w:trPr>
          <w:trHeight w:val="300"/>
        </w:trPr>
        <w:tc>
          <w:tcPr>
            <w:tcW w:w="577" w:type="pct"/>
            <w:shd w:val="clear" w:color="DDEBF7" w:fill="DDEBF7"/>
            <w:noWrap/>
            <w:vAlign w:val="bottom"/>
          </w:tcPr>
          <w:p w14:paraId="486EA81E"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5834626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6CAF417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1A7023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John </w:t>
            </w:r>
          </w:p>
        </w:tc>
        <w:tc>
          <w:tcPr>
            <w:tcW w:w="724" w:type="pct"/>
            <w:shd w:val="clear" w:color="DDEBF7" w:fill="DDEBF7"/>
            <w:noWrap/>
            <w:vAlign w:val="bottom"/>
          </w:tcPr>
          <w:p w14:paraId="5B1CABD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Owuor </w:t>
            </w:r>
          </w:p>
        </w:tc>
        <w:tc>
          <w:tcPr>
            <w:tcW w:w="832" w:type="pct"/>
            <w:shd w:val="clear" w:color="DDEBF7" w:fill="DDEBF7"/>
            <w:noWrap/>
            <w:vAlign w:val="bottom"/>
          </w:tcPr>
          <w:p w14:paraId="75F8B5F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Sweden</w:t>
            </w:r>
          </w:p>
        </w:tc>
        <w:tc>
          <w:tcPr>
            <w:tcW w:w="811" w:type="pct"/>
            <w:shd w:val="clear" w:color="DDEBF7" w:fill="DDEBF7"/>
            <w:noWrap/>
            <w:vAlign w:val="bottom"/>
          </w:tcPr>
          <w:p w14:paraId="616A79C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Europe</w:t>
            </w:r>
          </w:p>
        </w:tc>
        <w:tc>
          <w:tcPr>
            <w:tcW w:w="595" w:type="pct"/>
            <w:shd w:val="clear" w:color="DDEBF7" w:fill="DDEBF7"/>
            <w:vAlign w:val="bottom"/>
          </w:tcPr>
          <w:p w14:paraId="4CCFDE6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52FEAD5" w14:textId="77777777" w:rsidTr="00542AA8">
        <w:trPr>
          <w:trHeight w:val="300"/>
        </w:trPr>
        <w:tc>
          <w:tcPr>
            <w:tcW w:w="577" w:type="pct"/>
            <w:shd w:val="clear" w:color="auto" w:fill="auto"/>
            <w:noWrap/>
            <w:vAlign w:val="bottom"/>
          </w:tcPr>
          <w:p w14:paraId="6BF87FA2"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tcPr>
          <w:p w14:paraId="37456BC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tcPr>
          <w:p w14:paraId="7D4489E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tcPr>
          <w:p w14:paraId="496C6B1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Leonid </w:t>
            </w:r>
          </w:p>
        </w:tc>
        <w:tc>
          <w:tcPr>
            <w:tcW w:w="724" w:type="pct"/>
            <w:shd w:val="clear" w:color="auto" w:fill="auto"/>
            <w:noWrap/>
          </w:tcPr>
          <w:p w14:paraId="5F55467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Androuchko</w:t>
            </w:r>
          </w:p>
        </w:tc>
        <w:tc>
          <w:tcPr>
            <w:tcW w:w="832" w:type="pct"/>
            <w:shd w:val="clear" w:color="auto" w:fill="auto"/>
            <w:noWrap/>
          </w:tcPr>
          <w:p w14:paraId="657D3FC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811" w:type="pct"/>
            <w:shd w:val="clear" w:color="auto" w:fill="auto"/>
            <w:noWrap/>
          </w:tcPr>
          <w:p w14:paraId="1103F15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World or Multi-Regional</w:t>
            </w:r>
          </w:p>
        </w:tc>
        <w:tc>
          <w:tcPr>
            <w:tcW w:w="595" w:type="pct"/>
            <w:shd w:val="clear" w:color="auto" w:fill="auto"/>
            <w:vAlign w:val="bottom"/>
          </w:tcPr>
          <w:p w14:paraId="5F4E2D6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Dominic Foundation</w:t>
            </w:r>
          </w:p>
        </w:tc>
      </w:tr>
      <w:tr w:rsidR="00FD20A4" w:rsidRPr="00567318" w14:paraId="2455D33F" w14:textId="77777777" w:rsidTr="00542AA8">
        <w:trPr>
          <w:trHeight w:val="330"/>
        </w:trPr>
        <w:tc>
          <w:tcPr>
            <w:tcW w:w="577" w:type="pct"/>
            <w:shd w:val="clear" w:color="DDEBF7" w:fill="DDEBF7"/>
            <w:noWrap/>
            <w:vAlign w:val="center"/>
            <w:hideMark/>
          </w:tcPr>
          <w:p w14:paraId="2A50CC3D"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3/2</w:t>
            </w:r>
          </w:p>
        </w:tc>
        <w:tc>
          <w:tcPr>
            <w:tcW w:w="602" w:type="pct"/>
            <w:shd w:val="clear" w:color="000000" w:fill="FFF2CC"/>
            <w:noWrap/>
            <w:vAlign w:val="center"/>
            <w:hideMark/>
          </w:tcPr>
          <w:p w14:paraId="78B81859"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vAlign w:val="center"/>
            <w:hideMark/>
          </w:tcPr>
          <w:p w14:paraId="498B068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center"/>
            <w:hideMark/>
          </w:tcPr>
          <w:p w14:paraId="7585DD4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Aimee</w:t>
            </w:r>
          </w:p>
        </w:tc>
        <w:tc>
          <w:tcPr>
            <w:tcW w:w="724" w:type="pct"/>
            <w:shd w:val="clear" w:color="DDEBF7" w:fill="DDEBF7"/>
            <w:noWrap/>
            <w:vAlign w:val="center"/>
            <w:hideMark/>
          </w:tcPr>
          <w:p w14:paraId="2B86D92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Meacham</w:t>
            </w:r>
          </w:p>
        </w:tc>
        <w:tc>
          <w:tcPr>
            <w:tcW w:w="832" w:type="pct"/>
            <w:shd w:val="clear" w:color="DDEBF7" w:fill="DDEBF7"/>
            <w:noWrap/>
            <w:vAlign w:val="center"/>
            <w:hideMark/>
          </w:tcPr>
          <w:p w14:paraId="6F4506B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United States</w:t>
            </w:r>
          </w:p>
        </w:tc>
        <w:tc>
          <w:tcPr>
            <w:tcW w:w="811" w:type="pct"/>
            <w:shd w:val="clear" w:color="DDEBF7" w:fill="DDEBF7"/>
            <w:noWrap/>
            <w:vAlign w:val="center"/>
            <w:hideMark/>
          </w:tcPr>
          <w:p w14:paraId="462006C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DDEBF7" w:fill="DDEBF7"/>
            <w:vAlign w:val="center"/>
            <w:hideMark/>
          </w:tcPr>
          <w:p w14:paraId="55B1E2C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BDB0A7A" w14:textId="77777777" w:rsidTr="00542AA8">
        <w:trPr>
          <w:trHeight w:val="300"/>
        </w:trPr>
        <w:tc>
          <w:tcPr>
            <w:tcW w:w="577" w:type="pct"/>
            <w:shd w:val="clear" w:color="auto" w:fill="auto"/>
            <w:noWrap/>
            <w:vAlign w:val="center"/>
          </w:tcPr>
          <w:p w14:paraId="0B95E165"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3/2</w:t>
            </w:r>
          </w:p>
        </w:tc>
        <w:tc>
          <w:tcPr>
            <w:tcW w:w="602" w:type="pct"/>
            <w:shd w:val="clear" w:color="000000" w:fill="FFF2CC"/>
            <w:noWrap/>
            <w:vAlign w:val="center"/>
          </w:tcPr>
          <w:p w14:paraId="0FF49A7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tcPr>
          <w:p w14:paraId="35D57DC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tcPr>
          <w:p w14:paraId="5A45F8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Dominique</w:t>
            </w:r>
          </w:p>
        </w:tc>
        <w:tc>
          <w:tcPr>
            <w:tcW w:w="724" w:type="pct"/>
            <w:shd w:val="clear" w:color="auto" w:fill="auto"/>
            <w:noWrap/>
            <w:vAlign w:val="center"/>
          </w:tcPr>
          <w:p w14:paraId="4949171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Wurges </w:t>
            </w:r>
          </w:p>
        </w:tc>
        <w:tc>
          <w:tcPr>
            <w:tcW w:w="832" w:type="pct"/>
            <w:shd w:val="clear" w:color="auto" w:fill="auto"/>
            <w:noWrap/>
            <w:vAlign w:val="center"/>
          </w:tcPr>
          <w:p w14:paraId="14085C9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France</w:t>
            </w:r>
          </w:p>
        </w:tc>
        <w:tc>
          <w:tcPr>
            <w:tcW w:w="811" w:type="pct"/>
            <w:shd w:val="clear" w:color="auto" w:fill="auto"/>
            <w:noWrap/>
            <w:vAlign w:val="center"/>
          </w:tcPr>
          <w:p w14:paraId="1FD521B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Europe</w:t>
            </w:r>
          </w:p>
        </w:tc>
        <w:tc>
          <w:tcPr>
            <w:tcW w:w="595" w:type="pct"/>
            <w:shd w:val="clear" w:color="auto" w:fill="auto"/>
            <w:vAlign w:val="center"/>
          </w:tcPr>
          <w:p w14:paraId="4E7C266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0D04F3D" w14:textId="77777777" w:rsidTr="00542AA8">
        <w:trPr>
          <w:trHeight w:val="300"/>
        </w:trPr>
        <w:tc>
          <w:tcPr>
            <w:tcW w:w="577" w:type="pct"/>
            <w:shd w:val="clear" w:color="DDEBF7" w:fill="DDEBF7"/>
            <w:noWrap/>
            <w:vAlign w:val="bottom"/>
          </w:tcPr>
          <w:p w14:paraId="6D2DACD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0C4D32C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08A2322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516A893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Amine Adoum </w:t>
            </w:r>
          </w:p>
        </w:tc>
        <w:tc>
          <w:tcPr>
            <w:tcW w:w="724" w:type="pct"/>
            <w:shd w:val="clear" w:color="DDEBF7" w:fill="DDEBF7"/>
            <w:noWrap/>
            <w:vAlign w:val="bottom"/>
          </w:tcPr>
          <w:p w14:paraId="7F1EB94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Bakhit </w:t>
            </w:r>
          </w:p>
        </w:tc>
        <w:tc>
          <w:tcPr>
            <w:tcW w:w="832" w:type="pct"/>
            <w:shd w:val="clear" w:color="DDEBF7" w:fill="DDEBF7"/>
            <w:noWrap/>
            <w:vAlign w:val="bottom"/>
          </w:tcPr>
          <w:p w14:paraId="58B7B34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Chad</w:t>
            </w:r>
          </w:p>
        </w:tc>
        <w:tc>
          <w:tcPr>
            <w:tcW w:w="811" w:type="pct"/>
            <w:shd w:val="clear" w:color="DDEBF7" w:fill="DDEBF7"/>
            <w:noWrap/>
            <w:vAlign w:val="bottom"/>
          </w:tcPr>
          <w:p w14:paraId="1A64E79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tcPr>
          <w:p w14:paraId="2C151B9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1FED16F7" w14:textId="77777777" w:rsidTr="00542AA8">
        <w:trPr>
          <w:trHeight w:val="285"/>
        </w:trPr>
        <w:tc>
          <w:tcPr>
            <w:tcW w:w="577" w:type="pct"/>
            <w:shd w:val="clear" w:color="auto" w:fill="auto"/>
            <w:noWrap/>
            <w:vAlign w:val="bottom"/>
          </w:tcPr>
          <w:p w14:paraId="127CB9C5"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55EF6F8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5D96EB1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01C5585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Mahamadou </w:t>
            </w:r>
          </w:p>
        </w:tc>
        <w:tc>
          <w:tcPr>
            <w:tcW w:w="724" w:type="pct"/>
            <w:shd w:val="clear" w:color="auto" w:fill="auto"/>
            <w:noWrap/>
            <w:vAlign w:val="bottom"/>
          </w:tcPr>
          <w:p w14:paraId="0ADA3DE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Zarou</w:t>
            </w:r>
          </w:p>
        </w:tc>
        <w:tc>
          <w:tcPr>
            <w:tcW w:w="832" w:type="pct"/>
            <w:shd w:val="clear" w:color="auto" w:fill="auto"/>
            <w:noWrap/>
            <w:vAlign w:val="bottom"/>
          </w:tcPr>
          <w:p w14:paraId="7184660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w:t>
            </w:r>
          </w:p>
        </w:tc>
        <w:tc>
          <w:tcPr>
            <w:tcW w:w="811" w:type="pct"/>
            <w:shd w:val="clear" w:color="auto" w:fill="auto"/>
            <w:noWrap/>
            <w:vAlign w:val="bottom"/>
          </w:tcPr>
          <w:p w14:paraId="7F4C3A4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tcPr>
          <w:p w14:paraId="2A65D6C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BFCBF92" w14:textId="77777777" w:rsidTr="00542AA8">
        <w:trPr>
          <w:trHeight w:val="300"/>
        </w:trPr>
        <w:tc>
          <w:tcPr>
            <w:tcW w:w="577" w:type="pct"/>
            <w:shd w:val="clear" w:color="DDEBF7" w:fill="DDEBF7"/>
            <w:noWrap/>
          </w:tcPr>
          <w:p w14:paraId="6596BB9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tcPr>
          <w:p w14:paraId="62A6D8E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tcPr>
          <w:p w14:paraId="35DD1D3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tcPr>
          <w:p w14:paraId="7EB5CE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Damnam Kanlanfei</w:t>
            </w:r>
          </w:p>
        </w:tc>
        <w:tc>
          <w:tcPr>
            <w:tcW w:w="724" w:type="pct"/>
            <w:shd w:val="clear" w:color="DDEBF7" w:fill="DDEBF7"/>
            <w:noWrap/>
          </w:tcPr>
          <w:p w14:paraId="1FCE145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Bagolibe</w:t>
            </w:r>
          </w:p>
        </w:tc>
        <w:tc>
          <w:tcPr>
            <w:tcW w:w="832" w:type="pct"/>
            <w:shd w:val="clear" w:color="DDEBF7" w:fill="DDEBF7"/>
            <w:noWrap/>
          </w:tcPr>
          <w:p w14:paraId="3FEEDA1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Togo</w:t>
            </w:r>
          </w:p>
        </w:tc>
        <w:tc>
          <w:tcPr>
            <w:tcW w:w="811" w:type="pct"/>
            <w:shd w:val="clear" w:color="DDEBF7" w:fill="DDEBF7"/>
            <w:noWrap/>
          </w:tcPr>
          <w:p w14:paraId="4932978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tcPr>
          <w:p w14:paraId="34ECD03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3E2D5D8" w14:textId="77777777" w:rsidTr="00542AA8">
        <w:trPr>
          <w:trHeight w:val="300"/>
        </w:trPr>
        <w:tc>
          <w:tcPr>
            <w:tcW w:w="577" w:type="pct"/>
            <w:shd w:val="clear" w:color="auto" w:fill="auto"/>
            <w:noWrap/>
          </w:tcPr>
          <w:p w14:paraId="2A4E2BF7"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tcPr>
          <w:p w14:paraId="13F97A2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tcPr>
          <w:p w14:paraId="64D0C2D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tcPr>
          <w:p w14:paraId="37CFE90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Cissé </w:t>
            </w:r>
          </w:p>
        </w:tc>
        <w:tc>
          <w:tcPr>
            <w:tcW w:w="724" w:type="pct"/>
            <w:shd w:val="clear" w:color="auto" w:fill="auto"/>
            <w:noWrap/>
          </w:tcPr>
          <w:p w14:paraId="3E2AB3F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Kane </w:t>
            </w:r>
          </w:p>
        </w:tc>
        <w:tc>
          <w:tcPr>
            <w:tcW w:w="832" w:type="pct"/>
            <w:shd w:val="clear" w:color="auto" w:fill="auto"/>
            <w:noWrap/>
          </w:tcPr>
          <w:p w14:paraId="0746D41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811" w:type="pct"/>
            <w:shd w:val="clear" w:color="auto" w:fill="auto"/>
            <w:noWrap/>
          </w:tcPr>
          <w:p w14:paraId="4343232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tcPr>
          <w:p w14:paraId="01A8CD91" w14:textId="77777777" w:rsidR="00FD20A4" w:rsidRPr="00027C93" w:rsidRDefault="00FD20A4" w:rsidP="005F2B6E">
            <w:pPr>
              <w:overflowPunct/>
              <w:autoSpaceDE/>
              <w:autoSpaceDN/>
              <w:adjustRightInd/>
              <w:spacing w:before="0"/>
              <w:textAlignment w:val="auto"/>
              <w:rPr>
                <w:rFonts w:ascii="Calibri" w:hAnsi="Calibri"/>
                <w:color w:val="000000"/>
                <w:sz w:val="22"/>
                <w:szCs w:val="22"/>
                <w:lang w:val="en-US" w:eastAsia="zh-CN"/>
              </w:rPr>
            </w:pPr>
            <w:r w:rsidRPr="00027C93">
              <w:rPr>
                <w:rFonts w:ascii="Calibri" w:hAnsi="Calibri"/>
                <w:color w:val="000000"/>
                <w:sz w:val="22"/>
                <w:szCs w:val="22"/>
                <w:lang w:val="en-US" w:eastAsia="zh-CN"/>
              </w:rPr>
              <w:t>African Civil Society on the Information Society</w:t>
            </w:r>
          </w:p>
        </w:tc>
      </w:tr>
      <w:tr w:rsidR="00FD20A4" w:rsidRPr="00567318" w14:paraId="0432F24B" w14:textId="77777777" w:rsidTr="00542AA8">
        <w:trPr>
          <w:trHeight w:val="330"/>
        </w:trPr>
        <w:tc>
          <w:tcPr>
            <w:tcW w:w="577" w:type="pct"/>
            <w:shd w:val="clear" w:color="DDEBF7" w:fill="DDEBF7"/>
            <w:noWrap/>
            <w:vAlign w:val="bottom"/>
          </w:tcPr>
          <w:p w14:paraId="703292B6" w14:textId="77777777" w:rsidR="00FD20A4" w:rsidRPr="00027C93" w:rsidRDefault="00FD20A4" w:rsidP="005F2B6E">
            <w:pPr>
              <w:overflowPunct/>
              <w:autoSpaceDE/>
              <w:autoSpaceDN/>
              <w:adjustRightInd/>
              <w:spacing w:before="0"/>
              <w:textAlignment w:val="auto"/>
              <w:rPr>
                <w:rFonts w:ascii="Calibri" w:hAnsi="Calibri"/>
                <w:b/>
                <w:bCs/>
                <w:color w:val="000000"/>
                <w:sz w:val="22"/>
                <w:szCs w:val="22"/>
                <w:lang w:val="en-US" w:eastAsia="zh-CN"/>
              </w:rPr>
            </w:pPr>
          </w:p>
        </w:tc>
        <w:tc>
          <w:tcPr>
            <w:tcW w:w="602" w:type="pct"/>
            <w:shd w:val="clear" w:color="DDEBF7" w:fill="DDEBF7"/>
            <w:noWrap/>
            <w:vAlign w:val="bottom"/>
          </w:tcPr>
          <w:p w14:paraId="5F33543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4F32A4C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Mr </w:t>
            </w:r>
          </w:p>
        </w:tc>
        <w:tc>
          <w:tcPr>
            <w:tcW w:w="672" w:type="pct"/>
            <w:shd w:val="clear" w:color="DDEBF7" w:fill="DDEBF7"/>
            <w:noWrap/>
            <w:vAlign w:val="bottom"/>
          </w:tcPr>
          <w:p w14:paraId="64E9897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Jean David </w:t>
            </w:r>
          </w:p>
        </w:tc>
        <w:tc>
          <w:tcPr>
            <w:tcW w:w="724" w:type="pct"/>
            <w:shd w:val="clear" w:color="DDEBF7" w:fill="DDEBF7"/>
            <w:noWrap/>
            <w:vAlign w:val="bottom"/>
          </w:tcPr>
          <w:p w14:paraId="6E4A91A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Rodney</w:t>
            </w:r>
          </w:p>
        </w:tc>
        <w:tc>
          <w:tcPr>
            <w:tcW w:w="832" w:type="pct"/>
            <w:shd w:val="clear" w:color="DDEBF7" w:fill="DDEBF7"/>
            <w:noWrap/>
            <w:vAlign w:val="bottom"/>
          </w:tcPr>
          <w:p w14:paraId="3DC1EF0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Haiti</w:t>
            </w:r>
          </w:p>
        </w:tc>
        <w:tc>
          <w:tcPr>
            <w:tcW w:w="811" w:type="pct"/>
            <w:shd w:val="clear" w:color="DDEBF7" w:fill="DDEBF7"/>
            <w:noWrap/>
            <w:vAlign w:val="bottom"/>
          </w:tcPr>
          <w:p w14:paraId="53FBF76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DDEBF7" w:fill="DDEBF7"/>
            <w:vAlign w:val="bottom"/>
          </w:tcPr>
          <w:p w14:paraId="044FCB3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59B4D19" w14:textId="77777777" w:rsidTr="00542AA8">
        <w:trPr>
          <w:trHeight w:val="300"/>
        </w:trPr>
        <w:tc>
          <w:tcPr>
            <w:tcW w:w="577" w:type="pct"/>
            <w:shd w:val="clear" w:color="auto" w:fill="auto"/>
            <w:noWrap/>
            <w:vAlign w:val="bottom"/>
          </w:tcPr>
          <w:p w14:paraId="3185D26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75E5AB3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06E6F34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Ms </w:t>
            </w:r>
          </w:p>
        </w:tc>
        <w:tc>
          <w:tcPr>
            <w:tcW w:w="672" w:type="pct"/>
            <w:shd w:val="clear" w:color="auto" w:fill="auto"/>
            <w:noWrap/>
            <w:vAlign w:val="bottom"/>
          </w:tcPr>
          <w:p w14:paraId="650F42D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Jabin </w:t>
            </w:r>
          </w:p>
        </w:tc>
        <w:tc>
          <w:tcPr>
            <w:tcW w:w="724" w:type="pct"/>
            <w:shd w:val="clear" w:color="auto" w:fill="auto"/>
            <w:noWrap/>
            <w:vAlign w:val="bottom"/>
          </w:tcPr>
          <w:p w14:paraId="1584AC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Vahora</w:t>
            </w:r>
          </w:p>
        </w:tc>
        <w:tc>
          <w:tcPr>
            <w:tcW w:w="832" w:type="pct"/>
            <w:shd w:val="clear" w:color="auto" w:fill="auto"/>
            <w:noWrap/>
            <w:vAlign w:val="bottom"/>
          </w:tcPr>
          <w:p w14:paraId="1DDB1F7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United States</w:t>
            </w:r>
          </w:p>
        </w:tc>
        <w:tc>
          <w:tcPr>
            <w:tcW w:w="811" w:type="pct"/>
            <w:shd w:val="clear" w:color="auto" w:fill="auto"/>
            <w:noWrap/>
            <w:vAlign w:val="bottom"/>
          </w:tcPr>
          <w:p w14:paraId="7A52039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auto" w:fill="auto"/>
            <w:vAlign w:val="bottom"/>
          </w:tcPr>
          <w:p w14:paraId="375FE9D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C8C32C7" w14:textId="77777777" w:rsidTr="00542AA8">
        <w:trPr>
          <w:trHeight w:val="300"/>
        </w:trPr>
        <w:tc>
          <w:tcPr>
            <w:tcW w:w="577" w:type="pct"/>
            <w:shd w:val="clear" w:color="DDEBF7" w:fill="DDEBF7"/>
            <w:noWrap/>
            <w:vAlign w:val="bottom"/>
          </w:tcPr>
          <w:p w14:paraId="61E9B06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5D21C7E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73FF746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2A21CB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Karim </w:t>
            </w:r>
          </w:p>
        </w:tc>
        <w:tc>
          <w:tcPr>
            <w:tcW w:w="724" w:type="pct"/>
            <w:shd w:val="clear" w:color="DDEBF7" w:fill="DDEBF7"/>
            <w:noWrap/>
            <w:vAlign w:val="bottom"/>
          </w:tcPr>
          <w:p w14:paraId="6D896C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Hasnaou</w:t>
            </w:r>
          </w:p>
        </w:tc>
        <w:tc>
          <w:tcPr>
            <w:tcW w:w="832" w:type="pct"/>
            <w:shd w:val="clear" w:color="DDEBF7" w:fill="DDEBF7"/>
            <w:noWrap/>
            <w:vAlign w:val="bottom"/>
          </w:tcPr>
          <w:p w14:paraId="4C024A0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Algeria</w:t>
            </w:r>
          </w:p>
        </w:tc>
        <w:tc>
          <w:tcPr>
            <w:tcW w:w="811" w:type="pct"/>
            <w:shd w:val="clear" w:color="DDEBF7" w:fill="DDEBF7"/>
            <w:noWrap/>
            <w:vAlign w:val="bottom"/>
          </w:tcPr>
          <w:p w14:paraId="0EDE76D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DDEBF7" w:fill="DDEBF7"/>
            <w:vAlign w:val="bottom"/>
          </w:tcPr>
          <w:p w14:paraId="0782B5F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4815653" w14:textId="77777777" w:rsidTr="00542AA8">
        <w:trPr>
          <w:trHeight w:val="300"/>
        </w:trPr>
        <w:tc>
          <w:tcPr>
            <w:tcW w:w="577" w:type="pct"/>
            <w:shd w:val="clear" w:color="auto" w:fill="auto"/>
            <w:noWrap/>
            <w:vAlign w:val="bottom"/>
          </w:tcPr>
          <w:p w14:paraId="6984D8E7"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2882033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1EC3158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3D1D91C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Sonam </w:t>
            </w:r>
          </w:p>
        </w:tc>
        <w:tc>
          <w:tcPr>
            <w:tcW w:w="724" w:type="pct"/>
            <w:shd w:val="clear" w:color="auto" w:fill="auto"/>
            <w:noWrap/>
            <w:vAlign w:val="bottom"/>
          </w:tcPr>
          <w:p w14:paraId="326DEF1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Choki</w:t>
            </w:r>
          </w:p>
        </w:tc>
        <w:tc>
          <w:tcPr>
            <w:tcW w:w="832" w:type="pct"/>
            <w:shd w:val="clear" w:color="auto" w:fill="auto"/>
            <w:noWrap/>
            <w:vAlign w:val="bottom"/>
          </w:tcPr>
          <w:p w14:paraId="3E7AD60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Bhutan</w:t>
            </w:r>
          </w:p>
        </w:tc>
        <w:tc>
          <w:tcPr>
            <w:tcW w:w="811" w:type="pct"/>
            <w:shd w:val="clear" w:color="auto" w:fill="auto"/>
            <w:noWrap/>
            <w:vAlign w:val="bottom"/>
          </w:tcPr>
          <w:p w14:paraId="0971574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bottom"/>
          </w:tcPr>
          <w:p w14:paraId="5C2E3A5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E6F4CF9" w14:textId="77777777" w:rsidTr="00542AA8">
        <w:trPr>
          <w:trHeight w:val="300"/>
        </w:trPr>
        <w:tc>
          <w:tcPr>
            <w:tcW w:w="577" w:type="pct"/>
            <w:shd w:val="clear" w:color="DDEBF7" w:fill="DDEBF7"/>
            <w:noWrap/>
            <w:vAlign w:val="bottom"/>
          </w:tcPr>
          <w:p w14:paraId="20D9A0DF"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57FD421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29DD0CE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bottom"/>
          </w:tcPr>
          <w:p w14:paraId="2043C0C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Miho </w:t>
            </w:r>
          </w:p>
        </w:tc>
        <w:tc>
          <w:tcPr>
            <w:tcW w:w="724" w:type="pct"/>
            <w:shd w:val="clear" w:color="DDEBF7" w:fill="DDEBF7"/>
            <w:noWrap/>
            <w:vAlign w:val="bottom"/>
          </w:tcPr>
          <w:p w14:paraId="624725C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Naganuma</w:t>
            </w:r>
          </w:p>
        </w:tc>
        <w:tc>
          <w:tcPr>
            <w:tcW w:w="832" w:type="pct"/>
            <w:shd w:val="clear" w:color="DDEBF7" w:fill="DDEBF7"/>
            <w:noWrap/>
            <w:vAlign w:val="bottom"/>
          </w:tcPr>
          <w:p w14:paraId="5E80FF7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Japan</w:t>
            </w:r>
          </w:p>
        </w:tc>
        <w:tc>
          <w:tcPr>
            <w:tcW w:w="811" w:type="pct"/>
            <w:shd w:val="clear" w:color="DDEBF7" w:fill="DDEBF7"/>
            <w:noWrap/>
            <w:vAlign w:val="bottom"/>
          </w:tcPr>
          <w:p w14:paraId="15D5263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bottom"/>
          </w:tcPr>
          <w:p w14:paraId="2D28B9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D78D35A" w14:textId="77777777" w:rsidTr="00542AA8">
        <w:trPr>
          <w:trHeight w:val="300"/>
        </w:trPr>
        <w:tc>
          <w:tcPr>
            <w:tcW w:w="577" w:type="pct"/>
            <w:shd w:val="clear" w:color="auto" w:fill="auto"/>
            <w:noWrap/>
            <w:vAlign w:val="bottom"/>
          </w:tcPr>
          <w:p w14:paraId="5EE89F55"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1D35668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24AB436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594591A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Xinxin</w:t>
            </w:r>
          </w:p>
        </w:tc>
        <w:tc>
          <w:tcPr>
            <w:tcW w:w="724" w:type="pct"/>
            <w:shd w:val="clear" w:color="auto" w:fill="auto"/>
            <w:noWrap/>
            <w:vAlign w:val="bottom"/>
          </w:tcPr>
          <w:p w14:paraId="5CF14E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Wan </w:t>
            </w:r>
          </w:p>
        </w:tc>
        <w:tc>
          <w:tcPr>
            <w:tcW w:w="832" w:type="pct"/>
            <w:shd w:val="clear" w:color="auto" w:fill="auto"/>
            <w:noWrap/>
            <w:vAlign w:val="bottom"/>
          </w:tcPr>
          <w:p w14:paraId="306B720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China</w:t>
            </w:r>
          </w:p>
        </w:tc>
        <w:tc>
          <w:tcPr>
            <w:tcW w:w="811" w:type="pct"/>
            <w:shd w:val="clear" w:color="auto" w:fill="auto"/>
            <w:noWrap/>
            <w:vAlign w:val="bottom"/>
          </w:tcPr>
          <w:p w14:paraId="2501D55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bottom"/>
          </w:tcPr>
          <w:p w14:paraId="5262A5A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1605BEE" w14:textId="77777777" w:rsidTr="00542AA8">
        <w:trPr>
          <w:trHeight w:val="300"/>
        </w:trPr>
        <w:tc>
          <w:tcPr>
            <w:tcW w:w="577" w:type="pct"/>
            <w:shd w:val="clear" w:color="DDEBF7" w:fill="DDEBF7"/>
            <w:noWrap/>
            <w:vAlign w:val="bottom"/>
          </w:tcPr>
          <w:p w14:paraId="0F50F09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2F29F8D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783B335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122E043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Jaesuk </w:t>
            </w:r>
          </w:p>
        </w:tc>
        <w:tc>
          <w:tcPr>
            <w:tcW w:w="724" w:type="pct"/>
            <w:shd w:val="clear" w:color="DDEBF7" w:fill="DDEBF7"/>
            <w:noWrap/>
            <w:vAlign w:val="bottom"/>
          </w:tcPr>
          <w:p w14:paraId="0A63DFC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Yun</w:t>
            </w:r>
          </w:p>
        </w:tc>
        <w:tc>
          <w:tcPr>
            <w:tcW w:w="832" w:type="pct"/>
            <w:shd w:val="clear" w:color="DDEBF7" w:fill="DDEBF7"/>
            <w:noWrap/>
            <w:vAlign w:val="bottom"/>
          </w:tcPr>
          <w:p w14:paraId="348CF1E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Korea (Rep. of)</w:t>
            </w:r>
          </w:p>
        </w:tc>
        <w:tc>
          <w:tcPr>
            <w:tcW w:w="811" w:type="pct"/>
            <w:shd w:val="clear" w:color="DDEBF7" w:fill="DDEBF7"/>
            <w:noWrap/>
            <w:vAlign w:val="bottom"/>
          </w:tcPr>
          <w:p w14:paraId="1E28A9C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bottom"/>
          </w:tcPr>
          <w:p w14:paraId="1906B52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CEA141D" w14:textId="77777777" w:rsidTr="00542AA8">
        <w:trPr>
          <w:trHeight w:val="300"/>
        </w:trPr>
        <w:tc>
          <w:tcPr>
            <w:tcW w:w="577" w:type="pct"/>
            <w:shd w:val="clear" w:color="auto" w:fill="auto"/>
            <w:noWrap/>
            <w:vAlign w:val="bottom"/>
          </w:tcPr>
          <w:p w14:paraId="58B38D3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7B3DED1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11BE8C3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5614E3A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Maria </w:t>
            </w:r>
          </w:p>
        </w:tc>
        <w:tc>
          <w:tcPr>
            <w:tcW w:w="724" w:type="pct"/>
            <w:shd w:val="clear" w:color="auto" w:fill="auto"/>
            <w:noWrap/>
            <w:vAlign w:val="bottom"/>
          </w:tcPr>
          <w:p w14:paraId="7A6F66A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Bolshakova </w:t>
            </w:r>
          </w:p>
        </w:tc>
        <w:tc>
          <w:tcPr>
            <w:tcW w:w="832" w:type="pct"/>
            <w:shd w:val="clear" w:color="auto" w:fill="auto"/>
            <w:noWrap/>
            <w:vAlign w:val="bottom"/>
          </w:tcPr>
          <w:p w14:paraId="1EC2B3D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Russian Federation</w:t>
            </w:r>
          </w:p>
        </w:tc>
        <w:tc>
          <w:tcPr>
            <w:tcW w:w="811" w:type="pct"/>
            <w:shd w:val="clear" w:color="auto" w:fill="auto"/>
            <w:noWrap/>
            <w:vAlign w:val="bottom"/>
          </w:tcPr>
          <w:p w14:paraId="2E7B2E5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CIS countries</w:t>
            </w:r>
          </w:p>
        </w:tc>
        <w:tc>
          <w:tcPr>
            <w:tcW w:w="595" w:type="pct"/>
            <w:shd w:val="clear" w:color="auto" w:fill="auto"/>
            <w:vAlign w:val="bottom"/>
          </w:tcPr>
          <w:p w14:paraId="46AD2ED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5CF3245" w14:textId="77777777" w:rsidTr="00542AA8">
        <w:trPr>
          <w:trHeight w:val="330"/>
        </w:trPr>
        <w:tc>
          <w:tcPr>
            <w:tcW w:w="577" w:type="pct"/>
            <w:shd w:val="clear" w:color="DDEBF7" w:fill="DDEBF7"/>
            <w:noWrap/>
            <w:vAlign w:val="center"/>
            <w:hideMark/>
          </w:tcPr>
          <w:p w14:paraId="3B1296F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4/2</w:t>
            </w:r>
          </w:p>
        </w:tc>
        <w:tc>
          <w:tcPr>
            <w:tcW w:w="602" w:type="pct"/>
            <w:shd w:val="clear" w:color="000000" w:fill="FFF2CC"/>
            <w:noWrap/>
            <w:vAlign w:val="center"/>
            <w:hideMark/>
          </w:tcPr>
          <w:p w14:paraId="53367A7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Rapporteur</w:t>
            </w:r>
          </w:p>
        </w:tc>
        <w:tc>
          <w:tcPr>
            <w:tcW w:w="186" w:type="pct"/>
            <w:shd w:val="clear" w:color="DDEBF7" w:fill="DDEBF7"/>
            <w:noWrap/>
            <w:vAlign w:val="center"/>
            <w:hideMark/>
          </w:tcPr>
          <w:p w14:paraId="6C040C6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center"/>
            <w:hideMark/>
          </w:tcPr>
          <w:p w14:paraId="725DA77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Cheikh Tidjani </w:t>
            </w:r>
          </w:p>
        </w:tc>
        <w:tc>
          <w:tcPr>
            <w:tcW w:w="724" w:type="pct"/>
            <w:shd w:val="clear" w:color="DDEBF7" w:fill="DDEBF7"/>
            <w:noWrap/>
            <w:vAlign w:val="center"/>
            <w:hideMark/>
          </w:tcPr>
          <w:p w14:paraId="0DEE291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Oudaa </w:t>
            </w:r>
          </w:p>
        </w:tc>
        <w:tc>
          <w:tcPr>
            <w:tcW w:w="832" w:type="pct"/>
            <w:shd w:val="clear" w:color="DDEBF7" w:fill="DDEBF7"/>
            <w:noWrap/>
            <w:vAlign w:val="center"/>
            <w:hideMark/>
          </w:tcPr>
          <w:p w14:paraId="04AA4A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Mauritania</w:t>
            </w:r>
          </w:p>
        </w:tc>
        <w:tc>
          <w:tcPr>
            <w:tcW w:w="811" w:type="pct"/>
            <w:shd w:val="clear" w:color="DDEBF7" w:fill="DDEBF7"/>
            <w:noWrap/>
            <w:vAlign w:val="center"/>
            <w:hideMark/>
          </w:tcPr>
          <w:p w14:paraId="1406EA6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DDEBF7" w:fill="DDEBF7"/>
            <w:vAlign w:val="center"/>
            <w:hideMark/>
          </w:tcPr>
          <w:p w14:paraId="685A933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46CFEA3" w14:textId="77777777" w:rsidTr="00542AA8">
        <w:trPr>
          <w:trHeight w:val="300"/>
        </w:trPr>
        <w:tc>
          <w:tcPr>
            <w:tcW w:w="577" w:type="pct"/>
            <w:shd w:val="clear" w:color="auto" w:fill="auto"/>
            <w:noWrap/>
          </w:tcPr>
          <w:p w14:paraId="28C87A3A"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FFFFFF" w:themeFill="background1"/>
            <w:noWrap/>
            <w:vAlign w:val="bottom"/>
          </w:tcPr>
          <w:p w14:paraId="2E05D1F9"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3054FB3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4735A0C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Ahmadou Dit</w:t>
            </w:r>
          </w:p>
        </w:tc>
        <w:tc>
          <w:tcPr>
            <w:tcW w:w="724" w:type="pct"/>
            <w:shd w:val="clear" w:color="auto" w:fill="auto"/>
            <w:noWrap/>
            <w:vAlign w:val="bottom"/>
          </w:tcPr>
          <w:p w14:paraId="6F65D68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Adi Cisse</w:t>
            </w:r>
          </w:p>
        </w:tc>
        <w:tc>
          <w:tcPr>
            <w:tcW w:w="832" w:type="pct"/>
            <w:shd w:val="clear" w:color="auto" w:fill="auto"/>
            <w:noWrap/>
            <w:vAlign w:val="bottom"/>
          </w:tcPr>
          <w:p w14:paraId="30E4940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w:t>
            </w:r>
          </w:p>
        </w:tc>
        <w:tc>
          <w:tcPr>
            <w:tcW w:w="811" w:type="pct"/>
            <w:shd w:val="clear" w:color="auto" w:fill="auto"/>
            <w:noWrap/>
            <w:vAlign w:val="bottom"/>
          </w:tcPr>
          <w:p w14:paraId="4C106C7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tcPr>
          <w:p w14:paraId="2D1D345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59A8D65" w14:textId="77777777" w:rsidTr="00542AA8">
        <w:trPr>
          <w:trHeight w:val="300"/>
        </w:trPr>
        <w:tc>
          <w:tcPr>
            <w:tcW w:w="577" w:type="pct"/>
            <w:shd w:val="clear" w:color="DDEBF7" w:fill="DDEBF7"/>
            <w:noWrap/>
            <w:vAlign w:val="bottom"/>
          </w:tcPr>
          <w:p w14:paraId="74718CAD"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432EC46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7431917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2CA73BB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Joseph </w:t>
            </w:r>
          </w:p>
        </w:tc>
        <w:tc>
          <w:tcPr>
            <w:tcW w:w="724" w:type="pct"/>
            <w:shd w:val="clear" w:color="DDEBF7" w:fill="DDEBF7"/>
            <w:noWrap/>
            <w:vAlign w:val="bottom"/>
          </w:tcPr>
          <w:p w14:paraId="26AB4E2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Onaya </w:t>
            </w:r>
          </w:p>
        </w:tc>
        <w:tc>
          <w:tcPr>
            <w:tcW w:w="832" w:type="pct"/>
            <w:shd w:val="clear" w:color="DDEBF7" w:fill="DDEBF7"/>
            <w:noWrap/>
            <w:vAlign w:val="bottom"/>
          </w:tcPr>
          <w:p w14:paraId="14E2D4A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Kenya</w:t>
            </w:r>
          </w:p>
        </w:tc>
        <w:tc>
          <w:tcPr>
            <w:tcW w:w="811" w:type="pct"/>
            <w:shd w:val="clear" w:color="DDEBF7" w:fill="DDEBF7"/>
            <w:noWrap/>
            <w:vAlign w:val="bottom"/>
          </w:tcPr>
          <w:p w14:paraId="5D04453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tcPr>
          <w:p w14:paraId="07DFF3D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6348FA0" w14:textId="77777777" w:rsidTr="00542AA8">
        <w:trPr>
          <w:trHeight w:val="300"/>
        </w:trPr>
        <w:tc>
          <w:tcPr>
            <w:tcW w:w="577" w:type="pct"/>
            <w:shd w:val="clear" w:color="auto" w:fill="auto"/>
            <w:noWrap/>
            <w:vAlign w:val="bottom"/>
          </w:tcPr>
          <w:p w14:paraId="052F331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7EC6985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23CF564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642D309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Serigne Abdou </w:t>
            </w:r>
          </w:p>
        </w:tc>
        <w:tc>
          <w:tcPr>
            <w:tcW w:w="724" w:type="pct"/>
            <w:shd w:val="clear" w:color="auto" w:fill="auto"/>
            <w:noWrap/>
            <w:vAlign w:val="bottom"/>
          </w:tcPr>
          <w:p w14:paraId="34ACF78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Lahatt Sylla</w:t>
            </w:r>
          </w:p>
        </w:tc>
        <w:tc>
          <w:tcPr>
            <w:tcW w:w="832" w:type="pct"/>
            <w:shd w:val="clear" w:color="auto" w:fill="auto"/>
            <w:noWrap/>
            <w:vAlign w:val="bottom"/>
          </w:tcPr>
          <w:p w14:paraId="6AA1C3F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Senegal</w:t>
            </w:r>
          </w:p>
        </w:tc>
        <w:tc>
          <w:tcPr>
            <w:tcW w:w="811" w:type="pct"/>
            <w:shd w:val="clear" w:color="auto" w:fill="auto"/>
            <w:noWrap/>
            <w:vAlign w:val="bottom"/>
          </w:tcPr>
          <w:p w14:paraId="5AE8FD6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tcPr>
          <w:p w14:paraId="374F3F1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155B4DF" w14:textId="77777777" w:rsidTr="00542AA8">
        <w:trPr>
          <w:trHeight w:val="300"/>
        </w:trPr>
        <w:tc>
          <w:tcPr>
            <w:tcW w:w="577" w:type="pct"/>
            <w:shd w:val="clear" w:color="DDEBF7" w:fill="DDEBF7"/>
            <w:noWrap/>
            <w:vAlign w:val="bottom"/>
          </w:tcPr>
          <w:p w14:paraId="5976DC6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tcPr>
          <w:p w14:paraId="3FF1DE7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tcPr>
          <w:p w14:paraId="3CF14C6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tcPr>
          <w:p w14:paraId="100D1A4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Brillant Harivony</w:t>
            </w:r>
          </w:p>
        </w:tc>
        <w:tc>
          <w:tcPr>
            <w:tcW w:w="724" w:type="pct"/>
            <w:shd w:val="clear" w:color="DDEBF7" w:fill="DDEBF7"/>
            <w:noWrap/>
          </w:tcPr>
          <w:p w14:paraId="61B70B1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Rakotoratsimanjefy</w:t>
            </w:r>
          </w:p>
        </w:tc>
        <w:tc>
          <w:tcPr>
            <w:tcW w:w="832" w:type="pct"/>
            <w:shd w:val="clear" w:color="DDEBF7" w:fill="DDEBF7"/>
            <w:noWrap/>
          </w:tcPr>
          <w:p w14:paraId="4631224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Madagascar</w:t>
            </w:r>
          </w:p>
        </w:tc>
        <w:tc>
          <w:tcPr>
            <w:tcW w:w="811" w:type="pct"/>
            <w:shd w:val="clear" w:color="DDEBF7" w:fill="DDEBF7"/>
            <w:noWrap/>
          </w:tcPr>
          <w:p w14:paraId="65FD157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tcPr>
          <w:p w14:paraId="392CA8D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A44C163" w14:textId="77777777" w:rsidTr="00542AA8">
        <w:trPr>
          <w:trHeight w:val="330"/>
        </w:trPr>
        <w:tc>
          <w:tcPr>
            <w:tcW w:w="577" w:type="pct"/>
            <w:shd w:val="clear" w:color="auto" w:fill="auto"/>
            <w:noWrap/>
            <w:vAlign w:val="bottom"/>
          </w:tcPr>
          <w:p w14:paraId="5008790C"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hideMark/>
          </w:tcPr>
          <w:p w14:paraId="7018976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hideMark/>
          </w:tcPr>
          <w:p w14:paraId="7A74374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hideMark/>
          </w:tcPr>
          <w:p w14:paraId="5778C2B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Amel </w:t>
            </w:r>
          </w:p>
        </w:tc>
        <w:tc>
          <w:tcPr>
            <w:tcW w:w="724" w:type="pct"/>
            <w:shd w:val="clear" w:color="auto" w:fill="auto"/>
            <w:noWrap/>
            <w:vAlign w:val="bottom"/>
            <w:hideMark/>
          </w:tcPr>
          <w:p w14:paraId="4ED26A9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Khiar</w:t>
            </w:r>
          </w:p>
        </w:tc>
        <w:tc>
          <w:tcPr>
            <w:tcW w:w="832" w:type="pct"/>
            <w:shd w:val="clear" w:color="auto" w:fill="auto"/>
            <w:noWrap/>
            <w:vAlign w:val="bottom"/>
            <w:hideMark/>
          </w:tcPr>
          <w:p w14:paraId="79506F6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Algeria</w:t>
            </w:r>
          </w:p>
        </w:tc>
        <w:tc>
          <w:tcPr>
            <w:tcW w:w="811" w:type="pct"/>
            <w:shd w:val="clear" w:color="auto" w:fill="auto"/>
            <w:noWrap/>
            <w:vAlign w:val="bottom"/>
            <w:hideMark/>
          </w:tcPr>
          <w:p w14:paraId="1DCEE45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Arab States</w:t>
            </w:r>
          </w:p>
        </w:tc>
        <w:tc>
          <w:tcPr>
            <w:tcW w:w="595" w:type="pct"/>
            <w:shd w:val="clear" w:color="auto" w:fill="auto"/>
            <w:vAlign w:val="bottom"/>
            <w:hideMark/>
          </w:tcPr>
          <w:p w14:paraId="251AA55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BDF9B1C" w14:textId="77777777" w:rsidTr="00542AA8">
        <w:trPr>
          <w:trHeight w:val="330"/>
        </w:trPr>
        <w:tc>
          <w:tcPr>
            <w:tcW w:w="577" w:type="pct"/>
            <w:shd w:val="clear" w:color="DDEBF7" w:fill="DDEBF7"/>
            <w:noWrap/>
            <w:vAlign w:val="center"/>
            <w:hideMark/>
          </w:tcPr>
          <w:p w14:paraId="0ABBA5D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5/2</w:t>
            </w:r>
          </w:p>
        </w:tc>
        <w:tc>
          <w:tcPr>
            <w:tcW w:w="602" w:type="pct"/>
            <w:shd w:val="clear" w:color="000000" w:fill="FFF2CC"/>
            <w:noWrap/>
            <w:vAlign w:val="center"/>
            <w:hideMark/>
          </w:tcPr>
          <w:p w14:paraId="5BD60FC1"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vAlign w:val="center"/>
            <w:hideMark/>
          </w:tcPr>
          <w:p w14:paraId="3E27597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DDEBF7" w:fill="DDEBF7"/>
            <w:noWrap/>
            <w:vAlign w:val="center"/>
            <w:hideMark/>
          </w:tcPr>
          <w:p w14:paraId="06A0423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Kelly </w:t>
            </w:r>
          </w:p>
        </w:tc>
        <w:tc>
          <w:tcPr>
            <w:tcW w:w="724" w:type="pct"/>
            <w:shd w:val="clear" w:color="DDEBF7" w:fill="DDEBF7"/>
            <w:noWrap/>
            <w:vAlign w:val="center"/>
            <w:hideMark/>
          </w:tcPr>
          <w:p w14:paraId="4D17ED00" w14:textId="6D9AAB60"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O</w:t>
            </w:r>
            <w:r w:rsidR="006C06A6" w:rsidRPr="00567318">
              <w:rPr>
                <w:rFonts w:ascii="Calibri" w:hAnsi="Calibri"/>
                <w:color w:val="000000"/>
                <w:sz w:val="22"/>
                <w:szCs w:val="22"/>
                <w:lang w:val="fr-FR" w:eastAsia="zh-CN"/>
              </w:rPr>
              <w:t>'</w:t>
            </w:r>
            <w:r w:rsidRPr="00567318">
              <w:rPr>
                <w:rFonts w:ascii="Calibri" w:hAnsi="Calibri"/>
                <w:color w:val="000000"/>
                <w:sz w:val="22"/>
                <w:szCs w:val="22"/>
                <w:lang w:val="fr-FR" w:eastAsia="zh-CN"/>
              </w:rPr>
              <w:t xml:space="preserve">Keefe </w:t>
            </w:r>
          </w:p>
        </w:tc>
        <w:tc>
          <w:tcPr>
            <w:tcW w:w="832" w:type="pct"/>
            <w:shd w:val="clear" w:color="DDEBF7" w:fill="DDEBF7"/>
            <w:noWrap/>
            <w:vAlign w:val="center"/>
            <w:hideMark/>
          </w:tcPr>
          <w:p w14:paraId="29EBF05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United States</w:t>
            </w:r>
          </w:p>
        </w:tc>
        <w:tc>
          <w:tcPr>
            <w:tcW w:w="811" w:type="pct"/>
            <w:shd w:val="clear" w:color="DDEBF7" w:fill="DDEBF7"/>
            <w:noWrap/>
            <w:vAlign w:val="center"/>
            <w:hideMark/>
          </w:tcPr>
          <w:p w14:paraId="5B71180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DDEBF7" w:fill="DDEBF7"/>
            <w:vAlign w:val="center"/>
            <w:hideMark/>
          </w:tcPr>
          <w:p w14:paraId="1CB44C4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2603E4A" w14:textId="77777777" w:rsidTr="00542AA8">
        <w:trPr>
          <w:trHeight w:val="345"/>
        </w:trPr>
        <w:tc>
          <w:tcPr>
            <w:tcW w:w="577" w:type="pct"/>
            <w:shd w:val="clear" w:color="auto" w:fill="auto"/>
            <w:noWrap/>
            <w:vAlign w:val="center"/>
            <w:hideMark/>
          </w:tcPr>
          <w:p w14:paraId="5C4E4E0C"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5/2</w:t>
            </w:r>
          </w:p>
        </w:tc>
        <w:tc>
          <w:tcPr>
            <w:tcW w:w="602" w:type="pct"/>
            <w:shd w:val="clear" w:color="000000" w:fill="FFF2CC"/>
            <w:noWrap/>
            <w:vAlign w:val="center"/>
            <w:hideMark/>
          </w:tcPr>
          <w:p w14:paraId="43150A23"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hideMark/>
          </w:tcPr>
          <w:p w14:paraId="1932AA2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hideMark/>
          </w:tcPr>
          <w:p w14:paraId="47B6279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Sanjeev </w:t>
            </w:r>
          </w:p>
        </w:tc>
        <w:tc>
          <w:tcPr>
            <w:tcW w:w="724" w:type="pct"/>
            <w:shd w:val="clear" w:color="auto" w:fill="auto"/>
            <w:noWrap/>
            <w:vAlign w:val="center"/>
            <w:hideMark/>
          </w:tcPr>
          <w:p w14:paraId="3219465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Banzal</w:t>
            </w:r>
          </w:p>
        </w:tc>
        <w:tc>
          <w:tcPr>
            <w:tcW w:w="832" w:type="pct"/>
            <w:shd w:val="clear" w:color="auto" w:fill="auto"/>
            <w:noWrap/>
            <w:vAlign w:val="center"/>
            <w:hideMark/>
          </w:tcPr>
          <w:p w14:paraId="0EAB33F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auto" w:fill="auto"/>
            <w:noWrap/>
            <w:vAlign w:val="center"/>
            <w:hideMark/>
          </w:tcPr>
          <w:p w14:paraId="58F580D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center"/>
            <w:hideMark/>
          </w:tcPr>
          <w:p w14:paraId="5D5BB5F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433A1AC" w14:textId="77777777" w:rsidTr="00542AA8">
        <w:trPr>
          <w:trHeight w:val="300"/>
        </w:trPr>
        <w:tc>
          <w:tcPr>
            <w:tcW w:w="577" w:type="pct"/>
            <w:shd w:val="clear" w:color="DDEBF7" w:fill="DDEBF7"/>
            <w:noWrap/>
            <w:vAlign w:val="bottom"/>
          </w:tcPr>
          <w:p w14:paraId="61425EE5"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hideMark/>
          </w:tcPr>
          <w:p w14:paraId="4A3F520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hideMark/>
          </w:tcPr>
          <w:p w14:paraId="7A39CFE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hideMark/>
          </w:tcPr>
          <w:p w14:paraId="16E974B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Abdulkarim Ayopo </w:t>
            </w:r>
          </w:p>
        </w:tc>
        <w:tc>
          <w:tcPr>
            <w:tcW w:w="724" w:type="pct"/>
            <w:shd w:val="clear" w:color="DDEBF7" w:fill="DDEBF7"/>
            <w:noWrap/>
            <w:vAlign w:val="bottom"/>
            <w:hideMark/>
          </w:tcPr>
          <w:p w14:paraId="1530238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Oloyede</w:t>
            </w:r>
          </w:p>
        </w:tc>
        <w:tc>
          <w:tcPr>
            <w:tcW w:w="832" w:type="pct"/>
            <w:shd w:val="clear" w:color="DDEBF7" w:fill="DDEBF7"/>
            <w:noWrap/>
            <w:vAlign w:val="bottom"/>
            <w:hideMark/>
          </w:tcPr>
          <w:p w14:paraId="72D05DC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Nigeria</w:t>
            </w:r>
          </w:p>
        </w:tc>
        <w:tc>
          <w:tcPr>
            <w:tcW w:w="811" w:type="pct"/>
            <w:shd w:val="clear" w:color="DDEBF7" w:fill="DDEBF7"/>
            <w:noWrap/>
            <w:vAlign w:val="bottom"/>
            <w:hideMark/>
          </w:tcPr>
          <w:p w14:paraId="3EAA12F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hideMark/>
          </w:tcPr>
          <w:p w14:paraId="1DA6D4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2B062F5" w14:textId="77777777" w:rsidTr="00542AA8">
        <w:trPr>
          <w:trHeight w:val="300"/>
        </w:trPr>
        <w:tc>
          <w:tcPr>
            <w:tcW w:w="577" w:type="pct"/>
            <w:shd w:val="clear" w:color="auto" w:fill="auto"/>
            <w:noWrap/>
            <w:vAlign w:val="bottom"/>
          </w:tcPr>
          <w:p w14:paraId="6BCE1587"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5C1CD84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59A1D59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308AD0E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Parag</w:t>
            </w:r>
          </w:p>
        </w:tc>
        <w:tc>
          <w:tcPr>
            <w:tcW w:w="724" w:type="pct"/>
            <w:shd w:val="clear" w:color="auto" w:fill="auto"/>
            <w:noWrap/>
            <w:vAlign w:val="bottom"/>
          </w:tcPr>
          <w:p w14:paraId="587BF9D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Agrawal</w:t>
            </w:r>
          </w:p>
        </w:tc>
        <w:tc>
          <w:tcPr>
            <w:tcW w:w="832" w:type="pct"/>
            <w:shd w:val="clear" w:color="auto" w:fill="auto"/>
            <w:noWrap/>
            <w:vAlign w:val="bottom"/>
          </w:tcPr>
          <w:p w14:paraId="272D80F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auto" w:fill="auto"/>
            <w:noWrap/>
            <w:vAlign w:val="bottom"/>
          </w:tcPr>
          <w:p w14:paraId="17B9F4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bottom"/>
          </w:tcPr>
          <w:p w14:paraId="53D3780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E66D2EF" w14:textId="77777777" w:rsidTr="00542AA8">
        <w:trPr>
          <w:trHeight w:val="300"/>
        </w:trPr>
        <w:tc>
          <w:tcPr>
            <w:tcW w:w="577" w:type="pct"/>
            <w:shd w:val="clear" w:color="DDEBF7" w:fill="DDEBF7"/>
            <w:noWrap/>
            <w:vAlign w:val="bottom"/>
          </w:tcPr>
          <w:p w14:paraId="73D1369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DDEBF7" w:fill="DDEBF7"/>
            <w:noWrap/>
            <w:vAlign w:val="bottom"/>
          </w:tcPr>
          <w:p w14:paraId="3C28BDD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0207996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7893E1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Hideo</w:t>
            </w:r>
          </w:p>
        </w:tc>
        <w:tc>
          <w:tcPr>
            <w:tcW w:w="724" w:type="pct"/>
            <w:shd w:val="clear" w:color="DDEBF7" w:fill="DDEBF7"/>
            <w:noWrap/>
            <w:vAlign w:val="bottom"/>
          </w:tcPr>
          <w:p w14:paraId="5C3FAFD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Imanaka</w:t>
            </w:r>
          </w:p>
        </w:tc>
        <w:tc>
          <w:tcPr>
            <w:tcW w:w="832" w:type="pct"/>
            <w:shd w:val="clear" w:color="DDEBF7" w:fill="DDEBF7"/>
            <w:noWrap/>
            <w:vAlign w:val="bottom"/>
          </w:tcPr>
          <w:p w14:paraId="124AAE7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Japan</w:t>
            </w:r>
          </w:p>
        </w:tc>
        <w:tc>
          <w:tcPr>
            <w:tcW w:w="811" w:type="pct"/>
            <w:shd w:val="clear" w:color="DDEBF7" w:fill="DDEBF7"/>
            <w:noWrap/>
            <w:vAlign w:val="bottom"/>
          </w:tcPr>
          <w:p w14:paraId="5614DF4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bottom"/>
          </w:tcPr>
          <w:p w14:paraId="79C5A56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E0A1D46" w14:textId="77777777" w:rsidTr="00542AA8">
        <w:trPr>
          <w:trHeight w:val="300"/>
        </w:trPr>
        <w:tc>
          <w:tcPr>
            <w:tcW w:w="577" w:type="pct"/>
            <w:shd w:val="clear" w:color="auto" w:fill="auto"/>
            <w:noWrap/>
            <w:vAlign w:val="bottom"/>
          </w:tcPr>
          <w:p w14:paraId="39B6D9FD"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auto"/>
            <w:noWrap/>
            <w:vAlign w:val="bottom"/>
          </w:tcPr>
          <w:p w14:paraId="36D59D78"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3C06E74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6FE34AB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Joses</w:t>
            </w:r>
          </w:p>
        </w:tc>
        <w:tc>
          <w:tcPr>
            <w:tcW w:w="724" w:type="pct"/>
            <w:shd w:val="clear" w:color="auto" w:fill="auto"/>
            <w:noWrap/>
            <w:vAlign w:val="bottom"/>
          </w:tcPr>
          <w:p w14:paraId="7DB6F41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Jean Baptiste</w:t>
            </w:r>
          </w:p>
        </w:tc>
        <w:tc>
          <w:tcPr>
            <w:tcW w:w="832" w:type="pct"/>
            <w:shd w:val="clear" w:color="auto" w:fill="auto"/>
            <w:noWrap/>
            <w:vAlign w:val="bottom"/>
          </w:tcPr>
          <w:p w14:paraId="6EC043C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Haiti</w:t>
            </w:r>
          </w:p>
        </w:tc>
        <w:tc>
          <w:tcPr>
            <w:tcW w:w="811" w:type="pct"/>
            <w:shd w:val="clear" w:color="auto" w:fill="auto"/>
            <w:noWrap/>
            <w:vAlign w:val="bottom"/>
          </w:tcPr>
          <w:p w14:paraId="60F4B5C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auto" w:fill="auto"/>
            <w:vAlign w:val="bottom"/>
          </w:tcPr>
          <w:p w14:paraId="26EF869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72D7C588" w14:textId="77777777" w:rsidTr="00542AA8">
        <w:trPr>
          <w:trHeight w:val="330"/>
        </w:trPr>
        <w:tc>
          <w:tcPr>
            <w:tcW w:w="577" w:type="pct"/>
            <w:shd w:val="clear" w:color="DDEBF7" w:fill="DDEBF7"/>
            <w:noWrap/>
          </w:tcPr>
          <w:p w14:paraId="7511F3E6"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6/2</w:t>
            </w:r>
          </w:p>
        </w:tc>
        <w:tc>
          <w:tcPr>
            <w:tcW w:w="602" w:type="pct"/>
            <w:shd w:val="clear" w:color="000000" w:fill="FFF2CC"/>
            <w:noWrap/>
          </w:tcPr>
          <w:p w14:paraId="4CC6A6DB"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tcPr>
          <w:p w14:paraId="7BFBF36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tcPr>
          <w:p w14:paraId="0BB59A1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Cissé</w:t>
            </w:r>
          </w:p>
        </w:tc>
        <w:tc>
          <w:tcPr>
            <w:tcW w:w="724" w:type="pct"/>
            <w:shd w:val="clear" w:color="DDEBF7" w:fill="DDEBF7"/>
            <w:noWrap/>
          </w:tcPr>
          <w:p w14:paraId="50E494D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Kane</w:t>
            </w:r>
          </w:p>
        </w:tc>
        <w:tc>
          <w:tcPr>
            <w:tcW w:w="832" w:type="pct"/>
            <w:shd w:val="clear" w:color="DDEBF7" w:fill="DDEBF7"/>
            <w:noWrap/>
          </w:tcPr>
          <w:p w14:paraId="6C2F7A1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811" w:type="pct"/>
            <w:shd w:val="clear" w:color="DDEBF7" w:fill="DDEBF7"/>
            <w:noWrap/>
          </w:tcPr>
          <w:p w14:paraId="746C7B3B"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center"/>
          </w:tcPr>
          <w:p w14:paraId="00C07867" w14:textId="77777777" w:rsidR="00FD20A4" w:rsidRPr="00027C93" w:rsidRDefault="00FD20A4" w:rsidP="005F2B6E">
            <w:pPr>
              <w:overflowPunct/>
              <w:autoSpaceDE/>
              <w:autoSpaceDN/>
              <w:adjustRightInd/>
              <w:spacing w:before="0"/>
              <w:textAlignment w:val="auto"/>
              <w:rPr>
                <w:rFonts w:ascii="Calibri" w:hAnsi="Calibri"/>
                <w:color w:val="000000"/>
                <w:sz w:val="22"/>
                <w:szCs w:val="22"/>
                <w:lang w:val="en-US" w:eastAsia="zh-CN"/>
              </w:rPr>
            </w:pPr>
            <w:r w:rsidRPr="00027C93">
              <w:rPr>
                <w:rFonts w:ascii="Calibri" w:hAnsi="Calibri"/>
                <w:color w:val="000000"/>
                <w:sz w:val="22"/>
                <w:szCs w:val="22"/>
                <w:lang w:val="en-US" w:eastAsia="zh-CN"/>
              </w:rPr>
              <w:t>African Civil Society on the Information Society</w:t>
            </w:r>
          </w:p>
        </w:tc>
      </w:tr>
      <w:tr w:rsidR="00FD20A4" w:rsidRPr="00567318" w14:paraId="093C2176" w14:textId="77777777" w:rsidTr="00542AA8">
        <w:trPr>
          <w:trHeight w:val="315"/>
        </w:trPr>
        <w:tc>
          <w:tcPr>
            <w:tcW w:w="577" w:type="pct"/>
            <w:shd w:val="clear" w:color="auto" w:fill="auto"/>
            <w:noWrap/>
            <w:vAlign w:val="center"/>
          </w:tcPr>
          <w:p w14:paraId="5AC1E28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6/2</w:t>
            </w:r>
          </w:p>
        </w:tc>
        <w:tc>
          <w:tcPr>
            <w:tcW w:w="602" w:type="pct"/>
            <w:shd w:val="clear" w:color="000000" w:fill="FFF2CC"/>
            <w:noWrap/>
            <w:vAlign w:val="center"/>
          </w:tcPr>
          <w:p w14:paraId="5B1B23B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tcPr>
          <w:p w14:paraId="3B34F2F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center"/>
          </w:tcPr>
          <w:p w14:paraId="7959303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Aprajita</w:t>
            </w:r>
          </w:p>
        </w:tc>
        <w:tc>
          <w:tcPr>
            <w:tcW w:w="724" w:type="pct"/>
            <w:shd w:val="clear" w:color="auto" w:fill="auto"/>
            <w:noWrap/>
            <w:vAlign w:val="center"/>
          </w:tcPr>
          <w:p w14:paraId="6D9B82F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Sharrma</w:t>
            </w:r>
          </w:p>
        </w:tc>
        <w:tc>
          <w:tcPr>
            <w:tcW w:w="832" w:type="pct"/>
            <w:shd w:val="clear" w:color="auto" w:fill="auto"/>
            <w:noWrap/>
            <w:vAlign w:val="center"/>
          </w:tcPr>
          <w:p w14:paraId="01FB7D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auto" w:fill="auto"/>
            <w:noWrap/>
            <w:vAlign w:val="center"/>
          </w:tcPr>
          <w:p w14:paraId="280B17A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auto" w:fill="auto"/>
            <w:vAlign w:val="center"/>
          </w:tcPr>
          <w:p w14:paraId="4C98492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2CD9C36" w14:textId="77777777" w:rsidTr="00542AA8">
        <w:trPr>
          <w:trHeight w:val="252"/>
        </w:trPr>
        <w:tc>
          <w:tcPr>
            <w:tcW w:w="577" w:type="pct"/>
            <w:shd w:val="clear" w:color="DDEBF7" w:fill="DDEBF7"/>
            <w:noWrap/>
            <w:vAlign w:val="bottom"/>
          </w:tcPr>
          <w:p w14:paraId="62DC64BC"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p>
        </w:tc>
        <w:tc>
          <w:tcPr>
            <w:tcW w:w="602" w:type="pct"/>
            <w:shd w:val="clear" w:color="DDEBF7" w:fill="DDEBF7"/>
            <w:noWrap/>
            <w:vAlign w:val="bottom"/>
          </w:tcPr>
          <w:p w14:paraId="3C117B54"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05B52919"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11F666EC"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Richard </w:t>
            </w:r>
          </w:p>
        </w:tc>
        <w:tc>
          <w:tcPr>
            <w:tcW w:w="724" w:type="pct"/>
            <w:shd w:val="clear" w:color="DDEBF7" w:fill="DDEBF7"/>
            <w:noWrap/>
            <w:vAlign w:val="bottom"/>
          </w:tcPr>
          <w:p w14:paraId="34D7201C"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Anago  </w:t>
            </w:r>
          </w:p>
        </w:tc>
        <w:tc>
          <w:tcPr>
            <w:tcW w:w="832" w:type="pct"/>
            <w:shd w:val="clear" w:color="DDEBF7" w:fill="DDEBF7"/>
            <w:noWrap/>
            <w:vAlign w:val="bottom"/>
          </w:tcPr>
          <w:p w14:paraId="3BF7AABD"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Burkina Faso</w:t>
            </w:r>
          </w:p>
        </w:tc>
        <w:tc>
          <w:tcPr>
            <w:tcW w:w="811" w:type="pct"/>
            <w:shd w:val="clear" w:color="DDEBF7" w:fill="DDEBF7"/>
            <w:noWrap/>
            <w:vAlign w:val="bottom"/>
          </w:tcPr>
          <w:p w14:paraId="275DE2F6"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tcPr>
          <w:p w14:paraId="57D8CA16"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19060FE" w14:textId="77777777" w:rsidTr="00542AA8">
        <w:trPr>
          <w:trHeight w:val="315"/>
        </w:trPr>
        <w:tc>
          <w:tcPr>
            <w:tcW w:w="577" w:type="pct"/>
            <w:shd w:val="clear" w:color="auto" w:fill="auto"/>
            <w:noWrap/>
            <w:vAlign w:val="bottom"/>
          </w:tcPr>
          <w:p w14:paraId="14EEA4E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602" w:type="pct"/>
            <w:shd w:val="clear" w:color="auto" w:fill="auto"/>
            <w:noWrap/>
            <w:vAlign w:val="bottom"/>
          </w:tcPr>
          <w:p w14:paraId="2237F66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57F381E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33CBBAF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Amandine Kalima</w:t>
            </w:r>
          </w:p>
        </w:tc>
        <w:tc>
          <w:tcPr>
            <w:tcW w:w="724" w:type="pct"/>
            <w:shd w:val="clear" w:color="auto" w:fill="auto"/>
            <w:noWrap/>
            <w:vAlign w:val="bottom"/>
          </w:tcPr>
          <w:p w14:paraId="29D037C0"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Katanti</w:t>
            </w:r>
          </w:p>
        </w:tc>
        <w:tc>
          <w:tcPr>
            <w:tcW w:w="832" w:type="pct"/>
            <w:shd w:val="clear" w:color="auto" w:fill="auto"/>
            <w:noWrap/>
            <w:tcMar>
              <w:right w:w="28" w:type="dxa"/>
            </w:tcMar>
            <w:vAlign w:val="bottom"/>
          </w:tcPr>
          <w:p w14:paraId="33F7860F" w14:textId="77777777" w:rsidR="00FD20A4" w:rsidRPr="00027C93" w:rsidRDefault="00FD20A4" w:rsidP="005F2B6E">
            <w:pPr>
              <w:overflowPunct/>
              <w:autoSpaceDE/>
              <w:autoSpaceDN/>
              <w:adjustRightInd/>
              <w:spacing w:before="0"/>
              <w:textAlignment w:val="auto"/>
              <w:rPr>
                <w:rFonts w:ascii="Calibri" w:hAnsi="Calibri"/>
                <w:color w:val="000000"/>
                <w:sz w:val="22"/>
                <w:szCs w:val="22"/>
                <w:lang w:val="en-US" w:eastAsia="zh-CN"/>
              </w:rPr>
            </w:pPr>
            <w:r w:rsidRPr="00027C93">
              <w:rPr>
                <w:rFonts w:ascii="Calibri" w:hAnsi="Calibri"/>
                <w:color w:val="000000"/>
                <w:sz w:val="22"/>
                <w:szCs w:val="22"/>
                <w:lang w:val="en-US" w:eastAsia="zh-CN"/>
              </w:rPr>
              <w:t>Dem. Rep. of the Congo</w:t>
            </w:r>
          </w:p>
        </w:tc>
        <w:tc>
          <w:tcPr>
            <w:tcW w:w="811" w:type="pct"/>
            <w:shd w:val="clear" w:color="auto" w:fill="auto"/>
            <w:noWrap/>
            <w:vAlign w:val="bottom"/>
          </w:tcPr>
          <w:p w14:paraId="39DEC7F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roofErr w:type="spellStart"/>
            <w:r w:rsidRPr="00567318">
              <w:rPr>
                <w:rFonts w:ascii="Calibri" w:hAnsi="Calibri"/>
                <w:color w:val="000000"/>
                <w:sz w:val="22"/>
                <w:szCs w:val="22"/>
                <w:lang w:val="fr-FR" w:eastAsia="zh-CN"/>
              </w:rPr>
              <w:t>Africa</w:t>
            </w:r>
            <w:proofErr w:type="spellEnd"/>
          </w:p>
        </w:tc>
        <w:tc>
          <w:tcPr>
            <w:tcW w:w="595" w:type="pct"/>
            <w:shd w:val="clear" w:color="auto" w:fill="auto"/>
            <w:vAlign w:val="bottom"/>
          </w:tcPr>
          <w:p w14:paraId="32AA126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A419B0D" w14:textId="77777777" w:rsidTr="00542AA8">
        <w:trPr>
          <w:trHeight w:val="252"/>
        </w:trPr>
        <w:tc>
          <w:tcPr>
            <w:tcW w:w="577" w:type="pct"/>
            <w:shd w:val="clear" w:color="DDEBF7" w:fill="DDEBF7"/>
            <w:noWrap/>
            <w:vAlign w:val="bottom"/>
          </w:tcPr>
          <w:p w14:paraId="5AE5C1DE"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p>
        </w:tc>
        <w:tc>
          <w:tcPr>
            <w:tcW w:w="602" w:type="pct"/>
            <w:shd w:val="clear" w:color="DDEBF7" w:fill="DDEBF7"/>
            <w:noWrap/>
            <w:vAlign w:val="bottom"/>
          </w:tcPr>
          <w:p w14:paraId="3B4B5A6F"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54D926AB"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29AD5FDD"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Joses</w:t>
            </w:r>
          </w:p>
        </w:tc>
        <w:tc>
          <w:tcPr>
            <w:tcW w:w="724" w:type="pct"/>
            <w:shd w:val="clear" w:color="DDEBF7" w:fill="DDEBF7"/>
            <w:noWrap/>
            <w:vAlign w:val="bottom"/>
          </w:tcPr>
          <w:p w14:paraId="7B4370C8"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Jean Baptiste</w:t>
            </w:r>
          </w:p>
        </w:tc>
        <w:tc>
          <w:tcPr>
            <w:tcW w:w="832" w:type="pct"/>
            <w:shd w:val="clear" w:color="DDEBF7" w:fill="DDEBF7"/>
            <w:noWrap/>
            <w:vAlign w:val="bottom"/>
          </w:tcPr>
          <w:p w14:paraId="654A9E24"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Haiti</w:t>
            </w:r>
          </w:p>
        </w:tc>
        <w:tc>
          <w:tcPr>
            <w:tcW w:w="811" w:type="pct"/>
            <w:shd w:val="clear" w:color="DDEBF7" w:fill="DDEBF7"/>
            <w:noWrap/>
            <w:vAlign w:val="bottom"/>
          </w:tcPr>
          <w:p w14:paraId="7AA1C416"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DDEBF7" w:fill="DDEBF7"/>
            <w:vAlign w:val="bottom"/>
          </w:tcPr>
          <w:p w14:paraId="2AEC673F" w14:textId="77777777" w:rsidR="00FD20A4" w:rsidRPr="00567318" w:rsidRDefault="00FD20A4" w:rsidP="005F2B6E">
            <w:pPr>
              <w:overflowPunct/>
              <w:autoSpaceDE/>
              <w:autoSpaceDN/>
              <w:adjustRightInd/>
              <w:spacing w:before="2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0FCF31B3" w14:textId="77777777" w:rsidTr="00542AA8">
        <w:trPr>
          <w:trHeight w:val="315"/>
        </w:trPr>
        <w:tc>
          <w:tcPr>
            <w:tcW w:w="577" w:type="pct"/>
            <w:shd w:val="clear" w:color="auto" w:fill="auto"/>
            <w:noWrap/>
            <w:vAlign w:val="bottom"/>
          </w:tcPr>
          <w:p w14:paraId="51E62048"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p>
        </w:tc>
        <w:tc>
          <w:tcPr>
            <w:tcW w:w="602" w:type="pct"/>
            <w:shd w:val="clear" w:color="auto" w:fill="FFFFFF" w:themeFill="background1"/>
            <w:noWrap/>
            <w:vAlign w:val="bottom"/>
          </w:tcPr>
          <w:p w14:paraId="04714CD7"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099D900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bottom"/>
          </w:tcPr>
          <w:p w14:paraId="7CAC022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Issa </w:t>
            </w:r>
          </w:p>
        </w:tc>
        <w:tc>
          <w:tcPr>
            <w:tcW w:w="724" w:type="pct"/>
            <w:shd w:val="clear" w:color="auto" w:fill="auto"/>
            <w:noWrap/>
            <w:vAlign w:val="bottom"/>
          </w:tcPr>
          <w:p w14:paraId="6DDCBF8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Camara</w:t>
            </w:r>
          </w:p>
        </w:tc>
        <w:tc>
          <w:tcPr>
            <w:tcW w:w="832" w:type="pct"/>
            <w:shd w:val="clear" w:color="auto" w:fill="auto"/>
            <w:noWrap/>
            <w:vAlign w:val="bottom"/>
          </w:tcPr>
          <w:p w14:paraId="48ABB09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Mali</w:t>
            </w:r>
          </w:p>
        </w:tc>
        <w:tc>
          <w:tcPr>
            <w:tcW w:w="811" w:type="pct"/>
            <w:shd w:val="clear" w:color="auto" w:fill="auto"/>
            <w:noWrap/>
            <w:vAlign w:val="bottom"/>
          </w:tcPr>
          <w:p w14:paraId="7DA1C2D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tcPr>
          <w:p w14:paraId="41BD220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5FF86758" w14:textId="77777777" w:rsidTr="00542AA8">
        <w:trPr>
          <w:trHeight w:val="285"/>
        </w:trPr>
        <w:tc>
          <w:tcPr>
            <w:tcW w:w="577" w:type="pct"/>
            <w:shd w:val="clear" w:color="DDEBF7" w:fill="DDEBF7"/>
            <w:noWrap/>
            <w:vAlign w:val="center"/>
          </w:tcPr>
          <w:p w14:paraId="1AB25AA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7/2</w:t>
            </w:r>
          </w:p>
        </w:tc>
        <w:tc>
          <w:tcPr>
            <w:tcW w:w="602" w:type="pct"/>
            <w:shd w:val="clear" w:color="000000" w:fill="FFF2CC"/>
            <w:noWrap/>
            <w:vAlign w:val="center"/>
          </w:tcPr>
          <w:p w14:paraId="474B6140"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DDEBF7" w:fill="DDEBF7"/>
            <w:noWrap/>
            <w:vAlign w:val="center"/>
          </w:tcPr>
          <w:p w14:paraId="31DEA5C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center"/>
          </w:tcPr>
          <w:p w14:paraId="458A686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Tongning</w:t>
            </w:r>
          </w:p>
        </w:tc>
        <w:tc>
          <w:tcPr>
            <w:tcW w:w="724" w:type="pct"/>
            <w:shd w:val="clear" w:color="DDEBF7" w:fill="DDEBF7"/>
            <w:noWrap/>
            <w:vAlign w:val="center"/>
          </w:tcPr>
          <w:p w14:paraId="69D34E1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Wu </w:t>
            </w:r>
          </w:p>
        </w:tc>
        <w:tc>
          <w:tcPr>
            <w:tcW w:w="832" w:type="pct"/>
            <w:shd w:val="clear" w:color="DDEBF7" w:fill="DDEBF7"/>
            <w:noWrap/>
            <w:vAlign w:val="center"/>
          </w:tcPr>
          <w:p w14:paraId="6A66D38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China</w:t>
            </w:r>
          </w:p>
        </w:tc>
        <w:tc>
          <w:tcPr>
            <w:tcW w:w="811" w:type="pct"/>
            <w:shd w:val="clear" w:color="DDEBF7" w:fill="DDEBF7"/>
            <w:noWrap/>
            <w:vAlign w:val="center"/>
          </w:tcPr>
          <w:p w14:paraId="05CE4E8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center"/>
          </w:tcPr>
          <w:p w14:paraId="56A701AE"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27556639" w14:textId="77777777" w:rsidTr="00542AA8">
        <w:trPr>
          <w:trHeight w:val="315"/>
        </w:trPr>
        <w:tc>
          <w:tcPr>
            <w:tcW w:w="577" w:type="pct"/>
            <w:shd w:val="clear" w:color="auto" w:fill="auto"/>
            <w:noWrap/>
            <w:vAlign w:val="center"/>
            <w:hideMark/>
          </w:tcPr>
          <w:p w14:paraId="57A193D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Question 7/2</w:t>
            </w:r>
          </w:p>
        </w:tc>
        <w:tc>
          <w:tcPr>
            <w:tcW w:w="602" w:type="pct"/>
            <w:shd w:val="clear" w:color="000000" w:fill="FFF2CC"/>
            <w:noWrap/>
            <w:vAlign w:val="center"/>
            <w:hideMark/>
          </w:tcPr>
          <w:p w14:paraId="6CB10554" w14:textId="77777777" w:rsidR="00FD20A4" w:rsidRPr="00567318" w:rsidRDefault="00FD20A4" w:rsidP="005F2B6E">
            <w:pPr>
              <w:overflowPunct/>
              <w:autoSpaceDE/>
              <w:autoSpaceDN/>
              <w:adjustRightInd/>
              <w:spacing w:before="0"/>
              <w:textAlignment w:val="auto"/>
              <w:rPr>
                <w:rFonts w:ascii="Calibri" w:hAnsi="Calibri"/>
                <w:b/>
                <w:bCs/>
                <w:color w:val="000000"/>
                <w:sz w:val="22"/>
                <w:szCs w:val="22"/>
                <w:lang w:val="fr-FR" w:eastAsia="zh-CN"/>
              </w:rPr>
            </w:pPr>
            <w:r w:rsidRPr="00567318">
              <w:rPr>
                <w:rFonts w:ascii="Calibri" w:hAnsi="Calibri"/>
                <w:b/>
                <w:bCs/>
                <w:color w:val="000000"/>
                <w:sz w:val="22"/>
                <w:szCs w:val="22"/>
                <w:lang w:val="fr-FR" w:eastAsia="zh-CN"/>
              </w:rPr>
              <w:t>Co-Rapporteur</w:t>
            </w:r>
          </w:p>
        </w:tc>
        <w:tc>
          <w:tcPr>
            <w:tcW w:w="186" w:type="pct"/>
            <w:shd w:val="clear" w:color="auto" w:fill="auto"/>
            <w:noWrap/>
            <w:vAlign w:val="center"/>
            <w:hideMark/>
          </w:tcPr>
          <w:p w14:paraId="5E26552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auto" w:fill="auto"/>
            <w:noWrap/>
            <w:vAlign w:val="center"/>
            <w:hideMark/>
          </w:tcPr>
          <w:p w14:paraId="7F9CEFA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Haim </w:t>
            </w:r>
          </w:p>
        </w:tc>
        <w:tc>
          <w:tcPr>
            <w:tcW w:w="724" w:type="pct"/>
            <w:shd w:val="clear" w:color="auto" w:fill="auto"/>
            <w:noWrap/>
            <w:vAlign w:val="center"/>
            <w:hideMark/>
          </w:tcPr>
          <w:p w14:paraId="42A31F5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Mazar</w:t>
            </w:r>
          </w:p>
        </w:tc>
        <w:tc>
          <w:tcPr>
            <w:tcW w:w="832" w:type="pct"/>
            <w:shd w:val="clear" w:color="auto" w:fill="auto"/>
            <w:noWrap/>
            <w:vAlign w:val="center"/>
            <w:hideMark/>
          </w:tcPr>
          <w:p w14:paraId="06F5B9F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France</w:t>
            </w:r>
          </w:p>
        </w:tc>
        <w:tc>
          <w:tcPr>
            <w:tcW w:w="811" w:type="pct"/>
            <w:shd w:val="clear" w:color="auto" w:fill="auto"/>
            <w:noWrap/>
            <w:vAlign w:val="center"/>
            <w:hideMark/>
          </w:tcPr>
          <w:p w14:paraId="1BEB705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Europe</w:t>
            </w:r>
          </w:p>
        </w:tc>
        <w:tc>
          <w:tcPr>
            <w:tcW w:w="595" w:type="pct"/>
            <w:shd w:val="clear" w:color="auto" w:fill="auto"/>
            <w:vAlign w:val="center"/>
            <w:hideMark/>
          </w:tcPr>
          <w:p w14:paraId="3241F4B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ATDI</w:t>
            </w:r>
          </w:p>
        </w:tc>
      </w:tr>
      <w:tr w:rsidR="00FD20A4" w:rsidRPr="00567318" w14:paraId="04874492" w14:textId="77777777" w:rsidTr="00542AA8">
        <w:trPr>
          <w:trHeight w:val="330"/>
        </w:trPr>
        <w:tc>
          <w:tcPr>
            <w:tcW w:w="577" w:type="pct"/>
            <w:shd w:val="clear" w:color="DDEBF7" w:fill="DDEBF7"/>
            <w:noWrap/>
            <w:vAlign w:val="bottom"/>
          </w:tcPr>
          <w:p w14:paraId="123F617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602" w:type="pct"/>
            <w:shd w:val="clear" w:color="DDEBF7" w:fill="DDEBF7"/>
            <w:noWrap/>
            <w:vAlign w:val="bottom"/>
          </w:tcPr>
          <w:p w14:paraId="248AD405"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7CF489B9"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4C546A1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Enock </w:t>
            </w:r>
          </w:p>
        </w:tc>
        <w:tc>
          <w:tcPr>
            <w:tcW w:w="724" w:type="pct"/>
            <w:shd w:val="clear" w:color="DDEBF7" w:fill="DDEBF7"/>
            <w:noWrap/>
            <w:vAlign w:val="bottom"/>
          </w:tcPr>
          <w:p w14:paraId="5D7756DD"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Gothias</w:t>
            </w:r>
          </w:p>
        </w:tc>
        <w:tc>
          <w:tcPr>
            <w:tcW w:w="832" w:type="pct"/>
            <w:shd w:val="clear" w:color="DDEBF7" w:fill="DDEBF7"/>
            <w:noWrap/>
            <w:vAlign w:val="bottom"/>
          </w:tcPr>
          <w:p w14:paraId="464C39F2"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Central African Rep.</w:t>
            </w:r>
          </w:p>
        </w:tc>
        <w:tc>
          <w:tcPr>
            <w:tcW w:w="811" w:type="pct"/>
            <w:shd w:val="clear" w:color="DDEBF7" w:fill="DDEBF7"/>
            <w:noWrap/>
            <w:vAlign w:val="bottom"/>
          </w:tcPr>
          <w:p w14:paraId="7557D4B3"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DDEBF7" w:fill="DDEBF7"/>
            <w:vAlign w:val="bottom"/>
          </w:tcPr>
          <w:p w14:paraId="4587C46C"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49A09841" w14:textId="77777777" w:rsidTr="00542AA8">
        <w:trPr>
          <w:trHeight w:val="234"/>
        </w:trPr>
        <w:tc>
          <w:tcPr>
            <w:tcW w:w="577" w:type="pct"/>
            <w:shd w:val="clear" w:color="auto" w:fill="auto"/>
            <w:noWrap/>
            <w:vAlign w:val="bottom"/>
          </w:tcPr>
          <w:p w14:paraId="545E46A4"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602" w:type="pct"/>
            <w:shd w:val="clear" w:color="auto" w:fill="auto"/>
            <w:noWrap/>
            <w:vAlign w:val="bottom"/>
          </w:tcPr>
          <w:p w14:paraId="3FC8E4DC"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19009940"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Ms</w:t>
            </w:r>
          </w:p>
        </w:tc>
        <w:tc>
          <w:tcPr>
            <w:tcW w:w="672" w:type="pct"/>
            <w:shd w:val="clear" w:color="auto" w:fill="auto"/>
            <w:noWrap/>
            <w:vAlign w:val="bottom"/>
          </w:tcPr>
          <w:p w14:paraId="4703F11C"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Aminata Niang </w:t>
            </w:r>
          </w:p>
        </w:tc>
        <w:tc>
          <w:tcPr>
            <w:tcW w:w="724" w:type="pct"/>
            <w:shd w:val="clear" w:color="auto" w:fill="auto"/>
            <w:noWrap/>
            <w:vAlign w:val="bottom"/>
          </w:tcPr>
          <w:p w14:paraId="7D45963C"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Diagne</w:t>
            </w:r>
          </w:p>
        </w:tc>
        <w:tc>
          <w:tcPr>
            <w:tcW w:w="832" w:type="pct"/>
            <w:shd w:val="clear" w:color="auto" w:fill="auto"/>
            <w:noWrap/>
            <w:vAlign w:val="bottom"/>
          </w:tcPr>
          <w:p w14:paraId="71A17E8B"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Senegal</w:t>
            </w:r>
          </w:p>
        </w:tc>
        <w:tc>
          <w:tcPr>
            <w:tcW w:w="811" w:type="pct"/>
            <w:shd w:val="clear" w:color="auto" w:fill="auto"/>
            <w:noWrap/>
            <w:vAlign w:val="bottom"/>
          </w:tcPr>
          <w:p w14:paraId="5B809959"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Africa</w:t>
            </w:r>
          </w:p>
        </w:tc>
        <w:tc>
          <w:tcPr>
            <w:tcW w:w="595" w:type="pct"/>
            <w:shd w:val="clear" w:color="auto" w:fill="auto"/>
            <w:vAlign w:val="bottom"/>
          </w:tcPr>
          <w:p w14:paraId="6F87D919"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3CF66985" w14:textId="77777777" w:rsidTr="00542AA8">
        <w:trPr>
          <w:trHeight w:val="330"/>
        </w:trPr>
        <w:tc>
          <w:tcPr>
            <w:tcW w:w="577" w:type="pct"/>
            <w:shd w:val="clear" w:color="DDEBF7" w:fill="DDEBF7"/>
            <w:noWrap/>
            <w:vAlign w:val="bottom"/>
          </w:tcPr>
          <w:p w14:paraId="30FDDF5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602" w:type="pct"/>
            <w:shd w:val="clear" w:color="DDEBF7" w:fill="DDEBF7"/>
            <w:noWrap/>
            <w:vAlign w:val="bottom"/>
          </w:tcPr>
          <w:p w14:paraId="166DCB66"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DDEBF7" w:fill="DDEBF7"/>
            <w:noWrap/>
            <w:vAlign w:val="bottom"/>
          </w:tcPr>
          <w:p w14:paraId="0D20C3C7"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Mr</w:t>
            </w:r>
          </w:p>
        </w:tc>
        <w:tc>
          <w:tcPr>
            <w:tcW w:w="672" w:type="pct"/>
            <w:shd w:val="clear" w:color="DDEBF7" w:fill="DDEBF7"/>
            <w:noWrap/>
            <w:vAlign w:val="bottom"/>
          </w:tcPr>
          <w:p w14:paraId="3D0353D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R.M.</w:t>
            </w:r>
          </w:p>
        </w:tc>
        <w:tc>
          <w:tcPr>
            <w:tcW w:w="724" w:type="pct"/>
            <w:shd w:val="clear" w:color="DDEBF7" w:fill="DDEBF7"/>
            <w:noWrap/>
            <w:vAlign w:val="bottom"/>
          </w:tcPr>
          <w:p w14:paraId="43B4B2A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Chaturvedi</w:t>
            </w:r>
          </w:p>
        </w:tc>
        <w:tc>
          <w:tcPr>
            <w:tcW w:w="832" w:type="pct"/>
            <w:shd w:val="clear" w:color="DDEBF7" w:fill="DDEBF7"/>
            <w:noWrap/>
            <w:vAlign w:val="bottom"/>
          </w:tcPr>
          <w:p w14:paraId="06359B9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India</w:t>
            </w:r>
          </w:p>
        </w:tc>
        <w:tc>
          <w:tcPr>
            <w:tcW w:w="811" w:type="pct"/>
            <w:shd w:val="clear" w:color="DDEBF7" w:fill="DDEBF7"/>
            <w:noWrap/>
            <w:vAlign w:val="center"/>
          </w:tcPr>
          <w:p w14:paraId="519DAB51"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Asia &amp; Pacific</w:t>
            </w:r>
          </w:p>
        </w:tc>
        <w:tc>
          <w:tcPr>
            <w:tcW w:w="595" w:type="pct"/>
            <w:shd w:val="clear" w:color="DDEBF7" w:fill="DDEBF7"/>
            <w:vAlign w:val="center"/>
          </w:tcPr>
          <w:p w14:paraId="28C2319F"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r w:rsidR="00FD20A4" w:rsidRPr="00567318" w14:paraId="64405CD8" w14:textId="77777777" w:rsidTr="00542AA8">
        <w:trPr>
          <w:trHeight w:val="234"/>
        </w:trPr>
        <w:tc>
          <w:tcPr>
            <w:tcW w:w="577" w:type="pct"/>
            <w:shd w:val="clear" w:color="auto" w:fill="auto"/>
            <w:noWrap/>
            <w:vAlign w:val="bottom"/>
          </w:tcPr>
          <w:p w14:paraId="543AD51A" w14:textId="77777777" w:rsidR="00FD20A4" w:rsidRPr="00567318" w:rsidRDefault="00FD20A4" w:rsidP="005F2B6E">
            <w:pPr>
              <w:overflowPunct/>
              <w:autoSpaceDE/>
              <w:autoSpaceDN/>
              <w:adjustRightInd/>
              <w:spacing w:before="0"/>
              <w:textAlignment w:val="auto"/>
              <w:rPr>
                <w:rFonts w:ascii="Calibri" w:hAnsi="Calibri"/>
                <w:color w:val="000000"/>
                <w:sz w:val="22"/>
                <w:szCs w:val="22"/>
                <w:lang w:val="fr-FR" w:eastAsia="zh-CN"/>
              </w:rPr>
            </w:pPr>
          </w:p>
        </w:tc>
        <w:tc>
          <w:tcPr>
            <w:tcW w:w="602" w:type="pct"/>
            <w:shd w:val="clear" w:color="auto" w:fill="auto"/>
            <w:noWrap/>
            <w:vAlign w:val="bottom"/>
          </w:tcPr>
          <w:p w14:paraId="700E32B7"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Vice-Rapporteur</w:t>
            </w:r>
          </w:p>
        </w:tc>
        <w:tc>
          <w:tcPr>
            <w:tcW w:w="186" w:type="pct"/>
            <w:shd w:val="clear" w:color="auto" w:fill="auto"/>
            <w:noWrap/>
            <w:vAlign w:val="bottom"/>
          </w:tcPr>
          <w:p w14:paraId="6BBC8260"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Mr </w:t>
            </w:r>
          </w:p>
        </w:tc>
        <w:tc>
          <w:tcPr>
            <w:tcW w:w="672" w:type="pct"/>
            <w:shd w:val="clear" w:color="auto" w:fill="auto"/>
            <w:noWrap/>
            <w:vAlign w:val="bottom"/>
          </w:tcPr>
          <w:p w14:paraId="39E28C4B"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Gregory</w:t>
            </w:r>
          </w:p>
        </w:tc>
        <w:tc>
          <w:tcPr>
            <w:tcW w:w="724" w:type="pct"/>
            <w:shd w:val="clear" w:color="auto" w:fill="auto"/>
            <w:noWrap/>
            <w:vAlign w:val="bottom"/>
          </w:tcPr>
          <w:p w14:paraId="432CF6FB"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 xml:space="preserve">Domond </w:t>
            </w:r>
          </w:p>
        </w:tc>
        <w:tc>
          <w:tcPr>
            <w:tcW w:w="832" w:type="pct"/>
            <w:shd w:val="clear" w:color="auto" w:fill="auto"/>
            <w:noWrap/>
            <w:vAlign w:val="bottom"/>
          </w:tcPr>
          <w:p w14:paraId="2F0BDDF1"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Haiti</w:t>
            </w:r>
          </w:p>
        </w:tc>
        <w:tc>
          <w:tcPr>
            <w:tcW w:w="811" w:type="pct"/>
            <w:shd w:val="clear" w:color="auto" w:fill="auto"/>
            <w:noWrap/>
            <w:vAlign w:val="bottom"/>
          </w:tcPr>
          <w:p w14:paraId="754E2975"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Americas</w:t>
            </w:r>
          </w:p>
        </w:tc>
        <w:tc>
          <w:tcPr>
            <w:tcW w:w="595" w:type="pct"/>
            <w:shd w:val="clear" w:color="auto" w:fill="auto"/>
            <w:vAlign w:val="bottom"/>
          </w:tcPr>
          <w:p w14:paraId="52997593" w14:textId="77777777" w:rsidR="00FD20A4" w:rsidRPr="00567318" w:rsidRDefault="00FD20A4" w:rsidP="005F2B6E">
            <w:pPr>
              <w:overflowPunct/>
              <w:autoSpaceDE/>
              <w:autoSpaceDN/>
              <w:adjustRightInd/>
              <w:spacing w:before="40" w:after="40"/>
              <w:textAlignment w:val="auto"/>
              <w:rPr>
                <w:rFonts w:ascii="Calibri" w:hAnsi="Calibri"/>
                <w:color w:val="000000"/>
                <w:sz w:val="22"/>
                <w:szCs w:val="22"/>
                <w:lang w:val="fr-FR" w:eastAsia="zh-CN"/>
              </w:rPr>
            </w:pPr>
            <w:r w:rsidRPr="00567318">
              <w:rPr>
                <w:rFonts w:ascii="Calibri" w:hAnsi="Calibri"/>
                <w:color w:val="000000"/>
                <w:sz w:val="22"/>
                <w:szCs w:val="22"/>
                <w:lang w:val="fr-FR" w:eastAsia="zh-CN"/>
              </w:rPr>
              <w:t>Administration</w:t>
            </w:r>
          </w:p>
        </w:tc>
      </w:tr>
    </w:tbl>
    <w:p w14:paraId="1436BF82" w14:textId="77777777" w:rsidR="00FD20A4" w:rsidRPr="00567318" w:rsidRDefault="00FD20A4" w:rsidP="005F2B6E">
      <w:pPr>
        <w:spacing w:after="120"/>
        <w:rPr>
          <w:lang w:val="fr-FR"/>
        </w:rPr>
      </w:pPr>
    </w:p>
    <w:p w14:paraId="135DAD6E" w14:textId="77777777" w:rsidR="00FD20A4" w:rsidRPr="00567318" w:rsidRDefault="00FD20A4" w:rsidP="005F2B6E">
      <w:pPr>
        <w:overflowPunct/>
        <w:autoSpaceDE/>
        <w:autoSpaceDN/>
        <w:adjustRightInd/>
        <w:spacing w:before="0"/>
        <w:textAlignment w:val="auto"/>
        <w:rPr>
          <w:lang w:val="fr-FR"/>
        </w:rPr>
        <w:sectPr w:rsidR="00FD20A4" w:rsidRPr="00567318" w:rsidSect="00542AA8">
          <w:headerReference w:type="default" r:id="rId124"/>
          <w:footerReference w:type="default" r:id="rId125"/>
          <w:headerReference w:type="first" r:id="rId126"/>
          <w:pgSz w:w="16840" w:h="11907" w:orient="landscape" w:code="9"/>
          <w:pgMar w:top="1134" w:right="1418" w:bottom="1134" w:left="1418" w:header="720" w:footer="720" w:gutter="0"/>
          <w:cols w:space="720"/>
          <w:docGrid w:linePitch="326"/>
        </w:sectPr>
      </w:pPr>
    </w:p>
    <w:p w14:paraId="0BD30837" w14:textId="77777777" w:rsidR="00FD20A4" w:rsidRPr="00027C93" w:rsidRDefault="00FD20A4" w:rsidP="005F2B6E">
      <w:pPr>
        <w:spacing w:before="0" w:after="120"/>
        <w:rPr>
          <w:b/>
          <w:bCs/>
          <w:lang w:val="en-US"/>
        </w:rPr>
      </w:pPr>
      <w:r w:rsidRPr="00027C93">
        <w:rPr>
          <w:b/>
          <w:bCs/>
          <w:lang w:val="en-US"/>
        </w:rPr>
        <w:t>Annex 2: List of ITU-D Study Group coordinators on key topics of interest</w:t>
      </w:r>
    </w:p>
    <w:p w14:paraId="39EEE2BF" w14:textId="77777777" w:rsidR="00FD20A4" w:rsidRPr="00027C93" w:rsidRDefault="00FD20A4" w:rsidP="005F2B6E">
      <w:pPr>
        <w:spacing w:before="0" w:after="120"/>
        <w:rPr>
          <w:b/>
          <w:bCs/>
          <w:lang w:val="en-US"/>
        </w:rPr>
      </w:pPr>
      <w:r w:rsidRPr="00027C93">
        <w:rPr>
          <w:b/>
          <w:szCs w:val="24"/>
          <w:lang w:val="en-US"/>
        </w:rPr>
        <w:t>Table 3A: List of appointed coordinators</w:t>
      </w:r>
      <w:r w:rsidRPr="00027C93">
        <w:rPr>
          <w:bCs/>
          <w:szCs w:val="24"/>
          <w:lang w:val="en-US"/>
        </w:rPr>
        <w:t xml:space="preserve"> </w:t>
      </w:r>
    </w:p>
    <w:tbl>
      <w:tblPr>
        <w:tblStyle w:val="GridTable4-Accent1"/>
        <w:tblW w:w="0" w:type="auto"/>
        <w:tblLook w:val="04A0" w:firstRow="1" w:lastRow="0" w:firstColumn="1" w:lastColumn="0" w:noHBand="0" w:noVBand="1"/>
      </w:tblPr>
      <w:tblGrid>
        <w:gridCol w:w="2779"/>
        <w:gridCol w:w="3550"/>
        <w:gridCol w:w="3310"/>
      </w:tblGrid>
      <w:tr w:rsidR="00FD20A4" w:rsidRPr="00567318" w14:paraId="1CDA3BFA" w14:textId="77777777" w:rsidTr="00542A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70" w:type="dxa"/>
            <w:tcBorders>
              <w:top w:val="nil"/>
              <w:left w:val="nil"/>
              <w:bottom w:val="nil"/>
            </w:tcBorders>
          </w:tcPr>
          <w:p w14:paraId="1C7D9F24" w14:textId="77777777" w:rsidR="00FD20A4" w:rsidRPr="00027C93" w:rsidRDefault="00FD20A4" w:rsidP="005F2B6E">
            <w:pPr>
              <w:spacing w:before="40" w:afterLines="40" w:after="96"/>
              <w:rPr>
                <w:b w:val="0"/>
                <w:bCs w:val="0"/>
                <w:sz w:val="22"/>
                <w:szCs w:val="22"/>
                <w:lang w:val="en-US"/>
              </w:rPr>
            </w:pPr>
          </w:p>
        </w:tc>
        <w:tc>
          <w:tcPr>
            <w:tcW w:w="5220" w:type="dxa"/>
            <w:tcBorders>
              <w:top w:val="nil"/>
              <w:bottom w:val="nil"/>
            </w:tcBorders>
          </w:tcPr>
          <w:p w14:paraId="1A4EF52F" w14:textId="77777777" w:rsidR="00FD20A4" w:rsidRPr="00567318" w:rsidRDefault="00FD20A4" w:rsidP="005F2B6E">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fr-FR"/>
              </w:rPr>
            </w:pPr>
            <w:proofErr w:type="spellStart"/>
            <w:r w:rsidRPr="00567318">
              <w:rPr>
                <w:b w:val="0"/>
                <w:bCs w:val="0"/>
                <w:sz w:val="22"/>
                <w:szCs w:val="22"/>
                <w:lang w:val="fr-FR"/>
              </w:rPr>
              <w:t>Study</w:t>
            </w:r>
            <w:proofErr w:type="spellEnd"/>
            <w:r w:rsidRPr="00567318">
              <w:rPr>
                <w:b w:val="0"/>
                <w:bCs w:val="0"/>
                <w:sz w:val="22"/>
                <w:szCs w:val="22"/>
                <w:lang w:val="fr-FR"/>
              </w:rPr>
              <w:t xml:space="preserve"> Group 1 </w:t>
            </w:r>
          </w:p>
        </w:tc>
        <w:tc>
          <w:tcPr>
            <w:tcW w:w="4860" w:type="dxa"/>
            <w:tcBorders>
              <w:top w:val="nil"/>
              <w:bottom w:val="nil"/>
              <w:right w:val="nil"/>
            </w:tcBorders>
          </w:tcPr>
          <w:p w14:paraId="6220BC07" w14:textId="77777777" w:rsidR="00FD20A4" w:rsidRPr="00567318" w:rsidRDefault="00FD20A4" w:rsidP="005F2B6E">
            <w:pPr>
              <w:spacing w:before="40" w:afterLines="40" w:after="96"/>
              <w:cnfStyle w:val="100000000000" w:firstRow="1" w:lastRow="0" w:firstColumn="0" w:lastColumn="0" w:oddVBand="0" w:evenVBand="0" w:oddHBand="0" w:evenHBand="0" w:firstRowFirstColumn="0" w:firstRowLastColumn="0" w:lastRowFirstColumn="0" w:lastRowLastColumn="0"/>
              <w:rPr>
                <w:b w:val="0"/>
                <w:bCs w:val="0"/>
                <w:sz w:val="22"/>
                <w:szCs w:val="22"/>
                <w:lang w:val="fr-FR"/>
              </w:rPr>
            </w:pPr>
            <w:r w:rsidRPr="00567318">
              <w:rPr>
                <w:b w:val="0"/>
                <w:bCs w:val="0"/>
                <w:sz w:val="22"/>
                <w:szCs w:val="22"/>
                <w:lang w:val="fr-FR"/>
              </w:rPr>
              <w:t>Study Group 2</w:t>
            </w:r>
          </w:p>
        </w:tc>
      </w:tr>
      <w:tr w:rsidR="00FD20A4" w:rsidRPr="00567318" w14:paraId="38AB67D3"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tcBorders>
              <w:top w:val="nil"/>
            </w:tcBorders>
            <w:shd w:val="clear" w:color="auto" w:fill="EAF1DD" w:themeFill="accent3" w:themeFillTint="33"/>
          </w:tcPr>
          <w:p w14:paraId="7B3B9AB7" w14:textId="77777777" w:rsidR="00FD20A4" w:rsidRPr="00027C93" w:rsidRDefault="00FD20A4" w:rsidP="005F2B6E">
            <w:pPr>
              <w:spacing w:before="40" w:afterLines="40" w:after="96"/>
              <w:rPr>
                <w:sz w:val="22"/>
                <w:szCs w:val="22"/>
                <w:lang w:val="en-US"/>
              </w:rPr>
            </w:pPr>
            <w:r w:rsidRPr="00027C93">
              <w:rPr>
                <w:sz w:val="22"/>
                <w:szCs w:val="22"/>
                <w:lang w:val="en-US"/>
              </w:rPr>
              <w:t>Preparation of topics for WTDC-21</w:t>
            </w:r>
          </w:p>
        </w:tc>
      </w:tr>
      <w:tr w:rsidR="00FD20A4" w:rsidRPr="00567318" w14:paraId="18A7F7DE" w14:textId="77777777" w:rsidTr="00542AA8">
        <w:tc>
          <w:tcPr>
            <w:cnfStyle w:val="001000000000" w:firstRow="0" w:lastRow="0" w:firstColumn="1" w:lastColumn="0" w:oddVBand="0" w:evenVBand="0" w:oddHBand="0" w:evenHBand="0" w:firstRowFirstColumn="0" w:firstRowLastColumn="0" w:lastRowFirstColumn="0" w:lastRowLastColumn="0"/>
            <w:tcW w:w="3870" w:type="dxa"/>
          </w:tcPr>
          <w:p w14:paraId="22BAE18C"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Working methods (WTDC-21 Res. 1)</w:t>
            </w:r>
          </w:p>
        </w:tc>
        <w:tc>
          <w:tcPr>
            <w:tcW w:w="5220" w:type="dxa"/>
          </w:tcPr>
          <w:p w14:paraId="766B6DCE"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Arseny</w:t>
            </w:r>
            <w:proofErr w:type="spellEnd"/>
            <w:r w:rsidRPr="00027C93">
              <w:rPr>
                <w:sz w:val="22"/>
                <w:szCs w:val="22"/>
                <w:lang w:val="en-US"/>
              </w:rPr>
              <w:t xml:space="preserve"> </w:t>
            </w:r>
            <w:proofErr w:type="spellStart"/>
            <w:r w:rsidRPr="00027C93">
              <w:rPr>
                <w:sz w:val="22"/>
                <w:szCs w:val="22"/>
                <w:lang w:val="en-US"/>
              </w:rPr>
              <w:t>Plossky</w:t>
            </w:r>
            <w:proofErr w:type="spellEnd"/>
            <w:r w:rsidRPr="00027C93">
              <w:rPr>
                <w:sz w:val="22"/>
                <w:szCs w:val="22"/>
                <w:lang w:val="en-US"/>
              </w:rPr>
              <w:t>, Rapporteur for Q4/1, Russian Federation</w:t>
            </w:r>
          </w:p>
        </w:tc>
        <w:tc>
          <w:tcPr>
            <w:tcW w:w="4860" w:type="dxa"/>
          </w:tcPr>
          <w:p w14:paraId="12606FA6"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Ms</w:t>
            </w:r>
            <w:proofErr w:type="spellEnd"/>
            <w:r w:rsidRPr="00027C93">
              <w:rPr>
                <w:sz w:val="22"/>
                <w:szCs w:val="22"/>
                <w:lang w:val="en-US"/>
              </w:rPr>
              <w:t xml:space="preserve"> Alina </w:t>
            </w:r>
            <w:proofErr w:type="spellStart"/>
            <w:r w:rsidRPr="00027C93">
              <w:rPr>
                <w:sz w:val="22"/>
                <w:szCs w:val="22"/>
                <w:lang w:val="en-US"/>
              </w:rPr>
              <w:t>Modan</w:t>
            </w:r>
            <w:proofErr w:type="spellEnd"/>
            <w:r w:rsidRPr="00027C93">
              <w:rPr>
                <w:sz w:val="22"/>
                <w:szCs w:val="22"/>
                <w:lang w:val="en-US"/>
              </w:rPr>
              <w:t>, Vice-Chairman, ITU-D SG2, Romania</w:t>
            </w:r>
          </w:p>
        </w:tc>
      </w:tr>
      <w:tr w:rsidR="00FD20A4" w:rsidRPr="00567318" w14:paraId="3384E00F"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7EDCBAD7" w14:textId="77777777" w:rsidR="00FD20A4" w:rsidRPr="00027C93" w:rsidRDefault="00FD20A4" w:rsidP="005F2B6E">
            <w:pPr>
              <w:spacing w:before="40" w:afterLines="40" w:after="96"/>
              <w:rPr>
                <w:sz w:val="22"/>
                <w:szCs w:val="22"/>
                <w:lang w:val="en-US"/>
              </w:rPr>
            </w:pPr>
            <w:r w:rsidRPr="00027C93">
              <w:rPr>
                <w:b w:val="0"/>
                <w:bCs w:val="0"/>
                <w:sz w:val="22"/>
                <w:szCs w:val="22"/>
                <w:lang w:val="en-US"/>
              </w:rPr>
              <w:t>Future study Questions (WTDC-21 Res. 2)</w:t>
            </w:r>
          </w:p>
        </w:tc>
        <w:tc>
          <w:tcPr>
            <w:tcW w:w="5220" w:type="dxa"/>
          </w:tcPr>
          <w:p w14:paraId="74F8B6F9"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Roberto Hirayama, Vice-Chairman, ITU-D SG1 &amp; Rapporteur for Q2/1, Brazil</w:t>
            </w:r>
          </w:p>
        </w:tc>
        <w:tc>
          <w:tcPr>
            <w:tcW w:w="4860" w:type="dxa"/>
          </w:tcPr>
          <w:p w14:paraId="04906BD1"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Abdelaziz</w:t>
            </w:r>
            <w:proofErr w:type="spellEnd"/>
            <w:r w:rsidRPr="00027C93">
              <w:rPr>
                <w:sz w:val="22"/>
                <w:szCs w:val="22"/>
                <w:lang w:val="en-US"/>
              </w:rPr>
              <w:t xml:space="preserve"> </w:t>
            </w:r>
            <w:proofErr w:type="spellStart"/>
            <w:r w:rsidRPr="00027C93">
              <w:rPr>
                <w:sz w:val="22"/>
                <w:szCs w:val="22"/>
                <w:lang w:val="en-US"/>
              </w:rPr>
              <w:t>Alzarooni</w:t>
            </w:r>
            <w:proofErr w:type="spellEnd"/>
            <w:r w:rsidRPr="00027C93">
              <w:rPr>
                <w:sz w:val="22"/>
                <w:szCs w:val="22"/>
                <w:lang w:val="en-US"/>
              </w:rPr>
              <w:t>, Vice-Chairman, ITU-D SG2, United Arab Emirates</w:t>
            </w:r>
          </w:p>
        </w:tc>
      </w:tr>
      <w:tr w:rsidR="00FD20A4" w:rsidRPr="00567318" w14:paraId="0FA76C64" w14:textId="77777777" w:rsidTr="00542AA8">
        <w:tc>
          <w:tcPr>
            <w:cnfStyle w:val="001000000000" w:firstRow="0" w:lastRow="0" w:firstColumn="1" w:lastColumn="0" w:oddVBand="0" w:evenVBand="0" w:oddHBand="0" w:evenHBand="0" w:firstRowFirstColumn="0" w:firstRowLastColumn="0" w:lastRowFirstColumn="0" w:lastRowLastColumn="0"/>
            <w:tcW w:w="3870" w:type="dxa"/>
          </w:tcPr>
          <w:p w14:paraId="0B945C98" w14:textId="77777777" w:rsidR="00FD20A4" w:rsidRPr="00027C93" w:rsidRDefault="00FD20A4" w:rsidP="005F2B6E">
            <w:pPr>
              <w:spacing w:before="40" w:afterLines="40" w:after="96"/>
              <w:rPr>
                <w:b w:val="0"/>
                <w:bCs w:val="0"/>
                <w:sz w:val="22"/>
                <w:szCs w:val="22"/>
                <w:lang w:val="en-US"/>
              </w:rPr>
            </w:pPr>
            <w:r w:rsidRPr="00027C93">
              <w:rPr>
                <w:b w:val="0"/>
                <w:bCs w:val="0"/>
                <w:sz w:val="22"/>
                <w:szCs w:val="22"/>
                <w:lang w:val="en-US"/>
              </w:rPr>
              <w:t>Synergies of future study Questions with regional preparatory processes</w:t>
            </w:r>
          </w:p>
        </w:tc>
        <w:tc>
          <w:tcPr>
            <w:tcW w:w="5220" w:type="dxa"/>
          </w:tcPr>
          <w:p w14:paraId="55B0EF16"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Roberto Hirayama, Vice-Chairman, ITU-D SG1 &amp; Rapporteur for Q2/1, Brazil</w:t>
            </w:r>
          </w:p>
        </w:tc>
        <w:tc>
          <w:tcPr>
            <w:tcW w:w="4860" w:type="dxa"/>
          </w:tcPr>
          <w:p w14:paraId="7FD0FDD9"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Ms</w:t>
            </w:r>
            <w:proofErr w:type="spellEnd"/>
            <w:r w:rsidRPr="00027C93">
              <w:rPr>
                <w:sz w:val="22"/>
                <w:szCs w:val="22"/>
                <w:lang w:val="en-US"/>
              </w:rPr>
              <w:t xml:space="preserve"> Maria </w:t>
            </w:r>
            <w:proofErr w:type="spellStart"/>
            <w:r w:rsidRPr="00027C93">
              <w:rPr>
                <w:sz w:val="22"/>
                <w:szCs w:val="22"/>
                <w:lang w:val="en-US"/>
              </w:rPr>
              <w:t>Bolshakova</w:t>
            </w:r>
            <w:proofErr w:type="spellEnd"/>
            <w:r w:rsidRPr="00027C93">
              <w:rPr>
                <w:sz w:val="22"/>
                <w:szCs w:val="22"/>
                <w:lang w:val="en-US"/>
              </w:rPr>
              <w:t>, Vice-Chairman, ITU-D SG2, Russian Federation</w:t>
            </w:r>
          </w:p>
        </w:tc>
      </w:tr>
      <w:tr w:rsidR="00FD20A4" w:rsidRPr="00567318" w14:paraId="358BEF35"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24F5E3DD"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Streamlining of WTDC-21 Resolutions</w:t>
            </w:r>
          </w:p>
        </w:tc>
        <w:tc>
          <w:tcPr>
            <w:tcW w:w="10080" w:type="dxa"/>
            <w:gridSpan w:val="2"/>
          </w:tcPr>
          <w:p w14:paraId="08335D38"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Arseny</w:t>
            </w:r>
            <w:proofErr w:type="spellEnd"/>
            <w:r w:rsidRPr="00027C93">
              <w:rPr>
                <w:sz w:val="22"/>
                <w:szCs w:val="22"/>
                <w:lang w:val="en-US"/>
              </w:rPr>
              <w:t xml:space="preserve"> </w:t>
            </w:r>
            <w:proofErr w:type="spellStart"/>
            <w:r w:rsidRPr="00027C93">
              <w:rPr>
                <w:sz w:val="22"/>
                <w:szCs w:val="22"/>
                <w:lang w:val="en-US"/>
              </w:rPr>
              <w:t>Plossky</w:t>
            </w:r>
            <w:proofErr w:type="spellEnd"/>
            <w:r w:rsidRPr="00027C93">
              <w:rPr>
                <w:sz w:val="22"/>
                <w:szCs w:val="22"/>
                <w:lang w:val="en-US"/>
              </w:rPr>
              <w:t>, Rapporteur for Q4/1, Russian Federation</w:t>
            </w:r>
          </w:p>
        </w:tc>
      </w:tr>
      <w:tr w:rsidR="00FD20A4" w:rsidRPr="006930A6" w14:paraId="4ADCDEFD" w14:textId="77777777" w:rsidTr="00542AA8">
        <w:tc>
          <w:tcPr>
            <w:cnfStyle w:val="001000000000" w:firstRow="0" w:lastRow="0" w:firstColumn="1" w:lastColumn="0" w:oddVBand="0" w:evenVBand="0" w:oddHBand="0" w:evenHBand="0" w:firstRowFirstColumn="0" w:firstRowLastColumn="0" w:lastRowFirstColumn="0" w:lastRowLastColumn="0"/>
            <w:tcW w:w="3870" w:type="dxa"/>
          </w:tcPr>
          <w:p w14:paraId="54649121"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WTDC-21 draft declaration</w:t>
            </w:r>
          </w:p>
        </w:tc>
        <w:tc>
          <w:tcPr>
            <w:tcW w:w="5220" w:type="dxa"/>
          </w:tcPr>
          <w:p w14:paraId="312086C4"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yellow"/>
                <w:lang w:val="en-US"/>
              </w:rPr>
            </w:pPr>
            <w:proofErr w:type="spellStart"/>
            <w:r w:rsidRPr="00027C93">
              <w:rPr>
                <w:sz w:val="22"/>
                <w:szCs w:val="22"/>
                <w:lang w:val="en-US"/>
              </w:rPr>
              <w:t>Ms</w:t>
            </w:r>
            <w:proofErr w:type="spellEnd"/>
            <w:r w:rsidRPr="00027C93">
              <w:rPr>
                <w:sz w:val="22"/>
                <w:szCs w:val="22"/>
                <w:lang w:val="en-US"/>
              </w:rPr>
              <w:t xml:space="preserve"> </w:t>
            </w:r>
            <w:proofErr w:type="spellStart"/>
            <w:r w:rsidRPr="00027C93">
              <w:rPr>
                <w:sz w:val="22"/>
                <w:szCs w:val="22"/>
                <w:lang w:val="en-US"/>
              </w:rPr>
              <w:t>Sameera</w:t>
            </w:r>
            <w:proofErr w:type="spellEnd"/>
            <w:r w:rsidRPr="00027C93">
              <w:rPr>
                <w:sz w:val="22"/>
                <w:szCs w:val="22"/>
                <w:lang w:val="en-US"/>
              </w:rPr>
              <w:t xml:space="preserve"> </w:t>
            </w:r>
            <w:proofErr w:type="spellStart"/>
            <w:r w:rsidRPr="00027C93">
              <w:rPr>
                <w:sz w:val="22"/>
                <w:szCs w:val="22"/>
                <w:lang w:val="en-US"/>
              </w:rPr>
              <w:t>Belal</w:t>
            </w:r>
            <w:proofErr w:type="spellEnd"/>
            <w:r w:rsidRPr="00027C93">
              <w:rPr>
                <w:sz w:val="22"/>
                <w:szCs w:val="22"/>
                <w:lang w:val="en-US"/>
              </w:rPr>
              <w:t xml:space="preserve"> </w:t>
            </w:r>
            <w:proofErr w:type="spellStart"/>
            <w:r w:rsidRPr="00027C93">
              <w:rPr>
                <w:sz w:val="22"/>
                <w:szCs w:val="22"/>
                <w:lang w:val="en-US"/>
              </w:rPr>
              <w:t>Momen</w:t>
            </w:r>
            <w:proofErr w:type="spellEnd"/>
            <w:r w:rsidRPr="00027C93">
              <w:rPr>
                <w:sz w:val="22"/>
                <w:szCs w:val="22"/>
                <w:lang w:val="en-US"/>
              </w:rPr>
              <w:t xml:space="preserve"> Mohammad, Vice-Chairman, ITU-D SG1, Kuwait</w:t>
            </w:r>
          </w:p>
        </w:tc>
        <w:tc>
          <w:tcPr>
            <w:tcW w:w="4860" w:type="dxa"/>
          </w:tcPr>
          <w:p w14:paraId="47DED6A2" w14:textId="77777777" w:rsidR="00FD20A4" w:rsidRPr="00567318"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fr-FR"/>
              </w:rPr>
            </w:pPr>
            <w:r w:rsidRPr="00567318">
              <w:rPr>
                <w:sz w:val="22"/>
                <w:szCs w:val="22"/>
                <w:lang w:val="fr-FR"/>
              </w:rPr>
              <w:t xml:space="preserve">Ms Amel </w:t>
            </w:r>
            <w:proofErr w:type="spellStart"/>
            <w:r w:rsidRPr="00567318">
              <w:rPr>
                <w:sz w:val="22"/>
                <w:szCs w:val="22"/>
                <w:lang w:val="fr-FR"/>
              </w:rPr>
              <w:t>Khiar</w:t>
            </w:r>
            <w:proofErr w:type="spellEnd"/>
            <w:r w:rsidRPr="00567318">
              <w:rPr>
                <w:sz w:val="22"/>
                <w:szCs w:val="22"/>
                <w:lang w:val="fr-FR"/>
              </w:rPr>
              <w:t>, Vice-Rapporteur for Q4</w:t>
            </w:r>
            <w:r w:rsidRPr="00567318">
              <w:rPr>
                <w:sz w:val="22"/>
                <w:szCs w:val="22"/>
                <w:lang w:val="fr-FR" w:eastAsia="ko-KR"/>
              </w:rPr>
              <w:t>/2</w:t>
            </w:r>
            <w:r w:rsidRPr="00567318">
              <w:rPr>
                <w:sz w:val="22"/>
                <w:szCs w:val="22"/>
                <w:lang w:val="fr-FR"/>
              </w:rPr>
              <w:t>, Algérie Télécom (Algeria)</w:t>
            </w:r>
          </w:p>
        </w:tc>
      </w:tr>
      <w:tr w:rsidR="00FD20A4" w:rsidRPr="00567318" w14:paraId="01D0BA6A"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0" w:type="dxa"/>
            <w:gridSpan w:val="3"/>
            <w:shd w:val="clear" w:color="auto" w:fill="EAF1DD" w:themeFill="accent3" w:themeFillTint="33"/>
          </w:tcPr>
          <w:p w14:paraId="16637D75" w14:textId="77777777" w:rsidR="00FD20A4" w:rsidRPr="00027C93" w:rsidRDefault="00FD20A4" w:rsidP="005F2B6E">
            <w:pPr>
              <w:spacing w:before="40" w:afterLines="40" w:after="96"/>
              <w:rPr>
                <w:sz w:val="22"/>
                <w:szCs w:val="22"/>
                <w:lang w:val="en-US"/>
              </w:rPr>
            </w:pPr>
            <w:r w:rsidRPr="00027C93">
              <w:rPr>
                <w:sz w:val="22"/>
                <w:szCs w:val="22"/>
                <w:lang w:val="en-US"/>
              </w:rPr>
              <w:t>Other key activities and topics for ITU-D study groups</w:t>
            </w:r>
          </w:p>
        </w:tc>
      </w:tr>
      <w:tr w:rsidR="00FD20A4" w:rsidRPr="00567318" w14:paraId="1E0F1086" w14:textId="77777777" w:rsidTr="00542AA8">
        <w:tc>
          <w:tcPr>
            <w:cnfStyle w:val="001000000000" w:firstRow="0" w:lastRow="0" w:firstColumn="1" w:lastColumn="0" w:oddVBand="0" w:evenVBand="0" w:oddHBand="0" w:evenHBand="0" w:firstRowFirstColumn="0" w:firstRowLastColumn="0" w:lastRowFirstColumn="0" w:lastRowLastColumn="0"/>
            <w:tcW w:w="3870" w:type="dxa"/>
          </w:tcPr>
          <w:p w14:paraId="3F8C1DDE" w14:textId="77777777" w:rsidR="00FD20A4" w:rsidRPr="00027C93" w:rsidRDefault="00FD20A4" w:rsidP="005F2B6E">
            <w:pPr>
              <w:spacing w:before="40" w:afterLines="40" w:after="96"/>
              <w:rPr>
                <w:b w:val="0"/>
                <w:bCs w:val="0"/>
                <w:sz w:val="22"/>
                <w:szCs w:val="22"/>
                <w:lang w:val="en-US"/>
              </w:rPr>
            </w:pPr>
            <w:r w:rsidRPr="00027C93">
              <w:rPr>
                <w:b w:val="0"/>
                <w:bCs w:val="0"/>
                <w:sz w:val="22"/>
                <w:szCs w:val="22"/>
                <w:lang w:val="en-US"/>
              </w:rPr>
              <w:t>Dashboard for monitoring Question progress</w:t>
            </w:r>
          </w:p>
        </w:tc>
        <w:tc>
          <w:tcPr>
            <w:tcW w:w="5220" w:type="dxa"/>
          </w:tcPr>
          <w:p w14:paraId="7D62B1AD" w14:textId="77777777" w:rsidR="00FD20A4" w:rsidRPr="00027C93" w:rsidRDefault="00FD20A4" w:rsidP="005F2B6E">
            <w:pPr>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Vadym</w:t>
            </w:r>
            <w:proofErr w:type="spellEnd"/>
            <w:r w:rsidRPr="00027C93">
              <w:rPr>
                <w:sz w:val="22"/>
                <w:szCs w:val="22"/>
                <w:lang w:val="en-US"/>
              </w:rPr>
              <w:t xml:space="preserve"> Kaptur Vice-Chairman, Vice-Chairman , ITU-D SG1 &amp; Rapporteur for Q1/1, Ukraine</w:t>
            </w:r>
          </w:p>
        </w:tc>
        <w:tc>
          <w:tcPr>
            <w:tcW w:w="4860" w:type="dxa"/>
          </w:tcPr>
          <w:p w14:paraId="4E473D7F"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Abdulkarim</w:t>
            </w:r>
            <w:proofErr w:type="spellEnd"/>
            <w:r w:rsidRPr="00027C93">
              <w:rPr>
                <w:sz w:val="22"/>
                <w:szCs w:val="22"/>
                <w:lang w:val="en-US"/>
              </w:rPr>
              <w:t xml:space="preserve"> </w:t>
            </w:r>
            <w:proofErr w:type="spellStart"/>
            <w:r w:rsidRPr="00027C93">
              <w:rPr>
                <w:sz w:val="22"/>
                <w:szCs w:val="22"/>
                <w:lang w:val="en-US"/>
              </w:rPr>
              <w:t>Oloyede</w:t>
            </w:r>
            <w:proofErr w:type="spellEnd"/>
            <w:r w:rsidRPr="00027C93">
              <w:rPr>
                <w:sz w:val="22"/>
                <w:szCs w:val="22"/>
                <w:lang w:val="en-US"/>
              </w:rPr>
              <w:t>, Vice-Rapporteur for Q5/2, Nigeria (Federal Republic of)</w:t>
            </w:r>
          </w:p>
        </w:tc>
      </w:tr>
      <w:tr w:rsidR="00FD20A4" w:rsidRPr="00567318" w14:paraId="6EC51C41" w14:textId="77777777" w:rsidTr="00542AA8">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3870" w:type="dxa"/>
          </w:tcPr>
          <w:p w14:paraId="42F9A0EC"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Inter-sectoral mappings</w:t>
            </w:r>
          </w:p>
        </w:tc>
        <w:tc>
          <w:tcPr>
            <w:tcW w:w="5220" w:type="dxa"/>
          </w:tcPr>
          <w:p w14:paraId="7D9F5912"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Arseny</w:t>
            </w:r>
            <w:proofErr w:type="spellEnd"/>
            <w:r w:rsidRPr="00027C93">
              <w:rPr>
                <w:sz w:val="22"/>
                <w:szCs w:val="22"/>
                <w:lang w:val="en-US"/>
              </w:rPr>
              <w:t xml:space="preserve"> </w:t>
            </w:r>
            <w:proofErr w:type="spellStart"/>
            <w:r w:rsidRPr="00027C93">
              <w:rPr>
                <w:sz w:val="22"/>
                <w:szCs w:val="22"/>
                <w:lang w:val="en-US"/>
              </w:rPr>
              <w:t>Plossky</w:t>
            </w:r>
            <w:proofErr w:type="spellEnd"/>
            <w:r w:rsidRPr="00027C93">
              <w:rPr>
                <w:sz w:val="22"/>
                <w:szCs w:val="22"/>
                <w:lang w:val="en-US"/>
              </w:rPr>
              <w:t>, Rapporteur for Q4/1, Russian Federation</w:t>
            </w:r>
          </w:p>
        </w:tc>
        <w:tc>
          <w:tcPr>
            <w:tcW w:w="4860" w:type="dxa"/>
          </w:tcPr>
          <w:p w14:paraId="6528F17C"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Haim </w:t>
            </w:r>
            <w:proofErr w:type="spellStart"/>
            <w:r w:rsidRPr="00027C93">
              <w:rPr>
                <w:sz w:val="22"/>
                <w:szCs w:val="22"/>
                <w:lang w:val="en-US"/>
              </w:rPr>
              <w:t>Mazar</w:t>
            </w:r>
            <w:proofErr w:type="spellEnd"/>
            <w:r w:rsidRPr="00027C93">
              <w:rPr>
                <w:sz w:val="22"/>
                <w:szCs w:val="22"/>
                <w:lang w:val="en-US"/>
              </w:rPr>
              <w:t>, Co-Rapporteur for Q7/2, ATDI (France)</w:t>
            </w:r>
          </w:p>
        </w:tc>
      </w:tr>
      <w:tr w:rsidR="00FD20A4" w:rsidRPr="00567318" w14:paraId="12568B36" w14:textId="77777777" w:rsidTr="00542AA8">
        <w:tc>
          <w:tcPr>
            <w:cnfStyle w:val="001000000000" w:firstRow="0" w:lastRow="0" w:firstColumn="1" w:lastColumn="0" w:oddVBand="0" w:evenVBand="0" w:oddHBand="0" w:evenHBand="0" w:firstRowFirstColumn="0" w:firstRowLastColumn="0" w:lastRowFirstColumn="0" w:lastRowLastColumn="0"/>
            <w:tcW w:w="3870" w:type="dxa"/>
          </w:tcPr>
          <w:p w14:paraId="1AD9CD45"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ITU-CCT (Vocabulary)</w:t>
            </w:r>
          </w:p>
        </w:tc>
        <w:tc>
          <w:tcPr>
            <w:tcW w:w="5220" w:type="dxa"/>
          </w:tcPr>
          <w:p w14:paraId="30A49A06"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highlight w:val="green"/>
                <w:lang w:val="en-US"/>
              </w:rPr>
            </w:pPr>
            <w:proofErr w:type="spellStart"/>
            <w:r w:rsidRPr="00027C93">
              <w:rPr>
                <w:sz w:val="22"/>
                <w:szCs w:val="22"/>
                <w:lang w:val="en-US"/>
              </w:rPr>
              <w:t>Mr</w:t>
            </w:r>
            <w:proofErr w:type="spellEnd"/>
            <w:r w:rsidRPr="00027C93">
              <w:rPr>
                <w:sz w:val="22"/>
                <w:szCs w:val="22"/>
                <w:lang w:val="en-US"/>
              </w:rPr>
              <w:t xml:space="preserve"> Peter </w:t>
            </w:r>
            <w:proofErr w:type="spellStart"/>
            <w:r w:rsidRPr="00027C93">
              <w:rPr>
                <w:sz w:val="22"/>
                <w:szCs w:val="22"/>
                <w:lang w:val="en-US"/>
              </w:rPr>
              <w:t>Mbengie</w:t>
            </w:r>
            <w:proofErr w:type="spellEnd"/>
            <w:r w:rsidRPr="00027C93">
              <w:rPr>
                <w:sz w:val="22"/>
                <w:szCs w:val="22"/>
                <w:lang w:val="en-US"/>
              </w:rPr>
              <w:t>, Vice-Chairman, ITU-D SG1, Cameroon</w:t>
            </w:r>
          </w:p>
        </w:tc>
        <w:tc>
          <w:tcPr>
            <w:tcW w:w="4860" w:type="dxa"/>
          </w:tcPr>
          <w:p w14:paraId="35B5965F" w14:textId="53B840D0"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Ms</w:t>
            </w:r>
            <w:proofErr w:type="spellEnd"/>
            <w:r w:rsidRPr="00027C93">
              <w:rPr>
                <w:sz w:val="22"/>
                <w:szCs w:val="22"/>
                <w:lang w:val="en-US"/>
              </w:rPr>
              <w:t xml:space="preserve"> </w:t>
            </w:r>
            <w:proofErr w:type="spellStart"/>
            <w:r w:rsidRPr="00027C93">
              <w:rPr>
                <w:sz w:val="22"/>
                <w:szCs w:val="22"/>
                <w:lang w:val="en-US"/>
              </w:rPr>
              <w:t>Ke</w:t>
            </w:r>
            <w:proofErr w:type="spellEnd"/>
            <w:r w:rsidRPr="00027C93">
              <w:rPr>
                <w:sz w:val="22"/>
                <w:szCs w:val="22"/>
                <w:lang w:val="en-US"/>
              </w:rPr>
              <w:t xml:space="preserve"> Wang, Vice-Chairman, ITU-D SG2, China (People</w:t>
            </w:r>
            <w:r w:rsidR="006C06A6" w:rsidRPr="00027C93">
              <w:rPr>
                <w:sz w:val="22"/>
                <w:szCs w:val="22"/>
                <w:lang w:val="en-US"/>
              </w:rPr>
              <w:t>'</w:t>
            </w:r>
            <w:r w:rsidRPr="00027C93">
              <w:rPr>
                <w:sz w:val="22"/>
                <w:szCs w:val="22"/>
                <w:lang w:val="en-US"/>
              </w:rPr>
              <w:t>s Republic of)</w:t>
            </w:r>
          </w:p>
        </w:tc>
      </w:tr>
      <w:tr w:rsidR="00FD20A4" w:rsidRPr="00567318" w14:paraId="6E4CFF28"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1D276226"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Statistics (EGTI, EGH)</w:t>
            </w:r>
          </w:p>
        </w:tc>
        <w:tc>
          <w:tcPr>
            <w:tcW w:w="5220" w:type="dxa"/>
          </w:tcPr>
          <w:p w14:paraId="0AED02E1"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highlight w:val="green"/>
                <w:lang w:val="en-US"/>
              </w:rPr>
            </w:pPr>
            <w:proofErr w:type="spellStart"/>
            <w:r w:rsidRPr="00027C93">
              <w:rPr>
                <w:sz w:val="22"/>
                <w:szCs w:val="22"/>
                <w:lang w:val="en-US"/>
              </w:rPr>
              <w:t>Ms</w:t>
            </w:r>
            <w:proofErr w:type="spellEnd"/>
            <w:r w:rsidRPr="00027C93">
              <w:rPr>
                <w:sz w:val="22"/>
                <w:szCs w:val="22"/>
                <w:lang w:val="en-US"/>
              </w:rPr>
              <w:t xml:space="preserve"> Anastasia </w:t>
            </w:r>
            <w:proofErr w:type="spellStart"/>
            <w:r w:rsidRPr="00027C93">
              <w:rPr>
                <w:sz w:val="22"/>
                <w:szCs w:val="22"/>
                <w:lang w:val="en-US"/>
              </w:rPr>
              <w:t>Konukhova</w:t>
            </w:r>
            <w:proofErr w:type="spellEnd"/>
            <w:r w:rsidRPr="00027C93">
              <w:rPr>
                <w:sz w:val="22"/>
                <w:szCs w:val="22"/>
                <w:lang w:val="en-US"/>
              </w:rPr>
              <w:t>, Vice-Chairman , ITU-D SG1 &amp;  Vice-Rapporteur for Q7/1, Russian Federation</w:t>
            </w:r>
          </w:p>
        </w:tc>
        <w:tc>
          <w:tcPr>
            <w:tcW w:w="4860" w:type="dxa"/>
          </w:tcPr>
          <w:p w14:paraId="4194389F"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Roland </w:t>
            </w:r>
            <w:proofErr w:type="spellStart"/>
            <w:r w:rsidRPr="00027C93">
              <w:rPr>
                <w:sz w:val="22"/>
                <w:szCs w:val="22"/>
                <w:lang w:val="en-US"/>
              </w:rPr>
              <w:t>Kudozia</w:t>
            </w:r>
            <w:proofErr w:type="spellEnd"/>
            <w:r w:rsidRPr="00027C93">
              <w:rPr>
                <w:sz w:val="22"/>
                <w:szCs w:val="22"/>
                <w:lang w:val="en-US"/>
              </w:rPr>
              <w:t>, Vice-Chairman, ITU-D SG2, Ghana</w:t>
            </w:r>
          </w:p>
        </w:tc>
      </w:tr>
      <w:tr w:rsidR="00FD20A4" w:rsidRPr="00567318" w14:paraId="60AE7DD7" w14:textId="77777777" w:rsidTr="00542AA8">
        <w:trPr>
          <w:trHeight w:val="719"/>
        </w:trPr>
        <w:tc>
          <w:tcPr>
            <w:cnfStyle w:val="001000000000" w:firstRow="0" w:lastRow="0" w:firstColumn="1" w:lastColumn="0" w:oddVBand="0" w:evenVBand="0" w:oddHBand="0" w:evenHBand="0" w:firstRowFirstColumn="0" w:firstRowLastColumn="0" w:lastRowFirstColumn="0" w:lastRowLastColumn="0"/>
            <w:tcW w:w="3870" w:type="dxa"/>
            <w:vMerge w:val="restart"/>
          </w:tcPr>
          <w:p w14:paraId="1AE581BE" w14:textId="77777777" w:rsidR="00FD20A4" w:rsidRPr="00027C93" w:rsidRDefault="00FD20A4" w:rsidP="005F2B6E">
            <w:pPr>
              <w:spacing w:before="40" w:afterLines="40" w:after="96"/>
              <w:rPr>
                <w:b w:val="0"/>
                <w:bCs w:val="0"/>
                <w:sz w:val="22"/>
                <w:szCs w:val="22"/>
                <w:lang w:val="en-US"/>
              </w:rPr>
            </w:pPr>
            <w:r w:rsidRPr="00027C93">
              <w:rPr>
                <w:b w:val="0"/>
                <w:bCs w:val="0"/>
                <w:sz w:val="22"/>
                <w:szCs w:val="22"/>
                <w:lang w:val="en-US"/>
              </w:rPr>
              <w:t>Synergies of study Questions with BDT projects</w:t>
            </w:r>
          </w:p>
        </w:tc>
        <w:tc>
          <w:tcPr>
            <w:tcW w:w="5220" w:type="dxa"/>
          </w:tcPr>
          <w:p w14:paraId="71AF1230"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027C93">
              <w:rPr>
                <w:sz w:val="22"/>
                <w:szCs w:val="22"/>
                <w:lang w:val="en-US"/>
              </w:rPr>
              <w:t xml:space="preserve">FIGI: </w:t>
            </w:r>
            <w:proofErr w:type="spellStart"/>
            <w:r w:rsidRPr="00027C93">
              <w:rPr>
                <w:rFonts w:cstheme="minorHAnsi"/>
                <w:bCs/>
                <w:sz w:val="22"/>
                <w:szCs w:val="22"/>
                <w:lang w:val="en-US"/>
              </w:rPr>
              <w:t>Mr</w:t>
            </w:r>
            <w:proofErr w:type="spellEnd"/>
            <w:r w:rsidRPr="00027C93">
              <w:rPr>
                <w:rFonts w:cstheme="minorHAnsi"/>
                <w:bCs/>
                <w:sz w:val="22"/>
                <w:szCs w:val="22"/>
                <w:lang w:val="en-US"/>
              </w:rPr>
              <w:t xml:space="preserve"> Ahmed Abdel Aziz Gad, </w:t>
            </w:r>
            <w:r w:rsidRPr="00027C93">
              <w:rPr>
                <w:sz w:val="22"/>
                <w:szCs w:val="22"/>
                <w:lang w:val="en-US"/>
              </w:rPr>
              <w:t>Vice-Chairman, ITU-D SG1, Egypt (Arab Republic of)</w:t>
            </w:r>
          </w:p>
        </w:tc>
        <w:tc>
          <w:tcPr>
            <w:tcW w:w="4860" w:type="dxa"/>
          </w:tcPr>
          <w:p w14:paraId="6459B62B"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r w:rsidRPr="00027C93">
              <w:rPr>
                <w:sz w:val="22"/>
                <w:szCs w:val="22"/>
                <w:lang w:val="en-US"/>
              </w:rPr>
              <w:t xml:space="preserve">FIGI: </w:t>
            </w: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Fadel</w:t>
            </w:r>
            <w:proofErr w:type="spellEnd"/>
            <w:r w:rsidRPr="00027C93">
              <w:rPr>
                <w:sz w:val="22"/>
                <w:szCs w:val="22"/>
                <w:lang w:val="en-US"/>
              </w:rPr>
              <w:t xml:space="preserve"> </w:t>
            </w:r>
            <w:proofErr w:type="spellStart"/>
            <w:r w:rsidRPr="00027C93">
              <w:rPr>
                <w:sz w:val="22"/>
                <w:szCs w:val="22"/>
                <w:lang w:val="en-US"/>
              </w:rPr>
              <w:t>Digham</w:t>
            </w:r>
            <w:proofErr w:type="spellEnd"/>
            <w:r w:rsidRPr="00027C93">
              <w:rPr>
                <w:sz w:val="22"/>
                <w:szCs w:val="22"/>
                <w:lang w:val="en-US"/>
              </w:rPr>
              <w:t>, Co-Rapporteur for Q1/2, Egypt (Arab Republic of)</w:t>
            </w:r>
          </w:p>
        </w:tc>
      </w:tr>
      <w:tr w:rsidR="00FD20A4" w:rsidRPr="00567318" w14:paraId="7150B20E" w14:textId="77777777" w:rsidTr="00542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vMerge/>
          </w:tcPr>
          <w:p w14:paraId="211E825D" w14:textId="77777777" w:rsidR="00FD20A4" w:rsidRPr="00027C93" w:rsidRDefault="00FD20A4" w:rsidP="005F2B6E">
            <w:pPr>
              <w:spacing w:before="40" w:afterLines="40" w:after="96"/>
              <w:rPr>
                <w:b w:val="0"/>
                <w:bCs w:val="0"/>
                <w:sz w:val="22"/>
                <w:szCs w:val="22"/>
                <w:lang w:val="en-US"/>
              </w:rPr>
            </w:pPr>
          </w:p>
        </w:tc>
        <w:tc>
          <w:tcPr>
            <w:tcW w:w="10080" w:type="dxa"/>
            <w:gridSpan w:val="2"/>
          </w:tcPr>
          <w:p w14:paraId="2A7BFAC9" w14:textId="77777777" w:rsidR="00FD20A4" w:rsidRPr="00027C93" w:rsidRDefault="00FD20A4" w:rsidP="005F2B6E">
            <w:pPr>
              <w:spacing w:before="40" w:afterLines="40" w:after="96"/>
              <w:cnfStyle w:val="000000100000" w:firstRow="0" w:lastRow="0" w:firstColumn="0" w:lastColumn="0" w:oddVBand="0" w:evenVBand="0" w:oddHBand="1" w:evenHBand="0" w:firstRowFirstColumn="0" w:firstRowLastColumn="0" w:lastRowFirstColumn="0" w:lastRowLastColumn="0"/>
              <w:rPr>
                <w:sz w:val="22"/>
                <w:szCs w:val="22"/>
                <w:lang w:val="en-US"/>
              </w:rPr>
            </w:pPr>
            <w:r w:rsidRPr="00027C93">
              <w:rPr>
                <w:sz w:val="22"/>
                <w:szCs w:val="22"/>
                <w:lang w:val="en-US"/>
              </w:rPr>
              <w:t xml:space="preserve">PRIDA: </w:t>
            </w:r>
            <w:proofErr w:type="spellStart"/>
            <w:r w:rsidRPr="00027C93">
              <w:rPr>
                <w:sz w:val="22"/>
                <w:szCs w:val="22"/>
                <w:lang w:val="en-US"/>
              </w:rPr>
              <w:t>Mr</w:t>
            </w:r>
            <w:proofErr w:type="spellEnd"/>
            <w:r w:rsidRPr="00027C93">
              <w:rPr>
                <w:sz w:val="22"/>
                <w:szCs w:val="22"/>
                <w:lang w:val="en-US"/>
              </w:rPr>
              <w:t xml:space="preserve"> Haim </w:t>
            </w:r>
            <w:proofErr w:type="spellStart"/>
            <w:r w:rsidRPr="00027C93">
              <w:rPr>
                <w:sz w:val="22"/>
                <w:szCs w:val="22"/>
                <w:lang w:val="en-US"/>
              </w:rPr>
              <w:t>Mazar</w:t>
            </w:r>
            <w:proofErr w:type="spellEnd"/>
            <w:r w:rsidRPr="00027C93">
              <w:rPr>
                <w:sz w:val="22"/>
                <w:szCs w:val="22"/>
                <w:lang w:val="en-US"/>
              </w:rPr>
              <w:t>, Co-Rapporteur for Q7/2, ATDI (France)</w:t>
            </w:r>
          </w:p>
        </w:tc>
      </w:tr>
      <w:tr w:rsidR="00FD20A4" w:rsidRPr="00567318" w14:paraId="6AB8630F" w14:textId="77777777" w:rsidTr="00542AA8">
        <w:trPr>
          <w:trHeight w:val="521"/>
        </w:trPr>
        <w:tc>
          <w:tcPr>
            <w:cnfStyle w:val="001000000000" w:firstRow="0" w:lastRow="0" w:firstColumn="1" w:lastColumn="0" w:oddVBand="0" w:evenVBand="0" w:oddHBand="0" w:evenHBand="0" w:firstRowFirstColumn="0" w:firstRowLastColumn="0" w:lastRowFirstColumn="0" w:lastRowLastColumn="0"/>
            <w:tcW w:w="3870" w:type="dxa"/>
          </w:tcPr>
          <w:p w14:paraId="3FCBB667" w14:textId="77777777" w:rsidR="00FD20A4" w:rsidRPr="00567318" w:rsidRDefault="00FD20A4" w:rsidP="005F2B6E">
            <w:pPr>
              <w:spacing w:before="40" w:afterLines="40" w:after="96"/>
              <w:rPr>
                <w:b w:val="0"/>
                <w:bCs w:val="0"/>
                <w:sz w:val="22"/>
                <w:szCs w:val="22"/>
                <w:lang w:val="fr-FR"/>
              </w:rPr>
            </w:pPr>
            <w:r w:rsidRPr="00567318">
              <w:rPr>
                <w:b w:val="0"/>
                <w:bCs w:val="0"/>
                <w:sz w:val="22"/>
                <w:szCs w:val="22"/>
                <w:lang w:val="fr-FR"/>
              </w:rPr>
              <w:t>WTDC Resolution 9</w:t>
            </w:r>
          </w:p>
        </w:tc>
        <w:tc>
          <w:tcPr>
            <w:tcW w:w="5220" w:type="dxa"/>
          </w:tcPr>
          <w:p w14:paraId="052155E1"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Roberto Hirayama, Vice-Chairman, ITU-D SG1 &amp; Rapporteur for Q2/1, Brazil</w:t>
            </w:r>
          </w:p>
        </w:tc>
        <w:tc>
          <w:tcPr>
            <w:tcW w:w="4860" w:type="dxa"/>
          </w:tcPr>
          <w:p w14:paraId="6AE83EA6" w14:textId="77777777" w:rsidR="00FD20A4" w:rsidRPr="00027C93" w:rsidRDefault="00FD20A4" w:rsidP="005F2B6E">
            <w:pPr>
              <w:spacing w:before="40" w:afterLines="40" w:after="96"/>
              <w:cnfStyle w:val="000000000000" w:firstRow="0" w:lastRow="0" w:firstColumn="0" w:lastColumn="0" w:oddVBand="0" w:evenVBand="0" w:oddHBand="0" w:evenHBand="0" w:firstRowFirstColumn="0" w:firstRowLastColumn="0" w:lastRowFirstColumn="0" w:lastRowLastColumn="0"/>
              <w:rPr>
                <w:sz w:val="22"/>
                <w:szCs w:val="22"/>
                <w:lang w:val="en-US"/>
              </w:rPr>
            </w:pPr>
            <w:proofErr w:type="spellStart"/>
            <w:r w:rsidRPr="00027C93">
              <w:rPr>
                <w:sz w:val="22"/>
                <w:szCs w:val="22"/>
                <w:lang w:val="en-US"/>
              </w:rPr>
              <w:t>Mr</w:t>
            </w:r>
            <w:proofErr w:type="spellEnd"/>
            <w:r w:rsidRPr="00027C93">
              <w:rPr>
                <w:sz w:val="22"/>
                <w:szCs w:val="22"/>
                <w:lang w:val="en-US"/>
              </w:rPr>
              <w:t xml:space="preserve"> </w:t>
            </w:r>
            <w:proofErr w:type="spellStart"/>
            <w:r w:rsidRPr="00027C93">
              <w:rPr>
                <w:sz w:val="22"/>
                <w:szCs w:val="22"/>
                <w:lang w:val="en-US"/>
              </w:rPr>
              <w:t>Fadel</w:t>
            </w:r>
            <w:proofErr w:type="spellEnd"/>
            <w:r w:rsidRPr="00027C93">
              <w:rPr>
                <w:sz w:val="22"/>
                <w:szCs w:val="22"/>
                <w:lang w:val="en-US"/>
              </w:rPr>
              <w:t xml:space="preserve"> </w:t>
            </w:r>
            <w:proofErr w:type="spellStart"/>
            <w:r w:rsidRPr="00027C93">
              <w:rPr>
                <w:sz w:val="22"/>
                <w:szCs w:val="22"/>
                <w:lang w:val="en-US"/>
              </w:rPr>
              <w:t>Digham</w:t>
            </w:r>
            <w:proofErr w:type="spellEnd"/>
            <w:r w:rsidRPr="00027C93">
              <w:rPr>
                <w:sz w:val="22"/>
                <w:szCs w:val="22"/>
                <w:lang w:val="en-US"/>
              </w:rPr>
              <w:t>, Co-Rapporteur for Q1/2, Egypt (Arab Republic of)</w:t>
            </w:r>
          </w:p>
        </w:tc>
      </w:tr>
    </w:tbl>
    <w:p w14:paraId="3EBD20EC" w14:textId="77777777" w:rsidR="00FD20A4" w:rsidRPr="00027C93" w:rsidRDefault="00FD20A4" w:rsidP="005F2B6E">
      <w:pPr>
        <w:ind w:right="-126"/>
        <w:rPr>
          <w:b/>
          <w:bCs/>
          <w:lang w:val="en-US"/>
        </w:rPr>
      </w:pPr>
    </w:p>
    <w:p w14:paraId="78A4DBD7" w14:textId="77777777" w:rsidR="00FD20A4" w:rsidRPr="00027C93" w:rsidRDefault="00FD20A4" w:rsidP="005F2B6E">
      <w:pPr>
        <w:overflowPunct/>
        <w:autoSpaceDE/>
        <w:autoSpaceDN/>
        <w:adjustRightInd/>
        <w:spacing w:before="0"/>
        <w:textAlignment w:val="auto"/>
        <w:rPr>
          <w:b/>
          <w:bCs/>
          <w:lang w:val="en-US"/>
        </w:rPr>
      </w:pPr>
      <w:r w:rsidRPr="00027C93">
        <w:rPr>
          <w:b/>
          <w:bCs/>
          <w:lang w:val="en-US"/>
        </w:rPr>
        <w:br w:type="page"/>
      </w:r>
    </w:p>
    <w:p w14:paraId="6792CCB3" w14:textId="77777777" w:rsidR="00FD20A4" w:rsidRPr="00027C93" w:rsidRDefault="00FD20A4" w:rsidP="005F2B6E">
      <w:pPr>
        <w:overflowPunct/>
        <w:autoSpaceDE/>
        <w:autoSpaceDN/>
        <w:adjustRightInd/>
        <w:spacing w:before="0" w:after="120"/>
        <w:textAlignment w:val="auto"/>
        <w:rPr>
          <w:b/>
          <w:bCs/>
          <w:lang w:val="en-US"/>
        </w:rPr>
      </w:pPr>
      <w:r w:rsidRPr="00027C93">
        <w:rPr>
          <w:b/>
          <w:bCs/>
          <w:lang w:val="en-US"/>
        </w:rPr>
        <w:t>Annex 3: ITU-D Study Group 2, Rapporteur Group meetings and associated workshops and webinars (2018-2021)</w:t>
      </w:r>
    </w:p>
    <w:p w14:paraId="05C3EA23" w14:textId="77777777" w:rsidR="00FD20A4" w:rsidRPr="00027C93" w:rsidRDefault="00FD20A4" w:rsidP="005F2B6E">
      <w:pPr>
        <w:spacing w:before="0" w:after="120"/>
        <w:rPr>
          <w:b/>
          <w:bCs/>
          <w:lang w:val="en-US"/>
        </w:rPr>
      </w:pPr>
      <w:r w:rsidRPr="00027C93">
        <w:rPr>
          <w:b/>
          <w:szCs w:val="24"/>
          <w:lang w:val="en-US"/>
        </w:rPr>
        <w:t>Table 4A: List of ITU-D Study Group 2 and Rapporteur Group meetings</w:t>
      </w:r>
      <w:r w:rsidRPr="00027C93">
        <w:rPr>
          <w:bCs/>
          <w:szCs w:val="24"/>
          <w:lang w:val="en-U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1"/>
      </w:tblGrid>
      <w:tr w:rsidR="00FD20A4" w:rsidRPr="00567318" w14:paraId="1742B1F8" w14:textId="77777777" w:rsidTr="00542AA8">
        <w:trPr>
          <w:tblHeader/>
          <w:jc w:val="center"/>
        </w:trPr>
        <w:tc>
          <w:tcPr>
            <w:tcW w:w="2647" w:type="pct"/>
            <w:tcBorders>
              <w:bottom w:val="single" w:sz="4" w:space="0" w:color="auto"/>
            </w:tcBorders>
            <w:shd w:val="clear" w:color="auto" w:fill="5B9BD5"/>
          </w:tcPr>
          <w:p w14:paraId="47FA04E6" w14:textId="77777777" w:rsidR="00FD20A4" w:rsidRPr="00027C93" w:rsidRDefault="00FD20A4" w:rsidP="005F2B6E">
            <w:pPr>
              <w:spacing w:before="20" w:after="20"/>
              <w:rPr>
                <w:b/>
                <w:sz w:val="22"/>
                <w:szCs w:val="22"/>
                <w:lang w:val="en-US"/>
              </w:rPr>
            </w:pPr>
            <w:r w:rsidRPr="00027C93">
              <w:rPr>
                <w:b/>
                <w:bCs/>
                <w:sz w:val="22"/>
                <w:szCs w:val="22"/>
                <w:lang w:val="en-US"/>
              </w:rPr>
              <w:t>Study Group / Rapporteur Group meeting</w:t>
            </w:r>
          </w:p>
        </w:tc>
        <w:tc>
          <w:tcPr>
            <w:tcW w:w="2353" w:type="pct"/>
            <w:tcBorders>
              <w:bottom w:val="single" w:sz="4" w:space="0" w:color="auto"/>
            </w:tcBorders>
            <w:shd w:val="clear" w:color="auto" w:fill="5B9BD5"/>
          </w:tcPr>
          <w:p w14:paraId="5D9AD0A2" w14:textId="77777777" w:rsidR="00FD20A4" w:rsidRPr="00567318" w:rsidRDefault="00FD20A4" w:rsidP="005F2B6E">
            <w:pPr>
              <w:spacing w:before="20" w:after="20"/>
              <w:rPr>
                <w:b/>
                <w:sz w:val="22"/>
                <w:szCs w:val="22"/>
                <w:lang w:val="fr-FR"/>
              </w:rPr>
            </w:pPr>
            <w:r w:rsidRPr="00567318">
              <w:rPr>
                <w:b/>
                <w:sz w:val="22"/>
                <w:szCs w:val="22"/>
                <w:lang w:val="fr-FR"/>
              </w:rPr>
              <w:t>Date and location</w:t>
            </w:r>
          </w:p>
        </w:tc>
      </w:tr>
      <w:tr w:rsidR="00FD20A4" w:rsidRPr="00567318" w14:paraId="0A794AA8" w14:textId="77777777" w:rsidTr="00542AA8">
        <w:trPr>
          <w:jc w:val="center"/>
        </w:trPr>
        <w:tc>
          <w:tcPr>
            <w:tcW w:w="2647" w:type="pct"/>
            <w:shd w:val="clear" w:color="auto" w:fill="D9D9D9" w:themeFill="background1" w:themeFillShade="D9"/>
          </w:tcPr>
          <w:p w14:paraId="74B225C5" w14:textId="77777777" w:rsidR="00FD20A4" w:rsidRPr="00567318" w:rsidRDefault="00FD20A4" w:rsidP="005F2B6E">
            <w:pPr>
              <w:spacing w:before="20" w:after="20"/>
              <w:rPr>
                <w:b/>
                <w:sz w:val="22"/>
                <w:szCs w:val="22"/>
                <w:lang w:val="fr-FR"/>
              </w:rPr>
            </w:pPr>
            <w:r w:rsidRPr="00567318">
              <w:rPr>
                <w:b/>
                <w:sz w:val="22"/>
                <w:szCs w:val="22"/>
                <w:lang w:val="fr-FR"/>
              </w:rPr>
              <w:t>Study Group 2 meetings</w:t>
            </w:r>
          </w:p>
        </w:tc>
        <w:tc>
          <w:tcPr>
            <w:tcW w:w="2353" w:type="pct"/>
            <w:shd w:val="clear" w:color="auto" w:fill="D9D9D9" w:themeFill="background1" w:themeFillShade="D9"/>
          </w:tcPr>
          <w:p w14:paraId="715FFCFC" w14:textId="77777777" w:rsidR="00FD20A4" w:rsidRPr="00567318" w:rsidRDefault="00FD20A4" w:rsidP="005F2B6E">
            <w:pPr>
              <w:spacing w:before="20" w:after="20"/>
              <w:rPr>
                <w:b/>
                <w:sz w:val="22"/>
                <w:szCs w:val="22"/>
                <w:lang w:val="fr-FR"/>
              </w:rPr>
            </w:pPr>
          </w:p>
        </w:tc>
      </w:tr>
      <w:tr w:rsidR="00FD20A4" w:rsidRPr="00567318" w14:paraId="1A1AE675" w14:textId="77777777" w:rsidTr="00542AA8">
        <w:trPr>
          <w:jc w:val="center"/>
        </w:trPr>
        <w:tc>
          <w:tcPr>
            <w:tcW w:w="2647" w:type="pct"/>
          </w:tcPr>
          <w:p w14:paraId="6A31D34A" w14:textId="77777777" w:rsidR="00FD20A4" w:rsidRPr="00027C93" w:rsidRDefault="006930A6" w:rsidP="005F2B6E">
            <w:pPr>
              <w:spacing w:before="20" w:after="20"/>
              <w:rPr>
                <w:sz w:val="22"/>
                <w:szCs w:val="22"/>
                <w:lang w:val="en-US"/>
              </w:rPr>
            </w:pPr>
            <w:hyperlink r:id="rId127" w:history="1">
              <w:r w:rsidR="00FD20A4" w:rsidRPr="00027C93">
                <w:rPr>
                  <w:rStyle w:val="Hyperlink"/>
                  <w:rFonts w:eastAsia="SimSun"/>
                  <w:szCs w:val="22"/>
                  <w:lang w:val="en-US"/>
                </w:rPr>
                <w:t>Fourth meeting of ITU-D Study Group 2</w:t>
              </w:r>
            </w:hyperlink>
          </w:p>
        </w:tc>
        <w:tc>
          <w:tcPr>
            <w:tcW w:w="2353" w:type="pct"/>
            <w:shd w:val="clear" w:color="auto" w:fill="auto"/>
          </w:tcPr>
          <w:p w14:paraId="1483A9EF" w14:textId="77777777" w:rsidR="00FD20A4" w:rsidRPr="00027C93" w:rsidRDefault="00FD20A4" w:rsidP="005F2B6E">
            <w:pPr>
              <w:spacing w:before="20" w:after="20"/>
              <w:rPr>
                <w:sz w:val="22"/>
                <w:szCs w:val="22"/>
                <w:lang w:val="en-US"/>
              </w:rPr>
            </w:pPr>
            <w:r w:rsidRPr="00027C93">
              <w:rPr>
                <w:sz w:val="22"/>
                <w:szCs w:val="22"/>
                <w:lang w:val="en-US"/>
              </w:rPr>
              <w:t>15 - 19 March 2021, fully virtual e-meeting</w:t>
            </w:r>
          </w:p>
        </w:tc>
      </w:tr>
      <w:tr w:rsidR="00FD20A4" w:rsidRPr="00567318" w14:paraId="481B0A66" w14:textId="77777777" w:rsidTr="00542AA8">
        <w:trPr>
          <w:jc w:val="center"/>
        </w:trPr>
        <w:tc>
          <w:tcPr>
            <w:tcW w:w="2647" w:type="pct"/>
          </w:tcPr>
          <w:p w14:paraId="1507C590" w14:textId="77777777" w:rsidR="00FD20A4" w:rsidRPr="00027C93" w:rsidRDefault="006930A6" w:rsidP="005F2B6E">
            <w:pPr>
              <w:spacing w:before="20" w:after="20"/>
              <w:rPr>
                <w:sz w:val="22"/>
                <w:szCs w:val="22"/>
                <w:lang w:val="en-US"/>
              </w:rPr>
            </w:pPr>
            <w:hyperlink r:id="rId128" w:history="1">
              <w:r w:rsidR="00FD20A4" w:rsidRPr="00027C93">
                <w:rPr>
                  <w:rStyle w:val="Hyperlink"/>
                  <w:rFonts w:eastAsia="SimSun"/>
                  <w:szCs w:val="22"/>
                  <w:lang w:val="en-US"/>
                </w:rPr>
                <w:t>Third meeting of ITU-D Study Group 2</w:t>
              </w:r>
            </w:hyperlink>
          </w:p>
        </w:tc>
        <w:tc>
          <w:tcPr>
            <w:tcW w:w="2353" w:type="pct"/>
            <w:shd w:val="clear" w:color="auto" w:fill="auto"/>
          </w:tcPr>
          <w:p w14:paraId="6632DB7C" w14:textId="77777777" w:rsidR="00FD20A4" w:rsidRPr="00567318" w:rsidRDefault="00FD20A4" w:rsidP="005F2B6E">
            <w:pPr>
              <w:spacing w:before="20" w:after="20"/>
              <w:rPr>
                <w:sz w:val="22"/>
                <w:szCs w:val="22"/>
                <w:lang w:val="fr-FR"/>
              </w:rPr>
            </w:pPr>
            <w:r w:rsidRPr="00567318">
              <w:rPr>
                <w:sz w:val="22"/>
                <w:szCs w:val="22"/>
                <w:lang w:val="fr-FR"/>
              </w:rPr>
              <w:t>24 - 28 February 2020, Switzerland [Geneva]</w:t>
            </w:r>
          </w:p>
        </w:tc>
      </w:tr>
      <w:tr w:rsidR="00FD20A4" w:rsidRPr="00567318" w14:paraId="61EEDAE5" w14:textId="77777777" w:rsidTr="00542AA8">
        <w:trPr>
          <w:jc w:val="center"/>
        </w:trPr>
        <w:tc>
          <w:tcPr>
            <w:tcW w:w="2647" w:type="pct"/>
          </w:tcPr>
          <w:p w14:paraId="506AC98A" w14:textId="77777777" w:rsidR="00FD20A4" w:rsidRPr="00027C93" w:rsidRDefault="006930A6" w:rsidP="005F2B6E">
            <w:pPr>
              <w:spacing w:before="20" w:after="20"/>
              <w:rPr>
                <w:sz w:val="22"/>
                <w:szCs w:val="22"/>
                <w:lang w:val="en-US"/>
              </w:rPr>
            </w:pPr>
            <w:hyperlink r:id="rId129" w:history="1">
              <w:r w:rsidR="00FD20A4" w:rsidRPr="00027C93">
                <w:rPr>
                  <w:rStyle w:val="Hyperlink"/>
                  <w:rFonts w:eastAsia="SimSun"/>
                  <w:szCs w:val="22"/>
                  <w:lang w:val="en-US"/>
                </w:rPr>
                <w:t>Second meeting of ITU-D Study Group 2</w:t>
              </w:r>
            </w:hyperlink>
          </w:p>
        </w:tc>
        <w:tc>
          <w:tcPr>
            <w:tcW w:w="2353" w:type="pct"/>
            <w:shd w:val="clear" w:color="auto" w:fill="auto"/>
          </w:tcPr>
          <w:p w14:paraId="2BC28ED9" w14:textId="77777777" w:rsidR="00FD20A4" w:rsidRPr="00567318" w:rsidRDefault="00FD20A4" w:rsidP="005F2B6E">
            <w:pPr>
              <w:spacing w:before="20" w:after="20"/>
              <w:rPr>
                <w:sz w:val="22"/>
                <w:szCs w:val="22"/>
                <w:lang w:val="fr-FR"/>
              </w:rPr>
            </w:pPr>
            <w:r w:rsidRPr="00567318">
              <w:rPr>
                <w:sz w:val="22"/>
                <w:szCs w:val="22"/>
                <w:lang w:val="fr-FR"/>
              </w:rPr>
              <w:t>25 - 29 March 2019, Switzerland [Geneva]</w:t>
            </w:r>
          </w:p>
        </w:tc>
      </w:tr>
      <w:tr w:rsidR="00FD20A4" w:rsidRPr="00567318" w14:paraId="3A369D35" w14:textId="77777777" w:rsidTr="00542AA8">
        <w:trPr>
          <w:jc w:val="center"/>
        </w:trPr>
        <w:tc>
          <w:tcPr>
            <w:tcW w:w="2647" w:type="pct"/>
            <w:tcBorders>
              <w:bottom w:val="single" w:sz="4" w:space="0" w:color="auto"/>
            </w:tcBorders>
          </w:tcPr>
          <w:p w14:paraId="235068A5" w14:textId="77777777" w:rsidR="00FD20A4" w:rsidRPr="00027C93" w:rsidRDefault="006930A6" w:rsidP="005F2B6E">
            <w:pPr>
              <w:spacing w:before="20" w:after="20"/>
              <w:rPr>
                <w:sz w:val="22"/>
                <w:szCs w:val="22"/>
                <w:lang w:val="en-US"/>
              </w:rPr>
            </w:pPr>
            <w:hyperlink r:id="rId130" w:history="1">
              <w:r w:rsidR="00FD20A4" w:rsidRPr="00027C93">
                <w:rPr>
                  <w:rStyle w:val="Hyperlink"/>
                  <w:rFonts w:eastAsia="SimSun"/>
                  <w:szCs w:val="22"/>
                  <w:lang w:val="en-US"/>
                </w:rPr>
                <w:t>First meeting of ITU-D Study Group 2</w:t>
              </w:r>
            </w:hyperlink>
          </w:p>
        </w:tc>
        <w:tc>
          <w:tcPr>
            <w:tcW w:w="2353" w:type="pct"/>
            <w:tcBorders>
              <w:bottom w:val="single" w:sz="4" w:space="0" w:color="auto"/>
            </w:tcBorders>
            <w:shd w:val="clear" w:color="auto" w:fill="auto"/>
          </w:tcPr>
          <w:p w14:paraId="5ECB5988" w14:textId="77777777" w:rsidR="00FD20A4" w:rsidRPr="00567318" w:rsidRDefault="00FD20A4" w:rsidP="005F2B6E">
            <w:pPr>
              <w:spacing w:before="20" w:after="20"/>
              <w:rPr>
                <w:sz w:val="22"/>
                <w:szCs w:val="22"/>
                <w:lang w:val="fr-FR"/>
              </w:rPr>
            </w:pPr>
            <w:r w:rsidRPr="00567318">
              <w:rPr>
                <w:sz w:val="22"/>
                <w:szCs w:val="22"/>
                <w:lang w:val="fr-FR"/>
              </w:rPr>
              <w:t>7 - 11 May 2018, Switzerland [Geneva]</w:t>
            </w:r>
          </w:p>
        </w:tc>
      </w:tr>
      <w:tr w:rsidR="00FD20A4" w:rsidRPr="00567318" w14:paraId="2C6E77E9" w14:textId="77777777" w:rsidTr="00542AA8">
        <w:trPr>
          <w:jc w:val="center"/>
        </w:trPr>
        <w:tc>
          <w:tcPr>
            <w:tcW w:w="2647" w:type="pct"/>
            <w:shd w:val="clear" w:color="auto" w:fill="D9D9D9" w:themeFill="background1" w:themeFillShade="D9"/>
          </w:tcPr>
          <w:p w14:paraId="5C39DC2F" w14:textId="77777777" w:rsidR="00FD20A4" w:rsidRPr="00567318" w:rsidRDefault="00FD20A4" w:rsidP="005F2B6E">
            <w:pPr>
              <w:spacing w:before="20" w:after="20"/>
              <w:rPr>
                <w:b/>
                <w:sz w:val="22"/>
                <w:szCs w:val="22"/>
                <w:lang w:val="fr-FR"/>
              </w:rPr>
            </w:pPr>
            <w:r w:rsidRPr="00567318">
              <w:rPr>
                <w:b/>
                <w:sz w:val="22"/>
                <w:szCs w:val="22"/>
                <w:lang w:val="fr-FR"/>
              </w:rPr>
              <w:t>Rapporteur Group meetings</w:t>
            </w:r>
          </w:p>
        </w:tc>
        <w:tc>
          <w:tcPr>
            <w:tcW w:w="2353" w:type="pct"/>
            <w:shd w:val="clear" w:color="auto" w:fill="D9D9D9" w:themeFill="background1" w:themeFillShade="D9"/>
          </w:tcPr>
          <w:p w14:paraId="32C0E06D" w14:textId="77777777" w:rsidR="00FD20A4" w:rsidRPr="00567318" w:rsidRDefault="00FD20A4" w:rsidP="005F2B6E">
            <w:pPr>
              <w:spacing w:before="20" w:after="20"/>
              <w:rPr>
                <w:b/>
                <w:sz w:val="22"/>
                <w:szCs w:val="22"/>
                <w:lang w:val="fr-FR"/>
              </w:rPr>
            </w:pPr>
          </w:p>
        </w:tc>
      </w:tr>
      <w:tr w:rsidR="00FD20A4" w:rsidRPr="00567318" w14:paraId="021B2920" w14:textId="77777777" w:rsidTr="00542AA8">
        <w:trPr>
          <w:jc w:val="center"/>
        </w:trPr>
        <w:tc>
          <w:tcPr>
            <w:tcW w:w="2647" w:type="pct"/>
          </w:tcPr>
          <w:p w14:paraId="24FAF5F8" w14:textId="77777777" w:rsidR="00FD20A4" w:rsidRPr="00027C93" w:rsidRDefault="006930A6" w:rsidP="005F2B6E">
            <w:pPr>
              <w:spacing w:before="20" w:after="20"/>
              <w:rPr>
                <w:rFonts w:ascii="Calibri" w:hAnsi="Calibri" w:cs="Calibri"/>
                <w:szCs w:val="24"/>
                <w:lang w:val="en-US"/>
              </w:rPr>
            </w:pPr>
            <w:hyperlink r:id="rId131" w:history="1">
              <w:r w:rsidR="00FD20A4" w:rsidRPr="00027C93">
                <w:rPr>
                  <w:rStyle w:val="Hyperlink"/>
                  <w:rFonts w:eastAsia="SimSun" w:cs="Calibri"/>
                  <w:szCs w:val="24"/>
                  <w:shd w:val="clear" w:color="auto" w:fill="FFFFFF"/>
                  <w:lang w:val="en-US"/>
                </w:rPr>
                <w:t>Plenary and Rapporteur Group meetings</w:t>
              </w:r>
            </w:hyperlink>
          </w:p>
        </w:tc>
        <w:tc>
          <w:tcPr>
            <w:tcW w:w="2353" w:type="pct"/>
            <w:shd w:val="clear" w:color="auto" w:fill="auto"/>
          </w:tcPr>
          <w:p w14:paraId="4ABAFA25" w14:textId="77777777" w:rsidR="00FD20A4" w:rsidRPr="00027C93" w:rsidRDefault="00FD20A4" w:rsidP="005F2B6E">
            <w:pPr>
              <w:spacing w:before="20" w:after="20"/>
              <w:rPr>
                <w:sz w:val="22"/>
                <w:szCs w:val="22"/>
                <w:lang w:val="en-US"/>
              </w:rPr>
            </w:pPr>
            <w:r w:rsidRPr="00027C93">
              <w:rPr>
                <w:sz w:val="22"/>
                <w:szCs w:val="22"/>
                <w:lang w:val="en-US"/>
              </w:rPr>
              <w:t>5 - 16 October 2020, fully virtual e-meeting</w:t>
            </w:r>
          </w:p>
        </w:tc>
      </w:tr>
      <w:tr w:rsidR="00FD20A4" w:rsidRPr="00567318" w14:paraId="24E670B0" w14:textId="77777777" w:rsidTr="00542AA8">
        <w:trPr>
          <w:jc w:val="center"/>
        </w:trPr>
        <w:tc>
          <w:tcPr>
            <w:tcW w:w="2647" w:type="pct"/>
          </w:tcPr>
          <w:p w14:paraId="67054F45" w14:textId="77777777" w:rsidR="00FD20A4" w:rsidRPr="00567318" w:rsidRDefault="006930A6" w:rsidP="005F2B6E">
            <w:pPr>
              <w:spacing w:before="20" w:after="20"/>
              <w:rPr>
                <w:sz w:val="22"/>
                <w:szCs w:val="22"/>
                <w:lang w:val="fr-FR"/>
              </w:rPr>
            </w:pPr>
            <w:hyperlink r:id="rId132" w:history="1">
              <w:r w:rsidR="00FD20A4" w:rsidRPr="00567318">
                <w:rPr>
                  <w:rStyle w:val="Hyperlink"/>
                  <w:rFonts w:eastAsia="SimSun" w:cs="Calibri"/>
                  <w:szCs w:val="24"/>
                  <w:shd w:val="clear" w:color="auto" w:fill="FFFFFF"/>
                  <w:lang w:val="fr-FR"/>
                </w:rPr>
                <w:t>Rapporteur Group meetings</w:t>
              </w:r>
            </w:hyperlink>
          </w:p>
        </w:tc>
        <w:tc>
          <w:tcPr>
            <w:tcW w:w="2353" w:type="pct"/>
            <w:shd w:val="clear" w:color="auto" w:fill="auto"/>
          </w:tcPr>
          <w:p w14:paraId="51BEEF12" w14:textId="77777777" w:rsidR="00FD20A4" w:rsidRPr="00567318" w:rsidRDefault="00FD20A4" w:rsidP="005F2B6E">
            <w:pPr>
              <w:spacing w:before="20" w:after="20"/>
              <w:rPr>
                <w:sz w:val="22"/>
                <w:szCs w:val="22"/>
                <w:lang w:val="fr-FR"/>
              </w:rPr>
            </w:pPr>
            <w:r w:rsidRPr="00567318">
              <w:rPr>
                <w:sz w:val="22"/>
                <w:szCs w:val="22"/>
                <w:lang w:val="fr-FR"/>
              </w:rPr>
              <w:t>7 - 18 October 2019, Switzerland [Geneva]</w:t>
            </w:r>
          </w:p>
        </w:tc>
      </w:tr>
      <w:tr w:rsidR="00FD20A4" w:rsidRPr="00567318" w14:paraId="2C003F56" w14:textId="77777777" w:rsidTr="00542AA8">
        <w:trPr>
          <w:trHeight w:val="252"/>
          <w:jc w:val="center"/>
        </w:trPr>
        <w:tc>
          <w:tcPr>
            <w:tcW w:w="2647" w:type="pct"/>
          </w:tcPr>
          <w:p w14:paraId="377DE009" w14:textId="77777777" w:rsidR="00FD20A4" w:rsidRPr="00567318" w:rsidRDefault="006930A6" w:rsidP="005F2B6E">
            <w:pPr>
              <w:spacing w:before="20" w:after="20"/>
              <w:rPr>
                <w:sz w:val="22"/>
                <w:szCs w:val="22"/>
                <w:lang w:val="fr-FR"/>
              </w:rPr>
            </w:pPr>
            <w:hyperlink r:id="rId133" w:history="1">
              <w:r w:rsidR="00FD20A4" w:rsidRPr="00567318">
                <w:rPr>
                  <w:rStyle w:val="Hyperlink"/>
                  <w:rFonts w:eastAsia="SimSun" w:cs="Calibri"/>
                  <w:szCs w:val="24"/>
                  <w:shd w:val="clear" w:color="auto" w:fill="FFFFFF"/>
                  <w:lang w:val="fr-FR"/>
                </w:rPr>
                <w:t>Rapporteur Group meetings</w:t>
              </w:r>
            </w:hyperlink>
          </w:p>
        </w:tc>
        <w:tc>
          <w:tcPr>
            <w:tcW w:w="2353" w:type="pct"/>
            <w:shd w:val="clear" w:color="auto" w:fill="auto"/>
          </w:tcPr>
          <w:p w14:paraId="730899C6" w14:textId="77777777" w:rsidR="00FD20A4" w:rsidRPr="00567318" w:rsidRDefault="00FD20A4" w:rsidP="005F2B6E">
            <w:pPr>
              <w:spacing w:before="20" w:after="20"/>
              <w:rPr>
                <w:sz w:val="22"/>
                <w:szCs w:val="22"/>
                <w:lang w:val="fr-FR"/>
              </w:rPr>
            </w:pPr>
            <w:r w:rsidRPr="00567318">
              <w:rPr>
                <w:sz w:val="22"/>
                <w:szCs w:val="22"/>
                <w:lang w:val="fr-FR"/>
              </w:rPr>
              <w:t>1 - 12 October 2018, Switzerland [Geneva]</w:t>
            </w:r>
          </w:p>
        </w:tc>
      </w:tr>
      <w:tr w:rsidR="00FD20A4" w:rsidRPr="00567318" w14:paraId="4B35F64A" w14:textId="77777777" w:rsidTr="00542AA8">
        <w:trPr>
          <w:trHeight w:val="252"/>
          <w:jc w:val="center"/>
        </w:trPr>
        <w:tc>
          <w:tcPr>
            <w:tcW w:w="2647" w:type="pct"/>
            <w:shd w:val="clear" w:color="auto" w:fill="D9D9D9" w:themeFill="background1" w:themeFillShade="D9"/>
          </w:tcPr>
          <w:p w14:paraId="208A8A34" w14:textId="77777777" w:rsidR="00FD20A4" w:rsidRPr="00567318" w:rsidRDefault="00FD20A4" w:rsidP="005F2B6E">
            <w:pPr>
              <w:spacing w:before="20" w:after="20"/>
              <w:rPr>
                <w:b/>
                <w:sz w:val="22"/>
                <w:szCs w:val="22"/>
                <w:lang w:val="fr-FR"/>
              </w:rPr>
            </w:pPr>
            <w:r w:rsidRPr="00567318">
              <w:rPr>
                <w:b/>
                <w:sz w:val="22"/>
                <w:szCs w:val="22"/>
                <w:lang w:val="fr-FR"/>
              </w:rPr>
              <w:t xml:space="preserve">Informal meetings </w:t>
            </w:r>
          </w:p>
        </w:tc>
        <w:tc>
          <w:tcPr>
            <w:tcW w:w="2353" w:type="pct"/>
            <w:shd w:val="clear" w:color="auto" w:fill="D9D9D9" w:themeFill="background1" w:themeFillShade="D9"/>
          </w:tcPr>
          <w:p w14:paraId="7DE4BD0F" w14:textId="77777777" w:rsidR="00FD20A4" w:rsidRPr="00567318" w:rsidRDefault="00FD20A4" w:rsidP="005F2B6E">
            <w:pPr>
              <w:spacing w:before="20" w:after="20"/>
              <w:rPr>
                <w:b/>
                <w:sz w:val="22"/>
                <w:szCs w:val="22"/>
                <w:lang w:val="fr-FR"/>
              </w:rPr>
            </w:pPr>
          </w:p>
        </w:tc>
      </w:tr>
      <w:tr w:rsidR="00FD20A4" w:rsidRPr="00567318" w14:paraId="4829ADA8" w14:textId="77777777" w:rsidTr="00542AA8">
        <w:trPr>
          <w:trHeight w:val="252"/>
          <w:jc w:val="center"/>
        </w:trPr>
        <w:tc>
          <w:tcPr>
            <w:tcW w:w="2647" w:type="pct"/>
          </w:tcPr>
          <w:p w14:paraId="703648E0" w14:textId="77777777" w:rsidR="00FD20A4" w:rsidRPr="00027C93" w:rsidRDefault="006930A6" w:rsidP="005F2B6E">
            <w:pPr>
              <w:spacing w:before="20" w:after="20"/>
              <w:rPr>
                <w:rFonts w:ascii="Calibri" w:hAnsi="Calibri" w:cs="Calibri"/>
                <w:szCs w:val="24"/>
                <w:shd w:val="clear" w:color="auto" w:fill="FFFFFF"/>
                <w:lang w:val="en-US"/>
              </w:rPr>
            </w:pPr>
            <w:hyperlink r:id="rId134" w:history="1">
              <w:r w:rsidR="00FD20A4" w:rsidRPr="00027C93">
                <w:rPr>
                  <w:rStyle w:val="Hyperlink"/>
                  <w:rFonts w:eastAsia="SimSun" w:cs="Calibri"/>
                  <w:szCs w:val="24"/>
                  <w:shd w:val="clear" w:color="auto" w:fill="FFFFFF"/>
                  <w:lang w:val="en-US"/>
                </w:rPr>
                <w:t>Informal ITU-D Study Group 2 Rapporteur Group meetings</w:t>
              </w:r>
            </w:hyperlink>
          </w:p>
        </w:tc>
        <w:tc>
          <w:tcPr>
            <w:tcW w:w="2353" w:type="pct"/>
            <w:shd w:val="clear" w:color="auto" w:fill="auto"/>
          </w:tcPr>
          <w:p w14:paraId="6D96AAF7" w14:textId="77777777" w:rsidR="00FD20A4" w:rsidRPr="00027C93" w:rsidRDefault="00FD20A4" w:rsidP="005F2B6E">
            <w:pPr>
              <w:spacing w:before="20" w:after="20"/>
              <w:rPr>
                <w:sz w:val="22"/>
                <w:szCs w:val="22"/>
                <w:lang w:val="en-US"/>
              </w:rPr>
            </w:pPr>
            <w:r w:rsidRPr="00027C93">
              <w:rPr>
                <w:sz w:val="22"/>
                <w:szCs w:val="22"/>
                <w:lang w:val="en-US"/>
              </w:rPr>
              <w:t>22 - 26 February 2021, fully virtual e-meeting</w:t>
            </w:r>
          </w:p>
        </w:tc>
      </w:tr>
      <w:tr w:rsidR="00FD20A4" w:rsidRPr="00567318" w14:paraId="7B4EB976" w14:textId="77777777" w:rsidTr="00542AA8">
        <w:trPr>
          <w:trHeight w:val="252"/>
          <w:jc w:val="center"/>
        </w:trPr>
        <w:tc>
          <w:tcPr>
            <w:tcW w:w="2647" w:type="pct"/>
            <w:shd w:val="clear" w:color="auto" w:fill="D9D9D9" w:themeFill="background1" w:themeFillShade="D9"/>
          </w:tcPr>
          <w:p w14:paraId="01F7DD7A" w14:textId="77777777" w:rsidR="00FD20A4" w:rsidRPr="00567318" w:rsidRDefault="00FD20A4" w:rsidP="005F2B6E">
            <w:pPr>
              <w:spacing w:before="20" w:after="20"/>
              <w:rPr>
                <w:b/>
                <w:sz w:val="22"/>
                <w:szCs w:val="22"/>
                <w:lang w:val="fr-FR"/>
              </w:rPr>
            </w:pPr>
            <w:r w:rsidRPr="00567318">
              <w:rPr>
                <w:b/>
                <w:sz w:val="22"/>
                <w:szCs w:val="22"/>
                <w:lang w:val="fr-FR"/>
              </w:rPr>
              <w:t xml:space="preserve">Joint meetings </w:t>
            </w:r>
          </w:p>
        </w:tc>
        <w:tc>
          <w:tcPr>
            <w:tcW w:w="2353" w:type="pct"/>
            <w:shd w:val="clear" w:color="auto" w:fill="D9D9D9" w:themeFill="background1" w:themeFillShade="D9"/>
          </w:tcPr>
          <w:p w14:paraId="1CF843D3" w14:textId="77777777" w:rsidR="00FD20A4" w:rsidRPr="00567318" w:rsidRDefault="00FD20A4" w:rsidP="005F2B6E">
            <w:pPr>
              <w:spacing w:before="20" w:after="20"/>
              <w:rPr>
                <w:b/>
                <w:sz w:val="22"/>
                <w:szCs w:val="22"/>
                <w:lang w:val="fr-FR"/>
              </w:rPr>
            </w:pPr>
          </w:p>
        </w:tc>
      </w:tr>
      <w:tr w:rsidR="00FD20A4" w:rsidRPr="00567318" w14:paraId="327B79C1" w14:textId="77777777" w:rsidTr="00542AA8">
        <w:trPr>
          <w:trHeight w:val="252"/>
          <w:jc w:val="center"/>
        </w:trPr>
        <w:tc>
          <w:tcPr>
            <w:tcW w:w="2647" w:type="pct"/>
            <w:tcBorders>
              <w:bottom w:val="single" w:sz="4" w:space="0" w:color="auto"/>
            </w:tcBorders>
          </w:tcPr>
          <w:p w14:paraId="162DE379" w14:textId="77777777" w:rsidR="00FD20A4" w:rsidRPr="00027C93" w:rsidRDefault="006930A6" w:rsidP="005F2B6E">
            <w:pPr>
              <w:spacing w:before="20" w:after="20"/>
              <w:rPr>
                <w:rFonts w:ascii="Calibri" w:hAnsi="Calibri" w:cs="Calibri"/>
                <w:szCs w:val="24"/>
                <w:shd w:val="clear" w:color="auto" w:fill="FFFFFF"/>
                <w:lang w:val="en-US"/>
              </w:rPr>
            </w:pPr>
            <w:hyperlink r:id="rId135" w:history="1">
              <w:r w:rsidR="00FD20A4" w:rsidRPr="00027C93">
                <w:rPr>
                  <w:rStyle w:val="Hyperlink"/>
                  <w:rFonts w:eastAsia="SimSun" w:cs="Calibri"/>
                  <w:szCs w:val="24"/>
                  <w:shd w:val="clear" w:color="auto" w:fill="FFFFFF"/>
                  <w:lang w:val="en-US"/>
                </w:rPr>
                <w:t>Joint plenary meeting of ITU-D Study Groups 1 and 2</w:t>
              </w:r>
            </w:hyperlink>
          </w:p>
        </w:tc>
        <w:tc>
          <w:tcPr>
            <w:tcW w:w="2353" w:type="pct"/>
            <w:tcBorders>
              <w:bottom w:val="single" w:sz="4" w:space="0" w:color="auto"/>
            </w:tcBorders>
            <w:shd w:val="clear" w:color="auto" w:fill="auto"/>
          </w:tcPr>
          <w:p w14:paraId="797C5951" w14:textId="77777777" w:rsidR="00FD20A4" w:rsidRPr="00027C93" w:rsidRDefault="00FD20A4" w:rsidP="005F2B6E">
            <w:pPr>
              <w:spacing w:before="20" w:after="20"/>
              <w:rPr>
                <w:rFonts w:ascii="Arial" w:hAnsi="Arial" w:cs="Arial"/>
                <w:b/>
                <w:bCs/>
                <w:color w:val="052D53"/>
                <w:sz w:val="18"/>
                <w:szCs w:val="18"/>
                <w:shd w:val="clear" w:color="auto" w:fill="FFFFFF"/>
                <w:lang w:val="en-US"/>
              </w:rPr>
            </w:pPr>
            <w:r w:rsidRPr="00027C93">
              <w:rPr>
                <w:sz w:val="22"/>
                <w:szCs w:val="22"/>
                <w:lang w:val="en-US"/>
              </w:rPr>
              <w:t>31 March - 1 April 2021, fully virtual e-meeting</w:t>
            </w:r>
          </w:p>
        </w:tc>
      </w:tr>
    </w:tbl>
    <w:p w14:paraId="45FAA85F" w14:textId="77777777" w:rsidR="00FD20A4" w:rsidRPr="00027C93" w:rsidRDefault="00FD20A4" w:rsidP="005F2B6E">
      <w:pPr>
        <w:spacing w:before="240" w:after="120"/>
        <w:rPr>
          <w:rStyle w:val="Hyperlink"/>
          <w:rFonts w:eastAsia="SimSun"/>
          <w:lang w:val="en-US"/>
        </w:rPr>
      </w:pPr>
      <w:r w:rsidRPr="00027C93">
        <w:rPr>
          <w:lang w:val="en-US"/>
        </w:rPr>
        <w:t xml:space="preserve">All associated workshops and webinars are detailed in the ITU-D study groups website on the page dedicated to workshops and other events (see </w:t>
      </w:r>
      <w:hyperlink r:id="rId136" w:history="1">
        <w:r w:rsidRPr="00027C93">
          <w:rPr>
            <w:rStyle w:val="Hyperlink"/>
            <w:rFonts w:eastAsia="SimSun"/>
            <w:lang w:val="en-US"/>
          </w:rPr>
          <w:t>https://www.itu.int/en/ITU-D/Study-Groups/2018-2021/Pages/meetings/events_workshops.aspx</w:t>
        </w:r>
      </w:hyperlink>
      <w:r w:rsidRPr="00027C93">
        <w:rPr>
          <w:rStyle w:val="Hyperlink"/>
          <w:rFonts w:eastAsia="SimSun"/>
          <w:lang w:val="en-US"/>
        </w:rPr>
        <w:t>).</w:t>
      </w:r>
    </w:p>
    <w:p w14:paraId="3C1A1463" w14:textId="77777777" w:rsidR="00FD20A4" w:rsidRPr="00027C93" w:rsidRDefault="00FD20A4" w:rsidP="005F2B6E">
      <w:pPr>
        <w:spacing w:before="240" w:after="120"/>
        <w:rPr>
          <w:lang w:val="en-US"/>
        </w:rPr>
        <w:sectPr w:rsidR="00FD20A4" w:rsidRPr="00027C93" w:rsidSect="00542AA8">
          <w:headerReference w:type="default" r:id="rId137"/>
          <w:footerReference w:type="default" r:id="rId138"/>
          <w:pgSz w:w="11907" w:h="16840" w:code="9"/>
          <w:pgMar w:top="1418" w:right="1134" w:bottom="1418" w:left="1134" w:header="720" w:footer="720" w:gutter="0"/>
          <w:cols w:space="720"/>
          <w:docGrid w:linePitch="326"/>
        </w:sectPr>
      </w:pPr>
    </w:p>
    <w:p w14:paraId="4F8CE591" w14:textId="77777777" w:rsidR="00FD20A4" w:rsidRPr="00027C93" w:rsidRDefault="00FD20A4" w:rsidP="005F2B6E">
      <w:pPr>
        <w:tabs>
          <w:tab w:val="left" w:pos="567"/>
        </w:tabs>
        <w:rPr>
          <w:b/>
          <w:lang w:val="en-US"/>
        </w:rPr>
      </w:pPr>
      <w:r w:rsidRPr="00027C93">
        <w:rPr>
          <w:b/>
          <w:lang w:val="en-US"/>
        </w:rPr>
        <w:t>Annex 4: Intra-sector mapping between ITU-D SG1 and SG2 Questions</w:t>
      </w:r>
    </w:p>
    <w:p w14:paraId="6B4FD014" w14:textId="77777777" w:rsidR="00FD20A4" w:rsidRPr="00027C93" w:rsidRDefault="00FD20A4" w:rsidP="005F2B6E">
      <w:pPr>
        <w:spacing w:after="120"/>
        <w:rPr>
          <w:rFonts w:eastAsia="Batang" w:cs="Calibri"/>
          <w:bCs/>
          <w:lang w:val="en-US"/>
        </w:rPr>
      </w:pPr>
      <w:r w:rsidRPr="00027C93">
        <w:rPr>
          <w:rFonts w:eastAsia="Batang" w:cs="Calibri"/>
          <w:bCs/>
          <w:lang w:val="en-US"/>
        </w:rPr>
        <w:t>This aim of this matrix of relationships and interactions between study Questions in ITU-D SG1 and ITU-D SG2 was to identify areas of possible areas of overlap and opportunities where collaboration could be further strengthened.</w:t>
      </w:r>
    </w:p>
    <w:p w14:paraId="6FEE7863" w14:textId="77777777" w:rsidR="00FD20A4" w:rsidRPr="00027C93" w:rsidRDefault="00FD20A4" w:rsidP="005F2B6E">
      <w:pPr>
        <w:spacing w:after="120"/>
        <w:rPr>
          <w:b/>
          <w:lang w:val="en-US"/>
        </w:rPr>
      </w:pPr>
      <w:r w:rsidRPr="00027C93">
        <w:rPr>
          <w:rFonts w:cs="Calibri"/>
          <w:b/>
          <w:bCs/>
          <w:lang w:val="en-US"/>
        </w:rPr>
        <w:t>Table 5A: Matrix of relationships between study Questions in ITU-D SG1 and SG2s</w:t>
      </w:r>
    </w:p>
    <w:tbl>
      <w:tblPr>
        <w:tblStyle w:val="TableGrid"/>
        <w:tblW w:w="15304" w:type="dxa"/>
        <w:tblLook w:val="04A0" w:firstRow="1" w:lastRow="0" w:firstColumn="1" w:lastColumn="0" w:noHBand="0" w:noVBand="1"/>
      </w:tblPr>
      <w:tblGrid>
        <w:gridCol w:w="1020"/>
        <w:gridCol w:w="1020"/>
        <w:gridCol w:w="1020"/>
        <w:gridCol w:w="1021"/>
        <w:gridCol w:w="1020"/>
        <w:gridCol w:w="1020"/>
        <w:gridCol w:w="1020"/>
        <w:gridCol w:w="1021"/>
        <w:gridCol w:w="1020"/>
        <w:gridCol w:w="1020"/>
        <w:gridCol w:w="1020"/>
        <w:gridCol w:w="1021"/>
        <w:gridCol w:w="1020"/>
        <w:gridCol w:w="1020"/>
        <w:gridCol w:w="1021"/>
      </w:tblGrid>
      <w:tr w:rsidR="00FD20A4" w:rsidRPr="00567318" w14:paraId="7E49B38F" w14:textId="77777777" w:rsidTr="00542AA8">
        <w:trPr>
          <w:trHeight w:val="440"/>
        </w:trPr>
        <w:tc>
          <w:tcPr>
            <w:tcW w:w="1020" w:type="dxa"/>
          </w:tcPr>
          <w:p w14:paraId="2A8D682D" w14:textId="77777777" w:rsidR="00FD20A4" w:rsidRPr="00027C93" w:rsidRDefault="00FD20A4" w:rsidP="005F2B6E">
            <w:pPr>
              <w:spacing w:before="40" w:after="40"/>
              <w:rPr>
                <w:sz w:val="22"/>
                <w:szCs w:val="22"/>
                <w:lang w:val="en-US"/>
              </w:rPr>
            </w:pPr>
          </w:p>
        </w:tc>
        <w:tc>
          <w:tcPr>
            <w:tcW w:w="1020" w:type="dxa"/>
          </w:tcPr>
          <w:p w14:paraId="0DE243B8" w14:textId="77777777" w:rsidR="00FD20A4" w:rsidRPr="00567318" w:rsidRDefault="006930A6" w:rsidP="005F2B6E">
            <w:pPr>
              <w:spacing w:before="40" w:after="40"/>
              <w:jc w:val="center"/>
              <w:rPr>
                <w:sz w:val="22"/>
                <w:szCs w:val="22"/>
                <w:lang w:val="fr-FR"/>
              </w:rPr>
            </w:pPr>
            <w:hyperlink r:id="rId139" w:history="1">
              <w:r w:rsidR="00FD20A4" w:rsidRPr="00567318">
                <w:rPr>
                  <w:rFonts w:cs="Arial"/>
                  <w:b/>
                  <w:bCs/>
                  <w:sz w:val="22"/>
                  <w:szCs w:val="22"/>
                  <w:u w:val="single"/>
                  <w:bdr w:val="none" w:sz="0" w:space="0" w:color="auto" w:frame="1"/>
                  <w:lang w:val="fr-FR" w:eastAsia="en-GB"/>
                </w:rPr>
                <w:t>Q1/1</w:t>
              </w:r>
            </w:hyperlink>
          </w:p>
        </w:tc>
        <w:tc>
          <w:tcPr>
            <w:tcW w:w="1020" w:type="dxa"/>
          </w:tcPr>
          <w:p w14:paraId="3C4C9441" w14:textId="77777777" w:rsidR="00FD20A4" w:rsidRPr="00567318" w:rsidRDefault="006930A6" w:rsidP="005F2B6E">
            <w:pPr>
              <w:spacing w:before="40" w:after="40"/>
              <w:jc w:val="center"/>
              <w:rPr>
                <w:sz w:val="22"/>
                <w:szCs w:val="22"/>
                <w:lang w:val="fr-FR"/>
              </w:rPr>
            </w:pPr>
            <w:hyperlink r:id="rId140" w:history="1">
              <w:r w:rsidR="00FD20A4" w:rsidRPr="00567318">
                <w:rPr>
                  <w:rFonts w:cs="Arial"/>
                  <w:b/>
                  <w:bCs/>
                  <w:sz w:val="22"/>
                  <w:szCs w:val="22"/>
                  <w:u w:val="single"/>
                  <w:bdr w:val="none" w:sz="0" w:space="0" w:color="auto" w:frame="1"/>
                  <w:lang w:val="fr-FR" w:eastAsia="en-GB"/>
                </w:rPr>
                <w:t>Q2/1</w:t>
              </w:r>
            </w:hyperlink>
          </w:p>
        </w:tc>
        <w:tc>
          <w:tcPr>
            <w:tcW w:w="1021" w:type="dxa"/>
          </w:tcPr>
          <w:p w14:paraId="60E0541C" w14:textId="77777777" w:rsidR="00FD20A4" w:rsidRPr="00567318" w:rsidRDefault="006930A6" w:rsidP="005F2B6E">
            <w:pPr>
              <w:spacing w:before="40" w:after="40"/>
              <w:jc w:val="center"/>
              <w:rPr>
                <w:sz w:val="22"/>
                <w:szCs w:val="22"/>
                <w:lang w:val="fr-FR"/>
              </w:rPr>
            </w:pPr>
            <w:hyperlink r:id="rId141" w:history="1">
              <w:r w:rsidR="00FD20A4" w:rsidRPr="00567318">
                <w:rPr>
                  <w:rFonts w:cs="Arial"/>
                  <w:b/>
                  <w:bCs/>
                  <w:sz w:val="22"/>
                  <w:szCs w:val="22"/>
                  <w:u w:val="single"/>
                  <w:bdr w:val="none" w:sz="0" w:space="0" w:color="auto" w:frame="1"/>
                  <w:lang w:val="fr-FR" w:eastAsia="en-GB"/>
                </w:rPr>
                <w:t>Q3/1</w:t>
              </w:r>
            </w:hyperlink>
          </w:p>
        </w:tc>
        <w:tc>
          <w:tcPr>
            <w:tcW w:w="1020" w:type="dxa"/>
          </w:tcPr>
          <w:p w14:paraId="19078F7D" w14:textId="77777777" w:rsidR="00FD20A4" w:rsidRPr="00567318" w:rsidRDefault="006930A6" w:rsidP="005F2B6E">
            <w:pPr>
              <w:spacing w:before="40" w:after="40"/>
              <w:jc w:val="center"/>
              <w:rPr>
                <w:sz w:val="22"/>
                <w:szCs w:val="22"/>
                <w:lang w:val="fr-FR"/>
              </w:rPr>
            </w:pPr>
            <w:hyperlink r:id="rId142" w:history="1">
              <w:r w:rsidR="00FD20A4" w:rsidRPr="00567318">
                <w:rPr>
                  <w:rFonts w:cs="Arial"/>
                  <w:b/>
                  <w:bCs/>
                  <w:sz w:val="22"/>
                  <w:szCs w:val="22"/>
                  <w:u w:val="single"/>
                  <w:bdr w:val="none" w:sz="0" w:space="0" w:color="auto" w:frame="1"/>
                  <w:lang w:val="fr-FR" w:eastAsia="en-GB"/>
                </w:rPr>
                <w:t>Q4/1</w:t>
              </w:r>
            </w:hyperlink>
          </w:p>
        </w:tc>
        <w:tc>
          <w:tcPr>
            <w:tcW w:w="1020" w:type="dxa"/>
          </w:tcPr>
          <w:p w14:paraId="521875AB" w14:textId="77777777" w:rsidR="00FD20A4" w:rsidRPr="00567318" w:rsidRDefault="006930A6" w:rsidP="005F2B6E">
            <w:pPr>
              <w:spacing w:before="40" w:after="40"/>
              <w:jc w:val="center"/>
              <w:rPr>
                <w:sz w:val="22"/>
                <w:szCs w:val="22"/>
                <w:lang w:val="fr-FR"/>
              </w:rPr>
            </w:pPr>
            <w:hyperlink r:id="rId143" w:history="1">
              <w:r w:rsidR="00FD20A4" w:rsidRPr="00567318">
                <w:rPr>
                  <w:rFonts w:cs="Arial"/>
                  <w:b/>
                  <w:bCs/>
                  <w:sz w:val="22"/>
                  <w:szCs w:val="22"/>
                  <w:u w:val="single"/>
                  <w:bdr w:val="none" w:sz="0" w:space="0" w:color="auto" w:frame="1"/>
                  <w:lang w:val="fr-FR" w:eastAsia="en-GB"/>
                </w:rPr>
                <w:t>Q5/1</w:t>
              </w:r>
            </w:hyperlink>
          </w:p>
        </w:tc>
        <w:tc>
          <w:tcPr>
            <w:tcW w:w="1020" w:type="dxa"/>
          </w:tcPr>
          <w:p w14:paraId="0F66F0FF" w14:textId="77777777" w:rsidR="00FD20A4" w:rsidRPr="00567318" w:rsidRDefault="006930A6" w:rsidP="005F2B6E">
            <w:pPr>
              <w:spacing w:before="40" w:after="40"/>
              <w:jc w:val="center"/>
              <w:rPr>
                <w:sz w:val="22"/>
                <w:szCs w:val="22"/>
                <w:lang w:val="fr-FR"/>
              </w:rPr>
            </w:pPr>
            <w:hyperlink r:id="rId144" w:history="1">
              <w:r w:rsidR="00FD20A4" w:rsidRPr="00567318">
                <w:rPr>
                  <w:rFonts w:cs="Arial"/>
                  <w:b/>
                  <w:bCs/>
                  <w:sz w:val="22"/>
                  <w:szCs w:val="22"/>
                  <w:u w:val="single"/>
                  <w:bdr w:val="none" w:sz="0" w:space="0" w:color="auto" w:frame="1"/>
                  <w:lang w:val="fr-FR" w:eastAsia="en-GB"/>
                </w:rPr>
                <w:t>Q6/1</w:t>
              </w:r>
            </w:hyperlink>
          </w:p>
        </w:tc>
        <w:tc>
          <w:tcPr>
            <w:tcW w:w="1021" w:type="dxa"/>
          </w:tcPr>
          <w:p w14:paraId="7B38323C" w14:textId="77777777" w:rsidR="00FD20A4" w:rsidRPr="00567318" w:rsidRDefault="006930A6" w:rsidP="005F2B6E">
            <w:pPr>
              <w:spacing w:before="40" w:after="40"/>
              <w:jc w:val="center"/>
              <w:rPr>
                <w:sz w:val="22"/>
                <w:szCs w:val="22"/>
                <w:lang w:val="fr-FR"/>
              </w:rPr>
            </w:pPr>
            <w:hyperlink r:id="rId145" w:history="1">
              <w:r w:rsidR="00FD20A4" w:rsidRPr="00567318">
                <w:rPr>
                  <w:rFonts w:cs="Arial"/>
                  <w:b/>
                  <w:bCs/>
                  <w:sz w:val="22"/>
                  <w:szCs w:val="22"/>
                  <w:u w:val="single"/>
                  <w:bdr w:val="none" w:sz="0" w:space="0" w:color="auto" w:frame="1"/>
                  <w:lang w:val="fr-FR" w:eastAsia="en-GB"/>
                </w:rPr>
                <w:t>Q7/1</w:t>
              </w:r>
            </w:hyperlink>
          </w:p>
        </w:tc>
        <w:tc>
          <w:tcPr>
            <w:tcW w:w="1020" w:type="dxa"/>
          </w:tcPr>
          <w:p w14:paraId="35EC3291" w14:textId="77777777" w:rsidR="00FD20A4" w:rsidRPr="00567318" w:rsidRDefault="006930A6" w:rsidP="005F2B6E">
            <w:pPr>
              <w:spacing w:before="40" w:after="40"/>
              <w:jc w:val="center"/>
              <w:rPr>
                <w:sz w:val="22"/>
                <w:szCs w:val="22"/>
                <w:lang w:val="fr-FR"/>
              </w:rPr>
            </w:pPr>
            <w:hyperlink r:id="rId146" w:history="1">
              <w:r w:rsidR="00FD20A4" w:rsidRPr="00567318">
                <w:rPr>
                  <w:rFonts w:cs="Arial"/>
                  <w:b/>
                  <w:bCs/>
                  <w:sz w:val="22"/>
                  <w:szCs w:val="22"/>
                  <w:u w:val="single"/>
                  <w:bdr w:val="none" w:sz="0" w:space="0" w:color="auto" w:frame="1"/>
                  <w:lang w:val="fr-FR" w:eastAsia="en-GB"/>
                </w:rPr>
                <w:t>Q1/2</w:t>
              </w:r>
            </w:hyperlink>
          </w:p>
        </w:tc>
        <w:tc>
          <w:tcPr>
            <w:tcW w:w="1020" w:type="dxa"/>
          </w:tcPr>
          <w:p w14:paraId="415CA770" w14:textId="77777777" w:rsidR="00FD20A4" w:rsidRPr="00567318" w:rsidRDefault="006930A6" w:rsidP="005F2B6E">
            <w:pPr>
              <w:spacing w:before="40" w:after="40"/>
              <w:jc w:val="center"/>
              <w:rPr>
                <w:sz w:val="22"/>
                <w:szCs w:val="22"/>
                <w:lang w:val="fr-FR"/>
              </w:rPr>
            </w:pPr>
            <w:hyperlink r:id="rId147" w:history="1">
              <w:r w:rsidR="00FD20A4" w:rsidRPr="00567318">
                <w:rPr>
                  <w:rFonts w:cs="Arial"/>
                  <w:b/>
                  <w:bCs/>
                  <w:sz w:val="22"/>
                  <w:szCs w:val="22"/>
                  <w:u w:val="single"/>
                  <w:bdr w:val="none" w:sz="0" w:space="0" w:color="auto" w:frame="1"/>
                  <w:lang w:val="fr-FR" w:eastAsia="en-GB"/>
                </w:rPr>
                <w:t>Q2/2</w:t>
              </w:r>
            </w:hyperlink>
          </w:p>
        </w:tc>
        <w:tc>
          <w:tcPr>
            <w:tcW w:w="1020" w:type="dxa"/>
          </w:tcPr>
          <w:p w14:paraId="1A904776" w14:textId="77777777" w:rsidR="00FD20A4" w:rsidRPr="00567318" w:rsidRDefault="006930A6" w:rsidP="005F2B6E">
            <w:pPr>
              <w:spacing w:before="40" w:after="40"/>
              <w:jc w:val="center"/>
              <w:rPr>
                <w:sz w:val="22"/>
                <w:szCs w:val="22"/>
                <w:lang w:val="fr-FR"/>
              </w:rPr>
            </w:pPr>
            <w:hyperlink r:id="rId148" w:history="1">
              <w:r w:rsidR="00FD20A4" w:rsidRPr="00567318">
                <w:rPr>
                  <w:rFonts w:cs="Arial"/>
                  <w:b/>
                  <w:bCs/>
                  <w:sz w:val="22"/>
                  <w:szCs w:val="22"/>
                  <w:u w:val="single"/>
                  <w:bdr w:val="none" w:sz="0" w:space="0" w:color="auto" w:frame="1"/>
                  <w:lang w:val="fr-FR" w:eastAsia="en-GB"/>
                </w:rPr>
                <w:t>Q3/2</w:t>
              </w:r>
            </w:hyperlink>
          </w:p>
        </w:tc>
        <w:tc>
          <w:tcPr>
            <w:tcW w:w="1021" w:type="dxa"/>
          </w:tcPr>
          <w:p w14:paraId="2C123031" w14:textId="77777777" w:rsidR="00FD20A4" w:rsidRPr="00567318" w:rsidRDefault="006930A6" w:rsidP="005F2B6E">
            <w:pPr>
              <w:spacing w:before="40" w:after="40"/>
              <w:jc w:val="center"/>
              <w:rPr>
                <w:sz w:val="22"/>
                <w:szCs w:val="22"/>
                <w:lang w:val="fr-FR"/>
              </w:rPr>
            </w:pPr>
            <w:hyperlink r:id="rId149" w:history="1">
              <w:r w:rsidR="00FD20A4" w:rsidRPr="00567318">
                <w:rPr>
                  <w:rFonts w:cs="Arial"/>
                  <w:b/>
                  <w:bCs/>
                  <w:sz w:val="22"/>
                  <w:szCs w:val="22"/>
                  <w:u w:val="single"/>
                  <w:bdr w:val="none" w:sz="0" w:space="0" w:color="auto" w:frame="1"/>
                  <w:lang w:val="fr-FR" w:eastAsia="en-GB"/>
                </w:rPr>
                <w:t>Q4/2</w:t>
              </w:r>
            </w:hyperlink>
          </w:p>
        </w:tc>
        <w:tc>
          <w:tcPr>
            <w:tcW w:w="1020" w:type="dxa"/>
          </w:tcPr>
          <w:p w14:paraId="50CF95BA" w14:textId="77777777" w:rsidR="00FD20A4" w:rsidRPr="00567318" w:rsidRDefault="006930A6" w:rsidP="005F2B6E">
            <w:pPr>
              <w:spacing w:before="40" w:after="40"/>
              <w:jc w:val="center"/>
              <w:rPr>
                <w:sz w:val="22"/>
                <w:szCs w:val="22"/>
                <w:lang w:val="fr-FR"/>
              </w:rPr>
            </w:pPr>
            <w:hyperlink r:id="rId150" w:history="1">
              <w:r w:rsidR="00FD20A4" w:rsidRPr="00567318">
                <w:rPr>
                  <w:rFonts w:cs="Arial"/>
                  <w:b/>
                  <w:bCs/>
                  <w:sz w:val="22"/>
                  <w:szCs w:val="22"/>
                  <w:u w:val="single"/>
                  <w:bdr w:val="none" w:sz="0" w:space="0" w:color="auto" w:frame="1"/>
                  <w:lang w:val="fr-FR" w:eastAsia="en-GB"/>
                </w:rPr>
                <w:t>Q5/2</w:t>
              </w:r>
            </w:hyperlink>
          </w:p>
        </w:tc>
        <w:tc>
          <w:tcPr>
            <w:tcW w:w="1020" w:type="dxa"/>
          </w:tcPr>
          <w:p w14:paraId="46AFD6D0" w14:textId="77777777" w:rsidR="00FD20A4" w:rsidRPr="00567318" w:rsidRDefault="006930A6" w:rsidP="005F2B6E">
            <w:pPr>
              <w:spacing w:before="40" w:after="40"/>
              <w:jc w:val="center"/>
              <w:rPr>
                <w:sz w:val="22"/>
                <w:szCs w:val="22"/>
                <w:lang w:val="fr-FR"/>
              </w:rPr>
            </w:pPr>
            <w:hyperlink r:id="rId151" w:history="1">
              <w:r w:rsidR="00FD20A4" w:rsidRPr="00567318">
                <w:rPr>
                  <w:rFonts w:cs="Arial"/>
                  <w:b/>
                  <w:bCs/>
                  <w:sz w:val="22"/>
                  <w:szCs w:val="22"/>
                  <w:u w:val="single"/>
                  <w:bdr w:val="none" w:sz="0" w:space="0" w:color="auto" w:frame="1"/>
                  <w:lang w:val="fr-FR" w:eastAsia="en-GB"/>
                </w:rPr>
                <w:t>Q6/2</w:t>
              </w:r>
            </w:hyperlink>
          </w:p>
        </w:tc>
        <w:tc>
          <w:tcPr>
            <w:tcW w:w="1021" w:type="dxa"/>
          </w:tcPr>
          <w:p w14:paraId="62D0C606" w14:textId="77777777" w:rsidR="00FD20A4" w:rsidRPr="00567318" w:rsidRDefault="006930A6" w:rsidP="005F2B6E">
            <w:pPr>
              <w:spacing w:before="40" w:after="40"/>
              <w:jc w:val="center"/>
              <w:rPr>
                <w:sz w:val="22"/>
                <w:szCs w:val="22"/>
                <w:lang w:val="fr-FR"/>
              </w:rPr>
            </w:pPr>
            <w:hyperlink r:id="rId152" w:history="1">
              <w:r w:rsidR="00FD20A4" w:rsidRPr="00567318">
                <w:rPr>
                  <w:rFonts w:cs="Arial"/>
                  <w:b/>
                  <w:bCs/>
                  <w:sz w:val="22"/>
                  <w:szCs w:val="22"/>
                  <w:u w:val="single"/>
                  <w:bdr w:val="none" w:sz="0" w:space="0" w:color="auto" w:frame="1"/>
                  <w:lang w:val="fr-FR" w:eastAsia="en-GB"/>
                </w:rPr>
                <w:t>Q7/2</w:t>
              </w:r>
            </w:hyperlink>
          </w:p>
        </w:tc>
      </w:tr>
      <w:tr w:rsidR="00FD20A4" w:rsidRPr="00567318" w14:paraId="143D7EAE" w14:textId="77777777" w:rsidTr="00542AA8">
        <w:trPr>
          <w:trHeight w:val="333"/>
        </w:trPr>
        <w:tc>
          <w:tcPr>
            <w:tcW w:w="1020" w:type="dxa"/>
          </w:tcPr>
          <w:p w14:paraId="6C7A7DEA" w14:textId="77777777" w:rsidR="00FD20A4" w:rsidRPr="00567318" w:rsidRDefault="006930A6" w:rsidP="005F2B6E">
            <w:pPr>
              <w:spacing w:before="40" w:after="40"/>
              <w:jc w:val="center"/>
              <w:rPr>
                <w:sz w:val="22"/>
                <w:szCs w:val="22"/>
                <w:lang w:val="fr-FR"/>
              </w:rPr>
            </w:pPr>
            <w:hyperlink r:id="rId153" w:history="1">
              <w:r w:rsidR="00FD20A4" w:rsidRPr="00567318">
                <w:rPr>
                  <w:rFonts w:cs="Arial"/>
                  <w:b/>
                  <w:bCs/>
                  <w:sz w:val="22"/>
                  <w:szCs w:val="22"/>
                  <w:u w:val="single"/>
                  <w:bdr w:val="none" w:sz="0" w:space="0" w:color="auto" w:frame="1"/>
                  <w:lang w:val="fr-FR" w:eastAsia="en-GB"/>
                </w:rPr>
                <w:t>Q1/1</w:t>
              </w:r>
            </w:hyperlink>
          </w:p>
        </w:tc>
        <w:tc>
          <w:tcPr>
            <w:tcW w:w="1020" w:type="dxa"/>
          </w:tcPr>
          <w:p w14:paraId="323D7BB6" w14:textId="77777777" w:rsidR="00FD20A4" w:rsidRPr="00567318" w:rsidRDefault="00FD20A4" w:rsidP="005F2B6E">
            <w:pPr>
              <w:spacing w:before="40" w:after="40"/>
              <w:jc w:val="center"/>
              <w:rPr>
                <w:b/>
                <w:bCs/>
                <w:szCs w:val="24"/>
                <w:lang w:val="fr-FR"/>
              </w:rPr>
            </w:pPr>
          </w:p>
        </w:tc>
        <w:tc>
          <w:tcPr>
            <w:tcW w:w="1020" w:type="dxa"/>
          </w:tcPr>
          <w:p w14:paraId="7BBFB8C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052084F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B997CC0"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A53B21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7E4A646" w14:textId="77777777" w:rsidR="00FD20A4" w:rsidRPr="00567318" w:rsidRDefault="00FD20A4" w:rsidP="005F2B6E">
            <w:pPr>
              <w:spacing w:before="40" w:after="40"/>
              <w:jc w:val="center"/>
              <w:rPr>
                <w:b/>
                <w:bCs/>
                <w:szCs w:val="24"/>
                <w:lang w:val="fr-FR"/>
              </w:rPr>
            </w:pPr>
          </w:p>
        </w:tc>
        <w:tc>
          <w:tcPr>
            <w:tcW w:w="1021" w:type="dxa"/>
          </w:tcPr>
          <w:p w14:paraId="79CBBDE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841CF3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FB65727"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013A5088" w14:textId="77777777" w:rsidR="00FD20A4" w:rsidRPr="00567318" w:rsidRDefault="00FD20A4" w:rsidP="005F2B6E">
            <w:pPr>
              <w:spacing w:before="40" w:after="40"/>
              <w:jc w:val="center"/>
              <w:rPr>
                <w:b/>
                <w:bCs/>
                <w:szCs w:val="24"/>
                <w:lang w:val="fr-FR"/>
              </w:rPr>
            </w:pPr>
          </w:p>
        </w:tc>
        <w:tc>
          <w:tcPr>
            <w:tcW w:w="1021" w:type="dxa"/>
          </w:tcPr>
          <w:p w14:paraId="35303152"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4E0EE4F"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42311AC"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2069C1D3" w14:textId="77777777" w:rsidR="00FD20A4" w:rsidRPr="00567318" w:rsidRDefault="00FD20A4" w:rsidP="005F2B6E">
            <w:pPr>
              <w:spacing w:before="40" w:after="40"/>
              <w:jc w:val="center"/>
              <w:rPr>
                <w:b/>
                <w:bCs/>
                <w:szCs w:val="24"/>
                <w:lang w:val="fr-FR"/>
              </w:rPr>
            </w:pPr>
          </w:p>
        </w:tc>
      </w:tr>
      <w:tr w:rsidR="00FD20A4" w:rsidRPr="00567318" w14:paraId="4CD5FB9C" w14:textId="77777777" w:rsidTr="00542AA8">
        <w:trPr>
          <w:trHeight w:val="355"/>
        </w:trPr>
        <w:tc>
          <w:tcPr>
            <w:tcW w:w="1020" w:type="dxa"/>
          </w:tcPr>
          <w:p w14:paraId="16318BD4" w14:textId="77777777" w:rsidR="00FD20A4" w:rsidRPr="00567318" w:rsidRDefault="006930A6" w:rsidP="005F2B6E">
            <w:pPr>
              <w:spacing w:before="40" w:after="40"/>
              <w:jc w:val="center"/>
              <w:rPr>
                <w:sz w:val="22"/>
                <w:szCs w:val="22"/>
                <w:lang w:val="fr-FR"/>
              </w:rPr>
            </w:pPr>
            <w:hyperlink r:id="rId154" w:history="1">
              <w:r w:rsidR="00FD20A4" w:rsidRPr="00567318">
                <w:rPr>
                  <w:rFonts w:cs="Arial"/>
                  <w:b/>
                  <w:bCs/>
                  <w:sz w:val="22"/>
                  <w:szCs w:val="22"/>
                  <w:u w:val="single"/>
                  <w:bdr w:val="none" w:sz="0" w:space="0" w:color="auto" w:frame="1"/>
                  <w:lang w:val="fr-FR" w:eastAsia="en-GB"/>
                </w:rPr>
                <w:t>Q2/1</w:t>
              </w:r>
            </w:hyperlink>
          </w:p>
        </w:tc>
        <w:tc>
          <w:tcPr>
            <w:tcW w:w="1020" w:type="dxa"/>
          </w:tcPr>
          <w:p w14:paraId="05CDFF1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AC03152" w14:textId="77777777" w:rsidR="00FD20A4" w:rsidRPr="00567318" w:rsidRDefault="00FD20A4" w:rsidP="005F2B6E">
            <w:pPr>
              <w:spacing w:before="40" w:after="40"/>
              <w:jc w:val="center"/>
              <w:rPr>
                <w:b/>
                <w:bCs/>
                <w:szCs w:val="24"/>
                <w:lang w:val="fr-FR"/>
              </w:rPr>
            </w:pPr>
          </w:p>
        </w:tc>
        <w:tc>
          <w:tcPr>
            <w:tcW w:w="1021" w:type="dxa"/>
          </w:tcPr>
          <w:p w14:paraId="4A30E0B5" w14:textId="77777777" w:rsidR="00FD20A4" w:rsidRPr="00567318" w:rsidRDefault="00FD20A4" w:rsidP="005F2B6E">
            <w:pPr>
              <w:spacing w:before="40" w:after="40"/>
              <w:jc w:val="center"/>
              <w:rPr>
                <w:b/>
                <w:bCs/>
                <w:szCs w:val="24"/>
                <w:lang w:val="fr-FR"/>
              </w:rPr>
            </w:pPr>
          </w:p>
        </w:tc>
        <w:tc>
          <w:tcPr>
            <w:tcW w:w="1020" w:type="dxa"/>
          </w:tcPr>
          <w:p w14:paraId="50294DAE" w14:textId="77777777" w:rsidR="00FD20A4" w:rsidRPr="00567318" w:rsidRDefault="00FD20A4" w:rsidP="005F2B6E">
            <w:pPr>
              <w:spacing w:before="40" w:after="40"/>
              <w:jc w:val="center"/>
              <w:rPr>
                <w:b/>
                <w:bCs/>
                <w:szCs w:val="24"/>
                <w:lang w:val="fr-FR"/>
              </w:rPr>
            </w:pPr>
          </w:p>
        </w:tc>
        <w:tc>
          <w:tcPr>
            <w:tcW w:w="1020" w:type="dxa"/>
          </w:tcPr>
          <w:p w14:paraId="5B95E27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01D589B" w14:textId="77777777" w:rsidR="00FD20A4" w:rsidRPr="00567318" w:rsidRDefault="00FD20A4" w:rsidP="005F2B6E">
            <w:pPr>
              <w:spacing w:before="40" w:after="40"/>
              <w:jc w:val="center"/>
              <w:rPr>
                <w:b/>
                <w:bCs/>
                <w:szCs w:val="24"/>
                <w:lang w:val="fr-FR"/>
              </w:rPr>
            </w:pPr>
          </w:p>
        </w:tc>
        <w:tc>
          <w:tcPr>
            <w:tcW w:w="1021" w:type="dxa"/>
          </w:tcPr>
          <w:p w14:paraId="20DCEB5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63CD81F" w14:textId="77777777" w:rsidR="00FD20A4" w:rsidRPr="00567318" w:rsidRDefault="00FD20A4" w:rsidP="005F2B6E">
            <w:pPr>
              <w:spacing w:before="40" w:after="40"/>
              <w:jc w:val="center"/>
              <w:rPr>
                <w:b/>
                <w:bCs/>
                <w:szCs w:val="24"/>
                <w:lang w:val="fr-FR"/>
              </w:rPr>
            </w:pPr>
          </w:p>
        </w:tc>
        <w:tc>
          <w:tcPr>
            <w:tcW w:w="1020" w:type="dxa"/>
          </w:tcPr>
          <w:p w14:paraId="773BF899" w14:textId="77777777" w:rsidR="00FD20A4" w:rsidRPr="00567318" w:rsidRDefault="00FD20A4" w:rsidP="005F2B6E">
            <w:pPr>
              <w:spacing w:before="40" w:after="40"/>
              <w:jc w:val="center"/>
              <w:rPr>
                <w:b/>
                <w:bCs/>
                <w:szCs w:val="24"/>
                <w:lang w:val="fr-FR"/>
              </w:rPr>
            </w:pPr>
          </w:p>
        </w:tc>
        <w:tc>
          <w:tcPr>
            <w:tcW w:w="1020" w:type="dxa"/>
          </w:tcPr>
          <w:p w14:paraId="52BCEF88" w14:textId="77777777" w:rsidR="00FD20A4" w:rsidRPr="00567318" w:rsidRDefault="00FD20A4" w:rsidP="005F2B6E">
            <w:pPr>
              <w:spacing w:before="40" w:after="40"/>
              <w:jc w:val="center"/>
              <w:rPr>
                <w:b/>
                <w:bCs/>
                <w:szCs w:val="24"/>
                <w:lang w:val="fr-FR"/>
              </w:rPr>
            </w:pPr>
          </w:p>
        </w:tc>
        <w:tc>
          <w:tcPr>
            <w:tcW w:w="1021" w:type="dxa"/>
          </w:tcPr>
          <w:p w14:paraId="353E084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7CF62E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A12281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0598AA9D" w14:textId="77777777" w:rsidR="00FD20A4" w:rsidRPr="00567318" w:rsidRDefault="00FD20A4" w:rsidP="005F2B6E">
            <w:pPr>
              <w:spacing w:before="40" w:after="40"/>
              <w:jc w:val="center"/>
              <w:rPr>
                <w:b/>
                <w:bCs/>
                <w:szCs w:val="24"/>
                <w:lang w:val="fr-FR"/>
              </w:rPr>
            </w:pPr>
          </w:p>
        </w:tc>
      </w:tr>
      <w:tr w:rsidR="00FD20A4" w:rsidRPr="00567318" w14:paraId="7694FAB1" w14:textId="77777777" w:rsidTr="00542AA8">
        <w:trPr>
          <w:trHeight w:val="251"/>
        </w:trPr>
        <w:tc>
          <w:tcPr>
            <w:tcW w:w="1020" w:type="dxa"/>
          </w:tcPr>
          <w:p w14:paraId="482280D0" w14:textId="77777777" w:rsidR="00FD20A4" w:rsidRPr="00567318" w:rsidRDefault="006930A6" w:rsidP="005F2B6E">
            <w:pPr>
              <w:spacing w:before="40" w:after="40"/>
              <w:jc w:val="center"/>
              <w:rPr>
                <w:sz w:val="22"/>
                <w:szCs w:val="22"/>
                <w:lang w:val="fr-FR"/>
              </w:rPr>
            </w:pPr>
            <w:hyperlink r:id="rId155" w:history="1">
              <w:r w:rsidR="00FD20A4" w:rsidRPr="00567318">
                <w:rPr>
                  <w:rFonts w:cs="Arial"/>
                  <w:b/>
                  <w:bCs/>
                  <w:sz w:val="22"/>
                  <w:szCs w:val="22"/>
                  <w:u w:val="single"/>
                  <w:bdr w:val="none" w:sz="0" w:space="0" w:color="auto" w:frame="1"/>
                  <w:lang w:val="fr-FR" w:eastAsia="en-GB"/>
                </w:rPr>
                <w:t>Q3/1</w:t>
              </w:r>
            </w:hyperlink>
          </w:p>
        </w:tc>
        <w:tc>
          <w:tcPr>
            <w:tcW w:w="1020" w:type="dxa"/>
          </w:tcPr>
          <w:p w14:paraId="6EB4900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006BFBA" w14:textId="77777777" w:rsidR="00FD20A4" w:rsidRPr="00567318" w:rsidRDefault="00FD20A4" w:rsidP="005F2B6E">
            <w:pPr>
              <w:spacing w:before="40" w:after="40"/>
              <w:jc w:val="center"/>
              <w:rPr>
                <w:b/>
                <w:bCs/>
                <w:szCs w:val="24"/>
                <w:lang w:val="fr-FR"/>
              </w:rPr>
            </w:pPr>
          </w:p>
        </w:tc>
        <w:tc>
          <w:tcPr>
            <w:tcW w:w="1021" w:type="dxa"/>
          </w:tcPr>
          <w:p w14:paraId="3DF61238" w14:textId="77777777" w:rsidR="00FD20A4" w:rsidRPr="00567318" w:rsidRDefault="00FD20A4" w:rsidP="005F2B6E">
            <w:pPr>
              <w:spacing w:before="40" w:after="40"/>
              <w:jc w:val="center"/>
              <w:rPr>
                <w:b/>
                <w:bCs/>
                <w:szCs w:val="24"/>
                <w:lang w:val="fr-FR"/>
              </w:rPr>
            </w:pPr>
          </w:p>
        </w:tc>
        <w:tc>
          <w:tcPr>
            <w:tcW w:w="1020" w:type="dxa"/>
          </w:tcPr>
          <w:p w14:paraId="2425CB6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8F91F2F" w14:textId="77777777" w:rsidR="00FD20A4" w:rsidRPr="00567318" w:rsidRDefault="00FD20A4" w:rsidP="005F2B6E">
            <w:pPr>
              <w:spacing w:before="40" w:after="40"/>
              <w:jc w:val="center"/>
              <w:rPr>
                <w:b/>
                <w:bCs/>
                <w:szCs w:val="24"/>
                <w:lang w:val="fr-FR"/>
              </w:rPr>
            </w:pPr>
          </w:p>
        </w:tc>
        <w:tc>
          <w:tcPr>
            <w:tcW w:w="1020" w:type="dxa"/>
          </w:tcPr>
          <w:p w14:paraId="682E3613"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FDD553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91BD2EF" w14:textId="77777777" w:rsidR="00FD20A4" w:rsidRPr="00567318" w:rsidRDefault="00FD20A4" w:rsidP="005F2B6E">
            <w:pPr>
              <w:spacing w:before="40" w:after="40"/>
              <w:jc w:val="center"/>
              <w:rPr>
                <w:b/>
                <w:bCs/>
                <w:szCs w:val="24"/>
                <w:lang w:val="fr-FR"/>
              </w:rPr>
            </w:pPr>
          </w:p>
        </w:tc>
        <w:tc>
          <w:tcPr>
            <w:tcW w:w="1020" w:type="dxa"/>
          </w:tcPr>
          <w:p w14:paraId="3B78097E" w14:textId="77777777" w:rsidR="00FD20A4" w:rsidRPr="00567318" w:rsidRDefault="00FD20A4" w:rsidP="005F2B6E">
            <w:pPr>
              <w:spacing w:before="40" w:after="40"/>
              <w:jc w:val="center"/>
              <w:rPr>
                <w:b/>
                <w:bCs/>
                <w:szCs w:val="24"/>
                <w:lang w:val="fr-FR"/>
              </w:rPr>
            </w:pPr>
          </w:p>
        </w:tc>
        <w:tc>
          <w:tcPr>
            <w:tcW w:w="1020" w:type="dxa"/>
          </w:tcPr>
          <w:p w14:paraId="07110B8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33F505D4" w14:textId="77777777" w:rsidR="00FD20A4" w:rsidRPr="00567318" w:rsidRDefault="00FD20A4" w:rsidP="005F2B6E">
            <w:pPr>
              <w:spacing w:before="40" w:after="40"/>
              <w:jc w:val="center"/>
              <w:rPr>
                <w:b/>
                <w:bCs/>
                <w:szCs w:val="24"/>
                <w:lang w:val="fr-FR"/>
              </w:rPr>
            </w:pPr>
          </w:p>
        </w:tc>
        <w:tc>
          <w:tcPr>
            <w:tcW w:w="1020" w:type="dxa"/>
          </w:tcPr>
          <w:p w14:paraId="59ED552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00E9A44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E4FCDC0" w14:textId="77777777" w:rsidR="00FD20A4" w:rsidRPr="00567318" w:rsidRDefault="00FD20A4" w:rsidP="005F2B6E">
            <w:pPr>
              <w:spacing w:before="40" w:after="40"/>
              <w:jc w:val="center"/>
              <w:rPr>
                <w:b/>
                <w:bCs/>
                <w:szCs w:val="24"/>
                <w:lang w:val="fr-FR"/>
              </w:rPr>
            </w:pPr>
          </w:p>
        </w:tc>
      </w:tr>
      <w:tr w:rsidR="00FD20A4" w:rsidRPr="00567318" w14:paraId="372579C5" w14:textId="77777777" w:rsidTr="00542AA8">
        <w:trPr>
          <w:trHeight w:val="58"/>
        </w:trPr>
        <w:tc>
          <w:tcPr>
            <w:tcW w:w="1020" w:type="dxa"/>
          </w:tcPr>
          <w:p w14:paraId="4C6249A1" w14:textId="77777777" w:rsidR="00FD20A4" w:rsidRPr="00567318" w:rsidRDefault="006930A6" w:rsidP="005F2B6E">
            <w:pPr>
              <w:spacing w:before="40" w:after="40"/>
              <w:jc w:val="center"/>
              <w:rPr>
                <w:sz w:val="22"/>
                <w:szCs w:val="22"/>
                <w:lang w:val="fr-FR"/>
              </w:rPr>
            </w:pPr>
            <w:hyperlink r:id="rId156" w:history="1">
              <w:r w:rsidR="00FD20A4" w:rsidRPr="00567318">
                <w:rPr>
                  <w:rFonts w:cs="Arial"/>
                  <w:b/>
                  <w:bCs/>
                  <w:sz w:val="22"/>
                  <w:szCs w:val="22"/>
                  <w:u w:val="single"/>
                  <w:bdr w:val="none" w:sz="0" w:space="0" w:color="auto" w:frame="1"/>
                  <w:lang w:val="fr-FR" w:eastAsia="en-GB"/>
                </w:rPr>
                <w:t>Q4/1</w:t>
              </w:r>
            </w:hyperlink>
          </w:p>
        </w:tc>
        <w:tc>
          <w:tcPr>
            <w:tcW w:w="1020" w:type="dxa"/>
          </w:tcPr>
          <w:p w14:paraId="71AF885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60D7BAA" w14:textId="77777777" w:rsidR="00FD20A4" w:rsidRPr="00567318" w:rsidRDefault="00FD20A4" w:rsidP="005F2B6E">
            <w:pPr>
              <w:spacing w:before="40" w:after="40"/>
              <w:jc w:val="center"/>
              <w:rPr>
                <w:b/>
                <w:bCs/>
                <w:szCs w:val="24"/>
                <w:lang w:val="fr-FR"/>
              </w:rPr>
            </w:pPr>
          </w:p>
        </w:tc>
        <w:tc>
          <w:tcPr>
            <w:tcW w:w="1021" w:type="dxa"/>
          </w:tcPr>
          <w:p w14:paraId="7E4E2CD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81BB064" w14:textId="77777777" w:rsidR="00FD20A4" w:rsidRPr="00567318" w:rsidRDefault="00FD20A4" w:rsidP="005F2B6E">
            <w:pPr>
              <w:spacing w:before="40" w:after="40"/>
              <w:jc w:val="center"/>
              <w:rPr>
                <w:b/>
                <w:bCs/>
                <w:szCs w:val="24"/>
                <w:lang w:val="fr-FR"/>
              </w:rPr>
            </w:pPr>
          </w:p>
        </w:tc>
        <w:tc>
          <w:tcPr>
            <w:tcW w:w="1020" w:type="dxa"/>
          </w:tcPr>
          <w:p w14:paraId="794AB647"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23FCCB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249D32F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3DB90732" w14:textId="77777777" w:rsidR="00FD20A4" w:rsidRPr="00567318" w:rsidRDefault="00FD20A4" w:rsidP="005F2B6E">
            <w:pPr>
              <w:spacing w:before="40" w:after="40"/>
              <w:jc w:val="center"/>
              <w:rPr>
                <w:b/>
                <w:bCs/>
                <w:szCs w:val="24"/>
                <w:lang w:val="fr-FR"/>
              </w:rPr>
            </w:pPr>
          </w:p>
        </w:tc>
        <w:tc>
          <w:tcPr>
            <w:tcW w:w="1020" w:type="dxa"/>
          </w:tcPr>
          <w:p w14:paraId="7E55DE5B" w14:textId="77777777" w:rsidR="00FD20A4" w:rsidRPr="00567318" w:rsidRDefault="00FD20A4" w:rsidP="005F2B6E">
            <w:pPr>
              <w:spacing w:before="40" w:after="40"/>
              <w:jc w:val="center"/>
              <w:rPr>
                <w:b/>
                <w:bCs/>
                <w:szCs w:val="24"/>
                <w:lang w:val="fr-FR"/>
              </w:rPr>
            </w:pPr>
          </w:p>
        </w:tc>
        <w:tc>
          <w:tcPr>
            <w:tcW w:w="1020" w:type="dxa"/>
          </w:tcPr>
          <w:p w14:paraId="3F40370E" w14:textId="77777777" w:rsidR="00FD20A4" w:rsidRPr="00567318" w:rsidRDefault="00FD20A4" w:rsidP="005F2B6E">
            <w:pPr>
              <w:spacing w:before="40" w:after="40"/>
              <w:jc w:val="center"/>
              <w:rPr>
                <w:b/>
                <w:bCs/>
                <w:szCs w:val="24"/>
                <w:lang w:val="fr-FR"/>
              </w:rPr>
            </w:pPr>
          </w:p>
        </w:tc>
        <w:tc>
          <w:tcPr>
            <w:tcW w:w="1021" w:type="dxa"/>
          </w:tcPr>
          <w:p w14:paraId="1D8CE071" w14:textId="77777777" w:rsidR="00FD20A4" w:rsidRPr="00567318" w:rsidRDefault="00FD20A4" w:rsidP="005F2B6E">
            <w:pPr>
              <w:spacing w:before="40" w:after="40"/>
              <w:jc w:val="center"/>
              <w:rPr>
                <w:b/>
                <w:bCs/>
                <w:szCs w:val="24"/>
                <w:lang w:val="fr-FR"/>
              </w:rPr>
            </w:pPr>
          </w:p>
        </w:tc>
        <w:tc>
          <w:tcPr>
            <w:tcW w:w="1020" w:type="dxa"/>
          </w:tcPr>
          <w:p w14:paraId="408B060C"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3073E0A3" w14:textId="77777777" w:rsidR="00FD20A4" w:rsidRPr="00567318" w:rsidRDefault="00FD20A4" w:rsidP="005F2B6E">
            <w:pPr>
              <w:spacing w:before="40" w:after="40"/>
              <w:jc w:val="center"/>
              <w:rPr>
                <w:b/>
                <w:bCs/>
                <w:szCs w:val="24"/>
                <w:lang w:val="fr-FR"/>
              </w:rPr>
            </w:pPr>
          </w:p>
        </w:tc>
        <w:tc>
          <w:tcPr>
            <w:tcW w:w="1021" w:type="dxa"/>
          </w:tcPr>
          <w:p w14:paraId="687DA4BB" w14:textId="77777777" w:rsidR="00FD20A4" w:rsidRPr="00567318" w:rsidRDefault="00FD20A4" w:rsidP="005F2B6E">
            <w:pPr>
              <w:spacing w:before="40" w:after="40"/>
              <w:jc w:val="center"/>
              <w:rPr>
                <w:b/>
                <w:bCs/>
                <w:szCs w:val="24"/>
                <w:lang w:val="fr-FR"/>
              </w:rPr>
            </w:pPr>
          </w:p>
        </w:tc>
      </w:tr>
      <w:tr w:rsidR="00FD20A4" w:rsidRPr="00567318" w14:paraId="57B56CE4" w14:textId="77777777" w:rsidTr="00542AA8">
        <w:trPr>
          <w:trHeight w:val="58"/>
        </w:trPr>
        <w:tc>
          <w:tcPr>
            <w:tcW w:w="1020" w:type="dxa"/>
          </w:tcPr>
          <w:p w14:paraId="33BD3A42" w14:textId="77777777" w:rsidR="00FD20A4" w:rsidRPr="00567318" w:rsidRDefault="006930A6" w:rsidP="005F2B6E">
            <w:pPr>
              <w:spacing w:before="40" w:after="40"/>
              <w:jc w:val="center"/>
              <w:rPr>
                <w:sz w:val="22"/>
                <w:szCs w:val="22"/>
                <w:lang w:val="fr-FR"/>
              </w:rPr>
            </w:pPr>
            <w:hyperlink r:id="rId157" w:history="1">
              <w:r w:rsidR="00FD20A4" w:rsidRPr="00567318">
                <w:rPr>
                  <w:rFonts w:cs="Arial"/>
                  <w:b/>
                  <w:bCs/>
                  <w:sz w:val="22"/>
                  <w:szCs w:val="22"/>
                  <w:u w:val="single"/>
                  <w:bdr w:val="none" w:sz="0" w:space="0" w:color="auto" w:frame="1"/>
                  <w:lang w:val="fr-FR" w:eastAsia="en-GB"/>
                </w:rPr>
                <w:t>Q5/1</w:t>
              </w:r>
            </w:hyperlink>
          </w:p>
        </w:tc>
        <w:tc>
          <w:tcPr>
            <w:tcW w:w="1020" w:type="dxa"/>
          </w:tcPr>
          <w:p w14:paraId="7D70B89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8663EB0"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357FCADE" w14:textId="77777777" w:rsidR="00FD20A4" w:rsidRPr="00567318" w:rsidRDefault="00FD20A4" w:rsidP="005F2B6E">
            <w:pPr>
              <w:spacing w:before="40" w:after="40"/>
              <w:jc w:val="center"/>
              <w:rPr>
                <w:b/>
                <w:bCs/>
                <w:szCs w:val="24"/>
                <w:lang w:val="fr-FR"/>
              </w:rPr>
            </w:pPr>
          </w:p>
        </w:tc>
        <w:tc>
          <w:tcPr>
            <w:tcW w:w="1020" w:type="dxa"/>
          </w:tcPr>
          <w:p w14:paraId="029673D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0E642F0" w14:textId="77777777" w:rsidR="00FD20A4" w:rsidRPr="00567318" w:rsidRDefault="00FD20A4" w:rsidP="005F2B6E">
            <w:pPr>
              <w:spacing w:before="40" w:after="40"/>
              <w:jc w:val="center"/>
              <w:rPr>
                <w:b/>
                <w:bCs/>
                <w:szCs w:val="24"/>
                <w:lang w:val="fr-FR"/>
              </w:rPr>
            </w:pPr>
          </w:p>
        </w:tc>
        <w:tc>
          <w:tcPr>
            <w:tcW w:w="1020" w:type="dxa"/>
          </w:tcPr>
          <w:p w14:paraId="7CA2D07F"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0D258AC8" w14:textId="77777777" w:rsidR="00FD20A4" w:rsidRPr="00567318" w:rsidRDefault="00FD20A4" w:rsidP="005F2B6E">
            <w:pPr>
              <w:spacing w:before="40" w:after="40"/>
              <w:jc w:val="center"/>
              <w:rPr>
                <w:b/>
                <w:bCs/>
                <w:szCs w:val="24"/>
                <w:lang w:val="fr-FR"/>
              </w:rPr>
            </w:pPr>
          </w:p>
        </w:tc>
        <w:tc>
          <w:tcPr>
            <w:tcW w:w="1020" w:type="dxa"/>
          </w:tcPr>
          <w:p w14:paraId="7449CAD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DF745B7"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23A4C88" w14:textId="77777777" w:rsidR="00FD20A4" w:rsidRPr="00567318" w:rsidRDefault="00FD20A4" w:rsidP="005F2B6E">
            <w:pPr>
              <w:spacing w:before="40" w:after="40"/>
              <w:jc w:val="center"/>
              <w:rPr>
                <w:b/>
                <w:bCs/>
                <w:szCs w:val="24"/>
                <w:lang w:val="fr-FR"/>
              </w:rPr>
            </w:pPr>
          </w:p>
        </w:tc>
        <w:tc>
          <w:tcPr>
            <w:tcW w:w="1021" w:type="dxa"/>
          </w:tcPr>
          <w:p w14:paraId="3196C916" w14:textId="77777777" w:rsidR="00FD20A4" w:rsidRPr="00567318" w:rsidRDefault="00FD20A4" w:rsidP="005F2B6E">
            <w:pPr>
              <w:spacing w:before="40" w:after="40"/>
              <w:jc w:val="center"/>
              <w:rPr>
                <w:b/>
                <w:bCs/>
                <w:szCs w:val="24"/>
                <w:lang w:val="fr-FR"/>
              </w:rPr>
            </w:pPr>
          </w:p>
        </w:tc>
        <w:tc>
          <w:tcPr>
            <w:tcW w:w="1020" w:type="dxa"/>
          </w:tcPr>
          <w:p w14:paraId="00AD1601" w14:textId="77777777" w:rsidR="00FD20A4" w:rsidRPr="00567318" w:rsidRDefault="00FD20A4" w:rsidP="005F2B6E">
            <w:pPr>
              <w:spacing w:before="40" w:after="40"/>
              <w:jc w:val="center"/>
              <w:rPr>
                <w:b/>
                <w:bCs/>
                <w:strike/>
                <w:szCs w:val="24"/>
                <w:lang w:val="fr-FR"/>
              </w:rPr>
            </w:pPr>
            <w:r w:rsidRPr="00567318">
              <w:rPr>
                <w:b/>
                <w:bCs/>
                <w:szCs w:val="24"/>
                <w:lang w:val="fr-FR"/>
              </w:rPr>
              <w:t>X</w:t>
            </w:r>
          </w:p>
        </w:tc>
        <w:tc>
          <w:tcPr>
            <w:tcW w:w="1020" w:type="dxa"/>
          </w:tcPr>
          <w:p w14:paraId="0B31E302"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3DE7183" w14:textId="77777777" w:rsidR="00FD20A4" w:rsidRPr="00567318" w:rsidRDefault="00FD20A4" w:rsidP="005F2B6E">
            <w:pPr>
              <w:spacing w:before="40" w:after="40"/>
              <w:jc w:val="center"/>
              <w:rPr>
                <w:b/>
                <w:bCs/>
                <w:szCs w:val="24"/>
                <w:lang w:val="fr-FR"/>
              </w:rPr>
            </w:pPr>
          </w:p>
        </w:tc>
      </w:tr>
      <w:tr w:rsidR="00FD20A4" w:rsidRPr="00567318" w14:paraId="69A03A1F" w14:textId="77777777" w:rsidTr="00542AA8">
        <w:trPr>
          <w:trHeight w:val="58"/>
        </w:trPr>
        <w:tc>
          <w:tcPr>
            <w:tcW w:w="1020" w:type="dxa"/>
          </w:tcPr>
          <w:p w14:paraId="661F5528" w14:textId="77777777" w:rsidR="00FD20A4" w:rsidRPr="00567318" w:rsidRDefault="006930A6" w:rsidP="005F2B6E">
            <w:pPr>
              <w:spacing w:before="40" w:after="40"/>
              <w:jc w:val="center"/>
              <w:rPr>
                <w:sz w:val="22"/>
                <w:szCs w:val="22"/>
                <w:lang w:val="fr-FR"/>
              </w:rPr>
            </w:pPr>
            <w:hyperlink r:id="rId158" w:history="1">
              <w:r w:rsidR="00FD20A4" w:rsidRPr="00567318">
                <w:rPr>
                  <w:rFonts w:cs="Arial"/>
                  <w:b/>
                  <w:bCs/>
                  <w:sz w:val="22"/>
                  <w:szCs w:val="22"/>
                  <w:u w:val="single"/>
                  <w:bdr w:val="none" w:sz="0" w:space="0" w:color="auto" w:frame="1"/>
                  <w:lang w:val="fr-FR" w:eastAsia="en-GB"/>
                </w:rPr>
                <w:t>Q6/1</w:t>
              </w:r>
            </w:hyperlink>
          </w:p>
        </w:tc>
        <w:tc>
          <w:tcPr>
            <w:tcW w:w="1020" w:type="dxa"/>
          </w:tcPr>
          <w:p w14:paraId="5B12DE75" w14:textId="77777777" w:rsidR="00FD20A4" w:rsidRPr="00567318" w:rsidRDefault="00FD20A4" w:rsidP="005F2B6E">
            <w:pPr>
              <w:spacing w:before="40" w:after="40"/>
              <w:jc w:val="center"/>
              <w:rPr>
                <w:b/>
                <w:bCs/>
                <w:szCs w:val="24"/>
                <w:lang w:val="fr-FR"/>
              </w:rPr>
            </w:pPr>
          </w:p>
        </w:tc>
        <w:tc>
          <w:tcPr>
            <w:tcW w:w="1020" w:type="dxa"/>
          </w:tcPr>
          <w:p w14:paraId="7DED232A" w14:textId="77777777" w:rsidR="00FD20A4" w:rsidRPr="00567318" w:rsidRDefault="00FD20A4" w:rsidP="005F2B6E">
            <w:pPr>
              <w:spacing w:before="40" w:after="40"/>
              <w:jc w:val="center"/>
              <w:rPr>
                <w:b/>
                <w:bCs/>
                <w:szCs w:val="24"/>
                <w:lang w:val="fr-FR"/>
              </w:rPr>
            </w:pPr>
          </w:p>
        </w:tc>
        <w:tc>
          <w:tcPr>
            <w:tcW w:w="1021" w:type="dxa"/>
          </w:tcPr>
          <w:p w14:paraId="0D6AFB5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C3926D3"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7934DE9"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0920B4A5" w14:textId="77777777" w:rsidR="00FD20A4" w:rsidRPr="00567318" w:rsidRDefault="00FD20A4" w:rsidP="005F2B6E">
            <w:pPr>
              <w:spacing w:before="40" w:after="40"/>
              <w:jc w:val="center"/>
              <w:rPr>
                <w:b/>
                <w:bCs/>
                <w:szCs w:val="24"/>
                <w:lang w:val="fr-FR"/>
              </w:rPr>
            </w:pPr>
          </w:p>
        </w:tc>
        <w:tc>
          <w:tcPr>
            <w:tcW w:w="1021" w:type="dxa"/>
          </w:tcPr>
          <w:p w14:paraId="46BEDEF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37D1023" w14:textId="77777777" w:rsidR="00FD20A4" w:rsidRPr="00567318" w:rsidRDefault="00FD20A4" w:rsidP="005F2B6E">
            <w:pPr>
              <w:spacing w:before="40" w:after="40"/>
              <w:jc w:val="center"/>
              <w:rPr>
                <w:b/>
                <w:bCs/>
                <w:szCs w:val="24"/>
                <w:lang w:val="fr-FR"/>
              </w:rPr>
            </w:pPr>
          </w:p>
        </w:tc>
        <w:tc>
          <w:tcPr>
            <w:tcW w:w="1020" w:type="dxa"/>
          </w:tcPr>
          <w:p w14:paraId="0FE0D719" w14:textId="77777777" w:rsidR="00FD20A4" w:rsidRPr="00567318" w:rsidRDefault="00FD20A4" w:rsidP="005F2B6E">
            <w:pPr>
              <w:spacing w:before="40" w:after="40"/>
              <w:jc w:val="center"/>
              <w:rPr>
                <w:b/>
                <w:bCs/>
                <w:szCs w:val="24"/>
                <w:lang w:val="fr-FR"/>
              </w:rPr>
            </w:pPr>
          </w:p>
        </w:tc>
        <w:tc>
          <w:tcPr>
            <w:tcW w:w="1020" w:type="dxa"/>
          </w:tcPr>
          <w:p w14:paraId="3FA89F6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2F799D7"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FD5B721" w14:textId="77777777" w:rsidR="00FD20A4" w:rsidRPr="00567318" w:rsidRDefault="00FD20A4" w:rsidP="005F2B6E">
            <w:pPr>
              <w:spacing w:before="40" w:after="40"/>
              <w:jc w:val="center"/>
              <w:rPr>
                <w:b/>
                <w:bCs/>
                <w:szCs w:val="24"/>
                <w:lang w:val="fr-FR"/>
              </w:rPr>
            </w:pPr>
          </w:p>
        </w:tc>
        <w:tc>
          <w:tcPr>
            <w:tcW w:w="1020" w:type="dxa"/>
          </w:tcPr>
          <w:p w14:paraId="34DF47A7" w14:textId="77777777" w:rsidR="00FD20A4" w:rsidRPr="00567318" w:rsidRDefault="00FD20A4" w:rsidP="005F2B6E">
            <w:pPr>
              <w:spacing w:before="40" w:after="40"/>
              <w:jc w:val="center"/>
              <w:rPr>
                <w:b/>
                <w:bCs/>
                <w:szCs w:val="24"/>
                <w:lang w:val="fr-FR"/>
              </w:rPr>
            </w:pPr>
          </w:p>
        </w:tc>
        <w:tc>
          <w:tcPr>
            <w:tcW w:w="1021" w:type="dxa"/>
          </w:tcPr>
          <w:p w14:paraId="74CCA343" w14:textId="77777777" w:rsidR="00FD20A4" w:rsidRPr="00567318" w:rsidRDefault="00FD20A4" w:rsidP="005F2B6E">
            <w:pPr>
              <w:spacing w:before="40" w:after="40"/>
              <w:jc w:val="center"/>
              <w:rPr>
                <w:b/>
                <w:bCs/>
                <w:szCs w:val="24"/>
                <w:lang w:val="fr-FR"/>
              </w:rPr>
            </w:pPr>
            <w:r w:rsidRPr="00567318">
              <w:rPr>
                <w:b/>
                <w:bCs/>
                <w:szCs w:val="24"/>
                <w:lang w:val="fr-FR"/>
              </w:rPr>
              <w:t>X</w:t>
            </w:r>
          </w:p>
        </w:tc>
      </w:tr>
      <w:tr w:rsidR="00FD20A4" w:rsidRPr="00567318" w14:paraId="152E3C6D" w14:textId="77777777" w:rsidTr="00542AA8">
        <w:trPr>
          <w:trHeight w:val="354"/>
        </w:trPr>
        <w:tc>
          <w:tcPr>
            <w:tcW w:w="1020" w:type="dxa"/>
          </w:tcPr>
          <w:p w14:paraId="42E2AFF9" w14:textId="77777777" w:rsidR="00FD20A4" w:rsidRPr="00567318" w:rsidRDefault="006930A6" w:rsidP="005F2B6E">
            <w:pPr>
              <w:spacing w:before="40" w:after="40"/>
              <w:jc w:val="center"/>
              <w:rPr>
                <w:sz w:val="22"/>
                <w:szCs w:val="22"/>
                <w:lang w:val="fr-FR"/>
              </w:rPr>
            </w:pPr>
            <w:hyperlink r:id="rId159" w:history="1">
              <w:r w:rsidR="00FD20A4" w:rsidRPr="00567318">
                <w:rPr>
                  <w:rFonts w:cs="Arial"/>
                  <w:b/>
                  <w:bCs/>
                  <w:sz w:val="22"/>
                  <w:szCs w:val="22"/>
                  <w:u w:val="single"/>
                  <w:bdr w:val="none" w:sz="0" w:space="0" w:color="auto" w:frame="1"/>
                  <w:lang w:val="fr-FR" w:eastAsia="en-GB"/>
                </w:rPr>
                <w:t>Q7/1</w:t>
              </w:r>
            </w:hyperlink>
          </w:p>
        </w:tc>
        <w:tc>
          <w:tcPr>
            <w:tcW w:w="1020" w:type="dxa"/>
          </w:tcPr>
          <w:p w14:paraId="0D85AED7"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C91173D" w14:textId="77777777" w:rsidR="00FD20A4" w:rsidRPr="00567318" w:rsidRDefault="00FD20A4" w:rsidP="005F2B6E">
            <w:pPr>
              <w:spacing w:before="20" w:after="20"/>
              <w:jc w:val="center"/>
              <w:rPr>
                <w:b/>
                <w:bCs/>
                <w:szCs w:val="24"/>
                <w:lang w:val="fr-FR"/>
              </w:rPr>
            </w:pPr>
            <w:r w:rsidRPr="00567318">
              <w:rPr>
                <w:b/>
                <w:bCs/>
                <w:szCs w:val="24"/>
                <w:lang w:val="fr-FR"/>
              </w:rPr>
              <w:t>X</w:t>
            </w:r>
          </w:p>
        </w:tc>
        <w:tc>
          <w:tcPr>
            <w:tcW w:w="1021" w:type="dxa"/>
          </w:tcPr>
          <w:p w14:paraId="453574A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EC8D6F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9EB0F87" w14:textId="77777777" w:rsidR="00FD20A4" w:rsidRPr="00567318" w:rsidRDefault="00FD20A4" w:rsidP="005F2B6E">
            <w:pPr>
              <w:spacing w:before="40" w:after="40"/>
              <w:jc w:val="center"/>
              <w:rPr>
                <w:b/>
                <w:bCs/>
                <w:szCs w:val="24"/>
                <w:lang w:val="fr-FR"/>
              </w:rPr>
            </w:pPr>
          </w:p>
        </w:tc>
        <w:tc>
          <w:tcPr>
            <w:tcW w:w="1020" w:type="dxa"/>
          </w:tcPr>
          <w:p w14:paraId="79BF936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58766DB" w14:textId="77777777" w:rsidR="00FD20A4" w:rsidRPr="00567318" w:rsidRDefault="00FD20A4" w:rsidP="005F2B6E">
            <w:pPr>
              <w:spacing w:before="40" w:after="40"/>
              <w:jc w:val="center"/>
              <w:rPr>
                <w:b/>
                <w:bCs/>
                <w:szCs w:val="24"/>
                <w:lang w:val="fr-FR"/>
              </w:rPr>
            </w:pPr>
          </w:p>
        </w:tc>
        <w:tc>
          <w:tcPr>
            <w:tcW w:w="1020" w:type="dxa"/>
          </w:tcPr>
          <w:p w14:paraId="7681CA7A" w14:textId="77777777" w:rsidR="00FD20A4" w:rsidRPr="00567318" w:rsidRDefault="00FD20A4" w:rsidP="005F2B6E">
            <w:pPr>
              <w:spacing w:before="40" w:after="40"/>
              <w:jc w:val="center"/>
              <w:rPr>
                <w:b/>
                <w:bCs/>
                <w:szCs w:val="24"/>
                <w:lang w:val="fr-FR"/>
              </w:rPr>
            </w:pPr>
          </w:p>
        </w:tc>
        <w:tc>
          <w:tcPr>
            <w:tcW w:w="1020" w:type="dxa"/>
          </w:tcPr>
          <w:p w14:paraId="6C41B23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F5FBB2F"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069CB8A5" w14:textId="77777777" w:rsidR="00FD20A4" w:rsidRPr="00567318" w:rsidRDefault="00FD20A4" w:rsidP="005F2B6E">
            <w:pPr>
              <w:spacing w:before="40" w:after="40"/>
              <w:jc w:val="center"/>
              <w:rPr>
                <w:b/>
                <w:bCs/>
                <w:szCs w:val="24"/>
                <w:lang w:val="fr-FR"/>
              </w:rPr>
            </w:pPr>
          </w:p>
        </w:tc>
        <w:tc>
          <w:tcPr>
            <w:tcW w:w="1020" w:type="dxa"/>
          </w:tcPr>
          <w:p w14:paraId="456438C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30E22166" w14:textId="77777777" w:rsidR="00FD20A4" w:rsidRPr="00567318" w:rsidRDefault="00FD20A4" w:rsidP="005F2B6E">
            <w:pPr>
              <w:spacing w:before="40" w:after="40"/>
              <w:jc w:val="center"/>
              <w:rPr>
                <w:b/>
                <w:bCs/>
                <w:szCs w:val="24"/>
                <w:lang w:val="fr-FR"/>
              </w:rPr>
            </w:pPr>
          </w:p>
        </w:tc>
        <w:tc>
          <w:tcPr>
            <w:tcW w:w="1021" w:type="dxa"/>
          </w:tcPr>
          <w:p w14:paraId="6E28255C" w14:textId="77777777" w:rsidR="00FD20A4" w:rsidRPr="00567318" w:rsidRDefault="00FD20A4" w:rsidP="005F2B6E">
            <w:pPr>
              <w:spacing w:before="40" w:after="40"/>
              <w:jc w:val="center"/>
              <w:rPr>
                <w:b/>
                <w:bCs/>
                <w:szCs w:val="24"/>
                <w:lang w:val="fr-FR"/>
              </w:rPr>
            </w:pPr>
          </w:p>
        </w:tc>
      </w:tr>
      <w:tr w:rsidR="00FD20A4" w:rsidRPr="00567318" w14:paraId="75D38F6A" w14:textId="77777777" w:rsidTr="00542AA8">
        <w:trPr>
          <w:trHeight w:val="220"/>
        </w:trPr>
        <w:tc>
          <w:tcPr>
            <w:tcW w:w="1020" w:type="dxa"/>
          </w:tcPr>
          <w:p w14:paraId="29D0DAC5" w14:textId="77777777" w:rsidR="00FD20A4" w:rsidRPr="00567318" w:rsidRDefault="006930A6" w:rsidP="005F2B6E">
            <w:pPr>
              <w:spacing w:before="40" w:after="40"/>
              <w:jc w:val="center"/>
              <w:rPr>
                <w:sz w:val="22"/>
                <w:szCs w:val="22"/>
                <w:lang w:val="fr-FR"/>
              </w:rPr>
            </w:pPr>
            <w:hyperlink r:id="rId160" w:history="1">
              <w:r w:rsidR="00FD20A4" w:rsidRPr="00567318">
                <w:rPr>
                  <w:rFonts w:cs="Arial"/>
                  <w:b/>
                  <w:bCs/>
                  <w:sz w:val="22"/>
                  <w:szCs w:val="22"/>
                  <w:u w:val="single"/>
                  <w:bdr w:val="none" w:sz="0" w:space="0" w:color="auto" w:frame="1"/>
                  <w:lang w:val="fr-FR" w:eastAsia="en-GB"/>
                </w:rPr>
                <w:t>Q1/2</w:t>
              </w:r>
            </w:hyperlink>
          </w:p>
        </w:tc>
        <w:tc>
          <w:tcPr>
            <w:tcW w:w="1020" w:type="dxa"/>
          </w:tcPr>
          <w:p w14:paraId="4C6581BF"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D2F4F7B" w14:textId="77777777" w:rsidR="00FD20A4" w:rsidRPr="00567318" w:rsidRDefault="00FD20A4" w:rsidP="005F2B6E">
            <w:pPr>
              <w:spacing w:before="40" w:after="40"/>
              <w:jc w:val="center"/>
              <w:rPr>
                <w:b/>
                <w:bCs/>
                <w:szCs w:val="24"/>
                <w:lang w:val="fr-FR"/>
              </w:rPr>
            </w:pPr>
          </w:p>
        </w:tc>
        <w:tc>
          <w:tcPr>
            <w:tcW w:w="1021" w:type="dxa"/>
          </w:tcPr>
          <w:p w14:paraId="4B090C62" w14:textId="77777777" w:rsidR="00FD20A4" w:rsidRPr="00567318" w:rsidRDefault="00FD20A4" w:rsidP="005F2B6E">
            <w:pPr>
              <w:spacing w:before="40" w:after="40"/>
              <w:jc w:val="center"/>
              <w:rPr>
                <w:b/>
                <w:bCs/>
                <w:szCs w:val="24"/>
                <w:lang w:val="fr-FR"/>
              </w:rPr>
            </w:pPr>
          </w:p>
        </w:tc>
        <w:tc>
          <w:tcPr>
            <w:tcW w:w="1020" w:type="dxa"/>
          </w:tcPr>
          <w:p w14:paraId="352CD841" w14:textId="77777777" w:rsidR="00FD20A4" w:rsidRPr="00567318" w:rsidRDefault="00FD20A4" w:rsidP="005F2B6E">
            <w:pPr>
              <w:spacing w:before="40" w:after="40"/>
              <w:jc w:val="center"/>
              <w:rPr>
                <w:b/>
                <w:bCs/>
                <w:szCs w:val="24"/>
                <w:lang w:val="fr-FR"/>
              </w:rPr>
            </w:pPr>
          </w:p>
        </w:tc>
        <w:tc>
          <w:tcPr>
            <w:tcW w:w="1020" w:type="dxa"/>
          </w:tcPr>
          <w:p w14:paraId="1471087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F5F52D7" w14:textId="77777777" w:rsidR="00FD20A4" w:rsidRPr="00567318" w:rsidRDefault="00FD20A4" w:rsidP="005F2B6E">
            <w:pPr>
              <w:spacing w:before="40" w:after="40"/>
              <w:jc w:val="center"/>
              <w:rPr>
                <w:b/>
                <w:bCs/>
                <w:szCs w:val="24"/>
                <w:lang w:val="fr-FR"/>
              </w:rPr>
            </w:pPr>
          </w:p>
        </w:tc>
        <w:tc>
          <w:tcPr>
            <w:tcW w:w="1021" w:type="dxa"/>
          </w:tcPr>
          <w:p w14:paraId="16F9DB20" w14:textId="77777777" w:rsidR="00FD20A4" w:rsidRPr="00567318" w:rsidRDefault="00FD20A4" w:rsidP="005F2B6E">
            <w:pPr>
              <w:spacing w:before="40" w:after="40"/>
              <w:jc w:val="center"/>
              <w:rPr>
                <w:b/>
                <w:bCs/>
                <w:szCs w:val="24"/>
                <w:lang w:val="fr-FR"/>
              </w:rPr>
            </w:pPr>
          </w:p>
        </w:tc>
        <w:tc>
          <w:tcPr>
            <w:tcW w:w="1020" w:type="dxa"/>
          </w:tcPr>
          <w:p w14:paraId="0A580603" w14:textId="77777777" w:rsidR="00FD20A4" w:rsidRPr="00567318" w:rsidRDefault="00FD20A4" w:rsidP="005F2B6E">
            <w:pPr>
              <w:spacing w:before="40" w:after="40"/>
              <w:jc w:val="center"/>
              <w:rPr>
                <w:b/>
                <w:bCs/>
                <w:szCs w:val="24"/>
                <w:lang w:val="fr-FR"/>
              </w:rPr>
            </w:pPr>
          </w:p>
        </w:tc>
        <w:tc>
          <w:tcPr>
            <w:tcW w:w="1020" w:type="dxa"/>
          </w:tcPr>
          <w:p w14:paraId="6DEB5B1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912251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825FC49"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44C4C0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E0D2AF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A353232" w14:textId="77777777" w:rsidR="00FD20A4" w:rsidRPr="00567318" w:rsidRDefault="00FD20A4" w:rsidP="005F2B6E">
            <w:pPr>
              <w:spacing w:before="40" w:after="40"/>
              <w:jc w:val="center"/>
              <w:rPr>
                <w:b/>
                <w:bCs/>
                <w:szCs w:val="24"/>
                <w:lang w:val="fr-FR"/>
              </w:rPr>
            </w:pPr>
            <w:r w:rsidRPr="00567318">
              <w:rPr>
                <w:b/>
                <w:bCs/>
                <w:szCs w:val="24"/>
                <w:lang w:val="fr-FR"/>
              </w:rPr>
              <w:t>X</w:t>
            </w:r>
          </w:p>
        </w:tc>
      </w:tr>
      <w:tr w:rsidR="00FD20A4" w:rsidRPr="00567318" w14:paraId="4C4180B5" w14:textId="77777777" w:rsidTr="00542AA8">
        <w:trPr>
          <w:trHeight w:val="100"/>
        </w:trPr>
        <w:tc>
          <w:tcPr>
            <w:tcW w:w="1020" w:type="dxa"/>
          </w:tcPr>
          <w:p w14:paraId="5031BAE3" w14:textId="77777777" w:rsidR="00FD20A4" w:rsidRPr="00567318" w:rsidRDefault="006930A6" w:rsidP="005F2B6E">
            <w:pPr>
              <w:spacing w:before="40" w:after="40"/>
              <w:jc w:val="center"/>
              <w:rPr>
                <w:sz w:val="22"/>
                <w:szCs w:val="22"/>
                <w:lang w:val="fr-FR"/>
              </w:rPr>
            </w:pPr>
            <w:hyperlink r:id="rId161" w:history="1">
              <w:r w:rsidR="00FD20A4" w:rsidRPr="00567318">
                <w:rPr>
                  <w:rFonts w:cs="Arial"/>
                  <w:b/>
                  <w:bCs/>
                  <w:sz w:val="22"/>
                  <w:szCs w:val="22"/>
                  <w:u w:val="single"/>
                  <w:bdr w:val="none" w:sz="0" w:space="0" w:color="auto" w:frame="1"/>
                  <w:lang w:val="fr-FR" w:eastAsia="en-GB"/>
                </w:rPr>
                <w:t>Q2/2</w:t>
              </w:r>
            </w:hyperlink>
          </w:p>
        </w:tc>
        <w:tc>
          <w:tcPr>
            <w:tcW w:w="1020" w:type="dxa"/>
          </w:tcPr>
          <w:p w14:paraId="1EDB672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21181C9" w14:textId="77777777" w:rsidR="00FD20A4" w:rsidRPr="00567318" w:rsidRDefault="00FD20A4" w:rsidP="005F2B6E">
            <w:pPr>
              <w:spacing w:before="40" w:after="40"/>
              <w:jc w:val="center"/>
              <w:rPr>
                <w:b/>
                <w:bCs/>
                <w:szCs w:val="24"/>
                <w:lang w:val="fr-FR"/>
              </w:rPr>
            </w:pPr>
          </w:p>
        </w:tc>
        <w:tc>
          <w:tcPr>
            <w:tcW w:w="1021" w:type="dxa"/>
          </w:tcPr>
          <w:p w14:paraId="54ACD974" w14:textId="77777777" w:rsidR="00FD20A4" w:rsidRPr="00567318" w:rsidRDefault="00FD20A4" w:rsidP="005F2B6E">
            <w:pPr>
              <w:spacing w:before="40" w:after="40"/>
              <w:jc w:val="center"/>
              <w:rPr>
                <w:b/>
                <w:bCs/>
                <w:szCs w:val="24"/>
                <w:lang w:val="fr-FR"/>
              </w:rPr>
            </w:pPr>
          </w:p>
        </w:tc>
        <w:tc>
          <w:tcPr>
            <w:tcW w:w="1020" w:type="dxa"/>
          </w:tcPr>
          <w:p w14:paraId="061F2464" w14:textId="77777777" w:rsidR="00FD20A4" w:rsidRPr="00567318" w:rsidRDefault="00FD20A4" w:rsidP="005F2B6E">
            <w:pPr>
              <w:spacing w:before="40" w:after="40"/>
              <w:jc w:val="center"/>
              <w:rPr>
                <w:b/>
                <w:bCs/>
                <w:szCs w:val="24"/>
                <w:lang w:val="fr-FR"/>
              </w:rPr>
            </w:pPr>
          </w:p>
        </w:tc>
        <w:tc>
          <w:tcPr>
            <w:tcW w:w="1020" w:type="dxa"/>
          </w:tcPr>
          <w:p w14:paraId="73C3BD5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374452A1" w14:textId="77777777" w:rsidR="00FD20A4" w:rsidRPr="00567318" w:rsidRDefault="00FD20A4" w:rsidP="005F2B6E">
            <w:pPr>
              <w:spacing w:before="40" w:after="40"/>
              <w:jc w:val="center"/>
              <w:rPr>
                <w:b/>
                <w:bCs/>
                <w:szCs w:val="24"/>
                <w:lang w:val="fr-FR"/>
              </w:rPr>
            </w:pPr>
          </w:p>
        </w:tc>
        <w:tc>
          <w:tcPr>
            <w:tcW w:w="1021" w:type="dxa"/>
          </w:tcPr>
          <w:p w14:paraId="5322CD0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9200D2F"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DA6B224" w14:textId="77777777" w:rsidR="00FD20A4" w:rsidRPr="00567318" w:rsidRDefault="00FD20A4" w:rsidP="005F2B6E">
            <w:pPr>
              <w:spacing w:before="40" w:after="40"/>
              <w:jc w:val="center"/>
              <w:rPr>
                <w:b/>
                <w:bCs/>
                <w:szCs w:val="24"/>
                <w:lang w:val="fr-FR"/>
              </w:rPr>
            </w:pPr>
          </w:p>
        </w:tc>
        <w:tc>
          <w:tcPr>
            <w:tcW w:w="1020" w:type="dxa"/>
          </w:tcPr>
          <w:p w14:paraId="5F0D08D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218D9F4" w14:textId="77777777" w:rsidR="00FD20A4" w:rsidRPr="00567318" w:rsidRDefault="00FD20A4" w:rsidP="005F2B6E">
            <w:pPr>
              <w:spacing w:before="40" w:after="40"/>
              <w:jc w:val="center"/>
              <w:rPr>
                <w:b/>
                <w:bCs/>
                <w:szCs w:val="24"/>
                <w:lang w:val="fr-FR"/>
              </w:rPr>
            </w:pPr>
          </w:p>
        </w:tc>
        <w:tc>
          <w:tcPr>
            <w:tcW w:w="1020" w:type="dxa"/>
          </w:tcPr>
          <w:p w14:paraId="5E6E21C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213D692" w14:textId="77777777" w:rsidR="00FD20A4" w:rsidRPr="00567318" w:rsidRDefault="00FD20A4" w:rsidP="005F2B6E">
            <w:pPr>
              <w:spacing w:before="40" w:after="40"/>
              <w:jc w:val="center"/>
              <w:rPr>
                <w:b/>
                <w:bCs/>
                <w:szCs w:val="24"/>
                <w:lang w:val="fr-FR"/>
              </w:rPr>
            </w:pPr>
          </w:p>
        </w:tc>
        <w:tc>
          <w:tcPr>
            <w:tcW w:w="1021" w:type="dxa"/>
          </w:tcPr>
          <w:p w14:paraId="0E1B66C0" w14:textId="77777777" w:rsidR="00FD20A4" w:rsidRPr="00567318" w:rsidRDefault="00FD20A4" w:rsidP="005F2B6E">
            <w:pPr>
              <w:spacing w:before="40" w:after="40"/>
              <w:jc w:val="center"/>
              <w:rPr>
                <w:b/>
                <w:bCs/>
                <w:szCs w:val="24"/>
                <w:lang w:val="fr-FR"/>
              </w:rPr>
            </w:pPr>
          </w:p>
        </w:tc>
      </w:tr>
      <w:tr w:rsidR="00FD20A4" w:rsidRPr="00567318" w14:paraId="3BCB9635" w14:textId="77777777" w:rsidTr="00542AA8">
        <w:trPr>
          <w:trHeight w:val="58"/>
        </w:trPr>
        <w:tc>
          <w:tcPr>
            <w:tcW w:w="1020" w:type="dxa"/>
          </w:tcPr>
          <w:p w14:paraId="07F378FF" w14:textId="77777777" w:rsidR="00FD20A4" w:rsidRPr="00567318" w:rsidRDefault="006930A6" w:rsidP="005F2B6E">
            <w:pPr>
              <w:spacing w:before="40" w:after="40"/>
              <w:jc w:val="center"/>
              <w:rPr>
                <w:sz w:val="22"/>
                <w:szCs w:val="22"/>
                <w:lang w:val="fr-FR"/>
              </w:rPr>
            </w:pPr>
            <w:hyperlink r:id="rId162" w:history="1">
              <w:r w:rsidR="00FD20A4" w:rsidRPr="00567318">
                <w:rPr>
                  <w:rFonts w:cs="Arial"/>
                  <w:b/>
                  <w:bCs/>
                  <w:sz w:val="22"/>
                  <w:szCs w:val="22"/>
                  <w:u w:val="single"/>
                  <w:bdr w:val="none" w:sz="0" w:space="0" w:color="auto" w:frame="1"/>
                  <w:lang w:val="fr-FR" w:eastAsia="en-GB"/>
                </w:rPr>
                <w:t>Q3/2</w:t>
              </w:r>
            </w:hyperlink>
          </w:p>
        </w:tc>
        <w:tc>
          <w:tcPr>
            <w:tcW w:w="1020" w:type="dxa"/>
          </w:tcPr>
          <w:p w14:paraId="22758EED" w14:textId="77777777" w:rsidR="00FD20A4" w:rsidRPr="00567318" w:rsidRDefault="00FD20A4" w:rsidP="005F2B6E">
            <w:pPr>
              <w:spacing w:before="40" w:after="40"/>
              <w:jc w:val="center"/>
              <w:rPr>
                <w:b/>
                <w:bCs/>
                <w:szCs w:val="24"/>
                <w:lang w:val="fr-FR"/>
              </w:rPr>
            </w:pPr>
          </w:p>
        </w:tc>
        <w:tc>
          <w:tcPr>
            <w:tcW w:w="1020" w:type="dxa"/>
          </w:tcPr>
          <w:p w14:paraId="12F8EE18" w14:textId="77777777" w:rsidR="00FD20A4" w:rsidRPr="00567318" w:rsidRDefault="00FD20A4" w:rsidP="005F2B6E">
            <w:pPr>
              <w:spacing w:before="40" w:after="40"/>
              <w:jc w:val="center"/>
              <w:rPr>
                <w:b/>
                <w:bCs/>
                <w:szCs w:val="24"/>
                <w:lang w:val="fr-FR"/>
              </w:rPr>
            </w:pPr>
          </w:p>
        </w:tc>
        <w:tc>
          <w:tcPr>
            <w:tcW w:w="1021" w:type="dxa"/>
          </w:tcPr>
          <w:p w14:paraId="72D2D9F2"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E0000D8" w14:textId="77777777" w:rsidR="00FD20A4" w:rsidRPr="00567318" w:rsidRDefault="00FD20A4" w:rsidP="005F2B6E">
            <w:pPr>
              <w:spacing w:before="40" w:after="40"/>
              <w:jc w:val="center"/>
              <w:rPr>
                <w:b/>
                <w:bCs/>
                <w:szCs w:val="24"/>
                <w:lang w:val="fr-FR"/>
              </w:rPr>
            </w:pPr>
          </w:p>
        </w:tc>
        <w:tc>
          <w:tcPr>
            <w:tcW w:w="1020" w:type="dxa"/>
          </w:tcPr>
          <w:p w14:paraId="012D0F8D" w14:textId="77777777" w:rsidR="00FD20A4" w:rsidRPr="00567318" w:rsidRDefault="00FD20A4" w:rsidP="005F2B6E">
            <w:pPr>
              <w:spacing w:before="40" w:after="40"/>
              <w:jc w:val="center"/>
              <w:rPr>
                <w:b/>
                <w:bCs/>
                <w:szCs w:val="24"/>
                <w:lang w:val="fr-FR"/>
              </w:rPr>
            </w:pPr>
          </w:p>
        </w:tc>
        <w:tc>
          <w:tcPr>
            <w:tcW w:w="1020" w:type="dxa"/>
          </w:tcPr>
          <w:p w14:paraId="38BA46B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5D38116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AFFAA4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D3533AC"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0D0C3650" w14:textId="77777777" w:rsidR="00FD20A4" w:rsidRPr="00567318" w:rsidRDefault="00FD20A4" w:rsidP="005F2B6E">
            <w:pPr>
              <w:spacing w:before="40" w:after="40"/>
              <w:jc w:val="center"/>
              <w:rPr>
                <w:b/>
                <w:bCs/>
                <w:szCs w:val="24"/>
                <w:lang w:val="fr-FR"/>
              </w:rPr>
            </w:pPr>
          </w:p>
        </w:tc>
        <w:tc>
          <w:tcPr>
            <w:tcW w:w="1021" w:type="dxa"/>
          </w:tcPr>
          <w:p w14:paraId="288C52F6" w14:textId="77777777" w:rsidR="00FD20A4" w:rsidRPr="00567318" w:rsidRDefault="00FD20A4" w:rsidP="005F2B6E">
            <w:pPr>
              <w:spacing w:before="40" w:after="40"/>
              <w:jc w:val="center"/>
              <w:rPr>
                <w:b/>
                <w:bCs/>
                <w:szCs w:val="24"/>
                <w:lang w:val="fr-FR"/>
              </w:rPr>
            </w:pPr>
          </w:p>
        </w:tc>
        <w:tc>
          <w:tcPr>
            <w:tcW w:w="1020" w:type="dxa"/>
          </w:tcPr>
          <w:p w14:paraId="2A576E2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72A80C5" w14:textId="77777777" w:rsidR="00FD20A4" w:rsidRPr="00567318" w:rsidRDefault="00FD20A4" w:rsidP="005F2B6E">
            <w:pPr>
              <w:spacing w:before="40" w:after="40"/>
              <w:jc w:val="center"/>
              <w:rPr>
                <w:b/>
                <w:bCs/>
                <w:szCs w:val="24"/>
                <w:lang w:val="fr-FR"/>
              </w:rPr>
            </w:pPr>
          </w:p>
        </w:tc>
        <w:tc>
          <w:tcPr>
            <w:tcW w:w="1021" w:type="dxa"/>
          </w:tcPr>
          <w:p w14:paraId="349B1042" w14:textId="77777777" w:rsidR="00FD20A4" w:rsidRPr="00567318" w:rsidRDefault="00FD20A4" w:rsidP="005F2B6E">
            <w:pPr>
              <w:spacing w:before="40" w:after="40"/>
              <w:jc w:val="center"/>
              <w:rPr>
                <w:b/>
                <w:bCs/>
                <w:szCs w:val="24"/>
                <w:lang w:val="fr-FR"/>
              </w:rPr>
            </w:pPr>
          </w:p>
        </w:tc>
      </w:tr>
      <w:tr w:rsidR="00FD20A4" w:rsidRPr="00567318" w14:paraId="4990C805" w14:textId="77777777" w:rsidTr="00542AA8">
        <w:trPr>
          <w:trHeight w:val="300"/>
        </w:trPr>
        <w:tc>
          <w:tcPr>
            <w:tcW w:w="1020" w:type="dxa"/>
          </w:tcPr>
          <w:p w14:paraId="0C4E4E1E" w14:textId="77777777" w:rsidR="00FD20A4" w:rsidRPr="00567318" w:rsidRDefault="006930A6" w:rsidP="005F2B6E">
            <w:pPr>
              <w:spacing w:before="40" w:after="40"/>
              <w:jc w:val="center"/>
              <w:rPr>
                <w:sz w:val="22"/>
                <w:szCs w:val="22"/>
                <w:lang w:val="fr-FR"/>
              </w:rPr>
            </w:pPr>
            <w:hyperlink r:id="rId163" w:history="1">
              <w:r w:rsidR="00FD20A4" w:rsidRPr="00567318">
                <w:rPr>
                  <w:rFonts w:cs="Arial"/>
                  <w:b/>
                  <w:bCs/>
                  <w:sz w:val="22"/>
                  <w:szCs w:val="22"/>
                  <w:u w:val="single"/>
                  <w:bdr w:val="none" w:sz="0" w:space="0" w:color="auto" w:frame="1"/>
                  <w:lang w:val="fr-FR" w:eastAsia="en-GB"/>
                </w:rPr>
                <w:t>Q4/2</w:t>
              </w:r>
            </w:hyperlink>
          </w:p>
        </w:tc>
        <w:tc>
          <w:tcPr>
            <w:tcW w:w="1020" w:type="dxa"/>
          </w:tcPr>
          <w:p w14:paraId="331786BA"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28985F6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789066A7" w14:textId="77777777" w:rsidR="00FD20A4" w:rsidRPr="00567318" w:rsidRDefault="00FD20A4" w:rsidP="005F2B6E">
            <w:pPr>
              <w:spacing w:before="40" w:after="40"/>
              <w:jc w:val="center"/>
              <w:rPr>
                <w:b/>
                <w:bCs/>
                <w:szCs w:val="24"/>
                <w:lang w:val="fr-FR"/>
              </w:rPr>
            </w:pPr>
          </w:p>
        </w:tc>
        <w:tc>
          <w:tcPr>
            <w:tcW w:w="1020" w:type="dxa"/>
          </w:tcPr>
          <w:p w14:paraId="56BF0103" w14:textId="77777777" w:rsidR="00FD20A4" w:rsidRPr="00567318" w:rsidRDefault="00FD20A4" w:rsidP="005F2B6E">
            <w:pPr>
              <w:spacing w:before="40" w:after="40"/>
              <w:jc w:val="center"/>
              <w:rPr>
                <w:b/>
                <w:bCs/>
                <w:szCs w:val="24"/>
                <w:lang w:val="fr-FR"/>
              </w:rPr>
            </w:pPr>
          </w:p>
        </w:tc>
        <w:tc>
          <w:tcPr>
            <w:tcW w:w="1020" w:type="dxa"/>
          </w:tcPr>
          <w:p w14:paraId="7896C31A" w14:textId="77777777" w:rsidR="00FD20A4" w:rsidRPr="00567318" w:rsidRDefault="00FD20A4" w:rsidP="005F2B6E">
            <w:pPr>
              <w:spacing w:before="40" w:after="40"/>
              <w:jc w:val="center"/>
              <w:rPr>
                <w:b/>
                <w:bCs/>
                <w:szCs w:val="24"/>
                <w:lang w:val="fr-FR"/>
              </w:rPr>
            </w:pPr>
          </w:p>
        </w:tc>
        <w:tc>
          <w:tcPr>
            <w:tcW w:w="1020" w:type="dxa"/>
          </w:tcPr>
          <w:p w14:paraId="4AC7B5A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6A91AA27" w14:textId="77777777" w:rsidR="00FD20A4" w:rsidRPr="00567318" w:rsidRDefault="00FD20A4" w:rsidP="005F2B6E">
            <w:pPr>
              <w:spacing w:before="40" w:after="40"/>
              <w:jc w:val="center"/>
              <w:rPr>
                <w:b/>
                <w:bCs/>
                <w:szCs w:val="24"/>
                <w:lang w:val="fr-FR"/>
              </w:rPr>
            </w:pPr>
          </w:p>
        </w:tc>
        <w:tc>
          <w:tcPr>
            <w:tcW w:w="1020" w:type="dxa"/>
          </w:tcPr>
          <w:p w14:paraId="7139811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461B4BC4" w14:textId="77777777" w:rsidR="00FD20A4" w:rsidRPr="00567318" w:rsidRDefault="00FD20A4" w:rsidP="005F2B6E">
            <w:pPr>
              <w:spacing w:before="40" w:after="40"/>
              <w:jc w:val="center"/>
              <w:rPr>
                <w:b/>
                <w:bCs/>
                <w:szCs w:val="24"/>
                <w:lang w:val="fr-FR"/>
              </w:rPr>
            </w:pPr>
          </w:p>
        </w:tc>
        <w:tc>
          <w:tcPr>
            <w:tcW w:w="1020" w:type="dxa"/>
          </w:tcPr>
          <w:p w14:paraId="20367F63" w14:textId="77777777" w:rsidR="00FD20A4" w:rsidRPr="00567318" w:rsidRDefault="00FD20A4" w:rsidP="005F2B6E">
            <w:pPr>
              <w:spacing w:before="40" w:after="40"/>
              <w:jc w:val="center"/>
              <w:rPr>
                <w:b/>
                <w:bCs/>
                <w:szCs w:val="24"/>
                <w:lang w:val="fr-FR"/>
              </w:rPr>
            </w:pPr>
          </w:p>
        </w:tc>
        <w:tc>
          <w:tcPr>
            <w:tcW w:w="1021" w:type="dxa"/>
          </w:tcPr>
          <w:p w14:paraId="65C1C2FE" w14:textId="77777777" w:rsidR="00FD20A4" w:rsidRPr="00567318" w:rsidRDefault="00FD20A4" w:rsidP="005F2B6E">
            <w:pPr>
              <w:spacing w:before="40" w:after="40"/>
              <w:jc w:val="center"/>
              <w:rPr>
                <w:b/>
                <w:bCs/>
                <w:szCs w:val="24"/>
                <w:lang w:val="fr-FR"/>
              </w:rPr>
            </w:pPr>
          </w:p>
        </w:tc>
        <w:tc>
          <w:tcPr>
            <w:tcW w:w="1020" w:type="dxa"/>
          </w:tcPr>
          <w:p w14:paraId="556275CB" w14:textId="77777777" w:rsidR="00FD20A4" w:rsidRPr="00567318" w:rsidRDefault="00FD20A4" w:rsidP="005F2B6E">
            <w:pPr>
              <w:spacing w:before="40" w:after="40"/>
              <w:jc w:val="center"/>
              <w:rPr>
                <w:b/>
                <w:bCs/>
                <w:szCs w:val="24"/>
                <w:lang w:val="fr-FR"/>
              </w:rPr>
            </w:pPr>
          </w:p>
        </w:tc>
        <w:tc>
          <w:tcPr>
            <w:tcW w:w="1020" w:type="dxa"/>
          </w:tcPr>
          <w:p w14:paraId="3D4DDFB0" w14:textId="77777777" w:rsidR="00FD20A4" w:rsidRPr="00567318" w:rsidRDefault="00FD20A4" w:rsidP="005F2B6E">
            <w:pPr>
              <w:spacing w:before="40" w:after="40"/>
              <w:jc w:val="center"/>
              <w:rPr>
                <w:b/>
                <w:bCs/>
                <w:szCs w:val="24"/>
                <w:lang w:val="fr-FR"/>
              </w:rPr>
            </w:pPr>
          </w:p>
        </w:tc>
        <w:tc>
          <w:tcPr>
            <w:tcW w:w="1021" w:type="dxa"/>
          </w:tcPr>
          <w:p w14:paraId="6F8B2ED6" w14:textId="77777777" w:rsidR="00FD20A4" w:rsidRPr="00567318" w:rsidRDefault="00FD20A4" w:rsidP="005F2B6E">
            <w:pPr>
              <w:spacing w:before="40" w:after="40"/>
              <w:jc w:val="center"/>
              <w:rPr>
                <w:b/>
                <w:bCs/>
                <w:szCs w:val="24"/>
                <w:lang w:val="fr-FR"/>
              </w:rPr>
            </w:pPr>
            <w:r w:rsidRPr="00567318">
              <w:rPr>
                <w:b/>
                <w:bCs/>
                <w:szCs w:val="24"/>
                <w:lang w:val="fr-FR"/>
              </w:rPr>
              <w:t>X</w:t>
            </w:r>
          </w:p>
        </w:tc>
      </w:tr>
      <w:tr w:rsidR="00FD20A4" w:rsidRPr="00567318" w14:paraId="17371FD3" w14:textId="77777777" w:rsidTr="00542AA8">
        <w:trPr>
          <w:trHeight w:val="58"/>
        </w:trPr>
        <w:tc>
          <w:tcPr>
            <w:tcW w:w="1020" w:type="dxa"/>
          </w:tcPr>
          <w:p w14:paraId="52564075" w14:textId="77777777" w:rsidR="00FD20A4" w:rsidRPr="00567318" w:rsidRDefault="006930A6" w:rsidP="005F2B6E">
            <w:pPr>
              <w:spacing w:before="40" w:after="40"/>
              <w:jc w:val="center"/>
              <w:rPr>
                <w:sz w:val="22"/>
                <w:szCs w:val="22"/>
                <w:lang w:val="fr-FR"/>
              </w:rPr>
            </w:pPr>
            <w:hyperlink r:id="rId164" w:history="1">
              <w:r w:rsidR="00FD20A4" w:rsidRPr="00567318">
                <w:rPr>
                  <w:rFonts w:cs="Arial"/>
                  <w:b/>
                  <w:bCs/>
                  <w:sz w:val="22"/>
                  <w:szCs w:val="22"/>
                  <w:u w:val="single"/>
                  <w:bdr w:val="none" w:sz="0" w:space="0" w:color="auto" w:frame="1"/>
                  <w:lang w:val="fr-FR" w:eastAsia="en-GB"/>
                </w:rPr>
                <w:t>Q5/2</w:t>
              </w:r>
            </w:hyperlink>
          </w:p>
        </w:tc>
        <w:tc>
          <w:tcPr>
            <w:tcW w:w="1020" w:type="dxa"/>
          </w:tcPr>
          <w:p w14:paraId="51F39DC6"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09F8838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DDAC0A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C1D0AF3" w14:textId="77777777" w:rsidR="00FD20A4" w:rsidRPr="00567318" w:rsidRDefault="00FD20A4" w:rsidP="005F2B6E">
            <w:pPr>
              <w:spacing w:before="40" w:after="40"/>
              <w:jc w:val="center"/>
              <w:rPr>
                <w:b/>
                <w:bCs/>
                <w:szCs w:val="24"/>
                <w:lang w:val="fr-FR"/>
              </w:rPr>
            </w:pPr>
          </w:p>
        </w:tc>
        <w:tc>
          <w:tcPr>
            <w:tcW w:w="1020" w:type="dxa"/>
          </w:tcPr>
          <w:p w14:paraId="3139EF09"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693EF55" w14:textId="77777777" w:rsidR="00FD20A4" w:rsidRPr="00567318" w:rsidRDefault="00FD20A4" w:rsidP="005F2B6E">
            <w:pPr>
              <w:spacing w:before="40" w:after="40"/>
              <w:jc w:val="center"/>
              <w:rPr>
                <w:b/>
                <w:bCs/>
                <w:szCs w:val="24"/>
                <w:lang w:val="fr-FR"/>
              </w:rPr>
            </w:pPr>
          </w:p>
        </w:tc>
        <w:tc>
          <w:tcPr>
            <w:tcW w:w="1021" w:type="dxa"/>
          </w:tcPr>
          <w:p w14:paraId="44515929"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FD6461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A4BFC81"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3022CF62"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427AB95E" w14:textId="77777777" w:rsidR="00FD20A4" w:rsidRPr="00567318" w:rsidRDefault="00FD20A4" w:rsidP="005F2B6E">
            <w:pPr>
              <w:spacing w:before="40" w:after="40"/>
              <w:jc w:val="center"/>
              <w:rPr>
                <w:b/>
                <w:bCs/>
                <w:szCs w:val="24"/>
                <w:lang w:val="fr-FR"/>
              </w:rPr>
            </w:pPr>
          </w:p>
        </w:tc>
        <w:tc>
          <w:tcPr>
            <w:tcW w:w="1020" w:type="dxa"/>
          </w:tcPr>
          <w:p w14:paraId="79263206" w14:textId="77777777" w:rsidR="00FD20A4" w:rsidRPr="00567318" w:rsidRDefault="00FD20A4" w:rsidP="005F2B6E">
            <w:pPr>
              <w:spacing w:before="40" w:after="40"/>
              <w:jc w:val="center"/>
              <w:rPr>
                <w:b/>
                <w:bCs/>
                <w:szCs w:val="24"/>
                <w:lang w:val="fr-FR"/>
              </w:rPr>
            </w:pPr>
          </w:p>
        </w:tc>
        <w:tc>
          <w:tcPr>
            <w:tcW w:w="1020" w:type="dxa"/>
          </w:tcPr>
          <w:p w14:paraId="4959F91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BB5597F" w14:textId="77777777" w:rsidR="00FD20A4" w:rsidRPr="00567318" w:rsidRDefault="00FD20A4" w:rsidP="005F2B6E">
            <w:pPr>
              <w:spacing w:before="40" w:after="40"/>
              <w:jc w:val="center"/>
              <w:rPr>
                <w:b/>
                <w:bCs/>
                <w:szCs w:val="24"/>
                <w:lang w:val="fr-FR"/>
              </w:rPr>
            </w:pPr>
          </w:p>
        </w:tc>
      </w:tr>
      <w:tr w:rsidR="00FD20A4" w:rsidRPr="00567318" w14:paraId="0F777641" w14:textId="77777777" w:rsidTr="00542AA8">
        <w:trPr>
          <w:trHeight w:val="60"/>
        </w:trPr>
        <w:tc>
          <w:tcPr>
            <w:tcW w:w="1020" w:type="dxa"/>
          </w:tcPr>
          <w:p w14:paraId="38CCAE74" w14:textId="77777777" w:rsidR="00FD20A4" w:rsidRPr="00567318" w:rsidRDefault="006930A6" w:rsidP="005F2B6E">
            <w:pPr>
              <w:spacing w:before="40" w:after="40"/>
              <w:jc w:val="center"/>
              <w:rPr>
                <w:sz w:val="22"/>
                <w:szCs w:val="22"/>
                <w:lang w:val="fr-FR"/>
              </w:rPr>
            </w:pPr>
            <w:hyperlink r:id="rId165" w:history="1">
              <w:r w:rsidR="00FD20A4" w:rsidRPr="00567318">
                <w:rPr>
                  <w:rFonts w:cs="Arial"/>
                  <w:b/>
                  <w:bCs/>
                  <w:sz w:val="22"/>
                  <w:szCs w:val="22"/>
                  <w:u w:val="single"/>
                  <w:bdr w:val="none" w:sz="0" w:space="0" w:color="auto" w:frame="1"/>
                  <w:lang w:val="fr-FR" w:eastAsia="en-GB"/>
                </w:rPr>
                <w:t>Q6/2</w:t>
              </w:r>
            </w:hyperlink>
          </w:p>
        </w:tc>
        <w:tc>
          <w:tcPr>
            <w:tcW w:w="1020" w:type="dxa"/>
          </w:tcPr>
          <w:p w14:paraId="1F4D78F3"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7A25CFD3"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17A2D1C8"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C56B082" w14:textId="77777777" w:rsidR="00FD20A4" w:rsidRPr="00567318" w:rsidRDefault="00FD20A4" w:rsidP="005F2B6E">
            <w:pPr>
              <w:spacing w:before="40" w:after="40"/>
              <w:jc w:val="center"/>
              <w:rPr>
                <w:b/>
                <w:bCs/>
                <w:szCs w:val="24"/>
                <w:lang w:val="fr-FR"/>
              </w:rPr>
            </w:pPr>
          </w:p>
        </w:tc>
        <w:tc>
          <w:tcPr>
            <w:tcW w:w="1020" w:type="dxa"/>
          </w:tcPr>
          <w:p w14:paraId="04BE56A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150FF076" w14:textId="77777777" w:rsidR="00FD20A4" w:rsidRPr="00567318" w:rsidRDefault="00FD20A4" w:rsidP="005F2B6E">
            <w:pPr>
              <w:spacing w:before="40" w:after="40"/>
              <w:jc w:val="center"/>
              <w:rPr>
                <w:b/>
                <w:bCs/>
                <w:szCs w:val="24"/>
                <w:lang w:val="fr-FR"/>
              </w:rPr>
            </w:pPr>
          </w:p>
        </w:tc>
        <w:tc>
          <w:tcPr>
            <w:tcW w:w="1021" w:type="dxa"/>
          </w:tcPr>
          <w:p w14:paraId="1F888888" w14:textId="77777777" w:rsidR="00FD20A4" w:rsidRPr="00567318" w:rsidRDefault="00FD20A4" w:rsidP="005F2B6E">
            <w:pPr>
              <w:spacing w:before="40" w:after="40"/>
              <w:jc w:val="center"/>
              <w:rPr>
                <w:b/>
                <w:bCs/>
                <w:szCs w:val="24"/>
                <w:lang w:val="fr-FR"/>
              </w:rPr>
            </w:pPr>
          </w:p>
        </w:tc>
        <w:tc>
          <w:tcPr>
            <w:tcW w:w="1020" w:type="dxa"/>
          </w:tcPr>
          <w:p w14:paraId="53EA7C95"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5BA3C4A" w14:textId="77777777" w:rsidR="00FD20A4" w:rsidRPr="00567318" w:rsidRDefault="00FD20A4" w:rsidP="005F2B6E">
            <w:pPr>
              <w:spacing w:before="40" w:after="40"/>
              <w:jc w:val="center"/>
              <w:rPr>
                <w:b/>
                <w:bCs/>
                <w:szCs w:val="24"/>
                <w:lang w:val="fr-FR"/>
              </w:rPr>
            </w:pPr>
          </w:p>
        </w:tc>
        <w:tc>
          <w:tcPr>
            <w:tcW w:w="1020" w:type="dxa"/>
          </w:tcPr>
          <w:p w14:paraId="34A7CCC2" w14:textId="77777777" w:rsidR="00FD20A4" w:rsidRPr="00567318" w:rsidRDefault="00FD20A4" w:rsidP="005F2B6E">
            <w:pPr>
              <w:spacing w:before="40" w:after="40"/>
              <w:jc w:val="center"/>
              <w:rPr>
                <w:b/>
                <w:bCs/>
                <w:szCs w:val="24"/>
                <w:lang w:val="fr-FR"/>
              </w:rPr>
            </w:pPr>
          </w:p>
        </w:tc>
        <w:tc>
          <w:tcPr>
            <w:tcW w:w="1021" w:type="dxa"/>
          </w:tcPr>
          <w:p w14:paraId="2466FB35" w14:textId="77777777" w:rsidR="00FD20A4" w:rsidRPr="00567318" w:rsidRDefault="00FD20A4" w:rsidP="005F2B6E">
            <w:pPr>
              <w:spacing w:before="40" w:after="40"/>
              <w:jc w:val="center"/>
              <w:rPr>
                <w:b/>
                <w:bCs/>
                <w:szCs w:val="24"/>
                <w:lang w:val="fr-FR"/>
              </w:rPr>
            </w:pPr>
          </w:p>
        </w:tc>
        <w:tc>
          <w:tcPr>
            <w:tcW w:w="1020" w:type="dxa"/>
          </w:tcPr>
          <w:p w14:paraId="1DBFD3BB"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632A7E9B" w14:textId="77777777" w:rsidR="00FD20A4" w:rsidRPr="00567318" w:rsidRDefault="00FD20A4" w:rsidP="005F2B6E">
            <w:pPr>
              <w:spacing w:before="40" w:after="40"/>
              <w:jc w:val="center"/>
              <w:rPr>
                <w:b/>
                <w:bCs/>
                <w:szCs w:val="24"/>
                <w:lang w:val="fr-FR"/>
              </w:rPr>
            </w:pPr>
          </w:p>
        </w:tc>
        <w:tc>
          <w:tcPr>
            <w:tcW w:w="1021" w:type="dxa"/>
          </w:tcPr>
          <w:p w14:paraId="7047D9B2" w14:textId="77777777" w:rsidR="00FD20A4" w:rsidRPr="00567318" w:rsidRDefault="00FD20A4" w:rsidP="005F2B6E">
            <w:pPr>
              <w:spacing w:before="40" w:after="40"/>
              <w:jc w:val="center"/>
              <w:rPr>
                <w:b/>
                <w:bCs/>
                <w:szCs w:val="24"/>
                <w:lang w:val="fr-FR"/>
              </w:rPr>
            </w:pPr>
            <w:r w:rsidRPr="00567318">
              <w:rPr>
                <w:b/>
                <w:bCs/>
                <w:szCs w:val="24"/>
                <w:lang w:val="fr-FR"/>
              </w:rPr>
              <w:t>X</w:t>
            </w:r>
          </w:p>
        </w:tc>
      </w:tr>
      <w:tr w:rsidR="00FD20A4" w:rsidRPr="00567318" w14:paraId="6C197775" w14:textId="77777777" w:rsidTr="00542AA8">
        <w:trPr>
          <w:trHeight w:val="366"/>
        </w:trPr>
        <w:tc>
          <w:tcPr>
            <w:tcW w:w="1020" w:type="dxa"/>
          </w:tcPr>
          <w:p w14:paraId="7500675D" w14:textId="77777777" w:rsidR="00FD20A4" w:rsidRPr="00567318" w:rsidRDefault="006930A6" w:rsidP="005F2B6E">
            <w:pPr>
              <w:spacing w:before="40" w:after="40"/>
              <w:jc w:val="center"/>
              <w:rPr>
                <w:rFonts w:cs="Arial"/>
                <w:b/>
                <w:bCs/>
                <w:sz w:val="22"/>
                <w:szCs w:val="22"/>
                <w:u w:val="single"/>
                <w:bdr w:val="none" w:sz="0" w:space="0" w:color="auto" w:frame="1"/>
                <w:lang w:val="fr-FR" w:eastAsia="en-GB"/>
              </w:rPr>
            </w:pPr>
            <w:hyperlink r:id="rId166" w:history="1">
              <w:r w:rsidR="00FD20A4" w:rsidRPr="00567318">
                <w:rPr>
                  <w:rFonts w:cs="Arial"/>
                  <w:b/>
                  <w:bCs/>
                  <w:sz w:val="22"/>
                  <w:szCs w:val="22"/>
                  <w:u w:val="single"/>
                  <w:bdr w:val="none" w:sz="0" w:space="0" w:color="auto" w:frame="1"/>
                  <w:lang w:val="fr-FR" w:eastAsia="en-GB"/>
                </w:rPr>
                <w:t>Q7/2</w:t>
              </w:r>
            </w:hyperlink>
          </w:p>
        </w:tc>
        <w:tc>
          <w:tcPr>
            <w:tcW w:w="1020" w:type="dxa"/>
          </w:tcPr>
          <w:p w14:paraId="2B8A4D21" w14:textId="77777777" w:rsidR="00FD20A4" w:rsidRPr="00567318" w:rsidRDefault="00FD20A4" w:rsidP="005F2B6E">
            <w:pPr>
              <w:spacing w:before="40" w:after="40"/>
              <w:jc w:val="center"/>
              <w:rPr>
                <w:b/>
                <w:bCs/>
                <w:szCs w:val="24"/>
                <w:lang w:val="fr-FR"/>
              </w:rPr>
            </w:pPr>
          </w:p>
        </w:tc>
        <w:tc>
          <w:tcPr>
            <w:tcW w:w="1020" w:type="dxa"/>
          </w:tcPr>
          <w:p w14:paraId="73BDA5A8" w14:textId="77777777" w:rsidR="00FD20A4" w:rsidRPr="00567318" w:rsidRDefault="00FD20A4" w:rsidP="005F2B6E">
            <w:pPr>
              <w:spacing w:before="40" w:after="40"/>
              <w:jc w:val="center"/>
              <w:rPr>
                <w:b/>
                <w:bCs/>
                <w:szCs w:val="24"/>
                <w:lang w:val="fr-FR"/>
              </w:rPr>
            </w:pPr>
          </w:p>
        </w:tc>
        <w:tc>
          <w:tcPr>
            <w:tcW w:w="1021" w:type="dxa"/>
          </w:tcPr>
          <w:p w14:paraId="4D89007D" w14:textId="77777777" w:rsidR="00FD20A4" w:rsidRPr="00567318" w:rsidRDefault="00FD20A4" w:rsidP="005F2B6E">
            <w:pPr>
              <w:spacing w:before="40" w:after="40"/>
              <w:jc w:val="center"/>
              <w:rPr>
                <w:b/>
                <w:bCs/>
                <w:szCs w:val="24"/>
                <w:lang w:val="fr-FR"/>
              </w:rPr>
            </w:pPr>
          </w:p>
        </w:tc>
        <w:tc>
          <w:tcPr>
            <w:tcW w:w="1020" w:type="dxa"/>
          </w:tcPr>
          <w:p w14:paraId="1BE488F7" w14:textId="77777777" w:rsidR="00FD20A4" w:rsidRPr="00567318" w:rsidRDefault="00FD20A4" w:rsidP="005F2B6E">
            <w:pPr>
              <w:spacing w:before="40" w:after="40"/>
              <w:jc w:val="center"/>
              <w:rPr>
                <w:b/>
                <w:bCs/>
                <w:szCs w:val="24"/>
                <w:lang w:val="fr-FR"/>
              </w:rPr>
            </w:pPr>
          </w:p>
        </w:tc>
        <w:tc>
          <w:tcPr>
            <w:tcW w:w="1020" w:type="dxa"/>
          </w:tcPr>
          <w:p w14:paraId="29671F22" w14:textId="77777777" w:rsidR="00FD20A4" w:rsidRPr="00567318" w:rsidRDefault="00FD20A4" w:rsidP="005F2B6E">
            <w:pPr>
              <w:spacing w:before="40" w:after="40"/>
              <w:jc w:val="center"/>
              <w:rPr>
                <w:b/>
                <w:bCs/>
                <w:szCs w:val="24"/>
                <w:lang w:val="fr-FR"/>
              </w:rPr>
            </w:pPr>
          </w:p>
        </w:tc>
        <w:tc>
          <w:tcPr>
            <w:tcW w:w="1020" w:type="dxa"/>
          </w:tcPr>
          <w:p w14:paraId="7422260D"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5D1AC498" w14:textId="77777777" w:rsidR="00FD20A4" w:rsidRPr="00567318" w:rsidRDefault="00FD20A4" w:rsidP="005F2B6E">
            <w:pPr>
              <w:spacing w:before="40" w:after="40"/>
              <w:jc w:val="center"/>
              <w:rPr>
                <w:b/>
                <w:bCs/>
                <w:szCs w:val="24"/>
                <w:lang w:val="fr-FR"/>
              </w:rPr>
            </w:pPr>
          </w:p>
        </w:tc>
        <w:tc>
          <w:tcPr>
            <w:tcW w:w="1020" w:type="dxa"/>
          </w:tcPr>
          <w:p w14:paraId="66F4EF6E"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D924499" w14:textId="77777777" w:rsidR="00FD20A4" w:rsidRPr="00567318" w:rsidRDefault="00FD20A4" w:rsidP="005F2B6E">
            <w:pPr>
              <w:spacing w:before="40" w:after="40"/>
              <w:jc w:val="center"/>
              <w:rPr>
                <w:b/>
                <w:bCs/>
                <w:szCs w:val="24"/>
                <w:lang w:val="fr-FR"/>
              </w:rPr>
            </w:pPr>
          </w:p>
        </w:tc>
        <w:tc>
          <w:tcPr>
            <w:tcW w:w="1020" w:type="dxa"/>
          </w:tcPr>
          <w:p w14:paraId="4F5E822A" w14:textId="77777777" w:rsidR="00FD20A4" w:rsidRPr="00567318" w:rsidRDefault="00FD20A4" w:rsidP="005F2B6E">
            <w:pPr>
              <w:spacing w:before="40" w:after="40"/>
              <w:jc w:val="center"/>
              <w:rPr>
                <w:b/>
                <w:bCs/>
                <w:szCs w:val="24"/>
                <w:lang w:val="fr-FR"/>
              </w:rPr>
            </w:pPr>
          </w:p>
        </w:tc>
        <w:tc>
          <w:tcPr>
            <w:tcW w:w="1021" w:type="dxa"/>
          </w:tcPr>
          <w:p w14:paraId="77B46444"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0" w:type="dxa"/>
          </w:tcPr>
          <w:p w14:paraId="5E776AD4" w14:textId="77777777" w:rsidR="00FD20A4" w:rsidRPr="00567318" w:rsidRDefault="00FD20A4" w:rsidP="005F2B6E">
            <w:pPr>
              <w:spacing w:before="40" w:after="40"/>
              <w:jc w:val="center"/>
              <w:rPr>
                <w:b/>
                <w:bCs/>
                <w:szCs w:val="24"/>
                <w:lang w:val="fr-FR"/>
              </w:rPr>
            </w:pPr>
          </w:p>
        </w:tc>
        <w:tc>
          <w:tcPr>
            <w:tcW w:w="1020" w:type="dxa"/>
          </w:tcPr>
          <w:p w14:paraId="264A3709" w14:textId="77777777" w:rsidR="00FD20A4" w:rsidRPr="00567318" w:rsidRDefault="00FD20A4" w:rsidP="005F2B6E">
            <w:pPr>
              <w:spacing w:before="40" w:after="40"/>
              <w:jc w:val="center"/>
              <w:rPr>
                <w:b/>
                <w:bCs/>
                <w:szCs w:val="24"/>
                <w:lang w:val="fr-FR"/>
              </w:rPr>
            </w:pPr>
            <w:r w:rsidRPr="00567318">
              <w:rPr>
                <w:b/>
                <w:bCs/>
                <w:szCs w:val="24"/>
                <w:lang w:val="fr-FR"/>
              </w:rPr>
              <w:t>X</w:t>
            </w:r>
          </w:p>
        </w:tc>
        <w:tc>
          <w:tcPr>
            <w:tcW w:w="1021" w:type="dxa"/>
          </w:tcPr>
          <w:p w14:paraId="082E1CF4" w14:textId="77777777" w:rsidR="00FD20A4" w:rsidRPr="00567318" w:rsidRDefault="00FD20A4" w:rsidP="005F2B6E">
            <w:pPr>
              <w:spacing w:before="40" w:after="40"/>
              <w:jc w:val="center"/>
              <w:rPr>
                <w:b/>
                <w:bCs/>
                <w:szCs w:val="24"/>
                <w:lang w:val="fr-FR"/>
              </w:rPr>
            </w:pPr>
          </w:p>
        </w:tc>
      </w:tr>
    </w:tbl>
    <w:p w14:paraId="2808B3E6" w14:textId="77777777" w:rsidR="00FD20A4" w:rsidRPr="00567318" w:rsidRDefault="00FD20A4" w:rsidP="005F2B6E">
      <w:pPr>
        <w:ind w:right="-126"/>
        <w:rPr>
          <w:b/>
          <w:bCs/>
          <w:lang w:val="fr-FR"/>
        </w:rPr>
        <w:sectPr w:rsidR="00FD20A4" w:rsidRPr="00567318" w:rsidSect="00542AA8">
          <w:headerReference w:type="default" r:id="rId167"/>
          <w:footerReference w:type="default" r:id="rId168"/>
          <w:pgSz w:w="16840" w:h="11907" w:orient="landscape" w:code="9"/>
          <w:pgMar w:top="1134" w:right="1418" w:bottom="1134" w:left="900" w:header="720" w:footer="720" w:gutter="0"/>
          <w:cols w:space="720"/>
          <w:docGrid w:linePitch="326"/>
        </w:sectPr>
      </w:pPr>
    </w:p>
    <w:p w14:paraId="70EA43B6" w14:textId="77777777" w:rsidR="00FD20A4" w:rsidRPr="00027C93" w:rsidRDefault="00FD20A4" w:rsidP="005F2B6E">
      <w:pPr>
        <w:tabs>
          <w:tab w:val="left" w:pos="567"/>
        </w:tabs>
        <w:spacing w:before="0"/>
        <w:rPr>
          <w:b/>
          <w:lang w:val="en-US"/>
        </w:rPr>
      </w:pPr>
      <w:r w:rsidRPr="00027C93">
        <w:rPr>
          <w:b/>
          <w:lang w:val="en-US"/>
        </w:rPr>
        <w:t>Annex 5: Needs and collaboration topics on WTDC Resolution 9 linked with ITU-D SG2 Questions</w:t>
      </w:r>
    </w:p>
    <w:p w14:paraId="6634900E" w14:textId="77777777" w:rsidR="00FD20A4" w:rsidRPr="00027C93" w:rsidRDefault="00FD20A4" w:rsidP="005F2B6E">
      <w:pPr>
        <w:spacing w:after="120"/>
        <w:ind w:left="990" w:hanging="990"/>
        <w:rPr>
          <w:b/>
          <w:bCs/>
          <w:lang w:val="en-US"/>
        </w:rPr>
      </w:pPr>
      <w:r w:rsidRPr="00027C93">
        <w:rPr>
          <w:b/>
          <w:bCs/>
          <w:lang w:val="en-US"/>
        </w:rPr>
        <w:t xml:space="preserve">Table 6A: Identified needs and potential collaboration topics on WTDC Resolution 9 </w:t>
      </w:r>
      <w:r w:rsidRPr="00027C93">
        <w:rPr>
          <w:b/>
          <w:bCs/>
          <w:lang w:val="en-US"/>
        </w:rPr>
        <w:br/>
        <w:t xml:space="preserve">(Rev. Buenos Aires, 2017) </w:t>
      </w:r>
    </w:p>
    <w:tbl>
      <w:tblPr>
        <w:tblStyle w:val="TableGrid"/>
        <w:tblW w:w="9715" w:type="dxa"/>
        <w:tblLayout w:type="fixed"/>
        <w:tblLook w:val="04A0" w:firstRow="1" w:lastRow="0" w:firstColumn="1" w:lastColumn="0" w:noHBand="0" w:noVBand="1"/>
      </w:tblPr>
      <w:tblGrid>
        <w:gridCol w:w="1795"/>
        <w:gridCol w:w="1620"/>
        <w:gridCol w:w="6300"/>
      </w:tblGrid>
      <w:tr w:rsidR="00FD20A4" w:rsidRPr="00567318" w14:paraId="313874BD" w14:textId="77777777" w:rsidTr="00542AA8">
        <w:trPr>
          <w:trHeight w:val="305"/>
        </w:trPr>
        <w:tc>
          <w:tcPr>
            <w:tcW w:w="1795" w:type="dxa"/>
          </w:tcPr>
          <w:p w14:paraId="09875B81" w14:textId="77777777" w:rsidR="00FD20A4" w:rsidRPr="00567318" w:rsidRDefault="00FD20A4" w:rsidP="005F2B6E">
            <w:pPr>
              <w:spacing w:before="60" w:after="60"/>
              <w:rPr>
                <w:rFonts w:cstheme="minorHAnsi"/>
                <w:b/>
                <w:bCs/>
                <w:sz w:val="22"/>
                <w:szCs w:val="22"/>
                <w:lang w:val="fr-FR"/>
              </w:rPr>
            </w:pPr>
            <w:r w:rsidRPr="00567318">
              <w:rPr>
                <w:rFonts w:cstheme="minorHAnsi"/>
                <w:b/>
                <w:bCs/>
                <w:sz w:val="22"/>
                <w:szCs w:val="22"/>
                <w:lang w:val="fr-FR"/>
              </w:rPr>
              <w:t>Question</w:t>
            </w:r>
          </w:p>
        </w:tc>
        <w:tc>
          <w:tcPr>
            <w:tcW w:w="1620" w:type="dxa"/>
          </w:tcPr>
          <w:p w14:paraId="28CE255A" w14:textId="77777777" w:rsidR="00FD20A4" w:rsidRPr="00567318" w:rsidRDefault="00FD20A4" w:rsidP="005F2B6E">
            <w:pPr>
              <w:spacing w:before="60" w:after="60"/>
              <w:rPr>
                <w:rFonts w:cstheme="minorHAnsi"/>
                <w:b/>
                <w:bCs/>
                <w:sz w:val="22"/>
                <w:szCs w:val="22"/>
                <w:lang w:val="fr-FR"/>
              </w:rPr>
            </w:pPr>
            <w:r w:rsidRPr="00567318">
              <w:rPr>
                <w:rFonts w:cstheme="minorHAnsi"/>
                <w:b/>
                <w:bCs/>
                <w:sz w:val="22"/>
                <w:szCs w:val="22"/>
                <w:lang w:val="fr-FR"/>
              </w:rPr>
              <w:t>Corresponding Needs in Res 9</w:t>
            </w:r>
          </w:p>
        </w:tc>
        <w:tc>
          <w:tcPr>
            <w:tcW w:w="6300" w:type="dxa"/>
          </w:tcPr>
          <w:p w14:paraId="077BBE19" w14:textId="77777777" w:rsidR="00FD20A4" w:rsidRPr="00027C93" w:rsidRDefault="00FD20A4" w:rsidP="005F2B6E">
            <w:pPr>
              <w:spacing w:before="60" w:after="60"/>
              <w:rPr>
                <w:rFonts w:cstheme="minorHAnsi"/>
                <w:b/>
                <w:bCs/>
                <w:sz w:val="22"/>
                <w:szCs w:val="22"/>
                <w:lang w:val="en-US"/>
              </w:rPr>
            </w:pPr>
            <w:r w:rsidRPr="00027C93">
              <w:rPr>
                <w:rFonts w:cstheme="minorHAnsi"/>
                <w:b/>
                <w:bCs/>
                <w:sz w:val="22"/>
                <w:szCs w:val="22"/>
                <w:lang w:val="en-US"/>
              </w:rPr>
              <w:t>Potential topics for collaboration with ITU-R</w:t>
            </w:r>
          </w:p>
        </w:tc>
      </w:tr>
      <w:tr w:rsidR="00FD20A4" w:rsidRPr="00567318" w14:paraId="5247A129" w14:textId="77777777" w:rsidTr="00542AA8">
        <w:trPr>
          <w:trHeight w:val="1005"/>
        </w:trPr>
        <w:tc>
          <w:tcPr>
            <w:tcW w:w="1795" w:type="dxa"/>
          </w:tcPr>
          <w:p w14:paraId="5DE33E37" w14:textId="77777777" w:rsidR="00FD20A4" w:rsidRPr="00027C93" w:rsidRDefault="00FD20A4" w:rsidP="005F2B6E">
            <w:pPr>
              <w:spacing w:before="0"/>
              <w:rPr>
                <w:rFonts w:cstheme="minorHAnsi"/>
                <w:sz w:val="22"/>
                <w:szCs w:val="22"/>
                <w:lang w:val="en-US"/>
              </w:rPr>
            </w:pPr>
            <w:r w:rsidRPr="00027C93">
              <w:rPr>
                <w:rFonts w:cstheme="minorHAnsi"/>
                <w:sz w:val="22"/>
                <w:szCs w:val="22"/>
                <w:lang w:val="en-US"/>
              </w:rPr>
              <w:t>Q1/2: Creating the smart cities and society: Employing ICTs for sustainable social and economic development</w:t>
            </w:r>
          </w:p>
        </w:tc>
        <w:tc>
          <w:tcPr>
            <w:tcW w:w="1620" w:type="dxa"/>
          </w:tcPr>
          <w:p w14:paraId="71D6AFBA" w14:textId="77777777" w:rsidR="00FD20A4" w:rsidRPr="00027C93" w:rsidRDefault="00FD20A4" w:rsidP="005F2B6E">
            <w:pPr>
              <w:spacing w:before="0"/>
              <w:rPr>
                <w:rFonts w:cstheme="minorHAnsi"/>
                <w:sz w:val="22"/>
                <w:szCs w:val="22"/>
                <w:lang w:val="en-US"/>
              </w:rPr>
            </w:pPr>
            <w:r w:rsidRPr="00027C93">
              <w:rPr>
                <w:rFonts w:cstheme="minorHAnsi"/>
                <w:b/>
                <w:bCs/>
                <w:sz w:val="22"/>
                <w:szCs w:val="22"/>
                <w:lang w:val="en-US"/>
              </w:rPr>
              <w:t>Need 9</w:t>
            </w:r>
            <w:r w:rsidRPr="00027C93">
              <w:rPr>
                <w:rFonts w:cstheme="minorHAnsi"/>
                <w:sz w:val="22"/>
                <w:szCs w:val="22"/>
                <w:lang w:val="en-US"/>
              </w:rPr>
              <w:t>: Assistance in identifying the most efficient ways to utilize the digital dividend</w:t>
            </w:r>
          </w:p>
          <w:p w14:paraId="5420540D" w14:textId="77777777" w:rsidR="00FD20A4" w:rsidRPr="00027C93" w:rsidRDefault="00FD20A4" w:rsidP="005F2B6E">
            <w:pPr>
              <w:rPr>
                <w:rFonts w:cstheme="minorHAnsi"/>
                <w:sz w:val="22"/>
                <w:szCs w:val="22"/>
                <w:lang w:val="en-US"/>
              </w:rPr>
            </w:pPr>
            <w:r w:rsidRPr="00027C93">
              <w:rPr>
                <w:rFonts w:cstheme="minorHAnsi"/>
                <w:b/>
                <w:bCs/>
                <w:sz w:val="22"/>
                <w:szCs w:val="22"/>
                <w:lang w:val="en-US"/>
              </w:rPr>
              <w:t>Need 10</w:t>
            </w:r>
            <w:r w:rsidRPr="00027C93">
              <w:rPr>
                <w:rFonts w:cstheme="minorHAnsi"/>
                <w:sz w:val="22"/>
                <w:szCs w:val="22"/>
                <w:lang w:val="en-US"/>
              </w:rPr>
              <w:t>: Emerging technologies and approaches in using spectrum</w:t>
            </w:r>
          </w:p>
        </w:tc>
        <w:tc>
          <w:tcPr>
            <w:tcW w:w="6300" w:type="dxa"/>
          </w:tcPr>
          <w:p w14:paraId="77455CB2" w14:textId="77777777" w:rsidR="00FD20A4" w:rsidRPr="00027C93" w:rsidRDefault="00FD20A4" w:rsidP="005F2B6E">
            <w:pPr>
              <w:pStyle w:val="ListParagraph"/>
              <w:widowControl w:val="0"/>
              <w:numPr>
                <w:ilvl w:val="0"/>
                <w:numId w:val="17"/>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027C93">
              <w:rPr>
                <w:sz w:val="22"/>
                <w:szCs w:val="22"/>
                <w:lang w:val="en-US"/>
              </w:rPr>
              <w:t>Passive and active mobile sites sharing: sharing is a key principal for efficiency in smart cities. In particular, there is a need to examine different models and case studies for active sharing;</w:t>
            </w:r>
          </w:p>
          <w:p w14:paraId="3B022109" w14:textId="77777777" w:rsidR="00FD20A4" w:rsidRPr="00027C93" w:rsidRDefault="00FD20A4" w:rsidP="005F2B6E">
            <w:pPr>
              <w:pStyle w:val="ListParagraph"/>
              <w:widowControl w:val="0"/>
              <w:numPr>
                <w:ilvl w:val="0"/>
                <w:numId w:val="17"/>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027C93">
              <w:rPr>
                <w:sz w:val="22"/>
                <w:szCs w:val="22"/>
                <w:lang w:val="en-US"/>
              </w:rPr>
              <w:t>Existing and future frequency allocations for Wi-Fi: public Wi-Fi and hotspots are being highly adopted in many cities. It is essential to be aware of the current and future potential spectrum allocations for Wi-Fi and their relevant use cases;</w:t>
            </w:r>
          </w:p>
          <w:p w14:paraId="5BBA2039" w14:textId="77777777" w:rsidR="00FD20A4" w:rsidRPr="00027C93" w:rsidRDefault="00FD20A4" w:rsidP="005F2B6E">
            <w:pPr>
              <w:pStyle w:val="ListParagraph"/>
              <w:widowControl w:val="0"/>
              <w:numPr>
                <w:ilvl w:val="0"/>
                <w:numId w:val="17"/>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027C93">
              <w:rPr>
                <w:sz w:val="22"/>
                <w:szCs w:val="22"/>
                <w:lang w:val="en-US"/>
              </w:rPr>
              <w:t>Identification of potential technologies and relevant spectrum allocation for utilities management (e.g., meters connectivity);</w:t>
            </w:r>
          </w:p>
          <w:p w14:paraId="0E730F44" w14:textId="77777777" w:rsidR="00FD20A4" w:rsidRPr="00027C93" w:rsidRDefault="00FD20A4" w:rsidP="005F2B6E">
            <w:pPr>
              <w:pStyle w:val="ListParagraph"/>
              <w:widowControl w:val="0"/>
              <w:numPr>
                <w:ilvl w:val="0"/>
                <w:numId w:val="17"/>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proofErr w:type="spellStart"/>
            <w:r w:rsidRPr="00027C93">
              <w:rPr>
                <w:sz w:val="22"/>
                <w:szCs w:val="22"/>
                <w:lang w:val="en-US"/>
              </w:rPr>
              <w:t>IoT</w:t>
            </w:r>
            <w:proofErr w:type="spellEnd"/>
            <w:r w:rsidRPr="00027C93">
              <w:rPr>
                <w:sz w:val="22"/>
                <w:szCs w:val="22"/>
                <w:lang w:val="en-US"/>
              </w:rPr>
              <w:t xml:space="preserve"> and short range devices: what are the current and potential plans for </w:t>
            </w:r>
            <w:proofErr w:type="spellStart"/>
            <w:r w:rsidRPr="00027C93">
              <w:rPr>
                <w:sz w:val="22"/>
                <w:szCs w:val="22"/>
                <w:lang w:val="en-US"/>
              </w:rPr>
              <w:t>IoT</w:t>
            </w:r>
            <w:proofErr w:type="spellEnd"/>
            <w:r w:rsidRPr="00027C93">
              <w:rPr>
                <w:sz w:val="22"/>
                <w:szCs w:val="22"/>
                <w:lang w:val="en-US"/>
              </w:rPr>
              <w:t xml:space="preserve"> and SRDs?  </w:t>
            </w:r>
          </w:p>
          <w:p w14:paraId="6F1D4E09" w14:textId="77777777" w:rsidR="00FD20A4" w:rsidRPr="00027C93" w:rsidRDefault="00FD20A4" w:rsidP="005F2B6E">
            <w:pPr>
              <w:pStyle w:val="ListParagraph"/>
              <w:widowControl w:val="0"/>
              <w:numPr>
                <w:ilvl w:val="0"/>
                <w:numId w:val="17"/>
              </w:numPr>
              <w:tabs>
                <w:tab w:val="clear" w:pos="1134"/>
                <w:tab w:val="clear" w:pos="1871"/>
                <w:tab w:val="clear" w:pos="2268"/>
                <w:tab w:val="left" w:pos="794"/>
                <w:tab w:val="left" w:pos="1191"/>
                <w:tab w:val="left" w:pos="1588"/>
                <w:tab w:val="left" w:pos="1985"/>
              </w:tabs>
              <w:spacing w:before="0"/>
              <w:ind w:left="250" w:hanging="250"/>
              <w:contextualSpacing w:val="0"/>
              <w:rPr>
                <w:sz w:val="22"/>
                <w:szCs w:val="22"/>
                <w:lang w:val="en-US"/>
              </w:rPr>
            </w:pPr>
            <w:r w:rsidRPr="00027C93">
              <w:rPr>
                <w:sz w:val="22"/>
                <w:szCs w:val="22"/>
                <w:lang w:val="en-US"/>
              </w:rPr>
              <w:t>Any specific studies in relation to emerging systems (along with relevant spectrum issues) that could be adopted in smart cities such as connected cars, intelligent transportation, flying stations or drones, etc.</w:t>
            </w:r>
          </w:p>
        </w:tc>
      </w:tr>
      <w:tr w:rsidR="00FD20A4" w:rsidRPr="00567318" w14:paraId="1722B64C" w14:textId="77777777" w:rsidTr="00542AA8">
        <w:trPr>
          <w:trHeight w:val="75"/>
        </w:trPr>
        <w:tc>
          <w:tcPr>
            <w:tcW w:w="1795" w:type="dxa"/>
          </w:tcPr>
          <w:p w14:paraId="20FE7F55" w14:textId="77777777" w:rsidR="00FD20A4" w:rsidRPr="00027C93" w:rsidRDefault="00FD20A4" w:rsidP="005F2B6E">
            <w:pPr>
              <w:spacing w:before="0"/>
              <w:rPr>
                <w:rFonts w:cstheme="minorHAnsi"/>
                <w:sz w:val="22"/>
                <w:szCs w:val="22"/>
                <w:lang w:val="en-US"/>
              </w:rPr>
            </w:pPr>
            <w:r w:rsidRPr="00027C93">
              <w:rPr>
                <w:rFonts w:cstheme="minorHAnsi"/>
                <w:sz w:val="22"/>
                <w:szCs w:val="22"/>
                <w:lang w:val="en-US"/>
              </w:rPr>
              <w:t>Q4/2: Assistance to developing countries for implementing conformance and interoperability (C&amp;I) programs and combating counterfeit ICT equipment and theft of mobile devices</w:t>
            </w:r>
          </w:p>
        </w:tc>
        <w:tc>
          <w:tcPr>
            <w:tcW w:w="1620" w:type="dxa"/>
          </w:tcPr>
          <w:p w14:paraId="5E67A6C2" w14:textId="77777777" w:rsidR="00FD20A4" w:rsidRPr="00027C93" w:rsidRDefault="00FD20A4" w:rsidP="005F2B6E">
            <w:pPr>
              <w:spacing w:before="0"/>
              <w:rPr>
                <w:rFonts w:cstheme="minorHAnsi"/>
                <w:sz w:val="22"/>
                <w:szCs w:val="22"/>
                <w:lang w:val="en-US"/>
              </w:rPr>
            </w:pPr>
            <w:r w:rsidRPr="00027C93">
              <w:rPr>
                <w:rFonts w:cstheme="minorHAnsi"/>
                <w:b/>
                <w:bCs/>
                <w:sz w:val="22"/>
                <w:szCs w:val="22"/>
                <w:lang w:val="en-US"/>
              </w:rPr>
              <w:t>Need 12</w:t>
            </w:r>
            <w:r w:rsidRPr="00027C93">
              <w:rPr>
                <w:rFonts w:cstheme="minorHAnsi"/>
                <w:sz w:val="22"/>
                <w:szCs w:val="22"/>
                <w:lang w:val="en-US"/>
              </w:rPr>
              <w:t>: Assistance with interference caused by devices in derogation of national spectrum allocations</w:t>
            </w:r>
          </w:p>
        </w:tc>
        <w:tc>
          <w:tcPr>
            <w:tcW w:w="6300" w:type="dxa"/>
          </w:tcPr>
          <w:p w14:paraId="49755A3C" w14:textId="77777777" w:rsidR="00FD20A4" w:rsidRPr="00027C93"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val="en-US" w:eastAsia="en-US"/>
              </w:rPr>
            </w:pPr>
            <w:r w:rsidRPr="00027C93">
              <w:rPr>
                <w:rFonts w:asciiTheme="minorHAnsi" w:eastAsia="Times New Roman" w:hAnsiTheme="minorHAnsi"/>
                <w:sz w:val="22"/>
                <w:szCs w:val="18"/>
                <w:lang w:val="en-US" w:eastAsia="en-US"/>
              </w:rPr>
              <w:t>Legal framework for spectrum management;</w:t>
            </w:r>
          </w:p>
          <w:p w14:paraId="36139001" w14:textId="77777777" w:rsidR="00FD20A4" w:rsidRPr="00567318"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eastAsia="en-US"/>
              </w:rPr>
            </w:pPr>
            <w:r w:rsidRPr="00567318">
              <w:rPr>
                <w:rFonts w:asciiTheme="minorHAnsi" w:eastAsia="Times New Roman" w:hAnsiTheme="minorHAnsi"/>
                <w:sz w:val="22"/>
                <w:szCs w:val="18"/>
                <w:lang w:eastAsia="en-US"/>
              </w:rPr>
              <w:t xml:space="preserve">How </w:t>
            </w:r>
            <w:proofErr w:type="spellStart"/>
            <w:r w:rsidRPr="00567318">
              <w:rPr>
                <w:rFonts w:asciiTheme="minorHAnsi" w:eastAsia="Times New Roman" w:hAnsiTheme="minorHAnsi"/>
                <w:sz w:val="22"/>
                <w:szCs w:val="18"/>
                <w:lang w:eastAsia="en-US"/>
              </w:rPr>
              <w:t>spectrum</w:t>
            </w:r>
            <w:proofErr w:type="spellEnd"/>
            <w:r w:rsidRPr="00567318">
              <w:rPr>
                <w:rFonts w:asciiTheme="minorHAnsi" w:eastAsia="Times New Roman" w:hAnsiTheme="minorHAnsi"/>
                <w:sz w:val="22"/>
                <w:szCs w:val="18"/>
                <w:lang w:eastAsia="en-US"/>
              </w:rPr>
              <w:t xml:space="preserve"> </w:t>
            </w:r>
            <w:proofErr w:type="spellStart"/>
            <w:r w:rsidRPr="00567318">
              <w:rPr>
                <w:rFonts w:asciiTheme="minorHAnsi" w:eastAsia="Times New Roman" w:hAnsiTheme="minorHAnsi"/>
                <w:sz w:val="22"/>
                <w:szCs w:val="18"/>
                <w:lang w:eastAsia="en-US"/>
              </w:rPr>
              <w:t>is</w:t>
            </w:r>
            <w:proofErr w:type="spellEnd"/>
            <w:r w:rsidRPr="00567318">
              <w:rPr>
                <w:rFonts w:asciiTheme="minorHAnsi" w:eastAsia="Times New Roman" w:hAnsiTheme="minorHAnsi"/>
                <w:sz w:val="22"/>
                <w:szCs w:val="18"/>
                <w:lang w:eastAsia="en-US"/>
              </w:rPr>
              <w:t xml:space="preserve"> </w:t>
            </w:r>
            <w:proofErr w:type="spellStart"/>
            <w:r w:rsidRPr="00567318">
              <w:rPr>
                <w:rFonts w:asciiTheme="minorHAnsi" w:eastAsia="Times New Roman" w:hAnsiTheme="minorHAnsi"/>
                <w:sz w:val="22"/>
                <w:szCs w:val="18"/>
                <w:lang w:eastAsia="en-US"/>
              </w:rPr>
              <w:t>used</w:t>
            </w:r>
            <w:proofErr w:type="spellEnd"/>
            <w:r w:rsidRPr="00567318">
              <w:rPr>
                <w:rFonts w:asciiTheme="minorHAnsi" w:eastAsia="Times New Roman" w:hAnsiTheme="minorHAnsi"/>
                <w:sz w:val="22"/>
                <w:szCs w:val="18"/>
                <w:lang w:eastAsia="en-US"/>
              </w:rPr>
              <w:t>;</w:t>
            </w:r>
          </w:p>
          <w:p w14:paraId="278858E5" w14:textId="77777777" w:rsidR="00FD20A4" w:rsidRPr="00027C93"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val="en-US" w:eastAsia="en-US"/>
              </w:rPr>
            </w:pPr>
            <w:r w:rsidRPr="00027C93">
              <w:rPr>
                <w:rFonts w:asciiTheme="minorHAnsi" w:eastAsia="Times New Roman" w:hAnsiTheme="minorHAnsi"/>
                <w:sz w:val="22"/>
                <w:szCs w:val="18"/>
                <w:lang w:val="en-US" w:eastAsia="en-US"/>
              </w:rPr>
              <w:t>What spectrum is available for particular purposes (National Table of Frequency Allocation) ;</w:t>
            </w:r>
          </w:p>
          <w:p w14:paraId="34C71D90" w14:textId="77777777" w:rsidR="00FD20A4" w:rsidRPr="00027C93"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val="en-US" w:eastAsia="en-US"/>
              </w:rPr>
            </w:pPr>
            <w:r w:rsidRPr="00027C93">
              <w:rPr>
                <w:rFonts w:asciiTheme="minorHAnsi" w:eastAsia="Times New Roman" w:hAnsiTheme="minorHAnsi"/>
                <w:sz w:val="22"/>
                <w:szCs w:val="18"/>
                <w:lang w:val="en-US" w:eastAsia="en-US"/>
              </w:rPr>
              <w:t>Equipment specifications and standards (for each band/purpose);</w:t>
            </w:r>
          </w:p>
          <w:p w14:paraId="55C5E505" w14:textId="77777777" w:rsidR="00FD20A4" w:rsidRPr="00567318"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eastAsia="en-US"/>
              </w:rPr>
            </w:pPr>
            <w:r w:rsidRPr="00567318">
              <w:rPr>
                <w:rFonts w:asciiTheme="minorHAnsi" w:eastAsia="Times New Roman" w:hAnsiTheme="minorHAnsi"/>
                <w:sz w:val="22"/>
                <w:szCs w:val="18"/>
                <w:lang w:eastAsia="en-US"/>
              </w:rPr>
              <w:t xml:space="preserve">Spectrum </w:t>
            </w:r>
            <w:proofErr w:type="spellStart"/>
            <w:r w:rsidRPr="00567318">
              <w:rPr>
                <w:rFonts w:asciiTheme="minorHAnsi" w:eastAsia="Times New Roman" w:hAnsiTheme="minorHAnsi"/>
                <w:sz w:val="22"/>
                <w:szCs w:val="18"/>
                <w:lang w:eastAsia="en-US"/>
              </w:rPr>
              <w:t>quality</w:t>
            </w:r>
            <w:proofErr w:type="spellEnd"/>
            <w:r w:rsidRPr="00567318">
              <w:rPr>
                <w:rFonts w:asciiTheme="minorHAnsi" w:eastAsia="Times New Roman" w:hAnsiTheme="minorHAnsi"/>
                <w:sz w:val="22"/>
                <w:szCs w:val="18"/>
                <w:lang w:eastAsia="en-US"/>
              </w:rPr>
              <w:t xml:space="preserve"> control, </w:t>
            </w:r>
            <w:proofErr w:type="spellStart"/>
            <w:r w:rsidRPr="00567318">
              <w:rPr>
                <w:rFonts w:asciiTheme="minorHAnsi" w:eastAsia="Times New Roman" w:hAnsiTheme="minorHAnsi"/>
                <w:sz w:val="22"/>
                <w:szCs w:val="18"/>
                <w:lang w:eastAsia="en-US"/>
              </w:rPr>
              <w:t>interference</w:t>
            </w:r>
            <w:proofErr w:type="spellEnd"/>
            <w:r w:rsidRPr="00567318">
              <w:rPr>
                <w:rFonts w:asciiTheme="minorHAnsi" w:eastAsia="Times New Roman" w:hAnsiTheme="minorHAnsi"/>
                <w:sz w:val="22"/>
                <w:szCs w:val="18"/>
                <w:lang w:eastAsia="en-US"/>
              </w:rPr>
              <w:t xml:space="preserve"> management &amp; </w:t>
            </w:r>
            <w:proofErr w:type="spellStart"/>
            <w:r w:rsidRPr="00567318">
              <w:rPr>
                <w:rFonts w:asciiTheme="minorHAnsi" w:eastAsia="Times New Roman" w:hAnsiTheme="minorHAnsi"/>
                <w:sz w:val="22"/>
                <w:szCs w:val="18"/>
                <w:lang w:eastAsia="en-US"/>
              </w:rPr>
              <w:t>enforcement</w:t>
            </w:r>
            <w:proofErr w:type="spellEnd"/>
            <w:r w:rsidRPr="00567318">
              <w:rPr>
                <w:rFonts w:asciiTheme="minorHAnsi" w:eastAsia="Times New Roman" w:hAnsiTheme="minorHAnsi"/>
                <w:sz w:val="22"/>
                <w:szCs w:val="18"/>
                <w:lang w:eastAsia="en-US"/>
              </w:rPr>
              <w:t>;</w:t>
            </w:r>
          </w:p>
          <w:p w14:paraId="23EFC424" w14:textId="77777777" w:rsidR="00FD20A4" w:rsidRPr="00027C93"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val="en-US" w:eastAsia="en-US"/>
              </w:rPr>
            </w:pPr>
            <w:r w:rsidRPr="00027C93">
              <w:rPr>
                <w:rFonts w:asciiTheme="minorHAnsi" w:eastAsia="Times New Roman" w:hAnsiTheme="minorHAnsi"/>
                <w:sz w:val="22"/>
                <w:szCs w:val="18"/>
                <w:lang w:val="en-US" w:eastAsia="en-US"/>
              </w:rPr>
              <w:t>Proposed changes to regulations and spectrum use;</w:t>
            </w:r>
          </w:p>
          <w:p w14:paraId="40444BF4" w14:textId="77777777" w:rsidR="00FD20A4" w:rsidRPr="00027C93" w:rsidRDefault="00FD20A4" w:rsidP="005F2B6E">
            <w:pPr>
              <w:pStyle w:val="m-6302565922324221804msolistparagraph"/>
              <w:numPr>
                <w:ilvl w:val="0"/>
                <w:numId w:val="18"/>
              </w:numPr>
              <w:spacing w:before="0" w:beforeAutospacing="0" w:after="0" w:afterAutospacing="0"/>
              <w:ind w:left="250" w:hanging="250"/>
              <w:rPr>
                <w:rFonts w:asciiTheme="minorHAnsi" w:eastAsia="Times New Roman" w:hAnsiTheme="minorHAnsi"/>
                <w:sz w:val="22"/>
                <w:szCs w:val="18"/>
                <w:lang w:val="en-US" w:eastAsia="en-US"/>
              </w:rPr>
            </w:pPr>
            <w:r w:rsidRPr="00027C93">
              <w:rPr>
                <w:rFonts w:asciiTheme="minorHAnsi" w:eastAsia="Times New Roman" w:hAnsiTheme="minorHAnsi"/>
                <w:sz w:val="22"/>
                <w:szCs w:val="18"/>
                <w:lang w:val="en-US" w:eastAsia="en-US"/>
              </w:rPr>
              <w:t>Spectrum &amp; apparatus assignment/licensing processes/mechanisms.</w:t>
            </w:r>
          </w:p>
        </w:tc>
      </w:tr>
      <w:tr w:rsidR="00FD20A4" w:rsidRPr="00567318" w14:paraId="50A7A235" w14:textId="77777777" w:rsidTr="00542AA8">
        <w:trPr>
          <w:trHeight w:val="1229"/>
        </w:trPr>
        <w:tc>
          <w:tcPr>
            <w:tcW w:w="1795" w:type="dxa"/>
          </w:tcPr>
          <w:p w14:paraId="29B82F3E" w14:textId="77777777" w:rsidR="00FD20A4" w:rsidRPr="00027C93" w:rsidRDefault="00FD20A4" w:rsidP="005F2B6E">
            <w:pPr>
              <w:spacing w:before="0"/>
              <w:rPr>
                <w:rFonts w:cstheme="minorHAnsi"/>
                <w:sz w:val="22"/>
                <w:szCs w:val="22"/>
                <w:lang w:val="en-US"/>
              </w:rPr>
            </w:pPr>
            <w:r w:rsidRPr="00027C93">
              <w:rPr>
                <w:rFonts w:cstheme="minorHAnsi"/>
                <w:bCs/>
                <w:sz w:val="22"/>
                <w:szCs w:val="22"/>
                <w:lang w:val="en-US"/>
              </w:rPr>
              <w:t>Q7/2: Strategies and policies concerning human exposure to electromagnetic fields</w:t>
            </w:r>
          </w:p>
        </w:tc>
        <w:tc>
          <w:tcPr>
            <w:tcW w:w="1620" w:type="dxa"/>
          </w:tcPr>
          <w:p w14:paraId="19F928C1" w14:textId="77777777" w:rsidR="00FD20A4" w:rsidRPr="00027C93" w:rsidRDefault="00FD20A4" w:rsidP="005F2B6E">
            <w:pPr>
              <w:spacing w:before="0"/>
              <w:rPr>
                <w:rFonts w:cstheme="minorHAnsi"/>
                <w:sz w:val="22"/>
                <w:szCs w:val="22"/>
                <w:lang w:val="en-US"/>
              </w:rPr>
            </w:pPr>
            <w:r w:rsidRPr="00027C93">
              <w:rPr>
                <w:rFonts w:cstheme="minorHAnsi"/>
                <w:b/>
                <w:bCs/>
                <w:sz w:val="22"/>
                <w:szCs w:val="22"/>
                <w:lang w:val="en-US"/>
              </w:rPr>
              <w:t>Need 1</w:t>
            </w:r>
            <w:r w:rsidRPr="00027C93">
              <w:rPr>
                <w:rFonts w:cstheme="minorHAnsi"/>
                <w:sz w:val="22"/>
                <w:szCs w:val="22"/>
                <w:lang w:val="en-US"/>
              </w:rPr>
              <w:t xml:space="preserve">: Assistance in raising the awareness of national policy-makers as to the importance of effective spectrum management for a country's economic and social development </w:t>
            </w:r>
          </w:p>
        </w:tc>
        <w:tc>
          <w:tcPr>
            <w:tcW w:w="6300" w:type="dxa"/>
          </w:tcPr>
          <w:p w14:paraId="069D35AE" w14:textId="77777777" w:rsidR="00FD20A4" w:rsidRPr="00027C93" w:rsidRDefault="00FD20A4" w:rsidP="005F2B6E">
            <w:pPr>
              <w:pStyle w:val="ListParagraph"/>
              <w:widowControl w:val="0"/>
              <w:numPr>
                <w:ilvl w:val="0"/>
                <w:numId w:val="19"/>
              </w:numPr>
              <w:tabs>
                <w:tab w:val="clear" w:pos="1134"/>
                <w:tab w:val="clear" w:pos="1871"/>
                <w:tab w:val="clear" w:pos="2268"/>
              </w:tabs>
              <w:adjustRightInd/>
              <w:spacing w:before="0"/>
              <w:ind w:left="250" w:hanging="250"/>
              <w:contextualSpacing w:val="0"/>
              <w:textAlignment w:val="auto"/>
              <w:rPr>
                <w:sz w:val="22"/>
                <w:szCs w:val="22"/>
                <w:lang w:val="en-US"/>
              </w:rPr>
            </w:pPr>
            <w:r w:rsidRPr="00027C93">
              <w:rPr>
                <w:sz w:val="22"/>
                <w:szCs w:val="22"/>
                <w:lang w:val="en-US"/>
              </w:rPr>
              <w:t>Challenges of spectrum monitoring, taking into account ITU-R Recommendations, reports, handbooks and other outputs from ITU-R;</w:t>
            </w:r>
          </w:p>
          <w:p w14:paraId="58210537" w14:textId="77777777" w:rsidR="00FD20A4" w:rsidRPr="00027C93" w:rsidRDefault="00FD20A4" w:rsidP="005F2B6E">
            <w:pPr>
              <w:pStyle w:val="ListParagraph"/>
              <w:widowControl w:val="0"/>
              <w:numPr>
                <w:ilvl w:val="0"/>
                <w:numId w:val="19"/>
              </w:numPr>
              <w:tabs>
                <w:tab w:val="clear" w:pos="1134"/>
                <w:tab w:val="clear" w:pos="1871"/>
                <w:tab w:val="clear" w:pos="2268"/>
              </w:tabs>
              <w:adjustRightInd/>
              <w:spacing w:before="0"/>
              <w:ind w:left="250" w:hanging="250"/>
              <w:contextualSpacing w:val="0"/>
              <w:textAlignment w:val="auto"/>
              <w:rPr>
                <w:sz w:val="22"/>
                <w:szCs w:val="22"/>
                <w:lang w:val="en-US"/>
              </w:rPr>
            </w:pPr>
            <w:r w:rsidRPr="00027C93">
              <w:rPr>
                <w:sz w:val="22"/>
                <w:szCs w:val="22"/>
                <w:lang w:val="en-US"/>
              </w:rPr>
              <w:t>What are the impacts of active site-sharing on EMF exposures around transmitting stations?</w:t>
            </w:r>
          </w:p>
          <w:p w14:paraId="05D1E0E2" w14:textId="77777777" w:rsidR="00FD20A4" w:rsidRPr="00027C93" w:rsidRDefault="00FD20A4" w:rsidP="005F2B6E">
            <w:pPr>
              <w:pStyle w:val="ListParagraph"/>
              <w:widowControl w:val="0"/>
              <w:numPr>
                <w:ilvl w:val="0"/>
                <w:numId w:val="19"/>
              </w:numPr>
              <w:tabs>
                <w:tab w:val="clear" w:pos="1134"/>
                <w:tab w:val="clear" w:pos="1871"/>
                <w:tab w:val="clear" w:pos="2268"/>
              </w:tabs>
              <w:adjustRightInd/>
              <w:spacing w:before="0"/>
              <w:ind w:left="250" w:hanging="250"/>
              <w:contextualSpacing w:val="0"/>
              <w:textAlignment w:val="auto"/>
              <w:rPr>
                <w:sz w:val="22"/>
                <w:szCs w:val="22"/>
                <w:lang w:val="en-US"/>
              </w:rPr>
            </w:pPr>
            <w:r w:rsidRPr="00027C93">
              <w:rPr>
                <w:sz w:val="22"/>
                <w:szCs w:val="22"/>
                <w:lang w:val="en-US"/>
              </w:rPr>
              <w:t xml:space="preserve">Given no change in other parameters (technology, power, altitude; coverage, capacity and </w:t>
            </w:r>
            <w:proofErr w:type="spellStart"/>
            <w:r w:rsidRPr="00027C93">
              <w:rPr>
                <w:sz w:val="22"/>
                <w:szCs w:val="22"/>
                <w:lang w:val="en-US"/>
              </w:rPr>
              <w:t>QoS</w:t>
            </w:r>
            <w:proofErr w:type="spellEnd"/>
            <w:r w:rsidRPr="00027C93">
              <w:rPr>
                <w:sz w:val="22"/>
                <w:szCs w:val="22"/>
                <w:lang w:val="en-US"/>
              </w:rPr>
              <w:t>), does provision of additional RF spectrum to cellular operators reduce EMF exposure around base stations, and also reduce the number of base stations?  </w:t>
            </w:r>
          </w:p>
          <w:p w14:paraId="5FACDFAB" w14:textId="77777777" w:rsidR="00FD20A4" w:rsidRPr="00027C93" w:rsidRDefault="00FD20A4" w:rsidP="005F2B6E">
            <w:pPr>
              <w:pStyle w:val="ListParagraph"/>
              <w:widowControl w:val="0"/>
              <w:numPr>
                <w:ilvl w:val="0"/>
                <w:numId w:val="19"/>
              </w:numPr>
              <w:tabs>
                <w:tab w:val="clear" w:pos="1134"/>
                <w:tab w:val="clear" w:pos="1871"/>
                <w:tab w:val="clear" w:pos="2268"/>
              </w:tabs>
              <w:adjustRightInd/>
              <w:spacing w:before="0"/>
              <w:ind w:left="250" w:hanging="250"/>
              <w:contextualSpacing w:val="0"/>
              <w:textAlignment w:val="auto"/>
              <w:rPr>
                <w:sz w:val="22"/>
                <w:szCs w:val="22"/>
                <w:lang w:val="en-US"/>
              </w:rPr>
            </w:pPr>
            <w:r w:rsidRPr="00027C93">
              <w:rPr>
                <w:sz w:val="22"/>
                <w:szCs w:val="22"/>
                <w:lang w:val="en-US"/>
              </w:rPr>
              <w:t>How to quantify EMF exposure around low and high-power non-beam wireless power transfer devices?  </w:t>
            </w:r>
          </w:p>
          <w:p w14:paraId="060D8B5A" w14:textId="77777777" w:rsidR="00FD20A4" w:rsidRPr="00027C93" w:rsidRDefault="00FD20A4" w:rsidP="005F2B6E">
            <w:pPr>
              <w:spacing w:before="0"/>
              <w:ind w:left="250" w:hanging="250"/>
              <w:jc w:val="both"/>
              <w:rPr>
                <w:rFonts w:cstheme="minorHAnsi"/>
                <w:b/>
                <w:bCs/>
                <w:sz w:val="22"/>
                <w:szCs w:val="22"/>
                <w:lang w:val="en-US"/>
              </w:rPr>
            </w:pPr>
          </w:p>
        </w:tc>
      </w:tr>
    </w:tbl>
    <w:p w14:paraId="10145F01" w14:textId="27EAA95F" w:rsidR="00821996" w:rsidRPr="00567318" w:rsidRDefault="003C58BF" w:rsidP="005F2B6E">
      <w:pPr>
        <w:tabs>
          <w:tab w:val="clear" w:pos="794"/>
          <w:tab w:val="clear" w:pos="1191"/>
          <w:tab w:val="clear" w:pos="1588"/>
          <w:tab w:val="clear" w:pos="1985"/>
        </w:tabs>
        <w:spacing w:before="360" w:after="120"/>
        <w:jc w:val="center"/>
        <w:rPr>
          <w:lang w:val="fr-FR"/>
        </w:rPr>
      </w:pPr>
      <w:bookmarkStart w:id="26" w:name="Proposal"/>
      <w:bookmarkEnd w:id="26"/>
      <w:r w:rsidRPr="00567318">
        <w:rPr>
          <w:lang w:val="fr-FR"/>
        </w:rPr>
        <w:t>_____________</w:t>
      </w:r>
      <w:r w:rsidR="004122C5" w:rsidRPr="00567318">
        <w:rPr>
          <w:lang w:val="fr-FR"/>
        </w:rPr>
        <w:t>_</w:t>
      </w:r>
      <w:r w:rsidR="00922EC1" w:rsidRPr="00567318">
        <w:rPr>
          <w:lang w:val="fr-FR"/>
        </w:rPr>
        <w:t>_</w:t>
      </w:r>
    </w:p>
    <w:sectPr w:rsidR="00821996" w:rsidRPr="00567318" w:rsidSect="00FD20A4">
      <w:headerReference w:type="first" r:id="rId169"/>
      <w:footerReference w:type="first" r:id="rId17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32B0E" w14:textId="77777777" w:rsidR="006930A6" w:rsidRDefault="006930A6">
      <w:r>
        <w:separator/>
      </w:r>
    </w:p>
  </w:endnote>
  <w:endnote w:type="continuationSeparator" w:id="0">
    <w:p w14:paraId="20C3E17F" w14:textId="77777777" w:rsidR="006930A6" w:rsidRDefault="0069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AA53" w14:textId="400F8313" w:rsidR="006930A6" w:rsidRDefault="006930A6" w:rsidP="00FD20A4">
    <w:pPr>
      <w:pStyle w:val="Footer"/>
    </w:pPr>
    <w:fldSimple w:instr=" FILENAME \p  \* MERGEFORMAT ">
      <w:r w:rsidR="002A74B7">
        <w:t>P:\FRA\ITU-D\CONF-D\TDAG21\000\009F.docx</w:t>
      </w:r>
    </w:fldSimple>
    <w:r>
      <w:t xml:space="preserve"> (485970)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Look w:val="04A0" w:firstRow="1" w:lastRow="0" w:firstColumn="1" w:lastColumn="0" w:noHBand="0" w:noVBand="1"/>
    </w:tblPr>
    <w:tblGrid>
      <w:gridCol w:w="1526"/>
      <w:gridCol w:w="2410"/>
      <w:gridCol w:w="5987"/>
    </w:tblGrid>
    <w:tr w:rsidR="006930A6" w:rsidRPr="006930A6" w14:paraId="60D8084E" w14:textId="77777777" w:rsidTr="00370FE3">
      <w:tc>
        <w:tcPr>
          <w:tcW w:w="1526" w:type="dxa"/>
          <w:tcBorders>
            <w:top w:val="single" w:sz="4" w:space="0" w:color="000000"/>
          </w:tcBorders>
          <w:shd w:val="clear" w:color="auto" w:fill="auto"/>
        </w:tcPr>
        <w:p w14:paraId="754884C4" w14:textId="77777777" w:rsidR="006930A6" w:rsidRPr="004D495C" w:rsidRDefault="006930A6" w:rsidP="00370FE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6930A6" w:rsidRPr="004D495C" w:rsidRDefault="006930A6" w:rsidP="00370FE3">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2F0C4873" w14:textId="4C44E282" w:rsidR="006930A6" w:rsidRPr="006A397D" w:rsidRDefault="006930A6" w:rsidP="006A397D">
          <w:pPr>
            <w:pStyle w:val="FirstFooter"/>
            <w:tabs>
              <w:tab w:val="left" w:pos="2302"/>
            </w:tabs>
            <w:rPr>
              <w:sz w:val="18"/>
              <w:szCs w:val="18"/>
            </w:rPr>
          </w:pPr>
          <w:r w:rsidRPr="006A397D">
            <w:rPr>
              <w:sz w:val="18"/>
              <w:szCs w:val="18"/>
            </w:rPr>
            <w:t>M. Ahmad Reza Sharafat, Président de la Commission d'études 2</w:t>
          </w:r>
          <w:r>
            <w:rPr>
              <w:sz w:val="18"/>
              <w:szCs w:val="18"/>
            </w:rPr>
            <w:t xml:space="preserve"> de l'UIT-D</w:t>
          </w:r>
        </w:p>
      </w:tc>
      <w:bookmarkStart w:id="23" w:name="OrgName"/>
      <w:bookmarkEnd w:id="23"/>
    </w:tr>
    <w:tr w:rsidR="006930A6" w:rsidRPr="006A397D" w14:paraId="0B563E22" w14:textId="77777777" w:rsidTr="00370FE3">
      <w:tc>
        <w:tcPr>
          <w:tcW w:w="1526" w:type="dxa"/>
          <w:shd w:val="clear" w:color="auto" w:fill="auto"/>
        </w:tcPr>
        <w:p w14:paraId="5AC383C8" w14:textId="77777777" w:rsidR="006930A6" w:rsidRPr="006A397D" w:rsidRDefault="006930A6" w:rsidP="00370FE3">
          <w:pPr>
            <w:pStyle w:val="FirstFooter"/>
            <w:tabs>
              <w:tab w:val="left" w:pos="1559"/>
              <w:tab w:val="left" w:pos="3828"/>
            </w:tabs>
            <w:rPr>
              <w:sz w:val="20"/>
            </w:rPr>
          </w:pPr>
        </w:p>
      </w:tc>
      <w:tc>
        <w:tcPr>
          <w:tcW w:w="2410" w:type="dxa"/>
          <w:shd w:val="clear" w:color="auto" w:fill="auto"/>
        </w:tcPr>
        <w:p w14:paraId="19A37BA1" w14:textId="1907678E" w:rsidR="006930A6" w:rsidRPr="006A397D" w:rsidRDefault="006930A6" w:rsidP="00370FE3">
          <w:pPr>
            <w:pStyle w:val="FirstFooter"/>
            <w:tabs>
              <w:tab w:val="left" w:pos="2302"/>
            </w:tabs>
            <w:rPr>
              <w:sz w:val="18"/>
              <w:szCs w:val="18"/>
            </w:rPr>
          </w:pPr>
          <w:r w:rsidRPr="009D3681">
            <w:rPr>
              <w:sz w:val="18"/>
              <w:szCs w:val="18"/>
            </w:rPr>
            <w:t>Numéro de téléphone:</w:t>
          </w:r>
        </w:p>
      </w:tc>
      <w:tc>
        <w:tcPr>
          <w:tcW w:w="5987" w:type="dxa"/>
        </w:tcPr>
        <w:p w14:paraId="2302EA58" w14:textId="30C990D7" w:rsidR="006930A6" w:rsidRPr="006A397D" w:rsidRDefault="006930A6" w:rsidP="00370FE3">
          <w:pPr>
            <w:pStyle w:val="FirstFooter"/>
            <w:tabs>
              <w:tab w:val="left" w:pos="2302"/>
            </w:tabs>
            <w:rPr>
              <w:sz w:val="18"/>
              <w:szCs w:val="18"/>
            </w:rPr>
          </w:pPr>
          <w:r w:rsidRPr="006A397D">
            <w:rPr>
              <w:sz w:val="18"/>
              <w:szCs w:val="18"/>
            </w:rPr>
            <w:t xml:space="preserve">+98 912 106 1716, </w:t>
          </w:r>
          <w:r w:rsidRPr="00EA025D">
            <w:rPr>
              <w:sz w:val="18"/>
              <w:szCs w:val="18"/>
            </w:rPr>
            <w:t>+41 76 622 7447</w:t>
          </w:r>
        </w:p>
      </w:tc>
      <w:bookmarkStart w:id="24" w:name="PhoneNo"/>
      <w:bookmarkEnd w:id="24"/>
    </w:tr>
    <w:tr w:rsidR="006930A6" w:rsidRPr="004D495C" w14:paraId="4F182B07" w14:textId="77777777" w:rsidTr="00370FE3">
      <w:tc>
        <w:tcPr>
          <w:tcW w:w="1526" w:type="dxa"/>
          <w:shd w:val="clear" w:color="auto" w:fill="auto"/>
        </w:tcPr>
        <w:p w14:paraId="069A5427" w14:textId="77777777" w:rsidR="006930A6" w:rsidRPr="006A397D" w:rsidRDefault="006930A6" w:rsidP="00370FE3">
          <w:pPr>
            <w:pStyle w:val="FirstFooter"/>
            <w:tabs>
              <w:tab w:val="left" w:pos="1559"/>
              <w:tab w:val="left" w:pos="3828"/>
            </w:tabs>
            <w:rPr>
              <w:sz w:val="20"/>
            </w:rPr>
          </w:pPr>
        </w:p>
      </w:tc>
      <w:tc>
        <w:tcPr>
          <w:tcW w:w="2410" w:type="dxa"/>
          <w:shd w:val="clear" w:color="auto" w:fill="auto"/>
        </w:tcPr>
        <w:p w14:paraId="699B1FAD" w14:textId="0375578C" w:rsidR="006930A6" w:rsidRPr="006A397D" w:rsidRDefault="006930A6" w:rsidP="00370FE3">
          <w:pPr>
            <w:pStyle w:val="FirstFooter"/>
            <w:tabs>
              <w:tab w:val="left" w:pos="2302"/>
            </w:tabs>
            <w:rPr>
              <w:sz w:val="18"/>
              <w:szCs w:val="18"/>
            </w:rPr>
          </w:pPr>
          <w:r w:rsidRPr="009D3681">
            <w:rPr>
              <w:sz w:val="18"/>
              <w:szCs w:val="18"/>
            </w:rPr>
            <w:t>Courriel:</w:t>
          </w:r>
        </w:p>
      </w:tc>
      <w:tc>
        <w:tcPr>
          <w:tcW w:w="5987" w:type="dxa"/>
        </w:tcPr>
        <w:p w14:paraId="07E0D9F5" w14:textId="3FC66804" w:rsidR="006930A6" w:rsidRPr="00AF7A97" w:rsidRDefault="006930A6" w:rsidP="00370FE3">
          <w:pPr>
            <w:pStyle w:val="FirstFooter"/>
            <w:tabs>
              <w:tab w:val="left" w:pos="2302"/>
            </w:tabs>
            <w:rPr>
              <w:sz w:val="18"/>
              <w:szCs w:val="18"/>
              <w:lang w:val="en-US"/>
            </w:rPr>
          </w:pPr>
          <w:hyperlink r:id="rId1" w:history="1">
            <w:r w:rsidRPr="004F6CC8">
              <w:rPr>
                <w:rStyle w:val="Hyperlink"/>
                <w:rFonts w:eastAsia="SimSun"/>
                <w:sz w:val="18"/>
                <w:szCs w:val="18"/>
              </w:rPr>
              <w:t>ahmad.sharafat@gmail.com</w:t>
            </w:r>
          </w:hyperlink>
        </w:p>
      </w:tc>
      <w:bookmarkStart w:id="25" w:name="Email"/>
      <w:bookmarkEnd w:id="25"/>
    </w:tr>
  </w:tbl>
  <w:p w14:paraId="04CE603F" w14:textId="0C39F2D0" w:rsidR="006930A6" w:rsidRPr="0059420B" w:rsidRDefault="006930A6" w:rsidP="00027C93">
    <w:pPr>
      <w:pStyle w:val="Footer"/>
      <w:spacing w:before="120"/>
      <w:jc w:val="center"/>
      <w:rPr>
        <w:lang w:val="en-GB"/>
      </w:rPr>
    </w:pPr>
    <w:hyperlink r:id="rId2" w:history="1">
      <w:r>
        <w:rPr>
          <w:rStyle w:val="Hyperlink"/>
          <w:caps w:val="0"/>
          <w:noProof w:val="0"/>
          <w:sz w:val="18"/>
          <w:szCs w:val="18"/>
          <w:lang w:val="en-US"/>
        </w:rPr>
        <w:t>GCDT</w:t>
      </w:r>
    </w:hyperlink>
    <w:hyperlink r:id="rId3" w:history="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D462" w14:textId="41F9E683" w:rsidR="006930A6" w:rsidRDefault="006930A6">
    <w:pPr>
      <w:pStyle w:val="Footer"/>
    </w:pPr>
    <w:fldSimple w:instr=" FILENAME \p  \* MERGEFORMAT ">
      <w:r w:rsidR="002A74B7">
        <w:t>P:\FRA\ITU-D\CONF-D\TDAG21\000\009F.docx</w:t>
      </w:r>
    </w:fldSimple>
    <w:r>
      <w:t xml:space="preserve"> (485970)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7D6B1" w14:textId="30435AB5" w:rsidR="006930A6" w:rsidRDefault="006930A6">
    <w:pPr>
      <w:pStyle w:val="Footer"/>
    </w:pPr>
    <w:fldSimple w:instr=" FILENAME \p  \* MERGEFORMAT ">
      <w:r w:rsidR="002A74B7">
        <w:t>P:\FRA\ITU-D\CONF-D\TDAG21\000\009F.docx</w:t>
      </w:r>
    </w:fldSimple>
    <w:r>
      <w:t xml:space="preserve"> (485970)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4D8FD" w14:textId="2C9C5043" w:rsidR="006930A6" w:rsidRDefault="006930A6">
    <w:pPr>
      <w:pStyle w:val="Footer"/>
    </w:pPr>
    <w:fldSimple w:instr=" FILENAME \p  \* MERGEFORMAT ">
      <w:r w:rsidR="002A74B7">
        <w:t>P:\FRA\ITU-D\CONF-D\TDAG21\000\009F.docx</w:t>
      </w:r>
    </w:fldSimple>
    <w:r>
      <w:t xml:space="preserve"> (485970)</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E6569" w14:textId="7404D187" w:rsidR="006930A6" w:rsidRPr="00FD20A4" w:rsidRDefault="006930A6" w:rsidP="00FD20A4">
    <w:pPr>
      <w:pStyle w:val="Footer"/>
    </w:pPr>
    <w:fldSimple w:instr=" FILENAME \p  \* MERGEFORMAT ">
      <w:r w:rsidR="002A74B7">
        <w:t>P:\FRA\ITU-D\CONF-D\TDAG21\000\009F.docx</w:t>
      </w:r>
    </w:fldSimple>
    <w:r>
      <w:t xml:space="preserve"> (485970)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06D8" w14:textId="77777777" w:rsidR="006930A6" w:rsidRDefault="006930A6">
      <w:r>
        <w:t>____________________</w:t>
      </w:r>
    </w:p>
  </w:footnote>
  <w:footnote w:type="continuationSeparator" w:id="0">
    <w:p w14:paraId="61A2D153" w14:textId="77777777" w:rsidR="006930A6" w:rsidRDefault="006930A6">
      <w:r>
        <w:continuationSeparator/>
      </w:r>
    </w:p>
  </w:footnote>
  <w:footnote w:id="1">
    <w:p w14:paraId="0965886E" w14:textId="63BDA99B" w:rsidR="006930A6" w:rsidRPr="00B1002E" w:rsidRDefault="006930A6" w:rsidP="004B564C">
      <w:pPr>
        <w:pStyle w:val="FootnoteText"/>
        <w:spacing w:before="0"/>
        <w:rPr>
          <w:rFonts w:eastAsia="Malgun Gothic"/>
          <w:lang w:val="fr-FR"/>
        </w:rPr>
      </w:pPr>
      <w:r>
        <w:rPr>
          <w:rStyle w:val="FootnoteReference"/>
        </w:rPr>
        <w:footnoteRef/>
      </w:r>
      <w:r w:rsidRPr="00B1002E">
        <w:rPr>
          <w:lang w:val="fr-FR"/>
        </w:rPr>
        <w:tab/>
      </w:r>
      <w:r>
        <w:rPr>
          <w:lang w:val="fr-FR"/>
        </w:rPr>
        <w:t>Chiffre de la participation aux</w:t>
      </w:r>
      <w:r w:rsidRPr="00B1002E">
        <w:rPr>
          <w:lang w:val="fr-FR"/>
        </w:rPr>
        <w:t xml:space="preserve"> </w:t>
      </w:r>
      <w:r>
        <w:rPr>
          <w:lang w:val="fr-FR"/>
        </w:rPr>
        <w:t>ré</w:t>
      </w:r>
      <w:r w:rsidRPr="00B1002E">
        <w:rPr>
          <w:lang w:val="fr-FR"/>
        </w:rPr>
        <w:t>unions informelles des Groupes du Rapporteur de la CE</w:t>
      </w:r>
      <w:r>
        <w:rPr>
          <w:lang w:val="fr-FR"/>
        </w:rPr>
        <w:t> 2 qui se sont tenues du 22 au 26 février</w:t>
      </w:r>
      <w:r w:rsidRPr="00B1002E">
        <w:rPr>
          <w:lang w:val="fr-FR"/>
        </w:rPr>
        <w:t xml:space="preserve"> 2021.</w:t>
      </w:r>
    </w:p>
  </w:footnote>
  <w:footnote w:id="2">
    <w:p w14:paraId="560AB597" w14:textId="34470264" w:rsidR="006930A6" w:rsidRPr="00C36901" w:rsidRDefault="006930A6" w:rsidP="004B564C">
      <w:pPr>
        <w:pStyle w:val="FootnoteText"/>
        <w:spacing w:before="0"/>
        <w:rPr>
          <w:rFonts w:eastAsia="Malgun Gothic"/>
          <w:lang w:val="fr-FR"/>
        </w:rPr>
      </w:pPr>
      <w:r>
        <w:rPr>
          <w:rStyle w:val="FootnoteReference"/>
        </w:rPr>
        <w:footnoteRef/>
      </w:r>
      <w:r w:rsidRPr="00C36901">
        <w:rPr>
          <w:lang w:val="fr-FR"/>
        </w:rPr>
        <w:tab/>
        <w:t xml:space="preserve">Certaines contributions </w:t>
      </w:r>
      <w:r>
        <w:rPr>
          <w:lang w:val="fr-FR"/>
        </w:rPr>
        <w:t>émanent</w:t>
      </w:r>
      <w:r w:rsidRPr="00C36901">
        <w:rPr>
          <w:lang w:val="fr-FR"/>
        </w:rPr>
        <w:t xml:space="preserve"> de PME </w:t>
      </w:r>
      <w:r>
        <w:rPr>
          <w:lang w:val="fr-FR"/>
        </w:rPr>
        <w:t>ayant</w:t>
      </w:r>
      <w:r w:rsidRPr="00C36901">
        <w:rPr>
          <w:lang w:val="fr-FR"/>
        </w:rPr>
        <w:t xml:space="preserve"> participé </w:t>
      </w:r>
      <w:r>
        <w:rPr>
          <w:lang w:val="fr-FR"/>
        </w:rPr>
        <w:t xml:space="preserve">au projet pilote à l'intention des PME qui s'est terminé fin 2019. De plus amples informations sont disponibles </w:t>
      </w:r>
      <w:hyperlink r:id="rId1" w:history="1">
        <w:r>
          <w:rPr>
            <w:rStyle w:val="Hyperlink"/>
            <w:rFonts w:eastAsia="SimSun"/>
            <w:lang w:val="fr-FR"/>
          </w:rPr>
          <w:t>ici</w:t>
        </w:r>
      </w:hyperlink>
      <w:r w:rsidRPr="00C36901">
        <w:rPr>
          <w:lang w:val="fr-FR"/>
        </w:rPr>
        <w:t>.</w:t>
      </w:r>
    </w:p>
  </w:footnote>
  <w:footnote w:id="3">
    <w:p w14:paraId="733BD063" w14:textId="71152D27" w:rsidR="006930A6" w:rsidRPr="00EA56B7" w:rsidRDefault="006930A6" w:rsidP="004B564C">
      <w:pPr>
        <w:pStyle w:val="FootnoteText"/>
        <w:spacing w:before="0"/>
        <w:rPr>
          <w:rFonts w:eastAsia="Malgun Gothic"/>
          <w:lang w:val="fr-FR"/>
        </w:rPr>
      </w:pPr>
      <w:r>
        <w:rPr>
          <w:rStyle w:val="FootnoteReference"/>
        </w:rPr>
        <w:footnoteRef/>
      </w:r>
      <w:r w:rsidRPr="00EA56B7">
        <w:rPr>
          <w:lang w:val="fr-FR"/>
        </w:rPr>
        <w:tab/>
      </w:r>
      <w:r w:rsidRPr="00EA56B7">
        <w:rPr>
          <w:rFonts w:eastAsia="Malgun Gothic"/>
          <w:lang w:val="fr-FR"/>
        </w:rPr>
        <w:t xml:space="preserve">Certaines contributions peuvent être comptabilisées plus d'une fois si elles </w:t>
      </w:r>
      <w:r>
        <w:rPr>
          <w:rFonts w:eastAsia="Malgun Gothic"/>
          <w:lang w:val="fr-FR"/>
        </w:rPr>
        <w:t>ont été soumises au titre de</w:t>
      </w:r>
      <w:r w:rsidRPr="00EA56B7">
        <w:rPr>
          <w:rFonts w:eastAsia="Malgun Gothic"/>
          <w:lang w:val="fr-FR"/>
        </w:rPr>
        <w:t xml:space="preserve"> </w:t>
      </w:r>
      <w:r>
        <w:rPr>
          <w:rFonts w:eastAsia="Malgun Gothic"/>
          <w:lang w:val="fr-FR"/>
        </w:rPr>
        <w:t>plusieurs Questions.</w:t>
      </w:r>
    </w:p>
  </w:footnote>
  <w:footnote w:id="4">
    <w:p w14:paraId="58B64E90" w14:textId="19B23C5E" w:rsidR="006930A6" w:rsidRPr="0099330E" w:rsidRDefault="006930A6" w:rsidP="004B564C">
      <w:pPr>
        <w:pStyle w:val="FootnoteText"/>
        <w:spacing w:before="0"/>
        <w:rPr>
          <w:rFonts w:eastAsia="Malgun Gothic"/>
          <w:lang w:val="fr-FR"/>
        </w:rPr>
      </w:pPr>
      <w:r>
        <w:rPr>
          <w:rStyle w:val="FootnoteReference"/>
        </w:rPr>
        <w:footnoteRef/>
      </w:r>
      <w:r w:rsidRPr="0099330E">
        <w:rPr>
          <w:lang w:val="fr-FR"/>
        </w:rPr>
        <w:tab/>
        <w:t xml:space="preserve">Voir la page </w:t>
      </w:r>
      <w:hyperlink r:id="rId2" w:history="1">
        <w:r w:rsidRPr="0099330E">
          <w:rPr>
            <w:rStyle w:val="Hyperlink"/>
            <w:rFonts w:eastAsia="SimSun"/>
            <w:lang w:val="fr-FR"/>
          </w:rPr>
          <w:t>https://www.itu.int/en/join/smes/Documents/SMEs%20background%20info_final_8july%20(1).pdf</w:t>
        </w:r>
      </w:hyperlink>
    </w:p>
  </w:footnote>
  <w:footnote w:id="5">
    <w:p w14:paraId="11C1B8A9" w14:textId="7D93E6A7" w:rsidR="006930A6" w:rsidRPr="00CE6F35" w:rsidRDefault="006930A6" w:rsidP="004B564C">
      <w:pPr>
        <w:pStyle w:val="FootnoteText"/>
        <w:spacing w:before="0" w:after="120"/>
        <w:rPr>
          <w:rFonts w:eastAsia="Malgun Gothic"/>
          <w:lang w:val="fr-FR"/>
        </w:rPr>
      </w:pPr>
      <w:r w:rsidRPr="000530F0">
        <w:rPr>
          <w:rStyle w:val="FootnoteReference"/>
        </w:rPr>
        <w:footnoteRef/>
      </w:r>
      <w:r w:rsidRPr="00CE6F35">
        <w:rPr>
          <w:lang w:val="fr-FR"/>
        </w:rPr>
        <w:tab/>
      </w:r>
      <w:r w:rsidRPr="00CE6F35">
        <w:rPr>
          <w:rFonts w:eastAsia="Malgun Gothic"/>
          <w:lang w:val="fr-FR"/>
        </w:rPr>
        <w:t>La page web sur les "tra</w:t>
      </w:r>
      <w:bookmarkStart w:id="9" w:name="_GoBack"/>
      <w:bookmarkEnd w:id="9"/>
      <w:r w:rsidRPr="00CE6F35">
        <w:rPr>
          <w:rFonts w:eastAsia="Malgun Gothic"/>
          <w:lang w:val="fr-FR"/>
        </w:rPr>
        <w:t xml:space="preserve">vaux en cours" est </w:t>
      </w:r>
      <w:r>
        <w:rPr>
          <w:rFonts w:eastAsia="Malgun Gothic"/>
          <w:lang w:val="fr-FR"/>
        </w:rPr>
        <w:t>disponible à l'adresse</w:t>
      </w:r>
      <w:r w:rsidR="002A74B7">
        <w:rPr>
          <w:rFonts w:eastAsia="Malgun Gothic"/>
          <w:lang w:val="fr-FR"/>
        </w:rPr>
        <w:t xml:space="preserve"> </w:t>
      </w:r>
      <w:hyperlink r:id="rId3" w:history="1">
        <w:r w:rsidR="002A74B7" w:rsidRPr="002A74B7">
          <w:rPr>
            <w:rStyle w:val="Hyperlink"/>
            <w:rFonts w:eastAsia="Malgun Gothic"/>
            <w:lang w:val="fr-FR"/>
          </w:rPr>
          <w:t>https://www.itu.int/en/ITU-D/Study-Groups/2018-20</w:t>
        </w:r>
        <w:r w:rsidR="002A74B7" w:rsidRPr="002A74B7">
          <w:rPr>
            <w:rStyle w:val="Hyperlink"/>
            <w:rFonts w:eastAsia="Malgun Gothic"/>
            <w:lang w:val="fr-FR"/>
          </w:rPr>
          <w:t>2</w:t>
        </w:r>
        <w:r w:rsidR="002A74B7" w:rsidRPr="002A74B7">
          <w:rPr>
            <w:rStyle w:val="Hyperlink"/>
            <w:rFonts w:eastAsia="Malgun Gothic"/>
            <w:lang w:val="fr-FR"/>
          </w:rPr>
          <w:t>1</w:t>
        </w:r>
        <w:r w:rsidR="002A74B7" w:rsidRPr="002A74B7">
          <w:rPr>
            <w:rStyle w:val="Hyperlink"/>
            <w:rFonts w:eastAsia="Malgun Gothic"/>
            <w:lang w:val="fr-FR"/>
          </w:rPr>
          <w:t>/Pages/OngoingWork.aspx</w:t>
        </w:r>
      </w:hyperlink>
      <w:r>
        <w:rPr>
          <w:rFonts w:eastAsia="Malgun Gothic"/>
          <w:lang w:val="fr-FR"/>
        </w:rPr>
        <w:t>.</w:t>
      </w:r>
    </w:p>
  </w:footnote>
  <w:footnote w:id="6">
    <w:p w14:paraId="6EB8794D" w14:textId="2DE91B9D" w:rsidR="006930A6" w:rsidRPr="00B85948" w:rsidRDefault="006930A6" w:rsidP="004B564C">
      <w:pPr>
        <w:pStyle w:val="FootnoteText"/>
        <w:spacing w:before="0"/>
        <w:rPr>
          <w:rFonts w:eastAsia="Malgun Gothic"/>
          <w:lang w:val="fr-FR"/>
        </w:rPr>
      </w:pPr>
      <w:r>
        <w:rPr>
          <w:rStyle w:val="FootnoteReference"/>
        </w:rPr>
        <w:footnoteRef/>
      </w:r>
      <w:r w:rsidRPr="00B85948">
        <w:rPr>
          <w:lang w:val="fr-FR"/>
        </w:rPr>
        <w:tab/>
      </w:r>
      <w:r w:rsidRPr="00B85948">
        <w:rPr>
          <w:bCs/>
          <w:lang w:val="fr-FR"/>
        </w:rPr>
        <w:t xml:space="preserve">À la suite de cette réunion, une note de liaison établie conjointement avec la CE 1 </w:t>
      </w:r>
      <w:r>
        <w:rPr>
          <w:bCs/>
          <w:lang w:val="fr-FR"/>
        </w:rPr>
        <w:t>a été approuvée et envoyée en réponse pour continuer à étudier</w:t>
      </w:r>
      <w:r w:rsidRPr="00B85948">
        <w:rPr>
          <w:bCs/>
          <w:lang w:val="fr-FR"/>
        </w:rPr>
        <w:t xml:space="preserve"> </w:t>
      </w:r>
      <w:r>
        <w:rPr>
          <w:bCs/>
          <w:lang w:val="fr-FR"/>
        </w:rPr>
        <w:t>ces possibilités</w:t>
      </w:r>
      <w:r w:rsidRPr="00B85948">
        <w:rPr>
          <w:bCs/>
          <w:lang w:val="fr-FR"/>
        </w:rPr>
        <w:t xml:space="preserve"> </w:t>
      </w:r>
      <w:r>
        <w:rPr>
          <w:bCs/>
          <w:lang w:val="fr-FR"/>
        </w:rPr>
        <w:t>durant la prochaine CMDT</w:t>
      </w:r>
      <w:r w:rsidRPr="00B85948">
        <w:rPr>
          <w:bCs/>
          <w:lang w:val="fr-FR"/>
        </w:rPr>
        <w:t xml:space="preserve">, </w:t>
      </w:r>
      <w:r>
        <w:rPr>
          <w:bCs/>
          <w:lang w:val="fr-FR"/>
        </w:rPr>
        <w:t>où la prochaine série de Questions sera approuvée.</w:t>
      </w:r>
    </w:p>
  </w:footnote>
  <w:footnote w:id="7">
    <w:p w14:paraId="36127E6D" w14:textId="410074CA" w:rsidR="006930A6" w:rsidRPr="001D52D5" w:rsidRDefault="006930A6" w:rsidP="009A1AB5">
      <w:pPr>
        <w:pStyle w:val="FootnoteText"/>
        <w:spacing w:before="60"/>
        <w:rPr>
          <w:lang w:val="fr-FR"/>
        </w:rPr>
      </w:pPr>
      <w:r>
        <w:rPr>
          <w:rStyle w:val="FootnoteReference"/>
        </w:rPr>
        <w:footnoteRef/>
      </w:r>
      <w:r w:rsidRPr="00B85948">
        <w:rPr>
          <w:lang w:val="fr-FR"/>
        </w:rPr>
        <w:tab/>
        <w:t xml:space="preserve">Voir la page web consacrée à la réunion </w:t>
      </w:r>
      <w:hyperlink r:id="rId4" w:history="1">
        <w:r w:rsidRPr="001D52D5">
          <w:rPr>
            <w:rStyle w:val="Hyperlink"/>
            <w:lang w:val="fr-FR"/>
          </w:rPr>
          <w:t>https://www.itu.int/net4/ITU-D/CDS/sg/blkmeetings.asp?lg=1&amp;sp=2018&amp;blk=26278</w:t>
        </w:r>
      </w:hyperlink>
      <w:r w:rsidRPr="001D52D5">
        <w:rPr>
          <w:rStyle w:val="Hyperlink"/>
          <w:color w:val="auto"/>
          <w:u w:val="none"/>
          <w:lang w:val="fr-FR"/>
        </w:rPr>
        <w:t>.</w:t>
      </w:r>
    </w:p>
  </w:footnote>
  <w:footnote w:id="8">
    <w:p w14:paraId="7E88F462" w14:textId="3A7F397C" w:rsidR="006930A6" w:rsidRPr="001B26AF" w:rsidRDefault="006930A6" w:rsidP="009A1AB5">
      <w:pPr>
        <w:pStyle w:val="FootnoteText"/>
        <w:spacing w:before="60"/>
        <w:rPr>
          <w:rFonts w:eastAsia="Malgun Gothic"/>
          <w:lang w:val="fr-FR"/>
        </w:rPr>
      </w:pPr>
      <w:r>
        <w:rPr>
          <w:rStyle w:val="FootnoteReference"/>
        </w:rPr>
        <w:footnoteRef/>
      </w:r>
      <w:r w:rsidRPr="001B26AF">
        <w:rPr>
          <w:rFonts w:eastAsia="Malgun Gothic"/>
          <w:lang w:val="fr-FR"/>
        </w:rPr>
        <w:tab/>
        <w:t>Voir</w:t>
      </w:r>
      <w:r>
        <w:rPr>
          <w:rFonts w:eastAsia="Malgun Gothic"/>
          <w:lang w:val="fr-FR"/>
        </w:rPr>
        <w:t xml:space="preserve"> la page</w:t>
      </w:r>
      <w:r w:rsidRPr="001B26AF">
        <w:rPr>
          <w:rFonts w:eastAsia="Malgun Gothic"/>
          <w:lang w:val="fr-FR"/>
        </w:rPr>
        <w:t xml:space="preserve"> </w:t>
      </w:r>
      <w:hyperlink r:id="rId5" w:history="1">
        <w:r w:rsidRPr="001B26AF">
          <w:rPr>
            <w:rStyle w:val="Hyperlink"/>
            <w:rFonts w:eastAsia="Malgun Gothic"/>
            <w:lang w:val="fr-FR"/>
          </w:rPr>
          <w:t>https://www.itu.int/en/ITU-D/Study-Groups/2018-2021/Pages/OngoingWork.aspx</w:t>
        </w:r>
      </w:hyperlink>
      <w:r w:rsidRPr="009A4181">
        <w:rPr>
          <w:rFonts w:eastAsia="Malgun Gothic"/>
          <w:lang w:val="fr-FR"/>
        </w:rPr>
        <w:t>.</w:t>
      </w:r>
    </w:p>
  </w:footnote>
  <w:footnote w:id="9">
    <w:p w14:paraId="67145D2B" w14:textId="0C1BC943" w:rsidR="006930A6" w:rsidRPr="001B26AF" w:rsidRDefault="006930A6" w:rsidP="009A1AB5">
      <w:pPr>
        <w:pStyle w:val="FootnoteText"/>
        <w:spacing w:before="60"/>
        <w:rPr>
          <w:rFonts w:eastAsia="Malgun Gothic"/>
          <w:lang w:val="fr-FR"/>
        </w:rPr>
      </w:pPr>
      <w:r>
        <w:rPr>
          <w:rStyle w:val="FootnoteReference"/>
        </w:rPr>
        <w:footnoteRef/>
      </w:r>
      <w:r w:rsidRPr="001B26AF">
        <w:rPr>
          <w:lang w:val="fr-FR"/>
        </w:rPr>
        <w:tab/>
      </w:r>
      <w:r>
        <w:rPr>
          <w:lang w:val="fr-FR"/>
        </w:rPr>
        <w:t>Il a été décidé de publier ce produit</w:t>
      </w:r>
      <w:r w:rsidRPr="001B26AF">
        <w:rPr>
          <w:lang w:val="fr-FR"/>
        </w:rPr>
        <w:t xml:space="preserve"> </w:t>
      </w:r>
      <w:r>
        <w:rPr>
          <w:lang w:val="fr-FR"/>
        </w:rPr>
        <w:t>à l'issue</w:t>
      </w:r>
      <w:r w:rsidRPr="001B26AF">
        <w:rPr>
          <w:lang w:val="fr-FR"/>
        </w:rPr>
        <w:t xml:space="preserve"> du processus de coordination entre les </w:t>
      </w:r>
      <w:r>
        <w:rPr>
          <w:lang w:val="fr-FR"/>
        </w:rPr>
        <w:t>spécialistes</w:t>
      </w:r>
      <w:r w:rsidRPr="001B26AF">
        <w:rPr>
          <w:lang w:val="fr-FR"/>
        </w:rPr>
        <w:t xml:space="preserve"> de la Q</w:t>
      </w:r>
      <w:r>
        <w:rPr>
          <w:lang w:val="fr-FR"/>
        </w:rPr>
        <w:t xml:space="preserve">uestion </w:t>
      </w:r>
      <w:r w:rsidRPr="001B26AF">
        <w:rPr>
          <w:lang w:val="fr-FR"/>
        </w:rPr>
        <w:t xml:space="preserve">1/2 </w:t>
      </w:r>
      <w:r>
        <w:rPr>
          <w:lang w:val="fr-FR"/>
        </w:rPr>
        <w:t xml:space="preserve">et de la Question </w:t>
      </w:r>
      <w:r w:rsidRPr="001B26AF">
        <w:rPr>
          <w:lang w:val="fr-FR"/>
        </w:rPr>
        <w:t>3/2.</w:t>
      </w:r>
    </w:p>
  </w:footnote>
  <w:footnote w:id="10">
    <w:p w14:paraId="13472758" w14:textId="1B8B359C" w:rsidR="006930A6" w:rsidRPr="00005E4E" w:rsidRDefault="006930A6" w:rsidP="009A1AB5">
      <w:pPr>
        <w:pStyle w:val="FootnoteText"/>
        <w:spacing w:before="60"/>
        <w:rPr>
          <w:rFonts w:eastAsia="Malgun Gothic"/>
          <w:lang w:val="fr-FR"/>
        </w:rPr>
      </w:pPr>
      <w:r>
        <w:rPr>
          <w:rStyle w:val="FootnoteReference"/>
        </w:rPr>
        <w:footnoteRef/>
      </w:r>
      <w:r w:rsidRPr="00005E4E">
        <w:rPr>
          <w:lang w:val="fr-FR"/>
        </w:rPr>
        <w:tab/>
        <w:t xml:space="preserve">De plus amples informations sont disponibles dans le Document </w:t>
      </w:r>
      <w:hyperlink r:id="rId6" w:history="1">
        <w:r w:rsidRPr="00005E4E">
          <w:rPr>
            <w:rStyle w:val="Hyperlink"/>
            <w:rFonts w:eastAsia="SimSun"/>
            <w:bCs/>
            <w:lang w:val="fr-FR"/>
          </w:rPr>
          <w:t>2/425</w:t>
        </w:r>
      </w:hyperlink>
      <w:r w:rsidRPr="00005E4E">
        <w:rPr>
          <w:lang w:val="fr-FR"/>
        </w:rPr>
        <w:t xml:space="preserve"> (Vice-</w:t>
      </w:r>
      <w:r>
        <w:rPr>
          <w:lang w:val="fr-FR"/>
        </w:rPr>
        <w:t>Président de la Commission d'études 2 de l'UIT-D</w:t>
      </w:r>
      <w:r w:rsidRPr="00005E4E">
        <w:rPr>
          <w:lang w:val="fr-FR"/>
        </w:rPr>
        <w:t xml:space="preserve">), </w:t>
      </w:r>
      <w:r>
        <w:rPr>
          <w:lang w:val="fr-FR"/>
        </w:rPr>
        <w:t>qui</w:t>
      </w:r>
      <w:r w:rsidRPr="00005E4E">
        <w:rPr>
          <w:lang w:val="fr-FR"/>
        </w:rPr>
        <w:t xml:space="preserve"> </w:t>
      </w:r>
      <w:r>
        <w:rPr>
          <w:lang w:val="fr-FR"/>
        </w:rPr>
        <w:t>présente une compilation</w:t>
      </w:r>
      <w:r w:rsidRPr="00005E4E">
        <w:rPr>
          <w:lang w:val="fr-FR"/>
        </w:rPr>
        <w:t xml:space="preserve"> </w:t>
      </w:r>
      <w:r>
        <w:rPr>
          <w:lang w:val="fr-FR"/>
        </w:rPr>
        <w:t>de vues sur l'avenir des Questions confiées à la CE 2 de l'UIT-D</w:t>
      </w:r>
      <w:r w:rsidRPr="00005E4E">
        <w:rPr>
          <w:lang w:val="fr-FR"/>
        </w:rPr>
        <w:t xml:space="preserve">, </w:t>
      </w:r>
      <w:r>
        <w:rPr>
          <w:lang w:val="fr-FR"/>
        </w:rPr>
        <w:t>et dans le Document</w:t>
      </w:r>
      <w:r w:rsidRPr="00005E4E">
        <w:rPr>
          <w:lang w:val="fr-FR"/>
        </w:rPr>
        <w:t xml:space="preserve"> </w:t>
      </w:r>
      <w:hyperlink r:id="rId7" w:history="1">
        <w:r>
          <w:rPr>
            <w:rStyle w:val="Hyperlink"/>
            <w:rFonts w:eastAsia="SimSun" w:cstheme="minorHAnsi"/>
            <w:bCs/>
            <w:szCs w:val="24"/>
            <w:lang w:val="fr-FR"/>
          </w:rPr>
          <w:t>2/387(Ré</w:t>
        </w:r>
        <w:r w:rsidRPr="00005E4E">
          <w:rPr>
            <w:rStyle w:val="Hyperlink"/>
            <w:rFonts w:eastAsia="SimSun" w:cstheme="minorHAnsi"/>
            <w:bCs/>
            <w:szCs w:val="24"/>
            <w:lang w:val="fr-FR"/>
          </w:rPr>
          <w:t>v.1)</w:t>
        </w:r>
      </w:hyperlink>
      <w:r w:rsidRPr="001D52D5">
        <w:rPr>
          <w:rStyle w:val="Hyperlink"/>
          <w:rFonts w:eastAsia="SimSun" w:cstheme="minorHAnsi"/>
          <w:color w:val="auto"/>
          <w:szCs w:val="24"/>
          <w:u w:val="none"/>
          <w:lang w:val="fr-FR"/>
        </w:rPr>
        <w:t xml:space="preserve"> </w:t>
      </w:r>
      <w:r w:rsidRPr="00027C93">
        <w:rPr>
          <w:rFonts w:eastAsia="SimSun"/>
          <w:lang w:val="fr-FR"/>
        </w:rPr>
        <w:t>(Corée (</w:t>
      </w:r>
      <w:proofErr w:type="spellStart"/>
      <w:r w:rsidRPr="00027C93">
        <w:rPr>
          <w:rFonts w:eastAsia="SimSun"/>
          <w:lang w:val="fr-FR"/>
        </w:rPr>
        <w:t>Rép</w:t>
      </w:r>
      <w:proofErr w:type="spellEnd"/>
      <w:r w:rsidRPr="00027C93">
        <w:rPr>
          <w:rFonts w:eastAsia="SimSun"/>
          <w:lang w:val="fr-FR"/>
        </w:rPr>
        <w:t>. de)).</w:t>
      </w:r>
    </w:p>
  </w:footnote>
  <w:footnote w:id="11">
    <w:p w14:paraId="2BBD23F3" w14:textId="0EC16882" w:rsidR="006930A6" w:rsidRPr="003470F8" w:rsidRDefault="006930A6" w:rsidP="00C36450">
      <w:pPr>
        <w:pStyle w:val="FootnoteText"/>
        <w:spacing w:before="60"/>
        <w:rPr>
          <w:rFonts w:eastAsia="Malgun Gothic"/>
          <w:lang w:val="fr-FR"/>
        </w:rPr>
      </w:pPr>
      <w:r>
        <w:rPr>
          <w:rStyle w:val="FootnoteReference"/>
        </w:rPr>
        <w:footnoteRef/>
      </w:r>
      <w:r w:rsidRPr="003470F8">
        <w:rPr>
          <w:lang w:val="fr-FR"/>
        </w:rPr>
        <w:tab/>
        <w:t xml:space="preserve">Un projet de </w:t>
      </w:r>
      <w:r>
        <w:rPr>
          <w:lang w:val="fr-FR"/>
        </w:rPr>
        <w:t>mandat</w:t>
      </w:r>
      <w:r w:rsidRPr="003470F8">
        <w:rPr>
          <w:lang w:val="fr-FR"/>
        </w:rPr>
        <w:t xml:space="preserve"> figure dans le Document </w:t>
      </w:r>
      <w:hyperlink r:id="rId8" w:history="1">
        <w:r w:rsidRPr="003470F8">
          <w:rPr>
            <w:rStyle w:val="Hyperlink"/>
            <w:rFonts w:eastAsia="SimSun" w:cstheme="minorHAnsi"/>
            <w:szCs w:val="24"/>
            <w:lang w:val="fr-FR"/>
          </w:rPr>
          <w:t>SG2RGQ/255</w:t>
        </w:r>
      </w:hyperlink>
      <w:r w:rsidRPr="001B3599">
        <w:rPr>
          <w:rFonts w:eastAsia="SimSun"/>
          <w:lang w:val="fr-FR"/>
        </w:rPr>
        <w:t xml:space="preserve"> </w:t>
      </w:r>
      <w:r w:rsidRPr="001141EC">
        <w:rPr>
          <w:rStyle w:val="Hyperlink"/>
          <w:rFonts w:eastAsia="SimSun" w:cstheme="minorHAnsi"/>
          <w:color w:val="auto"/>
          <w:szCs w:val="24"/>
          <w:u w:val="none"/>
          <w:lang w:val="fr-FR"/>
        </w:rPr>
        <w:t>(Co-Rapporteurs et Vice</w:t>
      </w:r>
      <w:r>
        <w:rPr>
          <w:rStyle w:val="Hyperlink"/>
          <w:rFonts w:eastAsia="SimSun" w:cstheme="minorHAnsi"/>
          <w:color w:val="auto"/>
          <w:szCs w:val="24"/>
          <w:u w:val="none"/>
          <w:lang w:val="fr-FR"/>
        </w:rPr>
        <w:noBreakHyphen/>
      </w:r>
      <w:r w:rsidRPr="001141EC">
        <w:rPr>
          <w:rStyle w:val="Hyperlink"/>
          <w:rFonts w:eastAsia="SimSun" w:cstheme="minorHAnsi"/>
          <w:color w:val="auto"/>
          <w:szCs w:val="24"/>
          <w:u w:val="none"/>
          <w:lang w:val="fr-FR"/>
        </w:rPr>
        <w:t>Rapporteurs pour la Question 2/2)</w:t>
      </w:r>
      <w:r>
        <w:rPr>
          <w:rStyle w:val="Hyperlink"/>
          <w:rFonts w:eastAsia="SimSun" w:cstheme="minorHAnsi"/>
          <w:color w:val="auto"/>
          <w:szCs w:val="24"/>
          <w:u w:val="none"/>
          <w:lang w:val="fr-FR"/>
        </w:rPr>
        <w:t>.</w:t>
      </w:r>
    </w:p>
  </w:footnote>
  <w:footnote w:id="12">
    <w:p w14:paraId="4E7444E2" w14:textId="374BC6AA" w:rsidR="006930A6" w:rsidRPr="000716FD" w:rsidRDefault="006930A6" w:rsidP="00C36450">
      <w:pPr>
        <w:pStyle w:val="FootnoteText"/>
        <w:spacing w:before="60"/>
        <w:rPr>
          <w:rFonts w:eastAsia="Malgun Gothic"/>
          <w:lang w:val="fr-FR"/>
        </w:rPr>
      </w:pPr>
      <w:r>
        <w:rPr>
          <w:rStyle w:val="FootnoteReference"/>
        </w:rPr>
        <w:footnoteRef/>
      </w:r>
      <w:r w:rsidRPr="000716FD">
        <w:rPr>
          <w:lang w:val="fr-FR"/>
        </w:rPr>
        <w:tab/>
        <w:t xml:space="preserve">Voir le </w:t>
      </w:r>
      <w:r>
        <w:rPr>
          <w:lang w:val="fr-FR"/>
        </w:rPr>
        <w:t>C</w:t>
      </w:r>
      <w:r w:rsidRPr="000716FD">
        <w:rPr>
          <w:lang w:val="fr-FR"/>
        </w:rPr>
        <w:t xml:space="preserve">hapitre 7 du rapport final sur la Question 3/2 (Document </w:t>
      </w:r>
      <w:hyperlink r:id="rId9" w:history="1">
        <w:r w:rsidRPr="000716FD">
          <w:rPr>
            <w:rStyle w:val="Hyperlink"/>
            <w:rFonts w:eastAsia="SimSun"/>
            <w:lang w:val="fr-FR"/>
          </w:rPr>
          <w:t>2/377</w:t>
        </w:r>
      </w:hyperlink>
      <w:r>
        <w:rPr>
          <w:lang w:val="fr-FR"/>
        </w:rPr>
        <w:t xml:space="preserve"> (Ré</w:t>
      </w:r>
      <w:r w:rsidRPr="000716FD">
        <w:rPr>
          <w:lang w:val="fr-FR"/>
        </w:rPr>
        <w:t>v.2))</w:t>
      </w:r>
      <w:r>
        <w:rPr>
          <w:lang w:val="fr-FR"/>
        </w:rPr>
        <w:t>.</w:t>
      </w:r>
    </w:p>
  </w:footnote>
  <w:footnote w:id="13">
    <w:p w14:paraId="5D8360ED" w14:textId="3F819D76" w:rsidR="006930A6" w:rsidRPr="000716FD" w:rsidRDefault="006930A6" w:rsidP="004B564C">
      <w:pPr>
        <w:pStyle w:val="FootnoteText"/>
        <w:spacing w:before="0"/>
        <w:rPr>
          <w:rFonts w:eastAsia="Malgun Gothic"/>
          <w:lang w:val="fr-FR"/>
        </w:rPr>
      </w:pPr>
      <w:r>
        <w:rPr>
          <w:rStyle w:val="FootnoteReference"/>
        </w:rPr>
        <w:footnoteRef/>
      </w:r>
      <w:r w:rsidRPr="000716FD">
        <w:rPr>
          <w:lang w:val="fr-FR"/>
        </w:rPr>
        <w:tab/>
        <w:t>De plus amples informations sont disponibles dans l'Annexe 5 du rapport final sur la Question</w:t>
      </w:r>
      <w:r>
        <w:rPr>
          <w:lang w:val="fr-FR"/>
        </w:rPr>
        <w:t> </w:t>
      </w:r>
      <w:r w:rsidRPr="000716FD">
        <w:rPr>
          <w:lang w:val="fr-FR"/>
        </w:rPr>
        <w:t xml:space="preserve">4/2 (Document </w:t>
      </w:r>
      <w:hyperlink r:id="rId10" w:history="1">
        <w:r w:rsidRPr="000716FD">
          <w:rPr>
            <w:rStyle w:val="Hyperlink"/>
            <w:rFonts w:eastAsia="SimSun"/>
            <w:lang w:val="fr-FR"/>
          </w:rPr>
          <w:t>2/378</w:t>
        </w:r>
      </w:hyperlink>
      <w:r>
        <w:rPr>
          <w:lang w:val="fr-FR"/>
        </w:rPr>
        <w:t xml:space="preserve"> (Ré</w:t>
      </w:r>
      <w:r w:rsidRPr="000716FD">
        <w:rPr>
          <w:lang w:val="fr-FR"/>
        </w:rPr>
        <w:t>v.3)).</w:t>
      </w:r>
    </w:p>
  </w:footnote>
  <w:footnote w:id="14">
    <w:p w14:paraId="142A413D" w14:textId="5AC31572" w:rsidR="006930A6" w:rsidRPr="0094274D" w:rsidRDefault="006930A6" w:rsidP="004B564C">
      <w:pPr>
        <w:pStyle w:val="FootnoteText"/>
        <w:spacing w:before="0"/>
        <w:rPr>
          <w:rFonts w:eastAsia="Malgun Gothic"/>
          <w:lang w:val="fr-FR"/>
        </w:rPr>
      </w:pPr>
      <w:r>
        <w:rPr>
          <w:rStyle w:val="FootnoteReference"/>
        </w:rPr>
        <w:footnoteRef/>
      </w:r>
      <w:r w:rsidRPr="0094274D">
        <w:rPr>
          <w:lang w:val="fr-FR"/>
        </w:rPr>
        <w:tab/>
      </w:r>
      <w:r w:rsidRPr="0094274D">
        <w:rPr>
          <w:rFonts w:eastAsia="Malgun Gothic"/>
          <w:lang w:val="fr-FR"/>
        </w:rPr>
        <w:t xml:space="preserve">Voir la page </w:t>
      </w:r>
      <w:hyperlink r:id="rId11" w:history="1">
        <w:r w:rsidRPr="0094274D">
          <w:rPr>
            <w:rStyle w:val="Hyperlink"/>
            <w:rFonts w:eastAsia="Malgun Gothic"/>
            <w:lang w:val="fr-FR"/>
          </w:rPr>
          <w:t>https://www.itu.int/en/ITU-D/Study-Groups/2018-2021/Pages/OngoingWork.aspx</w:t>
        </w:r>
      </w:hyperlink>
      <w:r w:rsidRPr="009A4181">
        <w:rPr>
          <w:rFonts w:eastAsia="Malgun Gothic"/>
          <w:lang w:val="fr-FR"/>
        </w:rPr>
        <w:t>.</w:t>
      </w:r>
    </w:p>
  </w:footnote>
  <w:footnote w:id="15">
    <w:p w14:paraId="34156C2C" w14:textId="3A8CD026" w:rsidR="006930A6" w:rsidRPr="0094274D" w:rsidRDefault="006930A6" w:rsidP="004B564C">
      <w:pPr>
        <w:pStyle w:val="FootnoteText"/>
        <w:spacing w:before="0"/>
        <w:rPr>
          <w:rFonts w:eastAsia="Malgun Gothic"/>
          <w:lang w:val="fr-FR"/>
        </w:rPr>
      </w:pPr>
      <w:r>
        <w:rPr>
          <w:rStyle w:val="FootnoteReference"/>
        </w:rPr>
        <w:footnoteRef/>
      </w:r>
      <w:r w:rsidRPr="0094274D">
        <w:rPr>
          <w:lang w:val="fr-FR"/>
        </w:rPr>
        <w:tab/>
        <w:t xml:space="preserve">Un projet de </w:t>
      </w:r>
      <w:r>
        <w:rPr>
          <w:lang w:val="fr-FR"/>
        </w:rPr>
        <w:t>mandat</w:t>
      </w:r>
      <w:r w:rsidRPr="0094274D">
        <w:rPr>
          <w:lang w:val="fr-FR"/>
        </w:rPr>
        <w:t xml:space="preserve"> figure dans </w:t>
      </w:r>
      <w:r>
        <w:rPr>
          <w:lang w:val="fr-FR"/>
        </w:rPr>
        <w:t>l'</w:t>
      </w:r>
      <w:r w:rsidRPr="0094274D">
        <w:rPr>
          <w:lang w:val="fr-FR"/>
        </w:rPr>
        <w:t>Annex</w:t>
      </w:r>
      <w:r>
        <w:rPr>
          <w:lang w:val="fr-FR"/>
        </w:rPr>
        <w:t>e 2 du</w:t>
      </w:r>
      <w:r w:rsidRPr="0094274D">
        <w:rPr>
          <w:lang w:val="fr-FR"/>
        </w:rPr>
        <w:t xml:space="preserve"> Document </w:t>
      </w:r>
      <w:hyperlink r:id="rId12" w:history="1">
        <w:r w:rsidRPr="0094274D">
          <w:rPr>
            <w:rStyle w:val="Hyperlink"/>
            <w:rFonts w:eastAsia="SimSun"/>
            <w:bCs/>
            <w:lang w:val="fr-FR"/>
          </w:rPr>
          <w:t>2/425</w:t>
        </w:r>
      </w:hyperlink>
      <w:r w:rsidRPr="0094274D">
        <w:rPr>
          <w:lang w:val="fr-FR"/>
        </w:rPr>
        <w:t xml:space="preserve"> (Vice-</w:t>
      </w:r>
      <w:r>
        <w:rPr>
          <w:lang w:val="fr-FR"/>
        </w:rPr>
        <w:t>Président de la Commission d'études 2 de l'UIT-D</w:t>
      </w:r>
      <w:r w:rsidRPr="0094274D">
        <w:rPr>
          <w:lang w:val="fr-FR"/>
        </w:rPr>
        <w:t>)</w:t>
      </w:r>
      <w:r>
        <w:rPr>
          <w:lang w:val="fr-FR"/>
        </w:rPr>
        <w:t>.</w:t>
      </w:r>
    </w:p>
  </w:footnote>
  <w:footnote w:id="16">
    <w:p w14:paraId="34E39180" w14:textId="763BF85F" w:rsidR="006930A6" w:rsidRPr="0094274D" w:rsidRDefault="006930A6" w:rsidP="00C36450">
      <w:pPr>
        <w:pStyle w:val="FootnoteText"/>
        <w:spacing w:before="60"/>
        <w:rPr>
          <w:rFonts w:eastAsia="Malgun Gothic"/>
          <w:lang w:val="fr-FR"/>
        </w:rPr>
      </w:pPr>
      <w:r>
        <w:rPr>
          <w:rStyle w:val="FootnoteReference"/>
        </w:rPr>
        <w:footnoteRef/>
      </w:r>
      <w:r w:rsidRPr="0094274D">
        <w:rPr>
          <w:lang w:val="fr-FR"/>
        </w:rPr>
        <w:tab/>
        <w:t xml:space="preserve">Voir le </w:t>
      </w:r>
      <w:r w:rsidRPr="0094274D">
        <w:rPr>
          <w:rFonts w:cstheme="minorHAnsi"/>
          <w:color w:val="000000"/>
          <w:szCs w:val="24"/>
          <w:lang w:val="fr-FR"/>
        </w:rPr>
        <w:t>Document </w:t>
      </w:r>
      <w:hyperlink r:id="rId13" w:tgtFrame="_blank" w:history="1">
        <w:r w:rsidRPr="0094274D">
          <w:rPr>
            <w:rStyle w:val="Hyperlink"/>
            <w:rFonts w:eastAsia="SimSun" w:cstheme="minorHAnsi"/>
            <w:szCs w:val="24"/>
            <w:lang w:val="fr-FR"/>
          </w:rPr>
          <w:t>2/383</w:t>
        </w:r>
      </w:hyperlink>
      <w:r w:rsidRPr="0094274D">
        <w:rPr>
          <w:lang w:val="fr-FR"/>
        </w:rPr>
        <w:t xml:space="preserve"> </w:t>
      </w:r>
      <w:r>
        <w:rPr>
          <w:lang w:val="fr-FR"/>
        </w:rPr>
        <w:t>élaboré par</w:t>
      </w:r>
      <w:r w:rsidRPr="0094274D">
        <w:rPr>
          <w:lang w:val="fr-FR"/>
        </w:rPr>
        <w:t xml:space="preserve"> la Chine</w:t>
      </w:r>
      <w:r>
        <w:rPr>
          <w:lang w:val="fr-FR"/>
        </w:rPr>
        <w:t>.</w:t>
      </w:r>
    </w:p>
  </w:footnote>
  <w:footnote w:id="17">
    <w:p w14:paraId="1951BA36" w14:textId="4F655B79" w:rsidR="006930A6" w:rsidRPr="00C059B3" w:rsidRDefault="006930A6" w:rsidP="00C36450">
      <w:pPr>
        <w:pStyle w:val="FootnoteText"/>
        <w:spacing w:before="60"/>
        <w:rPr>
          <w:rFonts w:eastAsia="Malgun Gothic"/>
          <w:lang w:val="fr-FR"/>
        </w:rPr>
      </w:pPr>
      <w:r>
        <w:rPr>
          <w:rStyle w:val="FootnoteReference"/>
        </w:rPr>
        <w:footnoteRef/>
      </w:r>
      <w:r w:rsidRPr="00C059B3">
        <w:rPr>
          <w:lang w:val="fr-FR"/>
        </w:rPr>
        <w:tab/>
        <w:t xml:space="preserve">De plus amples informations sont disponibles dans le Document </w:t>
      </w:r>
      <w:hyperlink r:id="rId14" w:history="1">
        <w:r w:rsidRPr="00C059B3">
          <w:rPr>
            <w:rStyle w:val="Hyperlink"/>
            <w:rFonts w:eastAsia="SimSun"/>
            <w:bCs/>
            <w:lang w:val="fr-FR"/>
          </w:rPr>
          <w:t>2/425</w:t>
        </w:r>
      </w:hyperlink>
      <w:r w:rsidRPr="00C059B3">
        <w:rPr>
          <w:lang w:val="fr-FR"/>
        </w:rPr>
        <w:t xml:space="preserve"> (</w:t>
      </w:r>
      <w:r>
        <w:rPr>
          <w:lang w:val="fr-FR"/>
        </w:rPr>
        <w:t>Vice-Président de la Commission d'études 2 de l'UIT-D</w:t>
      </w:r>
      <w:r w:rsidRPr="00C059B3">
        <w:rPr>
          <w:lang w:val="fr-FR"/>
        </w:rPr>
        <w:t>)</w:t>
      </w:r>
      <w:r>
        <w:rPr>
          <w:lang w:val="fr-FR"/>
        </w:rPr>
        <w:t>.</w:t>
      </w:r>
    </w:p>
  </w:footnote>
  <w:footnote w:id="18">
    <w:p w14:paraId="6F6173DE" w14:textId="0A306AFE" w:rsidR="006930A6" w:rsidRPr="00C059B3" w:rsidRDefault="006930A6" w:rsidP="00C36450">
      <w:pPr>
        <w:pStyle w:val="FootnoteText"/>
        <w:spacing w:before="60"/>
        <w:rPr>
          <w:rFonts w:eastAsia="Malgun Gothic"/>
          <w:lang w:val="fr-FR"/>
        </w:rPr>
      </w:pPr>
      <w:r>
        <w:rPr>
          <w:rStyle w:val="FootnoteReference"/>
        </w:rPr>
        <w:footnoteRef/>
      </w:r>
      <w:r w:rsidRPr="00C059B3">
        <w:rPr>
          <w:lang w:val="fr-FR"/>
        </w:rPr>
        <w:tab/>
        <w:t xml:space="preserve">Un projet de </w:t>
      </w:r>
      <w:r>
        <w:rPr>
          <w:lang w:val="fr-FR"/>
        </w:rPr>
        <w:t>mandat</w:t>
      </w:r>
      <w:r w:rsidRPr="00C059B3">
        <w:rPr>
          <w:lang w:val="fr-FR"/>
        </w:rPr>
        <w:t xml:space="preserve"> </w:t>
      </w:r>
      <w:r>
        <w:rPr>
          <w:lang w:val="fr-FR"/>
        </w:rPr>
        <w:t>figure</w:t>
      </w:r>
      <w:r w:rsidRPr="00C059B3">
        <w:rPr>
          <w:lang w:val="fr-FR"/>
        </w:rPr>
        <w:t xml:space="preserve"> dans l'Annexe 3 </w:t>
      </w:r>
      <w:r>
        <w:rPr>
          <w:lang w:val="fr-FR"/>
        </w:rPr>
        <w:t>du</w:t>
      </w:r>
      <w:r w:rsidRPr="00C059B3">
        <w:rPr>
          <w:lang w:val="fr-FR"/>
        </w:rPr>
        <w:t xml:space="preserve"> Document </w:t>
      </w:r>
      <w:hyperlink r:id="rId15" w:history="1">
        <w:r w:rsidRPr="00C059B3">
          <w:rPr>
            <w:rStyle w:val="Hyperlink"/>
            <w:rFonts w:eastAsia="SimSun"/>
            <w:bCs/>
            <w:lang w:val="fr-FR"/>
          </w:rPr>
          <w:t>2/425</w:t>
        </w:r>
      </w:hyperlink>
      <w:r w:rsidRPr="00C059B3">
        <w:rPr>
          <w:lang w:val="fr-FR"/>
        </w:rPr>
        <w:t xml:space="preserve"> (</w:t>
      </w:r>
      <w:r>
        <w:rPr>
          <w:lang w:val="fr-FR"/>
        </w:rPr>
        <w:t>Vice-Président de la Commission d'études 2 de l'UIT-D</w:t>
      </w:r>
      <w:r w:rsidRPr="00C059B3">
        <w:rPr>
          <w:lang w:val="fr-FR"/>
        </w:rPr>
        <w:t>)</w:t>
      </w:r>
      <w:r>
        <w:rPr>
          <w:lang w:val="fr-FR"/>
        </w:rPr>
        <w:t>.</w:t>
      </w:r>
    </w:p>
  </w:footnote>
  <w:footnote w:id="19">
    <w:p w14:paraId="1669E890" w14:textId="2A2FBE70" w:rsidR="006930A6" w:rsidRPr="00CF604B" w:rsidRDefault="006930A6" w:rsidP="00C36450">
      <w:pPr>
        <w:pStyle w:val="FootnoteText"/>
        <w:spacing w:before="60"/>
        <w:rPr>
          <w:rFonts w:eastAsia="Malgun Gothic"/>
          <w:lang w:val="fr-FR"/>
        </w:rPr>
      </w:pPr>
      <w:r w:rsidRPr="00E74D5A">
        <w:rPr>
          <w:rStyle w:val="FootnoteReference"/>
        </w:rPr>
        <w:footnoteRef/>
      </w:r>
      <w:r w:rsidRPr="00CF604B">
        <w:rPr>
          <w:lang w:val="fr-FR"/>
        </w:rPr>
        <w:tab/>
      </w:r>
      <w:r>
        <w:rPr>
          <w:rFonts w:eastAsia="Malgun Gothic"/>
          <w:lang w:val="fr-FR"/>
        </w:rPr>
        <w:t>Le compte rendu</w:t>
      </w:r>
      <w:r w:rsidRPr="00CF604B">
        <w:rPr>
          <w:rFonts w:eastAsia="Malgun Gothic"/>
          <w:lang w:val="fr-FR"/>
        </w:rPr>
        <w:t xml:space="preserve"> </w:t>
      </w:r>
      <w:r>
        <w:rPr>
          <w:rFonts w:eastAsia="Malgun Gothic"/>
          <w:lang w:val="fr-FR"/>
        </w:rPr>
        <w:t>de la réunion du CCT de l'UIT</w:t>
      </w:r>
      <w:r w:rsidRPr="00CF604B">
        <w:rPr>
          <w:rFonts w:eastAsia="Malgun Gothic"/>
          <w:lang w:val="fr-FR"/>
        </w:rPr>
        <w:t xml:space="preserve"> </w:t>
      </w:r>
      <w:r>
        <w:rPr>
          <w:rFonts w:eastAsia="Malgun Gothic"/>
          <w:lang w:val="fr-FR"/>
        </w:rPr>
        <w:t>du 7 avril</w:t>
      </w:r>
      <w:r w:rsidRPr="00CF604B">
        <w:rPr>
          <w:rFonts w:eastAsia="Malgun Gothic"/>
          <w:lang w:val="fr-FR"/>
        </w:rPr>
        <w:t xml:space="preserve"> 2021 n'était pas encore disponible au moment de la </w:t>
      </w:r>
      <w:r>
        <w:rPr>
          <w:rFonts w:eastAsia="Malgun Gothic"/>
          <w:lang w:val="fr-FR"/>
        </w:rPr>
        <w:t>ré</w:t>
      </w:r>
      <w:r w:rsidRPr="00CF604B">
        <w:rPr>
          <w:rFonts w:eastAsia="Malgun Gothic"/>
          <w:lang w:val="fr-FR"/>
        </w:rPr>
        <w:t xml:space="preserve">daction du </w:t>
      </w:r>
      <w:r>
        <w:rPr>
          <w:rFonts w:eastAsia="Malgun Gothic"/>
          <w:lang w:val="fr-FR"/>
        </w:rPr>
        <w:t>pré</w:t>
      </w:r>
      <w:r w:rsidRPr="00CF604B">
        <w:rPr>
          <w:rFonts w:eastAsia="Malgun Gothic"/>
          <w:lang w:val="fr-FR"/>
        </w:rPr>
        <w:t>sent rapport.</w:t>
      </w:r>
    </w:p>
  </w:footnote>
  <w:footnote w:id="20">
    <w:p w14:paraId="780B8AEA" w14:textId="75C25CF8" w:rsidR="006930A6" w:rsidRPr="00CF604B" w:rsidRDefault="006930A6" w:rsidP="00C36450">
      <w:pPr>
        <w:pStyle w:val="FootnoteText"/>
        <w:spacing w:before="60"/>
        <w:rPr>
          <w:rFonts w:eastAsia="Malgun Gothic"/>
          <w:lang w:val="fr-FR"/>
        </w:rPr>
      </w:pPr>
      <w:r w:rsidRPr="00E74D5A">
        <w:rPr>
          <w:rStyle w:val="FootnoteReference"/>
        </w:rPr>
        <w:footnoteRef/>
      </w:r>
      <w:r w:rsidRPr="00CF604B">
        <w:rPr>
          <w:lang w:val="fr-FR"/>
        </w:rPr>
        <w:tab/>
        <w:t>Des rapports v</w:t>
      </w:r>
      <w:r>
        <w:rPr>
          <w:lang w:val="fr-FR"/>
        </w:rPr>
        <w:t>erbaux étaient prése</w:t>
      </w:r>
      <w:r w:rsidRPr="00CF604B">
        <w:rPr>
          <w:lang w:val="fr-FR"/>
        </w:rPr>
        <w:t>ntés</w:t>
      </w:r>
      <w:r w:rsidRPr="00CF604B">
        <w:rPr>
          <w:rFonts w:eastAsia="Malgun Gothic"/>
          <w:lang w:val="fr-FR"/>
        </w:rPr>
        <w:t xml:space="preserve"> </w:t>
      </w:r>
      <w:r>
        <w:rPr>
          <w:rFonts w:eastAsia="Malgun Gothic"/>
          <w:lang w:val="fr-FR"/>
        </w:rPr>
        <w:t>lors des années précédentes</w:t>
      </w:r>
      <w:r w:rsidRPr="00CF604B">
        <w:rPr>
          <w:rFonts w:eastAsia="Malgun Gothic"/>
          <w:lang w:val="fr-FR"/>
        </w:rPr>
        <w:t>.</w:t>
      </w:r>
    </w:p>
  </w:footnote>
  <w:footnote w:id="21">
    <w:p w14:paraId="6DDD3275" w14:textId="1B958025" w:rsidR="006930A6" w:rsidRPr="00F639F3" w:rsidRDefault="006930A6" w:rsidP="00C36450">
      <w:pPr>
        <w:pStyle w:val="FootnoteText"/>
        <w:spacing w:before="60"/>
        <w:rPr>
          <w:rFonts w:eastAsia="Malgun Gothic"/>
          <w:lang w:val="fr-FR"/>
        </w:rPr>
      </w:pPr>
      <w:r w:rsidRPr="00834FFC">
        <w:rPr>
          <w:rStyle w:val="FootnoteReference"/>
        </w:rPr>
        <w:footnoteRef/>
      </w:r>
      <w:r w:rsidRPr="00F639F3">
        <w:rPr>
          <w:lang w:val="fr-FR"/>
        </w:rPr>
        <w:tab/>
      </w:r>
      <w:r w:rsidRPr="00F639F3">
        <w:rPr>
          <w:rFonts w:eastAsia="Malgun Gothic"/>
          <w:lang w:val="fr-FR"/>
        </w:rPr>
        <w:t xml:space="preserve">Voir la page </w:t>
      </w:r>
      <w:hyperlink r:id="rId16" w:history="1">
        <w:r w:rsidRPr="00F639F3">
          <w:rPr>
            <w:rStyle w:val="Hyperlink"/>
            <w:rFonts w:eastAsia="Malgun Gothic"/>
            <w:lang w:val="fr-FR"/>
          </w:rPr>
          <w:t>https://www.itu.int/net4/ITU-D/ExpertGroup/topic.asp?TOPIC_ID=7405</w:t>
        </w:r>
      </w:hyperlink>
      <w:r w:rsidRPr="00F639F3">
        <w:rPr>
          <w:rFonts w:eastAsia="Malgun Gothic"/>
          <w:lang w:val="fr-FR"/>
        </w:rPr>
        <w:t>.</w:t>
      </w:r>
    </w:p>
  </w:footnote>
  <w:footnote w:id="22">
    <w:p w14:paraId="59E5B1A8" w14:textId="41604324" w:rsidR="006930A6" w:rsidRPr="00F639F3" w:rsidRDefault="006930A6" w:rsidP="00C36450">
      <w:pPr>
        <w:pStyle w:val="FootnoteText"/>
        <w:spacing w:before="60"/>
        <w:rPr>
          <w:rFonts w:eastAsia="Malgun Gothic"/>
          <w:lang w:val="fr-FR"/>
        </w:rPr>
      </w:pPr>
      <w:r w:rsidRPr="00834FFC">
        <w:rPr>
          <w:rStyle w:val="FootnoteReference"/>
        </w:rPr>
        <w:footnoteRef/>
      </w:r>
      <w:r w:rsidRPr="00F639F3">
        <w:rPr>
          <w:lang w:val="fr-FR"/>
        </w:rPr>
        <w:tab/>
        <w:t xml:space="preserve">Voir la page </w:t>
      </w:r>
      <w:hyperlink r:id="rId17" w:history="1">
        <w:r w:rsidRPr="00F639F3">
          <w:rPr>
            <w:rStyle w:val="Hyperlink"/>
            <w:rFonts w:eastAsia="SimSun"/>
            <w:lang w:val="fr-FR"/>
          </w:rPr>
          <w:t>https://www.itu.int/net4/ITU-D/forum/expertgrouponhouseholds/forum/yaf_topics1173_E-waste.aspx</w:t>
        </w:r>
      </w:hyperlink>
      <w:r w:rsidRPr="00F639F3">
        <w:rPr>
          <w:lang w:val="fr-FR"/>
        </w:rPr>
        <w:t>.</w:t>
      </w:r>
    </w:p>
  </w:footnote>
  <w:footnote w:id="23">
    <w:p w14:paraId="5BDD5D4F" w14:textId="5AF69AB6" w:rsidR="006930A6" w:rsidRPr="00F639F3" w:rsidRDefault="006930A6" w:rsidP="00C36450">
      <w:pPr>
        <w:pStyle w:val="FootnoteText"/>
        <w:spacing w:before="60"/>
        <w:rPr>
          <w:rFonts w:eastAsia="Malgun Gothic"/>
          <w:lang w:val="fr-FR"/>
        </w:rPr>
      </w:pPr>
      <w:r w:rsidRPr="00834FFC">
        <w:rPr>
          <w:rStyle w:val="FootnoteReference"/>
        </w:rPr>
        <w:footnoteRef/>
      </w:r>
      <w:r w:rsidRPr="00F639F3">
        <w:rPr>
          <w:lang w:val="fr-FR"/>
        </w:rPr>
        <w:tab/>
      </w:r>
      <w:r w:rsidRPr="00F639F3">
        <w:rPr>
          <w:rFonts w:eastAsia="Malgun Gothic"/>
          <w:lang w:val="fr-FR"/>
        </w:rPr>
        <w:t xml:space="preserve">Voir la page </w:t>
      </w:r>
      <w:hyperlink r:id="rId18" w:history="1">
        <w:r w:rsidRPr="00F639F3">
          <w:rPr>
            <w:rStyle w:val="Hyperlink"/>
            <w:rFonts w:eastAsia="Malgun Gothic"/>
            <w:lang w:val="fr-FR"/>
          </w:rPr>
          <w:t>https://www.itu.int/net4/ITU-D/forum/expertgrouponhouseholds/forum/yaf_topics1174_Child-online-protection.aspx</w:t>
        </w:r>
      </w:hyperlink>
      <w:r w:rsidRPr="00F639F3">
        <w:rPr>
          <w:lang w:val="fr-FR"/>
        </w:rPr>
        <w:t>.</w:t>
      </w:r>
    </w:p>
  </w:footnote>
  <w:footnote w:id="24">
    <w:p w14:paraId="0085E639" w14:textId="5CA176DD" w:rsidR="006930A6" w:rsidRPr="00E90C31" w:rsidRDefault="006930A6" w:rsidP="00C36450">
      <w:pPr>
        <w:pStyle w:val="FootnoteText"/>
        <w:spacing w:before="60"/>
        <w:rPr>
          <w:lang w:val="fr-FR"/>
        </w:rPr>
      </w:pPr>
      <w:r w:rsidRPr="00494452">
        <w:rPr>
          <w:rStyle w:val="FootnoteReference"/>
        </w:rPr>
        <w:footnoteRef/>
      </w:r>
      <w:r w:rsidRPr="00E90C31">
        <w:rPr>
          <w:lang w:val="fr-FR"/>
        </w:rPr>
        <w:tab/>
        <w:t xml:space="preserve">De plus amples informations sur l'Initiative FIGI </w:t>
      </w:r>
      <w:r>
        <w:rPr>
          <w:lang w:val="fr-FR"/>
        </w:rPr>
        <w:t>sont disponibles sur la page</w:t>
      </w:r>
      <w:r w:rsidRPr="00E90C31">
        <w:rPr>
          <w:lang w:val="fr-FR"/>
        </w:rPr>
        <w:t xml:space="preserve"> </w:t>
      </w:r>
      <w:hyperlink r:id="rId19" w:history="1">
        <w:r w:rsidRPr="00E90C31">
          <w:rPr>
            <w:rStyle w:val="Hyperlink"/>
            <w:rFonts w:eastAsia="SimSun"/>
            <w:lang w:val="fr-FR"/>
          </w:rPr>
          <w:t>https://www.itu.int/net4/ITU-D/CDS/projects/display.asp?ProjectNo=9GLO17088</w:t>
        </w:r>
      </w:hyperlink>
      <w:r w:rsidRPr="00E90C31">
        <w:rPr>
          <w:lang w:val="fr-FR"/>
        </w:rPr>
        <w:t>.</w:t>
      </w:r>
    </w:p>
  </w:footnote>
  <w:footnote w:id="25">
    <w:p w14:paraId="3FC5A0F6" w14:textId="3CC90C6A" w:rsidR="006930A6" w:rsidRPr="00E90C31" w:rsidRDefault="006930A6" w:rsidP="00C36450">
      <w:pPr>
        <w:pStyle w:val="FootnoteText"/>
        <w:spacing w:before="60"/>
        <w:rPr>
          <w:lang w:val="fr-FR"/>
        </w:rPr>
      </w:pPr>
      <w:r w:rsidRPr="00494452">
        <w:rPr>
          <w:rStyle w:val="FootnoteReference"/>
        </w:rPr>
        <w:footnoteRef/>
      </w:r>
      <w:r w:rsidRPr="00E90C31">
        <w:rPr>
          <w:lang w:val="fr-FR"/>
        </w:rPr>
        <w:tab/>
        <w:t xml:space="preserve">De plus amples informations sur l'Initiative PRIDA </w:t>
      </w:r>
      <w:r>
        <w:rPr>
          <w:lang w:val="fr-FR"/>
        </w:rPr>
        <w:t>sont disponibles sur la page</w:t>
      </w:r>
      <w:r w:rsidRPr="00E90C31">
        <w:rPr>
          <w:lang w:val="fr-FR"/>
        </w:rPr>
        <w:t xml:space="preserve"> </w:t>
      </w:r>
      <w:hyperlink r:id="rId20" w:history="1">
        <w:r w:rsidRPr="00E90C31">
          <w:rPr>
            <w:rStyle w:val="Hyperlink"/>
            <w:rFonts w:eastAsia="SimSun"/>
            <w:lang w:val="fr-FR"/>
          </w:rPr>
          <w:t>https://www.itu.int/en/ITU-D/Projects/ITU-EC-ACP/PRIDA/Pages/default.aspx</w:t>
        </w:r>
      </w:hyperlink>
      <w:r w:rsidRPr="00E90C31">
        <w:rPr>
          <w:lang w:val="fr-FR"/>
        </w:rPr>
        <w:t>.</w:t>
      </w:r>
    </w:p>
  </w:footnote>
  <w:footnote w:id="26">
    <w:p w14:paraId="77DAAE24" w14:textId="14902FD0" w:rsidR="006930A6" w:rsidRPr="009378C7" w:rsidRDefault="006930A6" w:rsidP="00C36450">
      <w:pPr>
        <w:pStyle w:val="FootnoteText"/>
        <w:spacing w:before="60"/>
        <w:rPr>
          <w:i/>
          <w:iCs/>
          <w:lang w:val="fr-FR"/>
        </w:rPr>
      </w:pPr>
      <w:r>
        <w:rPr>
          <w:rStyle w:val="FootnoteReference"/>
        </w:rPr>
        <w:footnoteRef/>
      </w:r>
      <w:r w:rsidRPr="00813EB8">
        <w:rPr>
          <w:lang w:val="fr-FR"/>
        </w:rPr>
        <w:tab/>
      </w:r>
      <w:r>
        <w:rPr>
          <w:rFonts w:eastAsia="Malgun Gothic"/>
          <w:lang w:val="fr-FR"/>
        </w:rPr>
        <w:t>Voir</w:t>
      </w:r>
      <w:r w:rsidRPr="00813EB8">
        <w:rPr>
          <w:rFonts w:eastAsia="Malgun Gothic"/>
          <w:lang w:val="fr-FR"/>
        </w:rPr>
        <w:t xml:space="preserve"> </w:t>
      </w:r>
      <w:r>
        <w:rPr>
          <w:rFonts w:eastAsia="Malgun Gothic"/>
          <w:lang w:val="fr-FR"/>
        </w:rPr>
        <w:t>"</w:t>
      </w:r>
      <w:r w:rsidRPr="00813EB8">
        <w:rPr>
          <w:i/>
          <w:iCs/>
          <w:lang w:val="fr-FR"/>
        </w:rPr>
        <w:t>Document final de la réunion de haut niveau de l</w:t>
      </w:r>
      <w:r>
        <w:rPr>
          <w:i/>
          <w:iCs/>
          <w:lang w:val="fr-FR"/>
        </w:rPr>
        <w:t>'</w:t>
      </w:r>
      <w:r w:rsidRPr="00813EB8">
        <w:rPr>
          <w:i/>
          <w:iCs/>
          <w:lang w:val="fr-FR"/>
        </w:rPr>
        <w:t>Assemblée générale sur l</w:t>
      </w:r>
      <w:r>
        <w:rPr>
          <w:i/>
          <w:iCs/>
          <w:lang w:val="fr-FR"/>
        </w:rPr>
        <w:t>'</w:t>
      </w:r>
      <w:r w:rsidRPr="00813EB8">
        <w:rPr>
          <w:i/>
          <w:iCs/>
          <w:lang w:val="fr-FR"/>
        </w:rPr>
        <w:t>examen d</w:t>
      </w:r>
      <w:r>
        <w:rPr>
          <w:i/>
          <w:iCs/>
          <w:lang w:val="fr-FR"/>
        </w:rPr>
        <w:t>'</w:t>
      </w:r>
      <w:r w:rsidRPr="00813EB8">
        <w:rPr>
          <w:i/>
          <w:iCs/>
          <w:lang w:val="fr-FR"/>
        </w:rPr>
        <w:t>ensemble de la mise en œuvre des textes issus du Sommet mondial sur la société de l</w:t>
      </w:r>
      <w:r>
        <w:rPr>
          <w:i/>
          <w:iCs/>
          <w:lang w:val="fr-FR"/>
        </w:rPr>
        <w:t>'</w:t>
      </w:r>
      <w:r w:rsidRPr="00813EB8">
        <w:rPr>
          <w:i/>
          <w:iCs/>
          <w:lang w:val="fr-FR"/>
        </w:rPr>
        <w:t>information</w:t>
      </w:r>
      <w:r>
        <w:rPr>
          <w:lang w:val="fr-FR"/>
        </w:rPr>
        <w:t>"</w:t>
      </w:r>
      <w:r w:rsidRPr="00813EB8">
        <w:rPr>
          <w:lang w:val="fr-FR"/>
        </w:rPr>
        <w:t xml:space="preserve">, </w:t>
      </w:r>
      <w:hyperlink r:id="rId21" w:history="1">
        <w:proofErr w:type="spellStart"/>
        <w:r>
          <w:rPr>
            <w:rStyle w:val="Hyperlink"/>
            <w:rFonts w:eastAsia="SimSun" w:cs="Calibri"/>
            <w:lang w:val="fr-FR"/>
          </w:rPr>
          <w:t>Ré</w:t>
        </w:r>
        <w:r w:rsidRPr="00813EB8">
          <w:rPr>
            <w:rStyle w:val="Hyperlink"/>
            <w:rFonts w:eastAsia="SimSun" w:cs="Calibri"/>
            <w:lang w:val="fr-FR"/>
          </w:rPr>
          <w:t>s</w:t>
        </w:r>
        <w:proofErr w:type="spellEnd"/>
        <w:r w:rsidRPr="00813EB8">
          <w:rPr>
            <w:rStyle w:val="Hyperlink"/>
            <w:rFonts w:eastAsia="SimSun" w:cs="Calibri"/>
            <w:lang w:val="fr-FR"/>
          </w:rPr>
          <w:t xml:space="preserve">. </w:t>
        </w:r>
        <w:r w:rsidRPr="009378C7">
          <w:rPr>
            <w:rStyle w:val="Hyperlink"/>
            <w:rFonts w:eastAsia="SimSun" w:cs="Calibri"/>
            <w:lang w:val="fr-FR"/>
          </w:rPr>
          <w:t>A/70/125</w:t>
        </w:r>
      </w:hyperlink>
      <w:r w:rsidRPr="006C06A6">
        <w:rPr>
          <w:rStyle w:val="Hyperlink"/>
          <w:rFonts w:eastAsia="SimSun" w:cs="Calibri"/>
          <w:color w:val="auto"/>
          <w:u w:val="none"/>
          <w:lang w:val="fr-FR"/>
        </w:rPr>
        <w:t>.</w:t>
      </w:r>
    </w:p>
  </w:footnote>
  <w:footnote w:id="27">
    <w:p w14:paraId="1B578751" w14:textId="703299C1" w:rsidR="006930A6" w:rsidRPr="00991618" w:rsidRDefault="006930A6" w:rsidP="00C36450">
      <w:pPr>
        <w:pStyle w:val="FootnoteText"/>
        <w:spacing w:before="60"/>
        <w:rPr>
          <w:rFonts w:eastAsia="Malgun Gothic"/>
          <w:lang w:val="fr-FR"/>
        </w:rPr>
      </w:pPr>
      <w:r>
        <w:rPr>
          <w:rStyle w:val="FootnoteReference"/>
        </w:rPr>
        <w:footnoteRef/>
      </w:r>
      <w:r w:rsidRPr="00991618">
        <w:rPr>
          <w:lang w:val="fr-FR"/>
        </w:rPr>
        <w:tab/>
      </w:r>
      <w:r w:rsidRPr="00991618">
        <w:rPr>
          <w:rFonts w:eastAsia="Malgun Gothic"/>
          <w:lang w:val="fr-FR"/>
        </w:rPr>
        <w:t xml:space="preserve">Un autre atelier thématique consacré à la Question 3/1 a </w:t>
      </w:r>
      <w:r>
        <w:rPr>
          <w:rFonts w:eastAsia="Malgun Gothic"/>
          <w:lang w:val="fr-FR"/>
        </w:rPr>
        <w:t xml:space="preserve">également </w:t>
      </w:r>
      <w:r w:rsidRPr="00991618">
        <w:rPr>
          <w:rFonts w:eastAsia="Malgun Gothic"/>
          <w:lang w:val="fr-FR"/>
        </w:rPr>
        <w:t>été organisé</w:t>
      </w:r>
      <w:r>
        <w:rPr>
          <w:rFonts w:eastAsia="Malgun Gothic"/>
          <w:lang w:val="fr-FR"/>
        </w:rPr>
        <w:t xml:space="preserve"> sur le thème "</w:t>
      </w:r>
      <w:r w:rsidRPr="006C06A6">
        <w:rPr>
          <w:rFonts w:eastAsia="Malgun Gothic"/>
          <w:i/>
          <w:iCs/>
          <w:lang w:val="fr-FR"/>
        </w:rPr>
        <w:t>Feuille de route pour instaurer la confiance dans l'informatique en nuage au service du bien social</w:t>
      </w:r>
      <w:r>
        <w:rPr>
          <w:rFonts w:eastAsia="Malgun Gothic"/>
          <w:lang w:val="fr-FR"/>
        </w:rPr>
        <w:t>"</w:t>
      </w:r>
      <w:r w:rsidRPr="00991618">
        <w:rPr>
          <w:rFonts w:eastAsia="Malgun Gothic"/>
          <w:lang w:val="fr-FR"/>
        </w:rPr>
        <w:t xml:space="preserve"> (</w:t>
      </w:r>
      <w:hyperlink r:id="rId22" w:history="1">
        <w:r w:rsidRPr="00991618">
          <w:rPr>
            <w:rStyle w:val="Hyperlink"/>
            <w:rFonts w:eastAsia="Malgun Gothic"/>
            <w:lang w:val="fr-FR"/>
          </w:rPr>
          <w:t>programme</w:t>
        </w:r>
      </w:hyperlink>
      <w:r>
        <w:rPr>
          <w:rFonts w:eastAsia="Malgun Gothic"/>
          <w:lang w:val="fr-FR"/>
        </w:rPr>
        <w:t xml:space="preserve"> et</w:t>
      </w:r>
      <w:r w:rsidRPr="00991618">
        <w:rPr>
          <w:rFonts w:eastAsia="Malgun Gothic"/>
          <w:lang w:val="fr-FR"/>
        </w:rPr>
        <w:t xml:space="preserve"> </w:t>
      </w:r>
      <w:hyperlink r:id="rId23" w:history="1">
        <w:r>
          <w:rPr>
            <w:rStyle w:val="Hyperlink"/>
            <w:rFonts w:eastAsia="SimSun"/>
            <w:lang w:val="fr-FR"/>
          </w:rPr>
          <w:t>rap</w:t>
        </w:r>
        <w:r w:rsidRPr="00991618">
          <w:rPr>
            <w:rStyle w:val="Hyperlink"/>
            <w:rFonts w:eastAsia="SimSun"/>
            <w:lang w:val="fr-FR"/>
          </w:rPr>
          <w:t>port</w:t>
        </w:r>
      </w:hyperlink>
      <w:r w:rsidRPr="00991618">
        <w:rPr>
          <w:lang w:val="fr-FR"/>
        </w:rPr>
        <w:t xml:space="preserve"> (Page 178)).</w:t>
      </w:r>
    </w:p>
  </w:footnote>
  <w:footnote w:id="28">
    <w:p w14:paraId="07EEDD69" w14:textId="63C91778" w:rsidR="006930A6" w:rsidRPr="00991618" w:rsidRDefault="006930A6" w:rsidP="00C36450">
      <w:pPr>
        <w:pStyle w:val="FootnoteText"/>
        <w:spacing w:before="60"/>
        <w:rPr>
          <w:rFonts w:eastAsia="Malgun Gothic"/>
          <w:lang w:val="fr-FR"/>
        </w:rPr>
      </w:pPr>
      <w:r>
        <w:rPr>
          <w:rStyle w:val="FootnoteReference"/>
        </w:rPr>
        <w:footnoteRef/>
      </w:r>
      <w:r w:rsidRPr="00991618">
        <w:rPr>
          <w:lang w:val="fr-FR"/>
        </w:rPr>
        <w:tab/>
        <w:t xml:space="preserve">Le rapport n'était pas encore disponible au moment de la </w:t>
      </w:r>
      <w:r>
        <w:rPr>
          <w:lang w:val="fr-FR"/>
        </w:rPr>
        <w:t>ré</w:t>
      </w:r>
      <w:r w:rsidRPr="00991618">
        <w:rPr>
          <w:lang w:val="fr-FR"/>
        </w:rPr>
        <w:t xml:space="preserve">daction du </w:t>
      </w:r>
      <w:r>
        <w:rPr>
          <w:lang w:val="fr-FR"/>
        </w:rPr>
        <w:t>pré</w:t>
      </w:r>
      <w:r w:rsidRPr="00991618">
        <w:rPr>
          <w:lang w:val="fr-FR"/>
        </w:rPr>
        <w:t>sent rapport.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52FD5" w14:textId="1CA763EE" w:rsidR="006930A6" w:rsidRPr="006D271A" w:rsidRDefault="006930A6"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7E515B">
      <w:rPr>
        <w:sz w:val="22"/>
        <w:szCs w:val="22"/>
        <w:lang w:val="de-CH"/>
      </w:rPr>
      <w:t>TDAG-21/</w:t>
    </w:r>
    <w:r>
      <w:rPr>
        <w:sz w:val="22"/>
        <w:szCs w:val="22"/>
        <w:lang w:val="de-CH"/>
      </w:rPr>
      <w:t>9</w:t>
    </w:r>
    <w:r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2A74B7">
      <w:rPr>
        <w:noProof/>
        <w:sz w:val="22"/>
        <w:szCs w:val="22"/>
        <w:lang w:val="de-CH"/>
      </w:rPr>
      <w:t>22</w:t>
    </w:r>
    <w:r w:rsidRPr="00972BCD">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6B308" w14:textId="1950D5A8" w:rsidR="006930A6" w:rsidRDefault="006930A6" w:rsidP="00542AA8">
    <w:pPr>
      <w:pStyle w:val="Header"/>
      <w:tabs>
        <w:tab w:val="center" w:pos="702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2A74B7">
      <w:rPr>
        <w:noProof/>
        <w:sz w:val="22"/>
        <w:szCs w:val="22"/>
        <w:lang w:val="de-CH"/>
      </w:rPr>
      <w:t>23</w:t>
    </w:r>
    <w:r w:rsidRPr="00186F2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D19CB" w14:textId="77777777" w:rsidR="006930A6" w:rsidRDefault="006930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49499" w14:textId="27F98994" w:rsidR="006930A6" w:rsidRDefault="006930A6" w:rsidP="00542AA8">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2A74B7">
      <w:rPr>
        <w:noProof/>
        <w:sz w:val="22"/>
        <w:szCs w:val="22"/>
        <w:lang w:val="de-CH"/>
      </w:rPr>
      <w:t>28</w:t>
    </w:r>
    <w:r w:rsidRPr="00186F2A">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87BB6" w14:textId="78E022B1" w:rsidR="006930A6" w:rsidRPr="008937D2" w:rsidRDefault="006930A6" w:rsidP="00542AA8">
    <w:pPr>
      <w:pStyle w:val="Header"/>
      <w:tabs>
        <w:tab w:val="center" w:pos="7020"/>
        <w:tab w:val="right" w:pos="14490"/>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2A74B7">
      <w:rPr>
        <w:noProof/>
        <w:sz w:val="22"/>
        <w:szCs w:val="22"/>
        <w:lang w:val="de-CH"/>
      </w:rPr>
      <w:t>29</w:t>
    </w:r>
    <w:r w:rsidRPr="00186F2A">
      <w:rPr>
        <w:sz w:val="22"/>
        <w:szCs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72A0" w14:textId="141016A6" w:rsidR="006930A6" w:rsidRDefault="006930A6" w:rsidP="00FD20A4">
    <w:pPr>
      <w:pStyle w:val="Header"/>
      <w:tabs>
        <w:tab w:val="center" w:pos="4770"/>
        <w:tab w:val="right" w:pos="14004"/>
      </w:tabs>
    </w:pPr>
    <w:r>
      <w:rPr>
        <w:rStyle w:val="normaltextrun"/>
        <w:rFonts w:ascii="Calibri" w:hAnsi="Calibri" w:cs="Calibri"/>
        <w:color w:val="000000"/>
        <w:sz w:val="22"/>
        <w:szCs w:val="22"/>
        <w:lang w:val="en-US"/>
      </w:rPr>
      <w:tab/>
    </w:r>
    <w:r w:rsidRPr="00186F2A">
      <w:rPr>
        <w:rStyle w:val="normaltextrun"/>
        <w:rFonts w:ascii="Calibri" w:hAnsi="Calibri" w:cs="Calibri"/>
        <w:color w:val="000000"/>
        <w:sz w:val="22"/>
        <w:szCs w:val="22"/>
        <w:lang w:val="en-US"/>
      </w:rPr>
      <w:t>TDAG-21/</w:t>
    </w:r>
    <w:r>
      <w:rPr>
        <w:rStyle w:val="normaltextrun"/>
        <w:rFonts w:ascii="Calibri" w:hAnsi="Calibri" w:cs="Calibri"/>
        <w:color w:val="000000"/>
        <w:sz w:val="22"/>
        <w:szCs w:val="22"/>
        <w:lang w:val="en-US"/>
      </w:rPr>
      <w:t>9-F</w:t>
    </w:r>
    <w:r>
      <w:rPr>
        <w:rStyle w:val="normaltextrun"/>
        <w:rFonts w:ascii="Calibri" w:hAnsi="Calibri" w:cs="Calibri"/>
        <w:color w:val="000000"/>
        <w:sz w:val="22"/>
        <w:szCs w:val="22"/>
        <w:lang w:val="en-US"/>
      </w:rPr>
      <w:tab/>
    </w:r>
    <w:r w:rsidRPr="00186F2A">
      <w:rPr>
        <w:sz w:val="22"/>
        <w:szCs w:val="22"/>
        <w:lang w:val="de-CH"/>
      </w:rPr>
      <w:t xml:space="preserve">Page </w:t>
    </w:r>
    <w:r w:rsidRPr="00186F2A">
      <w:rPr>
        <w:sz w:val="22"/>
        <w:szCs w:val="22"/>
      </w:rPr>
      <w:fldChar w:fldCharType="begin"/>
    </w:r>
    <w:r w:rsidRPr="00186F2A">
      <w:rPr>
        <w:sz w:val="22"/>
        <w:szCs w:val="22"/>
        <w:lang w:val="de-CH"/>
      </w:rPr>
      <w:instrText xml:space="preserve"> PAGE </w:instrText>
    </w:r>
    <w:r w:rsidRPr="00186F2A">
      <w:rPr>
        <w:sz w:val="22"/>
        <w:szCs w:val="22"/>
      </w:rPr>
      <w:fldChar w:fldCharType="separate"/>
    </w:r>
    <w:r w:rsidR="002A74B7">
      <w:rPr>
        <w:noProof/>
        <w:sz w:val="22"/>
        <w:szCs w:val="22"/>
        <w:lang w:val="de-CH"/>
      </w:rPr>
      <w:t>30</w:t>
    </w:r>
    <w:r w:rsidRPr="00186F2A">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AA"/>
    <w:multiLevelType w:val="hybridMultilevel"/>
    <w:tmpl w:val="5EA66B84"/>
    <w:lvl w:ilvl="0" w:tplc="B80E9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B1B"/>
    <w:multiLevelType w:val="hybridMultilevel"/>
    <w:tmpl w:val="1A42CC0E"/>
    <w:lvl w:ilvl="0" w:tplc="210C23FE">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235FC0"/>
    <w:multiLevelType w:val="multilevel"/>
    <w:tmpl w:val="525E443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6A73E1E"/>
    <w:multiLevelType w:val="hybridMultilevel"/>
    <w:tmpl w:val="D9B21D88"/>
    <w:lvl w:ilvl="0" w:tplc="101C4D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12707E"/>
    <w:multiLevelType w:val="hybridMultilevel"/>
    <w:tmpl w:val="AA9E1694"/>
    <w:lvl w:ilvl="0" w:tplc="2542BA02">
      <w:start w:val="1"/>
      <w:numFmt w:val="bullet"/>
      <w:lvlText w:val=""/>
      <w:lvlJc w:val="left"/>
      <w:pPr>
        <w:ind w:left="405" w:hanging="405"/>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EDA3797"/>
    <w:multiLevelType w:val="hybridMultilevel"/>
    <w:tmpl w:val="AD900D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840F35"/>
    <w:multiLevelType w:val="hybridMultilevel"/>
    <w:tmpl w:val="722A59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0F7284"/>
    <w:multiLevelType w:val="hybridMultilevel"/>
    <w:tmpl w:val="FE3AA25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C9554F"/>
    <w:multiLevelType w:val="multilevel"/>
    <w:tmpl w:val="893675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AF6E2C"/>
    <w:multiLevelType w:val="hybridMultilevel"/>
    <w:tmpl w:val="B63807BA"/>
    <w:lvl w:ilvl="0" w:tplc="DE504874">
      <w:start w:val="1"/>
      <w:numFmt w:val="bullet"/>
      <w:lvlText w:val=""/>
      <w:lvlJc w:val="left"/>
      <w:pPr>
        <w:ind w:left="360" w:hanging="360"/>
      </w:pPr>
      <w:rPr>
        <w:rFonts w:ascii="Symbol" w:hAnsi="Symbol" w:hint="default"/>
        <w:lang w:val="en-G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D3047"/>
    <w:multiLevelType w:val="hybridMultilevel"/>
    <w:tmpl w:val="B0F2E7B6"/>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CD35F6"/>
    <w:multiLevelType w:val="hybridMultilevel"/>
    <w:tmpl w:val="D286DF0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14C401C"/>
    <w:multiLevelType w:val="multilevel"/>
    <w:tmpl w:val="DF347730"/>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2B1D27"/>
    <w:multiLevelType w:val="hybridMultilevel"/>
    <w:tmpl w:val="1FDE092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9553C2"/>
    <w:multiLevelType w:val="multilevel"/>
    <w:tmpl w:val="D818B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6D16596"/>
    <w:multiLevelType w:val="hybridMultilevel"/>
    <w:tmpl w:val="8FFC47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500ED0"/>
    <w:multiLevelType w:val="hybridMultilevel"/>
    <w:tmpl w:val="D6D4FEF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627E39FB"/>
    <w:multiLevelType w:val="hybridMultilevel"/>
    <w:tmpl w:val="C6B48FF8"/>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F37159"/>
    <w:multiLevelType w:val="hybridMultilevel"/>
    <w:tmpl w:val="20A0F0FC"/>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100CE0"/>
    <w:multiLevelType w:val="hybridMultilevel"/>
    <w:tmpl w:val="40C410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0F56A8"/>
    <w:multiLevelType w:val="hybridMultilevel"/>
    <w:tmpl w:val="EA46FDFE"/>
    <w:lvl w:ilvl="0" w:tplc="58D4582A">
      <w:start w:val="1"/>
      <w:numFmt w:val="bullet"/>
      <w:lvlText w:val=""/>
      <w:lvlJc w:val="left"/>
      <w:pPr>
        <w:ind w:left="360" w:hanging="360"/>
      </w:pPr>
      <w:rPr>
        <w:rFonts w:ascii="Symbol" w:hAnsi="Symbol" w:hint="default"/>
      </w:rPr>
    </w:lvl>
    <w:lvl w:ilvl="1" w:tplc="08090005">
      <w:start w:val="1"/>
      <w:numFmt w:val="bullet"/>
      <w:lvlText w:val=""/>
      <w:lvlJc w:val="left"/>
      <w:pPr>
        <w:ind w:left="72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042CAE"/>
    <w:multiLevelType w:val="hybridMultilevel"/>
    <w:tmpl w:val="8518536A"/>
    <w:lvl w:ilvl="0" w:tplc="83DE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021CD"/>
    <w:multiLevelType w:val="hybridMultilevel"/>
    <w:tmpl w:val="DFF684D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C75CDD"/>
    <w:multiLevelType w:val="hybridMultilevel"/>
    <w:tmpl w:val="B43AA91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2433EB"/>
    <w:multiLevelType w:val="hybridMultilevel"/>
    <w:tmpl w:val="09D46030"/>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9C0F84"/>
    <w:multiLevelType w:val="hybridMultilevel"/>
    <w:tmpl w:val="525271CA"/>
    <w:lvl w:ilvl="0" w:tplc="58D4582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
  </w:num>
  <w:num w:numId="4">
    <w:abstractNumId w:val="16"/>
  </w:num>
  <w:num w:numId="5">
    <w:abstractNumId w:val="14"/>
  </w:num>
  <w:num w:numId="6">
    <w:abstractNumId w:val="25"/>
  </w:num>
  <w:num w:numId="7">
    <w:abstractNumId w:val="32"/>
  </w:num>
  <w:num w:numId="8">
    <w:abstractNumId w:val="7"/>
  </w:num>
  <w:num w:numId="9">
    <w:abstractNumId w:val="23"/>
  </w:num>
  <w:num w:numId="10">
    <w:abstractNumId w:val="12"/>
  </w:num>
  <w:num w:numId="11">
    <w:abstractNumId w:val="22"/>
  </w:num>
  <w:num w:numId="12">
    <w:abstractNumId w:val="11"/>
  </w:num>
  <w:num w:numId="13">
    <w:abstractNumId w:val="27"/>
  </w:num>
  <w:num w:numId="14">
    <w:abstractNumId w:val="8"/>
  </w:num>
  <w:num w:numId="15">
    <w:abstractNumId w:val="28"/>
  </w:num>
  <w:num w:numId="16">
    <w:abstractNumId w:val="13"/>
  </w:num>
  <w:num w:numId="17">
    <w:abstractNumId w:val="31"/>
  </w:num>
  <w:num w:numId="18">
    <w:abstractNumId w:val="4"/>
  </w:num>
  <w:num w:numId="19">
    <w:abstractNumId w:val="30"/>
  </w:num>
  <w:num w:numId="20">
    <w:abstractNumId w:val="3"/>
  </w:num>
  <w:num w:numId="21">
    <w:abstractNumId w:val="6"/>
  </w:num>
  <w:num w:numId="22">
    <w:abstractNumId w:val="29"/>
  </w:num>
  <w:num w:numId="23">
    <w:abstractNumId w:val="0"/>
  </w:num>
  <w:num w:numId="24">
    <w:abstractNumId w:val="15"/>
  </w:num>
  <w:num w:numId="25">
    <w:abstractNumId w:val="17"/>
  </w:num>
  <w:num w:numId="26">
    <w:abstractNumId w:val="24"/>
  </w:num>
  <w:num w:numId="27">
    <w:abstractNumId w:val="9"/>
  </w:num>
  <w:num w:numId="28">
    <w:abstractNumId w:val="20"/>
  </w:num>
  <w:num w:numId="29">
    <w:abstractNumId w:val="5"/>
  </w:num>
  <w:num w:numId="30">
    <w:abstractNumId w:val="18"/>
  </w:num>
  <w:num w:numId="31">
    <w:abstractNumId w:val="2"/>
  </w:num>
  <w:num w:numId="32">
    <w:abstractNumId w:val="1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FE"/>
    <w:rsid w:val="00000325"/>
    <w:rsid w:val="00002716"/>
    <w:rsid w:val="00005791"/>
    <w:rsid w:val="00005E4E"/>
    <w:rsid w:val="00010827"/>
    <w:rsid w:val="00010C04"/>
    <w:rsid w:val="00015089"/>
    <w:rsid w:val="000250D9"/>
    <w:rsid w:val="0002520B"/>
    <w:rsid w:val="00027C93"/>
    <w:rsid w:val="00037110"/>
    <w:rsid w:val="00037A9E"/>
    <w:rsid w:val="00037F91"/>
    <w:rsid w:val="0004283E"/>
    <w:rsid w:val="00046D2E"/>
    <w:rsid w:val="0005061B"/>
    <w:rsid w:val="000534C9"/>
    <w:rsid w:val="000539F1"/>
    <w:rsid w:val="00054747"/>
    <w:rsid w:val="00055A2A"/>
    <w:rsid w:val="000615C1"/>
    <w:rsid w:val="00061675"/>
    <w:rsid w:val="000716FD"/>
    <w:rsid w:val="000743AA"/>
    <w:rsid w:val="000803A6"/>
    <w:rsid w:val="0009076F"/>
    <w:rsid w:val="0009225C"/>
    <w:rsid w:val="00097FFA"/>
    <w:rsid w:val="000A17C4"/>
    <w:rsid w:val="000A36A4"/>
    <w:rsid w:val="000A4391"/>
    <w:rsid w:val="000A6F18"/>
    <w:rsid w:val="000A7095"/>
    <w:rsid w:val="000B2352"/>
    <w:rsid w:val="000B2ED2"/>
    <w:rsid w:val="000C1BB0"/>
    <w:rsid w:val="000C5AE7"/>
    <w:rsid w:val="000C7A42"/>
    <w:rsid w:val="000C7B84"/>
    <w:rsid w:val="000D0C7F"/>
    <w:rsid w:val="000D261B"/>
    <w:rsid w:val="000D58A3"/>
    <w:rsid w:val="000E27C8"/>
    <w:rsid w:val="000E3ED4"/>
    <w:rsid w:val="000E3F9C"/>
    <w:rsid w:val="000E4321"/>
    <w:rsid w:val="000E7490"/>
    <w:rsid w:val="000F1550"/>
    <w:rsid w:val="000F251B"/>
    <w:rsid w:val="000F5FE8"/>
    <w:rsid w:val="000F61CD"/>
    <w:rsid w:val="000F6644"/>
    <w:rsid w:val="000F799C"/>
    <w:rsid w:val="00100833"/>
    <w:rsid w:val="00102F72"/>
    <w:rsid w:val="00104276"/>
    <w:rsid w:val="001070F4"/>
    <w:rsid w:val="00107435"/>
    <w:rsid w:val="00107E85"/>
    <w:rsid w:val="0011207B"/>
    <w:rsid w:val="00113EE8"/>
    <w:rsid w:val="0011402B"/>
    <w:rsid w:val="001141EC"/>
    <w:rsid w:val="0011455A"/>
    <w:rsid w:val="00114A65"/>
    <w:rsid w:val="00121C69"/>
    <w:rsid w:val="00126466"/>
    <w:rsid w:val="00133061"/>
    <w:rsid w:val="001340EE"/>
    <w:rsid w:val="00134AF8"/>
    <w:rsid w:val="00135BEC"/>
    <w:rsid w:val="00141699"/>
    <w:rsid w:val="00147000"/>
    <w:rsid w:val="0014740E"/>
    <w:rsid w:val="0015099D"/>
    <w:rsid w:val="00152F61"/>
    <w:rsid w:val="00152FAA"/>
    <w:rsid w:val="001557E4"/>
    <w:rsid w:val="00163091"/>
    <w:rsid w:val="00163DC3"/>
    <w:rsid w:val="001640A6"/>
    <w:rsid w:val="001645CB"/>
    <w:rsid w:val="00166305"/>
    <w:rsid w:val="00167545"/>
    <w:rsid w:val="0016798A"/>
    <w:rsid w:val="001703C6"/>
    <w:rsid w:val="00173781"/>
    <w:rsid w:val="00175ADF"/>
    <w:rsid w:val="00175CAE"/>
    <w:rsid w:val="00176482"/>
    <w:rsid w:val="001828DB"/>
    <w:rsid w:val="00184C68"/>
    <w:rsid w:val="001850FE"/>
    <w:rsid w:val="00185135"/>
    <w:rsid w:val="0019037C"/>
    <w:rsid w:val="001905A9"/>
    <w:rsid w:val="00191189"/>
    <w:rsid w:val="00191273"/>
    <w:rsid w:val="001942A7"/>
    <w:rsid w:val="0019587B"/>
    <w:rsid w:val="001A163D"/>
    <w:rsid w:val="001A441E"/>
    <w:rsid w:val="001A6733"/>
    <w:rsid w:val="001B26AF"/>
    <w:rsid w:val="001B357F"/>
    <w:rsid w:val="001B3599"/>
    <w:rsid w:val="001C0D84"/>
    <w:rsid w:val="001C3444"/>
    <w:rsid w:val="001C3702"/>
    <w:rsid w:val="001C4656"/>
    <w:rsid w:val="001C46BC"/>
    <w:rsid w:val="001C4E40"/>
    <w:rsid w:val="001D04B4"/>
    <w:rsid w:val="001D52D5"/>
    <w:rsid w:val="001E1088"/>
    <w:rsid w:val="001E54E9"/>
    <w:rsid w:val="001F1FB3"/>
    <w:rsid w:val="001F2197"/>
    <w:rsid w:val="001F23E6"/>
    <w:rsid w:val="001F4238"/>
    <w:rsid w:val="00200A38"/>
    <w:rsid w:val="00200A46"/>
    <w:rsid w:val="00200F65"/>
    <w:rsid w:val="00205FFB"/>
    <w:rsid w:val="00211B6F"/>
    <w:rsid w:val="00216492"/>
    <w:rsid w:val="00216EA1"/>
    <w:rsid w:val="00217C4F"/>
    <w:rsid w:val="00217CC3"/>
    <w:rsid w:val="00220AB6"/>
    <w:rsid w:val="0022120F"/>
    <w:rsid w:val="0022145C"/>
    <w:rsid w:val="00223F2C"/>
    <w:rsid w:val="0022754A"/>
    <w:rsid w:val="00236123"/>
    <w:rsid w:val="00236560"/>
    <w:rsid w:val="0023662E"/>
    <w:rsid w:val="002415B3"/>
    <w:rsid w:val="00245D0F"/>
    <w:rsid w:val="002548C3"/>
    <w:rsid w:val="00257ACD"/>
    <w:rsid w:val="002613F2"/>
    <w:rsid w:val="00262908"/>
    <w:rsid w:val="002650F4"/>
    <w:rsid w:val="002703E5"/>
    <w:rsid w:val="002715FD"/>
    <w:rsid w:val="00272D66"/>
    <w:rsid w:val="0027436C"/>
    <w:rsid w:val="00274486"/>
    <w:rsid w:val="002770B1"/>
    <w:rsid w:val="002817B0"/>
    <w:rsid w:val="002838D8"/>
    <w:rsid w:val="00285B33"/>
    <w:rsid w:val="0028609A"/>
    <w:rsid w:val="00287A3C"/>
    <w:rsid w:val="002A1ADE"/>
    <w:rsid w:val="002A2FC6"/>
    <w:rsid w:val="002A3656"/>
    <w:rsid w:val="002A7355"/>
    <w:rsid w:val="002A74B7"/>
    <w:rsid w:val="002B0129"/>
    <w:rsid w:val="002B0F70"/>
    <w:rsid w:val="002B3158"/>
    <w:rsid w:val="002C1EC7"/>
    <w:rsid w:val="002C248F"/>
    <w:rsid w:val="002C2F8C"/>
    <w:rsid w:val="002C3015"/>
    <w:rsid w:val="002C4342"/>
    <w:rsid w:val="002C58AF"/>
    <w:rsid w:val="002C6883"/>
    <w:rsid w:val="002C7EA3"/>
    <w:rsid w:val="002D20AE"/>
    <w:rsid w:val="002D6C61"/>
    <w:rsid w:val="002E11F4"/>
    <w:rsid w:val="002E2104"/>
    <w:rsid w:val="002E2758"/>
    <w:rsid w:val="002E2817"/>
    <w:rsid w:val="002E2DAC"/>
    <w:rsid w:val="002E32D8"/>
    <w:rsid w:val="002E38ED"/>
    <w:rsid w:val="002E4905"/>
    <w:rsid w:val="002E6963"/>
    <w:rsid w:val="002E6F8F"/>
    <w:rsid w:val="002F05D8"/>
    <w:rsid w:val="002F0D2E"/>
    <w:rsid w:val="002F1BA9"/>
    <w:rsid w:val="002F2DE0"/>
    <w:rsid w:val="002F5E25"/>
    <w:rsid w:val="0030353C"/>
    <w:rsid w:val="00310839"/>
    <w:rsid w:val="003125C3"/>
    <w:rsid w:val="00312AE6"/>
    <w:rsid w:val="00317D1A"/>
    <w:rsid w:val="00317E05"/>
    <w:rsid w:val="003211FF"/>
    <w:rsid w:val="003242AB"/>
    <w:rsid w:val="00327247"/>
    <w:rsid w:val="003272F0"/>
    <w:rsid w:val="00327A9D"/>
    <w:rsid w:val="0033130E"/>
    <w:rsid w:val="00331BFE"/>
    <w:rsid w:val="0033269C"/>
    <w:rsid w:val="00334D58"/>
    <w:rsid w:val="00335004"/>
    <w:rsid w:val="00337421"/>
    <w:rsid w:val="003470F8"/>
    <w:rsid w:val="00351C79"/>
    <w:rsid w:val="0035516C"/>
    <w:rsid w:val="00355A4C"/>
    <w:rsid w:val="00355E39"/>
    <w:rsid w:val="00356FCE"/>
    <w:rsid w:val="003604FB"/>
    <w:rsid w:val="00360B73"/>
    <w:rsid w:val="00370FE3"/>
    <w:rsid w:val="0037329D"/>
    <w:rsid w:val="00380B71"/>
    <w:rsid w:val="0038107F"/>
    <w:rsid w:val="0038365A"/>
    <w:rsid w:val="0038440A"/>
    <w:rsid w:val="00386A89"/>
    <w:rsid w:val="00387058"/>
    <w:rsid w:val="0039648E"/>
    <w:rsid w:val="003A0113"/>
    <w:rsid w:val="003A4FBC"/>
    <w:rsid w:val="003A5AFE"/>
    <w:rsid w:val="003A5D5F"/>
    <w:rsid w:val="003A7BA8"/>
    <w:rsid w:val="003A7FFE"/>
    <w:rsid w:val="003B0A63"/>
    <w:rsid w:val="003B50E1"/>
    <w:rsid w:val="003B5C6F"/>
    <w:rsid w:val="003C0507"/>
    <w:rsid w:val="003C1746"/>
    <w:rsid w:val="003C2AA9"/>
    <w:rsid w:val="003C58BF"/>
    <w:rsid w:val="003D451D"/>
    <w:rsid w:val="003D56AD"/>
    <w:rsid w:val="003D7A8D"/>
    <w:rsid w:val="003E21CF"/>
    <w:rsid w:val="003E6F37"/>
    <w:rsid w:val="003E7B8A"/>
    <w:rsid w:val="003E7F56"/>
    <w:rsid w:val="003F1947"/>
    <w:rsid w:val="003F2DD8"/>
    <w:rsid w:val="003F3F2D"/>
    <w:rsid w:val="003F50B2"/>
    <w:rsid w:val="003F7450"/>
    <w:rsid w:val="00400CCF"/>
    <w:rsid w:val="00401BFF"/>
    <w:rsid w:val="00404424"/>
    <w:rsid w:val="0041156B"/>
    <w:rsid w:val="004122C5"/>
    <w:rsid w:val="00413AA4"/>
    <w:rsid w:val="00413B78"/>
    <w:rsid w:val="00415B8F"/>
    <w:rsid w:val="00416C3F"/>
    <w:rsid w:val="00416DDE"/>
    <w:rsid w:val="00425B81"/>
    <w:rsid w:val="00430FA5"/>
    <w:rsid w:val="00441157"/>
    <w:rsid w:val="0044411E"/>
    <w:rsid w:val="0045214B"/>
    <w:rsid w:val="00453435"/>
    <w:rsid w:val="00455A80"/>
    <w:rsid w:val="00456AFB"/>
    <w:rsid w:val="00460089"/>
    <w:rsid w:val="00460D14"/>
    <w:rsid w:val="004610AD"/>
    <w:rsid w:val="00462D5F"/>
    <w:rsid w:val="00466398"/>
    <w:rsid w:val="004668A9"/>
    <w:rsid w:val="0046745D"/>
    <w:rsid w:val="0047306D"/>
    <w:rsid w:val="00473791"/>
    <w:rsid w:val="00476E48"/>
    <w:rsid w:val="00477AB8"/>
    <w:rsid w:val="00481DE9"/>
    <w:rsid w:val="004861A2"/>
    <w:rsid w:val="0049128B"/>
    <w:rsid w:val="00493B49"/>
    <w:rsid w:val="00495501"/>
    <w:rsid w:val="004976B9"/>
    <w:rsid w:val="004A070A"/>
    <w:rsid w:val="004A320E"/>
    <w:rsid w:val="004A3A30"/>
    <w:rsid w:val="004A42D4"/>
    <w:rsid w:val="004A4E9C"/>
    <w:rsid w:val="004A7997"/>
    <w:rsid w:val="004A7BDE"/>
    <w:rsid w:val="004B1A3C"/>
    <w:rsid w:val="004B564C"/>
    <w:rsid w:val="004B64BF"/>
    <w:rsid w:val="004C3942"/>
    <w:rsid w:val="004C3BD6"/>
    <w:rsid w:val="004C74B9"/>
    <w:rsid w:val="004D2CC3"/>
    <w:rsid w:val="004D35CB"/>
    <w:rsid w:val="004D5B37"/>
    <w:rsid w:val="004D7DAB"/>
    <w:rsid w:val="004E20E5"/>
    <w:rsid w:val="004E2471"/>
    <w:rsid w:val="004E64EA"/>
    <w:rsid w:val="004E7828"/>
    <w:rsid w:val="004F288E"/>
    <w:rsid w:val="004F303D"/>
    <w:rsid w:val="004F30B3"/>
    <w:rsid w:val="004F46AA"/>
    <w:rsid w:val="004F6A70"/>
    <w:rsid w:val="00500AD7"/>
    <w:rsid w:val="00502ABF"/>
    <w:rsid w:val="00504DB0"/>
    <w:rsid w:val="00506A0D"/>
    <w:rsid w:val="00506C84"/>
    <w:rsid w:val="00507C35"/>
    <w:rsid w:val="00510735"/>
    <w:rsid w:val="00514D2F"/>
    <w:rsid w:val="00516857"/>
    <w:rsid w:val="005203E3"/>
    <w:rsid w:val="005221A2"/>
    <w:rsid w:val="00524DCD"/>
    <w:rsid w:val="005275D8"/>
    <w:rsid w:val="005354FB"/>
    <w:rsid w:val="00542AA8"/>
    <w:rsid w:val="005441F6"/>
    <w:rsid w:val="0054420E"/>
    <w:rsid w:val="00544D1B"/>
    <w:rsid w:val="00545DC0"/>
    <w:rsid w:val="00545F6C"/>
    <w:rsid w:val="005477D9"/>
    <w:rsid w:val="0055720C"/>
    <w:rsid w:val="00561796"/>
    <w:rsid w:val="005632DD"/>
    <w:rsid w:val="0056423B"/>
    <w:rsid w:val="00567318"/>
    <w:rsid w:val="00567763"/>
    <w:rsid w:val="00573424"/>
    <w:rsid w:val="0057402F"/>
    <w:rsid w:val="00581653"/>
    <w:rsid w:val="00582216"/>
    <w:rsid w:val="005838D9"/>
    <w:rsid w:val="005849D6"/>
    <w:rsid w:val="00585367"/>
    <w:rsid w:val="005856F6"/>
    <w:rsid w:val="005871A1"/>
    <w:rsid w:val="0058737E"/>
    <w:rsid w:val="00592518"/>
    <w:rsid w:val="00592E87"/>
    <w:rsid w:val="00593F13"/>
    <w:rsid w:val="0059420B"/>
    <w:rsid w:val="00594C4D"/>
    <w:rsid w:val="005A3061"/>
    <w:rsid w:val="005A33B0"/>
    <w:rsid w:val="005A3FD1"/>
    <w:rsid w:val="005A42C0"/>
    <w:rsid w:val="005C2DC2"/>
    <w:rsid w:val="005C304A"/>
    <w:rsid w:val="005C304C"/>
    <w:rsid w:val="005C32C4"/>
    <w:rsid w:val="005C3D69"/>
    <w:rsid w:val="005C4CA5"/>
    <w:rsid w:val="005C55CB"/>
    <w:rsid w:val="005C7C98"/>
    <w:rsid w:val="005D1E1A"/>
    <w:rsid w:val="005D2C3A"/>
    <w:rsid w:val="005D55A4"/>
    <w:rsid w:val="005D57C8"/>
    <w:rsid w:val="005D7761"/>
    <w:rsid w:val="005E0278"/>
    <w:rsid w:val="005E05FB"/>
    <w:rsid w:val="005E090D"/>
    <w:rsid w:val="005E3CA0"/>
    <w:rsid w:val="005E44B1"/>
    <w:rsid w:val="005E67B0"/>
    <w:rsid w:val="005E7047"/>
    <w:rsid w:val="005E777F"/>
    <w:rsid w:val="005F1CA7"/>
    <w:rsid w:val="005F2B6E"/>
    <w:rsid w:val="005F43DD"/>
    <w:rsid w:val="005F51A9"/>
    <w:rsid w:val="005F6BE1"/>
    <w:rsid w:val="005F7416"/>
    <w:rsid w:val="00600C11"/>
    <w:rsid w:val="00604730"/>
    <w:rsid w:val="00606B89"/>
    <w:rsid w:val="00611EAF"/>
    <w:rsid w:val="006146DE"/>
    <w:rsid w:val="00622AA9"/>
    <w:rsid w:val="00623F30"/>
    <w:rsid w:val="00625FB8"/>
    <w:rsid w:val="006261BD"/>
    <w:rsid w:val="006314E5"/>
    <w:rsid w:val="00635EDB"/>
    <w:rsid w:val="00636350"/>
    <w:rsid w:val="006437AF"/>
    <w:rsid w:val="00643AB5"/>
    <w:rsid w:val="00644D53"/>
    <w:rsid w:val="00645769"/>
    <w:rsid w:val="00646344"/>
    <w:rsid w:val="0064734E"/>
    <w:rsid w:val="00647DF5"/>
    <w:rsid w:val="00650137"/>
    <w:rsid w:val="006509D7"/>
    <w:rsid w:val="00651CE8"/>
    <w:rsid w:val="0065521B"/>
    <w:rsid w:val="00661192"/>
    <w:rsid w:val="00662044"/>
    <w:rsid w:val="00665322"/>
    <w:rsid w:val="00671EF6"/>
    <w:rsid w:val="0067205B"/>
    <w:rsid w:val="006748F8"/>
    <w:rsid w:val="00680489"/>
    <w:rsid w:val="00683C32"/>
    <w:rsid w:val="00690674"/>
    <w:rsid w:val="00690BB2"/>
    <w:rsid w:val="006930A6"/>
    <w:rsid w:val="00693D09"/>
    <w:rsid w:val="006941BB"/>
    <w:rsid w:val="006A397D"/>
    <w:rsid w:val="006A6549"/>
    <w:rsid w:val="006A7710"/>
    <w:rsid w:val="006A7A61"/>
    <w:rsid w:val="006A7C69"/>
    <w:rsid w:val="006A7D9C"/>
    <w:rsid w:val="006B1E59"/>
    <w:rsid w:val="006B2FFB"/>
    <w:rsid w:val="006B3C1C"/>
    <w:rsid w:val="006C06A6"/>
    <w:rsid w:val="006C10A2"/>
    <w:rsid w:val="006C1F18"/>
    <w:rsid w:val="006C6B84"/>
    <w:rsid w:val="006D40D5"/>
    <w:rsid w:val="006D5E5F"/>
    <w:rsid w:val="006E1F55"/>
    <w:rsid w:val="006F009A"/>
    <w:rsid w:val="006F0A2C"/>
    <w:rsid w:val="006F3D93"/>
    <w:rsid w:val="006F569B"/>
    <w:rsid w:val="006F7A09"/>
    <w:rsid w:val="007019B1"/>
    <w:rsid w:val="0070530C"/>
    <w:rsid w:val="007170B1"/>
    <w:rsid w:val="00721657"/>
    <w:rsid w:val="007279A8"/>
    <w:rsid w:val="00727B1A"/>
    <w:rsid w:val="00730295"/>
    <w:rsid w:val="00732AD2"/>
    <w:rsid w:val="00741337"/>
    <w:rsid w:val="00750E4D"/>
    <w:rsid w:val="00752258"/>
    <w:rsid w:val="007529E1"/>
    <w:rsid w:val="00760891"/>
    <w:rsid w:val="007617FF"/>
    <w:rsid w:val="00762880"/>
    <w:rsid w:val="00762AD6"/>
    <w:rsid w:val="00762E02"/>
    <w:rsid w:val="0076526B"/>
    <w:rsid w:val="00765ADB"/>
    <w:rsid w:val="00765E76"/>
    <w:rsid w:val="007669FF"/>
    <w:rsid w:val="00772290"/>
    <w:rsid w:val="00772B82"/>
    <w:rsid w:val="007746F2"/>
    <w:rsid w:val="00777265"/>
    <w:rsid w:val="007777EA"/>
    <w:rsid w:val="0077789F"/>
    <w:rsid w:val="007805E7"/>
    <w:rsid w:val="0078222A"/>
    <w:rsid w:val="0078371A"/>
    <w:rsid w:val="00787D48"/>
    <w:rsid w:val="0079175F"/>
    <w:rsid w:val="00795294"/>
    <w:rsid w:val="007A00F3"/>
    <w:rsid w:val="007A43DA"/>
    <w:rsid w:val="007A4E50"/>
    <w:rsid w:val="007A67CD"/>
    <w:rsid w:val="007B18A7"/>
    <w:rsid w:val="007B250E"/>
    <w:rsid w:val="007B6967"/>
    <w:rsid w:val="007B7659"/>
    <w:rsid w:val="007C27FC"/>
    <w:rsid w:val="007C51FF"/>
    <w:rsid w:val="007C7934"/>
    <w:rsid w:val="007D13FD"/>
    <w:rsid w:val="007D50E4"/>
    <w:rsid w:val="007D6ACA"/>
    <w:rsid w:val="007E1074"/>
    <w:rsid w:val="007E2DC5"/>
    <w:rsid w:val="007E515B"/>
    <w:rsid w:val="007F1CC7"/>
    <w:rsid w:val="007F39ED"/>
    <w:rsid w:val="007F6A42"/>
    <w:rsid w:val="008027AC"/>
    <w:rsid w:val="008028CE"/>
    <w:rsid w:val="0080332E"/>
    <w:rsid w:val="008057F8"/>
    <w:rsid w:val="00806F3D"/>
    <w:rsid w:val="00813EB8"/>
    <w:rsid w:val="008141E0"/>
    <w:rsid w:val="00816EE1"/>
    <w:rsid w:val="00816F88"/>
    <w:rsid w:val="00817903"/>
    <w:rsid w:val="00821996"/>
    <w:rsid w:val="00822323"/>
    <w:rsid w:val="00827BC6"/>
    <w:rsid w:val="008300AD"/>
    <w:rsid w:val="0083095D"/>
    <w:rsid w:val="00833024"/>
    <w:rsid w:val="0083350C"/>
    <w:rsid w:val="00837F99"/>
    <w:rsid w:val="008419B1"/>
    <w:rsid w:val="00842C1A"/>
    <w:rsid w:val="00844A56"/>
    <w:rsid w:val="00844E6B"/>
    <w:rsid w:val="00845B11"/>
    <w:rsid w:val="00852081"/>
    <w:rsid w:val="0086682A"/>
    <w:rsid w:val="00872B6E"/>
    <w:rsid w:val="00873901"/>
    <w:rsid w:val="00874DFD"/>
    <w:rsid w:val="008802F9"/>
    <w:rsid w:val="00883086"/>
    <w:rsid w:val="008879FD"/>
    <w:rsid w:val="008901DC"/>
    <w:rsid w:val="00894C37"/>
    <w:rsid w:val="008A00EA"/>
    <w:rsid w:val="008A0BCF"/>
    <w:rsid w:val="008A1AE4"/>
    <w:rsid w:val="008A3F93"/>
    <w:rsid w:val="008A561E"/>
    <w:rsid w:val="008A6236"/>
    <w:rsid w:val="008A6E1C"/>
    <w:rsid w:val="008A72FD"/>
    <w:rsid w:val="008B2EDF"/>
    <w:rsid w:val="008B4269"/>
    <w:rsid w:val="008B45AD"/>
    <w:rsid w:val="008B47C7"/>
    <w:rsid w:val="008B54CB"/>
    <w:rsid w:val="008B5A3D"/>
    <w:rsid w:val="008B61C9"/>
    <w:rsid w:val="008C2D57"/>
    <w:rsid w:val="008C4010"/>
    <w:rsid w:val="008C4FDF"/>
    <w:rsid w:val="008C6B1F"/>
    <w:rsid w:val="008D2A82"/>
    <w:rsid w:val="008D5E4F"/>
    <w:rsid w:val="008D7B26"/>
    <w:rsid w:val="008E7FB9"/>
    <w:rsid w:val="008F14F5"/>
    <w:rsid w:val="008F71C1"/>
    <w:rsid w:val="00902D41"/>
    <w:rsid w:val="00902F49"/>
    <w:rsid w:val="00904230"/>
    <w:rsid w:val="00905560"/>
    <w:rsid w:val="00914004"/>
    <w:rsid w:val="009152AD"/>
    <w:rsid w:val="009176E2"/>
    <w:rsid w:val="00922EC1"/>
    <w:rsid w:val="00923CF1"/>
    <w:rsid w:val="0092789B"/>
    <w:rsid w:val="009301F1"/>
    <w:rsid w:val="009307DF"/>
    <w:rsid w:val="009359B8"/>
    <w:rsid w:val="00935FF0"/>
    <w:rsid w:val="009378C7"/>
    <w:rsid w:val="0094274D"/>
    <w:rsid w:val="009431F8"/>
    <w:rsid w:val="00947A35"/>
    <w:rsid w:val="00953C98"/>
    <w:rsid w:val="0095413E"/>
    <w:rsid w:val="0096201B"/>
    <w:rsid w:val="00962081"/>
    <w:rsid w:val="00966CB5"/>
    <w:rsid w:val="00975786"/>
    <w:rsid w:val="00975B87"/>
    <w:rsid w:val="00981CB7"/>
    <w:rsid w:val="00983E1F"/>
    <w:rsid w:val="0098761E"/>
    <w:rsid w:val="009900B6"/>
    <w:rsid w:val="00991618"/>
    <w:rsid w:val="0099330E"/>
    <w:rsid w:val="00993F46"/>
    <w:rsid w:val="0099632C"/>
    <w:rsid w:val="00997358"/>
    <w:rsid w:val="009A1AB5"/>
    <w:rsid w:val="009A3150"/>
    <w:rsid w:val="009A4181"/>
    <w:rsid w:val="009A452B"/>
    <w:rsid w:val="009A7A1D"/>
    <w:rsid w:val="009B008D"/>
    <w:rsid w:val="009B050C"/>
    <w:rsid w:val="009B087F"/>
    <w:rsid w:val="009B2AF4"/>
    <w:rsid w:val="009B3467"/>
    <w:rsid w:val="009B6792"/>
    <w:rsid w:val="009C110B"/>
    <w:rsid w:val="009C5441"/>
    <w:rsid w:val="009D119F"/>
    <w:rsid w:val="009D2EA3"/>
    <w:rsid w:val="009D49A2"/>
    <w:rsid w:val="009E3D89"/>
    <w:rsid w:val="009E6CE9"/>
    <w:rsid w:val="009F0663"/>
    <w:rsid w:val="009F3940"/>
    <w:rsid w:val="009F3EB2"/>
    <w:rsid w:val="009F6EB1"/>
    <w:rsid w:val="00A01962"/>
    <w:rsid w:val="00A06B41"/>
    <w:rsid w:val="00A11D05"/>
    <w:rsid w:val="00A128BD"/>
    <w:rsid w:val="00A13162"/>
    <w:rsid w:val="00A20267"/>
    <w:rsid w:val="00A2568E"/>
    <w:rsid w:val="00A31391"/>
    <w:rsid w:val="00A3158C"/>
    <w:rsid w:val="00A32DF3"/>
    <w:rsid w:val="00A33E32"/>
    <w:rsid w:val="00A35739"/>
    <w:rsid w:val="00A35E20"/>
    <w:rsid w:val="00A36F6D"/>
    <w:rsid w:val="00A43317"/>
    <w:rsid w:val="00A50CA0"/>
    <w:rsid w:val="00A525CC"/>
    <w:rsid w:val="00A53E7C"/>
    <w:rsid w:val="00A60087"/>
    <w:rsid w:val="00A613F0"/>
    <w:rsid w:val="00A644AC"/>
    <w:rsid w:val="00A656E3"/>
    <w:rsid w:val="00A66CBD"/>
    <w:rsid w:val="00A705E8"/>
    <w:rsid w:val="00A721F4"/>
    <w:rsid w:val="00A73933"/>
    <w:rsid w:val="00A778F2"/>
    <w:rsid w:val="00A91465"/>
    <w:rsid w:val="00A9176E"/>
    <w:rsid w:val="00A9392C"/>
    <w:rsid w:val="00A9462B"/>
    <w:rsid w:val="00A958AB"/>
    <w:rsid w:val="00A97D59"/>
    <w:rsid w:val="00A97DB2"/>
    <w:rsid w:val="00AA2F8D"/>
    <w:rsid w:val="00AA3E09"/>
    <w:rsid w:val="00AA41E5"/>
    <w:rsid w:val="00AA43FB"/>
    <w:rsid w:val="00AA4BEF"/>
    <w:rsid w:val="00AB0D2E"/>
    <w:rsid w:val="00AB1659"/>
    <w:rsid w:val="00AB4962"/>
    <w:rsid w:val="00AB51B6"/>
    <w:rsid w:val="00AB734E"/>
    <w:rsid w:val="00AB740F"/>
    <w:rsid w:val="00AC1213"/>
    <w:rsid w:val="00AC3B2D"/>
    <w:rsid w:val="00AC6F14"/>
    <w:rsid w:val="00AC7221"/>
    <w:rsid w:val="00AD230B"/>
    <w:rsid w:val="00AD7EDE"/>
    <w:rsid w:val="00AE2CAE"/>
    <w:rsid w:val="00AE35BA"/>
    <w:rsid w:val="00AE47F9"/>
    <w:rsid w:val="00AE5961"/>
    <w:rsid w:val="00AE7A6E"/>
    <w:rsid w:val="00AF0745"/>
    <w:rsid w:val="00AF4971"/>
    <w:rsid w:val="00AF4D96"/>
    <w:rsid w:val="00AF5276"/>
    <w:rsid w:val="00AF6D62"/>
    <w:rsid w:val="00AF7C86"/>
    <w:rsid w:val="00AF7E49"/>
    <w:rsid w:val="00B01046"/>
    <w:rsid w:val="00B02204"/>
    <w:rsid w:val="00B039EF"/>
    <w:rsid w:val="00B1002E"/>
    <w:rsid w:val="00B1696C"/>
    <w:rsid w:val="00B27859"/>
    <w:rsid w:val="00B30170"/>
    <w:rsid w:val="00B310F9"/>
    <w:rsid w:val="00B31D33"/>
    <w:rsid w:val="00B37866"/>
    <w:rsid w:val="00B412FB"/>
    <w:rsid w:val="00B41A8B"/>
    <w:rsid w:val="00B43ADA"/>
    <w:rsid w:val="00B44B51"/>
    <w:rsid w:val="00B44BD5"/>
    <w:rsid w:val="00B4576B"/>
    <w:rsid w:val="00B46350"/>
    <w:rsid w:val="00B46DF3"/>
    <w:rsid w:val="00B47C5D"/>
    <w:rsid w:val="00B54466"/>
    <w:rsid w:val="00B62694"/>
    <w:rsid w:val="00B648C7"/>
    <w:rsid w:val="00B66E8F"/>
    <w:rsid w:val="00B705C3"/>
    <w:rsid w:val="00B70E62"/>
    <w:rsid w:val="00B725E3"/>
    <w:rsid w:val="00B7474C"/>
    <w:rsid w:val="00B80157"/>
    <w:rsid w:val="00B83D5E"/>
    <w:rsid w:val="00B8460A"/>
    <w:rsid w:val="00B848CD"/>
    <w:rsid w:val="00B85948"/>
    <w:rsid w:val="00B8650D"/>
    <w:rsid w:val="00B879B4"/>
    <w:rsid w:val="00B90F07"/>
    <w:rsid w:val="00B9716E"/>
    <w:rsid w:val="00B97BB9"/>
    <w:rsid w:val="00BA0009"/>
    <w:rsid w:val="00BA1B1A"/>
    <w:rsid w:val="00BB1863"/>
    <w:rsid w:val="00BB25EE"/>
    <w:rsid w:val="00BB32A1"/>
    <w:rsid w:val="00BB363A"/>
    <w:rsid w:val="00BB6F9A"/>
    <w:rsid w:val="00BC10A0"/>
    <w:rsid w:val="00BC64EB"/>
    <w:rsid w:val="00BC7BA2"/>
    <w:rsid w:val="00BD0F77"/>
    <w:rsid w:val="00BD426B"/>
    <w:rsid w:val="00BD48EC"/>
    <w:rsid w:val="00BD4DD7"/>
    <w:rsid w:val="00BD79F0"/>
    <w:rsid w:val="00BE2B4D"/>
    <w:rsid w:val="00BF083C"/>
    <w:rsid w:val="00BF0F4B"/>
    <w:rsid w:val="00BF2A78"/>
    <w:rsid w:val="00BF3C69"/>
    <w:rsid w:val="00C0063B"/>
    <w:rsid w:val="00C01538"/>
    <w:rsid w:val="00C015F8"/>
    <w:rsid w:val="00C02C2A"/>
    <w:rsid w:val="00C059B3"/>
    <w:rsid w:val="00C07E26"/>
    <w:rsid w:val="00C1011C"/>
    <w:rsid w:val="00C1214D"/>
    <w:rsid w:val="00C12F94"/>
    <w:rsid w:val="00C177C5"/>
    <w:rsid w:val="00C34EC3"/>
    <w:rsid w:val="00C36450"/>
    <w:rsid w:val="00C36901"/>
    <w:rsid w:val="00C37F39"/>
    <w:rsid w:val="00C4038C"/>
    <w:rsid w:val="00C42BA2"/>
    <w:rsid w:val="00C44066"/>
    <w:rsid w:val="00C441CB"/>
    <w:rsid w:val="00C44E13"/>
    <w:rsid w:val="00C527C2"/>
    <w:rsid w:val="00C60A41"/>
    <w:rsid w:val="00C62DE8"/>
    <w:rsid w:val="00C62DFB"/>
    <w:rsid w:val="00C630E6"/>
    <w:rsid w:val="00C63812"/>
    <w:rsid w:val="00C638DD"/>
    <w:rsid w:val="00C63CFE"/>
    <w:rsid w:val="00C64AF3"/>
    <w:rsid w:val="00C66F4D"/>
    <w:rsid w:val="00C67BB5"/>
    <w:rsid w:val="00C72713"/>
    <w:rsid w:val="00C73F28"/>
    <w:rsid w:val="00C77223"/>
    <w:rsid w:val="00C82BCA"/>
    <w:rsid w:val="00C84273"/>
    <w:rsid w:val="00C848EF"/>
    <w:rsid w:val="00C8604E"/>
    <w:rsid w:val="00C86600"/>
    <w:rsid w:val="00C879F5"/>
    <w:rsid w:val="00C87BCA"/>
    <w:rsid w:val="00C87EED"/>
    <w:rsid w:val="00C9062D"/>
    <w:rsid w:val="00C94506"/>
    <w:rsid w:val="00C954BC"/>
    <w:rsid w:val="00CA1F0B"/>
    <w:rsid w:val="00CA654E"/>
    <w:rsid w:val="00CB110F"/>
    <w:rsid w:val="00CB203D"/>
    <w:rsid w:val="00CB2A2E"/>
    <w:rsid w:val="00CB338A"/>
    <w:rsid w:val="00CB37C7"/>
    <w:rsid w:val="00CB79C5"/>
    <w:rsid w:val="00CC411F"/>
    <w:rsid w:val="00CC4B75"/>
    <w:rsid w:val="00CC54EF"/>
    <w:rsid w:val="00CC732E"/>
    <w:rsid w:val="00CD2FCD"/>
    <w:rsid w:val="00CD3C6D"/>
    <w:rsid w:val="00CD44F4"/>
    <w:rsid w:val="00CD7207"/>
    <w:rsid w:val="00CE0422"/>
    <w:rsid w:val="00CE0DBE"/>
    <w:rsid w:val="00CE1DA1"/>
    <w:rsid w:val="00CE5E4D"/>
    <w:rsid w:val="00CE6F35"/>
    <w:rsid w:val="00CF02C4"/>
    <w:rsid w:val="00CF0850"/>
    <w:rsid w:val="00CF167F"/>
    <w:rsid w:val="00CF5734"/>
    <w:rsid w:val="00CF604B"/>
    <w:rsid w:val="00CF72E5"/>
    <w:rsid w:val="00D013EE"/>
    <w:rsid w:val="00D01F54"/>
    <w:rsid w:val="00D040F7"/>
    <w:rsid w:val="00D04A76"/>
    <w:rsid w:val="00D10FC7"/>
    <w:rsid w:val="00D1519F"/>
    <w:rsid w:val="00D17BC6"/>
    <w:rsid w:val="00D20E99"/>
    <w:rsid w:val="00D21C83"/>
    <w:rsid w:val="00D235A2"/>
    <w:rsid w:val="00D329BB"/>
    <w:rsid w:val="00D35BDD"/>
    <w:rsid w:val="00D35F3B"/>
    <w:rsid w:val="00D36BE7"/>
    <w:rsid w:val="00D37A23"/>
    <w:rsid w:val="00D40C0D"/>
    <w:rsid w:val="00D435E7"/>
    <w:rsid w:val="00D44885"/>
    <w:rsid w:val="00D4510E"/>
    <w:rsid w:val="00D46ACE"/>
    <w:rsid w:val="00D52591"/>
    <w:rsid w:val="00D52CF7"/>
    <w:rsid w:val="00D543EF"/>
    <w:rsid w:val="00D5731F"/>
    <w:rsid w:val="00D6142B"/>
    <w:rsid w:val="00D63006"/>
    <w:rsid w:val="00D654B0"/>
    <w:rsid w:val="00D670CF"/>
    <w:rsid w:val="00D71608"/>
    <w:rsid w:val="00D72301"/>
    <w:rsid w:val="00D74E8D"/>
    <w:rsid w:val="00D77BBE"/>
    <w:rsid w:val="00D83E68"/>
    <w:rsid w:val="00D84949"/>
    <w:rsid w:val="00D911DE"/>
    <w:rsid w:val="00D9160C"/>
    <w:rsid w:val="00D91B97"/>
    <w:rsid w:val="00D93ACC"/>
    <w:rsid w:val="00D93C08"/>
    <w:rsid w:val="00D95B89"/>
    <w:rsid w:val="00D95DAC"/>
    <w:rsid w:val="00D97438"/>
    <w:rsid w:val="00DA0B53"/>
    <w:rsid w:val="00DA44D8"/>
    <w:rsid w:val="00DB1171"/>
    <w:rsid w:val="00DB1519"/>
    <w:rsid w:val="00DB1F1F"/>
    <w:rsid w:val="00DB2840"/>
    <w:rsid w:val="00DB7B5E"/>
    <w:rsid w:val="00DB7C8F"/>
    <w:rsid w:val="00DC1BD3"/>
    <w:rsid w:val="00DC2C1A"/>
    <w:rsid w:val="00DD66B4"/>
    <w:rsid w:val="00DD6E3F"/>
    <w:rsid w:val="00DE0215"/>
    <w:rsid w:val="00DE1972"/>
    <w:rsid w:val="00DE2051"/>
    <w:rsid w:val="00DE27AB"/>
    <w:rsid w:val="00DF0904"/>
    <w:rsid w:val="00DF2AB3"/>
    <w:rsid w:val="00DF3A79"/>
    <w:rsid w:val="00DF47C0"/>
    <w:rsid w:val="00DF4AA7"/>
    <w:rsid w:val="00DF7250"/>
    <w:rsid w:val="00E00CAA"/>
    <w:rsid w:val="00E00DA9"/>
    <w:rsid w:val="00E03EBF"/>
    <w:rsid w:val="00E044B7"/>
    <w:rsid w:val="00E05209"/>
    <w:rsid w:val="00E106BD"/>
    <w:rsid w:val="00E11BCF"/>
    <w:rsid w:val="00E1231D"/>
    <w:rsid w:val="00E125DD"/>
    <w:rsid w:val="00E14D39"/>
    <w:rsid w:val="00E2258E"/>
    <w:rsid w:val="00E260C2"/>
    <w:rsid w:val="00E32596"/>
    <w:rsid w:val="00E32E72"/>
    <w:rsid w:val="00E359F7"/>
    <w:rsid w:val="00E368F7"/>
    <w:rsid w:val="00E36EB8"/>
    <w:rsid w:val="00E3719D"/>
    <w:rsid w:val="00E37FB8"/>
    <w:rsid w:val="00E40B07"/>
    <w:rsid w:val="00E4215D"/>
    <w:rsid w:val="00E42326"/>
    <w:rsid w:val="00E43544"/>
    <w:rsid w:val="00E44D89"/>
    <w:rsid w:val="00E477EA"/>
    <w:rsid w:val="00E5509A"/>
    <w:rsid w:val="00E5568E"/>
    <w:rsid w:val="00E55807"/>
    <w:rsid w:val="00E569AD"/>
    <w:rsid w:val="00E63B14"/>
    <w:rsid w:val="00E65CA0"/>
    <w:rsid w:val="00E66946"/>
    <w:rsid w:val="00E66C84"/>
    <w:rsid w:val="00E70D9F"/>
    <w:rsid w:val="00E731EE"/>
    <w:rsid w:val="00E8039E"/>
    <w:rsid w:val="00E83810"/>
    <w:rsid w:val="00E86933"/>
    <w:rsid w:val="00E90C31"/>
    <w:rsid w:val="00E921E9"/>
    <w:rsid w:val="00E9605B"/>
    <w:rsid w:val="00E971A6"/>
    <w:rsid w:val="00E97298"/>
    <w:rsid w:val="00E97753"/>
    <w:rsid w:val="00E97DAB"/>
    <w:rsid w:val="00EA0C51"/>
    <w:rsid w:val="00EA3205"/>
    <w:rsid w:val="00EA56B7"/>
    <w:rsid w:val="00EA7A74"/>
    <w:rsid w:val="00EA7DE7"/>
    <w:rsid w:val="00EB2A6B"/>
    <w:rsid w:val="00EB4A55"/>
    <w:rsid w:val="00EB7A8A"/>
    <w:rsid w:val="00EC1286"/>
    <w:rsid w:val="00EC6E32"/>
    <w:rsid w:val="00EC6FED"/>
    <w:rsid w:val="00EC7F3B"/>
    <w:rsid w:val="00ED5299"/>
    <w:rsid w:val="00ED7CF4"/>
    <w:rsid w:val="00EE3A64"/>
    <w:rsid w:val="00EE4A60"/>
    <w:rsid w:val="00EE50E5"/>
    <w:rsid w:val="00EF01CF"/>
    <w:rsid w:val="00EF5EEA"/>
    <w:rsid w:val="00EF7069"/>
    <w:rsid w:val="00F00D6D"/>
    <w:rsid w:val="00F03590"/>
    <w:rsid w:val="00F03622"/>
    <w:rsid w:val="00F05172"/>
    <w:rsid w:val="00F077FD"/>
    <w:rsid w:val="00F15210"/>
    <w:rsid w:val="00F16B13"/>
    <w:rsid w:val="00F204F3"/>
    <w:rsid w:val="00F218AB"/>
    <w:rsid w:val="00F238B3"/>
    <w:rsid w:val="00F24FED"/>
    <w:rsid w:val="00F25586"/>
    <w:rsid w:val="00F2591F"/>
    <w:rsid w:val="00F2651D"/>
    <w:rsid w:val="00F27362"/>
    <w:rsid w:val="00F31498"/>
    <w:rsid w:val="00F32FEF"/>
    <w:rsid w:val="00F33BE1"/>
    <w:rsid w:val="00F35BC7"/>
    <w:rsid w:val="00F37F68"/>
    <w:rsid w:val="00F407A8"/>
    <w:rsid w:val="00F41B1C"/>
    <w:rsid w:val="00F42E13"/>
    <w:rsid w:val="00F42F1C"/>
    <w:rsid w:val="00F43B44"/>
    <w:rsid w:val="00F440E5"/>
    <w:rsid w:val="00F448F6"/>
    <w:rsid w:val="00F52741"/>
    <w:rsid w:val="00F53274"/>
    <w:rsid w:val="00F53D8A"/>
    <w:rsid w:val="00F550C2"/>
    <w:rsid w:val="00F626F7"/>
    <w:rsid w:val="00F639F3"/>
    <w:rsid w:val="00F705D8"/>
    <w:rsid w:val="00F736F9"/>
    <w:rsid w:val="00F73833"/>
    <w:rsid w:val="00F81149"/>
    <w:rsid w:val="00F83B2E"/>
    <w:rsid w:val="00F860C0"/>
    <w:rsid w:val="00F8634C"/>
    <w:rsid w:val="00F90D0E"/>
    <w:rsid w:val="00F91CF0"/>
    <w:rsid w:val="00F9211C"/>
    <w:rsid w:val="00F93495"/>
    <w:rsid w:val="00F97F6E"/>
    <w:rsid w:val="00FA0012"/>
    <w:rsid w:val="00FA095D"/>
    <w:rsid w:val="00FA5A03"/>
    <w:rsid w:val="00FA6C8B"/>
    <w:rsid w:val="00FA6CDA"/>
    <w:rsid w:val="00FA7C89"/>
    <w:rsid w:val="00FB4139"/>
    <w:rsid w:val="00FB476E"/>
    <w:rsid w:val="00FB5174"/>
    <w:rsid w:val="00FB7E0A"/>
    <w:rsid w:val="00FC0222"/>
    <w:rsid w:val="00FC0D90"/>
    <w:rsid w:val="00FC383F"/>
    <w:rsid w:val="00FC4212"/>
    <w:rsid w:val="00FC7D8C"/>
    <w:rsid w:val="00FD20A4"/>
    <w:rsid w:val="00FD2674"/>
    <w:rsid w:val="00FD3980"/>
    <w:rsid w:val="00FD431E"/>
    <w:rsid w:val="00FD5A2C"/>
    <w:rsid w:val="00FD754D"/>
    <w:rsid w:val="00FE0D47"/>
    <w:rsid w:val="00FE1D5C"/>
    <w:rsid w:val="00FE2F8B"/>
    <w:rsid w:val="00FE3669"/>
    <w:rsid w:val="00FE5204"/>
    <w:rsid w:val="00FE6AF7"/>
    <w:rsid w:val="00FF287F"/>
    <w:rsid w:val="00FF5FD5"/>
    <w:rsid w:val="00FF74A8"/>
    <w:rsid w:val="00FF79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link w:val="Heading3Char"/>
    <w:uiPriority w:val="9"/>
    <w:qFormat/>
    <w:rsid w:val="00B37866"/>
    <w:pPr>
      <w:spacing w:before="200"/>
      <w:outlineLvl w:val="2"/>
    </w:pPr>
    <w:rPr>
      <w:sz w:val="24"/>
    </w:r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B37866"/>
  </w:style>
  <w:style w:type="paragraph" w:styleId="TOC4">
    <w:name w:val="toc 4"/>
    <w:basedOn w:val="TOC3"/>
    <w:qFormat/>
    <w:rsid w:val="00B37866"/>
  </w:style>
  <w:style w:type="paragraph" w:styleId="TOC3">
    <w:name w:val="toc 3"/>
    <w:basedOn w:val="TOC2"/>
    <w:qFormat/>
    <w:rsid w:val="00B37866"/>
  </w:style>
  <w:style w:type="paragraph" w:styleId="TOC2">
    <w:name w:val="toc 2"/>
    <w:basedOn w:val="TOC1"/>
    <w:qFormat/>
    <w:rsid w:val="00B37866"/>
    <w:pPr>
      <w:spacing w:before="120"/>
    </w:pPr>
  </w:style>
  <w:style w:type="paragraph" w:styleId="TOC1">
    <w:name w:val="toc 1"/>
    <w:basedOn w:val="Normal"/>
    <w:uiPriority w:val="39"/>
    <w:qFormat/>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rsid w:val="00B37866"/>
  </w:style>
  <w:style w:type="paragraph" w:styleId="TOC6">
    <w:name w:val="toc 6"/>
    <w:basedOn w:val="TOC4"/>
    <w:rsid w:val="00B37866"/>
  </w:style>
  <w:style w:type="paragraph" w:styleId="TOC5">
    <w:name w:val="toc 5"/>
    <w:basedOn w:val="TOC4"/>
    <w:qFormat/>
    <w:rsid w:val="00B37866"/>
  </w:style>
  <w:style w:type="paragraph" w:styleId="Index7">
    <w:name w:val="index 7"/>
    <w:basedOn w:val="Normal"/>
    <w:next w:val="Normal"/>
    <w:qFormat/>
    <w:rsid w:val="00B37866"/>
    <w:pPr>
      <w:ind w:left="1698"/>
    </w:pPr>
  </w:style>
  <w:style w:type="paragraph" w:styleId="Index6">
    <w:name w:val="index 6"/>
    <w:basedOn w:val="Normal"/>
    <w:next w:val="Normal"/>
    <w:qFormat/>
    <w:rsid w:val="00B37866"/>
    <w:pPr>
      <w:ind w:left="1415"/>
    </w:pPr>
  </w:style>
  <w:style w:type="paragraph" w:styleId="Index5">
    <w:name w:val="index 5"/>
    <w:basedOn w:val="Normal"/>
    <w:next w:val="Normal"/>
    <w:rsid w:val="00B37866"/>
    <w:pPr>
      <w:ind w:left="1132"/>
    </w:pPr>
  </w:style>
  <w:style w:type="paragraph" w:styleId="Index4">
    <w:name w:val="index 4"/>
    <w:basedOn w:val="Normal"/>
    <w:next w:val="Normal"/>
    <w:qFormat/>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rsid w:val="00B37866"/>
  </w:style>
  <w:style w:type="character" w:styleId="LineNumber">
    <w:name w:val="line number"/>
    <w:basedOn w:val="DefaultParagraphFont"/>
    <w:rsid w:val="00B37866"/>
  </w:style>
  <w:style w:type="paragraph" w:styleId="IndexHeading">
    <w:name w:val="index heading"/>
    <w:basedOn w:val="Normal"/>
    <w:next w:val="Index1"/>
    <w:rsid w:val="00B37866"/>
  </w:style>
  <w:style w:type="paragraph" w:styleId="Footer">
    <w:name w:val="footer"/>
    <w:aliases w:val="footer odd,footer,fo,pie de página"/>
    <w:basedOn w:val="Normal"/>
    <w:link w:val="FooterChar"/>
    <w:qFormat/>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h,Header/Footer,header odd,header entry,HE,页眉,header odd1,header odd2,header,header odd3,header odd4,header odd5,header odd6,header1,header2,header3,header odd11,header odd21,header odd7,header4,header odd8,header odd9,header5,header odd12"/>
    <w:basedOn w:val="Normal"/>
    <w:link w:val="HeaderChar"/>
    <w:uiPriority w:val="99"/>
    <w:qFormat/>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qFormat/>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qFormat/>
    <w:rsid w:val="00B37866"/>
  </w:style>
  <w:style w:type="paragraph" w:customStyle="1" w:styleId="Source">
    <w:name w:val="Source"/>
    <w:basedOn w:val="Normal"/>
    <w:next w:val="Normalaftertitle"/>
    <w:link w:val="SourceChar"/>
    <w:qFormat/>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qFormat/>
    <w:rsid w:val="00B37866"/>
  </w:style>
  <w:style w:type="paragraph" w:customStyle="1" w:styleId="Title3">
    <w:name w:val="Title 3"/>
    <w:basedOn w:val="Title2"/>
    <w:next w:val="Title4"/>
    <w:rsid w:val="00B37866"/>
  </w:style>
  <w:style w:type="paragraph" w:customStyle="1" w:styleId="Title4">
    <w:name w:val="Title 4"/>
    <w:basedOn w:val="Title3"/>
    <w:next w:val="Heading1"/>
    <w:qFormat/>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uiPriority w:val="99"/>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qForma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B37866"/>
    <w:pPr>
      <w:keepNext/>
      <w:keepLines/>
      <w:spacing w:before="480" w:after="120"/>
      <w:jc w:val="center"/>
    </w:pPr>
    <w:rPr>
      <w:caps/>
    </w:rPr>
  </w:style>
  <w:style w:type="paragraph" w:customStyle="1" w:styleId="Figuretitle">
    <w:name w:val="Figure_title"/>
    <w:basedOn w:val="Tabletitle"/>
    <w:next w:val="Normal"/>
    <w:link w:val="FiguretitleChar"/>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link w:val="TabletextChar"/>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uiPriority w:val="99"/>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aliases w:val="h Char,Header/Footer Char,header odd Char,header entry Char,HE Char,页眉 Char,header odd1 Char,header odd2 Char,header Char,header odd3 Char,header odd4 Char,header odd5 Char,header odd6 Char,header1 Char,header2 Char,header3 Char,header4 Char"/>
    <w:basedOn w:val="DefaultParagraphFont"/>
    <w:link w:val="Header"/>
    <w:uiPriority w:val="99"/>
    <w:qFormat/>
    <w:rsid w:val="00005791"/>
    <w:rPr>
      <w:rFonts w:ascii="Times New Roman" w:hAnsi="Times New Roman"/>
      <w:sz w:val="18"/>
      <w:lang w:val="fr-FR" w:eastAsia="en-US"/>
    </w:rPr>
  </w:style>
  <w:style w:type="character" w:customStyle="1" w:styleId="FooterChar">
    <w:name w:val="Footer Char"/>
    <w:aliases w:val="footer odd Char,footer Char,fo Char,pie de página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하이퍼링크2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O5,Para_sk,Resume Title,- Bullets,Equipment,Numbered Indented Text,Figure_name"/>
    <w:basedOn w:val="Normal"/>
    <w:link w:val="ListParagraphChar"/>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customStyle="1" w:styleId="UnresolvedMention1">
    <w:name w:val="Unresolved Mention1"/>
    <w:basedOn w:val="DefaultParagraphFont"/>
    <w:uiPriority w:val="99"/>
    <w:semiHidden/>
    <w:unhideWhenUsed/>
    <w:rsid w:val="00370FE3"/>
    <w:rPr>
      <w:color w:val="605E5C"/>
      <w:shd w:val="clear" w:color="auto" w:fill="E1DFDD"/>
    </w:rPr>
  </w:style>
  <w:style w:type="paragraph" w:customStyle="1" w:styleId="CEONormal">
    <w:name w:val="CEO_Normal"/>
    <w:link w:val="CEONormalChar"/>
    <w:qFormat/>
    <w:rsid w:val="00370FE3"/>
    <w:pPr>
      <w:spacing w:before="120" w:after="120"/>
    </w:pPr>
    <w:rPr>
      <w:rFonts w:ascii="Calibri" w:eastAsia="SimSun" w:hAnsi="Calibri" w:cs="Simplified Arabic"/>
      <w:sz w:val="22"/>
      <w:szCs w:val="19"/>
      <w:lang w:val="en-GB" w:eastAsia="en-US"/>
    </w:rPr>
  </w:style>
  <w:style w:type="character" w:customStyle="1" w:styleId="CEONormalChar">
    <w:name w:val="CEO_Normal Char"/>
    <w:basedOn w:val="DefaultParagraphFont"/>
    <w:link w:val="CEONormal"/>
    <w:locked/>
    <w:rsid w:val="00370FE3"/>
    <w:rPr>
      <w:rFonts w:ascii="Calibri" w:eastAsia="SimSun" w:hAnsi="Calibri" w:cs="Simplified Arabic"/>
      <w:sz w:val="22"/>
      <w:szCs w:val="19"/>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370FE3"/>
    <w:rPr>
      <w:rFonts w:asciiTheme="minorHAnsi" w:hAnsiTheme="minorHAnsi"/>
      <w:sz w:val="24"/>
      <w:lang w:val="en-GB" w:eastAsia="en-US"/>
    </w:rPr>
  </w:style>
  <w:style w:type="character" w:customStyle="1" w:styleId="ListParagraphChar">
    <w:name w:val="List Paragraph Char"/>
    <w:aliases w:val="List Paragraph1 Char,Recommendation Char,List Paragraph11 Char,O5 Char,Para_sk Char,Resume Title Char,- Bullets Char,Equipment Char,Numbered Indented Text Char,Figure_name Char"/>
    <w:link w:val="ListParagraph"/>
    <w:qFormat/>
    <w:rsid w:val="00370FE3"/>
    <w:rPr>
      <w:rFonts w:asciiTheme="minorHAnsi" w:hAnsiTheme="minorHAnsi"/>
      <w:sz w:val="24"/>
      <w:lang w:val="en-GB" w:eastAsia="en-US"/>
    </w:rPr>
  </w:style>
  <w:style w:type="table" w:styleId="GridTable5Dark-Accent1">
    <w:name w:val="Grid Table 5 Dark Accent 1"/>
    <w:basedOn w:val="TableNormal"/>
    <w:uiPriority w:val="50"/>
    <w:rsid w:val="00BF2A7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Figure">
    <w:name w:val="Figure"/>
    <w:basedOn w:val="Figurelegend"/>
    <w:rsid w:val="00BF2A78"/>
    <w:rPr>
      <w:noProof/>
    </w:rPr>
  </w:style>
  <w:style w:type="character" w:customStyle="1" w:styleId="enumlev1Char">
    <w:name w:val="enumlev1 Char"/>
    <w:link w:val="enumlev1"/>
    <w:qFormat/>
    <w:locked/>
    <w:rsid w:val="00D654B0"/>
    <w:rPr>
      <w:rFonts w:asciiTheme="minorHAnsi" w:hAnsiTheme="minorHAnsi"/>
      <w:sz w:val="24"/>
      <w:lang w:val="en-GB" w:eastAsia="en-US"/>
    </w:rPr>
  </w:style>
  <w:style w:type="character" w:styleId="PlaceholderText">
    <w:name w:val="Placeholder Text"/>
    <w:basedOn w:val="DefaultParagraphFont"/>
    <w:uiPriority w:val="99"/>
    <w:semiHidden/>
    <w:rsid w:val="003E7B8A"/>
    <w:rPr>
      <w:color w:val="808080"/>
    </w:rPr>
  </w:style>
  <w:style w:type="character" w:customStyle="1" w:styleId="Heading1Char">
    <w:name w:val="Heading 1 Char"/>
    <w:link w:val="Heading1"/>
    <w:uiPriority w:val="9"/>
    <w:rsid w:val="00FD20A4"/>
    <w:rPr>
      <w:rFonts w:asciiTheme="minorHAnsi" w:hAnsiTheme="minorHAnsi"/>
      <w:b/>
      <w:sz w:val="28"/>
      <w:lang w:val="en-GB" w:eastAsia="en-US"/>
    </w:rPr>
  </w:style>
  <w:style w:type="character" w:customStyle="1" w:styleId="Heading2Char">
    <w:name w:val="Heading 2 Char"/>
    <w:link w:val="Heading2"/>
    <w:rsid w:val="00FD20A4"/>
    <w:rPr>
      <w:rFonts w:asciiTheme="minorHAnsi" w:hAnsiTheme="minorHAnsi"/>
      <w:b/>
      <w:sz w:val="24"/>
      <w:lang w:val="en-GB" w:eastAsia="en-US"/>
    </w:rPr>
  </w:style>
  <w:style w:type="character" w:customStyle="1" w:styleId="Heading3Char">
    <w:name w:val="Heading 3 Char"/>
    <w:link w:val="Heading3"/>
    <w:uiPriority w:val="9"/>
    <w:rsid w:val="00FD20A4"/>
    <w:rPr>
      <w:rFonts w:asciiTheme="minorHAnsi" w:hAnsiTheme="minorHAnsi"/>
      <w:b/>
      <w:sz w:val="24"/>
      <w:lang w:val="en-GB" w:eastAsia="en-US"/>
    </w:rPr>
  </w:style>
  <w:style w:type="character" w:customStyle="1" w:styleId="Heading4Char">
    <w:name w:val="Heading 4 Char"/>
    <w:basedOn w:val="DefaultParagraphFont"/>
    <w:link w:val="Heading4"/>
    <w:rsid w:val="00FD20A4"/>
    <w:rPr>
      <w:rFonts w:asciiTheme="minorHAnsi" w:hAnsiTheme="minorHAnsi"/>
      <w:b/>
      <w:sz w:val="24"/>
      <w:lang w:val="en-GB" w:eastAsia="en-US"/>
    </w:rPr>
  </w:style>
  <w:style w:type="character" w:customStyle="1" w:styleId="Heading5Char">
    <w:name w:val="Heading 5 Char"/>
    <w:basedOn w:val="DefaultParagraphFont"/>
    <w:link w:val="Heading5"/>
    <w:rsid w:val="00FD20A4"/>
    <w:rPr>
      <w:rFonts w:asciiTheme="minorHAnsi" w:hAnsiTheme="minorHAnsi"/>
      <w:b/>
      <w:sz w:val="24"/>
      <w:lang w:val="en-GB" w:eastAsia="en-US"/>
    </w:rPr>
  </w:style>
  <w:style w:type="character" w:customStyle="1" w:styleId="Heading6Char">
    <w:name w:val="Heading 6 Char"/>
    <w:basedOn w:val="DefaultParagraphFont"/>
    <w:link w:val="Heading6"/>
    <w:rsid w:val="00FD20A4"/>
    <w:rPr>
      <w:rFonts w:asciiTheme="minorHAnsi" w:hAnsiTheme="minorHAnsi"/>
      <w:b/>
      <w:sz w:val="24"/>
      <w:lang w:val="en-GB" w:eastAsia="en-US"/>
    </w:rPr>
  </w:style>
  <w:style w:type="character" w:customStyle="1" w:styleId="Heading7Char">
    <w:name w:val="Heading 7 Char"/>
    <w:basedOn w:val="DefaultParagraphFont"/>
    <w:link w:val="Heading7"/>
    <w:rsid w:val="00FD20A4"/>
    <w:rPr>
      <w:rFonts w:asciiTheme="minorHAnsi" w:hAnsiTheme="minorHAnsi"/>
      <w:b/>
      <w:sz w:val="24"/>
      <w:lang w:val="en-GB" w:eastAsia="en-US"/>
    </w:rPr>
  </w:style>
  <w:style w:type="character" w:customStyle="1" w:styleId="Heading8Char">
    <w:name w:val="Heading 8 Char"/>
    <w:basedOn w:val="DefaultParagraphFont"/>
    <w:link w:val="Heading8"/>
    <w:rsid w:val="00FD20A4"/>
    <w:rPr>
      <w:rFonts w:asciiTheme="minorHAnsi" w:hAnsiTheme="minorHAnsi"/>
      <w:b/>
      <w:sz w:val="24"/>
      <w:lang w:val="en-GB" w:eastAsia="en-US"/>
    </w:rPr>
  </w:style>
  <w:style w:type="character" w:customStyle="1" w:styleId="Heading9Char">
    <w:name w:val="Heading 9 Char"/>
    <w:basedOn w:val="DefaultParagraphFont"/>
    <w:link w:val="Heading9"/>
    <w:rsid w:val="00FD20A4"/>
    <w:rPr>
      <w:rFonts w:asciiTheme="minorHAnsi" w:hAnsiTheme="minorHAnsi"/>
      <w:b/>
      <w:sz w:val="24"/>
      <w:lang w:val="en-GB" w:eastAsia="en-US"/>
    </w:rPr>
  </w:style>
  <w:style w:type="paragraph" w:customStyle="1" w:styleId="Agendaitem">
    <w:name w:val="Agenda_item"/>
    <w:basedOn w:val="Normal"/>
    <w:next w:val="Normal"/>
    <w:qFormat/>
    <w:rsid w:val="00FD20A4"/>
    <w:pPr>
      <w:widowControl w:val="0"/>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rPr>
  </w:style>
  <w:style w:type="character" w:customStyle="1" w:styleId="CallChar">
    <w:name w:val="Call Char"/>
    <w:link w:val="Call"/>
    <w:rsid w:val="00FD20A4"/>
    <w:rPr>
      <w:rFonts w:asciiTheme="minorHAnsi" w:hAnsiTheme="minorHAnsi"/>
      <w:i/>
      <w:sz w:val="24"/>
      <w:lang w:val="en-GB" w:eastAsia="en-US"/>
    </w:rPr>
  </w:style>
  <w:style w:type="character" w:customStyle="1" w:styleId="FigureNoChar">
    <w:name w:val="Figure_No Char"/>
    <w:basedOn w:val="DefaultParagraphFont"/>
    <w:link w:val="FigureNo"/>
    <w:rsid w:val="00FD20A4"/>
    <w:rPr>
      <w:rFonts w:asciiTheme="minorHAnsi" w:hAnsiTheme="minorHAnsi"/>
      <w:caps/>
      <w:sz w:val="24"/>
      <w:lang w:val="en-GB" w:eastAsia="en-US"/>
    </w:rPr>
  </w:style>
  <w:style w:type="character" w:customStyle="1" w:styleId="FiguretitleChar">
    <w:name w:val="Figure_title Char"/>
    <w:basedOn w:val="DefaultParagraphFont"/>
    <w:link w:val="Figuretitle"/>
    <w:rsid w:val="00FD20A4"/>
    <w:rPr>
      <w:rFonts w:asciiTheme="minorHAnsi" w:hAnsiTheme="minorHAnsi"/>
      <w:b/>
      <w:sz w:val="24"/>
      <w:lang w:val="en-GB" w:eastAsia="en-US"/>
    </w:rPr>
  </w:style>
  <w:style w:type="character" w:customStyle="1" w:styleId="NormalaftertitleChar">
    <w:name w:val="Normal after title Char"/>
    <w:basedOn w:val="DefaultParagraphFont"/>
    <w:link w:val="Normalaftertitle"/>
    <w:locked/>
    <w:rsid w:val="00FD20A4"/>
    <w:rPr>
      <w:rFonts w:asciiTheme="minorHAnsi" w:hAnsiTheme="minorHAnsi"/>
      <w:sz w:val="24"/>
      <w:lang w:val="en-GB" w:eastAsia="en-US"/>
    </w:rPr>
  </w:style>
  <w:style w:type="paragraph" w:customStyle="1" w:styleId="Section1">
    <w:name w:val="Section_1"/>
    <w:basedOn w:val="Normal"/>
    <w:rsid w:val="00FD20A4"/>
    <w:pPr>
      <w:widowControl w:val="0"/>
      <w:tabs>
        <w:tab w:val="clear" w:pos="794"/>
        <w:tab w:val="clear" w:pos="1191"/>
        <w:tab w:val="clear" w:pos="1588"/>
        <w:tab w:val="clear" w:pos="1985"/>
        <w:tab w:val="left" w:pos="1871"/>
        <w:tab w:val="center" w:pos="4820"/>
      </w:tabs>
      <w:spacing w:before="360"/>
      <w:jc w:val="center"/>
    </w:pPr>
    <w:rPr>
      <w:b/>
    </w:rPr>
  </w:style>
  <w:style w:type="paragraph" w:customStyle="1" w:styleId="Section2">
    <w:name w:val="Section_2"/>
    <w:basedOn w:val="Section1"/>
    <w:rsid w:val="00FD20A4"/>
    <w:rPr>
      <w:b w:val="0"/>
      <w:i/>
    </w:rPr>
  </w:style>
  <w:style w:type="paragraph" w:customStyle="1" w:styleId="Section3">
    <w:name w:val="Section_3"/>
    <w:basedOn w:val="Section1"/>
    <w:rsid w:val="00FD20A4"/>
    <w:rPr>
      <w:b w:val="0"/>
    </w:rPr>
  </w:style>
  <w:style w:type="character" w:customStyle="1" w:styleId="SourceChar">
    <w:name w:val="Source Char"/>
    <w:link w:val="Source"/>
    <w:locked/>
    <w:rsid w:val="00FD20A4"/>
    <w:rPr>
      <w:rFonts w:asciiTheme="minorHAnsi" w:hAnsiTheme="minorHAnsi"/>
      <w:b/>
      <w:sz w:val="28"/>
      <w:lang w:val="en-GB" w:eastAsia="en-US"/>
    </w:rPr>
  </w:style>
  <w:style w:type="paragraph" w:customStyle="1" w:styleId="Subsection1">
    <w:name w:val="Subsection_1"/>
    <w:basedOn w:val="Section1"/>
    <w:next w:val="Normalaftertitle"/>
    <w:qFormat/>
    <w:rsid w:val="00FD20A4"/>
  </w:style>
  <w:style w:type="paragraph" w:customStyle="1" w:styleId="Normalend">
    <w:name w:val="Normal_end"/>
    <w:basedOn w:val="Normal"/>
    <w:next w:val="Normal"/>
    <w:qFormat/>
    <w:rsid w:val="00FD20A4"/>
    <w:pPr>
      <w:widowControl w:val="0"/>
      <w:tabs>
        <w:tab w:val="clear" w:pos="794"/>
        <w:tab w:val="clear" w:pos="1191"/>
        <w:tab w:val="clear" w:pos="1588"/>
        <w:tab w:val="clear" w:pos="1985"/>
        <w:tab w:val="left" w:pos="1134"/>
        <w:tab w:val="left" w:pos="1871"/>
        <w:tab w:val="left" w:pos="2268"/>
      </w:tabs>
    </w:pPr>
    <w:rPr>
      <w:lang w:val="en-US"/>
    </w:rPr>
  </w:style>
  <w:style w:type="character" w:customStyle="1" w:styleId="Title1Char">
    <w:name w:val="Title 1 Char"/>
    <w:link w:val="Title1"/>
    <w:qFormat/>
    <w:locked/>
    <w:rsid w:val="00FD20A4"/>
    <w:rPr>
      <w:rFonts w:asciiTheme="minorHAnsi" w:hAnsiTheme="minorHAnsi" w:cs="Times New Roman Bold"/>
      <w:sz w:val="28"/>
      <w:lang w:val="en-GB" w:eastAsia="en-US"/>
    </w:rPr>
  </w:style>
  <w:style w:type="character" w:customStyle="1" w:styleId="TabletextChar">
    <w:name w:val="Table_text Char"/>
    <w:link w:val="Tabletext"/>
    <w:locked/>
    <w:rsid w:val="00FD20A4"/>
    <w:rPr>
      <w:rFonts w:asciiTheme="minorHAnsi" w:hAnsiTheme="minorHAnsi"/>
      <w:sz w:val="22"/>
      <w:lang w:val="en-GB" w:eastAsia="en-US"/>
    </w:rPr>
  </w:style>
  <w:style w:type="character" w:customStyle="1" w:styleId="HeadingbChar">
    <w:name w:val="Heading_b Char"/>
    <w:basedOn w:val="DefaultParagraphFont"/>
    <w:link w:val="Headingb"/>
    <w:locked/>
    <w:rsid w:val="00FD20A4"/>
    <w:rPr>
      <w:rFonts w:asciiTheme="minorHAnsi" w:hAnsiTheme="minorHAnsi"/>
      <w:b/>
      <w:sz w:val="24"/>
      <w:lang w:val="en-GB" w:eastAsia="en-US"/>
    </w:rPr>
  </w:style>
  <w:style w:type="paragraph" w:customStyle="1" w:styleId="Part1">
    <w:name w:val="Part_1"/>
    <w:basedOn w:val="Section1"/>
    <w:next w:val="Section1"/>
    <w:qFormat/>
    <w:rsid w:val="00FD20A4"/>
  </w:style>
  <w:style w:type="character" w:customStyle="1" w:styleId="ResNoChar">
    <w:name w:val="Res_No Char"/>
    <w:basedOn w:val="DefaultParagraphFont"/>
    <w:link w:val="ResNo"/>
    <w:rsid w:val="00FD20A4"/>
    <w:rPr>
      <w:rFonts w:asciiTheme="minorHAnsi" w:hAnsiTheme="minorHAnsi"/>
      <w:caps/>
      <w:sz w:val="28"/>
      <w:lang w:val="en-GB" w:eastAsia="en-US"/>
    </w:rPr>
  </w:style>
  <w:style w:type="character" w:customStyle="1" w:styleId="RestitleChar">
    <w:name w:val="Res_title Char"/>
    <w:link w:val="Restitle"/>
    <w:rsid w:val="00FD20A4"/>
    <w:rPr>
      <w:rFonts w:asciiTheme="minorHAnsi" w:hAnsiTheme="minorHAnsi"/>
      <w:b/>
      <w:sz w:val="28"/>
      <w:lang w:val="en-GB" w:eastAsia="en-US"/>
    </w:rPr>
  </w:style>
  <w:style w:type="paragraph" w:customStyle="1" w:styleId="Opiniontitle">
    <w:name w:val="Opinion_title"/>
    <w:basedOn w:val="Rectitle"/>
    <w:next w:val="Normalaftertitle"/>
    <w:qFormat/>
    <w:rsid w:val="00FD20A4"/>
    <w:pPr>
      <w:widowControl w:val="0"/>
      <w:tabs>
        <w:tab w:val="clear" w:pos="794"/>
        <w:tab w:val="clear" w:pos="1191"/>
        <w:tab w:val="clear" w:pos="1588"/>
        <w:tab w:val="clear" w:pos="1985"/>
        <w:tab w:val="left" w:pos="1134"/>
        <w:tab w:val="left" w:pos="1871"/>
        <w:tab w:val="left" w:pos="2268"/>
      </w:tabs>
    </w:pPr>
  </w:style>
  <w:style w:type="paragraph" w:customStyle="1" w:styleId="OpinionNo">
    <w:name w:val="Opinion_No"/>
    <w:basedOn w:val="RecNo"/>
    <w:next w:val="Opiniontitle"/>
    <w:qFormat/>
    <w:rsid w:val="00FD20A4"/>
    <w:pPr>
      <w:widowControl w:val="0"/>
      <w:tabs>
        <w:tab w:val="clear" w:pos="794"/>
        <w:tab w:val="clear" w:pos="1191"/>
        <w:tab w:val="clear" w:pos="1588"/>
        <w:tab w:val="clear" w:pos="1985"/>
        <w:tab w:val="left" w:pos="1134"/>
        <w:tab w:val="left" w:pos="1871"/>
        <w:tab w:val="left" w:pos="2268"/>
      </w:tabs>
    </w:pPr>
  </w:style>
  <w:style w:type="paragraph" w:styleId="BalloonText">
    <w:name w:val="Balloon Text"/>
    <w:basedOn w:val="Normal"/>
    <w:link w:val="BalloonTextChar"/>
    <w:uiPriority w:val="99"/>
    <w:qFormat/>
    <w:rsid w:val="00FD20A4"/>
    <w:pPr>
      <w:widowControl w:val="0"/>
      <w:tabs>
        <w:tab w:val="clear" w:pos="794"/>
        <w:tab w:val="clear" w:pos="1191"/>
        <w:tab w:val="clear" w:pos="1588"/>
        <w:tab w:val="clear" w:pos="1985"/>
        <w:tab w:val="left" w:pos="1134"/>
        <w:tab w:val="left" w:pos="1871"/>
        <w:tab w:val="left" w:pos="2268"/>
      </w:tabs>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FD20A4"/>
    <w:rPr>
      <w:rFonts w:ascii="Tahoma" w:hAnsi="Tahoma" w:cs="Tahoma"/>
      <w:sz w:val="16"/>
      <w:szCs w:val="16"/>
      <w:lang w:val="en-GB" w:eastAsia="en-US"/>
    </w:rPr>
  </w:style>
  <w:style w:type="character" w:styleId="FollowedHyperlink">
    <w:name w:val="FollowedHyperlink"/>
    <w:basedOn w:val="DefaultParagraphFont"/>
    <w:uiPriority w:val="99"/>
    <w:unhideWhenUsed/>
    <w:rsid w:val="00FD20A4"/>
    <w:rPr>
      <w:color w:val="800080" w:themeColor="followedHyperlink"/>
      <w:u w:val="single"/>
    </w:rPr>
  </w:style>
  <w:style w:type="paragraph" w:customStyle="1" w:styleId="Default">
    <w:name w:val="Default"/>
    <w:qFormat/>
    <w:rsid w:val="00FD20A4"/>
    <w:pPr>
      <w:widowControl w:val="0"/>
      <w:autoSpaceDE w:val="0"/>
      <w:autoSpaceDN w:val="0"/>
      <w:adjustRightInd w:val="0"/>
      <w:spacing w:line="360" w:lineRule="atLeast"/>
      <w:jc w:val="both"/>
      <w:textAlignment w:val="baseline"/>
    </w:pPr>
    <w:rPr>
      <w:rFonts w:ascii="Verdana" w:hAnsi="Verdana"/>
      <w:color w:val="000000"/>
      <w:sz w:val="24"/>
      <w:szCs w:val="24"/>
      <w:lang w:val="en-GB" w:eastAsia="en-US"/>
    </w:rPr>
  </w:style>
  <w:style w:type="paragraph" w:customStyle="1" w:styleId="CEOcontributionStart">
    <w:name w:val="CEO_contributionStart"/>
    <w:basedOn w:val="Normal"/>
    <w:rsid w:val="00FD20A4"/>
    <w:pPr>
      <w:widowControl w:val="0"/>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uiPriority w:val="99"/>
    <w:unhideWhenUsed/>
    <w:rsid w:val="00FD20A4"/>
    <w:rPr>
      <w:sz w:val="16"/>
      <w:szCs w:val="16"/>
    </w:rPr>
  </w:style>
  <w:style w:type="paragraph" w:styleId="CommentText">
    <w:name w:val="annotation text"/>
    <w:basedOn w:val="Normal"/>
    <w:link w:val="CommentTextChar"/>
    <w:uiPriority w:val="99"/>
    <w:unhideWhenUsed/>
    <w:qFormat/>
    <w:rsid w:val="00FD20A4"/>
    <w:pPr>
      <w:widowControl w:val="0"/>
      <w:tabs>
        <w:tab w:val="clear" w:pos="794"/>
        <w:tab w:val="clear" w:pos="1191"/>
        <w:tab w:val="clear" w:pos="1588"/>
        <w:tab w:val="clear" w:pos="1985"/>
        <w:tab w:val="left" w:pos="1134"/>
        <w:tab w:val="left" w:pos="1871"/>
        <w:tab w:val="left" w:pos="2268"/>
      </w:tabs>
    </w:pPr>
    <w:rPr>
      <w:sz w:val="20"/>
    </w:rPr>
  </w:style>
  <w:style w:type="character" w:customStyle="1" w:styleId="CommentTextChar">
    <w:name w:val="Comment Text Char"/>
    <w:basedOn w:val="DefaultParagraphFont"/>
    <w:link w:val="CommentText"/>
    <w:uiPriority w:val="99"/>
    <w:rsid w:val="00FD20A4"/>
    <w:rPr>
      <w:rFonts w:asciiTheme="minorHAnsi" w:hAnsiTheme="minorHAnsi"/>
      <w:lang w:val="en-GB" w:eastAsia="en-US"/>
    </w:rPr>
  </w:style>
  <w:style w:type="paragraph" w:styleId="CommentSubject">
    <w:name w:val="annotation subject"/>
    <w:basedOn w:val="CommentText"/>
    <w:next w:val="CommentText"/>
    <w:link w:val="CommentSubjectChar"/>
    <w:uiPriority w:val="99"/>
    <w:unhideWhenUsed/>
    <w:rsid w:val="00FD20A4"/>
    <w:rPr>
      <w:b/>
      <w:bCs/>
    </w:rPr>
  </w:style>
  <w:style w:type="character" w:customStyle="1" w:styleId="CommentSubjectChar">
    <w:name w:val="Comment Subject Char"/>
    <w:basedOn w:val="CommentTextChar"/>
    <w:link w:val="CommentSubject"/>
    <w:uiPriority w:val="99"/>
    <w:rsid w:val="00FD20A4"/>
    <w:rPr>
      <w:rFonts w:asciiTheme="minorHAnsi" w:hAnsiTheme="minorHAnsi"/>
      <w:b/>
      <w:bCs/>
      <w:lang w:val="en-GB" w:eastAsia="en-US"/>
    </w:rPr>
  </w:style>
  <w:style w:type="paragraph" w:styleId="Revision">
    <w:name w:val="Revision"/>
    <w:hidden/>
    <w:uiPriority w:val="99"/>
    <w:rsid w:val="00FD20A4"/>
    <w:pPr>
      <w:widowControl w:val="0"/>
      <w:adjustRightInd w:val="0"/>
      <w:spacing w:line="360" w:lineRule="atLeast"/>
      <w:jc w:val="both"/>
      <w:textAlignment w:val="baseline"/>
    </w:pPr>
    <w:rPr>
      <w:rFonts w:asciiTheme="minorHAnsi" w:hAnsiTheme="minorHAnsi"/>
      <w:sz w:val="24"/>
      <w:lang w:val="en-GB" w:eastAsia="en-US"/>
    </w:rPr>
  </w:style>
  <w:style w:type="character" w:customStyle="1" w:styleId="UnresolvedMention10">
    <w:name w:val="Unresolved Mention1"/>
    <w:basedOn w:val="DefaultParagraphFont"/>
    <w:uiPriority w:val="99"/>
    <w:semiHidden/>
    <w:unhideWhenUsed/>
    <w:rsid w:val="00FD20A4"/>
    <w:rPr>
      <w:color w:val="605E5C"/>
      <w:shd w:val="clear" w:color="auto" w:fill="E1DFDD"/>
    </w:rPr>
  </w:style>
  <w:style w:type="character" w:customStyle="1" w:styleId="UnresolvedMention2">
    <w:name w:val="Unresolved Mention2"/>
    <w:basedOn w:val="DefaultParagraphFont"/>
    <w:uiPriority w:val="99"/>
    <w:semiHidden/>
    <w:unhideWhenUsed/>
    <w:rsid w:val="00FD20A4"/>
    <w:rPr>
      <w:color w:val="605E5C"/>
      <w:shd w:val="clear" w:color="auto" w:fill="E1DFDD"/>
    </w:rPr>
  </w:style>
  <w:style w:type="paragraph" w:customStyle="1" w:styleId="m-6302565922324221804msolistparagraph">
    <w:name w:val="m_-6302565922324221804msolistparagraph"/>
    <w:basedOn w:val="Normal"/>
    <w:rsid w:val="00FD20A4"/>
    <w:pPr>
      <w:widowControl w:val="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HAnsi" w:hAnsi="Times New Roman"/>
      <w:szCs w:val="24"/>
      <w:lang w:val="fr-FR" w:eastAsia="fr-FR"/>
    </w:rPr>
  </w:style>
  <w:style w:type="character" w:styleId="Strong">
    <w:name w:val="Strong"/>
    <w:basedOn w:val="DefaultParagraphFont"/>
    <w:uiPriority w:val="22"/>
    <w:qFormat/>
    <w:rsid w:val="00FD20A4"/>
    <w:rPr>
      <w:b/>
      <w:bCs/>
    </w:rPr>
  </w:style>
  <w:style w:type="paragraph" w:styleId="NormalWeb">
    <w:name w:val="Normal (Web)"/>
    <w:basedOn w:val="Normal"/>
    <w:uiPriority w:val="99"/>
    <w:unhideWhenUsed/>
    <w:rsid w:val="00FD20A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FD20A4"/>
  </w:style>
  <w:style w:type="paragraph" w:customStyle="1" w:styleId="Docnumber">
    <w:name w:val="Docnumber"/>
    <w:basedOn w:val="Normal"/>
    <w:link w:val="DocnumberChar"/>
    <w:qFormat/>
    <w:rsid w:val="00FD20A4"/>
    <w:pPr>
      <w:jc w:val="right"/>
    </w:pPr>
    <w:rPr>
      <w:rFonts w:ascii="Times New Roman" w:eastAsia="SimSun" w:hAnsi="Times New Roman"/>
      <w:b/>
      <w:sz w:val="40"/>
    </w:rPr>
  </w:style>
  <w:style w:type="character" w:customStyle="1" w:styleId="DocnumberChar">
    <w:name w:val="Docnumber Char"/>
    <w:link w:val="Docnumber"/>
    <w:qFormat/>
    <w:rsid w:val="00FD20A4"/>
    <w:rPr>
      <w:rFonts w:ascii="Times New Roman" w:eastAsia="SimSun" w:hAnsi="Times New Roman"/>
      <w:b/>
      <w:sz w:val="40"/>
      <w:lang w:val="en-GB" w:eastAsia="en-US"/>
    </w:rPr>
  </w:style>
  <w:style w:type="character" w:customStyle="1" w:styleId="-">
    <w:name w:val="Интернет-ссылка"/>
    <w:rsid w:val="00FD20A4"/>
    <w:rPr>
      <w:color w:val="0000FF"/>
      <w:u w:val="single"/>
    </w:rPr>
  </w:style>
  <w:style w:type="character" w:customStyle="1" w:styleId="CEOChairNameChar">
    <w:name w:val="CEO_ChairName Char"/>
    <w:link w:val="CEOChairName"/>
    <w:locked/>
    <w:rsid w:val="00FD20A4"/>
    <w:rPr>
      <w:rFonts w:ascii="Verdana" w:hAnsi="Verdana"/>
      <w:sz w:val="18"/>
      <w:szCs w:val="19"/>
      <w:lang w:val="en-GB" w:eastAsia="en-US"/>
    </w:rPr>
  </w:style>
  <w:style w:type="paragraph" w:customStyle="1" w:styleId="CEOChairName">
    <w:name w:val="CEO_ChairName"/>
    <w:basedOn w:val="Normal"/>
    <w:link w:val="CEOChairNameChar"/>
    <w:rsid w:val="00FD20A4"/>
    <w:pPr>
      <w:tabs>
        <w:tab w:val="clear" w:pos="794"/>
        <w:tab w:val="clear" w:pos="1191"/>
        <w:tab w:val="clear" w:pos="1588"/>
        <w:tab w:val="clear" w:pos="1985"/>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FD20A4"/>
    <w:pPr>
      <w:tabs>
        <w:tab w:val="clear" w:pos="794"/>
        <w:tab w:val="clear" w:pos="1191"/>
        <w:tab w:val="clear" w:pos="1588"/>
        <w:tab w:val="clear" w:pos="1985"/>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FD20A4"/>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qFormat/>
    <w:rsid w:val="00FD20A4"/>
    <w:rPr>
      <w:rFonts w:ascii="Calibri" w:eastAsia="SimSun" w:hAnsi="Calibri"/>
    </w:rPr>
  </w:style>
  <w:style w:type="character" w:customStyle="1" w:styleId="DateChar">
    <w:name w:val="Date Char"/>
    <w:basedOn w:val="DefaultParagraphFont"/>
    <w:link w:val="Date"/>
    <w:rsid w:val="00FD20A4"/>
    <w:rPr>
      <w:rFonts w:ascii="Calibri" w:eastAsia="SimSun" w:hAnsi="Calibri"/>
      <w:sz w:val="24"/>
      <w:lang w:val="en-GB" w:eastAsia="en-US"/>
    </w:rPr>
  </w:style>
  <w:style w:type="character" w:customStyle="1" w:styleId="InternetLink">
    <w:name w:val="Internet Link"/>
    <w:rsid w:val="00FD20A4"/>
    <w:rPr>
      <w:color w:val="0000FF"/>
      <w:u w:val="single"/>
    </w:rPr>
  </w:style>
  <w:style w:type="paragraph" w:customStyle="1" w:styleId="CEOindent-abc">
    <w:name w:val="CEO_indent-abc"/>
    <w:basedOn w:val="Normal"/>
    <w:rsid w:val="00FD20A4"/>
    <w:pPr>
      <w:numPr>
        <w:ilvl w:val="1"/>
        <w:numId w:val="22"/>
      </w:numPr>
      <w:tabs>
        <w:tab w:val="clear" w:pos="794"/>
        <w:tab w:val="clear" w:pos="1191"/>
        <w:tab w:val="clear" w:pos="1588"/>
        <w:tab w:val="clear" w:pos="1985"/>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FD20A4"/>
    <w:pPr>
      <w:numPr>
        <w:ilvl w:val="2"/>
        <w:numId w:val="22"/>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FD20A4"/>
    <w:pPr>
      <w:tabs>
        <w:tab w:val="clear" w:pos="794"/>
        <w:tab w:val="clear" w:pos="1191"/>
        <w:tab w:val="clear" w:pos="1588"/>
        <w:tab w:val="clear" w:pos="1985"/>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FD20A4"/>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FD20A4"/>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Cambria" w:eastAsia="SimSun" w:hAnsi="Cambria"/>
      <w:b w:val="0"/>
      <w:noProof/>
      <w:color w:val="365F91"/>
      <w:sz w:val="32"/>
      <w:szCs w:val="32"/>
      <w:lang w:val="ru-RU" w:eastAsia="ru-RU"/>
    </w:rPr>
  </w:style>
  <w:style w:type="paragraph" w:styleId="DocumentMap">
    <w:name w:val="Document Map"/>
    <w:basedOn w:val="Normal"/>
    <w:link w:val="DocumentMapChar"/>
    <w:unhideWhenUsed/>
    <w:rsid w:val="00FD20A4"/>
    <w:rPr>
      <w:rFonts w:ascii="SimSun" w:eastAsia="SimSun" w:hAnsi="Calibri"/>
      <w:sz w:val="18"/>
      <w:szCs w:val="18"/>
    </w:rPr>
  </w:style>
  <w:style w:type="character" w:customStyle="1" w:styleId="DocumentMapChar">
    <w:name w:val="Document Map Char"/>
    <w:basedOn w:val="DefaultParagraphFont"/>
    <w:link w:val="DocumentMap"/>
    <w:rsid w:val="00FD20A4"/>
    <w:rPr>
      <w:rFonts w:ascii="SimSun" w:eastAsia="SimSun" w:hAnsi="Calibri"/>
      <w:sz w:val="18"/>
      <w:szCs w:val="18"/>
      <w:lang w:val="en-GB" w:eastAsia="en-US"/>
    </w:rPr>
  </w:style>
  <w:style w:type="character" w:customStyle="1" w:styleId="apple-converted-space">
    <w:name w:val="apple-converted-space"/>
    <w:rsid w:val="00FD20A4"/>
  </w:style>
  <w:style w:type="paragraph" w:customStyle="1" w:styleId="LSDeadline">
    <w:name w:val="LSDeadline"/>
    <w:basedOn w:val="LSForAction"/>
    <w:next w:val="Normal"/>
    <w:qFormat/>
    <w:rsid w:val="00FD20A4"/>
    <w:rPr>
      <w:bCs w:val="0"/>
    </w:rPr>
  </w:style>
  <w:style w:type="paragraph" w:customStyle="1" w:styleId="LSForAction">
    <w:name w:val="LSForAction"/>
    <w:basedOn w:val="Normal"/>
    <w:qFormat/>
    <w:rsid w:val="00FD20A4"/>
    <w:rPr>
      <w:rFonts w:ascii="Times New Roman" w:hAnsi="Times New Roman"/>
      <w:bCs/>
    </w:rPr>
  </w:style>
  <w:style w:type="paragraph" w:customStyle="1" w:styleId="LSForComment">
    <w:name w:val="LSForComment"/>
    <w:basedOn w:val="LSForAction"/>
    <w:next w:val="Normal"/>
    <w:qFormat/>
    <w:rsid w:val="00FD20A4"/>
  </w:style>
  <w:style w:type="character" w:styleId="Emphasis">
    <w:name w:val="Emphasis"/>
    <w:basedOn w:val="DefaultParagraphFont"/>
    <w:uiPriority w:val="20"/>
    <w:qFormat/>
    <w:rsid w:val="00FD20A4"/>
    <w:rPr>
      <w:i/>
      <w:iCs/>
    </w:rPr>
  </w:style>
  <w:style w:type="character" w:customStyle="1" w:styleId="href">
    <w:name w:val="href"/>
    <w:basedOn w:val="DefaultParagraphFont"/>
    <w:rsid w:val="00FD20A4"/>
    <w:rPr>
      <w:color w:val="auto"/>
    </w:rPr>
  </w:style>
  <w:style w:type="paragraph" w:customStyle="1" w:styleId="Res">
    <w:name w:val="Res_#"/>
    <w:basedOn w:val="Normal"/>
    <w:next w:val="Restitle"/>
    <w:rsid w:val="00FD20A4"/>
    <w:pPr>
      <w:keepNext/>
      <w:keepLines/>
      <w:tabs>
        <w:tab w:val="clear" w:pos="794"/>
        <w:tab w:val="clear" w:pos="1191"/>
        <w:tab w:val="clear" w:pos="1588"/>
        <w:tab w:val="clear" w:pos="1985"/>
        <w:tab w:val="left" w:pos="567"/>
        <w:tab w:val="left" w:pos="1134"/>
        <w:tab w:val="left" w:pos="1701"/>
        <w:tab w:val="left" w:pos="1871"/>
        <w:tab w:val="left" w:pos="2268"/>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FD20A4"/>
    <w:pPr>
      <w:tabs>
        <w:tab w:val="clear" w:pos="794"/>
        <w:tab w:val="clear" w:pos="1191"/>
        <w:tab w:val="clear" w:pos="1588"/>
        <w:tab w:val="clear" w:pos="1985"/>
        <w:tab w:val="left" w:pos="567"/>
        <w:tab w:val="left" w:pos="1134"/>
        <w:tab w:val="left" w:pos="1701"/>
        <w:tab w:val="left" w:pos="2268"/>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FD20A4"/>
    <w:pPr>
      <w:tabs>
        <w:tab w:val="clear" w:pos="794"/>
        <w:tab w:val="clear" w:pos="1191"/>
        <w:tab w:val="clear" w:pos="1588"/>
        <w:tab w:val="clear" w:pos="1985"/>
        <w:tab w:val="left" w:pos="567"/>
        <w:tab w:val="left" w:pos="1134"/>
        <w:tab w:val="left" w:pos="1701"/>
        <w:tab w:val="left" w:pos="2268"/>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FD20A4"/>
    <w:rPr>
      <w:rFonts w:ascii="Calibri" w:hAnsi="Calibri" w:cs="Calibri" w:hint="default"/>
      <w:sz w:val="16"/>
      <w:szCs w:val="16"/>
      <w:shd w:val="clear" w:color="auto" w:fill="FFFFFF"/>
    </w:rPr>
  </w:style>
  <w:style w:type="paragraph" w:customStyle="1" w:styleId="LSForInfo">
    <w:name w:val="LSForInfo"/>
    <w:basedOn w:val="LSForAction"/>
    <w:next w:val="Normal"/>
    <w:qFormat/>
    <w:rsid w:val="00FD20A4"/>
  </w:style>
  <w:style w:type="paragraph" w:customStyle="1" w:styleId="AnnexNotitle">
    <w:name w:val="Annex_No &amp; title"/>
    <w:basedOn w:val="Normal"/>
    <w:next w:val="Normal"/>
    <w:rsid w:val="00FD20A4"/>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FD20A4"/>
  </w:style>
  <w:style w:type="paragraph" w:customStyle="1" w:styleId="CorrectionSeparatorBegin">
    <w:name w:val="Correction Separator Begin"/>
    <w:basedOn w:val="Normal"/>
    <w:rsid w:val="00FD20A4"/>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FD20A4"/>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Notitle">
    <w:name w:val="Figure_No &amp; title"/>
    <w:basedOn w:val="Normal"/>
    <w:next w:val="Normal"/>
    <w:qFormat/>
    <w:rsid w:val="00FD20A4"/>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FD20A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FD20A4"/>
    <w:rPr>
      <w:rFonts w:ascii="Times New Roman" w:eastAsiaTheme="minorEastAsia" w:hAnsi="Times New Roman"/>
      <w:b/>
      <w:bCs/>
      <w:lang w:eastAsia="ja-JP"/>
    </w:rPr>
  </w:style>
  <w:style w:type="paragraph" w:customStyle="1" w:styleId="Normalbeforetable">
    <w:name w:val="Normal before table"/>
    <w:basedOn w:val="Normal"/>
    <w:rsid w:val="00FD20A4"/>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FD20A4"/>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FD20A4"/>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paragraph" w:styleId="Subtitle">
    <w:name w:val="Subtitle"/>
    <w:basedOn w:val="Normal"/>
    <w:next w:val="Normal"/>
    <w:link w:val="SubtitleChar"/>
    <w:qFormat/>
    <w:rsid w:val="00FD20A4"/>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rsid w:val="00FD20A4"/>
    <w:rPr>
      <w:rFonts w:asciiTheme="minorHAnsi" w:eastAsiaTheme="minorEastAsia" w:hAnsiTheme="minorHAnsi" w:cstheme="minorBidi"/>
      <w:color w:val="5A5A5A" w:themeColor="text1" w:themeTint="A5"/>
      <w:spacing w:val="15"/>
      <w:sz w:val="22"/>
      <w:szCs w:val="22"/>
      <w:lang w:val="en-GB" w:eastAsia="ja-JP"/>
    </w:rPr>
  </w:style>
  <w:style w:type="paragraph" w:styleId="Quote">
    <w:name w:val="Quote"/>
    <w:basedOn w:val="Normal"/>
    <w:next w:val="Normal"/>
    <w:link w:val="QuoteChar"/>
    <w:uiPriority w:val="29"/>
    <w:rsid w:val="00FD20A4"/>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FD20A4"/>
    <w:rPr>
      <w:rFonts w:ascii="Times New Roman" w:eastAsiaTheme="minorEastAsia" w:hAnsi="Times New Roman"/>
      <w:i/>
      <w:iCs/>
      <w:color w:val="404040" w:themeColor="text1" w:themeTint="BF"/>
      <w:sz w:val="24"/>
      <w:szCs w:val="24"/>
      <w:lang w:val="en-GB" w:eastAsia="ja-JP"/>
    </w:rPr>
  </w:style>
  <w:style w:type="character" w:customStyle="1" w:styleId="Enumlev1Char0">
    <w:name w:val="Enumlev1 Char"/>
    <w:link w:val="Enumlev10"/>
    <w:uiPriority w:val="99"/>
    <w:rsid w:val="00FD20A4"/>
    <w:rPr>
      <w:sz w:val="24"/>
      <w:lang w:eastAsia="en-US"/>
    </w:rPr>
  </w:style>
  <w:style w:type="paragraph" w:customStyle="1" w:styleId="Enumlev10">
    <w:name w:val="Enumlev1"/>
    <w:basedOn w:val="Normal"/>
    <w:link w:val="Enumlev1Char0"/>
    <w:uiPriority w:val="99"/>
    <w:rsid w:val="00FD20A4"/>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paragraph" w:customStyle="1" w:styleId="Normalaftertitle0">
    <w:name w:val="Normal_after_title"/>
    <w:basedOn w:val="Normal"/>
    <w:next w:val="Normal"/>
    <w:rsid w:val="00FD20A4"/>
    <w:pPr>
      <w:tabs>
        <w:tab w:val="clear" w:pos="794"/>
        <w:tab w:val="clear" w:pos="1191"/>
        <w:tab w:val="clear" w:pos="1588"/>
        <w:tab w:val="clear" w:pos="1985"/>
        <w:tab w:val="left" w:pos="1134"/>
        <w:tab w:val="left" w:pos="1871"/>
        <w:tab w:val="left" w:pos="2268"/>
      </w:tabs>
      <w:spacing w:before="360"/>
    </w:pPr>
    <w:rPr>
      <w:rFonts w:ascii="Times New Roman" w:hAnsi="Times New Roman"/>
    </w:rPr>
  </w:style>
  <w:style w:type="paragraph" w:customStyle="1" w:styleId="CEOAbstract">
    <w:name w:val="CEO_Abstract"/>
    <w:rsid w:val="00FD20A4"/>
    <w:pPr>
      <w:tabs>
        <w:tab w:val="left" w:pos="2127"/>
      </w:tabs>
      <w:spacing w:before="360" w:after="120"/>
    </w:pPr>
    <w:rPr>
      <w:rFonts w:ascii="Verdana" w:eastAsia="SimHei" w:hAnsi="Verdana" w:cs="Simplified Arabic"/>
      <w:b/>
      <w:sz w:val="19"/>
      <w:szCs w:val="22"/>
      <w:lang w:val="fr-CA"/>
    </w:rPr>
  </w:style>
  <w:style w:type="paragraph" w:customStyle="1" w:styleId="headingb0">
    <w:name w:val="heading_b"/>
    <w:basedOn w:val="Heading3"/>
    <w:next w:val="Normal"/>
    <w:uiPriority w:val="99"/>
    <w:rsid w:val="00FD20A4"/>
    <w:pPr>
      <w:keepNext w:val="0"/>
      <w:keepLines w:val="0"/>
      <w:numPr>
        <w:ilvl w:val="2"/>
      </w:numPr>
      <w:tabs>
        <w:tab w:val="clear" w:pos="1191"/>
        <w:tab w:val="clear" w:pos="1588"/>
        <w:tab w:val="clear" w:pos="1985"/>
        <w:tab w:val="left" w:pos="2127"/>
        <w:tab w:val="left" w:pos="2410"/>
        <w:tab w:val="left" w:pos="2921"/>
        <w:tab w:val="left" w:pos="3261"/>
      </w:tabs>
      <w:overflowPunct/>
      <w:autoSpaceDE/>
      <w:autoSpaceDN/>
      <w:adjustRightInd/>
      <w:spacing w:before="160" w:after="120"/>
      <w:ind w:left="794" w:hanging="794"/>
      <w:textAlignment w:val="auto"/>
      <w:outlineLvl w:val="9"/>
    </w:pPr>
    <w:rPr>
      <w:rFonts w:ascii="Times New Roman" w:eastAsiaTheme="minorEastAsia" w:hAnsi="Times New Roman" w:cs="Simplified Arabic"/>
      <w:szCs w:val="24"/>
    </w:rPr>
  </w:style>
  <w:style w:type="paragraph" w:customStyle="1" w:styleId="Head">
    <w:name w:val="Head"/>
    <w:basedOn w:val="Normal"/>
    <w:uiPriority w:val="99"/>
    <w:rsid w:val="00FD20A4"/>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MS Mincho" w:hAnsi="Times New Roman"/>
    </w:rPr>
  </w:style>
  <w:style w:type="paragraph" w:customStyle="1" w:styleId="FigureNoBR">
    <w:name w:val="Figure_No_BR"/>
    <w:basedOn w:val="Normal"/>
    <w:next w:val="Normal"/>
    <w:rsid w:val="00FD20A4"/>
    <w:pPr>
      <w:keepNext/>
      <w:keepLines/>
      <w:spacing w:before="480" w:after="120"/>
      <w:jc w:val="center"/>
    </w:pPr>
    <w:rPr>
      <w:rFonts w:ascii="Times New Roman" w:hAnsi="Times New Roman"/>
      <w:caps/>
    </w:rPr>
  </w:style>
  <w:style w:type="paragraph" w:styleId="Title">
    <w:name w:val="Title"/>
    <w:basedOn w:val="Normal"/>
    <w:next w:val="Normal"/>
    <w:link w:val="TitleChar"/>
    <w:qFormat/>
    <w:rsid w:val="00FD20A4"/>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Theme="majorHAnsi" w:eastAsia="SimSun" w:hAnsiTheme="majorHAnsi" w:cstheme="majorBidi"/>
      <w:b/>
      <w:bCs/>
      <w:sz w:val="32"/>
      <w:szCs w:val="32"/>
      <w:lang w:val="en-US"/>
    </w:rPr>
  </w:style>
  <w:style w:type="character" w:customStyle="1" w:styleId="TitleChar">
    <w:name w:val="Title Char"/>
    <w:basedOn w:val="DefaultParagraphFont"/>
    <w:link w:val="Title"/>
    <w:rsid w:val="00FD20A4"/>
    <w:rPr>
      <w:rFonts w:asciiTheme="majorHAnsi" w:eastAsia="SimSun" w:hAnsiTheme="majorHAnsi" w:cstheme="majorBidi"/>
      <w:b/>
      <w:bCs/>
      <w:sz w:val="32"/>
      <w:szCs w:val="32"/>
      <w:lang w:eastAsia="en-US"/>
    </w:rPr>
  </w:style>
  <w:style w:type="paragraph" w:styleId="BodyText">
    <w:name w:val="Body Text"/>
    <w:basedOn w:val="Normal"/>
    <w:link w:val="BodyTextChar"/>
    <w:qFormat/>
    <w:rsid w:val="00FD20A4"/>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val="en-US" w:eastAsia="ja-JP"/>
    </w:rPr>
  </w:style>
  <w:style w:type="character" w:customStyle="1" w:styleId="BodyTextChar">
    <w:name w:val="Body Text Char"/>
    <w:basedOn w:val="DefaultParagraphFont"/>
    <w:link w:val="BodyText"/>
    <w:rsid w:val="00FD20A4"/>
    <w:rPr>
      <w:rFonts w:ascii="LMMNHP+BookmanOldStyle" w:eastAsia="Batang" w:hAnsi="LMMNHP+BookmanOldStyle"/>
      <w:color w:val="000000"/>
      <w:kern w:val="2"/>
      <w:sz w:val="24"/>
      <w:szCs w:val="24"/>
      <w:lang w:eastAsia="ja-JP"/>
    </w:rPr>
  </w:style>
  <w:style w:type="paragraph" w:styleId="List">
    <w:name w:val="List"/>
    <w:basedOn w:val="Normal"/>
    <w:uiPriority w:val="99"/>
    <w:rsid w:val="00FD20A4"/>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rPr>
      <w:rFonts w:ascii="Times New Roman" w:hAnsi="Times New Roman"/>
    </w:rPr>
  </w:style>
  <w:style w:type="paragraph" w:styleId="BodyText2">
    <w:name w:val="Body Text 2"/>
    <w:basedOn w:val="Normal"/>
    <w:link w:val="BodyText2Char"/>
    <w:uiPriority w:val="99"/>
    <w:rsid w:val="00FD20A4"/>
    <w:pPr>
      <w:widowControl w:val="0"/>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customStyle="1" w:styleId="BodyText2Char">
    <w:name w:val="Body Text 2 Char"/>
    <w:basedOn w:val="DefaultParagraphFont"/>
    <w:link w:val="BodyText2"/>
    <w:uiPriority w:val="99"/>
    <w:rsid w:val="00FD20A4"/>
    <w:rPr>
      <w:rFonts w:ascii="Times New Roman" w:hAnsi="Times New Roman"/>
      <w:sz w:val="24"/>
      <w:lang w:eastAsia="en-US"/>
    </w:rPr>
  </w:style>
  <w:style w:type="paragraph" w:styleId="ListBullet">
    <w:name w:val="List Bullet"/>
    <w:basedOn w:val="List"/>
    <w:uiPriority w:val="99"/>
    <w:rsid w:val="00FD20A4"/>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FD20A4"/>
    <w:pPr>
      <w:tabs>
        <w:tab w:val="clear" w:pos="794"/>
        <w:tab w:val="clear" w:pos="1191"/>
        <w:tab w:val="clear" w:pos="1588"/>
        <w:tab w:val="clear" w:pos="1985"/>
      </w:tabs>
      <w:overflowPunct/>
      <w:autoSpaceDE/>
      <w:autoSpaceDN/>
      <w:adjustRightInd/>
      <w:spacing w:before="0" w:after="120"/>
      <w:ind w:left="360"/>
      <w:textAlignment w:val="auto"/>
    </w:pPr>
    <w:rPr>
      <w:rFonts w:ascii="Times New Roman" w:hAnsi="Times New Roman"/>
    </w:rPr>
  </w:style>
  <w:style w:type="character" w:customStyle="1" w:styleId="BodyTextIndentChar">
    <w:name w:val="Body Text Indent Char"/>
    <w:basedOn w:val="DefaultParagraphFont"/>
    <w:link w:val="BodyTextIndent"/>
    <w:rsid w:val="00FD20A4"/>
    <w:rPr>
      <w:rFonts w:ascii="Times New Roman" w:hAnsi="Times New Roman"/>
      <w:sz w:val="24"/>
      <w:lang w:val="en-GB" w:eastAsia="en-US"/>
    </w:rPr>
  </w:style>
  <w:style w:type="paragraph" w:styleId="List2">
    <w:name w:val="List 2"/>
    <w:basedOn w:val="Normal"/>
    <w:uiPriority w:val="99"/>
    <w:rsid w:val="00FD20A4"/>
    <w:pPr>
      <w:tabs>
        <w:tab w:val="clear" w:pos="794"/>
        <w:tab w:val="clear" w:pos="1191"/>
        <w:tab w:val="clear" w:pos="1588"/>
        <w:tab w:val="clear" w:pos="1985"/>
      </w:tabs>
      <w:overflowPunct/>
      <w:autoSpaceDE/>
      <w:autoSpaceDN/>
      <w:adjustRightInd/>
      <w:spacing w:before="0"/>
      <w:ind w:left="720" w:hanging="360"/>
      <w:textAlignment w:val="auto"/>
    </w:pPr>
    <w:rPr>
      <w:rFonts w:ascii="Times New Roman" w:hAnsi="Times New Roman"/>
    </w:rPr>
  </w:style>
  <w:style w:type="paragraph" w:styleId="BodyTextIndent2">
    <w:name w:val="Body Text Indent 2"/>
    <w:basedOn w:val="Normal"/>
    <w:link w:val="BodyTextIndent2Char"/>
    <w:rsid w:val="00FD20A4"/>
    <w:pPr>
      <w:tabs>
        <w:tab w:val="clear" w:pos="794"/>
        <w:tab w:val="left" w:pos="720"/>
      </w:tabs>
      <w:ind w:left="720" w:hanging="720"/>
    </w:pPr>
    <w:rPr>
      <w:rFonts w:ascii="Times New Roman" w:eastAsia="Batang" w:hAnsi="Times New Roman"/>
      <w:szCs w:val="24"/>
    </w:rPr>
  </w:style>
  <w:style w:type="character" w:customStyle="1" w:styleId="BodyTextIndent2Char">
    <w:name w:val="Body Text Indent 2 Char"/>
    <w:basedOn w:val="DefaultParagraphFont"/>
    <w:link w:val="BodyTextIndent2"/>
    <w:rsid w:val="00FD20A4"/>
    <w:rPr>
      <w:rFonts w:ascii="Times New Roman" w:eastAsia="Batang" w:hAnsi="Times New Roman"/>
      <w:sz w:val="24"/>
      <w:szCs w:val="24"/>
      <w:lang w:val="en-GB" w:eastAsia="en-US"/>
    </w:rPr>
  </w:style>
  <w:style w:type="paragraph" w:styleId="EndnoteText">
    <w:name w:val="endnote text"/>
    <w:basedOn w:val="Normal"/>
    <w:link w:val="EndnoteTextChar"/>
    <w:rsid w:val="00FD20A4"/>
    <w:pPr>
      <w:tabs>
        <w:tab w:val="clear" w:pos="794"/>
        <w:tab w:val="clear" w:pos="1191"/>
        <w:tab w:val="clear" w:pos="1588"/>
        <w:tab w:val="clear" w:pos="1985"/>
        <w:tab w:val="left" w:pos="1134"/>
        <w:tab w:val="left" w:pos="1871"/>
        <w:tab w:val="left" w:pos="2268"/>
      </w:tabs>
      <w:spacing w:before="0"/>
    </w:pPr>
    <w:rPr>
      <w:rFonts w:ascii="Times New Roman" w:eastAsia="Batang" w:hAnsi="Times New Roman"/>
      <w:sz w:val="20"/>
    </w:rPr>
  </w:style>
  <w:style w:type="character" w:customStyle="1" w:styleId="EndnoteTextChar">
    <w:name w:val="Endnote Text Char"/>
    <w:basedOn w:val="DefaultParagraphFont"/>
    <w:link w:val="EndnoteText"/>
    <w:rsid w:val="00FD20A4"/>
    <w:rPr>
      <w:rFonts w:ascii="Times New Roman" w:eastAsia="Batang" w:hAnsi="Times New Roman"/>
      <w:lang w:val="en-GB" w:eastAsia="en-US"/>
    </w:rPr>
  </w:style>
  <w:style w:type="paragraph" w:styleId="NoSpacing">
    <w:name w:val="No Spacing"/>
    <w:uiPriority w:val="1"/>
    <w:qFormat/>
    <w:rsid w:val="00FD20A4"/>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eastAsia="en-US"/>
    </w:rPr>
  </w:style>
  <w:style w:type="character" w:styleId="SubtleEmphasis">
    <w:name w:val="Subtle Emphasis"/>
    <w:basedOn w:val="DefaultParagraphFont"/>
    <w:uiPriority w:val="19"/>
    <w:qFormat/>
    <w:rsid w:val="00FD20A4"/>
    <w:rPr>
      <w:i/>
      <w:iCs/>
      <w:color w:val="808080" w:themeColor="text1" w:themeTint="7F"/>
    </w:rPr>
  </w:style>
  <w:style w:type="paragraph" w:styleId="BodyText3">
    <w:name w:val="Body Text 3"/>
    <w:basedOn w:val="Normal"/>
    <w:link w:val="BodyText3Char"/>
    <w:rsid w:val="00FD20A4"/>
    <w:pPr>
      <w:widowControl w:val="0"/>
      <w:tabs>
        <w:tab w:val="clear" w:pos="794"/>
        <w:tab w:val="clear" w:pos="1191"/>
        <w:tab w:val="clear" w:pos="1588"/>
        <w:tab w:val="clear" w:pos="1985"/>
        <w:tab w:val="left" w:pos="567"/>
      </w:tabs>
      <w:suppressAutoHyphens/>
      <w:overflowPunct/>
      <w:autoSpaceDE/>
      <w:autoSpaceDN/>
      <w:adjustRightInd/>
      <w:spacing w:before="0"/>
      <w:ind w:left="658" w:hanging="420"/>
      <w:textAlignment w:val="auto"/>
    </w:pPr>
    <w:rPr>
      <w:rFonts w:ascii="Arial" w:eastAsia="BatangChe" w:hAnsi="Arial" w:cs="Arial"/>
      <w:kern w:val="1"/>
      <w:sz w:val="22"/>
      <w:szCs w:val="22"/>
      <w:lang w:val="en-AU" w:eastAsia="ar-SA"/>
    </w:rPr>
  </w:style>
  <w:style w:type="character" w:customStyle="1" w:styleId="BodyText3Char">
    <w:name w:val="Body Text 3 Char"/>
    <w:basedOn w:val="DefaultParagraphFont"/>
    <w:link w:val="BodyText3"/>
    <w:rsid w:val="00FD20A4"/>
    <w:rPr>
      <w:rFonts w:ascii="Arial" w:eastAsia="BatangChe" w:hAnsi="Arial" w:cs="Arial"/>
      <w:kern w:val="1"/>
      <w:sz w:val="22"/>
      <w:szCs w:val="22"/>
      <w:lang w:val="en-AU" w:eastAsia="ar-SA"/>
    </w:rPr>
  </w:style>
  <w:style w:type="paragraph" w:styleId="HTMLPreformatted">
    <w:name w:val="HTML Preformatted"/>
    <w:basedOn w:val="Normal"/>
    <w:link w:val="HTMLPreformattedChar"/>
    <w:uiPriority w:val="99"/>
    <w:unhideWhenUsed/>
    <w:rsid w:val="00FD20A4"/>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Cs w:val="24"/>
      <w:lang w:val="en-US" w:eastAsia="zh-CN"/>
    </w:rPr>
  </w:style>
  <w:style w:type="character" w:customStyle="1" w:styleId="HTMLPreformattedChar">
    <w:name w:val="HTML Preformatted Char"/>
    <w:basedOn w:val="DefaultParagraphFont"/>
    <w:link w:val="HTMLPreformatted"/>
    <w:uiPriority w:val="99"/>
    <w:rsid w:val="00FD20A4"/>
    <w:rPr>
      <w:rFonts w:ascii="Courier New" w:hAnsi="Courier New" w:cs="Courier New"/>
      <w:sz w:val="24"/>
      <w:szCs w:val="24"/>
    </w:rPr>
  </w:style>
  <w:style w:type="paragraph" w:customStyle="1" w:styleId="Body">
    <w:name w:val="Body"/>
    <w:rsid w:val="00FD20A4"/>
    <w:pPr>
      <w:pBdr>
        <w:top w:val="nil"/>
        <w:left w:val="nil"/>
        <w:bottom w:val="nil"/>
        <w:right w:val="nil"/>
        <w:between w:val="nil"/>
        <w:bar w:val="nil"/>
      </w:pBdr>
      <w:tabs>
        <w:tab w:val="left" w:pos="1134"/>
        <w:tab w:val="left" w:pos="1871"/>
        <w:tab w:val="left" w:pos="2268"/>
      </w:tabs>
      <w:spacing w:before="120"/>
    </w:pPr>
    <w:rPr>
      <w:rFonts w:ascii="Times New Roman" w:hAnsi="Times New Roman"/>
      <w:color w:val="000000"/>
      <w:sz w:val="24"/>
      <w:szCs w:val="24"/>
      <w:u w:color="000000"/>
      <w:bdr w:val="nil"/>
      <w:lang w:val="en-GB" w:eastAsia="en-GB"/>
    </w:rPr>
  </w:style>
  <w:style w:type="character" w:customStyle="1" w:styleId="Hyperlink1">
    <w:name w:val="Hyperlink.1"/>
    <w:basedOn w:val="DefaultParagraphFont"/>
    <w:rsid w:val="00FD20A4"/>
    <w:rPr>
      <w:rFonts w:ascii="Cambria" w:eastAsia="Cambria" w:hAnsi="Cambria" w:cs="Cambria"/>
      <w:color w:val="000066"/>
      <w:u w:val="single" w:color="000066"/>
      <w:lang w:val="en-US"/>
    </w:rPr>
  </w:style>
  <w:style w:type="character" w:customStyle="1" w:styleId="Hyperlink2">
    <w:name w:val="Hyperlink.2"/>
    <w:basedOn w:val="DefaultParagraphFont"/>
    <w:rsid w:val="00FD20A4"/>
    <w:rPr>
      <w:rFonts w:ascii="Cambria" w:eastAsia="Cambria" w:hAnsi="Cambria" w:cs="Cambria"/>
      <w:color w:val="000066"/>
      <w:u w:val="single" w:color="000066"/>
      <w:lang w:val="en-US"/>
    </w:rPr>
  </w:style>
  <w:style w:type="character" w:customStyle="1" w:styleId="Hyperlink3">
    <w:name w:val="Hyperlink.3"/>
    <w:basedOn w:val="DefaultParagraphFont"/>
    <w:rsid w:val="00FD20A4"/>
    <w:rPr>
      <w:color w:val="0000FF"/>
      <w:u w:val="single" w:color="0000FF"/>
      <w:lang w:val="en-US"/>
    </w:rPr>
  </w:style>
  <w:style w:type="character" w:customStyle="1" w:styleId="Hyperlink4">
    <w:name w:val="Hyperlink.4"/>
    <w:basedOn w:val="PageNumber"/>
    <w:rsid w:val="00FD20A4"/>
    <w:rPr>
      <w:rFonts w:asciiTheme="minorHAnsi" w:hAnsiTheme="minorHAnsi"/>
      <w:color w:val="0000FF"/>
      <w:u w:val="single" w:color="0000FF"/>
      <w:lang w:val="en-US"/>
    </w:rPr>
  </w:style>
  <w:style w:type="paragraph" w:customStyle="1" w:styleId="Tablefin">
    <w:name w:val="Table_fin"/>
    <w:basedOn w:val="Normal"/>
    <w:qFormat/>
    <w:rsid w:val="00FD20A4"/>
    <w:pPr>
      <w:tabs>
        <w:tab w:val="clear" w:pos="794"/>
        <w:tab w:val="clear" w:pos="1191"/>
        <w:tab w:val="clear" w:pos="1588"/>
        <w:tab w:val="clear" w:pos="1985"/>
        <w:tab w:val="left" w:pos="1134"/>
        <w:tab w:val="left" w:pos="1871"/>
        <w:tab w:val="left" w:pos="2268"/>
      </w:tabs>
      <w:spacing w:before="0"/>
    </w:pPr>
    <w:rPr>
      <w:rFonts w:ascii="Times New Roman" w:hAnsi="Times New Roman"/>
      <w:sz w:val="20"/>
    </w:rPr>
  </w:style>
  <w:style w:type="paragraph" w:customStyle="1" w:styleId="Style124">
    <w:name w:val="_Style 124"/>
    <w:basedOn w:val="Heading1"/>
    <w:next w:val="Normal"/>
    <w:uiPriority w:val="39"/>
    <w:unhideWhenUsed/>
    <w:qFormat/>
    <w:rsid w:val="00FD20A4"/>
    <w:pPr>
      <w:overflowPunct/>
      <w:autoSpaceDE/>
      <w:autoSpaceDN/>
      <w:adjustRightInd/>
      <w:spacing w:before="240" w:after="160" w:line="259" w:lineRule="auto"/>
      <w:ind w:left="0" w:firstLine="0"/>
      <w:textAlignment w:val="auto"/>
      <w:outlineLvl w:val="9"/>
    </w:pPr>
    <w:rPr>
      <w:rFonts w:ascii="Cambria" w:eastAsia="SimSun" w:hAnsi="Cambria"/>
      <w:b w:val="0"/>
      <w:noProof/>
      <w:color w:val="365F91"/>
      <w:sz w:val="32"/>
      <w:szCs w:val="32"/>
      <w:lang w:val="ru-RU" w:eastAsia="ru-RU"/>
    </w:rPr>
  </w:style>
  <w:style w:type="character" w:customStyle="1" w:styleId="ms-offscreen">
    <w:name w:val="ms-offscreen"/>
    <w:basedOn w:val="DefaultParagraphFont"/>
    <w:rsid w:val="00FD20A4"/>
  </w:style>
  <w:style w:type="character" w:customStyle="1" w:styleId="ms-list-addnew-imgspan16">
    <w:name w:val="ms-list-addnew-imgspan16"/>
    <w:basedOn w:val="DefaultParagraphFont"/>
    <w:rsid w:val="00FD20A4"/>
  </w:style>
  <w:style w:type="character" w:customStyle="1" w:styleId="ms-tasklistshortcutcalloutspan">
    <w:name w:val="ms-tasklistshortcutcalloutspan"/>
    <w:basedOn w:val="DefaultParagraphFont"/>
    <w:rsid w:val="00FD20A4"/>
  </w:style>
  <w:style w:type="character" w:customStyle="1" w:styleId="ms-menu-hovarw4">
    <w:name w:val="ms-menu-hovarw4"/>
    <w:basedOn w:val="DefaultParagraphFont"/>
    <w:rsid w:val="00FD20A4"/>
  </w:style>
  <w:style w:type="character" w:customStyle="1" w:styleId="ms-navedit-itemspan">
    <w:name w:val="ms-navedit-itemspan"/>
    <w:basedOn w:val="DefaultParagraphFont"/>
    <w:rsid w:val="00FD20A4"/>
  </w:style>
  <w:style w:type="character" w:customStyle="1" w:styleId="ms-viewselectorhover">
    <w:name w:val="ms-viewselectorhover"/>
    <w:basedOn w:val="DefaultParagraphFont"/>
    <w:rsid w:val="00FD20A4"/>
    <w:rPr>
      <w:bdr w:val="none" w:sz="0" w:space="0" w:color="auto"/>
    </w:rPr>
  </w:style>
  <w:style w:type="character" w:customStyle="1" w:styleId="ms-viewselector2">
    <w:name w:val="ms-viewselector2"/>
    <w:basedOn w:val="DefaultParagraphFont"/>
    <w:rsid w:val="00FD20A4"/>
    <w:rPr>
      <w:bdr w:val="none" w:sz="0" w:space="0" w:color="auto"/>
    </w:rPr>
  </w:style>
  <w:style w:type="character" w:customStyle="1" w:styleId="ms-cui-mrusb-selecteditem">
    <w:name w:val="ms-cui-mrusb-selecteditem"/>
    <w:basedOn w:val="DefaultParagraphFont"/>
    <w:rsid w:val="00FD20A4"/>
  </w:style>
  <w:style w:type="character" w:customStyle="1" w:styleId="ms-featurestatustext">
    <w:name w:val="ms-featurestatustext"/>
    <w:basedOn w:val="DefaultParagraphFont"/>
    <w:rsid w:val="00FD20A4"/>
  </w:style>
  <w:style w:type="table" w:customStyle="1" w:styleId="TableGrid1">
    <w:name w:val="Table Grid1"/>
    <w:basedOn w:val="TableNormal"/>
    <w:next w:val="TableGrid"/>
    <w:uiPriority w:val="59"/>
    <w:rsid w:val="00FD20A4"/>
    <w:rPr>
      <w:rFonts w:eastAsia="SimSu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未处理的提及"/>
    <w:uiPriority w:val="99"/>
    <w:semiHidden/>
    <w:unhideWhenUsed/>
    <w:rsid w:val="00FD20A4"/>
    <w:rPr>
      <w:color w:val="605E5C"/>
      <w:shd w:val="clear" w:color="auto" w:fill="E1DFDD"/>
    </w:rPr>
  </w:style>
  <w:style w:type="paragraph" w:styleId="Caption">
    <w:name w:val="caption"/>
    <w:basedOn w:val="Normal"/>
    <w:next w:val="Normal"/>
    <w:uiPriority w:val="35"/>
    <w:unhideWhenUsed/>
    <w:rsid w:val="00FD20A4"/>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customStyle="1" w:styleId="CommentTextChar1">
    <w:name w:val="Comment Text Char1"/>
    <w:basedOn w:val="DefaultParagraphFont"/>
    <w:semiHidden/>
    <w:rsid w:val="00FD20A4"/>
    <w:rPr>
      <w:rFonts w:asciiTheme="minorHAnsi" w:hAnsiTheme="minorHAnsi"/>
      <w:lang w:val="en-GB" w:eastAsia="en-US"/>
    </w:rPr>
  </w:style>
  <w:style w:type="character" w:customStyle="1" w:styleId="CommentSubjectChar1">
    <w:name w:val="Comment Subject Char1"/>
    <w:basedOn w:val="CommentTextChar1"/>
    <w:semiHidden/>
    <w:rsid w:val="00FD20A4"/>
    <w:rPr>
      <w:rFonts w:asciiTheme="minorHAnsi" w:hAnsiTheme="minorHAnsi"/>
      <w:b/>
      <w:bCs/>
      <w:lang w:val="en-GB" w:eastAsia="en-US"/>
    </w:rPr>
  </w:style>
  <w:style w:type="paragraph" w:customStyle="1" w:styleId="Style125">
    <w:name w:val="_Style 125"/>
    <w:hidden/>
    <w:uiPriority w:val="99"/>
    <w:semiHidden/>
    <w:rsid w:val="00FD20A4"/>
    <w:pPr>
      <w:spacing w:after="160" w:line="259" w:lineRule="auto"/>
    </w:pPr>
    <w:rPr>
      <w:rFonts w:ascii="Times New Roman" w:eastAsia="SimSun" w:hAnsi="Times New Roman"/>
      <w:sz w:val="24"/>
      <w:szCs w:val="24"/>
      <w:lang w:val="en-GB" w:eastAsia="ja-JP"/>
    </w:rPr>
  </w:style>
  <w:style w:type="character" w:customStyle="1" w:styleId="normaltextrun">
    <w:name w:val="normaltextrun"/>
    <w:basedOn w:val="DefaultParagraphFont"/>
    <w:rsid w:val="00FD20A4"/>
  </w:style>
  <w:style w:type="paragraph" w:customStyle="1" w:styleId="CEOcontribution-H123">
    <w:name w:val="CEO_contribution-H123"/>
    <w:uiPriority w:val="99"/>
    <w:rsid w:val="00FD20A4"/>
    <w:pPr>
      <w:numPr>
        <w:numId w:val="33"/>
      </w:numPr>
      <w:spacing w:before="120" w:after="120"/>
    </w:pPr>
    <w:rPr>
      <w:rFonts w:ascii="Calibri" w:eastAsia="SimHei" w:hAnsi="Calibri" w:cs="Simplified Arabic"/>
      <w:b/>
      <w:sz w:val="22"/>
      <w:szCs w:val="19"/>
      <w:lang w:val="en-GB" w:eastAsia="en-US"/>
    </w:rPr>
  </w:style>
  <w:style w:type="table" w:styleId="GridTable4-Accent1">
    <w:name w:val="Grid Table 4 Accent 1"/>
    <w:basedOn w:val="TableNormal"/>
    <w:uiPriority w:val="49"/>
    <w:rsid w:val="00FD20A4"/>
    <w:rPr>
      <w:rFonts w:eastAsia="Batang"/>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
    <w:name w:val="Unresolved Mention"/>
    <w:basedOn w:val="DefaultParagraphFont"/>
    <w:uiPriority w:val="99"/>
    <w:semiHidden/>
    <w:unhideWhenUsed/>
    <w:rsid w:val="001D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D18-SG02-C-0429" TargetMode="External"/><Relationship Id="rId21" Type="http://schemas.openxmlformats.org/officeDocument/2006/relationships/hyperlink" Target="https://www.itu.int/md/D18-SG02-R-0032" TargetMode="External"/><Relationship Id="rId42" Type="http://schemas.openxmlformats.org/officeDocument/2006/relationships/hyperlink" Target="http://www.itu.int/md/D18-SG02.RGQ-R-0001" TargetMode="External"/><Relationship Id="rId63" Type="http://schemas.openxmlformats.org/officeDocument/2006/relationships/hyperlink" Target="https://www.itu.int/md/D18-SG02-R-0005" TargetMode="External"/><Relationship Id="rId84" Type="http://schemas.openxmlformats.org/officeDocument/2006/relationships/hyperlink" Target="https://www.itu.int/md/R15-CCV-C-0047" TargetMode="External"/><Relationship Id="rId138" Type="http://schemas.openxmlformats.org/officeDocument/2006/relationships/footer" Target="footer4.xml"/><Relationship Id="rId159" Type="http://schemas.openxmlformats.org/officeDocument/2006/relationships/hyperlink" Target="https://www.itu.int/net4/ITU-D/CDS/sg/rgqlist.asp?lg=1&amp;sp=2018&amp;rgq=D18-SG01-RGQ07.1&amp;stg=1" TargetMode="External"/><Relationship Id="rId170" Type="http://schemas.openxmlformats.org/officeDocument/2006/relationships/footer" Target="footer6.xml"/><Relationship Id="rId107" Type="http://schemas.openxmlformats.org/officeDocument/2006/relationships/hyperlink" Target="https://www.itu.int/md/D18-SG02.RGQ-C-0167/en" TargetMode="External"/><Relationship Id="rId11" Type="http://schemas.openxmlformats.org/officeDocument/2006/relationships/hyperlink" Target="https://www.itu.int/md/D14-SG02-R-0010/" TargetMode="External"/><Relationship Id="rId32" Type="http://schemas.openxmlformats.org/officeDocument/2006/relationships/hyperlink" Target="https://www.itu.int/md/D18-SG02-R-0032" TargetMode="External"/><Relationship Id="rId53" Type="http://schemas.openxmlformats.org/officeDocument/2006/relationships/hyperlink" Target="https://www.itu.int/en/ITU-D/Study-Groups/2018-2021/Pages/meetings/session-Q3-2-oct18.aspx" TargetMode="External"/><Relationship Id="rId74" Type="http://schemas.openxmlformats.org/officeDocument/2006/relationships/hyperlink" Target="http://www.itu.int/md/D18-SG02.RGQ-R-0013" TargetMode="External"/><Relationship Id="rId128" Type="http://schemas.openxmlformats.org/officeDocument/2006/relationships/hyperlink" Target="https://www.itu.int/net4/ITU-D/CDS/sg/blkmeetings.asp?lg=1&amp;sp=2018&amp;blk=24908" TargetMode="External"/><Relationship Id="rId149" Type="http://schemas.openxmlformats.org/officeDocument/2006/relationships/hyperlink" Target="https://www.itu.int/net4/ITU-D/CDS/sg/rgqlist.asp?lg=1&amp;sp=2018&amp;rgq=D18-SG02-RGQ04.2&amp;stg=2" TargetMode="External"/><Relationship Id="rId5" Type="http://schemas.openxmlformats.org/officeDocument/2006/relationships/webSettings" Target="webSettings.xml"/><Relationship Id="rId95" Type="http://schemas.openxmlformats.org/officeDocument/2006/relationships/hyperlink" Target="https://www.itu.int/md/D18-SG02.RGQ-C-0245" TargetMode="External"/><Relationship Id="rId160" Type="http://schemas.openxmlformats.org/officeDocument/2006/relationships/hyperlink" Target="https://www.itu.int/net4/ITU-D/CDS/sg/rgqlist.asp?lg=1&amp;sp=2018&amp;rgq=D18-SG02-RGQ01.2&amp;stg=2" TargetMode="External"/><Relationship Id="rId22" Type="http://schemas.openxmlformats.org/officeDocument/2006/relationships/hyperlink" Target="https://www.itu.int/md/D18-SG02-R-0033" TargetMode="External"/><Relationship Id="rId43" Type="http://schemas.openxmlformats.org/officeDocument/2006/relationships/hyperlink" Target="https://www.itu.int/en/ITU-D/Study-Groups/2018-2021/Pages/meetings/tutorial_AI_oct19.aspx" TargetMode="External"/><Relationship Id="rId64" Type="http://schemas.openxmlformats.org/officeDocument/2006/relationships/hyperlink" Target="https://www.itu.int/en/ITU-D/Study-Groups/2018-2021/Pages/meetings/session-Q5-2-oct18.aspx" TargetMode="External"/><Relationship Id="rId118" Type="http://schemas.openxmlformats.org/officeDocument/2006/relationships/image" Target="media/image7.png"/><Relationship Id="rId139" Type="http://schemas.openxmlformats.org/officeDocument/2006/relationships/hyperlink" Target="https://www.itu.int/net4/ITU-D/CDS/sg/rgqlist.asp?lg=1&amp;sp=2018&amp;rgq=D18-SG01-RGQ01.1&amp;stg=1" TargetMode="External"/><Relationship Id="rId85" Type="http://schemas.openxmlformats.org/officeDocument/2006/relationships/hyperlink" Target="https://www.itu.int/md/R15-CCV-C-0049" TargetMode="External"/><Relationship Id="rId150" Type="http://schemas.openxmlformats.org/officeDocument/2006/relationships/hyperlink" Target="https://www.itu.int/net4/ITU-D/CDS/sg/rgqlist.asp?lg=1&amp;sp=2018&amp;rgq=D18-SG02-RGQ05.2&amp;stg=2" TargetMode="External"/><Relationship Id="rId171" Type="http://schemas.openxmlformats.org/officeDocument/2006/relationships/fontTable" Target="fontTable.xml"/><Relationship Id="rId12" Type="http://schemas.openxmlformats.org/officeDocument/2006/relationships/hyperlink" Target="https://www.itu.int/md/D14-SG02-R-0021" TargetMode="External"/><Relationship Id="rId33" Type="http://schemas.openxmlformats.org/officeDocument/2006/relationships/hyperlink" Target="https://www.itu.int/md/D18-SG02-C-0438" TargetMode="External"/><Relationship Id="rId108" Type="http://schemas.openxmlformats.org/officeDocument/2006/relationships/hyperlink" Target="https://www.itu.int/md/D18-SG02-C-0312/en" TargetMode="External"/><Relationship Id="rId129" Type="http://schemas.openxmlformats.org/officeDocument/2006/relationships/hyperlink" Target="https://www.itu.int/net4/ITU-D/CDS/sg/blkmeetings.asp?lg=1&amp;sp=2018&amp;blk=21833" TargetMode="External"/><Relationship Id="rId54" Type="http://schemas.openxmlformats.org/officeDocument/2006/relationships/hyperlink" Target="http://www.itu.int/md/D18-SG02.RGQ-R-0003" TargetMode="External"/><Relationship Id="rId70" Type="http://schemas.openxmlformats.org/officeDocument/2006/relationships/hyperlink" Target="https://www.itu.int/md/D18-SG02-C-0380" TargetMode="External"/><Relationship Id="rId75" Type="http://schemas.openxmlformats.org/officeDocument/2006/relationships/hyperlink" Target="https://www.itu.int/en/ITU-D/Study-Groups/2018-2021/Pages/meetings/Webinars/2020/Q6-2-july15.aspx" TargetMode="External"/><Relationship Id="rId91" Type="http://schemas.openxmlformats.org/officeDocument/2006/relationships/hyperlink" Target="https://www.itu.int/md/D18-SG02-C-0248/" TargetMode="External"/><Relationship Id="rId96" Type="http://schemas.openxmlformats.org/officeDocument/2006/relationships/hyperlink" Target="https://www.itu.int/md/D18-SG02-C-0396" TargetMode="External"/><Relationship Id="rId140" Type="http://schemas.openxmlformats.org/officeDocument/2006/relationships/hyperlink" Target="https://www.itu.int/net4/ITU-D/CDS/sg/rgqlist.asp?lg=1&amp;sp=2018&amp;rgq=D18-SG01-RGQ02.1&amp;stg=1" TargetMode="External"/><Relationship Id="rId145" Type="http://schemas.openxmlformats.org/officeDocument/2006/relationships/hyperlink" Target="https://www.itu.int/net4/ITU-D/CDS/sg/rgqlist.asp?lg=1&amp;sp=2018&amp;rgq=D18-SG01-RGQ07.1&amp;stg=1" TargetMode="External"/><Relationship Id="rId161" Type="http://schemas.openxmlformats.org/officeDocument/2006/relationships/hyperlink" Target="https://www.itu.int/net4/ITU-D/CDS/sg/rgqlist.asp?lg=1&amp;sp=2018&amp;rgq=D18-SG02-RGQ02.2&amp;stg=2" TargetMode="External"/><Relationship Id="rId166" Type="http://schemas.openxmlformats.org/officeDocument/2006/relationships/hyperlink" Target="https://www.itu.int/net4/ITU-D/CDS/sg/rgqlist.asp?lg=1&amp;sp=2018&amp;rgq=D18-SG02-RGQ07.2&amp;stg=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D14-sg02-c-0002" TargetMode="External"/><Relationship Id="rId28" Type="http://schemas.openxmlformats.org/officeDocument/2006/relationships/hyperlink" Target="https://www.itu.int/md/D18-SG02-R-0008" TargetMode="External"/><Relationship Id="rId49" Type="http://schemas.openxmlformats.org/officeDocument/2006/relationships/hyperlink" Target="http://www.itu.int/md/D18-SG02.RGQ-R-0009" TargetMode="External"/><Relationship Id="rId114" Type="http://schemas.openxmlformats.org/officeDocument/2006/relationships/hyperlink" Target="https://www.itu.int/md/D18-SG02-C-0436" TargetMode="External"/><Relationship Id="rId119" Type="http://schemas.openxmlformats.org/officeDocument/2006/relationships/header" Target="header1.xml"/><Relationship Id="rId44" Type="http://schemas.openxmlformats.org/officeDocument/2006/relationships/hyperlink" Target="http://www.itu.int/md/D18-SG02.RGQ-R-0008" TargetMode="External"/><Relationship Id="rId60" Type="http://schemas.openxmlformats.org/officeDocument/2006/relationships/hyperlink" Target="https://www.itu.int/md/D18-SG02-C-0379" TargetMode="External"/><Relationship Id="rId65" Type="http://schemas.openxmlformats.org/officeDocument/2006/relationships/hyperlink" Target="https://www.itu.int/md/D18-SG02.RGQ-R-0005" TargetMode="External"/><Relationship Id="rId81" Type="http://schemas.openxmlformats.org/officeDocument/2006/relationships/hyperlink" Target="https://www.itu.int/md/D18-TDAG24-C-0040" TargetMode="External"/><Relationship Id="rId86" Type="http://schemas.openxmlformats.org/officeDocument/2006/relationships/hyperlink" Target="https://www.itu.int/md/R15-CCV-C-0059" TargetMode="External"/><Relationship Id="rId130" Type="http://schemas.openxmlformats.org/officeDocument/2006/relationships/hyperlink" Target="https://www.itu.int/net4/ITU-D/CDS/sg/blkmeetings.asp?lg=1&amp;sp=2018&amp;blk=20349" TargetMode="External"/><Relationship Id="rId135" Type="http://schemas.openxmlformats.org/officeDocument/2006/relationships/hyperlink" Target="https://www.itu.int/net4/ITU-D/CDS/sg/blkmeetings.asp?lg=1&amp;sp=2018&amp;blk=26278" TargetMode="External"/><Relationship Id="rId151" Type="http://schemas.openxmlformats.org/officeDocument/2006/relationships/hyperlink" Target="https://www.itu.int/net4/ITU-D/CDS/sg/rgqlist.asp?lg=1&amp;sp=2018&amp;rgq=D18-SG02-RGQ06.2&amp;stg=2" TargetMode="External"/><Relationship Id="rId156" Type="http://schemas.openxmlformats.org/officeDocument/2006/relationships/hyperlink" Target="https://www.itu.int/net4/ITU-D/CDS/sg/rgqlist.asp?lg=1&amp;sp=2018&amp;rgq=D18-SG01-RGQ04.1&amp;stg=1" TargetMode="External"/><Relationship Id="rId172" Type="http://schemas.openxmlformats.org/officeDocument/2006/relationships/theme" Target="theme/theme1.xml"/><Relationship Id="rId13" Type="http://schemas.openxmlformats.org/officeDocument/2006/relationships/hyperlink" Target="https://www.itu.int/md/D14-SG02-R-0032/" TargetMode="External"/><Relationship Id="rId18" Type="http://schemas.openxmlformats.org/officeDocument/2006/relationships/hyperlink" Target="https://www.itu.int/md/D18-SG02-R-0008/en" TargetMode="External"/><Relationship Id="rId39" Type="http://schemas.openxmlformats.org/officeDocument/2006/relationships/hyperlink" Target="https://www.itu.int/md/D18-SG02-200224-TD-0035" TargetMode="External"/><Relationship Id="rId109" Type="http://schemas.openxmlformats.org/officeDocument/2006/relationships/hyperlink" Target="https://www.itu.int/md/D18-SG02-C-0312/en" TargetMode="External"/><Relationship Id="rId34" Type="http://schemas.openxmlformats.org/officeDocument/2006/relationships/hyperlink" Target="https://www.itu.int/md/D18-SG02-C-0438" TargetMode="External"/><Relationship Id="rId50" Type="http://schemas.openxmlformats.org/officeDocument/2006/relationships/hyperlink" Target="https://www.itu.int/en/ITU-D/Study-Groups/2018-2021/Pages/meetings/Webinars/2020/Q2-2-july06.aspx" TargetMode="External"/><Relationship Id="rId55" Type="http://schemas.openxmlformats.org/officeDocument/2006/relationships/hyperlink" Target="https://www.itu.int/md/D18-SG02-C-0378" TargetMode="External"/><Relationship Id="rId76" Type="http://schemas.openxmlformats.org/officeDocument/2006/relationships/hyperlink" Target="https://news.itu.int/leveraging-icts-to-build-back-greener-after-covid-19/" TargetMode="External"/><Relationship Id="rId97" Type="http://schemas.openxmlformats.org/officeDocument/2006/relationships/hyperlink" Target="https://www.itu.int/md/D18-SG02-C-0190/" TargetMode="External"/><Relationship Id="rId104" Type="http://schemas.openxmlformats.org/officeDocument/2006/relationships/hyperlink" Target="https://www.itu.int/net4/wsis/forum/2021/fr/Agenda/Session/160" TargetMode="External"/><Relationship Id="rId120" Type="http://schemas.openxmlformats.org/officeDocument/2006/relationships/footer" Target="footer1.xml"/><Relationship Id="rId125" Type="http://schemas.openxmlformats.org/officeDocument/2006/relationships/footer" Target="footer3.xml"/><Relationship Id="rId141" Type="http://schemas.openxmlformats.org/officeDocument/2006/relationships/hyperlink" Target="https://www.itu.int/net4/ITU-D/CDS/sg/rgqlist.asp?lg=1&amp;sp=2018&amp;rgq=D18-SG01-RGQ03.1&amp;stg=1" TargetMode="External"/><Relationship Id="rId146" Type="http://schemas.openxmlformats.org/officeDocument/2006/relationships/hyperlink" Target="https://www.itu.int/net4/ITU-D/CDS/sg/rgqlist.asp?lg=1&amp;sp=2018&amp;rgq=D18-SG02-RGQ01.2&amp;stg=2" TargetMode="External"/><Relationship Id="rId167"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hyperlink" Target="https://www.itu.int/en/ITU-D/Study-Groups/2018-2021/Pages/meetings/session-Q6-2-oct18.aspx" TargetMode="External"/><Relationship Id="rId92" Type="http://schemas.openxmlformats.org/officeDocument/2006/relationships/hyperlink" Target="https://www.itu.int/md/D18-SG02-C-0353/" TargetMode="External"/><Relationship Id="rId162" Type="http://schemas.openxmlformats.org/officeDocument/2006/relationships/hyperlink" Target="https://www.itu.int/net4/ITU-D/CDS/sg/rgqlist.asp?lg=1&amp;sp=2018&amp;rgq=D18-SG02-RGQ03.2&amp;stg=2" TargetMode="External"/><Relationship Id="rId2" Type="http://schemas.openxmlformats.org/officeDocument/2006/relationships/numbering" Target="numbering.xml"/><Relationship Id="rId29" Type="http://schemas.openxmlformats.org/officeDocument/2006/relationships/hyperlink" Target="https://www.itu.int/md/D18-SG02-R-0016" TargetMode="External"/><Relationship Id="rId24" Type="http://schemas.openxmlformats.org/officeDocument/2006/relationships/image" Target="media/image3.png"/><Relationship Id="rId40" Type="http://schemas.openxmlformats.org/officeDocument/2006/relationships/hyperlink" Target="https://www.itu.int/oth/D0723000004" TargetMode="External"/><Relationship Id="rId45" Type="http://schemas.openxmlformats.org/officeDocument/2006/relationships/hyperlink" Target="https://www.itu.int/md/D18-SG02-C-0376" TargetMode="External"/><Relationship Id="rId66" Type="http://schemas.openxmlformats.org/officeDocument/2006/relationships/hyperlink" Target="https://www.itu.int/en/ITU-D/Study-Groups/2018-2021/Pages/meetings/session-Q5-2-oct19.aspx" TargetMode="External"/><Relationship Id="rId87" Type="http://schemas.openxmlformats.org/officeDocument/2006/relationships/hyperlink" Target="https://www.itu.int/md/R19-CCV-C-0003" TargetMode="External"/><Relationship Id="rId110" Type="http://schemas.openxmlformats.org/officeDocument/2006/relationships/hyperlink" Target="https://www.itu.int/md/D18-SG02.RGQ-C-0240/en" TargetMode="External"/><Relationship Id="rId115" Type="http://schemas.openxmlformats.org/officeDocument/2006/relationships/hyperlink" Target="https://www.itu.int/md/D18-SG02-C-0437" TargetMode="External"/><Relationship Id="rId131" Type="http://schemas.openxmlformats.org/officeDocument/2006/relationships/hyperlink" Target="https://www.itu.int/net4/ITU-D/CDS/sg/blkmeetings.asp?lg=1&amp;sp=2018&amp;blk=24969" TargetMode="External"/><Relationship Id="rId136" Type="http://schemas.openxmlformats.org/officeDocument/2006/relationships/hyperlink" Target="https://www.itu.int/en/ITU-D/Study-Groups/2018-2021/Pages/meetings/events_workshops.aspx" TargetMode="External"/><Relationship Id="rId157" Type="http://schemas.openxmlformats.org/officeDocument/2006/relationships/hyperlink" Target="https://www.itu.int/net4/ITU-D/CDS/sg/rgqlist.asp?lg=1&amp;sp=2018&amp;rgq=D18-SG01-RGQ05.1&amp;stg=1" TargetMode="External"/><Relationship Id="rId61" Type="http://schemas.openxmlformats.org/officeDocument/2006/relationships/hyperlink" Target="https://www.itu.int/oth/D0723000005" TargetMode="External"/><Relationship Id="rId82" Type="http://schemas.openxmlformats.org/officeDocument/2006/relationships/hyperlink" Target="https://www.itu.int/md/D18-TDAG25.2-C-0013" TargetMode="External"/><Relationship Id="rId152" Type="http://schemas.openxmlformats.org/officeDocument/2006/relationships/hyperlink" Target="https://www.itu.int/net4/ITU-D/CDS/sg/rgqlist.asp?lg=1&amp;sp=2018&amp;rgq=D18-SG02-RGQ07.2&amp;stg=2" TargetMode="External"/><Relationship Id="rId19" Type="http://schemas.openxmlformats.org/officeDocument/2006/relationships/hyperlink" Target="https://www.itu.int/md/D18-SG02-R-0016/en" TargetMode="External"/><Relationship Id="rId14" Type="http://schemas.openxmlformats.org/officeDocument/2006/relationships/hyperlink" Target="https://www.itu.int/md/D14-SG02-R-0042/fr" TargetMode="External"/><Relationship Id="rId30" Type="http://schemas.openxmlformats.org/officeDocument/2006/relationships/hyperlink" Target="https://www.itu.int/md/D18-SG02-R-0024" TargetMode="External"/><Relationship Id="rId35" Type="http://schemas.openxmlformats.org/officeDocument/2006/relationships/hyperlink" Target="https://www.itu.int/md/D18-SG02-C-0375" TargetMode="External"/><Relationship Id="rId56" Type="http://schemas.openxmlformats.org/officeDocument/2006/relationships/hyperlink" Target="https://www.itu.int/en/ITU-D/Study-Groups/2018-2021/Pages/meetings/session-Q4-2-oct18.aspx" TargetMode="External"/><Relationship Id="rId77" Type="http://schemas.openxmlformats.org/officeDocument/2006/relationships/hyperlink" Target="https://www.itu.int/md/D18-SG02-C-0381" TargetMode="External"/><Relationship Id="rId100" Type="http://schemas.openxmlformats.org/officeDocument/2006/relationships/hyperlink" Target="https://www.itu.int/net4/wsis/forum/2020/fr/Agenda/Session/274" TargetMode="External"/><Relationship Id="rId105" Type="http://schemas.openxmlformats.org/officeDocument/2006/relationships/hyperlink" Target="https://www.itu.int/md/D18-SG02-C-0076/en" TargetMode="External"/><Relationship Id="rId126" Type="http://schemas.openxmlformats.org/officeDocument/2006/relationships/header" Target="header3.xml"/><Relationship Id="rId147" Type="http://schemas.openxmlformats.org/officeDocument/2006/relationships/hyperlink" Target="https://www.itu.int/net4/ITU-D/CDS/sg/rgqlist.asp?lg=1&amp;sp=2018&amp;rgq=D18-SG02-RGQ02.2&amp;stg=2" TargetMode="External"/><Relationship Id="rId168" Type="http://schemas.openxmlformats.org/officeDocument/2006/relationships/footer" Target="footer5.xml"/><Relationship Id="rId8" Type="http://schemas.openxmlformats.org/officeDocument/2006/relationships/image" Target="media/image1.png"/><Relationship Id="rId51" Type="http://schemas.openxmlformats.org/officeDocument/2006/relationships/hyperlink" Target="https://www.itu.int/en/myitu/News/2020/07/17/13/08/New--COVID19-ehealth-tools" TargetMode="External"/><Relationship Id="rId72" Type="http://schemas.openxmlformats.org/officeDocument/2006/relationships/hyperlink" Target="https://www.itu.int/md/D18-SG02.RGQ-R-0006" TargetMode="External"/><Relationship Id="rId93" Type="http://schemas.openxmlformats.org/officeDocument/2006/relationships/hyperlink" Target="https://www.itu.int/md/D18-SG02-C-0404" TargetMode="External"/><Relationship Id="rId98" Type="http://schemas.openxmlformats.org/officeDocument/2006/relationships/hyperlink" Target="https://www.itu.int/md/D18-SG02-C-0251/" TargetMode="External"/><Relationship Id="rId121" Type="http://schemas.openxmlformats.org/officeDocument/2006/relationships/footer" Target="footer2.xml"/><Relationship Id="rId142" Type="http://schemas.openxmlformats.org/officeDocument/2006/relationships/hyperlink" Target="https://www.itu.int/net4/ITU-D/CDS/sg/rgqlist.asp?lg=1&amp;sp=2018&amp;rgq=D18-SG01-RGQ04.1&amp;stg=1" TargetMode="External"/><Relationship Id="rId163" Type="http://schemas.openxmlformats.org/officeDocument/2006/relationships/hyperlink" Target="https://www.itu.int/net4/ITU-D/CDS/sg/rgqlist.asp?lg=1&amp;sp=2018&amp;rgq=D18-SG02-RGQ04.2&amp;stg=2" TargetMode="External"/><Relationship Id="rId3" Type="http://schemas.openxmlformats.org/officeDocument/2006/relationships/styles" Target="styles.xml"/><Relationship Id="rId25" Type="http://schemas.openxmlformats.org/officeDocument/2006/relationships/image" Target="media/image4.png"/><Relationship Id="rId46" Type="http://schemas.openxmlformats.org/officeDocument/2006/relationships/hyperlink" Target="https://www.itu.int/en/ITU-D/Study-Groups/2018-2021/Pages/meetings/session-Q2-2-oct18.aspx" TargetMode="External"/><Relationship Id="rId67" Type="http://schemas.openxmlformats.org/officeDocument/2006/relationships/hyperlink" Target="http://www.itu.int/md/D18-SG02.RGQ-R-0012" TargetMode="External"/><Relationship Id="rId116" Type="http://schemas.openxmlformats.org/officeDocument/2006/relationships/hyperlink" Target="https://www.itu.int/md/D18-CA-CIR-0011" TargetMode="External"/><Relationship Id="rId137" Type="http://schemas.openxmlformats.org/officeDocument/2006/relationships/header" Target="header4.xml"/><Relationship Id="rId158" Type="http://schemas.openxmlformats.org/officeDocument/2006/relationships/hyperlink" Target="https://www.itu.int/net4/ITU-D/CDS/sg/rgqlist.asp?lg=1&amp;sp=2018&amp;rgq=D18-SG01-RGQ06.1&amp;stg=1" TargetMode="External"/><Relationship Id="rId20" Type="http://schemas.openxmlformats.org/officeDocument/2006/relationships/hyperlink" Target="https://www.itu.int/md/D18-SG02-R-0024/en" TargetMode="External"/><Relationship Id="rId41" Type="http://schemas.openxmlformats.org/officeDocument/2006/relationships/hyperlink" Target="https://www.itu.int/en/ITU-D/Study-Groups/2018-2021/Pages/meetings/GMIS-UNIDO-ITU-special-session.aspx" TargetMode="External"/><Relationship Id="rId62" Type="http://schemas.openxmlformats.org/officeDocument/2006/relationships/hyperlink" Target="https://www.itu.int/en/ITU-D/Study-Groups/2018-2021/Pages/meetings/panel-EWS.aspx" TargetMode="External"/><Relationship Id="rId83" Type="http://schemas.openxmlformats.org/officeDocument/2006/relationships/hyperlink" Target="https://www.itu.int/md/D18-SG02-C-0402" TargetMode="External"/><Relationship Id="rId88" Type="http://schemas.openxmlformats.org/officeDocument/2006/relationships/hyperlink" Target="https://www.itu.int/md/R19-CCV-C-0011" TargetMode="External"/><Relationship Id="rId111" Type="http://schemas.openxmlformats.org/officeDocument/2006/relationships/hyperlink" Target="https://www.itu.int/md/D18-SG02.RGQ-C-0258" TargetMode="External"/><Relationship Id="rId132" Type="http://schemas.openxmlformats.org/officeDocument/2006/relationships/hyperlink" Target="https://www.itu.int/net4/ITU-D/CDS/sg/blkmeetings.asp?lg=1&amp;sp=2018&amp;blk=21835" TargetMode="External"/><Relationship Id="rId153" Type="http://schemas.openxmlformats.org/officeDocument/2006/relationships/hyperlink" Target="https://www.itu.int/net4/ITU-D/CDS/sg/rgqlist.asp?lg=1&amp;sp=2018&amp;rgq=D18-SG01-RGQ01.1&amp;stg=1" TargetMode="External"/><Relationship Id="rId15" Type="http://schemas.openxmlformats.org/officeDocument/2006/relationships/hyperlink" Target="https://www.itu.int/md/D18-TDAG23-C-0013" TargetMode="External"/><Relationship Id="rId36" Type="http://schemas.openxmlformats.org/officeDocument/2006/relationships/hyperlink" Target="https://www.itu.int/oth/D0717000002" TargetMode="External"/><Relationship Id="rId57" Type="http://schemas.openxmlformats.org/officeDocument/2006/relationships/hyperlink" Target="http://www.itu.int/md/D18-SG02.RGQ-R-0004" TargetMode="External"/><Relationship Id="rId106" Type="http://schemas.openxmlformats.org/officeDocument/2006/relationships/hyperlink" Target="https://www.itu.int/md/D18-SG02.RGQ-C-0081/en" TargetMode="External"/><Relationship Id="rId127" Type="http://schemas.openxmlformats.org/officeDocument/2006/relationships/hyperlink" Target="https://www.itu.int/net4/ITU-D/CDS/sg/blkmeetings.asp?lg=1&amp;sp=2018&amp;blk=26284" TargetMode="External"/><Relationship Id="rId10" Type="http://schemas.openxmlformats.org/officeDocument/2006/relationships/hyperlink" Target="https://www.itu.int/md/D14-TDAG20-C-0032/" TargetMode="External"/><Relationship Id="rId31" Type="http://schemas.openxmlformats.org/officeDocument/2006/relationships/hyperlink" Target="http://www.itu.int/md/D18-SG02.RGQ-R-0022/" TargetMode="External"/><Relationship Id="rId52" Type="http://schemas.openxmlformats.org/officeDocument/2006/relationships/hyperlink" Target="https://www.itu.int/md/D18-SG02-C-0377" TargetMode="External"/><Relationship Id="rId73" Type="http://schemas.openxmlformats.org/officeDocument/2006/relationships/hyperlink" Target="https://www.itu.int/en/ITU-D/Study-Groups/2018-2021/Pages/meetings/session-Q6-2-oct19.aspx" TargetMode="External"/><Relationship Id="rId78" Type="http://schemas.openxmlformats.org/officeDocument/2006/relationships/hyperlink" Target="https://www.itu.int/en/ITU-D/Study-Groups/2018-2021/Pages/meetings/session-Q7-2-oct18.aspx" TargetMode="External"/><Relationship Id="rId94" Type="http://schemas.openxmlformats.org/officeDocument/2006/relationships/hyperlink" Target="https://www.itu.int/md/D18-SG02.RGQ-C-0252" TargetMode="External"/><Relationship Id="rId99" Type="http://schemas.openxmlformats.org/officeDocument/2006/relationships/hyperlink" Target="https://www.itu.int/md/D18-SG02-200224-TD-0034/" TargetMode="External"/><Relationship Id="rId101" Type="http://schemas.openxmlformats.org/officeDocument/2006/relationships/hyperlink" Target="https://www.itu.int/net4/wsis/forum/2020/Files/outcomes/draft/WSISForum2020_OutcomeDocument_DRAFT-20210201.pdf" TargetMode="External"/><Relationship Id="rId122" Type="http://schemas.openxmlformats.org/officeDocument/2006/relationships/hyperlink" Target="https://www.itu.int/net4/ITU-D/CDS/sg/chairmen.asp?lg=1&amp;sp=2018" TargetMode="External"/><Relationship Id="rId143" Type="http://schemas.openxmlformats.org/officeDocument/2006/relationships/hyperlink" Target="https://www.itu.int/net4/ITU-D/CDS/sg/rgqlist.asp?lg=1&amp;sp=2018&amp;rgq=D18-SG01-RGQ05.1&amp;stg=1" TargetMode="External"/><Relationship Id="rId148" Type="http://schemas.openxmlformats.org/officeDocument/2006/relationships/hyperlink" Target="https://www.itu.int/net4/ITU-D/CDS/sg/rgqlist.asp?lg=1&amp;sp=2018&amp;rgq=D18-SG02-RGQ03.2&amp;stg=2" TargetMode="External"/><Relationship Id="rId164" Type="http://schemas.openxmlformats.org/officeDocument/2006/relationships/hyperlink" Target="https://www.itu.int/net4/ITU-D/CDS/sg/rgqlist.asp?lg=1&amp;sp=2018&amp;rgq=D18-SG02-RGQ05.2&amp;stg=2" TargetMode="External"/><Relationship Id="rId16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26" Type="http://schemas.openxmlformats.org/officeDocument/2006/relationships/image" Target="media/image5.png"/><Relationship Id="rId47" Type="http://schemas.openxmlformats.org/officeDocument/2006/relationships/hyperlink" Target="http://www.itu.int/md/D18-SG02.RGQ-R-0002" TargetMode="External"/><Relationship Id="rId68" Type="http://schemas.openxmlformats.org/officeDocument/2006/relationships/hyperlink" Target="https://www.itu.int/en/ITU-D/Study-Groups/2018-2021/Pages/meetings/Webinars/2020/Q5-2-july14.aspx" TargetMode="External"/><Relationship Id="rId89" Type="http://schemas.openxmlformats.org/officeDocument/2006/relationships/hyperlink" Target="https://www.itu.int/md/D18-SG02-C-0406" TargetMode="External"/><Relationship Id="rId112" Type="http://schemas.openxmlformats.org/officeDocument/2006/relationships/hyperlink" Target="https://www.itu.int/md/D18-SG02-C-0434/en" TargetMode="External"/><Relationship Id="rId133" Type="http://schemas.openxmlformats.org/officeDocument/2006/relationships/hyperlink" Target="https://www.itu.int/net4/ITU-D/CDS/sg/blkmeetings.asp?lg=1&amp;sp=2018&amp;blk=20351" TargetMode="External"/><Relationship Id="rId154" Type="http://schemas.openxmlformats.org/officeDocument/2006/relationships/hyperlink" Target="https://www.itu.int/net4/ITU-D/CDS/sg/rgqlist.asp?lg=1&amp;sp=2018&amp;rgq=D18-SG01-RGQ02.1&amp;stg=1" TargetMode="External"/><Relationship Id="rId16" Type="http://schemas.openxmlformats.org/officeDocument/2006/relationships/hyperlink" Target="https://www.itu.int/md/D18-TDAG24-C-0013" TargetMode="External"/><Relationship Id="rId37" Type="http://schemas.openxmlformats.org/officeDocument/2006/relationships/hyperlink" Target="https://www.itu.int/md/D18-SG02-190325-TD-0020" TargetMode="External"/><Relationship Id="rId58" Type="http://schemas.openxmlformats.org/officeDocument/2006/relationships/hyperlink" Target="https://www.itu.int/en/ITU-D/Study-Groups/2018-2021/Pages/meetings/session-Q4-2-oct19.aspx" TargetMode="External"/><Relationship Id="rId79" Type="http://schemas.openxmlformats.org/officeDocument/2006/relationships/hyperlink" Target="https://www.itu.int/md/D18-SG02.RGQ-R-0007" TargetMode="External"/><Relationship Id="rId102" Type="http://schemas.openxmlformats.org/officeDocument/2006/relationships/hyperlink" Target="https://www.itu.int/net4/wsis/forum/2020/fr/Agenda/Session/204" TargetMode="External"/><Relationship Id="rId123" Type="http://schemas.openxmlformats.org/officeDocument/2006/relationships/hyperlink" Target="https://www.itu.int/net4/ITU-D/CDS/sg/rapporteurs.asp?lg=1&amp;sp=2018" TargetMode="External"/><Relationship Id="rId144" Type="http://schemas.openxmlformats.org/officeDocument/2006/relationships/hyperlink" Target="https://www.itu.int/net4/ITU-D/CDS/sg/rgqlist.asp?lg=1&amp;sp=2018&amp;rgq=D18-SG01-RGQ06.1&amp;stg=1" TargetMode="External"/><Relationship Id="rId90" Type="http://schemas.openxmlformats.org/officeDocument/2006/relationships/hyperlink" Target="https://www.itu.int/md/D18-SG02-C-0247/" TargetMode="External"/><Relationship Id="rId165" Type="http://schemas.openxmlformats.org/officeDocument/2006/relationships/hyperlink" Target="https://www.itu.int/net4/ITU-D/CDS/sg/rgqlist.asp?lg=1&amp;sp=2018&amp;rgq=D18-SG02-RGQ06.2&amp;stg=2" TargetMode="External"/><Relationship Id="rId27" Type="http://schemas.openxmlformats.org/officeDocument/2006/relationships/image" Target="media/image6.png"/><Relationship Id="rId48" Type="http://schemas.openxmlformats.org/officeDocument/2006/relationships/hyperlink" Target="https://www.itu.int/en/ITU-D/Study-Groups/2018-2021/Pages/meetings/session-Q2-2-oct19.aspx" TargetMode="External"/><Relationship Id="rId69" Type="http://schemas.openxmlformats.org/officeDocument/2006/relationships/hyperlink" Target="https://news.itu.int/disaster-management-ict-policy-covid-19/" TargetMode="External"/><Relationship Id="rId113" Type="http://schemas.openxmlformats.org/officeDocument/2006/relationships/hyperlink" Target="https://www.itu.int/md/D18-SG02-C-0435" TargetMode="External"/><Relationship Id="rId134" Type="http://schemas.openxmlformats.org/officeDocument/2006/relationships/hyperlink" Target="https://www.itu.int/net4/ITU-D/CDS/sg/blkmeetings.asp?lg=1&amp;sp=2018&amp;blk=26282" TargetMode="External"/><Relationship Id="rId80" Type="http://schemas.openxmlformats.org/officeDocument/2006/relationships/hyperlink" Target="https://www.itu.int/en/general-secretariat/Pages/ISCG/ISCT_Documents-Mapping_Tables.aspx" TargetMode="External"/><Relationship Id="rId155" Type="http://schemas.openxmlformats.org/officeDocument/2006/relationships/hyperlink" Target="https://www.itu.int/net4/ITU-D/CDS/sg/rgqlist.asp?lg=1&amp;sp=2018&amp;rgq=D18-SG01-RGQ03.1&amp;stg=1" TargetMode="External"/><Relationship Id="rId17" Type="http://schemas.openxmlformats.org/officeDocument/2006/relationships/hyperlink" Target="https://www.itu.int/md/D18-TDAG25.2-C-0013" TargetMode="External"/><Relationship Id="rId38" Type="http://schemas.openxmlformats.org/officeDocument/2006/relationships/hyperlink" Target="https://www.itu.int/fr/ITU-D/Study-Groups/2018-2021/Pages/OngoingWork.aspx" TargetMode="External"/><Relationship Id="rId59" Type="http://schemas.openxmlformats.org/officeDocument/2006/relationships/hyperlink" Target="http://www.itu.int/md/D18-SG02.RGQ-R-0011" TargetMode="External"/><Relationship Id="rId103" Type="http://schemas.openxmlformats.org/officeDocument/2006/relationships/hyperlink" Target="https://www.itu.int/net4/wsis/forum/2020/Files/outcomes/draft/WSISForum2020_HighLevelTrackOutcomesAndExecutiveBrief_DRAFT.pdf" TargetMode="External"/><Relationship Id="rId12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D18-SG02.RGQ-C-0255/" TargetMode="External"/><Relationship Id="rId13" Type="http://schemas.openxmlformats.org/officeDocument/2006/relationships/hyperlink" Target="https://gcc02.safelinks.protection.outlook.com/?url=https%3A%2F%2Fwww.itu.int%2Fmd%2FD18-SG02-C-0383&amp;data=04%7C01%7COKeefeKE%40state.gov%7C57fa7bbde3df45d60c8208d8e9413dc2%7C66cf50745afe48d1a691a12b2121f44b%7C0%7C0%7C637515813727566767%7CUnknown%7CTWFpbGZsb3d8eyJWIjoiMC4wLjAwMDAiLCJQIjoiV2luMzIiLCJBTiI6Ik1haWwiLCJXVCI6Mn0%3D%7C1000&amp;sdata=dbjM8Pm79aTny77lpHR6sKl7H5BSZXcGIw42wmb4oEQ%3D&amp;reserved=0" TargetMode="External"/><Relationship Id="rId18" Type="http://schemas.openxmlformats.org/officeDocument/2006/relationships/hyperlink" Target="https://www.itu.int/net4/ITU-D/forum/expertgrouponhouseholds/forum/yaf_topics1174_Child-online-protection.aspx" TargetMode="External"/><Relationship Id="rId3" Type="http://schemas.openxmlformats.org/officeDocument/2006/relationships/hyperlink" Target="https://www.itu.int/fr/ITU-D/Study-Groups/2018-2021/Pages/OngoingWork.aspx" TargetMode="External"/><Relationship Id="rId21" Type="http://schemas.openxmlformats.org/officeDocument/2006/relationships/hyperlink" Target="https://unctad.org/system/files/official-document/ares70d125_fr.pdf" TargetMode="External"/><Relationship Id="rId7" Type="http://schemas.openxmlformats.org/officeDocument/2006/relationships/hyperlink" Target="https://www.itu.int/md/D18-SG02-C-0387/" TargetMode="External"/><Relationship Id="rId12" Type="http://schemas.openxmlformats.org/officeDocument/2006/relationships/hyperlink" Target="https://www.itu.int/md/D18-SG02-C-0425" TargetMode="External"/><Relationship Id="rId17" Type="http://schemas.openxmlformats.org/officeDocument/2006/relationships/hyperlink" Target="https://www.itu.int/net4/ITU-D/forum/expertgrouponhouseholds/forum/yaf_topics1173_E-waste.aspx" TargetMode="External"/><Relationship Id="rId2" Type="http://schemas.openxmlformats.org/officeDocument/2006/relationships/hyperlink" Target="https://www.itu.int/en/join/smes/Documents/SMEs%20background%20info_final_8july%20(1).pdf" TargetMode="External"/><Relationship Id="rId16" Type="http://schemas.openxmlformats.org/officeDocument/2006/relationships/hyperlink" Target="https://www.itu.int/net4/ITU-D/ExpertGroup/topic.asp?TOPIC_ID=7405" TargetMode="External"/><Relationship Id="rId20" Type="http://schemas.openxmlformats.org/officeDocument/2006/relationships/hyperlink" Target="https://www.itu.int/fr/ITU-D/Projects/ITU-EC-ACP/PRIDA/Pages/default.aspx" TargetMode="External"/><Relationship Id="rId1" Type="http://schemas.openxmlformats.org/officeDocument/2006/relationships/hyperlink" Target="https://www.itu.int/en/join/smes/Documents/SMEs%20background%20info_final_8july%20(1).pdf" TargetMode="External"/><Relationship Id="rId6" Type="http://schemas.openxmlformats.org/officeDocument/2006/relationships/hyperlink" Target="https://www.itu.int/md/D18-SG02-C-0425" TargetMode="External"/><Relationship Id="rId11" Type="http://schemas.openxmlformats.org/officeDocument/2006/relationships/hyperlink" Target="https://www.itu.int/en/ITU-D/Study-Groups/2018-2021/Pages/OngoingWork.aspx" TargetMode="External"/><Relationship Id="rId5" Type="http://schemas.openxmlformats.org/officeDocument/2006/relationships/hyperlink" Target="https://www.itu.int/fr/ITU-D/Study-Groups/2018-2021/Pages/OngoingWork.aspx" TargetMode="External"/><Relationship Id="rId15" Type="http://schemas.openxmlformats.org/officeDocument/2006/relationships/hyperlink" Target="https://www.itu.int/md/D18-SG02-C-0425" TargetMode="External"/><Relationship Id="rId23" Type="http://schemas.openxmlformats.org/officeDocument/2006/relationships/hyperlink" Target="https://www.itu.int/net4/wsis/forum/2020/Files/outcomes/draft/WSISForum2020_OutcomeDocument_DRAFT-20210201.pdf" TargetMode="External"/><Relationship Id="rId10" Type="http://schemas.openxmlformats.org/officeDocument/2006/relationships/hyperlink" Target="https://www.itu.int/md/D18-SG02-C-0378" TargetMode="External"/><Relationship Id="rId19" Type="http://schemas.openxmlformats.org/officeDocument/2006/relationships/hyperlink" Target="https://www.itu.int/net4/ITU-D/CDS/projects/display.asp?ProjectNo=9GLO17088" TargetMode="External"/><Relationship Id="rId4" Type="http://schemas.openxmlformats.org/officeDocument/2006/relationships/hyperlink" Target="https://www.itu.int/net4/ITU-D/CDS/sg/blkmeetings.asp?lg=1&amp;sp=2018&amp;blk=26278" TargetMode="External"/><Relationship Id="rId9" Type="http://schemas.openxmlformats.org/officeDocument/2006/relationships/hyperlink" Target="https://www.itu.int/md/D18-SG02-C-0377" TargetMode="External"/><Relationship Id="rId14" Type="http://schemas.openxmlformats.org/officeDocument/2006/relationships/hyperlink" Target="https://www.itu.int/md/D18-SG02-C-0425" TargetMode="External"/><Relationship Id="rId22" Type="http://schemas.openxmlformats.org/officeDocument/2006/relationships/hyperlink" Target="https://www.itu.int/net4/wsis/forum/2020/fr/Agenda/Session/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A69B-7266-45B6-9848-1364469A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30</Pages>
  <Words>9875</Words>
  <Characters>66906</Characters>
  <Application>Microsoft Office Word</Application>
  <DocSecurity>0</DocSecurity>
  <Lines>557</Lines>
  <Paragraphs>153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Royer, Veronique</cp:lastModifiedBy>
  <cp:revision>11</cp:revision>
  <cp:lastPrinted>2014-11-04T09:22:00Z</cp:lastPrinted>
  <dcterms:created xsi:type="dcterms:W3CDTF">2021-05-04T08:39:00Z</dcterms:created>
  <dcterms:modified xsi:type="dcterms:W3CDTF">2021-05-04T14:19:00Z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