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center" w:tblpY="1061"/>
        <w:tblOverlap w:val="never"/>
        <w:bidiVisual/>
        <w:tblW w:w="5000" w:type="pct"/>
        <w:tblLayout w:type="fixed"/>
        <w:tblLook w:val="0000" w:firstRow="0" w:lastRow="0" w:firstColumn="0" w:lastColumn="0" w:noHBand="0" w:noVBand="0"/>
        <w:tblCaption w:val="معلومات عن الوثيقة (لجنة الدراسات، الاجتماع، المسألة، المصدر، العنوان)"/>
      </w:tblPr>
      <w:tblGrid>
        <w:gridCol w:w="1986"/>
        <w:gridCol w:w="4682"/>
        <w:gridCol w:w="1556"/>
        <w:gridCol w:w="1417"/>
      </w:tblGrid>
      <w:tr w:rsidR="00D43388" w:rsidRPr="00D43388" w14:paraId="32765529" w14:textId="77777777" w:rsidTr="00AC127D">
        <w:trPr>
          <w:cantSplit/>
          <w:trHeight w:val="853"/>
        </w:trPr>
        <w:tc>
          <w:tcPr>
            <w:tcW w:w="1030" w:type="pct"/>
            <w:tcBorders>
              <w:bottom w:val="single" w:sz="12" w:space="0" w:color="auto"/>
            </w:tcBorders>
          </w:tcPr>
          <w:p w14:paraId="10B4B7B5" w14:textId="77777777" w:rsidR="00D43388" w:rsidRPr="00D43388" w:rsidRDefault="00D43388" w:rsidP="00D43388">
            <w:pPr>
              <w:spacing w:after="60"/>
              <w:jc w:val="left"/>
              <w:rPr>
                <w:b/>
                <w:bCs/>
                <w:position w:val="2"/>
                <w:sz w:val="32"/>
                <w:szCs w:val="32"/>
                <w:rtl/>
                <w:lang w:bidi="ar-EG"/>
              </w:rPr>
            </w:pPr>
            <w:r w:rsidRPr="00D43388">
              <w:rPr>
                <w:b/>
                <w:bCs/>
                <w:noProof/>
                <w:position w:val="2"/>
                <w:sz w:val="32"/>
                <w:szCs w:val="32"/>
                <w:rtl/>
                <w:lang w:bidi="ar-EG"/>
              </w:rPr>
              <w:drawing>
                <wp:inline distT="0" distB="0" distL="0" distR="0" wp14:anchorId="4AE13FE5" wp14:editId="3E5D0065">
                  <wp:extent cx="1026795" cy="1044584"/>
                  <wp:effectExtent l="0" t="0" r="1905" b="317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TDC21 Logo Final_aligned_center_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4826" cy="1052754"/>
                          </a:xfrm>
                          <a:prstGeom prst="rect">
                            <a:avLst/>
                          </a:prstGeom>
                        </pic:spPr>
                      </pic:pic>
                    </a:graphicData>
                  </a:graphic>
                </wp:inline>
              </w:drawing>
            </w:r>
          </w:p>
        </w:tc>
        <w:tc>
          <w:tcPr>
            <w:tcW w:w="3235" w:type="pct"/>
            <w:gridSpan w:val="2"/>
            <w:tcBorders>
              <w:bottom w:val="single" w:sz="12" w:space="0" w:color="auto"/>
            </w:tcBorders>
          </w:tcPr>
          <w:p w14:paraId="7FF84AEE" w14:textId="77777777" w:rsidR="00D43388" w:rsidRPr="00D43388" w:rsidRDefault="00E77EF2" w:rsidP="00D43388">
            <w:pPr>
              <w:spacing w:before="480" w:after="240"/>
              <w:jc w:val="left"/>
              <w:rPr>
                <w:b/>
                <w:bCs/>
                <w:position w:val="2"/>
                <w:sz w:val="32"/>
                <w:szCs w:val="32"/>
                <w:rtl/>
                <w:lang w:bidi="ar-EG"/>
              </w:rPr>
            </w:pPr>
            <w:r>
              <w:rPr>
                <w:rFonts w:hint="cs"/>
                <w:b/>
                <w:bCs/>
                <w:position w:val="2"/>
                <w:sz w:val="32"/>
                <w:szCs w:val="32"/>
                <w:rtl/>
                <w:lang w:bidi="ar-EG"/>
              </w:rPr>
              <w:t>الفريق الاستشاري لتنمية الاتصالات</w:t>
            </w:r>
            <w:r w:rsidR="00D43388" w:rsidRPr="00D43388">
              <w:rPr>
                <w:b/>
                <w:bCs/>
                <w:position w:val="2"/>
                <w:sz w:val="32"/>
                <w:szCs w:val="32"/>
                <w:rtl/>
                <w:lang w:bidi="ar-EG"/>
              </w:rPr>
              <w:t xml:space="preserve"> </w:t>
            </w:r>
            <w:r w:rsidR="00D43388" w:rsidRPr="00D43388">
              <w:rPr>
                <w:b/>
                <w:bCs/>
                <w:position w:val="2"/>
                <w:sz w:val="32"/>
                <w:szCs w:val="32"/>
                <w:lang w:bidi="ar-EG"/>
              </w:rPr>
              <w:t>(</w:t>
            </w:r>
            <w:r>
              <w:rPr>
                <w:b/>
                <w:bCs/>
                <w:position w:val="2"/>
                <w:sz w:val="32"/>
                <w:szCs w:val="32"/>
                <w:lang w:bidi="ar-EG"/>
              </w:rPr>
              <w:t>TDAG</w:t>
            </w:r>
            <w:r w:rsidR="00D43388" w:rsidRPr="00D43388">
              <w:rPr>
                <w:b/>
                <w:bCs/>
                <w:position w:val="2"/>
                <w:sz w:val="32"/>
                <w:szCs w:val="32"/>
                <w:lang w:bidi="ar-EG"/>
              </w:rPr>
              <w:t>)</w:t>
            </w:r>
            <w:r w:rsidR="00D43388" w:rsidRPr="00D43388">
              <w:rPr>
                <w:rFonts w:hint="cs"/>
                <w:b/>
                <w:bCs/>
                <w:position w:val="2"/>
                <w:sz w:val="32"/>
                <w:szCs w:val="32"/>
                <w:rtl/>
              </w:rPr>
              <w:t xml:space="preserve"> </w:t>
            </w:r>
            <w:r w:rsidR="00D43388" w:rsidRPr="00D43388">
              <w:rPr>
                <w:b/>
                <w:bCs/>
                <w:position w:val="2"/>
                <w:sz w:val="32"/>
                <w:szCs w:val="32"/>
                <w:rtl/>
              </w:rPr>
              <w:br/>
            </w:r>
            <w:r>
              <w:rPr>
                <w:rFonts w:hint="cs"/>
                <w:b/>
                <w:bCs/>
                <w:position w:val="2"/>
                <w:sz w:val="24"/>
                <w:szCs w:val="24"/>
                <w:rtl/>
                <w:lang w:bidi="ar-EG"/>
              </w:rPr>
              <w:t>الاجتماع الثامن والعشرون</w:t>
            </w:r>
            <w:r w:rsidR="00D43388" w:rsidRPr="00D43388">
              <w:rPr>
                <w:rFonts w:hint="cs"/>
                <w:b/>
                <w:bCs/>
                <w:position w:val="2"/>
                <w:sz w:val="24"/>
                <w:szCs w:val="24"/>
                <w:rtl/>
                <w:lang w:bidi="ar-EG"/>
              </w:rPr>
              <w:t>،</w:t>
            </w:r>
            <w:r>
              <w:rPr>
                <w:rFonts w:hint="cs"/>
                <w:b/>
                <w:bCs/>
                <w:position w:val="2"/>
                <w:sz w:val="24"/>
                <w:szCs w:val="24"/>
                <w:rtl/>
                <w:lang w:bidi="ar-EG"/>
              </w:rPr>
              <w:t xml:space="preserve"> اجتماع افتراضي،</w:t>
            </w:r>
            <w:r w:rsidR="00D43388" w:rsidRPr="00D43388">
              <w:rPr>
                <w:b/>
                <w:bCs/>
                <w:position w:val="2"/>
                <w:sz w:val="24"/>
                <w:szCs w:val="24"/>
                <w:rtl/>
                <w:lang w:bidi="ar-EG"/>
              </w:rPr>
              <w:t xml:space="preserve"> </w:t>
            </w:r>
            <w:r>
              <w:rPr>
                <w:b/>
                <w:bCs/>
                <w:position w:val="2"/>
                <w:sz w:val="24"/>
                <w:szCs w:val="24"/>
                <w:lang w:bidi="ar-EG"/>
              </w:rPr>
              <w:t>28-24</w:t>
            </w:r>
            <w:r w:rsidR="00D43388" w:rsidRPr="00D43388">
              <w:rPr>
                <w:b/>
                <w:bCs/>
                <w:position w:val="2"/>
                <w:sz w:val="24"/>
                <w:szCs w:val="24"/>
                <w:rtl/>
                <w:lang w:bidi="ar-EG"/>
              </w:rPr>
              <w:t xml:space="preserve"> </w:t>
            </w:r>
            <w:r>
              <w:rPr>
                <w:rFonts w:hint="cs"/>
                <w:b/>
                <w:bCs/>
                <w:position w:val="2"/>
                <w:sz w:val="24"/>
                <w:szCs w:val="24"/>
                <w:rtl/>
                <w:lang w:bidi="ar-EG"/>
              </w:rPr>
              <w:t>مايو</w:t>
            </w:r>
            <w:r w:rsidR="00D43388" w:rsidRPr="00D43388">
              <w:rPr>
                <w:b/>
                <w:bCs/>
                <w:position w:val="2"/>
                <w:sz w:val="24"/>
                <w:szCs w:val="24"/>
                <w:rtl/>
                <w:lang w:bidi="ar-EG"/>
              </w:rPr>
              <w:t xml:space="preserve"> 2021</w:t>
            </w:r>
          </w:p>
        </w:tc>
        <w:tc>
          <w:tcPr>
            <w:tcW w:w="735" w:type="pct"/>
            <w:tcBorders>
              <w:bottom w:val="single" w:sz="12" w:space="0" w:color="auto"/>
            </w:tcBorders>
          </w:tcPr>
          <w:p w14:paraId="735F84CB" w14:textId="77777777" w:rsidR="00D43388" w:rsidRPr="00D43388" w:rsidRDefault="00D43388" w:rsidP="00C9054E">
            <w:pPr>
              <w:spacing w:before="360"/>
              <w:jc w:val="center"/>
              <w:rPr>
                <w:b/>
                <w:bCs/>
                <w:position w:val="2"/>
                <w:sz w:val="32"/>
                <w:szCs w:val="32"/>
                <w:lang w:bidi="ar-EG"/>
              </w:rPr>
            </w:pPr>
            <w:r w:rsidRPr="00D43388">
              <w:rPr>
                <w:b/>
                <w:bCs/>
                <w:noProof/>
                <w:position w:val="2"/>
                <w:sz w:val="32"/>
                <w:szCs w:val="32"/>
                <w:lang w:val="fr-FR" w:bidi="ar-EG"/>
              </w:rPr>
              <w:drawing>
                <wp:inline distT="0" distB="0" distL="0" distR="0" wp14:anchorId="10E4F21E" wp14:editId="3A29310E">
                  <wp:extent cx="712470" cy="785495"/>
                  <wp:effectExtent l="0" t="0" r="0" b="0"/>
                  <wp:docPr id="6" name="Picture 6"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8E62E0" w:rsidRPr="00254C2D" w14:paraId="5A15400A" w14:textId="77777777" w:rsidTr="00254C2D">
        <w:trPr>
          <w:cantSplit/>
        </w:trPr>
        <w:tc>
          <w:tcPr>
            <w:tcW w:w="3458" w:type="pct"/>
            <w:gridSpan w:val="2"/>
            <w:tcBorders>
              <w:top w:val="single" w:sz="8" w:space="0" w:color="auto"/>
            </w:tcBorders>
          </w:tcPr>
          <w:p w14:paraId="00ADD1A7" w14:textId="77777777" w:rsidR="008E62E0" w:rsidRPr="00254C2D" w:rsidRDefault="008E62E0" w:rsidP="008E62E0">
            <w:pPr>
              <w:tabs>
                <w:tab w:val="clear" w:pos="794"/>
              </w:tabs>
              <w:spacing w:before="0"/>
              <w:rPr>
                <w:b/>
                <w:bCs/>
                <w:position w:val="2"/>
                <w:lang w:bidi="ar-SY"/>
              </w:rPr>
            </w:pPr>
          </w:p>
        </w:tc>
        <w:tc>
          <w:tcPr>
            <w:tcW w:w="1542" w:type="pct"/>
            <w:gridSpan w:val="2"/>
            <w:tcBorders>
              <w:top w:val="single" w:sz="8" w:space="0" w:color="auto"/>
            </w:tcBorders>
          </w:tcPr>
          <w:p w14:paraId="27509949" w14:textId="6C803E00" w:rsidR="008E62E0" w:rsidRPr="00254C2D" w:rsidRDefault="008E62E0" w:rsidP="008E62E0">
            <w:pPr>
              <w:tabs>
                <w:tab w:val="clear" w:pos="794"/>
              </w:tabs>
              <w:spacing w:before="0"/>
              <w:rPr>
                <w:b/>
                <w:bCs/>
                <w:position w:val="2"/>
                <w:lang w:bidi="ar-EG"/>
              </w:rPr>
            </w:pPr>
          </w:p>
        </w:tc>
      </w:tr>
      <w:tr w:rsidR="007125F6" w:rsidRPr="00254C2D" w14:paraId="70881212" w14:textId="77777777" w:rsidTr="002261A9">
        <w:trPr>
          <w:cantSplit/>
        </w:trPr>
        <w:tc>
          <w:tcPr>
            <w:tcW w:w="3458" w:type="pct"/>
            <w:gridSpan w:val="2"/>
          </w:tcPr>
          <w:p w14:paraId="7C469FA6" w14:textId="77777777" w:rsidR="007125F6" w:rsidRPr="00254C2D" w:rsidRDefault="007125F6" w:rsidP="007125F6">
            <w:pPr>
              <w:tabs>
                <w:tab w:val="clear" w:pos="794"/>
              </w:tabs>
              <w:spacing w:before="60" w:after="60" w:line="260" w:lineRule="exact"/>
              <w:rPr>
                <w:b/>
                <w:bCs/>
                <w:position w:val="2"/>
                <w:rtl/>
                <w:lang w:bidi="ar-EG"/>
              </w:rPr>
            </w:pPr>
          </w:p>
        </w:tc>
        <w:tc>
          <w:tcPr>
            <w:tcW w:w="1542" w:type="pct"/>
            <w:gridSpan w:val="2"/>
            <w:vAlign w:val="center"/>
          </w:tcPr>
          <w:p w14:paraId="3C67ADEC" w14:textId="3A92D91D" w:rsidR="007125F6" w:rsidRPr="00254C2D" w:rsidRDefault="00D35785" w:rsidP="007125F6">
            <w:pPr>
              <w:tabs>
                <w:tab w:val="clear" w:pos="794"/>
              </w:tabs>
              <w:spacing w:before="60" w:after="60" w:line="260" w:lineRule="exact"/>
              <w:rPr>
                <w:b/>
                <w:bCs/>
                <w:position w:val="2"/>
                <w:rtl/>
                <w:lang w:bidi="ar-SY"/>
              </w:rPr>
            </w:pPr>
            <w:r>
              <w:rPr>
                <w:rFonts w:hint="cs"/>
                <w:b/>
                <w:bCs/>
                <w:position w:val="2"/>
                <w:rtl/>
                <w:lang w:bidi="ar-EG"/>
              </w:rPr>
              <w:t>المراجعة</w:t>
            </w:r>
            <w:r>
              <w:rPr>
                <w:rFonts w:hint="eastAsia"/>
                <w:b/>
                <w:bCs/>
                <w:position w:val="2"/>
                <w:rtl/>
                <w:lang w:bidi="ar-EG"/>
              </w:rPr>
              <w:t> </w:t>
            </w:r>
            <w:r>
              <w:rPr>
                <w:rFonts w:hint="cs"/>
                <w:b/>
                <w:bCs/>
                <w:position w:val="2"/>
                <w:rtl/>
                <w:lang w:bidi="ar-EG"/>
              </w:rPr>
              <w:t>1</w:t>
            </w:r>
            <w:r>
              <w:rPr>
                <w:b/>
                <w:bCs/>
                <w:position w:val="2"/>
                <w:rtl/>
                <w:lang w:bidi="ar-EG"/>
              </w:rPr>
              <w:br/>
            </w:r>
            <w:r>
              <w:rPr>
                <w:rFonts w:hint="cs"/>
                <w:b/>
                <w:bCs/>
                <w:position w:val="2"/>
                <w:rtl/>
                <w:lang w:bidi="ar-EG"/>
              </w:rPr>
              <w:t>ل</w:t>
            </w:r>
            <w:r w:rsidR="007125F6" w:rsidRPr="00254C2D">
              <w:rPr>
                <w:b/>
                <w:bCs/>
                <w:position w:val="2"/>
                <w:rtl/>
                <w:lang w:bidi="ar-EG"/>
              </w:rPr>
              <w:t xml:space="preserve">لوثيقة </w:t>
            </w:r>
            <w:r w:rsidR="007125F6">
              <w:rPr>
                <w:b/>
                <w:bCs/>
                <w:position w:val="2"/>
                <w:lang w:bidi="ar-SY"/>
              </w:rPr>
              <w:t>TDAG</w:t>
            </w:r>
            <w:r w:rsidR="001A0049">
              <w:rPr>
                <w:b/>
                <w:bCs/>
                <w:position w:val="2"/>
                <w:lang w:val="en-US" w:bidi="ar-SY"/>
              </w:rPr>
              <w:t>-</w:t>
            </w:r>
            <w:r w:rsidR="007125F6">
              <w:rPr>
                <w:b/>
                <w:bCs/>
                <w:position w:val="2"/>
                <w:lang w:bidi="ar-SY"/>
              </w:rPr>
              <w:t>21</w:t>
            </w:r>
            <w:r w:rsidR="007125F6" w:rsidRPr="00254C2D">
              <w:rPr>
                <w:b/>
                <w:bCs/>
                <w:position w:val="2"/>
                <w:lang w:bidi="ar-SY"/>
              </w:rPr>
              <w:t>/</w:t>
            </w:r>
            <w:r w:rsidR="00BC776A">
              <w:rPr>
                <w:b/>
                <w:bCs/>
                <w:position w:val="2"/>
                <w:lang w:bidi="ar-SY"/>
              </w:rPr>
              <w:t>3</w:t>
            </w:r>
            <w:r w:rsidR="007125F6" w:rsidRPr="00254C2D">
              <w:rPr>
                <w:b/>
                <w:bCs/>
                <w:position w:val="2"/>
                <w:lang w:bidi="ar-SY"/>
              </w:rPr>
              <w:t xml:space="preserve">-A </w:t>
            </w:r>
          </w:p>
        </w:tc>
      </w:tr>
      <w:tr w:rsidR="007125F6" w:rsidRPr="00254C2D" w14:paraId="24ED6A45" w14:textId="77777777" w:rsidTr="002261A9">
        <w:trPr>
          <w:cantSplit/>
        </w:trPr>
        <w:tc>
          <w:tcPr>
            <w:tcW w:w="3458" w:type="pct"/>
            <w:gridSpan w:val="2"/>
          </w:tcPr>
          <w:p w14:paraId="2F2A267D" w14:textId="77777777" w:rsidR="007125F6" w:rsidRPr="00254C2D" w:rsidRDefault="007125F6" w:rsidP="007125F6">
            <w:pPr>
              <w:tabs>
                <w:tab w:val="clear" w:pos="794"/>
              </w:tabs>
              <w:spacing w:before="60" w:after="60" w:line="260" w:lineRule="exact"/>
              <w:rPr>
                <w:b/>
                <w:bCs/>
                <w:position w:val="2"/>
                <w:lang w:bidi="ar-SY"/>
              </w:rPr>
            </w:pPr>
          </w:p>
        </w:tc>
        <w:tc>
          <w:tcPr>
            <w:tcW w:w="1542" w:type="pct"/>
            <w:gridSpan w:val="2"/>
            <w:vAlign w:val="center"/>
          </w:tcPr>
          <w:p w14:paraId="7F135D40" w14:textId="0E1B4A51" w:rsidR="007125F6" w:rsidRPr="00254C2D" w:rsidRDefault="00BC776A" w:rsidP="007125F6">
            <w:pPr>
              <w:tabs>
                <w:tab w:val="clear" w:pos="794"/>
              </w:tabs>
              <w:spacing w:before="60" w:after="60" w:line="260" w:lineRule="exact"/>
              <w:rPr>
                <w:b/>
                <w:bCs/>
                <w:position w:val="2"/>
                <w:rtl/>
                <w:lang w:val="en-US" w:bidi="ar-EG"/>
              </w:rPr>
            </w:pPr>
            <w:r>
              <w:rPr>
                <w:rFonts w:hint="cs"/>
                <w:b/>
                <w:bCs/>
                <w:position w:val="2"/>
                <w:rtl/>
                <w:lang w:val="en-US" w:bidi="ar-SY"/>
              </w:rPr>
              <w:t xml:space="preserve">26 مايو </w:t>
            </w:r>
            <w:r w:rsidR="006C3D9C">
              <w:rPr>
                <w:rFonts w:hint="cs"/>
                <w:b/>
                <w:bCs/>
                <w:position w:val="2"/>
                <w:rtl/>
                <w:lang w:val="en-US" w:bidi="ar-SY"/>
              </w:rPr>
              <w:t>2021</w:t>
            </w:r>
          </w:p>
        </w:tc>
      </w:tr>
      <w:tr w:rsidR="007125F6" w:rsidRPr="00254C2D" w14:paraId="7E609C35" w14:textId="77777777" w:rsidTr="002261A9">
        <w:trPr>
          <w:cantSplit/>
        </w:trPr>
        <w:tc>
          <w:tcPr>
            <w:tcW w:w="3458" w:type="pct"/>
            <w:gridSpan w:val="2"/>
          </w:tcPr>
          <w:p w14:paraId="4312A305" w14:textId="77777777" w:rsidR="007125F6" w:rsidRPr="00254C2D" w:rsidRDefault="007125F6" w:rsidP="007125F6">
            <w:pPr>
              <w:tabs>
                <w:tab w:val="clear" w:pos="794"/>
              </w:tabs>
              <w:spacing w:before="60" w:after="60" w:line="260" w:lineRule="exact"/>
              <w:rPr>
                <w:b/>
                <w:bCs/>
                <w:position w:val="2"/>
                <w:lang w:bidi="ar-SY"/>
              </w:rPr>
            </w:pPr>
          </w:p>
        </w:tc>
        <w:tc>
          <w:tcPr>
            <w:tcW w:w="1542" w:type="pct"/>
            <w:gridSpan w:val="2"/>
            <w:vAlign w:val="center"/>
          </w:tcPr>
          <w:p w14:paraId="3D04DB5F" w14:textId="61DDA071" w:rsidR="007125F6" w:rsidRPr="00254C2D" w:rsidRDefault="007125F6" w:rsidP="007125F6">
            <w:pPr>
              <w:tabs>
                <w:tab w:val="clear" w:pos="794"/>
              </w:tabs>
              <w:spacing w:before="60" w:after="60" w:line="260" w:lineRule="exact"/>
              <w:rPr>
                <w:b/>
                <w:bCs/>
                <w:position w:val="2"/>
                <w:rtl/>
                <w:lang w:bidi="ar-EG"/>
              </w:rPr>
            </w:pPr>
            <w:r w:rsidRPr="00254C2D">
              <w:rPr>
                <w:b/>
                <w:bCs/>
                <w:position w:val="2"/>
                <w:rtl/>
                <w:lang w:bidi="ar-EG"/>
              </w:rPr>
              <w:t xml:space="preserve">الأصل: </w:t>
            </w:r>
            <w:r w:rsidR="00BC776A">
              <w:rPr>
                <w:rFonts w:hint="cs"/>
                <w:b/>
                <w:bCs/>
                <w:position w:val="2"/>
                <w:rtl/>
                <w:lang w:bidi="ar-EG"/>
              </w:rPr>
              <w:t>بالإنكليزية</w:t>
            </w:r>
          </w:p>
        </w:tc>
      </w:tr>
      <w:tr w:rsidR="008E62E0" w:rsidRPr="00254C2D" w14:paraId="7C615BE0" w14:textId="77777777" w:rsidTr="008E62E0">
        <w:trPr>
          <w:cantSplit/>
        </w:trPr>
        <w:tc>
          <w:tcPr>
            <w:tcW w:w="5000" w:type="pct"/>
            <w:gridSpan w:val="4"/>
          </w:tcPr>
          <w:p w14:paraId="5B558F25" w14:textId="773ADF0D" w:rsidR="008E62E0" w:rsidRPr="00254C2D" w:rsidRDefault="00BC776A" w:rsidP="00D43388">
            <w:pPr>
              <w:pStyle w:val="Source"/>
              <w:rPr>
                <w:b w:val="0"/>
                <w:bCs w:val="0"/>
                <w:position w:val="2"/>
                <w:sz w:val="32"/>
                <w:szCs w:val="32"/>
                <w:lang w:bidi="ar-SY"/>
              </w:rPr>
            </w:pPr>
            <w:r>
              <w:rPr>
                <w:rFonts w:hint="cs"/>
                <w:rtl/>
                <w:lang w:bidi="ar-EG"/>
              </w:rPr>
              <w:t>مديرة مكتب تنمية الاتصالات</w:t>
            </w:r>
          </w:p>
        </w:tc>
      </w:tr>
      <w:tr w:rsidR="008E62E0" w:rsidRPr="00254C2D" w14:paraId="4F5BE04E" w14:textId="77777777" w:rsidTr="008E62E0">
        <w:trPr>
          <w:cantSplit/>
        </w:trPr>
        <w:tc>
          <w:tcPr>
            <w:tcW w:w="5000" w:type="pct"/>
            <w:gridSpan w:val="4"/>
          </w:tcPr>
          <w:p w14:paraId="3E0E8D9F" w14:textId="33FF66A2" w:rsidR="008E62E0" w:rsidRPr="00254C2D" w:rsidRDefault="00BC776A" w:rsidP="008E62E0">
            <w:pPr>
              <w:pStyle w:val="Title1"/>
              <w:spacing w:before="120"/>
              <w:rPr>
                <w:position w:val="2"/>
                <w:sz w:val="32"/>
                <w:szCs w:val="32"/>
                <w:rtl/>
                <w:lang w:bidi="ar-EG"/>
              </w:rPr>
            </w:pPr>
            <w:r w:rsidRPr="00DC5BAD">
              <w:rPr>
                <w:rFonts w:hint="cs"/>
                <w:position w:val="2"/>
                <w:sz w:val="32"/>
                <w:szCs w:val="32"/>
                <w:rtl/>
              </w:rPr>
              <w:t xml:space="preserve">تقرير </w:t>
            </w:r>
            <w:r>
              <w:rPr>
                <w:rFonts w:hint="cs"/>
                <w:position w:val="2"/>
                <w:sz w:val="32"/>
                <w:szCs w:val="32"/>
                <w:rtl/>
              </w:rPr>
              <w:t xml:space="preserve">الاجتماع </w:t>
            </w:r>
            <w:r>
              <w:rPr>
                <w:rFonts w:hint="cs"/>
                <w:position w:val="2"/>
                <w:sz w:val="32"/>
                <w:szCs w:val="32"/>
                <w:rtl/>
                <w:lang w:bidi="ar-EG"/>
              </w:rPr>
              <w:t xml:space="preserve">الأقاليمي </w:t>
            </w:r>
            <w:r>
              <w:rPr>
                <w:rFonts w:hint="cs"/>
                <w:position w:val="2"/>
                <w:sz w:val="32"/>
                <w:szCs w:val="32"/>
                <w:rtl/>
              </w:rPr>
              <w:t xml:space="preserve">الأول </w:t>
            </w:r>
            <w:r>
              <w:rPr>
                <w:position w:val="2"/>
                <w:sz w:val="32"/>
                <w:szCs w:val="32"/>
                <w:lang w:val="en-US"/>
              </w:rPr>
              <w:t>(IRM)</w:t>
            </w:r>
            <w:r>
              <w:rPr>
                <w:rFonts w:hint="cs"/>
                <w:position w:val="2"/>
                <w:sz w:val="32"/>
                <w:szCs w:val="32"/>
                <w:rtl/>
                <w:lang w:val="en-US" w:bidi="ar-EG"/>
              </w:rPr>
              <w:t xml:space="preserve"> للتحضير </w:t>
            </w:r>
            <w:r w:rsidR="00B25031">
              <w:rPr>
                <w:position w:val="2"/>
                <w:sz w:val="32"/>
                <w:szCs w:val="32"/>
                <w:rtl/>
                <w:lang w:val="en-US" w:bidi="ar-EG"/>
              </w:rPr>
              <w:br/>
            </w:r>
            <w:r>
              <w:rPr>
                <w:rFonts w:hint="cs"/>
                <w:position w:val="2"/>
                <w:sz w:val="32"/>
                <w:szCs w:val="32"/>
                <w:rtl/>
                <w:lang w:val="en-US" w:bidi="ar-EG"/>
              </w:rPr>
              <w:t xml:space="preserve">للمؤتمر العالمي لتنمية الاتصالات لعام </w:t>
            </w:r>
            <w:r>
              <w:rPr>
                <w:position w:val="2"/>
                <w:sz w:val="32"/>
                <w:szCs w:val="32"/>
                <w:lang w:val="en-US" w:bidi="ar-EG"/>
              </w:rPr>
              <w:t>2021</w:t>
            </w:r>
          </w:p>
        </w:tc>
      </w:tr>
      <w:tr w:rsidR="008E62E0" w:rsidRPr="00254C2D" w14:paraId="5E078EF8" w14:textId="77777777" w:rsidTr="002937C8">
        <w:trPr>
          <w:cantSplit/>
        </w:trPr>
        <w:tc>
          <w:tcPr>
            <w:tcW w:w="5000" w:type="pct"/>
            <w:gridSpan w:val="4"/>
            <w:tcBorders>
              <w:bottom w:val="single" w:sz="4" w:space="0" w:color="auto"/>
            </w:tcBorders>
          </w:tcPr>
          <w:p w14:paraId="12B8FE7C" w14:textId="77777777" w:rsidR="008E62E0" w:rsidRPr="00254C2D" w:rsidRDefault="008E62E0" w:rsidP="00CD4243">
            <w:pPr>
              <w:pStyle w:val="Title1"/>
              <w:spacing w:before="120" w:after="0" w:line="240" w:lineRule="auto"/>
              <w:rPr>
                <w:position w:val="2"/>
                <w:rtl/>
                <w:lang w:bidi="ar-EG"/>
              </w:rPr>
            </w:pPr>
          </w:p>
        </w:tc>
      </w:tr>
      <w:tr w:rsidR="008E62E0" w:rsidRPr="00254C2D" w14:paraId="45D746F5" w14:textId="77777777" w:rsidTr="002937C8">
        <w:trPr>
          <w:cantSplit/>
        </w:trPr>
        <w:tc>
          <w:tcPr>
            <w:tcW w:w="5000" w:type="pct"/>
            <w:gridSpan w:val="4"/>
            <w:tcBorders>
              <w:top w:val="single" w:sz="4" w:space="0" w:color="auto"/>
              <w:left w:val="single" w:sz="4" w:space="0" w:color="auto"/>
              <w:bottom w:val="single" w:sz="4" w:space="0" w:color="auto"/>
              <w:right w:val="single" w:sz="4" w:space="0" w:color="auto"/>
            </w:tcBorders>
          </w:tcPr>
          <w:p w14:paraId="60492A60" w14:textId="72634469" w:rsidR="00BC776A" w:rsidRDefault="00752E20" w:rsidP="00BC776A">
            <w:pPr>
              <w:spacing w:after="120"/>
              <w:rPr>
                <w:position w:val="2"/>
                <w:rtl/>
                <w:lang w:bidi="ar-EG"/>
              </w:rPr>
            </w:pPr>
            <w:r w:rsidRPr="00254C2D">
              <w:rPr>
                <w:b/>
                <w:bCs/>
                <w:position w:val="2"/>
                <w:rtl/>
                <w:lang w:bidi="ar-EG"/>
              </w:rPr>
              <w:t>ملخص</w:t>
            </w:r>
            <w:r w:rsidRPr="00254C2D">
              <w:rPr>
                <w:b/>
                <w:bCs/>
                <w:position w:val="2"/>
                <w:lang w:bidi="ar-EG"/>
              </w:rPr>
              <w:t>:</w:t>
            </w:r>
          </w:p>
          <w:p w14:paraId="07EA386D" w14:textId="77777777" w:rsidR="006C3D9C" w:rsidRPr="00AB1B41" w:rsidRDefault="006C3D9C" w:rsidP="006C3D9C">
            <w:pPr>
              <w:rPr>
                <w:b/>
                <w:spacing w:val="4"/>
                <w:rtl/>
                <w:lang w:bidi="ar-EG"/>
              </w:rPr>
            </w:pPr>
            <w:r>
              <w:rPr>
                <w:rFonts w:hint="cs"/>
                <w:spacing w:val="4"/>
                <w:rtl/>
                <w:lang w:bidi="ar-EG"/>
              </w:rPr>
              <w:t>في إطار</w:t>
            </w:r>
            <w:r w:rsidRPr="00CA3319">
              <w:rPr>
                <w:rFonts w:hint="cs"/>
                <w:spacing w:val="4"/>
                <w:rtl/>
                <w:lang w:bidi="ar-EG"/>
              </w:rPr>
              <w:t xml:space="preserve"> العملية التحضيرية</w:t>
            </w:r>
            <w:r>
              <w:rPr>
                <w:rFonts w:hint="cs"/>
                <w:spacing w:val="4"/>
                <w:rtl/>
                <w:lang w:bidi="ar-EG"/>
              </w:rPr>
              <w:t xml:space="preserve"> للمؤتمر العالمي لتنمية الاتصالات لعام </w:t>
            </w:r>
            <w:r>
              <w:rPr>
                <w:spacing w:val="4"/>
                <w:lang w:val="en-US" w:bidi="ar-EG"/>
              </w:rPr>
              <w:t>2021</w:t>
            </w:r>
            <w:r>
              <w:rPr>
                <w:rFonts w:hint="cs"/>
                <w:spacing w:val="4"/>
                <w:rtl/>
                <w:lang w:val="en-US" w:bidi="ar-EG"/>
              </w:rPr>
              <w:t xml:space="preserve"> </w:t>
            </w:r>
            <w:r>
              <w:rPr>
                <w:spacing w:val="4"/>
                <w:lang w:val="en-US" w:bidi="ar-EG"/>
              </w:rPr>
              <w:t>(WTDC-21)</w:t>
            </w:r>
            <w:r>
              <w:rPr>
                <w:rFonts w:hint="cs"/>
                <w:spacing w:val="4"/>
                <w:rtl/>
                <w:lang w:val="en-US" w:bidi="ar-EG"/>
              </w:rPr>
              <w:t xml:space="preserve">، أوصى الفريق الاستشاري لتنمية الاتصالات </w:t>
            </w:r>
            <w:r>
              <w:rPr>
                <w:spacing w:val="4"/>
                <w:lang w:val="en-US" w:bidi="ar-EG"/>
              </w:rPr>
              <w:t>(TDAG)</w:t>
            </w:r>
            <w:r>
              <w:rPr>
                <w:rFonts w:hint="cs"/>
                <w:spacing w:val="4"/>
                <w:rtl/>
                <w:lang w:val="en-US" w:bidi="ar-EG"/>
              </w:rPr>
              <w:t xml:space="preserve"> </w:t>
            </w:r>
            <w:r>
              <w:rPr>
                <w:rFonts w:hint="cs"/>
                <w:spacing w:val="4"/>
                <w:rtl/>
                <w:lang w:bidi="ar-EG"/>
              </w:rPr>
              <w:t xml:space="preserve">بعقد </w:t>
            </w:r>
            <w:r>
              <w:rPr>
                <w:rFonts w:hint="cs"/>
                <w:spacing w:val="4"/>
                <w:rtl/>
                <w:lang w:val="en-US" w:bidi="ar-EG"/>
              </w:rPr>
              <w:t xml:space="preserve">اجتماعين </w:t>
            </w:r>
            <w:proofErr w:type="spellStart"/>
            <w:r>
              <w:rPr>
                <w:rFonts w:hint="cs"/>
                <w:spacing w:val="4"/>
                <w:rtl/>
                <w:lang w:val="en-US" w:bidi="ar-EG"/>
              </w:rPr>
              <w:t>أقاليميين</w:t>
            </w:r>
            <w:proofErr w:type="spellEnd"/>
            <w:r>
              <w:rPr>
                <w:rFonts w:hint="cs"/>
                <w:spacing w:val="4"/>
                <w:rtl/>
                <w:lang w:val="en-US" w:bidi="ar-EG"/>
              </w:rPr>
              <w:t xml:space="preserve"> أو ثلاثة اجتماعات أقاليمية لحفز إجراء مناقشات فيما بين الأقاليم وتحديد المواقف المشتركة والاتفاق على القضايا الرئيسية قبل عقد المؤتمر </w:t>
            </w:r>
            <w:r>
              <w:rPr>
                <w:spacing w:val="4"/>
                <w:lang w:val="en-US" w:bidi="ar-EG"/>
              </w:rPr>
              <w:t>WTDC-21</w:t>
            </w:r>
            <w:r>
              <w:rPr>
                <w:rFonts w:hint="cs"/>
                <w:spacing w:val="4"/>
                <w:rtl/>
                <w:lang w:val="en-US" w:bidi="ar-EG"/>
              </w:rPr>
              <w:t>.</w:t>
            </w:r>
            <w:r w:rsidRPr="00CA3319">
              <w:rPr>
                <w:rFonts w:hint="cs"/>
                <w:spacing w:val="4"/>
                <w:rtl/>
                <w:lang w:bidi="ar-EG"/>
              </w:rPr>
              <w:t xml:space="preserve"> </w:t>
            </w:r>
            <w:r>
              <w:rPr>
                <w:rFonts w:hint="cs"/>
                <w:spacing w:val="4"/>
                <w:rtl/>
                <w:lang w:bidi="ar-EG"/>
              </w:rPr>
              <w:t>ويتمثل الهدف الرئيسي</w:t>
            </w:r>
            <w:r w:rsidRPr="00A25825">
              <w:rPr>
                <w:rFonts w:hint="cs"/>
                <w:spacing w:val="4"/>
                <w:rtl/>
                <w:lang w:bidi="ar-EG"/>
              </w:rPr>
              <w:t xml:space="preserve"> من</w:t>
            </w:r>
            <w:r>
              <w:rPr>
                <w:rFonts w:hint="cs"/>
                <w:spacing w:val="4"/>
                <w:rtl/>
                <w:lang w:bidi="ar-EG"/>
              </w:rPr>
              <w:t xml:space="preserve"> هذه</w:t>
            </w:r>
            <w:r w:rsidRPr="00A25825">
              <w:rPr>
                <w:rFonts w:hint="cs"/>
                <w:spacing w:val="4"/>
                <w:rtl/>
                <w:lang w:bidi="ar-EG"/>
              </w:rPr>
              <w:t xml:space="preserve"> الاجتماعات الأقاليمية</w:t>
            </w:r>
            <w:r>
              <w:rPr>
                <w:rFonts w:hint="cs"/>
                <w:spacing w:val="4"/>
                <w:rtl/>
                <w:lang w:bidi="ar-EG"/>
              </w:rPr>
              <w:t xml:space="preserve"> في</w:t>
            </w:r>
            <w:r w:rsidRPr="00A25825">
              <w:rPr>
                <w:rFonts w:hint="cs"/>
                <w:spacing w:val="4"/>
                <w:rtl/>
                <w:lang w:bidi="ar-EG"/>
              </w:rPr>
              <w:t xml:space="preserve"> تعزيز </w:t>
            </w:r>
            <w:r>
              <w:rPr>
                <w:rFonts w:hint="cs"/>
                <w:spacing w:val="4"/>
                <w:rtl/>
                <w:lang w:bidi="ar-EG"/>
              </w:rPr>
              <w:t>العملية التحضيرية،</w:t>
            </w:r>
            <w:r w:rsidRPr="00A25825">
              <w:rPr>
                <w:rFonts w:hint="cs"/>
                <w:spacing w:val="4"/>
                <w:rtl/>
                <w:lang w:bidi="ar-EG"/>
              </w:rPr>
              <w:t xml:space="preserve"> </w:t>
            </w:r>
            <w:r w:rsidRPr="00CA3319">
              <w:rPr>
                <w:rFonts w:hint="cs"/>
                <w:spacing w:val="4"/>
                <w:rtl/>
                <w:lang w:bidi="ar-EG"/>
              </w:rPr>
              <w:t xml:space="preserve">التي ستركز </w:t>
            </w:r>
            <w:r w:rsidRPr="00CA3319">
              <w:rPr>
                <w:rFonts w:hint="cs"/>
                <w:b/>
                <w:spacing w:val="4"/>
                <w:rtl/>
                <w:lang w:bidi="ar-EG"/>
              </w:rPr>
              <w:t xml:space="preserve">على تحديد الأولويات والمبادرات الإقليمية، ومراجعة أو صياغة القرارات، وبحث شؤون لجان الدراسات والمسائل الدراسية، ووضع مبادئ توجيهية وصياغة نص الإعلان. </w:t>
            </w:r>
            <w:r>
              <w:rPr>
                <w:rFonts w:hint="cs"/>
                <w:b/>
                <w:spacing w:val="4"/>
                <w:rtl/>
                <w:lang w:bidi="ar-EG"/>
              </w:rPr>
              <w:t>وسيستند ما سيُجرى من مناقشات خلال هذه الاجتماعات إلى نتائج الاجتماعات التحضيرية الإقليمية</w:t>
            </w:r>
            <w:r>
              <w:rPr>
                <w:rFonts w:hint="eastAsia"/>
                <w:b/>
                <w:spacing w:val="4"/>
                <w:rtl/>
                <w:lang w:bidi="ar-EG"/>
              </w:rPr>
              <w:t> </w:t>
            </w:r>
            <w:r w:rsidRPr="00421B89">
              <w:rPr>
                <w:bCs/>
                <w:spacing w:val="4"/>
                <w:lang w:val="en-US" w:bidi="ar-EG"/>
              </w:rPr>
              <w:t>(RPM)</w:t>
            </w:r>
            <w:r>
              <w:rPr>
                <w:rFonts w:hint="cs"/>
                <w:b/>
                <w:spacing w:val="4"/>
                <w:rtl/>
                <w:lang w:val="en-US" w:bidi="ar-EG"/>
              </w:rPr>
              <w:t xml:space="preserve"> وأعمال فريق العمل </w:t>
            </w:r>
            <w:r w:rsidRPr="00CA3319">
              <w:rPr>
                <w:rFonts w:hint="cs"/>
                <w:b/>
                <w:spacing w:val="4"/>
                <w:rtl/>
                <w:lang w:bidi="ar-EG"/>
              </w:rPr>
              <w:t xml:space="preserve">التابع للفريق الاستشاري لتنمية الاتصالات والمعني بالقرارات والإعلان والأولويات المواضيعية </w:t>
            </w:r>
            <w:r w:rsidRPr="00CA3319">
              <w:rPr>
                <w:spacing w:val="4"/>
                <w:lang w:val="en-ZW" w:bidi="ar-EG"/>
              </w:rPr>
              <w:t>(TDAG-WG-RDTP)</w:t>
            </w:r>
            <w:r w:rsidRPr="00CA3319">
              <w:rPr>
                <w:rFonts w:hint="cs"/>
                <w:b/>
                <w:spacing w:val="4"/>
                <w:rtl/>
                <w:lang w:bidi="ar-EG"/>
              </w:rPr>
              <w:t>.</w:t>
            </w:r>
            <w:r>
              <w:rPr>
                <w:rFonts w:hint="cs"/>
                <w:b/>
                <w:spacing w:val="4"/>
                <w:rtl/>
                <w:lang w:bidi="ar-EG"/>
              </w:rPr>
              <w:t xml:space="preserve"> كما ستساعد الاجتماعات الأقاليمية في جعل </w:t>
            </w:r>
            <w:r>
              <w:rPr>
                <w:rFonts w:hint="cs"/>
                <w:rtl/>
              </w:rPr>
              <w:t xml:space="preserve">المؤتمر العالمي لتنمية الاتصالات عمليَّ المنحى </w:t>
            </w:r>
            <w:r>
              <w:rPr>
                <w:rFonts w:hint="cs"/>
                <w:rtl/>
                <w:lang w:bidi="ar-EG"/>
              </w:rPr>
              <w:t xml:space="preserve">بحيث تتسنى </w:t>
            </w:r>
            <w:r>
              <w:rPr>
                <w:rFonts w:hint="cs"/>
                <w:rtl/>
              </w:rPr>
              <w:t xml:space="preserve">بلورة فهم مشترك للحواجز القائمة وتقديم حلول فعّالة ومستدامة ومبتكرة تستهدف توسيع نطاق التوصيلية الهادفة لتشمل الجميع في كل مكان. </w:t>
            </w:r>
          </w:p>
          <w:p w14:paraId="3A5CA050" w14:textId="477EA711" w:rsidR="00752E20" w:rsidRPr="00254C2D" w:rsidRDefault="006C3D9C" w:rsidP="006C3D9C">
            <w:pPr>
              <w:spacing w:after="120"/>
              <w:rPr>
                <w:position w:val="2"/>
                <w:lang w:bidi="ar-EG"/>
              </w:rPr>
            </w:pPr>
            <w:r w:rsidRPr="001F61BD">
              <w:rPr>
                <w:rFonts w:hint="cs"/>
                <w:spacing w:val="4"/>
                <w:rtl/>
              </w:rPr>
              <w:t>وتماشياً مع توصية الفريق الاستشاري لتنمية الاتصالات،</w:t>
            </w:r>
            <w:r w:rsidR="00422D12">
              <w:rPr>
                <w:rFonts w:hint="cs"/>
                <w:spacing w:val="4"/>
                <w:rtl/>
              </w:rPr>
              <w:t xml:space="preserve"> تقرر عقد</w:t>
            </w:r>
            <w:r w:rsidRPr="001F61BD">
              <w:rPr>
                <w:rFonts w:hint="cs"/>
                <w:spacing w:val="4"/>
                <w:rtl/>
              </w:rPr>
              <w:t xml:space="preserve"> ثلاثة اجتماعات أقاليمية في الفترة ما بين مارس وسبتمبر</w:t>
            </w:r>
            <w:r w:rsidRPr="001F61BD">
              <w:rPr>
                <w:rFonts w:hint="eastAsia"/>
                <w:spacing w:val="4"/>
                <w:rtl/>
              </w:rPr>
              <w:t> </w:t>
            </w:r>
            <w:r w:rsidRPr="001F61BD">
              <w:rPr>
                <w:spacing w:val="4"/>
                <w:lang w:val="en-US"/>
              </w:rPr>
              <w:t>2021</w:t>
            </w:r>
            <w:r w:rsidRPr="001F61BD">
              <w:rPr>
                <w:rFonts w:hint="cs"/>
                <w:spacing w:val="4"/>
                <w:rtl/>
                <w:lang w:val="en-US" w:bidi="ar-EG"/>
              </w:rPr>
              <w:t xml:space="preserve">. وتُفيد هذه الوثيقة بالنتائج الرئيسية </w:t>
            </w:r>
            <w:r w:rsidR="00D35785">
              <w:rPr>
                <w:rFonts w:hint="cs"/>
                <w:spacing w:val="4"/>
                <w:rtl/>
                <w:lang w:val="en-US" w:bidi="ar-EG"/>
              </w:rPr>
              <w:t>للاجتماع الأقاليمي الأول الذي</w:t>
            </w:r>
            <w:r w:rsidRPr="001F61BD">
              <w:rPr>
                <w:rFonts w:hint="cs"/>
                <w:spacing w:val="4"/>
                <w:rtl/>
                <w:lang w:val="en-US" w:bidi="ar-EG"/>
              </w:rPr>
              <w:t xml:space="preserve"> عُق</w:t>
            </w:r>
            <w:r w:rsidR="00D35785">
              <w:rPr>
                <w:rFonts w:hint="cs"/>
                <w:spacing w:val="4"/>
                <w:rtl/>
                <w:lang w:val="en-US" w:bidi="ar-EG"/>
              </w:rPr>
              <w:t>د</w:t>
            </w:r>
            <w:r w:rsidRPr="001F61BD">
              <w:rPr>
                <w:rFonts w:hint="cs"/>
                <w:spacing w:val="4"/>
                <w:rtl/>
                <w:lang w:val="en-US" w:bidi="ar-EG"/>
              </w:rPr>
              <w:t xml:space="preserve"> في </w:t>
            </w:r>
            <w:r w:rsidRPr="001F61BD">
              <w:rPr>
                <w:spacing w:val="4"/>
                <w:lang w:val="en-US" w:bidi="ar-EG"/>
              </w:rPr>
              <w:t>11</w:t>
            </w:r>
            <w:r w:rsidRPr="001F61BD">
              <w:rPr>
                <w:rFonts w:hint="cs"/>
                <w:spacing w:val="4"/>
                <w:rtl/>
                <w:lang w:val="en-US" w:bidi="ar-EG"/>
              </w:rPr>
              <w:t xml:space="preserve"> مارس </w:t>
            </w:r>
            <w:r w:rsidRPr="001F61BD">
              <w:rPr>
                <w:spacing w:val="4"/>
                <w:lang w:val="en-US" w:bidi="ar-EG"/>
              </w:rPr>
              <w:t>2021</w:t>
            </w:r>
            <w:r>
              <w:rPr>
                <w:rFonts w:hint="cs"/>
                <w:spacing w:val="4"/>
                <w:rtl/>
                <w:lang w:val="en-US" w:bidi="ar-EG"/>
              </w:rPr>
              <w:t>.</w:t>
            </w:r>
          </w:p>
          <w:p w14:paraId="0E7EE080" w14:textId="77777777" w:rsidR="00752E20" w:rsidRPr="00254C2D" w:rsidRDefault="00334040" w:rsidP="00142E5C">
            <w:pPr>
              <w:spacing w:after="120"/>
              <w:rPr>
                <w:b/>
                <w:bCs/>
                <w:position w:val="2"/>
                <w:rtl/>
                <w:lang w:bidi="ar-EG"/>
              </w:rPr>
            </w:pPr>
            <w:r>
              <w:rPr>
                <w:rFonts w:hint="cs"/>
                <w:b/>
                <w:bCs/>
                <w:position w:val="2"/>
                <w:rtl/>
                <w:lang w:bidi="ar-EG"/>
              </w:rPr>
              <w:t>الإجراء المطلوب</w:t>
            </w:r>
            <w:r w:rsidR="00752E20" w:rsidRPr="00254C2D">
              <w:rPr>
                <w:b/>
                <w:bCs/>
                <w:position w:val="2"/>
                <w:lang w:bidi="ar-EG"/>
              </w:rPr>
              <w:t>:</w:t>
            </w:r>
          </w:p>
          <w:p w14:paraId="5FB407A8" w14:textId="2C81CD8B" w:rsidR="006C3D9C" w:rsidRDefault="0081776E" w:rsidP="00142E5C">
            <w:pPr>
              <w:spacing w:after="120"/>
              <w:rPr>
                <w:position w:val="2"/>
                <w:rtl/>
                <w:lang w:bidi="ar-EG"/>
              </w:rPr>
            </w:pPr>
            <w:r>
              <w:rPr>
                <w:rFonts w:hint="cs"/>
                <w:rtl/>
              </w:rPr>
              <w:t xml:space="preserve">يُدعى </w:t>
            </w:r>
            <w:r w:rsidR="006C3D9C" w:rsidRPr="00174C16">
              <w:rPr>
                <w:rtl/>
              </w:rPr>
              <w:t>الفريق الاستشاري لتنمية الاتصالات</w:t>
            </w:r>
            <w:r w:rsidR="006C3D9C" w:rsidRPr="00174C16">
              <w:rPr>
                <w:rFonts w:hint="cs"/>
                <w:rtl/>
              </w:rPr>
              <w:t> </w:t>
            </w:r>
            <w:r w:rsidR="006C3D9C" w:rsidRPr="00174C16">
              <w:rPr>
                <w:lang w:bidi="ar-EG"/>
              </w:rPr>
              <w:t>(TDAG)</w:t>
            </w:r>
            <w:r w:rsidR="006C3D9C">
              <w:rPr>
                <w:rFonts w:hint="cs"/>
                <w:rtl/>
                <w:lang w:bidi="ar-EG"/>
              </w:rPr>
              <w:t xml:space="preserve"> إلى</w:t>
            </w:r>
            <w:r w:rsidR="006C3D9C" w:rsidRPr="00174C16">
              <w:rPr>
                <w:rtl/>
              </w:rPr>
              <w:t xml:space="preserve"> الإحاطة علماً بهذ</w:t>
            </w:r>
            <w:r w:rsidR="006C3D9C" w:rsidRPr="00174C16">
              <w:rPr>
                <w:rFonts w:hint="cs"/>
                <w:rtl/>
              </w:rPr>
              <w:t>ه</w:t>
            </w:r>
            <w:r w:rsidR="006C3D9C" w:rsidRPr="00174C16">
              <w:rPr>
                <w:rtl/>
              </w:rPr>
              <w:t xml:space="preserve"> </w:t>
            </w:r>
            <w:r w:rsidR="006C3D9C" w:rsidRPr="00174C16">
              <w:rPr>
                <w:rFonts w:hint="cs"/>
                <w:rtl/>
              </w:rPr>
              <w:t>الوثيقة</w:t>
            </w:r>
            <w:r w:rsidR="006C3D9C" w:rsidRPr="00174C16">
              <w:rPr>
                <w:rtl/>
              </w:rPr>
              <w:t>.</w:t>
            </w:r>
          </w:p>
          <w:p w14:paraId="60E845EF" w14:textId="39A08FA9" w:rsidR="00752E20" w:rsidRPr="00254C2D" w:rsidRDefault="00752E20" w:rsidP="00142E5C">
            <w:pPr>
              <w:spacing w:after="120"/>
              <w:rPr>
                <w:b/>
                <w:bCs/>
                <w:position w:val="2"/>
                <w:lang w:bidi="ar-EG"/>
              </w:rPr>
            </w:pPr>
            <w:r w:rsidRPr="00254C2D">
              <w:rPr>
                <w:b/>
                <w:bCs/>
                <w:position w:val="2"/>
                <w:rtl/>
                <w:lang w:bidi="ar-EG"/>
              </w:rPr>
              <w:t>المراجع</w:t>
            </w:r>
            <w:r w:rsidRPr="00254C2D">
              <w:rPr>
                <w:b/>
                <w:bCs/>
                <w:position w:val="2"/>
                <w:lang w:bidi="ar-EG"/>
              </w:rPr>
              <w:t>:</w:t>
            </w:r>
          </w:p>
          <w:p w14:paraId="49CFD97C" w14:textId="42CFABEF" w:rsidR="008E62E0" w:rsidRPr="00254C2D" w:rsidRDefault="006C3D9C" w:rsidP="00142E5C">
            <w:pPr>
              <w:spacing w:after="120"/>
              <w:rPr>
                <w:position w:val="2"/>
                <w:rtl/>
                <w:lang w:bidi="ar-EG"/>
              </w:rPr>
            </w:pPr>
            <w:r>
              <w:rPr>
                <w:rFonts w:hint="cs"/>
                <w:rtl/>
              </w:rPr>
              <w:t>الوثيقة </w:t>
            </w:r>
            <w:r>
              <w:rPr>
                <w:lang w:val="en-US" w:bidi="ar-SY"/>
              </w:rPr>
              <w:t>TDAG-20/3/5</w:t>
            </w:r>
          </w:p>
        </w:tc>
      </w:tr>
    </w:tbl>
    <w:p w14:paraId="6ECA07D5" w14:textId="71B9BB1B" w:rsidR="002937C8" w:rsidRPr="002937C8" w:rsidRDefault="002937C8" w:rsidP="002937C8">
      <w:pPr>
        <w:rPr>
          <w:lang w:bidi="ar-SY"/>
        </w:rPr>
      </w:pPr>
    </w:p>
    <w:p w14:paraId="7FBCBF7E" w14:textId="59E13CE6" w:rsidR="008835F9" w:rsidRPr="006C3D9C" w:rsidRDefault="008E62E0" w:rsidP="007B0A9A">
      <w:pPr>
        <w:pStyle w:val="Heading1"/>
        <w:rPr>
          <w:rtl/>
          <w:lang w:bidi="ar-EG"/>
        </w:rPr>
      </w:pPr>
      <w:r w:rsidRPr="002937C8">
        <w:rPr>
          <w:rtl/>
          <w:lang w:bidi="ar-SY"/>
        </w:rPr>
        <w:br w:type="page"/>
      </w:r>
      <w:r w:rsidR="006C3D9C" w:rsidRPr="006C3D9C">
        <w:rPr>
          <w:lang w:val="en-US" w:bidi="ar-EG"/>
        </w:rPr>
        <w:lastRenderedPageBreak/>
        <w:t>1</w:t>
      </w:r>
      <w:r w:rsidR="006C3D9C" w:rsidRPr="006C3D9C">
        <w:rPr>
          <w:rtl/>
          <w:lang w:val="en-US" w:bidi="ar-EG"/>
        </w:rPr>
        <w:tab/>
      </w:r>
      <w:r w:rsidR="006C3D9C" w:rsidRPr="006C3D9C">
        <w:rPr>
          <w:rFonts w:hint="cs"/>
          <w:rtl/>
          <w:lang w:val="en-US" w:bidi="ar-EG"/>
        </w:rPr>
        <w:t xml:space="preserve">الاجتماع الأقاليمي الأول للتحضير للمؤتمر العالمي لتنمية الاتصالات </w:t>
      </w:r>
      <w:r w:rsidR="006C3D9C" w:rsidRPr="006C3D9C">
        <w:rPr>
          <w:lang w:val="en-US" w:bidi="ar-EG"/>
        </w:rPr>
        <w:t>(IRM)</w:t>
      </w:r>
    </w:p>
    <w:p w14:paraId="070B4DE5" w14:textId="259691DB" w:rsidR="004A090A" w:rsidRDefault="006C3D9C" w:rsidP="001846D1">
      <w:pPr>
        <w:rPr>
          <w:rtl/>
          <w:lang w:val="en-US" w:bidi="ar-EG"/>
        </w:rPr>
      </w:pPr>
      <w:r>
        <w:rPr>
          <w:rFonts w:hint="cs"/>
          <w:rtl/>
          <w:lang w:val="en-US" w:bidi="ar-EG"/>
        </w:rPr>
        <w:t xml:space="preserve">عُقد الاجتماع الأقاليمي الأول للتحضير للمؤتمر العالمي لتنمية الاتصالات </w:t>
      </w:r>
      <w:r>
        <w:rPr>
          <w:lang w:val="en-US" w:bidi="ar-EG"/>
        </w:rPr>
        <w:t>(IRM)</w:t>
      </w:r>
      <w:r>
        <w:rPr>
          <w:rFonts w:hint="cs"/>
          <w:rtl/>
          <w:lang w:val="en-US" w:bidi="ar-EG"/>
        </w:rPr>
        <w:t xml:space="preserve"> في </w:t>
      </w:r>
      <w:r>
        <w:rPr>
          <w:lang w:val="en-US" w:bidi="ar-EG"/>
        </w:rPr>
        <w:t>11</w:t>
      </w:r>
      <w:r>
        <w:rPr>
          <w:rFonts w:hint="cs"/>
          <w:rtl/>
          <w:lang w:val="en-US" w:bidi="ar-EG"/>
        </w:rPr>
        <w:t xml:space="preserve"> مارس </w:t>
      </w:r>
      <w:r>
        <w:rPr>
          <w:lang w:val="en-US" w:bidi="ar-EG"/>
        </w:rPr>
        <w:t>2021</w:t>
      </w:r>
      <w:r>
        <w:rPr>
          <w:rFonts w:hint="cs"/>
          <w:rtl/>
          <w:lang w:val="en-US" w:bidi="ar-EG"/>
        </w:rPr>
        <w:t xml:space="preserve"> عبر الإنترنت. وترأس الاجتماع معالي الدكتور </w:t>
      </w:r>
      <w:proofErr w:type="spellStart"/>
      <w:r>
        <w:rPr>
          <w:rFonts w:hint="cs"/>
          <w:rtl/>
          <w:lang w:val="en-US" w:bidi="ar-EG"/>
        </w:rPr>
        <w:t>أحمدين</w:t>
      </w:r>
      <w:proofErr w:type="spellEnd"/>
      <w:r>
        <w:rPr>
          <w:rFonts w:hint="cs"/>
          <w:rtl/>
          <w:lang w:val="en-US" w:bidi="ar-EG"/>
        </w:rPr>
        <w:t xml:space="preserve"> محمد وزير الدولة للابتكار والتكنولوجيا بإثيوبيا، </w:t>
      </w:r>
      <w:r w:rsidRPr="00F019E7">
        <w:rPr>
          <w:rFonts w:hint="cs"/>
          <w:u w:val="single"/>
          <w:rtl/>
          <w:lang w:val="en-US" w:bidi="ar-EG"/>
        </w:rPr>
        <w:t>و</w:t>
      </w:r>
      <w:r>
        <w:rPr>
          <w:rFonts w:hint="cs"/>
          <w:rtl/>
          <w:lang w:val="en-US" w:bidi="ar-EG"/>
        </w:rPr>
        <w:t xml:space="preserve">الرئيس المعيّن للمؤتمر العالمي لتنمية الاتصالات لعام </w:t>
      </w:r>
      <w:r>
        <w:rPr>
          <w:lang w:val="en-US" w:bidi="ar-EG"/>
        </w:rPr>
        <w:t>(WTDC-21) 2021</w:t>
      </w:r>
      <w:r>
        <w:rPr>
          <w:rFonts w:hint="cs"/>
          <w:rtl/>
          <w:lang w:val="en-US" w:bidi="ar-EG"/>
        </w:rPr>
        <w:t xml:space="preserve">. وحضر الاجتماع </w:t>
      </w:r>
      <w:r>
        <w:rPr>
          <w:lang w:val="en-US" w:bidi="ar-EG"/>
        </w:rPr>
        <w:t>256</w:t>
      </w:r>
      <w:r>
        <w:rPr>
          <w:rFonts w:hint="cs"/>
          <w:rtl/>
          <w:lang w:val="en-US" w:bidi="ar-EG"/>
        </w:rPr>
        <w:t xml:space="preserve"> مشاركاً، من بينهم </w:t>
      </w:r>
      <w:r>
        <w:rPr>
          <w:lang w:val="en-US" w:bidi="ar-EG"/>
        </w:rPr>
        <w:t>205</w:t>
      </w:r>
      <w:r>
        <w:rPr>
          <w:rFonts w:hint="cs"/>
          <w:rtl/>
          <w:lang w:val="en-US" w:bidi="ar-EG"/>
        </w:rPr>
        <w:t xml:space="preserve"> </w:t>
      </w:r>
      <w:r w:rsidRPr="00BE4FB8">
        <w:rPr>
          <w:rFonts w:hint="cs"/>
          <w:rtl/>
          <w:lang w:val="en-US" w:bidi="ar-EG"/>
        </w:rPr>
        <w:t>مندوبين</w:t>
      </w:r>
      <w:r>
        <w:rPr>
          <w:rFonts w:hint="cs"/>
          <w:rtl/>
          <w:lang w:val="en-US" w:bidi="ar-EG"/>
        </w:rPr>
        <w:t xml:space="preserve"> يمثلون </w:t>
      </w:r>
      <w:r>
        <w:rPr>
          <w:lang w:val="en-US" w:bidi="ar-EG"/>
        </w:rPr>
        <w:t>67</w:t>
      </w:r>
      <w:r>
        <w:rPr>
          <w:rFonts w:hint="cs"/>
          <w:rtl/>
          <w:lang w:val="en-US" w:bidi="ar-EG"/>
        </w:rPr>
        <w:t xml:space="preserve"> دولة عضواً، و</w:t>
      </w:r>
      <w:r>
        <w:rPr>
          <w:lang w:val="en-US" w:bidi="ar-EG"/>
        </w:rPr>
        <w:t>43</w:t>
      </w:r>
      <w:r>
        <w:rPr>
          <w:rFonts w:hint="eastAsia"/>
          <w:rtl/>
          <w:lang w:val="en-US" w:bidi="ar-EG"/>
        </w:rPr>
        <w:t> </w:t>
      </w:r>
      <w:r>
        <w:rPr>
          <w:rFonts w:hint="cs"/>
          <w:rtl/>
          <w:lang w:val="en-US" w:bidi="ar-EG"/>
        </w:rPr>
        <w:t xml:space="preserve">مشاركاً يمثلون </w:t>
      </w:r>
      <w:r>
        <w:rPr>
          <w:lang w:val="en-US" w:bidi="ar-EG"/>
        </w:rPr>
        <w:t>30</w:t>
      </w:r>
      <w:r>
        <w:rPr>
          <w:rFonts w:hint="cs"/>
          <w:rtl/>
          <w:lang w:val="en-US" w:bidi="ar-EG"/>
        </w:rPr>
        <w:t xml:space="preserve"> كياناً من أعضاء قطاع تنمية الاتصالات بالاتحاد، و</w:t>
      </w:r>
      <w:r>
        <w:rPr>
          <w:lang w:val="en-US" w:bidi="ar-EG"/>
        </w:rPr>
        <w:t>7</w:t>
      </w:r>
      <w:r>
        <w:rPr>
          <w:rFonts w:hint="cs"/>
          <w:rtl/>
          <w:lang w:val="en-US" w:bidi="ar-EG"/>
        </w:rPr>
        <w:t xml:space="preserve"> مشاركين من منظمة الأمم المتحدة ووكالاتها المتخصصة، وضيف واحد. ومن مجموع هذا العدد، كان عدد المشارِكات </w:t>
      </w:r>
      <w:r>
        <w:rPr>
          <w:lang w:val="en-US" w:bidi="ar-EG"/>
        </w:rPr>
        <w:t>120</w:t>
      </w:r>
      <w:r>
        <w:rPr>
          <w:rFonts w:hint="cs"/>
          <w:rtl/>
          <w:lang w:val="en-US" w:bidi="ar-EG"/>
        </w:rPr>
        <w:t xml:space="preserve"> مشارِكةً، بينما بلغ عدد المشاركين </w:t>
      </w:r>
      <w:r>
        <w:rPr>
          <w:lang w:val="en-US" w:bidi="ar-EG"/>
        </w:rPr>
        <w:t>136</w:t>
      </w:r>
      <w:r>
        <w:rPr>
          <w:rFonts w:hint="cs"/>
          <w:rtl/>
          <w:lang w:val="en-US" w:bidi="ar-EG"/>
        </w:rPr>
        <w:t xml:space="preserve"> مشاركاً.</w:t>
      </w:r>
    </w:p>
    <w:p w14:paraId="1C663496" w14:textId="3CFF595C" w:rsidR="006C3D9C" w:rsidRDefault="006C3D9C" w:rsidP="001846D1">
      <w:pPr>
        <w:rPr>
          <w:spacing w:val="-3"/>
          <w:rtl/>
          <w:lang w:val="en-US" w:bidi="ar-EG"/>
        </w:rPr>
      </w:pPr>
      <w:r w:rsidRPr="006E55CF">
        <w:rPr>
          <w:rFonts w:hint="cs"/>
          <w:spacing w:val="-3"/>
          <w:rtl/>
          <w:lang w:val="en-US" w:bidi="ar-EG"/>
        </w:rPr>
        <w:t xml:space="preserve">وسلّطت مديرة مكتب تنمية الاتصالات </w:t>
      </w:r>
      <w:r w:rsidRPr="006E55CF">
        <w:rPr>
          <w:spacing w:val="-3"/>
          <w:lang w:val="en-US" w:bidi="ar-EG"/>
        </w:rPr>
        <w:t>(BDT)</w:t>
      </w:r>
      <w:r w:rsidRPr="006E55CF">
        <w:rPr>
          <w:rFonts w:hint="cs"/>
          <w:spacing w:val="-3"/>
          <w:rtl/>
          <w:lang w:val="en-US" w:bidi="ar-EG"/>
        </w:rPr>
        <w:t xml:space="preserve"> الضوء، في معرض إبدائها الملاحظات الافتتاحية، على أهمية العملية التحضيرية لضمان نجاح المؤتمر </w:t>
      </w:r>
      <w:r w:rsidRPr="006E55CF">
        <w:rPr>
          <w:spacing w:val="-3"/>
          <w:lang w:val="en-US" w:bidi="ar-EG"/>
        </w:rPr>
        <w:t>WTDC-21</w:t>
      </w:r>
      <w:r w:rsidRPr="006E55CF">
        <w:rPr>
          <w:rFonts w:hint="cs"/>
          <w:spacing w:val="-3"/>
          <w:rtl/>
          <w:lang w:val="en-US" w:bidi="ar-EG"/>
        </w:rPr>
        <w:t xml:space="preserve">، ولإحداث أقصى تأثير ممكن من حيث إحراز نتائج محددة وقابلة للتنفيذ والقياس لإتاحة التوصيلية للجميع، وتحويل المشهد الرقمي. وأشارت كذلك إلى استمرار حالة انعدام اليقين السائدة في ظل استمرار </w:t>
      </w:r>
      <w:r w:rsidRPr="006E55CF">
        <w:rPr>
          <w:rFonts w:hint="cs"/>
          <w:spacing w:val="-3"/>
          <w:rtl/>
          <w:lang w:bidi="ar-SY"/>
        </w:rPr>
        <w:t>تفشي جائحة فيروس كورونا (كوفيد-19)</w:t>
      </w:r>
      <w:r w:rsidRPr="006E55CF">
        <w:rPr>
          <w:rFonts w:hint="cs"/>
          <w:spacing w:val="-3"/>
          <w:rtl/>
          <w:lang w:val="en-US" w:bidi="ar-SY"/>
        </w:rPr>
        <w:t xml:space="preserve">، وألقت الضوء على التعاون الوثيق بين مكتب تنمية الاتصالات وحكومة إثيوبيا من أجل وضع خطط لتخفيف المخاطر وخطط للطوارئ تتعلق بعقد المؤتمر </w:t>
      </w:r>
      <w:r w:rsidRPr="006E55CF">
        <w:rPr>
          <w:spacing w:val="-3"/>
          <w:lang w:val="en-US" w:bidi="ar-EG"/>
        </w:rPr>
        <w:t>WTDC-21</w:t>
      </w:r>
      <w:r w:rsidRPr="006E55CF">
        <w:rPr>
          <w:rFonts w:hint="cs"/>
          <w:spacing w:val="-3"/>
          <w:rtl/>
          <w:lang w:val="en-US" w:bidi="ar-SY"/>
        </w:rPr>
        <w:t xml:space="preserve">، </w:t>
      </w:r>
      <w:r w:rsidRPr="006E55CF">
        <w:rPr>
          <w:rFonts w:hint="cs"/>
          <w:spacing w:val="-3"/>
          <w:rtl/>
          <w:lang w:val="en-US" w:bidi="ar-EG"/>
        </w:rPr>
        <w:t xml:space="preserve">المقرر في الفترة الممتدة من </w:t>
      </w:r>
      <w:r w:rsidRPr="006E55CF">
        <w:rPr>
          <w:spacing w:val="-3"/>
          <w:lang w:val="en-US" w:bidi="ar-EG"/>
        </w:rPr>
        <w:t>8</w:t>
      </w:r>
      <w:r w:rsidRPr="006E55CF">
        <w:rPr>
          <w:rFonts w:hint="cs"/>
          <w:spacing w:val="-3"/>
          <w:rtl/>
          <w:lang w:val="en-US" w:bidi="ar-EG"/>
        </w:rPr>
        <w:t xml:space="preserve"> إلى </w:t>
      </w:r>
      <w:r w:rsidRPr="006E55CF">
        <w:rPr>
          <w:spacing w:val="-3"/>
          <w:lang w:val="en-US" w:bidi="ar-EG"/>
        </w:rPr>
        <w:t>19</w:t>
      </w:r>
      <w:r w:rsidRPr="006E55CF">
        <w:rPr>
          <w:rFonts w:hint="cs"/>
          <w:spacing w:val="-3"/>
          <w:rtl/>
          <w:lang w:val="en-US" w:bidi="ar-EG"/>
        </w:rPr>
        <w:t xml:space="preserve"> نوفمبر </w:t>
      </w:r>
      <w:r w:rsidRPr="006E55CF">
        <w:rPr>
          <w:spacing w:val="-3"/>
          <w:lang w:val="en-US" w:bidi="ar-EG"/>
        </w:rPr>
        <w:t>2021</w:t>
      </w:r>
      <w:r w:rsidRPr="006E55CF">
        <w:rPr>
          <w:rFonts w:hint="cs"/>
          <w:spacing w:val="-3"/>
          <w:rtl/>
          <w:lang w:val="en-US" w:bidi="ar-EG"/>
        </w:rPr>
        <w:t xml:space="preserve"> في أديس أبابا.</w:t>
      </w:r>
    </w:p>
    <w:p w14:paraId="2B1402FA" w14:textId="35934691" w:rsidR="006C3D9C" w:rsidRDefault="006C3D9C" w:rsidP="001846D1">
      <w:pPr>
        <w:rPr>
          <w:rtl/>
          <w:lang w:val="en-US" w:bidi="ar-EG"/>
        </w:rPr>
      </w:pPr>
      <w:r>
        <w:rPr>
          <w:rFonts w:hint="cs"/>
          <w:rtl/>
          <w:lang w:val="en-US" w:bidi="ar-EG"/>
        </w:rPr>
        <w:t xml:space="preserve">وعقب تقديم عرض يسلط الضوء على التدابير الأساسية التي اتخذها البلد المضيف للمؤتمر </w:t>
      </w:r>
      <w:r>
        <w:rPr>
          <w:lang w:val="en-US" w:bidi="ar-EG"/>
        </w:rPr>
        <w:t>WTDC-21</w:t>
      </w:r>
      <w:r>
        <w:rPr>
          <w:rFonts w:hint="cs"/>
          <w:rtl/>
          <w:lang w:val="en-US" w:bidi="ar-EG"/>
        </w:rPr>
        <w:t xml:space="preserve"> لمكافحة جائحة </w:t>
      </w:r>
      <w:proofErr w:type="spellStart"/>
      <w:r>
        <w:rPr>
          <w:rFonts w:hint="cs"/>
          <w:rtl/>
          <w:lang w:val="en-US" w:bidi="ar-EG"/>
        </w:rPr>
        <w:t>كوفيد</w:t>
      </w:r>
      <w:proofErr w:type="spellEnd"/>
      <w:r>
        <w:rPr>
          <w:rFonts w:hint="cs"/>
          <w:rtl/>
          <w:lang w:val="en-US" w:bidi="ar-EG"/>
        </w:rPr>
        <w:t>-</w:t>
      </w:r>
      <w:r>
        <w:rPr>
          <w:lang w:val="en-US" w:bidi="ar-EG"/>
        </w:rPr>
        <w:t>19</w:t>
      </w:r>
      <w:r>
        <w:rPr>
          <w:rFonts w:hint="cs"/>
          <w:rtl/>
          <w:lang w:val="en-US" w:bidi="ar-EG"/>
        </w:rPr>
        <w:t xml:space="preserve"> فيه، عرضت إثيوبيا مزايا ومثالب أربعة سيناريوهات ممكنة لعقد هذا الحدث، ألا وهي: </w:t>
      </w:r>
      <w:r>
        <w:rPr>
          <w:lang w:val="en-US" w:bidi="ar-EG"/>
        </w:rPr>
        <w:t>(1</w:t>
      </w:r>
      <w:r>
        <w:rPr>
          <w:rFonts w:hint="cs"/>
          <w:rtl/>
          <w:lang w:val="en-US" w:bidi="ar-EG"/>
        </w:rPr>
        <w:t xml:space="preserve"> عقد المؤتمر وفقاً للخطة الأولى، </w:t>
      </w:r>
      <w:r>
        <w:rPr>
          <w:lang w:val="en-US" w:bidi="ar-EG"/>
        </w:rPr>
        <w:t>(2</w:t>
      </w:r>
      <w:r>
        <w:rPr>
          <w:rFonts w:hint="cs"/>
          <w:rtl/>
          <w:lang w:val="en-US" w:bidi="ar-EG"/>
        </w:rPr>
        <w:t xml:space="preserve"> عقده كحدث</w:t>
      </w:r>
      <w:r>
        <w:rPr>
          <w:rFonts w:hint="cs"/>
          <w:rtl/>
          <w:lang w:val="en-US"/>
        </w:rPr>
        <w:t xml:space="preserve"> مختلط</w:t>
      </w:r>
      <w:r>
        <w:rPr>
          <w:rFonts w:hint="cs"/>
          <w:rtl/>
          <w:lang w:val="en-US" w:bidi="ar-EG"/>
        </w:rPr>
        <w:t xml:space="preserve">، </w:t>
      </w:r>
      <w:r>
        <w:rPr>
          <w:lang w:val="en-US" w:bidi="ar-EG"/>
        </w:rPr>
        <w:t>(3</w:t>
      </w:r>
      <w:r>
        <w:rPr>
          <w:rFonts w:hint="cs"/>
          <w:rtl/>
          <w:lang w:val="en-US" w:bidi="ar-EG"/>
        </w:rPr>
        <w:t xml:space="preserve"> عقده افتراضياً، </w:t>
      </w:r>
      <w:r>
        <w:rPr>
          <w:lang w:val="en-US" w:bidi="ar-EG"/>
        </w:rPr>
        <w:t>(4</w:t>
      </w:r>
      <w:r>
        <w:rPr>
          <w:rFonts w:hint="cs"/>
          <w:rtl/>
          <w:lang w:val="en-US" w:bidi="ar-EG"/>
        </w:rPr>
        <w:t xml:space="preserve"> إرجاء عقده إلى وقت لاحق. وأعربت معظم البلدان عن تفضيلها لعقد اجتماع حضوري، وجهاً لوجه، </w:t>
      </w:r>
      <w:proofErr w:type="spellStart"/>
      <w:r>
        <w:rPr>
          <w:rFonts w:hint="cs"/>
          <w:rtl/>
          <w:lang w:val="en-US" w:bidi="ar-EG"/>
        </w:rPr>
        <w:t>وللسيناريوهين</w:t>
      </w:r>
      <w:proofErr w:type="spellEnd"/>
      <w:r>
        <w:rPr>
          <w:rFonts w:hint="cs"/>
          <w:rtl/>
          <w:lang w:val="en-US" w:bidi="ar-EG"/>
        </w:rPr>
        <w:t xml:space="preserve"> </w:t>
      </w:r>
      <w:r>
        <w:rPr>
          <w:lang w:val="en-US" w:bidi="ar-EG"/>
        </w:rPr>
        <w:t>(1</w:t>
      </w:r>
      <w:r>
        <w:rPr>
          <w:rFonts w:hint="cs"/>
          <w:rtl/>
          <w:lang w:val="en-US" w:bidi="ar-EG"/>
        </w:rPr>
        <w:t xml:space="preserve"> (إن أمكن) و</w:t>
      </w:r>
      <w:r>
        <w:rPr>
          <w:lang w:val="en-US" w:bidi="ar-EG"/>
        </w:rPr>
        <w:t>(4</w:t>
      </w:r>
      <w:r>
        <w:rPr>
          <w:rFonts w:hint="cs"/>
          <w:rtl/>
          <w:lang w:val="en-US" w:bidi="ar-EG"/>
        </w:rPr>
        <w:t xml:space="preserve">. وأعرب عدد من المندوبين عن ضرورة الإسراع باتخاذ قرار، </w:t>
      </w:r>
      <w:r w:rsidRPr="00B01FAD">
        <w:rPr>
          <w:rFonts w:hint="cs"/>
          <w:rtl/>
          <w:lang w:val="en-US" w:bidi="ar-EG"/>
        </w:rPr>
        <w:t xml:space="preserve">قبل </w:t>
      </w:r>
      <w:r>
        <w:rPr>
          <w:rFonts w:hint="cs"/>
          <w:rtl/>
          <w:lang w:val="en-US" w:bidi="ar-EG"/>
        </w:rPr>
        <w:t xml:space="preserve">حلول </w:t>
      </w:r>
      <w:r w:rsidRPr="00B01FAD">
        <w:rPr>
          <w:rFonts w:hint="cs"/>
          <w:rtl/>
          <w:lang w:val="en-US" w:bidi="ar-EG"/>
        </w:rPr>
        <w:t xml:space="preserve">الموعد المقرر حالياً لعقده بما لا يقل عن ستة أشهر. </w:t>
      </w:r>
      <w:r>
        <w:rPr>
          <w:rFonts w:hint="cs"/>
          <w:rtl/>
          <w:lang w:val="en-US" w:bidi="ar-EG"/>
        </w:rPr>
        <w:t xml:space="preserve">وطُلب إلى الأمانة مواصلة العمل مع الإدارة الإثيوبية وسائر أصحاب المصلحة الرئيسيين (كمكاتب الأمم المتحدة في إفريقيا) لتمكين المجلس في يونيو </w:t>
      </w:r>
      <w:r>
        <w:rPr>
          <w:lang w:val="en-US" w:bidi="ar-EG"/>
        </w:rPr>
        <w:t>2021</w:t>
      </w:r>
      <w:r>
        <w:rPr>
          <w:rFonts w:hint="cs"/>
          <w:rtl/>
          <w:lang w:val="en-US" w:bidi="ar-EG"/>
        </w:rPr>
        <w:t xml:space="preserve"> من اتخاذ قرار بشأن كيفية المُضي قُدماً بهذه المسألة. وشددت بعض الوفود على ضرورة أن يوضح مكتب تنمية الاتصالات كيفية عقد المؤتمر </w:t>
      </w:r>
      <w:r>
        <w:rPr>
          <w:lang w:val="en-US" w:bidi="ar-EG"/>
        </w:rPr>
        <w:t>WTDC-21</w:t>
      </w:r>
      <w:r>
        <w:rPr>
          <w:rFonts w:hint="cs"/>
          <w:rtl/>
          <w:lang w:val="en-US" w:bidi="ar-EG"/>
        </w:rPr>
        <w:t xml:space="preserve"> وموعده قبل عقد الاجتماع الأقاليمي المقبل في مايو </w:t>
      </w:r>
      <w:r>
        <w:rPr>
          <w:lang w:val="en-US" w:bidi="ar-EG"/>
        </w:rPr>
        <w:t>2021</w:t>
      </w:r>
      <w:r>
        <w:rPr>
          <w:rFonts w:hint="cs"/>
          <w:rtl/>
          <w:lang w:val="en-US" w:bidi="ar-EG"/>
        </w:rPr>
        <w:t xml:space="preserve">. وأكدت وفود أخرى أنه </w:t>
      </w:r>
      <w:r>
        <w:rPr>
          <w:rFonts w:hint="cs"/>
          <w:rtl/>
        </w:rPr>
        <w:t xml:space="preserve">في حال إرجاء موعد عقد المؤتمر العالمي لتنمية الاتصالات </w:t>
      </w:r>
      <w:r>
        <w:rPr>
          <w:lang w:val="en-US"/>
        </w:rPr>
        <w:t>(WTDC)</w:t>
      </w:r>
      <w:r>
        <w:rPr>
          <w:rFonts w:hint="cs"/>
          <w:rtl/>
        </w:rPr>
        <w:t xml:space="preserve"> إلى عام </w:t>
      </w:r>
      <w:r>
        <w:rPr>
          <w:lang w:val="en-US"/>
        </w:rPr>
        <w:t>2022</w:t>
      </w:r>
      <w:r>
        <w:rPr>
          <w:rFonts w:hint="cs"/>
          <w:rtl/>
          <w:lang w:val="en-US" w:bidi="ar-EG"/>
        </w:rPr>
        <w:t xml:space="preserve">، يجب اتخاذ قرار بشأن كيفية التصرف حتى عام </w:t>
      </w:r>
      <w:r>
        <w:rPr>
          <w:lang w:val="en-US" w:bidi="ar-EG"/>
        </w:rPr>
        <w:t>2022</w:t>
      </w:r>
      <w:r>
        <w:rPr>
          <w:rFonts w:hint="cs"/>
          <w:rtl/>
          <w:lang w:val="en-US" w:bidi="ar-EG"/>
        </w:rPr>
        <w:t xml:space="preserve"> بخصوص المسائل الدراسية واجتماعات لجنتي الدراسات لقطاع تنمية الاتصالات بالاتحاد </w:t>
      </w:r>
      <w:r>
        <w:rPr>
          <w:lang w:val="en-US" w:bidi="ar-EG"/>
        </w:rPr>
        <w:t>(ITU-D)</w:t>
      </w:r>
      <w:r>
        <w:rPr>
          <w:rFonts w:hint="cs"/>
          <w:rtl/>
          <w:lang w:val="en-US" w:bidi="ar-EG"/>
        </w:rPr>
        <w:t xml:space="preserve"> واجتماعات أفرقة المقرِّرين التابعة لهما. فقُدم توضيح مفاده أن الفريق الاستشاري لتنمية الاتصالات هو الكيان المناسب للبتّ في مضمون برنامج عمل لجنتي الدراسات في الفترة الفاصلة بين المؤتمرات </w:t>
      </w:r>
      <w:r>
        <w:rPr>
          <w:lang w:val="en-US" w:bidi="ar-EG"/>
        </w:rPr>
        <w:t>WTDC</w:t>
      </w:r>
      <w:r>
        <w:rPr>
          <w:rFonts w:hint="cs"/>
          <w:rtl/>
          <w:lang w:val="en-US" w:bidi="ar-EG"/>
        </w:rPr>
        <w:t>. وأُشير إلى ضرورة مناقشة هذه المسألة في الاجتماع المقبل للفريق الاستشاري.</w:t>
      </w:r>
    </w:p>
    <w:p w14:paraId="6E06ED4F" w14:textId="3809A059" w:rsidR="006C3D9C" w:rsidRDefault="006C3D9C" w:rsidP="001846D1">
      <w:pPr>
        <w:rPr>
          <w:rtl/>
          <w:lang w:val="en-US" w:bidi="ar-EG"/>
        </w:rPr>
      </w:pPr>
      <w:r>
        <w:rPr>
          <w:rFonts w:hint="cs"/>
          <w:rtl/>
          <w:lang w:val="en-US" w:bidi="ar-EG"/>
        </w:rPr>
        <w:t xml:space="preserve">وعرضت جميع المنظمات الإقليمية للاتصالات </w:t>
      </w:r>
      <w:r>
        <w:rPr>
          <w:lang w:val="en-US" w:bidi="ar-EG"/>
        </w:rPr>
        <w:t>(RTO)</w:t>
      </w:r>
      <w:r>
        <w:rPr>
          <w:rFonts w:hint="cs"/>
          <w:rtl/>
          <w:lang w:val="en-US" w:bidi="ar-EG"/>
        </w:rPr>
        <w:t xml:space="preserve"> معلومات محدّثة عما يُضطلع به من أعمال تحضيرية في المنطقة التي تمثلها كل منها، بما يشمل معلومات محدّثة عن إعداد المقترحات الإقليمية المشتركة وتبسيط القرارات، وتسليط الضوء على الأولويات الإقليمية واستعراض الأولويات المواضيعية لمكتب تنمية الاتصالات والمسائل التي تُعنى بها لجنتا الدراسات. كما أعلنت المنظمات الإقليمية للاتصالات عن أسماء أعضاء أفرقتها المعنية بالأعمال التحضيرية وأسماء مسؤولي الاتصال المعنيين بأفرقة العمل التابعة للفريق الاستشاري لتنمية الاتصالات وبالاجتماعات الأقاليمية.</w:t>
      </w:r>
    </w:p>
    <w:p w14:paraId="64594C59" w14:textId="0B443593" w:rsidR="006C3D9C" w:rsidRDefault="006C3D9C" w:rsidP="001846D1">
      <w:pPr>
        <w:rPr>
          <w:rtl/>
          <w:lang w:val="en-US" w:bidi="ar-EG"/>
        </w:rPr>
      </w:pPr>
      <w:r>
        <w:rPr>
          <w:rFonts w:hint="cs"/>
          <w:rtl/>
          <w:lang w:val="en-US" w:bidi="ar-EG"/>
        </w:rPr>
        <w:t xml:space="preserve">وأفاد الاجتماع الأقاليمي الأول أيضاً بنواتج الاجتماعين الإقليميين التحضيريين </w:t>
      </w:r>
      <w:r>
        <w:rPr>
          <w:lang w:val="en-US" w:bidi="ar-EG"/>
        </w:rPr>
        <w:t>(RPM)</w:t>
      </w:r>
      <w:r>
        <w:rPr>
          <w:rFonts w:hint="cs"/>
          <w:rtl/>
          <w:lang w:val="en-US" w:bidi="ar-EG"/>
        </w:rPr>
        <w:t xml:space="preserve"> اللذين عُقدا بالفعل، وهما: الاجتماع التحضيري الإقليمي لمنطقة أوروبا والاجتماع التحضيري الإقليمي لمنطقة آسيا والمحيط الهادئ. وشمل ذلك الإفادة بالتقدم المحرز في تنفيذ المبادرات الإقليمية، وبالتقارير الإقليمية المتعلقة بالاتجاهات الرقمية، وبالتقدم المحرز في أعمال أفرقة الشباب الإقليمية التابعة لمبادة توصيل الجيل وفي تنفيذ مبادرة شبكة المرأة </w:t>
      </w:r>
      <w:r>
        <w:rPr>
          <w:lang w:val="en-US" w:bidi="ar-EG"/>
        </w:rPr>
        <w:t>(</w:t>
      </w:r>
      <w:proofErr w:type="spellStart"/>
      <w:r>
        <w:rPr>
          <w:lang w:val="en-US" w:bidi="ar-EG"/>
        </w:rPr>
        <w:t>NoW</w:t>
      </w:r>
      <w:proofErr w:type="spellEnd"/>
      <w:r>
        <w:rPr>
          <w:lang w:val="en-US" w:bidi="ar-EG"/>
        </w:rPr>
        <w:t>)</w:t>
      </w:r>
      <w:r>
        <w:rPr>
          <w:rFonts w:hint="cs"/>
          <w:rtl/>
          <w:lang w:val="en-US" w:bidi="ar-EG"/>
        </w:rPr>
        <w:t>.</w:t>
      </w:r>
    </w:p>
    <w:p w14:paraId="52C7FAAE" w14:textId="16229D07" w:rsidR="006C3D9C" w:rsidRDefault="006C3D9C" w:rsidP="001846D1">
      <w:pPr>
        <w:rPr>
          <w:rtl/>
          <w:lang w:val="en-US"/>
        </w:rPr>
      </w:pPr>
      <w:r w:rsidRPr="00D44326">
        <w:rPr>
          <w:rFonts w:hint="cs"/>
          <w:rtl/>
          <w:lang w:val="en-US" w:bidi="ar-EG"/>
        </w:rPr>
        <w:t xml:space="preserve">وعُرض تقرير عن أعمال </w:t>
      </w:r>
      <w:r w:rsidRPr="00D44326">
        <w:rPr>
          <w:rtl/>
        </w:rPr>
        <w:t>فريق العمل التابع للفريق الاستشاري لتنمية الاتصالات والمعني بقرارات</w:t>
      </w:r>
      <w:r w:rsidRPr="00D44326">
        <w:rPr>
          <w:rFonts w:hint="cs"/>
          <w:rtl/>
        </w:rPr>
        <w:t xml:space="preserve"> ا</w:t>
      </w:r>
      <w:r w:rsidRPr="00D44326">
        <w:rPr>
          <w:rtl/>
        </w:rPr>
        <w:t>لمؤتمر العالمي لتنمية الاتصالات</w:t>
      </w:r>
      <w:r w:rsidRPr="00D44326">
        <w:rPr>
          <w:rFonts w:hint="cs"/>
          <w:rtl/>
        </w:rPr>
        <w:t xml:space="preserve"> وإعلانه</w:t>
      </w:r>
      <w:r w:rsidRPr="00D44326">
        <w:rPr>
          <w:rtl/>
        </w:rPr>
        <w:t xml:space="preserve"> وأولويات</w:t>
      </w:r>
      <w:r w:rsidRPr="00D44326">
        <w:rPr>
          <w:rFonts w:hint="cs"/>
          <w:rtl/>
        </w:rPr>
        <w:t xml:space="preserve">ه </w:t>
      </w:r>
      <w:r w:rsidRPr="00D44326">
        <w:rPr>
          <w:rtl/>
        </w:rPr>
        <w:t>المواضيعية</w:t>
      </w:r>
      <w:r w:rsidRPr="00D44326">
        <w:rPr>
          <w:rFonts w:hint="cs"/>
          <w:rtl/>
        </w:rPr>
        <w:t xml:space="preserve"> </w:t>
      </w:r>
      <w:r w:rsidRPr="00D44326">
        <w:rPr>
          <w:rFonts w:asciiTheme="minorHAnsi" w:hAnsiTheme="minorHAnsi" w:cstheme="minorHAnsi"/>
          <w:bdr w:val="none" w:sz="0" w:space="0" w:color="auto" w:frame="1"/>
          <w:shd w:val="clear" w:color="auto" w:fill="FFFFFF"/>
        </w:rPr>
        <w:t>(</w:t>
      </w:r>
      <w:r w:rsidRPr="00D44326">
        <w:rPr>
          <w:rFonts w:asciiTheme="minorHAnsi" w:hAnsiTheme="minorHAnsi" w:cstheme="minorHAnsi"/>
          <w:shd w:val="clear" w:color="auto" w:fill="FFFFFF"/>
        </w:rPr>
        <w:t>TDAG-WG-RDTP)</w:t>
      </w:r>
      <w:r w:rsidRPr="00D44326">
        <w:rPr>
          <w:shd w:val="clear" w:color="auto" w:fill="FFFFFF"/>
          <w:rtl/>
        </w:rPr>
        <w:t>، سلّط الضوء على التقدم الذي أحرزه هذا الفريق</w:t>
      </w:r>
      <w:r w:rsidRPr="00D44326">
        <w:rPr>
          <w:rFonts w:hint="cs"/>
          <w:shd w:val="clear" w:color="auto" w:fill="FFFFFF"/>
          <w:rtl/>
        </w:rPr>
        <w:t>،</w:t>
      </w:r>
      <w:r w:rsidRPr="00D44326">
        <w:rPr>
          <w:shd w:val="clear" w:color="auto" w:fill="FFFFFF"/>
          <w:rtl/>
        </w:rPr>
        <w:t xml:space="preserve"> بعقد عدة اجتماعات منذ يوليو</w:t>
      </w:r>
      <w:r w:rsidRPr="00D44326">
        <w:rPr>
          <w:rFonts w:hint="cs"/>
          <w:shd w:val="clear" w:color="auto" w:fill="FFFFFF"/>
          <w:rtl/>
        </w:rPr>
        <w:t> </w:t>
      </w:r>
      <w:r w:rsidRPr="00D44326">
        <w:rPr>
          <w:shd w:val="clear" w:color="auto" w:fill="FFFFFF"/>
          <w:lang w:val="en-US"/>
        </w:rPr>
        <w:t>2020</w:t>
      </w:r>
      <w:r w:rsidRPr="00D44326">
        <w:rPr>
          <w:rFonts w:hint="cs"/>
          <w:shd w:val="clear" w:color="auto" w:fill="FFFFFF"/>
          <w:rtl/>
          <w:lang w:val="en-US" w:bidi="ar-EG"/>
        </w:rPr>
        <w:t xml:space="preserve">، في مراجعة الأولويات المواضيعية الحالية لمكتب تنمية الاتصالات، وتبسيط القرارات، </w:t>
      </w:r>
      <w:r w:rsidRPr="00D44326">
        <w:rPr>
          <w:rFonts w:hint="cs"/>
          <w:rtl/>
          <w:lang w:val="en-US" w:bidi="ar-EG"/>
        </w:rPr>
        <w:t xml:space="preserve">وإعداد مشروع للإعلان الذي سيصدر عن المؤتمر </w:t>
      </w:r>
      <w:r w:rsidRPr="00D44326">
        <w:rPr>
          <w:lang w:val="en-US" w:bidi="ar-EG"/>
        </w:rPr>
        <w:t>WTDC</w:t>
      </w:r>
      <w:r w:rsidRPr="00D44326">
        <w:rPr>
          <w:rFonts w:hint="cs"/>
          <w:rtl/>
          <w:lang w:val="en-US" w:bidi="ar-EG"/>
        </w:rPr>
        <w:t xml:space="preserve"> يتماشى مضمونه مع موضوع المؤتمر </w:t>
      </w:r>
      <w:r w:rsidRPr="00D44326">
        <w:rPr>
          <w:lang w:val="en-US" w:bidi="ar-EG"/>
        </w:rPr>
        <w:t>WTDC-21</w:t>
      </w:r>
      <w:r w:rsidRPr="00D44326">
        <w:rPr>
          <w:rFonts w:hint="cs"/>
          <w:rtl/>
          <w:lang w:val="en-US" w:bidi="ar-EG"/>
        </w:rPr>
        <w:t xml:space="preserve">، وهو "توصيل غير الموصولين لتحقيق التنمية المستدامة". ويقود الاتحاد الروسي جهود تبسيط القرارات، وقد اقترح مراجعة </w:t>
      </w:r>
      <w:r w:rsidRPr="00D44326">
        <w:rPr>
          <w:lang w:val="en-US" w:bidi="ar-EG"/>
        </w:rPr>
        <w:t>14</w:t>
      </w:r>
      <w:r w:rsidRPr="00D44326">
        <w:rPr>
          <w:rFonts w:hint="cs"/>
          <w:rtl/>
          <w:lang w:val="en-US" w:bidi="ar-EG"/>
        </w:rPr>
        <w:t xml:space="preserve"> قراراً، وسيتولى فريق العمل</w:t>
      </w:r>
      <w:r>
        <w:rPr>
          <w:rFonts w:hint="eastAsia"/>
          <w:rtl/>
          <w:lang w:val="en-US" w:bidi="ar-EG"/>
        </w:rPr>
        <w:t> </w:t>
      </w:r>
      <w:r w:rsidRPr="00D44326">
        <w:rPr>
          <w:rFonts w:asciiTheme="minorHAnsi" w:hAnsiTheme="minorHAnsi" w:cstheme="minorHAnsi"/>
          <w:shd w:val="clear" w:color="auto" w:fill="FFFFFF"/>
        </w:rPr>
        <w:t>TDAG-WG-RDTP</w:t>
      </w:r>
      <w:r w:rsidRPr="00D44326">
        <w:rPr>
          <w:rFonts w:asciiTheme="minorHAnsi" w:hAnsiTheme="minorHAnsi" w:cstheme="minorHAnsi" w:hint="cs"/>
          <w:shd w:val="clear" w:color="auto" w:fill="FFFFFF"/>
          <w:rtl/>
        </w:rPr>
        <w:t xml:space="preserve"> </w:t>
      </w:r>
      <w:r w:rsidRPr="00D44326">
        <w:rPr>
          <w:shd w:val="clear" w:color="auto" w:fill="FFFFFF"/>
          <w:rtl/>
        </w:rPr>
        <w:t>بحث مقترحات</w:t>
      </w:r>
      <w:r w:rsidRPr="00D44326">
        <w:rPr>
          <w:rFonts w:hint="cs"/>
          <w:shd w:val="clear" w:color="auto" w:fill="FFFFFF"/>
          <w:rtl/>
        </w:rPr>
        <w:t xml:space="preserve"> الاتحاد الروسي</w:t>
      </w:r>
      <w:r w:rsidRPr="00D44326">
        <w:rPr>
          <w:shd w:val="clear" w:color="auto" w:fill="FFFFFF"/>
          <w:rtl/>
        </w:rPr>
        <w:t xml:space="preserve"> المتعلق</w:t>
      </w:r>
      <w:r w:rsidRPr="00D44326">
        <w:rPr>
          <w:rFonts w:hint="cs"/>
          <w:shd w:val="clear" w:color="auto" w:fill="FFFFFF"/>
          <w:rtl/>
        </w:rPr>
        <w:t>ة</w:t>
      </w:r>
      <w:r w:rsidRPr="00D44326">
        <w:rPr>
          <w:shd w:val="clear" w:color="auto" w:fill="FFFFFF"/>
          <w:rtl/>
        </w:rPr>
        <w:t xml:space="preserve"> ب</w:t>
      </w:r>
      <w:r w:rsidRPr="00D44326">
        <w:rPr>
          <w:rFonts w:hint="cs"/>
          <w:shd w:val="clear" w:color="auto" w:fill="FFFFFF"/>
          <w:rtl/>
        </w:rPr>
        <w:t xml:space="preserve">هذه </w:t>
      </w:r>
      <w:r w:rsidRPr="00D44326">
        <w:rPr>
          <w:shd w:val="clear" w:color="auto" w:fill="FFFFFF"/>
          <w:rtl/>
        </w:rPr>
        <w:t xml:space="preserve">القرارات ودعا الفريق أعضاء الاتحاد إلى </w:t>
      </w:r>
      <w:r w:rsidRPr="00D44326">
        <w:rPr>
          <w:rFonts w:hint="cs"/>
          <w:shd w:val="clear" w:color="auto" w:fill="FFFFFF"/>
          <w:rtl/>
        </w:rPr>
        <w:t xml:space="preserve">تقديم تعليقات بشأن هذه التعديلات واقتراح غيرها. وقد وافق </w:t>
      </w:r>
      <w:r w:rsidRPr="00D44326">
        <w:rPr>
          <w:rFonts w:hint="cs"/>
          <w:rtl/>
          <w:lang w:val="en-US"/>
        </w:rPr>
        <w:t xml:space="preserve">فريق العمل التابع للفريق الاستشاري لتنمية الاتصالات والمعني بالخطتين الاستراتيجية والتشغيلية </w:t>
      </w:r>
      <w:r w:rsidRPr="00D44326">
        <w:rPr>
          <w:lang w:val="en-US" w:bidi="ar-EG"/>
        </w:rPr>
        <w:t>(TDAG</w:t>
      </w:r>
      <w:r w:rsidRPr="00D44326">
        <w:rPr>
          <w:lang w:val="en-US" w:bidi="ar-EG"/>
        </w:rPr>
        <w:noBreakHyphen/>
        <w:t>WG</w:t>
      </w:r>
      <w:r w:rsidRPr="00D44326">
        <w:rPr>
          <w:lang w:val="en-US" w:bidi="ar-EG"/>
        </w:rPr>
        <w:noBreakHyphen/>
        <w:t>SOP)</w:t>
      </w:r>
      <w:r w:rsidRPr="00D44326">
        <w:rPr>
          <w:rFonts w:hint="cs"/>
          <w:rtl/>
          <w:lang w:val="en-US"/>
        </w:rPr>
        <w:t xml:space="preserve"> على مقترح بإسناد مهمة إعداد المكوِّن المتعلق بقطاع تنمية الاتصالات بالاتحاد في خطة الاتحاد الاستراتيجية العامة إلى الفريق الاستشاري لتنمية الاتصالات، ل</w:t>
      </w:r>
      <w:r w:rsidRPr="00D44326">
        <w:rPr>
          <w:rFonts w:hint="cs"/>
          <w:rtl/>
          <w:lang w:val="en-US" w:bidi="ar-EG"/>
        </w:rPr>
        <w:t>يمهد ذلك الطريق نحو اعتماد نهج الاتحاد الواحد في وضع الخطة الاستراتيجية للاتحاد بأكمله.</w:t>
      </w:r>
      <w:r w:rsidRPr="00D44326">
        <w:rPr>
          <w:rFonts w:hint="cs"/>
          <w:rtl/>
          <w:lang w:val="en-US"/>
        </w:rPr>
        <w:t xml:space="preserve"> ودُعي المشاركون في الاجتماع إلى استعراض ومتابعة سير الأعمال المقترح، واستعراض واتّباع خطوات تقديم المساهمات ومواعيده النهائية.</w:t>
      </w:r>
    </w:p>
    <w:p w14:paraId="57B80D40" w14:textId="5CAE3B5D" w:rsidR="008835F9" w:rsidRPr="008835F9" w:rsidRDefault="000D15A5" w:rsidP="00D35785">
      <w:pPr>
        <w:jc w:val="center"/>
        <w:rPr>
          <w:rtl/>
          <w:lang w:val="en-US" w:bidi="ar-EG"/>
        </w:rPr>
      </w:pPr>
      <w:r>
        <w:rPr>
          <w:rFonts w:hint="cs"/>
          <w:rtl/>
          <w:lang w:val="en-US" w:bidi="ar-EG"/>
        </w:rPr>
        <w:t>ـــــــــــــــــــــــــــــــــــــــــــــــــــــــــــــــــــــــــــــــــــــــــــــــــــ</w:t>
      </w:r>
    </w:p>
    <w:sectPr w:rsidR="008835F9" w:rsidRPr="008835F9" w:rsidSect="008E62E0">
      <w:headerReference w:type="default" r:id="rId10"/>
      <w:footerReference w:type="default" r:id="rId11"/>
      <w:footerReference w:type="first" r:id="rId12"/>
      <w:pgSz w:w="11909" w:h="16834" w:code="9"/>
      <w:pgMar w:top="1418" w:right="1134" w:bottom="1418" w:left="1134" w:header="720" w:footer="6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DC0F" w14:textId="77777777" w:rsidR="00BC776A" w:rsidRDefault="00BC776A">
      <w:r>
        <w:separator/>
      </w:r>
    </w:p>
  </w:endnote>
  <w:endnote w:type="continuationSeparator" w:id="0">
    <w:p w14:paraId="4BF7900F" w14:textId="77777777" w:rsidR="00BC776A" w:rsidRDefault="00BC7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7888" w14:textId="63A61066" w:rsidR="008835F9" w:rsidRPr="00914FC0" w:rsidRDefault="008835F9" w:rsidP="008835F9">
    <w:pPr>
      <w:tabs>
        <w:tab w:val="clear" w:pos="1191"/>
        <w:tab w:val="clear" w:pos="1588"/>
        <w:tab w:val="clear" w:pos="1985"/>
        <w:tab w:val="center" w:pos="5103"/>
        <w:tab w:val="right" w:pos="9639"/>
      </w:tabs>
      <w:overflowPunct/>
      <w:autoSpaceDE/>
      <w:autoSpaceDN/>
      <w:bidi w:val="0"/>
      <w:adjustRightInd/>
      <w:spacing w:line="240" w:lineRule="auto"/>
      <w:jc w:val="left"/>
      <w:textAlignment w:val="auto"/>
      <w:rPr>
        <w:sz w:val="16"/>
        <w:szCs w:val="16"/>
      </w:rPr>
    </w:pPr>
    <w:r w:rsidRPr="008835F9">
      <w:rPr>
        <w:sz w:val="16"/>
        <w:szCs w:val="16"/>
        <w:lang w:val="fr-FR"/>
      </w:rPr>
      <w:fldChar w:fldCharType="begin"/>
    </w:r>
    <w:r w:rsidRPr="00914FC0">
      <w:rPr>
        <w:sz w:val="16"/>
        <w:szCs w:val="16"/>
      </w:rPr>
      <w:instrText xml:space="preserve"> FILENAME \p \* MERGEFORMAT </w:instrText>
    </w:r>
    <w:r w:rsidRPr="008835F9">
      <w:rPr>
        <w:sz w:val="16"/>
        <w:szCs w:val="16"/>
        <w:lang w:val="fr-FR"/>
      </w:rPr>
      <w:fldChar w:fldCharType="separate"/>
    </w:r>
    <w:r w:rsidR="00914FC0" w:rsidRPr="00914FC0">
      <w:rPr>
        <w:noProof/>
        <w:sz w:val="16"/>
        <w:szCs w:val="16"/>
      </w:rPr>
      <w:t>P:\ARA\ITU-D\CONF-D\TDAG21\000\003REV1A.docx</w:t>
    </w:r>
    <w:r w:rsidRPr="008835F9">
      <w:rPr>
        <w:sz w:val="16"/>
        <w:szCs w:val="16"/>
        <w:lang w:val="en-US"/>
      </w:rPr>
      <w:fldChar w:fldCharType="end"/>
    </w:r>
    <w:r w:rsidRPr="008835F9">
      <w:rPr>
        <w:sz w:val="16"/>
        <w:szCs w:val="16"/>
        <w:lang w:val="en-US"/>
      </w:rPr>
      <w:t xml:space="preserve">  </w:t>
    </w:r>
    <w:r w:rsidRPr="00914FC0">
      <w:rPr>
        <w:sz w:val="16"/>
        <w:szCs w:val="16"/>
      </w:rPr>
      <w:t xml:space="preserve"> (</w:t>
    </w:r>
    <w:r w:rsidR="00BC776A" w:rsidRPr="00914FC0">
      <w:rPr>
        <w:sz w:val="16"/>
        <w:szCs w:val="16"/>
      </w:rPr>
      <w:t>489591</w:t>
    </w:r>
    <w:r w:rsidRPr="00914FC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5000" w:type="pct"/>
      <w:tblLook w:val="04A0" w:firstRow="1" w:lastRow="0" w:firstColumn="1" w:lastColumn="0" w:noHBand="0" w:noVBand="1"/>
      <w:tblCaption w:val="اسم الشخص الذي يمكن الاتصال به بشأن الوثيقة وبيانات الاتصال الخاصة به"/>
    </w:tblPr>
    <w:tblGrid>
      <w:gridCol w:w="1299"/>
      <w:gridCol w:w="2104"/>
      <w:gridCol w:w="6238"/>
    </w:tblGrid>
    <w:tr w:rsidR="008E62E0" w:rsidRPr="00D10C01" w14:paraId="212FBFD6" w14:textId="77777777" w:rsidTr="00FB1951">
      <w:tc>
        <w:tcPr>
          <w:tcW w:w="1299" w:type="dxa"/>
          <w:tcBorders>
            <w:top w:val="single" w:sz="4" w:space="0" w:color="auto"/>
            <w:left w:val="nil"/>
            <w:bottom w:val="nil"/>
            <w:right w:val="nil"/>
          </w:tcBorders>
          <w:shd w:val="clear" w:color="auto" w:fill="FFFFFF" w:themeFill="background1"/>
          <w:hideMark/>
        </w:tcPr>
        <w:p w14:paraId="007D4A15" w14:textId="77777777" w:rsidR="008E62E0" w:rsidRPr="008E62E0" w:rsidRDefault="008E62E0" w:rsidP="008835F9">
          <w:pPr>
            <w:pStyle w:val="FirstFooter"/>
            <w:spacing w:before="120"/>
          </w:pPr>
          <w:r w:rsidRPr="008E62E0">
            <w:rPr>
              <w:rtl/>
              <w:lang w:bidi="ar-EG"/>
            </w:rPr>
            <w:t>للاتصال:</w:t>
          </w:r>
        </w:p>
      </w:tc>
      <w:tc>
        <w:tcPr>
          <w:tcW w:w="2104" w:type="dxa"/>
          <w:tcBorders>
            <w:top w:val="single" w:sz="4" w:space="0" w:color="auto"/>
            <w:left w:val="nil"/>
            <w:bottom w:val="nil"/>
            <w:right w:val="nil"/>
          </w:tcBorders>
          <w:shd w:val="clear" w:color="auto" w:fill="FFFFFF" w:themeFill="background1"/>
          <w:hideMark/>
        </w:tcPr>
        <w:p w14:paraId="618FB988" w14:textId="77777777" w:rsidR="008E62E0" w:rsidRPr="008E62E0" w:rsidRDefault="008E62E0" w:rsidP="008835F9">
          <w:pPr>
            <w:pStyle w:val="FirstFooter"/>
            <w:spacing w:before="120"/>
          </w:pPr>
          <w:r w:rsidRPr="008E62E0">
            <w:rPr>
              <w:rtl/>
              <w:lang w:bidi="ar-EG"/>
            </w:rPr>
            <w:t>الاسم/المنظمة/الكيان:</w:t>
          </w:r>
        </w:p>
      </w:tc>
      <w:tc>
        <w:tcPr>
          <w:tcW w:w="6238" w:type="dxa"/>
          <w:tcBorders>
            <w:top w:val="single" w:sz="4" w:space="0" w:color="auto"/>
            <w:left w:val="nil"/>
            <w:bottom w:val="nil"/>
            <w:right w:val="nil"/>
          </w:tcBorders>
          <w:shd w:val="clear" w:color="auto" w:fill="FFFFFF" w:themeFill="background1"/>
        </w:tcPr>
        <w:p w14:paraId="61CD6F32" w14:textId="3B684848" w:rsidR="008E62E0" w:rsidRPr="008E62E0" w:rsidRDefault="006C3D9C" w:rsidP="008835F9">
          <w:pPr>
            <w:pStyle w:val="FirstFooter"/>
            <w:spacing w:before="120"/>
          </w:pPr>
          <w:r>
            <w:rPr>
              <w:rFonts w:hint="cs"/>
              <w:rtl/>
            </w:rPr>
            <w:t>السيد ستيفن بيرو، نائب مديرة مكتب تنمية الاتصالات</w:t>
          </w:r>
        </w:p>
      </w:tc>
    </w:tr>
    <w:tr w:rsidR="008E62E0" w:rsidRPr="00D10C01" w14:paraId="11563240" w14:textId="77777777" w:rsidTr="00FB1951">
      <w:tc>
        <w:tcPr>
          <w:tcW w:w="1299" w:type="dxa"/>
        </w:tcPr>
        <w:p w14:paraId="3FDF3315" w14:textId="77777777" w:rsidR="008E62E0" w:rsidRPr="008E62E0" w:rsidRDefault="008E62E0" w:rsidP="008835F9">
          <w:pPr>
            <w:pStyle w:val="FirstFooter"/>
          </w:pPr>
        </w:p>
      </w:tc>
      <w:tc>
        <w:tcPr>
          <w:tcW w:w="2104" w:type="dxa"/>
          <w:hideMark/>
        </w:tcPr>
        <w:p w14:paraId="70B78B43" w14:textId="77777777" w:rsidR="008E62E0" w:rsidRPr="008E62E0" w:rsidRDefault="008E62E0" w:rsidP="008835F9">
          <w:pPr>
            <w:pStyle w:val="FirstFooter"/>
          </w:pPr>
          <w:r w:rsidRPr="008E62E0">
            <w:rPr>
              <w:rtl/>
              <w:lang w:bidi="ar-EG"/>
            </w:rPr>
            <w:t>رقم الهاتف:</w:t>
          </w:r>
        </w:p>
      </w:tc>
      <w:tc>
        <w:tcPr>
          <w:tcW w:w="6238" w:type="dxa"/>
        </w:tcPr>
        <w:p w14:paraId="4C6672FD" w14:textId="187F9EC8" w:rsidR="008E62E0" w:rsidRPr="008E62E0" w:rsidRDefault="006C3D9C" w:rsidP="008835F9">
          <w:pPr>
            <w:pStyle w:val="FirstFooter"/>
          </w:pPr>
          <w:r w:rsidRPr="003604F2">
            <w:rPr>
              <w:lang w:val="en-US"/>
            </w:rPr>
            <w:t>+41 22 730 5131</w:t>
          </w:r>
        </w:p>
      </w:tc>
    </w:tr>
    <w:tr w:rsidR="008E62E0" w:rsidRPr="00D10C01" w14:paraId="19CA6297" w14:textId="77777777" w:rsidTr="00FB1951">
      <w:tc>
        <w:tcPr>
          <w:tcW w:w="1299" w:type="dxa"/>
        </w:tcPr>
        <w:p w14:paraId="32D268AA" w14:textId="77777777" w:rsidR="008E62E0" w:rsidRPr="008E62E0" w:rsidRDefault="008E62E0" w:rsidP="008835F9">
          <w:pPr>
            <w:pStyle w:val="FirstFooter"/>
          </w:pPr>
        </w:p>
      </w:tc>
      <w:tc>
        <w:tcPr>
          <w:tcW w:w="2104" w:type="dxa"/>
          <w:hideMark/>
        </w:tcPr>
        <w:p w14:paraId="4D060A10" w14:textId="77777777" w:rsidR="008E62E0" w:rsidRPr="008E62E0" w:rsidRDefault="008E62E0" w:rsidP="008835F9">
          <w:pPr>
            <w:pStyle w:val="FirstFooter"/>
          </w:pPr>
          <w:r w:rsidRPr="008E62E0">
            <w:rPr>
              <w:rtl/>
              <w:lang w:bidi="ar-EG"/>
            </w:rPr>
            <w:t>البريد الإلكتروني:</w:t>
          </w:r>
        </w:p>
      </w:tc>
      <w:tc>
        <w:tcPr>
          <w:tcW w:w="6238" w:type="dxa"/>
        </w:tcPr>
        <w:p w14:paraId="7BBCEC83" w14:textId="6D6459E1" w:rsidR="008E62E0" w:rsidRPr="008E62E0" w:rsidRDefault="0081776E" w:rsidP="008835F9">
          <w:pPr>
            <w:pStyle w:val="FirstFooter"/>
            <w:rPr>
              <w:rtl/>
              <w:lang w:bidi="ar-EG"/>
            </w:rPr>
          </w:pPr>
          <w:hyperlink r:id="rId1" w:history="1">
            <w:r w:rsidR="006C3D9C" w:rsidRPr="00D934D7">
              <w:rPr>
                <w:rStyle w:val="Hyperlink"/>
                <w:szCs w:val="22"/>
              </w:rPr>
              <w:t>stephen.bereaux@itu.int</w:t>
            </w:r>
          </w:hyperlink>
        </w:p>
      </w:tc>
    </w:tr>
  </w:tbl>
  <w:p w14:paraId="0434FE38" w14:textId="77777777" w:rsidR="00864BDD" w:rsidRPr="00D43388" w:rsidRDefault="0081776E" w:rsidP="00864BDD">
    <w:pPr>
      <w:bidi w:val="0"/>
      <w:jc w:val="center"/>
      <w:rPr>
        <w:sz w:val="20"/>
        <w:szCs w:val="16"/>
        <w:lang w:val="en-US"/>
      </w:rPr>
    </w:pPr>
    <w:hyperlink r:id="rId2" w:history="1">
      <w:r w:rsidR="00864BDD">
        <w:rPr>
          <w:rStyle w:val="Hyperlink"/>
          <w:sz w:val="18"/>
          <w:szCs w:val="18"/>
          <w:lang w:val="en-US"/>
        </w:rPr>
        <w:t>TDAG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BCDA" w14:textId="77777777" w:rsidR="00BC776A" w:rsidRDefault="00BC776A">
      <w:r>
        <w:separator/>
      </w:r>
    </w:p>
  </w:footnote>
  <w:footnote w:type="continuationSeparator" w:id="0">
    <w:p w14:paraId="088C4171" w14:textId="77777777" w:rsidR="00BC776A" w:rsidRDefault="00BC7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2C5" w14:textId="534ACDB9" w:rsidR="00E2379D" w:rsidRPr="008835F9" w:rsidRDefault="00E2379D" w:rsidP="00151478">
    <w:pPr>
      <w:tabs>
        <w:tab w:val="clear" w:pos="794"/>
        <w:tab w:val="clear" w:pos="1191"/>
        <w:tab w:val="clear" w:pos="1588"/>
        <w:tab w:val="clear" w:pos="1985"/>
        <w:tab w:val="center" w:pos="4820"/>
        <w:tab w:val="right" w:pos="10206"/>
      </w:tabs>
      <w:ind w:right="1"/>
      <w:rPr>
        <w:smallCaps/>
        <w:spacing w:val="24"/>
        <w:sz w:val="20"/>
        <w:szCs w:val="20"/>
        <w:lang w:val="es-ES_tradnl"/>
      </w:rPr>
    </w:pPr>
    <w:r w:rsidRPr="008835F9">
      <w:rPr>
        <w:sz w:val="20"/>
        <w:szCs w:val="20"/>
      </w:rPr>
      <w:tab/>
    </w:r>
    <w:r w:rsidR="00E77EF2">
      <w:rPr>
        <w:sz w:val="20"/>
        <w:szCs w:val="20"/>
        <w:lang w:val="es-ES_tradnl"/>
      </w:rPr>
      <w:t>TDAG</w:t>
    </w:r>
    <w:r w:rsidR="001A0049">
      <w:rPr>
        <w:sz w:val="20"/>
        <w:szCs w:val="20"/>
        <w:lang w:val="es-ES_tradnl"/>
      </w:rPr>
      <w:t>-</w:t>
    </w:r>
    <w:r w:rsidR="00D43388">
      <w:rPr>
        <w:sz w:val="20"/>
        <w:szCs w:val="20"/>
        <w:lang w:val="es-ES_tradnl"/>
      </w:rPr>
      <w:t>21</w:t>
    </w:r>
    <w:r w:rsidRPr="008835F9">
      <w:rPr>
        <w:sz w:val="20"/>
        <w:szCs w:val="20"/>
        <w:lang w:val="es-ES_tradnl"/>
      </w:rPr>
      <w:t>/</w:t>
    </w:r>
    <w:bookmarkStart w:id="0" w:name="DocNo2"/>
    <w:bookmarkEnd w:id="0"/>
    <w:r w:rsidR="00BC776A">
      <w:rPr>
        <w:sz w:val="20"/>
        <w:szCs w:val="20"/>
        <w:lang w:val="es-ES_tradnl"/>
      </w:rPr>
      <w:t>3(Rev.1)</w:t>
    </w:r>
    <w:r w:rsidR="00FF089C" w:rsidRPr="008835F9">
      <w:rPr>
        <w:sz w:val="20"/>
        <w:szCs w:val="20"/>
        <w:lang w:val="es-ES_tradnl"/>
      </w:rPr>
      <w:t>-</w:t>
    </w:r>
    <w:r w:rsidR="008835F9" w:rsidRPr="008835F9">
      <w:rPr>
        <w:sz w:val="20"/>
        <w:szCs w:val="20"/>
        <w:lang w:val="es-ES_tradnl"/>
      </w:rPr>
      <w:t>A</w:t>
    </w:r>
    <w:r w:rsidRPr="008835F9">
      <w:rPr>
        <w:sz w:val="20"/>
        <w:szCs w:val="20"/>
        <w:lang w:val="es-ES_tradnl"/>
      </w:rPr>
      <w:tab/>
    </w:r>
    <w:r w:rsidR="008835F9" w:rsidRPr="008835F9">
      <w:rPr>
        <w:rFonts w:hint="cs"/>
        <w:sz w:val="20"/>
        <w:szCs w:val="20"/>
        <w:rtl/>
        <w:lang w:val="es-ES_tradnl"/>
      </w:rPr>
      <w:t xml:space="preserve">الصفحة </w:t>
    </w:r>
    <w:r w:rsidRPr="008835F9">
      <w:rPr>
        <w:sz w:val="20"/>
        <w:szCs w:val="20"/>
      </w:rPr>
      <w:fldChar w:fldCharType="begin"/>
    </w:r>
    <w:r w:rsidRPr="008835F9">
      <w:rPr>
        <w:sz w:val="20"/>
        <w:szCs w:val="20"/>
        <w:lang w:val="es-ES_tradnl"/>
      </w:rPr>
      <w:instrText xml:space="preserve"> PAGE </w:instrText>
    </w:r>
    <w:r w:rsidRPr="008835F9">
      <w:rPr>
        <w:sz w:val="20"/>
        <w:szCs w:val="20"/>
      </w:rPr>
      <w:fldChar w:fldCharType="separate"/>
    </w:r>
    <w:r w:rsidR="00BA2A7B" w:rsidRPr="008835F9">
      <w:rPr>
        <w:noProof/>
        <w:sz w:val="20"/>
        <w:szCs w:val="20"/>
        <w:lang w:val="es-ES_tradnl"/>
      </w:rPr>
      <w:t>2</w:t>
    </w:r>
    <w:r w:rsidRPr="008835F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pt;height:9.4pt" o:bullet="t">
        <v:imagedata r:id="rId1" o:title="BD10267_"/>
      </v:shape>
    </w:pict>
  </w:numPicBullet>
  <w:abstractNum w:abstractNumId="0" w15:restartNumberingAfterBreak="0">
    <w:nsid w:val="FFFFFF7C"/>
    <w:multiLevelType w:val="singleLevel"/>
    <w:tmpl w:val="B718AD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4050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184C6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D8C48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C45C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688CF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83E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0CB7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F235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64C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92CE224"/>
    <w:lvl w:ilvl="0">
      <w:numFmt w:val="decimal"/>
      <w:lvlText w:val="*"/>
      <w:lvlJc w:val="left"/>
    </w:lvl>
  </w:abstractNum>
  <w:abstractNum w:abstractNumId="11" w15:restartNumberingAfterBreak="0">
    <w:nsid w:val="0027035D"/>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46D7EC1"/>
    <w:multiLevelType w:val="hybridMultilevel"/>
    <w:tmpl w:val="052A60E0"/>
    <w:lvl w:ilvl="0" w:tplc="19227E42">
      <w:start w:val="1"/>
      <w:numFmt w:val="decimal"/>
      <w:lvlText w:val="%1."/>
      <w:lvlJc w:val="left"/>
      <w:pPr>
        <w:tabs>
          <w:tab w:val="num" w:pos="927"/>
        </w:tabs>
        <w:ind w:left="927" w:hanging="360"/>
      </w:pPr>
      <w:rPr>
        <w:rFonts w:ascii="Verdana" w:hAnsi="Verdana" w:hint="default"/>
        <w:b w:val="0"/>
        <w:i w:val="0"/>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val="0"/>
        <w:sz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AD2384"/>
    <w:multiLevelType w:val="hybridMultilevel"/>
    <w:tmpl w:val="3228AFFC"/>
    <w:lvl w:ilvl="0" w:tplc="FE9C63CA">
      <w:start w:val="1"/>
      <w:numFmt w:val="bullet"/>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3232E2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3691C1A"/>
    <w:multiLevelType w:val="multilevel"/>
    <w:tmpl w:val="A7DEA4BA"/>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28FF7C6E"/>
    <w:multiLevelType w:val="hybridMultilevel"/>
    <w:tmpl w:val="D1DA13B6"/>
    <w:lvl w:ilvl="0" w:tplc="8C9CD9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880FE8"/>
    <w:multiLevelType w:val="hybridMultilevel"/>
    <w:tmpl w:val="BE960964"/>
    <w:lvl w:ilvl="0" w:tplc="EBB073A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35D1554C"/>
    <w:multiLevelType w:val="hybridMultilevel"/>
    <w:tmpl w:val="F62469F4"/>
    <w:lvl w:ilvl="0" w:tplc="287A33FE">
      <w:start w:val="1"/>
      <w:numFmt w:val="bullet"/>
      <w:lvlText w:val="–"/>
      <w:lvlJc w:val="left"/>
      <w:pPr>
        <w:tabs>
          <w:tab w:val="num" w:pos="1134"/>
        </w:tabs>
        <w:ind w:left="1134" w:hanging="360"/>
      </w:pPr>
      <w:rPr>
        <w:rFonts w:ascii="Verdana" w:hAnsi="Verdana" w:hint="default"/>
        <w:color w:val="auto"/>
      </w:rPr>
    </w:lvl>
    <w:lvl w:ilvl="1" w:tplc="04090003" w:tentative="1">
      <w:start w:val="1"/>
      <w:numFmt w:val="bullet"/>
      <w:lvlText w:val="o"/>
      <w:lvlJc w:val="left"/>
      <w:pPr>
        <w:tabs>
          <w:tab w:val="num" w:pos="1865"/>
        </w:tabs>
        <w:ind w:left="1865" w:hanging="360"/>
      </w:pPr>
      <w:rPr>
        <w:rFonts w:ascii="Courier New" w:hAnsi="Courier New" w:cs="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cs="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cs="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15:restartNumberingAfterBreak="0">
    <w:nsid w:val="391775F4"/>
    <w:multiLevelType w:val="hybridMultilevel"/>
    <w:tmpl w:val="6762B042"/>
    <w:lvl w:ilvl="0" w:tplc="7A9AC6D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60BE"/>
    <w:multiLevelType w:val="hybridMultilevel"/>
    <w:tmpl w:val="E1C4AB5A"/>
    <w:lvl w:ilvl="0" w:tplc="37E01C66">
      <w:start w:val="1"/>
      <w:numFmt w:val="bullet"/>
      <w:lvlText w:val="–"/>
      <w:lvlJc w:val="left"/>
      <w:pPr>
        <w:tabs>
          <w:tab w:val="num" w:pos="1494"/>
        </w:tabs>
        <w:ind w:left="1494" w:hanging="360"/>
      </w:pPr>
      <w:rPr>
        <w:rFonts w:ascii="Verdana" w:hAnsi="Verdana" w:hint="default"/>
        <w:b w:val="0"/>
        <w:i w:val="0"/>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5D4E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1621E81"/>
    <w:multiLevelType w:val="hybridMultilevel"/>
    <w:tmpl w:val="044E92E4"/>
    <w:lvl w:ilvl="0" w:tplc="ABBE36AA">
      <w:numFmt w:val="bullet"/>
      <w:lvlText w:val="-"/>
      <w:lvlJc w:val="left"/>
      <w:pPr>
        <w:tabs>
          <w:tab w:val="num" w:pos="1220"/>
        </w:tabs>
        <w:ind w:left="1220" w:hanging="360"/>
      </w:pPr>
      <w:rPr>
        <w:rFonts w:ascii="Verdana" w:eastAsia="SimSun" w:hAnsi="Verdana" w:cs="Times New Roman" w:hint="default"/>
      </w:rPr>
    </w:lvl>
    <w:lvl w:ilvl="1" w:tplc="04090003" w:tentative="1">
      <w:start w:val="1"/>
      <w:numFmt w:val="bullet"/>
      <w:lvlText w:val="o"/>
      <w:lvlJc w:val="left"/>
      <w:pPr>
        <w:tabs>
          <w:tab w:val="num" w:pos="1940"/>
        </w:tabs>
        <w:ind w:left="1940" w:hanging="360"/>
      </w:pPr>
      <w:rPr>
        <w:rFonts w:ascii="Courier New" w:hAnsi="Courier New" w:cs="Courier New" w:hint="default"/>
      </w:rPr>
    </w:lvl>
    <w:lvl w:ilvl="2" w:tplc="04090005" w:tentative="1">
      <w:start w:val="1"/>
      <w:numFmt w:val="bullet"/>
      <w:lvlText w:val=""/>
      <w:lvlJc w:val="left"/>
      <w:pPr>
        <w:tabs>
          <w:tab w:val="num" w:pos="2660"/>
        </w:tabs>
        <w:ind w:left="2660" w:hanging="360"/>
      </w:pPr>
      <w:rPr>
        <w:rFonts w:ascii="Wingdings" w:hAnsi="Wingdings" w:hint="default"/>
      </w:rPr>
    </w:lvl>
    <w:lvl w:ilvl="3" w:tplc="04090001" w:tentative="1">
      <w:start w:val="1"/>
      <w:numFmt w:val="bullet"/>
      <w:lvlText w:val=""/>
      <w:lvlJc w:val="left"/>
      <w:pPr>
        <w:tabs>
          <w:tab w:val="num" w:pos="3380"/>
        </w:tabs>
        <w:ind w:left="3380" w:hanging="360"/>
      </w:pPr>
      <w:rPr>
        <w:rFonts w:ascii="Symbol" w:hAnsi="Symbol" w:hint="default"/>
      </w:rPr>
    </w:lvl>
    <w:lvl w:ilvl="4" w:tplc="04090003" w:tentative="1">
      <w:start w:val="1"/>
      <w:numFmt w:val="bullet"/>
      <w:lvlText w:val="o"/>
      <w:lvlJc w:val="left"/>
      <w:pPr>
        <w:tabs>
          <w:tab w:val="num" w:pos="4100"/>
        </w:tabs>
        <w:ind w:left="4100" w:hanging="360"/>
      </w:pPr>
      <w:rPr>
        <w:rFonts w:ascii="Courier New" w:hAnsi="Courier New" w:cs="Courier New" w:hint="default"/>
      </w:rPr>
    </w:lvl>
    <w:lvl w:ilvl="5" w:tplc="04090005" w:tentative="1">
      <w:start w:val="1"/>
      <w:numFmt w:val="bullet"/>
      <w:lvlText w:val=""/>
      <w:lvlJc w:val="left"/>
      <w:pPr>
        <w:tabs>
          <w:tab w:val="num" w:pos="4820"/>
        </w:tabs>
        <w:ind w:left="4820" w:hanging="360"/>
      </w:pPr>
      <w:rPr>
        <w:rFonts w:ascii="Wingdings" w:hAnsi="Wingdings" w:hint="default"/>
      </w:rPr>
    </w:lvl>
    <w:lvl w:ilvl="6" w:tplc="04090001" w:tentative="1">
      <w:start w:val="1"/>
      <w:numFmt w:val="bullet"/>
      <w:lvlText w:val=""/>
      <w:lvlJc w:val="left"/>
      <w:pPr>
        <w:tabs>
          <w:tab w:val="num" w:pos="5540"/>
        </w:tabs>
        <w:ind w:left="5540" w:hanging="360"/>
      </w:pPr>
      <w:rPr>
        <w:rFonts w:ascii="Symbol" w:hAnsi="Symbol" w:hint="default"/>
      </w:rPr>
    </w:lvl>
    <w:lvl w:ilvl="7" w:tplc="04090003" w:tentative="1">
      <w:start w:val="1"/>
      <w:numFmt w:val="bullet"/>
      <w:lvlText w:val="o"/>
      <w:lvlJc w:val="left"/>
      <w:pPr>
        <w:tabs>
          <w:tab w:val="num" w:pos="6260"/>
        </w:tabs>
        <w:ind w:left="6260" w:hanging="360"/>
      </w:pPr>
      <w:rPr>
        <w:rFonts w:ascii="Courier New" w:hAnsi="Courier New" w:cs="Courier New" w:hint="default"/>
      </w:rPr>
    </w:lvl>
    <w:lvl w:ilvl="8" w:tplc="04090005" w:tentative="1">
      <w:start w:val="1"/>
      <w:numFmt w:val="bullet"/>
      <w:lvlText w:val=""/>
      <w:lvlJc w:val="left"/>
      <w:pPr>
        <w:tabs>
          <w:tab w:val="num" w:pos="6980"/>
        </w:tabs>
        <w:ind w:left="6980" w:hanging="360"/>
      </w:pPr>
      <w:rPr>
        <w:rFonts w:ascii="Wingdings" w:hAnsi="Wingdings" w:hint="default"/>
      </w:rPr>
    </w:lvl>
  </w:abstractNum>
  <w:abstractNum w:abstractNumId="23" w15:restartNumberingAfterBreak="0">
    <w:nsid w:val="511F58F5"/>
    <w:multiLevelType w:val="multilevel"/>
    <w:tmpl w:val="1CAAFCF2"/>
    <w:lvl w:ilvl="0">
      <w:start w:val="1"/>
      <w:numFmt w:val="bullet"/>
      <w:lvlText w:val="–"/>
      <w:lvlJc w:val="left"/>
      <w:pPr>
        <w:tabs>
          <w:tab w:val="num" w:pos="1134"/>
        </w:tabs>
        <w:ind w:left="1134" w:hanging="360"/>
      </w:pPr>
      <w:rPr>
        <w:rFonts w:ascii="Verdana" w:hAnsi="Verdana" w:hint="default"/>
        <w:color w:val="auto"/>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B2979C0"/>
    <w:multiLevelType w:val="multilevel"/>
    <w:tmpl w:val="12F6CCEC"/>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C03B6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6D96243"/>
    <w:multiLevelType w:val="hybridMultilevel"/>
    <w:tmpl w:val="68D4E2BE"/>
    <w:lvl w:ilvl="0" w:tplc="1160EEE6">
      <w:start w:val="1"/>
      <w:numFmt w:val="lowerLetter"/>
      <w:lvlText w:val="%1."/>
      <w:lvlJc w:val="left"/>
      <w:pPr>
        <w:tabs>
          <w:tab w:val="num" w:pos="1494"/>
        </w:tabs>
        <w:ind w:left="1494" w:hanging="360"/>
      </w:pPr>
      <w:rPr>
        <w:rFonts w:ascii="Verdana" w:hAnsi="Verdana"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8333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26C73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hint="default"/>
      </w:rPr>
    </w:lvl>
    <w:lvl w:ilvl="1" w:tplc="E258DE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0"/>
        <w:lvlJc w:val="left"/>
        <w:rPr>
          <w:rFonts w:ascii="Symbol" w:hAnsi="Symbol" w:hint="default"/>
        </w:rPr>
      </w:lvl>
    </w:lvlOverride>
  </w:num>
  <w:num w:numId="12">
    <w:abstractNumId w:val="20"/>
  </w:num>
  <w:num w:numId="13">
    <w:abstractNumId w:val="27"/>
  </w:num>
  <w:num w:numId="14">
    <w:abstractNumId w:val="12"/>
  </w:num>
  <w:num w:numId="15">
    <w:abstractNumId w:val="16"/>
  </w:num>
  <w:num w:numId="16">
    <w:abstractNumId w:val="30"/>
  </w:num>
  <w:num w:numId="17">
    <w:abstractNumId w:val="25"/>
  </w:num>
  <w:num w:numId="18">
    <w:abstractNumId w:val="13"/>
  </w:num>
  <w:num w:numId="19">
    <w:abstractNumId w:val="17"/>
  </w:num>
  <w:num w:numId="20">
    <w:abstractNumId w:val="22"/>
  </w:num>
  <w:num w:numId="21">
    <w:abstractNumId w:val="26"/>
  </w:num>
  <w:num w:numId="22">
    <w:abstractNumId w:val="15"/>
  </w:num>
  <w:num w:numId="23">
    <w:abstractNumId w:val="18"/>
  </w:num>
  <w:num w:numId="24">
    <w:abstractNumId w:val="24"/>
  </w:num>
  <w:num w:numId="25">
    <w:abstractNumId w:val="24"/>
  </w:num>
  <w:num w:numId="26">
    <w:abstractNumId w:val="19"/>
  </w:num>
  <w:num w:numId="27">
    <w:abstractNumId w:val="14"/>
  </w:num>
  <w:num w:numId="28">
    <w:abstractNumId w:val="28"/>
  </w:num>
  <w:num w:numId="29">
    <w:abstractNumId w:val="11"/>
  </w:num>
  <w:num w:numId="30">
    <w:abstractNumId w:val="21"/>
  </w:num>
  <w:num w:numId="31">
    <w:abstractNumId w:val="2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hideSpellingError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oNotHyphenateCaps/>
  <w:drawingGridHorizontalSpacing w:val="170"/>
  <w:drawingGridVerticalSpacing w:val="170"/>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76A"/>
    <w:rsid w:val="00003125"/>
    <w:rsid w:val="00005245"/>
    <w:rsid w:val="00006684"/>
    <w:rsid w:val="00017BEC"/>
    <w:rsid w:val="00017E7D"/>
    <w:rsid w:val="00017E82"/>
    <w:rsid w:val="00021A72"/>
    <w:rsid w:val="000221F5"/>
    <w:rsid w:val="00022BFD"/>
    <w:rsid w:val="00032DD2"/>
    <w:rsid w:val="000370A8"/>
    <w:rsid w:val="0006050B"/>
    <w:rsid w:val="00080665"/>
    <w:rsid w:val="00085784"/>
    <w:rsid w:val="0009676A"/>
    <w:rsid w:val="000A0187"/>
    <w:rsid w:val="000A3328"/>
    <w:rsid w:val="000D0403"/>
    <w:rsid w:val="000D15A5"/>
    <w:rsid w:val="000D61A2"/>
    <w:rsid w:val="000D7961"/>
    <w:rsid w:val="000E1D4D"/>
    <w:rsid w:val="000E397B"/>
    <w:rsid w:val="000F1580"/>
    <w:rsid w:val="00115F0A"/>
    <w:rsid w:val="001229F6"/>
    <w:rsid w:val="00142E5C"/>
    <w:rsid w:val="00151478"/>
    <w:rsid w:val="0015200D"/>
    <w:rsid w:val="0015553B"/>
    <w:rsid w:val="00161A5A"/>
    <w:rsid w:val="00170AB9"/>
    <w:rsid w:val="00181928"/>
    <w:rsid w:val="001846D1"/>
    <w:rsid w:val="001856D7"/>
    <w:rsid w:val="00187E51"/>
    <w:rsid w:val="00192DBD"/>
    <w:rsid w:val="0019399A"/>
    <w:rsid w:val="001A0049"/>
    <w:rsid w:val="001A52E9"/>
    <w:rsid w:val="001B4B9B"/>
    <w:rsid w:val="001D3694"/>
    <w:rsid w:val="001E33AB"/>
    <w:rsid w:val="001E3BCF"/>
    <w:rsid w:val="002066B3"/>
    <w:rsid w:val="0021427F"/>
    <w:rsid w:val="002261A9"/>
    <w:rsid w:val="00235915"/>
    <w:rsid w:val="00252877"/>
    <w:rsid w:val="00254C2D"/>
    <w:rsid w:val="00262B06"/>
    <w:rsid w:val="00270C45"/>
    <w:rsid w:val="002748B0"/>
    <w:rsid w:val="00275198"/>
    <w:rsid w:val="0028054C"/>
    <w:rsid w:val="002869AF"/>
    <w:rsid w:val="00286A28"/>
    <w:rsid w:val="002900F9"/>
    <w:rsid w:val="002937C8"/>
    <w:rsid w:val="00295878"/>
    <w:rsid w:val="002A3A4E"/>
    <w:rsid w:val="002B02FE"/>
    <w:rsid w:val="002B1A8F"/>
    <w:rsid w:val="002B2265"/>
    <w:rsid w:val="002C67D8"/>
    <w:rsid w:val="002D0049"/>
    <w:rsid w:val="003058DA"/>
    <w:rsid w:val="0030762F"/>
    <w:rsid w:val="00311BD3"/>
    <w:rsid w:val="00312685"/>
    <w:rsid w:val="0032378D"/>
    <w:rsid w:val="00334040"/>
    <w:rsid w:val="00334C18"/>
    <w:rsid w:val="003513DB"/>
    <w:rsid w:val="0036243F"/>
    <w:rsid w:val="00385ABF"/>
    <w:rsid w:val="00392AF3"/>
    <w:rsid w:val="003A6A11"/>
    <w:rsid w:val="003B75F4"/>
    <w:rsid w:val="003C29E2"/>
    <w:rsid w:val="003C78E4"/>
    <w:rsid w:val="003E20FF"/>
    <w:rsid w:val="00406F1F"/>
    <w:rsid w:val="004077C9"/>
    <w:rsid w:val="00414E6F"/>
    <w:rsid w:val="00415F06"/>
    <w:rsid w:val="00416D38"/>
    <w:rsid w:val="00421F93"/>
    <w:rsid w:val="00422D12"/>
    <w:rsid w:val="004331DF"/>
    <w:rsid w:val="0043566B"/>
    <w:rsid w:val="004430CE"/>
    <w:rsid w:val="00457453"/>
    <w:rsid w:val="0046327F"/>
    <w:rsid w:val="00472A03"/>
    <w:rsid w:val="00475A24"/>
    <w:rsid w:val="00483313"/>
    <w:rsid w:val="00487A55"/>
    <w:rsid w:val="00496015"/>
    <w:rsid w:val="004A0340"/>
    <w:rsid w:val="004A090A"/>
    <w:rsid w:val="004A28F0"/>
    <w:rsid w:val="004A34DD"/>
    <w:rsid w:val="004A564F"/>
    <w:rsid w:val="004C4C2E"/>
    <w:rsid w:val="004C4E14"/>
    <w:rsid w:val="004D0AC9"/>
    <w:rsid w:val="004D2D58"/>
    <w:rsid w:val="004D3DC4"/>
    <w:rsid w:val="004D495C"/>
    <w:rsid w:val="004E3824"/>
    <w:rsid w:val="004F09F8"/>
    <w:rsid w:val="00502BFC"/>
    <w:rsid w:val="00504609"/>
    <w:rsid w:val="00511EDF"/>
    <w:rsid w:val="00523237"/>
    <w:rsid w:val="00523E05"/>
    <w:rsid w:val="005302F6"/>
    <w:rsid w:val="005416A0"/>
    <w:rsid w:val="00542D84"/>
    <w:rsid w:val="00546F06"/>
    <w:rsid w:val="005543B5"/>
    <w:rsid w:val="0058604B"/>
    <w:rsid w:val="005B37AF"/>
    <w:rsid w:val="005B45E9"/>
    <w:rsid w:val="005B5914"/>
    <w:rsid w:val="005C0E75"/>
    <w:rsid w:val="005C33BC"/>
    <w:rsid w:val="005D12FD"/>
    <w:rsid w:val="005E07F1"/>
    <w:rsid w:val="00622A8F"/>
    <w:rsid w:val="006354E9"/>
    <w:rsid w:val="0064011F"/>
    <w:rsid w:val="00641CA0"/>
    <w:rsid w:val="006444D5"/>
    <w:rsid w:val="0065094C"/>
    <w:rsid w:val="006527BD"/>
    <w:rsid w:val="00663234"/>
    <w:rsid w:val="00667E12"/>
    <w:rsid w:val="00676C62"/>
    <w:rsid w:val="00677A58"/>
    <w:rsid w:val="0068331F"/>
    <w:rsid w:val="00685848"/>
    <w:rsid w:val="006A6F8F"/>
    <w:rsid w:val="006C0E12"/>
    <w:rsid w:val="006C3D9C"/>
    <w:rsid w:val="006C7A7B"/>
    <w:rsid w:val="006D0B95"/>
    <w:rsid w:val="006D0E2C"/>
    <w:rsid w:val="006D1217"/>
    <w:rsid w:val="006F1CE9"/>
    <w:rsid w:val="0070090A"/>
    <w:rsid w:val="0070796E"/>
    <w:rsid w:val="007125F6"/>
    <w:rsid w:val="007274B6"/>
    <w:rsid w:val="00735AC3"/>
    <w:rsid w:val="00735B54"/>
    <w:rsid w:val="00752E20"/>
    <w:rsid w:val="00755605"/>
    <w:rsid w:val="00762A1E"/>
    <w:rsid w:val="007679D2"/>
    <w:rsid w:val="00770299"/>
    <w:rsid w:val="00781933"/>
    <w:rsid w:val="00785979"/>
    <w:rsid w:val="00791D56"/>
    <w:rsid w:val="00794FF3"/>
    <w:rsid w:val="00795647"/>
    <w:rsid w:val="00797056"/>
    <w:rsid w:val="007B0A9A"/>
    <w:rsid w:val="007B145B"/>
    <w:rsid w:val="007B5E61"/>
    <w:rsid w:val="007B7C19"/>
    <w:rsid w:val="00800D40"/>
    <w:rsid w:val="00810A21"/>
    <w:rsid w:val="00811068"/>
    <w:rsid w:val="00813980"/>
    <w:rsid w:val="0081776E"/>
    <w:rsid w:val="00817846"/>
    <w:rsid w:val="00831C97"/>
    <w:rsid w:val="00833A72"/>
    <w:rsid w:val="00833F2B"/>
    <w:rsid w:val="008340D6"/>
    <w:rsid w:val="0083540C"/>
    <w:rsid w:val="00835BBF"/>
    <w:rsid w:val="0084734D"/>
    <w:rsid w:val="00852CC6"/>
    <w:rsid w:val="00864BDD"/>
    <w:rsid w:val="00870D98"/>
    <w:rsid w:val="008740CF"/>
    <w:rsid w:val="00882AA1"/>
    <w:rsid w:val="008835F9"/>
    <w:rsid w:val="00883EFF"/>
    <w:rsid w:val="00885734"/>
    <w:rsid w:val="00891809"/>
    <w:rsid w:val="008A357D"/>
    <w:rsid w:val="008D0447"/>
    <w:rsid w:val="008E62E0"/>
    <w:rsid w:val="008F2196"/>
    <w:rsid w:val="009043C2"/>
    <w:rsid w:val="009074FD"/>
    <w:rsid w:val="00912887"/>
    <w:rsid w:val="00914FC0"/>
    <w:rsid w:val="00915921"/>
    <w:rsid w:val="0092342C"/>
    <w:rsid w:val="00923456"/>
    <w:rsid w:val="0093043A"/>
    <w:rsid w:val="00930F7E"/>
    <w:rsid w:val="00941145"/>
    <w:rsid w:val="0094145C"/>
    <w:rsid w:val="00942ED4"/>
    <w:rsid w:val="00946835"/>
    <w:rsid w:val="00947092"/>
    <w:rsid w:val="00951378"/>
    <w:rsid w:val="00953C7D"/>
    <w:rsid w:val="0096235E"/>
    <w:rsid w:val="0097038C"/>
    <w:rsid w:val="009A110B"/>
    <w:rsid w:val="009A6FD6"/>
    <w:rsid w:val="009A7184"/>
    <w:rsid w:val="009B17EA"/>
    <w:rsid w:val="009B6F98"/>
    <w:rsid w:val="009D7B40"/>
    <w:rsid w:val="009E3FEB"/>
    <w:rsid w:val="009E50D3"/>
    <w:rsid w:val="009F680F"/>
    <w:rsid w:val="00A13179"/>
    <w:rsid w:val="00A140EB"/>
    <w:rsid w:val="00A16064"/>
    <w:rsid w:val="00A54CA6"/>
    <w:rsid w:val="00A65745"/>
    <w:rsid w:val="00A824E0"/>
    <w:rsid w:val="00A82C25"/>
    <w:rsid w:val="00A840C6"/>
    <w:rsid w:val="00AB4706"/>
    <w:rsid w:val="00AC3A1D"/>
    <w:rsid w:val="00AC7AC6"/>
    <w:rsid w:val="00AD2FB3"/>
    <w:rsid w:val="00AD799C"/>
    <w:rsid w:val="00AE1C97"/>
    <w:rsid w:val="00AE2BCA"/>
    <w:rsid w:val="00AF0A2E"/>
    <w:rsid w:val="00AF4619"/>
    <w:rsid w:val="00B055E8"/>
    <w:rsid w:val="00B13550"/>
    <w:rsid w:val="00B154AD"/>
    <w:rsid w:val="00B2033A"/>
    <w:rsid w:val="00B20B08"/>
    <w:rsid w:val="00B24401"/>
    <w:rsid w:val="00B25031"/>
    <w:rsid w:val="00B34B6C"/>
    <w:rsid w:val="00B402E3"/>
    <w:rsid w:val="00B4143C"/>
    <w:rsid w:val="00B41935"/>
    <w:rsid w:val="00B46EC5"/>
    <w:rsid w:val="00B50E11"/>
    <w:rsid w:val="00B528E2"/>
    <w:rsid w:val="00B532C0"/>
    <w:rsid w:val="00B53C8D"/>
    <w:rsid w:val="00B60B80"/>
    <w:rsid w:val="00B674DC"/>
    <w:rsid w:val="00B830A9"/>
    <w:rsid w:val="00B8577A"/>
    <w:rsid w:val="00B8609C"/>
    <w:rsid w:val="00BA2A7B"/>
    <w:rsid w:val="00BB67AF"/>
    <w:rsid w:val="00BC1350"/>
    <w:rsid w:val="00BC6A2F"/>
    <w:rsid w:val="00BC776A"/>
    <w:rsid w:val="00BE77DE"/>
    <w:rsid w:val="00BF1682"/>
    <w:rsid w:val="00C26729"/>
    <w:rsid w:val="00C37B27"/>
    <w:rsid w:val="00C53CE6"/>
    <w:rsid w:val="00C551FC"/>
    <w:rsid w:val="00C62651"/>
    <w:rsid w:val="00C648E4"/>
    <w:rsid w:val="00C75DBB"/>
    <w:rsid w:val="00C837F9"/>
    <w:rsid w:val="00C84158"/>
    <w:rsid w:val="00C84E60"/>
    <w:rsid w:val="00C9054E"/>
    <w:rsid w:val="00CC2053"/>
    <w:rsid w:val="00CD4243"/>
    <w:rsid w:val="00CF63E1"/>
    <w:rsid w:val="00D00614"/>
    <w:rsid w:val="00D17DC5"/>
    <w:rsid w:val="00D27001"/>
    <w:rsid w:val="00D35307"/>
    <w:rsid w:val="00D35785"/>
    <w:rsid w:val="00D43388"/>
    <w:rsid w:val="00D4563B"/>
    <w:rsid w:val="00D56C37"/>
    <w:rsid w:val="00D80072"/>
    <w:rsid w:val="00D839D8"/>
    <w:rsid w:val="00D92439"/>
    <w:rsid w:val="00DA1664"/>
    <w:rsid w:val="00DA2F6F"/>
    <w:rsid w:val="00DA3130"/>
    <w:rsid w:val="00DB5B1B"/>
    <w:rsid w:val="00DB6C98"/>
    <w:rsid w:val="00DD05EF"/>
    <w:rsid w:val="00DD5A07"/>
    <w:rsid w:val="00DE3F2D"/>
    <w:rsid w:val="00DE460C"/>
    <w:rsid w:val="00DF418D"/>
    <w:rsid w:val="00E207C7"/>
    <w:rsid w:val="00E2379D"/>
    <w:rsid w:val="00E244D1"/>
    <w:rsid w:val="00E45EB4"/>
    <w:rsid w:val="00E7476B"/>
    <w:rsid w:val="00E74841"/>
    <w:rsid w:val="00E77EF2"/>
    <w:rsid w:val="00E84413"/>
    <w:rsid w:val="00E97390"/>
    <w:rsid w:val="00E97800"/>
    <w:rsid w:val="00EA3797"/>
    <w:rsid w:val="00EA467D"/>
    <w:rsid w:val="00EA6520"/>
    <w:rsid w:val="00EA72D0"/>
    <w:rsid w:val="00EC30D6"/>
    <w:rsid w:val="00EF62C8"/>
    <w:rsid w:val="00F019E7"/>
    <w:rsid w:val="00F2422E"/>
    <w:rsid w:val="00F35A0C"/>
    <w:rsid w:val="00F40E2E"/>
    <w:rsid w:val="00F620CA"/>
    <w:rsid w:val="00F74154"/>
    <w:rsid w:val="00F842D3"/>
    <w:rsid w:val="00F87092"/>
    <w:rsid w:val="00FA6F0C"/>
    <w:rsid w:val="00FB1951"/>
    <w:rsid w:val="00FC045D"/>
    <w:rsid w:val="00FC31A9"/>
    <w:rsid w:val="00FD281F"/>
    <w:rsid w:val="00FE3EEC"/>
    <w:rsid w:val="00FE64B2"/>
    <w:rsid w:val="00FE78F5"/>
    <w:rsid w:val="00FF089C"/>
    <w:rsid w:val="00FF2B4D"/>
    <w:rsid w:val="00FF4B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17CFA"/>
  <w15:chartTrackingRefBased/>
  <w15:docId w15:val="{8AF81925-8A27-4492-99F8-5946B03D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D4D"/>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Dubai" w:eastAsia="Times New Roman" w:hAnsi="Dubai" w:cs="Dubai"/>
      <w:sz w:val="22"/>
      <w:szCs w:val="22"/>
      <w:lang w:eastAsia="en-US"/>
    </w:rPr>
  </w:style>
  <w:style w:type="paragraph" w:styleId="Heading1">
    <w:name w:val="heading 1"/>
    <w:basedOn w:val="Normal"/>
    <w:next w:val="Normal"/>
    <w:qFormat/>
    <w:rsid w:val="000E1D4D"/>
    <w:pPr>
      <w:keepNext/>
      <w:keepLines/>
      <w:spacing w:before="300"/>
      <w:ind w:left="792" w:hanging="792"/>
      <w:outlineLvl w:val="0"/>
    </w:pPr>
    <w:rPr>
      <w:b/>
      <w:bCs/>
      <w:sz w:val="26"/>
      <w:szCs w:val="26"/>
    </w:rPr>
  </w:style>
  <w:style w:type="paragraph" w:styleId="Heading2">
    <w:name w:val="heading 2"/>
    <w:basedOn w:val="Heading1"/>
    <w:next w:val="Normal"/>
    <w:qFormat/>
    <w:rsid w:val="000E1D4D"/>
    <w:pPr>
      <w:spacing w:before="240"/>
      <w:outlineLvl w:val="1"/>
    </w:pPr>
    <w:rPr>
      <w:sz w:val="24"/>
      <w:szCs w:val="24"/>
    </w:rPr>
  </w:style>
  <w:style w:type="paragraph" w:styleId="Heading3">
    <w:name w:val="heading 3"/>
    <w:basedOn w:val="Heading1"/>
    <w:next w:val="Normal"/>
    <w:qFormat/>
    <w:rsid w:val="000E1D4D"/>
    <w:pPr>
      <w:spacing w:before="200"/>
      <w:outlineLvl w:val="2"/>
    </w:pPr>
    <w:rPr>
      <w:sz w:val="22"/>
      <w:szCs w:val="22"/>
    </w:rPr>
  </w:style>
  <w:style w:type="paragraph" w:styleId="Heading4">
    <w:name w:val="heading 4"/>
    <w:basedOn w:val="Heading3"/>
    <w:next w:val="Normal"/>
    <w:qFormat/>
    <w:rsid w:val="000E1D4D"/>
    <w:pPr>
      <w:tabs>
        <w:tab w:val="clear" w:pos="794"/>
        <w:tab w:val="left" w:pos="992"/>
      </w:tabs>
      <w:spacing w:before="160"/>
      <w:ind w:left="994" w:hanging="994"/>
      <w:outlineLvl w:val="3"/>
    </w:pPr>
  </w:style>
  <w:style w:type="paragraph" w:styleId="Heading5">
    <w:name w:val="heading 5"/>
    <w:basedOn w:val="Heading4"/>
    <w:next w:val="Normal"/>
    <w:qFormat/>
    <w:rsid w:val="00930F7E"/>
    <w:pPr>
      <w:outlineLvl w:val="4"/>
    </w:pPr>
  </w:style>
  <w:style w:type="paragraph" w:styleId="Heading6">
    <w:name w:val="heading 6"/>
    <w:basedOn w:val="Heading4"/>
    <w:next w:val="Normal"/>
    <w:qFormat/>
    <w:rsid w:val="00930F7E"/>
    <w:pPr>
      <w:tabs>
        <w:tab w:val="clear" w:pos="992"/>
        <w:tab w:val="clear" w:pos="1191"/>
      </w:tabs>
      <w:ind w:left="1588" w:hanging="1588"/>
      <w:outlineLvl w:val="5"/>
    </w:pPr>
  </w:style>
  <w:style w:type="paragraph" w:styleId="Heading7">
    <w:name w:val="heading 7"/>
    <w:basedOn w:val="Heading6"/>
    <w:next w:val="Normal"/>
    <w:qFormat/>
    <w:rsid w:val="00930F7E"/>
    <w:pPr>
      <w:outlineLvl w:val="6"/>
    </w:pPr>
  </w:style>
  <w:style w:type="paragraph" w:styleId="Heading8">
    <w:name w:val="heading 8"/>
    <w:basedOn w:val="Heading6"/>
    <w:next w:val="Normal"/>
    <w:qFormat/>
    <w:rsid w:val="00930F7E"/>
    <w:pPr>
      <w:outlineLvl w:val="7"/>
    </w:pPr>
  </w:style>
  <w:style w:type="paragraph" w:styleId="Heading9">
    <w:name w:val="heading 9"/>
    <w:basedOn w:val="Heading6"/>
    <w:next w:val="Normal"/>
    <w:qFormat/>
    <w:rsid w:val="00930F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aliases w:val="CEO_FollowedHyperlink"/>
    <w:rPr>
      <w:rFonts w:ascii="Verdana" w:hAnsi="Verdana"/>
      <w:noProof w:val="0"/>
      <w:color w:val="606420"/>
      <w:sz w:val="19"/>
      <w:u w:val="single"/>
      <w:lang w:val="en-GB"/>
    </w:rPr>
  </w:style>
  <w:style w:type="character" w:styleId="Hyperlink">
    <w:name w:val="Hyperlink"/>
    <w:aliases w:val="CEO_Hyperlink"/>
    <w:rsid w:val="00930F7E"/>
    <w:rPr>
      <w:color w:val="0000FF"/>
      <w:u w:val="single"/>
    </w:rPr>
  </w:style>
  <w:style w:type="paragraph" w:styleId="Header">
    <w:name w:val="header"/>
    <w:basedOn w:val="Normal"/>
    <w:link w:val="HeaderChar"/>
    <w:uiPriority w:val="99"/>
    <w:rsid w:val="00930F7E"/>
    <w:pPr>
      <w:tabs>
        <w:tab w:val="clear" w:pos="794"/>
        <w:tab w:val="clear" w:pos="1191"/>
        <w:tab w:val="clear" w:pos="1588"/>
        <w:tab w:val="clear" w:pos="1985"/>
      </w:tabs>
      <w:spacing w:before="0"/>
      <w:jc w:val="center"/>
    </w:pPr>
    <w:rPr>
      <w:sz w:val="18"/>
      <w:lang w:val="fr-FR"/>
    </w:rPr>
  </w:style>
  <w:style w:type="character" w:customStyle="1" w:styleId="HeaderChar">
    <w:name w:val="Header Char"/>
    <w:link w:val="Header"/>
    <w:uiPriority w:val="99"/>
    <w:rsid w:val="00930F7E"/>
    <w:rPr>
      <w:rFonts w:ascii="Calibri" w:eastAsia="Times New Roman" w:hAnsi="Calibri"/>
      <w:sz w:val="18"/>
      <w:lang w:val="fr-FR" w:eastAsia="en-US"/>
    </w:rPr>
  </w:style>
  <w:style w:type="paragraph" w:styleId="Footer">
    <w:name w:val="footer"/>
    <w:basedOn w:val="Normal"/>
    <w:link w:val="FooterChar"/>
    <w:rsid w:val="00930F7E"/>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link w:val="Footer"/>
    <w:rsid w:val="00930F7E"/>
    <w:rPr>
      <w:rFonts w:ascii="Calibri" w:eastAsia="Times New Roman" w:hAnsi="Calibri"/>
      <w:caps/>
      <w:noProof/>
      <w:sz w:val="16"/>
      <w:lang w:val="fr-FR" w:eastAsia="en-US"/>
    </w:rPr>
  </w:style>
  <w:style w:type="paragraph" w:customStyle="1" w:styleId="Figurelegend">
    <w:name w:val="Figure_legend"/>
    <w:basedOn w:val="Normal"/>
    <w:rsid w:val="00930F7E"/>
    <w:pPr>
      <w:keepNext/>
      <w:keepLines/>
      <w:tabs>
        <w:tab w:val="clear" w:pos="794"/>
        <w:tab w:val="clear" w:pos="1191"/>
        <w:tab w:val="clear" w:pos="1588"/>
        <w:tab w:val="clear" w:pos="1985"/>
      </w:tabs>
      <w:spacing w:before="20" w:after="20"/>
    </w:pPr>
    <w:rPr>
      <w:sz w:val="18"/>
    </w:rPr>
  </w:style>
  <w:style w:type="paragraph" w:customStyle="1" w:styleId="Equation">
    <w:name w:val="Equation"/>
    <w:basedOn w:val="Normal"/>
    <w:rsid w:val="00930F7E"/>
    <w:pPr>
      <w:tabs>
        <w:tab w:val="clear" w:pos="1191"/>
        <w:tab w:val="clear" w:pos="1588"/>
        <w:tab w:val="clear" w:pos="1985"/>
        <w:tab w:val="center" w:pos="4820"/>
        <w:tab w:val="right" w:pos="9639"/>
      </w:tabs>
    </w:pPr>
  </w:style>
  <w:style w:type="table" w:styleId="TableGrid">
    <w:name w:val="Table Grid"/>
    <w:basedOn w:val="TableNormal"/>
    <w:uiPriority w:val="39"/>
    <w:rsid w:val="00930F7E"/>
    <w:rPr>
      <w:rFonts w:ascii="CG Times" w:eastAsia="Times New Roman" w:hAnsi="CG Times"/>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Footer">
    <w:name w:val="FirstFooter"/>
    <w:basedOn w:val="Footer"/>
    <w:rsid w:val="008835F9"/>
    <w:pPr>
      <w:tabs>
        <w:tab w:val="clear" w:pos="5954"/>
        <w:tab w:val="clear" w:pos="9639"/>
      </w:tabs>
      <w:overflowPunct/>
      <w:autoSpaceDE/>
      <w:autoSpaceDN/>
      <w:adjustRightInd/>
      <w:spacing w:before="60" w:after="60" w:line="168" w:lineRule="auto"/>
      <w:textAlignment w:val="auto"/>
    </w:pPr>
    <w:rPr>
      <w:caps w:val="0"/>
      <w:noProof w:val="0"/>
      <w:sz w:val="18"/>
      <w:szCs w:val="18"/>
    </w:rPr>
  </w:style>
  <w:style w:type="paragraph" w:customStyle="1" w:styleId="AnnexNo">
    <w:name w:val="Annex_No"/>
    <w:basedOn w:val="Normal"/>
    <w:next w:val="Normal"/>
    <w:rsid w:val="000E1D4D"/>
    <w:pPr>
      <w:keepNext/>
      <w:keepLines/>
      <w:spacing w:before="480" w:after="80"/>
      <w:jc w:val="center"/>
    </w:pPr>
    <w:rPr>
      <w:sz w:val="26"/>
      <w:szCs w:val="26"/>
    </w:rPr>
  </w:style>
  <w:style w:type="paragraph" w:customStyle="1" w:styleId="Annexref">
    <w:name w:val="Annex_ref"/>
    <w:basedOn w:val="Normal"/>
    <w:next w:val="Normal"/>
    <w:rsid w:val="00930F7E"/>
    <w:pPr>
      <w:keepNext/>
      <w:keepLines/>
      <w:spacing w:after="280"/>
      <w:jc w:val="center"/>
    </w:pPr>
  </w:style>
  <w:style w:type="paragraph" w:customStyle="1" w:styleId="Annextitle">
    <w:name w:val="Annex_title"/>
    <w:basedOn w:val="Normal"/>
    <w:next w:val="Normal"/>
    <w:rsid w:val="000E1D4D"/>
    <w:pPr>
      <w:keepNext/>
      <w:keepLines/>
      <w:spacing w:after="280"/>
      <w:jc w:val="center"/>
    </w:pPr>
    <w:rPr>
      <w:b/>
      <w:bCs/>
      <w:sz w:val="26"/>
      <w:szCs w:val="26"/>
    </w:rPr>
  </w:style>
  <w:style w:type="character" w:customStyle="1" w:styleId="Appdef">
    <w:name w:val="App_def"/>
    <w:rsid w:val="00930F7E"/>
    <w:rPr>
      <w:rFonts w:ascii="Calibri" w:hAnsi="Calibri"/>
      <w:b/>
    </w:rPr>
  </w:style>
  <w:style w:type="character" w:customStyle="1" w:styleId="Appref">
    <w:name w:val="App_ref"/>
    <w:rsid w:val="00930F7E"/>
    <w:rPr>
      <w:rFonts w:ascii="Calibri" w:hAnsi="Calibri"/>
    </w:rPr>
  </w:style>
  <w:style w:type="paragraph" w:customStyle="1" w:styleId="AppendixNo">
    <w:name w:val="Appendix_No"/>
    <w:basedOn w:val="AnnexNo"/>
    <w:next w:val="Annexref"/>
    <w:rsid w:val="000E1D4D"/>
  </w:style>
  <w:style w:type="paragraph" w:customStyle="1" w:styleId="Appendixref">
    <w:name w:val="Appendix_ref"/>
    <w:basedOn w:val="Annexref"/>
    <w:next w:val="Annextitle"/>
    <w:rsid w:val="00930F7E"/>
  </w:style>
  <w:style w:type="paragraph" w:customStyle="1" w:styleId="Appendixtitle">
    <w:name w:val="Appendix_title"/>
    <w:basedOn w:val="Annextitle"/>
    <w:next w:val="Normal"/>
    <w:rsid w:val="000E1D4D"/>
  </w:style>
  <w:style w:type="character" w:customStyle="1" w:styleId="Artdef">
    <w:name w:val="Art_def"/>
    <w:rsid w:val="00930F7E"/>
    <w:rPr>
      <w:rFonts w:ascii="Calibri" w:hAnsi="Calibri"/>
      <w:b/>
    </w:rPr>
  </w:style>
  <w:style w:type="paragraph" w:customStyle="1" w:styleId="Artheading">
    <w:name w:val="Art_heading"/>
    <w:basedOn w:val="Normal"/>
    <w:next w:val="Normal"/>
    <w:rsid w:val="00930F7E"/>
    <w:pPr>
      <w:spacing w:before="480"/>
      <w:jc w:val="center"/>
    </w:pPr>
    <w:rPr>
      <w:b/>
      <w:sz w:val="28"/>
    </w:rPr>
  </w:style>
  <w:style w:type="paragraph" w:customStyle="1" w:styleId="ArtNo">
    <w:name w:val="Art_No"/>
    <w:basedOn w:val="Normal"/>
    <w:next w:val="Normal"/>
    <w:rsid w:val="00930F7E"/>
    <w:pPr>
      <w:keepNext/>
      <w:keepLines/>
      <w:spacing w:before="480"/>
      <w:jc w:val="center"/>
    </w:pPr>
    <w:rPr>
      <w:caps/>
      <w:sz w:val="28"/>
    </w:rPr>
  </w:style>
  <w:style w:type="character" w:customStyle="1" w:styleId="Artref">
    <w:name w:val="Art_ref"/>
    <w:rsid w:val="00930F7E"/>
  </w:style>
  <w:style w:type="paragraph" w:customStyle="1" w:styleId="Arttitle">
    <w:name w:val="Art_title"/>
    <w:basedOn w:val="Normal"/>
    <w:next w:val="Normal"/>
    <w:rsid w:val="00930F7E"/>
    <w:pPr>
      <w:keepNext/>
      <w:keepLines/>
      <w:spacing w:before="240"/>
      <w:jc w:val="center"/>
    </w:pPr>
    <w:rPr>
      <w:b/>
      <w:sz w:val="28"/>
    </w:rPr>
  </w:style>
  <w:style w:type="paragraph" w:customStyle="1" w:styleId="ASN1">
    <w:name w:val="ASN.1"/>
    <w:basedOn w:val="Normal"/>
    <w:rsid w:val="00930F7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0E1D4D"/>
    <w:pPr>
      <w:keepNext/>
      <w:keepLines/>
      <w:spacing w:before="160"/>
      <w:ind w:left="792"/>
    </w:pPr>
    <w:rPr>
      <w:i/>
      <w:iCs/>
    </w:rPr>
  </w:style>
  <w:style w:type="paragraph" w:customStyle="1" w:styleId="ChapNo">
    <w:name w:val="Chap_No"/>
    <w:basedOn w:val="ArtNo"/>
    <w:next w:val="Normal"/>
    <w:rsid w:val="000E1D4D"/>
    <w:rPr>
      <w:szCs w:val="28"/>
    </w:rPr>
  </w:style>
  <w:style w:type="paragraph" w:customStyle="1" w:styleId="Chaptitle">
    <w:name w:val="Chap_title"/>
    <w:basedOn w:val="Arttitle"/>
    <w:next w:val="Normal"/>
    <w:rsid w:val="000E1D4D"/>
    <w:pPr>
      <w:spacing w:before="120" w:after="360"/>
    </w:pPr>
    <w:rPr>
      <w:bCs/>
      <w:szCs w:val="28"/>
    </w:rPr>
  </w:style>
  <w:style w:type="paragraph" w:customStyle="1" w:styleId="Committee">
    <w:name w:val="Committee"/>
    <w:basedOn w:val="Normal"/>
    <w:qFormat/>
    <w:rsid w:val="00930F7E"/>
    <w:rPr>
      <w:rFonts w:cs="Times New Roman Bold"/>
      <w:b/>
      <w:caps/>
    </w:rPr>
  </w:style>
  <w:style w:type="paragraph" w:customStyle="1" w:styleId="ddate">
    <w:name w:val="ddate"/>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930F7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rsid w:val="00930F7E"/>
    <w:rPr>
      <w:vertAlign w:val="superscript"/>
    </w:rPr>
  </w:style>
  <w:style w:type="paragraph" w:customStyle="1" w:styleId="enumlev1">
    <w:name w:val="enumlev1"/>
    <w:basedOn w:val="Normal"/>
    <w:rsid w:val="000E1D4D"/>
    <w:pPr>
      <w:spacing w:before="80"/>
      <w:ind w:left="792" w:hanging="792"/>
    </w:pPr>
  </w:style>
  <w:style w:type="paragraph" w:customStyle="1" w:styleId="enumlev2">
    <w:name w:val="enumlev2"/>
    <w:basedOn w:val="enumlev1"/>
    <w:rsid w:val="000E1D4D"/>
    <w:pPr>
      <w:ind w:left="1195" w:hanging="403"/>
    </w:pPr>
  </w:style>
  <w:style w:type="paragraph" w:customStyle="1" w:styleId="enumlev3">
    <w:name w:val="enumlev3"/>
    <w:basedOn w:val="enumlev2"/>
    <w:rsid w:val="00930F7E"/>
    <w:pPr>
      <w:ind w:left="1588"/>
    </w:pPr>
  </w:style>
  <w:style w:type="paragraph" w:customStyle="1" w:styleId="Equationlegend">
    <w:name w:val="Equation_legend"/>
    <w:basedOn w:val="Normal"/>
    <w:rsid w:val="00930F7E"/>
    <w:pPr>
      <w:tabs>
        <w:tab w:val="clear" w:pos="794"/>
        <w:tab w:val="clear" w:pos="1191"/>
        <w:tab w:val="clear" w:pos="1588"/>
        <w:tab w:val="clear" w:pos="1985"/>
        <w:tab w:val="right" w:pos="1531"/>
        <w:tab w:val="left" w:pos="1701"/>
      </w:tabs>
      <w:spacing w:before="80"/>
      <w:ind w:left="1701" w:hanging="1701"/>
    </w:pPr>
  </w:style>
  <w:style w:type="paragraph" w:customStyle="1" w:styleId="FigureNo">
    <w:name w:val="Figure_No"/>
    <w:basedOn w:val="Normal"/>
    <w:next w:val="Normal"/>
    <w:rsid w:val="000E1D4D"/>
    <w:pPr>
      <w:keepNext/>
      <w:keepLines/>
      <w:spacing w:before="240" w:after="120"/>
      <w:jc w:val="center"/>
    </w:pPr>
  </w:style>
  <w:style w:type="paragraph" w:customStyle="1" w:styleId="Tabletitle">
    <w:name w:val="Table_title"/>
    <w:basedOn w:val="Normal"/>
    <w:next w:val="Normal"/>
    <w:rsid w:val="00FC31A9"/>
    <w:pPr>
      <w:keepNext/>
      <w:keepLines/>
      <w:spacing w:before="60" w:after="60" w:line="280" w:lineRule="exact"/>
      <w:jc w:val="center"/>
    </w:pPr>
    <w:rPr>
      <w:b/>
      <w:bCs/>
      <w:sz w:val="20"/>
      <w:szCs w:val="20"/>
    </w:rPr>
  </w:style>
  <w:style w:type="paragraph" w:customStyle="1" w:styleId="Figuretitle">
    <w:name w:val="Figure_title"/>
    <w:basedOn w:val="Tabletitle"/>
    <w:next w:val="Normal"/>
    <w:rsid w:val="000E1D4D"/>
    <w:pPr>
      <w:spacing w:before="120"/>
    </w:pPr>
    <w:rPr>
      <w:bCs w:val="0"/>
    </w:rPr>
  </w:style>
  <w:style w:type="paragraph" w:customStyle="1" w:styleId="Figurewithouttitle">
    <w:name w:val="Figure_without_title"/>
    <w:basedOn w:val="FigureNo"/>
    <w:next w:val="Normal"/>
    <w:rsid w:val="00930F7E"/>
    <w:pPr>
      <w:keepNext w:val="0"/>
    </w:pPr>
  </w:style>
  <w:style w:type="character" w:styleId="FootnoteReference">
    <w:name w:val="footnote reference"/>
    <w:rsid w:val="00FC31A9"/>
    <w:rPr>
      <w:rFonts w:ascii="Dubai" w:hAnsi="Dubai" w:cs="Dubai"/>
      <w:b w:val="0"/>
      <w:bCs w:val="0"/>
      <w:i w:val="0"/>
      <w:iCs w:val="0"/>
      <w:position w:val="6"/>
      <w:sz w:val="18"/>
      <w:szCs w:val="18"/>
    </w:rPr>
  </w:style>
  <w:style w:type="paragraph" w:styleId="FootnoteText">
    <w:name w:val="footnote text"/>
    <w:basedOn w:val="Normal"/>
    <w:link w:val="FootnoteTextChar"/>
    <w:rsid w:val="00FC31A9"/>
    <w:pPr>
      <w:keepLines/>
      <w:tabs>
        <w:tab w:val="left" w:pos="255"/>
      </w:tabs>
      <w:spacing w:line="168" w:lineRule="auto"/>
    </w:pPr>
    <w:rPr>
      <w:sz w:val="18"/>
      <w:szCs w:val="18"/>
    </w:rPr>
  </w:style>
  <w:style w:type="character" w:customStyle="1" w:styleId="FootnoteTextChar">
    <w:name w:val="Footnote Text Char"/>
    <w:link w:val="FootnoteText"/>
    <w:rsid w:val="00FC31A9"/>
    <w:rPr>
      <w:rFonts w:ascii="Dubai" w:eastAsia="Times New Roman" w:hAnsi="Dubai" w:cs="Dubai"/>
      <w:sz w:val="18"/>
      <w:szCs w:val="18"/>
      <w:lang w:eastAsia="en-US"/>
    </w:rPr>
  </w:style>
  <w:style w:type="paragraph" w:customStyle="1" w:styleId="Headingb">
    <w:name w:val="Heading_b"/>
    <w:basedOn w:val="Normal"/>
    <w:next w:val="Normal"/>
    <w:rsid w:val="00FC31A9"/>
    <w:pPr>
      <w:keepNext/>
      <w:keepLines/>
      <w:spacing w:before="160"/>
    </w:pPr>
    <w:rPr>
      <w:b/>
      <w:bCs/>
      <w:sz w:val="24"/>
      <w:szCs w:val="24"/>
    </w:rPr>
  </w:style>
  <w:style w:type="paragraph" w:customStyle="1" w:styleId="Headingi">
    <w:name w:val="Heading_i"/>
    <w:basedOn w:val="Normal"/>
    <w:next w:val="Normal"/>
    <w:rsid w:val="00FC31A9"/>
    <w:pPr>
      <w:keepNext/>
      <w:keepLines/>
      <w:spacing w:before="160"/>
    </w:pPr>
    <w:rPr>
      <w:i/>
      <w:iCs/>
      <w:sz w:val="24"/>
      <w:szCs w:val="24"/>
    </w:rPr>
  </w:style>
  <w:style w:type="paragraph" w:styleId="Index1">
    <w:name w:val="index 1"/>
    <w:basedOn w:val="Normal"/>
    <w:next w:val="Normal"/>
    <w:rsid w:val="00930F7E"/>
  </w:style>
  <w:style w:type="paragraph" w:styleId="Index2">
    <w:name w:val="index 2"/>
    <w:basedOn w:val="Normal"/>
    <w:next w:val="Normal"/>
    <w:rsid w:val="00930F7E"/>
    <w:pPr>
      <w:ind w:left="283"/>
    </w:pPr>
  </w:style>
  <w:style w:type="paragraph" w:styleId="Index3">
    <w:name w:val="index 3"/>
    <w:basedOn w:val="Normal"/>
    <w:next w:val="Normal"/>
    <w:rsid w:val="00930F7E"/>
    <w:pPr>
      <w:ind w:left="566"/>
    </w:pPr>
  </w:style>
  <w:style w:type="paragraph" w:styleId="Index4">
    <w:name w:val="index 4"/>
    <w:basedOn w:val="Normal"/>
    <w:next w:val="Normal"/>
    <w:rsid w:val="00930F7E"/>
    <w:pPr>
      <w:ind w:left="849"/>
    </w:pPr>
  </w:style>
  <w:style w:type="paragraph" w:styleId="Index5">
    <w:name w:val="index 5"/>
    <w:basedOn w:val="Normal"/>
    <w:next w:val="Normal"/>
    <w:rsid w:val="00930F7E"/>
    <w:pPr>
      <w:ind w:left="1132"/>
    </w:pPr>
  </w:style>
  <w:style w:type="paragraph" w:styleId="Index6">
    <w:name w:val="index 6"/>
    <w:basedOn w:val="Normal"/>
    <w:next w:val="Normal"/>
    <w:rsid w:val="00930F7E"/>
    <w:pPr>
      <w:ind w:left="1415"/>
    </w:pPr>
  </w:style>
  <w:style w:type="paragraph" w:styleId="Index7">
    <w:name w:val="index 7"/>
    <w:basedOn w:val="Normal"/>
    <w:next w:val="Normal"/>
    <w:rsid w:val="00930F7E"/>
    <w:pPr>
      <w:ind w:left="1698"/>
    </w:pPr>
  </w:style>
  <w:style w:type="paragraph" w:styleId="IndexHeading">
    <w:name w:val="index heading"/>
    <w:basedOn w:val="Normal"/>
    <w:next w:val="Index1"/>
    <w:rsid w:val="00930F7E"/>
  </w:style>
  <w:style w:type="character" w:styleId="LineNumber">
    <w:name w:val="line number"/>
    <w:rsid w:val="00930F7E"/>
  </w:style>
  <w:style w:type="paragraph" w:customStyle="1" w:styleId="Normalaftertitle">
    <w:name w:val="Normal after title"/>
    <w:basedOn w:val="Normal"/>
    <w:next w:val="Normal"/>
    <w:rsid w:val="00FC31A9"/>
    <w:pPr>
      <w:spacing w:before="280"/>
    </w:pPr>
  </w:style>
  <w:style w:type="paragraph" w:styleId="NormalIndent">
    <w:name w:val="Normal Indent"/>
    <w:basedOn w:val="Normal"/>
    <w:rsid w:val="00930F7E"/>
    <w:pPr>
      <w:ind w:left="794"/>
    </w:pPr>
  </w:style>
  <w:style w:type="paragraph" w:customStyle="1" w:styleId="Note">
    <w:name w:val="Note"/>
    <w:basedOn w:val="Normal"/>
    <w:rsid w:val="00FC31A9"/>
    <w:pPr>
      <w:spacing w:before="80"/>
    </w:pPr>
  </w:style>
  <w:style w:type="character" w:styleId="PageNumber">
    <w:name w:val="page number"/>
    <w:rsid w:val="00930F7E"/>
    <w:rPr>
      <w:rFonts w:ascii="Calibri" w:hAnsi="Calibri"/>
    </w:rPr>
  </w:style>
  <w:style w:type="paragraph" w:customStyle="1" w:styleId="PartNo">
    <w:name w:val="Part_No"/>
    <w:basedOn w:val="AnnexNo"/>
    <w:next w:val="Normal"/>
    <w:rsid w:val="00FC31A9"/>
  </w:style>
  <w:style w:type="paragraph" w:customStyle="1" w:styleId="Partref">
    <w:name w:val="Part_ref"/>
    <w:basedOn w:val="Annexref"/>
    <w:next w:val="Normal"/>
    <w:rsid w:val="00930F7E"/>
  </w:style>
  <w:style w:type="paragraph" w:customStyle="1" w:styleId="Parttitle">
    <w:name w:val="Part_title"/>
    <w:basedOn w:val="Annextitle"/>
    <w:next w:val="Normalaftertitle"/>
    <w:rsid w:val="00930F7E"/>
  </w:style>
  <w:style w:type="paragraph" w:customStyle="1" w:styleId="RecNo">
    <w:name w:val="Rec_No"/>
    <w:basedOn w:val="Normal"/>
    <w:next w:val="Normal"/>
    <w:rsid w:val="00FC31A9"/>
    <w:pPr>
      <w:keepNext/>
      <w:keepLines/>
      <w:spacing w:before="360" w:after="120"/>
      <w:jc w:val="center"/>
    </w:pPr>
    <w:rPr>
      <w:sz w:val="26"/>
      <w:szCs w:val="26"/>
    </w:rPr>
  </w:style>
  <w:style w:type="paragraph" w:customStyle="1" w:styleId="Rectitle">
    <w:name w:val="Rec_title"/>
    <w:basedOn w:val="RecNo"/>
    <w:next w:val="Normal"/>
    <w:rsid w:val="0032378D"/>
    <w:pPr>
      <w:spacing w:before="120" w:after="360"/>
    </w:pPr>
    <w:rPr>
      <w:b/>
      <w:bCs/>
    </w:rPr>
  </w:style>
  <w:style w:type="paragraph" w:customStyle="1" w:styleId="Recref">
    <w:name w:val="Rec_ref"/>
    <w:basedOn w:val="Rectitle"/>
    <w:next w:val="Normal"/>
    <w:rsid w:val="00930F7E"/>
    <w:pPr>
      <w:tabs>
        <w:tab w:val="clear" w:pos="794"/>
        <w:tab w:val="clear" w:pos="1191"/>
        <w:tab w:val="clear" w:pos="1588"/>
        <w:tab w:val="clear" w:pos="1985"/>
      </w:tabs>
    </w:pPr>
    <w:rPr>
      <w:b w:val="0"/>
      <w:i/>
      <w:sz w:val="24"/>
    </w:rPr>
  </w:style>
  <w:style w:type="paragraph" w:customStyle="1" w:styleId="Recdate">
    <w:name w:val="Rec_date"/>
    <w:basedOn w:val="Recref"/>
    <w:next w:val="Normalaftertitle"/>
    <w:rsid w:val="00930F7E"/>
    <w:pPr>
      <w:jc w:val="right"/>
    </w:pPr>
    <w:rPr>
      <w:sz w:val="22"/>
    </w:rPr>
  </w:style>
  <w:style w:type="paragraph" w:customStyle="1" w:styleId="Questiondate">
    <w:name w:val="Question_date"/>
    <w:basedOn w:val="Recdate"/>
    <w:next w:val="Normalaftertitle"/>
    <w:rsid w:val="00930F7E"/>
  </w:style>
  <w:style w:type="paragraph" w:customStyle="1" w:styleId="QuestionNo">
    <w:name w:val="Question_No"/>
    <w:basedOn w:val="RecNo"/>
    <w:next w:val="Normal"/>
    <w:rsid w:val="00930F7E"/>
  </w:style>
  <w:style w:type="paragraph" w:customStyle="1" w:styleId="Questionref">
    <w:name w:val="Question_ref"/>
    <w:basedOn w:val="Recref"/>
    <w:next w:val="Questiondate"/>
    <w:rsid w:val="00930F7E"/>
  </w:style>
  <w:style w:type="paragraph" w:customStyle="1" w:styleId="Questiontitle">
    <w:name w:val="Question_title"/>
    <w:basedOn w:val="Rectitle"/>
    <w:next w:val="Questionref"/>
    <w:rsid w:val="00930F7E"/>
  </w:style>
  <w:style w:type="character" w:customStyle="1" w:styleId="Recdef">
    <w:name w:val="Rec_def"/>
    <w:rsid w:val="00930F7E"/>
    <w:rPr>
      <w:rFonts w:ascii="Calibri" w:hAnsi="Calibri"/>
      <w:b/>
    </w:rPr>
  </w:style>
  <w:style w:type="paragraph" w:customStyle="1" w:styleId="Reftext">
    <w:name w:val="Ref_text"/>
    <w:basedOn w:val="Normal"/>
    <w:rsid w:val="00930F7E"/>
    <w:pPr>
      <w:ind w:left="794" w:hanging="794"/>
    </w:pPr>
  </w:style>
  <w:style w:type="paragraph" w:customStyle="1" w:styleId="Reftitle">
    <w:name w:val="Ref_title"/>
    <w:basedOn w:val="Normal"/>
    <w:next w:val="Reftext"/>
    <w:rsid w:val="00930F7E"/>
    <w:pPr>
      <w:spacing w:before="480"/>
      <w:jc w:val="center"/>
    </w:pPr>
    <w:rPr>
      <w:caps/>
    </w:rPr>
  </w:style>
  <w:style w:type="paragraph" w:customStyle="1" w:styleId="Repdate">
    <w:name w:val="Rep_date"/>
    <w:basedOn w:val="Recdate"/>
    <w:next w:val="Normalaftertitle"/>
    <w:rsid w:val="00930F7E"/>
  </w:style>
  <w:style w:type="paragraph" w:customStyle="1" w:styleId="RepNo">
    <w:name w:val="Rep_No"/>
    <w:basedOn w:val="RecNo"/>
    <w:next w:val="Normal"/>
    <w:rsid w:val="00930F7E"/>
  </w:style>
  <w:style w:type="paragraph" w:customStyle="1" w:styleId="Repref">
    <w:name w:val="Rep_ref"/>
    <w:basedOn w:val="Recref"/>
    <w:next w:val="Repdate"/>
    <w:rsid w:val="00930F7E"/>
  </w:style>
  <w:style w:type="paragraph" w:customStyle="1" w:styleId="Reptitle">
    <w:name w:val="Rep_title"/>
    <w:basedOn w:val="Rectitle"/>
    <w:next w:val="Repref"/>
    <w:rsid w:val="00930F7E"/>
  </w:style>
  <w:style w:type="paragraph" w:customStyle="1" w:styleId="Resdate">
    <w:name w:val="Res_date"/>
    <w:basedOn w:val="Recdate"/>
    <w:next w:val="Normalaftertitle"/>
    <w:rsid w:val="00930F7E"/>
  </w:style>
  <w:style w:type="character" w:customStyle="1" w:styleId="Resdef">
    <w:name w:val="Res_def"/>
    <w:rsid w:val="00930F7E"/>
    <w:rPr>
      <w:rFonts w:ascii="Calibri" w:hAnsi="Calibri"/>
      <w:b/>
    </w:rPr>
  </w:style>
  <w:style w:type="paragraph" w:customStyle="1" w:styleId="ResNo">
    <w:name w:val="Res_No"/>
    <w:basedOn w:val="RecNo"/>
    <w:next w:val="Normal"/>
    <w:rsid w:val="00FC31A9"/>
  </w:style>
  <w:style w:type="paragraph" w:customStyle="1" w:styleId="Resref">
    <w:name w:val="Res_ref"/>
    <w:basedOn w:val="Recref"/>
    <w:next w:val="Resdate"/>
    <w:rsid w:val="00930F7E"/>
  </w:style>
  <w:style w:type="paragraph" w:customStyle="1" w:styleId="Restitle">
    <w:name w:val="Res_title"/>
    <w:basedOn w:val="Rectitle"/>
    <w:next w:val="Resref"/>
    <w:rsid w:val="00FC31A9"/>
  </w:style>
  <w:style w:type="paragraph" w:customStyle="1" w:styleId="SectionNo">
    <w:name w:val="Section_No"/>
    <w:basedOn w:val="AnnexNo"/>
    <w:next w:val="Normal"/>
    <w:rsid w:val="00930F7E"/>
  </w:style>
  <w:style w:type="paragraph" w:customStyle="1" w:styleId="Sectiontitle">
    <w:name w:val="Section_title"/>
    <w:basedOn w:val="Annextitle"/>
    <w:next w:val="Normalaftertitle"/>
    <w:rsid w:val="00930F7E"/>
  </w:style>
  <w:style w:type="paragraph" w:customStyle="1" w:styleId="Source">
    <w:name w:val="Source"/>
    <w:basedOn w:val="Normal"/>
    <w:next w:val="Normalaftertitle"/>
    <w:qFormat/>
    <w:rsid w:val="00D43388"/>
    <w:pPr>
      <w:keepNext/>
      <w:keepLines/>
      <w:spacing w:before="480" w:after="120"/>
      <w:jc w:val="center"/>
    </w:pPr>
    <w:rPr>
      <w:b/>
      <w:bCs/>
      <w:sz w:val="28"/>
      <w:szCs w:val="28"/>
    </w:rPr>
  </w:style>
  <w:style w:type="paragraph" w:customStyle="1" w:styleId="SpecialFooter">
    <w:name w:val="Special Footer"/>
    <w:basedOn w:val="Footer"/>
    <w:rsid w:val="00930F7E"/>
    <w:pPr>
      <w:tabs>
        <w:tab w:val="left" w:pos="567"/>
        <w:tab w:val="left" w:pos="1134"/>
        <w:tab w:val="left" w:pos="1701"/>
        <w:tab w:val="left" w:pos="2268"/>
        <w:tab w:val="left" w:pos="2835"/>
      </w:tabs>
    </w:pPr>
    <w:rPr>
      <w:caps w:val="0"/>
      <w:noProof w:val="0"/>
    </w:rPr>
  </w:style>
  <w:style w:type="character" w:customStyle="1" w:styleId="Tablefreq">
    <w:name w:val="Table_freq"/>
    <w:rsid w:val="00930F7E"/>
    <w:rPr>
      <w:rFonts w:ascii="Calibri" w:hAnsi="Calibri"/>
      <w:b/>
      <w:color w:val="auto"/>
    </w:rPr>
  </w:style>
  <w:style w:type="paragraph" w:customStyle="1" w:styleId="Tabletext">
    <w:name w:val="Table_text"/>
    <w:basedOn w:val="Normal"/>
    <w:rsid w:val="00FC31A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pPr>
    <w:rPr>
      <w:sz w:val="20"/>
      <w:szCs w:val="20"/>
    </w:rPr>
  </w:style>
  <w:style w:type="paragraph" w:customStyle="1" w:styleId="Tablehead">
    <w:name w:val="Table_head"/>
    <w:basedOn w:val="Tabletext"/>
    <w:next w:val="Tabletext"/>
    <w:rsid w:val="00FC31A9"/>
    <w:pPr>
      <w:keepNext/>
      <w:spacing w:before="80" w:after="80"/>
      <w:jc w:val="center"/>
    </w:pPr>
    <w:rPr>
      <w:b/>
      <w:bCs/>
    </w:rPr>
  </w:style>
  <w:style w:type="paragraph" w:customStyle="1" w:styleId="Tablelegend">
    <w:name w:val="Table_legend"/>
    <w:basedOn w:val="Tabletext"/>
    <w:rsid w:val="00930F7E"/>
    <w:pPr>
      <w:spacing w:before="120"/>
    </w:pPr>
  </w:style>
  <w:style w:type="paragraph" w:customStyle="1" w:styleId="TableNo">
    <w:name w:val="Table_No"/>
    <w:basedOn w:val="Normal"/>
    <w:next w:val="Tabletitle"/>
    <w:rsid w:val="00930F7E"/>
    <w:pPr>
      <w:keepNext/>
      <w:spacing w:before="560" w:after="120"/>
      <w:jc w:val="center"/>
    </w:pPr>
    <w:rPr>
      <w:caps/>
    </w:rPr>
  </w:style>
  <w:style w:type="paragraph" w:customStyle="1" w:styleId="Tableref">
    <w:name w:val="Table_ref"/>
    <w:basedOn w:val="Normal"/>
    <w:next w:val="Tabletitle"/>
    <w:rsid w:val="00930F7E"/>
    <w:pPr>
      <w:keepNext/>
      <w:spacing w:before="0" w:after="120"/>
      <w:jc w:val="center"/>
    </w:pPr>
  </w:style>
  <w:style w:type="paragraph" w:customStyle="1" w:styleId="Title1">
    <w:name w:val="Title 1"/>
    <w:basedOn w:val="Annextitle"/>
    <w:next w:val="Normal"/>
    <w:qFormat/>
    <w:rsid w:val="00D43388"/>
    <w:pPr>
      <w:tabs>
        <w:tab w:val="clear" w:pos="794"/>
        <w:tab w:val="clear" w:pos="1191"/>
        <w:tab w:val="clear" w:pos="1588"/>
        <w:tab w:val="clear" w:pos="1985"/>
        <w:tab w:val="left" w:pos="567"/>
        <w:tab w:val="left" w:pos="1134"/>
        <w:tab w:val="left" w:pos="1701"/>
        <w:tab w:val="left" w:pos="2268"/>
        <w:tab w:val="left" w:pos="2835"/>
      </w:tabs>
      <w:spacing w:before="240" w:after="120"/>
    </w:pPr>
    <w:rPr>
      <w:b w:val="0"/>
      <w:bCs w:val="0"/>
    </w:rPr>
  </w:style>
  <w:style w:type="paragraph" w:customStyle="1" w:styleId="Title2">
    <w:name w:val="Title 2"/>
    <w:basedOn w:val="Title1"/>
    <w:next w:val="Normal"/>
    <w:rsid w:val="00FC31A9"/>
    <w:rPr>
      <w:sz w:val="24"/>
      <w:szCs w:val="24"/>
    </w:rPr>
  </w:style>
  <w:style w:type="paragraph" w:customStyle="1" w:styleId="Title3">
    <w:name w:val="Title 3"/>
    <w:basedOn w:val="Title2"/>
    <w:next w:val="Normal"/>
    <w:rsid w:val="00930F7E"/>
  </w:style>
  <w:style w:type="paragraph" w:customStyle="1" w:styleId="Title4">
    <w:name w:val="Title 4"/>
    <w:basedOn w:val="Title3"/>
    <w:next w:val="Heading1"/>
    <w:rsid w:val="00930F7E"/>
  </w:style>
  <w:style w:type="paragraph" w:customStyle="1" w:styleId="toc0">
    <w:name w:val="toc 0"/>
    <w:basedOn w:val="Normal"/>
    <w:next w:val="TOC1"/>
    <w:rsid w:val="00930F7E"/>
    <w:pPr>
      <w:tabs>
        <w:tab w:val="clear" w:pos="794"/>
        <w:tab w:val="clear" w:pos="1191"/>
        <w:tab w:val="clear" w:pos="1588"/>
        <w:tab w:val="clear" w:pos="1985"/>
        <w:tab w:val="right" w:pos="9781"/>
      </w:tabs>
    </w:pPr>
    <w:rPr>
      <w:b/>
    </w:rPr>
  </w:style>
  <w:style w:type="paragraph" w:styleId="TOC1">
    <w:name w:val="toc 1"/>
    <w:basedOn w:val="Normal"/>
    <w:rsid w:val="00930F7E"/>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2">
    <w:name w:val="toc 2"/>
    <w:basedOn w:val="TOC1"/>
    <w:rsid w:val="00930F7E"/>
    <w:pPr>
      <w:spacing w:before="120"/>
    </w:pPr>
  </w:style>
  <w:style w:type="paragraph" w:styleId="TOC3">
    <w:name w:val="toc 3"/>
    <w:basedOn w:val="TOC2"/>
    <w:rsid w:val="00930F7E"/>
  </w:style>
  <w:style w:type="paragraph" w:styleId="TOC4">
    <w:name w:val="toc 4"/>
    <w:basedOn w:val="TOC3"/>
    <w:rsid w:val="00930F7E"/>
  </w:style>
  <w:style w:type="paragraph" w:styleId="TOC5">
    <w:name w:val="toc 5"/>
    <w:basedOn w:val="TOC4"/>
    <w:rsid w:val="00930F7E"/>
  </w:style>
  <w:style w:type="paragraph" w:styleId="TOC6">
    <w:name w:val="toc 6"/>
    <w:basedOn w:val="TOC4"/>
    <w:rsid w:val="00930F7E"/>
  </w:style>
  <w:style w:type="paragraph" w:styleId="TOC7">
    <w:name w:val="toc 7"/>
    <w:basedOn w:val="TOC4"/>
    <w:rsid w:val="00930F7E"/>
  </w:style>
  <w:style w:type="paragraph" w:styleId="TOC8">
    <w:name w:val="toc 8"/>
    <w:basedOn w:val="TOC4"/>
    <w:rsid w:val="00930F7E"/>
  </w:style>
  <w:style w:type="paragraph" w:styleId="TOC9">
    <w:name w:val="toc 9"/>
    <w:basedOn w:val="TOC3"/>
    <w:next w:val="Normal"/>
    <w:rsid w:val="00930F7E"/>
  </w:style>
  <w:style w:type="paragraph" w:styleId="ListParagraph">
    <w:name w:val="List Paragraph"/>
    <w:basedOn w:val="Normal"/>
    <w:uiPriority w:val="34"/>
    <w:qFormat/>
    <w:rsid w:val="0084734D"/>
    <w:pPr>
      <w:ind w:left="720"/>
      <w:contextualSpacing/>
    </w:pPr>
  </w:style>
  <w:style w:type="character" w:styleId="CommentReference">
    <w:name w:val="annotation reference"/>
    <w:basedOn w:val="DefaultParagraphFont"/>
    <w:rsid w:val="00546F06"/>
    <w:rPr>
      <w:sz w:val="16"/>
      <w:szCs w:val="16"/>
    </w:rPr>
  </w:style>
  <w:style w:type="paragraph" w:styleId="CommentText">
    <w:name w:val="annotation text"/>
    <w:basedOn w:val="Normal"/>
    <w:link w:val="CommentTextChar"/>
    <w:rsid w:val="00546F06"/>
    <w:rPr>
      <w:sz w:val="20"/>
    </w:rPr>
  </w:style>
  <w:style w:type="character" w:customStyle="1" w:styleId="CommentTextChar">
    <w:name w:val="Comment Text Char"/>
    <w:basedOn w:val="DefaultParagraphFont"/>
    <w:link w:val="CommentText"/>
    <w:rsid w:val="00546F06"/>
    <w:rPr>
      <w:rFonts w:ascii="Calibri" w:eastAsia="Times New Roman" w:hAnsi="Calibri"/>
      <w:lang w:eastAsia="en-US"/>
    </w:rPr>
  </w:style>
  <w:style w:type="paragraph" w:styleId="CommentSubject">
    <w:name w:val="annotation subject"/>
    <w:basedOn w:val="CommentText"/>
    <w:next w:val="CommentText"/>
    <w:link w:val="CommentSubjectChar"/>
    <w:rsid w:val="00546F06"/>
    <w:rPr>
      <w:b/>
      <w:bCs/>
    </w:rPr>
  </w:style>
  <w:style w:type="character" w:customStyle="1" w:styleId="CommentSubjectChar">
    <w:name w:val="Comment Subject Char"/>
    <w:basedOn w:val="CommentTextChar"/>
    <w:link w:val="CommentSubject"/>
    <w:rsid w:val="00546F06"/>
    <w:rPr>
      <w:rFonts w:ascii="Calibri" w:eastAsia="Times New Roman" w:hAnsi="Calibri"/>
      <w:b/>
      <w:bCs/>
      <w:lang w:eastAsia="en-US"/>
    </w:rPr>
  </w:style>
  <w:style w:type="paragraph" w:styleId="Revision">
    <w:name w:val="Revision"/>
    <w:hidden/>
    <w:uiPriority w:val="99"/>
    <w:semiHidden/>
    <w:rsid w:val="00546F06"/>
    <w:rPr>
      <w:rFonts w:ascii="Calibri" w:eastAsia="Times New Roman" w:hAnsi="Calibri"/>
      <w:sz w:val="24"/>
      <w:lang w:eastAsia="en-US"/>
    </w:rPr>
  </w:style>
  <w:style w:type="paragraph" w:styleId="BalloonText">
    <w:name w:val="Balloon Text"/>
    <w:basedOn w:val="Normal"/>
    <w:link w:val="BalloonTextChar"/>
    <w:rsid w:val="00546F06"/>
    <w:pPr>
      <w:spacing w:before="0"/>
    </w:pPr>
    <w:rPr>
      <w:rFonts w:ascii="Segoe UI" w:hAnsi="Segoe UI" w:cs="Segoe UI"/>
      <w:sz w:val="18"/>
      <w:szCs w:val="18"/>
    </w:rPr>
  </w:style>
  <w:style w:type="character" w:customStyle="1" w:styleId="BalloonTextChar">
    <w:name w:val="Balloon Text Char"/>
    <w:basedOn w:val="DefaultParagraphFont"/>
    <w:link w:val="BalloonText"/>
    <w:rsid w:val="00546F06"/>
    <w:rPr>
      <w:rFonts w:ascii="Segoe UI" w:eastAsia="Times New Roman" w:hAnsi="Segoe UI" w:cs="Segoe UI"/>
      <w:sz w:val="18"/>
      <w:szCs w:val="18"/>
      <w:lang w:eastAsia="en-US"/>
    </w:rPr>
  </w:style>
  <w:style w:type="character" w:styleId="UnresolvedMention">
    <w:name w:val="Unresolved Mention"/>
    <w:basedOn w:val="DefaultParagraphFont"/>
    <w:uiPriority w:val="99"/>
    <w:semiHidden/>
    <w:unhideWhenUsed/>
    <w:rsid w:val="00504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409177">
      <w:bodyDiv w:val="1"/>
      <w:marLeft w:val="0"/>
      <w:marRight w:val="0"/>
      <w:marTop w:val="0"/>
      <w:marBottom w:val="0"/>
      <w:divBdr>
        <w:top w:val="none" w:sz="0" w:space="0" w:color="auto"/>
        <w:left w:val="none" w:sz="0" w:space="0" w:color="auto"/>
        <w:bottom w:val="none" w:sz="0" w:space="0" w:color="auto"/>
        <w:right w:val="none" w:sz="0" w:space="0" w:color="auto"/>
      </w:divBdr>
    </w:div>
    <w:div w:id="103947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ITU-D/TDAG/" TargetMode="External"/><Relationship Id="rId1" Type="http://schemas.openxmlformats.org/officeDocument/2006/relationships/hyperlink" Target="mailto:stephen.bereaux@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1F77-19B5-4487-969F-05B759A6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922</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Normal Template</vt:lpstr>
    </vt:vector>
  </TitlesOfParts>
  <Company>ITU</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dc:title>
  <dc:subject/>
  <dc:creator>Almidani, Ahmad Alaa</dc:creator>
  <cp:keywords/>
  <cp:lastModifiedBy>Arabic</cp:lastModifiedBy>
  <cp:revision>7</cp:revision>
  <cp:lastPrinted>2016-05-13T07:33:00Z</cp:lastPrinted>
  <dcterms:created xsi:type="dcterms:W3CDTF">2021-05-28T13:13:00Z</dcterms:created>
  <dcterms:modified xsi:type="dcterms:W3CDTF">2021-05-28T13:45:00Z</dcterms:modified>
</cp:coreProperties>
</file>