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966983" w14:paraId="1C20896F" w14:textId="77777777" w:rsidTr="005221A2">
        <w:trPr>
          <w:cantSplit/>
          <w:trHeight w:val="1134"/>
        </w:trPr>
        <w:tc>
          <w:tcPr>
            <w:tcW w:w="2268" w:type="dxa"/>
          </w:tcPr>
          <w:p w14:paraId="45C5ED40" w14:textId="1F9903B0" w:rsidR="005221A2" w:rsidRPr="00966983" w:rsidRDefault="005221A2" w:rsidP="005221A2">
            <w:pPr>
              <w:tabs>
                <w:tab w:val="clear" w:pos="1191"/>
                <w:tab w:val="clear" w:pos="1588"/>
                <w:tab w:val="clear" w:pos="1985"/>
              </w:tabs>
              <w:spacing w:after="120"/>
              <w:ind w:left="34"/>
              <w:rPr>
                <w:b/>
                <w:bCs/>
                <w:sz w:val="32"/>
                <w:szCs w:val="32"/>
                <w:lang w:val="fr-FR"/>
              </w:rPr>
            </w:pPr>
            <w:r w:rsidRPr="00966983">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966983" w:rsidRDefault="005221A2" w:rsidP="005221A2">
            <w:pPr>
              <w:tabs>
                <w:tab w:val="clear" w:pos="1191"/>
                <w:tab w:val="clear" w:pos="1588"/>
                <w:tab w:val="clear" w:pos="1985"/>
              </w:tabs>
              <w:spacing w:before="280" w:after="120"/>
              <w:ind w:left="34"/>
              <w:rPr>
                <w:b/>
                <w:bCs/>
                <w:sz w:val="32"/>
                <w:szCs w:val="32"/>
                <w:lang w:val="fr-FR"/>
              </w:rPr>
            </w:pPr>
            <w:r w:rsidRPr="00966983">
              <w:rPr>
                <w:b/>
                <w:bCs/>
                <w:sz w:val="32"/>
                <w:szCs w:val="32"/>
                <w:lang w:val="fr-FR"/>
              </w:rPr>
              <w:t xml:space="preserve">Groupe consultatif pour le développement </w:t>
            </w:r>
            <w:r w:rsidRPr="00966983">
              <w:rPr>
                <w:b/>
                <w:bCs/>
                <w:sz w:val="32"/>
                <w:szCs w:val="32"/>
                <w:lang w:val="fr-FR"/>
              </w:rPr>
              <w:br/>
              <w:t>des télécommunications (GCDT)</w:t>
            </w:r>
          </w:p>
          <w:p w14:paraId="3DFE313D" w14:textId="3622BC23" w:rsidR="005221A2" w:rsidRPr="00966983" w:rsidRDefault="005221A2" w:rsidP="00D37A23">
            <w:pPr>
              <w:tabs>
                <w:tab w:val="clear" w:pos="1191"/>
                <w:tab w:val="clear" w:pos="1588"/>
                <w:tab w:val="clear" w:pos="1985"/>
              </w:tabs>
              <w:spacing w:before="100" w:after="120"/>
              <w:ind w:left="34"/>
              <w:rPr>
                <w:rFonts w:ascii="Verdana" w:hAnsi="Verdana"/>
                <w:sz w:val="28"/>
                <w:szCs w:val="28"/>
                <w:lang w:val="fr-FR"/>
              </w:rPr>
            </w:pPr>
            <w:r w:rsidRPr="00966983">
              <w:rPr>
                <w:b/>
                <w:bCs/>
                <w:sz w:val="26"/>
                <w:szCs w:val="26"/>
                <w:lang w:val="fr-FR"/>
              </w:rPr>
              <w:t>28ème réunion, virtuelle, 2</w:t>
            </w:r>
            <w:r w:rsidR="00191189" w:rsidRPr="00966983">
              <w:rPr>
                <w:b/>
                <w:bCs/>
                <w:sz w:val="26"/>
                <w:szCs w:val="26"/>
                <w:lang w:val="fr-FR"/>
              </w:rPr>
              <w:t>4</w:t>
            </w:r>
            <w:r w:rsidRPr="00966983">
              <w:rPr>
                <w:b/>
                <w:bCs/>
                <w:sz w:val="26"/>
                <w:szCs w:val="26"/>
                <w:lang w:val="fr-FR"/>
              </w:rPr>
              <w:t>-28 mai 2021</w:t>
            </w:r>
          </w:p>
        </w:tc>
        <w:tc>
          <w:tcPr>
            <w:tcW w:w="1524" w:type="dxa"/>
          </w:tcPr>
          <w:p w14:paraId="5BB3CF32" w14:textId="2BFBE1BC" w:rsidR="005221A2" w:rsidRPr="00966983" w:rsidRDefault="002E38ED" w:rsidP="005221A2">
            <w:pPr>
              <w:spacing w:before="240"/>
              <w:ind w:right="142"/>
              <w:jc w:val="right"/>
              <w:rPr>
                <w:lang w:val="fr-FR"/>
              </w:rPr>
            </w:pPr>
            <w:r w:rsidRPr="00966983">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66983" w14:paraId="27F9265D" w14:textId="77777777" w:rsidTr="005221A2">
        <w:trPr>
          <w:cantSplit/>
        </w:trPr>
        <w:tc>
          <w:tcPr>
            <w:tcW w:w="6379" w:type="dxa"/>
            <w:gridSpan w:val="2"/>
            <w:tcBorders>
              <w:top w:val="single" w:sz="12" w:space="0" w:color="auto"/>
            </w:tcBorders>
          </w:tcPr>
          <w:p w14:paraId="274519C1" w14:textId="77777777" w:rsidR="00683C32" w:rsidRPr="00966983" w:rsidRDefault="00683C32" w:rsidP="00107E85">
            <w:pPr>
              <w:spacing w:before="0"/>
              <w:rPr>
                <w:rFonts w:cs="Arial"/>
                <w:b/>
                <w:bCs/>
                <w:sz w:val="20"/>
                <w:lang w:val="fr-FR"/>
              </w:rPr>
            </w:pPr>
          </w:p>
        </w:tc>
        <w:tc>
          <w:tcPr>
            <w:tcW w:w="3509" w:type="dxa"/>
            <w:gridSpan w:val="2"/>
            <w:tcBorders>
              <w:top w:val="single" w:sz="12" w:space="0" w:color="auto"/>
            </w:tcBorders>
          </w:tcPr>
          <w:p w14:paraId="20F9BDF5" w14:textId="77777777" w:rsidR="00683C32" w:rsidRPr="00966983" w:rsidRDefault="00683C32" w:rsidP="00107E85">
            <w:pPr>
              <w:spacing w:before="0"/>
              <w:rPr>
                <w:b/>
                <w:bCs/>
                <w:sz w:val="20"/>
                <w:lang w:val="fr-FR"/>
              </w:rPr>
            </w:pPr>
          </w:p>
        </w:tc>
      </w:tr>
      <w:tr w:rsidR="00683C32" w:rsidRPr="00966983" w14:paraId="46C2A819" w14:textId="77777777" w:rsidTr="005221A2">
        <w:trPr>
          <w:cantSplit/>
        </w:trPr>
        <w:tc>
          <w:tcPr>
            <w:tcW w:w="6379" w:type="dxa"/>
            <w:gridSpan w:val="2"/>
          </w:tcPr>
          <w:p w14:paraId="1C4186C5" w14:textId="77777777" w:rsidR="00683C32" w:rsidRPr="00966983" w:rsidRDefault="00683C32" w:rsidP="00400CCF">
            <w:pPr>
              <w:pStyle w:val="Committee"/>
              <w:spacing w:before="0"/>
              <w:rPr>
                <w:b w:val="0"/>
                <w:szCs w:val="24"/>
                <w:lang w:val="fr-FR"/>
              </w:rPr>
            </w:pPr>
          </w:p>
        </w:tc>
        <w:tc>
          <w:tcPr>
            <w:tcW w:w="3509" w:type="dxa"/>
            <w:gridSpan w:val="2"/>
          </w:tcPr>
          <w:p w14:paraId="18DBE3E6" w14:textId="1EC4021C" w:rsidR="00683C32" w:rsidRPr="00966983" w:rsidRDefault="0096201B" w:rsidP="00B648C7">
            <w:pPr>
              <w:spacing w:before="0"/>
              <w:jc w:val="both"/>
              <w:rPr>
                <w:bCs/>
                <w:szCs w:val="24"/>
                <w:lang w:val="fr-FR"/>
              </w:rPr>
            </w:pPr>
            <w:r w:rsidRPr="00966983">
              <w:rPr>
                <w:b/>
                <w:bCs/>
                <w:lang w:val="fr-FR"/>
              </w:rPr>
              <w:t xml:space="preserve">Document </w:t>
            </w:r>
            <w:bookmarkStart w:id="0" w:name="DocRef1"/>
            <w:bookmarkEnd w:id="0"/>
            <w:r w:rsidRPr="00966983">
              <w:rPr>
                <w:b/>
                <w:bCs/>
                <w:lang w:val="fr-FR"/>
              </w:rPr>
              <w:t>TDAG</w:t>
            </w:r>
            <w:r w:rsidR="003242AB" w:rsidRPr="00966983">
              <w:rPr>
                <w:b/>
                <w:bCs/>
                <w:lang w:val="fr-FR"/>
              </w:rPr>
              <w:t>-</w:t>
            </w:r>
            <w:r w:rsidR="00B648C7" w:rsidRPr="00966983">
              <w:rPr>
                <w:b/>
                <w:bCs/>
                <w:lang w:val="fr-FR"/>
              </w:rPr>
              <w:t>2</w:t>
            </w:r>
            <w:bookmarkStart w:id="1" w:name="DocNo1"/>
            <w:bookmarkEnd w:id="1"/>
            <w:r w:rsidR="005221A2" w:rsidRPr="00966983">
              <w:rPr>
                <w:b/>
                <w:bCs/>
                <w:lang w:val="fr-FR"/>
              </w:rPr>
              <w:t>1</w:t>
            </w:r>
            <w:r w:rsidR="0009076F" w:rsidRPr="00966983">
              <w:rPr>
                <w:b/>
                <w:bCs/>
                <w:lang w:val="fr-FR"/>
              </w:rPr>
              <w:t>/</w:t>
            </w:r>
            <w:r w:rsidR="00E46E4E" w:rsidRPr="00966983">
              <w:rPr>
                <w:b/>
                <w:bCs/>
                <w:lang w:val="fr-FR"/>
              </w:rPr>
              <w:t>3</w:t>
            </w:r>
            <w:r w:rsidRPr="00966983">
              <w:rPr>
                <w:b/>
                <w:bCs/>
                <w:lang w:val="fr-FR"/>
              </w:rPr>
              <w:t>-</w:t>
            </w:r>
            <w:r w:rsidR="00D37A23" w:rsidRPr="00966983">
              <w:rPr>
                <w:b/>
                <w:bCs/>
                <w:lang w:val="fr-FR"/>
              </w:rPr>
              <w:t>F</w:t>
            </w:r>
          </w:p>
        </w:tc>
      </w:tr>
      <w:tr w:rsidR="00683C32" w:rsidRPr="00966983" w14:paraId="3E4E062E" w14:textId="77777777" w:rsidTr="005221A2">
        <w:trPr>
          <w:cantSplit/>
        </w:trPr>
        <w:tc>
          <w:tcPr>
            <w:tcW w:w="6379" w:type="dxa"/>
            <w:gridSpan w:val="2"/>
          </w:tcPr>
          <w:p w14:paraId="34B7B41B" w14:textId="77777777" w:rsidR="00683C32" w:rsidRPr="00966983" w:rsidRDefault="00683C32" w:rsidP="00400CCF">
            <w:pPr>
              <w:spacing w:before="0"/>
              <w:rPr>
                <w:b/>
                <w:bCs/>
                <w:smallCaps/>
                <w:szCs w:val="24"/>
                <w:lang w:val="fr-FR"/>
              </w:rPr>
            </w:pPr>
          </w:p>
        </w:tc>
        <w:tc>
          <w:tcPr>
            <w:tcW w:w="3509" w:type="dxa"/>
            <w:gridSpan w:val="2"/>
          </w:tcPr>
          <w:p w14:paraId="06852E4D" w14:textId="07204ABE" w:rsidR="00683C32" w:rsidRPr="00966983" w:rsidRDefault="00E46E4E" w:rsidP="00B648C7">
            <w:pPr>
              <w:spacing w:before="0"/>
              <w:rPr>
                <w:b/>
                <w:szCs w:val="24"/>
                <w:lang w:val="fr-FR"/>
              </w:rPr>
            </w:pPr>
            <w:bookmarkStart w:id="2" w:name="CreationDate"/>
            <w:bookmarkEnd w:id="2"/>
            <w:r w:rsidRPr="00966983">
              <w:rPr>
                <w:b/>
                <w:bCs/>
                <w:szCs w:val="28"/>
                <w:lang w:val="fr-FR"/>
              </w:rPr>
              <w:t>16 avril 2021</w:t>
            </w:r>
          </w:p>
        </w:tc>
      </w:tr>
      <w:tr w:rsidR="00683C32" w:rsidRPr="00966983" w14:paraId="3834278A" w14:textId="77777777" w:rsidTr="005221A2">
        <w:trPr>
          <w:cantSplit/>
        </w:trPr>
        <w:tc>
          <w:tcPr>
            <w:tcW w:w="6379" w:type="dxa"/>
            <w:gridSpan w:val="2"/>
          </w:tcPr>
          <w:p w14:paraId="524FF41E" w14:textId="77777777" w:rsidR="00683C32" w:rsidRPr="00966983" w:rsidRDefault="00683C32" w:rsidP="00400CCF">
            <w:pPr>
              <w:spacing w:before="0"/>
              <w:rPr>
                <w:b/>
                <w:bCs/>
                <w:smallCaps/>
                <w:szCs w:val="24"/>
                <w:lang w:val="fr-FR"/>
              </w:rPr>
            </w:pPr>
          </w:p>
        </w:tc>
        <w:tc>
          <w:tcPr>
            <w:tcW w:w="3509" w:type="dxa"/>
            <w:gridSpan w:val="2"/>
          </w:tcPr>
          <w:p w14:paraId="605501D5" w14:textId="395EB052" w:rsidR="00514D2F" w:rsidRPr="00966983" w:rsidRDefault="0096201B" w:rsidP="00400CCF">
            <w:pPr>
              <w:spacing w:before="0"/>
              <w:rPr>
                <w:szCs w:val="24"/>
                <w:lang w:val="fr-FR"/>
              </w:rPr>
            </w:pPr>
            <w:r w:rsidRPr="00966983">
              <w:rPr>
                <w:b/>
                <w:lang w:val="fr-FR"/>
              </w:rPr>
              <w:t>Original:</w:t>
            </w:r>
            <w:bookmarkStart w:id="3" w:name="Original"/>
            <w:bookmarkEnd w:id="3"/>
            <w:r w:rsidR="00CE0422" w:rsidRPr="00966983">
              <w:rPr>
                <w:b/>
                <w:lang w:val="fr-FR"/>
              </w:rPr>
              <w:t xml:space="preserve"> </w:t>
            </w:r>
            <w:r w:rsidR="009B008D" w:rsidRPr="00966983">
              <w:rPr>
                <w:b/>
                <w:lang w:val="fr-FR"/>
              </w:rPr>
              <w:t>anglais</w:t>
            </w:r>
          </w:p>
        </w:tc>
      </w:tr>
      <w:tr w:rsidR="00A13162" w:rsidRPr="00486229" w14:paraId="29562115" w14:textId="77777777" w:rsidTr="00107E85">
        <w:trPr>
          <w:cantSplit/>
          <w:trHeight w:val="852"/>
        </w:trPr>
        <w:tc>
          <w:tcPr>
            <w:tcW w:w="9888" w:type="dxa"/>
            <w:gridSpan w:val="4"/>
          </w:tcPr>
          <w:p w14:paraId="43DDA6D5" w14:textId="79BA101F" w:rsidR="00A13162" w:rsidRPr="00966983" w:rsidRDefault="00E46E4E" w:rsidP="0030353C">
            <w:pPr>
              <w:pStyle w:val="Source"/>
              <w:rPr>
                <w:lang w:val="fr-FR"/>
              </w:rPr>
            </w:pPr>
            <w:bookmarkStart w:id="4" w:name="Source"/>
            <w:bookmarkEnd w:id="4"/>
            <w:r w:rsidRPr="00966983">
              <w:rPr>
                <w:lang w:val="fr-FR"/>
              </w:rPr>
              <w:t>Directrice du Bureau de développement des télécommunications</w:t>
            </w:r>
          </w:p>
        </w:tc>
      </w:tr>
      <w:tr w:rsidR="00AC6F14" w:rsidRPr="00486229" w14:paraId="7644819D" w14:textId="77777777" w:rsidTr="00107E85">
        <w:trPr>
          <w:cantSplit/>
        </w:trPr>
        <w:tc>
          <w:tcPr>
            <w:tcW w:w="9888" w:type="dxa"/>
            <w:gridSpan w:val="4"/>
          </w:tcPr>
          <w:p w14:paraId="683FE517" w14:textId="1799DB41" w:rsidR="00AC6F14" w:rsidRPr="00966983" w:rsidRDefault="00E46E4E" w:rsidP="0030353C">
            <w:pPr>
              <w:pStyle w:val="Title1"/>
              <w:rPr>
                <w:lang w:val="fr-FR"/>
              </w:rPr>
            </w:pPr>
            <w:bookmarkStart w:id="5" w:name="Title"/>
            <w:bookmarkEnd w:id="5"/>
            <w:r w:rsidRPr="00966983">
              <w:rPr>
                <w:lang w:val="fr-FR"/>
              </w:rPr>
              <w:t>Rapport des première et deuxième réunions préparatoires interrégionales</w:t>
            </w:r>
            <w:r w:rsidRPr="00966983">
              <w:rPr>
                <w:lang w:val="fr-FR"/>
              </w:rPr>
              <w:br/>
              <w:t>en vue de la CMDT-21</w:t>
            </w:r>
          </w:p>
        </w:tc>
      </w:tr>
      <w:tr w:rsidR="00A721F4" w:rsidRPr="00486229" w14:paraId="0E912AC2" w14:textId="77777777" w:rsidTr="00A721F4">
        <w:trPr>
          <w:cantSplit/>
        </w:trPr>
        <w:tc>
          <w:tcPr>
            <w:tcW w:w="9888" w:type="dxa"/>
            <w:gridSpan w:val="4"/>
            <w:tcBorders>
              <w:bottom w:val="single" w:sz="4" w:space="0" w:color="auto"/>
            </w:tcBorders>
          </w:tcPr>
          <w:p w14:paraId="3D2D5135" w14:textId="77777777" w:rsidR="00A721F4" w:rsidRPr="00966983" w:rsidRDefault="00A721F4" w:rsidP="0030353C">
            <w:pPr>
              <w:rPr>
                <w:lang w:val="fr-FR"/>
              </w:rPr>
            </w:pPr>
          </w:p>
        </w:tc>
      </w:tr>
      <w:tr w:rsidR="00A721F4" w:rsidRPr="00966983"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966983" w:rsidRDefault="00D37A23" w:rsidP="00E46E4E">
            <w:pPr>
              <w:spacing w:after="60"/>
              <w:rPr>
                <w:b/>
                <w:bCs/>
                <w:szCs w:val="24"/>
                <w:lang w:val="fr-FR"/>
              </w:rPr>
            </w:pPr>
            <w:r w:rsidRPr="00966983">
              <w:rPr>
                <w:b/>
                <w:bCs/>
                <w:szCs w:val="24"/>
                <w:lang w:val="fr-FR"/>
              </w:rPr>
              <w:t>Résumé</w:t>
            </w:r>
            <w:r w:rsidR="00A721F4" w:rsidRPr="00966983">
              <w:rPr>
                <w:b/>
                <w:bCs/>
                <w:szCs w:val="24"/>
                <w:lang w:val="fr-FR"/>
              </w:rPr>
              <w:t>:</w:t>
            </w:r>
          </w:p>
          <w:p w14:paraId="75C53CA3" w14:textId="77777777" w:rsidR="00E46E4E" w:rsidRPr="00966983" w:rsidRDefault="00E46E4E" w:rsidP="00E46E4E">
            <w:pPr>
              <w:pStyle w:val="NormalWeb"/>
              <w:spacing w:before="60" w:beforeAutospacing="0" w:after="0" w:afterAutospacing="0"/>
              <w:rPr>
                <w:rFonts w:asciiTheme="minorHAnsi" w:hAnsiTheme="minorHAnsi" w:cstheme="minorHAnsi"/>
                <w:color w:val="212529"/>
                <w:lang w:val="fr-FR"/>
              </w:rPr>
            </w:pPr>
            <w:bookmarkStart w:id="6" w:name="lt_pId022"/>
            <w:r w:rsidRPr="00966983">
              <w:rPr>
                <w:rFonts w:asciiTheme="minorHAnsi" w:hAnsiTheme="minorHAnsi" w:cstheme="minorHAnsi"/>
                <w:color w:val="212529"/>
                <w:lang w:val="fr-FR"/>
              </w:rPr>
              <w:t xml:space="preserve">Dans le cadre du processus préparatoire en vue de la Conférence mondiale de développement des télécommunications de 2021 (CMDT-21), le Groupe consultatif pour le développement des télécommunications (GCDT) a recommandé de convoquer deux ou trois réunions interrégionales afin d'encourager les discussions interrégionales et de dégager des positions communes, ainsi que de trouver un accord sur les principales questions avant la CMDT-21. Ces réunions ont pour objectif principal de renforcer le processus préparatoire, </w:t>
            </w:r>
            <w:bookmarkEnd w:id="6"/>
            <w:r w:rsidRPr="00966983">
              <w:rPr>
                <w:rFonts w:asciiTheme="minorHAnsi" w:hAnsiTheme="minorHAnsi" w:cstheme="minorHAnsi"/>
                <w:color w:val="212529"/>
                <w:lang w:val="fr-FR"/>
              </w:rPr>
              <w:t>qui aura essentiellement pour but de définir des priorités et des initiatives régionales, de réviser des Résolutions ou de rédiger des projets de Résolution, d'examiner les questions liées aux commissions d'études et aux Questions qui leur sont confiées et d'élaborer des lignes directrices relatives à la Déclaration ainsi que le texte de la Déclaration.</w:t>
            </w:r>
            <w:bookmarkStart w:id="7" w:name="lt_pId024"/>
            <w:r w:rsidRPr="00966983">
              <w:rPr>
                <w:rFonts w:asciiTheme="minorHAnsi" w:hAnsiTheme="minorHAnsi" w:cstheme="minorHAnsi"/>
                <w:color w:val="212529"/>
                <w:lang w:val="fr-FR"/>
              </w:rPr>
              <w:t xml:space="preserve"> Les débats qui auront lieu à ces réunions s'appuieront sur les résultats des réunions préparatoires régionales (RPM) et sur les travaux du Groupe de travail du GCDT sur les Résolutions, la Déclaration et les priorités thématiques de la CMDT (GT-GCDT-RDTP).</w:t>
            </w:r>
            <w:bookmarkEnd w:id="7"/>
            <w:r w:rsidRPr="00966983">
              <w:rPr>
                <w:rFonts w:asciiTheme="minorHAnsi" w:hAnsiTheme="minorHAnsi" w:cstheme="minorHAnsi"/>
                <w:color w:val="212529"/>
                <w:lang w:val="fr-FR"/>
              </w:rPr>
              <w:t xml:space="preserve"> </w:t>
            </w:r>
            <w:bookmarkStart w:id="8" w:name="lt_pId025"/>
            <w:r w:rsidRPr="00966983">
              <w:rPr>
                <w:rFonts w:asciiTheme="minorHAnsi" w:hAnsiTheme="minorHAnsi" w:cstheme="minorHAnsi"/>
                <w:color w:val="212529"/>
                <w:lang w:val="fr-FR"/>
              </w:rPr>
              <w:t>Les réunions interrégionales permettront également de faire en sorte que la CMDT-21 soit une conférence tournée vers l'action, dont l'objectif est de définir une vision commune des obstacles existants et de promouvoir des solutions efficaces, durables et innovantes, afin d'offrir à tous une véritable connectivité partout dans le monde.</w:t>
            </w:r>
            <w:bookmarkEnd w:id="8"/>
          </w:p>
          <w:p w14:paraId="47745426" w14:textId="2AB4348C" w:rsidR="005221A2" w:rsidRPr="00966983" w:rsidRDefault="00E46E4E" w:rsidP="00E46E4E">
            <w:pPr>
              <w:spacing w:after="60"/>
              <w:rPr>
                <w:szCs w:val="24"/>
                <w:lang w:val="fr-FR"/>
              </w:rPr>
            </w:pPr>
            <w:bookmarkStart w:id="9" w:name="lt_pId026"/>
            <w:r w:rsidRPr="00966983">
              <w:rPr>
                <w:rFonts w:cstheme="minorBidi"/>
                <w:color w:val="212529"/>
                <w:lang w:val="fr-FR"/>
              </w:rPr>
              <w:t>Conformément à la recommandation du GCDT, trois réunions interrégionales se tiendront entre mars et septembre 2021.</w:t>
            </w:r>
            <w:bookmarkStart w:id="10" w:name="lt_pId027"/>
            <w:bookmarkEnd w:id="9"/>
            <w:r w:rsidRPr="00966983">
              <w:rPr>
                <w:rFonts w:cstheme="minorBidi"/>
                <w:color w:val="212529"/>
                <w:lang w:val="fr-FR"/>
              </w:rPr>
              <w:t xml:space="preserve"> Le présent document rend compte des principaux résultats des réunions interrégionales qui se sont tenues le 11 mars 2021 et les 12 et 13 mai 2021, respectivement. </w:t>
            </w:r>
            <w:bookmarkStart w:id="11" w:name="lt_pId028"/>
            <w:bookmarkEnd w:id="10"/>
            <w:r w:rsidRPr="00966983">
              <w:rPr>
                <w:rFonts w:cstheme="minorBidi"/>
                <w:color w:val="212529"/>
                <w:lang w:val="fr-FR"/>
              </w:rPr>
              <w:t xml:space="preserve">Le rapport de la </w:t>
            </w:r>
            <w:hyperlink r:id="rId10" w:history="1">
              <w:r w:rsidRPr="00966983">
                <w:rPr>
                  <w:rStyle w:val="Hyperlink"/>
                  <w:rFonts w:cstheme="minorBidi"/>
                  <w:lang w:val="fr-FR"/>
                </w:rPr>
                <w:t>première réunion interrégionale</w:t>
              </w:r>
            </w:hyperlink>
            <w:r w:rsidRPr="00966983">
              <w:rPr>
                <w:rFonts w:cstheme="minorBidi"/>
                <w:color w:val="212529"/>
                <w:lang w:val="fr-FR"/>
              </w:rPr>
              <w:t xml:space="preserve"> est déjà disponible dans son intégralité.</w:t>
            </w:r>
            <w:bookmarkEnd w:id="11"/>
          </w:p>
          <w:p w14:paraId="238E500E" w14:textId="33A88DD0" w:rsidR="00A721F4" w:rsidRPr="00966983" w:rsidRDefault="00D37A23" w:rsidP="00E46E4E">
            <w:pPr>
              <w:spacing w:after="60"/>
              <w:rPr>
                <w:b/>
                <w:bCs/>
                <w:szCs w:val="24"/>
                <w:lang w:val="fr-FR"/>
              </w:rPr>
            </w:pPr>
            <w:r w:rsidRPr="00966983">
              <w:rPr>
                <w:b/>
                <w:bCs/>
                <w:lang w:val="fr-FR"/>
              </w:rPr>
              <w:t>Suite à donner</w:t>
            </w:r>
            <w:r w:rsidR="00A721F4" w:rsidRPr="00966983">
              <w:rPr>
                <w:b/>
                <w:bCs/>
                <w:lang w:val="fr-FR"/>
              </w:rPr>
              <w:t>:</w:t>
            </w:r>
          </w:p>
          <w:p w14:paraId="1032B5F3" w14:textId="5D4252F7" w:rsidR="005221A2" w:rsidRPr="00966983" w:rsidRDefault="00E46E4E" w:rsidP="00E46E4E">
            <w:pPr>
              <w:spacing w:before="60" w:after="60"/>
              <w:rPr>
                <w:szCs w:val="24"/>
                <w:lang w:val="fr-FR"/>
              </w:rPr>
            </w:pPr>
            <w:r w:rsidRPr="00966983">
              <w:rPr>
                <w:lang w:val="fr-FR"/>
              </w:rPr>
              <w:t>Le GCDT est invité à prendre note du présent document.</w:t>
            </w:r>
          </w:p>
          <w:p w14:paraId="4E7A67C4" w14:textId="318D14E2" w:rsidR="00A721F4" w:rsidRPr="00966983" w:rsidRDefault="00A721F4" w:rsidP="00E46E4E">
            <w:pPr>
              <w:spacing w:after="60"/>
              <w:rPr>
                <w:b/>
                <w:bCs/>
                <w:szCs w:val="24"/>
                <w:lang w:val="fr-FR"/>
              </w:rPr>
            </w:pPr>
            <w:r w:rsidRPr="00966983">
              <w:rPr>
                <w:b/>
                <w:bCs/>
                <w:szCs w:val="24"/>
                <w:lang w:val="fr-FR"/>
              </w:rPr>
              <w:t>R</w:t>
            </w:r>
            <w:r w:rsidR="00D37A23" w:rsidRPr="00966983">
              <w:rPr>
                <w:b/>
                <w:bCs/>
                <w:szCs w:val="24"/>
                <w:lang w:val="fr-FR"/>
              </w:rPr>
              <w:t>é</w:t>
            </w:r>
            <w:r w:rsidRPr="00966983">
              <w:rPr>
                <w:b/>
                <w:bCs/>
                <w:szCs w:val="24"/>
                <w:lang w:val="fr-FR"/>
              </w:rPr>
              <w:t>f</w:t>
            </w:r>
            <w:r w:rsidR="00D37A23" w:rsidRPr="00966983">
              <w:rPr>
                <w:b/>
                <w:bCs/>
                <w:szCs w:val="24"/>
                <w:lang w:val="fr-FR"/>
              </w:rPr>
              <w:t>é</w:t>
            </w:r>
            <w:r w:rsidRPr="00966983">
              <w:rPr>
                <w:b/>
                <w:bCs/>
                <w:szCs w:val="24"/>
                <w:lang w:val="fr-FR"/>
              </w:rPr>
              <w:t>rences:</w:t>
            </w:r>
          </w:p>
          <w:p w14:paraId="48EBB74C" w14:textId="668EB5FB" w:rsidR="00A721F4" w:rsidRPr="00966983" w:rsidRDefault="00E46E4E" w:rsidP="00E46E4E">
            <w:pPr>
              <w:spacing w:before="60" w:after="120"/>
              <w:rPr>
                <w:szCs w:val="24"/>
                <w:lang w:val="fr-FR"/>
              </w:rPr>
            </w:pPr>
            <w:bookmarkStart w:id="12" w:name="lt_pId032"/>
            <w:r w:rsidRPr="00966983">
              <w:rPr>
                <w:lang w:val="fr-FR"/>
              </w:rPr>
              <w:t>Document TDAG-20/3/5</w:t>
            </w:r>
            <w:bookmarkStart w:id="13" w:name="_GoBack"/>
            <w:bookmarkEnd w:id="12"/>
            <w:bookmarkEnd w:id="13"/>
          </w:p>
        </w:tc>
      </w:tr>
    </w:tbl>
    <w:p w14:paraId="3020A08C" w14:textId="77777777" w:rsidR="00923CF1" w:rsidRPr="00966983" w:rsidRDefault="00923CF1">
      <w:pPr>
        <w:tabs>
          <w:tab w:val="clear" w:pos="794"/>
          <w:tab w:val="clear" w:pos="1191"/>
          <w:tab w:val="clear" w:pos="1588"/>
          <w:tab w:val="clear" w:pos="1985"/>
        </w:tabs>
        <w:overflowPunct/>
        <w:autoSpaceDE/>
        <w:autoSpaceDN/>
        <w:adjustRightInd/>
        <w:spacing w:before="0"/>
        <w:textAlignment w:val="auto"/>
        <w:rPr>
          <w:lang w:val="fr-FR"/>
        </w:rPr>
      </w:pPr>
      <w:r w:rsidRPr="00966983">
        <w:rPr>
          <w:lang w:val="fr-FR"/>
        </w:rPr>
        <w:br w:type="page"/>
      </w:r>
    </w:p>
    <w:p w14:paraId="490B17DF" w14:textId="5019BA5B" w:rsidR="00E46E4E" w:rsidRPr="00966983" w:rsidRDefault="00E46E4E" w:rsidP="00E46E4E">
      <w:pPr>
        <w:pStyle w:val="Heading1"/>
        <w:rPr>
          <w:lang w:val="fr-FR"/>
        </w:rPr>
      </w:pPr>
      <w:r w:rsidRPr="00966983">
        <w:rPr>
          <w:lang w:val="fr-FR"/>
        </w:rPr>
        <w:lastRenderedPageBreak/>
        <w:t>1</w:t>
      </w:r>
      <w:r w:rsidRPr="00966983">
        <w:rPr>
          <w:lang w:val="fr-FR"/>
        </w:rPr>
        <w:tab/>
        <w:t>Première réunion préparatoire interrégionale en vue de la Conférence mondiale de développement</w:t>
      </w:r>
    </w:p>
    <w:p w14:paraId="499FA28C" w14:textId="26261696" w:rsidR="00E46E4E" w:rsidRPr="00E46E4E" w:rsidRDefault="00E46E4E" w:rsidP="00E46E4E">
      <w:pPr>
        <w:rPr>
          <w:lang w:val="fr-FR"/>
        </w:rPr>
      </w:pPr>
      <w:bookmarkStart w:id="14" w:name="lt_pId034"/>
      <w:r w:rsidRPr="00E46E4E">
        <w:rPr>
          <w:lang w:val="fr-FR"/>
        </w:rPr>
        <w:t>La première réunion préparatoire interrégionale en vue de la Conférence mondiale de développement des télécommunications s'est tenue en ligne le 11 mars 2021</w:t>
      </w:r>
      <w:bookmarkEnd w:id="14"/>
      <w:r w:rsidRPr="00E46E4E">
        <w:rPr>
          <w:lang w:val="fr-FR"/>
        </w:rPr>
        <w:t xml:space="preserve">, sous la présidence de Son Excellence M. Ahmedin Mohammed, Ministre d'État au Ministère de l'innovation et de la technologie de l'Éthiopie </w:t>
      </w:r>
      <w:r w:rsidRPr="00E46E4E">
        <w:rPr>
          <w:u w:val="single"/>
          <w:lang w:val="fr-FR"/>
        </w:rPr>
        <w:t>et</w:t>
      </w:r>
      <w:r w:rsidRPr="00E46E4E">
        <w:rPr>
          <w:lang w:val="fr-FR"/>
        </w:rPr>
        <w:t xml:space="preserve"> Président désigné de la CMDT-21</w:t>
      </w:r>
      <w:bookmarkStart w:id="15" w:name="lt_pId035"/>
      <w:r w:rsidRPr="00E46E4E">
        <w:rPr>
          <w:lang w:val="fr-FR"/>
        </w:rPr>
        <w:t>.</w:t>
      </w:r>
      <w:bookmarkEnd w:id="15"/>
      <w:r w:rsidRPr="00E46E4E">
        <w:rPr>
          <w:lang w:val="fr-FR"/>
        </w:rPr>
        <w:t xml:space="preserve"> </w:t>
      </w:r>
      <w:bookmarkStart w:id="16" w:name="lt_pId036"/>
      <w:r w:rsidR="00486229">
        <w:rPr>
          <w:lang w:val="fr-FR"/>
        </w:rPr>
        <w:t>La réunion a été suivie par </w:t>
      </w:r>
      <w:r w:rsidRPr="00E46E4E">
        <w:rPr>
          <w:lang w:val="fr-FR"/>
        </w:rPr>
        <w:t>256</w:t>
      </w:r>
      <w:r w:rsidRPr="00966983">
        <w:rPr>
          <w:lang w:val="fr-FR"/>
        </w:rPr>
        <w:t> </w:t>
      </w:r>
      <w:r w:rsidRPr="00E46E4E">
        <w:rPr>
          <w:lang w:val="fr-FR"/>
        </w:rPr>
        <w:t>participants (120 femmes et 136 hommes), dont 205 délégués représentant 67</w:t>
      </w:r>
      <w:r w:rsidRPr="00966983">
        <w:rPr>
          <w:lang w:val="fr-FR"/>
        </w:rPr>
        <w:t> </w:t>
      </w:r>
      <w:r w:rsidRPr="00E46E4E">
        <w:rPr>
          <w:lang w:val="fr-FR"/>
        </w:rPr>
        <w:t>États</w:t>
      </w:r>
      <w:r w:rsidRPr="00966983">
        <w:rPr>
          <w:lang w:val="fr-FR"/>
        </w:rPr>
        <w:t> </w:t>
      </w:r>
      <w:r w:rsidRPr="00E46E4E">
        <w:rPr>
          <w:lang w:val="fr-FR"/>
        </w:rPr>
        <w:t>Membres, 43 participants représentant 30 entités Membres de Secteur, 7 participants représentant l'Organisation des Nations Unies (ONU) et ses institutions spécialisées, et un invité.</w:t>
      </w:r>
      <w:bookmarkEnd w:id="16"/>
    </w:p>
    <w:p w14:paraId="0C2BBB37" w14:textId="12AEC83B" w:rsidR="00E46E4E" w:rsidRPr="00E46E4E" w:rsidRDefault="00E46E4E" w:rsidP="00E46E4E">
      <w:pPr>
        <w:rPr>
          <w:lang w:val="fr-FR"/>
        </w:rPr>
      </w:pPr>
      <w:bookmarkStart w:id="17" w:name="lt_pId038"/>
      <w:r w:rsidRPr="00E46E4E">
        <w:rPr>
          <w:lang w:val="fr-FR"/>
        </w:rPr>
        <w:t xml:space="preserve">Dans ses remarques liminaires, la Directrice du BDT a souligné l'importance du processus préparatoire afin d'assurer le succès de la CMDT-21 et de produire un maximum de résultats concrets, applicables et mesurables, en vue d'offrir une connectivité à tous et de transformer le paysage numérique. </w:t>
      </w:r>
      <w:bookmarkStart w:id="18" w:name="lt_pId039"/>
      <w:bookmarkEnd w:id="17"/>
      <w:r w:rsidRPr="00E46E4E">
        <w:rPr>
          <w:lang w:val="fr-FR"/>
        </w:rPr>
        <w:t>Elle a en outre évoqué l'incertitude qui persiste en raison du COVID-19 et mis en avant le fait que le BDT et le Gouvernement de l'Éthiopie collaborent étroitement afin d'élaborer des plans d'atténuation des risques et d'urgence pour la tenue de la CMDT-21, qui devrait se tenir du 8 au 19 novembre 2021, à Addis-Abeba.</w:t>
      </w:r>
      <w:bookmarkEnd w:id="18"/>
    </w:p>
    <w:p w14:paraId="04B9E51B" w14:textId="1F255B5C" w:rsidR="00E46E4E" w:rsidRPr="00E46E4E" w:rsidRDefault="00E46E4E" w:rsidP="00E46E4E">
      <w:pPr>
        <w:rPr>
          <w:lang w:val="fr-FR"/>
        </w:rPr>
      </w:pPr>
      <w:bookmarkStart w:id="19" w:name="lt_pId040"/>
      <w:r w:rsidRPr="00E46E4E">
        <w:rPr>
          <w:lang w:val="fr-FR"/>
        </w:rPr>
        <w:t xml:space="preserve">À l'issue d'une présentation mettant en relief les mesures essentielles prises pour lutter contre la pandémie de COVID-19 dans le pays hôte de la CMDT-21, le délégué de l'Éthiopie a exposé les avantages et les inconvénients associés à quatre scénarios possibles pour la tenue de la CMDT-21: </w:t>
      </w:r>
      <w:bookmarkStart w:id="20" w:name="lt_pId041"/>
      <w:bookmarkEnd w:id="19"/>
      <w:r w:rsidRPr="00E46E4E">
        <w:rPr>
          <w:lang w:val="fr-FR"/>
        </w:rPr>
        <w:t>1) la manifestation se tiendrait comme prévu initialement; 2) la manifestation se tiendrait de manière hybride; 3) la manifestation se tiendrait de manière virtuelle; 4) la manifestation serait reportée à une date ultérieure.</w:t>
      </w:r>
      <w:bookmarkEnd w:id="20"/>
      <w:r w:rsidRPr="00E46E4E">
        <w:rPr>
          <w:lang w:val="fr-FR"/>
        </w:rPr>
        <w:t xml:space="preserve"> </w:t>
      </w:r>
      <w:bookmarkStart w:id="21" w:name="lt_pId042"/>
      <w:r w:rsidRPr="00E46E4E">
        <w:rPr>
          <w:lang w:val="fr-FR"/>
        </w:rPr>
        <w:t xml:space="preserve">La plupart des pays ont signifié leur préférence pour une réunion physique et en présentiel et, en particulier, pour les scénarios 1) (si possible) ou 4). </w:t>
      </w:r>
      <w:bookmarkStart w:id="22" w:name="lt_pId043"/>
      <w:bookmarkEnd w:id="21"/>
      <w:r w:rsidRPr="00E46E4E">
        <w:rPr>
          <w:lang w:val="fr-FR"/>
        </w:rPr>
        <w:t xml:space="preserve">Plusieurs délégués ont exprimé la nécessité de prendre une décision rapidement, au moins six mois avant les dates prévues actuellement pour la CMDT-21. </w:t>
      </w:r>
      <w:bookmarkStart w:id="23" w:name="lt_pId044"/>
      <w:bookmarkEnd w:id="22"/>
      <w:r w:rsidRPr="00E46E4E">
        <w:rPr>
          <w:lang w:val="fr-FR"/>
        </w:rPr>
        <w:t>Il a été demandé au secrétariat de poursuivre sa collaboration avec l'Administration de l'Éthiopie et avec d'autres p</w:t>
      </w:r>
      <w:r w:rsidR="00486229">
        <w:rPr>
          <w:lang w:val="fr-FR"/>
        </w:rPr>
        <w:t>arties prenantes importantes (à </w:t>
      </w:r>
      <w:r w:rsidRPr="00E46E4E">
        <w:rPr>
          <w:lang w:val="fr-FR"/>
        </w:rPr>
        <w:t xml:space="preserve">l'instar des Bureaux des Nations Unies basés en Afrique) afin qu'à sa session de juin 2021, le Conseil puisse prendre une décision sur la marche à suivre. Certaines délégations ont souligné que le BDT devrait annoncer clairement comment et quand la CMDT aura lieu, avant la prochaine réunion interrégionale, soit d'ici à mai 2021. </w:t>
      </w:r>
      <w:bookmarkEnd w:id="23"/>
      <w:r w:rsidRPr="00E46E4E">
        <w:rPr>
          <w:lang w:val="fr-FR"/>
        </w:rPr>
        <w:t xml:space="preserve">D'autres ont mis en avant le fait que si la CMDT devait être reportée en 2022, il faudrait prendre une décision concernant les Questions à l'étude et les réunions des Commissions d'études de l'UIT-D, ainsi que de leurs </w:t>
      </w:r>
      <w:r w:rsidR="00486229">
        <w:rPr>
          <w:lang w:val="fr-FR"/>
        </w:rPr>
        <w:t>Groupes du Rapporteur, jusqu'en </w:t>
      </w:r>
      <w:r w:rsidRPr="00E46E4E">
        <w:rPr>
          <w:lang w:val="fr-FR"/>
        </w:rPr>
        <w:t xml:space="preserve">2022. </w:t>
      </w:r>
      <w:bookmarkStart w:id="24" w:name="lt_pId047"/>
      <w:r w:rsidRPr="00E46E4E">
        <w:rPr>
          <w:lang w:val="fr-FR"/>
        </w:rPr>
        <w:t xml:space="preserve">Il a été précisé que, dans l'intervalle entre deux CMDT, le GCDT est l'instance appropriée pour décider du programme des commissions d'études. </w:t>
      </w:r>
      <w:bookmarkEnd w:id="24"/>
      <w:r w:rsidRPr="00E46E4E">
        <w:rPr>
          <w:lang w:val="fr-FR"/>
        </w:rPr>
        <w:t>Il a été noté que cette question devrait faire l'objet d'un examen à la réunion à venir du GCDT.</w:t>
      </w:r>
    </w:p>
    <w:p w14:paraId="6A96F228" w14:textId="2B316A1C" w:rsidR="00E46E4E" w:rsidRPr="00E46E4E" w:rsidRDefault="00E46E4E" w:rsidP="00E46E4E">
      <w:pPr>
        <w:rPr>
          <w:lang w:val="fr-FR"/>
        </w:rPr>
      </w:pPr>
      <w:bookmarkStart w:id="25" w:name="lt_pId049"/>
      <w:r w:rsidRPr="00E46E4E">
        <w:rPr>
          <w:lang w:val="fr-FR"/>
        </w:rPr>
        <w:t xml:space="preserve">Toutes les organisations régionales de télécommunication ont fait le point sur les travaux préparatoires menés au sein de leur région respective, notamment sur l'élaboration de propositions régionales communes et la rationalisation des Résolutions, la mise en relief des priorités régionales et l'examen des priorités thématiques du BDT et des Questions confiées aux commissions d'études. </w:t>
      </w:r>
      <w:bookmarkStart w:id="26" w:name="lt_pId050"/>
      <w:bookmarkEnd w:id="25"/>
      <w:r w:rsidRPr="00E46E4E">
        <w:rPr>
          <w:lang w:val="fr-FR"/>
        </w:rPr>
        <w:t>Elles ont également annoncé leurs groupes préparatoires ainsi que leurs coordonnateurs pour les groupes de travail du GCDT et les réunions interrégionales.</w:t>
      </w:r>
      <w:bookmarkEnd w:id="26"/>
    </w:p>
    <w:p w14:paraId="10051237" w14:textId="77777777" w:rsidR="00D22114" w:rsidRPr="00966983" w:rsidRDefault="00D22114" w:rsidP="00E46E4E">
      <w:pPr>
        <w:rPr>
          <w:bCs/>
          <w:lang w:val="fr-FR"/>
        </w:rPr>
      </w:pPr>
      <w:bookmarkStart w:id="27" w:name="lt_pId051"/>
      <w:r w:rsidRPr="00966983">
        <w:rPr>
          <w:bCs/>
          <w:lang w:val="fr-FR"/>
        </w:rPr>
        <w:br w:type="page"/>
      </w:r>
    </w:p>
    <w:p w14:paraId="3BD4CEF5" w14:textId="2D987ADC" w:rsidR="00E46E4E" w:rsidRPr="00E46E4E" w:rsidRDefault="00E46E4E" w:rsidP="00E46E4E">
      <w:pPr>
        <w:rPr>
          <w:bCs/>
          <w:lang w:val="fr-FR"/>
        </w:rPr>
      </w:pPr>
      <w:r w:rsidRPr="00E46E4E">
        <w:rPr>
          <w:bCs/>
          <w:lang w:val="fr-FR"/>
        </w:rPr>
        <w:lastRenderedPageBreak/>
        <w:t xml:space="preserve">Les participants à la réunion interrégionale ont en outre présenté les résultats des deux RPM qui avaient déjà eu lieu: la RPM pour l'Europe et la RPM pour la région Asie-Pacifique. </w:t>
      </w:r>
      <w:bookmarkStart w:id="28" w:name="lt_pId053"/>
      <w:bookmarkEnd w:id="27"/>
      <w:r w:rsidRPr="00E46E4E">
        <w:rPr>
          <w:bCs/>
          <w:lang w:val="fr-FR"/>
        </w:rPr>
        <w:t>Dans ce contexte, ils ont évoqué les progrès accomplis au regard des initiatives régionales, les rapports régionaux sur les tendances dans le domaine du numérique, ainsi que les Groupes régionaux pour la jeunesse dans le cadre de l'initiative Generation Connect et le Réseau de femmes (NoW).</w:t>
      </w:r>
      <w:bookmarkEnd w:id="28"/>
    </w:p>
    <w:p w14:paraId="6E147274" w14:textId="5F729193" w:rsidR="00E46E4E" w:rsidRPr="00E46E4E" w:rsidRDefault="00E46E4E" w:rsidP="00E46E4E">
      <w:pPr>
        <w:rPr>
          <w:bCs/>
          <w:lang w:val="fr-FR"/>
        </w:rPr>
      </w:pPr>
      <w:bookmarkStart w:id="29" w:name="lt_pId054"/>
      <w:r w:rsidRPr="00E46E4E">
        <w:rPr>
          <w:lang w:val="fr-FR"/>
        </w:rPr>
        <w:t>Un rapport sur les travaux menés par le Groupe de travail du GCDT sur les Résolutions, la Déclaration et les priorités thématiques de la CMDT (GT-GCDT-RDTP) a mis en avant les progrès accomplis par ce groupe, lors de plusieurs réunions tenues depuis juillet 2020, en vue de réviser les priorités thématiques actuelles du BDT, de rationaliser les Résolutions et d'élaborer un projet de Déclaration de la CMDT faisant écho au thème de la CMDT-21 "Connecter ceux qui ne le sont pas encore afin de parvenir au développement durable"</w:t>
      </w:r>
      <w:bookmarkStart w:id="30" w:name="lt_pId055"/>
      <w:bookmarkEnd w:id="29"/>
      <w:r w:rsidRPr="00E46E4E">
        <w:rPr>
          <w:lang w:val="fr-FR"/>
        </w:rPr>
        <w:t xml:space="preserve">. Les activités visant à rationaliser les Résolutions se déroulent sous la houlette de la Fédération de Russie, laquelle a formulé des propositions de révision concernant 14 Résolutions. Le GT-GCDT-RDTP, qui examinera les propositions relatives aux Résolutions, a invité les membres de l'UIT à formuler des commentaires et à proposer d'autres modifications. </w:t>
      </w:r>
      <w:bookmarkStart w:id="31" w:name="lt_pId056"/>
      <w:bookmarkEnd w:id="30"/>
      <w:r w:rsidRPr="00E46E4E">
        <w:rPr>
          <w:lang w:val="fr-FR"/>
        </w:rPr>
        <w:t xml:space="preserve">Le Groupe de travail du GCDT chargé de la planification stratégique et opérationnelle (GT-GCDT-SOP) </w:t>
      </w:r>
      <w:r w:rsidRPr="00E46E4E">
        <w:rPr>
          <w:bCs/>
          <w:lang w:val="fr-FR"/>
        </w:rPr>
        <w:t xml:space="preserve">avait approuvé une proposition visant à </w:t>
      </w:r>
      <w:r w:rsidR="00486229">
        <w:rPr>
          <w:lang w:val="fr-FR"/>
        </w:rPr>
        <w:t>charger le </w:t>
      </w:r>
      <w:r w:rsidRPr="00E46E4E">
        <w:rPr>
          <w:lang w:val="fr-FR"/>
        </w:rPr>
        <w:t xml:space="preserve">GCDT d'élaborer la partie du Plan stratégique global de l'UIT se rapportant à l'UIT-D, ouvrant ainsi la voie à une approche en faveur d'une "UIT unie dans l'action" dans l'élaboration du Plan stratégique de l'Union tout entière. </w:t>
      </w:r>
      <w:bookmarkEnd w:id="31"/>
      <w:r w:rsidRPr="00E46E4E">
        <w:rPr>
          <w:lang w:val="fr-FR"/>
        </w:rPr>
        <w:t xml:space="preserve">Les participants ont été invités à examiner et à suivre la proposition relative au déroulement des travaux, ainsi que </w:t>
      </w:r>
      <w:bookmarkStart w:id="32" w:name="lt_pId057"/>
      <w:r w:rsidRPr="00E46E4E">
        <w:rPr>
          <w:lang w:val="fr-FR"/>
        </w:rPr>
        <w:t>les étapes et les échéances associées aux contributions.</w:t>
      </w:r>
      <w:bookmarkEnd w:id="32"/>
      <w:r w:rsidRPr="00E46E4E">
        <w:rPr>
          <w:lang w:val="fr-FR"/>
        </w:rPr>
        <w:t xml:space="preserve"> </w:t>
      </w:r>
    </w:p>
    <w:p w14:paraId="39F53C3A" w14:textId="77777777" w:rsidR="00821996" w:rsidRPr="00966983" w:rsidRDefault="003C58BF" w:rsidP="00D22114">
      <w:pPr>
        <w:tabs>
          <w:tab w:val="clear" w:pos="794"/>
          <w:tab w:val="clear" w:pos="1191"/>
          <w:tab w:val="clear" w:pos="1588"/>
          <w:tab w:val="clear" w:pos="1985"/>
        </w:tabs>
        <w:spacing w:before="360" w:after="120"/>
        <w:jc w:val="center"/>
        <w:rPr>
          <w:lang w:val="fr-FR"/>
        </w:rPr>
      </w:pPr>
      <w:bookmarkStart w:id="33" w:name="Proposal"/>
      <w:bookmarkEnd w:id="33"/>
      <w:r w:rsidRPr="00966983">
        <w:rPr>
          <w:lang w:val="fr-FR"/>
        </w:rPr>
        <w:t>_____________</w:t>
      </w:r>
      <w:r w:rsidR="004122C5" w:rsidRPr="00966983">
        <w:rPr>
          <w:lang w:val="fr-FR"/>
        </w:rPr>
        <w:t>_</w:t>
      </w:r>
      <w:r w:rsidR="00922EC1" w:rsidRPr="00966983">
        <w:rPr>
          <w:lang w:val="fr-FR"/>
        </w:rPr>
        <w:t>_</w:t>
      </w:r>
    </w:p>
    <w:sectPr w:rsidR="00821996" w:rsidRPr="00966983"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0534C9" w:rsidRDefault="000534C9">
      <w:r>
        <w:separator/>
      </w:r>
    </w:p>
  </w:endnote>
  <w:endnote w:type="continuationSeparator" w:id="0">
    <w:p w14:paraId="20C3E17F" w14:textId="77777777" w:rsidR="000534C9" w:rsidRDefault="0005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970E9" w14:textId="66257D96" w:rsidR="00966983" w:rsidRDefault="00486229" w:rsidP="00966983">
    <w:pPr>
      <w:pStyle w:val="Footer"/>
    </w:pPr>
    <w:r>
      <w:fldChar w:fldCharType="begin"/>
    </w:r>
    <w:r>
      <w:instrText xml:space="preserve"> FILENAME \p  \* MERGEFORMAT </w:instrText>
    </w:r>
    <w:r>
      <w:fldChar w:fldCharType="separate"/>
    </w:r>
    <w:r>
      <w:t>P:\FRA\ITU-D\CONF-D\TDAG21\000\003F.docx</w:t>
    </w:r>
    <w:r>
      <w:fldChar w:fldCharType="end"/>
    </w:r>
    <w:r w:rsidR="00966983">
      <w:t xml:space="preserve"> (485964)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E46E4E" w:rsidRPr="00486229" w14:paraId="60D8084E" w14:textId="77777777" w:rsidTr="00E46E4E">
      <w:tc>
        <w:tcPr>
          <w:tcW w:w="1526" w:type="dxa"/>
          <w:tcBorders>
            <w:top w:val="single" w:sz="4" w:space="0" w:color="000000"/>
          </w:tcBorders>
          <w:shd w:val="clear" w:color="auto" w:fill="auto"/>
        </w:tcPr>
        <w:p w14:paraId="754884C4" w14:textId="77777777" w:rsidR="00E46E4E" w:rsidRPr="004D495C" w:rsidRDefault="00E46E4E" w:rsidP="00E46E4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E46E4E" w:rsidRPr="004D495C" w:rsidRDefault="00E46E4E" w:rsidP="00E46E4E">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30C6B5F2" w14:textId="50862C2D" w:rsidR="00E46E4E" w:rsidRPr="00E46E4E" w:rsidRDefault="00E46E4E" w:rsidP="00E46E4E">
          <w:pPr>
            <w:pStyle w:val="FirstFooter"/>
            <w:tabs>
              <w:tab w:val="left" w:pos="2302"/>
            </w:tabs>
            <w:rPr>
              <w:sz w:val="18"/>
              <w:szCs w:val="18"/>
            </w:rPr>
          </w:pPr>
          <w:r w:rsidRPr="00BE2ADB">
            <w:rPr>
              <w:sz w:val="18"/>
              <w:szCs w:val="18"/>
            </w:rPr>
            <w:t>M</w:t>
          </w:r>
          <w:r>
            <w:rPr>
              <w:sz w:val="18"/>
              <w:szCs w:val="18"/>
            </w:rPr>
            <w:t>. Stephen Bereaux, Adjoint à la Directrice, Bureau de développement des télécommunications</w:t>
          </w:r>
        </w:p>
      </w:tc>
      <w:bookmarkStart w:id="34" w:name="OrgName"/>
      <w:bookmarkEnd w:id="34"/>
    </w:tr>
    <w:tr w:rsidR="00E46E4E" w:rsidRPr="004D495C" w14:paraId="0B563E22" w14:textId="77777777" w:rsidTr="00E46E4E">
      <w:tc>
        <w:tcPr>
          <w:tcW w:w="1526" w:type="dxa"/>
          <w:shd w:val="clear" w:color="auto" w:fill="auto"/>
        </w:tcPr>
        <w:p w14:paraId="5AC383C8" w14:textId="77777777" w:rsidR="00E46E4E" w:rsidRPr="00E46E4E" w:rsidRDefault="00E46E4E" w:rsidP="00E46E4E">
          <w:pPr>
            <w:pStyle w:val="FirstFooter"/>
            <w:tabs>
              <w:tab w:val="left" w:pos="1559"/>
              <w:tab w:val="left" w:pos="3828"/>
            </w:tabs>
            <w:rPr>
              <w:sz w:val="20"/>
            </w:rPr>
          </w:pPr>
        </w:p>
      </w:tc>
      <w:tc>
        <w:tcPr>
          <w:tcW w:w="2410" w:type="dxa"/>
          <w:shd w:val="clear" w:color="auto" w:fill="auto"/>
        </w:tcPr>
        <w:p w14:paraId="19A37BA1" w14:textId="1907678E" w:rsidR="00E46E4E" w:rsidRPr="004D495C" w:rsidRDefault="00E46E4E" w:rsidP="00E46E4E">
          <w:pPr>
            <w:pStyle w:val="FirstFooter"/>
            <w:tabs>
              <w:tab w:val="left" w:pos="2302"/>
            </w:tabs>
            <w:rPr>
              <w:sz w:val="18"/>
              <w:szCs w:val="18"/>
              <w:lang w:val="en-US"/>
            </w:rPr>
          </w:pPr>
          <w:r w:rsidRPr="009D3681">
            <w:rPr>
              <w:sz w:val="18"/>
              <w:szCs w:val="18"/>
            </w:rPr>
            <w:t>Numéro de téléphone:</w:t>
          </w:r>
        </w:p>
      </w:tc>
      <w:tc>
        <w:tcPr>
          <w:tcW w:w="5987" w:type="dxa"/>
        </w:tcPr>
        <w:p w14:paraId="4D59AD4C" w14:textId="4659AA11" w:rsidR="00E46E4E" w:rsidRPr="00AF7A97" w:rsidRDefault="00E46E4E" w:rsidP="00E46E4E">
          <w:pPr>
            <w:pStyle w:val="FirstFooter"/>
            <w:tabs>
              <w:tab w:val="left" w:pos="2302"/>
            </w:tabs>
            <w:rPr>
              <w:sz w:val="18"/>
              <w:szCs w:val="18"/>
              <w:lang w:val="en-US"/>
            </w:rPr>
          </w:pPr>
          <w:r>
            <w:rPr>
              <w:sz w:val="18"/>
              <w:szCs w:val="18"/>
              <w:lang w:val="en-US"/>
            </w:rPr>
            <w:t>+</w:t>
          </w:r>
          <w:r w:rsidRPr="00D934D7">
            <w:rPr>
              <w:sz w:val="18"/>
              <w:szCs w:val="18"/>
              <w:lang w:val="en-US"/>
            </w:rPr>
            <w:t>41 22 730 5131</w:t>
          </w:r>
        </w:p>
      </w:tc>
      <w:bookmarkStart w:id="35" w:name="PhoneNo"/>
      <w:bookmarkEnd w:id="35"/>
    </w:tr>
    <w:tr w:rsidR="00E46E4E" w:rsidRPr="004D495C" w14:paraId="4F182B07" w14:textId="77777777" w:rsidTr="00E46E4E">
      <w:tc>
        <w:tcPr>
          <w:tcW w:w="1526" w:type="dxa"/>
          <w:shd w:val="clear" w:color="auto" w:fill="auto"/>
        </w:tcPr>
        <w:p w14:paraId="069A5427" w14:textId="77777777" w:rsidR="00E46E4E" w:rsidRPr="004D495C" w:rsidRDefault="00E46E4E" w:rsidP="00E46E4E">
          <w:pPr>
            <w:pStyle w:val="FirstFooter"/>
            <w:tabs>
              <w:tab w:val="left" w:pos="1559"/>
              <w:tab w:val="left" w:pos="3828"/>
            </w:tabs>
            <w:rPr>
              <w:sz w:val="20"/>
              <w:lang w:val="en-US"/>
            </w:rPr>
          </w:pPr>
        </w:p>
      </w:tc>
      <w:tc>
        <w:tcPr>
          <w:tcW w:w="2410" w:type="dxa"/>
          <w:shd w:val="clear" w:color="auto" w:fill="auto"/>
        </w:tcPr>
        <w:p w14:paraId="699B1FAD" w14:textId="0375578C" w:rsidR="00E46E4E" w:rsidRPr="004D495C" w:rsidRDefault="00E46E4E" w:rsidP="00E46E4E">
          <w:pPr>
            <w:pStyle w:val="FirstFooter"/>
            <w:tabs>
              <w:tab w:val="left" w:pos="2302"/>
            </w:tabs>
            <w:rPr>
              <w:sz w:val="18"/>
              <w:szCs w:val="18"/>
              <w:lang w:val="en-US"/>
            </w:rPr>
          </w:pPr>
          <w:r w:rsidRPr="009D3681">
            <w:rPr>
              <w:sz w:val="18"/>
              <w:szCs w:val="18"/>
            </w:rPr>
            <w:t>Courriel:</w:t>
          </w:r>
        </w:p>
      </w:tc>
      <w:tc>
        <w:tcPr>
          <w:tcW w:w="5987" w:type="dxa"/>
        </w:tcPr>
        <w:p w14:paraId="11D0CC49" w14:textId="65276820" w:rsidR="00E46E4E" w:rsidRPr="00E46E4E" w:rsidRDefault="00486229" w:rsidP="00E46E4E">
          <w:pPr>
            <w:pStyle w:val="FirstFooter"/>
            <w:tabs>
              <w:tab w:val="left" w:pos="2302"/>
            </w:tabs>
            <w:rPr>
              <w:sz w:val="18"/>
              <w:szCs w:val="18"/>
              <w:lang w:val="en-US"/>
            </w:rPr>
          </w:pPr>
          <w:hyperlink r:id="rId1" w:history="1">
            <w:r w:rsidR="00E46E4E" w:rsidRPr="00E46E4E">
              <w:rPr>
                <w:rStyle w:val="Hyperlink"/>
                <w:sz w:val="18"/>
                <w:szCs w:val="18"/>
              </w:rPr>
              <w:t>stephen.bereaux@itu.int</w:t>
            </w:r>
          </w:hyperlink>
        </w:p>
      </w:tc>
      <w:bookmarkStart w:id="36" w:name="Email"/>
      <w:bookmarkEnd w:id="36"/>
    </w:tr>
  </w:tbl>
  <w:p w14:paraId="04CE603F" w14:textId="0C39F2D0" w:rsidR="00721657" w:rsidRPr="0059420B" w:rsidRDefault="00486229" w:rsidP="00486229">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0534C9" w:rsidRDefault="000534C9">
      <w:r>
        <w:t>____________________</w:t>
      </w:r>
    </w:p>
  </w:footnote>
  <w:footnote w:type="continuationSeparator" w:id="0">
    <w:p w14:paraId="61A2D153" w14:textId="77777777" w:rsidR="000534C9" w:rsidRDefault="0005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69D5174C"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E46E4E">
      <w:rPr>
        <w:sz w:val="22"/>
        <w:szCs w:val="22"/>
        <w:lang w:val="de-CH"/>
      </w:rPr>
      <w:t>3</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86229">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2716"/>
    <w:rsid w:val="00005791"/>
    <w:rsid w:val="00010827"/>
    <w:rsid w:val="00015089"/>
    <w:rsid w:val="0002520B"/>
    <w:rsid w:val="00037A9E"/>
    <w:rsid w:val="00037F91"/>
    <w:rsid w:val="000534C9"/>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440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8622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6201B"/>
    <w:rsid w:val="00962081"/>
    <w:rsid w:val="00966983"/>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E7A6E"/>
    <w:rsid w:val="00AF0745"/>
    <w:rsid w:val="00AF4971"/>
    <w:rsid w:val="00AF5276"/>
    <w:rsid w:val="00AF7C86"/>
    <w:rsid w:val="00B01046"/>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3CFE"/>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2114"/>
    <w:rsid w:val="00D35BDD"/>
    <w:rsid w:val="00D37A23"/>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6E4E"/>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CommentReference">
    <w:name w:val="annotation reference"/>
    <w:basedOn w:val="DefaultParagraphFont"/>
    <w:semiHidden/>
    <w:unhideWhenUsed/>
    <w:rsid w:val="00E46E4E"/>
    <w:rPr>
      <w:sz w:val="16"/>
      <w:szCs w:val="16"/>
    </w:rPr>
  </w:style>
  <w:style w:type="paragraph" w:styleId="CommentText">
    <w:name w:val="annotation text"/>
    <w:basedOn w:val="Normal"/>
    <w:link w:val="CommentTextChar"/>
    <w:semiHidden/>
    <w:unhideWhenUsed/>
    <w:rsid w:val="00E46E4E"/>
    <w:rPr>
      <w:sz w:val="20"/>
      <w:lang w:val="fr-CH"/>
    </w:rPr>
  </w:style>
  <w:style w:type="character" w:customStyle="1" w:styleId="CommentTextChar">
    <w:name w:val="Comment Text Char"/>
    <w:basedOn w:val="DefaultParagraphFont"/>
    <w:link w:val="CommentText"/>
    <w:semiHidden/>
    <w:rsid w:val="00E46E4E"/>
    <w:rPr>
      <w:rFonts w:asciiTheme="minorHAnsi" w:hAnsiTheme="minorHAnsi"/>
      <w:lang w:val="fr-CH" w:eastAsia="en-US"/>
    </w:rPr>
  </w:style>
  <w:style w:type="paragraph" w:styleId="NormalWeb">
    <w:name w:val="Normal (Web)"/>
    <w:basedOn w:val="Normal"/>
    <w:uiPriority w:val="99"/>
    <w:unhideWhenUsed/>
    <w:rsid w:val="00E46E4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FollowedHyperlink">
    <w:name w:val="FollowedHyperlink"/>
    <w:basedOn w:val="DefaultParagraphFont"/>
    <w:semiHidden/>
    <w:unhideWhenUsed/>
    <w:rsid w:val="00E46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8-RPMIRM-C-0033/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588F-C6A2-4E81-88B3-E3D56D26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1202</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4</cp:revision>
  <cp:lastPrinted>2014-11-04T09:22:00Z</cp:lastPrinted>
  <dcterms:created xsi:type="dcterms:W3CDTF">2021-04-29T13:09:00Z</dcterms:created>
  <dcterms:modified xsi:type="dcterms:W3CDTF">2021-04-30T05:32:00Z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