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C15500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5CACD481" w:rsidR="00CD34AE" w:rsidRPr="004D0E96" w:rsidRDefault="00AC2940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Пересмотр </w:t>
            </w:r>
            <w:r w:rsidR="004E0100"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</w:rPr>
              <w:br/>
            </w:r>
            <w:r w:rsidR="003E6E87" w:rsidRPr="004D0E96">
              <w:rPr>
                <w:rFonts w:cstheme="minorHAnsi"/>
                <w:b/>
                <w:bCs/>
              </w:rPr>
              <w:t>Документ</w:t>
            </w:r>
            <w:r>
              <w:rPr>
                <w:rFonts w:cstheme="minorHAnsi"/>
                <w:b/>
                <w:bCs/>
              </w:rPr>
              <w:t>а</w:t>
            </w:r>
            <w:r w:rsidR="003E6E87" w:rsidRPr="004D0E96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4D0E96">
              <w:rPr>
                <w:rFonts w:cstheme="minorHAnsi"/>
                <w:b/>
                <w:bCs/>
              </w:rPr>
              <w:t>TDAG</w:t>
            </w:r>
            <w:r w:rsidR="0040328D" w:rsidRPr="004D0E96">
              <w:rPr>
                <w:rFonts w:cstheme="minorHAnsi"/>
                <w:b/>
                <w:bCs/>
              </w:rPr>
              <w:t>-</w:t>
            </w:r>
            <w:r w:rsidR="002502FE" w:rsidRPr="004D0E96">
              <w:rPr>
                <w:rFonts w:cstheme="minorHAnsi"/>
                <w:b/>
                <w:bCs/>
              </w:rPr>
              <w:t>2</w:t>
            </w:r>
            <w:r w:rsidR="00FA6BDB" w:rsidRPr="00AC2940">
              <w:rPr>
                <w:rFonts w:cstheme="minorHAnsi"/>
                <w:b/>
                <w:bCs/>
              </w:rPr>
              <w:t>1</w:t>
            </w:r>
            <w:r w:rsidR="00631202" w:rsidRPr="004D0E9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>
              <w:rPr>
                <w:rFonts w:cstheme="minorHAnsi"/>
                <w:b/>
                <w:bCs/>
              </w:rPr>
              <w:t>1</w:t>
            </w:r>
            <w:r w:rsidR="003E6E87" w:rsidRPr="004D0E9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4D0E9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4171FC9F" w:rsidR="00CD34AE" w:rsidRPr="004D0E96" w:rsidRDefault="004E0100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19</w:t>
            </w:r>
            <w:r w:rsidR="00AC2940">
              <w:rPr>
                <w:b/>
                <w:bCs/>
              </w:rPr>
              <w:t xml:space="preserve"> мая</w:t>
            </w:r>
            <w:r w:rsidR="00A73D91" w:rsidRPr="004D0E96">
              <w:rPr>
                <w:b/>
                <w:bCs/>
              </w:rPr>
              <w:t xml:space="preserve"> 20</w:t>
            </w:r>
            <w:r w:rsidR="002502FE" w:rsidRPr="004D0E96">
              <w:rPr>
                <w:b/>
                <w:bCs/>
              </w:rPr>
              <w:t>2</w:t>
            </w:r>
            <w:r w:rsidR="00FA6BDB" w:rsidRPr="004D0E96">
              <w:rPr>
                <w:b/>
                <w:bCs/>
                <w:lang w:val="en-US"/>
              </w:rPr>
              <w:t>1</w:t>
            </w:r>
            <w:r w:rsidR="00A73D91" w:rsidRPr="004D0E96">
              <w:rPr>
                <w:b/>
                <w:bCs/>
              </w:rPr>
              <w:t xml:space="preserve"> года</w:t>
            </w:r>
            <w:bookmarkStart w:id="3" w:name="_GoBack"/>
            <w:bookmarkEnd w:id="3"/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4D0E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4D0E96">
              <w:rPr>
                <w:rFonts w:cstheme="minorHAnsi"/>
                <w:b/>
                <w:bCs/>
              </w:rPr>
              <w:t xml:space="preserve"> </w:t>
            </w:r>
            <w:r w:rsidR="002363C5" w:rsidRPr="004D0E9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5DA8FDE0" w:rsidR="00CD34AE" w:rsidRPr="004D0E96" w:rsidRDefault="00AC2940" w:rsidP="00FA6BDB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>
              <w:t>Директор Бюро развития электросвязи</w:t>
            </w:r>
          </w:p>
        </w:tc>
      </w:tr>
      <w:tr w:rsidR="00CD34AE" w:rsidRPr="00933E0E" w14:paraId="1BE32384" w14:textId="77777777" w:rsidTr="00270876">
        <w:tc>
          <w:tcPr>
            <w:tcW w:w="9923" w:type="dxa"/>
            <w:gridSpan w:val="4"/>
          </w:tcPr>
          <w:p w14:paraId="21783703" w14:textId="133C4365" w:rsidR="00CD34AE" w:rsidRPr="004D0E96" w:rsidRDefault="00AC2940" w:rsidP="00FA6BDB">
            <w:pPr>
              <w:pStyle w:val="Title1"/>
            </w:pPr>
            <w:bookmarkStart w:id="6" w:name="Title"/>
            <w:bookmarkEnd w:id="6"/>
            <w:r>
              <w:t>Проект повестки дня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4D0E96" w:rsidRDefault="00CD34AE" w:rsidP="00CD34AE"/>
        </w:tc>
      </w:tr>
    </w:tbl>
    <w:p w14:paraId="7E702B24" w14:textId="6ED7C4AF" w:rsidR="0040328D" w:rsidRDefault="0040328D" w:rsidP="001530FB">
      <w:pPr>
        <w:rPr>
          <w:lang w:val="en-US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7107"/>
        <w:gridCol w:w="1823"/>
      </w:tblGrid>
      <w:tr w:rsidR="00AC2940" w:rsidRPr="00E452E7" w14:paraId="10577D7E" w14:textId="77777777" w:rsidTr="00E452E7">
        <w:trPr>
          <w:tblHeader/>
        </w:trPr>
        <w:tc>
          <w:tcPr>
            <w:tcW w:w="993" w:type="dxa"/>
            <w:shd w:val="clear" w:color="auto" w:fill="C6D9F1" w:themeFill="text2" w:themeFillTint="33"/>
          </w:tcPr>
          <w:p w14:paraId="504E2142" w14:textId="5FDD1998" w:rsidR="00AC2940" w:rsidRPr="00E452E7" w:rsidRDefault="00E452E7" w:rsidP="00E452E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107" w:type="dxa"/>
            <w:shd w:val="clear" w:color="auto" w:fill="C6D9F1" w:themeFill="text2" w:themeFillTint="33"/>
          </w:tcPr>
          <w:p w14:paraId="605EBDE3" w14:textId="51CA24E5" w:rsidR="00AC2940" w:rsidRPr="00E452E7" w:rsidRDefault="00AC2940" w:rsidP="00E452E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Пункт повестки дня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DA7904C" w14:textId="600A6B04" w:rsidR="00AC2940" w:rsidRPr="00E452E7" w:rsidRDefault="00AC2940" w:rsidP="00E452E7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80" w:after="8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Документ</w:t>
            </w:r>
          </w:p>
        </w:tc>
      </w:tr>
      <w:tr w:rsidR="004E0100" w:rsidRPr="00E452E7" w14:paraId="5DC4DCFD" w14:textId="77777777" w:rsidTr="00E452E7">
        <w:tc>
          <w:tcPr>
            <w:tcW w:w="993" w:type="dxa"/>
          </w:tcPr>
          <w:p w14:paraId="07760200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07" w:type="dxa"/>
          </w:tcPr>
          <w:p w14:paraId="55376874" w14:textId="587F6A45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Выступление Генерального секретаря</w:t>
            </w:r>
          </w:p>
        </w:tc>
        <w:tc>
          <w:tcPr>
            <w:tcW w:w="1823" w:type="dxa"/>
          </w:tcPr>
          <w:p w14:paraId="49AF1BA8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E0100" w:rsidRPr="00E452E7" w14:paraId="69238ECF" w14:textId="77777777" w:rsidTr="00E452E7">
        <w:tc>
          <w:tcPr>
            <w:tcW w:w="993" w:type="dxa"/>
          </w:tcPr>
          <w:p w14:paraId="645EB165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7" w:type="dxa"/>
          </w:tcPr>
          <w:p w14:paraId="1FC86794" w14:textId="42CC1BD6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Выступление Директора Бюро развития электросвязи</w:t>
            </w:r>
          </w:p>
        </w:tc>
        <w:tc>
          <w:tcPr>
            <w:tcW w:w="1823" w:type="dxa"/>
          </w:tcPr>
          <w:p w14:paraId="663A6437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4E0100" w:rsidRPr="00E452E7" w14:paraId="6149B476" w14:textId="77777777" w:rsidTr="00E452E7">
        <w:tc>
          <w:tcPr>
            <w:tcW w:w="993" w:type="dxa"/>
          </w:tcPr>
          <w:p w14:paraId="142A8C92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07" w:type="dxa"/>
          </w:tcPr>
          <w:p w14:paraId="3F5F69B2" w14:textId="66592862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Выступления других избираемых должностных лиц</w:t>
            </w:r>
          </w:p>
        </w:tc>
        <w:tc>
          <w:tcPr>
            <w:tcW w:w="1823" w:type="dxa"/>
          </w:tcPr>
          <w:p w14:paraId="4A66B565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4E0100" w:rsidRPr="00E452E7" w14:paraId="4BC3F715" w14:textId="77777777" w:rsidTr="00E452E7">
        <w:tc>
          <w:tcPr>
            <w:tcW w:w="993" w:type="dxa"/>
          </w:tcPr>
          <w:p w14:paraId="639D0BBA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07" w:type="dxa"/>
          </w:tcPr>
          <w:p w14:paraId="1AD7B7E3" w14:textId="62D55FF1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Вступительные замечания Председателя КГРЭ</w:t>
            </w:r>
          </w:p>
        </w:tc>
        <w:tc>
          <w:tcPr>
            <w:tcW w:w="1823" w:type="dxa"/>
          </w:tcPr>
          <w:p w14:paraId="60B646B8" w14:textId="3AC9278F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hyperlink r:id="rId9" w:history="1">
              <w:r w:rsidRPr="004C4BBA">
                <w:rPr>
                  <w:rStyle w:val="Hyperlink"/>
                  <w:sz w:val="22"/>
                  <w:szCs w:val="22"/>
                </w:rPr>
                <w:t>TDAG-21/DT/4</w:t>
              </w:r>
            </w:hyperlink>
          </w:p>
        </w:tc>
      </w:tr>
      <w:tr w:rsidR="004E0100" w:rsidRPr="00E452E7" w14:paraId="2DB5196B" w14:textId="77777777" w:rsidTr="00E452E7">
        <w:tc>
          <w:tcPr>
            <w:tcW w:w="993" w:type="dxa"/>
          </w:tcPr>
          <w:p w14:paraId="37EAAC3B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07" w:type="dxa"/>
          </w:tcPr>
          <w:p w14:paraId="40DE37D6" w14:textId="18F44B53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Принятие повестки дня и плана распределения времени</w:t>
            </w:r>
          </w:p>
        </w:tc>
        <w:tc>
          <w:tcPr>
            <w:tcW w:w="1823" w:type="dxa"/>
          </w:tcPr>
          <w:p w14:paraId="2810F5DE" w14:textId="4F50E7A6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0" w:history="1">
              <w:r w:rsidRPr="004C4BBA">
                <w:rPr>
                  <w:rStyle w:val="Hyperlink"/>
                  <w:sz w:val="22"/>
                  <w:szCs w:val="22"/>
                </w:rPr>
                <w:t>TDAG-21/1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11" w:history="1">
              <w:r w:rsidRPr="004C4BBA">
                <w:rPr>
                  <w:rStyle w:val="Hyperlink"/>
                  <w:sz w:val="22"/>
                  <w:szCs w:val="22"/>
                </w:rPr>
                <w:t>TDAG-21/DT/1</w:t>
              </w:r>
            </w:hyperlink>
          </w:p>
        </w:tc>
      </w:tr>
      <w:tr w:rsidR="004E0100" w:rsidRPr="00E452E7" w14:paraId="1E1A29F0" w14:textId="77777777" w:rsidTr="00E452E7">
        <w:tc>
          <w:tcPr>
            <w:tcW w:w="993" w:type="dxa"/>
          </w:tcPr>
          <w:p w14:paraId="179CFA8F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07" w:type="dxa"/>
          </w:tcPr>
          <w:p w14:paraId="7C450DDF" w14:textId="3C9CB276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Четырехгодичный скользящий Оперативный план МСЭ-D на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452E7">
              <w:rPr>
                <w:rFonts w:cs="Calibri"/>
                <w:sz w:val="22"/>
                <w:szCs w:val="22"/>
              </w:rPr>
              <w:t>2022−2025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452E7">
              <w:rPr>
                <w:rFonts w:cs="Calibri"/>
                <w:sz w:val="22"/>
                <w:szCs w:val="22"/>
              </w:rPr>
              <w:t>годы</w:t>
            </w:r>
          </w:p>
        </w:tc>
        <w:tc>
          <w:tcPr>
            <w:tcW w:w="1823" w:type="dxa"/>
          </w:tcPr>
          <w:p w14:paraId="0032209F" w14:textId="6E224F34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2" w:history="1">
              <w:r w:rsidRPr="004C4BBA">
                <w:rPr>
                  <w:rStyle w:val="Hyperlink"/>
                  <w:sz w:val="22"/>
                  <w:szCs w:val="22"/>
                </w:rPr>
                <w:t>TDAG-21/4</w:t>
              </w:r>
            </w:hyperlink>
          </w:p>
        </w:tc>
      </w:tr>
      <w:tr w:rsidR="004E0100" w:rsidRPr="00E452E7" w14:paraId="1B0876AA" w14:textId="77777777" w:rsidTr="00E452E7">
        <w:tc>
          <w:tcPr>
            <w:tcW w:w="993" w:type="dxa"/>
          </w:tcPr>
          <w:p w14:paraId="6CC79C2D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7" w:type="dxa"/>
          </w:tcPr>
          <w:p w14:paraId="40BF5738" w14:textId="1A0D5320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      </w:r>
          </w:p>
        </w:tc>
        <w:tc>
          <w:tcPr>
            <w:tcW w:w="1823" w:type="dxa"/>
          </w:tcPr>
          <w:p w14:paraId="0781D657" w14:textId="42151DBB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3" w:history="1">
              <w:r w:rsidRPr="004C4BBA">
                <w:rPr>
                  <w:rStyle w:val="Hyperlink"/>
                  <w:sz w:val="22"/>
                  <w:szCs w:val="22"/>
                </w:rPr>
                <w:t>TDAG-21/2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14" w:history="1">
              <w:r w:rsidRPr="004C4BBA">
                <w:rPr>
                  <w:rStyle w:val="Hyperlink"/>
                  <w:sz w:val="22"/>
                  <w:szCs w:val="22"/>
                </w:rPr>
                <w:t>TDAG-21/23</w:t>
              </w:r>
            </w:hyperlink>
          </w:p>
        </w:tc>
      </w:tr>
      <w:tr w:rsidR="004E0100" w:rsidRPr="00E452E7" w14:paraId="79D49B12" w14:textId="77777777" w:rsidTr="00E452E7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EBD0DEF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07" w:type="dxa"/>
            <w:tcBorders>
              <w:bottom w:val="single" w:sz="4" w:space="0" w:color="000000" w:themeColor="text1"/>
            </w:tcBorders>
          </w:tcPr>
          <w:p w14:paraId="25CC49D1" w14:textId="7193D4F8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Проекты МСЭ-D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29388F0C" w14:textId="24C434FE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5" w:history="1">
              <w:r w:rsidRPr="004C4BBA">
                <w:rPr>
                  <w:rStyle w:val="Hyperlink"/>
                  <w:sz w:val="22"/>
                  <w:szCs w:val="22"/>
                </w:rPr>
                <w:t>TDAG-21/11</w:t>
              </w:r>
            </w:hyperlink>
          </w:p>
        </w:tc>
      </w:tr>
      <w:tr w:rsidR="004E0100" w:rsidRPr="00E452E7" w14:paraId="3C673852" w14:textId="77777777" w:rsidTr="00E452E7">
        <w:tc>
          <w:tcPr>
            <w:tcW w:w="993" w:type="dxa"/>
            <w:tcBorders>
              <w:bottom w:val="dotted" w:sz="4" w:space="0" w:color="000000" w:themeColor="text1"/>
            </w:tcBorders>
          </w:tcPr>
          <w:p w14:paraId="6C4DE7F7" w14:textId="77777777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07" w:type="dxa"/>
            <w:tcBorders>
              <w:bottom w:val="dotted" w:sz="4" w:space="0" w:color="000000" w:themeColor="text1"/>
            </w:tcBorders>
          </w:tcPr>
          <w:p w14:paraId="03C8D443" w14:textId="6986C327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Подготовка к ВКРЭ-21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4A83C69C" w14:textId="0E6CAF57" w:rsidR="004E0100" w:rsidRPr="004C4BBA" w:rsidRDefault="004E0100" w:rsidP="004E0100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16" w:history="1">
              <w:r w:rsidRPr="004C4BBA">
                <w:rPr>
                  <w:rStyle w:val="Hyperlink"/>
                  <w:sz w:val="22"/>
                  <w:szCs w:val="22"/>
                </w:rPr>
                <w:t>TDAG-21/16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17" w:history="1">
              <w:r w:rsidRPr="004C4BBA">
                <w:rPr>
                  <w:rStyle w:val="Hyperlink"/>
                  <w:sz w:val="22"/>
                  <w:szCs w:val="22"/>
                </w:rPr>
                <w:t>TDAG-21/18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18" w:history="1">
              <w:r w:rsidRPr="004C4BBA">
                <w:rPr>
                  <w:rStyle w:val="Hyperlink"/>
                  <w:sz w:val="22"/>
                  <w:szCs w:val="22"/>
                </w:rPr>
                <w:t>TDAG-21/19</w:t>
              </w:r>
            </w:hyperlink>
          </w:p>
        </w:tc>
      </w:tr>
      <w:tr w:rsidR="004E0100" w:rsidRPr="00E452E7" w14:paraId="024A9982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EE87FF9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88259A9" w14:textId="6D78E03D" w:rsidR="004E0100" w:rsidRPr="008334EA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  <w:t>Подготовка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к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ВКРЭ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планы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работы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МСЭ</w:t>
            </w:r>
            <w:r w:rsidRPr="008334EA">
              <w:rPr>
                <w:rFonts w:cs="Calibri"/>
                <w:sz w:val="22"/>
                <w:szCs w:val="22"/>
              </w:rPr>
              <w:t>-</w:t>
            </w:r>
            <w:r w:rsidRPr="00E452E7">
              <w:rPr>
                <w:rFonts w:cs="Calibri"/>
                <w:sz w:val="22"/>
                <w:szCs w:val="22"/>
                <w:lang w:val="en-GB"/>
              </w:rPr>
              <w:t>D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в случае переноса</w:t>
            </w:r>
            <w:r w:rsidRPr="008334EA">
              <w:rPr>
                <w:rFonts w:cs="Calibri"/>
                <w:sz w:val="22"/>
                <w:szCs w:val="22"/>
              </w:rPr>
              <w:t xml:space="preserve"> </w:t>
            </w:r>
            <w:r w:rsidRPr="00E452E7">
              <w:rPr>
                <w:rFonts w:cs="Calibri"/>
                <w:sz w:val="22"/>
                <w:szCs w:val="22"/>
              </w:rPr>
              <w:t>ВКРЭ</w:t>
            </w:r>
            <w:r w:rsidRPr="008334EA">
              <w:rPr>
                <w:rFonts w:cs="Calibri"/>
                <w:sz w:val="22"/>
                <w:szCs w:val="22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A334271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19" w:history="1">
              <w:r w:rsidRPr="004C4BBA">
                <w:rPr>
                  <w:rStyle w:val="Hyperlink"/>
                  <w:sz w:val="22"/>
                  <w:szCs w:val="22"/>
                </w:rPr>
                <w:t>TDAG-21/10</w:t>
              </w:r>
            </w:hyperlink>
          </w:p>
          <w:p w14:paraId="4B88D147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0" w:history="1">
              <w:r w:rsidRPr="004C4BBA">
                <w:rPr>
                  <w:rStyle w:val="Hyperlink"/>
                  <w:sz w:val="22"/>
                  <w:szCs w:val="22"/>
                </w:rPr>
                <w:t>TDAG-21/28</w:t>
              </w:r>
            </w:hyperlink>
          </w:p>
          <w:p w14:paraId="5AD15DAB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1" w:history="1">
              <w:r w:rsidRPr="004C4BBA">
                <w:rPr>
                  <w:rStyle w:val="Hyperlink"/>
                  <w:sz w:val="22"/>
                  <w:szCs w:val="22"/>
                </w:rPr>
                <w:t>TDAG-21/30</w:t>
              </w:r>
            </w:hyperlink>
          </w:p>
          <w:p w14:paraId="2D0350E6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2" w:history="1">
              <w:r w:rsidRPr="004C4BBA">
                <w:rPr>
                  <w:rStyle w:val="Hyperlink"/>
                  <w:sz w:val="22"/>
                  <w:szCs w:val="22"/>
                </w:rPr>
                <w:t>TDAG-21/31</w:t>
              </w:r>
            </w:hyperlink>
          </w:p>
          <w:p w14:paraId="734350FB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3" w:history="1">
              <w:r w:rsidRPr="004C4BBA">
                <w:rPr>
                  <w:rStyle w:val="Hyperlink"/>
                  <w:sz w:val="22"/>
                  <w:szCs w:val="22"/>
                </w:rPr>
                <w:t>TDAG-21/32</w:t>
              </w:r>
            </w:hyperlink>
          </w:p>
          <w:p w14:paraId="7886ADAF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sz w:val="22"/>
                <w:szCs w:val="22"/>
              </w:rPr>
            </w:pPr>
            <w:hyperlink r:id="rId24" w:history="1">
              <w:r w:rsidRPr="004C4BBA">
                <w:rPr>
                  <w:rStyle w:val="Hyperlink"/>
                  <w:sz w:val="22"/>
                  <w:szCs w:val="22"/>
                </w:rPr>
                <w:t>TDAG-21/33</w:t>
              </w:r>
            </w:hyperlink>
          </w:p>
          <w:p w14:paraId="5BB678F1" w14:textId="61C20031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25" w:history="1">
              <w:r w:rsidRPr="004C4BBA">
                <w:rPr>
                  <w:rStyle w:val="Hyperlink"/>
                  <w:sz w:val="22"/>
                  <w:szCs w:val="22"/>
                </w:rPr>
                <w:t>TDAG-21/34</w:t>
              </w:r>
            </w:hyperlink>
          </w:p>
        </w:tc>
      </w:tr>
      <w:tr w:rsidR="004E0100" w:rsidRPr="00E452E7" w14:paraId="7FA87871" w14:textId="77777777" w:rsidTr="00E452E7">
        <w:tc>
          <w:tcPr>
            <w:tcW w:w="99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2EFCF8C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44F9CDA2" w14:textId="513F8629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bookmarkStart w:id="7" w:name="lt_pId078"/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 xml:space="preserve">Структура </w:t>
            </w:r>
            <w:bookmarkEnd w:id="7"/>
            <w:r w:rsidRPr="00E452E7">
              <w:rPr>
                <w:rFonts w:cs="Calibri"/>
                <w:sz w:val="22"/>
                <w:szCs w:val="22"/>
              </w:rPr>
              <w:t>ВКРЭ-21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E528AED" w14:textId="7057811A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26" w:history="1">
              <w:r w:rsidRPr="004C4BBA">
                <w:rPr>
                  <w:rStyle w:val="Hyperlink"/>
                  <w:sz w:val="22"/>
                  <w:szCs w:val="22"/>
                </w:rPr>
                <w:t>TDAG-21/17</w:t>
              </w:r>
            </w:hyperlink>
          </w:p>
        </w:tc>
      </w:tr>
      <w:tr w:rsidR="004E0100" w:rsidRPr="00E452E7" w14:paraId="6019E463" w14:textId="77777777" w:rsidTr="00E452E7">
        <w:tc>
          <w:tcPr>
            <w:tcW w:w="993" w:type="dxa"/>
            <w:tcBorders>
              <w:bottom w:val="dotted" w:sz="4" w:space="0" w:color="000000" w:themeColor="text1"/>
            </w:tcBorders>
          </w:tcPr>
          <w:p w14:paraId="7D2178CA" w14:textId="77777777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7" w:type="dxa"/>
            <w:tcBorders>
              <w:bottom w:val="dotted" w:sz="4" w:space="0" w:color="000000" w:themeColor="text1"/>
            </w:tcBorders>
          </w:tcPr>
          <w:p w14:paraId="0823D366" w14:textId="70F60FA7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 xml:space="preserve">Отчет о </w:t>
            </w:r>
            <w:bookmarkStart w:id="8" w:name="lt_pId084"/>
            <w:r w:rsidRPr="00E452E7">
              <w:rPr>
                <w:rFonts w:cs="Calibri"/>
                <w:sz w:val="22"/>
                <w:szCs w:val="22"/>
              </w:rPr>
              <w:t>процессе подготовки к ВКРЭ-21</w:t>
            </w:r>
            <w:bookmarkEnd w:id="8"/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171A6D3" w14:textId="77777777" w:rsidR="004E0100" w:rsidRPr="004C4BBA" w:rsidRDefault="004E0100" w:rsidP="004E0100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4E0100" w:rsidRPr="00E452E7" w14:paraId="27ABB9CC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5B8DD8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F5D762E" w14:textId="5280FF8A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работе РГ-РДТП-КГРЭ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12F60EF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27" w:history="1">
              <w:r w:rsidRPr="004C4BBA">
                <w:rPr>
                  <w:rStyle w:val="Hyperlink"/>
                  <w:sz w:val="22"/>
                  <w:szCs w:val="22"/>
                </w:rPr>
                <w:t>TDAG-21/21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28" w:history="1">
              <w:r w:rsidRPr="004C4BBA">
                <w:rPr>
                  <w:rStyle w:val="Hyperlink"/>
                  <w:sz w:val="22"/>
                  <w:szCs w:val="22"/>
                </w:rPr>
                <w:t>TDAG-21/24</w:t>
              </w:r>
            </w:hyperlink>
          </w:p>
          <w:p w14:paraId="11A661AE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29" w:history="1">
              <w:r w:rsidRPr="004C4BBA">
                <w:rPr>
                  <w:rStyle w:val="Hyperlink"/>
                  <w:sz w:val="22"/>
                  <w:szCs w:val="22"/>
                </w:rPr>
                <w:t>TDAG-21/26</w:t>
              </w:r>
            </w:hyperlink>
          </w:p>
          <w:p w14:paraId="36FE142C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30" w:history="1">
              <w:r w:rsidRPr="004C4BBA">
                <w:rPr>
                  <w:rStyle w:val="Hyperlink"/>
                  <w:sz w:val="22"/>
                  <w:szCs w:val="22"/>
                </w:rPr>
                <w:t>TDAG-21/27</w:t>
              </w:r>
            </w:hyperlink>
          </w:p>
          <w:p w14:paraId="4C58B7A9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sz w:val="22"/>
                <w:szCs w:val="22"/>
              </w:rPr>
            </w:pPr>
            <w:hyperlink r:id="rId31" w:history="1">
              <w:r w:rsidRPr="004C4BBA">
                <w:rPr>
                  <w:rStyle w:val="Hyperlink"/>
                  <w:sz w:val="22"/>
                  <w:szCs w:val="22"/>
                </w:rPr>
                <w:t>TDAG-21/29</w:t>
              </w:r>
            </w:hyperlink>
          </w:p>
          <w:p w14:paraId="7F8B8CF6" w14:textId="028A9E1F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2" w:history="1">
              <w:r w:rsidRPr="004C4BBA">
                <w:rPr>
                  <w:rStyle w:val="Hyperlink"/>
                  <w:sz w:val="22"/>
                  <w:szCs w:val="22"/>
                </w:rPr>
                <w:t>TDAG-21/DT/3</w:t>
              </w:r>
            </w:hyperlink>
          </w:p>
        </w:tc>
      </w:tr>
      <w:tr w:rsidR="004E0100" w:rsidRPr="00E452E7" w14:paraId="60EBCA68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203877A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lastRenderedPageBreak/>
              <w:t>10.2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7107EB" w14:textId="542E41BF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работе РГ-СОП-КГРЭ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749AFD7" w14:textId="3C8918BF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3" w:history="1">
              <w:r w:rsidRPr="004C4BBA">
                <w:rPr>
                  <w:rStyle w:val="Hyperlink"/>
                  <w:sz w:val="22"/>
                  <w:szCs w:val="22"/>
                </w:rPr>
                <w:t>TDAG-21/22</w:t>
              </w:r>
            </w:hyperlink>
          </w:p>
        </w:tc>
      </w:tr>
      <w:tr w:rsidR="004E0100" w:rsidRPr="00E452E7" w14:paraId="4CC44AF8" w14:textId="77777777" w:rsidTr="00E452E7"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0C0E8FF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10.3</w:t>
            </w:r>
          </w:p>
        </w:tc>
        <w:tc>
          <w:tcPr>
            <w:tcW w:w="710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B76A16" w14:textId="67CDCE9E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bookmarkStart w:id="9" w:name="lt_pId090"/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Координационном собрании региональных подготовительных собраний (КС-РПС)</w:t>
            </w:r>
            <w:bookmarkEnd w:id="9"/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6D9399" w14:textId="4758B12A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4" w:history="1">
              <w:r w:rsidRPr="004C4BBA">
                <w:rPr>
                  <w:rStyle w:val="Hyperlink"/>
                  <w:sz w:val="22"/>
                  <w:szCs w:val="22"/>
                </w:rPr>
                <w:t>TDAG-21/5</w:t>
              </w:r>
            </w:hyperlink>
          </w:p>
        </w:tc>
      </w:tr>
      <w:tr w:rsidR="004E0100" w:rsidRPr="00E452E7" w14:paraId="3C0C3075" w14:textId="77777777" w:rsidTr="00E452E7">
        <w:tc>
          <w:tcPr>
            <w:tcW w:w="993" w:type="dxa"/>
            <w:tcBorders>
              <w:top w:val="dotted" w:sz="4" w:space="0" w:color="000000" w:themeColor="text1"/>
            </w:tcBorders>
          </w:tcPr>
          <w:p w14:paraId="217CE5A3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10.4</w:t>
            </w:r>
          </w:p>
        </w:tc>
        <w:tc>
          <w:tcPr>
            <w:tcW w:w="7107" w:type="dxa"/>
            <w:tcBorders>
              <w:top w:val="dotted" w:sz="4" w:space="0" w:color="000000" w:themeColor="text1"/>
            </w:tcBorders>
          </w:tcPr>
          <w:p w14:paraId="4F825403" w14:textId="6D942CA5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</w:r>
            <w:r w:rsidRPr="00E452E7">
              <w:rPr>
                <w:rFonts w:cs="Calibri"/>
                <w:sz w:val="22"/>
                <w:szCs w:val="22"/>
              </w:rPr>
              <w:t>Отчет о МРС-1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55DDE0F6" w14:textId="57CFEF5F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5" w:history="1">
              <w:r w:rsidRPr="004C4BBA">
                <w:rPr>
                  <w:rStyle w:val="Hyperlink"/>
                  <w:sz w:val="22"/>
                  <w:szCs w:val="22"/>
                </w:rPr>
                <w:t>TDAG-21/3</w:t>
              </w:r>
            </w:hyperlink>
          </w:p>
        </w:tc>
      </w:tr>
      <w:tr w:rsidR="004E0100" w:rsidRPr="00E452E7" w14:paraId="36651765" w14:textId="77777777" w:rsidTr="00E452E7">
        <w:tc>
          <w:tcPr>
            <w:tcW w:w="993" w:type="dxa"/>
          </w:tcPr>
          <w:p w14:paraId="3AABD258" w14:textId="77777777" w:rsidR="004E0100" w:rsidRPr="00E452E7" w:rsidRDefault="004E0100" w:rsidP="004E0100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07" w:type="dxa"/>
          </w:tcPr>
          <w:p w14:paraId="6CB14BA3" w14:textId="55DF9C81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Отчет о деятельности исследовательских комиссий</w:t>
            </w:r>
          </w:p>
        </w:tc>
        <w:tc>
          <w:tcPr>
            <w:tcW w:w="1823" w:type="dxa"/>
          </w:tcPr>
          <w:p w14:paraId="68AFABF7" w14:textId="42FE8FEF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6" w:history="1">
              <w:r w:rsidRPr="004C4BBA">
                <w:rPr>
                  <w:rStyle w:val="Hyperlink"/>
                  <w:sz w:val="22"/>
                  <w:szCs w:val="22"/>
                </w:rPr>
                <w:t>TDAG-21/8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37" w:history="1">
              <w:r w:rsidRPr="004C4BBA">
                <w:rPr>
                  <w:rStyle w:val="Hyperlink"/>
                  <w:sz w:val="22"/>
                  <w:szCs w:val="22"/>
                </w:rPr>
                <w:t>TDAG-21/9</w:t>
              </w:r>
            </w:hyperlink>
          </w:p>
        </w:tc>
      </w:tr>
      <w:tr w:rsidR="004E0100" w:rsidRPr="00E452E7" w14:paraId="7A926DFE" w14:textId="77777777" w:rsidTr="00E452E7">
        <w:tc>
          <w:tcPr>
            <w:tcW w:w="993" w:type="dxa"/>
          </w:tcPr>
          <w:p w14:paraId="5F3F5069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07" w:type="dxa"/>
          </w:tcPr>
          <w:p w14:paraId="1AFCBA5E" w14:textId="25A333DB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Сотрудничество с другими Секторами</w:t>
            </w:r>
          </w:p>
        </w:tc>
        <w:tc>
          <w:tcPr>
            <w:tcW w:w="1823" w:type="dxa"/>
          </w:tcPr>
          <w:p w14:paraId="6C86630A" w14:textId="6CF1F1EA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8" w:history="1">
              <w:r w:rsidRPr="004C4BBA">
                <w:rPr>
                  <w:rStyle w:val="Hyperlink"/>
                  <w:sz w:val="22"/>
                  <w:szCs w:val="22"/>
                </w:rPr>
                <w:t>TDAG-21/13</w:t>
              </w:r>
            </w:hyperlink>
          </w:p>
        </w:tc>
      </w:tr>
      <w:tr w:rsidR="004E0100" w:rsidRPr="00E452E7" w14:paraId="58E6E1F6" w14:textId="77777777" w:rsidTr="00E452E7">
        <w:tc>
          <w:tcPr>
            <w:tcW w:w="993" w:type="dxa"/>
          </w:tcPr>
          <w:p w14:paraId="5E9290BF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07" w:type="dxa"/>
          </w:tcPr>
          <w:p w14:paraId="37C7E9BF" w14:textId="2D62BC01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Вопросы, относящиеся к членскому составу, партнерским отношениям и частному сектору</w:t>
            </w:r>
          </w:p>
        </w:tc>
        <w:tc>
          <w:tcPr>
            <w:tcW w:w="1823" w:type="dxa"/>
          </w:tcPr>
          <w:p w14:paraId="0B5F0F9E" w14:textId="12F7B1C5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39" w:history="1">
              <w:r w:rsidRPr="004C4BBA">
                <w:rPr>
                  <w:rStyle w:val="Hyperlink"/>
                  <w:sz w:val="22"/>
                  <w:szCs w:val="22"/>
                </w:rPr>
                <w:t>TDAG-21/7</w:t>
              </w:r>
            </w:hyperlink>
            <w:r w:rsidRPr="004C4BBA">
              <w:rPr>
                <w:sz w:val="22"/>
                <w:szCs w:val="22"/>
              </w:rPr>
              <w:br/>
            </w:r>
            <w:hyperlink r:id="rId40" w:history="1">
              <w:r w:rsidRPr="004C4BBA">
                <w:rPr>
                  <w:rStyle w:val="Hyperlink"/>
                  <w:sz w:val="22"/>
                  <w:szCs w:val="22"/>
                </w:rPr>
                <w:t>TDAG-21/12</w:t>
              </w:r>
            </w:hyperlink>
          </w:p>
        </w:tc>
      </w:tr>
      <w:tr w:rsidR="004E0100" w:rsidRPr="00E452E7" w14:paraId="5E2491F1" w14:textId="77777777" w:rsidTr="00E452E7">
        <w:tc>
          <w:tcPr>
            <w:tcW w:w="993" w:type="dxa"/>
          </w:tcPr>
          <w:p w14:paraId="2C7771BC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07" w:type="dxa"/>
          </w:tcPr>
          <w:p w14:paraId="7D530B31" w14:textId="0022D5D6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Отчет Председателя Группы по инициативам в области создания потенциала (ГИСП)</w:t>
            </w:r>
          </w:p>
        </w:tc>
        <w:tc>
          <w:tcPr>
            <w:tcW w:w="1823" w:type="dxa"/>
          </w:tcPr>
          <w:p w14:paraId="75E14518" w14:textId="0D89969D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1" w:history="1">
              <w:r w:rsidRPr="004C4BBA">
                <w:rPr>
                  <w:rStyle w:val="Hyperlink"/>
                  <w:sz w:val="22"/>
                  <w:szCs w:val="22"/>
                </w:rPr>
                <w:t>TDAG-21/14</w:t>
              </w:r>
            </w:hyperlink>
          </w:p>
        </w:tc>
      </w:tr>
      <w:tr w:rsidR="004E0100" w:rsidRPr="00E452E7" w14:paraId="4A60167E" w14:textId="77777777" w:rsidTr="00E452E7">
        <w:tc>
          <w:tcPr>
            <w:tcW w:w="993" w:type="dxa"/>
          </w:tcPr>
          <w:p w14:paraId="3BFFBDDE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07" w:type="dxa"/>
          </w:tcPr>
          <w:p w14:paraId="5D23B607" w14:textId="6F1D6A03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Вклад в работу Группы экспертов по Регламенту международной электросвязи (ГЭ</w:t>
            </w:r>
            <w:r w:rsidRPr="00E452E7">
              <w:rPr>
                <w:rFonts w:cs="Calibri"/>
                <w:sz w:val="22"/>
                <w:szCs w:val="22"/>
              </w:rPr>
              <w:noBreakHyphen/>
              <w:t>РМЭ)</w:t>
            </w:r>
          </w:p>
        </w:tc>
        <w:tc>
          <w:tcPr>
            <w:tcW w:w="1823" w:type="dxa"/>
          </w:tcPr>
          <w:p w14:paraId="3E0B1637" w14:textId="77036740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2" w:history="1">
              <w:r w:rsidRPr="004C4BBA">
                <w:rPr>
                  <w:rStyle w:val="Hyperlink"/>
                  <w:sz w:val="22"/>
                  <w:szCs w:val="22"/>
                </w:rPr>
                <w:t>TDAG-21/6</w:t>
              </w:r>
            </w:hyperlink>
          </w:p>
        </w:tc>
      </w:tr>
      <w:tr w:rsidR="004E0100" w:rsidRPr="00E452E7" w14:paraId="10752F8B" w14:textId="77777777" w:rsidTr="00E452E7">
        <w:tc>
          <w:tcPr>
            <w:tcW w:w="993" w:type="dxa"/>
          </w:tcPr>
          <w:p w14:paraId="634BC9CC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107" w:type="dxa"/>
          </w:tcPr>
          <w:p w14:paraId="6D8971C5" w14:textId="44846325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Обновление к обзору регионального присутствия МСЭ</w:t>
            </w:r>
          </w:p>
        </w:tc>
        <w:tc>
          <w:tcPr>
            <w:tcW w:w="1823" w:type="dxa"/>
          </w:tcPr>
          <w:p w14:paraId="4CDE8A87" w14:textId="187FC465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3" w:history="1">
              <w:r w:rsidRPr="004C4BBA">
                <w:rPr>
                  <w:rStyle w:val="Hyperlink"/>
                  <w:sz w:val="22"/>
                  <w:szCs w:val="22"/>
                </w:rPr>
                <w:t>TDAG-21/20</w:t>
              </w:r>
            </w:hyperlink>
          </w:p>
        </w:tc>
      </w:tr>
      <w:tr w:rsidR="004E0100" w:rsidRPr="00E452E7" w14:paraId="2CCB78FE" w14:textId="77777777" w:rsidTr="00E452E7">
        <w:tc>
          <w:tcPr>
            <w:tcW w:w="993" w:type="dxa"/>
          </w:tcPr>
          <w:p w14:paraId="7AAD9A72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107" w:type="dxa"/>
          </w:tcPr>
          <w:p w14:paraId="710AF508" w14:textId="3BA55DB0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Меры и принципы обеспечения устного и письменного перевода в МСЭ</w:t>
            </w:r>
          </w:p>
        </w:tc>
        <w:tc>
          <w:tcPr>
            <w:tcW w:w="1823" w:type="dxa"/>
          </w:tcPr>
          <w:p w14:paraId="4C672A38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  <w:tr w:rsidR="004E0100" w:rsidRPr="00E452E7" w14:paraId="1C1A1AA6" w14:textId="77777777" w:rsidTr="00E452E7">
        <w:tc>
          <w:tcPr>
            <w:tcW w:w="993" w:type="dxa"/>
          </w:tcPr>
          <w:p w14:paraId="14ED692A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07" w:type="dxa"/>
          </w:tcPr>
          <w:p w14:paraId="72E82F45" w14:textId="6E2B11E8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r w:rsidRPr="00E452E7">
              <w:rPr>
                <w:rFonts w:cs="Calibri"/>
                <w:sz w:val="22"/>
                <w:szCs w:val="22"/>
              </w:rPr>
              <w:t>Согласование веб-сайтов МСЭ</w:t>
            </w:r>
          </w:p>
        </w:tc>
        <w:tc>
          <w:tcPr>
            <w:tcW w:w="1823" w:type="dxa"/>
          </w:tcPr>
          <w:p w14:paraId="506A610D" w14:textId="789E04D8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4" w:history="1">
              <w:r w:rsidRPr="004C4BBA">
                <w:rPr>
                  <w:rStyle w:val="Hyperlink"/>
                  <w:sz w:val="22"/>
                  <w:szCs w:val="22"/>
                </w:rPr>
                <w:t>TDAG-21/25</w:t>
              </w:r>
            </w:hyperlink>
          </w:p>
        </w:tc>
      </w:tr>
      <w:tr w:rsidR="004E0100" w:rsidRPr="00E452E7" w14:paraId="6CAEDD64" w14:textId="77777777" w:rsidTr="00E452E7">
        <w:tc>
          <w:tcPr>
            <w:tcW w:w="993" w:type="dxa"/>
          </w:tcPr>
          <w:p w14:paraId="307D0D80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107" w:type="dxa"/>
          </w:tcPr>
          <w:p w14:paraId="487BAE02" w14:textId="13EC1C50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val="en-GB"/>
              </w:rPr>
            </w:pPr>
            <w:r w:rsidRPr="00E452E7">
              <w:rPr>
                <w:rFonts w:cs="Calibri"/>
                <w:sz w:val="22"/>
                <w:szCs w:val="22"/>
              </w:rPr>
              <w:t>Календарь мероприятий МСЭ-</w:t>
            </w:r>
            <w:r w:rsidRPr="00E452E7">
              <w:rPr>
                <w:rFonts w:cs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1823" w:type="dxa"/>
          </w:tcPr>
          <w:p w14:paraId="4BCF59A5" w14:textId="0EF9E97A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  <w:hyperlink r:id="rId45" w:history="1">
              <w:r w:rsidRPr="004C4BBA">
                <w:rPr>
                  <w:rStyle w:val="Hyperlink"/>
                  <w:sz w:val="22"/>
                  <w:szCs w:val="22"/>
                </w:rPr>
                <w:t>TDAG-21/15</w:t>
              </w:r>
            </w:hyperlink>
          </w:p>
        </w:tc>
      </w:tr>
      <w:tr w:rsidR="004E0100" w:rsidRPr="00E452E7" w14:paraId="64D5C5AC" w14:textId="77777777" w:rsidTr="00E452E7">
        <w:tc>
          <w:tcPr>
            <w:tcW w:w="993" w:type="dxa"/>
          </w:tcPr>
          <w:p w14:paraId="0B7025FD" w14:textId="77777777" w:rsidR="004E0100" w:rsidRPr="00E452E7" w:rsidRDefault="004E0100" w:rsidP="004E010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b/>
                <w:bCs/>
                <w:sz w:val="22"/>
                <w:szCs w:val="22"/>
              </w:rPr>
            </w:pPr>
            <w:r w:rsidRPr="00E452E7">
              <w:rPr>
                <w:rFonts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07" w:type="dxa"/>
          </w:tcPr>
          <w:p w14:paraId="686E1AAC" w14:textId="4B01056F" w:rsidR="004E0100" w:rsidRPr="00E452E7" w:rsidRDefault="004E0100" w:rsidP="004E0100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  <w:lang w:eastAsia="zh-CN"/>
              </w:rPr>
            </w:pPr>
            <w:r w:rsidRPr="00E452E7">
              <w:rPr>
                <w:rFonts w:cs="Calibri"/>
                <w:sz w:val="22"/>
                <w:szCs w:val="22"/>
              </w:rPr>
              <w:t>Любые другие вопросы</w:t>
            </w:r>
          </w:p>
        </w:tc>
        <w:tc>
          <w:tcPr>
            <w:tcW w:w="1823" w:type="dxa"/>
          </w:tcPr>
          <w:p w14:paraId="6302286D" w14:textId="77777777" w:rsidR="004E0100" w:rsidRPr="004C4BBA" w:rsidRDefault="004E0100" w:rsidP="004E0100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20" w:after="20"/>
              <w:rPr>
                <w:rFonts w:cs="Calibri"/>
                <w:sz w:val="22"/>
                <w:szCs w:val="22"/>
              </w:rPr>
            </w:pPr>
          </w:p>
        </w:tc>
      </w:tr>
    </w:tbl>
    <w:p w14:paraId="4E3B8EDE" w14:textId="0F6DB786" w:rsidR="00E452E7" w:rsidRPr="00641542" w:rsidRDefault="00E452E7" w:rsidP="00E452E7">
      <w:pPr>
        <w:pStyle w:val="Note"/>
      </w:pPr>
      <w:r w:rsidRPr="00641542">
        <w:t>ПРИМЕЧАНИЕ</w:t>
      </w:r>
      <w:r w:rsidR="008334EA" w:rsidRPr="00641542">
        <w:t>:</w:t>
      </w:r>
      <w:r w:rsidRPr="00641542">
        <w:t xml:space="preserve"> </w:t>
      </w:r>
      <w:r w:rsidR="008334EA" w:rsidRPr="00641542">
        <w:t>Изменения не указаны</w:t>
      </w:r>
      <w:r w:rsidRPr="00641542">
        <w:t>.</w:t>
      </w:r>
    </w:p>
    <w:p w14:paraId="589A78A0" w14:textId="77777777" w:rsidR="0040328D" w:rsidRPr="00933E0E" w:rsidRDefault="0040328D" w:rsidP="00E452E7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40328D" w:rsidRPr="00933E0E" w:rsidSect="002502FE">
      <w:headerReference w:type="default" r:id="rId46"/>
      <w:footerReference w:type="default" r:id="rId47"/>
      <w:footerReference w:type="first" r:id="rId4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1C43" w14:textId="77777777" w:rsidR="0072709F" w:rsidRDefault="0072709F" w:rsidP="00E54FD2">
      <w:pPr>
        <w:spacing w:before="0"/>
      </w:pPr>
      <w:r>
        <w:separator/>
      </w:r>
    </w:p>
  </w:endnote>
  <w:endnote w:type="continuationSeparator" w:id="0">
    <w:p w14:paraId="211B21CD" w14:textId="77777777" w:rsidR="0072709F" w:rsidRDefault="0072709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ECB6" w14:textId="072DAE3C" w:rsidR="004D0E96" w:rsidRPr="00AC2940" w:rsidRDefault="00AC2940" w:rsidP="00AC2940">
    <w:pPr>
      <w:pStyle w:val="Footer"/>
      <w:rPr>
        <w:lang w:val="en-GB"/>
      </w:rPr>
    </w:pPr>
    <w:r>
      <w:fldChar w:fldCharType="begin"/>
    </w:r>
    <w:r w:rsidRPr="00AC2940">
      <w:rPr>
        <w:lang w:val="en-GB"/>
      </w:rPr>
      <w:instrText xml:space="preserve"> FILENAME \p  \* MERGEFORMAT </w:instrText>
    </w:r>
    <w:r>
      <w:fldChar w:fldCharType="separate"/>
    </w:r>
    <w:r w:rsidRPr="00AC2940">
      <w:rPr>
        <w:lang w:val="en-GB"/>
      </w:rPr>
      <w:t>P:\RUS\ITU-D\CONF-D\TDAG21\000\001REV1R.docx</w:t>
    </w:r>
    <w:r>
      <w:fldChar w:fldCharType="end"/>
    </w:r>
    <w:r w:rsidRPr="00AC2940">
      <w:rPr>
        <w:lang w:val="en-GB"/>
      </w:rPr>
      <w:t xml:space="preserve"> (488181)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C2940" w:rsidRPr="004D495C" w14:paraId="7D23607E" w14:textId="77777777" w:rsidTr="00AC2940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AC2940" w:rsidRPr="004D495C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AC2940" w:rsidRPr="00EB2F10" w:rsidRDefault="00AC2940" w:rsidP="00AC2940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EFE616F" w14:textId="0AD627B8" w:rsidR="00AC2940" w:rsidRPr="00AC2940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</w:tr>
    <w:tr w:rsidR="00AC2940" w:rsidRPr="004D495C" w14:paraId="63C0ECB8" w14:textId="77777777" w:rsidTr="00AC2940">
      <w:tc>
        <w:tcPr>
          <w:tcW w:w="1418" w:type="dxa"/>
          <w:shd w:val="clear" w:color="auto" w:fill="auto"/>
        </w:tcPr>
        <w:p w14:paraId="5139BB15" w14:textId="77777777" w:rsidR="00AC2940" w:rsidRPr="00AC2940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AC2940" w:rsidRPr="00EB2F10" w:rsidRDefault="00AC2940" w:rsidP="00AC2940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7A7F081" w14:textId="54BE6E19" w:rsidR="00AC2940" w:rsidRPr="00B41105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</w:tr>
    <w:tr w:rsidR="00AC2940" w:rsidRPr="004D495C" w14:paraId="5EFEB803" w14:textId="77777777" w:rsidTr="00AC2940">
      <w:tc>
        <w:tcPr>
          <w:tcW w:w="1418" w:type="dxa"/>
          <w:shd w:val="clear" w:color="auto" w:fill="auto"/>
        </w:tcPr>
        <w:p w14:paraId="7B462C0D" w14:textId="77777777" w:rsidR="00AC2940" w:rsidRPr="004D495C" w:rsidRDefault="00AC2940" w:rsidP="00AC294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14ED6D" w14:textId="77777777" w:rsidR="00AC2940" w:rsidRPr="00EB2F10" w:rsidRDefault="00AC2940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305DFB86" w14:textId="28928E06" w:rsidR="00AC2940" w:rsidRPr="00B41105" w:rsidRDefault="004C4BBA" w:rsidP="00AC29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C2940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4C4BB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3BC8" w14:textId="77777777" w:rsidR="0072709F" w:rsidRDefault="0072709F" w:rsidP="00E54FD2">
      <w:pPr>
        <w:spacing w:before="0"/>
      </w:pPr>
      <w:r>
        <w:separator/>
      </w:r>
    </w:p>
  </w:footnote>
  <w:footnote w:type="continuationSeparator" w:id="0">
    <w:p w14:paraId="55C78A77" w14:textId="77777777" w:rsidR="0072709F" w:rsidRDefault="0072709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B6E7" w14:textId="321DCEE4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AC2940">
      <w:t>1(</w:t>
    </w:r>
    <w:r w:rsidR="00AC2940">
      <w:rPr>
        <w:lang w:val="en-GB"/>
      </w:rPr>
      <w:t>Rev.</w:t>
    </w:r>
    <w:r w:rsidR="004E0100">
      <w:rPr>
        <w:lang w:val="en-GB"/>
      </w:rPr>
      <w:t>3</w:t>
    </w:r>
    <w:r w:rsidR="00AC2940">
      <w:rPr>
        <w:lang w:val="en-GB"/>
      </w:rPr>
      <w:t>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2B78D2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C4BBA"/>
    <w:rsid w:val="004D0E96"/>
    <w:rsid w:val="004E0100"/>
    <w:rsid w:val="004E4490"/>
    <w:rsid w:val="005773D4"/>
    <w:rsid w:val="005C0551"/>
    <w:rsid w:val="005D4DF3"/>
    <w:rsid w:val="005E006A"/>
    <w:rsid w:val="00631202"/>
    <w:rsid w:val="00641542"/>
    <w:rsid w:val="00655923"/>
    <w:rsid w:val="00694764"/>
    <w:rsid w:val="006F5E91"/>
    <w:rsid w:val="00701E31"/>
    <w:rsid w:val="0072709F"/>
    <w:rsid w:val="007E6B3A"/>
    <w:rsid w:val="008112E9"/>
    <w:rsid w:val="008334EA"/>
    <w:rsid w:val="00875722"/>
    <w:rsid w:val="008C576E"/>
    <w:rsid w:val="009135B4"/>
    <w:rsid w:val="00916B10"/>
    <w:rsid w:val="00933E0E"/>
    <w:rsid w:val="00965DE3"/>
    <w:rsid w:val="009C5B8E"/>
    <w:rsid w:val="00A30897"/>
    <w:rsid w:val="00A44602"/>
    <w:rsid w:val="00A64F9D"/>
    <w:rsid w:val="00A73D91"/>
    <w:rsid w:val="00AA42F8"/>
    <w:rsid w:val="00AC2940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15500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452E7"/>
    <w:rsid w:val="00E54FD2"/>
    <w:rsid w:val="00E82D31"/>
    <w:rsid w:val="00EE153D"/>
    <w:rsid w:val="00F363F1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2/en" TargetMode="External"/><Relationship Id="rId18" Type="http://schemas.openxmlformats.org/officeDocument/2006/relationships/hyperlink" Target="https://www.itu.int/md/D18-TDAG28-C-0019/en" TargetMode="External"/><Relationship Id="rId26" Type="http://schemas.openxmlformats.org/officeDocument/2006/relationships/hyperlink" Target="https://www.itu.int/md/D18-TDAG28-C-0017/en" TargetMode="External"/><Relationship Id="rId39" Type="http://schemas.openxmlformats.org/officeDocument/2006/relationships/hyperlink" Target="https://www.itu.int/md/D18-TDAG28-C-0007/en" TargetMode="External"/><Relationship Id="rId21" Type="http://schemas.openxmlformats.org/officeDocument/2006/relationships/hyperlink" Target="https://www.itu.int/md/D18-TDAG28-C-0030/en" TargetMode="External"/><Relationship Id="rId34" Type="http://schemas.openxmlformats.org/officeDocument/2006/relationships/hyperlink" Target="https://www.itu.int/md/D18-TDAG28-C-0005/en" TargetMode="External"/><Relationship Id="rId42" Type="http://schemas.openxmlformats.org/officeDocument/2006/relationships/hyperlink" Target="https://www.itu.int/md/D18-TDAG28-C-0006/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md/D18-TDAG28-C-0016/en" TargetMode="External"/><Relationship Id="rId29" Type="http://schemas.openxmlformats.org/officeDocument/2006/relationships/hyperlink" Target="https://www.itu.int/md/D18-TDAG28-C-0026/en" TargetMode="External"/><Relationship Id="rId11" Type="http://schemas.openxmlformats.org/officeDocument/2006/relationships/hyperlink" Target="https://www.itu.int/md/D18-TDAG28-210524-TD-0001/en" TargetMode="External"/><Relationship Id="rId24" Type="http://schemas.openxmlformats.org/officeDocument/2006/relationships/hyperlink" Target="https://www.itu.int/md/D18-TDAG28-C-0033/en" TargetMode="External"/><Relationship Id="rId32" Type="http://schemas.openxmlformats.org/officeDocument/2006/relationships/hyperlink" Target="https://www.itu.int/md/D18-TDAG28-210524-TD-0003/en" TargetMode="External"/><Relationship Id="rId37" Type="http://schemas.openxmlformats.org/officeDocument/2006/relationships/hyperlink" Target="https://www.itu.int/md/D18-TDAG28-C-0009/en" TargetMode="External"/><Relationship Id="rId40" Type="http://schemas.openxmlformats.org/officeDocument/2006/relationships/hyperlink" Target="https://www.itu.int/md/D18-TDAG28-C-0012/en" TargetMode="External"/><Relationship Id="rId45" Type="http://schemas.openxmlformats.org/officeDocument/2006/relationships/hyperlink" Target="https://www.itu.int/md/D18-TDAG28-C-001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D18-TDAG28-C-0011/en" TargetMode="External"/><Relationship Id="rId23" Type="http://schemas.openxmlformats.org/officeDocument/2006/relationships/hyperlink" Target="https://www.itu.int/md/D18-TDAG28-C-0032/en" TargetMode="External"/><Relationship Id="rId28" Type="http://schemas.openxmlformats.org/officeDocument/2006/relationships/hyperlink" Target="https://www.itu.int/md/D18-TDAG28-C-0024/en" TargetMode="External"/><Relationship Id="rId36" Type="http://schemas.openxmlformats.org/officeDocument/2006/relationships/hyperlink" Target="https://www.itu.int/md/D18-TDAG28-C-0008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md/D18-TDAG28-C-0001/en" TargetMode="External"/><Relationship Id="rId19" Type="http://schemas.openxmlformats.org/officeDocument/2006/relationships/hyperlink" Target="https://www.itu.int/md/D18-TDAG28-C-0010/en" TargetMode="External"/><Relationship Id="rId31" Type="http://schemas.openxmlformats.org/officeDocument/2006/relationships/hyperlink" Target="https://www.itu.int/md/D18-TDAG28-C-0029/en" TargetMode="External"/><Relationship Id="rId44" Type="http://schemas.openxmlformats.org/officeDocument/2006/relationships/hyperlink" Target="https://www.itu.int/md/D18-TDAG28-C-002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8-TDAG28-210524-TD-0004/en" TargetMode="External"/><Relationship Id="rId14" Type="http://schemas.openxmlformats.org/officeDocument/2006/relationships/hyperlink" Target="https://www.itu.int/md/D18-TDAG28-C-0023/en" TargetMode="External"/><Relationship Id="rId22" Type="http://schemas.openxmlformats.org/officeDocument/2006/relationships/hyperlink" Target="https://www.itu.int/md/D18-TDAG28-C-0031/en" TargetMode="External"/><Relationship Id="rId27" Type="http://schemas.openxmlformats.org/officeDocument/2006/relationships/hyperlink" Target="https://www.itu.int/md/D18-TDAG28-C-0021/en" TargetMode="External"/><Relationship Id="rId30" Type="http://schemas.openxmlformats.org/officeDocument/2006/relationships/hyperlink" Target="https://www.itu.int/md/D18-TDAG28-C-0027/en" TargetMode="External"/><Relationship Id="rId35" Type="http://schemas.openxmlformats.org/officeDocument/2006/relationships/hyperlink" Target="https://www.itu.int/md/D18-TDAG28-C-0003/en" TargetMode="External"/><Relationship Id="rId43" Type="http://schemas.openxmlformats.org/officeDocument/2006/relationships/hyperlink" Target="https://www.itu.int/md/D18-TDAG28-C-0020/en" TargetMode="External"/><Relationship Id="rId48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itu.int/md/D18-TDAG28-C-0004/en" TargetMode="External"/><Relationship Id="rId17" Type="http://schemas.openxmlformats.org/officeDocument/2006/relationships/hyperlink" Target="https://www.itu.int/md/D18-TDAG28-C-0018/en" TargetMode="External"/><Relationship Id="rId25" Type="http://schemas.openxmlformats.org/officeDocument/2006/relationships/hyperlink" Target="https://www.itu.int/md/D18-TDAG28-C-0034/en" TargetMode="External"/><Relationship Id="rId33" Type="http://schemas.openxmlformats.org/officeDocument/2006/relationships/hyperlink" Target="https://www.itu.int/md/D18-TDAG28-C-0022/en" TargetMode="External"/><Relationship Id="rId38" Type="http://schemas.openxmlformats.org/officeDocument/2006/relationships/hyperlink" Target="https://www.itu.int/md/D18-TDAG28-C-0013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18-TDAG28-C-0028/en" TargetMode="External"/><Relationship Id="rId41" Type="http://schemas.openxmlformats.org/officeDocument/2006/relationships/hyperlink" Target="https://www.itu.int/md/D18-TDAG28-C-0014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4507-A3A9-4AC0-B714-9B616C9B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8</cp:revision>
  <cp:lastPrinted>2015-03-02T13:42:00Z</cp:lastPrinted>
  <dcterms:created xsi:type="dcterms:W3CDTF">2021-05-05T12:59:00Z</dcterms:created>
  <dcterms:modified xsi:type="dcterms:W3CDTF">2021-05-19T13:02:00Z</dcterms:modified>
</cp:coreProperties>
</file>