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2162"/>
        <w:gridCol w:w="4394"/>
        <w:gridCol w:w="1701"/>
        <w:gridCol w:w="1415"/>
      </w:tblGrid>
      <w:tr w:rsidR="00276E23" w:rsidRPr="00176512" w14:paraId="7934D6A3" w14:textId="77777777" w:rsidTr="00276E23">
        <w:trPr>
          <w:cantSplit/>
          <w:trHeight w:val="20"/>
        </w:trPr>
        <w:tc>
          <w:tcPr>
            <w:tcW w:w="2162" w:type="dxa"/>
          </w:tcPr>
          <w:p w14:paraId="7CE4624E" w14:textId="3C70F40A" w:rsidR="00276E23" w:rsidRDefault="00276E23" w:rsidP="00276E23">
            <w:pPr>
              <w:spacing w:after="120" w:line="240" w:lineRule="auto"/>
              <w:jc w:val="lef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noProof/>
                <w:szCs w:val="32"/>
                <w:rtl/>
                <w:lang w:val="ar-EG" w:bidi="ar-EG"/>
              </w:rPr>
              <w:drawing>
                <wp:inline distT="0" distB="0" distL="0" distR="0" wp14:anchorId="544EFE5F" wp14:editId="75815B13">
                  <wp:extent cx="1026795" cy="1044584"/>
                  <wp:effectExtent l="0" t="0" r="1905" b="3175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_aligned_center_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826" cy="1052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83CC2FB" w14:textId="77777777" w:rsidR="00276E23" w:rsidRPr="00176512" w:rsidRDefault="00276E23" w:rsidP="00276E23">
            <w:pPr>
              <w:spacing w:before="480" w:after="120"/>
              <w:jc w:val="left"/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</w:pPr>
            <w:r w:rsidRPr="00176512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الفريق الاستشاري لتنمية الاتصالات </w:t>
            </w:r>
            <w:r w:rsidRPr="00176512">
              <w:rPr>
                <w:b/>
                <w:bCs/>
                <w:w w:val="110"/>
                <w:sz w:val="30"/>
                <w:szCs w:val="30"/>
                <w:lang w:bidi="ar-EG"/>
              </w:rPr>
              <w:t>(TDAG)</w:t>
            </w:r>
          </w:p>
          <w:p w14:paraId="4A24798F" w14:textId="1F0CBC27" w:rsidR="00276E23" w:rsidRPr="0030776E" w:rsidRDefault="002F78C9" w:rsidP="00276E23">
            <w:pPr>
              <w:jc w:val="left"/>
              <w:rPr>
                <w:b/>
                <w:bCs/>
                <w:sz w:val="24"/>
                <w:szCs w:val="24"/>
                <w:lang w:bidi="ar-EG"/>
              </w:rPr>
            </w:pPr>
            <w:r w:rsidRPr="002F78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الثامن والعشرون، </w:t>
            </w:r>
            <w:r w:rsidR="00D50B9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2F78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جتماع </w:t>
            </w:r>
            <w:r w:rsidR="00D50B9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2F78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فتراضي</w:t>
            </w:r>
            <w:r w:rsidR="00276E23" w:rsidRPr="002F78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Pr="002F78C9">
              <w:rPr>
                <w:b/>
                <w:bCs/>
                <w:sz w:val="24"/>
                <w:szCs w:val="24"/>
                <w:lang w:bidi="ar-EG"/>
              </w:rPr>
              <w:t>28-2</w:t>
            </w:r>
            <w:r w:rsidR="0092425D">
              <w:rPr>
                <w:b/>
                <w:bCs/>
                <w:sz w:val="24"/>
                <w:szCs w:val="24"/>
                <w:lang w:bidi="ar-EG"/>
              </w:rPr>
              <w:t>4</w:t>
            </w:r>
            <w:r w:rsidR="00276E23" w:rsidRPr="002F78C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مايو </w:t>
            </w:r>
            <w:r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1415" w:type="dxa"/>
          </w:tcPr>
          <w:p w14:paraId="745843FA" w14:textId="04E44551" w:rsidR="00276E23" w:rsidRPr="00176512" w:rsidRDefault="00276E23" w:rsidP="00276E23">
            <w:pPr>
              <w:spacing w:before="24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4443F77D" wp14:editId="7E7A3FB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176512" w14:paraId="63F3ACC3" w14:textId="77777777" w:rsidTr="00276E23">
        <w:trPr>
          <w:cantSplit/>
          <w:trHeight w:val="20"/>
        </w:trPr>
        <w:tc>
          <w:tcPr>
            <w:tcW w:w="8257" w:type="dxa"/>
            <w:gridSpan w:val="3"/>
            <w:tcBorders>
              <w:bottom w:val="single" w:sz="12" w:space="0" w:color="auto"/>
            </w:tcBorders>
          </w:tcPr>
          <w:p w14:paraId="7B1B1F20" w14:textId="77777777" w:rsidR="00290728" w:rsidRPr="00176512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14:paraId="5A860ED3" w14:textId="77777777" w:rsidR="00290728" w:rsidRPr="00176512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176512" w14:paraId="1F8A05FB" w14:textId="77777777" w:rsidTr="00276E23">
        <w:trPr>
          <w:cantSplit/>
          <w:trHeight w:val="20"/>
        </w:trPr>
        <w:tc>
          <w:tcPr>
            <w:tcW w:w="6556" w:type="dxa"/>
            <w:gridSpan w:val="2"/>
            <w:tcBorders>
              <w:top w:val="single" w:sz="12" w:space="0" w:color="auto"/>
            </w:tcBorders>
          </w:tcPr>
          <w:p w14:paraId="16379533" w14:textId="77777777" w:rsidR="00290728" w:rsidRPr="00176512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6" w:type="dxa"/>
            <w:gridSpan w:val="2"/>
            <w:tcBorders>
              <w:top w:val="single" w:sz="12" w:space="0" w:color="auto"/>
            </w:tcBorders>
          </w:tcPr>
          <w:p w14:paraId="6D638FA1" w14:textId="77777777" w:rsidR="00290728" w:rsidRPr="00176512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176512" w14:paraId="7E9790F3" w14:textId="77777777" w:rsidTr="00276E23">
        <w:trPr>
          <w:cantSplit/>
        </w:trPr>
        <w:tc>
          <w:tcPr>
            <w:tcW w:w="6556" w:type="dxa"/>
            <w:gridSpan w:val="2"/>
          </w:tcPr>
          <w:p w14:paraId="0D1436A5" w14:textId="77777777" w:rsidR="00290728" w:rsidRPr="00176512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5B80FDDB" w14:textId="36EB11DE" w:rsidR="00290728" w:rsidRPr="00F412BB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412BB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176512" w:rsidRPr="00F412BB">
              <w:rPr>
                <w:b/>
                <w:bCs/>
                <w:lang w:bidi="ar-SY"/>
              </w:rPr>
              <w:t>TDAG-2</w:t>
            </w:r>
            <w:r w:rsidR="00276E23" w:rsidRPr="00F412BB">
              <w:rPr>
                <w:b/>
                <w:bCs/>
                <w:lang w:bidi="ar-SY"/>
              </w:rPr>
              <w:t>1</w:t>
            </w:r>
            <w:r w:rsidR="00176512" w:rsidRPr="00F412BB">
              <w:rPr>
                <w:b/>
                <w:bCs/>
                <w:lang w:bidi="ar-SY"/>
              </w:rPr>
              <w:t>/</w:t>
            </w:r>
            <w:r w:rsidR="00272844">
              <w:rPr>
                <w:b/>
                <w:bCs/>
                <w:lang w:bidi="ar-SY"/>
              </w:rPr>
              <w:t>1</w:t>
            </w:r>
            <w:r w:rsidRPr="00F412BB">
              <w:rPr>
                <w:b/>
                <w:bCs/>
                <w:lang w:bidi="ar-SY"/>
              </w:rPr>
              <w:t>-A</w:t>
            </w:r>
          </w:p>
        </w:tc>
      </w:tr>
      <w:tr w:rsidR="00290728" w:rsidRPr="00176512" w14:paraId="3B6E6844" w14:textId="77777777" w:rsidTr="00276E23">
        <w:trPr>
          <w:cantSplit/>
        </w:trPr>
        <w:tc>
          <w:tcPr>
            <w:tcW w:w="6556" w:type="dxa"/>
            <w:gridSpan w:val="2"/>
          </w:tcPr>
          <w:p w14:paraId="17A0A4AE" w14:textId="77777777" w:rsidR="00290728" w:rsidRPr="00176512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08DA57FE" w14:textId="63C7C7BF" w:rsidR="00290728" w:rsidRPr="00F412BB" w:rsidRDefault="0027284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25</w:t>
            </w:r>
            <w:r w:rsidRPr="00272844">
              <w:rPr>
                <w:b/>
                <w:bCs/>
                <w:rtl/>
                <w:lang w:bidi="ar-EG"/>
              </w:rPr>
              <w:t>مارس 2020</w:t>
            </w:r>
          </w:p>
        </w:tc>
      </w:tr>
      <w:tr w:rsidR="00290728" w:rsidRPr="00176512" w14:paraId="7476DF19" w14:textId="77777777" w:rsidTr="00276E23">
        <w:trPr>
          <w:cantSplit/>
        </w:trPr>
        <w:tc>
          <w:tcPr>
            <w:tcW w:w="6556" w:type="dxa"/>
            <w:gridSpan w:val="2"/>
          </w:tcPr>
          <w:p w14:paraId="15A2CD00" w14:textId="77777777" w:rsidR="00290728" w:rsidRPr="00176512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19F39BD" w14:textId="77777777" w:rsidR="00290728" w:rsidRPr="00176512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76512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17651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72844" w:rsidRPr="00176512" w14:paraId="0159DE07" w14:textId="77777777" w:rsidTr="009F66A8">
        <w:trPr>
          <w:cantSplit/>
        </w:trPr>
        <w:tc>
          <w:tcPr>
            <w:tcW w:w="9672" w:type="dxa"/>
            <w:gridSpan w:val="4"/>
          </w:tcPr>
          <w:p w14:paraId="0F59C150" w14:textId="04328563" w:rsidR="00272844" w:rsidRPr="00176512" w:rsidRDefault="00272844" w:rsidP="00272844">
            <w:pPr>
              <w:pStyle w:val="Source"/>
              <w:spacing w:before="240" w:after="240"/>
              <w:rPr>
                <w:rtl/>
                <w:lang w:bidi="ar-EG"/>
              </w:rPr>
            </w:pPr>
            <w:r w:rsidRPr="007B3779">
              <w:rPr>
                <w:b w:val="0"/>
                <w:rtl/>
                <w:lang w:bidi="ar-SY"/>
              </w:rPr>
              <w:t>مديرة مكتب تنمية الاتصالات</w:t>
            </w:r>
          </w:p>
        </w:tc>
      </w:tr>
      <w:tr w:rsidR="00272844" w:rsidRPr="00176512" w14:paraId="028ED02D" w14:textId="77777777" w:rsidTr="009F66A8">
        <w:trPr>
          <w:cantSplit/>
        </w:trPr>
        <w:tc>
          <w:tcPr>
            <w:tcW w:w="9672" w:type="dxa"/>
            <w:gridSpan w:val="4"/>
          </w:tcPr>
          <w:p w14:paraId="6FA75C5A" w14:textId="5CBA7972" w:rsidR="00272844" w:rsidRPr="00176512" w:rsidRDefault="00272844" w:rsidP="00272844">
            <w:pPr>
              <w:pStyle w:val="Title1"/>
              <w:spacing w:before="120"/>
              <w:rPr>
                <w:rtl/>
                <w:lang w:bidi="ar-EG"/>
              </w:rPr>
            </w:pPr>
            <w:r w:rsidRPr="007B3779">
              <w:rPr>
                <w:sz w:val="32"/>
                <w:szCs w:val="32"/>
                <w:rtl/>
              </w:rPr>
              <w:t>مشروع جدول الأعمال</w:t>
            </w:r>
          </w:p>
        </w:tc>
      </w:tr>
      <w:tr w:rsidR="00DC5FB0" w:rsidRPr="00176512" w14:paraId="768E437F" w14:textId="77777777" w:rsidTr="009F66A8">
        <w:trPr>
          <w:cantSplit/>
        </w:trPr>
        <w:tc>
          <w:tcPr>
            <w:tcW w:w="9672" w:type="dxa"/>
            <w:gridSpan w:val="4"/>
          </w:tcPr>
          <w:p w14:paraId="3BD50785" w14:textId="77777777" w:rsidR="00DC5FB0" w:rsidRPr="00176512" w:rsidRDefault="00DC5FB0" w:rsidP="006A793B">
            <w:pPr>
              <w:rPr>
                <w:rtl/>
              </w:rPr>
            </w:pPr>
          </w:p>
        </w:tc>
      </w:tr>
    </w:tbl>
    <w:p w14:paraId="4AC0493C" w14:textId="77777777" w:rsidR="00706D7A" w:rsidRPr="00176512" w:rsidRDefault="00706D7A" w:rsidP="002154EE"/>
    <w:p w14:paraId="6580FCDC" w14:textId="77777777" w:rsidR="00272844" w:rsidRPr="002D0CE5" w:rsidRDefault="00272844" w:rsidP="00272844">
      <w:pPr>
        <w:pStyle w:val="enumlev1"/>
        <w:spacing w:before="360"/>
        <w:rPr>
          <w:rtl/>
        </w:rPr>
      </w:pPr>
      <w:r w:rsidRPr="002D0CE5">
        <w:t>1</w:t>
      </w:r>
      <w:r w:rsidRPr="002D0CE5">
        <w:rPr>
          <w:rtl/>
        </w:rPr>
        <w:tab/>
      </w:r>
      <w:r w:rsidRPr="002D0CE5">
        <w:rPr>
          <w:rFonts w:hint="cs"/>
          <w:rtl/>
        </w:rPr>
        <w:t>كلمة الأمين العام</w:t>
      </w:r>
    </w:p>
    <w:p w14:paraId="20717F68" w14:textId="77777777" w:rsidR="00272844" w:rsidRDefault="00272844" w:rsidP="00272844">
      <w:pPr>
        <w:pStyle w:val="enumlev1"/>
        <w:rPr>
          <w:rtl/>
        </w:rPr>
      </w:pPr>
      <w:r w:rsidRPr="002D0CE5">
        <w:t>2</w:t>
      </w:r>
      <w:r w:rsidRPr="002D0CE5">
        <w:rPr>
          <w:rtl/>
        </w:rPr>
        <w:tab/>
      </w:r>
      <w:r w:rsidRPr="002D0CE5">
        <w:rPr>
          <w:rFonts w:hint="cs"/>
          <w:rtl/>
        </w:rPr>
        <w:t>كلمة مديرة مكتب تنمية الاتصالات</w:t>
      </w:r>
    </w:p>
    <w:p w14:paraId="3D317972" w14:textId="77777777" w:rsidR="00272844" w:rsidRPr="002D0CE5" w:rsidRDefault="00272844" w:rsidP="00272844">
      <w:pPr>
        <w:pStyle w:val="enumlev1"/>
        <w:rPr>
          <w:rtl/>
          <w:lang w:bidi="ar-EG"/>
        </w:rPr>
      </w:pPr>
      <w: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كلمة المسؤولين المنتخبين الآخرين</w:t>
      </w:r>
    </w:p>
    <w:p w14:paraId="2E0CDAE3" w14:textId="77777777" w:rsidR="00272844" w:rsidRPr="002D0CE5" w:rsidRDefault="00272844" w:rsidP="00272844">
      <w:pPr>
        <w:pStyle w:val="enumlev1"/>
        <w:rPr>
          <w:rtl/>
        </w:rPr>
      </w:pPr>
      <w:r>
        <w:t>4</w:t>
      </w:r>
      <w:r w:rsidRPr="002D0CE5">
        <w:rPr>
          <w:rtl/>
        </w:rPr>
        <w:tab/>
      </w:r>
      <w:r w:rsidRPr="002D0CE5">
        <w:rPr>
          <w:rFonts w:hint="cs"/>
          <w:rtl/>
        </w:rPr>
        <w:t>ملاحظات افتتاحية من رئيسة الفريق الاستشاري لتنمية الاتصالات</w:t>
      </w:r>
    </w:p>
    <w:p w14:paraId="3E361374" w14:textId="77777777" w:rsidR="00272844" w:rsidRPr="002D0CE5" w:rsidRDefault="00272844" w:rsidP="00272844">
      <w:pPr>
        <w:pStyle w:val="enumlev1"/>
        <w:rPr>
          <w:rtl/>
        </w:rPr>
      </w:pPr>
      <w:r>
        <w:t>5</w:t>
      </w:r>
      <w:r w:rsidRPr="002D0CE5">
        <w:rPr>
          <w:rtl/>
        </w:rPr>
        <w:tab/>
      </w:r>
      <w:r w:rsidRPr="002D0CE5">
        <w:rPr>
          <w:rFonts w:hint="cs"/>
          <w:rtl/>
        </w:rPr>
        <w:t>اعتماد جدول الأعمال وخطة إدارة الوقت</w:t>
      </w:r>
    </w:p>
    <w:p w14:paraId="3B950C94" w14:textId="77777777" w:rsidR="00272844" w:rsidRPr="002D0CE5" w:rsidRDefault="00272844" w:rsidP="00272844">
      <w:pPr>
        <w:pStyle w:val="enumlev1"/>
        <w:rPr>
          <w:lang w:bidi="ar-EG"/>
        </w:rPr>
      </w:pPr>
      <w:r w:rsidRPr="002D0CE5">
        <w:rPr>
          <w:lang w:bidi="ar-EG"/>
        </w:rPr>
        <w:t>6</w:t>
      </w:r>
      <w:r w:rsidRPr="002D0CE5">
        <w:rPr>
          <w:rtl/>
          <w:lang w:bidi="ar-EG"/>
        </w:rPr>
        <w:tab/>
      </w:r>
      <w:r w:rsidRPr="002D0CE5">
        <w:rPr>
          <w:rFonts w:hint="cs"/>
          <w:rtl/>
          <w:lang w:bidi="ar-EG"/>
        </w:rPr>
        <w:t xml:space="preserve">الخطة التشغيلية الرباعية المتجددة لقطاع تنمية الاتصالات للفترة </w:t>
      </w:r>
      <w:r>
        <w:rPr>
          <w:lang w:bidi="ar-EG"/>
        </w:rPr>
        <w:t>2025</w:t>
      </w:r>
      <w:r w:rsidRPr="002D0CE5">
        <w:rPr>
          <w:lang w:bidi="ar-EG"/>
        </w:rPr>
        <w:t>-</w:t>
      </w:r>
      <w:r>
        <w:rPr>
          <w:lang w:bidi="ar-EG"/>
        </w:rPr>
        <w:t>2022</w:t>
      </w:r>
    </w:p>
    <w:p w14:paraId="60104F86" w14:textId="77777777" w:rsidR="00272844" w:rsidRPr="005462A8" w:rsidRDefault="00272844" w:rsidP="00272844">
      <w:pPr>
        <w:pStyle w:val="enumlev1"/>
      </w:pPr>
      <w:r w:rsidRPr="002D0CE5">
        <w:t>7</w:t>
      </w:r>
      <w:r w:rsidRPr="002D0CE5">
        <w:rPr>
          <w:rtl/>
        </w:rPr>
        <w:tab/>
      </w:r>
      <w:r w:rsidRPr="005462A8">
        <w:rPr>
          <w:rFonts w:hint="cs"/>
          <w:rtl/>
        </w:rPr>
        <w:t xml:space="preserve">تقرير بشأن تنفيذ الخطتين الاستراتيجية والتشغيلية لقطاع تنمية الاتصالات لعام </w:t>
      </w:r>
      <w:r>
        <w:t>2020</w:t>
      </w:r>
    </w:p>
    <w:p w14:paraId="6CC7A5A3" w14:textId="77777777" w:rsidR="00272844" w:rsidRPr="00F94076" w:rsidRDefault="00272844" w:rsidP="00272844">
      <w:pPr>
        <w:pStyle w:val="enumlev1"/>
        <w:rPr>
          <w:spacing w:val="2"/>
          <w:rtl/>
          <w:lang w:bidi="ar-SA"/>
        </w:rPr>
      </w:pPr>
      <w:r w:rsidRPr="007C4D0C">
        <w:rPr>
          <w:spacing w:val="2"/>
        </w:rPr>
        <w:t>8</w:t>
      </w:r>
      <w:r w:rsidRPr="007C4D0C">
        <w:rPr>
          <w:spacing w:val="2"/>
          <w:rtl/>
        </w:rPr>
        <w:tab/>
      </w:r>
      <w:r w:rsidRPr="00F94076">
        <w:rPr>
          <w:rFonts w:hint="cs"/>
          <w:spacing w:val="2"/>
          <w:rtl/>
          <w:lang w:bidi="ar-SA"/>
        </w:rPr>
        <w:t xml:space="preserve">الإبلاغ عن تنفيذ خطة عمل بوينس آيرس للمؤتمر العالمي لتنمية الاتصالات لعام 2017 (بما في ذلك المبادرات </w:t>
      </w:r>
      <w:proofErr w:type="gramStart"/>
      <w:r w:rsidRPr="00F94076">
        <w:rPr>
          <w:rFonts w:hint="cs"/>
          <w:spacing w:val="2"/>
          <w:rtl/>
          <w:lang w:bidi="ar-SA"/>
        </w:rPr>
        <w:t>الإقليمية)،</w:t>
      </w:r>
      <w:proofErr w:type="gramEnd"/>
      <w:r w:rsidRPr="00F94076">
        <w:rPr>
          <w:rFonts w:hint="cs"/>
          <w:spacing w:val="2"/>
          <w:rtl/>
          <w:lang w:bidi="ar-SA"/>
        </w:rPr>
        <w:t xml:space="preserve"> والمساهمة في تنفيذ خطة عمل القمة العالمية لمجتمع المعلومات </w:t>
      </w:r>
      <w:r w:rsidRPr="00F94076">
        <w:rPr>
          <w:spacing w:val="2"/>
          <w:lang w:bidi="ar-SA"/>
        </w:rPr>
        <w:t>(WSIS)</w:t>
      </w:r>
      <w:r w:rsidRPr="00F94076">
        <w:rPr>
          <w:rFonts w:hint="cs"/>
          <w:spacing w:val="2"/>
          <w:rtl/>
          <w:lang w:bidi="ar-SA"/>
        </w:rPr>
        <w:t xml:space="preserve"> وأهداف التنمية المستدامة</w:t>
      </w:r>
      <w:r w:rsidRPr="00F94076">
        <w:rPr>
          <w:rFonts w:hint="eastAsia"/>
          <w:spacing w:val="2"/>
          <w:rtl/>
          <w:lang w:bidi="ar-SA"/>
        </w:rPr>
        <w:t> </w:t>
      </w:r>
      <w:r w:rsidRPr="00F94076">
        <w:rPr>
          <w:spacing w:val="2"/>
          <w:lang w:bidi="ar-SA"/>
        </w:rPr>
        <w:t>(SDG)</w:t>
      </w:r>
    </w:p>
    <w:p w14:paraId="422A55E0" w14:textId="77777777" w:rsidR="00272844" w:rsidRDefault="00272844" w:rsidP="00272844">
      <w:pPr>
        <w:pStyle w:val="enumlev1"/>
        <w:rPr>
          <w:lang w:bidi="ar-EG"/>
        </w:rPr>
      </w:pPr>
      <w:r>
        <w:t>9</w:t>
      </w:r>
      <w:r w:rsidRPr="002D0CE5">
        <w:rPr>
          <w:rtl/>
        </w:rPr>
        <w:tab/>
      </w:r>
      <w:r w:rsidRPr="002D0CE5">
        <w:rPr>
          <w:rFonts w:hint="cs"/>
          <w:rtl/>
        </w:rPr>
        <w:t xml:space="preserve">الأعمال التحضيرية للمؤتمر العالمي لتنمية الاتصالات لعام </w:t>
      </w:r>
      <w:r w:rsidRPr="002D0CE5">
        <w:t>2021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(WTDC-21)</w:t>
      </w:r>
    </w:p>
    <w:p w14:paraId="6D2D4F5C" w14:textId="77777777" w:rsidR="00272844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t>1.9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معلومات محدّثة بشأن الأعمال التحضيرية للمؤتمر </w:t>
      </w:r>
      <w:r>
        <w:rPr>
          <w:lang w:bidi="ar-EG"/>
        </w:rPr>
        <w:t>WTDC-21</w:t>
      </w:r>
      <w:r>
        <w:rPr>
          <w:rFonts w:hint="cs"/>
          <w:rtl/>
          <w:lang w:bidi="ar-EG"/>
        </w:rPr>
        <w:t xml:space="preserve">، بما في ذلك تدابير التخفيف من انتشار فيروس كورونا </w:t>
      </w:r>
      <w:r>
        <w:rPr>
          <w:lang w:bidi="ar-EG"/>
        </w:rPr>
        <w:t>(COVID-19)</w:t>
      </w:r>
      <w:r>
        <w:rPr>
          <w:rFonts w:hint="cs"/>
          <w:rtl/>
          <w:lang w:bidi="ar-EG"/>
        </w:rPr>
        <w:t xml:space="preserve"> والطوارئ</w:t>
      </w:r>
    </w:p>
    <w:p w14:paraId="7E4A6638" w14:textId="77777777" w:rsidR="00272844" w:rsidRDefault="00272844" w:rsidP="00272844">
      <w:pPr>
        <w:pStyle w:val="enumlev1"/>
        <w:rPr>
          <w:lang w:bidi="ar-EG"/>
        </w:rPr>
      </w:pPr>
      <w:r>
        <w:rPr>
          <w:lang w:bidi="ar-EG"/>
        </w:rPr>
        <w:t>2.9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هيكل المؤتمر </w:t>
      </w:r>
      <w:r>
        <w:rPr>
          <w:lang w:bidi="ar-EG"/>
        </w:rPr>
        <w:t>WTDC-21</w:t>
      </w:r>
    </w:p>
    <w:p w14:paraId="07405E78" w14:textId="77777777" w:rsidR="00272844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t>3.9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قمة الشباب</w:t>
      </w:r>
    </w:p>
    <w:p w14:paraId="4B74D944" w14:textId="77777777" w:rsidR="00272844" w:rsidRPr="002D0CE5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t>4.9</w:t>
      </w:r>
      <w:r>
        <w:rPr>
          <w:rtl/>
          <w:lang w:bidi="ar-EG"/>
        </w:rPr>
        <w:tab/>
      </w:r>
      <w:bookmarkStart w:id="1" w:name="lt_pId082"/>
      <w:r w:rsidRPr="00473838">
        <w:rPr>
          <w:lang w:val="en-GB" w:bidi="ar-EG"/>
        </w:rPr>
        <w:t>Partner2Connect</w:t>
      </w:r>
      <w:bookmarkEnd w:id="1"/>
      <w:r>
        <w:rPr>
          <w:rFonts w:hint="cs"/>
          <w:rtl/>
          <w:lang w:val="en-GB" w:bidi="ar-EG"/>
        </w:rPr>
        <w:t xml:space="preserve"> (الشراكة من أجل التوصيل)</w:t>
      </w:r>
    </w:p>
    <w:p w14:paraId="5CBFDDF8" w14:textId="77777777" w:rsidR="00272844" w:rsidRDefault="00272844" w:rsidP="00272844">
      <w:pPr>
        <w:pStyle w:val="enumlev1"/>
        <w:rPr>
          <w:rtl/>
          <w:lang w:bidi="ar-EG"/>
        </w:rPr>
      </w:pPr>
      <w:r>
        <w:t>10</w:t>
      </w:r>
      <w:r w:rsidRPr="002D0CE5">
        <w:rPr>
          <w:rtl/>
        </w:rPr>
        <w:tab/>
      </w:r>
      <w:r>
        <w:rPr>
          <w:rFonts w:hint="cs"/>
          <w:rtl/>
        </w:rPr>
        <w:t xml:space="preserve">العملية التحضيرية للمؤتمر </w:t>
      </w:r>
      <w:r>
        <w:t>WTDC-21</w:t>
      </w:r>
    </w:p>
    <w:p w14:paraId="47B34BE2" w14:textId="77777777" w:rsidR="00272844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t>1.10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تقرير عن أعمال فريق العمل التابع </w:t>
      </w:r>
      <w:r>
        <w:rPr>
          <w:rFonts w:hint="cs"/>
          <w:rtl/>
        </w:rPr>
        <w:t>ل</w:t>
      </w:r>
      <w:r>
        <w:rPr>
          <w:rFonts w:hint="cs"/>
          <w:color w:val="000000"/>
          <w:rtl/>
        </w:rPr>
        <w:t>لفريق</w:t>
      </w:r>
      <w:r>
        <w:rPr>
          <w:color w:val="000000"/>
          <w:rtl/>
        </w:rPr>
        <w:t xml:space="preserve"> الاستشاري لتنمية الاتصالات والمعني بالقرارات والإعلان والأولويات </w:t>
      </w:r>
      <w:proofErr w:type="spellStart"/>
      <w:r>
        <w:rPr>
          <w:color w:val="000000"/>
          <w:rtl/>
        </w:rPr>
        <w:t>المواضيعية</w:t>
      </w:r>
      <w:proofErr w:type="spellEnd"/>
      <w:r>
        <w:rPr>
          <w:color w:val="000000"/>
          <w:rtl/>
        </w:rPr>
        <w:t xml:space="preserve"> للمؤتمر العالمي لتنمية الاتصالات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</w:rPr>
        <w:t>(TDAG-WG-RDTP)</w:t>
      </w:r>
    </w:p>
    <w:p w14:paraId="4473004F" w14:textId="77777777" w:rsidR="00272844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t>2.10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تقرير عن أعمال </w:t>
      </w:r>
      <w:r>
        <w:rPr>
          <w:color w:val="000000"/>
          <w:rtl/>
        </w:rPr>
        <w:t>فريق العمل التابع للفريق الاستشاري لتنمية الاتصالات والمعني بالخطتين الاستراتيجية والتشغيلية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(TDAG-WG- SOP)</w:t>
      </w:r>
    </w:p>
    <w:p w14:paraId="0ADF9D0F" w14:textId="77777777" w:rsidR="00272844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lastRenderedPageBreak/>
        <w:t>3.10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تقرير الاجتماع التنسيقي للاجتماعات الإقليمية التحضيرية </w:t>
      </w:r>
      <w:r>
        <w:rPr>
          <w:lang w:bidi="ar-EG"/>
        </w:rPr>
        <w:t>(RPM</w:t>
      </w:r>
      <w:r>
        <w:rPr>
          <w:lang w:bidi="ar-EG"/>
        </w:rPr>
        <w:noBreakHyphen/>
        <w:t>CM)</w:t>
      </w:r>
    </w:p>
    <w:p w14:paraId="3F99116E" w14:textId="77777777" w:rsidR="00272844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t>4.10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تقرير الاجتماع </w:t>
      </w:r>
      <w:proofErr w:type="spellStart"/>
      <w:r>
        <w:rPr>
          <w:rFonts w:hint="cs"/>
          <w:rtl/>
          <w:lang w:bidi="ar-EG"/>
        </w:rPr>
        <w:t>الأقاليمي</w:t>
      </w:r>
      <w:proofErr w:type="spellEnd"/>
      <w:r>
        <w:rPr>
          <w:rFonts w:hint="cs"/>
          <w:rtl/>
          <w:lang w:bidi="ar-EG"/>
        </w:rPr>
        <w:t xml:space="preserve"> الأول </w:t>
      </w:r>
      <w:r>
        <w:rPr>
          <w:lang w:bidi="ar-EG"/>
        </w:rPr>
        <w:t>(IRM</w:t>
      </w:r>
      <w:r>
        <w:rPr>
          <w:lang w:bidi="ar-EG"/>
        </w:rPr>
        <w:noBreakHyphen/>
        <w:t>1)</w:t>
      </w:r>
      <w:r>
        <w:rPr>
          <w:rFonts w:hint="cs"/>
          <w:rtl/>
          <w:lang w:bidi="ar-EG"/>
        </w:rPr>
        <w:t xml:space="preserve"> والاجتماع </w:t>
      </w:r>
      <w:proofErr w:type="spellStart"/>
      <w:r>
        <w:rPr>
          <w:rFonts w:hint="cs"/>
          <w:rtl/>
          <w:lang w:bidi="ar-EG"/>
        </w:rPr>
        <w:t>الأقاليمي</w:t>
      </w:r>
      <w:proofErr w:type="spellEnd"/>
      <w:r>
        <w:rPr>
          <w:rFonts w:hint="cs"/>
          <w:rtl/>
          <w:lang w:bidi="ar-EG"/>
        </w:rPr>
        <w:t xml:space="preserve"> الثاني </w:t>
      </w:r>
      <w:r>
        <w:rPr>
          <w:lang w:bidi="ar-EG"/>
        </w:rPr>
        <w:t>(IRM</w:t>
      </w:r>
      <w:r>
        <w:rPr>
          <w:lang w:bidi="ar-EG"/>
        </w:rPr>
        <w:noBreakHyphen/>
        <w:t>2)</w:t>
      </w:r>
    </w:p>
    <w:p w14:paraId="6E3E7FA7" w14:textId="77777777" w:rsidR="00272844" w:rsidRPr="002D0CE5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t>5.10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تقرير إلى المؤتمر </w:t>
      </w:r>
      <w:r>
        <w:rPr>
          <w:lang w:bidi="ar-EG"/>
        </w:rPr>
        <w:t>WTDC-21</w:t>
      </w:r>
      <w:r>
        <w:rPr>
          <w:rFonts w:hint="cs"/>
          <w:rtl/>
          <w:lang w:bidi="ar-EG"/>
        </w:rPr>
        <w:t xml:space="preserve"> بشأن أنشطة الفريق الاستشاري لتنمية الاتصالات</w:t>
      </w:r>
    </w:p>
    <w:p w14:paraId="6EB40993" w14:textId="77777777" w:rsidR="00272844" w:rsidRPr="002D0CE5" w:rsidRDefault="00272844" w:rsidP="00272844">
      <w:pPr>
        <w:pStyle w:val="enumlev1"/>
        <w:rPr>
          <w:rtl/>
        </w:rPr>
      </w:pPr>
      <w:r>
        <w:t>11</w:t>
      </w:r>
      <w:r w:rsidRPr="002D0CE5">
        <w:rPr>
          <w:rtl/>
        </w:rPr>
        <w:tab/>
      </w:r>
      <w:r>
        <w:rPr>
          <w:rFonts w:hint="cs"/>
          <w:rtl/>
        </w:rPr>
        <w:t>تقرير عن أنشطة لجان الدراسات</w:t>
      </w:r>
    </w:p>
    <w:p w14:paraId="0BE0396D" w14:textId="77777777" w:rsidR="00272844" w:rsidRPr="002D0CE5" w:rsidRDefault="00272844" w:rsidP="00272844">
      <w:pPr>
        <w:pStyle w:val="enumlev1"/>
      </w:pPr>
      <w:r>
        <w:t>12</w:t>
      </w:r>
      <w:r w:rsidRPr="002D0CE5">
        <w:rPr>
          <w:rtl/>
        </w:rPr>
        <w:tab/>
      </w:r>
      <w:r>
        <w:rPr>
          <w:rFonts w:hint="cs"/>
          <w:rtl/>
        </w:rPr>
        <w:t>التعاون مع القطاعين الآخرين</w:t>
      </w:r>
    </w:p>
    <w:p w14:paraId="3407C92A" w14:textId="77777777" w:rsidR="00272844" w:rsidRPr="002D0CE5" w:rsidRDefault="00272844" w:rsidP="00272844">
      <w:pPr>
        <w:pStyle w:val="enumlev1"/>
      </w:pPr>
      <w:r>
        <w:t>13</w:t>
      </w:r>
      <w:r w:rsidRPr="002D0CE5">
        <w:tab/>
      </w:r>
      <w:r>
        <w:rPr>
          <w:rFonts w:hint="cs"/>
          <w:rtl/>
        </w:rPr>
        <w:t>الأمور ذات الصلة بالعضوية، والشراكة، والقطاع الخاص</w:t>
      </w:r>
    </w:p>
    <w:p w14:paraId="29BD1D70" w14:textId="77777777" w:rsidR="00272844" w:rsidRPr="002D0CE5" w:rsidRDefault="00272844" w:rsidP="00272844">
      <w:pPr>
        <w:pStyle w:val="enumlev1"/>
      </w:pPr>
      <w:r>
        <w:t>14</w:t>
      </w:r>
      <w:r w:rsidRPr="002D0CE5">
        <w:tab/>
      </w:r>
      <w:r>
        <w:rPr>
          <w:rFonts w:hint="cs"/>
          <w:rtl/>
        </w:rPr>
        <w:t xml:space="preserve">تقرير من رئيس </w:t>
      </w:r>
      <w:r>
        <w:rPr>
          <w:color w:val="000000"/>
          <w:rtl/>
        </w:rPr>
        <w:t>الفريق المعني بمبادرات بناء القدرات</w:t>
      </w:r>
      <w:r w:rsidRPr="002D0CE5">
        <w:rPr>
          <w:rFonts w:hint="cs"/>
          <w:rtl/>
        </w:rPr>
        <w:t xml:space="preserve"> </w:t>
      </w:r>
      <w:r w:rsidRPr="002D0CE5">
        <w:t>(</w:t>
      </w:r>
      <w:r>
        <w:t>GCBI</w:t>
      </w:r>
      <w:r w:rsidRPr="002D0CE5">
        <w:t>)</w:t>
      </w:r>
    </w:p>
    <w:p w14:paraId="571F089C" w14:textId="77777777" w:rsidR="00272844" w:rsidRPr="002D0CE5" w:rsidRDefault="00272844" w:rsidP="00272844">
      <w:pPr>
        <w:pStyle w:val="enumlev1"/>
      </w:pPr>
      <w:r>
        <w:t>15</w:t>
      </w:r>
      <w:r w:rsidRPr="002D0CE5">
        <w:tab/>
      </w:r>
      <w:r>
        <w:rPr>
          <w:rFonts w:hint="cs"/>
          <w:rtl/>
        </w:rPr>
        <w:t>مشاريع قطاع تنمية الاتصالات</w:t>
      </w:r>
    </w:p>
    <w:p w14:paraId="5C9A27FB" w14:textId="77777777" w:rsidR="00272844" w:rsidRPr="002D0CE5" w:rsidRDefault="00272844" w:rsidP="00272844">
      <w:pPr>
        <w:pStyle w:val="enumlev1"/>
      </w:pPr>
      <w:r>
        <w:t>16</w:t>
      </w:r>
      <w:r w:rsidRPr="002D0CE5">
        <w:tab/>
      </w:r>
      <w:r>
        <w:rPr>
          <w:color w:val="000000"/>
          <w:rtl/>
        </w:rPr>
        <w:t>المساهمة في أعمال فريق الخبراء المعني بلوائح الاتصالات الدولية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</w:rPr>
        <w:t>(EG-ITR)</w:t>
      </w:r>
    </w:p>
    <w:p w14:paraId="20FCA3D3" w14:textId="77777777" w:rsidR="00272844" w:rsidRDefault="00272844" w:rsidP="00272844">
      <w:pPr>
        <w:pStyle w:val="enumlev1"/>
        <w:rPr>
          <w:rtl/>
          <w:lang w:bidi="ar-EG"/>
        </w:rPr>
      </w:pPr>
      <w:r>
        <w:t>17</w:t>
      </w:r>
      <w:r w:rsidRPr="002D0CE5">
        <w:tab/>
      </w:r>
      <w:r>
        <w:rPr>
          <w:rFonts w:hint="cs"/>
          <w:rtl/>
        </w:rPr>
        <w:t>تدابير ومبادئ بشأن الترجمة الشفوية والترجمة التحريرية في الاتحاد</w:t>
      </w:r>
    </w:p>
    <w:p w14:paraId="17258EC0" w14:textId="77777777" w:rsidR="00272844" w:rsidRPr="002D0CE5" w:rsidRDefault="00272844" w:rsidP="00272844">
      <w:pPr>
        <w:pStyle w:val="enumlev1"/>
        <w:rPr>
          <w:rtl/>
          <w:lang w:bidi="ar-EG"/>
        </w:rPr>
      </w:pPr>
      <w:r>
        <w:rPr>
          <w:lang w:bidi="ar-EG"/>
        </w:rPr>
        <w:t>18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مواءمة المواقع الإلكترونية للاتحاد الدولي للاتصالات</w:t>
      </w:r>
    </w:p>
    <w:p w14:paraId="16E21EF7" w14:textId="77777777" w:rsidR="00272844" w:rsidRDefault="00272844" w:rsidP="00272844">
      <w:pPr>
        <w:pStyle w:val="enumlev1"/>
        <w:rPr>
          <w:rtl/>
          <w:lang w:bidi="ar-EG"/>
        </w:rPr>
      </w:pPr>
      <w:r>
        <w:rPr>
          <w:rFonts w:hint="cs"/>
          <w:rtl/>
        </w:rPr>
        <w:t>19</w:t>
      </w:r>
      <w:r w:rsidRPr="002D0CE5">
        <w:tab/>
      </w:r>
      <w:r w:rsidRPr="002D0CE5">
        <w:rPr>
          <w:rFonts w:hint="cs"/>
          <w:rtl/>
        </w:rPr>
        <w:t>الجدول الزمني لأحداث قطاع تنمية الاتصالات</w:t>
      </w:r>
    </w:p>
    <w:p w14:paraId="0D5CE9EA" w14:textId="7BCA9A95" w:rsidR="004E11DC" w:rsidRPr="00176512" w:rsidRDefault="00272844" w:rsidP="00272844">
      <w:pPr>
        <w:rPr>
          <w:rtl/>
        </w:rPr>
      </w:pPr>
      <w:r>
        <w:rPr>
          <w:lang w:bidi="ar-EG"/>
        </w:rPr>
        <w:t>20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ما يستجد من أعمال</w:t>
      </w:r>
    </w:p>
    <w:p w14:paraId="48013229" w14:textId="3B8AFED9" w:rsidR="00176512" w:rsidRPr="00176512" w:rsidRDefault="00176512" w:rsidP="0026373E"/>
    <w:p w14:paraId="251F4DB7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bookmarkStart w:id="2" w:name="_GoBack"/>
      <w:bookmarkEnd w:id="2"/>
      <w:r w:rsidRPr="0017651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FCCBF" w14:textId="77777777" w:rsidR="00176512" w:rsidRDefault="00176512" w:rsidP="006C3242">
      <w:pPr>
        <w:spacing w:before="0" w:line="240" w:lineRule="auto"/>
      </w:pPr>
      <w:r>
        <w:separator/>
      </w:r>
    </w:p>
  </w:endnote>
  <w:endnote w:type="continuationSeparator" w:id="0">
    <w:p w14:paraId="2A89BCBE" w14:textId="77777777" w:rsidR="00176512" w:rsidRDefault="0017651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91B2" w14:textId="358685B8" w:rsidR="006C3242" w:rsidRPr="00570CD3" w:rsidRDefault="006C3242" w:rsidP="00DE406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6"/>
    </w:tblGrid>
    <w:tr w:rsidR="00272844" w:rsidRPr="00D10C01" w14:paraId="3AC3FA1D" w14:textId="77777777" w:rsidTr="00691437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4501DC18" w14:textId="77777777" w:rsidR="00272844" w:rsidRPr="008E62E0" w:rsidRDefault="00272844" w:rsidP="00272844">
          <w:pPr>
            <w:spacing w:before="0" w:after="40"/>
            <w:rPr>
              <w:sz w:val="12"/>
              <w:szCs w:val="18"/>
            </w:rPr>
          </w:pPr>
          <w:r w:rsidRPr="008E62E0">
            <w:rPr>
              <w:sz w:val="12"/>
              <w:szCs w:val="18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365539E" w14:textId="77777777" w:rsidR="00272844" w:rsidRPr="008E62E0" w:rsidRDefault="00272844" w:rsidP="00272844">
          <w:pPr>
            <w:spacing w:before="0" w:after="40"/>
            <w:rPr>
              <w:sz w:val="12"/>
              <w:szCs w:val="18"/>
            </w:rPr>
          </w:pPr>
          <w:r w:rsidRPr="008E62E0">
            <w:rPr>
              <w:sz w:val="12"/>
              <w:szCs w:val="18"/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1145B881" w14:textId="77777777" w:rsidR="00272844" w:rsidRPr="007B3779" w:rsidRDefault="00272844" w:rsidP="00272844">
          <w:pPr>
            <w:spacing w:before="0" w:after="40"/>
            <w:rPr>
              <w:position w:val="2"/>
              <w:sz w:val="18"/>
              <w:szCs w:val="18"/>
              <w:rtl/>
              <w:lang w:val="fr-FR"/>
            </w:rPr>
          </w:pPr>
          <w:r w:rsidRPr="007B3779">
            <w:rPr>
              <w:position w:val="2"/>
              <w:sz w:val="18"/>
              <w:szCs w:val="18"/>
              <w:rtl/>
              <w:lang w:val="fr-FR"/>
            </w:rPr>
            <w:t>السيد ستيفن بيرو، نائب مديرة مكتب تنمية الاتصالات</w:t>
          </w:r>
        </w:p>
      </w:tc>
    </w:tr>
    <w:tr w:rsidR="00272844" w:rsidRPr="00D10C01" w14:paraId="3002DDA9" w14:textId="77777777" w:rsidTr="00691437">
      <w:tc>
        <w:tcPr>
          <w:tcW w:w="1299" w:type="dxa"/>
        </w:tcPr>
        <w:p w14:paraId="0B5F0ECB" w14:textId="77777777" w:rsidR="00272844" w:rsidRPr="008E62E0" w:rsidRDefault="00272844" w:rsidP="00272844">
          <w:pPr>
            <w:spacing w:before="0" w:after="40"/>
            <w:rPr>
              <w:sz w:val="12"/>
              <w:szCs w:val="18"/>
            </w:rPr>
          </w:pPr>
        </w:p>
      </w:tc>
      <w:tc>
        <w:tcPr>
          <w:tcW w:w="2104" w:type="dxa"/>
          <w:hideMark/>
        </w:tcPr>
        <w:p w14:paraId="58C73692" w14:textId="77777777" w:rsidR="00272844" w:rsidRPr="008E62E0" w:rsidRDefault="00272844" w:rsidP="00272844">
          <w:pPr>
            <w:spacing w:before="0" w:after="40"/>
            <w:rPr>
              <w:sz w:val="12"/>
              <w:szCs w:val="18"/>
            </w:rPr>
          </w:pPr>
          <w:r w:rsidRPr="008E62E0">
            <w:rPr>
              <w:sz w:val="12"/>
              <w:szCs w:val="18"/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6D855B0C" w14:textId="77777777" w:rsidR="00272844" w:rsidRPr="007B3779" w:rsidRDefault="00272844" w:rsidP="00272844">
          <w:pPr>
            <w:spacing w:before="0" w:after="40"/>
            <w:rPr>
              <w:sz w:val="18"/>
              <w:szCs w:val="18"/>
            </w:rPr>
          </w:pPr>
          <w:r w:rsidRPr="007B3779">
            <w:rPr>
              <w:sz w:val="18"/>
              <w:szCs w:val="18"/>
            </w:rPr>
            <w:t>+41 22 730 5131</w:t>
          </w:r>
        </w:p>
      </w:tc>
    </w:tr>
    <w:tr w:rsidR="00272844" w:rsidRPr="00D10C01" w14:paraId="6FEA1D89" w14:textId="77777777" w:rsidTr="00691437">
      <w:tc>
        <w:tcPr>
          <w:tcW w:w="1299" w:type="dxa"/>
        </w:tcPr>
        <w:p w14:paraId="78FE716F" w14:textId="77777777" w:rsidR="00272844" w:rsidRPr="008E62E0" w:rsidRDefault="00272844" w:rsidP="00272844">
          <w:pPr>
            <w:spacing w:before="0" w:after="40"/>
            <w:rPr>
              <w:sz w:val="12"/>
              <w:szCs w:val="18"/>
            </w:rPr>
          </w:pPr>
        </w:p>
      </w:tc>
      <w:tc>
        <w:tcPr>
          <w:tcW w:w="2104" w:type="dxa"/>
          <w:hideMark/>
        </w:tcPr>
        <w:p w14:paraId="5452B5BF" w14:textId="77777777" w:rsidR="00272844" w:rsidRPr="008E62E0" w:rsidRDefault="00272844" w:rsidP="00272844">
          <w:pPr>
            <w:spacing w:before="0" w:after="40"/>
            <w:rPr>
              <w:sz w:val="12"/>
              <w:szCs w:val="18"/>
            </w:rPr>
          </w:pPr>
          <w:r w:rsidRPr="008E62E0">
            <w:rPr>
              <w:sz w:val="12"/>
              <w:szCs w:val="18"/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04133522" w14:textId="77777777" w:rsidR="00272844" w:rsidRPr="007B3779" w:rsidRDefault="00272844" w:rsidP="00272844">
          <w:pPr>
            <w:spacing w:before="0" w:after="40"/>
            <w:rPr>
              <w:sz w:val="18"/>
              <w:szCs w:val="18"/>
              <w:rtl/>
              <w:lang w:bidi="ar-EG"/>
            </w:rPr>
          </w:pPr>
          <w:hyperlink r:id="rId1" w:history="1">
            <w:r w:rsidRPr="007B3779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Pr="007B3779">
            <w:rPr>
              <w:sz w:val="18"/>
              <w:szCs w:val="18"/>
            </w:rPr>
            <w:t xml:space="preserve"> </w:t>
          </w:r>
        </w:p>
      </w:tc>
    </w:tr>
  </w:tbl>
  <w:p w14:paraId="1F7B065A" w14:textId="77777777" w:rsidR="00176512" w:rsidRPr="00176512" w:rsidRDefault="00272844" w:rsidP="00176512">
    <w:pPr>
      <w:tabs>
        <w:tab w:val="clear" w:pos="794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hyperlink r:id="rId2" w:history="1">
      <w:r w:rsidR="00176512" w:rsidRPr="00176512">
        <w:rPr>
          <w:rFonts w:ascii="Calibri" w:eastAsia="Times New Roman" w:hAnsi="Calibri" w:cs="Times New Roman"/>
          <w:color w:val="0000FF"/>
          <w:sz w:val="18"/>
          <w:szCs w:val="18"/>
          <w:u w:val="single"/>
          <w:lang w:eastAsia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CADB1" w14:textId="77777777" w:rsidR="00176512" w:rsidRDefault="00176512" w:rsidP="006C3242">
      <w:pPr>
        <w:spacing w:before="0" w:line="240" w:lineRule="auto"/>
      </w:pPr>
      <w:r>
        <w:separator/>
      </w:r>
    </w:p>
  </w:footnote>
  <w:footnote w:type="continuationSeparator" w:id="0">
    <w:p w14:paraId="118DC98E" w14:textId="77777777" w:rsidR="00176512" w:rsidRDefault="0017651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415C0BBF" w14:textId="28F3D44E" w:rsidR="002F78C9" w:rsidRPr="00FC3D2F" w:rsidRDefault="002F78C9" w:rsidP="002F78C9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de-CH"/>
          </w:rPr>
          <w:t>TDAG-21/</w:t>
        </w:r>
        <w:r w:rsidR="00272844">
          <w:rPr>
            <w:sz w:val="20"/>
            <w:szCs w:val="20"/>
            <w:lang w:val="de-CH"/>
          </w:rPr>
          <w:t>1</w:t>
        </w:r>
        <w:r>
          <w:rPr>
            <w:sz w:val="20"/>
            <w:szCs w:val="20"/>
            <w:lang w:val="de-CH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  <w:p w14:paraId="0B0C3AE1" w14:textId="04C4B033" w:rsidR="00447F32" w:rsidRPr="002F78C9" w:rsidRDefault="009E72D9" w:rsidP="009E72D9">
    <w:pPr>
      <w:pStyle w:val="Header"/>
      <w:tabs>
        <w:tab w:val="clear" w:pos="794"/>
        <w:tab w:val="clear" w:pos="4680"/>
        <w:tab w:val="clear" w:pos="9360"/>
        <w:tab w:val="left" w:pos="4074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12"/>
    <w:rsid w:val="000309D2"/>
    <w:rsid w:val="00090574"/>
    <w:rsid w:val="000C1C0E"/>
    <w:rsid w:val="000C548A"/>
    <w:rsid w:val="0015401F"/>
    <w:rsid w:val="00176512"/>
    <w:rsid w:val="001C0169"/>
    <w:rsid w:val="001D1D50"/>
    <w:rsid w:val="001D6745"/>
    <w:rsid w:val="001E446E"/>
    <w:rsid w:val="001F5B34"/>
    <w:rsid w:val="002154EE"/>
    <w:rsid w:val="002276D2"/>
    <w:rsid w:val="0023283D"/>
    <w:rsid w:val="0026373E"/>
    <w:rsid w:val="00271C43"/>
    <w:rsid w:val="00272844"/>
    <w:rsid w:val="00276E23"/>
    <w:rsid w:val="00290728"/>
    <w:rsid w:val="002978F4"/>
    <w:rsid w:val="002B028D"/>
    <w:rsid w:val="002E6541"/>
    <w:rsid w:val="002F71D8"/>
    <w:rsid w:val="002F78C9"/>
    <w:rsid w:val="0030776E"/>
    <w:rsid w:val="00325E48"/>
    <w:rsid w:val="00334924"/>
    <w:rsid w:val="003409BC"/>
    <w:rsid w:val="00357185"/>
    <w:rsid w:val="00383829"/>
    <w:rsid w:val="003A5D89"/>
    <w:rsid w:val="003C6B4F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70CD3"/>
    <w:rsid w:val="0058491B"/>
    <w:rsid w:val="00592EA5"/>
    <w:rsid w:val="005973B5"/>
    <w:rsid w:val="005A3170"/>
    <w:rsid w:val="005B1652"/>
    <w:rsid w:val="005B26AD"/>
    <w:rsid w:val="00614855"/>
    <w:rsid w:val="0067131D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743A8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2425D"/>
    <w:rsid w:val="0094021C"/>
    <w:rsid w:val="00952F86"/>
    <w:rsid w:val="00982B28"/>
    <w:rsid w:val="009D313F"/>
    <w:rsid w:val="009E72D9"/>
    <w:rsid w:val="00A47A5A"/>
    <w:rsid w:val="00A6683B"/>
    <w:rsid w:val="00A97F94"/>
    <w:rsid w:val="00B03099"/>
    <w:rsid w:val="00B05BC8"/>
    <w:rsid w:val="00B06146"/>
    <w:rsid w:val="00B64B47"/>
    <w:rsid w:val="00BB7213"/>
    <w:rsid w:val="00C002DE"/>
    <w:rsid w:val="00C53BF8"/>
    <w:rsid w:val="00C66157"/>
    <w:rsid w:val="00C674FE"/>
    <w:rsid w:val="00C67501"/>
    <w:rsid w:val="00C75633"/>
    <w:rsid w:val="00CA6BD3"/>
    <w:rsid w:val="00CE2EE1"/>
    <w:rsid w:val="00CE3349"/>
    <w:rsid w:val="00CE36E5"/>
    <w:rsid w:val="00CF27F5"/>
    <w:rsid w:val="00CF3FFD"/>
    <w:rsid w:val="00D10CCF"/>
    <w:rsid w:val="00D50B90"/>
    <w:rsid w:val="00D6282E"/>
    <w:rsid w:val="00D77D0F"/>
    <w:rsid w:val="00DA1CF0"/>
    <w:rsid w:val="00DC1E02"/>
    <w:rsid w:val="00DC24B4"/>
    <w:rsid w:val="00DC5FB0"/>
    <w:rsid w:val="00DE4066"/>
    <w:rsid w:val="00DF16DC"/>
    <w:rsid w:val="00E45211"/>
    <w:rsid w:val="00E473C5"/>
    <w:rsid w:val="00E65882"/>
    <w:rsid w:val="00E71A96"/>
    <w:rsid w:val="00E92863"/>
    <w:rsid w:val="00EB3DAE"/>
    <w:rsid w:val="00EB796D"/>
    <w:rsid w:val="00F058DC"/>
    <w:rsid w:val="00F24FC4"/>
    <w:rsid w:val="00F2676C"/>
    <w:rsid w:val="00F412BB"/>
    <w:rsid w:val="00F84366"/>
    <w:rsid w:val="00F85089"/>
    <w:rsid w:val="00F9391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D7CDE95"/>
  <w15:chartTrackingRefBased/>
  <w15:docId w15:val="{4910B8AD-162A-4DA1-881D-30C180C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6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1AB4-4580-4C47-A3CF-3766A8F1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Imad, RIZ</dc:creator>
  <cp:keywords/>
  <dc:description/>
  <cp:lastModifiedBy>BDT-nd</cp:lastModifiedBy>
  <cp:revision>9</cp:revision>
  <dcterms:created xsi:type="dcterms:W3CDTF">2021-03-04T14:32:00Z</dcterms:created>
  <dcterms:modified xsi:type="dcterms:W3CDTF">2021-03-31T14:10:00Z</dcterms:modified>
</cp:coreProperties>
</file>