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EC3AA1" w14:paraId="200D9EC3" w14:textId="77777777" w:rsidTr="003E0B3C">
        <w:trPr>
          <w:cantSplit/>
          <w:trHeight w:val="1134"/>
        </w:trPr>
        <w:tc>
          <w:tcPr>
            <w:tcW w:w="6379" w:type="dxa"/>
          </w:tcPr>
          <w:p w14:paraId="517EE908" w14:textId="77777777" w:rsidR="00EC3AA1" w:rsidRDefault="00EC3AA1" w:rsidP="000E4F70">
            <w:pPr>
              <w:spacing w:line="240" w:lineRule="auto"/>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CBECA7A" w14:textId="77777777" w:rsidR="00EC3AA1" w:rsidRPr="00844A56" w:rsidRDefault="00EC3AA1" w:rsidP="00E36AA2">
            <w:pPr>
              <w:spacing w:before="120" w:after="48" w:line="240" w:lineRule="atLeast"/>
              <w:ind w:left="34"/>
              <w:rPr>
                <w:rFonts w:ascii="Verdana" w:hAnsi="Verdana"/>
                <w:sz w:val="28"/>
                <w:szCs w:val="28"/>
              </w:rPr>
            </w:pPr>
            <w:r>
              <w:rPr>
                <w:b/>
                <w:bCs/>
                <w:sz w:val="26"/>
                <w:szCs w:val="26"/>
              </w:rPr>
              <w:t>27th Meeting, Virtual, 23 November 2020</w:t>
            </w:r>
          </w:p>
        </w:tc>
        <w:tc>
          <w:tcPr>
            <w:tcW w:w="3509" w:type="dxa"/>
          </w:tcPr>
          <w:p w14:paraId="0E6A5362" w14:textId="77777777" w:rsidR="00EC3AA1" w:rsidRPr="00683C32" w:rsidRDefault="00EC3AA1" w:rsidP="003E0B3C">
            <w:pPr>
              <w:ind w:right="142"/>
              <w:jc w:val="right"/>
            </w:pPr>
            <w:r w:rsidRPr="008E52B1">
              <w:rPr>
                <w:noProof/>
                <w:color w:val="3399FF"/>
              </w:rPr>
              <w:drawing>
                <wp:inline distT="0" distB="0" distL="0" distR="0" wp14:anchorId="50A65A1B" wp14:editId="18DBA3F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C3AA1" w:rsidRPr="00997358" w14:paraId="571305F4" w14:textId="77777777" w:rsidTr="003E0B3C">
        <w:trPr>
          <w:cantSplit/>
        </w:trPr>
        <w:tc>
          <w:tcPr>
            <w:tcW w:w="6379" w:type="dxa"/>
            <w:tcBorders>
              <w:top w:val="single" w:sz="12" w:space="0" w:color="auto"/>
            </w:tcBorders>
          </w:tcPr>
          <w:p w14:paraId="45904F3E" w14:textId="77777777" w:rsidR="00EC3AA1" w:rsidRPr="00EC3AA1" w:rsidRDefault="00EC3AA1" w:rsidP="00EC3AA1">
            <w:pPr>
              <w:spacing w:after="0" w:line="240" w:lineRule="auto"/>
              <w:rPr>
                <w:rFonts w:cs="Arial"/>
                <w:b/>
                <w:bCs/>
                <w:sz w:val="24"/>
                <w:szCs w:val="24"/>
              </w:rPr>
            </w:pPr>
          </w:p>
        </w:tc>
        <w:tc>
          <w:tcPr>
            <w:tcW w:w="3509" w:type="dxa"/>
            <w:tcBorders>
              <w:top w:val="single" w:sz="12" w:space="0" w:color="auto"/>
            </w:tcBorders>
          </w:tcPr>
          <w:p w14:paraId="4C3CE466" w14:textId="77777777" w:rsidR="00EC3AA1" w:rsidRPr="00EC3AA1" w:rsidRDefault="00EC3AA1" w:rsidP="00EC3AA1">
            <w:pPr>
              <w:spacing w:after="0" w:line="240" w:lineRule="auto"/>
              <w:rPr>
                <w:b/>
                <w:bCs/>
                <w:sz w:val="24"/>
                <w:szCs w:val="24"/>
              </w:rPr>
            </w:pPr>
          </w:p>
        </w:tc>
      </w:tr>
      <w:tr w:rsidR="00EC3AA1" w:rsidRPr="00002716" w14:paraId="2C18EED5" w14:textId="77777777" w:rsidTr="003E0B3C">
        <w:trPr>
          <w:cantSplit/>
        </w:trPr>
        <w:tc>
          <w:tcPr>
            <w:tcW w:w="6379" w:type="dxa"/>
          </w:tcPr>
          <w:p w14:paraId="0FD846DF" w14:textId="77777777" w:rsidR="00EC3AA1" w:rsidRPr="00EC3AA1" w:rsidRDefault="00EC3AA1" w:rsidP="00EC3AA1">
            <w:pPr>
              <w:pStyle w:val="Committee"/>
              <w:spacing w:before="0"/>
              <w:rPr>
                <w:b w:val="0"/>
                <w:szCs w:val="24"/>
              </w:rPr>
            </w:pPr>
          </w:p>
        </w:tc>
        <w:tc>
          <w:tcPr>
            <w:tcW w:w="3509" w:type="dxa"/>
          </w:tcPr>
          <w:p w14:paraId="77239BB2" w14:textId="75CE4C73" w:rsidR="00EC3AA1" w:rsidRPr="00EC3AA1" w:rsidRDefault="00EC3AA1" w:rsidP="00EC3AA1">
            <w:pPr>
              <w:spacing w:after="0" w:line="240" w:lineRule="auto"/>
              <w:jc w:val="both"/>
              <w:rPr>
                <w:bCs/>
                <w:sz w:val="24"/>
                <w:szCs w:val="24"/>
              </w:rPr>
            </w:pPr>
            <w:r w:rsidRPr="00EC3AA1">
              <w:rPr>
                <w:b/>
                <w:bCs/>
                <w:sz w:val="24"/>
                <w:szCs w:val="24"/>
              </w:rPr>
              <w:t xml:space="preserve">Document </w:t>
            </w:r>
            <w:bookmarkStart w:id="0" w:name="DocRef1"/>
            <w:bookmarkEnd w:id="0"/>
            <w:r w:rsidRPr="00EC3AA1">
              <w:rPr>
                <w:b/>
                <w:bCs/>
                <w:sz w:val="24"/>
                <w:szCs w:val="24"/>
              </w:rPr>
              <w:t>TDAG-20</w:t>
            </w:r>
            <w:bookmarkStart w:id="1" w:name="DocNo1"/>
            <w:bookmarkEnd w:id="1"/>
            <w:r w:rsidRPr="00EC3AA1">
              <w:rPr>
                <w:b/>
                <w:bCs/>
                <w:sz w:val="24"/>
                <w:szCs w:val="24"/>
              </w:rPr>
              <w:t>/3/</w:t>
            </w:r>
            <w:r w:rsidR="000D072F">
              <w:rPr>
                <w:b/>
                <w:bCs/>
                <w:sz w:val="24"/>
                <w:szCs w:val="24"/>
              </w:rPr>
              <w:t>7</w:t>
            </w:r>
            <w:r w:rsidRPr="00EC3AA1">
              <w:rPr>
                <w:b/>
                <w:bCs/>
                <w:sz w:val="24"/>
                <w:szCs w:val="24"/>
              </w:rPr>
              <w:t>-E</w:t>
            </w:r>
          </w:p>
        </w:tc>
      </w:tr>
      <w:tr w:rsidR="00EC3AA1" w14:paraId="67D17D8B" w14:textId="77777777" w:rsidTr="003E0B3C">
        <w:trPr>
          <w:cantSplit/>
        </w:trPr>
        <w:tc>
          <w:tcPr>
            <w:tcW w:w="6379" w:type="dxa"/>
          </w:tcPr>
          <w:p w14:paraId="538F1BE6" w14:textId="77777777" w:rsidR="00EC3AA1" w:rsidRPr="00EC3AA1" w:rsidRDefault="00EC3AA1" w:rsidP="00EC3AA1">
            <w:pPr>
              <w:spacing w:after="0" w:line="240" w:lineRule="auto"/>
              <w:rPr>
                <w:b/>
                <w:bCs/>
                <w:smallCaps/>
                <w:sz w:val="24"/>
                <w:szCs w:val="24"/>
              </w:rPr>
            </w:pPr>
          </w:p>
        </w:tc>
        <w:tc>
          <w:tcPr>
            <w:tcW w:w="3509" w:type="dxa"/>
          </w:tcPr>
          <w:p w14:paraId="342E1B13" w14:textId="09575AE9" w:rsidR="00EC3AA1" w:rsidRPr="00EC3AA1" w:rsidRDefault="0080120B" w:rsidP="00EC3AA1">
            <w:pPr>
              <w:spacing w:after="0" w:line="240" w:lineRule="auto"/>
              <w:rPr>
                <w:b/>
                <w:sz w:val="24"/>
                <w:szCs w:val="24"/>
              </w:rPr>
            </w:pPr>
            <w:bookmarkStart w:id="2" w:name="CreationDate"/>
            <w:bookmarkEnd w:id="2"/>
            <w:r>
              <w:rPr>
                <w:b/>
                <w:bCs/>
                <w:sz w:val="24"/>
                <w:szCs w:val="24"/>
              </w:rPr>
              <w:t>3 December</w:t>
            </w:r>
            <w:r w:rsidR="00EC3AA1" w:rsidRPr="00EC3AA1">
              <w:rPr>
                <w:b/>
                <w:bCs/>
                <w:sz w:val="24"/>
                <w:szCs w:val="24"/>
              </w:rPr>
              <w:t xml:space="preserve"> 2020</w:t>
            </w:r>
          </w:p>
        </w:tc>
      </w:tr>
      <w:tr w:rsidR="00EC3AA1" w14:paraId="2989A908" w14:textId="77777777" w:rsidTr="003E0B3C">
        <w:trPr>
          <w:cantSplit/>
        </w:trPr>
        <w:tc>
          <w:tcPr>
            <w:tcW w:w="6379" w:type="dxa"/>
          </w:tcPr>
          <w:p w14:paraId="6ACA2EEF" w14:textId="77777777" w:rsidR="00EC3AA1" w:rsidRPr="00EC3AA1" w:rsidRDefault="00EC3AA1" w:rsidP="00EC3AA1">
            <w:pPr>
              <w:spacing w:after="0" w:line="240" w:lineRule="auto"/>
              <w:rPr>
                <w:b/>
                <w:bCs/>
                <w:smallCaps/>
                <w:sz w:val="24"/>
                <w:szCs w:val="24"/>
              </w:rPr>
            </w:pPr>
          </w:p>
        </w:tc>
        <w:tc>
          <w:tcPr>
            <w:tcW w:w="3509" w:type="dxa"/>
          </w:tcPr>
          <w:p w14:paraId="6977872D" w14:textId="77777777" w:rsidR="00EC3AA1" w:rsidRPr="00EC3AA1" w:rsidRDefault="00EC3AA1" w:rsidP="00EC3AA1">
            <w:pPr>
              <w:spacing w:after="0" w:line="240" w:lineRule="auto"/>
              <w:rPr>
                <w:sz w:val="24"/>
                <w:szCs w:val="24"/>
              </w:rPr>
            </w:pPr>
            <w:r w:rsidRPr="00EC3AA1">
              <w:rPr>
                <w:b/>
                <w:sz w:val="24"/>
                <w:szCs w:val="24"/>
              </w:rPr>
              <w:t>Original:</w:t>
            </w:r>
            <w:bookmarkStart w:id="3" w:name="Original"/>
            <w:bookmarkEnd w:id="3"/>
            <w:r w:rsidRPr="00EC3AA1">
              <w:rPr>
                <w:b/>
                <w:sz w:val="24"/>
                <w:szCs w:val="24"/>
              </w:rPr>
              <w:t xml:space="preserve"> English</w:t>
            </w:r>
          </w:p>
        </w:tc>
      </w:tr>
      <w:tr w:rsidR="00EC3AA1" w14:paraId="5AA46108" w14:textId="77777777" w:rsidTr="003E0B3C">
        <w:trPr>
          <w:cantSplit/>
          <w:trHeight w:val="852"/>
        </w:trPr>
        <w:tc>
          <w:tcPr>
            <w:tcW w:w="9888" w:type="dxa"/>
            <w:gridSpan w:val="2"/>
          </w:tcPr>
          <w:p w14:paraId="21267006" w14:textId="09D196DA" w:rsidR="00EC3AA1" w:rsidRPr="0030353C" w:rsidRDefault="00E36AA2" w:rsidP="003E0B3C">
            <w:pPr>
              <w:pStyle w:val="Source"/>
            </w:pPr>
            <w:bookmarkStart w:id="4" w:name="Source"/>
            <w:bookmarkEnd w:id="4"/>
            <w:r w:rsidRPr="00E36AA2">
              <w:t>Chairman, Telecommunication Development Advisory Group (TDAG)</w:t>
            </w:r>
          </w:p>
        </w:tc>
      </w:tr>
      <w:tr w:rsidR="00EC3AA1" w:rsidRPr="00EC3AA1" w14:paraId="6D5C77AA" w14:textId="77777777" w:rsidTr="003E0B3C">
        <w:trPr>
          <w:cantSplit/>
        </w:trPr>
        <w:tc>
          <w:tcPr>
            <w:tcW w:w="9888" w:type="dxa"/>
            <w:gridSpan w:val="2"/>
          </w:tcPr>
          <w:p w14:paraId="6F2B5B5A" w14:textId="72C3B1B8" w:rsidR="00EC3AA1" w:rsidRPr="00EC3AA1" w:rsidRDefault="00EC3AA1" w:rsidP="003E0B3C">
            <w:pPr>
              <w:pStyle w:val="Title1"/>
              <w:rPr>
                <w:rFonts w:cs="Times New Roman"/>
                <w:bCs/>
                <w:caps/>
              </w:rPr>
            </w:pPr>
            <w:bookmarkStart w:id="5" w:name="Title"/>
            <w:bookmarkEnd w:id="5"/>
            <w:r w:rsidRPr="00EC3AA1">
              <w:rPr>
                <w:rFonts w:cs="Times New Roman"/>
                <w:bCs/>
                <w:caps/>
              </w:rPr>
              <w:t xml:space="preserve">Report of the 27th meeting of the </w:t>
            </w:r>
            <w:r>
              <w:rPr>
                <w:rFonts w:cs="Times New Roman"/>
                <w:bCs/>
                <w:caps/>
              </w:rPr>
              <w:br/>
            </w:r>
            <w:r w:rsidRPr="00EC3AA1">
              <w:rPr>
                <w:rFonts w:cs="Times New Roman"/>
                <w:bCs/>
                <w:caps/>
              </w:rPr>
              <w:t>Telecommunication Development Advisory Group</w:t>
            </w:r>
          </w:p>
        </w:tc>
      </w:tr>
      <w:tr w:rsidR="00EC3AA1" w:rsidRPr="002E6963" w14:paraId="172063EE" w14:textId="77777777" w:rsidTr="003E0B3C">
        <w:trPr>
          <w:cantSplit/>
        </w:trPr>
        <w:tc>
          <w:tcPr>
            <w:tcW w:w="9888" w:type="dxa"/>
            <w:gridSpan w:val="2"/>
            <w:tcBorders>
              <w:bottom w:val="single" w:sz="4" w:space="0" w:color="auto"/>
            </w:tcBorders>
          </w:tcPr>
          <w:p w14:paraId="0F67AB39" w14:textId="77777777" w:rsidR="00EC3AA1" w:rsidRPr="00A721F4" w:rsidRDefault="00EC3AA1" w:rsidP="003E0B3C"/>
        </w:tc>
      </w:tr>
    </w:tbl>
    <w:p w14:paraId="13A2F4D9" w14:textId="77777777" w:rsidR="00EC3AA1" w:rsidRDefault="00EC3AA1">
      <w:pPr>
        <w:pStyle w:val="Centered"/>
        <w:spacing w:line="264" w:lineRule="atLeast"/>
        <w:ind w:right="721"/>
        <w:rPr>
          <w:rFonts w:asciiTheme="majorHAnsi" w:hAnsiTheme="majorHAnsi"/>
          <w:b/>
          <w:color w:val="000000"/>
          <w:shd w:val="clear" w:color="auto" w:fill="FFFFFF"/>
        </w:rPr>
      </w:pPr>
    </w:p>
    <w:p w14:paraId="7B5471C6" w14:textId="61FB0556" w:rsidR="00455989" w:rsidRDefault="00145997" w:rsidP="009C380A">
      <w:pPr>
        <w:keepNext/>
        <w:overflowPunct w:val="0"/>
        <w:autoSpaceDE w:val="0"/>
        <w:autoSpaceDN w:val="0"/>
        <w:adjustRightInd w:val="0"/>
        <w:spacing w:before="240" w:after="0" w:line="240" w:lineRule="auto"/>
        <w:ind w:left="357" w:hanging="357"/>
        <w:textAlignment w:val="baseline"/>
        <w:rPr>
          <w:rFonts w:cstheme="minorHAnsi"/>
          <w:sz w:val="24"/>
          <w:szCs w:val="24"/>
        </w:rPr>
      </w:pPr>
      <w:r w:rsidRPr="00A11D6D">
        <w:rPr>
          <w:rFonts w:cstheme="minorHAnsi"/>
          <w:b/>
          <w:bCs/>
          <w:sz w:val="24"/>
          <w:szCs w:val="24"/>
        </w:rPr>
        <w:t xml:space="preserve">Summary </w:t>
      </w:r>
    </w:p>
    <w:p w14:paraId="0CDA3065" w14:textId="66D2D749" w:rsidR="00BA47C0" w:rsidRDefault="00484A74" w:rsidP="009C380A">
      <w:pPr>
        <w:spacing w:before="120" w:after="0" w:line="240" w:lineRule="auto"/>
        <w:rPr>
          <w:rFonts w:cstheme="minorHAnsi"/>
          <w:sz w:val="24"/>
          <w:szCs w:val="24"/>
        </w:rPr>
      </w:pPr>
      <w:r w:rsidRPr="00B74608">
        <w:rPr>
          <w:rFonts w:cstheme="minorHAnsi"/>
          <w:sz w:val="24"/>
          <w:szCs w:val="24"/>
        </w:rPr>
        <w:t xml:space="preserve">The </w:t>
      </w:r>
      <w:r w:rsidRPr="006B36C8">
        <w:rPr>
          <w:rFonts w:cstheme="minorHAnsi"/>
          <w:sz w:val="24"/>
          <w:szCs w:val="24"/>
        </w:rPr>
        <w:t>27th meeting of the Telecommunication Development Advisory Group (TDAG</w:t>
      </w:r>
      <w:r w:rsidRPr="00B74608">
        <w:rPr>
          <w:rFonts w:cstheme="minorHAnsi"/>
          <w:sz w:val="24"/>
          <w:szCs w:val="24"/>
        </w:rPr>
        <w:t xml:space="preserve">) </w:t>
      </w:r>
      <w:r w:rsidR="0028390B">
        <w:rPr>
          <w:rFonts w:cstheme="minorHAnsi"/>
          <w:sz w:val="24"/>
          <w:szCs w:val="24"/>
        </w:rPr>
        <w:t xml:space="preserve">took place </w:t>
      </w:r>
      <w:r w:rsidRPr="00B74608">
        <w:rPr>
          <w:rFonts w:cstheme="minorHAnsi"/>
          <w:sz w:val="24"/>
          <w:szCs w:val="24"/>
        </w:rPr>
        <w:t>on 23</w:t>
      </w:r>
      <w:r w:rsidR="008F78EF">
        <w:rPr>
          <w:rFonts w:cstheme="minorHAnsi"/>
          <w:sz w:val="24"/>
          <w:szCs w:val="24"/>
        </w:rPr>
        <w:t> </w:t>
      </w:r>
      <w:r w:rsidRPr="00B74608">
        <w:rPr>
          <w:rFonts w:cstheme="minorHAnsi"/>
          <w:sz w:val="24"/>
          <w:szCs w:val="24"/>
        </w:rPr>
        <w:t>November</w:t>
      </w:r>
      <w:r w:rsidR="00D75601">
        <w:rPr>
          <w:rFonts w:cstheme="minorHAnsi"/>
          <w:sz w:val="24"/>
          <w:szCs w:val="24"/>
        </w:rPr>
        <w:t> </w:t>
      </w:r>
      <w:r w:rsidRPr="00B74608">
        <w:rPr>
          <w:rFonts w:cstheme="minorHAnsi"/>
          <w:sz w:val="24"/>
          <w:szCs w:val="24"/>
        </w:rPr>
        <w:t xml:space="preserve">2020, under the chairmanship of Ms Roxanne McElvane Webber. The meeting </w:t>
      </w:r>
      <w:r w:rsidR="0057260D">
        <w:rPr>
          <w:rFonts w:cstheme="minorHAnsi"/>
          <w:sz w:val="24"/>
          <w:szCs w:val="24"/>
        </w:rPr>
        <w:t>brought together 169</w:t>
      </w:r>
      <w:r w:rsidR="00D75601">
        <w:rPr>
          <w:rFonts w:cstheme="minorHAnsi"/>
          <w:sz w:val="24"/>
          <w:szCs w:val="24"/>
        </w:rPr>
        <w:t> </w:t>
      </w:r>
      <w:r w:rsidRPr="0057260D">
        <w:rPr>
          <w:rFonts w:cstheme="minorHAnsi"/>
          <w:sz w:val="24"/>
          <w:szCs w:val="24"/>
        </w:rPr>
        <w:t>participants</w:t>
      </w:r>
      <w:r w:rsidR="0057260D" w:rsidRPr="0057260D">
        <w:rPr>
          <w:rFonts w:cstheme="minorHAnsi"/>
          <w:sz w:val="24"/>
          <w:szCs w:val="24"/>
        </w:rPr>
        <w:t xml:space="preserve"> from 50</w:t>
      </w:r>
      <w:r w:rsidR="00D75601">
        <w:rPr>
          <w:rFonts w:cstheme="minorHAnsi"/>
          <w:sz w:val="24"/>
          <w:szCs w:val="24"/>
        </w:rPr>
        <w:t> </w:t>
      </w:r>
      <w:r w:rsidRPr="0057260D">
        <w:rPr>
          <w:rFonts w:cstheme="minorHAnsi"/>
          <w:sz w:val="24"/>
          <w:szCs w:val="24"/>
        </w:rPr>
        <w:t>Member States</w:t>
      </w:r>
      <w:r w:rsidR="0057260D" w:rsidRPr="0057260D">
        <w:rPr>
          <w:rFonts w:cstheme="minorHAnsi"/>
          <w:sz w:val="24"/>
          <w:szCs w:val="24"/>
        </w:rPr>
        <w:t xml:space="preserve"> and 15</w:t>
      </w:r>
      <w:r w:rsidR="00D75601">
        <w:rPr>
          <w:rFonts w:cstheme="minorHAnsi"/>
          <w:sz w:val="24"/>
          <w:szCs w:val="24"/>
        </w:rPr>
        <w:t> </w:t>
      </w:r>
      <w:r w:rsidR="0057260D" w:rsidRPr="0057260D">
        <w:rPr>
          <w:rFonts w:cstheme="minorHAnsi"/>
          <w:sz w:val="24"/>
          <w:szCs w:val="24"/>
        </w:rPr>
        <w:t>ITU-D Sector Members</w:t>
      </w:r>
      <w:r w:rsidRPr="0057260D">
        <w:rPr>
          <w:rFonts w:cstheme="minorHAnsi"/>
          <w:sz w:val="24"/>
          <w:szCs w:val="24"/>
        </w:rPr>
        <w:t>.</w:t>
      </w:r>
      <w:r w:rsidR="003C4F90">
        <w:rPr>
          <w:rFonts w:cstheme="minorHAnsi"/>
          <w:sz w:val="24"/>
          <w:szCs w:val="24"/>
        </w:rPr>
        <w:t xml:space="preserve"> </w:t>
      </w:r>
      <w:r w:rsidR="00BA47C0">
        <w:rPr>
          <w:rFonts w:cstheme="minorHAnsi"/>
          <w:sz w:val="24"/>
          <w:szCs w:val="24"/>
        </w:rPr>
        <w:t xml:space="preserve">The purpose of the meeting was to consider reports prepared by the three TDAG Working Groups created in June 2020 to evolve the </w:t>
      </w:r>
      <w:r w:rsidR="009A161D" w:rsidRPr="00FD4F40">
        <w:rPr>
          <w:rFonts w:cstheme="minorHAnsi"/>
          <w:sz w:val="24"/>
          <w:szCs w:val="24"/>
        </w:rPr>
        <w:t xml:space="preserve">impact </w:t>
      </w:r>
      <w:r w:rsidR="00B92F1D" w:rsidRPr="008F78EF">
        <w:rPr>
          <w:rFonts w:cstheme="minorHAnsi"/>
          <w:sz w:val="24"/>
          <w:szCs w:val="24"/>
        </w:rPr>
        <w:t>of</w:t>
      </w:r>
      <w:r w:rsidR="00EA026A">
        <w:rPr>
          <w:rFonts w:cstheme="minorHAnsi"/>
          <w:sz w:val="24"/>
          <w:szCs w:val="24"/>
        </w:rPr>
        <w:t>,</w:t>
      </w:r>
      <w:r w:rsidR="00B92F1D" w:rsidRPr="008F78EF">
        <w:rPr>
          <w:rFonts w:cstheme="minorHAnsi"/>
          <w:sz w:val="24"/>
          <w:szCs w:val="24"/>
        </w:rPr>
        <w:t xml:space="preserve"> </w:t>
      </w:r>
      <w:r w:rsidR="009A161D" w:rsidRPr="00FD4F40">
        <w:rPr>
          <w:rFonts w:cstheme="minorHAnsi"/>
          <w:sz w:val="24"/>
          <w:szCs w:val="24"/>
        </w:rPr>
        <w:t>and preparation for</w:t>
      </w:r>
      <w:r w:rsidR="00EA026A">
        <w:rPr>
          <w:rFonts w:cstheme="minorHAnsi"/>
          <w:sz w:val="24"/>
          <w:szCs w:val="24"/>
        </w:rPr>
        <w:t>,</w:t>
      </w:r>
      <w:r w:rsidR="00B92F1D" w:rsidRPr="008F78EF">
        <w:rPr>
          <w:rFonts w:cstheme="minorHAnsi"/>
          <w:sz w:val="24"/>
          <w:szCs w:val="24"/>
        </w:rPr>
        <w:t xml:space="preserve"> the </w:t>
      </w:r>
      <w:r w:rsidR="00BA47C0">
        <w:rPr>
          <w:rFonts w:cstheme="minorHAnsi"/>
          <w:sz w:val="24"/>
          <w:szCs w:val="24"/>
        </w:rPr>
        <w:t>upcoming ITU World Telecommunication Development Conference (WTDC):</w:t>
      </w:r>
      <w:r w:rsidR="00455989">
        <w:rPr>
          <w:rFonts w:cstheme="minorHAnsi"/>
          <w:sz w:val="24"/>
          <w:szCs w:val="24"/>
        </w:rPr>
        <w:t xml:space="preserve"> </w:t>
      </w:r>
      <w:r w:rsidR="00FD4F40">
        <w:rPr>
          <w:rFonts w:cstheme="minorHAnsi"/>
          <w:sz w:val="24"/>
          <w:szCs w:val="24"/>
        </w:rPr>
        <w:t>t</w:t>
      </w:r>
      <w:r w:rsidR="00BA47C0" w:rsidRPr="00FD4F40">
        <w:rPr>
          <w:rFonts w:cstheme="minorHAnsi"/>
          <w:sz w:val="24"/>
          <w:szCs w:val="24"/>
        </w:rPr>
        <w:t>he</w:t>
      </w:r>
      <w:r w:rsidR="00455989">
        <w:rPr>
          <w:rFonts w:cstheme="minorHAnsi"/>
          <w:sz w:val="24"/>
          <w:szCs w:val="24"/>
        </w:rPr>
        <w:t xml:space="preserve"> </w:t>
      </w:r>
      <w:r w:rsidR="00BA47C0" w:rsidRPr="00FD4F40">
        <w:rPr>
          <w:rFonts w:cstheme="minorHAnsi"/>
          <w:sz w:val="24"/>
          <w:szCs w:val="24"/>
        </w:rPr>
        <w:t>Working Group on WTDC Preparations (</w:t>
      </w:r>
      <w:r w:rsidR="00BA47C0" w:rsidRPr="008F78EF">
        <w:rPr>
          <w:rFonts w:cstheme="minorHAnsi"/>
          <w:sz w:val="24"/>
          <w:szCs w:val="24"/>
          <w:shd w:val="clear" w:color="auto" w:fill="FFFFFF"/>
        </w:rPr>
        <w:t>TDAG-WG-Prep)</w:t>
      </w:r>
      <w:r w:rsidR="000465A2" w:rsidRPr="008F78EF">
        <w:rPr>
          <w:rFonts w:cstheme="minorHAnsi"/>
          <w:sz w:val="24"/>
          <w:szCs w:val="24"/>
          <w:shd w:val="clear" w:color="auto" w:fill="FFFFFF"/>
        </w:rPr>
        <w:t>;</w:t>
      </w:r>
      <w:r w:rsidR="00FD4F40">
        <w:rPr>
          <w:rFonts w:cstheme="minorHAnsi"/>
          <w:sz w:val="24"/>
          <w:szCs w:val="24"/>
        </w:rPr>
        <w:t xml:space="preserve"> t</w:t>
      </w:r>
      <w:r w:rsidR="00BA47C0" w:rsidRPr="008F78EF">
        <w:rPr>
          <w:rFonts w:cstheme="minorHAnsi"/>
          <w:sz w:val="24"/>
          <w:szCs w:val="24"/>
        </w:rPr>
        <w:t>he Working Group on the Strategic and Operational Plan (TDAG-WG-SOP)</w:t>
      </w:r>
      <w:r w:rsidR="000465A2">
        <w:rPr>
          <w:rFonts w:cstheme="minorHAnsi"/>
          <w:sz w:val="24"/>
          <w:szCs w:val="24"/>
        </w:rPr>
        <w:t xml:space="preserve">; </w:t>
      </w:r>
      <w:r w:rsidR="00BA47C0" w:rsidRPr="008F78EF">
        <w:rPr>
          <w:rFonts w:cstheme="minorHAnsi"/>
          <w:sz w:val="24"/>
          <w:szCs w:val="24"/>
        </w:rPr>
        <w:t xml:space="preserve">and </w:t>
      </w:r>
      <w:r w:rsidR="00FD4F40">
        <w:rPr>
          <w:rFonts w:cstheme="minorHAnsi"/>
          <w:sz w:val="24"/>
          <w:szCs w:val="24"/>
        </w:rPr>
        <w:t>t</w:t>
      </w:r>
      <w:r w:rsidR="00790CB3" w:rsidRPr="008F78EF">
        <w:rPr>
          <w:rFonts w:cstheme="minorHAnsi"/>
          <w:sz w:val="24"/>
          <w:szCs w:val="24"/>
        </w:rPr>
        <w:t xml:space="preserve">he </w:t>
      </w:r>
      <w:r w:rsidR="00BA47C0" w:rsidRPr="008F78EF">
        <w:rPr>
          <w:rFonts w:cstheme="minorHAnsi"/>
          <w:sz w:val="24"/>
          <w:szCs w:val="24"/>
        </w:rPr>
        <w:t>Working Group on Resolutions, Declaration and Thematic Priorities (TDAG-WG-RDTP).</w:t>
      </w:r>
      <w:r w:rsidR="00455989">
        <w:rPr>
          <w:rFonts w:cstheme="minorHAnsi"/>
          <w:sz w:val="24"/>
          <w:szCs w:val="24"/>
        </w:rPr>
        <w:t xml:space="preserve"> </w:t>
      </w:r>
      <w:r w:rsidR="00BA47C0">
        <w:rPr>
          <w:rFonts w:cstheme="minorHAnsi"/>
          <w:sz w:val="24"/>
          <w:szCs w:val="24"/>
        </w:rPr>
        <w:t>Together the outputs of these groups are helping to shape the ITU Development Sector (ITU-D) agenda for global telecommunications development</w:t>
      </w:r>
      <w:r w:rsidR="00C111DB">
        <w:rPr>
          <w:rFonts w:cstheme="minorHAnsi"/>
          <w:sz w:val="24"/>
          <w:szCs w:val="24"/>
        </w:rPr>
        <w:t xml:space="preserve"> </w:t>
      </w:r>
      <w:r w:rsidR="003B33E6">
        <w:rPr>
          <w:rFonts w:cstheme="minorHAnsi"/>
          <w:sz w:val="24"/>
          <w:szCs w:val="24"/>
        </w:rPr>
        <w:t>2022-2025</w:t>
      </w:r>
      <w:r w:rsidR="00BA47C0">
        <w:rPr>
          <w:rFonts w:cstheme="minorHAnsi"/>
          <w:sz w:val="24"/>
          <w:szCs w:val="24"/>
        </w:rPr>
        <w:t xml:space="preserve">, and herald further improvements towards a WTDC and </w:t>
      </w:r>
      <w:r w:rsidR="00BA47C0" w:rsidRPr="001D31F5">
        <w:rPr>
          <w:rFonts w:cstheme="minorHAnsi"/>
          <w:sz w:val="24"/>
          <w:szCs w:val="24"/>
        </w:rPr>
        <w:t>ITU-D</w:t>
      </w:r>
      <w:r w:rsidR="00BA47C0">
        <w:rPr>
          <w:rFonts w:cstheme="minorHAnsi"/>
          <w:sz w:val="24"/>
          <w:szCs w:val="24"/>
        </w:rPr>
        <w:t xml:space="preserve"> that will have greater impact </w:t>
      </w:r>
      <w:r w:rsidR="00D81B89">
        <w:rPr>
          <w:rFonts w:cstheme="minorHAnsi"/>
          <w:sz w:val="24"/>
          <w:szCs w:val="24"/>
        </w:rPr>
        <w:t>in the world</w:t>
      </w:r>
      <w:r w:rsidR="00E17D95">
        <w:rPr>
          <w:rFonts w:cstheme="minorHAnsi"/>
          <w:sz w:val="24"/>
          <w:szCs w:val="24"/>
        </w:rPr>
        <w:t>.</w:t>
      </w:r>
      <w:r w:rsidR="00D81B89">
        <w:rPr>
          <w:rFonts w:cstheme="minorHAnsi"/>
          <w:sz w:val="24"/>
          <w:szCs w:val="24"/>
        </w:rPr>
        <w:t xml:space="preserve"> </w:t>
      </w:r>
    </w:p>
    <w:p w14:paraId="59A2B854" w14:textId="6D40E545" w:rsidR="00BA47C0" w:rsidRDefault="00EC3B7B" w:rsidP="009C380A">
      <w:pPr>
        <w:spacing w:before="120" w:after="0" w:line="240" w:lineRule="auto"/>
        <w:rPr>
          <w:rFonts w:cstheme="minorHAnsi"/>
          <w:sz w:val="24"/>
          <w:szCs w:val="24"/>
        </w:rPr>
      </w:pPr>
      <w:r w:rsidRPr="00790CB3">
        <w:rPr>
          <w:rFonts w:cstheme="minorHAnsi"/>
          <w:sz w:val="24"/>
          <w:szCs w:val="24"/>
          <w:shd w:val="clear" w:color="auto" w:fill="FFFFFF"/>
        </w:rPr>
        <w:t xml:space="preserve">TDAG considered the final report and recommendations </w:t>
      </w:r>
      <w:r w:rsidR="00BA47C0" w:rsidRPr="00790CB3">
        <w:rPr>
          <w:rFonts w:cstheme="minorHAnsi"/>
          <w:sz w:val="24"/>
          <w:szCs w:val="24"/>
          <w:shd w:val="clear" w:color="auto" w:fill="FFFFFF"/>
        </w:rPr>
        <w:t xml:space="preserve">submitted by the </w:t>
      </w:r>
      <w:r w:rsidRPr="00790CB3">
        <w:rPr>
          <w:rFonts w:cstheme="minorHAnsi"/>
          <w:sz w:val="24"/>
          <w:szCs w:val="24"/>
          <w:shd w:val="clear" w:color="auto" w:fill="FFFFFF"/>
        </w:rPr>
        <w:t>TDAG-WG-Prep</w:t>
      </w:r>
      <w:r w:rsidR="00BA47C0" w:rsidRPr="00790CB3">
        <w:rPr>
          <w:rFonts w:cstheme="minorHAnsi"/>
          <w:sz w:val="24"/>
          <w:szCs w:val="24"/>
          <w:shd w:val="clear" w:color="auto" w:fill="FFFFFF"/>
        </w:rPr>
        <w:t xml:space="preserve">, </w:t>
      </w:r>
      <w:r w:rsidR="00942F97">
        <w:rPr>
          <w:rFonts w:cstheme="minorHAnsi"/>
          <w:sz w:val="24"/>
          <w:szCs w:val="24"/>
          <w:shd w:val="clear" w:color="auto" w:fill="FFFFFF"/>
        </w:rPr>
        <w:t xml:space="preserve">which served as </w:t>
      </w:r>
      <w:r w:rsidR="00790CB3" w:rsidRPr="008F78EF">
        <w:rPr>
          <w:rFonts w:cstheme="minorHAnsi"/>
          <w:sz w:val="24"/>
          <w:szCs w:val="24"/>
          <w:shd w:val="clear" w:color="auto" w:fill="FFFFFF"/>
        </w:rPr>
        <w:t xml:space="preserve">the </w:t>
      </w:r>
      <w:r w:rsidR="00790CB3" w:rsidRPr="008F78EF">
        <w:rPr>
          <w:rFonts w:cstheme="minorHAnsi"/>
          <w:sz w:val="24"/>
          <w:szCs w:val="24"/>
        </w:rPr>
        <w:t>harbinger for an evolved WTDC-21</w:t>
      </w:r>
      <w:r w:rsidR="00EE7420">
        <w:rPr>
          <w:rFonts w:cstheme="minorHAnsi"/>
          <w:sz w:val="24"/>
          <w:szCs w:val="24"/>
        </w:rPr>
        <w:t xml:space="preserve"> over the preceding nine months</w:t>
      </w:r>
      <w:r w:rsidR="00790CB3" w:rsidRPr="008F78EF">
        <w:rPr>
          <w:rFonts w:cstheme="minorHAnsi"/>
          <w:sz w:val="24"/>
          <w:szCs w:val="24"/>
        </w:rPr>
        <w:t xml:space="preserve">. The report </w:t>
      </w:r>
      <w:r w:rsidRPr="00790CB3">
        <w:rPr>
          <w:rFonts w:cstheme="minorHAnsi"/>
          <w:sz w:val="24"/>
          <w:szCs w:val="24"/>
        </w:rPr>
        <w:t>cover</w:t>
      </w:r>
      <w:r w:rsidR="00BA47C0" w:rsidRPr="00790CB3">
        <w:rPr>
          <w:rFonts w:cstheme="minorHAnsi"/>
          <w:sz w:val="24"/>
          <w:szCs w:val="24"/>
        </w:rPr>
        <w:t>ed</w:t>
      </w:r>
      <w:r w:rsidRPr="00790CB3">
        <w:rPr>
          <w:rFonts w:cstheme="minorHAnsi"/>
          <w:sz w:val="24"/>
          <w:szCs w:val="24"/>
        </w:rPr>
        <w:t xml:space="preserve"> the</w:t>
      </w:r>
      <w:r w:rsidR="00790CB3">
        <w:rPr>
          <w:rFonts w:cstheme="minorHAnsi"/>
          <w:sz w:val="24"/>
          <w:szCs w:val="24"/>
        </w:rPr>
        <w:t xml:space="preserve">mes, </w:t>
      </w:r>
      <w:r w:rsidRPr="00790CB3">
        <w:rPr>
          <w:rFonts w:cstheme="minorHAnsi"/>
          <w:sz w:val="24"/>
          <w:szCs w:val="24"/>
        </w:rPr>
        <w:t>preparatory process and conference arrangements, including content, thematic tracks, and stakeholders</w:t>
      </w:r>
      <w:r w:rsidR="00790CB3" w:rsidRPr="008F78EF">
        <w:rPr>
          <w:rFonts w:cstheme="minorHAnsi"/>
          <w:sz w:val="24"/>
          <w:szCs w:val="24"/>
        </w:rPr>
        <w:t xml:space="preserve">. TDAG also considered </w:t>
      </w:r>
      <w:r w:rsidR="00BA47C0" w:rsidRPr="00790CB3">
        <w:rPr>
          <w:rFonts w:cstheme="minorHAnsi"/>
          <w:sz w:val="24"/>
          <w:szCs w:val="24"/>
        </w:rPr>
        <w:t>interim reports from the TDAG-WG-SOP and TDAG-WG-RDTP</w:t>
      </w:r>
      <w:r w:rsidRPr="00790CB3">
        <w:rPr>
          <w:rFonts w:cstheme="minorHAnsi"/>
          <w:sz w:val="24"/>
          <w:szCs w:val="24"/>
        </w:rPr>
        <w:t>.</w:t>
      </w:r>
    </w:p>
    <w:p w14:paraId="4499AB39" w14:textId="0C9D853F" w:rsidR="00455989" w:rsidRDefault="00EC3B7B" w:rsidP="009C380A">
      <w:pPr>
        <w:spacing w:before="120" w:after="0" w:line="240" w:lineRule="auto"/>
        <w:rPr>
          <w:sz w:val="24"/>
          <w:szCs w:val="24"/>
        </w:rPr>
      </w:pPr>
      <w:r w:rsidRPr="00B74608">
        <w:rPr>
          <w:rFonts w:cstheme="minorHAnsi"/>
          <w:sz w:val="24"/>
          <w:szCs w:val="24"/>
        </w:rPr>
        <w:t xml:space="preserve">TDAG unanimously endorsed “Connecting the </w:t>
      </w:r>
      <w:r w:rsidR="00260034">
        <w:rPr>
          <w:rFonts w:cstheme="minorHAnsi"/>
          <w:sz w:val="24"/>
          <w:szCs w:val="24"/>
        </w:rPr>
        <w:t>u</w:t>
      </w:r>
      <w:r w:rsidRPr="00B74608">
        <w:rPr>
          <w:rFonts w:cstheme="minorHAnsi"/>
          <w:sz w:val="24"/>
          <w:szCs w:val="24"/>
        </w:rPr>
        <w:t xml:space="preserve">nconnected to </w:t>
      </w:r>
      <w:r w:rsidR="00260034">
        <w:rPr>
          <w:rFonts w:cstheme="minorHAnsi"/>
          <w:sz w:val="24"/>
          <w:szCs w:val="24"/>
        </w:rPr>
        <w:t>a</w:t>
      </w:r>
      <w:r w:rsidRPr="00B74608">
        <w:rPr>
          <w:rFonts w:cstheme="minorHAnsi"/>
          <w:sz w:val="24"/>
          <w:szCs w:val="24"/>
        </w:rPr>
        <w:t xml:space="preserve">chieve Sustainable Development” </w:t>
      </w:r>
      <w:r w:rsidR="00A61AD1" w:rsidRPr="00B74608">
        <w:rPr>
          <w:rFonts w:cstheme="minorHAnsi"/>
          <w:sz w:val="24"/>
          <w:szCs w:val="24"/>
        </w:rPr>
        <w:t>as the overall theme for the World Telecommunication Development Conference (WTDC-21),</w:t>
      </w:r>
      <w:r w:rsidR="00A61AD1" w:rsidRPr="00B74608">
        <w:rPr>
          <w:rFonts w:cstheme="minorHAnsi"/>
          <w:sz w:val="24"/>
          <w:szCs w:val="24"/>
          <w:lang w:eastAsia="en-GB"/>
        </w:rPr>
        <w:t xml:space="preserve"> scheduled to take place in Addis Ababa </w:t>
      </w:r>
      <w:r w:rsidR="0028390B">
        <w:rPr>
          <w:rFonts w:cstheme="minorHAnsi"/>
          <w:sz w:val="24"/>
          <w:szCs w:val="24"/>
          <w:lang w:eastAsia="en-GB"/>
        </w:rPr>
        <w:t xml:space="preserve">Ethiopia from 8 to 19 November </w:t>
      </w:r>
      <w:r w:rsidR="00A61AD1" w:rsidRPr="00B74608">
        <w:rPr>
          <w:rFonts w:cstheme="minorHAnsi"/>
          <w:sz w:val="24"/>
          <w:szCs w:val="24"/>
          <w:lang w:eastAsia="en-GB"/>
        </w:rPr>
        <w:t>2021</w:t>
      </w:r>
      <w:r w:rsidR="00A61AD1" w:rsidRPr="00BA47C0">
        <w:rPr>
          <w:rFonts w:cstheme="minorHAnsi"/>
          <w:sz w:val="24"/>
          <w:szCs w:val="24"/>
          <w:lang w:eastAsia="en-GB"/>
        </w:rPr>
        <w:t>.</w:t>
      </w:r>
      <w:r w:rsidR="007A25E8" w:rsidRPr="00BA47C0">
        <w:rPr>
          <w:rFonts w:cstheme="minorHAnsi"/>
          <w:sz w:val="24"/>
          <w:szCs w:val="24"/>
          <w:lang w:eastAsia="en-GB"/>
        </w:rPr>
        <w:t xml:space="preserve"> </w:t>
      </w:r>
      <w:r w:rsidR="00BA47C0" w:rsidRPr="008F78EF">
        <w:rPr>
          <w:rFonts w:cstheme="minorHAnsi"/>
          <w:sz w:val="24"/>
          <w:szCs w:val="24"/>
          <w:lang w:eastAsia="en-GB"/>
        </w:rPr>
        <w:t xml:space="preserve">To actualize this theme, </w:t>
      </w:r>
      <w:r w:rsidR="00571D69">
        <w:rPr>
          <w:rFonts w:cstheme="minorHAnsi"/>
          <w:sz w:val="24"/>
          <w:szCs w:val="24"/>
          <w:lang w:eastAsia="en-GB"/>
        </w:rPr>
        <w:t xml:space="preserve">as proposed by TDAG-WG-Prep, the </w:t>
      </w:r>
      <w:r w:rsidR="00BA47C0" w:rsidRPr="008F78EF">
        <w:rPr>
          <w:rFonts w:cstheme="minorHAnsi"/>
          <w:sz w:val="24"/>
          <w:szCs w:val="24"/>
          <w:lang w:eastAsia="en-GB"/>
        </w:rPr>
        <w:t>TDAG advises the Director to target a balanced cadre of new stakeholders</w:t>
      </w:r>
      <w:r w:rsidR="00BA47C0" w:rsidRPr="00942F97">
        <w:rPr>
          <w:rFonts w:cstheme="minorHAnsi"/>
          <w:sz w:val="24"/>
          <w:szCs w:val="24"/>
          <w:lang w:eastAsia="en-GB"/>
        </w:rPr>
        <w:t>,</w:t>
      </w:r>
      <w:r w:rsidR="00A01FDC" w:rsidRPr="008F78EF">
        <w:rPr>
          <w:rFonts w:cstheme="minorHAnsi"/>
          <w:sz w:val="24"/>
          <w:szCs w:val="24"/>
          <w:lang w:eastAsia="en-GB"/>
        </w:rPr>
        <w:t xml:space="preserve"> </w:t>
      </w:r>
      <w:r w:rsidR="00942F97" w:rsidRPr="006B36C8">
        <w:rPr>
          <w:rFonts w:cstheme="minorHAnsi"/>
          <w:sz w:val="24"/>
          <w:szCs w:val="24"/>
          <w:lang w:eastAsia="en-GB"/>
        </w:rPr>
        <w:t xml:space="preserve">to </w:t>
      </w:r>
      <w:r w:rsidR="00942F97" w:rsidRPr="00491282">
        <w:rPr>
          <w:rFonts w:cstheme="minorHAnsi"/>
          <w:sz w:val="24"/>
          <w:szCs w:val="24"/>
          <w:lang w:eastAsia="en-GB"/>
        </w:rPr>
        <w:t>include</w:t>
      </w:r>
      <w:r w:rsidR="00432856" w:rsidRPr="00491282">
        <w:rPr>
          <w:rFonts w:cstheme="minorHAnsi"/>
          <w:sz w:val="24"/>
          <w:szCs w:val="24"/>
          <w:lang w:eastAsia="en-GB"/>
        </w:rPr>
        <w:t xml:space="preserve"> </w:t>
      </w:r>
      <w:r w:rsidR="00A733FC" w:rsidRPr="008F78EF">
        <w:rPr>
          <w:rFonts w:cstheme="minorHAnsi"/>
          <w:sz w:val="24"/>
          <w:szCs w:val="24"/>
          <w:lang w:eastAsia="en-GB"/>
        </w:rPr>
        <w:t xml:space="preserve">those seeking </w:t>
      </w:r>
      <w:r w:rsidR="00491282" w:rsidRPr="008F78EF">
        <w:rPr>
          <w:rFonts w:cstheme="minorHAnsi"/>
          <w:sz w:val="24"/>
          <w:szCs w:val="24"/>
          <w:lang w:eastAsia="en-GB"/>
        </w:rPr>
        <w:t>and those providing solutions</w:t>
      </w:r>
      <w:r w:rsidR="00BA47C0">
        <w:rPr>
          <w:rFonts w:cstheme="minorHAnsi"/>
          <w:sz w:val="24"/>
          <w:szCs w:val="24"/>
          <w:lang w:eastAsia="en-GB"/>
        </w:rPr>
        <w:t xml:space="preserve">, </w:t>
      </w:r>
      <w:r w:rsidR="00EE7420">
        <w:rPr>
          <w:rFonts w:cstheme="minorHAnsi"/>
          <w:sz w:val="24"/>
          <w:szCs w:val="24"/>
          <w:lang w:eastAsia="en-GB"/>
        </w:rPr>
        <w:t>and incorporate them i</w:t>
      </w:r>
      <w:r w:rsidR="00BA47C0" w:rsidRPr="008F78EF">
        <w:rPr>
          <w:rFonts w:cstheme="minorHAnsi"/>
          <w:sz w:val="24"/>
          <w:szCs w:val="24"/>
          <w:lang w:eastAsia="en-GB"/>
        </w:rPr>
        <w:t>nto the WTDC conference agenda, whic</w:t>
      </w:r>
      <w:r w:rsidR="006B36C8">
        <w:rPr>
          <w:rFonts w:cstheme="minorHAnsi"/>
          <w:sz w:val="24"/>
          <w:szCs w:val="24"/>
          <w:lang w:eastAsia="en-GB"/>
        </w:rPr>
        <w:t>h should</w:t>
      </w:r>
      <w:r w:rsidR="00A01FDC">
        <w:rPr>
          <w:rFonts w:cstheme="minorHAnsi"/>
          <w:sz w:val="24"/>
          <w:szCs w:val="24"/>
          <w:lang w:eastAsia="en-GB"/>
        </w:rPr>
        <w:t xml:space="preserve"> </w:t>
      </w:r>
      <w:r w:rsidR="0083100C">
        <w:rPr>
          <w:rFonts w:cstheme="minorHAnsi"/>
          <w:sz w:val="24"/>
          <w:szCs w:val="24"/>
          <w:lang w:eastAsia="en-GB"/>
        </w:rPr>
        <w:t xml:space="preserve">now </w:t>
      </w:r>
      <w:r w:rsidR="00BA47C0" w:rsidRPr="008F78EF">
        <w:rPr>
          <w:rFonts w:cstheme="minorHAnsi"/>
          <w:sz w:val="24"/>
          <w:szCs w:val="24"/>
          <w:lang w:eastAsia="en-GB"/>
        </w:rPr>
        <w:t xml:space="preserve">feature high-level panels, roundtables and thematic discussions of development topics, rather than serial policy statements delivered at the outset of the conference. TDAG encourages the Director and her team to </w:t>
      </w:r>
      <w:r w:rsidR="00A01FDC" w:rsidRPr="00C111DB">
        <w:rPr>
          <w:rFonts w:cstheme="minorHAnsi"/>
          <w:sz w:val="24"/>
          <w:szCs w:val="24"/>
          <w:lang w:eastAsia="en-GB"/>
        </w:rPr>
        <w:t>actively</w:t>
      </w:r>
      <w:r w:rsidR="0083100C">
        <w:rPr>
          <w:rFonts w:cstheme="minorHAnsi"/>
          <w:sz w:val="24"/>
          <w:szCs w:val="24"/>
          <w:lang w:eastAsia="en-GB"/>
        </w:rPr>
        <w:t xml:space="preserve"> </w:t>
      </w:r>
      <w:r w:rsidR="00A01FDC">
        <w:rPr>
          <w:rFonts w:cstheme="minorHAnsi"/>
          <w:sz w:val="24"/>
          <w:szCs w:val="24"/>
          <w:lang w:eastAsia="en-GB"/>
        </w:rPr>
        <w:t xml:space="preserve">and </w:t>
      </w:r>
      <w:r w:rsidR="00BA47C0" w:rsidRPr="008F78EF">
        <w:rPr>
          <w:rFonts w:cstheme="minorHAnsi"/>
          <w:sz w:val="24"/>
          <w:szCs w:val="24"/>
          <w:lang w:eastAsia="en-GB"/>
        </w:rPr>
        <w:t xml:space="preserve">widely </w:t>
      </w:r>
      <w:r w:rsidR="00BA47C0" w:rsidRPr="008F78EF">
        <w:rPr>
          <w:rFonts w:cstheme="minorHAnsi"/>
          <w:sz w:val="24"/>
          <w:szCs w:val="24"/>
          <w:lang w:eastAsia="en-GB"/>
        </w:rPr>
        <w:lastRenderedPageBreak/>
        <w:t xml:space="preserve">promote the conference to all </w:t>
      </w:r>
      <w:proofErr w:type="gramStart"/>
      <w:r w:rsidR="00BA47C0" w:rsidRPr="008F78EF">
        <w:rPr>
          <w:rFonts w:cstheme="minorHAnsi"/>
          <w:sz w:val="24"/>
          <w:szCs w:val="24"/>
          <w:lang w:eastAsia="en-GB"/>
        </w:rPr>
        <w:t>stakeholders, and</w:t>
      </w:r>
      <w:proofErr w:type="gramEnd"/>
      <w:r w:rsidR="00BA47C0" w:rsidRPr="008F78EF">
        <w:rPr>
          <w:rFonts w:cstheme="minorHAnsi"/>
          <w:sz w:val="24"/>
          <w:szCs w:val="24"/>
          <w:lang w:eastAsia="en-GB"/>
        </w:rPr>
        <w:t xml:space="preserve"> recommends </w:t>
      </w:r>
      <w:r w:rsidR="00BA47C0" w:rsidRPr="008F78EF">
        <w:rPr>
          <w:sz w:val="24"/>
          <w:szCs w:val="24"/>
        </w:rPr>
        <w:t xml:space="preserve">that inter-regional meetings be employed to advance the </w:t>
      </w:r>
      <w:r w:rsidR="00A01FDC">
        <w:rPr>
          <w:sz w:val="24"/>
          <w:szCs w:val="24"/>
        </w:rPr>
        <w:t xml:space="preserve">preparatory </w:t>
      </w:r>
      <w:r w:rsidR="00BA47C0" w:rsidRPr="008F78EF">
        <w:rPr>
          <w:sz w:val="24"/>
          <w:szCs w:val="24"/>
        </w:rPr>
        <w:t xml:space="preserve">work of the conference. </w:t>
      </w:r>
    </w:p>
    <w:p w14:paraId="417A3284" w14:textId="69D6769B" w:rsidR="001E307A" w:rsidRPr="008F78EF" w:rsidRDefault="00BA47C0" w:rsidP="009C380A">
      <w:pPr>
        <w:spacing w:before="120" w:after="0" w:line="240" w:lineRule="auto"/>
        <w:rPr>
          <w:rFonts w:cstheme="minorHAnsi"/>
          <w:sz w:val="24"/>
          <w:szCs w:val="24"/>
          <w:lang w:eastAsia="en-GB"/>
        </w:rPr>
      </w:pPr>
      <w:r w:rsidRPr="008F78EF">
        <w:rPr>
          <w:sz w:val="24"/>
          <w:szCs w:val="24"/>
        </w:rPr>
        <w:t xml:space="preserve">Also affecting the WTDC agenda is the recommendation </w:t>
      </w:r>
      <w:r w:rsidRPr="008F78EF">
        <w:rPr>
          <w:rFonts w:cstheme="minorHAnsi"/>
          <w:sz w:val="24"/>
          <w:szCs w:val="24"/>
          <w:lang w:eastAsia="en-GB"/>
        </w:rPr>
        <w:t>that</w:t>
      </w:r>
      <w:r w:rsidR="009915EB">
        <w:rPr>
          <w:rFonts w:cstheme="minorHAnsi"/>
          <w:sz w:val="24"/>
          <w:szCs w:val="24"/>
          <w:lang w:eastAsia="en-GB"/>
        </w:rPr>
        <w:t xml:space="preserve"> emerged from TD</w:t>
      </w:r>
      <w:r w:rsidR="00D81B89">
        <w:rPr>
          <w:rFonts w:cstheme="minorHAnsi"/>
          <w:sz w:val="24"/>
          <w:szCs w:val="24"/>
          <w:lang w:eastAsia="en-GB"/>
        </w:rPr>
        <w:t>AG</w:t>
      </w:r>
      <w:r w:rsidR="009915EB">
        <w:rPr>
          <w:rFonts w:cstheme="minorHAnsi"/>
          <w:sz w:val="24"/>
          <w:szCs w:val="24"/>
          <w:lang w:eastAsia="en-GB"/>
        </w:rPr>
        <w:t xml:space="preserve">-WG-SOP, </w:t>
      </w:r>
      <w:r w:rsidR="003C4F90">
        <w:rPr>
          <w:rFonts w:cstheme="minorHAnsi"/>
          <w:sz w:val="24"/>
          <w:szCs w:val="24"/>
          <w:lang w:eastAsia="en-GB"/>
        </w:rPr>
        <w:t xml:space="preserve">which TDAG endorsed, </w:t>
      </w:r>
      <w:r w:rsidR="009915EB">
        <w:rPr>
          <w:rFonts w:cstheme="minorHAnsi"/>
          <w:sz w:val="24"/>
          <w:szCs w:val="24"/>
          <w:lang w:eastAsia="en-GB"/>
        </w:rPr>
        <w:t xml:space="preserve">that </w:t>
      </w:r>
      <w:r w:rsidRPr="008F78EF">
        <w:rPr>
          <w:rFonts w:cstheme="minorHAnsi"/>
          <w:sz w:val="24"/>
          <w:szCs w:val="24"/>
          <w:lang w:eastAsia="en-GB"/>
        </w:rPr>
        <w:t xml:space="preserve">TDAG would review, progress and endorse the ITU-D component of the ITU Strategic Plan along its course to Council and the Plenipotentiary Conference, rather than undertaking this activity at WTDC-21. </w:t>
      </w:r>
      <w:r w:rsidR="001E307A">
        <w:rPr>
          <w:rFonts w:cstheme="minorHAnsi"/>
          <w:sz w:val="24"/>
          <w:szCs w:val="24"/>
        </w:rPr>
        <w:t>TDAG also recognized the well</w:t>
      </w:r>
      <w:r w:rsidR="00C111DB">
        <w:rPr>
          <w:rFonts w:cstheme="minorHAnsi"/>
          <w:sz w:val="24"/>
          <w:szCs w:val="24"/>
        </w:rPr>
        <w:t>-</w:t>
      </w:r>
      <w:r w:rsidR="001E307A" w:rsidRPr="0083100C">
        <w:rPr>
          <w:rFonts w:cstheme="minorHAnsi"/>
          <w:sz w:val="24"/>
          <w:szCs w:val="24"/>
        </w:rPr>
        <w:t xml:space="preserve">advanced </w:t>
      </w:r>
      <w:r w:rsidR="001E307A" w:rsidRPr="00571D69">
        <w:rPr>
          <w:rFonts w:cstheme="minorHAnsi"/>
          <w:sz w:val="24"/>
          <w:szCs w:val="24"/>
        </w:rPr>
        <w:t>work performed by</w:t>
      </w:r>
      <w:r w:rsidR="001E307A">
        <w:rPr>
          <w:rFonts w:cstheme="minorHAnsi"/>
          <w:sz w:val="24"/>
          <w:szCs w:val="24"/>
        </w:rPr>
        <w:t xml:space="preserve"> the </w:t>
      </w:r>
      <w:r w:rsidR="00D81B89">
        <w:rPr>
          <w:rFonts w:cstheme="minorHAnsi"/>
          <w:sz w:val="24"/>
          <w:szCs w:val="24"/>
        </w:rPr>
        <w:t>TDAG-WG-</w:t>
      </w:r>
      <w:r w:rsidR="001E307A">
        <w:rPr>
          <w:rFonts w:cstheme="minorHAnsi"/>
          <w:sz w:val="24"/>
          <w:szCs w:val="24"/>
        </w:rPr>
        <w:t>RDTP</w:t>
      </w:r>
      <w:r w:rsidR="00EE5235">
        <w:rPr>
          <w:rFonts w:cstheme="minorHAnsi"/>
          <w:sz w:val="24"/>
          <w:szCs w:val="24"/>
        </w:rPr>
        <w:t xml:space="preserve">, whose activities </w:t>
      </w:r>
      <w:r w:rsidR="001D31F5">
        <w:rPr>
          <w:rFonts w:cstheme="minorHAnsi"/>
          <w:sz w:val="24"/>
          <w:szCs w:val="24"/>
        </w:rPr>
        <w:t xml:space="preserve">on resolutions, themes, study questions and the declaration </w:t>
      </w:r>
      <w:r w:rsidR="00EE7420">
        <w:rPr>
          <w:rFonts w:cstheme="minorHAnsi"/>
          <w:sz w:val="24"/>
          <w:szCs w:val="24"/>
        </w:rPr>
        <w:t>will now come to the fore as</w:t>
      </w:r>
      <w:r w:rsidR="00EE5235">
        <w:rPr>
          <w:rFonts w:cstheme="minorHAnsi"/>
          <w:sz w:val="24"/>
          <w:szCs w:val="24"/>
        </w:rPr>
        <w:t xml:space="preserve"> membership commences</w:t>
      </w:r>
      <w:r w:rsidR="00EE7420">
        <w:rPr>
          <w:rFonts w:cstheme="minorHAnsi"/>
          <w:sz w:val="24"/>
          <w:szCs w:val="24"/>
        </w:rPr>
        <w:t xml:space="preserve"> </w:t>
      </w:r>
      <w:r w:rsidR="00EE7420" w:rsidRPr="00EE5235">
        <w:rPr>
          <w:rFonts w:cstheme="minorHAnsi"/>
          <w:sz w:val="24"/>
          <w:szCs w:val="24"/>
        </w:rPr>
        <w:t xml:space="preserve">national </w:t>
      </w:r>
      <w:r w:rsidR="00EE5235" w:rsidRPr="008F78EF">
        <w:rPr>
          <w:rFonts w:cstheme="minorHAnsi"/>
          <w:sz w:val="24"/>
          <w:szCs w:val="24"/>
        </w:rPr>
        <w:t>preparations</w:t>
      </w:r>
      <w:r w:rsidR="001D31F5">
        <w:rPr>
          <w:rFonts w:cstheme="minorHAnsi"/>
          <w:sz w:val="24"/>
          <w:szCs w:val="24"/>
        </w:rPr>
        <w:t xml:space="preserve"> for WTDC. </w:t>
      </w:r>
      <w:r w:rsidR="001D31F5" w:rsidRPr="00C111DB">
        <w:rPr>
          <w:rFonts w:cstheme="minorHAnsi"/>
          <w:sz w:val="24"/>
          <w:szCs w:val="24"/>
        </w:rPr>
        <w:t>TDA</w:t>
      </w:r>
      <w:r w:rsidR="001D31F5" w:rsidRPr="0083100C">
        <w:rPr>
          <w:rFonts w:cstheme="minorHAnsi"/>
          <w:sz w:val="24"/>
          <w:szCs w:val="24"/>
        </w:rPr>
        <w:t>G</w:t>
      </w:r>
      <w:r w:rsidR="00432856" w:rsidRPr="0083100C">
        <w:rPr>
          <w:rFonts w:cstheme="minorHAnsi"/>
          <w:sz w:val="24"/>
          <w:szCs w:val="24"/>
        </w:rPr>
        <w:t xml:space="preserve"> underscored the impo</w:t>
      </w:r>
      <w:r w:rsidR="00D81B89" w:rsidRPr="0083100C">
        <w:rPr>
          <w:rFonts w:cstheme="minorHAnsi"/>
          <w:sz w:val="24"/>
          <w:szCs w:val="24"/>
        </w:rPr>
        <w:t>r</w:t>
      </w:r>
      <w:r w:rsidR="00432856" w:rsidRPr="0083100C">
        <w:rPr>
          <w:rFonts w:cstheme="minorHAnsi"/>
          <w:sz w:val="24"/>
          <w:szCs w:val="24"/>
        </w:rPr>
        <w:t xml:space="preserve">tance of </w:t>
      </w:r>
      <w:r w:rsidR="00EE7420" w:rsidRPr="008F78EF">
        <w:rPr>
          <w:rFonts w:cstheme="minorHAnsi"/>
          <w:sz w:val="24"/>
          <w:szCs w:val="24"/>
        </w:rPr>
        <w:t>participating in</w:t>
      </w:r>
      <w:r w:rsidR="00C111DB" w:rsidRPr="008F78EF">
        <w:rPr>
          <w:rFonts w:cstheme="minorHAnsi"/>
          <w:sz w:val="24"/>
          <w:szCs w:val="24"/>
        </w:rPr>
        <w:t xml:space="preserve"> the group’s activities, </w:t>
      </w:r>
      <w:r w:rsidR="00D81B89" w:rsidRPr="00C111DB">
        <w:rPr>
          <w:rFonts w:cstheme="minorHAnsi"/>
          <w:sz w:val="24"/>
          <w:szCs w:val="24"/>
        </w:rPr>
        <w:t>which will</w:t>
      </w:r>
      <w:r w:rsidR="00D81B89" w:rsidRPr="0083100C">
        <w:rPr>
          <w:rFonts w:cstheme="minorHAnsi"/>
          <w:sz w:val="24"/>
          <w:szCs w:val="24"/>
        </w:rPr>
        <w:t xml:space="preserve"> next meet </w:t>
      </w:r>
      <w:r w:rsidR="00C111DB" w:rsidRPr="008F78EF">
        <w:rPr>
          <w:rFonts w:cstheme="minorHAnsi"/>
          <w:sz w:val="24"/>
          <w:szCs w:val="24"/>
        </w:rPr>
        <w:t>on 21</w:t>
      </w:r>
      <w:r w:rsidR="00454386">
        <w:rPr>
          <w:rFonts w:cstheme="minorHAnsi"/>
          <w:sz w:val="24"/>
          <w:szCs w:val="24"/>
        </w:rPr>
        <w:t> </w:t>
      </w:r>
      <w:r w:rsidR="00D81B89" w:rsidRPr="00C111DB">
        <w:rPr>
          <w:rFonts w:cstheme="minorHAnsi"/>
          <w:sz w:val="24"/>
          <w:szCs w:val="24"/>
        </w:rPr>
        <w:t>January</w:t>
      </w:r>
      <w:r w:rsidR="00D81B89" w:rsidRPr="0083100C">
        <w:rPr>
          <w:rFonts w:cstheme="minorHAnsi"/>
          <w:sz w:val="24"/>
          <w:szCs w:val="24"/>
        </w:rPr>
        <w:t xml:space="preserve"> 2021</w:t>
      </w:r>
      <w:r w:rsidR="00C111DB" w:rsidRPr="008F78EF">
        <w:rPr>
          <w:rFonts w:cstheme="minorHAnsi"/>
          <w:sz w:val="24"/>
          <w:szCs w:val="24"/>
        </w:rPr>
        <w:t>.</w:t>
      </w:r>
    </w:p>
    <w:p w14:paraId="0C91418D" w14:textId="6EC5064C" w:rsidR="00EC3B7B" w:rsidRPr="008F78EF" w:rsidRDefault="002C24AA" w:rsidP="009C380A">
      <w:pPr>
        <w:spacing w:before="120" w:after="0" w:line="240" w:lineRule="auto"/>
        <w:rPr>
          <w:rFonts w:cstheme="minorHAnsi"/>
          <w:sz w:val="24"/>
          <w:szCs w:val="24"/>
          <w:lang w:eastAsia="en-GB"/>
        </w:rPr>
      </w:pPr>
      <w:r w:rsidRPr="008F78EF">
        <w:rPr>
          <w:rFonts w:cstheme="minorHAnsi"/>
          <w:sz w:val="24"/>
          <w:szCs w:val="24"/>
          <w:lang w:eastAsia="en-GB"/>
        </w:rPr>
        <w:t xml:space="preserve">TDAG invites the Director of the BDT to </w:t>
      </w:r>
      <w:r w:rsidR="009915EB" w:rsidRPr="008F78EF">
        <w:rPr>
          <w:rFonts w:cstheme="minorHAnsi"/>
          <w:sz w:val="24"/>
          <w:szCs w:val="24"/>
          <w:lang w:eastAsia="en-GB"/>
        </w:rPr>
        <w:t xml:space="preserve">consider </w:t>
      </w:r>
      <w:r w:rsidR="00EE5235">
        <w:rPr>
          <w:rFonts w:cstheme="minorHAnsi"/>
          <w:sz w:val="24"/>
          <w:szCs w:val="24"/>
          <w:lang w:eastAsia="en-GB"/>
        </w:rPr>
        <w:t xml:space="preserve">and act on </w:t>
      </w:r>
      <w:r w:rsidR="009915EB" w:rsidRPr="008F78EF">
        <w:rPr>
          <w:rFonts w:cstheme="minorHAnsi"/>
          <w:sz w:val="24"/>
          <w:szCs w:val="24"/>
          <w:lang w:eastAsia="en-GB"/>
        </w:rPr>
        <w:t xml:space="preserve">the advice and </w:t>
      </w:r>
      <w:r w:rsidRPr="008F78EF">
        <w:rPr>
          <w:rFonts w:cstheme="minorHAnsi"/>
          <w:sz w:val="24"/>
          <w:szCs w:val="24"/>
          <w:lang w:eastAsia="en-GB"/>
        </w:rPr>
        <w:t xml:space="preserve">recommendations </w:t>
      </w:r>
      <w:r w:rsidR="009915EB" w:rsidRPr="008F78EF">
        <w:rPr>
          <w:rFonts w:cstheme="minorHAnsi"/>
          <w:sz w:val="24"/>
          <w:szCs w:val="24"/>
          <w:lang w:eastAsia="en-GB"/>
        </w:rPr>
        <w:t>referenced i</w:t>
      </w:r>
      <w:r w:rsidRPr="008F78EF">
        <w:rPr>
          <w:rFonts w:cstheme="minorHAnsi"/>
          <w:sz w:val="24"/>
          <w:szCs w:val="24"/>
          <w:lang w:eastAsia="en-GB"/>
        </w:rPr>
        <w:t>n this report</w:t>
      </w:r>
      <w:r w:rsidR="009915EB" w:rsidRPr="008F78EF">
        <w:rPr>
          <w:rFonts w:cstheme="minorHAnsi"/>
          <w:sz w:val="24"/>
          <w:szCs w:val="24"/>
          <w:lang w:eastAsia="en-GB"/>
        </w:rPr>
        <w:t>,</w:t>
      </w:r>
      <w:r w:rsidR="00A01FDC" w:rsidRPr="008F78EF">
        <w:rPr>
          <w:rFonts w:cstheme="minorHAnsi"/>
          <w:sz w:val="24"/>
          <w:szCs w:val="24"/>
          <w:lang w:eastAsia="en-GB"/>
        </w:rPr>
        <w:t xml:space="preserve"> as ITU-D </w:t>
      </w:r>
      <w:r w:rsidR="00B92F1D" w:rsidRPr="00250C3F">
        <w:rPr>
          <w:rFonts w:cstheme="minorHAnsi"/>
          <w:sz w:val="24"/>
          <w:szCs w:val="24"/>
          <w:lang w:eastAsia="en-GB"/>
        </w:rPr>
        <w:t>resolutely</w:t>
      </w:r>
      <w:r w:rsidR="00B92F1D">
        <w:rPr>
          <w:rFonts w:cstheme="minorHAnsi"/>
          <w:sz w:val="24"/>
          <w:szCs w:val="24"/>
          <w:lang w:eastAsia="en-GB"/>
        </w:rPr>
        <w:t xml:space="preserve"> </w:t>
      </w:r>
      <w:r w:rsidR="00A01FDC" w:rsidRPr="008F78EF">
        <w:rPr>
          <w:rFonts w:cstheme="minorHAnsi"/>
          <w:sz w:val="24"/>
          <w:szCs w:val="24"/>
          <w:lang w:eastAsia="en-GB"/>
        </w:rPr>
        <w:t xml:space="preserve">embarks </w:t>
      </w:r>
      <w:r w:rsidR="00D81B89" w:rsidRPr="008F78EF">
        <w:rPr>
          <w:rFonts w:cstheme="minorHAnsi"/>
          <w:sz w:val="24"/>
          <w:szCs w:val="24"/>
          <w:lang w:eastAsia="en-GB"/>
        </w:rPr>
        <w:t>on its preparations for WTDC-21.</w:t>
      </w:r>
    </w:p>
    <w:p w14:paraId="0C6DE2BA" w14:textId="35BD082C" w:rsidR="00EF5FE4" w:rsidRPr="00B74608" w:rsidRDefault="00EF5FE4" w:rsidP="009C380A">
      <w:pPr>
        <w:spacing w:before="120" w:after="0" w:line="240" w:lineRule="auto"/>
        <w:rPr>
          <w:rFonts w:eastAsia="Calibri" w:cstheme="minorHAnsi"/>
          <w:sz w:val="24"/>
          <w:szCs w:val="24"/>
        </w:rPr>
      </w:pPr>
      <w:r w:rsidRPr="0028390B">
        <w:rPr>
          <w:rFonts w:cstheme="minorHAnsi"/>
          <w:sz w:val="24"/>
          <w:szCs w:val="24"/>
        </w:rPr>
        <w:t xml:space="preserve">This </w:t>
      </w:r>
      <w:r w:rsidR="001F7A2F">
        <w:rPr>
          <w:rFonts w:cstheme="minorHAnsi"/>
          <w:sz w:val="24"/>
          <w:szCs w:val="24"/>
        </w:rPr>
        <w:t>following</w:t>
      </w:r>
      <w:r w:rsidRPr="0028390B">
        <w:rPr>
          <w:rFonts w:cstheme="minorHAnsi"/>
          <w:sz w:val="24"/>
          <w:szCs w:val="24"/>
        </w:rPr>
        <w:t xml:space="preserve"> summarizes the discussions</w:t>
      </w:r>
      <w:r w:rsidR="0028390B" w:rsidRPr="0028390B">
        <w:rPr>
          <w:rFonts w:cstheme="minorHAnsi"/>
          <w:sz w:val="24"/>
          <w:szCs w:val="24"/>
        </w:rPr>
        <w:t xml:space="preserve"> and </w:t>
      </w:r>
      <w:r w:rsidR="00DD0EC6">
        <w:rPr>
          <w:rFonts w:cstheme="minorHAnsi"/>
          <w:sz w:val="24"/>
          <w:szCs w:val="24"/>
        </w:rPr>
        <w:t>provides further details on the</w:t>
      </w:r>
      <w:r w:rsidR="00483309">
        <w:rPr>
          <w:rFonts w:cstheme="minorHAnsi"/>
          <w:sz w:val="24"/>
          <w:szCs w:val="24"/>
        </w:rPr>
        <w:t>se</w:t>
      </w:r>
      <w:r w:rsidR="00DD0EC6">
        <w:rPr>
          <w:rFonts w:cstheme="minorHAnsi"/>
          <w:sz w:val="24"/>
          <w:szCs w:val="24"/>
        </w:rPr>
        <w:t xml:space="preserve"> </w:t>
      </w:r>
      <w:r w:rsidR="009A65D6">
        <w:rPr>
          <w:rFonts w:cstheme="minorHAnsi"/>
          <w:sz w:val="24"/>
          <w:szCs w:val="24"/>
        </w:rPr>
        <w:t xml:space="preserve">meeting </w:t>
      </w:r>
      <w:r w:rsidR="0028390B" w:rsidRPr="0028390B">
        <w:rPr>
          <w:rFonts w:cstheme="minorHAnsi"/>
          <w:sz w:val="24"/>
          <w:szCs w:val="24"/>
        </w:rPr>
        <w:t>outcome</w:t>
      </w:r>
      <w:r w:rsidR="009A65D6">
        <w:rPr>
          <w:rFonts w:cstheme="minorHAnsi"/>
          <w:sz w:val="24"/>
          <w:szCs w:val="24"/>
        </w:rPr>
        <w:t>s</w:t>
      </w:r>
      <w:r w:rsidR="0028390B" w:rsidRPr="0028390B">
        <w:rPr>
          <w:rFonts w:cstheme="minorHAnsi"/>
          <w:sz w:val="24"/>
          <w:szCs w:val="24"/>
        </w:rPr>
        <w:t>.</w:t>
      </w:r>
    </w:p>
    <w:p w14:paraId="014DB37E" w14:textId="65B6DBB8" w:rsidR="00145997" w:rsidRPr="00B74608" w:rsidRDefault="00790CB3" w:rsidP="009C380A">
      <w:pPr>
        <w:pStyle w:val="ListParagraph"/>
        <w:keepNext/>
        <w:numPr>
          <w:ilvl w:val="0"/>
          <w:numId w:val="6"/>
        </w:numPr>
        <w:spacing w:before="240"/>
        <w:ind w:left="357" w:hanging="357"/>
        <w:contextualSpacing w:val="0"/>
        <w:rPr>
          <w:rFonts w:cstheme="minorHAnsi"/>
          <w:b/>
          <w:bCs/>
          <w:szCs w:val="24"/>
        </w:rPr>
      </w:pPr>
      <w:r>
        <w:rPr>
          <w:rFonts w:cstheme="minorHAnsi"/>
          <w:b/>
          <w:bCs/>
          <w:szCs w:val="24"/>
        </w:rPr>
        <w:t xml:space="preserve">Meeting </w:t>
      </w:r>
      <w:r w:rsidR="00145997" w:rsidRPr="00B74608">
        <w:rPr>
          <w:rFonts w:cstheme="minorHAnsi"/>
          <w:b/>
          <w:bCs/>
          <w:szCs w:val="24"/>
        </w:rPr>
        <w:t>I</w:t>
      </w:r>
      <w:r w:rsidR="000E4F70" w:rsidRPr="00B74608">
        <w:rPr>
          <w:rFonts w:cstheme="minorHAnsi"/>
          <w:b/>
          <w:bCs/>
          <w:szCs w:val="24"/>
        </w:rPr>
        <w:t>ntroduction and highlights</w:t>
      </w:r>
    </w:p>
    <w:p w14:paraId="64F91B11" w14:textId="41F972E2" w:rsidR="00484A74" w:rsidRPr="00A11D6D" w:rsidRDefault="00C425AF" w:rsidP="009C380A">
      <w:pPr>
        <w:pStyle w:val="ListParagraph"/>
        <w:keepNext/>
        <w:numPr>
          <w:ilvl w:val="1"/>
          <w:numId w:val="6"/>
        </w:numPr>
        <w:ind w:left="431" w:hanging="431"/>
        <w:contextualSpacing w:val="0"/>
        <w:rPr>
          <w:rFonts w:cstheme="minorHAnsi"/>
          <w:b/>
          <w:bCs/>
          <w:szCs w:val="24"/>
        </w:rPr>
      </w:pPr>
      <w:r w:rsidRPr="00A11D6D">
        <w:rPr>
          <w:rFonts w:cstheme="minorHAnsi"/>
          <w:b/>
          <w:bCs/>
          <w:szCs w:val="24"/>
        </w:rPr>
        <w:t xml:space="preserve">The Road to Addis </w:t>
      </w:r>
    </w:p>
    <w:p w14:paraId="1B879422" w14:textId="512AAF63" w:rsidR="005409E1" w:rsidRPr="00B74608" w:rsidRDefault="00484A74" w:rsidP="009C380A">
      <w:pPr>
        <w:spacing w:before="120" w:after="0" w:line="240" w:lineRule="auto"/>
        <w:rPr>
          <w:rFonts w:cstheme="minorHAnsi"/>
          <w:b/>
          <w:bCs/>
          <w:sz w:val="24"/>
          <w:szCs w:val="24"/>
        </w:rPr>
      </w:pPr>
      <w:r w:rsidRPr="00B74608">
        <w:rPr>
          <w:rFonts w:eastAsia="Calibri" w:cstheme="minorHAnsi"/>
          <w:sz w:val="24"/>
          <w:szCs w:val="24"/>
        </w:rPr>
        <w:t>Ms Doreen Bogdan-Martin, Director of</w:t>
      </w:r>
      <w:r w:rsidR="00C425AF" w:rsidRPr="00B74608">
        <w:rPr>
          <w:rFonts w:cstheme="minorHAnsi"/>
          <w:b/>
          <w:bCs/>
          <w:sz w:val="24"/>
          <w:szCs w:val="24"/>
        </w:rPr>
        <w:t xml:space="preserve"> </w:t>
      </w:r>
      <w:r w:rsidR="00C425AF" w:rsidRPr="00BA226E">
        <w:rPr>
          <w:rFonts w:cstheme="minorHAnsi"/>
          <w:bCs/>
          <w:sz w:val="24"/>
          <w:szCs w:val="24"/>
        </w:rPr>
        <w:t>the ITU Telecommunication Development Bureau</w:t>
      </w:r>
      <w:r w:rsidR="00C425AF" w:rsidRPr="00B74608">
        <w:rPr>
          <w:rFonts w:cstheme="minorHAnsi"/>
          <w:b/>
          <w:bCs/>
          <w:sz w:val="24"/>
          <w:szCs w:val="24"/>
        </w:rPr>
        <w:t xml:space="preserve"> </w:t>
      </w:r>
      <w:r w:rsidR="00C425AF" w:rsidRPr="00B74608">
        <w:rPr>
          <w:rFonts w:eastAsia="Calibri" w:cstheme="minorHAnsi"/>
          <w:sz w:val="24"/>
          <w:szCs w:val="24"/>
        </w:rPr>
        <w:t>(</w:t>
      </w:r>
      <w:r w:rsidRPr="00B74608">
        <w:rPr>
          <w:rFonts w:eastAsia="Calibri" w:cstheme="minorHAnsi"/>
          <w:sz w:val="24"/>
          <w:szCs w:val="24"/>
        </w:rPr>
        <w:t>BDT</w:t>
      </w:r>
      <w:r w:rsidR="00C425AF" w:rsidRPr="00B74608">
        <w:rPr>
          <w:rFonts w:eastAsia="Calibri" w:cstheme="minorHAnsi"/>
          <w:sz w:val="24"/>
          <w:szCs w:val="24"/>
        </w:rPr>
        <w:t>)</w:t>
      </w:r>
      <w:r w:rsidRPr="00B74608">
        <w:rPr>
          <w:rFonts w:eastAsia="Calibri" w:cstheme="minorHAnsi"/>
          <w:sz w:val="24"/>
          <w:szCs w:val="24"/>
        </w:rPr>
        <w:t>,</w:t>
      </w:r>
      <w:r w:rsidRPr="00B74608">
        <w:rPr>
          <w:rFonts w:cstheme="minorHAnsi"/>
          <w:sz w:val="24"/>
          <w:szCs w:val="24"/>
        </w:rPr>
        <w:t xml:space="preserve"> welcomed</w:t>
      </w:r>
      <w:r w:rsidR="00C425AF" w:rsidRPr="00B74608">
        <w:rPr>
          <w:rFonts w:cstheme="minorHAnsi"/>
          <w:sz w:val="24"/>
          <w:szCs w:val="24"/>
        </w:rPr>
        <w:t xml:space="preserve"> and thanked</w:t>
      </w:r>
      <w:r w:rsidR="004820B8" w:rsidRPr="00B74608">
        <w:rPr>
          <w:rFonts w:eastAsia="Times New Roman" w:cstheme="minorHAnsi"/>
          <w:sz w:val="24"/>
          <w:szCs w:val="24"/>
        </w:rPr>
        <w:t xml:space="preserve"> </w:t>
      </w:r>
      <w:r w:rsidR="004820B8" w:rsidRPr="00B74608">
        <w:rPr>
          <w:rFonts w:cstheme="minorHAnsi"/>
          <w:sz w:val="24"/>
          <w:szCs w:val="24"/>
        </w:rPr>
        <w:t xml:space="preserve">participants </w:t>
      </w:r>
      <w:r w:rsidR="00F2675F" w:rsidRPr="00B74608">
        <w:rPr>
          <w:rFonts w:cstheme="minorHAnsi"/>
          <w:sz w:val="24"/>
          <w:szCs w:val="24"/>
        </w:rPr>
        <w:t xml:space="preserve">for staying </w:t>
      </w:r>
      <w:r w:rsidR="00A56993" w:rsidRPr="00B74608">
        <w:rPr>
          <w:rFonts w:cstheme="minorHAnsi"/>
          <w:sz w:val="24"/>
          <w:szCs w:val="24"/>
        </w:rPr>
        <w:t xml:space="preserve">actively </w:t>
      </w:r>
      <w:r w:rsidR="00F2675F" w:rsidRPr="00B74608">
        <w:rPr>
          <w:rFonts w:cstheme="minorHAnsi"/>
          <w:sz w:val="24"/>
          <w:szCs w:val="24"/>
        </w:rPr>
        <w:t xml:space="preserve">engaged </w:t>
      </w:r>
      <w:r w:rsidR="004820B8" w:rsidRPr="00B74608">
        <w:rPr>
          <w:rFonts w:cstheme="minorHAnsi"/>
          <w:sz w:val="24"/>
          <w:szCs w:val="24"/>
        </w:rPr>
        <w:t>in all three TDAG working groups t</w:t>
      </w:r>
      <w:r w:rsidR="00B75D39" w:rsidRPr="00B74608">
        <w:rPr>
          <w:rFonts w:cstheme="minorHAnsi"/>
          <w:sz w:val="24"/>
          <w:szCs w:val="24"/>
        </w:rPr>
        <w:t xml:space="preserve">o ensure that </w:t>
      </w:r>
      <w:r w:rsidR="006B755E" w:rsidRPr="00B74608">
        <w:rPr>
          <w:rFonts w:cstheme="minorHAnsi"/>
          <w:sz w:val="24"/>
          <w:szCs w:val="24"/>
        </w:rPr>
        <w:t>WTDC-21</w:t>
      </w:r>
      <w:r w:rsidR="006B755E" w:rsidRPr="00B74608">
        <w:rPr>
          <w:rFonts w:cstheme="minorHAnsi"/>
          <w:sz w:val="24"/>
          <w:szCs w:val="24"/>
          <w:lang w:eastAsia="en-GB"/>
        </w:rPr>
        <w:t xml:space="preserve"> </w:t>
      </w:r>
      <w:r w:rsidR="00BA226E">
        <w:rPr>
          <w:rFonts w:cstheme="minorHAnsi"/>
          <w:sz w:val="24"/>
          <w:szCs w:val="24"/>
          <w:lang w:eastAsia="en-GB"/>
        </w:rPr>
        <w:t>is a</w:t>
      </w:r>
      <w:r w:rsidR="00A61AD1" w:rsidRPr="00B74608">
        <w:rPr>
          <w:rFonts w:cstheme="minorHAnsi"/>
          <w:sz w:val="24"/>
          <w:szCs w:val="24"/>
        </w:rPr>
        <w:t xml:space="preserve"> </w:t>
      </w:r>
      <w:r w:rsidR="00B75D39" w:rsidRPr="00B74608">
        <w:rPr>
          <w:rFonts w:cstheme="minorHAnsi"/>
          <w:sz w:val="24"/>
          <w:szCs w:val="24"/>
        </w:rPr>
        <w:t>development</w:t>
      </w:r>
      <w:r w:rsidR="00B75D39" w:rsidRPr="00B74608">
        <w:rPr>
          <w:rFonts w:cstheme="minorHAnsi"/>
          <w:sz w:val="24"/>
          <w:szCs w:val="24"/>
        </w:rPr>
        <w:noBreakHyphen/>
        <w:t>focused, solutions</w:t>
      </w:r>
      <w:r w:rsidR="00B75D39" w:rsidRPr="00B74608">
        <w:rPr>
          <w:rFonts w:cstheme="minorHAnsi"/>
          <w:sz w:val="24"/>
          <w:szCs w:val="24"/>
        </w:rPr>
        <w:noBreakHyphen/>
        <w:t xml:space="preserve">oriented conference that addresses </w:t>
      </w:r>
      <w:r w:rsidR="00CB68CD" w:rsidRPr="00B74608">
        <w:rPr>
          <w:rFonts w:cstheme="minorHAnsi"/>
          <w:sz w:val="24"/>
          <w:szCs w:val="24"/>
        </w:rPr>
        <w:t xml:space="preserve">the </w:t>
      </w:r>
      <w:r w:rsidR="00B75D39" w:rsidRPr="00B74608">
        <w:rPr>
          <w:rFonts w:cstheme="minorHAnsi"/>
          <w:sz w:val="24"/>
          <w:szCs w:val="24"/>
        </w:rPr>
        <w:t>challenges countries are facing in their digital transformation journeys and in the struggle to connect the 3.6 billion people that are</w:t>
      </w:r>
      <w:r w:rsidR="00BA226E">
        <w:rPr>
          <w:rFonts w:cstheme="minorHAnsi"/>
          <w:sz w:val="24"/>
          <w:szCs w:val="24"/>
        </w:rPr>
        <w:t xml:space="preserve"> offline.</w:t>
      </w:r>
    </w:p>
    <w:p w14:paraId="7896C233" w14:textId="092E09AB" w:rsidR="00144547" w:rsidRPr="00B74608" w:rsidRDefault="006B755E" w:rsidP="009C380A">
      <w:pPr>
        <w:spacing w:before="120" w:after="0" w:line="240" w:lineRule="auto"/>
        <w:rPr>
          <w:rFonts w:cstheme="minorHAnsi"/>
          <w:sz w:val="24"/>
          <w:szCs w:val="24"/>
        </w:rPr>
      </w:pPr>
      <w:r w:rsidRPr="00B74608">
        <w:rPr>
          <w:rFonts w:cstheme="minorHAnsi"/>
          <w:sz w:val="24"/>
          <w:szCs w:val="24"/>
        </w:rPr>
        <w:t>T</w:t>
      </w:r>
      <w:r w:rsidR="004820B8" w:rsidRPr="00B74608">
        <w:rPr>
          <w:rFonts w:cstheme="minorHAnsi"/>
          <w:sz w:val="24"/>
          <w:szCs w:val="24"/>
        </w:rPr>
        <w:t xml:space="preserve">he </w:t>
      </w:r>
      <w:r w:rsidR="00CB68CD" w:rsidRPr="00B74608">
        <w:rPr>
          <w:rFonts w:cstheme="minorHAnsi"/>
          <w:sz w:val="24"/>
          <w:szCs w:val="24"/>
        </w:rPr>
        <w:t xml:space="preserve">Director </w:t>
      </w:r>
      <w:r w:rsidR="00BA226E">
        <w:rPr>
          <w:rFonts w:cstheme="minorHAnsi"/>
          <w:sz w:val="24"/>
          <w:szCs w:val="24"/>
        </w:rPr>
        <w:t xml:space="preserve">informed participants </w:t>
      </w:r>
      <w:r w:rsidR="00CB68CD" w:rsidRPr="00B74608">
        <w:rPr>
          <w:rFonts w:cstheme="minorHAnsi"/>
          <w:sz w:val="24"/>
          <w:szCs w:val="24"/>
        </w:rPr>
        <w:t xml:space="preserve">that the </w:t>
      </w:r>
      <w:r w:rsidR="008958E0" w:rsidRPr="008F78EF">
        <w:rPr>
          <w:rFonts w:cstheme="minorHAnsi"/>
          <w:i/>
          <w:sz w:val="24"/>
          <w:szCs w:val="24"/>
        </w:rPr>
        <w:t>R</w:t>
      </w:r>
      <w:r w:rsidR="004820B8" w:rsidRPr="008F78EF">
        <w:rPr>
          <w:rFonts w:cstheme="minorHAnsi"/>
          <w:i/>
          <w:sz w:val="24"/>
          <w:szCs w:val="24"/>
        </w:rPr>
        <w:t>oad to Addis</w:t>
      </w:r>
      <w:r w:rsidR="004820B8" w:rsidRPr="00B74608">
        <w:rPr>
          <w:rFonts w:cstheme="minorHAnsi"/>
          <w:sz w:val="24"/>
          <w:szCs w:val="24"/>
        </w:rPr>
        <w:t xml:space="preserve"> beg</w:t>
      </w:r>
      <w:r w:rsidR="001F7A2F">
        <w:rPr>
          <w:rFonts w:cstheme="minorHAnsi"/>
          <w:sz w:val="24"/>
          <w:szCs w:val="24"/>
        </w:rPr>
        <w:t>a</w:t>
      </w:r>
      <w:r w:rsidR="004820B8" w:rsidRPr="00B74608">
        <w:rPr>
          <w:rFonts w:cstheme="minorHAnsi"/>
          <w:sz w:val="24"/>
          <w:szCs w:val="24"/>
        </w:rPr>
        <w:t xml:space="preserve">n on 9 November 2020, with the signing of the host country agreement </w:t>
      </w:r>
      <w:r w:rsidRPr="00B74608">
        <w:rPr>
          <w:rFonts w:cstheme="minorHAnsi"/>
          <w:sz w:val="24"/>
          <w:szCs w:val="24"/>
        </w:rPr>
        <w:t xml:space="preserve">between ITU and </w:t>
      </w:r>
      <w:r w:rsidR="004820B8" w:rsidRPr="00B74608">
        <w:rPr>
          <w:rFonts w:cstheme="minorHAnsi"/>
          <w:sz w:val="24"/>
          <w:szCs w:val="24"/>
        </w:rPr>
        <w:t xml:space="preserve">Ethiopia. </w:t>
      </w:r>
      <w:r w:rsidR="00404810" w:rsidRPr="00B74608">
        <w:rPr>
          <w:rFonts w:cstheme="minorHAnsi"/>
          <w:sz w:val="24"/>
          <w:szCs w:val="24"/>
        </w:rPr>
        <w:t>O</w:t>
      </w:r>
      <w:r w:rsidRPr="00B74608">
        <w:rPr>
          <w:rFonts w:cstheme="minorHAnsi"/>
          <w:sz w:val="24"/>
          <w:szCs w:val="24"/>
        </w:rPr>
        <w:t xml:space="preserve">n that occasion, </w:t>
      </w:r>
      <w:r w:rsidR="00404810" w:rsidRPr="00B74608">
        <w:rPr>
          <w:rFonts w:cstheme="minorHAnsi"/>
          <w:sz w:val="24"/>
          <w:szCs w:val="24"/>
        </w:rPr>
        <w:t xml:space="preserve">the conference logo was </w:t>
      </w:r>
      <w:r w:rsidR="004820B8" w:rsidRPr="00B74608">
        <w:rPr>
          <w:rFonts w:cstheme="minorHAnsi"/>
          <w:sz w:val="24"/>
          <w:szCs w:val="24"/>
        </w:rPr>
        <w:t>unveiled</w:t>
      </w:r>
      <w:r w:rsidR="00404810" w:rsidRPr="00B74608">
        <w:rPr>
          <w:rFonts w:cstheme="minorHAnsi"/>
          <w:sz w:val="24"/>
          <w:szCs w:val="24"/>
        </w:rPr>
        <w:t>.</w:t>
      </w:r>
      <w:r w:rsidR="00CB68CD" w:rsidRPr="00B74608">
        <w:rPr>
          <w:rFonts w:cstheme="minorHAnsi"/>
          <w:sz w:val="24"/>
          <w:szCs w:val="24"/>
        </w:rPr>
        <w:t xml:space="preserve"> </w:t>
      </w:r>
      <w:r w:rsidR="00942F97">
        <w:rPr>
          <w:rFonts w:cstheme="minorHAnsi"/>
          <w:sz w:val="24"/>
          <w:szCs w:val="24"/>
        </w:rPr>
        <w:t xml:space="preserve">A </w:t>
      </w:r>
      <w:r w:rsidR="00CB68CD" w:rsidRPr="00B74608">
        <w:rPr>
          <w:rFonts w:cstheme="minorHAnsi"/>
          <w:sz w:val="24"/>
          <w:szCs w:val="24"/>
          <w:shd w:val="clear" w:color="auto" w:fill="FFFFFF"/>
        </w:rPr>
        <w:t>new youth initiative</w:t>
      </w:r>
      <w:r w:rsidR="00952604" w:rsidRPr="00B74608">
        <w:rPr>
          <w:rFonts w:cstheme="minorHAnsi"/>
          <w:sz w:val="24"/>
          <w:szCs w:val="24"/>
          <w:shd w:val="clear" w:color="auto" w:fill="FFFFFF"/>
        </w:rPr>
        <w:t xml:space="preserve"> </w:t>
      </w:r>
      <w:r w:rsidR="00CB68CD" w:rsidRPr="00B74608">
        <w:rPr>
          <w:rFonts w:cstheme="minorHAnsi"/>
          <w:sz w:val="24"/>
          <w:szCs w:val="24"/>
          <w:shd w:val="clear" w:color="auto" w:fill="FFFFFF"/>
        </w:rPr>
        <w:t xml:space="preserve">called </w:t>
      </w:r>
      <w:r w:rsidR="00BD3F82" w:rsidRPr="00B74608">
        <w:rPr>
          <w:rFonts w:cstheme="minorHAnsi"/>
          <w:sz w:val="24"/>
          <w:szCs w:val="24"/>
          <w:shd w:val="clear" w:color="auto" w:fill="FFFFFF"/>
        </w:rPr>
        <w:t>“</w:t>
      </w:r>
      <w:hyperlink r:id="rId9" w:tgtFrame="_blank" w:history="1">
        <w:r w:rsidR="00BD3F82" w:rsidRPr="00A11D6D">
          <w:rPr>
            <w:rStyle w:val="Strong"/>
            <w:rFonts w:cstheme="minorHAnsi"/>
            <w:color w:val="3789BD"/>
            <w:sz w:val="24"/>
            <w:szCs w:val="24"/>
            <w:bdr w:val="none" w:sz="0" w:space="0" w:color="auto" w:frame="1"/>
            <w:shd w:val="clear" w:color="auto" w:fill="FFFFFF"/>
          </w:rPr>
          <w:t>Generation Connect: our future is just a click</w:t>
        </w:r>
        <w:bookmarkStart w:id="6" w:name="_GoBack"/>
        <w:bookmarkEnd w:id="6"/>
        <w:r w:rsidR="00BD3F82" w:rsidRPr="00A11D6D">
          <w:rPr>
            <w:rStyle w:val="Strong"/>
            <w:rFonts w:cstheme="minorHAnsi"/>
            <w:color w:val="3789BD"/>
            <w:sz w:val="24"/>
            <w:szCs w:val="24"/>
            <w:bdr w:val="none" w:sz="0" w:space="0" w:color="auto" w:frame="1"/>
            <w:shd w:val="clear" w:color="auto" w:fill="FFFFFF"/>
          </w:rPr>
          <w:t xml:space="preserve"> away</w:t>
        </w:r>
      </w:hyperlink>
      <w:r w:rsidR="00BD3F82" w:rsidRPr="00A11D6D">
        <w:rPr>
          <w:rFonts w:cstheme="minorHAnsi"/>
          <w:color w:val="444444"/>
          <w:sz w:val="24"/>
          <w:szCs w:val="24"/>
          <w:shd w:val="clear" w:color="auto" w:fill="FFFFFF"/>
        </w:rPr>
        <w:t>"</w:t>
      </w:r>
      <w:r w:rsidR="00952604" w:rsidRPr="00A11D6D">
        <w:rPr>
          <w:rFonts w:cstheme="minorHAnsi"/>
          <w:color w:val="444444"/>
          <w:sz w:val="24"/>
          <w:szCs w:val="24"/>
          <w:shd w:val="clear" w:color="auto" w:fill="FFFFFF"/>
        </w:rPr>
        <w:t xml:space="preserve"> </w:t>
      </w:r>
      <w:r w:rsidR="00CB68CD" w:rsidRPr="00B74608">
        <w:rPr>
          <w:rFonts w:cstheme="minorHAnsi"/>
          <w:sz w:val="24"/>
          <w:szCs w:val="24"/>
          <w:shd w:val="clear" w:color="auto" w:fill="FFFFFF"/>
        </w:rPr>
        <w:t>was also launched</w:t>
      </w:r>
      <w:r w:rsidR="00952604" w:rsidRPr="00B74608">
        <w:rPr>
          <w:rFonts w:cstheme="minorHAnsi"/>
          <w:sz w:val="24"/>
          <w:szCs w:val="24"/>
          <w:shd w:val="clear" w:color="auto" w:fill="FFFFFF"/>
        </w:rPr>
        <w:t xml:space="preserve"> </w:t>
      </w:r>
      <w:r w:rsidR="00BD3F82" w:rsidRPr="00B74608">
        <w:rPr>
          <w:rFonts w:cstheme="minorHAnsi"/>
          <w:sz w:val="24"/>
          <w:szCs w:val="24"/>
          <w:shd w:val="clear" w:color="auto" w:fill="FFFFFF"/>
        </w:rPr>
        <w:t>to increase youth engagement in preparation for a global youth s</w:t>
      </w:r>
      <w:r w:rsidR="00CB68CD" w:rsidRPr="00B74608">
        <w:rPr>
          <w:rFonts w:cstheme="minorHAnsi"/>
          <w:sz w:val="24"/>
          <w:szCs w:val="24"/>
          <w:shd w:val="clear" w:color="auto" w:fill="FFFFFF"/>
        </w:rPr>
        <w:t>ummit, which</w:t>
      </w:r>
      <w:r w:rsidR="00135BA8" w:rsidRPr="00B74608">
        <w:rPr>
          <w:rFonts w:cstheme="minorHAnsi"/>
          <w:sz w:val="24"/>
          <w:szCs w:val="24"/>
          <w:shd w:val="clear" w:color="auto" w:fill="FFFFFF"/>
        </w:rPr>
        <w:t xml:space="preserve"> is planned to take place </w:t>
      </w:r>
      <w:r w:rsidR="00100BA4" w:rsidRPr="00B74608">
        <w:rPr>
          <w:rFonts w:cstheme="minorHAnsi"/>
          <w:sz w:val="24"/>
          <w:szCs w:val="24"/>
        </w:rPr>
        <w:t>on 6</w:t>
      </w:r>
      <w:r w:rsidR="00BA226E">
        <w:rPr>
          <w:rFonts w:cstheme="minorHAnsi"/>
          <w:sz w:val="24"/>
          <w:szCs w:val="24"/>
        </w:rPr>
        <w:t>-</w:t>
      </w:r>
      <w:r w:rsidR="00100BA4" w:rsidRPr="00B74608">
        <w:rPr>
          <w:rFonts w:cstheme="minorHAnsi"/>
          <w:sz w:val="24"/>
          <w:szCs w:val="24"/>
        </w:rPr>
        <w:t>7 November 2021</w:t>
      </w:r>
      <w:r w:rsidR="002E4623" w:rsidRPr="00B74608">
        <w:rPr>
          <w:rFonts w:cstheme="minorHAnsi"/>
          <w:sz w:val="24"/>
          <w:szCs w:val="24"/>
        </w:rPr>
        <w:t>.</w:t>
      </w:r>
      <w:r w:rsidR="00100BA4" w:rsidRPr="00B74608">
        <w:rPr>
          <w:rFonts w:cstheme="minorHAnsi"/>
          <w:sz w:val="24"/>
          <w:szCs w:val="24"/>
        </w:rPr>
        <w:t xml:space="preserve"> </w:t>
      </w:r>
      <w:r w:rsidR="00CB68CD" w:rsidRPr="00B74608">
        <w:rPr>
          <w:rFonts w:cstheme="minorHAnsi"/>
          <w:sz w:val="24"/>
          <w:szCs w:val="24"/>
        </w:rPr>
        <w:t xml:space="preserve">The Director </w:t>
      </w:r>
      <w:r w:rsidR="00100BA4" w:rsidRPr="00B74608">
        <w:rPr>
          <w:rFonts w:cstheme="minorHAnsi"/>
          <w:sz w:val="24"/>
          <w:szCs w:val="24"/>
        </w:rPr>
        <w:t xml:space="preserve">encouraged </w:t>
      </w:r>
      <w:r w:rsidR="00144547" w:rsidRPr="00B74608">
        <w:rPr>
          <w:rFonts w:cstheme="minorHAnsi"/>
          <w:sz w:val="24"/>
          <w:szCs w:val="24"/>
        </w:rPr>
        <w:t xml:space="preserve">all </w:t>
      </w:r>
      <w:r w:rsidR="00100BA4" w:rsidRPr="00B74608">
        <w:rPr>
          <w:rFonts w:cstheme="minorHAnsi"/>
          <w:sz w:val="24"/>
          <w:szCs w:val="24"/>
        </w:rPr>
        <w:t xml:space="preserve">ITU-D </w:t>
      </w:r>
      <w:r w:rsidR="00144547" w:rsidRPr="00B74608">
        <w:rPr>
          <w:rFonts w:cstheme="minorHAnsi"/>
          <w:sz w:val="24"/>
          <w:szCs w:val="24"/>
        </w:rPr>
        <w:t xml:space="preserve">members </w:t>
      </w:r>
      <w:r w:rsidR="00100BA4" w:rsidRPr="00B74608">
        <w:rPr>
          <w:rFonts w:cstheme="minorHAnsi"/>
          <w:sz w:val="24"/>
          <w:szCs w:val="24"/>
        </w:rPr>
        <w:t xml:space="preserve">to </w:t>
      </w:r>
      <w:r w:rsidR="00144547" w:rsidRPr="00B74608">
        <w:rPr>
          <w:rFonts w:cstheme="minorHAnsi"/>
          <w:sz w:val="24"/>
          <w:szCs w:val="24"/>
        </w:rPr>
        <w:t xml:space="preserve">mobilize young people to take active roles in the WTDC preparatory process and </w:t>
      </w:r>
      <w:r w:rsidR="00100BA4" w:rsidRPr="00B74608">
        <w:rPr>
          <w:rFonts w:cstheme="minorHAnsi"/>
          <w:sz w:val="24"/>
          <w:szCs w:val="24"/>
        </w:rPr>
        <w:t>in the c</w:t>
      </w:r>
      <w:r w:rsidR="00144547" w:rsidRPr="00B74608">
        <w:rPr>
          <w:rFonts w:cstheme="minorHAnsi"/>
          <w:sz w:val="24"/>
          <w:szCs w:val="24"/>
        </w:rPr>
        <w:t>onference itself.</w:t>
      </w:r>
      <w:r w:rsidR="00CB68CD" w:rsidRPr="00B74608">
        <w:rPr>
          <w:rFonts w:eastAsia="Times New Roman" w:cstheme="minorHAnsi"/>
          <w:sz w:val="24"/>
          <w:szCs w:val="24"/>
        </w:rPr>
        <w:t xml:space="preserve"> The </w:t>
      </w:r>
      <w:r w:rsidR="00CB68CD" w:rsidRPr="008F78EF">
        <w:rPr>
          <w:rFonts w:eastAsia="Times New Roman" w:cstheme="minorHAnsi"/>
          <w:i/>
          <w:sz w:val="24"/>
          <w:szCs w:val="24"/>
        </w:rPr>
        <w:t>Road to Addis</w:t>
      </w:r>
      <w:r w:rsidR="00CB68CD" w:rsidRPr="00B74608">
        <w:rPr>
          <w:rFonts w:eastAsia="Times New Roman" w:cstheme="minorHAnsi"/>
          <w:sz w:val="24"/>
          <w:szCs w:val="24"/>
        </w:rPr>
        <w:t xml:space="preserve"> is a series of events organized to build momentum to</w:t>
      </w:r>
      <w:r w:rsidR="00BA226E">
        <w:rPr>
          <w:rFonts w:eastAsia="Times New Roman" w:cstheme="minorHAnsi"/>
          <w:sz w:val="24"/>
          <w:szCs w:val="24"/>
        </w:rPr>
        <w:t>wards</w:t>
      </w:r>
      <w:r w:rsidR="00CB68CD" w:rsidRPr="00B74608">
        <w:rPr>
          <w:rFonts w:cstheme="minorHAnsi"/>
          <w:sz w:val="24"/>
          <w:szCs w:val="24"/>
        </w:rPr>
        <w:t xml:space="preserve"> WTDC-21.</w:t>
      </w:r>
    </w:p>
    <w:p w14:paraId="5861E95C" w14:textId="5FC478BE" w:rsidR="00593A76" w:rsidRPr="00B74608" w:rsidRDefault="0079618D" w:rsidP="009C380A">
      <w:pPr>
        <w:spacing w:before="120" w:after="0" w:line="240" w:lineRule="auto"/>
        <w:rPr>
          <w:rFonts w:cstheme="minorHAnsi"/>
          <w:sz w:val="24"/>
          <w:szCs w:val="24"/>
        </w:rPr>
      </w:pPr>
      <w:r w:rsidRPr="00B74608">
        <w:rPr>
          <w:rFonts w:cstheme="minorHAnsi"/>
          <w:sz w:val="24"/>
          <w:szCs w:val="24"/>
        </w:rPr>
        <w:t xml:space="preserve">Referring to </w:t>
      </w:r>
      <w:r w:rsidR="002E4623" w:rsidRPr="00B74608">
        <w:rPr>
          <w:rFonts w:cstheme="minorHAnsi"/>
          <w:sz w:val="24"/>
          <w:szCs w:val="24"/>
        </w:rPr>
        <w:t>t</w:t>
      </w:r>
      <w:r w:rsidR="00593A76" w:rsidRPr="00B74608">
        <w:rPr>
          <w:rFonts w:cstheme="minorHAnsi"/>
          <w:sz w:val="24"/>
          <w:szCs w:val="24"/>
        </w:rPr>
        <w:t xml:space="preserve">he G20 </w:t>
      </w:r>
      <w:proofErr w:type="spellStart"/>
      <w:r w:rsidR="00593A76" w:rsidRPr="00B74608">
        <w:rPr>
          <w:rFonts w:cstheme="minorHAnsi"/>
          <w:sz w:val="24"/>
          <w:szCs w:val="24"/>
        </w:rPr>
        <w:t>Leaders</w:t>
      </w:r>
      <w:proofErr w:type="spellEnd"/>
      <w:r w:rsidR="004966D1" w:rsidRPr="00B74608">
        <w:rPr>
          <w:rFonts w:cstheme="minorHAnsi"/>
          <w:sz w:val="24"/>
          <w:szCs w:val="24"/>
        </w:rPr>
        <w:t xml:space="preserve"> Summit</w:t>
      </w:r>
      <w:r w:rsidRPr="00B74608">
        <w:rPr>
          <w:rFonts w:cstheme="minorHAnsi"/>
          <w:sz w:val="24"/>
          <w:szCs w:val="24"/>
        </w:rPr>
        <w:t xml:space="preserve">, which </w:t>
      </w:r>
      <w:r w:rsidR="002E4623" w:rsidRPr="00B74608">
        <w:rPr>
          <w:rFonts w:cstheme="minorHAnsi"/>
          <w:sz w:val="24"/>
          <w:szCs w:val="24"/>
        </w:rPr>
        <w:t xml:space="preserve">took place </w:t>
      </w:r>
      <w:r w:rsidR="004966D1" w:rsidRPr="00B74608">
        <w:rPr>
          <w:rFonts w:cstheme="minorHAnsi"/>
          <w:sz w:val="24"/>
          <w:szCs w:val="24"/>
        </w:rPr>
        <w:t>on</w:t>
      </w:r>
      <w:r w:rsidR="00593A76" w:rsidRPr="00B74608">
        <w:rPr>
          <w:rFonts w:cstheme="minorHAnsi"/>
          <w:sz w:val="24"/>
          <w:szCs w:val="24"/>
        </w:rPr>
        <w:t xml:space="preserve"> 21-22 November 2020</w:t>
      </w:r>
      <w:r w:rsidRPr="00B74608">
        <w:rPr>
          <w:rFonts w:cstheme="minorHAnsi"/>
          <w:sz w:val="24"/>
          <w:szCs w:val="24"/>
        </w:rPr>
        <w:t xml:space="preserve"> just before this TDAG meeting, </w:t>
      </w:r>
      <w:r w:rsidR="00094AAA">
        <w:rPr>
          <w:rFonts w:cstheme="minorHAnsi"/>
          <w:sz w:val="24"/>
          <w:szCs w:val="24"/>
          <w:shd w:val="clear" w:color="auto" w:fill="FFFFFF"/>
        </w:rPr>
        <w:t>the D</w:t>
      </w:r>
      <w:r w:rsidR="004E6035" w:rsidRPr="00B74608">
        <w:rPr>
          <w:rFonts w:cstheme="minorHAnsi"/>
          <w:sz w:val="24"/>
          <w:szCs w:val="24"/>
        </w:rPr>
        <w:t xml:space="preserve">irector </w:t>
      </w:r>
      <w:r w:rsidRPr="00B74608">
        <w:rPr>
          <w:rFonts w:cstheme="minorHAnsi"/>
          <w:sz w:val="24"/>
          <w:szCs w:val="24"/>
        </w:rPr>
        <w:t xml:space="preserve">stressed how </w:t>
      </w:r>
      <w:r w:rsidR="0031035C" w:rsidRPr="00B74608">
        <w:rPr>
          <w:rFonts w:cstheme="minorHAnsi"/>
          <w:sz w:val="24"/>
          <w:szCs w:val="24"/>
        </w:rPr>
        <w:t>“</w:t>
      </w:r>
      <w:r w:rsidR="00593A76" w:rsidRPr="00B74608">
        <w:rPr>
          <w:rFonts w:cstheme="minorHAnsi"/>
          <w:sz w:val="24"/>
          <w:szCs w:val="24"/>
        </w:rPr>
        <w:t>Our ICT community has demonstrated during this pandemic that we are an a</w:t>
      </w:r>
      <w:r w:rsidR="0031035C" w:rsidRPr="00B74608">
        <w:rPr>
          <w:rFonts w:cstheme="minorHAnsi"/>
          <w:sz w:val="24"/>
          <w:szCs w:val="24"/>
        </w:rPr>
        <w:t>gile and adaptive community. I a</w:t>
      </w:r>
      <w:r w:rsidR="00593A76" w:rsidRPr="00B74608">
        <w:rPr>
          <w:rFonts w:cstheme="minorHAnsi"/>
          <w:sz w:val="24"/>
          <w:szCs w:val="24"/>
        </w:rPr>
        <w:t>m confident that we can build back better or build forward better together with the guiding principle that leaving no one behind means leaving no one offline.</w:t>
      </w:r>
      <w:r w:rsidR="004966D1" w:rsidRPr="00B74608">
        <w:rPr>
          <w:rFonts w:cstheme="minorHAnsi"/>
          <w:sz w:val="24"/>
          <w:szCs w:val="24"/>
        </w:rPr>
        <w:t xml:space="preserve"> The </w:t>
      </w:r>
      <w:r w:rsidR="00593A76" w:rsidRPr="00B74608">
        <w:rPr>
          <w:rFonts w:cstheme="minorHAnsi"/>
          <w:sz w:val="24"/>
          <w:szCs w:val="24"/>
        </w:rPr>
        <w:t>3.6 billion people are counting on us.</w:t>
      </w:r>
      <w:r w:rsidR="004966D1" w:rsidRPr="00B74608">
        <w:rPr>
          <w:rFonts w:cstheme="minorHAnsi"/>
          <w:sz w:val="24"/>
          <w:szCs w:val="24"/>
        </w:rPr>
        <w:t>”</w:t>
      </w:r>
    </w:p>
    <w:p w14:paraId="15A1E7E8" w14:textId="620FE02B" w:rsidR="00D32232" w:rsidRPr="00B74608" w:rsidRDefault="00D32232" w:rsidP="009C380A">
      <w:pPr>
        <w:pStyle w:val="ListParagraph"/>
        <w:keepNext/>
        <w:numPr>
          <w:ilvl w:val="1"/>
          <w:numId w:val="6"/>
        </w:numPr>
        <w:ind w:left="431" w:hanging="431"/>
        <w:contextualSpacing w:val="0"/>
        <w:rPr>
          <w:rFonts w:cstheme="minorHAnsi"/>
          <w:b/>
          <w:bCs/>
          <w:szCs w:val="24"/>
        </w:rPr>
      </w:pPr>
      <w:r w:rsidRPr="00B74608">
        <w:rPr>
          <w:rFonts w:cstheme="minorHAnsi"/>
          <w:b/>
          <w:bCs/>
          <w:szCs w:val="24"/>
        </w:rPr>
        <w:t xml:space="preserve">A brief highlight from </w:t>
      </w:r>
      <w:r w:rsidR="001F7A2F">
        <w:rPr>
          <w:rFonts w:cstheme="minorHAnsi"/>
          <w:b/>
          <w:bCs/>
          <w:szCs w:val="24"/>
        </w:rPr>
        <w:t xml:space="preserve">WTDC-21 </w:t>
      </w:r>
      <w:r w:rsidRPr="00B74608">
        <w:rPr>
          <w:rFonts w:cstheme="minorHAnsi"/>
          <w:b/>
          <w:bCs/>
          <w:szCs w:val="24"/>
        </w:rPr>
        <w:t>host country Ethiopia</w:t>
      </w:r>
    </w:p>
    <w:p w14:paraId="463E78BB" w14:textId="6FFC46F8" w:rsidR="00D32232" w:rsidRPr="00B74608" w:rsidRDefault="00C425AF" w:rsidP="009C380A">
      <w:pPr>
        <w:spacing w:before="120" w:after="0" w:line="240" w:lineRule="auto"/>
        <w:rPr>
          <w:rFonts w:cstheme="minorHAnsi"/>
          <w:sz w:val="24"/>
          <w:szCs w:val="24"/>
          <w:shd w:val="clear" w:color="auto" w:fill="FFFFFF"/>
        </w:rPr>
      </w:pPr>
      <w:r w:rsidRPr="00B74608">
        <w:rPr>
          <w:rFonts w:cstheme="minorHAnsi"/>
          <w:sz w:val="24"/>
          <w:szCs w:val="24"/>
          <w:shd w:val="clear" w:color="auto" w:fill="FFFFFF"/>
        </w:rPr>
        <w:t xml:space="preserve">TDAG </w:t>
      </w:r>
      <w:r w:rsidR="00577F1C" w:rsidRPr="00B74608">
        <w:rPr>
          <w:rFonts w:cstheme="minorHAnsi"/>
          <w:sz w:val="24"/>
          <w:szCs w:val="24"/>
          <w:shd w:val="clear" w:color="auto" w:fill="FFFFFF"/>
        </w:rPr>
        <w:t>noted with appreciation that the Government </w:t>
      </w:r>
      <w:r w:rsidR="00F6626F" w:rsidRPr="00B74608">
        <w:rPr>
          <w:rFonts w:cstheme="minorHAnsi"/>
          <w:sz w:val="24"/>
          <w:szCs w:val="24"/>
          <w:shd w:val="clear" w:color="auto" w:fill="FFFFFF"/>
        </w:rPr>
        <w:t>of</w:t>
      </w:r>
      <w:r w:rsidR="00F6626F" w:rsidRPr="00B74608">
        <w:rPr>
          <w:rFonts w:cstheme="minorHAnsi"/>
          <w:sz w:val="24"/>
          <w:szCs w:val="24"/>
        </w:rPr>
        <w:t xml:space="preserve"> </w:t>
      </w:r>
      <w:r w:rsidR="00D32232" w:rsidRPr="00B74608">
        <w:rPr>
          <w:rFonts w:cstheme="minorHAnsi"/>
          <w:sz w:val="24"/>
          <w:szCs w:val="24"/>
        </w:rPr>
        <w:t>Ethiopia</w:t>
      </w:r>
      <w:r w:rsidR="00F6626F" w:rsidRPr="00B74608">
        <w:rPr>
          <w:rFonts w:cstheme="minorHAnsi"/>
          <w:sz w:val="24"/>
          <w:szCs w:val="24"/>
        </w:rPr>
        <w:t xml:space="preserve"> </w:t>
      </w:r>
      <w:r w:rsidR="00577F1C" w:rsidRPr="00B74608">
        <w:rPr>
          <w:rFonts w:cstheme="minorHAnsi"/>
          <w:sz w:val="24"/>
          <w:szCs w:val="24"/>
        </w:rPr>
        <w:t xml:space="preserve">had already </w:t>
      </w:r>
      <w:r w:rsidR="00D32232" w:rsidRPr="00B74608">
        <w:rPr>
          <w:rFonts w:cstheme="minorHAnsi"/>
          <w:sz w:val="24"/>
          <w:szCs w:val="24"/>
        </w:rPr>
        <w:t xml:space="preserve">assigned the </w:t>
      </w:r>
      <w:r w:rsidR="00577F1C" w:rsidRPr="00B74608">
        <w:rPr>
          <w:rFonts w:cstheme="minorHAnsi"/>
          <w:sz w:val="24"/>
          <w:szCs w:val="24"/>
        </w:rPr>
        <w:t>c</w:t>
      </w:r>
      <w:r w:rsidR="00D32232" w:rsidRPr="00B74608">
        <w:rPr>
          <w:rFonts w:cstheme="minorHAnsi"/>
          <w:sz w:val="24"/>
          <w:szCs w:val="24"/>
        </w:rPr>
        <w:t>hair</w:t>
      </w:r>
      <w:r w:rsidR="0031035C" w:rsidRPr="00B74608">
        <w:rPr>
          <w:rFonts w:cstheme="minorHAnsi"/>
          <w:sz w:val="24"/>
          <w:szCs w:val="24"/>
        </w:rPr>
        <w:t xml:space="preserve">manship </w:t>
      </w:r>
      <w:r w:rsidR="00D32232" w:rsidRPr="00B74608">
        <w:rPr>
          <w:rFonts w:cstheme="minorHAnsi"/>
          <w:sz w:val="24"/>
          <w:szCs w:val="24"/>
        </w:rPr>
        <w:t>of WTDC</w:t>
      </w:r>
      <w:r w:rsidR="0031035C" w:rsidRPr="00B74608">
        <w:rPr>
          <w:rFonts w:cstheme="minorHAnsi"/>
          <w:sz w:val="24"/>
          <w:szCs w:val="24"/>
        </w:rPr>
        <w:t>-</w:t>
      </w:r>
      <w:r w:rsidR="00D32232" w:rsidRPr="00B74608">
        <w:rPr>
          <w:rFonts w:cstheme="minorHAnsi"/>
          <w:sz w:val="24"/>
          <w:szCs w:val="24"/>
        </w:rPr>
        <w:t xml:space="preserve">21 </w:t>
      </w:r>
      <w:r w:rsidR="0031035C" w:rsidRPr="00B74608">
        <w:rPr>
          <w:rFonts w:cstheme="minorHAnsi"/>
          <w:sz w:val="24"/>
          <w:szCs w:val="24"/>
        </w:rPr>
        <w:t xml:space="preserve">to </w:t>
      </w:r>
      <w:r w:rsidR="00037CAB" w:rsidRPr="00B74608">
        <w:rPr>
          <w:rFonts w:cstheme="minorHAnsi"/>
          <w:sz w:val="24"/>
          <w:szCs w:val="24"/>
        </w:rPr>
        <w:t>H</w:t>
      </w:r>
      <w:r w:rsidR="0031035C" w:rsidRPr="00B74608">
        <w:rPr>
          <w:rFonts w:cstheme="minorHAnsi"/>
          <w:sz w:val="24"/>
          <w:szCs w:val="24"/>
        </w:rPr>
        <w:t xml:space="preserve">is </w:t>
      </w:r>
      <w:r w:rsidR="00D32232" w:rsidRPr="00B74608">
        <w:rPr>
          <w:rFonts w:cstheme="minorHAnsi"/>
          <w:sz w:val="24"/>
          <w:szCs w:val="24"/>
        </w:rPr>
        <w:t xml:space="preserve">Excellency </w:t>
      </w:r>
      <w:r w:rsidR="00037CAB" w:rsidRPr="00B74608">
        <w:rPr>
          <w:rFonts w:cstheme="minorHAnsi"/>
          <w:sz w:val="24"/>
          <w:szCs w:val="24"/>
        </w:rPr>
        <w:t xml:space="preserve">Dr </w:t>
      </w:r>
      <w:proofErr w:type="spellStart"/>
      <w:r w:rsidR="0096102F" w:rsidRPr="00B74608">
        <w:rPr>
          <w:rFonts w:cstheme="minorHAnsi"/>
          <w:sz w:val="24"/>
          <w:szCs w:val="24"/>
        </w:rPr>
        <w:t>A</w:t>
      </w:r>
      <w:r w:rsidR="0096102F" w:rsidRPr="00B74608">
        <w:rPr>
          <w:rFonts w:cstheme="minorHAnsi"/>
          <w:sz w:val="24"/>
          <w:szCs w:val="24"/>
          <w:shd w:val="clear" w:color="auto" w:fill="FFFFFF"/>
        </w:rPr>
        <w:t>hmedin</w:t>
      </w:r>
      <w:proofErr w:type="spellEnd"/>
      <w:r w:rsidR="0096102F" w:rsidRPr="00B74608">
        <w:rPr>
          <w:rFonts w:cstheme="minorHAnsi"/>
          <w:sz w:val="24"/>
          <w:szCs w:val="24"/>
          <w:shd w:val="clear" w:color="auto" w:fill="FFFFFF"/>
        </w:rPr>
        <w:t xml:space="preserve"> </w:t>
      </w:r>
      <w:r w:rsidR="0096102F" w:rsidRPr="005C1284">
        <w:rPr>
          <w:rFonts w:cstheme="minorHAnsi"/>
          <w:sz w:val="24"/>
          <w:szCs w:val="24"/>
          <w:shd w:val="clear" w:color="auto" w:fill="FFFFFF"/>
        </w:rPr>
        <w:t>Mohamm</w:t>
      </w:r>
      <w:r w:rsidR="009C360D" w:rsidRPr="005C1284">
        <w:rPr>
          <w:rFonts w:cstheme="minorHAnsi"/>
          <w:sz w:val="24"/>
          <w:szCs w:val="24"/>
          <w:shd w:val="clear" w:color="auto" w:fill="FFFFFF"/>
        </w:rPr>
        <w:t>e</w:t>
      </w:r>
      <w:r w:rsidR="0096102F" w:rsidRPr="005C1284">
        <w:rPr>
          <w:rFonts w:cstheme="minorHAnsi"/>
          <w:sz w:val="24"/>
          <w:szCs w:val="24"/>
          <w:shd w:val="clear" w:color="auto" w:fill="FFFFFF"/>
        </w:rPr>
        <w:t>d</w:t>
      </w:r>
      <w:r w:rsidR="0096102F" w:rsidRPr="00B74608">
        <w:rPr>
          <w:rFonts w:cstheme="minorHAnsi"/>
          <w:sz w:val="24"/>
          <w:szCs w:val="24"/>
          <w:shd w:val="clear" w:color="auto" w:fill="FFFFFF"/>
        </w:rPr>
        <w:t>, State Minister at the Ministry of Innovation and Technology of Ethiopia.</w:t>
      </w:r>
      <w:r w:rsidR="0096102F" w:rsidRPr="00B74608">
        <w:rPr>
          <w:rFonts w:cstheme="minorHAnsi"/>
          <w:sz w:val="24"/>
          <w:szCs w:val="24"/>
        </w:rPr>
        <w:t xml:space="preserve"> </w:t>
      </w:r>
      <w:r w:rsidR="00577F1C" w:rsidRPr="00B74608">
        <w:rPr>
          <w:rFonts w:cstheme="minorHAnsi"/>
          <w:sz w:val="24"/>
          <w:szCs w:val="24"/>
        </w:rPr>
        <w:t xml:space="preserve">The Government </w:t>
      </w:r>
      <w:r w:rsidR="000F2D8C" w:rsidRPr="00B74608">
        <w:rPr>
          <w:rFonts w:cstheme="minorHAnsi"/>
          <w:sz w:val="24"/>
          <w:szCs w:val="24"/>
        </w:rPr>
        <w:t xml:space="preserve">has established three major teams: </w:t>
      </w:r>
      <w:r w:rsidR="00037CAB" w:rsidRPr="00B74608">
        <w:rPr>
          <w:rFonts w:cstheme="minorHAnsi"/>
          <w:sz w:val="24"/>
          <w:szCs w:val="24"/>
        </w:rPr>
        <w:t>a</w:t>
      </w:r>
      <w:r w:rsidR="00D32232" w:rsidRPr="00B74608">
        <w:rPr>
          <w:rFonts w:cstheme="minorHAnsi"/>
          <w:sz w:val="24"/>
          <w:szCs w:val="24"/>
        </w:rPr>
        <w:t xml:space="preserve"> </w:t>
      </w:r>
      <w:r w:rsidR="00037CAB" w:rsidRPr="00B74608">
        <w:rPr>
          <w:rFonts w:cstheme="minorHAnsi"/>
          <w:sz w:val="24"/>
          <w:szCs w:val="24"/>
        </w:rPr>
        <w:t>N</w:t>
      </w:r>
      <w:r w:rsidR="00D32232" w:rsidRPr="00B74608">
        <w:rPr>
          <w:rFonts w:cstheme="minorHAnsi"/>
          <w:sz w:val="24"/>
          <w:szCs w:val="24"/>
        </w:rPr>
        <w:t>ational Committee</w:t>
      </w:r>
      <w:r w:rsidR="00037CAB" w:rsidRPr="00B74608">
        <w:rPr>
          <w:rFonts w:cstheme="minorHAnsi"/>
          <w:sz w:val="24"/>
          <w:szCs w:val="24"/>
        </w:rPr>
        <w:t xml:space="preserve"> compris</w:t>
      </w:r>
      <w:r w:rsidR="001F7A2F">
        <w:rPr>
          <w:rFonts w:cstheme="minorHAnsi"/>
          <w:sz w:val="24"/>
          <w:szCs w:val="24"/>
        </w:rPr>
        <w:t xml:space="preserve">ed of </w:t>
      </w:r>
      <w:r w:rsidR="00037CAB" w:rsidRPr="00B74608">
        <w:rPr>
          <w:rFonts w:cstheme="minorHAnsi"/>
          <w:sz w:val="24"/>
          <w:szCs w:val="24"/>
        </w:rPr>
        <w:t xml:space="preserve">various </w:t>
      </w:r>
      <w:r w:rsidR="00D32232" w:rsidRPr="00B74608">
        <w:rPr>
          <w:rFonts w:cstheme="minorHAnsi"/>
          <w:sz w:val="24"/>
          <w:szCs w:val="24"/>
        </w:rPr>
        <w:t>government and non</w:t>
      </w:r>
      <w:r w:rsidR="00D32232" w:rsidRPr="00B74608">
        <w:rPr>
          <w:rFonts w:cstheme="minorHAnsi"/>
          <w:sz w:val="24"/>
          <w:szCs w:val="24"/>
        </w:rPr>
        <w:noBreakHyphen/>
        <w:t>government</w:t>
      </w:r>
      <w:r w:rsidR="00037CAB" w:rsidRPr="00B74608">
        <w:rPr>
          <w:rFonts w:cstheme="minorHAnsi"/>
          <w:sz w:val="24"/>
          <w:szCs w:val="24"/>
        </w:rPr>
        <w:t>al</w:t>
      </w:r>
      <w:r w:rsidR="00D32232" w:rsidRPr="00B74608">
        <w:rPr>
          <w:rFonts w:cstheme="minorHAnsi"/>
          <w:sz w:val="24"/>
          <w:szCs w:val="24"/>
        </w:rPr>
        <w:t xml:space="preserve"> organizations, including the private sector</w:t>
      </w:r>
      <w:r w:rsidR="00103051" w:rsidRPr="00B74608">
        <w:rPr>
          <w:rFonts w:cstheme="minorHAnsi"/>
          <w:sz w:val="24"/>
          <w:szCs w:val="24"/>
        </w:rPr>
        <w:t>,</w:t>
      </w:r>
      <w:r w:rsidR="00037CAB" w:rsidRPr="00B74608">
        <w:rPr>
          <w:rFonts w:cstheme="minorHAnsi"/>
          <w:sz w:val="24"/>
          <w:szCs w:val="24"/>
        </w:rPr>
        <w:t xml:space="preserve"> a</w:t>
      </w:r>
      <w:r w:rsidR="00103051" w:rsidRPr="00B74608">
        <w:rPr>
          <w:rFonts w:cstheme="minorHAnsi"/>
          <w:sz w:val="24"/>
          <w:szCs w:val="24"/>
        </w:rPr>
        <w:t xml:space="preserve"> Steering Committee</w:t>
      </w:r>
      <w:r w:rsidR="001F7A2F">
        <w:rPr>
          <w:rFonts w:cstheme="minorHAnsi"/>
          <w:sz w:val="24"/>
          <w:szCs w:val="24"/>
        </w:rPr>
        <w:t>,</w:t>
      </w:r>
      <w:r w:rsidR="00D32232" w:rsidRPr="00B74608">
        <w:rPr>
          <w:rFonts w:cstheme="minorHAnsi"/>
          <w:sz w:val="24"/>
          <w:szCs w:val="24"/>
        </w:rPr>
        <w:t xml:space="preserve"> </w:t>
      </w:r>
      <w:r w:rsidR="00037CAB" w:rsidRPr="00B74608">
        <w:rPr>
          <w:rFonts w:cstheme="minorHAnsi"/>
          <w:sz w:val="24"/>
          <w:szCs w:val="24"/>
        </w:rPr>
        <w:t>and a S</w:t>
      </w:r>
      <w:r w:rsidR="00D32232" w:rsidRPr="00B74608">
        <w:rPr>
          <w:rFonts w:cstheme="minorHAnsi"/>
          <w:sz w:val="24"/>
          <w:szCs w:val="24"/>
        </w:rPr>
        <w:t>ubcommittee, a</w:t>
      </w:r>
      <w:r w:rsidR="001F7A2F">
        <w:rPr>
          <w:rFonts w:cstheme="minorHAnsi"/>
          <w:sz w:val="24"/>
          <w:szCs w:val="24"/>
        </w:rPr>
        <w:t>lso</w:t>
      </w:r>
      <w:r w:rsidR="00037CAB" w:rsidRPr="00B74608">
        <w:rPr>
          <w:rFonts w:cstheme="minorHAnsi"/>
          <w:sz w:val="24"/>
          <w:szCs w:val="24"/>
        </w:rPr>
        <w:t xml:space="preserve"> composed of </w:t>
      </w:r>
      <w:r w:rsidR="00D32232" w:rsidRPr="00B74608">
        <w:rPr>
          <w:rFonts w:cstheme="minorHAnsi"/>
          <w:sz w:val="24"/>
          <w:szCs w:val="24"/>
        </w:rPr>
        <w:t>government, private sector</w:t>
      </w:r>
      <w:r w:rsidR="00037CAB" w:rsidRPr="00B74608">
        <w:rPr>
          <w:rFonts w:cstheme="minorHAnsi"/>
          <w:sz w:val="24"/>
          <w:szCs w:val="24"/>
        </w:rPr>
        <w:t xml:space="preserve"> and </w:t>
      </w:r>
      <w:r w:rsidR="00D32232" w:rsidRPr="00B74608">
        <w:rPr>
          <w:rFonts w:cstheme="minorHAnsi"/>
          <w:sz w:val="24"/>
          <w:szCs w:val="24"/>
        </w:rPr>
        <w:t>relevant institutions to e</w:t>
      </w:r>
      <w:r w:rsidR="001F7A2F">
        <w:rPr>
          <w:rFonts w:cstheme="minorHAnsi"/>
          <w:sz w:val="24"/>
          <w:szCs w:val="24"/>
        </w:rPr>
        <w:t>n</w:t>
      </w:r>
      <w:r w:rsidR="00D32232" w:rsidRPr="00B74608">
        <w:rPr>
          <w:rFonts w:cstheme="minorHAnsi"/>
          <w:sz w:val="24"/>
          <w:szCs w:val="24"/>
        </w:rPr>
        <w:t xml:space="preserve">sure that preparations </w:t>
      </w:r>
      <w:r w:rsidR="00037CAB" w:rsidRPr="00B74608">
        <w:rPr>
          <w:rFonts w:cstheme="minorHAnsi"/>
          <w:sz w:val="24"/>
          <w:szCs w:val="24"/>
        </w:rPr>
        <w:t xml:space="preserve">for WTDC-21 are conducted at </w:t>
      </w:r>
      <w:r w:rsidR="00D32232" w:rsidRPr="00B74608">
        <w:rPr>
          <w:rFonts w:cstheme="minorHAnsi"/>
          <w:sz w:val="24"/>
          <w:szCs w:val="24"/>
        </w:rPr>
        <w:t xml:space="preserve">a </w:t>
      </w:r>
      <w:r w:rsidR="00094AAA">
        <w:rPr>
          <w:rFonts w:cstheme="minorHAnsi"/>
          <w:sz w:val="24"/>
          <w:szCs w:val="24"/>
        </w:rPr>
        <w:t xml:space="preserve">very </w:t>
      </w:r>
      <w:r w:rsidR="00D32232" w:rsidRPr="00B74608">
        <w:rPr>
          <w:rFonts w:cstheme="minorHAnsi"/>
          <w:sz w:val="24"/>
          <w:szCs w:val="24"/>
        </w:rPr>
        <w:t>high</w:t>
      </w:r>
      <w:r w:rsidR="00D32232" w:rsidRPr="00B74608">
        <w:rPr>
          <w:rFonts w:cstheme="minorHAnsi"/>
          <w:sz w:val="24"/>
          <w:szCs w:val="24"/>
        </w:rPr>
        <w:noBreakHyphen/>
        <w:t>level.</w:t>
      </w:r>
      <w:r w:rsidR="00037CAB" w:rsidRPr="00B74608">
        <w:rPr>
          <w:rFonts w:cstheme="minorHAnsi"/>
          <w:sz w:val="24"/>
          <w:szCs w:val="24"/>
        </w:rPr>
        <w:t xml:space="preserve"> Bringing this news, the delegate from Ethiopia</w:t>
      </w:r>
      <w:r w:rsidR="00E7177B" w:rsidRPr="00B74608">
        <w:rPr>
          <w:rFonts w:cstheme="minorHAnsi"/>
          <w:sz w:val="24"/>
          <w:szCs w:val="24"/>
        </w:rPr>
        <w:t xml:space="preserve"> underlined the country’s commitment to ensure the success of </w:t>
      </w:r>
      <w:r w:rsidRPr="00B74608">
        <w:rPr>
          <w:rFonts w:cstheme="minorHAnsi"/>
          <w:sz w:val="24"/>
          <w:szCs w:val="24"/>
          <w:shd w:val="clear" w:color="auto" w:fill="FFFFFF"/>
        </w:rPr>
        <w:t>WTDC-21.</w:t>
      </w:r>
    </w:p>
    <w:p w14:paraId="0EA281E1" w14:textId="79B07931" w:rsidR="00484A74" w:rsidRPr="00B74608" w:rsidRDefault="00CD475F" w:rsidP="009C380A">
      <w:pPr>
        <w:pStyle w:val="ListParagraph"/>
        <w:keepNext/>
        <w:numPr>
          <w:ilvl w:val="1"/>
          <w:numId w:val="6"/>
        </w:numPr>
        <w:ind w:left="431" w:hanging="431"/>
        <w:contextualSpacing w:val="0"/>
        <w:rPr>
          <w:rFonts w:cstheme="minorHAnsi"/>
          <w:b/>
          <w:bCs/>
          <w:szCs w:val="24"/>
        </w:rPr>
      </w:pPr>
      <w:r w:rsidRPr="00B74608">
        <w:rPr>
          <w:rFonts w:cstheme="minorHAnsi"/>
          <w:b/>
          <w:bCs/>
          <w:szCs w:val="24"/>
        </w:rPr>
        <w:lastRenderedPageBreak/>
        <w:t>Towards a two-track conference</w:t>
      </w:r>
    </w:p>
    <w:p w14:paraId="61C06B6C" w14:textId="52016A4E" w:rsidR="00063A58" w:rsidRPr="00B74608" w:rsidRDefault="005033DC" w:rsidP="009C380A">
      <w:pPr>
        <w:spacing w:before="120" w:after="0" w:line="240" w:lineRule="auto"/>
        <w:rPr>
          <w:rFonts w:cstheme="minorHAnsi"/>
          <w:sz w:val="24"/>
          <w:szCs w:val="24"/>
        </w:rPr>
      </w:pPr>
      <w:r w:rsidRPr="00094AAA">
        <w:rPr>
          <w:rFonts w:cstheme="minorHAnsi"/>
          <w:sz w:val="24"/>
          <w:szCs w:val="24"/>
        </w:rPr>
        <w:t>The</w:t>
      </w:r>
      <w:r w:rsidR="00484A74" w:rsidRPr="00094AAA">
        <w:rPr>
          <w:rFonts w:cstheme="minorHAnsi"/>
          <w:sz w:val="24"/>
          <w:szCs w:val="24"/>
        </w:rPr>
        <w:t xml:space="preserve"> Chairman of TDAG, Ms Roxanne McElvane Webber (</w:t>
      </w:r>
      <w:r w:rsidR="00484A74" w:rsidRPr="00094AAA">
        <w:rPr>
          <w:rFonts w:cstheme="minorHAnsi"/>
          <w:b/>
          <w:sz w:val="24"/>
          <w:szCs w:val="24"/>
        </w:rPr>
        <w:t>United States</w:t>
      </w:r>
      <w:r w:rsidR="00484A74" w:rsidRPr="00094AAA">
        <w:rPr>
          <w:rFonts w:cstheme="minorHAnsi"/>
          <w:sz w:val="24"/>
          <w:szCs w:val="24"/>
        </w:rPr>
        <w:t xml:space="preserve">), on behalf of the membership and all participants, thanked BDT for the </w:t>
      </w:r>
      <w:r w:rsidRPr="00094AAA">
        <w:rPr>
          <w:rFonts w:cstheme="minorHAnsi"/>
          <w:sz w:val="24"/>
          <w:szCs w:val="24"/>
        </w:rPr>
        <w:t xml:space="preserve">extraordinary </w:t>
      </w:r>
      <w:r w:rsidR="00484A74" w:rsidRPr="00094AAA">
        <w:rPr>
          <w:rFonts w:cstheme="minorHAnsi"/>
          <w:sz w:val="24"/>
          <w:szCs w:val="24"/>
        </w:rPr>
        <w:t xml:space="preserve">work </w:t>
      </w:r>
      <w:r w:rsidRPr="00094AAA">
        <w:rPr>
          <w:rFonts w:cstheme="minorHAnsi"/>
          <w:sz w:val="24"/>
          <w:szCs w:val="24"/>
        </w:rPr>
        <w:t>it is doing.</w:t>
      </w:r>
      <w:r w:rsidR="00F33C9E" w:rsidRPr="00094AAA">
        <w:rPr>
          <w:rFonts w:cstheme="minorHAnsi"/>
          <w:sz w:val="24"/>
          <w:szCs w:val="24"/>
        </w:rPr>
        <w:t xml:space="preserve"> </w:t>
      </w:r>
      <w:r w:rsidR="00A279E2" w:rsidRPr="00094AAA">
        <w:rPr>
          <w:rFonts w:cstheme="minorHAnsi"/>
          <w:sz w:val="24"/>
          <w:szCs w:val="24"/>
        </w:rPr>
        <w:t>“</w:t>
      </w:r>
      <w:r w:rsidR="00F33C9E" w:rsidRPr="00094AAA">
        <w:rPr>
          <w:rFonts w:cstheme="minorHAnsi"/>
          <w:sz w:val="24"/>
          <w:szCs w:val="24"/>
        </w:rPr>
        <w:t xml:space="preserve">With all the good work going on, it </w:t>
      </w:r>
      <w:r w:rsidR="00145997" w:rsidRPr="00094AAA">
        <w:rPr>
          <w:rFonts w:cstheme="minorHAnsi"/>
          <w:sz w:val="24"/>
          <w:szCs w:val="24"/>
        </w:rPr>
        <w:t>is certainly no surprise for those of us that are fortunate enough to work in this cutting</w:t>
      </w:r>
      <w:r w:rsidR="00145997" w:rsidRPr="00094AAA">
        <w:rPr>
          <w:rFonts w:cstheme="minorHAnsi"/>
          <w:sz w:val="24"/>
          <w:szCs w:val="24"/>
        </w:rPr>
        <w:noBreakHyphen/>
        <w:t>edge industry that the activities we</w:t>
      </w:r>
      <w:r w:rsidR="00A279E2" w:rsidRPr="00094AAA">
        <w:rPr>
          <w:rFonts w:cstheme="minorHAnsi"/>
          <w:sz w:val="24"/>
          <w:szCs w:val="24"/>
        </w:rPr>
        <w:t xml:space="preserve"> are</w:t>
      </w:r>
      <w:r w:rsidR="00145997" w:rsidRPr="00094AAA">
        <w:rPr>
          <w:rFonts w:cstheme="minorHAnsi"/>
          <w:sz w:val="24"/>
          <w:szCs w:val="24"/>
        </w:rPr>
        <w:t xml:space="preserve"> undertaking are recognized by the G20 as central to the entire world</w:t>
      </w:r>
      <w:r w:rsidR="00A279E2" w:rsidRPr="00094AAA">
        <w:rPr>
          <w:rFonts w:cstheme="minorHAnsi"/>
          <w:sz w:val="24"/>
          <w:szCs w:val="24"/>
        </w:rPr>
        <w:t>,” the Chairman stated</w:t>
      </w:r>
      <w:r w:rsidR="00103051" w:rsidRPr="00094AAA">
        <w:rPr>
          <w:rFonts w:cstheme="minorHAnsi"/>
          <w:sz w:val="24"/>
          <w:szCs w:val="24"/>
        </w:rPr>
        <w:t>.</w:t>
      </w:r>
      <w:r w:rsidR="00145997" w:rsidRPr="00094AAA">
        <w:rPr>
          <w:rFonts w:cstheme="minorHAnsi"/>
          <w:sz w:val="24"/>
          <w:szCs w:val="24"/>
        </w:rPr>
        <w:t xml:space="preserve"> </w:t>
      </w:r>
      <w:r w:rsidR="00A279E2" w:rsidRPr="00094AAA">
        <w:rPr>
          <w:rFonts w:cstheme="minorHAnsi"/>
          <w:sz w:val="24"/>
          <w:szCs w:val="24"/>
        </w:rPr>
        <w:t>She thanked Ethiopia for all the efforts being made to host WTDC-21</w:t>
      </w:r>
      <w:r w:rsidR="00F52602" w:rsidRPr="00094AAA">
        <w:rPr>
          <w:rFonts w:cstheme="minorHAnsi"/>
          <w:sz w:val="24"/>
          <w:szCs w:val="24"/>
        </w:rPr>
        <w:t>. “</w:t>
      </w:r>
      <w:r w:rsidR="00063A58" w:rsidRPr="00094AAA">
        <w:rPr>
          <w:rFonts w:cstheme="minorHAnsi"/>
          <w:sz w:val="24"/>
          <w:szCs w:val="24"/>
        </w:rPr>
        <w:t xml:space="preserve">We have every confidence it will be a wonderful event and we thank you for your investment </w:t>
      </w:r>
      <w:r w:rsidR="00094AAA" w:rsidRPr="00094AAA">
        <w:rPr>
          <w:rFonts w:cstheme="minorHAnsi"/>
          <w:sz w:val="24"/>
          <w:szCs w:val="24"/>
        </w:rPr>
        <w:t xml:space="preserve">to host </w:t>
      </w:r>
      <w:r w:rsidR="00063A58" w:rsidRPr="00094AAA">
        <w:rPr>
          <w:rFonts w:cstheme="minorHAnsi"/>
          <w:sz w:val="24"/>
          <w:szCs w:val="24"/>
        </w:rPr>
        <w:t>all of us just under a year from now.</w:t>
      </w:r>
      <w:r w:rsidR="00F52602" w:rsidRPr="00094AAA">
        <w:rPr>
          <w:rFonts w:cstheme="minorHAnsi"/>
          <w:sz w:val="24"/>
          <w:szCs w:val="24"/>
        </w:rPr>
        <w:t>”</w:t>
      </w:r>
      <w:r w:rsidR="00952604" w:rsidRPr="00094AAA">
        <w:rPr>
          <w:rFonts w:cstheme="minorHAnsi"/>
          <w:sz w:val="24"/>
          <w:szCs w:val="24"/>
        </w:rPr>
        <w:t xml:space="preserve"> </w:t>
      </w:r>
    </w:p>
    <w:p w14:paraId="1D858650" w14:textId="6AB150F4" w:rsidR="00B0751F" w:rsidRPr="00B74608" w:rsidRDefault="00B0751F" w:rsidP="009C380A">
      <w:pPr>
        <w:spacing w:before="120" w:after="0" w:line="240" w:lineRule="auto"/>
        <w:rPr>
          <w:rFonts w:cstheme="minorHAnsi"/>
          <w:sz w:val="24"/>
          <w:szCs w:val="24"/>
        </w:rPr>
      </w:pPr>
      <w:r w:rsidRPr="00B74608">
        <w:rPr>
          <w:rFonts w:cstheme="minorHAnsi"/>
          <w:sz w:val="24"/>
          <w:szCs w:val="24"/>
        </w:rPr>
        <w:t xml:space="preserve">The Chairman of TDAG </w:t>
      </w:r>
      <w:r w:rsidR="00094AAA">
        <w:rPr>
          <w:rFonts w:cstheme="minorHAnsi"/>
          <w:sz w:val="24"/>
          <w:szCs w:val="24"/>
        </w:rPr>
        <w:t xml:space="preserve">then </w:t>
      </w:r>
      <w:r w:rsidRPr="00B74608">
        <w:rPr>
          <w:rFonts w:cstheme="minorHAnsi"/>
          <w:sz w:val="24"/>
          <w:szCs w:val="24"/>
        </w:rPr>
        <w:t xml:space="preserve">outlined the journey </w:t>
      </w:r>
      <w:r w:rsidR="00063A58" w:rsidRPr="00B74608">
        <w:rPr>
          <w:rFonts w:cstheme="minorHAnsi"/>
          <w:sz w:val="24"/>
          <w:szCs w:val="24"/>
        </w:rPr>
        <w:t xml:space="preserve">undertaken </w:t>
      </w:r>
      <w:r w:rsidRPr="00B74608">
        <w:rPr>
          <w:rFonts w:cstheme="minorHAnsi"/>
          <w:sz w:val="24"/>
          <w:szCs w:val="24"/>
        </w:rPr>
        <w:t xml:space="preserve">by members </w:t>
      </w:r>
      <w:r w:rsidR="00063A58" w:rsidRPr="00B74608">
        <w:rPr>
          <w:rFonts w:cstheme="minorHAnsi"/>
          <w:sz w:val="24"/>
          <w:szCs w:val="24"/>
        </w:rPr>
        <w:t xml:space="preserve">to evolve WTDC into </w:t>
      </w:r>
      <w:r w:rsidRPr="00B74608">
        <w:rPr>
          <w:rFonts w:cstheme="minorHAnsi"/>
          <w:sz w:val="24"/>
          <w:szCs w:val="24"/>
        </w:rPr>
        <w:t xml:space="preserve">an </w:t>
      </w:r>
      <w:r w:rsidR="00063A58" w:rsidRPr="00B74608">
        <w:rPr>
          <w:rFonts w:cstheme="minorHAnsi"/>
          <w:sz w:val="24"/>
          <w:szCs w:val="24"/>
        </w:rPr>
        <w:t>impact</w:t>
      </w:r>
      <w:r w:rsidRPr="00B74608">
        <w:rPr>
          <w:rFonts w:cstheme="minorHAnsi"/>
          <w:sz w:val="24"/>
          <w:szCs w:val="24"/>
        </w:rPr>
        <w:t>ful</w:t>
      </w:r>
      <w:r w:rsidR="00063A58" w:rsidRPr="00B74608">
        <w:rPr>
          <w:rFonts w:cstheme="minorHAnsi"/>
          <w:sz w:val="24"/>
          <w:szCs w:val="24"/>
        </w:rPr>
        <w:t xml:space="preserve">, </w:t>
      </w:r>
      <w:r w:rsidR="00EA5D92" w:rsidRPr="00B74608">
        <w:rPr>
          <w:rFonts w:cstheme="minorHAnsi"/>
          <w:sz w:val="24"/>
          <w:szCs w:val="24"/>
        </w:rPr>
        <w:t>solution-</w:t>
      </w:r>
      <w:r w:rsidRPr="00B74608">
        <w:rPr>
          <w:rFonts w:cstheme="minorHAnsi"/>
          <w:sz w:val="24"/>
          <w:szCs w:val="24"/>
        </w:rPr>
        <w:t>based, development-</w:t>
      </w:r>
      <w:r w:rsidR="00063A58" w:rsidRPr="00B74608">
        <w:rPr>
          <w:rFonts w:cstheme="minorHAnsi"/>
          <w:sz w:val="24"/>
          <w:szCs w:val="24"/>
        </w:rPr>
        <w:t xml:space="preserve">oriented, exciting, </w:t>
      </w:r>
      <w:r w:rsidRPr="00B74608">
        <w:rPr>
          <w:rFonts w:cstheme="minorHAnsi"/>
          <w:sz w:val="24"/>
          <w:szCs w:val="24"/>
        </w:rPr>
        <w:t xml:space="preserve">and </w:t>
      </w:r>
      <w:r w:rsidR="00063A58" w:rsidRPr="00B74608">
        <w:rPr>
          <w:rFonts w:cstheme="minorHAnsi"/>
          <w:sz w:val="24"/>
          <w:szCs w:val="24"/>
        </w:rPr>
        <w:t>innovative</w:t>
      </w:r>
      <w:r w:rsidRPr="00B74608">
        <w:rPr>
          <w:rFonts w:cstheme="minorHAnsi"/>
          <w:sz w:val="24"/>
          <w:szCs w:val="24"/>
        </w:rPr>
        <w:t xml:space="preserve"> conference</w:t>
      </w:r>
      <w:r w:rsidR="00AD257C" w:rsidRPr="00B74608">
        <w:rPr>
          <w:rFonts w:cstheme="minorHAnsi"/>
          <w:sz w:val="24"/>
          <w:szCs w:val="24"/>
        </w:rPr>
        <w:t xml:space="preserve">, to be </w:t>
      </w:r>
      <w:r w:rsidR="00063A58" w:rsidRPr="00B74608">
        <w:rPr>
          <w:rFonts w:cstheme="minorHAnsi"/>
          <w:sz w:val="24"/>
          <w:szCs w:val="24"/>
        </w:rPr>
        <w:t xml:space="preserve">achieved </w:t>
      </w:r>
      <w:r w:rsidR="00AD257C" w:rsidRPr="00B74608">
        <w:rPr>
          <w:rFonts w:cstheme="minorHAnsi"/>
          <w:sz w:val="24"/>
          <w:szCs w:val="24"/>
        </w:rPr>
        <w:t xml:space="preserve">through </w:t>
      </w:r>
      <w:r w:rsidRPr="00B74608">
        <w:rPr>
          <w:rFonts w:cstheme="minorHAnsi"/>
          <w:sz w:val="24"/>
          <w:szCs w:val="24"/>
        </w:rPr>
        <w:t xml:space="preserve">two </w:t>
      </w:r>
      <w:r w:rsidR="00AD257C" w:rsidRPr="00B74608">
        <w:rPr>
          <w:rFonts w:cstheme="minorHAnsi"/>
          <w:sz w:val="24"/>
          <w:szCs w:val="24"/>
        </w:rPr>
        <w:t>tracks</w:t>
      </w:r>
      <w:r w:rsidRPr="00B74608">
        <w:rPr>
          <w:rFonts w:cstheme="minorHAnsi"/>
          <w:sz w:val="24"/>
          <w:szCs w:val="24"/>
        </w:rPr>
        <w:t>.</w:t>
      </w:r>
      <w:r w:rsidR="00EA5D92" w:rsidRPr="00B74608">
        <w:rPr>
          <w:rFonts w:cstheme="minorHAnsi"/>
          <w:sz w:val="24"/>
          <w:szCs w:val="24"/>
        </w:rPr>
        <w:t xml:space="preserve"> </w:t>
      </w:r>
    </w:p>
    <w:p w14:paraId="0A65FB6B" w14:textId="727F7FBD" w:rsidR="00EC3B7B" w:rsidRPr="00B74608" w:rsidRDefault="00B0751F" w:rsidP="009C380A">
      <w:pPr>
        <w:spacing w:before="120" w:after="0" w:line="240" w:lineRule="auto"/>
        <w:rPr>
          <w:rFonts w:cstheme="minorHAnsi"/>
          <w:sz w:val="24"/>
          <w:szCs w:val="24"/>
        </w:rPr>
      </w:pPr>
      <w:r w:rsidRPr="00B74608">
        <w:rPr>
          <w:rFonts w:cstheme="minorHAnsi"/>
          <w:sz w:val="24"/>
          <w:szCs w:val="24"/>
        </w:rPr>
        <w:t xml:space="preserve">One is </w:t>
      </w:r>
      <w:r w:rsidR="0002334D" w:rsidRPr="00B74608">
        <w:rPr>
          <w:rFonts w:cstheme="minorHAnsi"/>
          <w:sz w:val="24"/>
          <w:szCs w:val="24"/>
        </w:rPr>
        <w:t xml:space="preserve">the </w:t>
      </w:r>
      <w:r w:rsidR="0002334D" w:rsidRPr="00B74608">
        <w:rPr>
          <w:rFonts w:cstheme="minorHAnsi"/>
          <w:b/>
          <w:sz w:val="24"/>
          <w:szCs w:val="24"/>
        </w:rPr>
        <w:t>Administrative Track</w:t>
      </w:r>
      <w:r w:rsidR="0002334D" w:rsidRPr="00B74608">
        <w:rPr>
          <w:rFonts w:cstheme="minorHAnsi"/>
          <w:sz w:val="24"/>
          <w:szCs w:val="24"/>
        </w:rPr>
        <w:t xml:space="preserve">, where members will </w:t>
      </w:r>
      <w:r w:rsidR="00455989">
        <w:rPr>
          <w:rFonts w:cstheme="minorHAnsi"/>
          <w:sz w:val="24"/>
          <w:szCs w:val="24"/>
        </w:rPr>
        <w:t xml:space="preserve">communicate </w:t>
      </w:r>
      <w:r w:rsidR="00063A58" w:rsidRPr="00B74608">
        <w:rPr>
          <w:rFonts w:cstheme="minorHAnsi"/>
          <w:sz w:val="24"/>
          <w:szCs w:val="24"/>
        </w:rPr>
        <w:t>their ideas, views,</w:t>
      </w:r>
      <w:r w:rsidRPr="00B74608">
        <w:rPr>
          <w:rFonts w:cstheme="minorHAnsi"/>
          <w:sz w:val="24"/>
          <w:szCs w:val="24"/>
        </w:rPr>
        <w:t xml:space="preserve"> </w:t>
      </w:r>
      <w:r w:rsidR="00D475D9" w:rsidRPr="00B74608">
        <w:rPr>
          <w:rFonts w:cstheme="minorHAnsi"/>
          <w:sz w:val="24"/>
          <w:szCs w:val="24"/>
        </w:rPr>
        <w:t xml:space="preserve">challenges, </w:t>
      </w:r>
      <w:r w:rsidRPr="00B74608">
        <w:rPr>
          <w:rFonts w:cstheme="minorHAnsi"/>
          <w:sz w:val="24"/>
          <w:szCs w:val="24"/>
        </w:rPr>
        <w:t>needs</w:t>
      </w:r>
      <w:r w:rsidR="0002334D" w:rsidRPr="00B74608">
        <w:rPr>
          <w:rFonts w:cstheme="minorHAnsi"/>
          <w:sz w:val="24"/>
          <w:szCs w:val="24"/>
        </w:rPr>
        <w:t>,</w:t>
      </w:r>
      <w:r w:rsidRPr="00B74608">
        <w:rPr>
          <w:rFonts w:cstheme="minorHAnsi"/>
          <w:sz w:val="24"/>
          <w:szCs w:val="24"/>
        </w:rPr>
        <w:t xml:space="preserve"> and </w:t>
      </w:r>
      <w:r w:rsidR="00D475D9" w:rsidRPr="00B74608">
        <w:rPr>
          <w:rFonts w:cstheme="minorHAnsi"/>
          <w:sz w:val="24"/>
          <w:szCs w:val="24"/>
        </w:rPr>
        <w:t xml:space="preserve">successes </w:t>
      </w:r>
      <w:r w:rsidR="001F7A2F">
        <w:rPr>
          <w:rFonts w:cstheme="minorHAnsi"/>
          <w:sz w:val="24"/>
          <w:szCs w:val="24"/>
        </w:rPr>
        <w:t xml:space="preserve">through </w:t>
      </w:r>
      <w:r w:rsidR="00EA5D92" w:rsidRPr="00B74608">
        <w:rPr>
          <w:rFonts w:cstheme="minorHAnsi"/>
          <w:sz w:val="24"/>
          <w:szCs w:val="24"/>
        </w:rPr>
        <w:t xml:space="preserve">the </w:t>
      </w:r>
      <w:r w:rsidR="00063A58" w:rsidRPr="00B74608">
        <w:rPr>
          <w:rFonts w:cstheme="minorHAnsi"/>
          <w:sz w:val="24"/>
          <w:szCs w:val="24"/>
        </w:rPr>
        <w:t xml:space="preserve">contributions </w:t>
      </w:r>
      <w:r w:rsidR="001F7A2F">
        <w:rPr>
          <w:rFonts w:cstheme="minorHAnsi"/>
          <w:sz w:val="24"/>
          <w:szCs w:val="24"/>
        </w:rPr>
        <w:t xml:space="preserve">they </w:t>
      </w:r>
      <w:r w:rsidR="00EA5D92" w:rsidRPr="00B74608">
        <w:rPr>
          <w:rFonts w:cstheme="minorHAnsi"/>
          <w:sz w:val="24"/>
          <w:szCs w:val="24"/>
        </w:rPr>
        <w:t>make</w:t>
      </w:r>
      <w:r w:rsidR="001F7A2F">
        <w:rPr>
          <w:rFonts w:cstheme="minorHAnsi"/>
          <w:sz w:val="24"/>
          <w:szCs w:val="24"/>
        </w:rPr>
        <w:t xml:space="preserve"> to the conference</w:t>
      </w:r>
      <w:r w:rsidR="00D475D9" w:rsidRPr="00B74608">
        <w:rPr>
          <w:rFonts w:cstheme="minorHAnsi"/>
          <w:sz w:val="24"/>
          <w:szCs w:val="24"/>
        </w:rPr>
        <w:t>;</w:t>
      </w:r>
      <w:r w:rsidR="00EA5D92" w:rsidRPr="00B74608">
        <w:rPr>
          <w:rFonts w:cstheme="minorHAnsi"/>
          <w:sz w:val="24"/>
          <w:szCs w:val="24"/>
        </w:rPr>
        <w:t xml:space="preserve"> </w:t>
      </w:r>
      <w:r w:rsidR="00063A58" w:rsidRPr="00B74608">
        <w:rPr>
          <w:rFonts w:cstheme="minorHAnsi"/>
          <w:sz w:val="24"/>
          <w:szCs w:val="24"/>
        </w:rPr>
        <w:t xml:space="preserve">in </w:t>
      </w:r>
      <w:r w:rsidRPr="00B74608">
        <w:rPr>
          <w:rFonts w:cstheme="minorHAnsi"/>
          <w:sz w:val="24"/>
          <w:szCs w:val="24"/>
        </w:rPr>
        <w:t xml:space="preserve">the </w:t>
      </w:r>
      <w:r w:rsidR="00063A58" w:rsidRPr="00B74608">
        <w:rPr>
          <w:rFonts w:cstheme="minorHAnsi"/>
          <w:sz w:val="24"/>
          <w:szCs w:val="24"/>
        </w:rPr>
        <w:t xml:space="preserve">resolutions  which </w:t>
      </w:r>
      <w:r w:rsidRPr="00B74608">
        <w:rPr>
          <w:rFonts w:cstheme="minorHAnsi"/>
          <w:sz w:val="24"/>
          <w:szCs w:val="24"/>
        </w:rPr>
        <w:t xml:space="preserve">will </w:t>
      </w:r>
      <w:r w:rsidR="001F7A2F">
        <w:rPr>
          <w:rFonts w:cstheme="minorHAnsi"/>
          <w:sz w:val="24"/>
          <w:szCs w:val="24"/>
        </w:rPr>
        <w:t xml:space="preserve">instruct </w:t>
      </w:r>
      <w:r w:rsidR="00063A58" w:rsidRPr="00B74608">
        <w:rPr>
          <w:rFonts w:cstheme="minorHAnsi"/>
          <w:sz w:val="24"/>
          <w:szCs w:val="24"/>
        </w:rPr>
        <w:t>t</w:t>
      </w:r>
      <w:r w:rsidR="001F7A2F">
        <w:rPr>
          <w:rFonts w:cstheme="minorHAnsi"/>
          <w:sz w:val="24"/>
          <w:szCs w:val="24"/>
        </w:rPr>
        <w:t>he</w:t>
      </w:r>
      <w:r w:rsidR="00063A58" w:rsidRPr="00B74608">
        <w:rPr>
          <w:rFonts w:cstheme="minorHAnsi"/>
          <w:sz w:val="24"/>
          <w:szCs w:val="24"/>
        </w:rPr>
        <w:t xml:space="preserve"> BDT </w:t>
      </w:r>
      <w:r w:rsidR="001F7A2F">
        <w:rPr>
          <w:rFonts w:cstheme="minorHAnsi"/>
          <w:sz w:val="24"/>
          <w:szCs w:val="24"/>
        </w:rPr>
        <w:t xml:space="preserve">on their priorities and desired implementing </w:t>
      </w:r>
      <w:r w:rsidR="00063A58" w:rsidRPr="00B74608">
        <w:rPr>
          <w:rFonts w:cstheme="minorHAnsi"/>
          <w:sz w:val="24"/>
          <w:szCs w:val="24"/>
        </w:rPr>
        <w:t>actions and activities</w:t>
      </w:r>
      <w:r w:rsidR="00D475D9" w:rsidRPr="00B74608">
        <w:rPr>
          <w:rFonts w:cstheme="minorHAnsi"/>
          <w:sz w:val="24"/>
          <w:szCs w:val="24"/>
        </w:rPr>
        <w:t xml:space="preserve">; </w:t>
      </w:r>
      <w:r w:rsidR="00063A58" w:rsidRPr="00B74608">
        <w:rPr>
          <w:rFonts w:cstheme="minorHAnsi"/>
          <w:sz w:val="24"/>
          <w:szCs w:val="24"/>
        </w:rPr>
        <w:t>in the involvement of new stakeholders</w:t>
      </w:r>
      <w:r w:rsidR="00D475D9" w:rsidRPr="00B74608">
        <w:rPr>
          <w:rFonts w:cstheme="minorHAnsi"/>
          <w:sz w:val="24"/>
          <w:szCs w:val="24"/>
        </w:rPr>
        <w:t>;</w:t>
      </w:r>
      <w:r w:rsidR="00063A58" w:rsidRPr="00B74608">
        <w:rPr>
          <w:rFonts w:cstheme="minorHAnsi"/>
          <w:sz w:val="24"/>
          <w:szCs w:val="24"/>
        </w:rPr>
        <w:t xml:space="preserve"> and in focusing on youth,</w:t>
      </w:r>
      <w:r w:rsidR="00952604" w:rsidRPr="00B74608">
        <w:rPr>
          <w:rFonts w:cstheme="minorHAnsi"/>
          <w:sz w:val="24"/>
          <w:szCs w:val="24"/>
        </w:rPr>
        <w:t xml:space="preserve"> </w:t>
      </w:r>
      <w:r w:rsidR="00063A58" w:rsidRPr="00B74608">
        <w:rPr>
          <w:rFonts w:cstheme="minorHAnsi"/>
          <w:sz w:val="24"/>
          <w:szCs w:val="24"/>
        </w:rPr>
        <w:t xml:space="preserve">vulnerable and marginalized communities, </w:t>
      </w:r>
      <w:r w:rsidR="00EA5D92" w:rsidRPr="00B74608">
        <w:rPr>
          <w:rFonts w:cstheme="minorHAnsi"/>
          <w:sz w:val="24"/>
          <w:szCs w:val="24"/>
        </w:rPr>
        <w:t>d</w:t>
      </w:r>
      <w:r w:rsidR="00063A58" w:rsidRPr="00B74608">
        <w:rPr>
          <w:rFonts w:cstheme="minorHAnsi"/>
          <w:sz w:val="24"/>
          <w:szCs w:val="24"/>
        </w:rPr>
        <w:t xml:space="preserve">eveloping </w:t>
      </w:r>
      <w:r w:rsidR="00EA5D92" w:rsidRPr="00B74608">
        <w:rPr>
          <w:rFonts w:cstheme="minorHAnsi"/>
          <w:sz w:val="24"/>
          <w:szCs w:val="24"/>
        </w:rPr>
        <w:t>c</w:t>
      </w:r>
      <w:r w:rsidR="00063A58" w:rsidRPr="00B74608">
        <w:rPr>
          <w:rFonts w:cstheme="minorHAnsi"/>
          <w:sz w:val="24"/>
          <w:szCs w:val="24"/>
        </w:rPr>
        <w:t xml:space="preserve">ountries </w:t>
      </w:r>
      <w:r w:rsidR="00D475D9" w:rsidRPr="00B74608">
        <w:rPr>
          <w:rFonts w:cstheme="minorHAnsi"/>
          <w:sz w:val="24"/>
          <w:szCs w:val="24"/>
        </w:rPr>
        <w:t xml:space="preserve">and least developed countries </w:t>
      </w:r>
      <w:r w:rsidR="00063A58" w:rsidRPr="00B74608">
        <w:rPr>
          <w:rFonts w:cstheme="minorHAnsi"/>
          <w:sz w:val="24"/>
          <w:szCs w:val="24"/>
        </w:rPr>
        <w:t>in particular</w:t>
      </w:r>
      <w:r w:rsidR="00D475D9" w:rsidRPr="00B74608">
        <w:rPr>
          <w:rFonts w:cstheme="minorHAnsi"/>
          <w:sz w:val="24"/>
          <w:szCs w:val="24"/>
        </w:rPr>
        <w:t xml:space="preserve">. </w:t>
      </w:r>
    </w:p>
    <w:p w14:paraId="1992C8D3" w14:textId="086412E4" w:rsidR="00CD475F" w:rsidRPr="00B74608" w:rsidRDefault="0002334D" w:rsidP="009C380A">
      <w:pPr>
        <w:spacing w:before="120" w:after="0" w:line="240" w:lineRule="auto"/>
        <w:rPr>
          <w:rFonts w:cstheme="minorHAnsi"/>
          <w:sz w:val="24"/>
          <w:szCs w:val="24"/>
        </w:rPr>
      </w:pPr>
      <w:r w:rsidRPr="00B74608">
        <w:rPr>
          <w:rFonts w:cstheme="minorHAnsi"/>
          <w:sz w:val="24"/>
          <w:szCs w:val="24"/>
        </w:rPr>
        <w:t xml:space="preserve">The </w:t>
      </w:r>
      <w:r w:rsidR="00AD257C" w:rsidRPr="00B74608">
        <w:rPr>
          <w:rFonts w:cstheme="minorHAnsi"/>
          <w:sz w:val="24"/>
          <w:szCs w:val="24"/>
        </w:rPr>
        <w:t xml:space="preserve">other </w:t>
      </w:r>
      <w:r w:rsidRPr="00B74608">
        <w:rPr>
          <w:rFonts w:cstheme="minorHAnsi"/>
          <w:sz w:val="24"/>
          <w:szCs w:val="24"/>
        </w:rPr>
        <w:t xml:space="preserve">is the </w:t>
      </w:r>
      <w:r w:rsidRPr="00B74608">
        <w:rPr>
          <w:rFonts w:cstheme="minorHAnsi"/>
          <w:b/>
          <w:sz w:val="24"/>
          <w:szCs w:val="24"/>
        </w:rPr>
        <w:t>Development Track</w:t>
      </w:r>
      <w:r w:rsidRPr="00B74608">
        <w:rPr>
          <w:rFonts w:cstheme="minorHAnsi"/>
          <w:sz w:val="24"/>
          <w:szCs w:val="24"/>
        </w:rPr>
        <w:t xml:space="preserve">, where </w:t>
      </w:r>
      <w:r w:rsidR="00063A58" w:rsidRPr="00B74608">
        <w:rPr>
          <w:rFonts w:cstheme="minorHAnsi"/>
          <w:sz w:val="24"/>
          <w:szCs w:val="24"/>
        </w:rPr>
        <w:t xml:space="preserve">activities that </w:t>
      </w:r>
      <w:r w:rsidRPr="00B74608">
        <w:rPr>
          <w:rFonts w:cstheme="minorHAnsi"/>
          <w:sz w:val="24"/>
          <w:szCs w:val="24"/>
        </w:rPr>
        <w:t xml:space="preserve">were formerly on the </w:t>
      </w:r>
      <w:r w:rsidR="001F7A2F">
        <w:rPr>
          <w:rFonts w:cstheme="minorHAnsi"/>
          <w:sz w:val="24"/>
          <w:szCs w:val="24"/>
        </w:rPr>
        <w:t xml:space="preserve">margins of WTDC </w:t>
      </w:r>
      <w:r w:rsidR="00AD257C" w:rsidRPr="00B74608">
        <w:rPr>
          <w:rFonts w:cstheme="minorHAnsi"/>
          <w:sz w:val="24"/>
          <w:szCs w:val="24"/>
        </w:rPr>
        <w:t>are</w:t>
      </w:r>
      <w:r w:rsidRPr="00B74608">
        <w:rPr>
          <w:rFonts w:cstheme="minorHAnsi"/>
          <w:sz w:val="24"/>
          <w:szCs w:val="24"/>
        </w:rPr>
        <w:t xml:space="preserve"> </w:t>
      </w:r>
      <w:r w:rsidR="00EA5D92" w:rsidRPr="00B74608">
        <w:rPr>
          <w:rFonts w:cstheme="minorHAnsi"/>
          <w:sz w:val="24"/>
          <w:szCs w:val="24"/>
        </w:rPr>
        <w:t>mainstream</w:t>
      </w:r>
      <w:r w:rsidRPr="00B74608">
        <w:rPr>
          <w:rFonts w:cstheme="minorHAnsi"/>
          <w:sz w:val="24"/>
          <w:szCs w:val="24"/>
        </w:rPr>
        <w:t>ed</w:t>
      </w:r>
      <w:r w:rsidR="00EA5D92" w:rsidRPr="00B74608">
        <w:rPr>
          <w:rFonts w:cstheme="minorHAnsi"/>
          <w:sz w:val="24"/>
          <w:szCs w:val="24"/>
        </w:rPr>
        <w:t xml:space="preserve"> </w:t>
      </w:r>
      <w:r w:rsidR="00063A58" w:rsidRPr="00B74608">
        <w:rPr>
          <w:rFonts w:cstheme="minorHAnsi"/>
          <w:sz w:val="24"/>
          <w:szCs w:val="24"/>
        </w:rPr>
        <w:t xml:space="preserve">into the </w:t>
      </w:r>
      <w:r w:rsidR="001F7A2F">
        <w:rPr>
          <w:rFonts w:cstheme="minorHAnsi"/>
          <w:sz w:val="24"/>
          <w:szCs w:val="24"/>
        </w:rPr>
        <w:t xml:space="preserve">conference </w:t>
      </w:r>
      <w:r w:rsidR="00063A58" w:rsidRPr="00B74608">
        <w:rPr>
          <w:rFonts w:cstheme="minorHAnsi"/>
          <w:sz w:val="24"/>
          <w:szCs w:val="24"/>
        </w:rPr>
        <w:t>agenda so that development</w:t>
      </w:r>
      <w:r w:rsidR="00EA5D92" w:rsidRPr="00B74608">
        <w:rPr>
          <w:rFonts w:cstheme="minorHAnsi"/>
          <w:sz w:val="24"/>
          <w:szCs w:val="24"/>
        </w:rPr>
        <w:t>-</w:t>
      </w:r>
      <w:r w:rsidR="00063A58" w:rsidRPr="00B74608">
        <w:rPr>
          <w:rFonts w:cstheme="minorHAnsi"/>
          <w:sz w:val="24"/>
          <w:szCs w:val="24"/>
        </w:rPr>
        <w:t xml:space="preserve">oriented activities </w:t>
      </w:r>
      <w:r w:rsidR="001F7A2F">
        <w:rPr>
          <w:rFonts w:cstheme="minorHAnsi"/>
          <w:sz w:val="24"/>
          <w:szCs w:val="24"/>
        </w:rPr>
        <w:t xml:space="preserve">do </w:t>
      </w:r>
      <w:r w:rsidR="00EA5D92" w:rsidRPr="00B74608">
        <w:rPr>
          <w:rFonts w:cstheme="minorHAnsi"/>
          <w:sz w:val="24"/>
          <w:szCs w:val="24"/>
        </w:rPr>
        <w:t xml:space="preserve">not </w:t>
      </w:r>
      <w:r w:rsidR="001F7A2F">
        <w:rPr>
          <w:rFonts w:cstheme="minorHAnsi"/>
          <w:sz w:val="24"/>
          <w:szCs w:val="24"/>
        </w:rPr>
        <w:t xml:space="preserve">occur </w:t>
      </w:r>
      <w:r w:rsidR="00063A58" w:rsidRPr="00B74608">
        <w:rPr>
          <w:rFonts w:cstheme="minorHAnsi"/>
          <w:sz w:val="24"/>
          <w:szCs w:val="24"/>
        </w:rPr>
        <w:t xml:space="preserve">on the </w:t>
      </w:r>
      <w:r w:rsidR="00EA5D92" w:rsidRPr="00B74608">
        <w:rPr>
          <w:rFonts w:cstheme="minorHAnsi"/>
          <w:sz w:val="24"/>
          <w:szCs w:val="24"/>
        </w:rPr>
        <w:t>sidelines</w:t>
      </w:r>
      <w:r w:rsidR="00063A58" w:rsidRPr="00B74608">
        <w:rPr>
          <w:rFonts w:cstheme="minorHAnsi"/>
          <w:sz w:val="24"/>
          <w:szCs w:val="24"/>
        </w:rPr>
        <w:t xml:space="preserve">, but are at the heart of the </w:t>
      </w:r>
      <w:r w:rsidR="00EA5D92" w:rsidRPr="00B74608">
        <w:rPr>
          <w:rFonts w:cstheme="minorHAnsi"/>
          <w:sz w:val="24"/>
          <w:szCs w:val="24"/>
        </w:rPr>
        <w:t>c</w:t>
      </w:r>
      <w:r w:rsidR="00063A58" w:rsidRPr="00B74608">
        <w:rPr>
          <w:rFonts w:cstheme="minorHAnsi"/>
          <w:sz w:val="24"/>
          <w:szCs w:val="24"/>
        </w:rPr>
        <w:t>onference.</w:t>
      </w:r>
      <w:r w:rsidR="00952604" w:rsidRPr="00B74608">
        <w:rPr>
          <w:rFonts w:cstheme="minorHAnsi"/>
          <w:sz w:val="24"/>
          <w:szCs w:val="24"/>
        </w:rPr>
        <w:t xml:space="preserve"> </w:t>
      </w:r>
      <w:r w:rsidR="00063A58" w:rsidRPr="00B74608">
        <w:rPr>
          <w:rFonts w:cstheme="minorHAnsi"/>
          <w:sz w:val="24"/>
          <w:szCs w:val="24"/>
        </w:rPr>
        <w:t>This</w:t>
      </w:r>
      <w:r w:rsidR="00AD257C" w:rsidRPr="00B74608">
        <w:rPr>
          <w:rFonts w:cstheme="minorHAnsi"/>
          <w:sz w:val="24"/>
          <w:szCs w:val="24"/>
        </w:rPr>
        <w:t xml:space="preserve">, the Chairman of TDAG explained, </w:t>
      </w:r>
      <w:r w:rsidR="00063A58" w:rsidRPr="00B74608">
        <w:rPr>
          <w:rFonts w:cstheme="minorHAnsi"/>
          <w:sz w:val="24"/>
          <w:szCs w:val="24"/>
        </w:rPr>
        <w:t xml:space="preserve">is entirely in line with the </w:t>
      </w:r>
      <w:r w:rsidR="00EA5D92" w:rsidRPr="00B74608">
        <w:rPr>
          <w:rFonts w:cstheme="minorHAnsi"/>
          <w:sz w:val="24"/>
          <w:szCs w:val="24"/>
        </w:rPr>
        <w:t>ITU C</w:t>
      </w:r>
      <w:r w:rsidR="00063A58" w:rsidRPr="00B74608">
        <w:rPr>
          <w:rFonts w:cstheme="minorHAnsi"/>
          <w:sz w:val="24"/>
          <w:szCs w:val="24"/>
        </w:rPr>
        <w:t xml:space="preserve">onstitution and </w:t>
      </w:r>
      <w:r w:rsidR="00EA5D92" w:rsidRPr="00B74608">
        <w:rPr>
          <w:rFonts w:cstheme="minorHAnsi"/>
          <w:sz w:val="24"/>
          <w:szCs w:val="24"/>
        </w:rPr>
        <w:t>the C</w:t>
      </w:r>
      <w:r w:rsidR="00063A58" w:rsidRPr="00B74608">
        <w:rPr>
          <w:rFonts w:cstheme="minorHAnsi"/>
          <w:sz w:val="24"/>
          <w:szCs w:val="24"/>
        </w:rPr>
        <w:t>onvention</w:t>
      </w:r>
      <w:r w:rsidR="00EA5D92" w:rsidRPr="00B74608">
        <w:rPr>
          <w:rFonts w:cstheme="minorHAnsi"/>
          <w:sz w:val="24"/>
          <w:szCs w:val="24"/>
        </w:rPr>
        <w:t xml:space="preserve">. </w:t>
      </w:r>
    </w:p>
    <w:p w14:paraId="50B4254C" w14:textId="58A40AD7" w:rsidR="00063A58" w:rsidRPr="00B74608" w:rsidRDefault="00CD475F" w:rsidP="009C380A">
      <w:pPr>
        <w:spacing w:before="120" w:after="0" w:line="240" w:lineRule="auto"/>
        <w:rPr>
          <w:rFonts w:cstheme="minorHAnsi"/>
          <w:sz w:val="24"/>
          <w:szCs w:val="24"/>
        </w:rPr>
      </w:pPr>
      <w:r w:rsidRPr="00B74608">
        <w:rPr>
          <w:rFonts w:cstheme="minorHAnsi"/>
          <w:sz w:val="24"/>
          <w:szCs w:val="24"/>
        </w:rPr>
        <w:t xml:space="preserve">Through these two tracks, </w:t>
      </w:r>
      <w:r w:rsidR="00EA5D92" w:rsidRPr="00B74608">
        <w:rPr>
          <w:rFonts w:cstheme="minorHAnsi"/>
          <w:sz w:val="24"/>
          <w:szCs w:val="24"/>
        </w:rPr>
        <w:t>members</w:t>
      </w:r>
      <w:r w:rsidRPr="00B74608">
        <w:rPr>
          <w:rFonts w:cstheme="minorHAnsi"/>
          <w:sz w:val="24"/>
          <w:szCs w:val="24"/>
        </w:rPr>
        <w:t xml:space="preserve"> </w:t>
      </w:r>
      <w:proofErr w:type="gramStart"/>
      <w:r w:rsidR="00A01FDC">
        <w:rPr>
          <w:rFonts w:cstheme="minorHAnsi"/>
          <w:sz w:val="24"/>
          <w:szCs w:val="24"/>
        </w:rPr>
        <w:t>have the opportunity to</w:t>
      </w:r>
      <w:proofErr w:type="gramEnd"/>
      <w:r w:rsidR="00EA5D92" w:rsidRPr="00B74608">
        <w:rPr>
          <w:rFonts w:cstheme="minorHAnsi"/>
          <w:sz w:val="24"/>
          <w:szCs w:val="24"/>
        </w:rPr>
        <w:t xml:space="preserve"> </w:t>
      </w:r>
      <w:r w:rsidR="001F7A2F">
        <w:rPr>
          <w:rFonts w:cstheme="minorHAnsi"/>
          <w:sz w:val="24"/>
          <w:szCs w:val="24"/>
        </w:rPr>
        <w:t xml:space="preserve">produce </w:t>
      </w:r>
      <w:r w:rsidR="00063A58" w:rsidRPr="00B74608">
        <w:rPr>
          <w:rFonts w:cstheme="minorHAnsi"/>
          <w:sz w:val="24"/>
          <w:szCs w:val="24"/>
        </w:rPr>
        <w:t xml:space="preserve">a cohesive, unified output </w:t>
      </w:r>
      <w:r w:rsidRPr="00B74608">
        <w:rPr>
          <w:rFonts w:cstheme="minorHAnsi"/>
          <w:sz w:val="24"/>
          <w:szCs w:val="24"/>
        </w:rPr>
        <w:t xml:space="preserve">from </w:t>
      </w:r>
      <w:r w:rsidR="00063A58" w:rsidRPr="00B74608">
        <w:rPr>
          <w:rFonts w:cstheme="minorHAnsi"/>
          <w:sz w:val="24"/>
          <w:szCs w:val="24"/>
        </w:rPr>
        <w:t xml:space="preserve">WTDC that will indeed provide solutions and </w:t>
      </w:r>
      <w:r w:rsidR="00CB359E" w:rsidRPr="00B74608">
        <w:rPr>
          <w:rFonts w:cstheme="minorHAnsi"/>
          <w:sz w:val="24"/>
          <w:szCs w:val="24"/>
        </w:rPr>
        <w:t xml:space="preserve">the </w:t>
      </w:r>
      <w:r w:rsidR="00063A58" w:rsidRPr="00B74608">
        <w:rPr>
          <w:rFonts w:cstheme="minorHAnsi"/>
          <w:sz w:val="24"/>
          <w:szCs w:val="24"/>
        </w:rPr>
        <w:t>impact that all can be proud of.</w:t>
      </w:r>
    </w:p>
    <w:p w14:paraId="22CECFFE" w14:textId="2E262166" w:rsidR="00CB359E" w:rsidRPr="00B74608" w:rsidRDefault="00CD475F" w:rsidP="00EE4B9E">
      <w:pPr>
        <w:keepNext/>
        <w:spacing w:before="120" w:after="0" w:line="240" w:lineRule="auto"/>
        <w:rPr>
          <w:rFonts w:cstheme="minorHAnsi"/>
          <w:sz w:val="24"/>
          <w:szCs w:val="24"/>
        </w:rPr>
      </w:pPr>
      <w:r w:rsidRPr="00B74608">
        <w:rPr>
          <w:rFonts w:cstheme="minorHAnsi"/>
          <w:sz w:val="24"/>
          <w:szCs w:val="24"/>
        </w:rPr>
        <w:t xml:space="preserve">The Chairman thanked members of the TDAG Bureau for their dedication over these past eight months and 17 </w:t>
      </w:r>
      <w:proofErr w:type="gramStart"/>
      <w:r w:rsidRPr="00B74608">
        <w:rPr>
          <w:rFonts w:cstheme="minorHAnsi"/>
          <w:sz w:val="24"/>
          <w:szCs w:val="24"/>
        </w:rPr>
        <w:t>meetings, and</w:t>
      </w:r>
      <w:proofErr w:type="gramEnd"/>
      <w:r w:rsidRPr="00B74608">
        <w:rPr>
          <w:rFonts w:cstheme="minorHAnsi"/>
          <w:sz w:val="24"/>
          <w:szCs w:val="24"/>
        </w:rPr>
        <w:t xml:space="preserve"> </w:t>
      </w:r>
      <w:r w:rsidR="006708BE">
        <w:rPr>
          <w:rFonts w:cstheme="minorHAnsi"/>
          <w:sz w:val="24"/>
          <w:szCs w:val="24"/>
        </w:rPr>
        <w:t>introduced them to participants</w:t>
      </w:r>
      <w:r w:rsidRPr="00B74608">
        <w:rPr>
          <w:rFonts w:cstheme="minorHAnsi"/>
          <w:sz w:val="24"/>
          <w:szCs w:val="24"/>
        </w:rPr>
        <w:t xml:space="preserve">. </w:t>
      </w:r>
      <w:r w:rsidR="00CB359E" w:rsidRPr="00B74608">
        <w:rPr>
          <w:rFonts w:cstheme="minorHAnsi"/>
          <w:sz w:val="24"/>
          <w:szCs w:val="24"/>
        </w:rPr>
        <w:t xml:space="preserve">The TDAG Bureau is made up of the chairmen and vice-chairmen of </w:t>
      </w:r>
      <w:r w:rsidR="006708BE">
        <w:rPr>
          <w:rFonts w:cstheme="minorHAnsi"/>
          <w:sz w:val="24"/>
          <w:szCs w:val="24"/>
        </w:rPr>
        <w:t xml:space="preserve">ITU-D </w:t>
      </w:r>
      <w:r w:rsidR="00CB359E" w:rsidRPr="00B74608">
        <w:rPr>
          <w:rFonts w:cstheme="minorHAnsi"/>
          <w:sz w:val="24"/>
          <w:szCs w:val="24"/>
        </w:rPr>
        <w:t xml:space="preserve">Study Groups 1 and 2, and two vice-chairmen from each of the six ITU-D regions. </w:t>
      </w:r>
    </w:p>
    <w:p w14:paraId="7BDCA92B" w14:textId="006B96D2" w:rsidR="00CB359E" w:rsidRPr="00B74608" w:rsidRDefault="00CB359E" w:rsidP="00EE4B9E">
      <w:pPr>
        <w:pStyle w:val="ListParagraph"/>
        <w:keepNext/>
        <w:numPr>
          <w:ilvl w:val="0"/>
          <w:numId w:val="7"/>
        </w:numPr>
        <w:spacing w:before="40" w:after="40"/>
        <w:ind w:left="567" w:hanging="567"/>
        <w:contextualSpacing w:val="0"/>
        <w:rPr>
          <w:rFonts w:cstheme="minorHAnsi"/>
          <w:b/>
          <w:szCs w:val="24"/>
        </w:rPr>
      </w:pPr>
      <w:r w:rsidRPr="00B74608">
        <w:rPr>
          <w:rFonts w:cstheme="minorHAnsi"/>
          <w:b/>
          <w:szCs w:val="24"/>
        </w:rPr>
        <w:t>Africa</w:t>
      </w:r>
      <w:r w:rsidRPr="00B74608">
        <w:rPr>
          <w:rFonts w:cstheme="minorHAnsi"/>
          <w:szCs w:val="24"/>
        </w:rPr>
        <w:t>:</w:t>
      </w:r>
      <w:r w:rsidR="00D32232" w:rsidRPr="00B74608">
        <w:rPr>
          <w:rFonts w:cstheme="minorHAnsi"/>
          <w:szCs w:val="24"/>
        </w:rPr>
        <w:t xml:space="preserve"> Mr Christopher </w:t>
      </w:r>
      <w:proofErr w:type="spellStart"/>
      <w:r w:rsidR="00D32232" w:rsidRPr="00B74608">
        <w:rPr>
          <w:rFonts w:cstheme="minorHAnsi"/>
          <w:szCs w:val="24"/>
        </w:rPr>
        <w:t>Kemei</w:t>
      </w:r>
      <w:proofErr w:type="spellEnd"/>
      <w:r w:rsidR="00D32232" w:rsidRPr="00B74608">
        <w:rPr>
          <w:rFonts w:cstheme="minorHAnsi"/>
          <w:szCs w:val="24"/>
        </w:rPr>
        <w:t xml:space="preserve"> (</w:t>
      </w:r>
      <w:r w:rsidR="00D32232" w:rsidRPr="00B701A4">
        <w:rPr>
          <w:rFonts w:cstheme="minorHAnsi"/>
          <w:szCs w:val="24"/>
        </w:rPr>
        <w:t>Kenya),</w:t>
      </w:r>
      <w:r w:rsidR="00D32232" w:rsidRPr="00B74608">
        <w:rPr>
          <w:rFonts w:cstheme="minorHAnsi"/>
          <w:szCs w:val="24"/>
        </w:rPr>
        <w:t xml:space="preserve"> Mr </w:t>
      </w:r>
      <w:proofErr w:type="spellStart"/>
      <w:r w:rsidR="00D32232" w:rsidRPr="00B74608">
        <w:rPr>
          <w:rFonts w:cstheme="minorHAnsi"/>
          <w:szCs w:val="24"/>
        </w:rPr>
        <w:t>Abdulkarim</w:t>
      </w:r>
      <w:proofErr w:type="spellEnd"/>
      <w:r w:rsidR="00D32232" w:rsidRPr="00B74608">
        <w:rPr>
          <w:rFonts w:cstheme="minorHAnsi"/>
          <w:szCs w:val="24"/>
        </w:rPr>
        <w:t xml:space="preserve"> </w:t>
      </w:r>
      <w:proofErr w:type="spellStart"/>
      <w:r w:rsidR="00D32232" w:rsidRPr="00B74608">
        <w:rPr>
          <w:rFonts w:cstheme="minorHAnsi"/>
          <w:szCs w:val="24"/>
        </w:rPr>
        <w:t>Oloyede</w:t>
      </w:r>
      <w:proofErr w:type="spellEnd"/>
      <w:r w:rsidR="00D32232" w:rsidRPr="00B74608">
        <w:rPr>
          <w:rFonts w:cstheme="minorHAnsi"/>
          <w:szCs w:val="24"/>
        </w:rPr>
        <w:t xml:space="preserve"> (Nigeria),</w:t>
      </w:r>
      <w:r w:rsidR="00D32232" w:rsidRPr="00B74608">
        <w:rPr>
          <w:rFonts w:cstheme="minorHAnsi"/>
          <w:b/>
          <w:szCs w:val="24"/>
        </w:rPr>
        <w:t xml:space="preserve"> </w:t>
      </w:r>
    </w:p>
    <w:p w14:paraId="5BF26CBA" w14:textId="0A786AFC" w:rsidR="00CB359E" w:rsidRPr="00B74608" w:rsidRDefault="00CB359E" w:rsidP="00E50824">
      <w:pPr>
        <w:pStyle w:val="ListParagraph"/>
        <w:numPr>
          <w:ilvl w:val="0"/>
          <w:numId w:val="7"/>
        </w:numPr>
        <w:spacing w:before="40" w:after="40"/>
        <w:ind w:left="567" w:hanging="567"/>
        <w:contextualSpacing w:val="0"/>
        <w:rPr>
          <w:rFonts w:cstheme="minorHAnsi"/>
          <w:szCs w:val="24"/>
        </w:rPr>
      </w:pPr>
      <w:r w:rsidRPr="00B74608">
        <w:rPr>
          <w:rFonts w:cstheme="minorHAnsi"/>
          <w:b/>
          <w:szCs w:val="24"/>
        </w:rPr>
        <w:t xml:space="preserve">Americas: </w:t>
      </w:r>
      <w:r w:rsidR="00D32232" w:rsidRPr="00B74608">
        <w:rPr>
          <w:rFonts w:cstheme="minorHAnsi"/>
          <w:szCs w:val="24"/>
        </w:rPr>
        <w:t xml:space="preserve">Mr Nicolás </w:t>
      </w:r>
      <w:proofErr w:type="spellStart"/>
      <w:r w:rsidR="00D32232" w:rsidRPr="00B74608">
        <w:rPr>
          <w:rFonts w:cstheme="minorHAnsi"/>
          <w:szCs w:val="24"/>
        </w:rPr>
        <w:t>Karavaski</w:t>
      </w:r>
      <w:proofErr w:type="spellEnd"/>
      <w:r w:rsidR="00D32232" w:rsidRPr="00B74608">
        <w:rPr>
          <w:rFonts w:cstheme="minorHAnsi"/>
          <w:szCs w:val="24"/>
        </w:rPr>
        <w:t xml:space="preserve"> </w:t>
      </w:r>
      <w:r w:rsidRPr="00B74608">
        <w:rPr>
          <w:rFonts w:cstheme="minorHAnsi"/>
          <w:szCs w:val="24"/>
        </w:rPr>
        <w:t xml:space="preserve">(Argentina) and the newly appointed Mr Neil </w:t>
      </w:r>
      <w:proofErr w:type="spellStart"/>
      <w:r w:rsidRPr="00B74608">
        <w:rPr>
          <w:rFonts w:cstheme="minorHAnsi"/>
          <w:szCs w:val="24"/>
        </w:rPr>
        <w:t>Checo</w:t>
      </w:r>
      <w:proofErr w:type="spellEnd"/>
      <w:r w:rsidRPr="00B74608">
        <w:rPr>
          <w:rFonts w:cstheme="minorHAnsi"/>
          <w:szCs w:val="24"/>
        </w:rPr>
        <w:t xml:space="preserve"> Valera</w:t>
      </w:r>
      <w:r w:rsidRPr="00B74608">
        <w:rPr>
          <w:rFonts w:cstheme="minorHAnsi"/>
          <w:b/>
          <w:szCs w:val="24"/>
        </w:rPr>
        <w:t xml:space="preserve"> </w:t>
      </w:r>
      <w:r w:rsidRPr="00B74608">
        <w:rPr>
          <w:rFonts w:cstheme="minorHAnsi"/>
          <w:szCs w:val="24"/>
        </w:rPr>
        <w:t>(Dominican Republic)</w:t>
      </w:r>
      <w:r w:rsidR="006708BE">
        <w:rPr>
          <w:rFonts w:cstheme="minorHAnsi"/>
          <w:szCs w:val="24"/>
        </w:rPr>
        <w:t>, as shown below</w:t>
      </w:r>
      <w:r w:rsidRPr="00B74608">
        <w:rPr>
          <w:rFonts w:cstheme="minorHAnsi"/>
          <w:szCs w:val="24"/>
        </w:rPr>
        <w:t>.</w:t>
      </w:r>
    </w:p>
    <w:p w14:paraId="0F8D014C" w14:textId="51E18683" w:rsidR="00CB359E" w:rsidRPr="00B74608" w:rsidRDefault="00CB359E" w:rsidP="00E50824">
      <w:pPr>
        <w:pStyle w:val="ListParagraph"/>
        <w:numPr>
          <w:ilvl w:val="0"/>
          <w:numId w:val="7"/>
        </w:numPr>
        <w:spacing w:before="40" w:after="40"/>
        <w:ind w:left="567" w:hanging="567"/>
        <w:contextualSpacing w:val="0"/>
        <w:rPr>
          <w:rFonts w:cstheme="minorHAnsi"/>
          <w:szCs w:val="24"/>
        </w:rPr>
      </w:pPr>
      <w:r w:rsidRPr="00B74608">
        <w:rPr>
          <w:rFonts w:cstheme="minorHAnsi"/>
          <w:b/>
          <w:szCs w:val="24"/>
        </w:rPr>
        <w:t>Arab States:</w:t>
      </w:r>
      <w:r w:rsidRPr="00B74608">
        <w:rPr>
          <w:rFonts w:cstheme="minorHAnsi"/>
          <w:szCs w:val="24"/>
        </w:rPr>
        <w:t xml:space="preserve"> </w:t>
      </w:r>
      <w:r w:rsidR="00D32232" w:rsidRPr="00B74608">
        <w:rPr>
          <w:rFonts w:cstheme="minorHAnsi"/>
          <w:szCs w:val="24"/>
        </w:rPr>
        <w:t>Mr Al-</w:t>
      </w:r>
      <w:proofErr w:type="spellStart"/>
      <w:r w:rsidR="00D32232" w:rsidRPr="00B74608">
        <w:rPr>
          <w:rFonts w:cstheme="minorHAnsi"/>
          <w:szCs w:val="24"/>
        </w:rPr>
        <w:t>ansari</w:t>
      </w:r>
      <w:proofErr w:type="spellEnd"/>
      <w:r w:rsidR="00D32232" w:rsidRPr="00B74608">
        <w:rPr>
          <w:rFonts w:cstheme="minorHAnsi"/>
          <w:szCs w:val="24"/>
        </w:rPr>
        <w:t xml:space="preserve"> </w:t>
      </w:r>
      <w:proofErr w:type="spellStart"/>
      <w:r w:rsidR="00D32232" w:rsidRPr="00B74608">
        <w:rPr>
          <w:rFonts w:cstheme="minorHAnsi"/>
          <w:szCs w:val="24"/>
        </w:rPr>
        <w:t>Almashakbeh</w:t>
      </w:r>
      <w:proofErr w:type="spellEnd"/>
      <w:r w:rsidR="00D32232" w:rsidRPr="00B74608">
        <w:rPr>
          <w:rFonts w:cstheme="minorHAnsi"/>
          <w:szCs w:val="24"/>
        </w:rPr>
        <w:t xml:space="preserve"> (Jordan), Mr </w:t>
      </w:r>
      <w:r w:rsidR="0000273A" w:rsidRPr="00B74608">
        <w:rPr>
          <w:rFonts w:cstheme="minorHAnsi"/>
          <w:szCs w:val="24"/>
        </w:rPr>
        <w:t xml:space="preserve">Tariq </w:t>
      </w:r>
      <w:proofErr w:type="spellStart"/>
      <w:r w:rsidR="0000273A" w:rsidRPr="00B74608">
        <w:rPr>
          <w:rFonts w:cstheme="minorHAnsi"/>
          <w:szCs w:val="24"/>
        </w:rPr>
        <w:t>Alamri</w:t>
      </w:r>
      <w:proofErr w:type="spellEnd"/>
      <w:r w:rsidR="0000273A" w:rsidRPr="00B74608">
        <w:rPr>
          <w:rFonts w:cstheme="minorHAnsi"/>
          <w:szCs w:val="24"/>
        </w:rPr>
        <w:t xml:space="preserve"> (Saudi Arabia)</w:t>
      </w:r>
      <w:r w:rsidR="00D32232" w:rsidRPr="00B74608">
        <w:rPr>
          <w:rFonts w:cstheme="minorHAnsi"/>
          <w:szCs w:val="24"/>
        </w:rPr>
        <w:t xml:space="preserve"> </w:t>
      </w:r>
    </w:p>
    <w:p w14:paraId="5C86F764" w14:textId="55122F6E" w:rsidR="0000273A" w:rsidRPr="00B74608" w:rsidRDefault="006708BE" w:rsidP="00E50824">
      <w:pPr>
        <w:pStyle w:val="ListParagraph"/>
        <w:numPr>
          <w:ilvl w:val="0"/>
          <w:numId w:val="7"/>
        </w:numPr>
        <w:spacing w:before="40" w:after="40"/>
        <w:ind w:left="567" w:hanging="567"/>
        <w:contextualSpacing w:val="0"/>
        <w:rPr>
          <w:rFonts w:cstheme="minorHAnsi"/>
          <w:szCs w:val="24"/>
        </w:rPr>
      </w:pPr>
      <w:r>
        <w:rPr>
          <w:rFonts w:cstheme="minorHAnsi"/>
          <w:b/>
          <w:szCs w:val="24"/>
        </w:rPr>
        <w:t xml:space="preserve">Asia and the </w:t>
      </w:r>
      <w:r w:rsidR="00CB359E" w:rsidRPr="00B74608">
        <w:rPr>
          <w:rFonts w:cstheme="minorHAnsi"/>
          <w:b/>
          <w:szCs w:val="24"/>
        </w:rPr>
        <w:t>Pacific</w:t>
      </w:r>
      <w:r w:rsidR="0000273A" w:rsidRPr="00B74608">
        <w:rPr>
          <w:rFonts w:cstheme="minorHAnsi"/>
          <w:b/>
          <w:szCs w:val="24"/>
        </w:rPr>
        <w:t>:</w:t>
      </w:r>
      <w:r w:rsidR="00952604" w:rsidRPr="00B74608">
        <w:rPr>
          <w:rFonts w:cstheme="minorHAnsi"/>
          <w:b/>
          <w:szCs w:val="24"/>
        </w:rPr>
        <w:t xml:space="preserve"> </w:t>
      </w:r>
      <w:r w:rsidR="00D32232" w:rsidRPr="00B74608">
        <w:rPr>
          <w:rFonts w:cstheme="minorHAnsi"/>
          <w:szCs w:val="24"/>
        </w:rPr>
        <w:t xml:space="preserve">Mr Kishore Babu </w:t>
      </w:r>
      <w:proofErr w:type="spellStart"/>
      <w:r w:rsidR="00D32232" w:rsidRPr="00B74608">
        <w:rPr>
          <w:rFonts w:cstheme="minorHAnsi"/>
          <w:szCs w:val="24"/>
        </w:rPr>
        <w:t>Yerraballa</w:t>
      </w:r>
      <w:proofErr w:type="spellEnd"/>
      <w:r w:rsidR="00D32232" w:rsidRPr="00B74608">
        <w:rPr>
          <w:rFonts w:cstheme="minorHAnsi"/>
          <w:szCs w:val="24"/>
        </w:rPr>
        <w:t xml:space="preserve"> (India), Mr </w:t>
      </w:r>
      <w:proofErr w:type="spellStart"/>
      <w:r w:rsidR="0000273A" w:rsidRPr="00B74608">
        <w:rPr>
          <w:rFonts w:cstheme="minorHAnsi"/>
          <w:szCs w:val="24"/>
        </w:rPr>
        <w:t>Nquyen</w:t>
      </w:r>
      <w:proofErr w:type="spellEnd"/>
      <w:r w:rsidR="0000273A" w:rsidRPr="00B74608">
        <w:rPr>
          <w:rFonts w:cstheme="minorHAnsi"/>
          <w:szCs w:val="24"/>
        </w:rPr>
        <w:t xml:space="preserve"> Quyen (Viet Nam)</w:t>
      </w:r>
      <w:r w:rsidR="00D32232" w:rsidRPr="00B74608">
        <w:rPr>
          <w:rFonts w:cstheme="minorHAnsi"/>
          <w:szCs w:val="24"/>
        </w:rPr>
        <w:t xml:space="preserve"> </w:t>
      </w:r>
    </w:p>
    <w:p w14:paraId="1106DD04" w14:textId="3B3F28C7" w:rsidR="0000273A" w:rsidRPr="00B74608" w:rsidRDefault="0000273A" w:rsidP="00E50824">
      <w:pPr>
        <w:pStyle w:val="ListParagraph"/>
        <w:numPr>
          <w:ilvl w:val="0"/>
          <w:numId w:val="7"/>
        </w:numPr>
        <w:spacing w:before="40" w:after="40"/>
        <w:ind w:left="567" w:hanging="567"/>
        <w:contextualSpacing w:val="0"/>
        <w:rPr>
          <w:rFonts w:cstheme="minorHAnsi"/>
          <w:szCs w:val="24"/>
        </w:rPr>
      </w:pPr>
      <w:r w:rsidRPr="00B74608">
        <w:rPr>
          <w:rFonts w:cstheme="minorHAnsi"/>
          <w:b/>
          <w:szCs w:val="24"/>
        </w:rPr>
        <w:t>Commonwealth of Independent States (CIS):</w:t>
      </w:r>
      <w:r w:rsidRPr="00B74608">
        <w:rPr>
          <w:rFonts w:cstheme="minorHAnsi"/>
          <w:szCs w:val="24"/>
        </w:rPr>
        <w:t xml:space="preserve"> </w:t>
      </w:r>
      <w:r w:rsidR="00D32232" w:rsidRPr="00B74608">
        <w:rPr>
          <w:rFonts w:cstheme="minorHAnsi"/>
          <w:szCs w:val="24"/>
        </w:rPr>
        <w:t>Mr </w:t>
      </w:r>
      <w:proofErr w:type="spellStart"/>
      <w:r w:rsidR="00D32232" w:rsidRPr="00B74608">
        <w:rPr>
          <w:rFonts w:cstheme="minorHAnsi"/>
          <w:szCs w:val="24"/>
        </w:rPr>
        <w:t>Arseny</w:t>
      </w:r>
      <w:proofErr w:type="spellEnd"/>
      <w:r w:rsidR="00D32232" w:rsidRPr="00B74608">
        <w:rPr>
          <w:rFonts w:cstheme="minorHAnsi"/>
          <w:szCs w:val="24"/>
        </w:rPr>
        <w:t xml:space="preserve"> </w:t>
      </w:r>
      <w:proofErr w:type="spellStart"/>
      <w:r w:rsidR="00D32232" w:rsidRPr="00B74608">
        <w:rPr>
          <w:rFonts w:cstheme="minorHAnsi"/>
          <w:szCs w:val="24"/>
        </w:rPr>
        <w:t>Plossky</w:t>
      </w:r>
      <w:proofErr w:type="spellEnd"/>
      <w:r w:rsidR="00D32232" w:rsidRPr="00B74608">
        <w:rPr>
          <w:rFonts w:cstheme="minorHAnsi"/>
          <w:szCs w:val="24"/>
        </w:rPr>
        <w:t xml:space="preserve"> (Russian Federation), Ms </w:t>
      </w:r>
      <w:proofErr w:type="spellStart"/>
      <w:r w:rsidR="00D32232" w:rsidRPr="00B74608">
        <w:rPr>
          <w:rFonts w:cstheme="minorHAnsi"/>
          <w:szCs w:val="24"/>
        </w:rPr>
        <w:t>Aichurok</w:t>
      </w:r>
      <w:proofErr w:type="spellEnd"/>
      <w:r w:rsidR="00D32232" w:rsidRPr="00B74608">
        <w:rPr>
          <w:rFonts w:cstheme="minorHAnsi"/>
          <w:szCs w:val="24"/>
        </w:rPr>
        <w:t xml:space="preserve"> </w:t>
      </w:r>
      <w:proofErr w:type="spellStart"/>
      <w:r w:rsidRPr="00B74608">
        <w:rPr>
          <w:rFonts w:cstheme="minorHAnsi"/>
          <w:szCs w:val="24"/>
        </w:rPr>
        <w:t>Maralbek</w:t>
      </w:r>
      <w:proofErr w:type="spellEnd"/>
      <w:r w:rsidRPr="00B74608">
        <w:rPr>
          <w:rFonts w:cstheme="minorHAnsi"/>
          <w:szCs w:val="24"/>
        </w:rPr>
        <w:t xml:space="preserve"> </w:t>
      </w:r>
      <w:proofErr w:type="spellStart"/>
      <w:r w:rsidRPr="00B74608">
        <w:rPr>
          <w:rFonts w:cstheme="minorHAnsi"/>
          <w:szCs w:val="24"/>
        </w:rPr>
        <w:t>Kyzy</w:t>
      </w:r>
      <w:proofErr w:type="spellEnd"/>
      <w:r w:rsidRPr="00B74608">
        <w:rPr>
          <w:rFonts w:cstheme="minorHAnsi"/>
          <w:szCs w:val="24"/>
        </w:rPr>
        <w:t xml:space="preserve"> (Kyrgyz Republic)</w:t>
      </w:r>
    </w:p>
    <w:p w14:paraId="47F43DB5" w14:textId="447036A3" w:rsidR="000E4F70" w:rsidRPr="00B74608" w:rsidRDefault="000E4F70" w:rsidP="00E50824">
      <w:pPr>
        <w:pStyle w:val="ListParagraph"/>
        <w:numPr>
          <w:ilvl w:val="0"/>
          <w:numId w:val="7"/>
        </w:numPr>
        <w:spacing w:before="40" w:after="40"/>
        <w:ind w:left="567" w:hanging="567"/>
        <w:contextualSpacing w:val="0"/>
        <w:rPr>
          <w:rFonts w:cstheme="minorHAnsi"/>
          <w:szCs w:val="24"/>
        </w:rPr>
      </w:pPr>
      <w:r w:rsidRPr="00B74608">
        <w:rPr>
          <w:rFonts w:cstheme="minorHAnsi"/>
          <w:b/>
          <w:szCs w:val="24"/>
        </w:rPr>
        <w:t>Europe:</w:t>
      </w:r>
      <w:r w:rsidRPr="00B74608">
        <w:rPr>
          <w:rFonts w:cstheme="minorHAnsi"/>
          <w:szCs w:val="24"/>
        </w:rPr>
        <w:t xml:space="preserve"> Mr Wim Rullens (Netherlands) and Ms Blanca Gonz</w:t>
      </w:r>
      <w:r w:rsidR="00B727FC">
        <w:rPr>
          <w:rFonts w:cstheme="minorHAnsi"/>
          <w:szCs w:val="24"/>
        </w:rPr>
        <w:t>á</w:t>
      </w:r>
      <w:r w:rsidRPr="00B74608">
        <w:rPr>
          <w:rFonts w:cstheme="minorHAnsi"/>
          <w:szCs w:val="24"/>
        </w:rPr>
        <w:t>lez (Spain)</w:t>
      </w:r>
    </w:p>
    <w:p w14:paraId="6193D018" w14:textId="7ED83849" w:rsidR="0000273A" w:rsidRPr="00B74608" w:rsidRDefault="0000273A" w:rsidP="00EE4B9E">
      <w:pPr>
        <w:pStyle w:val="ListParagraph"/>
        <w:keepLines/>
        <w:numPr>
          <w:ilvl w:val="0"/>
          <w:numId w:val="7"/>
        </w:numPr>
        <w:spacing w:before="40" w:after="40"/>
        <w:ind w:left="567" w:hanging="567"/>
        <w:contextualSpacing w:val="0"/>
        <w:rPr>
          <w:rFonts w:cstheme="minorHAnsi"/>
          <w:szCs w:val="24"/>
        </w:rPr>
      </w:pPr>
      <w:r w:rsidRPr="00B74608">
        <w:rPr>
          <w:rFonts w:cstheme="minorHAnsi"/>
          <w:szCs w:val="24"/>
        </w:rPr>
        <w:t>Chairman of Study Group 1:</w:t>
      </w:r>
      <w:r w:rsidR="00D32232" w:rsidRPr="00B74608">
        <w:rPr>
          <w:rFonts w:cstheme="minorHAnsi"/>
          <w:szCs w:val="24"/>
        </w:rPr>
        <w:t xml:space="preserve"> Ms Regina Fleur </w:t>
      </w:r>
      <w:proofErr w:type="spellStart"/>
      <w:r w:rsidR="00D32232" w:rsidRPr="00B74608">
        <w:rPr>
          <w:rFonts w:cstheme="minorHAnsi"/>
          <w:szCs w:val="24"/>
        </w:rPr>
        <w:t>Assoumou</w:t>
      </w:r>
      <w:proofErr w:type="spellEnd"/>
      <w:r w:rsidR="00D32232" w:rsidRPr="00B74608">
        <w:rPr>
          <w:rFonts w:cstheme="minorHAnsi"/>
          <w:szCs w:val="24"/>
        </w:rPr>
        <w:t xml:space="preserve"> </w:t>
      </w:r>
      <w:proofErr w:type="spellStart"/>
      <w:r w:rsidR="00D32232" w:rsidRPr="00B74608">
        <w:rPr>
          <w:rFonts w:cstheme="minorHAnsi"/>
          <w:szCs w:val="24"/>
        </w:rPr>
        <w:t>Bessou</w:t>
      </w:r>
      <w:proofErr w:type="spellEnd"/>
      <w:r w:rsidR="00D32232" w:rsidRPr="00B74608">
        <w:rPr>
          <w:rFonts w:cstheme="minorHAnsi"/>
          <w:szCs w:val="24"/>
        </w:rPr>
        <w:t xml:space="preserve"> (Cote d’Ivoire)</w:t>
      </w:r>
    </w:p>
    <w:p w14:paraId="47FC901E" w14:textId="45099D3D" w:rsidR="00D32232" w:rsidRPr="00B74608" w:rsidRDefault="00D32232" w:rsidP="00EE4B9E">
      <w:pPr>
        <w:pStyle w:val="ListParagraph"/>
        <w:keepLines/>
        <w:numPr>
          <w:ilvl w:val="0"/>
          <w:numId w:val="7"/>
        </w:numPr>
        <w:spacing w:before="40" w:after="40"/>
        <w:ind w:left="567" w:hanging="567"/>
        <w:contextualSpacing w:val="0"/>
        <w:rPr>
          <w:rFonts w:cstheme="minorHAnsi"/>
          <w:szCs w:val="24"/>
        </w:rPr>
      </w:pPr>
      <w:r w:rsidRPr="00B74608">
        <w:rPr>
          <w:rFonts w:cstheme="minorHAnsi"/>
          <w:szCs w:val="24"/>
        </w:rPr>
        <w:t>Chairman of Study Group</w:t>
      </w:r>
      <w:r w:rsidR="0000273A" w:rsidRPr="00B74608">
        <w:rPr>
          <w:rFonts w:cstheme="minorHAnsi"/>
          <w:szCs w:val="24"/>
        </w:rPr>
        <w:t xml:space="preserve"> 2: Dr </w:t>
      </w:r>
      <w:r w:rsidRPr="00B74608">
        <w:rPr>
          <w:rFonts w:cstheme="minorHAnsi"/>
          <w:szCs w:val="24"/>
        </w:rPr>
        <w:t>Ahmad Reza Shar</w:t>
      </w:r>
      <w:r w:rsidR="006708BE">
        <w:rPr>
          <w:rFonts w:cstheme="minorHAnsi"/>
          <w:szCs w:val="24"/>
        </w:rPr>
        <w:t>afat (Islamic Republic of Iran).</w:t>
      </w:r>
    </w:p>
    <w:p w14:paraId="3EA682C2" w14:textId="35ED4B87" w:rsidR="00103051" w:rsidRPr="00B74608" w:rsidRDefault="00103051" w:rsidP="009C380A">
      <w:pPr>
        <w:pStyle w:val="ListParagraph"/>
        <w:keepNext/>
        <w:numPr>
          <w:ilvl w:val="0"/>
          <w:numId w:val="6"/>
        </w:numPr>
        <w:spacing w:before="240"/>
        <w:ind w:left="357" w:hanging="357"/>
        <w:contextualSpacing w:val="0"/>
        <w:rPr>
          <w:rFonts w:cstheme="minorHAnsi"/>
          <w:b/>
          <w:bCs/>
          <w:szCs w:val="24"/>
        </w:rPr>
      </w:pPr>
      <w:r w:rsidRPr="00B74608">
        <w:rPr>
          <w:rFonts w:cstheme="minorHAnsi"/>
          <w:b/>
          <w:bCs/>
          <w:szCs w:val="24"/>
        </w:rPr>
        <w:t>Appointment of a new TDAG vice-chairman to a vacant position</w:t>
      </w:r>
    </w:p>
    <w:p w14:paraId="14F32D53" w14:textId="7AAA6CF6" w:rsidR="00103051" w:rsidRPr="00B74608" w:rsidRDefault="00103051" w:rsidP="009C380A">
      <w:pPr>
        <w:spacing w:before="120" w:after="0" w:line="240" w:lineRule="auto"/>
        <w:rPr>
          <w:rFonts w:cstheme="minorHAnsi"/>
          <w:sz w:val="24"/>
          <w:szCs w:val="24"/>
        </w:rPr>
      </w:pPr>
      <w:r w:rsidRPr="00B74608">
        <w:rPr>
          <w:rFonts w:cstheme="minorHAnsi"/>
          <w:sz w:val="24"/>
          <w:szCs w:val="24"/>
        </w:rPr>
        <w:t xml:space="preserve">TDAG expressed gratitude to outgoing </w:t>
      </w:r>
      <w:r w:rsidR="006708BE">
        <w:rPr>
          <w:rFonts w:cstheme="minorHAnsi"/>
          <w:sz w:val="24"/>
          <w:szCs w:val="24"/>
        </w:rPr>
        <w:t xml:space="preserve">TDAG </w:t>
      </w:r>
      <w:r w:rsidR="007B4E21">
        <w:rPr>
          <w:rFonts w:cstheme="minorHAnsi"/>
          <w:sz w:val="24"/>
          <w:szCs w:val="24"/>
        </w:rPr>
        <w:t>V</w:t>
      </w:r>
      <w:r w:rsidRPr="00B74608">
        <w:rPr>
          <w:rFonts w:cstheme="minorHAnsi"/>
          <w:sz w:val="24"/>
          <w:szCs w:val="24"/>
        </w:rPr>
        <w:t>ice-</w:t>
      </w:r>
      <w:r w:rsidR="007B4E21">
        <w:rPr>
          <w:rFonts w:cstheme="minorHAnsi"/>
          <w:sz w:val="24"/>
          <w:szCs w:val="24"/>
        </w:rPr>
        <w:t>C</w:t>
      </w:r>
      <w:r w:rsidRPr="00B74608">
        <w:rPr>
          <w:rFonts w:cstheme="minorHAnsi"/>
          <w:sz w:val="24"/>
          <w:szCs w:val="24"/>
        </w:rPr>
        <w:t>hairman from the Americas region, Ms</w:t>
      </w:r>
      <w:r w:rsidR="00B727FC">
        <w:rPr>
          <w:rFonts w:cstheme="minorHAnsi"/>
          <w:sz w:val="24"/>
          <w:szCs w:val="24"/>
        </w:rPr>
        <w:t> </w:t>
      </w:r>
      <w:r w:rsidRPr="00B74608">
        <w:rPr>
          <w:rFonts w:cstheme="minorHAnsi"/>
          <w:sz w:val="24"/>
          <w:szCs w:val="24"/>
        </w:rPr>
        <w:t>Ampa</w:t>
      </w:r>
      <w:r w:rsidR="006708BE">
        <w:rPr>
          <w:rFonts w:cstheme="minorHAnsi"/>
          <w:sz w:val="24"/>
          <w:szCs w:val="24"/>
        </w:rPr>
        <w:t>ro Arango (Dominican Republic) a</w:t>
      </w:r>
      <w:r w:rsidRPr="00B74608">
        <w:rPr>
          <w:rFonts w:cstheme="minorHAnsi"/>
          <w:sz w:val="24"/>
          <w:szCs w:val="24"/>
        </w:rPr>
        <w:t xml:space="preserve">nd appointed by acclamation </w:t>
      </w:r>
      <w:r w:rsidR="006708BE">
        <w:rPr>
          <w:rFonts w:cstheme="minorHAnsi"/>
          <w:sz w:val="24"/>
          <w:szCs w:val="24"/>
        </w:rPr>
        <w:t xml:space="preserve">(virtual) </w:t>
      </w:r>
      <w:proofErr w:type="spellStart"/>
      <w:r w:rsidRPr="00B74608">
        <w:rPr>
          <w:rFonts w:cstheme="minorHAnsi"/>
          <w:b/>
          <w:sz w:val="24"/>
          <w:szCs w:val="24"/>
        </w:rPr>
        <w:t>Mr</w:t>
      </w:r>
      <w:proofErr w:type="spellEnd"/>
      <w:r w:rsidR="00B727FC">
        <w:rPr>
          <w:rFonts w:cstheme="minorHAnsi"/>
          <w:b/>
          <w:sz w:val="24"/>
          <w:szCs w:val="24"/>
        </w:rPr>
        <w:t> </w:t>
      </w:r>
      <w:r w:rsidRPr="00B74608">
        <w:rPr>
          <w:rFonts w:cstheme="minorHAnsi"/>
          <w:b/>
          <w:sz w:val="24"/>
          <w:szCs w:val="24"/>
        </w:rPr>
        <w:t xml:space="preserve">Neil </w:t>
      </w:r>
      <w:proofErr w:type="spellStart"/>
      <w:r w:rsidRPr="00B74608">
        <w:rPr>
          <w:rFonts w:cstheme="minorHAnsi"/>
          <w:b/>
          <w:sz w:val="24"/>
          <w:szCs w:val="24"/>
        </w:rPr>
        <w:t>Checo</w:t>
      </w:r>
      <w:proofErr w:type="spellEnd"/>
      <w:r w:rsidRPr="00B74608">
        <w:rPr>
          <w:rFonts w:cstheme="minorHAnsi"/>
          <w:b/>
          <w:sz w:val="24"/>
          <w:szCs w:val="24"/>
        </w:rPr>
        <w:t xml:space="preserve"> Valera</w:t>
      </w:r>
      <w:r w:rsidRPr="00B74608">
        <w:rPr>
          <w:rFonts w:cstheme="minorHAnsi"/>
          <w:sz w:val="24"/>
          <w:szCs w:val="24"/>
        </w:rPr>
        <w:t xml:space="preserve"> as a TDAG Vice</w:t>
      </w:r>
      <w:r w:rsidRPr="00B74608">
        <w:rPr>
          <w:rFonts w:cstheme="minorHAnsi"/>
          <w:sz w:val="24"/>
          <w:szCs w:val="24"/>
        </w:rPr>
        <w:noBreakHyphen/>
        <w:t xml:space="preserve">Chairman. </w:t>
      </w:r>
    </w:p>
    <w:p w14:paraId="23E7ACC6" w14:textId="0EA79831" w:rsidR="00063A58" w:rsidRPr="00B74608" w:rsidRDefault="00534605" w:rsidP="009C380A">
      <w:pPr>
        <w:pStyle w:val="ListParagraph"/>
        <w:keepNext/>
        <w:numPr>
          <w:ilvl w:val="0"/>
          <w:numId w:val="6"/>
        </w:numPr>
        <w:spacing w:before="240"/>
        <w:ind w:left="357" w:hanging="357"/>
        <w:contextualSpacing w:val="0"/>
        <w:rPr>
          <w:rFonts w:cstheme="minorHAnsi"/>
          <w:b/>
          <w:bCs/>
          <w:szCs w:val="24"/>
        </w:rPr>
      </w:pPr>
      <w:r w:rsidRPr="00B74608">
        <w:rPr>
          <w:rFonts w:cstheme="minorHAnsi"/>
          <w:b/>
          <w:bCs/>
          <w:szCs w:val="24"/>
        </w:rPr>
        <w:lastRenderedPageBreak/>
        <w:t>Reports from the TDAG working groups</w:t>
      </w:r>
    </w:p>
    <w:p w14:paraId="3E2F8C2F" w14:textId="77777777" w:rsidR="00103051" w:rsidRPr="00B74608" w:rsidRDefault="00103051" w:rsidP="009C380A">
      <w:pPr>
        <w:pStyle w:val="ListParagraph"/>
        <w:keepNext/>
        <w:numPr>
          <w:ilvl w:val="1"/>
          <w:numId w:val="6"/>
        </w:numPr>
        <w:ind w:left="431" w:hanging="431"/>
        <w:contextualSpacing w:val="0"/>
        <w:rPr>
          <w:rFonts w:cstheme="minorHAnsi"/>
          <w:b/>
          <w:bCs/>
          <w:szCs w:val="24"/>
        </w:rPr>
      </w:pPr>
      <w:r w:rsidRPr="00B74608">
        <w:rPr>
          <w:rFonts w:cstheme="minorHAnsi"/>
          <w:b/>
          <w:bCs/>
          <w:szCs w:val="24"/>
        </w:rPr>
        <w:t>TDAG endorses report and recommendations on WTDC preparations</w:t>
      </w:r>
    </w:p>
    <w:p w14:paraId="0E794070" w14:textId="38B7F940" w:rsidR="00EF5FE4" w:rsidRPr="007B4E21" w:rsidRDefault="0058345C" w:rsidP="009C380A">
      <w:pPr>
        <w:spacing w:before="120" w:after="0" w:line="240" w:lineRule="auto"/>
        <w:rPr>
          <w:rFonts w:cstheme="minorHAnsi"/>
          <w:sz w:val="24"/>
          <w:szCs w:val="24"/>
        </w:rPr>
      </w:pPr>
      <w:proofErr w:type="spellStart"/>
      <w:r w:rsidRPr="00CF3B5D">
        <w:t>Mr</w:t>
      </w:r>
      <w:proofErr w:type="spellEnd"/>
      <w:r w:rsidR="00CF3B5D">
        <w:t> </w:t>
      </w:r>
      <w:r w:rsidR="00D32232" w:rsidRPr="00CF3B5D">
        <w:t>Santiago</w:t>
      </w:r>
      <w:r w:rsidR="00817872" w:rsidRPr="007B4E21">
        <w:rPr>
          <w:rFonts w:cstheme="minorHAnsi"/>
          <w:sz w:val="24"/>
          <w:szCs w:val="24"/>
        </w:rPr>
        <w:t xml:space="preserve"> </w:t>
      </w:r>
      <w:r w:rsidR="00D32232" w:rsidRPr="007B4E21">
        <w:rPr>
          <w:rFonts w:cstheme="minorHAnsi"/>
          <w:sz w:val="24"/>
          <w:szCs w:val="24"/>
        </w:rPr>
        <w:t>Reyes</w:t>
      </w:r>
      <w:r w:rsidR="00D32232" w:rsidRPr="007B4E21">
        <w:rPr>
          <w:rFonts w:cstheme="minorHAnsi"/>
          <w:sz w:val="24"/>
          <w:szCs w:val="24"/>
        </w:rPr>
        <w:noBreakHyphen/>
      </w:r>
      <w:proofErr w:type="spellStart"/>
      <w:r w:rsidR="00D32232" w:rsidRPr="007B4E21">
        <w:rPr>
          <w:rFonts w:cstheme="minorHAnsi"/>
          <w:sz w:val="24"/>
          <w:szCs w:val="24"/>
        </w:rPr>
        <w:t>Borda</w:t>
      </w:r>
      <w:proofErr w:type="spellEnd"/>
      <w:r w:rsidR="00B701A4">
        <w:rPr>
          <w:rFonts w:cstheme="minorHAnsi"/>
          <w:sz w:val="24"/>
          <w:szCs w:val="24"/>
        </w:rPr>
        <w:t xml:space="preserve"> </w:t>
      </w:r>
      <w:r w:rsidR="001F7A2F">
        <w:rPr>
          <w:rFonts w:cstheme="minorHAnsi"/>
          <w:sz w:val="24"/>
          <w:szCs w:val="24"/>
        </w:rPr>
        <w:t>(</w:t>
      </w:r>
      <w:r w:rsidR="001F7A2F" w:rsidRPr="008F78EF">
        <w:rPr>
          <w:rFonts w:cstheme="minorHAnsi"/>
          <w:b/>
          <w:sz w:val="24"/>
          <w:szCs w:val="24"/>
        </w:rPr>
        <w:t>Canada</w:t>
      </w:r>
      <w:r w:rsidR="001F7A2F">
        <w:rPr>
          <w:rFonts w:cstheme="minorHAnsi"/>
          <w:sz w:val="24"/>
          <w:szCs w:val="24"/>
        </w:rPr>
        <w:t>)</w:t>
      </w:r>
      <w:r w:rsidR="00DD0EC6">
        <w:rPr>
          <w:rFonts w:cstheme="minorHAnsi"/>
          <w:sz w:val="24"/>
          <w:szCs w:val="24"/>
        </w:rPr>
        <w:t>,</w:t>
      </w:r>
      <w:r w:rsidR="00841F11" w:rsidRPr="007B4E21">
        <w:rPr>
          <w:rFonts w:cstheme="minorHAnsi"/>
          <w:sz w:val="24"/>
          <w:szCs w:val="24"/>
        </w:rPr>
        <w:t xml:space="preserve"> </w:t>
      </w:r>
      <w:r w:rsidRPr="007B4E21">
        <w:rPr>
          <w:rFonts w:cstheme="minorHAnsi"/>
          <w:sz w:val="24"/>
          <w:szCs w:val="24"/>
        </w:rPr>
        <w:t>Chairman of</w:t>
      </w:r>
      <w:r w:rsidR="00952604" w:rsidRPr="007B4E21">
        <w:rPr>
          <w:rFonts w:cstheme="minorHAnsi"/>
          <w:sz w:val="24"/>
          <w:szCs w:val="24"/>
        </w:rPr>
        <w:t xml:space="preserve"> </w:t>
      </w:r>
      <w:r w:rsidR="00EA79FB" w:rsidRPr="007B4E21">
        <w:rPr>
          <w:rFonts w:cstheme="minorHAnsi"/>
          <w:sz w:val="24"/>
          <w:szCs w:val="24"/>
          <w:shd w:val="clear" w:color="auto" w:fill="FFFFFF"/>
        </w:rPr>
        <w:t>the TDAG-WG-Prep</w:t>
      </w:r>
      <w:r w:rsidR="00817872" w:rsidRPr="007B4E21">
        <w:rPr>
          <w:rFonts w:cstheme="minorHAnsi"/>
          <w:sz w:val="24"/>
          <w:szCs w:val="24"/>
          <w:shd w:val="clear" w:color="auto" w:fill="FFFFFF"/>
        </w:rPr>
        <w:t>,</w:t>
      </w:r>
      <w:r w:rsidR="00EA79FB" w:rsidRPr="007B4E21">
        <w:rPr>
          <w:rFonts w:cstheme="minorHAnsi"/>
          <w:sz w:val="24"/>
          <w:szCs w:val="24"/>
        </w:rPr>
        <w:t xml:space="preserve"> </w:t>
      </w:r>
      <w:r w:rsidRPr="007B4E21">
        <w:rPr>
          <w:rFonts w:cstheme="minorHAnsi"/>
          <w:sz w:val="24"/>
          <w:szCs w:val="24"/>
        </w:rPr>
        <w:t xml:space="preserve">presented </w:t>
      </w:r>
      <w:r w:rsidR="00EA79FB" w:rsidRPr="007B4E21">
        <w:rPr>
          <w:rFonts w:cstheme="minorHAnsi"/>
          <w:sz w:val="24"/>
          <w:szCs w:val="24"/>
        </w:rPr>
        <w:t xml:space="preserve">the group’s </w:t>
      </w:r>
      <w:r w:rsidRPr="007B4E21">
        <w:rPr>
          <w:rFonts w:cstheme="minorHAnsi"/>
          <w:sz w:val="24"/>
          <w:szCs w:val="24"/>
        </w:rPr>
        <w:t>final report and recommendations</w:t>
      </w:r>
      <w:r w:rsidR="003E0B3C">
        <w:rPr>
          <w:rFonts w:cstheme="minorHAnsi"/>
          <w:sz w:val="24"/>
          <w:szCs w:val="24"/>
        </w:rPr>
        <w:t>,</w:t>
      </w:r>
      <w:r w:rsidR="00DD0EC6">
        <w:rPr>
          <w:rFonts w:cstheme="minorHAnsi"/>
          <w:sz w:val="24"/>
          <w:szCs w:val="24"/>
        </w:rPr>
        <w:t xml:space="preserve"> which may be found </w:t>
      </w:r>
      <w:r w:rsidR="008975B3">
        <w:rPr>
          <w:rFonts w:cstheme="minorHAnsi"/>
          <w:sz w:val="24"/>
          <w:szCs w:val="24"/>
        </w:rPr>
        <w:t xml:space="preserve">in document </w:t>
      </w:r>
      <w:hyperlink r:id="rId10" w:history="1">
        <w:r w:rsidR="008975B3" w:rsidRPr="008975B3">
          <w:rPr>
            <w:rStyle w:val="Hyperlink"/>
            <w:rFonts w:cstheme="minorHAnsi"/>
            <w:sz w:val="24"/>
            <w:szCs w:val="24"/>
          </w:rPr>
          <w:t>TDAG-20/3/5</w:t>
        </w:r>
      </w:hyperlink>
      <w:r w:rsidRPr="0080120B">
        <w:rPr>
          <w:rFonts w:cstheme="minorHAnsi"/>
          <w:sz w:val="24"/>
          <w:szCs w:val="24"/>
        </w:rPr>
        <w:t>.</w:t>
      </w:r>
      <w:r w:rsidRPr="007B4E21">
        <w:rPr>
          <w:rFonts w:cstheme="minorHAnsi"/>
          <w:sz w:val="24"/>
          <w:szCs w:val="24"/>
        </w:rPr>
        <w:t xml:space="preserve"> </w:t>
      </w:r>
      <w:r w:rsidR="00EA79FB" w:rsidRPr="007B4E21">
        <w:rPr>
          <w:rFonts w:cstheme="minorHAnsi"/>
          <w:sz w:val="24"/>
          <w:szCs w:val="24"/>
        </w:rPr>
        <w:t xml:space="preserve">Introducing the report, </w:t>
      </w:r>
      <w:proofErr w:type="spellStart"/>
      <w:r w:rsidR="00EA79FB" w:rsidRPr="007B4E21">
        <w:rPr>
          <w:rFonts w:cstheme="minorHAnsi"/>
          <w:sz w:val="24"/>
          <w:szCs w:val="24"/>
        </w:rPr>
        <w:t>Mr</w:t>
      </w:r>
      <w:proofErr w:type="spellEnd"/>
      <w:r w:rsidR="001D3413" w:rsidRPr="007B4E21">
        <w:rPr>
          <w:rFonts w:cstheme="minorHAnsi"/>
          <w:sz w:val="24"/>
          <w:szCs w:val="24"/>
        </w:rPr>
        <w:t> </w:t>
      </w:r>
      <w:r w:rsidR="00EA79FB" w:rsidRPr="007B4E21">
        <w:rPr>
          <w:rFonts w:cstheme="minorHAnsi"/>
          <w:sz w:val="24"/>
          <w:szCs w:val="24"/>
        </w:rPr>
        <w:t>Reyes</w:t>
      </w:r>
      <w:r w:rsidR="00EA79FB" w:rsidRPr="007B4E21">
        <w:rPr>
          <w:rFonts w:cstheme="minorHAnsi"/>
          <w:sz w:val="24"/>
          <w:szCs w:val="24"/>
        </w:rPr>
        <w:noBreakHyphen/>
      </w:r>
      <w:proofErr w:type="spellStart"/>
      <w:r w:rsidR="00EA79FB" w:rsidRPr="007B4E21">
        <w:rPr>
          <w:rFonts w:cstheme="minorHAnsi"/>
          <w:sz w:val="24"/>
          <w:szCs w:val="24"/>
        </w:rPr>
        <w:t>Borda</w:t>
      </w:r>
      <w:proofErr w:type="spellEnd"/>
      <w:r w:rsidR="00817872" w:rsidRPr="007B4E21">
        <w:rPr>
          <w:rFonts w:cstheme="minorHAnsi"/>
          <w:sz w:val="24"/>
          <w:szCs w:val="24"/>
        </w:rPr>
        <w:t xml:space="preserve"> underlined</w:t>
      </w:r>
      <w:r w:rsidR="00EA79FB" w:rsidRPr="007B4E21">
        <w:rPr>
          <w:rFonts w:cstheme="minorHAnsi"/>
          <w:sz w:val="24"/>
          <w:szCs w:val="24"/>
        </w:rPr>
        <w:t xml:space="preserve"> that throughout its meetings, the group had stressed that WTDC should be an action-oriented conference, with interactive dialogues between stakeholders, aimed at developing a shared understanding of existing barriers and advancing effective, sustainable and innovative solutions for the expansion of meaningful connectivity for everyone, everywhere. </w:t>
      </w:r>
    </w:p>
    <w:p w14:paraId="57493530" w14:textId="157C3158" w:rsidR="001544FB" w:rsidRPr="00B74608" w:rsidRDefault="00EF5FE4" w:rsidP="009C380A">
      <w:pPr>
        <w:spacing w:before="120" w:after="0" w:line="240" w:lineRule="auto"/>
        <w:rPr>
          <w:rFonts w:cstheme="minorHAnsi"/>
          <w:sz w:val="24"/>
          <w:szCs w:val="24"/>
        </w:rPr>
      </w:pPr>
      <w:proofErr w:type="spellStart"/>
      <w:r w:rsidRPr="007B4E21">
        <w:rPr>
          <w:rFonts w:cstheme="minorHAnsi"/>
          <w:sz w:val="24"/>
          <w:szCs w:val="24"/>
        </w:rPr>
        <w:t>Mr</w:t>
      </w:r>
      <w:proofErr w:type="spellEnd"/>
      <w:r w:rsidR="001802DE">
        <w:rPr>
          <w:rFonts w:cstheme="minorHAnsi"/>
          <w:sz w:val="24"/>
          <w:szCs w:val="24"/>
        </w:rPr>
        <w:t> </w:t>
      </w:r>
      <w:r w:rsidRPr="007B4E21">
        <w:rPr>
          <w:rFonts w:cstheme="minorHAnsi"/>
          <w:sz w:val="24"/>
          <w:szCs w:val="24"/>
        </w:rPr>
        <w:t>Reyes</w:t>
      </w:r>
      <w:r w:rsidRPr="007B4E21">
        <w:rPr>
          <w:rFonts w:cstheme="minorHAnsi"/>
          <w:sz w:val="24"/>
          <w:szCs w:val="24"/>
        </w:rPr>
        <w:noBreakHyphen/>
      </w:r>
      <w:proofErr w:type="spellStart"/>
      <w:r w:rsidRPr="007B4E21">
        <w:rPr>
          <w:rFonts w:cstheme="minorHAnsi"/>
          <w:sz w:val="24"/>
          <w:szCs w:val="24"/>
        </w:rPr>
        <w:t>Borda</w:t>
      </w:r>
      <w:proofErr w:type="spellEnd"/>
      <w:r w:rsidR="00D32232" w:rsidRPr="007B4E21">
        <w:rPr>
          <w:rFonts w:cstheme="minorHAnsi"/>
          <w:sz w:val="24"/>
          <w:szCs w:val="24"/>
        </w:rPr>
        <w:t xml:space="preserve"> highlighted the overall consensus on</w:t>
      </w:r>
      <w:r w:rsidRPr="007B4E21">
        <w:rPr>
          <w:rFonts w:cstheme="minorHAnsi"/>
          <w:sz w:val="24"/>
          <w:szCs w:val="24"/>
        </w:rPr>
        <w:t xml:space="preserve"> the </w:t>
      </w:r>
      <w:r w:rsidR="00D32232" w:rsidRPr="007B4E21">
        <w:rPr>
          <w:rFonts w:cstheme="minorHAnsi"/>
          <w:sz w:val="24"/>
          <w:szCs w:val="24"/>
        </w:rPr>
        <w:t xml:space="preserve">recommendations </w:t>
      </w:r>
      <w:r w:rsidR="00DD0EC6">
        <w:rPr>
          <w:rFonts w:cstheme="minorHAnsi"/>
          <w:sz w:val="24"/>
          <w:szCs w:val="24"/>
        </w:rPr>
        <w:t xml:space="preserve">reached by the </w:t>
      </w:r>
      <w:r w:rsidR="00455989">
        <w:rPr>
          <w:rFonts w:cstheme="minorHAnsi"/>
          <w:sz w:val="24"/>
          <w:szCs w:val="24"/>
        </w:rPr>
        <w:t>w</w:t>
      </w:r>
      <w:r w:rsidR="00DD0EC6">
        <w:rPr>
          <w:rFonts w:cstheme="minorHAnsi"/>
          <w:sz w:val="24"/>
          <w:szCs w:val="24"/>
        </w:rPr>
        <w:t xml:space="preserve">orking </w:t>
      </w:r>
      <w:r w:rsidR="00455989">
        <w:rPr>
          <w:rFonts w:cstheme="minorHAnsi"/>
          <w:sz w:val="24"/>
          <w:szCs w:val="24"/>
        </w:rPr>
        <w:t>g</w:t>
      </w:r>
      <w:r w:rsidR="00DD0EC6">
        <w:rPr>
          <w:rFonts w:cstheme="minorHAnsi"/>
          <w:sz w:val="24"/>
          <w:szCs w:val="24"/>
        </w:rPr>
        <w:t xml:space="preserve">roup </w:t>
      </w:r>
      <w:r w:rsidR="00841F11" w:rsidRPr="007B4E21">
        <w:rPr>
          <w:rFonts w:cstheme="minorHAnsi"/>
          <w:sz w:val="24"/>
          <w:szCs w:val="24"/>
        </w:rPr>
        <w:t>contained in the</w:t>
      </w:r>
      <w:r w:rsidR="00DD0EC6">
        <w:rPr>
          <w:rFonts w:cstheme="minorHAnsi"/>
          <w:sz w:val="24"/>
          <w:szCs w:val="24"/>
        </w:rPr>
        <w:t xml:space="preserve"> report, and recounted </w:t>
      </w:r>
      <w:r w:rsidR="00841F11" w:rsidRPr="007B4E21">
        <w:rPr>
          <w:rFonts w:cstheme="minorHAnsi"/>
          <w:sz w:val="24"/>
          <w:szCs w:val="24"/>
        </w:rPr>
        <w:t>two issues</w:t>
      </w:r>
      <w:r w:rsidR="00E3690C">
        <w:rPr>
          <w:rFonts w:cstheme="minorHAnsi"/>
          <w:sz w:val="24"/>
          <w:szCs w:val="24"/>
        </w:rPr>
        <w:t xml:space="preserve"> </w:t>
      </w:r>
      <w:r w:rsidR="00DD0EC6">
        <w:rPr>
          <w:rFonts w:cstheme="minorHAnsi"/>
          <w:sz w:val="24"/>
          <w:szCs w:val="24"/>
        </w:rPr>
        <w:t xml:space="preserve">which </w:t>
      </w:r>
      <w:r w:rsidR="00E3690C">
        <w:rPr>
          <w:rFonts w:cstheme="minorHAnsi"/>
          <w:sz w:val="24"/>
          <w:szCs w:val="24"/>
        </w:rPr>
        <w:t>were</w:t>
      </w:r>
      <w:r w:rsidR="00DD0EC6">
        <w:rPr>
          <w:rFonts w:cstheme="minorHAnsi"/>
          <w:sz w:val="24"/>
          <w:szCs w:val="24"/>
        </w:rPr>
        <w:t xml:space="preserve"> not </w:t>
      </w:r>
      <w:r w:rsidR="00E3690C">
        <w:rPr>
          <w:rFonts w:cstheme="minorHAnsi"/>
          <w:sz w:val="24"/>
          <w:szCs w:val="24"/>
        </w:rPr>
        <w:t xml:space="preserve">agreed that </w:t>
      </w:r>
      <w:r w:rsidR="003E0B3C">
        <w:rPr>
          <w:rFonts w:cstheme="minorHAnsi"/>
          <w:sz w:val="24"/>
          <w:szCs w:val="24"/>
        </w:rPr>
        <w:t xml:space="preserve">would </w:t>
      </w:r>
      <w:r w:rsidR="00841F11" w:rsidRPr="007B4E21">
        <w:rPr>
          <w:rFonts w:cstheme="minorHAnsi"/>
          <w:sz w:val="24"/>
          <w:szCs w:val="24"/>
        </w:rPr>
        <w:t xml:space="preserve">need to be resolved by </w:t>
      </w:r>
      <w:r w:rsidR="00217074" w:rsidRPr="007B4E21">
        <w:rPr>
          <w:rFonts w:cstheme="minorHAnsi"/>
          <w:sz w:val="24"/>
          <w:szCs w:val="24"/>
        </w:rPr>
        <w:t xml:space="preserve">TDAG </w:t>
      </w:r>
      <w:r w:rsidR="00E3690C">
        <w:rPr>
          <w:rFonts w:cstheme="minorHAnsi"/>
          <w:sz w:val="24"/>
          <w:szCs w:val="24"/>
        </w:rPr>
        <w:t>in its review of the group’s overall report</w:t>
      </w:r>
      <w:r w:rsidR="00DD0EC6">
        <w:rPr>
          <w:rFonts w:cstheme="minorHAnsi"/>
          <w:sz w:val="24"/>
          <w:szCs w:val="24"/>
        </w:rPr>
        <w:t xml:space="preserve">. One issue was </w:t>
      </w:r>
      <w:r w:rsidR="00DD0EC6" w:rsidRPr="00B74608">
        <w:rPr>
          <w:rFonts w:cstheme="minorHAnsi"/>
          <w:sz w:val="24"/>
          <w:szCs w:val="24"/>
        </w:rPr>
        <w:t>determining the conference theme</w:t>
      </w:r>
      <w:r w:rsidR="003E0B3C">
        <w:rPr>
          <w:rFonts w:cstheme="minorHAnsi"/>
          <w:sz w:val="24"/>
          <w:szCs w:val="24"/>
        </w:rPr>
        <w:t>;</w:t>
      </w:r>
      <w:r w:rsidR="00217074" w:rsidRPr="007B4E21">
        <w:rPr>
          <w:rFonts w:cstheme="minorHAnsi"/>
          <w:sz w:val="24"/>
          <w:szCs w:val="24"/>
        </w:rPr>
        <w:t xml:space="preserve"> the </w:t>
      </w:r>
      <w:r w:rsidR="00DD0EC6">
        <w:rPr>
          <w:rFonts w:cstheme="minorHAnsi"/>
          <w:sz w:val="24"/>
          <w:szCs w:val="24"/>
        </w:rPr>
        <w:t xml:space="preserve">other was </w:t>
      </w:r>
      <w:r w:rsidR="00217074" w:rsidRPr="007B4E21">
        <w:rPr>
          <w:rFonts w:cstheme="minorHAnsi"/>
          <w:sz w:val="24"/>
          <w:szCs w:val="24"/>
        </w:rPr>
        <w:t xml:space="preserve">whether </w:t>
      </w:r>
      <w:r w:rsidR="00563A30" w:rsidRPr="007B4E21">
        <w:rPr>
          <w:rFonts w:cstheme="minorHAnsi"/>
          <w:bCs/>
          <w:sz w:val="24"/>
          <w:szCs w:val="24"/>
        </w:rPr>
        <w:t xml:space="preserve">attendance at </w:t>
      </w:r>
      <w:r w:rsidR="00217074" w:rsidRPr="007B4E21">
        <w:rPr>
          <w:rFonts w:cstheme="minorHAnsi"/>
          <w:bCs/>
          <w:sz w:val="24"/>
          <w:szCs w:val="24"/>
        </w:rPr>
        <w:t>inter</w:t>
      </w:r>
      <w:r w:rsidR="003E0B3C">
        <w:rPr>
          <w:rFonts w:cstheme="minorHAnsi"/>
          <w:bCs/>
          <w:sz w:val="24"/>
          <w:szCs w:val="24"/>
        </w:rPr>
        <w:t>-</w:t>
      </w:r>
      <w:r w:rsidR="00217074" w:rsidRPr="007B4E21">
        <w:rPr>
          <w:rFonts w:cstheme="minorHAnsi"/>
          <w:bCs/>
          <w:sz w:val="24"/>
          <w:szCs w:val="24"/>
        </w:rPr>
        <w:t>regional preparatory meetings (</w:t>
      </w:r>
      <w:r w:rsidR="00563A30" w:rsidRPr="007B4E21">
        <w:rPr>
          <w:rFonts w:cstheme="minorHAnsi"/>
          <w:bCs/>
          <w:sz w:val="24"/>
          <w:szCs w:val="24"/>
        </w:rPr>
        <w:t>IRMs</w:t>
      </w:r>
      <w:r w:rsidR="00217074" w:rsidRPr="007B4E21">
        <w:rPr>
          <w:rFonts w:cstheme="minorHAnsi"/>
          <w:bCs/>
          <w:sz w:val="24"/>
          <w:szCs w:val="24"/>
        </w:rPr>
        <w:t>) should</w:t>
      </w:r>
      <w:r w:rsidR="00563A30" w:rsidRPr="007B4E21">
        <w:rPr>
          <w:rFonts w:cstheme="minorHAnsi"/>
          <w:bCs/>
          <w:sz w:val="24"/>
          <w:szCs w:val="24"/>
        </w:rPr>
        <w:t xml:space="preserve"> be limited, and if so, how</w:t>
      </w:r>
      <w:r w:rsidR="00DD0EC6">
        <w:rPr>
          <w:rFonts w:cstheme="minorHAnsi"/>
          <w:bCs/>
          <w:sz w:val="24"/>
          <w:szCs w:val="24"/>
        </w:rPr>
        <w:t>.</w:t>
      </w:r>
      <w:r w:rsidR="00563A30" w:rsidRPr="007B4E21">
        <w:rPr>
          <w:rFonts w:cstheme="minorHAnsi"/>
          <w:bCs/>
          <w:sz w:val="24"/>
          <w:szCs w:val="24"/>
        </w:rPr>
        <w:t xml:space="preserve"> </w:t>
      </w:r>
      <w:proofErr w:type="spellStart"/>
      <w:r w:rsidR="00E93E74" w:rsidRPr="007B4E21">
        <w:rPr>
          <w:rFonts w:cstheme="minorHAnsi"/>
          <w:sz w:val="24"/>
          <w:szCs w:val="24"/>
        </w:rPr>
        <w:t>Mr</w:t>
      </w:r>
      <w:proofErr w:type="spellEnd"/>
      <w:r w:rsidR="001802DE">
        <w:rPr>
          <w:rFonts w:cstheme="minorHAnsi"/>
          <w:sz w:val="24"/>
          <w:szCs w:val="24"/>
        </w:rPr>
        <w:t> </w:t>
      </w:r>
      <w:r w:rsidR="00E93E74" w:rsidRPr="007B4E21">
        <w:rPr>
          <w:rFonts w:cstheme="minorHAnsi"/>
          <w:sz w:val="24"/>
          <w:szCs w:val="24"/>
        </w:rPr>
        <w:t>Reyes</w:t>
      </w:r>
      <w:r w:rsidR="00E93E74" w:rsidRPr="007B4E21">
        <w:rPr>
          <w:rFonts w:cstheme="minorHAnsi"/>
          <w:sz w:val="24"/>
          <w:szCs w:val="24"/>
        </w:rPr>
        <w:noBreakHyphen/>
      </w:r>
      <w:proofErr w:type="spellStart"/>
      <w:r w:rsidR="00E93E74" w:rsidRPr="007B4E21">
        <w:rPr>
          <w:rFonts w:cstheme="minorHAnsi"/>
          <w:sz w:val="24"/>
          <w:szCs w:val="24"/>
        </w:rPr>
        <w:t>Borda</w:t>
      </w:r>
      <w:proofErr w:type="spellEnd"/>
      <w:r w:rsidR="00E93E74" w:rsidRPr="007B4E21">
        <w:rPr>
          <w:rFonts w:cstheme="minorHAnsi"/>
          <w:sz w:val="24"/>
          <w:szCs w:val="24"/>
        </w:rPr>
        <w:t xml:space="preserve"> </w:t>
      </w:r>
      <w:r w:rsidR="007B4E21">
        <w:rPr>
          <w:rFonts w:cstheme="minorHAnsi"/>
          <w:sz w:val="24"/>
          <w:szCs w:val="24"/>
        </w:rPr>
        <w:t xml:space="preserve">reported that </w:t>
      </w:r>
      <w:r w:rsidRPr="00B74608">
        <w:rPr>
          <w:rFonts w:cstheme="minorHAnsi"/>
          <w:sz w:val="24"/>
          <w:szCs w:val="24"/>
          <w:shd w:val="clear" w:color="auto" w:fill="FFFFFF"/>
        </w:rPr>
        <w:t>TDAG-WG-Prep</w:t>
      </w:r>
      <w:r w:rsidR="00D32232" w:rsidRPr="00B74608">
        <w:rPr>
          <w:rFonts w:cstheme="minorHAnsi"/>
          <w:sz w:val="24"/>
          <w:szCs w:val="24"/>
        </w:rPr>
        <w:t xml:space="preserve"> </w:t>
      </w:r>
      <w:r w:rsidRPr="00B74608">
        <w:rPr>
          <w:rFonts w:cstheme="minorHAnsi"/>
          <w:sz w:val="24"/>
          <w:szCs w:val="24"/>
        </w:rPr>
        <w:t xml:space="preserve">had </w:t>
      </w:r>
      <w:r w:rsidR="00D32232" w:rsidRPr="00B74608">
        <w:rPr>
          <w:rFonts w:cstheme="minorHAnsi"/>
          <w:sz w:val="24"/>
          <w:szCs w:val="24"/>
        </w:rPr>
        <w:t xml:space="preserve">almost reached consensus on </w:t>
      </w:r>
      <w:r w:rsidR="00817872" w:rsidRPr="00B74608">
        <w:rPr>
          <w:rFonts w:cstheme="minorHAnsi"/>
          <w:sz w:val="24"/>
          <w:szCs w:val="24"/>
        </w:rPr>
        <w:t>“C</w:t>
      </w:r>
      <w:r w:rsidR="00D32232" w:rsidRPr="00B74608">
        <w:rPr>
          <w:rFonts w:cstheme="minorHAnsi"/>
          <w:sz w:val="24"/>
          <w:szCs w:val="24"/>
        </w:rPr>
        <w:t>onnecting the unconnected to achieve Sustain</w:t>
      </w:r>
      <w:r w:rsidR="001544FB" w:rsidRPr="00B74608">
        <w:rPr>
          <w:rFonts w:cstheme="minorHAnsi"/>
          <w:sz w:val="24"/>
          <w:szCs w:val="24"/>
        </w:rPr>
        <w:t>able Development</w:t>
      </w:r>
      <w:r w:rsidR="00817872" w:rsidRPr="00B74608">
        <w:rPr>
          <w:rFonts w:cstheme="minorHAnsi"/>
          <w:sz w:val="24"/>
          <w:szCs w:val="24"/>
        </w:rPr>
        <w:t>”</w:t>
      </w:r>
      <w:r w:rsidR="001544FB" w:rsidRPr="00B74608">
        <w:rPr>
          <w:rFonts w:cstheme="minorHAnsi"/>
          <w:sz w:val="24"/>
          <w:szCs w:val="24"/>
        </w:rPr>
        <w:t>. H</w:t>
      </w:r>
      <w:r w:rsidR="00D32232" w:rsidRPr="00B74608">
        <w:rPr>
          <w:rFonts w:cstheme="minorHAnsi"/>
          <w:sz w:val="24"/>
          <w:szCs w:val="24"/>
        </w:rPr>
        <w:t>owever, there was a</w:t>
      </w:r>
      <w:r w:rsidR="00DD0EC6">
        <w:rPr>
          <w:rFonts w:cstheme="minorHAnsi"/>
          <w:sz w:val="24"/>
          <w:szCs w:val="24"/>
        </w:rPr>
        <w:t>n alternative</w:t>
      </w:r>
      <w:r w:rsidR="00D32232" w:rsidRPr="00B74608">
        <w:rPr>
          <w:rFonts w:cstheme="minorHAnsi"/>
          <w:sz w:val="24"/>
          <w:szCs w:val="24"/>
        </w:rPr>
        <w:t xml:space="preserve"> proposal from a Member State</w:t>
      </w:r>
      <w:r w:rsidR="00817872" w:rsidRPr="00B74608">
        <w:rPr>
          <w:rFonts w:cstheme="minorHAnsi"/>
          <w:sz w:val="24"/>
          <w:szCs w:val="24"/>
        </w:rPr>
        <w:t>: “ICT</w:t>
      </w:r>
      <w:r w:rsidR="00D32232" w:rsidRPr="00B74608">
        <w:rPr>
          <w:rFonts w:cstheme="minorHAnsi"/>
          <w:sz w:val="24"/>
          <w:szCs w:val="24"/>
        </w:rPr>
        <w:t xml:space="preserve"> resilience for a better future</w:t>
      </w:r>
      <w:r w:rsidR="00817872" w:rsidRPr="00B74608">
        <w:rPr>
          <w:rFonts w:cstheme="minorHAnsi"/>
          <w:sz w:val="24"/>
          <w:szCs w:val="24"/>
        </w:rPr>
        <w:t>.”</w:t>
      </w:r>
      <w:r w:rsidR="00D32232" w:rsidRPr="00B74608">
        <w:rPr>
          <w:rFonts w:cstheme="minorHAnsi"/>
          <w:sz w:val="24"/>
          <w:szCs w:val="24"/>
        </w:rPr>
        <w:t xml:space="preserve"> </w:t>
      </w:r>
    </w:p>
    <w:p w14:paraId="4D94950A" w14:textId="003187A5" w:rsidR="001544FB" w:rsidRPr="00B74608" w:rsidRDefault="001544FB" w:rsidP="009C380A">
      <w:pPr>
        <w:pStyle w:val="ListParagraph"/>
        <w:keepNext/>
        <w:numPr>
          <w:ilvl w:val="2"/>
          <w:numId w:val="6"/>
        </w:numPr>
        <w:tabs>
          <w:tab w:val="clear" w:pos="1134"/>
          <w:tab w:val="left" w:pos="709"/>
        </w:tabs>
        <w:ind w:left="431" w:hanging="431"/>
        <w:contextualSpacing w:val="0"/>
        <w:rPr>
          <w:rFonts w:cstheme="minorHAnsi"/>
          <w:b/>
          <w:bCs/>
          <w:szCs w:val="24"/>
        </w:rPr>
      </w:pPr>
      <w:r w:rsidRPr="00B74608">
        <w:rPr>
          <w:rFonts w:cstheme="minorHAnsi"/>
          <w:b/>
          <w:bCs/>
          <w:szCs w:val="24"/>
        </w:rPr>
        <w:t xml:space="preserve">The </w:t>
      </w:r>
      <w:r w:rsidR="001C3AEB" w:rsidRPr="00B74608">
        <w:rPr>
          <w:rFonts w:cstheme="minorHAnsi"/>
          <w:b/>
          <w:bCs/>
          <w:szCs w:val="24"/>
        </w:rPr>
        <w:t>discussion</w:t>
      </w:r>
    </w:p>
    <w:p w14:paraId="1A612975" w14:textId="0DBDF364" w:rsidR="009C360D" w:rsidRPr="00D22BF6" w:rsidRDefault="009C360D" w:rsidP="009C380A">
      <w:pPr>
        <w:spacing w:before="120" w:after="0" w:line="240" w:lineRule="auto"/>
        <w:rPr>
          <w:rFonts w:cstheme="minorHAnsi"/>
          <w:sz w:val="24"/>
          <w:szCs w:val="24"/>
        </w:rPr>
      </w:pPr>
      <w:r w:rsidRPr="00D22BF6">
        <w:rPr>
          <w:rFonts w:cstheme="minorHAnsi"/>
          <w:sz w:val="24"/>
          <w:szCs w:val="24"/>
        </w:rPr>
        <w:t xml:space="preserve">TDAG reviewed and endorsed the matters </w:t>
      </w:r>
      <w:r w:rsidR="00DD0EC6" w:rsidRPr="00D22BF6">
        <w:rPr>
          <w:rFonts w:cstheme="minorHAnsi"/>
          <w:sz w:val="24"/>
          <w:szCs w:val="24"/>
        </w:rPr>
        <w:t xml:space="preserve">in the Working Group’s </w:t>
      </w:r>
      <w:r w:rsidRPr="00D22BF6">
        <w:rPr>
          <w:rFonts w:cstheme="minorHAnsi"/>
          <w:sz w:val="24"/>
          <w:szCs w:val="24"/>
        </w:rPr>
        <w:t xml:space="preserve">report on which consensus had been </w:t>
      </w:r>
      <w:proofErr w:type="gramStart"/>
      <w:r w:rsidRPr="00D22BF6">
        <w:rPr>
          <w:rFonts w:cstheme="minorHAnsi"/>
          <w:sz w:val="24"/>
          <w:szCs w:val="24"/>
        </w:rPr>
        <w:t>reached, and</w:t>
      </w:r>
      <w:proofErr w:type="gramEnd"/>
      <w:r w:rsidRPr="00D22BF6">
        <w:rPr>
          <w:rFonts w:cstheme="minorHAnsi"/>
          <w:sz w:val="24"/>
          <w:szCs w:val="24"/>
        </w:rPr>
        <w:t xml:space="preserve"> discussed and reached consensus on specific questions as noted below.</w:t>
      </w:r>
    </w:p>
    <w:p w14:paraId="63333FC7" w14:textId="5CFE1464" w:rsidR="001544FB" w:rsidRPr="00D22BF6" w:rsidRDefault="00534605" w:rsidP="009C380A">
      <w:pPr>
        <w:spacing w:before="120" w:after="0" w:line="240" w:lineRule="auto"/>
        <w:rPr>
          <w:rFonts w:cstheme="minorHAnsi"/>
          <w:b/>
          <w:bCs/>
          <w:sz w:val="24"/>
          <w:szCs w:val="24"/>
        </w:rPr>
      </w:pPr>
      <w:r w:rsidRPr="00D22BF6">
        <w:rPr>
          <w:rFonts w:cstheme="minorHAnsi"/>
          <w:b/>
          <w:bCs/>
          <w:sz w:val="24"/>
          <w:szCs w:val="24"/>
        </w:rPr>
        <w:t xml:space="preserve">Theme for WTDC-21: </w:t>
      </w:r>
      <w:r w:rsidR="001544FB" w:rsidRPr="00D22BF6">
        <w:rPr>
          <w:rFonts w:cstheme="minorHAnsi"/>
          <w:b/>
          <w:bCs/>
          <w:sz w:val="24"/>
          <w:szCs w:val="24"/>
        </w:rPr>
        <w:t>Connecting the unconnected to achieve Sustainable Development</w:t>
      </w:r>
      <w:r w:rsidR="001C3AEB" w:rsidRPr="00D22BF6">
        <w:rPr>
          <w:rFonts w:cstheme="minorHAnsi"/>
          <w:b/>
          <w:bCs/>
          <w:sz w:val="24"/>
          <w:szCs w:val="24"/>
        </w:rPr>
        <w:t xml:space="preserve"> </w:t>
      </w:r>
    </w:p>
    <w:p w14:paraId="35C957FF" w14:textId="4B2EF60E" w:rsidR="000A644C" w:rsidRPr="00B74608" w:rsidRDefault="00E34D35" w:rsidP="009C380A">
      <w:pPr>
        <w:spacing w:before="120" w:after="0" w:line="240" w:lineRule="auto"/>
        <w:rPr>
          <w:rFonts w:cstheme="minorHAnsi"/>
          <w:sz w:val="24"/>
          <w:szCs w:val="24"/>
        </w:rPr>
      </w:pPr>
      <w:r w:rsidRPr="00B74608">
        <w:rPr>
          <w:rFonts w:cstheme="minorHAnsi"/>
          <w:sz w:val="24"/>
          <w:szCs w:val="24"/>
        </w:rPr>
        <w:t>TDAG unanimously endorsed “Connecting the unconnected to achieve Sustainable Development</w:t>
      </w:r>
      <w:r w:rsidR="009C360D">
        <w:rPr>
          <w:rFonts w:cstheme="minorHAnsi"/>
          <w:sz w:val="24"/>
          <w:szCs w:val="24"/>
        </w:rPr>
        <w:t>”</w:t>
      </w:r>
      <w:r w:rsidRPr="00B74608">
        <w:rPr>
          <w:rFonts w:cstheme="minorHAnsi"/>
          <w:sz w:val="24"/>
          <w:szCs w:val="24"/>
        </w:rPr>
        <w:t xml:space="preserve"> as the overall theme for WTDC-21</w:t>
      </w:r>
      <w:r w:rsidRPr="00B74608">
        <w:rPr>
          <w:rFonts w:cstheme="minorHAnsi"/>
          <w:b/>
          <w:sz w:val="24"/>
          <w:szCs w:val="24"/>
        </w:rPr>
        <w:t xml:space="preserve">. </w:t>
      </w:r>
      <w:r w:rsidR="00514691" w:rsidRPr="00B74608">
        <w:rPr>
          <w:rFonts w:cstheme="minorHAnsi"/>
          <w:sz w:val="24"/>
          <w:szCs w:val="24"/>
        </w:rPr>
        <w:t xml:space="preserve">Some of the compelling arguments for this theme were that the </w:t>
      </w:r>
      <w:r w:rsidRPr="00B74608">
        <w:rPr>
          <w:rFonts w:eastAsia="Times New Roman" w:cstheme="minorHAnsi"/>
          <w:sz w:val="24"/>
          <w:szCs w:val="24"/>
        </w:rPr>
        <w:t xml:space="preserve">Sustainable Development Goals </w:t>
      </w:r>
      <w:r w:rsidR="00660261" w:rsidRPr="00B74608">
        <w:rPr>
          <w:rFonts w:eastAsia="Times New Roman" w:cstheme="minorHAnsi"/>
          <w:sz w:val="24"/>
          <w:szCs w:val="24"/>
        </w:rPr>
        <w:t xml:space="preserve">(SDGs) </w:t>
      </w:r>
      <w:r w:rsidRPr="00B74608">
        <w:rPr>
          <w:rFonts w:eastAsia="Times New Roman" w:cstheme="minorHAnsi"/>
          <w:sz w:val="24"/>
          <w:szCs w:val="24"/>
        </w:rPr>
        <w:t xml:space="preserve">are </w:t>
      </w:r>
      <w:r w:rsidR="007B4E21">
        <w:rPr>
          <w:rFonts w:eastAsia="Times New Roman" w:cstheme="minorHAnsi"/>
          <w:sz w:val="24"/>
          <w:szCs w:val="24"/>
        </w:rPr>
        <w:t xml:space="preserve">at </w:t>
      </w:r>
      <w:r w:rsidRPr="00B74608">
        <w:rPr>
          <w:rFonts w:eastAsia="Times New Roman" w:cstheme="minorHAnsi"/>
          <w:sz w:val="24"/>
          <w:szCs w:val="24"/>
        </w:rPr>
        <w:t xml:space="preserve">the </w:t>
      </w:r>
      <w:r w:rsidR="000A644C" w:rsidRPr="00B74608">
        <w:rPr>
          <w:rFonts w:eastAsia="Times New Roman" w:cstheme="minorHAnsi"/>
          <w:sz w:val="24"/>
          <w:szCs w:val="24"/>
        </w:rPr>
        <w:t>very heart of</w:t>
      </w:r>
      <w:r w:rsidRPr="00B74608">
        <w:rPr>
          <w:rFonts w:eastAsia="Times New Roman" w:cstheme="minorHAnsi"/>
          <w:sz w:val="24"/>
          <w:szCs w:val="24"/>
        </w:rPr>
        <w:t xml:space="preserve"> the international development agenda and are an urgent call for action by all countries and by all stakeholders. </w:t>
      </w:r>
      <w:r w:rsidR="00514691" w:rsidRPr="00B74608">
        <w:rPr>
          <w:rFonts w:eastAsia="Times New Roman" w:cstheme="minorHAnsi"/>
          <w:sz w:val="24"/>
          <w:szCs w:val="24"/>
        </w:rPr>
        <w:t>In addition, the</w:t>
      </w:r>
      <w:r w:rsidR="00952604" w:rsidRPr="00B74608">
        <w:rPr>
          <w:rFonts w:eastAsia="Times New Roman" w:cstheme="minorHAnsi"/>
          <w:sz w:val="24"/>
          <w:szCs w:val="24"/>
        </w:rPr>
        <w:t xml:space="preserve"> </w:t>
      </w:r>
      <w:r w:rsidRPr="00B74608">
        <w:rPr>
          <w:rFonts w:eastAsia="Times New Roman" w:cstheme="minorHAnsi"/>
          <w:sz w:val="24"/>
          <w:szCs w:val="24"/>
        </w:rPr>
        <w:t xml:space="preserve">COVID-19 pandemic has highlighted the critical importance of connectivity. </w:t>
      </w:r>
      <w:r w:rsidRPr="00B74608">
        <w:rPr>
          <w:rFonts w:cstheme="minorHAnsi"/>
          <w:sz w:val="24"/>
          <w:szCs w:val="24"/>
        </w:rPr>
        <w:t>With 3.6 billion people still unconnected, there is a long way to go</w:t>
      </w:r>
      <w:r w:rsidR="000A644C" w:rsidRPr="00B74608">
        <w:rPr>
          <w:rFonts w:cstheme="minorHAnsi"/>
          <w:sz w:val="24"/>
          <w:szCs w:val="24"/>
        </w:rPr>
        <w:t xml:space="preserve"> to accomplish this monumental task.</w:t>
      </w:r>
      <w:r w:rsidR="00952604" w:rsidRPr="00B74608">
        <w:rPr>
          <w:rFonts w:cstheme="minorHAnsi"/>
          <w:sz w:val="24"/>
          <w:szCs w:val="24"/>
        </w:rPr>
        <w:t xml:space="preserve"> </w:t>
      </w:r>
    </w:p>
    <w:p w14:paraId="232E86C1" w14:textId="79FC01E0" w:rsidR="001863E8" w:rsidRPr="00B74608" w:rsidRDefault="001544FB" w:rsidP="009C380A">
      <w:pPr>
        <w:spacing w:before="120" w:after="0" w:line="240" w:lineRule="auto"/>
        <w:rPr>
          <w:rFonts w:cstheme="minorHAnsi"/>
          <w:sz w:val="24"/>
          <w:szCs w:val="24"/>
        </w:rPr>
      </w:pPr>
      <w:r w:rsidRPr="00B74608">
        <w:rPr>
          <w:rFonts w:cstheme="minorHAnsi"/>
          <w:sz w:val="24"/>
          <w:szCs w:val="24"/>
        </w:rPr>
        <w:t>Another view was that connecting the unconnected was an old slogan and that for the sake of future generations a fresh theme was</w:t>
      </w:r>
      <w:r w:rsidR="00660261" w:rsidRPr="00B74608">
        <w:rPr>
          <w:rFonts w:cstheme="minorHAnsi"/>
          <w:sz w:val="24"/>
          <w:szCs w:val="24"/>
        </w:rPr>
        <w:t xml:space="preserve"> </w:t>
      </w:r>
      <w:r w:rsidRPr="00B74608">
        <w:rPr>
          <w:rFonts w:cstheme="minorHAnsi"/>
          <w:sz w:val="24"/>
          <w:szCs w:val="24"/>
        </w:rPr>
        <w:t>needed</w:t>
      </w:r>
      <w:r w:rsidR="005F245F" w:rsidRPr="00B74608">
        <w:rPr>
          <w:rFonts w:cstheme="minorHAnsi"/>
          <w:sz w:val="24"/>
          <w:szCs w:val="24"/>
        </w:rPr>
        <w:t>,</w:t>
      </w:r>
      <w:r w:rsidR="003E0506" w:rsidRPr="00B74608">
        <w:rPr>
          <w:rFonts w:cstheme="minorHAnsi"/>
          <w:sz w:val="24"/>
          <w:szCs w:val="24"/>
        </w:rPr>
        <w:t xml:space="preserve"> for example</w:t>
      </w:r>
      <w:r w:rsidR="005F245F" w:rsidRPr="00B74608">
        <w:rPr>
          <w:rFonts w:cstheme="minorHAnsi"/>
          <w:sz w:val="24"/>
          <w:szCs w:val="24"/>
        </w:rPr>
        <w:t>:</w:t>
      </w:r>
      <w:r w:rsidR="00660261" w:rsidRPr="00B74608">
        <w:rPr>
          <w:rFonts w:cstheme="minorHAnsi"/>
          <w:sz w:val="24"/>
          <w:szCs w:val="24"/>
        </w:rPr>
        <w:t xml:space="preserve"> “ICT resilience for a better future”. “</w:t>
      </w:r>
      <w:r w:rsidRPr="00B74608">
        <w:rPr>
          <w:rFonts w:cstheme="minorHAnsi"/>
          <w:sz w:val="24"/>
          <w:szCs w:val="24"/>
        </w:rPr>
        <w:t>Digital transformation for SDGs” or “</w:t>
      </w:r>
      <w:r w:rsidR="00660261" w:rsidRPr="00B74608">
        <w:rPr>
          <w:rFonts w:cstheme="minorHAnsi"/>
          <w:sz w:val="24"/>
          <w:szCs w:val="24"/>
        </w:rPr>
        <w:t>D</w:t>
      </w:r>
      <w:r w:rsidRPr="00B74608">
        <w:rPr>
          <w:rFonts w:cstheme="minorHAnsi"/>
          <w:sz w:val="24"/>
          <w:szCs w:val="24"/>
        </w:rPr>
        <w:t>igital transformation for development”</w:t>
      </w:r>
      <w:r w:rsidR="003E0B3C">
        <w:rPr>
          <w:rFonts w:cstheme="minorHAnsi"/>
          <w:sz w:val="24"/>
          <w:szCs w:val="24"/>
        </w:rPr>
        <w:t xml:space="preserve"> were also suggested. </w:t>
      </w:r>
      <w:r w:rsidR="007B4E21">
        <w:rPr>
          <w:rFonts w:cstheme="minorHAnsi"/>
          <w:sz w:val="24"/>
          <w:szCs w:val="24"/>
        </w:rPr>
        <w:t>TDAG noted that t</w:t>
      </w:r>
      <w:r w:rsidR="007F687C" w:rsidRPr="00B74608">
        <w:rPr>
          <w:rFonts w:cstheme="minorHAnsi"/>
          <w:sz w:val="24"/>
          <w:szCs w:val="24"/>
        </w:rPr>
        <w:t>he lat</w:t>
      </w:r>
      <w:r w:rsidR="003E0B3C">
        <w:rPr>
          <w:rFonts w:cstheme="minorHAnsi"/>
          <w:sz w:val="24"/>
          <w:szCs w:val="24"/>
        </w:rPr>
        <w:t>ter</w:t>
      </w:r>
      <w:r w:rsidR="007F687C" w:rsidRPr="00B74608">
        <w:rPr>
          <w:rFonts w:cstheme="minorHAnsi"/>
          <w:sz w:val="24"/>
          <w:szCs w:val="24"/>
        </w:rPr>
        <w:t xml:space="preserve"> two </w:t>
      </w:r>
      <w:r w:rsidR="002517BB">
        <w:rPr>
          <w:rFonts w:cstheme="minorHAnsi"/>
          <w:sz w:val="24"/>
          <w:szCs w:val="24"/>
        </w:rPr>
        <w:t xml:space="preserve">had </w:t>
      </w:r>
      <w:r w:rsidR="007F687C" w:rsidRPr="00B74608">
        <w:rPr>
          <w:rFonts w:cstheme="minorHAnsi"/>
          <w:sz w:val="24"/>
          <w:szCs w:val="24"/>
        </w:rPr>
        <w:t>been</w:t>
      </w:r>
      <w:r w:rsidR="00A24489">
        <w:rPr>
          <w:rFonts w:cstheme="minorHAnsi"/>
          <w:sz w:val="24"/>
          <w:szCs w:val="24"/>
        </w:rPr>
        <w:t xml:space="preserve"> proposed</w:t>
      </w:r>
      <w:r w:rsidR="007F687C" w:rsidRPr="00B74608">
        <w:rPr>
          <w:rFonts w:cstheme="minorHAnsi"/>
          <w:sz w:val="24"/>
          <w:szCs w:val="24"/>
        </w:rPr>
        <w:t xml:space="preserve"> by ITU-D study groups to the</w:t>
      </w:r>
      <w:r w:rsidR="007F687C" w:rsidRPr="00B74608">
        <w:rPr>
          <w:rFonts w:cstheme="minorHAnsi"/>
          <w:sz w:val="24"/>
          <w:szCs w:val="24"/>
          <w:shd w:val="clear" w:color="auto" w:fill="FFFFFF"/>
        </w:rPr>
        <w:t xml:space="preserve"> TDAG-WG-RDTP as </w:t>
      </w:r>
      <w:r w:rsidR="007F687C" w:rsidRPr="00B74608">
        <w:rPr>
          <w:rFonts w:cstheme="minorHAnsi"/>
          <w:sz w:val="24"/>
          <w:szCs w:val="24"/>
        </w:rPr>
        <w:t>initial proposals for the theme in the WTDC Declaration.</w:t>
      </w:r>
      <w:r w:rsidR="001863E8" w:rsidRPr="00B74608">
        <w:rPr>
          <w:rFonts w:cstheme="minorHAnsi"/>
          <w:sz w:val="24"/>
          <w:szCs w:val="24"/>
        </w:rPr>
        <w:t xml:space="preserve"> </w:t>
      </w:r>
      <w:r w:rsidR="007B4E21">
        <w:rPr>
          <w:rFonts w:cstheme="minorHAnsi"/>
          <w:sz w:val="24"/>
          <w:szCs w:val="24"/>
        </w:rPr>
        <w:t>T</w:t>
      </w:r>
      <w:r w:rsidR="007F687C" w:rsidRPr="00B74608">
        <w:rPr>
          <w:rFonts w:cstheme="minorHAnsi"/>
          <w:sz w:val="24"/>
          <w:szCs w:val="24"/>
          <w:shd w:val="clear" w:color="auto" w:fill="FFFFFF"/>
        </w:rPr>
        <w:t>hese proposals are currently under discussion in TDAG-WG-RDTP, w</w:t>
      </w:r>
      <w:r w:rsidR="00660261" w:rsidRPr="00B74608">
        <w:rPr>
          <w:rFonts w:cstheme="minorHAnsi"/>
          <w:sz w:val="24"/>
          <w:szCs w:val="24"/>
          <w:shd w:val="clear" w:color="auto" w:fill="FFFFFF"/>
        </w:rPr>
        <w:t xml:space="preserve">hich will conclude its work in </w:t>
      </w:r>
      <w:r w:rsidR="003E0506" w:rsidRPr="00B74608">
        <w:rPr>
          <w:rFonts w:cstheme="minorHAnsi"/>
          <w:sz w:val="24"/>
          <w:szCs w:val="24"/>
          <w:shd w:val="clear" w:color="auto" w:fill="FFFFFF"/>
        </w:rPr>
        <w:t>April 2021.</w:t>
      </w:r>
      <w:r w:rsidRPr="00B74608">
        <w:rPr>
          <w:rFonts w:cstheme="minorHAnsi"/>
          <w:sz w:val="24"/>
          <w:szCs w:val="24"/>
        </w:rPr>
        <w:t xml:space="preserve"> </w:t>
      </w:r>
    </w:p>
    <w:p w14:paraId="7A0EADE8" w14:textId="73D1FC1A" w:rsidR="001544FB" w:rsidRPr="00B74608" w:rsidRDefault="001863E8" w:rsidP="009C380A">
      <w:pPr>
        <w:spacing w:before="120" w:after="0" w:line="240" w:lineRule="auto"/>
        <w:rPr>
          <w:rFonts w:cstheme="minorHAnsi"/>
          <w:sz w:val="24"/>
          <w:szCs w:val="24"/>
          <w:shd w:val="clear" w:color="auto" w:fill="FFFFFF"/>
        </w:rPr>
      </w:pPr>
      <w:r w:rsidRPr="00B74608">
        <w:rPr>
          <w:rFonts w:cstheme="minorHAnsi"/>
          <w:sz w:val="24"/>
          <w:szCs w:val="24"/>
        </w:rPr>
        <w:t>In order to accommodate the views expressed on a conference theme</w:t>
      </w:r>
      <w:r w:rsidR="001544FB" w:rsidRPr="00B74608">
        <w:rPr>
          <w:rFonts w:cstheme="minorHAnsi"/>
          <w:sz w:val="24"/>
          <w:szCs w:val="24"/>
        </w:rPr>
        <w:t xml:space="preserve">, TDAG agreed </w:t>
      </w:r>
      <w:r w:rsidR="003E0506" w:rsidRPr="00B74608">
        <w:rPr>
          <w:rFonts w:cstheme="minorHAnsi"/>
          <w:sz w:val="24"/>
          <w:szCs w:val="24"/>
        </w:rPr>
        <w:t xml:space="preserve">that </w:t>
      </w:r>
      <w:r w:rsidRPr="00B74608">
        <w:rPr>
          <w:rFonts w:cstheme="minorHAnsi"/>
          <w:sz w:val="24"/>
          <w:szCs w:val="24"/>
        </w:rPr>
        <w:t xml:space="preserve">the </w:t>
      </w:r>
      <w:r w:rsidR="001544FB" w:rsidRPr="00B74608">
        <w:rPr>
          <w:rFonts w:cstheme="minorHAnsi"/>
          <w:sz w:val="24"/>
          <w:szCs w:val="24"/>
        </w:rPr>
        <w:t xml:space="preserve">other </w:t>
      </w:r>
      <w:r w:rsidR="002517BB">
        <w:rPr>
          <w:rFonts w:cstheme="minorHAnsi"/>
          <w:sz w:val="24"/>
          <w:szCs w:val="24"/>
        </w:rPr>
        <w:t xml:space="preserve">candidate proposals </w:t>
      </w:r>
      <w:r w:rsidR="003E0506" w:rsidRPr="00B74608">
        <w:rPr>
          <w:rFonts w:cstheme="minorHAnsi"/>
          <w:sz w:val="24"/>
          <w:szCs w:val="24"/>
        </w:rPr>
        <w:t xml:space="preserve">could be </w:t>
      </w:r>
      <w:r w:rsidR="001544FB" w:rsidRPr="00B74608">
        <w:rPr>
          <w:rFonts w:cstheme="minorHAnsi"/>
          <w:sz w:val="24"/>
          <w:szCs w:val="24"/>
        </w:rPr>
        <w:t xml:space="preserve">considered in </w:t>
      </w:r>
      <w:r w:rsidR="003E0506" w:rsidRPr="00B74608">
        <w:rPr>
          <w:rFonts w:cstheme="minorHAnsi"/>
          <w:sz w:val="24"/>
          <w:szCs w:val="24"/>
          <w:shd w:val="clear" w:color="auto" w:fill="FFFFFF"/>
        </w:rPr>
        <w:t xml:space="preserve">TDAG-WG-RDTP </w:t>
      </w:r>
      <w:r w:rsidRPr="00B74608">
        <w:rPr>
          <w:rFonts w:cstheme="minorHAnsi"/>
          <w:sz w:val="24"/>
          <w:szCs w:val="24"/>
          <w:shd w:val="clear" w:color="auto" w:fill="FFFFFF"/>
        </w:rPr>
        <w:t xml:space="preserve">within the scope of </w:t>
      </w:r>
      <w:r w:rsidRPr="00B74608">
        <w:rPr>
          <w:rFonts w:cstheme="minorHAnsi"/>
          <w:sz w:val="24"/>
          <w:szCs w:val="24"/>
        </w:rPr>
        <w:t xml:space="preserve">ITU-D </w:t>
      </w:r>
      <w:r w:rsidR="001544FB" w:rsidRPr="00B74608">
        <w:rPr>
          <w:rFonts w:cstheme="minorHAnsi"/>
          <w:sz w:val="24"/>
          <w:szCs w:val="24"/>
        </w:rPr>
        <w:t>thematic priorities for</w:t>
      </w:r>
      <w:r w:rsidRPr="00B74608">
        <w:rPr>
          <w:rFonts w:cstheme="minorHAnsi"/>
          <w:sz w:val="24"/>
          <w:szCs w:val="24"/>
        </w:rPr>
        <w:t xml:space="preserve"> </w:t>
      </w:r>
      <w:r w:rsidR="003E0506" w:rsidRPr="00B74608">
        <w:rPr>
          <w:rFonts w:cstheme="minorHAnsi"/>
          <w:sz w:val="24"/>
          <w:szCs w:val="24"/>
        </w:rPr>
        <w:t xml:space="preserve">the next </w:t>
      </w:r>
      <w:r w:rsidR="00E93E74">
        <w:rPr>
          <w:rFonts w:cstheme="minorHAnsi"/>
          <w:sz w:val="24"/>
          <w:szCs w:val="24"/>
        </w:rPr>
        <w:t xml:space="preserve">four-year </w:t>
      </w:r>
      <w:r w:rsidR="003E0506" w:rsidRPr="00B74608">
        <w:rPr>
          <w:rFonts w:cstheme="minorHAnsi"/>
          <w:sz w:val="24"/>
          <w:szCs w:val="24"/>
        </w:rPr>
        <w:t>cycle</w:t>
      </w:r>
      <w:r w:rsidR="00E93E74">
        <w:rPr>
          <w:rFonts w:cstheme="minorHAnsi"/>
          <w:sz w:val="24"/>
          <w:szCs w:val="24"/>
        </w:rPr>
        <w:t xml:space="preserve"> or as possible concepts expressed</w:t>
      </w:r>
      <w:r w:rsidR="003E0B3C">
        <w:rPr>
          <w:rFonts w:cstheme="minorHAnsi"/>
          <w:sz w:val="24"/>
          <w:szCs w:val="24"/>
        </w:rPr>
        <w:t>,</w:t>
      </w:r>
      <w:r w:rsidR="00E93E74">
        <w:rPr>
          <w:rFonts w:cstheme="minorHAnsi"/>
          <w:sz w:val="24"/>
          <w:szCs w:val="24"/>
        </w:rPr>
        <w:t xml:space="preserve"> </w:t>
      </w:r>
      <w:r w:rsidR="00CE5679">
        <w:rPr>
          <w:rFonts w:cstheme="minorHAnsi"/>
          <w:sz w:val="24"/>
          <w:szCs w:val="24"/>
        </w:rPr>
        <w:t>as appropriate</w:t>
      </w:r>
      <w:r w:rsidR="003E0B3C">
        <w:rPr>
          <w:rFonts w:cstheme="minorHAnsi"/>
          <w:sz w:val="24"/>
          <w:szCs w:val="24"/>
        </w:rPr>
        <w:t>,</w:t>
      </w:r>
      <w:r w:rsidR="00CE5679">
        <w:rPr>
          <w:rFonts w:cstheme="minorHAnsi"/>
          <w:sz w:val="24"/>
          <w:szCs w:val="24"/>
        </w:rPr>
        <w:t xml:space="preserve"> </w:t>
      </w:r>
      <w:r w:rsidR="00E93E74">
        <w:rPr>
          <w:rFonts w:cstheme="minorHAnsi"/>
          <w:sz w:val="24"/>
          <w:szCs w:val="24"/>
        </w:rPr>
        <w:t>within the Declaration</w:t>
      </w:r>
      <w:r w:rsidR="001544FB" w:rsidRPr="00B74608">
        <w:rPr>
          <w:rFonts w:cstheme="minorHAnsi"/>
          <w:sz w:val="24"/>
          <w:szCs w:val="24"/>
        </w:rPr>
        <w:t xml:space="preserve">. </w:t>
      </w:r>
    </w:p>
    <w:p w14:paraId="2993F367" w14:textId="27EFCBB5" w:rsidR="000B3361" w:rsidRPr="00D22BF6" w:rsidRDefault="000B3361" w:rsidP="009C380A">
      <w:pPr>
        <w:keepNext/>
        <w:overflowPunct w:val="0"/>
        <w:autoSpaceDE w:val="0"/>
        <w:autoSpaceDN w:val="0"/>
        <w:adjustRightInd w:val="0"/>
        <w:spacing w:before="120" w:after="0" w:line="240" w:lineRule="auto"/>
        <w:ind w:left="431" w:hanging="431"/>
        <w:textAlignment w:val="baseline"/>
        <w:rPr>
          <w:rFonts w:cstheme="minorHAnsi"/>
          <w:b/>
          <w:bCs/>
          <w:sz w:val="24"/>
          <w:szCs w:val="24"/>
        </w:rPr>
      </w:pPr>
      <w:r w:rsidRPr="00D22BF6">
        <w:rPr>
          <w:rFonts w:cstheme="minorHAnsi"/>
          <w:b/>
          <w:bCs/>
          <w:sz w:val="24"/>
          <w:szCs w:val="24"/>
        </w:rPr>
        <w:t xml:space="preserve">Development </w:t>
      </w:r>
      <w:r w:rsidR="00563A30" w:rsidRPr="00D22BF6">
        <w:rPr>
          <w:rFonts w:cstheme="minorHAnsi"/>
          <w:b/>
          <w:bCs/>
          <w:sz w:val="24"/>
          <w:szCs w:val="24"/>
        </w:rPr>
        <w:t>T</w:t>
      </w:r>
      <w:r w:rsidRPr="00D22BF6">
        <w:rPr>
          <w:rFonts w:cstheme="minorHAnsi"/>
          <w:b/>
          <w:bCs/>
          <w:sz w:val="24"/>
          <w:szCs w:val="24"/>
        </w:rPr>
        <w:t>rack</w:t>
      </w:r>
    </w:p>
    <w:p w14:paraId="783E90E5" w14:textId="6DC393EE" w:rsidR="000B3361" w:rsidRPr="00B74608" w:rsidRDefault="00A61AD1" w:rsidP="009C380A">
      <w:pPr>
        <w:spacing w:before="120" w:after="0" w:line="240" w:lineRule="auto"/>
        <w:rPr>
          <w:rFonts w:cstheme="minorHAnsi"/>
          <w:b/>
          <w:sz w:val="24"/>
          <w:szCs w:val="24"/>
        </w:rPr>
      </w:pPr>
      <w:r w:rsidRPr="00B74608">
        <w:rPr>
          <w:rFonts w:cstheme="minorHAnsi"/>
          <w:sz w:val="24"/>
          <w:szCs w:val="24"/>
        </w:rPr>
        <w:t>Endorsing the recommendations</w:t>
      </w:r>
      <w:r w:rsidR="009C360D">
        <w:rPr>
          <w:rFonts w:cstheme="minorHAnsi"/>
          <w:sz w:val="24"/>
          <w:szCs w:val="24"/>
        </w:rPr>
        <w:t xml:space="preserve"> of the group for the Development Track</w:t>
      </w:r>
      <w:r w:rsidRPr="00B74608">
        <w:rPr>
          <w:rFonts w:cstheme="minorHAnsi"/>
          <w:sz w:val="24"/>
          <w:szCs w:val="24"/>
        </w:rPr>
        <w:t xml:space="preserve">, </w:t>
      </w:r>
      <w:r w:rsidR="00552180" w:rsidRPr="00B74608">
        <w:rPr>
          <w:rFonts w:cstheme="minorHAnsi"/>
          <w:sz w:val="24"/>
          <w:szCs w:val="24"/>
        </w:rPr>
        <w:t xml:space="preserve">TDAG </w:t>
      </w:r>
      <w:r w:rsidR="00E93E74">
        <w:rPr>
          <w:rFonts w:cstheme="minorHAnsi"/>
          <w:sz w:val="24"/>
          <w:szCs w:val="24"/>
        </w:rPr>
        <w:t>agreed</w:t>
      </w:r>
      <w:r w:rsidR="002517BB">
        <w:rPr>
          <w:rFonts w:cstheme="minorHAnsi"/>
          <w:sz w:val="24"/>
          <w:szCs w:val="24"/>
        </w:rPr>
        <w:t xml:space="preserve"> </w:t>
      </w:r>
      <w:r w:rsidR="00552180" w:rsidRPr="00B74608">
        <w:rPr>
          <w:rFonts w:cstheme="minorHAnsi"/>
          <w:sz w:val="24"/>
          <w:szCs w:val="24"/>
        </w:rPr>
        <w:t xml:space="preserve">that </w:t>
      </w:r>
      <w:r w:rsidR="000B3361" w:rsidRPr="00B74608">
        <w:rPr>
          <w:rFonts w:cstheme="minorHAnsi"/>
          <w:sz w:val="24"/>
          <w:szCs w:val="24"/>
        </w:rPr>
        <w:t xml:space="preserve">thematic tracks </w:t>
      </w:r>
      <w:r w:rsidR="009C360D">
        <w:rPr>
          <w:rFonts w:cstheme="minorHAnsi"/>
          <w:sz w:val="24"/>
          <w:szCs w:val="24"/>
        </w:rPr>
        <w:t xml:space="preserve">during the conference </w:t>
      </w:r>
      <w:r w:rsidR="000B3361" w:rsidRPr="00B74608">
        <w:rPr>
          <w:rFonts w:cstheme="minorHAnsi"/>
          <w:sz w:val="24"/>
          <w:szCs w:val="24"/>
        </w:rPr>
        <w:t>should reflect the ITU</w:t>
      </w:r>
      <w:r w:rsidR="000B3361" w:rsidRPr="00B74608">
        <w:rPr>
          <w:rFonts w:cstheme="minorHAnsi"/>
          <w:sz w:val="24"/>
          <w:szCs w:val="24"/>
        </w:rPr>
        <w:noBreakHyphen/>
        <w:t>D thematic priorities</w:t>
      </w:r>
      <w:r w:rsidR="00552180" w:rsidRPr="00B74608">
        <w:rPr>
          <w:rFonts w:cstheme="minorHAnsi"/>
          <w:sz w:val="24"/>
          <w:szCs w:val="24"/>
        </w:rPr>
        <w:t xml:space="preserve"> for the </w:t>
      </w:r>
      <w:r w:rsidR="000B3361" w:rsidRPr="00B74608">
        <w:rPr>
          <w:rFonts w:cstheme="minorHAnsi"/>
          <w:sz w:val="24"/>
          <w:szCs w:val="24"/>
        </w:rPr>
        <w:t>201</w:t>
      </w:r>
      <w:r w:rsidR="002517BB">
        <w:rPr>
          <w:rFonts w:cstheme="minorHAnsi"/>
          <w:sz w:val="24"/>
          <w:szCs w:val="24"/>
        </w:rPr>
        <w:t>8</w:t>
      </w:r>
      <w:r w:rsidR="000B3361" w:rsidRPr="00B74608">
        <w:rPr>
          <w:rFonts w:cstheme="minorHAnsi"/>
          <w:sz w:val="24"/>
          <w:szCs w:val="24"/>
        </w:rPr>
        <w:t>-2021</w:t>
      </w:r>
      <w:r w:rsidR="00552180" w:rsidRPr="00B74608">
        <w:rPr>
          <w:rFonts w:cstheme="minorHAnsi"/>
          <w:sz w:val="24"/>
          <w:szCs w:val="24"/>
        </w:rPr>
        <w:t xml:space="preserve"> period</w:t>
      </w:r>
      <w:r w:rsidR="00E93E74">
        <w:rPr>
          <w:rFonts w:cstheme="minorHAnsi"/>
          <w:sz w:val="24"/>
          <w:szCs w:val="24"/>
        </w:rPr>
        <w:t xml:space="preserve">, and could include </w:t>
      </w:r>
      <w:r w:rsidR="001C3AEB" w:rsidRPr="00B74608">
        <w:rPr>
          <w:rFonts w:cstheme="minorHAnsi"/>
          <w:sz w:val="24"/>
          <w:szCs w:val="24"/>
        </w:rPr>
        <w:t>other i</w:t>
      </w:r>
      <w:r w:rsidR="000B3361" w:rsidRPr="00B74608">
        <w:rPr>
          <w:rFonts w:cstheme="minorHAnsi"/>
          <w:sz w:val="24"/>
          <w:szCs w:val="24"/>
        </w:rPr>
        <w:t xml:space="preserve">deas and priorities that </w:t>
      </w:r>
      <w:r w:rsidR="006F1341" w:rsidRPr="00B74608">
        <w:rPr>
          <w:rFonts w:cstheme="minorHAnsi"/>
          <w:sz w:val="24"/>
          <w:szCs w:val="24"/>
        </w:rPr>
        <w:t xml:space="preserve">may </w:t>
      </w:r>
      <w:r w:rsidR="000B3361" w:rsidRPr="00B74608">
        <w:rPr>
          <w:rFonts w:cstheme="minorHAnsi"/>
          <w:sz w:val="24"/>
          <w:szCs w:val="24"/>
        </w:rPr>
        <w:t>come from the regions</w:t>
      </w:r>
      <w:r w:rsidR="002517BB">
        <w:rPr>
          <w:rFonts w:cstheme="minorHAnsi"/>
          <w:sz w:val="24"/>
          <w:szCs w:val="24"/>
        </w:rPr>
        <w:t xml:space="preserve"> or from </w:t>
      </w:r>
      <w:r w:rsidR="00552180" w:rsidRPr="00B74608">
        <w:rPr>
          <w:rFonts w:cstheme="minorHAnsi"/>
          <w:sz w:val="24"/>
          <w:szCs w:val="24"/>
          <w:shd w:val="clear" w:color="auto" w:fill="FFFFFF"/>
        </w:rPr>
        <w:t>TDAG-WG-RDTP</w:t>
      </w:r>
      <w:r w:rsidR="002517BB">
        <w:rPr>
          <w:rFonts w:cstheme="minorHAnsi"/>
          <w:sz w:val="24"/>
          <w:szCs w:val="24"/>
          <w:shd w:val="clear" w:color="auto" w:fill="FFFFFF"/>
        </w:rPr>
        <w:t xml:space="preserve">, which </w:t>
      </w:r>
      <w:r w:rsidR="00552180" w:rsidRPr="00B74608">
        <w:rPr>
          <w:rFonts w:cstheme="minorHAnsi"/>
          <w:sz w:val="24"/>
          <w:szCs w:val="24"/>
          <w:shd w:val="clear" w:color="auto" w:fill="FFFFFF"/>
        </w:rPr>
        <w:t xml:space="preserve">is </w:t>
      </w:r>
      <w:r w:rsidR="002517BB">
        <w:rPr>
          <w:rFonts w:cstheme="minorHAnsi"/>
          <w:sz w:val="24"/>
          <w:szCs w:val="24"/>
          <w:shd w:val="clear" w:color="auto" w:fill="FFFFFF"/>
        </w:rPr>
        <w:t xml:space="preserve">currently </w:t>
      </w:r>
      <w:r w:rsidR="00552180" w:rsidRPr="00B74608">
        <w:rPr>
          <w:rFonts w:cstheme="minorHAnsi"/>
          <w:sz w:val="24"/>
          <w:szCs w:val="24"/>
          <w:shd w:val="clear" w:color="auto" w:fill="FFFFFF"/>
        </w:rPr>
        <w:t>d</w:t>
      </w:r>
      <w:r w:rsidR="000B3361" w:rsidRPr="00B74608">
        <w:rPr>
          <w:rFonts w:cstheme="minorHAnsi"/>
          <w:sz w:val="24"/>
          <w:szCs w:val="24"/>
        </w:rPr>
        <w:t xml:space="preserve">iscussing </w:t>
      </w:r>
      <w:r w:rsidR="002517BB" w:rsidRPr="00B74608">
        <w:rPr>
          <w:rFonts w:cstheme="minorHAnsi"/>
          <w:sz w:val="24"/>
          <w:szCs w:val="24"/>
        </w:rPr>
        <w:t>ITU</w:t>
      </w:r>
      <w:r w:rsidR="002517BB" w:rsidRPr="00B74608">
        <w:rPr>
          <w:rFonts w:cstheme="minorHAnsi"/>
          <w:sz w:val="24"/>
          <w:szCs w:val="24"/>
        </w:rPr>
        <w:noBreakHyphen/>
        <w:t xml:space="preserve">D </w:t>
      </w:r>
      <w:r w:rsidR="000B3361" w:rsidRPr="00B74608">
        <w:rPr>
          <w:rFonts w:cstheme="minorHAnsi"/>
          <w:sz w:val="24"/>
          <w:szCs w:val="24"/>
        </w:rPr>
        <w:t>thematic priorities for the next cycle</w:t>
      </w:r>
      <w:r w:rsidR="00E93E74">
        <w:rPr>
          <w:rFonts w:cstheme="minorHAnsi"/>
          <w:sz w:val="24"/>
          <w:szCs w:val="24"/>
        </w:rPr>
        <w:t>.</w:t>
      </w:r>
      <w:r w:rsidR="000B3361" w:rsidRPr="00B74608">
        <w:rPr>
          <w:rFonts w:cstheme="minorHAnsi"/>
          <w:sz w:val="24"/>
          <w:szCs w:val="24"/>
        </w:rPr>
        <w:t xml:space="preserve"> </w:t>
      </w:r>
      <w:r w:rsidR="003E0B3C">
        <w:rPr>
          <w:rFonts w:cstheme="minorHAnsi"/>
          <w:sz w:val="24"/>
          <w:szCs w:val="24"/>
        </w:rPr>
        <w:t xml:space="preserve">As a </w:t>
      </w:r>
      <w:r w:rsidR="003E0B3C">
        <w:rPr>
          <w:rFonts w:cstheme="minorHAnsi"/>
          <w:sz w:val="24"/>
          <w:szCs w:val="24"/>
        </w:rPr>
        <w:lastRenderedPageBreak/>
        <w:t>practical matter</w:t>
      </w:r>
      <w:r w:rsidR="00A24489">
        <w:rPr>
          <w:rFonts w:cstheme="minorHAnsi"/>
          <w:sz w:val="24"/>
          <w:szCs w:val="24"/>
        </w:rPr>
        <w:t>,</w:t>
      </w:r>
      <w:r w:rsidR="003E0B3C">
        <w:rPr>
          <w:rFonts w:cstheme="minorHAnsi"/>
          <w:sz w:val="24"/>
          <w:szCs w:val="24"/>
        </w:rPr>
        <w:t xml:space="preserve"> the BDT will stay apprised </w:t>
      </w:r>
      <w:r w:rsidR="000B3361" w:rsidRPr="00B74608">
        <w:rPr>
          <w:rFonts w:cstheme="minorHAnsi"/>
          <w:sz w:val="24"/>
          <w:szCs w:val="24"/>
        </w:rPr>
        <w:t>of</w:t>
      </w:r>
      <w:r w:rsidR="00552180" w:rsidRPr="00B74608">
        <w:rPr>
          <w:rFonts w:cstheme="minorHAnsi"/>
          <w:sz w:val="24"/>
          <w:szCs w:val="24"/>
        </w:rPr>
        <w:t xml:space="preserve"> those </w:t>
      </w:r>
      <w:r w:rsidR="003E0B3C">
        <w:rPr>
          <w:rFonts w:cstheme="minorHAnsi"/>
          <w:sz w:val="24"/>
          <w:szCs w:val="24"/>
        </w:rPr>
        <w:t xml:space="preserve">ongoing </w:t>
      </w:r>
      <w:r w:rsidR="000B3361" w:rsidRPr="00B74608">
        <w:rPr>
          <w:rFonts w:cstheme="minorHAnsi"/>
          <w:sz w:val="24"/>
          <w:szCs w:val="24"/>
        </w:rPr>
        <w:t>discussions</w:t>
      </w:r>
      <w:r w:rsidR="003E0B3C">
        <w:rPr>
          <w:rFonts w:cstheme="minorHAnsi"/>
          <w:sz w:val="24"/>
          <w:szCs w:val="24"/>
        </w:rPr>
        <w:t xml:space="preserve">, </w:t>
      </w:r>
      <w:r w:rsidR="00284051">
        <w:rPr>
          <w:rFonts w:cstheme="minorHAnsi"/>
          <w:sz w:val="24"/>
          <w:szCs w:val="24"/>
        </w:rPr>
        <w:t>the outcomes of which</w:t>
      </w:r>
      <w:r w:rsidR="000B3361" w:rsidRPr="00B74608">
        <w:rPr>
          <w:rFonts w:cstheme="minorHAnsi"/>
          <w:sz w:val="24"/>
          <w:szCs w:val="24"/>
        </w:rPr>
        <w:t xml:space="preserve"> </w:t>
      </w:r>
      <w:r w:rsidR="00552180" w:rsidRPr="00B74608">
        <w:rPr>
          <w:rFonts w:cstheme="minorHAnsi"/>
          <w:sz w:val="24"/>
          <w:szCs w:val="24"/>
        </w:rPr>
        <w:t xml:space="preserve">will be </w:t>
      </w:r>
      <w:r w:rsidR="000B3361" w:rsidRPr="00B74608">
        <w:rPr>
          <w:rFonts w:cstheme="minorHAnsi"/>
          <w:sz w:val="24"/>
          <w:szCs w:val="24"/>
        </w:rPr>
        <w:t xml:space="preserve">submitted to TDAG for approval </w:t>
      </w:r>
      <w:r w:rsidR="002517BB">
        <w:rPr>
          <w:rFonts w:cstheme="minorHAnsi"/>
          <w:sz w:val="24"/>
          <w:szCs w:val="24"/>
        </w:rPr>
        <w:t>in</w:t>
      </w:r>
      <w:r w:rsidR="000B3361" w:rsidRPr="00B74608">
        <w:rPr>
          <w:rFonts w:cstheme="minorHAnsi"/>
          <w:sz w:val="24"/>
          <w:szCs w:val="24"/>
        </w:rPr>
        <w:t xml:space="preserve"> May 2021. </w:t>
      </w:r>
    </w:p>
    <w:p w14:paraId="44EA5E07" w14:textId="3270A789" w:rsidR="00D32232" w:rsidRPr="00A259F3" w:rsidRDefault="00D32232" w:rsidP="009C380A">
      <w:pPr>
        <w:keepNext/>
        <w:overflowPunct w:val="0"/>
        <w:autoSpaceDE w:val="0"/>
        <w:autoSpaceDN w:val="0"/>
        <w:adjustRightInd w:val="0"/>
        <w:spacing w:before="120" w:after="0" w:line="240" w:lineRule="auto"/>
        <w:ind w:left="431" w:hanging="431"/>
        <w:textAlignment w:val="baseline"/>
        <w:rPr>
          <w:rFonts w:eastAsia="Times New Roman" w:cstheme="minorHAnsi"/>
          <w:b/>
          <w:bCs/>
          <w:sz w:val="24"/>
          <w:szCs w:val="24"/>
        </w:rPr>
      </w:pPr>
      <w:r w:rsidRPr="00A259F3">
        <w:rPr>
          <w:rFonts w:eastAsia="Times New Roman" w:cstheme="minorHAnsi"/>
          <w:b/>
          <w:bCs/>
          <w:sz w:val="24"/>
          <w:szCs w:val="24"/>
        </w:rPr>
        <w:t>Inter-Regional Preparatory Meetings</w:t>
      </w:r>
      <w:r w:rsidR="0057195F">
        <w:rPr>
          <w:rFonts w:eastAsia="Times New Roman" w:cstheme="minorHAnsi"/>
          <w:b/>
          <w:bCs/>
          <w:sz w:val="24"/>
          <w:szCs w:val="24"/>
        </w:rPr>
        <w:t xml:space="preserve"> (IRMs)</w:t>
      </w:r>
    </w:p>
    <w:p w14:paraId="024AF3BA" w14:textId="5DCD8004" w:rsidR="00E93E74" w:rsidRDefault="00E93E74" w:rsidP="009C380A">
      <w:pPr>
        <w:spacing w:before="120" w:after="0" w:line="240" w:lineRule="auto"/>
        <w:rPr>
          <w:rFonts w:eastAsia="Times New Roman" w:cstheme="minorHAnsi"/>
          <w:sz w:val="24"/>
          <w:szCs w:val="24"/>
        </w:rPr>
      </w:pPr>
      <w:r w:rsidRPr="00B74608">
        <w:rPr>
          <w:rFonts w:cstheme="minorHAnsi"/>
          <w:sz w:val="24"/>
          <w:szCs w:val="24"/>
        </w:rPr>
        <w:t>T</w:t>
      </w:r>
      <w:r>
        <w:rPr>
          <w:rFonts w:cstheme="minorHAnsi"/>
          <w:sz w:val="24"/>
          <w:szCs w:val="24"/>
        </w:rPr>
        <w:t>DAG recognized that t</w:t>
      </w:r>
      <w:r w:rsidRPr="00B74608">
        <w:rPr>
          <w:rFonts w:cstheme="minorHAnsi"/>
          <w:sz w:val="24"/>
          <w:szCs w:val="24"/>
        </w:rPr>
        <w:t>h</w:t>
      </w:r>
      <w:r w:rsidR="00A24489">
        <w:rPr>
          <w:rFonts w:cstheme="minorHAnsi"/>
          <w:sz w:val="24"/>
          <w:szCs w:val="24"/>
        </w:rPr>
        <w:t>is</w:t>
      </w:r>
      <w:r w:rsidRPr="00B74608">
        <w:rPr>
          <w:rFonts w:cstheme="minorHAnsi"/>
          <w:sz w:val="24"/>
          <w:szCs w:val="24"/>
        </w:rPr>
        <w:t xml:space="preserve"> w</w:t>
      </w:r>
      <w:r>
        <w:rPr>
          <w:rFonts w:cstheme="minorHAnsi"/>
          <w:sz w:val="24"/>
          <w:szCs w:val="24"/>
        </w:rPr>
        <w:t>ould</w:t>
      </w:r>
      <w:r w:rsidRPr="00B74608">
        <w:rPr>
          <w:rFonts w:cstheme="minorHAnsi"/>
          <w:sz w:val="24"/>
          <w:szCs w:val="24"/>
        </w:rPr>
        <w:t xml:space="preserve"> be the first time ITU-D uses IRMs in its preparatory process for WTDC. TDAG noted </w:t>
      </w:r>
      <w:r>
        <w:rPr>
          <w:rFonts w:cstheme="minorHAnsi"/>
          <w:sz w:val="24"/>
          <w:szCs w:val="24"/>
        </w:rPr>
        <w:t>with appreciation the d</w:t>
      </w:r>
      <w:r w:rsidRPr="00B74608">
        <w:rPr>
          <w:rFonts w:cstheme="minorHAnsi"/>
          <w:sz w:val="24"/>
          <w:szCs w:val="24"/>
        </w:rPr>
        <w:t xml:space="preserve">ocument presented by the United States </w:t>
      </w:r>
      <w:r>
        <w:rPr>
          <w:rFonts w:cstheme="minorHAnsi"/>
          <w:sz w:val="24"/>
          <w:szCs w:val="24"/>
        </w:rPr>
        <w:t xml:space="preserve">of America, highlighting how </w:t>
      </w:r>
      <w:r w:rsidRPr="00B74608">
        <w:rPr>
          <w:rFonts w:cstheme="minorHAnsi"/>
          <w:sz w:val="24"/>
          <w:szCs w:val="24"/>
        </w:rPr>
        <w:t>past experiences in the other ITU Sectors demonstrate that an IRM open to all member</w:t>
      </w:r>
      <w:r>
        <w:rPr>
          <w:rFonts w:cstheme="minorHAnsi"/>
          <w:sz w:val="24"/>
          <w:szCs w:val="24"/>
        </w:rPr>
        <w:t>s</w:t>
      </w:r>
      <w:r w:rsidRPr="00B74608">
        <w:rPr>
          <w:rFonts w:cstheme="minorHAnsi"/>
          <w:sz w:val="24"/>
          <w:szCs w:val="24"/>
        </w:rPr>
        <w:t xml:space="preserve"> is a valuable part of the preparatory process</w:t>
      </w:r>
      <w:r>
        <w:rPr>
          <w:rFonts w:cstheme="minorHAnsi"/>
          <w:sz w:val="24"/>
          <w:szCs w:val="24"/>
        </w:rPr>
        <w:t>.</w:t>
      </w:r>
    </w:p>
    <w:p w14:paraId="206A97AE" w14:textId="75496C44" w:rsidR="000F1803" w:rsidRPr="00284051" w:rsidRDefault="009C360D" w:rsidP="009C380A">
      <w:pPr>
        <w:spacing w:before="120" w:after="0" w:line="240" w:lineRule="auto"/>
        <w:rPr>
          <w:rFonts w:cstheme="minorHAnsi"/>
          <w:sz w:val="24"/>
          <w:szCs w:val="24"/>
        </w:rPr>
      </w:pPr>
      <w:r w:rsidRPr="00B74608">
        <w:rPr>
          <w:rFonts w:eastAsia="Times New Roman" w:cstheme="minorHAnsi"/>
          <w:sz w:val="24"/>
          <w:szCs w:val="24"/>
        </w:rPr>
        <w:t>TDAG discussed th</w:t>
      </w:r>
      <w:r>
        <w:rPr>
          <w:rFonts w:eastAsia="Times New Roman" w:cstheme="minorHAnsi"/>
          <w:sz w:val="24"/>
          <w:szCs w:val="24"/>
        </w:rPr>
        <w:t xml:space="preserve">e issue of participation in Inter-Regional Preparatory Meetings </w:t>
      </w:r>
      <w:r w:rsidR="0040732A" w:rsidRPr="00B74608">
        <w:rPr>
          <w:rFonts w:eastAsia="Times New Roman" w:cstheme="minorHAnsi"/>
          <w:sz w:val="24"/>
          <w:szCs w:val="24"/>
        </w:rPr>
        <w:t xml:space="preserve">and reached </w:t>
      </w:r>
      <w:r w:rsidR="00DD0FCE" w:rsidRPr="00B74608">
        <w:rPr>
          <w:rFonts w:eastAsia="Times New Roman" w:cstheme="minorHAnsi"/>
          <w:sz w:val="24"/>
          <w:szCs w:val="24"/>
        </w:rPr>
        <w:t xml:space="preserve">the </w:t>
      </w:r>
      <w:r w:rsidR="0040732A" w:rsidRPr="00B74608">
        <w:rPr>
          <w:rFonts w:eastAsia="Times New Roman" w:cstheme="minorHAnsi"/>
          <w:sz w:val="24"/>
          <w:szCs w:val="24"/>
        </w:rPr>
        <w:t xml:space="preserve">consensus </w:t>
      </w:r>
      <w:r w:rsidR="000F1803" w:rsidRPr="00B74608">
        <w:rPr>
          <w:rFonts w:eastAsia="Times New Roman" w:cstheme="minorHAnsi"/>
          <w:sz w:val="24"/>
          <w:szCs w:val="24"/>
        </w:rPr>
        <w:t>that</w:t>
      </w:r>
      <w:r w:rsidR="00DD0FCE" w:rsidRPr="00B74608">
        <w:rPr>
          <w:rFonts w:eastAsia="Times New Roman" w:cstheme="minorHAnsi"/>
          <w:sz w:val="24"/>
          <w:szCs w:val="24"/>
        </w:rPr>
        <w:t>:</w:t>
      </w:r>
      <w:r w:rsidR="000F1803" w:rsidRPr="00B74608">
        <w:rPr>
          <w:rFonts w:eastAsia="Times New Roman" w:cstheme="minorHAnsi"/>
          <w:b/>
          <w:sz w:val="24"/>
          <w:szCs w:val="24"/>
        </w:rPr>
        <w:t xml:space="preserve"> </w:t>
      </w:r>
      <w:r w:rsidR="000F1803" w:rsidRPr="008F78EF">
        <w:rPr>
          <w:rFonts w:cstheme="minorHAnsi"/>
          <w:sz w:val="24"/>
          <w:szCs w:val="24"/>
          <w:lang w:val="en-GB" w:eastAsia="en-GB"/>
        </w:rPr>
        <w:t xml:space="preserve">IRMs will be open to all ITU-D membership, and each </w:t>
      </w:r>
      <w:r w:rsidR="00284051">
        <w:rPr>
          <w:rFonts w:cstheme="minorHAnsi"/>
          <w:sz w:val="24"/>
          <w:szCs w:val="24"/>
          <w:lang w:val="en-GB" w:eastAsia="en-GB"/>
        </w:rPr>
        <w:t>regional telecommunication organization (</w:t>
      </w:r>
      <w:r w:rsidR="000F1803" w:rsidRPr="008F78EF">
        <w:rPr>
          <w:rFonts w:cstheme="minorHAnsi"/>
          <w:sz w:val="24"/>
          <w:szCs w:val="24"/>
          <w:lang w:val="en-GB" w:eastAsia="en-GB"/>
        </w:rPr>
        <w:t>RTO</w:t>
      </w:r>
      <w:r w:rsidR="00284051">
        <w:rPr>
          <w:rFonts w:cstheme="minorHAnsi"/>
          <w:sz w:val="24"/>
          <w:szCs w:val="24"/>
          <w:lang w:val="en-GB" w:eastAsia="en-GB"/>
        </w:rPr>
        <w:t>)</w:t>
      </w:r>
      <w:r w:rsidR="000F1803" w:rsidRPr="008F78EF">
        <w:rPr>
          <w:rFonts w:cstheme="minorHAnsi"/>
          <w:sz w:val="24"/>
          <w:szCs w:val="24"/>
          <w:lang w:val="en-GB" w:eastAsia="en-GB"/>
        </w:rPr>
        <w:t xml:space="preserve"> will decide who speaks on behalf of their region. </w:t>
      </w:r>
      <w:r w:rsidR="00E93E74" w:rsidRPr="008F78EF">
        <w:rPr>
          <w:rFonts w:cstheme="minorHAnsi"/>
          <w:sz w:val="24"/>
          <w:szCs w:val="24"/>
          <w:lang w:val="en-GB" w:eastAsia="en-GB"/>
        </w:rPr>
        <w:t>Speaker</w:t>
      </w:r>
      <w:r w:rsidR="00A24489">
        <w:rPr>
          <w:rFonts w:cstheme="minorHAnsi"/>
          <w:sz w:val="24"/>
          <w:szCs w:val="24"/>
          <w:lang w:val="en-GB" w:eastAsia="en-GB"/>
        </w:rPr>
        <w:t>s</w:t>
      </w:r>
      <w:r w:rsidR="00284051">
        <w:rPr>
          <w:rFonts w:cstheme="minorHAnsi"/>
          <w:sz w:val="24"/>
          <w:szCs w:val="24"/>
          <w:lang w:val="en-GB" w:eastAsia="en-GB"/>
        </w:rPr>
        <w:t xml:space="preserve"> </w:t>
      </w:r>
      <w:r w:rsidR="000F1803" w:rsidRPr="008F78EF">
        <w:rPr>
          <w:rFonts w:cstheme="minorHAnsi"/>
          <w:sz w:val="24"/>
          <w:szCs w:val="24"/>
          <w:lang w:val="en-GB" w:eastAsia="en-GB"/>
        </w:rPr>
        <w:t>can</w:t>
      </w:r>
      <w:r w:rsidR="00A24489">
        <w:rPr>
          <w:rFonts w:cstheme="minorHAnsi"/>
          <w:sz w:val="24"/>
          <w:szCs w:val="24"/>
          <w:lang w:val="en-GB" w:eastAsia="en-GB"/>
        </w:rPr>
        <w:t>,</w:t>
      </w:r>
      <w:r w:rsidR="000F1803" w:rsidRPr="008F78EF">
        <w:rPr>
          <w:rFonts w:cstheme="minorHAnsi"/>
          <w:sz w:val="24"/>
          <w:szCs w:val="24"/>
          <w:lang w:val="en-GB" w:eastAsia="en-GB"/>
        </w:rPr>
        <w:t xml:space="preserve"> </w:t>
      </w:r>
      <w:r w:rsidR="00A24489">
        <w:rPr>
          <w:rFonts w:cstheme="minorHAnsi"/>
          <w:sz w:val="24"/>
          <w:szCs w:val="24"/>
          <w:lang w:val="en-GB" w:eastAsia="en-GB"/>
        </w:rPr>
        <w:t xml:space="preserve">for example, </w:t>
      </w:r>
      <w:r w:rsidR="00E93E74" w:rsidRPr="008F78EF">
        <w:rPr>
          <w:rFonts w:cstheme="minorHAnsi"/>
          <w:sz w:val="24"/>
          <w:szCs w:val="24"/>
          <w:lang w:val="en-GB" w:eastAsia="en-GB"/>
        </w:rPr>
        <w:t xml:space="preserve">include </w:t>
      </w:r>
      <w:r w:rsidR="000F1803" w:rsidRPr="008F78EF">
        <w:rPr>
          <w:rFonts w:cstheme="minorHAnsi"/>
          <w:sz w:val="24"/>
          <w:szCs w:val="24"/>
          <w:lang w:val="en-GB" w:eastAsia="en-GB"/>
        </w:rPr>
        <w:t xml:space="preserve">government representatives, regulators, policy- makers, civil society, academia, Internet technical community, youth, gender equality organizations, </w:t>
      </w:r>
      <w:r w:rsidR="00E93E74" w:rsidRPr="008F78EF">
        <w:rPr>
          <w:rFonts w:cstheme="minorHAnsi"/>
          <w:sz w:val="24"/>
          <w:szCs w:val="24"/>
          <w:lang w:val="en-GB" w:eastAsia="en-GB"/>
        </w:rPr>
        <w:t>and others</w:t>
      </w:r>
      <w:r w:rsidR="000F1803" w:rsidRPr="00284051">
        <w:rPr>
          <w:rFonts w:cstheme="minorHAnsi"/>
          <w:sz w:val="24"/>
          <w:szCs w:val="24"/>
          <w:lang w:val="en-GB" w:eastAsia="en-GB"/>
        </w:rPr>
        <w:t xml:space="preserve">. </w:t>
      </w:r>
    </w:p>
    <w:p w14:paraId="1F4F5370" w14:textId="376910D8" w:rsidR="00DD0FCE" w:rsidRPr="00A24489" w:rsidRDefault="00CF30D7" w:rsidP="009C380A">
      <w:pPr>
        <w:spacing w:before="120" w:after="0" w:line="240" w:lineRule="auto"/>
        <w:rPr>
          <w:rFonts w:cstheme="minorHAnsi"/>
          <w:sz w:val="24"/>
          <w:szCs w:val="24"/>
        </w:rPr>
      </w:pPr>
      <w:r w:rsidRPr="008F78EF">
        <w:rPr>
          <w:rFonts w:cstheme="minorHAnsi"/>
          <w:sz w:val="24"/>
          <w:szCs w:val="24"/>
        </w:rPr>
        <w:t xml:space="preserve">TDAG expressed deep gratitude to all the chairmen of its working groups, and in particular </w:t>
      </w:r>
      <w:proofErr w:type="spellStart"/>
      <w:r w:rsidRPr="008F78EF">
        <w:rPr>
          <w:rFonts w:cstheme="minorHAnsi"/>
          <w:sz w:val="24"/>
          <w:szCs w:val="24"/>
        </w:rPr>
        <w:t>Mr</w:t>
      </w:r>
      <w:proofErr w:type="spellEnd"/>
      <w:r w:rsidR="009C380A">
        <w:rPr>
          <w:rFonts w:cstheme="minorHAnsi"/>
          <w:sz w:val="24"/>
          <w:szCs w:val="24"/>
        </w:rPr>
        <w:t> </w:t>
      </w:r>
      <w:r w:rsidR="00284051" w:rsidRPr="008F78EF">
        <w:rPr>
          <w:rFonts w:cstheme="minorHAnsi"/>
          <w:sz w:val="24"/>
          <w:szCs w:val="24"/>
        </w:rPr>
        <w:t>Reyes-</w:t>
      </w:r>
      <w:proofErr w:type="spellStart"/>
      <w:r w:rsidR="00284051" w:rsidRPr="008F78EF">
        <w:rPr>
          <w:rFonts w:cstheme="minorHAnsi"/>
          <w:sz w:val="24"/>
          <w:szCs w:val="24"/>
        </w:rPr>
        <w:t>Borda</w:t>
      </w:r>
      <w:proofErr w:type="spellEnd"/>
      <w:r w:rsidRPr="008F78EF">
        <w:rPr>
          <w:rFonts w:cstheme="minorHAnsi"/>
          <w:sz w:val="24"/>
          <w:szCs w:val="24"/>
        </w:rPr>
        <w:t xml:space="preserve"> for </w:t>
      </w:r>
      <w:r w:rsidR="00571D69">
        <w:rPr>
          <w:rFonts w:cstheme="minorHAnsi"/>
          <w:sz w:val="24"/>
          <w:szCs w:val="24"/>
        </w:rPr>
        <w:t>t</w:t>
      </w:r>
      <w:r w:rsidRPr="008F78EF">
        <w:rPr>
          <w:rFonts w:cstheme="minorHAnsi"/>
          <w:sz w:val="24"/>
          <w:szCs w:val="24"/>
        </w:rPr>
        <w:t xml:space="preserve">his </w:t>
      </w:r>
      <w:r w:rsidR="00571D69">
        <w:rPr>
          <w:rFonts w:cstheme="minorHAnsi"/>
          <w:sz w:val="24"/>
          <w:szCs w:val="24"/>
        </w:rPr>
        <w:t xml:space="preserve">final report, which reflects his </w:t>
      </w:r>
      <w:r w:rsidRPr="008F78EF">
        <w:rPr>
          <w:rFonts w:cstheme="minorHAnsi"/>
          <w:sz w:val="24"/>
          <w:szCs w:val="24"/>
        </w:rPr>
        <w:t xml:space="preserve">tireless efforts, immense work done in such a short period of time, </w:t>
      </w:r>
      <w:r w:rsidR="00CA7E4E" w:rsidRPr="008F78EF">
        <w:rPr>
          <w:rFonts w:cstheme="minorHAnsi"/>
          <w:sz w:val="24"/>
          <w:szCs w:val="24"/>
        </w:rPr>
        <w:t xml:space="preserve">and </w:t>
      </w:r>
      <w:r w:rsidRPr="008F78EF">
        <w:rPr>
          <w:rFonts w:cstheme="minorHAnsi"/>
          <w:sz w:val="24"/>
          <w:szCs w:val="24"/>
        </w:rPr>
        <w:t xml:space="preserve">for his diplomacy and persistence. </w:t>
      </w:r>
    </w:p>
    <w:p w14:paraId="7ABEE20B" w14:textId="5DD306AD" w:rsidR="00C200A3" w:rsidRPr="00B74608" w:rsidRDefault="00C200A3" w:rsidP="009C380A">
      <w:pPr>
        <w:pStyle w:val="ListParagraph"/>
        <w:keepNext/>
        <w:numPr>
          <w:ilvl w:val="1"/>
          <w:numId w:val="6"/>
        </w:numPr>
        <w:ind w:left="431" w:hanging="431"/>
        <w:contextualSpacing w:val="0"/>
        <w:rPr>
          <w:rFonts w:cstheme="minorHAnsi"/>
          <w:b/>
          <w:bCs/>
          <w:szCs w:val="24"/>
        </w:rPr>
      </w:pPr>
      <w:r w:rsidRPr="00B74608">
        <w:rPr>
          <w:rFonts w:cstheme="minorHAnsi"/>
          <w:b/>
          <w:bCs/>
          <w:szCs w:val="24"/>
        </w:rPr>
        <w:t>Working Group on Strategic and Operational Plan</w:t>
      </w:r>
    </w:p>
    <w:p w14:paraId="37DAF4D4" w14:textId="0FBC4C38" w:rsidR="00A5594A" w:rsidRPr="00B74608" w:rsidRDefault="00ED5604" w:rsidP="009C380A">
      <w:pPr>
        <w:spacing w:before="120" w:after="0" w:line="240" w:lineRule="auto"/>
        <w:rPr>
          <w:rFonts w:cstheme="minorHAnsi"/>
          <w:sz w:val="24"/>
          <w:szCs w:val="24"/>
        </w:rPr>
      </w:pPr>
      <w:r w:rsidRPr="00B74608">
        <w:rPr>
          <w:rFonts w:cstheme="minorHAnsi"/>
          <w:sz w:val="24"/>
          <w:szCs w:val="24"/>
        </w:rPr>
        <w:t xml:space="preserve">TDAG noted with appreciation </w:t>
      </w:r>
      <w:r w:rsidR="004E5B1C" w:rsidRPr="00B74608">
        <w:rPr>
          <w:rFonts w:cstheme="minorHAnsi"/>
          <w:sz w:val="24"/>
          <w:szCs w:val="24"/>
        </w:rPr>
        <w:t>the progress report from t</w:t>
      </w:r>
      <w:r w:rsidR="00CA7E4E">
        <w:rPr>
          <w:rFonts w:cstheme="minorHAnsi"/>
          <w:sz w:val="24"/>
          <w:szCs w:val="24"/>
        </w:rPr>
        <w:t xml:space="preserve">he </w:t>
      </w:r>
      <w:r w:rsidR="004E5B1C" w:rsidRPr="00B74608">
        <w:rPr>
          <w:rFonts w:cstheme="minorHAnsi"/>
          <w:sz w:val="24"/>
          <w:szCs w:val="24"/>
        </w:rPr>
        <w:t xml:space="preserve">TDAG-WG-SOP, </w:t>
      </w:r>
      <w:r w:rsidR="00CA7E4E">
        <w:rPr>
          <w:rFonts w:cstheme="minorHAnsi"/>
          <w:sz w:val="24"/>
          <w:szCs w:val="24"/>
        </w:rPr>
        <w:t xml:space="preserve">which is chaired by </w:t>
      </w:r>
      <w:r w:rsidR="004E5B1C" w:rsidRPr="00B74608">
        <w:rPr>
          <w:rFonts w:cstheme="minorHAnsi"/>
          <w:sz w:val="24"/>
          <w:szCs w:val="24"/>
        </w:rPr>
        <w:t>Ms</w:t>
      </w:r>
      <w:r w:rsidR="006E7FB5">
        <w:rPr>
          <w:rFonts w:cstheme="minorHAnsi"/>
          <w:sz w:val="24"/>
          <w:szCs w:val="24"/>
        </w:rPr>
        <w:t> </w:t>
      </w:r>
      <w:r w:rsidR="004E5B1C" w:rsidRPr="00B74608">
        <w:rPr>
          <w:rFonts w:cstheme="minorHAnsi"/>
          <w:sz w:val="24"/>
          <w:szCs w:val="24"/>
        </w:rPr>
        <w:t>Blanca González</w:t>
      </w:r>
      <w:r w:rsidR="00CA7E4E">
        <w:rPr>
          <w:rFonts w:cstheme="minorHAnsi"/>
          <w:sz w:val="24"/>
          <w:szCs w:val="24"/>
        </w:rPr>
        <w:t xml:space="preserve"> (</w:t>
      </w:r>
      <w:r w:rsidR="00CA7E4E" w:rsidRPr="008F78EF">
        <w:rPr>
          <w:rFonts w:cstheme="minorHAnsi"/>
          <w:b/>
          <w:sz w:val="24"/>
          <w:szCs w:val="24"/>
        </w:rPr>
        <w:t>Spain</w:t>
      </w:r>
      <w:r w:rsidR="00CA7E4E">
        <w:rPr>
          <w:rFonts w:cstheme="minorHAnsi"/>
          <w:sz w:val="24"/>
          <w:szCs w:val="24"/>
        </w:rPr>
        <w:t xml:space="preserve">) with assistance from </w:t>
      </w:r>
      <w:proofErr w:type="spellStart"/>
      <w:r w:rsidR="00CA7E4E">
        <w:rPr>
          <w:rFonts w:cstheme="minorHAnsi"/>
          <w:sz w:val="24"/>
          <w:szCs w:val="24"/>
        </w:rPr>
        <w:t>Mr</w:t>
      </w:r>
      <w:proofErr w:type="spellEnd"/>
      <w:r w:rsidR="006E7FB5">
        <w:rPr>
          <w:rFonts w:cstheme="minorHAnsi"/>
          <w:sz w:val="24"/>
          <w:szCs w:val="24"/>
        </w:rPr>
        <w:t> </w:t>
      </w:r>
      <w:r w:rsidR="00CA7E4E">
        <w:rPr>
          <w:rFonts w:cstheme="minorHAnsi"/>
          <w:sz w:val="24"/>
          <w:szCs w:val="24"/>
        </w:rPr>
        <w:t xml:space="preserve">Christopher </w:t>
      </w:r>
      <w:proofErr w:type="spellStart"/>
      <w:r w:rsidR="00CA7E4E">
        <w:rPr>
          <w:rFonts w:cstheme="minorHAnsi"/>
          <w:sz w:val="24"/>
          <w:szCs w:val="24"/>
        </w:rPr>
        <w:t>Kemei</w:t>
      </w:r>
      <w:proofErr w:type="spellEnd"/>
      <w:r w:rsidR="00CA7E4E">
        <w:rPr>
          <w:rFonts w:cstheme="minorHAnsi"/>
          <w:sz w:val="24"/>
          <w:szCs w:val="24"/>
        </w:rPr>
        <w:t xml:space="preserve"> (</w:t>
      </w:r>
      <w:r w:rsidR="00CA7E4E" w:rsidRPr="008F78EF">
        <w:rPr>
          <w:rFonts w:cstheme="minorHAnsi"/>
          <w:b/>
          <w:sz w:val="24"/>
          <w:szCs w:val="24"/>
        </w:rPr>
        <w:t>Kenya</w:t>
      </w:r>
      <w:r w:rsidR="00CA7E4E">
        <w:rPr>
          <w:rFonts w:cstheme="minorHAnsi"/>
          <w:sz w:val="24"/>
          <w:szCs w:val="24"/>
        </w:rPr>
        <w:t xml:space="preserve">) and </w:t>
      </w:r>
      <w:proofErr w:type="spellStart"/>
      <w:r w:rsidR="00CA7E4E">
        <w:rPr>
          <w:rFonts w:cstheme="minorHAnsi"/>
          <w:sz w:val="24"/>
          <w:szCs w:val="24"/>
        </w:rPr>
        <w:t>Mr</w:t>
      </w:r>
      <w:proofErr w:type="spellEnd"/>
      <w:r w:rsidR="006E7FB5">
        <w:rPr>
          <w:rFonts w:cstheme="minorHAnsi"/>
          <w:sz w:val="24"/>
          <w:szCs w:val="24"/>
        </w:rPr>
        <w:t> </w:t>
      </w:r>
      <w:r w:rsidR="00CA7E4E">
        <w:rPr>
          <w:rFonts w:cstheme="minorHAnsi"/>
          <w:sz w:val="24"/>
          <w:szCs w:val="24"/>
        </w:rPr>
        <w:t xml:space="preserve">Wim </w:t>
      </w:r>
      <w:proofErr w:type="spellStart"/>
      <w:r w:rsidR="00CA7E4E">
        <w:rPr>
          <w:rFonts w:cstheme="minorHAnsi"/>
          <w:sz w:val="24"/>
          <w:szCs w:val="24"/>
        </w:rPr>
        <w:t>Rullens</w:t>
      </w:r>
      <w:proofErr w:type="spellEnd"/>
      <w:r w:rsidR="00CA7E4E">
        <w:rPr>
          <w:rFonts w:cstheme="minorHAnsi"/>
          <w:sz w:val="24"/>
          <w:szCs w:val="24"/>
        </w:rPr>
        <w:t xml:space="preserve"> (</w:t>
      </w:r>
      <w:r w:rsidR="00CA7E4E" w:rsidRPr="008F78EF">
        <w:rPr>
          <w:rFonts w:cstheme="minorHAnsi"/>
          <w:b/>
          <w:sz w:val="24"/>
          <w:szCs w:val="24"/>
        </w:rPr>
        <w:t>Netherlands</w:t>
      </w:r>
      <w:r w:rsidR="00CA7E4E">
        <w:rPr>
          <w:rFonts w:cstheme="minorHAnsi"/>
          <w:sz w:val="24"/>
          <w:szCs w:val="24"/>
        </w:rPr>
        <w:t>)</w:t>
      </w:r>
      <w:r w:rsidR="004E5B1C" w:rsidRPr="00B74608">
        <w:rPr>
          <w:rFonts w:cstheme="minorHAnsi"/>
          <w:sz w:val="24"/>
          <w:szCs w:val="24"/>
        </w:rPr>
        <w:t xml:space="preserve">. </w:t>
      </w:r>
      <w:r w:rsidR="00CA7E4E">
        <w:rPr>
          <w:rFonts w:cstheme="minorHAnsi"/>
          <w:sz w:val="24"/>
          <w:szCs w:val="24"/>
        </w:rPr>
        <w:t>The report, which can be found</w:t>
      </w:r>
      <w:r w:rsidR="00A24489">
        <w:rPr>
          <w:rFonts w:cstheme="minorHAnsi"/>
          <w:sz w:val="24"/>
          <w:szCs w:val="24"/>
        </w:rPr>
        <w:t xml:space="preserve"> </w:t>
      </w:r>
      <w:r w:rsidR="00BC2EA1">
        <w:rPr>
          <w:rFonts w:cstheme="minorHAnsi"/>
          <w:sz w:val="24"/>
          <w:szCs w:val="24"/>
        </w:rPr>
        <w:t xml:space="preserve">in document </w:t>
      </w:r>
      <w:hyperlink r:id="rId11" w:history="1">
        <w:r w:rsidR="00BC2EA1" w:rsidRPr="00300C1A">
          <w:rPr>
            <w:rStyle w:val="Hyperlink"/>
            <w:rFonts w:cstheme="minorHAnsi"/>
            <w:sz w:val="24"/>
            <w:szCs w:val="24"/>
          </w:rPr>
          <w:t>TDAG-20/3/</w:t>
        </w:r>
        <w:r w:rsidR="00080B54">
          <w:rPr>
            <w:rStyle w:val="Hyperlink"/>
            <w:rFonts w:cstheme="minorHAnsi"/>
            <w:sz w:val="24"/>
            <w:szCs w:val="24"/>
          </w:rPr>
          <w:t>3</w:t>
        </w:r>
      </w:hyperlink>
      <w:r w:rsidR="00357CB2" w:rsidRPr="008F78EF">
        <w:rPr>
          <w:rFonts w:cstheme="minorHAnsi"/>
          <w:sz w:val="24"/>
          <w:szCs w:val="24"/>
        </w:rPr>
        <w:t xml:space="preserve">was </w:t>
      </w:r>
      <w:r w:rsidR="00357CB2" w:rsidRPr="00B74608">
        <w:rPr>
          <w:rFonts w:cstheme="minorHAnsi"/>
          <w:sz w:val="24"/>
          <w:szCs w:val="24"/>
        </w:rPr>
        <w:t>presented by the group’s Chairman</w:t>
      </w:r>
      <w:r w:rsidR="00A24489">
        <w:rPr>
          <w:rFonts w:cstheme="minorHAnsi"/>
          <w:sz w:val="24"/>
          <w:szCs w:val="24"/>
        </w:rPr>
        <w:t>, Ms</w:t>
      </w:r>
      <w:r w:rsidR="006E7FB5">
        <w:rPr>
          <w:rFonts w:cstheme="minorHAnsi"/>
          <w:sz w:val="24"/>
          <w:szCs w:val="24"/>
        </w:rPr>
        <w:t> </w:t>
      </w:r>
      <w:r w:rsidR="00A24489" w:rsidRPr="00B74608">
        <w:rPr>
          <w:rFonts w:cstheme="minorHAnsi"/>
          <w:sz w:val="24"/>
          <w:szCs w:val="24"/>
        </w:rPr>
        <w:t>González</w:t>
      </w:r>
      <w:r w:rsidR="00A24489">
        <w:rPr>
          <w:rFonts w:cstheme="minorHAnsi"/>
          <w:sz w:val="24"/>
          <w:szCs w:val="24"/>
        </w:rPr>
        <w:t>.</w:t>
      </w:r>
      <w:r w:rsidR="00357CB2" w:rsidRPr="00B74608">
        <w:rPr>
          <w:rFonts w:cstheme="minorHAnsi"/>
          <w:sz w:val="24"/>
          <w:szCs w:val="24"/>
        </w:rPr>
        <w:t xml:space="preserve"> </w:t>
      </w:r>
      <w:r w:rsidR="004E5B1C" w:rsidRPr="00B74608">
        <w:rPr>
          <w:rFonts w:cstheme="minorHAnsi"/>
          <w:sz w:val="24"/>
          <w:szCs w:val="24"/>
        </w:rPr>
        <w:t xml:space="preserve">TDAG-WG-SOP has held two meetings and received one multi-country contribution </w:t>
      </w:r>
      <w:r w:rsidR="00664539" w:rsidRPr="00B74608">
        <w:rPr>
          <w:rFonts w:cstheme="minorHAnsi"/>
          <w:sz w:val="24"/>
          <w:szCs w:val="24"/>
        </w:rPr>
        <w:t>from Mexico, Canada and the United States of America. Ms</w:t>
      </w:r>
      <w:r w:rsidR="006E7FB5">
        <w:rPr>
          <w:rFonts w:cstheme="minorHAnsi"/>
          <w:sz w:val="24"/>
          <w:szCs w:val="24"/>
        </w:rPr>
        <w:t> </w:t>
      </w:r>
      <w:r w:rsidR="00664539" w:rsidRPr="00B74608">
        <w:rPr>
          <w:rFonts w:cstheme="minorHAnsi"/>
          <w:sz w:val="24"/>
          <w:szCs w:val="24"/>
        </w:rPr>
        <w:t xml:space="preserve">González reported that her group had </w:t>
      </w:r>
      <w:r w:rsidR="00A5594A" w:rsidRPr="00B74608">
        <w:rPr>
          <w:rFonts w:cstheme="minorHAnsi"/>
          <w:sz w:val="24"/>
          <w:szCs w:val="24"/>
        </w:rPr>
        <w:t xml:space="preserve">approved </w:t>
      </w:r>
      <w:r w:rsidR="00664539" w:rsidRPr="00B74608">
        <w:rPr>
          <w:rFonts w:cstheme="minorHAnsi"/>
          <w:sz w:val="24"/>
          <w:szCs w:val="24"/>
        </w:rPr>
        <w:t xml:space="preserve">the proposal from these countries to assign the task of establishing the ITU-D component of the overall ITU strategic plan to TDAG, thus </w:t>
      </w:r>
      <w:r w:rsidR="00357CB2">
        <w:rPr>
          <w:rFonts w:cstheme="minorHAnsi"/>
          <w:sz w:val="24"/>
          <w:szCs w:val="24"/>
        </w:rPr>
        <w:t xml:space="preserve">removing </w:t>
      </w:r>
      <w:r w:rsidR="00664539" w:rsidRPr="00B74608">
        <w:rPr>
          <w:rFonts w:cstheme="minorHAnsi"/>
          <w:sz w:val="24"/>
          <w:szCs w:val="24"/>
        </w:rPr>
        <w:t xml:space="preserve">that role from </w:t>
      </w:r>
      <w:r w:rsidR="00357CB2">
        <w:rPr>
          <w:rFonts w:cstheme="minorHAnsi"/>
          <w:sz w:val="24"/>
          <w:szCs w:val="24"/>
        </w:rPr>
        <w:t xml:space="preserve">the </w:t>
      </w:r>
      <w:r w:rsidR="00664539" w:rsidRPr="00B74608">
        <w:rPr>
          <w:rFonts w:cstheme="minorHAnsi"/>
          <w:sz w:val="24"/>
          <w:szCs w:val="24"/>
        </w:rPr>
        <w:t>WTDC.</w:t>
      </w:r>
      <w:r w:rsidR="00A5594A" w:rsidRPr="00B74608">
        <w:rPr>
          <w:rFonts w:cstheme="minorHAnsi"/>
          <w:sz w:val="24"/>
          <w:szCs w:val="24"/>
        </w:rPr>
        <w:t xml:space="preserve"> However, for this to happen,</w:t>
      </w:r>
      <w:r w:rsidR="00571D69">
        <w:rPr>
          <w:rFonts w:cstheme="minorHAnsi"/>
          <w:sz w:val="24"/>
          <w:szCs w:val="24"/>
        </w:rPr>
        <w:t xml:space="preserve"> she noted,</w:t>
      </w:r>
      <w:r w:rsidR="00A5594A" w:rsidRPr="00B74608">
        <w:rPr>
          <w:rFonts w:cstheme="minorHAnsi"/>
          <w:sz w:val="24"/>
          <w:szCs w:val="24"/>
        </w:rPr>
        <w:t xml:space="preserve"> it would be necessary to revise Resolution 1 (Rev. Buenos Aires, 2017) and Resolution 24 (Rev. Dubai, 2014) of WTDC. </w:t>
      </w:r>
    </w:p>
    <w:p w14:paraId="0A6E382D" w14:textId="0BA6CDD5" w:rsidR="005F245F" w:rsidRPr="00B74608" w:rsidRDefault="00A5594A" w:rsidP="009C380A">
      <w:pPr>
        <w:spacing w:before="120" w:after="0" w:line="240" w:lineRule="auto"/>
        <w:rPr>
          <w:rFonts w:cstheme="minorHAnsi"/>
          <w:sz w:val="24"/>
          <w:szCs w:val="24"/>
        </w:rPr>
      </w:pPr>
      <w:r w:rsidRPr="00B74608">
        <w:rPr>
          <w:rFonts w:cstheme="minorHAnsi"/>
          <w:sz w:val="24"/>
          <w:szCs w:val="24"/>
        </w:rPr>
        <w:t>T</w:t>
      </w:r>
      <w:r w:rsidR="00357CB2">
        <w:rPr>
          <w:rFonts w:cstheme="minorHAnsi"/>
          <w:sz w:val="24"/>
          <w:szCs w:val="24"/>
        </w:rPr>
        <w:t xml:space="preserve">DAG </w:t>
      </w:r>
      <w:r w:rsidR="00571D69">
        <w:rPr>
          <w:rFonts w:cstheme="minorHAnsi"/>
          <w:sz w:val="24"/>
          <w:szCs w:val="24"/>
        </w:rPr>
        <w:t>agreed</w:t>
      </w:r>
      <w:r w:rsidR="00357CB2">
        <w:rPr>
          <w:rFonts w:cstheme="minorHAnsi"/>
          <w:sz w:val="24"/>
          <w:szCs w:val="24"/>
        </w:rPr>
        <w:t xml:space="preserve"> with t</w:t>
      </w:r>
      <w:r w:rsidRPr="00B74608">
        <w:rPr>
          <w:rFonts w:cstheme="minorHAnsi"/>
          <w:sz w:val="24"/>
          <w:szCs w:val="24"/>
        </w:rPr>
        <w:t>he</w:t>
      </w:r>
      <w:r w:rsidR="00357CB2">
        <w:rPr>
          <w:rFonts w:cstheme="minorHAnsi"/>
          <w:sz w:val="24"/>
          <w:szCs w:val="24"/>
        </w:rPr>
        <w:t>se</w:t>
      </w:r>
      <w:r w:rsidRPr="00B74608">
        <w:rPr>
          <w:rFonts w:cstheme="minorHAnsi"/>
          <w:sz w:val="24"/>
          <w:szCs w:val="24"/>
        </w:rPr>
        <w:t xml:space="preserve"> proposed change</w:t>
      </w:r>
      <w:r w:rsidR="00357CB2">
        <w:rPr>
          <w:rFonts w:cstheme="minorHAnsi"/>
          <w:sz w:val="24"/>
          <w:szCs w:val="24"/>
        </w:rPr>
        <w:t xml:space="preserve">s, </w:t>
      </w:r>
      <w:r w:rsidR="00571D69">
        <w:rPr>
          <w:rFonts w:cstheme="minorHAnsi"/>
          <w:sz w:val="24"/>
          <w:szCs w:val="24"/>
        </w:rPr>
        <w:t xml:space="preserve">including </w:t>
      </w:r>
      <w:r w:rsidR="00491282">
        <w:rPr>
          <w:rFonts w:cstheme="minorHAnsi"/>
          <w:sz w:val="24"/>
          <w:szCs w:val="24"/>
        </w:rPr>
        <w:t xml:space="preserve">revising </w:t>
      </w:r>
      <w:r w:rsidR="00571D69">
        <w:rPr>
          <w:rFonts w:cstheme="minorHAnsi"/>
          <w:sz w:val="24"/>
          <w:szCs w:val="24"/>
        </w:rPr>
        <w:t xml:space="preserve">these resolutions, </w:t>
      </w:r>
      <w:r w:rsidR="00357CB2">
        <w:rPr>
          <w:rFonts w:cstheme="minorHAnsi"/>
          <w:sz w:val="24"/>
          <w:szCs w:val="24"/>
        </w:rPr>
        <w:t>recognizing that this course</w:t>
      </w:r>
      <w:r w:rsidRPr="00B74608">
        <w:rPr>
          <w:rFonts w:cstheme="minorHAnsi"/>
          <w:sz w:val="24"/>
          <w:szCs w:val="24"/>
        </w:rPr>
        <w:t xml:space="preserve"> </w:t>
      </w:r>
      <w:r w:rsidR="00571D69">
        <w:rPr>
          <w:rFonts w:cstheme="minorHAnsi"/>
          <w:sz w:val="24"/>
          <w:szCs w:val="24"/>
        </w:rPr>
        <w:t xml:space="preserve">of action </w:t>
      </w:r>
      <w:r w:rsidRPr="00B74608">
        <w:rPr>
          <w:rFonts w:cstheme="minorHAnsi"/>
          <w:sz w:val="24"/>
          <w:szCs w:val="24"/>
        </w:rPr>
        <w:t xml:space="preserve">would </w:t>
      </w:r>
      <w:r w:rsidR="00C5636E" w:rsidRPr="00B74608">
        <w:rPr>
          <w:rFonts w:cstheme="minorHAnsi"/>
          <w:sz w:val="24"/>
          <w:szCs w:val="24"/>
        </w:rPr>
        <w:t xml:space="preserve">allow more time to prepare the ITU-D component of the overall ITU strategic plan; </w:t>
      </w:r>
      <w:r w:rsidR="00C3322F">
        <w:rPr>
          <w:rFonts w:cstheme="minorHAnsi"/>
          <w:sz w:val="24"/>
          <w:szCs w:val="24"/>
        </w:rPr>
        <w:t xml:space="preserve">pave the way for </w:t>
      </w:r>
      <w:r w:rsidR="009F22DC" w:rsidRPr="00B74608">
        <w:rPr>
          <w:rFonts w:cstheme="minorHAnsi"/>
          <w:sz w:val="24"/>
          <w:szCs w:val="24"/>
        </w:rPr>
        <w:t xml:space="preserve">a one-ITU approach </w:t>
      </w:r>
      <w:r w:rsidR="00C3322F">
        <w:rPr>
          <w:rFonts w:cstheme="minorHAnsi"/>
          <w:sz w:val="24"/>
          <w:szCs w:val="24"/>
        </w:rPr>
        <w:t xml:space="preserve">in the production of the strategic plan of the entire Union through the </w:t>
      </w:r>
      <w:r w:rsidR="009F22DC" w:rsidRPr="00B74608">
        <w:rPr>
          <w:rFonts w:cstheme="minorHAnsi"/>
          <w:sz w:val="24"/>
          <w:szCs w:val="24"/>
        </w:rPr>
        <w:t>Council Working Group</w:t>
      </w:r>
      <w:r w:rsidR="00C5636E" w:rsidRPr="00B74608">
        <w:rPr>
          <w:rFonts w:cstheme="minorHAnsi"/>
          <w:sz w:val="24"/>
          <w:szCs w:val="24"/>
        </w:rPr>
        <w:t xml:space="preserve">; and </w:t>
      </w:r>
      <w:r w:rsidRPr="00B74608">
        <w:rPr>
          <w:rFonts w:cstheme="minorHAnsi"/>
          <w:sz w:val="24"/>
          <w:szCs w:val="24"/>
        </w:rPr>
        <w:t>improve linkages with the action plan</w:t>
      </w:r>
      <w:r w:rsidR="00C5636E" w:rsidRPr="00B74608">
        <w:rPr>
          <w:rFonts w:cstheme="minorHAnsi"/>
          <w:sz w:val="24"/>
          <w:szCs w:val="24"/>
        </w:rPr>
        <w:t xml:space="preserve"> from WTDC. </w:t>
      </w:r>
      <w:r w:rsidR="005F245F" w:rsidRPr="00B74608">
        <w:rPr>
          <w:rFonts w:cstheme="minorHAnsi"/>
          <w:sz w:val="24"/>
          <w:szCs w:val="24"/>
        </w:rPr>
        <w:t xml:space="preserve">TDAG-WG-SOP had already sent liaison statements to the other two </w:t>
      </w:r>
      <w:r w:rsidR="00284051">
        <w:rPr>
          <w:rFonts w:cstheme="minorHAnsi"/>
          <w:sz w:val="24"/>
          <w:szCs w:val="24"/>
        </w:rPr>
        <w:t xml:space="preserve">TDAG working </w:t>
      </w:r>
      <w:r w:rsidR="005F245F" w:rsidRPr="00B74608">
        <w:rPr>
          <w:rFonts w:cstheme="minorHAnsi"/>
          <w:sz w:val="24"/>
          <w:szCs w:val="24"/>
        </w:rPr>
        <w:t>groups and they had welcomed the multi-country proposal.</w:t>
      </w:r>
    </w:p>
    <w:p w14:paraId="48F1BE47" w14:textId="25969B70" w:rsidR="00B3127F" w:rsidRPr="00B74608" w:rsidRDefault="00357CB2" w:rsidP="009C380A">
      <w:pPr>
        <w:spacing w:before="120" w:after="0" w:line="240" w:lineRule="auto"/>
        <w:rPr>
          <w:rFonts w:cstheme="minorHAnsi"/>
          <w:sz w:val="24"/>
          <w:szCs w:val="24"/>
          <w:lang w:val="en-CA"/>
        </w:rPr>
      </w:pPr>
      <w:r>
        <w:rPr>
          <w:rFonts w:cstheme="minorHAnsi"/>
          <w:sz w:val="24"/>
          <w:szCs w:val="24"/>
        </w:rPr>
        <w:t xml:space="preserve">Notably, and available as an information document from the BDT, </w:t>
      </w:r>
      <w:r w:rsidR="00C5636E" w:rsidRPr="002F5556">
        <w:rPr>
          <w:rFonts w:cstheme="minorHAnsi"/>
          <w:sz w:val="24"/>
          <w:szCs w:val="24"/>
        </w:rPr>
        <w:t xml:space="preserve">TDAG </w:t>
      </w:r>
      <w:r>
        <w:rPr>
          <w:rFonts w:cstheme="minorHAnsi"/>
          <w:sz w:val="24"/>
          <w:szCs w:val="24"/>
        </w:rPr>
        <w:t xml:space="preserve">participants </w:t>
      </w:r>
      <w:r w:rsidR="00E85EF9">
        <w:rPr>
          <w:rFonts w:cstheme="minorHAnsi"/>
          <w:sz w:val="24"/>
          <w:szCs w:val="24"/>
        </w:rPr>
        <w:t xml:space="preserve">are urged to review and </w:t>
      </w:r>
      <w:r w:rsidR="00284051">
        <w:rPr>
          <w:rFonts w:cstheme="minorHAnsi"/>
          <w:sz w:val="24"/>
          <w:szCs w:val="24"/>
        </w:rPr>
        <w:t>follow</w:t>
      </w:r>
      <w:r>
        <w:rPr>
          <w:rFonts w:cstheme="minorHAnsi"/>
          <w:sz w:val="24"/>
          <w:szCs w:val="24"/>
        </w:rPr>
        <w:t xml:space="preserve"> </w:t>
      </w:r>
      <w:r w:rsidR="00C5636E" w:rsidRPr="002F5556">
        <w:rPr>
          <w:rFonts w:cstheme="minorHAnsi"/>
          <w:sz w:val="24"/>
          <w:szCs w:val="24"/>
        </w:rPr>
        <w:t xml:space="preserve">the </w:t>
      </w:r>
      <w:r w:rsidR="00B3127F" w:rsidRPr="002F5556">
        <w:rPr>
          <w:rFonts w:cstheme="minorHAnsi"/>
          <w:sz w:val="24"/>
          <w:szCs w:val="24"/>
        </w:rPr>
        <w:t xml:space="preserve">proposed </w:t>
      </w:r>
      <w:hyperlink r:id="rId12" w:history="1">
        <w:r w:rsidR="00B3127F" w:rsidRPr="002F5556">
          <w:rPr>
            <w:rStyle w:val="Hyperlink"/>
            <w:rFonts w:cstheme="minorHAnsi"/>
            <w:sz w:val="24"/>
            <w:szCs w:val="24"/>
            <w:shd w:val="clear" w:color="auto" w:fill="FFFFFF"/>
          </w:rPr>
          <w:t>ITU Strategic Plan Workflow</w:t>
        </w:r>
      </w:hyperlink>
      <w:r w:rsidR="00B3127F" w:rsidRPr="002F5556">
        <w:rPr>
          <w:rFonts w:cstheme="minorHAnsi"/>
          <w:color w:val="000000"/>
          <w:sz w:val="24"/>
          <w:szCs w:val="24"/>
          <w:shd w:val="clear" w:color="auto" w:fill="FFFFFF"/>
        </w:rPr>
        <w:t xml:space="preserve">, </w:t>
      </w:r>
      <w:r w:rsidR="00B3127F" w:rsidRPr="002F5556">
        <w:rPr>
          <w:rFonts w:cstheme="minorHAnsi"/>
          <w:sz w:val="24"/>
          <w:szCs w:val="24"/>
          <w:shd w:val="clear" w:color="auto" w:fill="FFFFFF"/>
        </w:rPr>
        <w:t xml:space="preserve">which </w:t>
      </w:r>
      <w:r w:rsidR="00732A7F" w:rsidRPr="002F5556">
        <w:rPr>
          <w:rFonts w:cstheme="minorHAnsi"/>
          <w:sz w:val="24"/>
          <w:szCs w:val="24"/>
          <w:lang w:val="en-CA"/>
        </w:rPr>
        <w:t xml:space="preserve">clarifies the timelines for member proposals on the ITU-D component of the </w:t>
      </w:r>
      <w:r w:rsidR="00CE5679">
        <w:rPr>
          <w:rFonts w:cstheme="minorHAnsi"/>
          <w:sz w:val="24"/>
          <w:szCs w:val="24"/>
          <w:lang w:val="en-CA"/>
        </w:rPr>
        <w:t xml:space="preserve">ITU </w:t>
      </w:r>
      <w:r w:rsidR="00732A7F" w:rsidRPr="002F5556">
        <w:rPr>
          <w:rFonts w:cstheme="minorHAnsi"/>
          <w:sz w:val="24"/>
          <w:szCs w:val="24"/>
          <w:lang w:val="en-CA"/>
        </w:rPr>
        <w:t>strategic plan</w:t>
      </w:r>
      <w:r w:rsidR="00F00F57">
        <w:rPr>
          <w:rFonts w:cstheme="minorHAnsi"/>
          <w:sz w:val="24"/>
          <w:szCs w:val="24"/>
          <w:lang w:val="en-CA"/>
        </w:rPr>
        <w:t>,</w:t>
      </w:r>
      <w:r w:rsidR="00732A7F" w:rsidRPr="002F5556">
        <w:rPr>
          <w:rFonts w:cstheme="minorHAnsi"/>
          <w:sz w:val="24"/>
          <w:szCs w:val="24"/>
          <w:lang w:val="en-CA"/>
        </w:rPr>
        <w:t xml:space="preserve"> and the steps and key deadlines for contributions.</w:t>
      </w:r>
    </w:p>
    <w:p w14:paraId="08F2FE3B" w14:textId="03B44D19" w:rsidR="008A2AB7" w:rsidRPr="007F6C4F" w:rsidRDefault="002F5556" w:rsidP="009C380A">
      <w:pPr>
        <w:pStyle w:val="ListParagraph"/>
        <w:keepNext/>
        <w:numPr>
          <w:ilvl w:val="1"/>
          <w:numId w:val="6"/>
        </w:numPr>
        <w:ind w:left="431" w:hanging="431"/>
        <w:contextualSpacing w:val="0"/>
        <w:rPr>
          <w:rFonts w:cstheme="minorHAnsi"/>
          <w:b/>
          <w:bCs/>
          <w:szCs w:val="24"/>
        </w:rPr>
      </w:pPr>
      <w:r w:rsidRPr="007F6C4F">
        <w:rPr>
          <w:rFonts w:cstheme="minorHAnsi"/>
          <w:b/>
          <w:bCs/>
          <w:szCs w:val="24"/>
        </w:rPr>
        <w:t xml:space="preserve">Working Group </w:t>
      </w:r>
      <w:r w:rsidRPr="008F78EF">
        <w:rPr>
          <w:rFonts w:cstheme="minorHAnsi"/>
          <w:b/>
          <w:color w:val="444444"/>
          <w:szCs w:val="24"/>
          <w:shd w:val="clear" w:color="auto" w:fill="FFFFFF"/>
        </w:rPr>
        <w:t>on WTDC Resolutions Declaration and Thematic Priorities</w:t>
      </w:r>
    </w:p>
    <w:p w14:paraId="1C3AAACB" w14:textId="02FC2180" w:rsidR="00957D42" w:rsidRPr="008F78EF" w:rsidRDefault="00A4739F" w:rsidP="009C380A">
      <w:pPr>
        <w:spacing w:before="120" w:after="0" w:line="240" w:lineRule="auto"/>
        <w:rPr>
          <w:rFonts w:cstheme="minorHAnsi"/>
          <w:sz w:val="24"/>
          <w:szCs w:val="24"/>
        </w:rPr>
      </w:pPr>
      <w:r w:rsidRPr="008F78EF">
        <w:rPr>
          <w:rFonts w:cstheme="minorHAnsi"/>
          <w:sz w:val="24"/>
          <w:szCs w:val="24"/>
        </w:rPr>
        <w:t xml:space="preserve">TDAG noted with appreciation the </w:t>
      </w:r>
      <w:r w:rsidR="004C2D47" w:rsidRPr="008F78EF">
        <w:rPr>
          <w:rFonts w:cstheme="minorHAnsi"/>
          <w:sz w:val="24"/>
          <w:szCs w:val="24"/>
        </w:rPr>
        <w:t>progress report</w:t>
      </w:r>
      <w:r w:rsidR="002F5556" w:rsidRPr="008F78EF">
        <w:rPr>
          <w:rFonts w:cstheme="minorHAnsi"/>
          <w:sz w:val="24"/>
          <w:szCs w:val="24"/>
        </w:rPr>
        <w:t xml:space="preserve"> from </w:t>
      </w:r>
      <w:r w:rsidR="00E85EF9">
        <w:rPr>
          <w:rFonts w:cstheme="minorHAnsi"/>
          <w:sz w:val="24"/>
          <w:szCs w:val="24"/>
        </w:rPr>
        <w:t xml:space="preserve">the </w:t>
      </w:r>
      <w:r w:rsidR="002F5556" w:rsidRPr="008F78EF">
        <w:rPr>
          <w:rFonts w:cstheme="minorHAnsi"/>
          <w:sz w:val="24"/>
          <w:szCs w:val="24"/>
          <w:shd w:val="clear" w:color="auto" w:fill="FFFFFF"/>
        </w:rPr>
        <w:t>TDAG-WG-RDTP</w:t>
      </w:r>
      <w:r w:rsidRPr="008F78EF">
        <w:rPr>
          <w:rFonts w:cstheme="minorHAnsi"/>
          <w:sz w:val="24"/>
          <w:szCs w:val="24"/>
        </w:rPr>
        <w:t>, presented by its Chairman</w:t>
      </w:r>
      <w:r w:rsidR="00080B54">
        <w:rPr>
          <w:rFonts w:cstheme="minorHAnsi"/>
          <w:sz w:val="24"/>
          <w:szCs w:val="24"/>
        </w:rPr>
        <w:t xml:space="preserve">, </w:t>
      </w:r>
      <w:r w:rsidR="002F5556" w:rsidRPr="008F78EF">
        <w:rPr>
          <w:rFonts w:cstheme="minorHAnsi"/>
          <w:sz w:val="24"/>
          <w:szCs w:val="24"/>
          <w:shd w:val="clear" w:color="auto" w:fill="FFFFFF"/>
        </w:rPr>
        <w:t>Dr</w:t>
      </w:r>
      <w:r w:rsidR="00211012">
        <w:rPr>
          <w:rFonts w:cstheme="minorHAnsi"/>
          <w:sz w:val="24"/>
          <w:szCs w:val="24"/>
          <w:shd w:val="clear" w:color="auto" w:fill="FFFFFF"/>
        </w:rPr>
        <w:t> </w:t>
      </w:r>
      <w:r w:rsidR="002F5556" w:rsidRPr="008F78EF">
        <w:rPr>
          <w:rFonts w:cstheme="minorHAnsi"/>
          <w:sz w:val="24"/>
          <w:szCs w:val="24"/>
          <w:shd w:val="clear" w:color="auto" w:fill="FFFFFF"/>
        </w:rPr>
        <w:t>Ahmad Sharafat, (</w:t>
      </w:r>
      <w:r w:rsidR="002F5556" w:rsidRPr="008F78EF">
        <w:rPr>
          <w:rFonts w:cstheme="minorHAnsi"/>
          <w:b/>
          <w:sz w:val="24"/>
          <w:szCs w:val="24"/>
          <w:shd w:val="clear" w:color="auto" w:fill="FFFFFF"/>
        </w:rPr>
        <w:t>Islamic Republic of Iran).</w:t>
      </w:r>
      <w:r w:rsidR="00E85EF9">
        <w:rPr>
          <w:rFonts w:cstheme="minorHAnsi"/>
          <w:sz w:val="24"/>
          <w:szCs w:val="24"/>
        </w:rPr>
        <w:t xml:space="preserve"> </w:t>
      </w:r>
      <w:r w:rsidRPr="008F78EF">
        <w:rPr>
          <w:rFonts w:cstheme="minorHAnsi"/>
          <w:sz w:val="24"/>
          <w:szCs w:val="24"/>
        </w:rPr>
        <w:t xml:space="preserve">The </w:t>
      </w:r>
      <w:r w:rsidR="00E85EF9">
        <w:rPr>
          <w:rFonts w:cstheme="minorHAnsi"/>
          <w:sz w:val="24"/>
          <w:szCs w:val="24"/>
        </w:rPr>
        <w:t>report may be found</w:t>
      </w:r>
      <w:r w:rsidR="008F1467">
        <w:rPr>
          <w:rFonts w:cstheme="minorHAnsi"/>
          <w:sz w:val="24"/>
          <w:szCs w:val="24"/>
        </w:rPr>
        <w:t xml:space="preserve"> </w:t>
      </w:r>
      <w:r w:rsidR="00080B54">
        <w:rPr>
          <w:rFonts w:cstheme="minorHAnsi"/>
          <w:sz w:val="24"/>
          <w:szCs w:val="24"/>
        </w:rPr>
        <w:t xml:space="preserve">in document </w:t>
      </w:r>
      <w:hyperlink r:id="rId13" w:history="1">
        <w:r w:rsidR="00080B54" w:rsidRPr="00080B54">
          <w:rPr>
            <w:rStyle w:val="Hyperlink"/>
            <w:rFonts w:cstheme="minorHAnsi"/>
            <w:sz w:val="24"/>
            <w:szCs w:val="24"/>
          </w:rPr>
          <w:t>TDAG-20/34(Rev.1)</w:t>
        </w:r>
      </w:hyperlink>
      <w:r w:rsidR="009113FD">
        <w:rPr>
          <w:rFonts w:cstheme="minorHAnsi"/>
          <w:sz w:val="24"/>
          <w:szCs w:val="24"/>
        </w:rPr>
        <w:t xml:space="preserve">and covers the Group’s activities to date, which already includes views </w:t>
      </w:r>
      <w:r w:rsidR="001B16BA">
        <w:rPr>
          <w:rFonts w:cstheme="minorHAnsi"/>
          <w:sz w:val="24"/>
          <w:szCs w:val="24"/>
        </w:rPr>
        <w:t xml:space="preserve">for information and consideration </w:t>
      </w:r>
      <w:r w:rsidR="00075098">
        <w:rPr>
          <w:rFonts w:cstheme="minorHAnsi"/>
          <w:sz w:val="24"/>
          <w:szCs w:val="24"/>
        </w:rPr>
        <w:t>on study group questions, resolutions</w:t>
      </w:r>
      <w:r w:rsidR="009113FD" w:rsidRPr="00075098">
        <w:rPr>
          <w:rFonts w:cstheme="minorHAnsi"/>
          <w:sz w:val="24"/>
          <w:szCs w:val="24"/>
        </w:rPr>
        <w:t xml:space="preserve">, themes and </w:t>
      </w:r>
      <w:r w:rsidR="009113FD" w:rsidRPr="008F78EF">
        <w:rPr>
          <w:rFonts w:cstheme="minorHAnsi"/>
          <w:sz w:val="24"/>
          <w:szCs w:val="24"/>
        </w:rPr>
        <w:t>the D</w:t>
      </w:r>
      <w:r w:rsidR="009113FD" w:rsidRPr="00075098">
        <w:rPr>
          <w:rFonts w:cstheme="minorHAnsi"/>
          <w:sz w:val="24"/>
          <w:szCs w:val="24"/>
        </w:rPr>
        <w:t>eclaration expressed</w:t>
      </w:r>
      <w:r w:rsidR="009113FD">
        <w:rPr>
          <w:rFonts w:cstheme="minorHAnsi"/>
          <w:sz w:val="24"/>
          <w:szCs w:val="24"/>
        </w:rPr>
        <w:t xml:space="preserve"> by participants of the ITU-D Study Groups</w:t>
      </w:r>
      <w:r w:rsidR="00075098">
        <w:rPr>
          <w:rFonts w:cstheme="minorHAnsi"/>
          <w:sz w:val="24"/>
          <w:szCs w:val="24"/>
        </w:rPr>
        <w:t>, as well as detailed mapping of resolutions replete with historical information</w:t>
      </w:r>
      <w:r w:rsidR="00F00F57">
        <w:rPr>
          <w:rFonts w:cstheme="minorHAnsi"/>
          <w:sz w:val="24"/>
          <w:szCs w:val="24"/>
        </w:rPr>
        <w:t xml:space="preserve"> and a clustering framework</w:t>
      </w:r>
      <w:r w:rsidR="009113FD">
        <w:rPr>
          <w:rFonts w:cstheme="minorHAnsi"/>
          <w:sz w:val="24"/>
          <w:szCs w:val="24"/>
        </w:rPr>
        <w:t xml:space="preserve">.  </w:t>
      </w:r>
      <w:r w:rsidR="00F00F57">
        <w:rPr>
          <w:rFonts w:cstheme="minorHAnsi"/>
          <w:sz w:val="24"/>
          <w:szCs w:val="24"/>
        </w:rPr>
        <w:t>As ITU membership moves to initiate national preparations for WTDC, t</w:t>
      </w:r>
      <w:r w:rsidR="00F00F57" w:rsidRPr="0097256E">
        <w:rPr>
          <w:rFonts w:cstheme="minorHAnsi"/>
          <w:sz w:val="24"/>
          <w:szCs w:val="24"/>
        </w:rPr>
        <w:t xml:space="preserve">he Chairman of TDAG encouraged participants to read </w:t>
      </w:r>
      <w:r w:rsidR="00F00F57" w:rsidRPr="0097256E">
        <w:rPr>
          <w:rFonts w:cstheme="minorHAnsi"/>
          <w:sz w:val="24"/>
          <w:szCs w:val="24"/>
        </w:rPr>
        <w:lastRenderedPageBreak/>
        <w:t>this progress report</w:t>
      </w:r>
      <w:r w:rsidR="00F00F57">
        <w:rPr>
          <w:rFonts w:cstheme="minorHAnsi"/>
          <w:sz w:val="24"/>
          <w:szCs w:val="24"/>
        </w:rPr>
        <w:t xml:space="preserve">, </w:t>
      </w:r>
      <w:r w:rsidR="00F33325">
        <w:rPr>
          <w:rFonts w:cstheme="minorHAnsi"/>
          <w:sz w:val="24"/>
          <w:szCs w:val="24"/>
        </w:rPr>
        <w:t>and take advantage</w:t>
      </w:r>
      <w:r w:rsidR="00F00F57">
        <w:rPr>
          <w:rFonts w:cstheme="minorHAnsi"/>
          <w:sz w:val="24"/>
          <w:szCs w:val="24"/>
        </w:rPr>
        <w:t xml:space="preserve"> of the significant</w:t>
      </w:r>
      <w:r w:rsidR="00F00F57" w:rsidRPr="0097256E">
        <w:rPr>
          <w:rFonts w:cstheme="minorHAnsi"/>
          <w:sz w:val="24"/>
          <w:szCs w:val="24"/>
        </w:rPr>
        <w:t xml:space="preserve"> amount of useful information</w:t>
      </w:r>
      <w:r w:rsidR="00F00F57">
        <w:rPr>
          <w:rFonts w:cstheme="minorHAnsi"/>
          <w:sz w:val="24"/>
          <w:szCs w:val="24"/>
        </w:rPr>
        <w:t xml:space="preserve"> </w:t>
      </w:r>
      <w:r w:rsidR="00F33325">
        <w:rPr>
          <w:rFonts w:cstheme="minorHAnsi"/>
          <w:sz w:val="24"/>
          <w:szCs w:val="24"/>
        </w:rPr>
        <w:t xml:space="preserve">provided </w:t>
      </w:r>
      <w:r w:rsidR="00F00F57" w:rsidRPr="0097256E">
        <w:rPr>
          <w:rFonts w:cstheme="minorHAnsi"/>
          <w:sz w:val="24"/>
          <w:szCs w:val="24"/>
        </w:rPr>
        <w:t>that will help all delegations prepar</w:t>
      </w:r>
      <w:r w:rsidR="00F00F57">
        <w:rPr>
          <w:rFonts w:cstheme="minorHAnsi"/>
          <w:sz w:val="24"/>
          <w:szCs w:val="24"/>
        </w:rPr>
        <w:t>e</w:t>
      </w:r>
      <w:r w:rsidR="00F00F57" w:rsidRPr="0097256E">
        <w:rPr>
          <w:rFonts w:cstheme="minorHAnsi"/>
          <w:sz w:val="24"/>
          <w:szCs w:val="24"/>
        </w:rPr>
        <w:t xml:space="preserve"> for WTDC-21. </w:t>
      </w:r>
      <w:r w:rsidR="00F00F57">
        <w:rPr>
          <w:rFonts w:cstheme="minorHAnsi"/>
          <w:sz w:val="24"/>
          <w:szCs w:val="24"/>
        </w:rPr>
        <w:t xml:space="preserve"> In this regard, </w:t>
      </w:r>
      <w:r w:rsidR="009113FD">
        <w:rPr>
          <w:rFonts w:cstheme="minorHAnsi"/>
          <w:sz w:val="24"/>
          <w:szCs w:val="24"/>
        </w:rPr>
        <w:t>Dr</w:t>
      </w:r>
      <w:r w:rsidR="00924338">
        <w:rPr>
          <w:rFonts w:cstheme="minorHAnsi"/>
          <w:sz w:val="24"/>
          <w:szCs w:val="24"/>
        </w:rPr>
        <w:t> </w:t>
      </w:r>
      <w:r w:rsidR="009113FD">
        <w:rPr>
          <w:rFonts w:cstheme="minorHAnsi"/>
          <w:sz w:val="24"/>
          <w:szCs w:val="24"/>
        </w:rPr>
        <w:t>Sharafat</w:t>
      </w:r>
      <w:r w:rsidR="00F33325">
        <w:rPr>
          <w:rFonts w:cstheme="minorHAnsi"/>
          <w:sz w:val="24"/>
          <w:szCs w:val="24"/>
        </w:rPr>
        <w:t xml:space="preserve"> </w:t>
      </w:r>
      <w:r w:rsidR="009113FD">
        <w:rPr>
          <w:rFonts w:cstheme="minorHAnsi"/>
          <w:sz w:val="24"/>
          <w:szCs w:val="24"/>
        </w:rPr>
        <w:t>highlighted</w:t>
      </w:r>
      <w:r w:rsidR="001B16BA">
        <w:rPr>
          <w:rFonts w:cstheme="minorHAnsi"/>
          <w:sz w:val="24"/>
          <w:szCs w:val="24"/>
        </w:rPr>
        <w:t xml:space="preserve"> the upcoming schedule for participation in TDAG-WG-RDTP, which </w:t>
      </w:r>
      <w:r w:rsidR="002F5556" w:rsidRPr="008F78EF">
        <w:rPr>
          <w:rFonts w:cstheme="minorHAnsi"/>
          <w:sz w:val="24"/>
          <w:szCs w:val="24"/>
        </w:rPr>
        <w:t xml:space="preserve">plans to hold three meetings to conclude its work: </w:t>
      </w:r>
      <w:r w:rsidRPr="008F78EF">
        <w:rPr>
          <w:rFonts w:cstheme="minorHAnsi"/>
          <w:sz w:val="24"/>
          <w:szCs w:val="24"/>
        </w:rPr>
        <w:t>21 January, 4 March and 9 April 2021</w:t>
      </w:r>
      <w:r w:rsidR="00E53C2C" w:rsidRPr="008F78EF">
        <w:rPr>
          <w:rFonts w:cstheme="minorHAnsi"/>
          <w:sz w:val="24"/>
          <w:szCs w:val="24"/>
        </w:rPr>
        <w:t>.</w:t>
      </w:r>
      <w:r w:rsidR="00FE61AE" w:rsidRPr="008F78EF">
        <w:rPr>
          <w:rFonts w:cstheme="minorHAnsi"/>
          <w:sz w:val="24"/>
          <w:szCs w:val="24"/>
        </w:rPr>
        <w:t xml:space="preserve"> </w:t>
      </w:r>
      <w:r w:rsidR="00FE61AE" w:rsidRPr="008F78EF">
        <w:rPr>
          <w:rFonts w:cstheme="minorHAnsi"/>
          <w:sz w:val="24"/>
          <w:szCs w:val="24"/>
          <w:shd w:val="clear" w:color="auto" w:fill="FFFFFF"/>
        </w:rPr>
        <w:t>TDAG-WG-RDTP</w:t>
      </w:r>
      <w:r w:rsidR="00E85EF9">
        <w:rPr>
          <w:rFonts w:cstheme="minorHAnsi"/>
          <w:sz w:val="24"/>
          <w:szCs w:val="24"/>
        </w:rPr>
        <w:t xml:space="preserve"> </w:t>
      </w:r>
      <w:r w:rsidR="00F00F57">
        <w:rPr>
          <w:rFonts w:cstheme="minorHAnsi"/>
          <w:sz w:val="24"/>
          <w:szCs w:val="24"/>
        </w:rPr>
        <w:t>will</w:t>
      </w:r>
      <w:r w:rsidR="00E85EF9">
        <w:rPr>
          <w:rFonts w:cstheme="minorHAnsi"/>
          <w:sz w:val="24"/>
          <w:szCs w:val="24"/>
        </w:rPr>
        <w:t xml:space="preserve"> </w:t>
      </w:r>
      <w:r w:rsidR="00FE61AE" w:rsidRPr="008F78EF">
        <w:rPr>
          <w:rFonts w:cstheme="minorHAnsi"/>
          <w:sz w:val="24"/>
          <w:szCs w:val="24"/>
        </w:rPr>
        <w:t xml:space="preserve">submit its final report and proposals to the TDAG meeting scheduled for May 2021. </w:t>
      </w:r>
    </w:p>
    <w:p w14:paraId="70419995" w14:textId="0DA47BBD" w:rsidR="00E31831" w:rsidRPr="007F6C4F" w:rsidRDefault="00FF180A" w:rsidP="009C380A">
      <w:pPr>
        <w:spacing w:before="120" w:after="0" w:line="240" w:lineRule="auto"/>
        <w:rPr>
          <w:rFonts w:cstheme="minorHAnsi"/>
          <w:sz w:val="24"/>
          <w:szCs w:val="24"/>
        </w:rPr>
      </w:pPr>
      <w:r w:rsidRPr="00F33325">
        <w:rPr>
          <w:rFonts w:cstheme="minorHAnsi"/>
          <w:sz w:val="24"/>
          <w:szCs w:val="24"/>
        </w:rPr>
        <w:t>The Chairman</w:t>
      </w:r>
      <w:r w:rsidR="00957D42" w:rsidRPr="00825E89">
        <w:rPr>
          <w:rFonts w:cstheme="minorHAnsi"/>
          <w:sz w:val="24"/>
          <w:szCs w:val="24"/>
        </w:rPr>
        <w:t xml:space="preserve"> of </w:t>
      </w:r>
      <w:r w:rsidR="00957D42" w:rsidRPr="00825E89">
        <w:rPr>
          <w:rFonts w:cstheme="minorHAnsi"/>
          <w:sz w:val="24"/>
          <w:szCs w:val="24"/>
          <w:shd w:val="clear" w:color="auto" w:fill="FFFFFF"/>
        </w:rPr>
        <w:t>TDAG-WG-Prep</w:t>
      </w:r>
      <w:r w:rsidR="00957D42" w:rsidRPr="00825E89">
        <w:rPr>
          <w:rFonts w:cstheme="minorHAnsi"/>
          <w:sz w:val="24"/>
          <w:szCs w:val="24"/>
        </w:rPr>
        <w:t xml:space="preserve"> added that he would send to </w:t>
      </w:r>
      <w:r w:rsidR="00957D42" w:rsidRPr="008F78EF">
        <w:rPr>
          <w:rFonts w:cstheme="minorHAnsi"/>
          <w:sz w:val="24"/>
          <w:szCs w:val="24"/>
          <w:shd w:val="clear" w:color="auto" w:fill="FFFFFF"/>
        </w:rPr>
        <w:t>TDAG-WG-RDTP</w:t>
      </w:r>
      <w:r w:rsidR="00957D42" w:rsidRPr="008F78EF">
        <w:rPr>
          <w:rFonts w:cstheme="minorHAnsi"/>
          <w:sz w:val="24"/>
          <w:szCs w:val="24"/>
        </w:rPr>
        <w:t xml:space="preserve"> </w:t>
      </w:r>
      <w:r w:rsidR="00957D42" w:rsidRPr="00F33325">
        <w:rPr>
          <w:rFonts w:cstheme="minorHAnsi"/>
          <w:sz w:val="24"/>
          <w:szCs w:val="24"/>
        </w:rPr>
        <w:t>a liaison statement</w:t>
      </w:r>
      <w:r w:rsidR="00E85EF9" w:rsidRPr="00825E89">
        <w:rPr>
          <w:rFonts w:cstheme="minorHAnsi"/>
          <w:sz w:val="24"/>
          <w:szCs w:val="24"/>
        </w:rPr>
        <w:t xml:space="preserve"> containing </w:t>
      </w:r>
      <w:r w:rsidR="00957D42" w:rsidRPr="00825E89">
        <w:rPr>
          <w:rFonts w:cstheme="minorHAnsi"/>
          <w:sz w:val="24"/>
          <w:szCs w:val="24"/>
        </w:rPr>
        <w:t xml:space="preserve">the report and </w:t>
      </w:r>
      <w:r w:rsidR="004C2D47" w:rsidRPr="00C111DB">
        <w:rPr>
          <w:rFonts w:cstheme="minorHAnsi"/>
          <w:sz w:val="24"/>
          <w:szCs w:val="24"/>
        </w:rPr>
        <w:t xml:space="preserve">recommendations </w:t>
      </w:r>
      <w:r w:rsidR="00957D42" w:rsidRPr="00571D69">
        <w:rPr>
          <w:rFonts w:cstheme="minorHAnsi"/>
          <w:sz w:val="24"/>
          <w:szCs w:val="24"/>
        </w:rPr>
        <w:t xml:space="preserve">from his </w:t>
      </w:r>
      <w:r w:rsidR="005E673A">
        <w:rPr>
          <w:rFonts w:cstheme="minorHAnsi"/>
          <w:sz w:val="24"/>
          <w:szCs w:val="24"/>
        </w:rPr>
        <w:t>g</w:t>
      </w:r>
      <w:r w:rsidR="00957D42" w:rsidRPr="00571D69">
        <w:rPr>
          <w:rFonts w:cstheme="minorHAnsi"/>
          <w:sz w:val="24"/>
          <w:szCs w:val="24"/>
        </w:rPr>
        <w:t xml:space="preserve">roup </w:t>
      </w:r>
      <w:r w:rsidR="00E31831" w:rsidRPr="00571D69">
        <w:rPr>
          <w:rFonts w:cstheme="minorHAnsi"/>
          <w:sz w:val="24"/>
          <w:szCs w:val="24"/>
        </w:rPr>
        <w:t>to</w:t>
      </w:r>
      <w:r w:rsidR="001B16BA" w:rsidRPr="00571D69">
        <w:rPr>
          <w:rFonts w:cstheme="minorHAnsi"/>
          <w:sz w:val="24"/>
          <w:szCs w:val="24"/>
        </w:rPr>
        <w:t xml:space="preserve"> </w:t>
      </w:r>
      <w:r w:rsidR="00825E89">
        <w:rPr>
          <w:rFonts w:cstheme="minorHAnsi"/>
          <w:sz w:val="24"/>
          <w:szCs w:val="24"/>
        </w:rPr>
        <w:t xml:space="preserve">help </w:t>
      </w:r>
      <w:r w:rsidR="001B16BA" w:rsidRPr="00825E89">
        <w:rPr>
          <w:rFonts w:cstheme="minorHAnsi"/>
          <w:sz w:val="24"/>
          <w:szCs w:val="24"/>
        </w:rPr>
        <w:t xml:space="preserve">facilitate </w:t>
      </w:r>
      <w:r w:rsidR="004C2D47" w:rsidRPr="005E673A">
        <w:rPr>
          <w:rFonts w:cstheme="minorHAnsi"/>
          <w:sz w:val="24"/>
          <w:szCs w:val="24"/>
        </w:rPr>
        <w:t xml:space="preserve">consistency between the declaration and the theme of the </w:t>
      </w:r>
      <w:r w:rsidRPr="005E673A">
        <w:rPr>
          <w:rFonts w:cstheme="minorHAnsi"/>
          <w:sz w:val="24"/>
          <w:szCs w:val="24"/>
        </w:rPr>
        <w:t>c</w:t>
      </w:r>
      <w:r w:rsidR="004C2D47" w:rsidRPr="005E673A">
        <w:rPr>
          <w:rFonts w:cstheme="minorHAnsi"/>
          <w:sz w:val="24"/>
          <w:szCs w:val="24"/>
        </w:rPr>
        <w:t>onference</w:t>
      </w:r>
      <w:r w:rsidR="00E31831" w:rsidRPr="005E673A">
        <w:rPr>
          <w:rFonts w:cstheme="minorHAnsi"/>
          <w:sz w:val="24"/>
          <w:szCs w:val="24"/>
        </w:rPr>
        <w:t>.</w:t>
      </w:r>
      <w:r w:rsidR="004C2D47" w:rsidRPr="005E673A">
        <w:rPr>
          <w:rFonts w:cstheme="minorHAnsi"/>
          <w:sz w:val="24"/>
          <w:szCs w:val="24"/>
        </w:rPr>
        <w:t xml:space="preserve"> </w:t>
      </w:r>
    </w:p>
    <w:p w14:paraId="5D7EBD86" w14:textId="41377BA4" w:rsidR="005E3834" w:rsidRPr="00BC092A" w:rsidRDefault="00B449EC" w:rsidP="00BC092A">
      <w:pPr>
        <w:pStyle w:val="ListParagraph"/>
        <w:keepNext/>
        <w:numPr>
          <w:ilvl w:val="0"/>
          <w:numId w:val="6"/>
        </w:numPr>
        <w:spacing w:before="240"/>
        <w:ind w:left="357" w:hanging="357"/>
        <w:contextualSpacing w:val="0"/>
        <w:rPr>
          <w:rFonts w:cstheme="minorHAnsi"/>
          <w:b/>
          <w:bCs/>
          <w:szCs w:val="24"/>
        </w:rPr>
      </w:pPr>
      <w:r w:rsidRPr="00BC092A">
        <w:rPr>
          <w:rFonts w:cstheme="minorHAnsi"/>
          <w:b/>
          <w:bCs/>
          <w:szCs w:val="24"/>
        </w:rPr>
        <w:t>A</w:t>
      </w:r>
      <w:r w:rsidR="004C2D47" w:rsidRPr="00BC092A">
        <w:rPr>
          <w:rFonts w:cstheme="minorHAnsi"/>
          <w:b/>
          <w:bCs/>
          <w:szCs w:val="24"/>
        </w:rPr>
        <w:t>ny other business</w:t>
      </w:r>
    </w:p>
    <w:p w14:paraId="669DF8AC" w14:textId="5559C7C2" w:rsidR="000E4149" w:rsidRPr="00B74608" w:rsidRDefault="000E4149" w:rsidP="009C380A">
      <w:pPr>
        <w:pStyle w:val="ListParagraph"/>
        <w:keepNext/>
        <w:numPr>
          <w:ilvl w:val="1"/>
          <w:numId w:val="6"/>
        </w:numPr>
        <w:ind w:left="431" w:hanging="431"/>
        <w:contextualSpacing w:val="0"/>
        <w:rPr>
          <w:rFonts w:cstheme="minorHAnsi"/>
          <w:b/>
          <w:bCs/>
          <w:szCs w:val="24"/>
        </w:rPr>
      </w:pPr>
      <w:r w:rsidRPr="00B74608">
        <w:rPr>
          <w:rFonts w:cstheme="minorHAnsi"/>
          <w:b/>
          <w:bCs/>
          <w:szCs w:val="24"/>
        </w:rPr>
        <w:t>Generation Connect Global Youth Summit</w:t>
      </w:r>
    </w:p>
    <w:p w14:paraId="1CE4B4C3" w14:textId="0FCACD55" w:rsidR="001C5EBD" w:rsidRPr="000A2955" w:rsidRDefault="000A2955" w:rsidP="009C380A">
      <w:pPr>
        <w:spacing w:before="120" w:after="0" w:line="240" w:lineRule="auto"/>
        <w:rPr>
          <w:rFonts w:cstheme="minorHAnsi"/>
          <w:sz w:val="24"/>
          <w:szCs w:val="24"/>
        </w:rPr>
      </w:pPr>
      <w:r w:rsidRPr="000A2955">
        <w:rPr>
          <w:rFonts w:eastAsia="Times New Roman" w:cstheme="minorHAnsi"/>
          <w:sz w:val="24"/>
          <w:szCs w:val="24"/>
        </w:rPr>
        <w:t xml:space="preserve">The BDT secretariat presented the </w:t>
      </w:r>
      <w:r w:rsidR="00C86A8C" w:rsidRPr="000A2955">
        <w:rPr>
          <w:rFonts w:eastAsia="Times New Roman" w:cstheme="minorHAnsi"/>
          <w:sz w:val="24"/>
          <w:szCs w:val="24"/>
        </w:rPr>
        <w:t>Generat</w:t>
      </w:r>
      <w:bookmarkStart w:id="7" w:name="_Hlk54340936"/>
      <w:r w:rsidR="00B4112A" w:rsidRPr="000A2955">
        <w:rPr>
          <w:rFonts w:eastAsia="Times New Roman" w:cstheme="minorHAnsi"/>
          <w:sz w:val="24"/>
          <w:szCs w:val="24"/>
        </w:rPr>
        <w:t>ion Connect Global Youth Summit</w:t>
      </w:r>
      <w:r w:rsidRPr="000A2955">
        <w:rPr>
          <w:rFonts w:eastAsia="Times New Roman" w:cstheme="minorHAnsi"/>
          <w:sz w:val="24"/>
          <w:szCs w:val="24"/>
        </w:rPr>
        <w:t xml:space="preserve"> which will be </w:t>
      </w:r>
      <w:r w:rsidR="001C5EBD" w:rsidRPr="000A2955">
        <w:rPr>
          <w:rFonts w:cstheme="minorHAnsi"/>
          <w:sz w:val="24"/>
          <w:szCs w:val="24"/>
        </w:rPr>
        <w:t xml:space="preserve">held </w:t>
      </w:r>
      <w:r w:rsidRPr="000A2955">
        <w:rPr>
          <w:rFonts w:cstheme="minorHAnsi"/>
          <w:sz w:val="24"/>
          <w:szCs w:val="24"/>
        </w:rPr>
        <w:t xml:space="preserve">on 6-7 November 2021, ahead of </w:t>
      </w:r>
      <w:r w:rsidR="001C5EBD" w:rsidRPr="000A2955">
        <w:rPr>
          <w:rFonts w:cstheme="minorHAnsi"/>
          <w:sz w:val="24"/>
          <w:szCs w:val="24"/>
        </w:rPr>
        <w:t>WTDC-21, in the African Union headquarters, in Addis Ababa, Ethiopia.</w:t>
      </w:r>
    </w:p>
    <w:p w14:paraId="0AF945CA" w14:textId="7A2BB402" w:rsidR="00D86EB7" w:rsidRPr="00B74608" w:rsidRDefault="00E34D35" w:rsidP="009C380A">
      <w:pPr>
        <w:spacing w:before="120" w:after="0" w:line="240" w:lineRule="auto"/>
        <w:rPr>
          <w:rFonts w:cstheme="minorHAnsi"/>
          <w:sz w:val="24"/>
          <w:szCs w:val="24"/>
        </w:rPr>
      </w:pPr>
      <w:r w:rsidRPr="000A2955">
        <w:rPr>
          <w:rFonts w:cstheme="minorHAnsi"/>
          <w:sz w:val="24"/>
          <w:szCs w:val="24"/>
        </w:rPr>
        <w:t>As stated in the concept note, young people comprise the largest single population group in the world today, with around 1.8 billion globally, close to 90 per cent of whom live in developing countries.</w:t>
      </w:r>
      <w:bookmarkEnd w:id="7"/>
      <w:r w:rsidR="000A2955" w:rsidRPr="000A2955">
        <w:rPr>
          <w:rFonts w:cstheme="minorHAnsi"/>
          <w:sz w:val="24"/>
          <w:szCs w:val="24"/>
        </w:rPr>
        <w:t xml:space="preserve"> </w:t>
      </w:r>
      <w:r w:rsidR="00D86EB7" w:rsidRPr="000A2955">
        <w:rPr>
          <w:rFonts w:cstheme="minorHAnsi"/>
          <w:sz w:val="24"/>
          <w:szCs w:val="24"/>
        </w:rPr>
        <w:t xml:space="preserve">A consultation process with young people will begin in early 2021, in which youth will brainstorm and guide BDT in the design, content, and format of the </w:t>
      </w:r>
      <w:r w:rsidR="00D86EB7" w:rsidRPr="000A2955">
        <w:rPr>
          <w:rFonts w:eastAsia="Times New Roman" w:cstheme="minorHAnsi"/>
          <w:sz w:val="24"/>
          <w:szCs w:val="24"/>
        </w:rPr>
        <w:t>Generation Connect Global Youth Summit.</w:t>
      </w:r>
    </w:p>
    <w:p w14:paraId="3B24F5B9" w14:textId="6AE3506E" w:rsidR="00D86EB7" w:rsidRPr="00B74608" w:rsidRDefault="00D86EB7" w:rsidP="009C380A">
      <w:pPr>
        <w:pStyle w:val="ListParagraph"/>
        <w:keepNext/>
        <w:numPr>
          <w:ilvl w:val="1"/>
          <w:numId w:val="6"/>
        </w:numPr>
        <w:ind w:left="431" w:hanging="431"/>
        <w:contextualSpacing w:val="0"/>
        <w:rPr>
          <w:rFonts w:cstheme="minorHAnsi"/>
          <w:b/>
          <w:bCs/>
          <w:szCs w:val="24"/>
        </w:rPr>
      </w:pPr>
      <w:bookmarkStart w:id="8" w:name="_Hlk54341537"/>
      <w:r w:rsidRPr="00B74608">
        <w:rPr>
          <w:rFonts w:cstheme="minorHAnsi"/>
          <w:b/>
          <w:bCs/>
          <w:szCs w:val="24"/>
        </w:rPr>
        <w:t>Tools to assist membership to prepare proposals for WTDC-21</w:t>
      </w:r>
    </w:p>
    <w:p w14:paraId="2B0BD0FD" w14:textId="5619D078" w:rsidR="004F2F31" w:rsidRPr="00C3322F" w:rsidRDefault="00CF5456" w:rsidP="009C380A">
      <w:pPr>
        <w:tabs>
          <w:tab w:val="left" w:pos="567"/>
          <w:tab w:val="left" w:pos="1701"/>
        </w:tabs>
        <w:spacing w:before="120" w:after="0" w:line="240" w:lineRule="auto"/>
        <w:rPr>
          <w:rFonts w:cstheme="minorHAnsi"/>
          <w:b/>
          <w:bCs/>
          <w:szCs w:val="24"/>
        </w:rPr>
      </w:pPr>
      <w:r w:rsidRPr="00B74608">
        <w:rPr>
          <w:rFonts w:cstheme="minorHAnsi"/>
          <w:sz w:val="24"/>
          <w:szCs w:val="24"/>
        </w:rPr>
        <w:t xml:space="preserve">The BDT secretariat announced that </w:t>
      </w:r>
      <w:r w:rsidR="00D86EB7" w:rsidRPr="00B74608">
        <w:rPr>
          <w:rFonts w:cstheme="minorHAnsi"/>
          <w:sz w:val="24"/>
          <w:szCs w:val="24"/>
        </w:rPr>
        <w:t xml:space="preserve">the Conference Proposal Interface (CPI) </w:t>
      </w:r>
      <w:r w:rsidR="000A2955">
        <w:rPr>
          <w:rFonts w:cstheme="minorHAnsi"/>
          <w:sz w:val="24"/>
          <w:szCs w:val="24"/>
        </w:rPr>
        <w:t xml:space="preserve">tool </w:t>
      </w:r>
      <w:r w:rsidR="00D86EB7" w:rsidRPr="00B74608">
        <w:rPr>
          <w:rFonts w:cstheme="minorHAnsi"/>
          <w:sz w:val="24"/>
          <w:szCs w:val="24"/>
        </w:rPr>
        <w:t>is being updated to include</w:t>
      </w:r>
      <w:r w:rsidR="00E31831">
        <w:rPr>
          <w:rFonts w:cstheme="minorHAnsi"/>
          <w:sz w:val="24"/>
          <w:szCs w:val="24"/>
        </w:rPr>
        <w:t xml:space="preserve"> ITU-D </w:t>
      </w:r>
      <w:r w:rsidR="00D86EB7" w:rsidRPr="00B74608">
        <w:rPr>
          <w:rFonts w:cstheme="minorHAnsi"/>
          <w:sz w:val="24"/>
          <w:szCs w:val="24"/>
        </w:rPr>
        <w:t xml:space="preserve">baseline texts </w:t>
      </w:r>
      <w:r w:rsidRPr="00B74608">
        <w:rPr>
          <w:rFonts w:cstheme="minorHAnsi"/>
          <w:sz w:val="24"/>
          <w:szCs w:val="24"/>
        </w:rPr>
        <w:t xml:space="preserve">to assist members in </w:t>
      </w:r>
      <w:r w:rsidR="00121C58" w:rsidRPr="00B74608">
        <w:rPr>
          <w:rFonts w:cstheme="minorHAnsi"/>
          <w:sz w:val="24"/>
          <w:szCs w:val="24"/>
        </w:rPr>
        <w:t xml:space="preserve">preparing their </w:t>
      </w:r>
      <w:r w:rsidRPr="00B74608">
        <w:rPr>
          <w:rFonts w:cstheme="minorHAnsi"/>
          <w:sz w:val="24"/>
          <w:szCs w:val="24"/>
        </w:rPr>
        <w:t xml:space="preserve">proposals </w:t>
      </w:r>
      <w:r w:rsidR="00121C58" w:rsidRPr="00B74608">
        <w:rPr>
          <w:rFonts w:cstheme="minorHAnsi"/>
          <w:sz w:val="24"/>
          <w:szCs w:val="24"/>
        </w:rPr>
        <w:t>to</w:t>
      </w:r>
      <w:r w:rsidRPr="00B74608">
        <w:rPr>
          <w:rFonts w:cstheme="minorHAnsi"/>
          <w:sz w:val="24"/>
          <w:szCs w:val="24"/>
        </w:rPr>
        <w:t xml:space="preserve"> WTDC-21.</w:t>
      </w:r>
      <w:r w:rsidR="00FE61AE">
        <w:rPr>
          <w:rFonts w:cstheme="minorHAnsi"/>
          <w:sz w:val="24"/>
          <w:szCs w:val="24"/>
        </w:rPr>
        <w:t xml:space="preserve"> </w:t>
      </w:r>
      <w:r w:rsidR="00D86EB7" w:rsidRPr="00B74608">
        <w:rPr>
          <w:rFonts w:cstheme="minorHAnsi"/>
          <w:sz w:val="24"/>
          <w:szCs w:val="24"/>
        </w:rPr>
        <w:t xml:space="preserve">A </w:t>
      </w:r>
      <w:r w:rsidR="00E31831">
        <w:rPr>
          <w:rFonts w:cstheme="minorHAnsi"/>
          <w:sz w:val="24"/>
          <w:szCs w:val="24"/>
        </w:rPr>
        <w:t xml:space="preserve">limited </w:t>
      </w:r>
      <w:r w:rsidR="00D86EB7" w:rsidRPr="00B74608">
        <w:rPr>
          <w:rFonts w:cstheme="minorHAnsi"/>
          <w:sz w:val="24"/>
          <w:szCs w:val="24"/>
        </w:rPr>
        <w:t xml:space="preserve">version of CPI will be available </w:t>
      </w:r>
      <w:r w:rsidR="00E31831">
        <w:rPr>
          <w:rFonts w:cstheme="minorHAnsi"/>
          <w:sz w:val="24"/>
          <w:szCs w:val="24"/>
        </w:rPr>
        <w:t xml:space="preserve">beginning on </w:t>
      </w:r>
      <w:r w:rsidR="00121C58" w:rsidRPr="00B74608">
        <w:rPr>
          <w:rFonts w:cstheme="minorHAnsi"/>
          <w:sz w:val="24"/>
          <w:szCs w:val="24"/>
        </w:rPr>
        <w:t xml:space="preserve">30 November 2020 and will allow </w:t>
      </w:r>
      <w:r w:rsidR="00D86EB7" w:rsidRPr="00B74608">
        <w:rPr>
          <w:rFonts w:cstheme="minorHAnsi"/>
          <w:sz w:val="24"/>
          <w:szCs w:val="24"/>
        </w:rPr>
        <w:t xml:space="preserve">members to download duly formatted Word files </w:t>
      </w:r>
      <w:r w:rsidR="00E31831">
        <w:rPr>
          <w:rFonts w:cstheme="minorHAnsi"/>
          <w:sz w:val="24"/>
          <w:szCs w:val="24"/>
        </w:rPr>
        <w:t xml:space="preserve">containing </w:t>
      </w:r>
      <w:r w:rsidR="00D86EB7" w:rsidRPr="00B74608">
        <w:rPr>
          <w:rFonts w:cstheme="minorHAnsi"/>
          <w:sz w:val="24"/>
          <w:szCs w:val="24"/>
        </w:rPr>
        <w:t>the existing texts (</w:t>
      </w:r>
      <w:r w:rsidR="00121C58" w:rsidRPr="00B74608">
        <w:rPr>
          <w:rFonts w:cstheme="minorHAnsi"/>
          <w:sz w:val="24"/>
          <w:szCs w:val="24"/>
        </w:rPr>
        <w:t>r</w:t>
      </w:r>
      <w:r w:rsidR="00D86EB7" w:rsidRPr="00B74608">
        <w:rPr>
          <w:rFonts w:cstheme="minorHAnsi"/>
          <w:sz w:val="24"/>
          <w:szCs w:val="24"/>
        </w:rPr>
        <w:t xml:space="preserve">esolutions, </w:t>
      </w:r>
      <w:r w:rsidR="00121C58" w:rsidRPr="00B74608">
        <w:rPr>
          <w:rFonts w:cstheme="minorHAnsi"/>
          <w:sz w:val="24"/>
          <w:szCs w:val="24"/>
        </w:rPr>
        <w:t>r</w:t>
      </w:r>
      <w:r w:rsidR="00D86EB7" w:rsidRPr="00B74608">
        <w:rPr>
          <w:rFonts w:cstheme="minorHAnsi"/>
          <w:sz w:val="24"/>
          <w:szCs w:val="24"/>
        </w:rPr>
        <w:t xml:space="preserve">ecommendations and </w:t>
      </w:r>
      <w:r w:rsidR="00121C58" w:rsidRPr="00B74608">
        <w:rPr>
          <w:rFonts w:cstheme="minorHAnsi"/>
          <w:sz w:val="24"/>
          <w:szCs w:val="24"/>
        </w:rPr>
        <w:t>s</w:t>
      </w:r>
      <w:r w:rsidR="00D86EB7" w:rsidRPr="00B74608">
        <w:rPr>
          <w:rFonts w:cstheme="minorHAnsi"/>
          <w:sz w:val="24"/>
          <w:szCs w:val="24"/>
        </w:rPr>
        <w:t xml:space="preserve">tudy </w:t>
      </w:r>
      <w:r w:rsidR="00121C58" w:rsidRPr="00B74608">
        <w:rPr>
          <w:rFonts w:cstheme="minorHAnsi"/>
          <w:sz w:val="24"/>
          <w:szCs w:val="24"/>
        </w:rPr>
        <w:t>g</w:t>
      </w:r>
      <w:r w:rsidR="00D86EB7" w:rsidRPr="00B74608">
        <w:rPr>
          <w:rFonts w:cstheme="minorHAnsi"/>
          <w:sz w:val="24"/>
          <w:szCs w:val="24"/>
        </w:rPr>
        <w:t>roup Questions)</w:t>
      </w:r>
      <w:r w:rsidR="00E31831">
        <w:rPr>
          <w:rFonts w:cstheme="minorHAnsi"/>
          <w:sz w:val="24"/>
          <w:szCs w:val="24"/>
        </w:rPr>
        <w:t xml:space="preserve"> </w:t>
      </w:r>
      <w:r w:rsidR="00E31831" w:rsidRPr="00B74608">
        <w:rPr>
          <w:rFonts w:cstheme="minorHAnsi"/>
          <w:sz w:val="24"/>
          <w:szCs w:val="24"/>
        </w:rPr>
        <w:t>in the six official languages of the Union</w:t>
      </w:r>
      <w:r w:rsidR="00D86EB7" w:rsidRPr="00B74608">
        <w:rPr>
          <w:rFonts w:cstheme="minorHAnsi"/>
          <w:sz w:val="24"/>
          <w:szCs w:val="24"/>
        </w:rPr>
        <w:t>. Submission of proposals using th</w:t>
      </w:r>
      <w:r w:rsidR="00E31831">
        <w:rPr>
          <w:rFonts w:cstheme="minorHAnsi"/>
          <w:sz w:val="24"/>
          <w:szCs w:val="24"/>
        </w:rPr>
        <w:t>is</w:t>
      </w:r>
      <w:r w:rsidR="00D86EB7" w:rsidRPr="00B74608">
        <w:rPr>
          <w:rFonts w:cstheme="minorHAnsi"/>
          <w:sz w:val="24"/>
          <w:szCs w:val="24"/>
        </w:rPr>
        <w:t xml:space="preserve"> tool will not be possible at this stage</w:t>
      </w:r>
      <w:r w:rsidR="00121C58" w:rsidRPr="00B74608">
        <w:rPr>
          <w:rFonts w:cstheme="minorHAnsi"/>
          <w:sz w:val="24"/>
          <w:szCs w:val="24"/>
        </w:rPr>
        <w:t xml:space="preserve">. </w:t>
      </w:r>
      <w:r w:rsidR="006703E3" w:rsidRPr="00B74608">
        <w:rPr>
          <w:rFonts w:cstheme="minorHAnsi"/>
          <w:sz w:val="24"/>
          <w:szCs w:val="24"/>
        </w:rPr>
        <w:t xml:space="preserve">The full version of CPI </w:t>
      </w:r>
      <w:r w:rsidR="00121C58" w:rsidRPr="00B74608">
        <w:rPr>
          <w:rFonts w:cstheme="minorHAnsi"/>
          <w:sz w:val="24"/>
          <w:szCs w:val="24"/>
        </w:rPr>
        <w:t xml:space="preserve">is expected to </w:t>
      </w:r>
      <w:r w:rsidR="006703E3" w:rsidRPr="00B74608">
        <w:rPr>
          <w:rFonts w:cstheme="minorHAnsi"/>
          <w:sz w:val="24"/>
          <w:szCs w:val="24"/>
        </w:rPr>
        <w:t>be available</w:t>
      </w:r>
      <w:r w:rsidR="00121C58" w:rsidRPr="00B74608">
        <w:rPr>
          <w:rFonts w:cstheme="minorHAnsi"/>
          <w:sz w:val="24"/>
          <w:szCs w:val="24"/>
        </w:rPr>
        <w:t xml:space="preserve"> on 30 June 2021</w:t>
      </w:r>
      <w:r w:rsidR="006703E3" w:rsidRPr="00B74608">
        <w:rPr>
          <w:rFonts w:cstheme="minorHAnsi"/>
          <w:sz w:val="24"/>
          <w:szCs w:val="24"/>
        </w:rPr>
        <w:t>.</w:t>
      </w:r>
    </w:p>
    <w:bookmarkEnd w:id="8"/>
    <w:p w14:paraId="2B1A4623" w14:textId="14CB1071" w:rsidR="00C425AF" w:rsidRPr="00B74608" w:rsidRDefault="00C425AF" w:rsidP="009C380A">
      <w:pPr>
        <w:pStyle w:val="ListParagraph"/>
        <w:keepNext/>
        <w:numPr>
          <w:ilvl w:val="0"/>
          <w:numId w:val="6"/>
        </w:numPr>
        <w:spacing w:before="240"/>
        <w:ind w:left="357" w:hanging="357"/>
        <w:contextualSpacing w:val="0"/>
        <w:rPr>
          <w:rFonts w:cstheme="minorHAnsi"/>
          <w:b/>
          <w:bCs/>
          <w:szCs w:val="24"/>
        </w:rPr>
      </w:pPr>
      <w:r w:rsidRPr="00B74608">
        <w:rPr>
          <w:rFonts w:cstheme="minorHAnsi"/>
          <w:b/>
          <w:bCs/>
          <w:szCs w:val="24"/>
        </w:rPr>
        <w:t>Remembering Abdoulaye Dembele</w:t>
      </w:r>
    </w:p>
    <w:p w14:paraId="2A018043" w14:textId="46C4D82F" w:rsidR="00C425AF" w:rsidRPr="00B74608" w:rsidRDefault="000A2955" w:rsidP="009C380A">
      <w:pPr>
        <w:spacing w:before="120" w:after="0" w:line="240" w:lineRule="auto"/>
        <w:rPr>
          <w:rFonts w:cstheme="minorHAnsi"/>
          <w:sz w:val="24"/>
          <w:szCs w:val="24"/>
        </w:rPr>
      </w:pPr>
      <w:r>
        <w:rPr>
          <w:rFonts w:eastAsia="Calibri" w:cstheme="minorHAnsi"/>
          <w:sz w:val="24"/>
          <w:szCs w:val="24"/>
        </w:rPr>
        <w:t>At the beginning of the meeting, t</w:t>
      </w:r>
      <w:r w:rsidR="00C425AF" w:rsidRPr="00B74608">
        <w:rPr>
          <w:rFonts w:eastAsia="Calibri" w:cstheme="minorHAnsi"/>
          <w:sz w:val="24"/>
          <w:szCs w:val="24"/>
        </w:rPr>
        <w:t xml:space="preserve">he Director of BDT called on participants to </w:t>
      </w:r>
      <w:r w:rsidR="001B16BA">
        <w:rPr>
          <w:rFonts w:eastAsia="Calibri" w:cstheme="minorHAnsi"/>
          <w:sz w:val="24"/>
          <w:szCs w:val="24"/>
        </w:rPr>
        <w:t>share a moment of silence</w:t>
      </w:r>
      <w:r w:rsidR="00C425AF" w:rsidRPr="00B74608">
        <w:rPr>
          <w:rFonts w:eastAsia="Calibri" w:cstheme="minorHAnsi"/>
          <w:sz w:val="24"/>
          <w:szCs w:val="24"/>
        </w:rPr>
        <w:t xml:space="preserve"> </w:t>
      </w:r>
      <w:r w:rsidR="00BB6D45">
        <w:rPr>
          <w:rFonts w:eastAsia="Calibri" w:cstheme="minorHAnsi"/>
          <w:sz w:val="24"/>
          <w:szCs w:val="24"/>
        </w:rPr>
        <w:t xml:space="preserve">and </w:t>
      </w:r>
      <w:r w:rsidR="00C425AF" w:rsidRPr="00B74608">
        <w:rPr>
          <w:rFonts w:cstheme="minorHAnsi"/>
          <w:sz w:val="24"/>
          <w:szCs w:val="24"/>
        </w:rPr>
        <w:t xml:space="preserve">to pay tribute to an important member of the ITU family, </w:t>
      </w:r>
      <w:r w:rsidRPr="00B74608">
        <w:rPr>
          <w:rFonts w:cstheme="minorHAnsi"/>
          <w:sz w:val="24"/>
          <w:szCs w:val="24"/>
        </w:rPr>
        <w:t>who had just passed away</w:t>
      </w:r>
      <w:r>
        <w:rPr>
          <w:rFonts w:cstheme="minorHAnsi"/>
          <w:sz w:val="24"/>
          <w:szCs w:val="24"/>
        </w:rPr>
        <w:t xml:space="preserve">, </w:t>
      </w:r>
      <w:proofErr w:type="spellStart"/>
      <w:r w:rsidRPr="00B74608">
        <w:rPr>
          <w:rFonts w:cstheme="minorHAnsi"/>
          <w:sz w:val="24"/>
          <w:szCs w:val="24"/>
        </w:rPr>
        <w:t>Mr</w:t>
      </w:r>
      <w:proofErr w:type="spellEnd"/>
      <w:r w:rsidR="002C3004">
        <w:rPr>
          <w:rFonts w:cstheme="minorHAnsi"/>
          <w:sz w:val="24"/>
          <w:szCs w:val="24"/>
        </w:rPr>
        <w:t> </w:t>
      </w:r>
      <w:r w:rsidRPr="00B74608">
        <w:rPr>
          <w:rFonts w:cstheme="minorHAnsi"/>
          <w:sz w:val="24"/>
          <w:szCs w:val="24"/>
        </w:rPr>
        <w:t>Abdoulaye Dembele</w:t>
      </w:r>
      <w:r>
        <w:rPr>
          <w:rFonts w:cstheme="minorHAnsi"/>
          <w:sz w:val="24"/>
          <w:szCs w:val="24"/>
        </w:rPr>
        <w:t>.</w:t>
      </w:r>
      <w:r w:rsidR="00CF30D7">
        <w:rPr>
          <w:rFonts w:cstheme="minorHAnsi"/>
          <w:sz w:val="24"/>
          <w:szCs w:val="24"/>
        </w:rPr>
        <w:t xml:space="preserve"> To many participants, </w:t>
      </w:r>
      <w:r w:rsidR="00CF30D7" w:rsidRPr="00B74608">
        <w:rPr>
          <w:rFonts w:cstheme="minorHAnsi"/>
          <w:sz w:val="24"/>
          <w:szCs w:val="24"/>
        </w:rPr>
        <w:t>Abdoulaye Dembele</w:t>
      </w:r>
      <w:r w:rsidR="00CF30D7">
        <w:rPr>
          <w:rFonts w:cstheme="minorHAnsi"/>
          <w:sz w:val="24"/>
          <w:szCs w:val="24"/>
        </w:rPr>
        <w:t>, w</w:t>
      </w:r>
      <w:r w:rsidR="00C425AF" w:rsidRPr="00B74608">
        <w:rPr>
          <w:rFonts w:cstheme="minorHAnsi"/>
          <w:sz w:val="24"/>
          <w:szCs w:val="24"/>
        </w:rPr>
        <w:t xml:space="preserve">as a friend, a beloved and an excellent colleague, </w:t>
      </w:r>
      <w:r w:rsidR="00CF30D7">
        <w:rPr>
          <w:rFonts w:cstheme="minorHAnsi"/>
          <w:sz w:val="24"/>
          <w:szCs w:val="24"/>
        </w:rPr>
        <w:t xml:space="preserve">a renowned expert, and the </w:t>
      </w:r>
      <w:r w:rsidR="00C425AF" w:rsidRPr="00B74608">
        <w:rPr>
          <w:rFonts w:cstheme="minorHAnsi"/>
          <w:sz w:val="24"/>
          <w:szCs w:val="24"/>
        </w:rPr>
        <w:t>Vice</w:t>
      </w:r>
      <w:r w:rsidR="00C425AF" w:rsidRPr="00B74608">
        <w:rPr>
          <w:rFonts w:cstheme="minorHAnsi"/>
          <w:sz w:val="24"/>
          <w:szCs w:val="24"/>
        </w:rPr>
        <w:noBreakHyphen/>
        <w:t>Rapporteur for Question 7/1 on a</w:t>
      </w:r>
      <w:r w:rsidR="00C425AF" w:rsidRPr="00B74608">
        <w:rPr>
          <w:rFonts w:cstheme="minorHAnsi"/>
          <w:sz w:val="24"/>
          <w:szCs w:val="24"/>
          <w:shd w:val="clear" w:color="auto" w:fill="FFFFFF"/>
        </w:rPr>
        <w:t>ccess to telecommunication/ICT services by persons with disabilities and other persons with specific needs</w:t>
      </w:r>
      <w:r w:rsidR="00C425AF" w:rsidRPr="00B74608">
        <w:rPr>
          <w:rFonts w:cstheme="minorHAnsi"/>
          <w:sz w:val="24"/>
          <w:szCs w:val="24"/>
        </w:rPr>
        <w:t xml:space="preserve">. He was </w:t>
      </w:r>
      <w:r w:rsidR="00CF30D7">
        <w:rPr>
          <w:rFonts w:cstheme="minorHAnsi"/>
          <w:sz w:val="24"/>
          <w:szCs w:val="24"/>
        </w:rPr>
        <w:t xml:space="preserve">also a </w:t>
      </w:r>
      <w:r w:rsidR="00C425AF" w:rsidRPr="00B74608">
        <w:rPr>
          <w:rFonts w:cstheme="minorHAnsi"/>
          <w:sz w:val="24"/>
          <w:szCs w:val="24"/>
        </w:rPr>
        <w:t>distinguished delegate from Mali</w:t>
      </w:r>
      <w:r w:rsidR="00CF30D7">
        <w:rPr>
          <w:rFonts w:cstheme="minorHAnsi"/>
          <w:sz w:val="24"/>
          <w:szCs w:val="24"/>
        </w:rPr>
        <w:t>, who</w:t>
      </w:r>
      <w:r>
        <w:rPr>
          <w:rFonts w:cstheme="minorHAnsi"/>
          <w:sz w:val="24"/>
          <w:szCs w:val="24"/>
        </w:rPr>
        <w:t xml:space="preserve"> </w:t>
      </w:r>
      <w:r w:rsidRPr="00B74608">
        <w:rPr>
          <w:rFonts w:cstheme="minorHAnsi"/>
          <w:sz w:val="24"/>
          <w:szCs w:val="24"/>
        </w:rPr>
        <w:t>contributed immensely and supported the work of ITU on persons w</w:t>
      </w:r>
      <w:r w:rsidR="00CF30D7">
        <w:rPr>
          <w:rFonts w:cstheme="minorHAnsi"/>
          <w:sz w:val="24"/>
          <w:szCs w:val="24"/>
        </w:rPr>
        <w:t>ith disabilities for many years.</w:t>
      </w:r>
    </w:p>
    <w:p w14:paraId="16A25220" w14:textId="6E5219B2" w:rsidR="00C425AF" w:rsidRDefault="00C425AF" w:rsidP="009C380A">
      <w:pPr>
        <w:spacing w:before="120" w:after="0" w:line="240" w:lineRule="auto"/>
        <w:rPr>
          <w:rFonts w:cstheme="minorHAnsi"/>
          <w:sz w:val="24"/>
          <w:szCs w:val="24"/>
        </w:rPr>
      </w:pPr>
      <w:r w:rsidRPr="00B74608">
        <w:rPr>
          <w:rFonts w:eastAsia="Calibri" w:cstheme="minorHAnsi"/>
          <w:sz w:val="24"/>
          <w:szCs w:val="24"/>
        </w:rPr>
        <w:t>The Chairman of TDAG and all delegations</w:t>
      </w:r>
      <w:r w:rsidR="00CF30D7">
        <w:rPr>
          <w:rFonts w:eastAsia="Calibri" w:cstheme="minorHAnsi"/>
          <w:sz w:val="24"/>
          <w:szCs w:val="24"/>
        </w:rPr>
        <w:t xml:space="preserve"> who spoke,</w:t>
      </w:r>
      <w:r w:rsidRPr="00B74608">
        <w:rPr>
          <w:rFonts w:eastAsia="Calibri" w:cstheme="minorHAnsi"/>
          <w:sz w:val="24"/>
          <w:szCs w:val="24"/>
        </w:rPr>
        <w:t xml:space="preserve"> joined the Director in </w:t>
      </w:r>
      <w:r w:rsidRPr="00B74608">
        <w:rPr>
          <w:rFonts w:cstheme="minorHAnsi"/>
          <w:sz w:val="24"/>
          <w:szCs w:val="24"/>
        </w:rPr>
        <w:t xml:space="preserve">expressing their deep condolences to the family and friends of </w:t>
      </w:r>
      <w:r w:rsidR="00CF30D7" w:rsidRPr="00B74608">
        <w:rPr>
          <w:rFonts w:cstheme="minorHAnsi"/>
          <w:sz w:val="24"/>
          <w:szCs w:val="24"/>
        </w:rPr>
        <w:t>Abdoulaye Dembele</w:t>
      </w:r>
      <w:r w:rsidRPr="00B74608">
        <w:rPr>
          <w:rFonts w:cstheme="minorHAnsi"/>
          <w:sz w:val="24"/>
          <w:szCs w:val="24"/>
        </w:rPr>
        <w:t xml:space="preserve"> and to the delegation of Mali. </w:t>
      </w:r>
      <w:r w:rsidRPr="00B74608">
        <w:rPr>
          <w:rFonts w:cstheme="minorHAnsi"/>
          <w:sz w:val="24"/>
          <w:szCs w:val="24"/>
          <w:shd w:val="clear" w:color="auto" w:fill="FFFFFF"/>
        </w:rPr>
        <w:t xml:space="preserve">With a glance that missed nothing and a mind that retained everything, </w:t>
      </w:r>
      <w:r w:rsidR="00CF30D7">
        <w:rPr>
          <w:rFonts w:cstheme="minorHAnsi"/>
          <w:sz w:val="24"/>
          <w:szCs w:val="24"/>
          <w:shd w:val="clear" w:color="auto" w:fill="FFFFFF"/>
        </w:rPr>
        <w:t xml:space="preserve">he </w:t>
      </w:r>
      <w:r w:rsidRPr="00B74608">
        <w:rPr>
          <w:rFonts w:cstheme="minorHAnsi"/>
          <w:sz w:val="24"/>
          <w:szCs w:val="24"/>
        </w:rPr>
        <w:t xml:space="preserve">was </w:t>
      </w:r>
      <w:r w:rsidRPr="00CF30D7">
        <w:rPr>
          <w:rFonts w:cstheme="minorHAnsi"/>
          <w:sz w:val="24"/>
          <w:szCs w:val="24"/>
        </w:rPr>
        <w:t xml:space="preserve">a tireless advocate for </w:t>
      </w:r>
      <w:r w:rsidRPr="00CF30D7">
        <w:rPr>
          <w:rFonts w:cstheme="minorHAnsi"/>
          <w:bCs/>
          <w:sz w:val="24"/>
          <w:szCs w:val="24"/>
        </w:rPr>
        <w:t>persons with disabilities and persons with specific needs</w:t>
      </w:r>
      <w:r w:rsidRPr="00CF30D7">
        <w:rPr>
          <w:rFonts w:cstheme="minorHAnsi"/>
          <w:sz w:val="24"/>
          <w:szCs w:val="24"/>
        </w:rPr>
        <w:t>.</w:t>
      </w:r>
      <w:r w:rsidRPr="00B74608">
        <w:rPr>
          <w:rFonts w:cstheme="minorHAnsi"/>
          <w:sz w:val="24"/>
          <w:szCs w:val="24"/>
        </w:rPr>
        <w:t xml:space="preserve"> It is a great loss for both ITU-D Study Groups 1 and 2 because he followed all Questions with great energy. His memory will live on through his </w:t>
      </w:r>
      <w:r w:rsidRPr="00B74608">
        <w:rPr>
          <w:rFonts w:eastAsia="Calibri" w:cstheme="minorHAnsi"/>
          <w:sz w:val="24"/>
          <w:szCs w:val="24"/>
        </w:rPr>
        <w:t xml:space="preserve">outstanding work </w:t>
      </w:r>
      <w:r w:rsidRPr="00B74608">
        <w:rPr>
          <w:rFonts w:cstheme="minorHAnsi"/>
          <w:sz w:val="24"/>
          <w:szCs w:val="24"/>
        </w:rPr>
        <w:t>and accomplishments.</w:t>
      </w:r>
    </w:p>
    <w:p w14:paraId="36C8641B" w14:textId="7D2362D6" w:rsidR="002F5556" w:rsidRDefault="002F5556" w:rsidP="009C380A">
      <w:pPr>
        <w:autoSpaceDE w:val="0"/>
        <w:autoSpaceDN w:val="0"/>
        <w:adjustRightInd w:val="0"/>
        <w:spacing w:before="60" w:after="60" w:line="240" w:lineRule="auto"/>
        <w:rPr>
          <w:rFonts w:cstheme="minorHAnsi"/>
          <w:sz w:val="24"/>
          <w:szCs w:val="24"/>
        </w:rPr>
      </w:pPr>
    </w:p>
    <w:p w14:paraId="353AC813" w14:textId="462A457D" w:rsidR="00C425AF" w:rsidRPr="00952604" w:rsidRDefault="00952604" w:rsidP="009C380A">
      <w:pPr>
        <w:shd w:val="clear" w:color="auto" w:fill="FFFFFF"/>
        <w:spacing w:before="80" w:after="80" w:line="240" w:lineRule="auto"/>
        <w:jc w:val="center"/>
        <w:rPr>
          <w:rFonts w:eastAsia="Times New Roman" w:cstheme="minorHAnsi"/>
          <w:color w:val="212529"/>
          <w:sz w:val="24"/>
          <w:szCs w:val="24"/>
        </w:rPr>
      </w:pPr>
      <w:r>
        <w:rPr>
          <w:rFonts w:eastAsia="Times New Roman" w:cstheme="minorHAnsi"/>
          <w:color w:val="212529"/>
          <w:sz w:val="24"/>
          <w:szCs w:val="24"/>
        </w:rPr>
        <w:t>________________</w:t>
      </w:r>
    </w:p>
    <w:sectPr w:rsidR="00C425AF" w:rsidRPr="00952604" w:rsidSect="00A11D6D">
      <w:headerReference w:type="default" r:id="rId14"/>
      <w:footerReference w:type="first" r:id="rId15"/>
      <w:pgSz w:w="11906" w:h="16838" w:code="9"/>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C297" w14:textId="77777777" w:rsidR="00292DF2" w:rsidRDefault="00292DF2" w:rsidP="00484A74">
      <w:pPr>
        <w:spacing w:after="0" w:line="240" w:lineRule="auto"/>
      </w:pPr>
      <w:r>
        <w:separator/>
      </w:r>
    </w:p>
  </w:endnote>
  <w:endnote w:type="continuationSeparator" w:id="0">
    <w:p w14:paraId="3188EC5E" w14:textId="77777777" w:rsidR="00292DF2" w:rsidRDefault="00292DF2" w:rsidP="0048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3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40EBC" w14:textId="77777777" w:rsidR="003E0B3C" w:rsidRPr="00A925ED" w:rsidRDefault="003E0B3C" w:rsidP="00A925ED">
    <w:pPr>
      <w:spacing w:after="0" w:line="240" w:lineRule="auto"/>
      <w:rPr>
        <w:sz w:val="16"/>
        <w:szCs w:val="16"/>
      </w:rPr>
    </w:pPr>
  </w:p>
  <w:tbl>
    <w:tblPr>
      <w:tblW w:w="9923" w:type="dxa"/>
      <w:tblLayout w:type="fixed"/>
      <w:tblLook w:val="04A0" w:firstRow="1" w:lastRow="0" w:firstColumn="1" w:lastColumn="0" w:noHBand="0" w:noVBand="1"/>
    </w:tblPr>
    <w:tblGrid>
      <w:gridCol w:w="1526"/>
      <w:gridCol w:w="2410"/>
      <w:gridCol w:w="5987"/>
    </w:tblGrid>
    <w:tr w:rsidR="003E0B3C" w:rsidRPr="001B09A2" w14:paraId="6D758A9C" w14:textId="77777777" w:rsidTr="003E0B3C">
      <w:tc>
        <w:tcPr>
          <w:tcW w:w="1526" w:type="dxa"/>
          <w:tcBorders>
            <w:top w:val="single" w:sz="4" w:space="0" w:color="000000" w:themeColor="text1"/>
          </w:tcBorders>
          <w:shd w:val="clear" w:color="auto" w:fill="auto"/>
        </w:tcPr>
        <w:p w14:paraId="76AF096A" w14:textId="77777777" w:rsidR="003E0B3C" w:rsidRPr="004D495C" w:rsidRDefault="003E0B3C" w:rsidP="00E36AA2">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34091474" w14:textId="77777777" w:rsidR="003E0B3C" w:rsidRPr="004D495C" w:rsidRDefault="003E0B3C" w:rsidP="00E36AA2">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5B62842D" w14:textId="77777777" w:rsidR="003E0B3C" w:rsidRPr="0028390B" w:rsidRDefault="003E0B3C" w:rsidP="00E36AA2">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10" w:name="OrgName"/>
      <w:bookmarkEnd w:id="10"/>
    </w:tr>
    <w:tr w:rsidR="003E0B3C" w:rsidRPr="004D495C" w14:paraId="49C7D107" w14:textId="77777777" w:rsidTr="003E0B3C">
      <w:tc>
        <w:tcPr>
          <w:tcW w:w="1526" w:type="dxa"/>
          <w:shd w:val="clear" w:color="auto" w:fill="auto"/>
        </w:tcPr>
        <w:p w14:paraId="515381D3" w14:textId="77777777" w:rsidR="003E0B3C" w:rsidRPr="0028390B" w:rsidRDefault="003E0B3C" w:rsidP="00E36AA2">
          <w:pPr>
            <w:pStyle w:val="FirstFooter"/>
            <w:tabs>
              <w:tab w:val="left" w:pos="1559"/>
              <w:tab w:val="left" w:pos="3828"/>
            </w:tabs>
            <w:rPr>
              <w:sz w:val="20"/>
              <w:lang w:val="en-US"/>
            </w:rPr>
          </w:pPr>
        </w:p>
      </w:tc>
      <w:tc>
        <w:tcPr>
          <w:tcW w:w="2410" w:type="dxa"/>
          <w:shd w:val="clear" w:color="auto" w:fill="auto"/>
        </w:tcPr>
        <w:p w14:paraId="0BA85EF0" w14:textId="77777777" w:rsidR="003E0B3C" w:rsidRPr="004D495C" w:rsidRDefault="003E0B3C" w:rsidP="00E36AA2">
          <w:pPr>
            <w:pStyle w:val="FirstFooter"/>
            <w:tabs>
              <w:tab w:val="left" w:pos="2302"/>
            </w:tabs>
            <w:rPr>
              <w:sz w:val="18"/>
              <w:szCs w:val="18"/>
              <w:lang w:val="en-US"/>
            </w:rPr>
          </w:pPr>
          <w:r w:rsidRPr="25A7936B">
            <w:rPr>
              <w:sz w:val="18"/>
              <w:szCs w:val="18"/>
              <w:lang w:val="en-US"/>
            </w:rPr>
            <w:t>Phone number:</w:t>
          </w:r>
        </w:p>
      </w:tc>
      <w:tc>
        <w:tcPr>
          <w:tcW w:w="5987" w:type="dxa"/>
        </w:tcPr>
        <w:p w14:paraId="554EC426" w14:textId="77777777" w:rsidR="003E0B3C" w:rsidRPr="00537B1C" w:rsidRDefault="003E0B3C" w:rsidP="00E36AA2">
          <w:pPr>
            <w:pStyle w:val="FirstFooter"/>
            <w:tabs>
              <w:tab w:val="left" w:pos="2302"/>
            </w:tabs>
            <w:rPr>
              <w:sz w:val="18"/>
              <w:szCs w:val="18"/>
              <w:highlight w:val="yellow"/>
            </w:rPr>
          </w:pPr>
          <w:r w:rsidRPr="00537B1C">
            <w:rPr>
              <w:sz w:val="18"/>
              <w:szCs w:val="18"/>
              <w:lang w:val="en-US"/>
            </w:rPr>
            <w:t>+1 202 418 1489</w:t>
          </w:r>
        </w:p>
      </w:tc>
      <w:bookmarkStart w:id="11" w:name="PhoneNo"/>
      <w:bookmarkEnd w:id="11"/>
    </w:tr>
    <w:tr w:rsidR="003E0B3C" w:rsidRPr="004D495C" w14:paraId="7B665502" w14:textId="77777777" w:rsidTr="003E0B3C">
      <w:tc>
        <w:tcPr>
          <w:tcW w:w="1526" w:type="dxa"/>
          <w:shd w:val="clear" w:color="auto" w:fill="auto"/>
        </w:tcPr>
        <w:p w14:paraId="11AAD09D" w14:textId="77777777" w:rsidR="003E0B3C" w:rsidRPr="004D495C" w:rsidRDefault="003E0B3C" w:rsidP="00E36AA2">
          <w:pPr>
            <w:pStyle w:val="FirstFooter"/>
            <w:tabs>
              <w:tab w:val="left" w:pos="1559"/>
              <w:tab w:val="left" w:pos="3828"/>
            </w:tabs>
            <w:rPr>
              <w:sz w:val="20"/>
              <w:lang w:val="en-US"/>
            </w:rPr>
          </w:pPr>
        </w:p>
      </w:tc>
      <w:tc>
        <w:tcPr>
          <w:tcW w:w="2410" w:type="dxa"/>
          <w:shd w:val="clear" w:color="auto" w:fill="auto"/>
        </w:tcPr>
        <w:p w14:paraId="6111CD0F" w14:textId="77777777" w:rsidR="003E0B3C" w:rsidRPr="004D495C" w:rsidRDefault="003E0B3C" w:rsidP="00E36AA2">
          <w:pPr>
            <w:pStyle w:val="FirstFooter"/>
            <w:tabs>
              <w:tab w:val="left" w:pos="2302"/>
            </w:tabs>
            <w:rPr>
              <w:sz w:val="18"/>
              <w:szCs w:val="18"/>
              <w:lang w:val="en-US"/>
            </w:rPr>
          </w:pPr>
          <w:r w:rsidRPr="25A7936B">
            <w:rPr>
              <w:sz w:val="18"/>
              <w:szCs w:val="18"/>
              <w:lang w:val="en-US"/>
            </w:rPr>
            <w:t>E-mail:</w:t>
          </w:r>
        </w:p>
      </w:tc>
      <w:tc>
        <w:tcPr>
          <w:tcW w:w="5987" w:type="dxa"/>
        </w:tcPr>
        <w:p w14:paraId="02F490DE" w14:textId="77777777" w:rsidR="003E0B3C" w:rsidRPr="00537B1C" w:rsidRDefault="000D072F" w:rsidP="00E36AA2">
          <w:pPr>
            <w:pStyle w:val="FirstFooter"/>
            <w:tabs>
              <w:tab w:val="left" w:pos="2302"/>
            </w:tabs>
            <w:rPr>
              <w:sz w:val="18"/>
              <w:szCs w:val="18"/>
              <w:highlight w:val="yellow"/>
            </w:rPr>
          </w:pPr>
          <w:hyperlink r:id="rId1" w:history="1">
            <w:r w:rsidR="003E0B3C" w:rsidRPr="00537B1C">
              <w:rPr>
                <w:rStyle w:val="Hyperlink"/>
                <w:sz w:val="18"/>
                <w:szCs w:val="18"/>
                <w:lang w:val="en-US"/>
              </w:rPr>
              <w:t>Roxanne.Webber@fcc.gov</w:t>
            </w:r>
          </w:hyperlink>
        </w:p>
      </w:tc>
      <w:bookmarkStart w:id="12" w:name="Email"/>
      <w:bookmarkEnd w:id="12"/>
    </w:tr>
  </w:tbl>
  <w:p w14:paraId="18FC9424" w14:textId="3AA22A9D" w:rsidR="003E0B3C" w:rsidRDefault="000D072F" w:rsidP="00E36AA2">
    <w:pPr>
      <w:spacing w:before="120" w:after="0" w:line="240" w:lineRule="auto"/>
      <w:jc w:val="center"/>
    </w:pPr>
    <w:hyperlink r:id="rId2" w:history="1">
      <w:r w:rsidR="003E0B3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C28AB" w14:textId="77777777" w:rsidR="00292DF2" w:rsidRDefault="00292DF2" w:rsidP="00484A74">
      <w:pPr>
        <w:spacing w:after="0" w:line="240" w:lineRule="auto"/>
      </w:pPr>
      <w:r>
        <w:separator/>
      </w:r>
    </w:p>
  </w:footnote>
  <w:footnote w:type="continuationSeparator" w:id="0">
    <w:p w14:paraId="79E6451C" w14:textId="77777777" w:rsidR="00292DF2" w:rsidRDefault="00292DF2" w:rsidP="00484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E506" w14:textId="73AF225F" w:rsidR="003E0B3C" w:rsidRPr="00952604" w:rsidRDefault="003E0B3C" w:rsidP="00952604">
    <w:pPr>
      <w:tabs>
        <w:tab w:val="center" w:pos="4820"/>
        <w:tab w:val="right" w:pos="10206"/>
      </w:tabs>
      <w:spacing w:before="120" w:after="0" w:line="240" w:lineRule="auto"/>
      <w:rPr>
        <w:smallCaps/>
        <w:lang w:val="es-ES"/>
      </w:rPr>
    </w:pPr>
    <w:r w:rsidRPr="004D495C">
      <w:tab/>
    </w:r>
    <w:r w:rsidRPr="00F5713E">
      <w:rPr>
        <w:lang w:val="es-ES"/>
      </w:rPr>
      <w:t>TDAG-20/</w:t>
    </w:r>
    <w:bookmarkStart w:id="9" w:name="DocNo2"/>
    <w:bookmarkEnd w:id="9"/>
    <w:r>
      <w:rPr>
        <w:lang w:val="es-ES"/>
      </w:rPr>
      <w:t>2/</w:t>
    </w:r>
    <w:r w:rsidR="000D072F">
      <w:rPr>
        <w:lang w:val="es-ES"/>
      </w:rPr>
      <w:t>7</w:t>
    </w:r>
    <w:r w:rsidRPr="00F5713E">
      <w:rPr>
        <w:lang w:val="es-ES"/>
      </w:rPr>
      <w:t>-E</w:t>
    </w:r>
    <w:r w:rsidRPr="00F5713E">
      <w:rPr>
        <w:lang w:val="es-ES_tradnl"/>
      </w:rPr>
      <w:tab/>
    </w:r>
    <w:r w:rsidRPr="00F5713E">
      <w:rPr>
        <w:lang w:val="es-ES"/>
      </w:rPr>
      <w:t xml:space="preserve">Page </w:t>
    </w:r>
    <w:r w:rsidRPr="00F5713E">
      <w:rPr>
        <w:noProof/>
        <w:lang w:val="es-ES"/>
      </w:rPr>
      <w:fldChar w:fldCharType="begin"/>
    </w:r>
    <w:r w:rsidRPr="00F5713E">
      <w:rPr>
        <w:lang w:val="es-ES_tradnl"/>
      </w:rPr>
      <w:instrText xml:space="preserve"> PAGE </w:instrText>
    </w:r>
    <w:r w:rsidRPr="00F5713E">
      <w:rPr>
        <w:lang w:val="en-GB"/>
      </w:rPr>
      <w:fldChar w:fldCharType="separate"/>
    </w:r>
    <w:r>
      <w:rPr>
        <w:noProof/>
        <w:lang w:val="es-ES_tradnl"/>
      </w:rPr>
      <w:t>7</w:t>
    </w:r>
    <w:r w:rsidRPr="00F5713E">
      <w:rPr>
        <w:noProof/>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6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C62177"/>
    <w:multiLevelType w:val="hybridMultilevel"/>
    <w:tmpl w:val="FDCC04E6"/>
    <w:lvl w:ilvl="0" w:tplc="D1EE48C4">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B263E"/>
    <w:multiLevelType w:val="hybridMultilevel"/>
    <w:tmpl w:val="C0A63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933578"/>
    <w:multiLevelType w:val="hybridMultilevel"/>
    <w:tmpl w:val="D49A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C7264"/>
    <w:multiLevelType w:val="hybridMultilevel"/>
    <w:tmpl w:val="E72048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B46E2"/>
    <w:multiLevelType w:val="hybridMultilevel"/>
    <w:tmpl w:val="680AB89C"/>
    <w:lvl w:ilvl="0" w:tplc="5A643D1A">
      <w:start w:val="27"/>
      <w:numFmt w:val="bullet"/>
      <w:lvlText w:val="-"/>
      <w:lvlJc w:val="left"/>
      <w:pPr>
        <w:ind w:left="2880" w:hanging="360"/>
      </w:pPr>
      <w:rPr>
        <w:rFonts w:ascii="Calibri" w:eastAsiaTheme="minorEastAsia" w:hAnsi="Calibri" w:cs="Calibr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7457C85"/>
    <w:multiLevelType w:val="hybridMultilevel"/>
    <w:tmpl w:val="507ACAA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41"/>
    <w:rsid w:val="00000A80"/>
    <w:rsid w:val="0000152F"/>
    <w:rsid w:val="0000273A"/>
    <w:rsid w:val="00010F72"/>
    <w:rsid w:val="00016792"/>
    <w:rsid w:val="0002334D"/>
    <w:rsid w:val="00024410"/>
    <w:rsid w:val="00037CAB"/>
    <w:rsid w:val="00041071"/>
    <w:rsid w:val="00043978"/>
    <w:rsid w:val="000465A2"/>
    <w:rsid w:val="00054A75"/>
    <w:rsid w:val="000560E1"/>
    <w:rsid w:val="00060E5D"/>
    <w:rsid w:val="00063A58"/>
    <w:rsid w:val="00067EAC"/>
    <w:rsid w:val="00075098"/>
    <w:rsid w:val="00080B54"/>
    <w:rsid w:val="00085EC9"/>
    <w:rsid w:val="00094AAA"/>
    <w:rsid w:val="000A2955"/>
    <w:rsid w:val="000A41AB"/>
    <w:rsid w:val="000A644C"/>
    <w:rsid w:val="000B3361"/>
    <w:rsid w:val="000B775A"/>
    <w:rsid w:val="000D072F"/>
    <w:rsid w:val="000D3266"/>
    <w:rsid w:val="000D37DB"/>
    <w:rsid w:val="000E08FF"/>
    <w:rsid w:val="000E4149"/>
    <w:rsid w:val="000E4F70"/>
    <w:rsid w:val="000F1803"/>
    <w:rsid w:val="000F2D8C"/>
    <w:rsid w:val="00100BA4"/>
    <w:rsid w:val="00103051"/>
    <w:rsid w:val="00121C58"/>
    <w:rsid w:val="00135BA8"/>
    <w:rsid w:val="00144547"/>
    <w:rsid w:val="00145997"/>
    <w:rsid w:val="001544FB"/>
    <w:rsid w:val="001612CF"/>
    <w:rsid w:val="00165466"/>
    <w:rsid w:val="001802DE"/>
    <w:rsid w:val="001863C2"/>
    <w:rsid w:val="001863E8"/>
    <w:rsid w:val="001A75A5"/>
    <w:rsid w:val="001B16BA"/>
    <w:rsid w:val="001C24AA"/>
    <w:rsid w:val="001C3AEB"/>
    <w:rsid w:val="001C5EBD"/>
    <w:rsid w:val="001D31F5"/>
    <w:rsid w:val="001D3413"/>
    <w:rsid w:val="001E307A"/>
    <w:rsid w:val="001F7A2F"/>
    <w:rsid w:val="00200238"/>
    <w:rsid w:val="00200310"/>
    <w:rsid w:val="002033C8"/>
    <w:rsid w:val="00203A41"/>
    <w:rsid w:val="00210A42"/>
    <w:rsid w:val="00211012"/>
    <w:rsid w:val="00217074"/>
    <w:rsid w:val="00250C3F"/>
    <w:rsid w:val="002517BB"/>
    <w:rsid w:val="00260034"/>
    <w:rsid w:val="0026075D"/>
    <w:rsid w:val="002777D7"/>
    <w:rsid w:val="0028390B"/>
    <w:rsid w:val="00284051"/>
    <w:rsid w:val="00292DF2"/>
    <w:rsid w:val="002C24AA"/>
    <w:rsid w:val="002C3004"/>
    <w:rsid w:val="002C5E69"/>
    <w:rsid w:val="002D637C"/>
    <w:rsid w:val="002E4623"/>
    <w:rsid w:val="002F5556"/>
    <w:rsid w:val="00300C1A"/>
    <w:rsid w:val="0031035C"/>
    <w:rsid w:val="003409CA"/>
    <w:rsid w:val="00345498"/>
    <w:rsid w:val="00345A0F"/>
    <w:rsid w:val="0034788C"/>
    <w:rsid w:val="00347E3D"/>
    <w:rsid w:val="00357CB2"/>
    <w:rsid w:val="00374644"/>
    <w:rsid w:val="003A671F"/>
    <w:rsid w:val="003A70BE"/>
    <w:rsid w:val="003B33E6"/>
    <w:rsid w:val="003C4F90"/>
    <w:rsid w:val="003C753E"/>
    <w:rsid w:val="003C7BB0"/>
    <w:rsid w:val="003D3965"/>
    <w:rsid w:val="003E0506"/>
    <w:rsid w:val="003E0B3C"/>
    <w:rsid w:val="003E2A40"/>
    <w:rsid w:val="003F7F0B"/>
    <w:rsid w:val="00404810"/>
    <w:rsid w:val="0040732A"/>
    <w:rsid w:val="00424967"/>
    <w:rsid w:val="00432856"/>
    <w:rsid w:val="00442427"/>
    <w:rsid w:val="00451815"/>
    <w:rsid w:val="00454386"/>
    <w:rsid w:val="004549B3"/>
    <w:rsid w:val="00455989"/>
    <w:rsid w:val="00465CEE"/>
    <w:rsid w:val="00470CA0"/>
    <w:rsid w:val="004728D1"/>
    <w:rsid w:val="004739C0"/>
    <w:rsid w:val="004820B8"/>
    <w:rsid w:val="00483309"/>
    <w:rsid w:val="00484A74"/>
    <w:rsid w:val="00491282"/>
    <w:rsid w:val="00491ECE"/>
    <w:rsid w:val="004966D1"/>
    <w:rsid w:val="004B292D"/>
    <w:rsid w:val="004C0129"/>
    <w:rsid w:val="004C2D47"/>
    <w:rsid w:val="004E5B1C"/>
    <w:rsid w:val="004E6035"/>
    <w:rsid w:val="004F2F31"/>
    <w:rsid w:val="004F7F97"/>
    <w:rsid w:val="005033DC"/>
    <w:rsid w:val="00513AF7"/>
    <w:rsid w:val="00514691"/>
    <w:rsid w:val="00515093"/>
    <w:rsid w:val="00534605"/>
    <w:rsid w:val="005409E1"/>
    <w:rsid w:val="00552180"/>
    <w:rsid w:val="0056075A"/>
    <w:rsid w:val="00563A30"/>
    <w:rsid w:val="005701AD"/>
    <w:rsid w:val="00570804"/>
    <w:rsid w:val="0057195F"/>
    <w:rsid w:val="00571D69"/>
    <w:rsid w:val="0057260D"/>
    <w:rsid w:val="00577F1C"/>
    <w:rsid w:val="0058345C"/>
    <w:rsid w:val="00593A76"/>
    <w:rsid w:val="005B041F"/>
    <w:rsid w:val="005B42E4"/>
    <w:rsid w:val="005C1284"/>
    <w:rsid w:val="005C5CC5"/>
    <w:rsid w:val="005E3834"/>
    <w:rsid w:val="005E673A"/>
    <w:rsid w:val="005F245F"/>
    <w:rsid w:val="005F2991"/>
    <w:rsid w:val="00630CB1"/>
    <w:rsid w:val="00647EAA"/>
    <w:rsid w:val="00660261"/>
    <w:rsid w:val="0066185B"/>
    <w:rsid w:val="00664539"/>
    <w:rsid w:val="006703E3"/>
    <w:rsid w:val="006708BE"/>
    <w:rsid w:val="00675169"/>
    <w:rsid w:val="006835CD"/>
    <w:rsid w:val="00697348"/>
    <w:rsid w:val="006B36C8"/>
    <w:rsid w:val="006B755E"/>
    <w:rsid w:val="006D6DD1"/>
    <w:rsid w:val="006E200B"/>
    <w:rsid w:val="006E7FB5"/>
    <w:rsid w:val="006F1341"/>
    <w:rsid w:val="0070736D"/>
    <w:rsid w:val="00732A7F"/>
    <w:rsid w:val="00734552"/>
    <w:rsid w:val="007805BF"/>
    <w:rsid w:val="007819F6"/>
    <w:rsid w:val="007826FB"/>
    <w:rsid w:val="00790CB3"/>
    <w:rsid w:val="00792FE0"/>
    <w:rsid w:val="0079618D"/>
    <w:rsid w:val="007A25E8"/>
    <w:rsid w:val="007B4E21"/>
    <w:rsid w:val="007C6CB8"/>
    <w:rsid w:val="007F687C"/>
    <w:rsid w:val="007F6C4F"/>
    <w:rsid w:val="0080120B"/>
    <w:rsid w:val="00817872"/>
    <w:rsid w:val="00823B95"/>
    <w:rsid w:val="00825E89"/>
    <w:rsid w:val="0083100C"/>
    <w:rsid w:val="00841F11"/>
    <w:rsid w:val="008958E0"/>
    <w:rsid w:val="008975B3"/>
    <w:rsid w:val="008A2AB7"/>
    <w:rsid w:val="008E48BE"/>
    <w:rsid w:val="008E5AD3"/>
    <w:rsid w:val="008E71DB"/>
    <w:rsid w:val="008F1467"/>
    <w:rsid w:val="008F78EF"/>
    <w:rsid w:val="009113FD"/>
    <w:rsid w:val="00920C41"/>
    <w:rsid w:val="00921593"/>
    <w:rsid w:val="00924338"/>
    <w:rsid w:val="00924BC6"/>
    <w:rsid w:val="009416CE"/>
    <w:rsid w:val="00942123"/>
    <w:rsid w:val="00942F97"/>
    <w:rsid w:val="00951CCF"/>
    <w:rsid w:val="00952604"/>
    <w:rsid w:val="00957D42"/>
    <w:rsid w:val="0096102F"/>
    <w:rsid w:val="0098576C"/>
    <w:rsid w:val="009915EB"/>
    <w:rsid w:val="009A161D"/>
    <w:rsid w:val="009A65D6"/>
    <w:rsid w:val="009B147F"/>
    <w:rsid w:val="009C360D"/>
    <w:rsid w:val="009C380A"/>
    <w:rsid w:val="009E5A3A"/>
    <w:rsid w:val="009F22DC"/>
    <w:rsid w:val="009F7A36"/>
    <w:rsid w:val="00A01FDC"/>
    <w:rsid w:val="00A10934"/>
    <w:rsid w:val="00A11D6D"/>
    <w:rsid w:val="00A22E0C"/>
    <w:rsid w:val="00A24489"/>
    <w:rsid w:val="00A259F3"/>
    <w:rsid w:val="00A279E2"/>
    <w:rsid w:val="00A4739F"/>
    <w:rsid w:val="00A5594A"/>
    <w:rsid w:val="00A56993"/>
    <w:rsid w:val="00A61AD1"/>
    <w:rsid w:val="00A733FC"/>
    <w:rsid w:val="00A74E36"/>
    <w:rsid w:val="00A82B1D"/>
    <w:rsid w:val="00A925ED"/>
    <w:rsid w:val="00AD1BA9"/>
    <w:rsid w:val="00AD257C"/>
    <w:rsid w:val="00B00503"/>
    <w:rsid w:val="00B0751F"/>
    <w:rsid w:val="00B3127F"/>
    <w:rsid w:val="00B361F1"/>
    <w:rsid w:val="00B4112A"/>
    <w:rsid w:val="00B449EC"/>
    <w:rsid w:val="00B57C91"/>
    <w:rsid w:val="00B701A4"/>
    <w:rsid w:val="00B703E0"/>
    <w:rsid w:val="00B727FC"/>
    <w:rsid w:val="00B74608"/>
    <w:rsid w:val="00B75D39"/>
    <w:rsid w:val="00B8402D"/>
    <w:rsid w:val="00B906F2"/>
    <w:rsid w:val="00B92F1D"/>
    <w:rsid w:val="00BA1484"/>
    <w:rsid w:val="00BA226E"/>
    <w:rsid w:val="00BA47C0"/>
    <w:rsid w:val="00BB6D45"/>
    <w:rsid w:val="00BC092A"/>
    <w:rsid w:val="00BC2EA1"/>
    <w:rsid w:val="00BD0361"/>
    <w:rsid w:val="00BD3A6A"/>
    <w:rsid w:val="00BD3F82"/>
    <w:rsid w:val="00BD5D5A"/>
    <w:rsid w:val="00BE1009"/>
    <w:rsid w:val="00C111DB"/>
    <w:rsid w:val="00C167A4"/>
    <w:rsid w:val="00C200A3"/>
    <w:rsid w:val="00C3322F"/>
    <w:rsid w:val="00C41E24"/>
    <w:rsid w:val="00C425AF"/>
    <w:rsid w:val="00C46F98"/>
    <w:rsid w:val="00C51DF8"/>
    <w:rsid w:val="00C5636E"/>
    <w:rsid w:val="00C57898"/>
    <w:rsid w:val="00C65BA6"/>
    <w:rsid w:val="00C6722B"/>
    <w:rsid w:val="00C77357"/>
    <w:rsid w:val="00C86A8C"/>
    <w:rsid w:val="00C93A22"/>
    <w:rsid w:val="00CA7E4E"/>
    <w:rsid w:val="00CB359E"/>
    <w:rsid w:val="00CB68CD"/>
    <w:rsid w:val="00CC6618"/>
    <w:rsid w:val="00CD475F"/>
    <w:rsid w:val="00CD5EEA"/>
    <w:rsid w:val="00CE07F2"/>
    <w:rsid w:val="00CE5679"/>
    <w:rsid w:val="00CF30D7"/>
    <w:rsid w:val="00CF3B5D"/>
    <w:rsid w:val="00CF5456"/>
    <w:rsid w:val="00D144EB"/>
    <w:rsid w:val="00D22BF6"/>
    <w:rsid w:val="00D32232"/>
    <w:rsid w:val="00D32DF6"/>
    <w:rsid w:val="00D472BB"/>
    <w:rsid w:val="00D475D9"/>
    <w:rsid w:val="00D57D22"/>
    <w:rsid w:val="00D7514E"/>
    <w:rsid w:val="00D75601"/>
    <w:rsid w:val="00D81B89"/>
    <w:rsid w:val="00D86323"/>
    <w:rsid w:val="00D86EB7"/>
    <w:rsid w:val="00D872A3"/>
    <w:rsid w:val="00DB6C18"/>
    <w:rsid w:val="00DD0EC6"/>
    <w:rsid w:val="00DD0FCE"/>
    <w:rsid w:val="00DE6525"/>
    <w:rsid w:val="00DF5ACB"/>
    <w:rsid w:val="00E02B41"/>
    <w:rsid w:val="00E03B7B"/>
    <w:rsid w:val="00E03F87"/>
    <w:rsid w:val="00E17D95"/>
    <w:rsid w:val="00E31831"/>
    <w:rsid w:val="00E3290E"/>
    <w:rsid w:val="00E34D35"/>
    <w:rsid w:val="00E3690C"/>
    <w:rsid w:val="00E36AA2"/>
    <w:rsid w:val="00E50824"/>
    <w:rsid w:val="00E53C2C"/>
    <w:rsid w:val="00E6163B"/>
    <w:rsid w:val="00E7177B"/>
    <w:rsid w:val="00E8076F"/>
    <w:rsid w:val="00E85EF9"/>
    <w:rsid w:val="00E93E74"/>
    <w:rsid w:val="00E94090"/>
    <w:rsid w:val="00EA026A"/>
    <w:rsid w:val="00EA5D92"/>
    <w:rsid w:val="00EA79FB"/>
    <w:rsid w:val="00EB7214"/>
    <w:rsid w:val="00EC3AA1"/>
    <w:rsid w:val="00EC3B7B"/>
    <w:rsid w:val="00ED217E"/>
    <w:rsid w:val="00ED5604"/>
    <w:rsid w:val="00EE4B9E"/>
    <w:rsid w:val="00EE5235"/>
    <w:rsid w:val="00EE72C6"/>
    <w:rsid w:val="00EE7420"/>
    <w:rsid w:val="00EF5FE4"/>
    <w:rsid w:val="00F00F57"/>
    <w:rsid w:val="00F02584"/>
    <w:rsid w:val="00F10253"/>
    <w:rsid w:val="00F12C10"/>
    <w:rsid w:val="00F264D3"/>
    <w:rsid w:val="00F2675F"/>
    <w:rsid w:val="00F27D31"/>
    <w:rsid w:val="00F33325"/>
    <w:rsid w:val="00F33C9E"/>
    <w:rsid w:val="00F45632"/>
    <w:rsid w:val="00F52602"/>
    <w:rsid w:val="00F6626F"/>
    <w:rsid w:val="00F67258"/>
    <w:rsid w:val="00F75B9A"/>
    <w:rsid w:val="00F845E3"/>
    <w:rsid w:val="00F915C3"/>
    <w:rsid w:val="00FB03AD"/>
    <w:rsid w:val="00FC0F84"/>
    <w:rsid w:val="00FD370E"/>
    <w:rsid w:val="00FD4F40"/>
    <w:rsid w:val="00FE07E0"/>
    <w:rsid w:val="00FE61AE"/>
    <w:rsid w:val="00FE6C51"/>
    <w:rsid w:val="00FF180A"/>
    <w:rsid w:val="00FF3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A1D2C"/>
  <w14:defaultImageDpi w14:val="0"/>
  <w15:docId w15:val="{1C97AD4A-4545-473F-8B77-456BDAB7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35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720" w:firstLine="720"/>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ind w:left="288" w:right="1152"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pPr>
      <w:ind w:firstLine="864"/>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firstLine="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pPr>
      <w:spacing w:line="264" w:lineRule="atLeast"/>
      <w:ind w:right="1152" w:firstLine="0"/>
      <w:jc w:val="center"/>
    </w:pPr>
  </w:style>
  <w:style w:type="character" w:customStyle="1" w:styleId="FooterChar">
    <w:name w:val="Footer Char"/>
    <w:basedOn w:val="DefaultParagraphFont"/>
    <w:link w:val="Footer"/>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character" w:styleId="FootnoteReference">
    <w:name w:val="footnote reference"/>
    <w:aliases w:val="Appel note de bas de p,Footnote Reference/,Footnote symbol,Ref,de nota al pie"/>
    <w:basedOn w:val="DefaultParagraphFont"/>
    <w:rsid w:val="00484A74"/>
    <w:rPr>
      <w:rFonts w:asciiTheme="minorHAnsi" w:hAnsiTheme="minorHAnsi"/>
      <w:position w:val="6"/>
      <w:sz w:val="18"/>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484A7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table" w:styleId="TableGrid">
    <w:name w:val="Table Grid"/>
    <w:basedOn w:val="TableNormal"/>
    <w:uiPriority w:val="59"/>
    <w:rsid w:val="00484A74"/>
    <w:pPr>
      <w:spacing w:after="0" w:line="240" w:lineRule="auto"/>
    </w:pPr>
    <w:rPr>
      <w:rFonts w:ascii="CG Times" w:eastAsia="Times New Roman" w:hAnsi="CG Times"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84A74"/>
    <w:rPr>
      <w:rFonts w:eastAsia="Times New Roman" w:cs="Times New Roman"/>
      <w:sz w:val="24"/>
      <w:szCs w:val="20"/>
      <w:lang w:val="en-GB"/>
    </w:rPr>
  </w:style>
  <w:style w:type="paragraph" w:styleId="NormalWeb">
    <w:name w:val="Normal (Web)"/>
    <w:basedOn w:val="Normal"/>
    <w:uiPriority w:val="99"/>
    <w:unhideWhenUsed/>
    <w:rsid w:val="000D37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5CD"/>
    <w:rPr>
      <w:b/>
      <w:bCs/>
    </w:rPr>
  </w:style>
  <w:style w:type="character" w:customStyle="1" w:styleId="Heading2Char">
    <w:name w:val="Heading 2 Char"/>
    <w:basedOn w:val="DefaultParagraphFont"/>
    <w:link w:val="Heading2"/>
    <w:uiPriority w:val="9"/>
    <w:rsid w:val="006835CD"/>
    <w:rPr>
      <w:rFonts w:ascii="Times New Roman" w:eastAsia="Times New Roman" w:hAnsi="Times New Roman" w:cs="Times New Roman"/>
      <w:b/>
      <w:bCs/>
      <w:sz w:val="36"/>
      <w:szCs w:val="36"/>
    </w:rPr>
  </w:style>
  <w:style w:type="paragraph" w:styleId="FootnoteText">
    <w:name w:val="footnote text"/>
    <w:basedOn w:val="Normal"/>
    <w:link w:val="FootnoteTextChar"/>
    <w:rsid w:val="001C5EBD"/>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basedOn w:val="DefaultParagraphFont"/>
    <w:link w:val="FootnoteText"/>
    <w:rsid w:val="001C5EBD"/>
    <w:rPr>
      <w:rFonts w:eastAsia="Times New Roman" w:cs="Times New Roman"/>
      <w:sz w:val="24"/>
      <w:szCs w:val="20"/>
      <w:lang w:val="en-GB"/>
    </w:rPr>
  </w:style>
  <w:style w:type="character" w:styleId="Hyperlink">
    <w:name w:val="Hyperlink"/>
    <w:aliases w:val="CEO_Hyperlink"/>
    <w:basedOn w:val="DefaultParagraphFont"/>
    <w:uiPriority w:val="99"/>
    <w:rsid w:val="006703E3"/>
    <w:rPr>
      <w:color w:val="0563C1" w:themeColor="hyperlink"/>
      <w:u w:val="single"/>
    </w:rPr>
  </w:style>
  <w:style w:type="paragraph" w:customStyle="1" w:styleId="Source">
    <w:name w:val="Source"/>
    <w:basedOn w:val="Normal"/>
    <w:next w:val="Normal"/>
    <w:rsid w:val="00EC3AA1"/>
    <w:pPr>
      <w:tabs>
        <w:tab w:val="left" w:pos="794"/>
        <w:tab w:val="left" w:pos="1191"/>
        <w:tab w:val="left" w:pos="1588"/>
        <w:tab w:val="left" w:pos="1985"/>
      </w:tabs>
      <w:overflowPunct w:val="0"/>
      <w:autoSpaceDE w:val="0"/>
      <w:autoSpaceDN w:val="0"/>
      <w:adjustRightInd w:val="0"/>
      <w:spacing w:before="240" w:after="24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EC3AA1"/>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EC3AA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val="en-GB"/>
    </w:rPr>
  </w:style>
  <w:style w:type="paragraph" w:customStyle="1" w:styleId="FirstFooter">
    <w:name w:val="FirstFooter"/>
    <w:basedOn w:val="Footer"/>
    <w:rsid w:val="00EC3AA1"/>
    <w:pPr>
      <w:widowControl/>
      <w:autoSpaceDE/>
      <w:autoSpaceDN/>
      <w:adjustRightInd/>
      <w:spacing w:before="40" w:line="240" w:lineRule="auto"/>
      <w:ind w:right="0"/>
      <w:jc w:val="left"/>
    </w:pPr>
    <w:rPr>
      <w:rFonts w:asciiTheme="minorHAnsi" w:eastAsia="Times New Roman" w:hAnsiTheme="minorHAnsi" w:cs="Times New Roman"/>
      <w:sz w:val="16"/>
      <w:szCs w:val="20"/>
      <w:lang w:val="fr-FR"/>
    </w:rPr>
  </w:style>
  <w:style w:type="paragraph" w:styleId="BalloonText">
    <w:name w:val="Balloon Text"/>
    <w:basedOn w:val="Normal"/>
    <w:link w:val="BalloonTextChar"/>
    <w:uiPriority w:val="99"/>
    <w:semiHidden/>
    <w:unhideWhenUsed/>
    <w:rsid w:val="009C3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60D"/>
    <w:rPr>
      <w:rFonts w:ascii="Segoe UI" w:hAnsi="Segoe UI" w:cs="Segoe UI"/>
      <w:sz w:val="18"/>
      <w:szCs w:val="18"/>
    </w:rPr>
  </w:style>
  <w:style w:type="paragraph" w:styleId="Revision">
    <w:name w:val="Revision"/>
    <w:hidden/>
    <w:uiPriority w:val="99"/>
    <w:semiHidden/>
    <w:rsid w:val="008F1467"/>
    <w:pPr>
      <w:spacing w:after="0" w:line="240" w:lineRule="auto"/>
    </w:pPr>
  </w:style>
  <w:style w:type="character" w:styleId="UnresolvedMention">
    <w:name w:val="Unresolved Mention"/>
    <w:basedOn w:val="DefaultParagraphFont"/>
    <w:uiPriority w:val="99"/>
    <w:semiHidden/>
    <w:unhideWhenUsed/>
    <w:rsid w:val="009B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855688">
      <w:bodyDiv w:val="1"/>
      <w:marLeft w:val="0"/>
      <w:marRight w:val="0"/>
      <w:marTop w:val="0"/>
      <w:marBottom w:val="0"/>
      <w:divBdr>
        <w:top w:val="none" w:sz="0" w:space="0" w:color="auto"/>
        <w:left w:val="none" w:sz="0" w:space="0" w:color="auto"/>
        <w:bottom w:val="none" w:sz="0" w:space="0" w:color="auto"/>
        <w:right w:val="none" w:sz="0" w:space="0" w:color="auto"/>
      </w:divBdr>
    </w:div>
    <w:div w:id="769662311">
      <w:bodyDiv w:val="1"/>
      <w:marLeft w:val="0"/>
      <w:marRight w:val="0"/>
      <w:marTop w:val="0"/>
      <w:marBottom w:val="0"/>
      <w:divBdr>
        <w:top w:val="none" w:sz="0" w:space="0" w:color="auto"/>
        <w:left w:val="none" w:sz="0" w:space="0" w:color="auto"/>
        <w:bottom w:val="none" w:sz="0" w:space="0" w:color="auto"/>
        <w:right w:val="none" w:sz="0" w:space="0" w:color="auto"/>
      </w:divBdr>
    </w:div>
    <w:div w:id="925113223">
      <w:bodyDiv w:val="1"/>
      <w:marLeft w:val="0"/>
      <w:marRight w:val="0"/>
      <w:marTop w:val="0"/>
      <w:marBottom w:val="0"/>
      <w:divBdr>
        <w:top w:val="none" w:sz="0" w:space="0" w:color="auto"/>
        <w:left w:val="none" w:sz="0" w:space="0" w:color="auto"/>
        <w:bottom w:val="none" w:sz="0" w:space="0" w:color="auto"/>
        <w:right w:val="none" w:sz="0" w:space="0" w:color="auto"/>
      </w:divBdr>
    </w:div>
    <w:div w:id="13011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C-0004/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INF-000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C-0003/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7-C-0005/en" TargetMode="External"/><Relationship Id="rId4" Type="http://schemas.openxmlformats.org/officeDocument/2006/relationships/settings" Target="settings.xml"/><Relationship Id="rId9" Type="http://schemas.openxmlformats.org/officeDocument/2006/relationships/hyperlink" Target="https://www.itu.int/generationconnec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AA356-4F7B-458A-99E5-25F1C9A7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2930</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Linkowski</dc:creator>
  <cp:keywords/>
  <dc:description/>
  <cp:lastModifiedBy>BDT-nd</cp:lastModifiedBy>
  <cp:revision>4</cp:revision>
  <cp:lastPrinted>2020-12-02T20:31:00Z</cp:lastPrinted>
  <dcterms:created xsi:type="dcterms:W3CDTF">2020-12-03T11:00:00Z</dcterms:created>
  <dcterms:modified xsi:type="dcterms:W3CDTF">2020-12-03T11:06:00Z</dcterms:modified>
</cp:coreProperties>
</file>