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A95010" w14:paraId="62FC6593" w14:textId="77777777" w:rsidTr="005A39AD">
        <w:trPr>
          <w:cantSplit/>
          <w:trHeight w:val="1134"/>
        </w:trPr>
        <w:tc>
          <w:tcPr>
            <w:tcW w:w="6804" w:type="dxa"/>
          </w:tcPr>
          <w:p w14:paraId="0C0B31BE" w14:textId="77777777" w:rsidR="00175C4C" w:rsidRPr="00A95010" w:rsidRDefault="00175C4C" w:rsidP="0079326E">
            <w:pPr>
              <w:spacing w:after="48" w:line="240" w:lineRule="atLeast"/>
              <w:ind w:left="34"/>
              <w:rPr>
                <w:b/>
                <w:bCs/>
                <w:sz w:val="32"/>
                <w:szCs w:val="32"/>
                <w:lang w:eastAsia="zh-CN"/>
              </w:rPr>
            </w:pPr>
            <w:r w:rsidRPr="00A95010">
              <w:rPr>
                <w:rFonts w:ascii="SimSun" w:hAnsi="SimSun" w:cs="SimSun" w:hint="eastAsia"/>
                <w:b/>
                <w:bCs/>
                <w:sz w:val="32"/>
                <w:szCs w:val="22"/>
                <w:lang w:eastAsia="zh-CN"/>
              </w:rPr>
              <w:t>电信发展顾问组</w:t>
            </w:r>
            <w:r w:rsidRPr="00A95010">
              <w:rPr>
                <w:rFonts w:cs="SimSun" w:hint="eastAsia"/>
                <w:b/>
                <w:bCs/>
                <w:sz w:val="32"/>
                <w:szCs w:val="22"/>
                <w:lang w:eastAsia="zh-CN"/>
              </w:rPr>
              <w:t>（</w:t>
            </w:r>
            <w:r w:rsidRPr="00A95010">
              <w:rPr>
                <w:rFonts w:cstheme="minorHAnsi"/>
                <w:b/>
                <w:bCs/>
                <w:sz w:val="32"/>
                <w:szCs w:val="22"/>
                <w:lang w:eastAsia="zh-CN"/>
              </w:rPr>
              <w:t>TDAG</w:t>
            </w:r>
            <w:r w:rsidRPr="00A95010">
              <w:rPr>
                <w:rFonts w:cs="SimSun" w:hint="eastAsia"/>
                <w:b/>
                <w:bCs/>
                <w:sz w:val="32"/>
                <w:szCs w:val="22"/>
                <w:lang w:eastAsia="zh-CN"/>
              </w:rPr>
              <w:t>）</w:t>
            </w:r>
          </w:p>
          <w:p w14:paraId="247FF8AD" w14:textId="27EB862A" w:rsidR="00175C4C" w:rsidRPr="00A95010" w:rsidRDefault="0062288D" w:rsidP="005A39AD">
            <w:pPr>
              <w:spacing w:after="48" w:line="240" w:lineRule="atLeast"/>
              <w:ind w:left="34"/>
              <w:rPr>
                <w:b/>
                <w:bCs/>
                <w:szCs w:val="24"/>
                <w:lang w:eastAsia="zh-CN"/>
              </w:rPr>
            </w:pPr>
            <w:r w:rsidRPr="0062288D">
              <w:rPr>
                <w:rFonts w:hint="eastAsia"/>
                <w:b/>
                <w:bCs/>
                <w:szCs w:val="24"/>
                <w:lang w:val="fr-CH" w:eastAsia="zh-CN"/>
              </w:rPr>
              <w:t>第</w:t>
            </w:r>
            <w:r w:rsidRPr="0062288D">
              <w:rPr>
                <w:b/>
                <w:bCs/>
                <w:szCs w:val="24"/>
                <w:lang w:val="fr-CH" w:eastAsia="zh-CN"/>
              </w:rPr>
              <w:t>27</w:t>
            </w:r>
            <w:r w:rsidRPr="0062288D">
              <w:rPr>
                <w:rFonts w:hint="eastAsia"/>
                <w:b/>
                <w:bCs/>
                <w:szCs w:val="24"/>
                <w:lang w:val="fr-CH" w:eastAsia="zh-CN"/>
              </w:rPr>
              <w:t>次会议，虚拟会议，</w:t>
            </w:r>
            <w:r w:rsidRPr="0062288D">
              <w:rPr>
                <w:b/>
                <w:bCs/>
                <w:szCs w:val="24"/>
                <w:lang w:val="fr-CH" w:eastAsia="zh-CN"/>
              </w:rPr>
              <w:t>2020</w:t>
            </w:r>
            <w:r w:rsidRPr="0062288D">
              <w:rPr>
                <w:rFonts w:hint="eastAsia"/>
                <w:b/>
                <w:bCs/>
                <w:szCs w:val="24"/>
                <w:lang w:val="fr-CH" w:eastAsia="zh-CN"/>
              </w:rPr>
              <w:t>年</w:t>
            </w:r>
            <w:r w:rsidRPr="0062288D">
              <w:rPr>
                <w:b/>
                <w:bCs/>
                <w:szCs w:val="24"/>
                <w:lang w:val="fr-CH" w:eastAsia="zh-CN"/>
              </w:rPr>
              <w:t>11</w:t>
            </w:r>
            <w:r w:rsidRPr="0062288D">
              <w:rPr>
                <w:rFonts w:hint="eastAsia"/>
                <w:b/>
                <w:bCs/>
                <w:szCs w:val="24"/>
                <w:lang w:val="fr-CH" w:eastAsia="zh-CN"/>
              </w:rPr>
              <w:t>月</w:t>
            </w:r>
            <w:r w:rsidRPr="0062288D">
              <w:rPr>
                <w:b/>
                <w:bCs/>
                <w:szCs w:val="24"/>
                <w:lang w:eastAsia="zh-CN"/>
              </w:rPr>
              <w:t>23</w:t>
            </w:r>
            <w:r w:rsidRPr="0062288D">
              <w:rPr>
                <w:rFonts w:hint="eastAsia"/>
                <w:b/>
                <w:bCs/>
                <w:szCs w:val="24"/>
                <w:lang w:eastAsia="zh-CN"/>
              </w:rPr>
              <w:t>日</w:t>
            </w:r>
          </w:p>
        </w:tc>
        <w:tc>
          <w:tcPr>
            <w:tcW w:w="3227" w:type="dxa"/>
          </w:tcPr>
          <w:p w14:paraId="5C73D698" w14:textId="77777777" w:rsidR="00175C4C" w:rsidRPr="00A95010" w:rsidRDefault="00175C4C" w:rsidP="005A39AD">
            <w:pPr>
              <w:spacing w:before="0" w:line="240" w:lineRule="atLeast"/>
              <w:jc w:val="right"/>
              <w:rPr>
                <w:rFonts w:cstheme="minorHAnsi"/>
              </w:rPr>
            </w:pPr>
            <w:bookmarkStart w:id="0" w:name="ditulogo"/>
            <w:bookmarkEnd w:id="0"/>
            <w:r w:rsidRPr="00A95010">
              <w:rPr>
                <w:noProof/>
                <w:color w:val="3399FF"/>
                <w:lang w:eastAsia="zh-CN"/>
              </w:rPr>
              <w:drawing>
                <wp:inline distT="0" distB="0" distL="0" distR="0" wp14:anchorId="33520728" wp14:editId="6CE95F5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A95010" w14:paraId="1BAB1089" w14:textId="77777777" w:rsidTr="005A39AD">
        <w:trPr>
          <w:cantSplit/>
        </w:trPr>
        <w:tc>
          <w:tcPr>
            <w:tcW w:w="6804" w:type="dxa"/>
            <w:tcBorders>
              <w:top w:val="single" w:sz="12" w:space="0" w:color="auto"/>
            </w:tcBorders>
          </w:tcPr>
          <w:p w14:paraId="07D1A8E0" w14:textId="77777777" w:rsidR="00175C4C" w:rsidRPr="00A95010" w:rsidRDefault="00175C4C" w:rsidP="005A39AD">
            <w:pPr>
              <w:spacing w:before="0" w:after="48" w:line="240" w:lineRule="atLeast"/>
              <w:rPr>
                <w:rFonts w:cstheme="minorHAnsi"/>
                <w:b/>
                <w:smallCaps/>
                <w:sz w:val="20"/>
              </w:rPr>
            </w:pPr>
            <w:bookmarkStart w:id="1" w:name="dhead"/>
          </w:p>
        </w:tc>
        <w:tc>
          <w:tcPr>
            <w:tcW w:w="3227" w:type="dxa"/>
            <w:tcBorders>
              <w:top w:val="single" w:sz="12" w:space="0" w:color="auto"/>
            </w:tcBorders>
          </w:tcPr>
          <w:p w14:paraId="11483F24" w14:textId="77777777" w:rsidR="00175C4C" w:rsidRPr="00A95010" w:rsidRDefault="00175C4C" w:rsidP="005A39AD">
            <w:pPr>
              <w:spacing w:before="0" w:line="240" w:lineRule="atLeast"/>
              <w:rPr>
                <w:rFonts w:cstheme="minorHAnsi"/>
                <w:sz w:val="20"/>
              </w:rPr>
            </w:pPr>
          </w:p>
        </w:tc>
      </w:tr>
      <w:tr w:rsidR="00175C4C" w:rsidRPr="00A95010" w14:paraId="0E8CCE27" w14:textId="77777777" w:rsidTr="005A39AD">
        <w:trPr>
          <w:cantSplit/>
          <w:trHeight w:val="23"/>
        </w:trPr>
        <w:tc>
          <w:tcPr>
            <w:tcW w:w="6804" w:type="dxa"/>
            <w:shd w:val="clear" w:color="auto" w:fill="auto"/>
          </w:tcPr>
          <w:p w14:paraId="0CA6240D" w14:textId="77777777" w:rsidR="00175C4C" w:rsidRPr="00A95010" w:rsidRDefault="00175C4C" w:rsidP="0079326E">
            <w:pPr>
              <w:pStyle w:val="Committee"/>
              <w:spacing w:before="0"/>
            </w:pPr>
            <w:bookmarkStart w:id="2" w:name="dnum" w:colFirst="1" w:colLast="1"/>
            <w:bookmarkStart w:id="3" w:name="dmeeting" w:colFirst="0" w:colLast="0"/>
            <w:bookmarkEnd w:id="1"/>
          </w:p>
        </w:tc>
        <w:tc>
          <w:tcPr>
            <w:tcW w:w="3227" w:type="dxa"/>
          </w:tcPr>
          <w:p w14:paraId="5CC1B6C0" w14:textId="48037566" w:rsidR="00175C4C" w:rsidRPr="00A95010" w:rsidRDefault="00175C4C" w:rsidP="00B42446">
            <w:pPr>
              <w:tabs>
                <w:tab w:val="left" w:pos="851"/>
              </w:tabs>
              <w:spacing w:before="0" w:line="240" w:lineRule="atLeast"/>
              <w:rPr>
                <w:rFonts w:cstheme="minorHAnsi"/>
                <w:szCs w:val="24"/>
              </w:rPr>
            </w:pPr>
            <w:r w:rsidRPr="00A95010">
              <w:rPr>
                <w:rFonts w:hint="eastAsia"/>
                <w:b/>
                <w:bCs/>
                <w:szCs w:val="24"/>
                <w:lang w:val="es-ES_tradnl" w:eastAsia="zh-CN"/>
              </w:rPr>
              <w:t>文件</w:t>
            </w:r>
            <w:bookmarkStart w:id="4" w:name="DocRef1"/>
            <w:bookmarkEnd w:id="4"/>
            <w:r w:rsidR="0079326E" w:rsidRPr="00A95010">
              <w:rPr>
                <w:b/>
                <w:bCs/>
                <w:szCs w:val="24"/>
              </w:rPr>
              <w:t>：</w:t>
            </w:r>
            <w:r w:rsidR="004855DD" w:rsidRPr="004855DD">
              <w:rPr>
                <w:b/>
                <w:bCs/>
                <w:szCs w:val="24"/>
                <w:lang w:val="en-US"/>
              </w:rPr>
              <w:t>TDAG-20</w:t>
            </w:r>
            <w:bookmarkStart w:id="5" w:name="DocNo1"/>
            <w:bookmarkEnd w:id="5"/>
            <w:r w:rsidR="004855DD" w:rsidRPr="004855DD">
              <w:rPr>
                <w:b/>
                <w:bCs/>
                <w:szCs w:val="24"/>
                <w:lang w:val="en-US"/>
              </w:rPr>
              <w:t>/3/7-</w:t>
            </w:r>
            <w:r w:rsidRPr="00A95010">
              <w:rPr>
                <w:b/>
                <w:bCs/>
                <w:szCs w:val="24"/>
              </w:rPr>
              <w:t>C</w:t>
            </w:r>
          </w:p>
        </w:tc>
      </w:tr>
      <w:tr w:rsidR="00175C4C" w:rsidRPr="00A95010" w14:paraId="4361245C" w14:textId="77777777" w:rsidTr="005A39AD">
        <w:trPr>
          <w:cantSplit/>
          <w:trHeight w:val="23"/>
        </w:trPr>
        <w:tc>
          <w:tcPr>
            <w:tcW w:w="6804" w:type="dxa"/>
            <w:shd w:val="clear" w:color="auto" w:fill="auto"/>
          </w:tcPr>
          <w:p w14:paraId="4ACD5EF2" w14:textId="77777777" w:rsidR="00175C4C" w:rsidRPr="00A95010" w:rsidRDefault="00175C4C" w:rsidP="005A39AD">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227" w:type="dxa"/>
          </w:tcPr>
          <w:p w14:paraId="43C04D45" w14:textId="6D9016D1" w:rsidR="00175C4C" w:rsidRPr="00A95010" w:rsidRDefault="00175C4C" w:rsidP="00B3083D">
            <w:pPr>
              <w:spacing w:before="0" w:line="240" w:lineRule="atLeast"/>
              <w:rPr>
                <w:rFonts w:cstheme="minorHAnsi"/>
                <w:szCs w:val="24"/>
                <w:lang w:eastAsia="zh-CN"/>
              </w:rPr>
            </w:pPr>
            <w:r w:rsidRPr="00A95010">
              <w:rPr>
                <w:b/>
                <w:bCs/>
                <w:szCs w:val="24"/>
                <w:lang w:val="fr-FR"/>
              </w:rPr>
              <w:t>20</w:t>
            </w:r>
            <w:r w:rsidR="00317D3B" w:rsidRPr="00A95010">
              <w:rPr>
                <w:b/>
                <w:bCs/>
                <w:szCs w:val="24"/>
                <w:lang w:val="fr-FR"/>
              </w:rPr>
              <w:t>20</w:t>
            </w:r>
            <w:r w:rsidRPr="00A95010">
              <w:rPr>
                <w:rFonts w:hint="eastAsia"/>
                <w:b/>
                <w:bCs/>
                <w:szCs w:val="24"/>
                <w:lang w:val="fr-FR" w:eastAsia="zh-CN"/>
              </w:rPr>
              <w:t>年</w:t>
            </w:r>
            <w:r w:rsidR="004855DD">
              <w:rPr>
                <w:rFonts w:hint="eastAsia"/>
                <w:b/>
                <w:bCs/>
                <w:szCs w:val="24"/>
                <w:lang w:val="fr-FR" w:eastAsia="zh-CN"/>
              </w:rPr>
              <w:t>12</w:t>
            </w:r>
            <w:r w:rsidRPr="00A95010">
              <w:rPr>
                <w:b/>
                <w:bCs/>
                <w:szCs w:val="24"/>
                <w:lang w:val="fr-FR" w:eastAsia="zh-CN"/>
              </w:rPr>
              <w:t>月</w:t>
            </w:r>
            <w:r w:rsidR="004855DD">
              <w:rPr>
                <w:rFonts w:hint="eastAsia"/>
                <w:b/>
                <w:bCs/>
                <w:szCs w:val="24"/>
                <w:lang w:val="fr-FR" w:eastAsia="zh-CN"/>
              </w:rPr>
              <w:t>3</w:t>
            </w:r>
            <w:r w:rsidRPr="00A95010">
              <w:rPr>
                <w:b/>
                <w:bCs/>
                <w:szCs w:val="24"/>
                <w:lang w:val="fr-FR" w:eastAsia="zh-CN"/>
              </w:rPr>
              <w:t>日</w:t>
            </w:r>
          </w:p>
        </w:tc>
      </w:tr>
      <w:tr w:rsidR="00175C4C" w:rsidRPr="00A95010" w14:paraId="05F91E22" w14:textId="77777777" w:rsidTr="005A39AD">
        <w:trPr>
          <w:cantSplit/>
          <w:trHeight w:val="23"/>
        </w:trPr>
        <w:tc>
          <w:tcPr>
            <w:tcW w:w="6804" w:type="dxa"/>
            <w:shd w:val="clear" w:color="auto" w:fill="auto"/>
          </w:tcPr>
          <w:p w14:paraId="00BCC487" w14:textId="77777777" w:rsidR="00175C4C" w:rsidRPr="00A95010" w:rsidRDefault="00175C4C" w:rsidP="005A39AD">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14:paraId="64CC201E" w14:textId="77777777" w:rsidR="00175C4C" w:rsidRPr="00A95010" w:rsidRDefault="00175C4C" w:rsidP="005A39AD">
            <w:pPr>
              <w:tabs>
                <w:tab w:val="left" w:pos="993"/>
              </w:tabs>
              <w:spacing w:before="0"/>
              <w:rPr>
                <w:rFonts w:cstheme="minorHAnsi"/>
                <w:b/>
                <w:szCs w:val="24"/>
              </w:rPr>
            </w:pPr>
            <w:r w:rsidRPr="00A95010">
              <w:rPr>
                <w:rFonts w:hint="eastAsia"/>
                <w:b/>
                <w:bCs/>
                <w:szCs w:val="24"/>
                <w:lang w:val="fr-FR" w:eastAsia="zh-CN"/>
              </w:rPr>
              <w:t>原文</w:t>
            </w:r>
            <w:r w:rsidRPr="00A95010">
              <w:rPr>
                <w:b/>
                <w:bCs/>
                <w:szCs w:val="24"/>
                <w:lang w:val="fr-FR" w:eastAsia="zh-CN"/>
              </w:rPr>
              <w:t>：</w:t>
            </w:r>
            <w:r w:rsidRPr="00A95010">
              <w:rPr>
                <w:rFonts w:hint="eastAsia"/>
                <w:b/>
                <w:bCs/>
                <w:szCs w:val="24"/>
                <w:lang w:val="fr-FR" w:eastAsia="zh-CN"/>
              </w:rPr>
              <w:t>英文</w:t>
            </w:r>
          </w:p>
        </w:tc>
      </w:tr>
      <w:tr w:rsidR="00175C4C" w:rsidRPr="00A95010" w14:paraId="10EE95ED" w14:textId="77777777" w:rsidTr="005A39AD">
        <w:trPr>
          <w:cantSplit/>
          <w:trHeight w:val="23"/>
        </w:trPr>
        <w:tc>
          <w:tcPr>
            <w:tcW w:w="10031" w:type="dxa"/>
            <w:gridSpan w:val="2"/>
            <w:shd w:val="clear" w:color="auto" w:fill="auto"/>
          </w:tcPr>
          <w:p w14:paraId="4105A743" w14:textId="77777777" w:rsidR="00175C4C" w:rsidRPr="00A95010" w:rsidRDefault="00F36619" w:rsidP="00AB5673">
            <w:pPr>
              <w:pStyle w:val="Source"/>
              <w:spacing w:before="240" w:after="240"/>
              <w:jc w:val="center"/>
              <w:rPr>
                <w:rFonts w:asciiTheme="majorEastAsia" w:eastAsiaTheme="majorEastAsia" w:hAnsiTheme="majorEastAsia"/>
                <w:sz w:val="28"/>
                <w:szCs w:val="28"/>
                <w:lang w:val="en-US" w:eastAsia="zh-CN"/>
              </w:rPr>
            </w:pPr>
            <w:r w:rsidRPr="00A95010">
              <w:rPr>
                <w:rFonts w:hint="eastAsia"/>
                <w:sz w:val="28"/>
                <w:szCs w:val="28"/>
                <w:lang w:eastAsia="zh-CN"/>
              </w:rPr>
              <w:t>电信发展顾问组（</w:t>
            </w:r>
            <w:r w:rsidRPr="00A95010">
              <w:rPr>
                <w:rFonts w:hint="eastAsia"/>
                <w:sz w:val="28"/>
                <w:szCs w:val="28"/>
                <w:lang w:eastAsia="zh-CN"/>
              </w:rPr>
              <w:t>TDAG</w:t>
            </w:r>
            <w:r w:rsidRPr="00A95010">
              <w:rPr>
                <w:rFonts w:hint="eastAsia"/>
                <w:sz w:val="28"/>
                <w:szCs w:val="28"/>
                <w:lang w:eastAsia="zh-CN"/>
              </w:rPr>
              <w:t>）主席</w:t>
            </w:r>
          </w:p>
        </w:tc>
      </w:tr>
      <w:tr w:rsidR="00175C4C" w:rsidRPr="00A95010" w14:paraId="3EEB2827" w14:textId="77777777" w:rsidTr="005A39AD">
        <w:trPr>
          <w:cantSplit/>
          <w:trHeight w:val="23"/>
        </w:trPr>
        <w:tc>
          <w:tcPr>
            <w:tcW w:w="10031" w:type="dxa"/>
            <w:gridSpan w:val="2"/>
            <w:shd w:val="clear" w:color="auto" w:fill="auto"/>
          </w:tcPr>
          <w:p w14:paraId="2BFA5DBF" w14:textId="6CB2B012" w:rsidR="004855DD" w:rsidRPr="004855DD" w:rsidRDefault="009840CB" w:rsidP="004855DD">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lang w:eastAsia="zh-CN"/>
              </w:rPr>
            </w:pPr>
            <w:r w:rsidRPr="009840CB">
              <w:rPr>
                <w:rFonts w:cs="SimSun" w:hint="eastAsia"/>
                <w:b w:val="0"/>
                <w:sz w:val="28"/>
                <w:szCs w:val="28"/>
                <w:lang w:eastAsia="zh-CN"/>
              </w:rPr>
              <w:t>电信发展顾问组</w:t>
            </w:r>
            <w:r w:rsidR="007A04FF" w:rsidRPr="00A95010">
              <w:rPr>
                <w:rFonts w:cs="SimSun"/>
                <w:b w:val="0"/>
                <w:sz w:val="28"/>
                <w:szCs w:val="28"/>
                <w:lang w:eastAsia="zh-CN"/>
              </w:rPr>
              <w:t>第</w:t>
            </w:r>
            <w:r w:rsidR="007A04FF" w:rsidRPr="00A95010">
              <w:rPr>
                <w:rFonts w:cs="SimSun"/>
                <w:b w:val="0"/>
                <w:sz w:val="28"/>
                <w:szCs w:val="28"/>
                <w:lang w:eastAsia="zh-CN"/>
              </w:rPr>
              <w:t>2</w:t>
            </w:r>
            <w:r w:rsidR="004855DD">
              <w:rPr>
                <w:rFonts w:cs="SimSun" w:hint="eastAsia"/>
                <w:b w:val="0"/>
                <w:sz w:val="28"/>
                <w:szCs w:val="28"/>
                <w:lang w:eastAsia="zh-CN"/>
              </w:rPr>
              <w:t>7</w:t>
            </w:r>
            <w:r w:rsidR="007A04FF" w:rsidRPr="00A95010">
              <w:rPr>
                <w:rFonts w:cs="SimSun"/>
                <w:b w:val="0"/>
                <w:sz w:val="28"/>
                <w:szCs w:val="28"/>
                <w:lang w:eastAsia="zh-CN"/>
              </w:rPr>
              <w:t>次会议报告</w:t>
            </w:r>
          </w:p>
        </w:tc>
      </w:tr>
      <w:tr w:rsidR="00015E29" w:rsidRPr="00A95010" w14:paraId="1795252C" w14:textId="77777777" w:rsidTr="005A39AD">
        <w:trPr>
          <w:cantSplit/>
          <w:trHeight w:val="23"/>
        </w:trPr>
        <w:tc>
          <w:tcPr>
            <w:tcW w:w="10031" w:type="dxa"/>
            <w:gridSpan w:val="2"/>
            <w:shd w:val="clear" w:color="auto" w:fill="auto"/>
          </w:tcPr>
          <w:p w14:paraId="6F6F3019" w14:textId="77777777" w:rsidR="00015E29" w:rsidRPr="009840CB" w:rsidRDefault="00015E29" w:rsidP="004855DD">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cs="SimSun" w:hint="eastAsia"/>
                <w:b w:val="0"/>
                <w:sz w:val="28"/>
                <w:szCs w:val="28"/>
                <w:lang w:eastAsia="zh-CN"/>
              </w:rPr>
            </w:pPr>
          </w:p>
        </w:tc>
      </w:tr>
    </w:tbl>
    <w:bookmarkEnd w:id="8"/>
    <w:bookmarkEnd w:id="9"/>
    <w:p w14:paraId="6445B880" w14:textId="547A5354" w:rsidR="004855DD" w:rsidRDefault="009840CB" w:rsidP="004855DD">
      <w:pPr>
        <w:keepNext/>
        <w:spacing w:before="240"/>
        <w:ind w:left="357" w:hanging="357"/>
        <w:rPr>
          <w:rFonts w:cstheme="minorHAnsi"/>
          <w:szCs w:val="24"/>
          <w:lang w:eastAsia="zh-CN"/>
        </w:rPr>
      </w:pPr>
      <w:r>
        <w:rPr>
          <w:rFonts w:cstheme="minorHAnsi" w:hint="eastAsia"/>
          <w:b/>
          <w:bCs/>
          <w:szCs w:val="24"/>
          <w:lang w:eastAsia="zh-CN"/>
        </w:rPr>
        <w:t>概要</w:t>
      </w:r>
      <w:r w:rsidR="004855DD" w:rsidRPr="00A11D6D">
        <w:rPr>
          <w:rFonts w:cstheme="minorHAnsi"/>
          <w:b/>
          <w:bCs/>
          <w:szCs w:val="24"/>
          <w:lang w:eastAsia="zh-CN"/>
        </w:rPr>
        <w:t xml:space="preserve"> </w:t>
      </w:r>
    </w:p>
    <w:p w14:paraId="61C3E2CF" w14:textId="4BABCD28" w:rsidR="004855DD" w:rsidRDefault="004855DD" w:rsidP="00015E29">
      <w:pPr>
        <w:ind w:firstLineChars="200" w:firstLine="480"/>
        <w:rPr>
          <w:rFonts w:cstheme="minorHAnsi"/>
          <w:szCs w:val="24"/>
          <w:lang w:eastAsia="zh-CN"/>
        </w:rPr>
      </w:pPr>
      <w:r w:rsidRPr="00A95010">
        <w:rPr>
          <w:rFonts w:hint="eastAsia"/>
          <w:color w:val="000000" w:themeColor="text1"/>
          <w:lang w:val="en-US" w:eastAsia="zh-CN"/>
        </w:rPr>
        <w:t>2020</w:t>
      </w:r>
      <w:r w:rsidRPr="00A95010">
        <w:rPr>
          <w:rFonts w:hint="eastAsia"/>
          <w:color w:val="000000" w:themeColor="text1"/>
          <w:lang w:val="en-US" w:eastAsia="zh-CN"/>
        </w:rPr>
        <w:t>年</w:t>
      </w:r>
      <w:r w:rsidR="009840CB">
        <w:rPr>
          <w:color w:val="000000" w:themeColor="text1"/>
          <w:lang w:val="en-US" w:eastAsia="zh-CN"/>
        </w:rPr>
        <w:t>11</w:t>
      </w:r>
      <w:r w:rsidRPr="00A95010">
        <w:rPr>
          <w:rFonts w:hint="eastAsia"/>
          <w:color w:val="000000" w:themeColor="text1"/>
          <w:lang w:val="en-US" w:eastAsia="zh-CN"/>
        </w:rPr>
        <w:t>月</w:t>
      </w:r>
      <w:r w:rsidRPr="00A95010">
        <w:rPr>
          <w:rFonts w:hint="eastAsia"/>
          <w:color w:val="000000" w:themeColor="text1"/>
          <w:lang w:val="en-US" w:eastAsia="zh-CN"/>
        </w:rPr>
        <w:t>2</w:t>
      </w:r>
      <w:r w:rsidR="009840CB">
        <w:rPr>
          <w:color w:val="000000" w:themeColor="text1"/>
          <w:lang w:val="en-US" w:eastAsia="zh-CN"/>
        </w:rPr>
        <w:t>3</w:t>
      </w:r>
      <w:r w:rsidRPr="00A95010">
        <w:rPr>
          <w:rFonts w:hint="eastAsia"/>
          <w:color w:val="000000" w:themeColor="text1"/>
          <w:lang w:val="en-US" w:eastAsia="zh-CN"/>
        </w:rPr>
        <w:t>日，</w:t>
      </w:r>
      <w:r w:rsidRPr="00A95010">
        <w:rPr>
          <w:rFonts w:hint="eastAsia"/>
          <w:lang w:val="en-US" w:eastAsia="zh-CN"/>
        </w:rPr>
        <w:t>在主席</w:t>
      </w:r>
      <w:r w:rsidRPr="00A95010">
        <w:rPr>
          <w:color w:val="000000" w:themeColor="text1"/>
          <w:lang w:val="en-US" w:eastAsia="zh-CN"/>
        </w:rPr>
        <w:t xml:space="preserve">Roxanne </w:t>
      </w:r>
      <w:proofErr w:type="spellStart"/>
      <w:r w:rsidRPr="00A95010">
        <w:rPr>
          <w:color w:val="000000" w:themeColor="text1"/>
          <w:lang w:val="en-US" w:eastAsia="zh-CN"/>
        </w:rPr>
        <w:t>McElvane</w:t>
      </w:r>
      <w:proofErr w:type="spellEnd"/>
      <w:r w:rsidRPr="00A95010">
        <w:rPr>
          <w:color w:val="000000" w:themeColor="text1"/>
          <w:lang w:val="en-US" w:eastAsia="zh-CN"/>
        </w:rPr>
        <w:t xml:space="preserve"> Webber</w:t>
      </w:r>
      <w:r w:rsidRPr="00A95010">
        <w:rPr>
          <w:rFonts w:hint="eastAsia"/>
          <w:color w:val="000000" w:themeColor="text1"/>
          <w:lang w:val="en-US" w:eastAsia="zh-CN"/>
        </w:rPr>
        <w:t>女士的主持下，电信发展顾问组（</w:t>
      </w:r>
      <w:r w:rsidRPr="00A95010">
        <w:rPr>
          <w:rFonts w:hint="eastAsia"/>
          <w:color w:val="000000" w:themeColor="text1"/>
          <w:lang w:val="en-US" w:eastAsia="zh-CN"/>
        </w:rPr>
        <w:t>TDAG</w:t>
      </w:r>
      <w:r w:rsidRPr="00A95010">
        <w:rPr>
          <w:rFonts w:hint="eastAsia"/>
          <w:color w:val="000000" w:themeColor="text1"/>
          <w:lang w:val="en-US" w:eastAsia="zh-CN"/>
        </w:rPr>
        <w:t>）第</w:t>
      </w:r>
      <w:r w:rsidRPr="00A95010">
        <w:rPr>
          <w:rFonts w:hint="eastAsia"/>
          <w:color w:val="000000" w:themeColor="text1"/>
          <w:lang w:val="en-US" w:eastAsia="zh-CN"/>
        </w:rPr>
        <w:t>2</w:t>
      </w:r>
      <w:r w:rsidR="009840CB">
        <w:rPr>
          <w:color w:val="000000" w:themeColor="text1"/>
          <w:lang w:val="en-US" w:eastAsia="zh-CN"/>
        </w:rPr>
        <w:t>7</w:t>
      </w:r>
      <w:r w:rsidRPr="00A95010">
        <w:rPr>
          <w:rFonts w:hint="eastAsia"/>
          <w:color w:val="000000" w:themeColor="text1"/>
          <w:lang w:val="en-US" w:eastAsia="zh-CN"/>
        </w:rPr>
        <w:t>次会议召开。</w:t>
      </w:r>
      <w:r w:rsidR="00B8448C" w:rsidRPr="00B8448C">
        <w:rPr>
          <w:rFonts w:cstheme="minorHAnsi" w:hint="eastAsia"/>
          <w:szCs w:val="24"/>
          <w:lang w:eastAsia="zh-CN"/>
        </w:rPr>
        <w:t>来自</w:t>
      </w:r>
      <w:r w:rsidR="00B8448C" w:rsidRPr="00B8448C">
        <w:rPr>
          <w:rFonts w:cstheme="minorHAnsi" w:hint="eastAsia"/>
          <w:szCs w:val="24"/>
          <w:lang w:eastAsia="zh-CN"/>
        </w:rPr>
        <w:t>50</w:t>
      </w:r>
      <w:r w:rsidR="00B8448C" w:rsidRPr="00B8448C">
        <w:rPr>
          <w:rFonts w:cstheme="minorHAnsi" w:hint="eastAsia"/>
          <w:szCs w:val="24"/>
          <w:lang w:eastAsia="zh-CN"/>
        </w:rPr>
        <w:t>个成员国和</w:t>
      </w:r>
      <w:r w:rsidR="00B8448C" w:rsidRPr="00B8448C">
        <w:rPr>
          <w:rFonts w:cstheme="minorHAnsi" w:hint="eastAsia"/>
          <w:szCs w:val="24"/>
          <w:lang w:eastAsia="zh-CN"/>
        </w:rPr>
        <w:t>15</w:t>
      </w:r>
      <w:r w:rsidR="00B8448C" w:rsidRPr="00B8448C">
        <w:rPr>
          <w:rFonts w:cstheme="minorHAnsi" w:hint="eastAsia"/>
          <w:szCs w:val="24"/>
          <w:lang w:eastAsia="zh-CN"/>
        </w:rPr>
        <w:t>个</w:t>
      </w:r>
      <w:r w:rsidR="00424DAD">
        <w:rPr>
          <w:rFonts w:cstheme="minorHAnsi" w:hint="eastAsia"/>
          <w:szCs w:val="24"/>
          <w:lang w:eastAsia="zh-CN"/>
        </w:rPr>
        <w:t>ITU-D</w:t>
      </w:r>
      <w:r w:rsidR="00B8448C" w:rsidRPr="00B8448C">
        <w:rPr>
          <w:rFonts w:cstheme="minorHAnsi" w:hint="eastAsia"/>
          <w:szCs w:val="24"/>
          <w:lang w:eastAsia="zh-CN"/>
        </w:rPr>
        <w:t>部门成员的</w:t>
      </w:r>
      <w:r w:rsidR="00B8448C" w:rsidRPr="00B8448C">
        <w:rPr>
          <w:rFonts w:cstheme="minorHAnsi" w:hint="eastAsia"/>
          <w:szCs w:val="24"/>
          <w:lang w:eastAsia="zh-CN"/>
        </w:rPr>
        <w:t>169</w:t>
      </w:r>
      <w:r w:rsidR="00B8448C" w:rsidRPr="00B8448C">
        <w:rPr>
          <w:rFonts w:cstheme="minorHAnsi" w:hint="eastAsia"/>
          <w:szCs w:val="24"/>
          <w:lang w:eastAsia="zh-CN"/>
        </w:rPr>
        <w:t>名与会者参加了会议。会议的目的是审议</w:t>
      </w:r>
      <w:r w:rsidR="00B8448C" w:rsidRPr="00B8448C">
        <w:rPr>
          <w:rFonts w:cstheme="minorHAnsi" w:hint="eastAsia"/>
          <w:szCs w:val="24"/>
          <w:lang w:eastAsia="zh-CN"/>
        </w:rPr>
        <w:t>2020</w:t>
      </w:r>
      <w:r w:rsidR="00B8448C" w:rsidRPr="00B8448C">
        <w:rPr>
          <w:rFonts w:cstheme="minorHAnsi" w:hint="eastAsia"/>
          <w:szCs w:val="24"/>
          <w:lang w:eastAsia="zh-CN"/>
        </w:rPr>
        <w:t>年</w:t>
      </w:r>
      <w:r w:rsidR="00B8448C" w:rsidRPr="00B8448C">
        <w:rPr>
          <w:rFonts w:cstheme="minorHAnsi" w:hint="eastAsia"/>
          <w:szCs w:val="24"/>
          <w:lang w:eastAsia="zh-CN"/>
        </w:rPr>
        <w:t>6</w:t>
      </w:r>
      <w:r w:rsidR="00B8448C" w:rsidRPr="00B8448C">
        <w:rPr>
          <w:rFonts w:cstheme="minorHAnsi" w:hint="eastAsia"/>
          <w:szCs w:val="24"/>
          <w:lang w:eastAsia="zh-CN"/>
        </w:rPr>
        <w:t>月成立的</w:t>
      </w:r>
      <w:r w:rsidR="00B8448C" w:rsidRPr="00B8448C">
        <w:rPr>
          <w:rFonts w:cstheme="minorHAnsi" w:hint="eastAsia"/>
          <w:szCs w:val="24"/>
          <w:lang w:eastAsia="zh-CN"/>
        </w:rPr>
        <w:t>TDAG</w:t>
      </w:r>
      <w:r w:rsidR="00424DAD" w:rsidRPr="00B8448C">
        <w:rPr>
          <w:rFonts w:cstheme="minorHAnsi" w:hint="eastAsia"/>
          <w:szCs w:val="24"/>
          <w:lang w:eastAsia="zh-CN"/>
        </w:rPr>
        <w:t>三个</w:t>
      </w:r>
      <w:r w:rsidR="00B8448C" w:rsidRPr="00B8448C">
        <w:rPr>
          <w:rFonts w:cstheme="minorHAnsi" w:hint="eastAsia"/>
          <w:szCs w:val="24"/>
          <w:lang w:eastAsia="zh-CN"/>
        </w:rPr>
        <w:t>工作组编写的报告</w:t>
      </w:r>
      <w:r w:rsidR="00424DAD">
        <w:rPr>
          <w:rFonts w:cstheme="minorHAnsi" w:hint="eastAsia"/>
          <w:szCs w:val="24"/>
          <w:lang w:eastAsia="zh-CN"/>
        </w:rPr>
        <w:t>，</w:t>
      </w:r>
      <w:r w:rsidR="00B8448C" w:rsidRPr="00B8448C">
        <w:rPr>
          <w:rFonts w:cstheme="minorHAnsi" w:hint="eastAsia"/>
          <w:szCs w:val="24"/>
          <w:lang w:eastAsia="zh-CN"/>
        </w:rPr>
        <w:t>这三个工作组旨在扩大即将举行的国际电联世界电信发展</w:t>
      </w:r>
      <w:r w:rsidR="00424DAD">
        <w:rPr>
          <w:rFonts w:cstheme="minorHAnsi" w:hint="eastAsia"/>
          <w:szCs w:val="24"/>
          <w:lang w:eastAsia="zh-CN"/>
        </w:rPr>
        <w:t>大会（</w:t>
      </w:r>
      <w:r w:rsidR="00B8448C" w:rsidRPr="00B8448C">
        <w:rPr>
          <w:rFonts w:cstheme="minorHAnsi" w:hint="eastAsia"/>
          <w:szCs w:val="24"/>
          <w:lang w:eastAsia="zh-CN"/>
        </w:rPr>
        <w:t>WTDC</w:t>
      </w:r>
      <w:r w:rsidR="00424DAD">
        <w:rPr>
          <w:rFonts w:cstheme="minorHAnsi" w:hint="eastAsia"/>
          <w:szCs w:val="24"/>
          <w:lang w:eastAsia="zh-CN"/>
        </w:rPr>
        <w:t>）</w:t>
      </w:r>
      <w:r w:rsidR="00B8448C" w:rsidRPr="00B8448C">
        <w:rPr>
          <w:rFonts w:cstheme="minorHAnsi" w:hint="eastAsia"/>
          <w:szCs w:val="24"/>
          <w:lang w:eastAsia="zh-CN"/>
        </w:rPr>
        <w:t>的影响</w:t>
      </w:r>
      <w:r w:rsidR="00424DAD">
        <w:rPr>
          <w:rFonts w:cstheme="minorHAnsi" w:hint="eastAsia"/>
          <w:szCs w:val="24"/>
          <w:lang w:eastAsia="zh-CN"/>
        </w:rPr>
        <w:t>力并开展相关</w:t>
      </w:r>
      <w:r w:rsidR="00B8448C" w:rsidRPr="00B8448C">
        <w:rPr>
          <w:rFonts w:cstheme="minorHAnsi" w:hint="eastAsia"/>
          <w:szCs w:val="24"/>
          <w:lang w:eastAsia="zh-CN"/>
        </w:rPr>
        <w:t>筹备工作</w:t>
      </w:r>
      <w:r w:rsidR="00424DAD">
        <w:rPr>
          <w:rFonts w:cstheme="minorHAnsi" w:hint="eastAsia"/>
          <w:szCs w:val="24"/>
          <w:lang w:eastAsia="zh-CN"/>
        </w:rPr>
        <w:t>：</w:t>
      </w:r>
      <w:r w:rsidR="00B8448C" w:rsidRPr="00B8448C">
        <w:rPr>
          <w:rFonts w:cstheme="minorHAnsi" w:hint="eastAsia"/>
          <w:szCs w:val="24"/>
          <w:lang w:eastAsia="zh-CN"/>
        </w:rPr>
        <w:t>WTDC</w:t>
      </w:r>
      <w:r w:rsidR="00B8448C" w:rsidRPr="00B8448C">
        <w:rPr>
          <w:rFonts w:cstheme="minorHAnsi" w:hint="eastAsia"/>
          <w:szCs w:val="24"/>
          <w:lang w:eastAsia="zh-CN"/>
        </w:rPr>
        <w:t>筹备工作组</w:t>
      </w:r>
      <w:r w:rsidR="00424DAD">
        <w:rPr>
          <w:rFonts w:cstheme="minorHAnsi" w:hint="eastAsia"/>
          <w:szCs w:val="24"/>
          <w:lang w:eastAsia="zh-CN"/>
        </w:rPr>
        <w:t>（</w:t>
      </w:r>
      <w:r w:rsidR="00424DAD" w:rsidRPr="008F78EF">
        <w:rPr>
          <w:rFonts w:cstheme="minorHAnsi"/>
          <w:szCs w:val="24"/>
          <w:shd w:val="clear" w:color="auto" w:fill="FFFFFF"/>
          <w:lang w:eastAsia="zh-CN"/>
        </w:rPr>
        <w:t>TDAG-WG-Prep</w:t>
      </w:r>
      <w:r w:rsidR="00424DAD">
        <w:rPr>
          <w:rFonts w:cstheme="minorHAnsi" w:hint="eastAsia"/>
          <w:szCs w:val="24"/>
          <w:shd w:val="clear" w:color="auto" w:fill="FFFFFF"/>
          <w:lang w:eastAsia="zh-CN"/>
        </w:rPr>
        <w:t>）、</w:t>
      </w:r>
      <w:r w:rsidR="00B8448C" w:rsidRPr="00B8448C">
        <w:rPr>
          <w:rFonts w:cstheme="minorHAnsi" w:hint="eastAsia"/>
          <w:szCs w:val="24"/>
          <w:lang w:eastAsia="zh-CN"/>
        </w:rPr>
        <w:t>战略和</w:t>
      </w:r>
      <w:r w:rsidR="00424DAD">
        <w:rPr>
          <w:rFonts w:cstheme="minorHAnsi" w:hint="eastAsia"/>
          <w:szCs w:val="24"/>
          <w:lang w:eastAsia="zh-CN"/>
        </w:rPr>
        <w:t>运作规划</w:t>
      </w:r>
      <w:r w:rsidR="00B8448C" w:rsidRPr="00B8448C">
        <w:rPr>
          <w:rFonts w:cstheme="minorHAnsi" w:hint="eastAsia"/>
          <w:szCs w:val="24"/>
          <w:lang w:eastAsia="zh-CN"/>
        </w:rPr>
        <w:t>工作组</w:t>
      </w:r>
      <w:r w:rsidR="00424DAD">
        <w:rPr>
          <w:rFonts w:cstheme="minorHAnsi" w:hint="eastAsia"/>
          <w:szCs w:val="24"/>
          <w:lang w:eastAsia="zh-CN"/>
        </w:rPr>
        <w:t>（</w:t>
      </w:r>
      <w:r w:rsidR="00424DAD" w:rsidRPr="008F78EF">
        <w:rPr>
          <w:rFonts w:cstheme="minorHAnsi"/>
          <w:szCs w:val="24"/>
          <w:lang w:eastAsia="zh-CN"/>
        </w:rPr>
        <w:t>TDAG-WG-SOP</w:t>
      </w:r>
      <w:r w:rsidR="00424DAD">
        <w:rPr>
          <w:rFonts w:cstheme="minorHAnsi" w:hint="eastAsia"/>
          <w:szCs w:val="24"/>
          <w:lang w:eastAsia="zh-CN"/>
        </w:rPr>
        <w:t>）、</w:t>
      </w:r>
      <w:r w:rsidR="005E04F0" w:rsidRPr="00A216A7">
        <w:rPr>
          <w:rFonts w:cstheme="minorHAnsi"/>
          <w:szCs w:val="24"/>
          <w:lang w:eastAsia="zh-CN"/>
        </w:rPr>
        <w:t>决议、宣言和主题重点工作</w:t>
      </w:r>
      <w:r w:rsidR="005E04F0" w:rsidRPr="00A216A7">
        <w:rPr>
          <w:rFonts w:cstheme="minorHAnsi" w:hint="eastAsia"/>
          <w:szCs w:val="24"/>
          <w:lang w:eastAsia="zh-CN"/>
        </w:rPr>
        <w:t>组</w:t>
      </w:r>
      <w:r w:rsidR="005E04F0">
        <w:rPr>
          <w:rFonts w:cstheme="minorHAnsi" w:hint="eastAsia"/>
          <w:szCs w:val="24"/>
          <w:lang w:eastAsia="zh-CN"/>
        </w:rPr>
        <w:t>（</w:t>
      </w:r>
      <w:r w:rsidR="005E04F0" w:rsidRPr="008F78EF">
        <w:rPr>
          <w:rFonts w:cstheme="minorHAnsi"/>
          <w:szCs w:val="24"/>
          <w:lang w:eastAsia="zh-CN"/>
        </w:rPr>
        <w:t>TDAG-WG-RDTP</w:t>
      </w:r>
      <w:r w:rsidR="005E04F0">
        <w:rPr>
          <w:rFonts w:cstheme="minorHAnsi" w:hint="eastAsia"/>
          <w:szCs w:val="24"/>
          <w:lang w:eastAsia="zh-CN"/>
        </w:rPr>
        <w:t>）</w:t>
      </w:r>
      <w:r w:rsidR="00B8448C" w:rsidRPr="00B8448C">
        <w:rPr>
          <w:rFonts w:cstheme="minorHAnsi" w:hint="eastAsia"/>
          <w:szCs w:val="24"/>
          <w:lang w:eastAsia="zh-CN"/>
        </w:rPr>
        <w:t>。这些</w:t>
      </w:r>
      <w:r w:rsidR="005E04F0">
        <w:rPr>
          <w:rFonts w:cstheme="minorHAnsi" w:hint="eastAsia"/>
          <w:szCs w:val="24"/>
          <w:lang w:eastAsia="zh-CN"/>
        </w:rPr>
        <w:t>工作</w:t>
      </w:r>
      <w:r w:rsidR="00B8448C" w:rsidRPr="00B8448C">
        <w:rPr>
          <w:rFonts w:cstheme="minorHAnsi" w:hint="eastAsia"/>
          <w:szCs w:val="24"/>
          <w:lang w:eastAsia="zh-CN"/>
        </w:rPr>
        <w:t>组的</w:t>
      </w:r>
      <w:r w:rsidR="005E04F0">
        <w:rPr>
          <w:rFonts w:cstheme="minorHAnsi" w:hint="eastAsia"/>
          <w:szCs w:val="24"/>
          <w:lang w:eastAsia="zh-CN"/>
        </w:rPr>
        <w:t>输出</w:t>
      </w:r>
      <w:r w:rsidR="00B8448C" w:rsidRPr="00B8448C">
        <w:rPr>
          <w:rFonts w:cstheme="minorHAnsi" w:hint="eastAsia"/>
          <w:szCs w:val="24"/>
          <w:lang w:eastAsia="zh-CN"/>
        </w:rPr>
        <w:t>成果共同帮助国际电联</w:t>
      </w:r>
      <w:r w:rsidR="005E04F0">
        <w:rPr>
          <w:rFonts w:cstheme="minorHAnsi" w:hint="eastAsia"/>
          <w:szCs w:val="24"/>
          <w:lang w:eastAsia="zh-CN"/>
        </w:rPr>
        <w:t>电信</w:t>
      </w:r>
      <w:r w:rsidR="005E04F0" w:rsidRPr="00B8448C">
        <w:rPr>
          <w:rFonts w:cstheme="minorHAnsi" w:hint="eastAsia"/>
          <w:szCs w:val="24"/>
          <w:lang w:eastAsia="zh-CN"/>
        </w:rPr>
        <w:t>发展部门</w:t>
      </w:r>
      <w:r w:rsidR="005E04F0">
        <w:rPr>
          <w:rFonts w:cstheme="minorHAnsi" w:hint="eastAsia"/>
          <w:szCs w:val="24"/>
          <w:lang w:eastAsia="zh-CN"/>
        </w:rPr>
        <w:t>（</w:t>
      </w:r>
      <w:r w:rsidR="005E04F0">
        <w:rPr>
          <w:rFonts w:cstheme="minorHAnsi"/>
          <w:szCs w:val="24"/>
          <w:lang w:eastAsia="zh-CN"/>
        </w:rPr>
        <w:t>ITU-D</w:t>
      </w:r>
      <w:r w:rsidR="005E04F0">
        <w:rPr>
          <w:rFonts w:cstheme="minorHAnsi" w:hint="eastAsia"/>
          <w:szCs w:val="24"/>
          <w:lang w:eastAsia="zh-CN"/>
        </w:rPr>
        <w:t>）确立</w:t>
      </w:r>
      <w:r w:rsidR="00B8448C" w:rsidRPr="00B8448C">
        <w:rPr>
          <w:rFonts w:cstheme="minorHAnsi" w:hint="eastAsia"/>
          <w:szCs w:val="24"/>
          <w:lang w:eastAsia="zh-CN"/>
        </w:rPr>
        <w:t>2022-2025</w:t>
      </w:r>
      <w:r w:rsidR="00B8448C" w:rsidRPr="00B8448C">
        <w:rPr>
          <w:rFonts w:cstheme="minorHAnsi" w:hint="eastAsia"/>
          <w:szCs w:val="24"/>
          <w:lang w:eastAsia="zh-CN"/>
        </w:rPr>
        <w:t>年全球电信发展议程</w:t>
      </w:r>
      <w:r w:rsidR="005E04F0" w:rsidRPr="00B8448C">
        <w:rPr>
          <w:rFonts w:cstheme="minorHAnsi" w:hint="eastAsia"/>
          <w:szCs w:val="24"/>
          <w:lang w:eastAsia="zh-CN"/>
        </w:rPr>
        <w:t>的</w:t>
      </w:r>
      <w:r w:rsidR="005E04F0">
        <w:rPr>
          <w:rFonts w:cstheme="minorHAnsi" w:hint="eastAsia"/>
          <w:szCs w:val="24"/>
          <w:lang w:eastAsia="zh-CN"/>
        </w:rPr>
        <w:t>方向</w:t>
      </w:r>
      <w:r w:rsidR="00B8448C" w:rsidRPr="00B8448C">
        <w:rPr>
          <w:rFonts w:cstheme="minorHAnsi" w:hint="eastAsia"/>
          <w:szCs w:val="24"/>
          <w:lang w:eastAsia="zh-CN"/>
        </w:rPr>
        <w:t>，并预示着</w:t>
      </w:r>
      <w:r w:rsidR="00B8448C" w:rsidRPr="00B8448C">
        <w:rPr>
          <w:rFonts w:cstheme="minorHAnsi" w:hint="eastAsia"/>
          <w:szCs w:val="24"/>
          <w:lang w:eastAsia="zh-CN"/>
        </w:rPr>
        <w:t>WTDC</w:t>
      </w:r>
      <w:r w:rsidR="00B8448C" w:rsidRPr="00B8448C">
        <w:rPr>
          <w:rFonts w:cstheme="minorHAnsi" w:hint="eastAsia"/>
          <w:szCs w:val="24"/>
          <w:lang w:eastAsia="zh-CN"/>
        </w:rPr>
        <w:t>和</w:t>
      </w:r>
      <w:r w:rsidR="005E04F0" w:rsidRPr="001D31F5">
        <w:rPr>
          <w:rFonts w:cstheme="minorHAnsi"/>
          <w:szCs w:val="24"/>
          <w:lang w:eastAsia="zh-CN"/>
        </w:rPr>
        <w:t>ITU-D</w:t>
      </w:r>
      <w:r w:rsidR="005E04F0">
        <w:rPr>
          <w:rFonts w:cstheme="minorHAnsi" w:hint="eastAsia"/>
          <w:szCs w:val="24"/>
          <w:lang w:eastAsia="zh-CN"/>
        </w:rPr>
        <w:t>将做出</w:t>
      </w:r>
      <w:r w:rsidR="005E04F0" w:rsidRPr="00B8448C">
        <w:rPr>
          <w:rFonts w:cstheme="minorHAnsi" w:hint="eastAsia"/>
          <w:szCs w:val="24"/>
          <w:lang w:eastAsia="zh-CN"/>
        </w:rPr>
        <w:t>在世界上产生更大影响</w:t>
      </w:r>
      <w:r w:rsidR="005E04F0">
        <w:rPr>
          <w:rFonts w:cstheme="minorHAnsi" w:hint="eastAsia"/>
          <w:szCs w:val="24"/>
          <w:lang w:eastAsia="zh-CN"/>
        </w:rPr>
        <w:t>力的</w:t>
      </w:r>
      <w:r w:rsidR="00B8448C" w:rsidRPr="00B8448C">
        <w:rPr>
          <w:rFonts w:cstheme="minorHAnsi" w:hint="eastAsia"/>
          <w:szCs w:val="24"/>
          <w:lang w:eastAsia="zh-CN"/>
        </w:rPr>
        <w:t>进一步改善。</w:t>
      </w:r>
      <w:r>
        <w:rPr>
          <w:rFonts w:cstheme="minorHAnsi"/>
          <w:szCs w:val="24"/>
          <w:lang w:eastAsia="zh-CN"/>
        </w:rPr>
        <w:t xml:space="preserve"> </w:t>
      </w:r>
    </w:p>
    <w:p w14:paraId="32E11703" w14:textId="277F1341" w:rsidR="004855DD" w:rsidRDefault="00B8448C" w:rsidP="00015E29">
      <w:pPr>
        <w:ind w:firstLineChars="200" w:firstLine="480"/>
        <w:rPr>
          <w:rFonts w:cstheme="minorHAnsi"/>
          <w:szCs w:val="24"/>
          <w:lang w:eastAsia="zh-CN"/>
        </w:rPr>
      </w:pPr>
      <w:r w:rsidRPr="00B8448C">
        <w:rPr>
          <w:rFonts w:cstheme="minorHAnsi" w:hint="eastAsia"/>
          <w:szCs w:val="24"/>
          <w:lang w:eastAsia="zh-CN"/>
        </w:rPr>
        <w:t>TDAG</w:t>
      </w:r>
      <w:r w:rsidRPr="00B8448C">
        <w:rPr>
          <w:rFonts w:cstheme="minorHAnsi" w:hint="eastAsia"/>
          <w:szCs w:val="24"/>
          <w:lang w:eastAsia="zh-CN"/>
        </w:rPr>
        <w:t>审议了</w:t>
      </w:r>
      <w:r w:rsidR="00A216A7" w:rsidRPr="00790CB3">
        <w:rPr>
          <w:rFonts w:cstheme="minorHAnsi"/>
          <w:szCs w:val="24"/>
          <w:shd w:val="clear" w:color="auto" w:fill="FFFFFF"/>
          <w:lang w:eastAsia="zh-CN"/>
        </w:rPr>
        <w:t>TDAG-WG-Prep</w:t>
      </w:r>
      <w:r w:rsidRPr="00B8448C">
        <w:rPr>
          <w:rFonts w:cstheme="minorHAnsi" w:hint="eastAsia"/>
          <w:szCs w:val="24"/>
          <w:lang w:eastAsia="zh-CN"/>
        </w:rPr>
        <w:t>提交的最后报告和建议，</w:t>
      </w:r>
      <w:r w:rsidR="00A216A7">
        <w:rPr>
          <w:rFonts w:cstheme="minorHAnsi" w:hint="eastAsia"/>
          <w:szCs w:val="24"/>
          <w:lang w:eastAsia="zh-CN"/>
        </w:rPr>
        <w:t>这些是</w:t>
      </w:r>
      <w:r w:rsidRPr="00B8448C">
        <w:rPr>
          <w:rFonts w:cstheme="minorHAnsi" w:hint="eastAsia"/>
          <w:szCs w:val="24"/>
          <w:lang w:eastAsia="zh-CN"/>
        </w:rPr>
        <w:t>过去九个月中</w:t>
      </w:r>
      <w:r w:rsidR="00A216A7">
        <w:rPr>
          <w:rFonts w:cstheme="minorHAnsi" w:hint="eastAsia"/>
          <w:szCs w:val="24"/>
          <w:lang w:eastAsia="zh-CN"/>
        </w:rPr>
        <w:t>所做的、使</w:t>
      </w:r>
      <w:r w:rsidR="00A216A7" w:rsidRPr="00B8448C">
        <w:rPr>
          <w:rFonts w:cstheme="minorHAnsi" w:hint="eastAsia"/>
          <w:szCs w:val="24"/>
          <w:lang w:eastAsia="zh-CN"/>
        </w:rPr>
        <w:t>WTDC</w:t>
      </w:r>
      <w:r w:rsidR="00A216A7">
        <w:rPr>
          <w:rFonts w:cstheme="minorHAnsi" w:hint="eastAsia"/>
          <w:szCs w:val="24"/>
          <w:lang w:eastAsia="zh-CN"/>
        </w:rPr>
        <w:t>-</w:t>
      </w:r>
      <w:r w:rsidR="00A216A7" w:rsidRPr="00B8448C">
        <w:rPr>
          <w:rFonts w:cstheme="minorHAnsi" w:hint="eastAsia"/>
          <w:szCs w:val="24"/>
          <w:lang w:eastAsia="zh-CN"/>
        </w:rPr>
        <w:t>21</w:t>
      </w:r>
      <w:r w:rsidR="00A216A7">
        <w:rPr>
          <w:rFonts w:cstheme="minorHAnsi" w:hint="eastAsia"/>
          <w:szCs w:val="24"/>
          <w:lang w:eastAsia="zh-CN"/>
        </w:rPr>
        <w:t>出现发展</w:t>
      </w:r>
      <w:r w:rsidRPr="00B8448C">
        <w:rPr>
          <w:rFonts w:cstheme="minorHAnsi" w:hint="eastAsia"/>
          <w:szCs w:val="24"/>
          <w:lang w:eastAsia="zh-CN"/>
        </w:rPr>
        <w:t>演变</w:t>
      </w:r>
      <w:r w:rsidR="00A216A7">
        <w:rPr>
          <w:rFonts w:cstheme="minorHAnsi" w:hint="eastAsia"/>
          <w:szCs w:val="24"/>
          <w:lang w:eastAsia="zh-CN"/>
        </w:rPr>
        <w:t>的先驱性</w:t>
      </w:r>
      <w:r w:rsidR="00FE3883">
        <w:rPr>
          <w:rFonts w:cstheme="minorHAnsi" w:hint="eastAsia"/>
          <w:szCs w:val="24"/>
          <w:lang w:eastAsia="zh-CN"/>
        </w:rPr>
        <w:t>工作</w:t>
      </w:r>
      <w:r w:rsidRPr="00B8448C">
        <w:rPr>
          <w:rFonts w:cstheme="minorHAnsi" w:hint="eastAsia"/>
          <w:szCs w:val="24"/>
          <w:lang w:eastAsia="zh-CN"/>
        </w:rPr>
        <w:t>。报告涵盖主题、筹备进程和</w:t>
      </w:r>
      <w:r w:rsidR="00A216A7">
        <w:rPr>
          <w:rFonts w:cstheme="minorHAnsi" w:hint="eastAsia"/>
          <w:szCs w:val="24"/>
          <w:lang w:eastAsia="zh-CN"/>
        </w:rPr>
        <w:t>大会</w:t>
      </w:r>
      <w:r w:rsidRPr="00B8448C">
        <w:rPr>
          <w:rFonts w:cstheme="minorHAnsi" w:hint="eastAsia"/>
          <w:szCs w:val="24"/>
          <w:lang w:eastAsia="zh-CN"/>
        </w:rPr>
        <w:t>安排，包括内容、</w:t>
      </w:r>
      <w:r w:rsidR="00A216A7" w:rsidRPr="00FE3883">
        <w:rPr>
          <w:rFonts w:cstheme="minorHAnsi"/>
          <w:szCs w:val="24"/>
          <w:lang w:eastAsia="zh-CN"/>
        </w:rPr>
        <w:t>专题分</w:t>
      </w:r>
      <w:r w:rsidR="00A216A7" w:rsidRPr="00FE3883">
        <w:rPr>
          <w:rFonts w:cstheme="minorHAnsi" w:hint="eastAsia"/>
          <w:szCs w:val="24"/>
          <w:lang w:eastAsia="zh-CN"/>
        </w:rPr>
        <w:t>会</w:t>
      </w:r>
      <w:r w:rsidRPr="00B8448C">
        <w:rPr>
          <w:rFonts w:cstheme="minorHAnsi" w:hint="eastAsia"/>
          <w:szCs w:val="24"/>
          <w:lang w:eastAsia="zh-CN"/>
        </w:rPr>
        <w:t>和利益攸关方。</w:t>
      </w:r>
      <w:r w:rsidRPr="00B8448C">
        <w:rPr>
          <w:rFonts w:cstheme="minorHAnsi" w:hint="eastAsia"/>
          <w:szCs w:val="24"/>
          <w:lang w:eastAsia="zh-CN"/>
        </w:rPr>
        <w:t>TDAG</w:t>
      </w:r>
      <w:r w:rsidRPr="00B8448C">
        <w:rPr>
          <w:rFonts w:cstheme="minorHAnsi" w:hint="eastAsia"/>
          <w:szCs w:val="24"/>
          <w:lang w:eastAsia="zh-CN"/>
        </w:rPr>
        <w:t>还审议了</w:t>
      </w:r>
      <w:r w:rsidR="00A216A7" w:rsidRPr="00790CB3">
        <w:rPr>
          <w:rFonts w:cstheme="minorHAnsi"/>
          <w:szCs w:val="24"/>
          <w:lang w:eastAsia="zh-CN"/>
        </w:rPr>
        <w:t>TDAG-WG-SOP</w:t>
      </w:r>
      <w:r w:rsidR="00A216A7">
        <w:rPr>
          <w:rFonts w:cstheme="minorHAnsi" w:hint="eastAsia"/>
          <w:szCs w:val="24"/>
          <w:lang w:eastAsia="zh-CN"/>
        </w:rPr>
        <w:t>和</w:t>
      </w:r>
      <w:r w:rsidR="00A216A7" w:rsidRPr="00790CB3">
        <w:rPr>
          <w:rFonts w:cstheme="minorHAnsi"/>
          <w:szCs w:val="24"/>
          <w:lang w:eastAsia="zh-CN"/>
        </w:rPr>
        <w:t>TDAG-WG-RDTP</w:t>
      </w:r>
      <w:r w:rsidRPr="00B8448C">
        <w:rPr>
          <w:rFonts w:cstheme="minorHAnsi" w:hint="eastAsia"/>
          <w:szCs w:val="24"/>
          <w:lang w:eastAsia="zh-CN"/>
        </w:rPr>
        <w:t>的</w:t>
      </w:r>
      <w:r w:rsidR="00A216A7">
        <w:rPr>
          <w:rFonts w:cstheme="minorHAnsi" w:hint="eastAsia"/>
          <w:szCs w:val="24"/>
          <w:lang w:eastAsia="zh-CN"/>
        </w:rPr>
        <w:t>中期</w:t>
      </w:r>
      <w:r w:rsidRPr="00B8448C">
        <w:rPr>
          <w:rFonts w:cstheme="minorHAnsi" w:hint="eastAsia"/>
          <w:szCs w:val="24"/>
          <w:lang w:eastAsia="zh-CN"/>
        </w:rPr>
        <w:t>报告。</w:t>
      </w:r>
    </w:p>
    <w:p w14:paraId="003C9294" w14:textId="7DC99294" w:rsidR="004855DD" w:rsidRDefault="003E6EAA" w:rsidP="00015E29">
      <w:pPr>
        <w:ind w:firstLineChars="200" w:firstLine="480"/>
        <w:rPr>
          <w:szCs w:val="24"/>
          <w:lang w:eastAsia="zh-CN"/>
        </w:rPr>
      </w:pPr>
      <w:r w:rsidRPr="00B8448C">
        <w:rPr>
          <w:rFonts w:cstheme="minorHAnsi" w:hint="eastAsia"/>
          <w:szCs w:val="24"/>
          <w:lang w:eastAsia="zh-CN"/>
        </w:rPr>
        <w:t>TDAG</w:t>
      </w:r>
      <w:r w:rsidRPr="00B8448C">
        <w:rPr>
          <w:rFonts w:cstheme="minorHAnsi" w:hint="eastAsia"/>
          <w:szCs w:val="24"/>
          <w:lang w:eastAsia="zh-CN"/>
        </w:rPr>
        <w:t>一致赞同将</w:t>
      </w:r>
      <w:r w:rsidR="00015E29">
        <w:rPr>
          <w:rFonts w:asciiTheme="minorEastAsia" w:eastAsiaTheme="minorEastAsia" w:hAnsiTheme="minorEastAsia" w:cstheme="minorHAnsi" w:hint="eastAsia"/>
          <w:szCs w:val="24"/>
          <w:lang w:eastAsia="zh-CN"/>
        </w:rPr>
        <w:t>“</w:t>
      </w:r>
      <w:r w:rsidRPr="00015E29">
        <w:rPr>
          <w:rFonts w:asciiTheme="minorEastAsia" w:eastAsiaTheme="minorEastAsia" w:hAnsiTheme="minorEastAsia" w:cstheme="minorHAnsi"/>
          <w:szCs w:val="24"/>
          <w:lang w:eastAsia="zh-CN"/>
        </w:rPr>
        <w:t>连接未连接人群以实现可持续发</w:t>
      </w:r>
      <w:r w:rsidRPr="00015E29">
        <w:rPr>
          <w:rFonts w:asciiTheme="minorEastAsia" w:eastAsiaTheme="minorEastAsia" w:hAnsiTheme="minorEastAsia" w:cstheme="minorHAnsi" w:hint="eastAsia"/>
          <w:szCs w:val="24"/>
          <w:lang w:eastAsia="zh-CN"/>
        </w:rPr>
        <w:t>展</w:t>
      </w:r>
      <w:r w:rsidR="00015E29">
        <w:rPr>
          <w:rFonts w:asciiTheme="minorEastAsia" w:eastAsiaTheme="minorEastAsia" w:hAnsiTheme="minorEastAsia" w:cstheme="minorHAnsi" w:hint="eastAsia"/>
          <w:szCs w:val="24"/>
          <w:lang w:eastAsia="zh-CN"/>
        </w:rPr>
        <w:t>”</w:t>
      </w:r>
      <w:r w:rsidRPr="00B8448C">
        <w:rPr>
          <w:rFonts w:cstheme="minorHAnsi" w:hint="eastAsia"/>
          <w:szCs w:val="24"/>
          <w:lang w:eastAsia="zh-CN"/>
        </w:rPr>
        <w:t>作为世界电信发展</w:t>
      </w:r>
      <w:r>
        <w:rPr>
          <w:rFonts w:cstheme="minorHAnsi" w:hint="eastAsia"/>
          <w:szCs w:val="24"/>
          <w:lang w:eastAsia="zh-CN"/>
        </w:rPr>
        <w:t>大会（</w:t>
      </w:r>
      <w:r w:rsidRPr="00B8448C">
        <w:rPr>
          <w:rFonts w:cstheme="minorHAnsi" w:hint="eastAsia"/>
          <w:szCs w:val="24"/>
          <w:lang w:eastAsia="zh-CN"/>
        </w:rPr>
        <w:t>WTDC-21</w:t>
      </w:r>
      <w:r>
        <w:rPr>
          <w:rFonts w:cstheme="minorHAnsi" w:hint="eastAsia"/>
          <w:szCs w:val="24"/>
          <w:lang w:eastAsia="zh-CN"/>
        </w:rPr>
        <w:t>）</w:t>
      </w:r>
      <w:r w:rsidRPr="00B8448C">
        <w:rPr>
          <w:rFonts w:cstheme="minorHAnsi" w:hint="eastAsia"/>
          <w:szCs w:val="24"/>
          <w:lang w:eastAsia="zh-CN"/>
        </w:rPr>
        <w:t>的总主题</w:t>
      </w:r>
      <w:r w:rsidR="00B40347">
        <w:rPr>
          <w:rFonts w:cstheme="minorHAnsi" w:hint="eastAsia"/>
          <w:szCs w:val="24"/>
          <w:lang w:eastAsia="zh-CN"/>
        </w:rPr>
        <w:t>（</w:t>
      </w:r>
      <w:r w:rsidRPr="00B8448C">
        <w:rPr>
          <w:rFonts w:cstheme="minorHAnsi" w:hint="eastAsia"/>
          <w:szCs w:val="24"/>
          <w:lang w:eastAsia="zh-CN"/>
        </w:rPr>
        <w:t>该</w:t>
      </w:r>
      <w:r>
        <w:rPr>
          <w:rFonts w:cstheme="minorHAnsi" w:hint="eastAsia"/>
          <w:szCs w:val="24"/>
          <w:lang w:eastAsia="zh-CN"/>
        </w:rPr>
        <w:t>大会</w:t>
      </w:r>
      <w:r w:rsidRPr="00B8448C">
        <w:rPr>
          <w:rFonts w:cstheme="minorHAnsi" w:hint="eastAsia"/>
          <w:szCs w:val="24"/>
          <w:lang w:eastAsia="zh-CN"/>
        </w:rPr>
        <w:t>定于</w:t>
      </w:r>
      <w:r w:rsidRPr="00B8448C">
        <w:rPr>
          <w:rFonts w:cstheme="minorHAnsi" w:hint="eastAsia"/>
          <w:szCs w:val="24"/>
          <w:lang w:eastAsia="zh-CN"/>
        </w:rPr>
        <w:t>2021</w:t>
      </w:r>
      <w:r w:rsidRPr="00B8448C">
        <w:rPr>
          <w:rFonts w:cstheme="minorHAnsi" w:hint="eastAsia"/>
          <w:szCs w:val="24"/>
          <w:lang w:eastAsia="zh-CN"/>
        </w:rPr>
        <w:t>年</w:t>
      </w:r>
      <w:r w:rsidRPr="00B8448C">
        <w:rPr>
          <w:rFonts w:cstheme="minorHAnsi" w:hint="eastAsia"/>
          <w:szCs w:val="24"/>
          <w:lang w:eastAsia="zh-CN"/>
        </w:rPr>
        <w:t>11</w:t>
      </w:r>
      <w:r w:rsidRPr="00B8448C">
        <w:rPr>
          <w:rFonts w:cstheme="minorHAnsi" w:hint="eastAsia"/>
          <w:szCs w:val="24"/>
          <w:lang w:eastAsia="zh-CN"/>
        </w:rPr>
        <w:t>月</w:t>
      </w:r>
      <w:r w:rsidRPr="00B8448C">
        <w:rPr>
          <w:rFonts w:cstheme="minorHAnsi" w:hint="eastAsia"/>
          <w:szCs w:val="24"/>
          <w:lang w:eastAsia="zh-CN"/>
        </w:rPr>
        <w:t>8</w:t>
      </w:r>
      <w:r w:rsidRPr="00B8448C">
        <w:rPr>
          <w:rFonts w:cstheme="minorHAnsi" w:hint="eastAsia"/>
          <w:szCs w:val="24"/>
          <w:lang w:eastAsia="zh-CN"/>
        </w:rPr>
        <w:t>日至</w:t>
      </w:r>
      <w:r w:rsidRPr="00B8448C">
        <w:rPr>
          <w:rFonts w:cstheme="minorHAnsi" w:hint="eastAsia"/>
          <w:szCs w:val="24"/>
          <w:lang w:eastAsia="zh-CN"/>
        </w:rPr>
        <w:t>19</w:t>
      </w:r>
      <w:r w:rsidRPr="00B8448C">
        <w:rPr>
          <w:rFonts w:cstheme="minorHAnsi" w:hint="eastAsia"/>
          <w:szCs w:val="24"/>
          <w:lang w:eastAsia="zh-CN"/>
        </w:rPr>
        <w:t>日在埃塞俄比亚亚斯亚贝巴举行</w:t>
      </w:r>
      <w:r w:rsidR="00B40347">
        <w:rPr>
          <w:rFonts w:cstheme="minorHAnsi" w:hint="eastAsia"/>
          <w:szCs w:val="24"/>
          <w:lang w:eastAsia="zh-CN"/>
        </w:rPr>
        <w:t>）</w:t>
      </w:r>
      <w:r w:rsidRPr="00B8448C">
        <w:rPr>
          <w:rFonts w:cstheme="minorHAnsi" w:hint="eastAsia"/>
          <w:szCs w:val="24"/>
          <w:lang w:eastAsia="zh-CN"/>
        </w:rPr>
        <w:t>。正如</w:t>
      </w:r>
      <w:r>
        <w:rPr>
          <w:rFonts w:cstheme="minorHAnsi"/>
          <w:szCs w:val="24"/>
          <w:lang w:eastAsia="zh-CN"/>
        </w:rPr>
        <w:t>TDAG-WG-Prep</w:t>
      </w:r>
      <w:r w:rsidRPr="00B8448C">
        <w:rPr>
          <w:rFonts w:cstheme="minorHAnsi" w:hint="eastAsia"/>
          <w:szCs w:val="24"/>
          <w:lang w:eastAsia="zh-CN"/>
        </w:rPr>
        <w:t>所建议，为了实现这一主题，</w:t>
      </w:r>
      <w:r w:rsidRPr="00B8448C">
        <w:rPr>
          <w:rFonts w:cstheme="minorHAnsi" w:hint="eastAsia"/>
          <w:szCs w:val="24"/>
          <w:lang w:eastAsia="zh-CN"/>
        </w:rPr>
        <w:t>TDAG</w:t>
      </w:r>
      <w:r>
        <w:rPr>
          <w:rFonts w:cstheme="minorHAnsi" w:hint="eastAsia"/>
          <w:szCs w:val="24"/>
          <w:lang w:eastAsia="zh-CN"/>
        </w:rPr>
        <w:t>应向</w:t>
      </w:r>
      <w:r w:rsidRPr="00B8448C">
        <w:rPr>
          <w:rFonts w:cstheme="minorHAnsi" w:hint="eastAsia"/>
          <w:szCs w:val="24"/>
          <w:lang w:eastAsia="zh-CN"/>
        </w:rPr>
        <w:t>主任</w:t>
      </w:r>
      <w:r>
        <w:rPr>
          <w:rFonts w:cstheme="minorHAnsi" w:hint="eastAsia"/>
          <w:szCs w:val="24"/>
          <w:lang w:eastAsia="zh-CN"/>
        </w:rPr>
        <w:t>提出这样的意见和</w:t>
      </w:r>
      <w:r w:rsidRPr="00B8448C">
        <w:rPr>
          <w:rFonts w:cstheme="minorHAnsi" w:hint="eastAsia"/>
          <w:szCs w:val="24"/>
          <w:lang w:eastAsia="zh-CN"/>
        </w:rPr>
        <w:t>建议</w:t>
      </w:r>
      <w:r>
        <w:rPr>
          <w:rFonts w:cstheme="minorHAnsi" w:hint="eastAsia"/>
          <w:szCs w:val="24"/>
          <w:lang w:eastAsia="zh-CN"/>
        </w:rPr>
        <w:t>，即</w:t>
      </w:r>
      <w:r w:rsidRPr="00B8448C">
        <w:rPr>
          <w:rFonts w:cstheme="minorHAnsi" w:hint="eastAsia"/>
          <w:szCs w:val="24"/>
          <w:lang w:eastAsia="zh-CN"/>
        </w:rPr>
        <w:t>瞄准一批平衡的新利益攸关方，包括寻求和提供解决方案的利益攸关方，并将其纳入</w:t>
      </w:r>
      <w:r w:rsidRPr="00B8448C">
        <w:rPr>
          <w:rFonts w:cstheme="minorHAnsi" w:hint="eastAsia"/>
          <w:szCs w:val="24"/>
          <w:lang w:eastAsia="zh-CN"/>
        </w:rPr>
        <w:t>WTDC</w:t>
      </w:r>
      <w:r>
        <w:rPr>
          <w:rFonts w:cstheme="minorHAnsi" w:hint="eastAsia"/>
          <w:szCs w:val="24"/>
          <w:lang w:eastAsia="zh-CN"/>
        </w:rPr>
        <w:t>大会</w:t>
      </w:r>
      <w:r w:rsidRPr="00B8448C">
        <w:rPr>
          <w:rFonts w:cstheme="minorHAnsi" w:hint="eastAsia"/>
          <w:szCs w:val="24"/>
          <w:lang w:eastAsia="zh-CN"/>
        </w:rPr>
        <w:t>议程</w:t>
      </w:r>
      <w:r>
        <w:rPr>
          <w:rFonts w:cstheme="minorHAnsi" w:hint="eastAsia"/>
          <w:szCs w:val="24"/>
          <w:lang w:eastAsia="zh-CN"/>
        </w:rPr>
        <w:t>--</w:t>
      </w:r>
      <w:r w:rsidRPr="00B8448C">
        <w:rPr>
          <w:rFonts w:cstheme="minorHAnsi" w:hint="eastAsia"/>
          <w:szCs w:val="24"/>
          <w:lang w:eastAsia="zh-CN"/>
        </w:rPr>
        <w:t>该议程现在应包括高级别</w:t>
      </w:r>
      <w:r>
        <w:rPr>
          <w:rFonts w:cstheme="minorHAnsi" w:hint="eastAsia"/>
          <w:szCs w:val="24"/>
          <w:lang w:eastAsia="zh-CN"/>
        </w:rPr>
        <w:t>嘉宾</w:t>
      </w:r>
      <w:r w:rsidRPr="00B8448C">
        <w:rPr>
          <w:rFonts w:cstheme="minorHAnsi" w:hint="eastAsia"/>
          <w:szCs w:val="24"/>
          <w:lang w:eastAsia="zh-CN"/>
        </w:rPr>
        <w:t>讨论、圆桌会议和</w:t>
      </w:r>
      <w:r w:rsidRPr="00B40347">
        <w:rPr>
          <w:rFonts w:cstheme="minorHAnsi"/>
          <w:szCs w:val="24"/>
          <w:lang w:eastAsia="zh-CN"/>
        </w:rPr>
        <w:t>有关发展议题的专题讨</w:t>
      </w:r>
      <w:r w:rsidRPr="00B40347">
        <w:rPr>
          <w:rFonts w:cstheme="minorHAnsi" w:hint="eastAsia"/>
          <w:szCs w:val="24"/>
          <w:lang w:eastAsia="zh-CN"/>
        </w:rPr>
        <w:t>论</w:t>
      </w:r>
      <w:r w:rsidRPr="00B8448C">
        <w:rPr>
          <w:rFonts w:cstheme="minorHAnsi" w:hint="eastAsia"/>
          <w:szCs w:val="24"/>
          <w:lang w:eastAsia="zh-CN"/>
        </w:rPr>
        <w:t>，而</w:t>
      </w:r>
      <w:r>
        <w:rPr>
          <w:rFonts w:cstheme="minorHAnsi" w:hint="eastAsia"/>
          <w:szCs w:val="24"/>
          <w:lang w:eastAsia="zh-CN"/>
        </w:rPr>
        <w:t>非</w:t>
      </w:r>
      <w:r w:rsidRPr="00B8448C">
        <w:rPr>
          <w:rFonts w:cstheme="minorHAnsi" w:hint="eastAsia"/>
          <w:szCs w:val="24"/>
          <w:lang w:eastAsia="zh-CN"/>
        </w:rPr>
        <w:t>在</w:t>
      </w:r>
      <w:r>
        <w:rPr>
          <w:rFonts w:cstheme="minorHAnsi" w:hint="eastAsia"/>
          <w:szCs w:val="24"/>
          <w:lang w:eastAsia="zh-CN"/>
        </w:rPr>
        <w:t>大会</w:t>
      </w:r>
      <w:r w:rsidRPr="00B8448C">
        <w:rPr>
          <w:rFonts w:cstheme="minorHAnsi" w:hint="eastAsia"/>
          <w:szCs w:val="24"/>
          <w:lang w:eastAsia="zh-CN"/>
        </w:rPr>
        <w:t>开始</w:t>
      </w:r>
      <w:r>
        <w:rPr>
          <w:rFonts w:cstheme="minorHAnsi" w:hint="eastAsia"/>
          <w:szCs w:val="24"/>
          <w:lang w:eastAsia="zh-CN"/>
        </w:rPr>
        <w:t>之际进行</w:t>
      </w:r>
      <w:r w:rsidRPr="00B8448C">
        <w:rPr>
          <w:rFonts w:cstheme="minorHAnsi" w:hint="eastAsia"/>
          <w:szCs w:val="24"/>
          <w:lang w:eastAsia="zh-CN"/>
        </w:rPr>
        <w:t>一系列政策</w:t>
      </w:r>
      <w:r>
        <w:rPr>
          <w:rFonts w:cstheme="minorHAnsi" w:hint="eastAsia"/>
          <w:szCs w:val="24"/>
          <w:lang w:eastAsia="zh-CN"/>
        </w:rPr>
        <w:t>性发言</w:t>
      </w:r>
      <w:r w:rsidRPr="00B8448C">
        <w:rPr>
          <w:rFonts w:cstheme="minorHAnsi" w:hint="eastAsia"/>
          <w:szCs w:val="24"/>
          <w:lang w:eastAsia="zh-CN"/>
        </w:rPr>
        <w:t>。</w:t>
      </w:r>
      <w:r w:rsidRPr="00B8448C">
        <w:rPr>
          <w:rFonts w:cstheme="minorHAnsi" w:hint="eastAsia"/>
          <w:szCs w:val="24"/>
          <w:lang w:eastAsia="zh-CN"/>
        </w:rPr>
        <w:t>TDAG</w:t>
      </w:r>
      <w:r w:rsidRPr="00B8448C">
        <w:rPr>
          <w:rFonts w:cstheme="minorHAnsi" w:hint="eastAsia"/>
          <w:szCs w:val="24"/>
          <w:lang w:eastAsia="zh-CN"/>
        </w:rPr>
        <w:t>鼓励主任及其团队向所有利益攸关方积极广泛地宣传</w:t>
      </w:r>
      <w:r w:rsidR="00B40347">
        <w:rPr>
          <w:rFonts w:cstheme="minorHAnsi" w:hint="eastAsia"/>
          <w:szCs w:val="24"/>
          <w:lang w:eastAsia="zh-CN"/>
        </w:rPr>
        <w:t>本次大会</w:t>
      </w:r>
      <w:r w:rsidRPr="00B8448C">
        <w:rPr>
          <w:rFonts w:cstheme="minorHAnsi" w:hint="eastAsia"/>
          <w:szCs w:val="24"/>
          <w:lang w:eastAsia="zh-CN"/>
        </w:rPr>
        <w:t>，并建议利用区域间会议来推进</w:t>
      </w:r>
      <w:r w:rsidR="00B40347">
        <w:rPr>
          <w:rFonts w:cstheme="minorHAnsi" w:hint="eastAsia"/>
          <w:szCs w:val="24"/>
          <w:lang w:eastAsia="zh-CN"/>
        </w:rPr>
        <w:t>大会</w:t>
      </w:r>
      <w:r w:rsidRPr="00B8448C">
        <w:rPr>
          <w:rFonts w:cstheme="minorHAnsi" w:hint="eastAsia"/>
          <w:szCs w:val="24"/>
          <w:lang w:eastAsia="zh-CN"/>
        </w:rPr>
        <w:t>的筹备工作。</w:t>
      </w:r>
      <w:r w:rsidR="004855DD" w:rsidRPr="008F78EF">
        <w:rPr>
          <w:szCs w:val="24"/>
          <w:lang w:eastAsia="zh-CN"/>
        </w:rPr>
        <w:t xml:space="preserve"> </w:t>
      </w:r>
    </w:p>
    <w:p w14:paraId="72EEDB0A" w14:textId="78CF80C6" w:rsidR="00B8448C" w:rsidRPr="00B8448C" w:rsidRDefault="00B8448C" w:rsidP="00015E29">
      <w:pPr>
        <w:ind w:firstLineChars="200" w:firstLine="480"/>
        <w:rPr>
          <w:rFonts w:cstheme="minorHAnsi"/>
          <w:szCs w:val="24"/>
          <w:lang w:eastAsia="zh-CN"/>
        </w:rPr>
      </w:pPr>
      <w:r w:rsidRPr="00B8448C">
        <w:rPr>
          <w:rFonts w:cstheme="minorHAnsi" w:hint="eastAsia"/>
          <w:szCs w:val="24"/>
          <w:lang w:eastAsia="zh-CN"/>
        </w:rPr>
        <w:t>同样影响</w:t>
      </w:r>
      <w:r w:rsidRPr="00B8448C">
        <w:rPr>
          <w:rFonts w:cstheme="minorHAnsi" w:hint="eastAsia"/>
          <w:szCs w:val="24"/>
          <w:lang w:eastAsia="zh-CN"/>
        </w:rPr>
        <w:t>WTDC</w:t>
      </w:r>
      <w:r w:rsidRPr="00B8448C">
        <w:rPr>
          <w:rFonts w:cstheme="minorHAnsi" w:hint="eastAsia"/>
          <w:szCs w:val="24"/>
          <w:lang w:eastAsia="zh-CN"/>
        </w:rPr>
        <w:t>议程的是</w:t>
      </w:r>
      <w:r w:rsidRPr="00B8448C">
        <w:rPr>
          <w:rFonts w:cstheme="minorHAnsi" w:hint="eastAsia"/>
          <w:szCs w:val="24"/>
          <w:lang w:eastAsia="zh-CN"/>
        </w:rPr>
        <w:t>TDAG</w:t>
      </w:r>
      <w:r w:rsidRPr="00B8448C">
        <w:rPr>
          <w:rFonts w:cstheme="minorHAnsi" w:hint="eastAsia"/>
          <w:szCs w:val="24"/>
          <w:lang w:eastAsia="zh-CN"/>
        </w:rPr>
        <w:t>认可的</w:t>
      </w:r>
      <w:r w:rsidR="00B40347">
        <w:rPr>
          <w:rFonts w:cstheme="minorHAnsi"/>
          <w:szCs w:val="24"/>
          <w:lang w:eastAsia="zh-CN"/>
        </w:rPr>
        <w:t>TDAG-WG-SOP</w:t>
      </w:r>
      <w:r w:rsidRPr="00B8448C">
        <w:rPr>
          <w:rFonts w:cstheme="minorHAnsi" w:hint="eastAsia"/>
          <w:szCs w:val="24"/>
          <w:lang w:eastAsia="zh-CN"/>
        </w:rPr>
        <w:t>提出的建议，即</w:t>
      </w:r>
      <w:r w:rsidRPr="00B8448C">
        <w:rPr>
          <w:rFonts w:cstheme="minorHAnsi" w:hint="eastAsia"/>
          <w:szCs w:val="24"/>
          <w:lang w:eastAsia="zh-CN"/>
        </w:rPr>
        <w:t>TDAG</w:t>
      </w:r>
      <w:r w:rsidRPr="00B8448C">
        <w:rPr>
          <w:rFonts w:cstheme="minorHAnsi" w:hint="eastAsia"/>
          <w:szCs w:val="24"/>
          <w:lang w:eastAsia="zh-CN"/>
        </w:rPr>
        <w:t>将在向理事会和全权代表</w:t>
      </w:r>
      <w:r w:rsidR="00B40347">
        <w:rPr>
          <w:rFonts w:cstheme="minorHAnsi" w:hint="eastAsia"/>
          <w:szCs w:val="24"/>
          <w:lang w:eastAsia="zh-CN"/>
        </w:rPr>
        <w:t>大会</w:t>
      </w:r>
      <w:r w:rsidRPr="00B8448C">
        <w:rPr>
          <w:rFonts w:cstheme="minorHAnsi" w:hint="eastAsia"/>
          <w:szCs w:val="24"/>
          <w:lang w:eastAsia="zh-CN"/>
        </w:rPr>
        <w:t>提交的过程中审查、推进和认可国际电联战略</w:t>
      </w:r>
      <w:r w:rsidR="00B40347">
        <w:rPr>
          <w:rFonts w:cstheme="minorHAnsi" w:hint="eastAsia"/>
          <w:szCs w:val="24"/>
          <w:lang w:eastAsia="zh-CN"/>
        </w:rPr>
        <w:t>规划</w:t>
      </w:r>
      <w:r w:rsidRPr="00B8448C">
        <w:rPr>
          <w:rFonts w:cstheme="minorHAnsi" w:hint="eastAsia"/>
          <w:szCs w:val="24"/>
          <w:lang w:eastAsia="zh-CN"/>
        </w:rPr>
        <w:t>的</w:t>
      </w:r>
      <w:r w:rsidR="00B40347" w:rsidRPr="008F78EF">
        <w:rPr>
          <w:rFonts w:cstheme="minorHAnsi"/>
          <w:szCs w:val="24"/>
          <w:lang w:eastAsia="zh-CN"/>
        </w:rPr>
        <w:t>ITU-D</w:t>
      </w:r>
      <w:r w:rsidRPr="00B8448C">
        <w:rPr>
          <w:rFonts w:cstheme="minorHAnsi" w:hint="eastAsia"/>
          <w:szCs w:val="24"/>
          <w:lang w:eastAsia="zh-CN"/>
        </w:rPr>
        <w:t>部分，而不是在</w:t>
      </w:r>
      <w:r w:rsidRPr="00B8448C">
        <w:rPr>
          <w:rFonts w:cstheme="minorHAnsi" w:hint="eastAsia"/>
          <w:szCs w:val="24"/>
          <w:lang w:eastAsia="zh-CN"/>
        </w:rPr>
        <w:t>WTDC</w:t>
      </w:r>
      <w:r w:rsidR="00B40347">
        <w:rPr>
          <w:rFonts w:cstheme="minorHAnsi" w:hint="eastAsia"/>
          <w:szCs w:val="24"/>
          <w:lang w:eastAsia="zh-CN"/>
        </w:rPr>
        <w:t>-</w:t>
      </w:r>
      <w:r w:rsidRPr="00B8448C">
        <w:rPr>
          <w:rFonts w:cstheme="minorHAnsi" w:hint="eastAsia"/>
          <w:szCs w:val="24"/>
          <w:lang w:eastAsia="zh-CN"/>
        </w:rPr>
        <w:t>21</w:t>
      </w:r>
      <w:r w:rsidRPr="00B8448C">
        <w:rPr>
          <w:rFonts w:cstheme="minorHAnsi" w:hint="eastAsia"/>
          <w:szCs w:val="24"/>
          <w:lang w:eastAsia="zh-CN"/>
        </w:rPr>
        <w:t>上开展这项活动。</w:t>
      </w:r>
      <w:r w:rsidRPr="00B8448C">
        <w:rPr>
          <w:rFonts w:cstheme="minorHAnsi" w:hint="eastAsia"/>
          <w:szCs w:val="24"/>
          <w:lang w:eastAsia="zh-CN"/>
        </w:rPr>
        <w:t>TDAG</w:t>
      </w:r>
      <w:r w:rsidRPr="00B8448C">
        <w:rPr>
          <w:rFonts w:cstheme="minorHAnsi" w:hint="eastAsia"/>
          <w:szCs w:val="24"/>
          <w:lang w:eastAsia="zh-CN"/>
        </w:rPr>
        <w:t>还肯定了</w:t>
      </w:r>
      <w:r w:rsidR="00B40347">
        <w:rPr>
          <w:rFonts w:cstheme="minorHAnsi"/>
          <w:szCs w:val="24"/>
          <w:lang w:eastAsia="zh-CN"/>
        </w:rPr>
        <w:t>TDAG-WG-RDTP</w:t>
      </w:r>
      <w:r w:rsidRPr="00B8448C">
        <w:rPr>
          <w:rFonts w:cstheme="minorHAnsi" w:hint="eastAsia"/>
          <w:szCs w:val="24"/>
          <w:lang w:eastAsia="zh-CN"/>
        </w:rPr>
        <w:t>所做的出色工作，随着成员国开始进行</w:t>
      </w:r>
      <w:r w:rsidRPr="00B8448C">
        <w:rPr>
          <w:rFonts w:cstheme="minorHAnsi" w:hint="eastAsia"/>
          <w:szCs w:val="24"/>
          <w:lang w:eastAsia="zh-CN"/>
        </w:rPr>
        <w:t>WTDC</w:t>
      </w:r>
      <w:r w:rsidRPr="00B8448C">
        <w:rPr>
          <w:rFonts w:cstheme="minorHAnsi" w:hint="eastAsia"/>
          <w:szCs w:val="24"/>
          <w:lang w:eastAsia="zh-CN"/>
        </w:rPr>
        <w:t>的国家筹备工作，该工作组在决议、主题、研究</w:t>
      </w:r>
      <w:r w:rsidR="00B40347">
        <w:rPr>
          <w:rFonts w:cstheme="minorHAnsi" w:hint="eastAsia"/>
          <w:szCs w:val="24"/>
          <w:lang w:eastAsia="zh-CN"/>
        </w:rPr>
        <w:t>课题</w:t>
      </w:r>
      <w:r w:rsidRPr="00B8448C">
        <w:rPr>
          <w:rFonts w:cstheme="minorHAnsi" w:hint="eastAsia"/>
          <w:szCs w:val="24"/>
          <w:lang w:eastAsia="zh-CN"/>
        </w:rPr>
        <w:t>和宣言方面</w:t>
      </w:r>
      <w:r w:rsidR="00B40347">
        <w:rPr>
          <w:rFonts w:cstheme="minorHAnsi" w:hint="eastAsia"/>
          <w:szCs w:val="24"/>
          <w:lang w:eastAsia="zh-CN"/>
        </w:rPr>
        <w:t>开展</w:t>
      </w:r>
      <w:r w:rsidRPr="00B8448C">
        <w:rPr>
          <w:rFonts w:cstheme="minorHAnsi" w:hint="eastAsia"/>
          <w:szCs w:val="24"/>
          <w:lang w:eastAsia="zh-CN"/>
        </w:rPr>
        <w:t>的活动将脱颖而出。</w:t>
      </w:r>
      <w:r w:rsidRPr="00B8448C">
        <w:rPr>
          <w:rFonts w:cstheme="minorHAnsi" w:hint="eastAsia"/>
          <w:szCs w:val="24"/>
          <w:lang w:eastAsia="zh-CN"/>
        </w:rPr>
        <w:t>TDAG</w:t>
      </w:r>
      <w:r w:rsidRPr="00B8448C">
        <w:rPr>
          <w:rFonts w:cstheme="minorHAnsi" w:hint="eastAsia"/>
          <w:szCs w:val="24"/>
          <w:lang w:eastAsia="zh-CN"/>
        </w:rPr>
        <w:t>强调参加该</w:t>
      </w:r>
      <w:r w:rsidR="00B40347">
        <w:rPr>
          <w:rFonts w:cstheme="minorHAnsi" w:hint="eastAsia"/>
          <w:szCs w:val="24"/>
          <w:lang w:eastAsia="zh-CN"/>
        </w:rPr>
        <w:t>工作</w:t>
      </w:r>
      <w:r w:rsidRPr="00B8448C">
        <w:rPr>
          <w:rFonts w:cstheme="minorHAnsi" w:hint="eastAsia"/>
          <w:szCs w:val="24"/>
          <w:lang w:eastAsia="zh-CN"/>
        </w:rPr>
        <w:t>组</w:t>
      </w:r>
      <w:r w:rsidR="00B40347" w:rsidRPr="00B8448C">
        <w:rPr>
          <w:rFonts w:cstheme="minorHAnsi" w:hint="eastAsia"/>
          <w:szCs w:val="24"/>
          <w:lang w:eastAsia="zh-CN"/>
        </w:rPr>
        <w:t>的</w:t>
      </w:r>
      <w:r w:rsidRPr="00B8448C">
        <w:rPr>
          <w:rFonts w:cstheme="minorHAnsi" w:hint="eastAsia"/>
          <w:szCs w:val="24"/>
          <w:lang w:eastAsia="zh-CN"/>
        </w:rPr>
        <w:t>活动</w:t>
      </w:r>
      <w:r w:rsidR="00B40347">
        <w:rPr>
          <w:rFonts w:cstheme="minorHAnsi" w:hint="eastAsia"/>
          <w:szCs w:val="24"/>
          <w:lang w:eastAsia="zh-CN"/>
        </w:rPr>
        <w:t>非常</w:t>
      </w:r>
      <w:r w:rsidRPr="00B8448C">
        <w:rPr>
          <w:rFonts w:cstheme="minorHAnsi" w:hint="eastAsia"/>
          <w:szCs w:val="24"/>
          <w:lang w:eastAsia="zh-CN"/>
        </w:rPr>
        <w:t>重要，该</w:t>
      </w:r>
      <w:r w:rsidR="00B40347">
        <w:rPr>
          <w:rFonts w:cstheme="minorHAnsi" w:hint="eastAsia"/>
          <w:szCs w:val="24"/>
          <w:lang w:eastAsia="zh-CN"/>
        </w:rPr>
        <w:t>工作</w:t>
      </w:r>
      <w:r w:rsidRPr="00B8448C">
        <w:rPr>
          <w:rFonts w:cstheme="minorHAnsi" w:hint="eastAsia"/>
          <w:szCs w:val="24"/>
          <w:lang w:eastAsia="zh-CN"/>
        </w:rPr>
        <w:t>组下次会议将于</w:t>
      </w:r>
      <w:r w:rsidRPr="00B8448C">
        <w:rPr>
          <w:rFonts w:cstheme="minorHAnsi" w:hint="eastAsia"/>
          <w:szCs w:val="24"/>
          <w:lang w:eastAsia="zh-CN"/>
        </w:rPr>
        <w:t>2021</w:t>
      </w:r>
      <w:r w:rsidRPr="00B8448C">
        <w:rPr>
          <w:rFonts w:cstheme="minorHAnsi" w:hint="eastAsia"/>
          <w:szCs w:val="24"/>
          <w:lang w:eastAsia="zh-CN"/>
        </w:rPr>
        <w:t>年</w:t>
      </w:r>
      <w:r w:rsidRPr="00B8448C">
        <w:rPr>
          <w:rFonts w:cstheme="minorHAnsi" w:hint="eastAsia"/>
          <w:szCs w:val="24"/>
          <w:lang w:eastAsia="zh-CN"/>
        </w:rPr>
        <w:t>1</w:t>
      </w:r>
      <w:r w:rsidRPr="00B8448C">
        <w:rPr>
          <w:rFonts w:cstheme="minorHAnsi" w:hint="eastAsia"/>
          <w:szCs w:val="24"/>
          <w:lang w:eastAsia="zh-CN"/>
        </w:rPr>
        <w:t>月</w:t>
      </w:r>
      <w:r w:rsidRPr="00B8448C">
        <w:rPr>
          <w:rFonts w:cstheme="minorHAnsi" w:hint="eastAsia"/>
          <w:szCs w:val="24"/>
          <w:lang w:eastAsia="zh-CN"/>
        </w:rPr>
        <w:t>21</w:t>
      </w:r>
      <w:r w:rsidRPr="00B8448C">
        <w:rPr>
          <w:rFonts w:cstheme="minorHAnsi" w:hint="eastAsia"/>
          <w:szCs w:val="24"/>
          <w:lang w:eastAsia="zh-CN"/>
        </w:rPr>
        <w:t>日举行。</w:t>
      </w:r>
    </w:p>
    <w:p w14:paraId="5055FC54" w14:textId="67CA6649" w:rsidR="00B8448C" w:rsidRPr="00B8448C" w:rsidRDefault="00B8448C" w:rsidP="00015E29">
      <w:pPr>
        <w:ind w:firstLineChars="200" w:firstLine="480"/>
        <w:rPr>
          <w:rFonts w:cstheme="minorHAnsi"/>
          <w:szCs w:val="24"/>
          <w:lang w:eastAsia="zh-CN"/>
        </w:rPr>
      </w:pPr>
      <w:r w:rsidRPr="00B8448C">
        <w:rPr>
          <w:rFonts w:cstheme="minorHAnsi" w:hint="eastAsia"/>
          <w:szCs w:val="24"/>
          <w:lang w:eastAsia="zh-CN"/>
        </w:rPr>
        <w:t>TDAG</w:t>
      </w:r>
      <w:r w:rsidRPr="00B8448C">
        <w:rPr>
          <w:rFonts w:cstheme="minorHAnsi" w:hint="eastAsia"/>
          <w:szCs w:val="24"/>
          <w:lang w:eastAsia="zh-CN"/>
        </w:rPr>
        <w:t>请</w:t>
      </w:r>
      <w:r w:rsidR="00B40347">
        <w:rPr>
          <w:rFonts w:cstheme="minorHAnsi" w:hint="eastAsia"/>
          <w:szCs w:val="24"/>
          <w:lang w:eastAsia="zh-CN"/>
        </w:rPr>
        <w:t>电信发展局主任</w:t>
      </w:r>
      <w:r w:rsidRPr="00B8448C">
        <w:rPr>
          <w:rFonts w:cstheme="minorHAnsi" w:hint="eastAsia"/>
          <w:szCs w:val="24"/>
          <w:lang w:eastAsia="zh-CN"/>
        </w:rPr>
        <w:t>考虑本报告中提到的建议，并</w:t>
      </w:r>
      <w:r w:rsidR="00B40347">
        <w:rPr>
          <w:rFonts w:cstheme="minorHAnsi" w:hint="eastAsia"/>
          <w:szCs w:val="24"/>
          <w:lang w:eastAsia="zh-CN"/>
        </w:rPr>
        <w:t>对</w:t>
      </w:r>
      <w:r w:rsidRPr="00B8448C">
        <w:rPr>
          <w:rFonts w:cstheme="minorHAnsi" w:hint="eastAsia"/>
          <w:szCs w:val="24"/>
          <w:lang w:eastAsia="zh-CN"/>
        </w:rPr>
        <w:t>这些建议</w:t>
      </w:r>
      <w:r w:rsidR="00B40347">
        <w:rPr>
          <w:rFonts w:cstheme="minorHAnsi" w:hint="eastAsia"/>
          <w:szCs w:val="24"/>
          <w:lang w:eastAsia="zh-CN"/>
        </w:rPr>
        <w:t>和意见</w:t>
      </w:r>
      <w:r w:rsidRPr="00B8448C">
        <w:rPr>
          <w:rFonts w:cstheme="minorHAnsi" w:hint="eastAsia"/>
          <w:szCs w:val="24"/>
          <w:lang w:eastAsia="zh-CN"/>
        </w:rPr>
        <w:t>采取行动，因为</w:t>
      </w:r>
      <w:r w:rsidR="00351E6B" w:rsidRPr="008F78EF">
        <w:rPr>
          <w:rFonts w:cstheme="minorHAnsi"/>
          <w:szCs w:val="24"/>
          <w:lang w:eastAsia="zh-CN"/>
        </w:rPr>
        <w:t>ITU-D</w:t>
      </w:r>
      <w:r w:rsidRPr="00B8448C">
        <w:rPr>
          <w:rFonts w:cstheme="minorHAnsi" w:hint="eastAsia"/>
          <w:szCs w:val="24"/>
          <w:lang w:eastAsia="zh-CN"/>
        </w:rPr>
        <w:t>已坚定地开始</w:t>
      </w:r>
      <w:r w:rsidR="00987CAD">
        <w:rPr>
          <w:rFonts w:cstheme="minorHAnsi" w:hint="eastAsia"/>
          <w:szCs w:val="24"/>
          <w:lang w:eastAsia="zh-CN"/>
        </w:rPr>
        <w:t>进行</w:t>
      </w:r>
      <w:r w:rsidRPr="00B8448C">
        <w:rPr>
          <w:rFonts w:cstheme="minorHAnsi" w:hint="eastAsia"/>
          <w:szCs w:val="24"/>
          <w:lang w:eastAsia="zh-CN"/>
        </w:rPr>
        <w:t>WTDC</w:t>
      </w:r>
      <w:r w:rsidR="00351E6B">
        <w:rPr>
          <w:rFonts w:cstheme="minorHAnsi" w:hint="eastAsia"/>
          <w:szCs w:val="24"/>
          <w:lang w:eastAsia="zh-CN"/>
        </w:rPr>
        <w:t>-</w:t>
      </w:r>
      <w:r w:rsidRPr="00B8448C">
        <w:rPr>
          <w:rFonts w:cstheme="minorHAnsi" w:hint="eastAsia"/>
          <w:szCs w:val="24"/>
          <w:lang w:eastAsia="zh-CN"/>
        </w:rPr>
        <w:t>21</w:t>
      </w:r>
      <w:r w:rsidR="00987CAD">
        <w:rPr>
          <w:rFonts w:cstheme="minorHAnsi" w:hint="eastAsia"/>
          <w:szCs w:val="24"/>
          <w:lang w:eastAsia="zh-CN"/>
        </w:rPr>
        <w:t>的</w:t>
      </w:r>
      <w:r w:rsidR="00987CAD" w:rsidRPr="00B8448C">
        <w:rPr>
          <w:rFonts w:cstheme="minorHAnsi" w:hint="eastAsia"/>
          <w:szCs w:val="24"/>
          <w:lang w:eastAsia="zh-CN"/>
        </w:rPr>
        <w:t>筹备</w:t>
      </w:r>
      <w:r w:rsidR="00987CAD">
        <w:rPr>
          <w:rFonts w:cstheme="minorHAnsi" w:hint="eastAsia"/>
          <w:szCs w:val="24"/>
          <w:lang w:eastAsia="zh-CN"/>
        </w:rPr>
        <w:t>活动</w:t>
      </w:r>
      <w:r w:rsidRPr="00B8448C">
        <w:rPr>
          <w:rFonts w:cstheme="minorHAnsi" w:hint="eastAsia"/>
          <w:szCs w:val="24"/>
          <w:lang w:eastAsia="zh-CN"/>
        </w:rPr>
        <w:t>。</w:t>
      </w:r>
    </w:p>
    <w:p w14:paraId="1FC337D9" w14:textId="3299F7B0" w:rsidR="004855DD" w:rsidRPr="00B74608" w:rsidRDefault="00B8448C" w:rsidP="00015E29">
      <w:pPr>
        <w:ind w:firstLineChars="200" w:firstLine="480"/>
        <w:rPr>
          <w:rFonts w:eastAsia="Calibri" w:cstheme="minorHAnsi"/>
          <w:szCs w:val="24"/>
          <w:lang w:eastAsia="zh-CN"/>
        </w:rPr>
      </w:pPr>
      <w:r w:rsidRPr="00B8448C">
        <w:rPr>
          <w:rFonts w:cstheme="minorHAnsi" w:hint="eastAsia"/>
          <w:szCs w:val="24"/>
          <w:lang w:eastAsia="zh-CN"/>
        </w:rPr>
        <w:lastRenderedPageBreak/>
        <w:t>以下内容</w:t>
      </w:r>
      <w:r w:rsidR="00351E6B">
        <w:rPr>
          <w:rFonts w:cstheme="minorHAnsi" w:hint="eastAsia"/>
          <w:szCs w:val="24"/>
          <w:lang w:eastAsia="zh-CN"/>
        </w:rPr>
        <w:t>是对</w:t>
      </w:r>
      <w:r w:rsidRPr="00B8448C">
        <w:rPr>
          <w:rFonts w:cstheme="minorHAnsi" w:hint="eastAsia"/>
          <w:szCs w:val="24"/>
          <w:lang w:eastAsia="zh-CN"/>
        </w:rPr>
        <w:t>讨论情况</w:t>
      </w:r>
      <w:r w:rsidR="00351E6B">
        <w:rPr>
          <w:rFonts w:cstheme="minorHAnsi" w:hint="eastAsia"/>
          <w:szCs w:val="24"/>
          <w:lang w:eastAsia="zh-CN"/>
        </w:rPr>
        <w:t>的</w:t>
      </w:r>
      <w:r w:rsidR="00351E6B" w:rsidRPr="00B8448C">
        <w:rPr>
          <w:rFonts w:cstheme="minorHAnsi" w:hint="eastAsia"/>
          <w:szCs w:val="24"/>
          <w:lang w:eastAsia="zh-CN"/>
        </w:rPr>
        <w:t>总结</w:t>
      </w:r>
      <w:r w:rsidRPr="00B8448C">
        <w:rPr>
          <w:rFonts w:cstheme="minorHAnsi" w:hint="eastAsia"/>
          <w:szCs w:val="24"/>
          <w:lang w:eastAsia="zh-CN"/>
        </w:rPr>
        <w:t>，并提供关于这些会议成果的更多详细信息。</w:t>
      </w:r>
    </w:p>
    <w:p w14:paraId="5342E95A" w14:textId="01AEA711" w:rsidR="002C4EC2" w:rsidRDefault="002C4EC2" w:rsidP="002C4EC2">
      <w:pPr>
        <w:pStyle w:val="Heading1"/>
        <w:rPr>
          <w:lang w:eastAsia="zh-CN"/>
        </w:rPr>
      </w:pPr>
      <w:r>
        <w:rPr>
          <w:rFonts w:hint="eastAsia"/>
          <w:lang w:eastAsia="zh-CN"/>
        </w:rPr>
        <w:t>1</w:t>
      </w:r>
      <w:r>
        <w:rPr>
          <w:lang w:eastAsia="zh-CN"/>
        </w:rPr>
        <w:tab/>
      </w:r>
      <w:r w:rsidR="007731A0">
        <w:rPr>
          <w:rFonts w:hint="eastAsia"/>
          <w:lang w:eastAsia="zh-CN"/>
        </w:rPr>
        <w:t>会议</w:t>
      </w:r>
      <w:r w:rsidR="00070A84">
        <w:rPr>
          <w:rFonts w:hint="eastAsia"/>
          <w:lang w:eastAsia="zh-CN"/>
        </w:rPr>
        <w:t>介绍和要点</w:t>
      </w:r>
    </w:p>
    <w:p w14:paraId="4D9402E2" w14:textId="375165D7" w:rsidR="004855DD" w:rsidRPr="00A11D6D" w:rsidRDefault="002C4EC2" w:rsidP="002C4EC2">
      <w:pPr>
        <w:pStyle w:val="Heading1"/>
        <w:rPr>
          <w:rFonts w:cstheme="minorHAnsi"/>
          <w:b w:val="0"/>
          <w:bCs/>
          <w:szCs w:val="24"/>
          <w:lang w:eastAsia="zh-CN"/>
        </w:rPr>
      </w:pPr>
      <w:r>
        <w:rPr>
          <w:rFonts w:hint="eastAsia"/>
          <w:lang w:eastAsia="zh-CN"/>
        </w:rPr>
        <w:t>1.1</w:t>
      </w:r>
      <w:r>
        <w:rPr>
          <w:lang w:eastAsia="zh-CN"/>
        </w:rPr>
        <w:tab/>
      </w:r>
      <w:r w:rsidR="00E431D1">
        <w:rPr>
          <w:rFonts w:ascii="Segoe UI" w:hAnsi="Segoe UI" w:cs="Segoe UI"/>
          <w:color w:val="000000"/>
          <w:sz w:val="20"/>
          <w:shd w:val="clear" w:color="auto" w:fill="FFFFFF"/>
          <w:lang w:eastAsia="zh-CN"/>
        </w:rPr>
        <w:t>通往亚的斯之</w:t>
      </w:r>
      <w:r w:rsidR="00E431D1">
        <w:rPr>
          <w:rFonts w:ascii="Microsoft YaHei" w:eastAsia="Microsoft YaHei" w:hAnsi="Microsoft YaHei" w:cs="Microsoft YaHei" w:hint="eastAsia"/>
          <w:color w:val="000000"/>
          <w:sz w:val="20"/>
          <w:shd w:val="clear" w:color="auto" w:fill="FFFFFF"/>
          <w:lang w:eastAsia="zh-CN"/>
        </w:rPr>
        <w:t>路</w:t>
      </w:r>
    </w:p>
    <w:p w14:paraId="423F734A" w14:textId="7D26F152" w:rsidR="004855DD" w:rsidRPr="00B74608" w:rsidRDefault="00070A84" w:rsidP="004A54BE">
      <w:pPr>
        <w:ind w:firstLineChars="200" w:firstLine="480"/>
        <w:rPr>
          <w:rFonts w:cstheme="minorHAnsi"/>
          <w:b/>
          <w:bCs/>
          <w:szCs w:val="24"/>
          <w:lang w:eastAsia="zh-CN"/>
        </w:rPr>
      </w:pPr>
      <w:r w:rsidRPr="00070A84">
        <w:rPr>
          <w:rFonts w:cstheme="minorHAnsi" w:hint="eastAsia"/>
          <w:szCs w:val="24"/>
          <w:lang w:eastAsia="zh-CN"/>
        </w:rPr>
        <w:t>国际电</w:t>
      </w:r>
      <w:proofErr w:type="gramStart"/>
      <w:r w:rsidRPr="00070A84">
        <w:rPr>
          <w:rFonts w:cstheme="minorHAnsi" w:hint="eastAsia"/>
          <w:szCs w:val="24"/>
          <w:lang w:eastAsia="zh-CN"/>
        </w:rPr>
        <w:t>联电信</w:t>
      </w:r>
      <w:proofErr w:type="gramEnd"/>
      <w:r w:rsidRPr="00070A84">
        <w:rPr>
          <w:rFonts w:cstheme="minorHAnsi" w:hint="eastAsia"/>
          <w:szCs w:val="24"/>
          <w:lang w:eastAsia="zh-CN"/>
        </w:rPr>
        <w:t>发展局</w:t>
      </w:r>
      <w:r w:rsidR="00E431D1">
        <w:rPr>
          <w:rFonts w:cstheme="minorHAnsi" w:hint="eastAsia"/>
          <w:szCs w:val="24"/>
          <w:lang w:eastAsia="zh-CN"/>
        </w:rPr>
        <w:t>（</w:t>
      </w:r>
      <w:r w:rsidR="00E431D1" w:rsidRPr="00070A84">
        <w:rPr>
          <w:rFonts w:cstheme="minorHAnsi" w:hint="eastAsia"/>
          <w:szCs w:val="24"/>
          <w:lang w:eastAsia="zh-CN"/>
        </w:rPr>
        <w:t>BDT</w:t>
      </w:r>
      <w:r w:rsidR="00E431D1">
        <w:rPr>
          <w:rFonts w:cstheme="minorHAnsi" w:hint="eastAsia"/>
          <w:szCs w:val="24"/>
          <w:lang w:eastAsia="zh-CN"/>
        </w:rPr>
        <w:t>）主任</w:t>
      </w:r>
      <w:r w:rsidR="00E431D1" w:rsidRPr="00015E29">
        <w:rPr>
          <w:rFonts w:cstheme="minorHAnsi"/>
          <w:szCs w:val="24"/>
          <w:lang w:eastAsia="zh-CN"/>
        </w:rPr>
        <w:t>多琳</w:t>
      </w:r>
      <w:r w:rsidR="00E431D1" w:rsidRPr="00015E29">
        <w:rPr>
          <w:rFonts w:cstheme="minorHAnsi"/>
          <w:szCs w:val="24"/>
          <w:lang w:eastAsia="zh-CN"/>
        </w:rPr>
        <w:t>·</w:t>
      </w:r>
      <w:r w:rsidR="00E431D1" w:rsidRPr="00015E29">
        <w:rPr>
          <w:rFonts w:cstheme="minorHAnsi"/>
          <w:szCs w:val="24"/>
          <w:lang w:eastAsia="zh-CN"/>
        </w:rPr>
        <w:t>伯格丹</w:t>
      </w:r>
      <w:r w:rsidR="00E431D1" w:rsidRPr="00015E29">
        <w:rPr>
          <w:rFonts w:cstheme="minorHAnsi"/>
          <w:szCs w:val="24"/>
          <w:lang w:eastAsia="zh-CN"/>
        </w:rPr>
        <w:t>-</w:t>
      </w:r>
      <w:r w:rsidR="00E431D1" w:rsidRPr="00015E29">
        <w:rPr>
          <w:rFonts w:cstheme="minorHAnsi"/>
          <w:szCs w:val="24"/>
          <w:lang w:eastAsia="zh-CN"/>
        </w:rPr>
        <w:t>马</w:t>
      </w:r>
      <w:r w:rsidR="00E431D1" w:rsidRPr="00015E29">
        <w:rPr>
          <w:rFonts w:cstheme="minorHAnsi" w:hint="eastAsia"/>
          <w:szCs w:val="24"/>
          <w:lang w:eastAsia="zh-CN"/>
        </w:rPr>
        <w:t>丁</w:t>
      </w:r>
      <w:r w:rsidRPr="00070A84">
        <w:rPr>
          <w:rFonts w:cstheme="minorHAnsi" w:hint="eastAsia"/>
          <w:szCs w:val="24"/>
          <w:lang w:eastAsia="zh-CN"/>
        </w:rPr>
        <w:t>女士欢迎并感谢与会者</w:t>
      </w:r>
      <w:r w:rsidR="00E431D1">
        <w:rPr>
          <w:rFonts w:cstheme="minorHAnsi" w:hint="eastAsia"/>
          <w:szCs w:val="24"/>
          <w:lang w:eastAsia="zh-CN"/>
        </w:rPr>
        <w:t>一直以来</w:t>
      </w:r>
      <w:r w:rsidRPr="00070A84">
        <w:rPr>
          <w:rFonts w:cstheme="minorHAnsi" w:hint="eastAsia"/>
          <w:szCs w:val="24"/>
          <w:lang w:eastAsia="zh-CN"/>
        </w:rPr>
        <w:t>积极参与</w:t>
      </w:r>
      <w:r w:rsidRPr="00070A84">
        <w:rPr>
          <w:rFonts w:cstheme="minorHAnsi" w:hint="eastAsia"/>
          <w:szCs w:val="24"/>
          <w:lang w:eastAsia="zh-CN"/>
        </w:rPr>
        <w:t>TDAG</w:t>
      </w:r>
      <w:r w:rsidR="00E431D1" w:rsidRPr="00070A84">
        <w:rPr>
          <w:rFonts w:cstheme="minorHAnsi" w:hint="eastAsia"/>
          <w:szCs w:val="24"/>
          <w:lang w:eastAsia="zh-CN"/>
        </w:rPr>
        <w:t>所有三个</w:t>
      </w:r>
      <w:r w:rsidRPr="00070A84">
        <w:rPr>
          <w:rFonts w:cstheme="minorHAnsi" w:hint="eastAsia"/>
          <w:szCs w:val="24"/>
          <w:lang w:eastAsia="zh-CN"/>
        </w:rPr>
        <w:t>工作组</w:t>
      </w:r>
      <w:r w:rsidR="00E431D1">
        <w:rPr>
          <w:rFonts w:cstheme="minorHAnsi" w:hint="eastAsia"/>
          <w:szCs w:val="24"/>
          <w:lang w:eastAsia="zh-CN"/>
        </w:rPr>
        <w:t>的工作</w:t>
      </w:r>
      <w:r w:rsidRPr="00070A84">
        <w:rPr>
          <w:rFonts w:cstheme="minorHAnsi" w:hint="eastAsia"/>
          <w:szCs w:val="24"/>
          <w:lang w:eastAsia="zh-CN"/>
        </w:rPr>
        <w:t>，以确保</w:t>
      </w:r>
      <w:r w:rsidRPr="00070A84">
        <w:rPr>
          <w:rFonts w:cstheme="minorHAnsi" w:hint="eastAsia"/>
          <w:szCs w:val="24"/>
          <w:lang w:eastAsia="zh-CN"/>
        </w:rPr>
        <w:t>WTDC</w:t>
      </w:r>
      <w:r w:rsidR="00E431D1">
        <w:rPr>
          <w:rFonts w:cstheme="minorHAnsi" w:hint="eastAsia"/>
          <w:szCs w:val="24"/>
          <w:lang w:eastAsia="zh-CN"/>
        </w:rPr>
        <w:t>-</w:t>
      </w:r>
      <w:r w:rsidRPr="00070A84">
        <w:rPr>
          <w:rFonts w:cstheme="minorHAnsi" w:hint="eastAsia"/>
          <w:szCs w:val="24"/>
          <w:lang w:eastAsia="zh-CN"/>
        </w:rPr>
        <w:t>21</w:t>
      </w:r>
      <w:r w:rsidRPr="00070A84">
        <w:rPr>
          <w:rFonts w:cstheme="minorHAnsi" w:hint="eastAsia"/>
          <w:szCs w:val="24"/>
          <w:lang w:eastAsia="zh-CN"/>
        </w:rPr>
        <w:t>是一次以发展为重点、以解决方案为导向的</w:t>
      </w:r>
      <w:r w:rsidR="00E431D1">
        <w:rPr>
          <w:rFonts w:cstheme="minorHAnsi" w:hint="eastAsia"/>
          <w:szCs w:val="24"/>
          <w:lang w:eastAsia="zh-CN"/>
        </w:rPr>
        <w:t>大会</w:t>
      </w:r>
      <w:r w:rsidRPr="00070A84">
        <w:rPr>
          <w:rFonts w:cstheme="minorHAnsi" w:hint="eastAsia"/>
          <w:szCs w:val="24"/>
          <w:lang w:eastAsia="zh-CN"/>
        </w:rPr>
        <w:t>，</w:t>
      </w:r>
      <w:r w:rsidR="00E431D1">
        <w:rPr>
          <w:rFonts w:cstheme="minorHAnsi" w:hint="eastAsia"/>
          <w:szCs w:val="24"/>
          <w:lang w:eastAsia="zh-CN"/>
        </w:rPr>
        <w:t>从而帮助</w:t>
      </w:r>
      <w:r w:rsidRPr="00070A84">
        <w:rPr>
          <w:rFonts w:cstheme="minorHAnsi" w:hint="eastAsia"/>
          <w:szCs w:val="24"/>
          <w:lang w:eastAsia="zh-CN"/>
        </w:rPr>
        <w:t>各国</w:t>
      </w:r>
      <w:r w:rsidR="00E431D1" w:rsidRPr="00070A84">
        <w:rPr>
          <w:rFonts w:cstheme="minorHAnsi" w:hint="eastAsia"/>
          <w:szCs w:val="24"/>
          <w:lang w:eastAsia="zh-CN"/>
        </w:rPr>
        <w:t>应对</w:t>
      </w:r>
      <w:r w:rsidRPr="00070A84">
        <w:rPr>
          <w:rFonts w:cstheme="minorHAnsi" w:hint="eastAsia"/>
          <w:szCs w:val="24"/>
          <w:lang w:eastAsia="zh-CN"/>
        </w:rPr>
        <w:t>在数字</w:t>
      </w:r>
      <w:r w:rsidR="00E431D1">
        <w:rPr>
          <w:rFonts w:cstheme="minorHAnsi" w:hint="eastAsia"/>
          <w:szCs w:val="24"/>
          <w:lang w:eastAsia="zh-CN"/>
        </w:rPr>
        <w:t>化</w:t>
      </w:r>
      <w:r w:rsidRPr="00070A84">
        <w:rPr>
          <w:rFonts w:cstheme="minorHAnsi" w:hint="eastAsia"/>
          <w:szCs w:val="24"/>
          <w:lang w:eastAsia="zh-CN"/>
        </w:rPr>
        <w:t>转型</w:t>
      </w:r>
      <w:r w:rsidR="00E431D1">
        <w:rPr>
          <w:rFonts w:cstheme="minorHAnsi" w:hint="eastAsia"/>
          <w:szCs w:val="24"/>
          <w:lang w:eastAsia="zh-CN"/>
        </w:rPr>
        <w:t>和在</w:t>
      </w:r>
      <w:r w:rsidRPr="00070A84">
        <w:rPr>
          <w:rFonts w:cstheme="minorHAnsi" w:hint="eastAsia"/>
          <w:szCs w:val="24"/>
          <w:lang w:eastAsia="zh-CN"/>
        </w:rPr>
        <w:t>连接</w:t>
      </w:r>
      <w:r w:rsidRPr="00070A84">
        <w:rPr>
          <w:rFonts w:cstheme="minorHAnsi" w:hint="eastAsia"/>
          <w:szCs w:val="24"/>
          <w:lang w:eastAsia="zh-CN"/>
        </w:rPr>
        <w:t>36</w:t>
      </w:r>
      <w:r w:rsidRPr="00070A84">
        <w:rPr>
          <w:rFonts w:cstheme="minorHAnsi" w:hint="eastAsia"/>
          <w:szCs w:val="24"/>
          <w:lang w:eastAsia="zh-CN"/>
        </w:rPr>
        <w:t>亿</w:t>
      </w:r>
      <w:r w:rsidR="00E431D1">
        <w:rPr>
          <w:rFonts w:cstheme="minorHAnsi" w:hint="eastAsia"/>
          <w:szCs w:val="24"/>
          <w:lang w:eastAsia="zh-CN"/>
        </w:rPr>
        <w:t>尚未上网的</w:t>
      </w:r>
      <w:r w:rsidR="009C76ED">
        <w:rPr>
          <w:rFonts w:cstheme="minorHAnsi" w:hint="eastAsia"/>
          <w:szCs w:val="24"/>
          <w:lang w:eastAsia="zh-CN"/>
        </w:rPr>
        <w:t>人群</w:t>
      </w:r>
      <w:r w:rsidRPr="00070A84">
        <w:rPr>
          <w:rFonts w:cstheme="minorHAnsi" w:hint="eastAsia"/>
          <w:szCs w:val="24"/>
          <w:lang w:eastAsia="zh-CN"/>
        </w:rPr>
        <w:t>的斗争中面临的挑战</w:t>
      </w:r>
      <w:r w:rsidR="00E431D1">
        <w:rPr>
          <w:rFonts w:cstheme="minorHAnsi" w:hint="eastAsia"/>
          <w:szCs w:val="24"/>
          <w:lang w:eastAsia="zh-CN"/>
        </w:rPr>
        <w:t>。</w:t>
      </w:r>
    </w:p>
    <w:p w14:paraId="7B5A4269" w14:textId="483BD99F" w:rsidR="00070A84" w:rsidRPr="00070A84" w:rsidRDefault="00275E9B" w:rsidP="00070A84">
      <w:pPr>
        <w:ind w:firstLineChars="200" w:firstLine="480"/>
        <w:rPr>
          <w:rFonts w:cstheme="minorHAnsi"/>
          <w:szCs w:val="24"/>
          <w:lang w:eastAsia="zh-CN"/>
        </w:rPr>
      </w:pPr>
      <w:r>
        <w:rPr>
          <w:rFonts w:cstheme="minorHAnsi" w:hint="eastAsia"/>
          <w:szCs w:val="24"/>
          <w:lang w:eastAsia="zh-CN"/>
        </w:rPr>
        <w:t>主任</w:t>
      </w:r>
      <w:r w:rsidR="00070A84" w:rsidRPr="00070A84">
        <w:rPr>
          <w:rFonts w:cstheme="minorHAnsi" w:hint="eastAsia"/>
          <w:szCs w:val="24"/>
          <w:lang w:eastAsia="zh-CN"/>
        </w:rPr>
        <w:t>告知与会者</w:t>
      </w:r>
      <w:r>
        <w:rPr>
          <w:rFonts w:cstheme="minorHAnsi" w:hint="eastAsia"/>
          <w:szCs w:val="24"/>
          <w:lang w:eastAsia="zh-CN"/>
        </w:rPr>
        <w:t>说</w:t>
      </w:r>
      <w:r w:rsidR="00070A84" w:rsidRPr="00070A84">
        <w:rPr>
          <w:rFonts w:cstheme="minorHAnsi" w:hint="eastAsia"/>
          <w:szCs w:val="24"/>
          <w:lang w:eastAsia="zh-CN"/>
        </w:rPr>
        <w:t>，</w:t>
      </w:r>
      <w:bookmarkStart w:id="10" w:name="_Hlk57950813"/>
      <w:r w:rsidRPr="00015E29">
        <w:rPr>
          <w:rFonts w:ascii="STKaiti" w:eastAsia="STKaiti" w:hAnsi="STKaiti" w:cs="Segoe UI"/>
          <w:color w:val="000000"/>
          <w:sz w:val="20"/>
          <w:shd w:val="clear" w:color="auto" w:fill="FFFFFF"/>
          <w:lang w:eastAsia="zh-CN"/>
        </w:rPr>
        <w:t>通往亚的斯之</w:t>
      </w:r>
      <w:r w:rsidRPr="00015E29">
        <w:rPr>
          <w:rFonts w:ascii="STKaiti" w:eastAsia="STKaiti" w:hAnsi="STKaiti" w:cs="Microsoft YaHei" w:hint="eastAsia"/>
          <w:color w:val="000000"/>
          <w:sz w:val="20"/>
          <w:shd w:val="clear" w:color="auto" w:fill="FFFFFF"/>
          <w:lang w:eastAsia="zh-CN"/>
        </w:rPr>
        <w:t>路</w:t>
      </w:r>
      <w:bookmarkEnd w:id="10"/>
      <w:r w:rsidRPr="00015E29">
        <w:rPr>
          <w:rFonts w:cstheme="minorHAnsi" w:hint="eastAsia"/>
          <w:szCs w:val="24"/>
          <w:lang w:eastAsia="zh-CN"/>
        </w:rPr>
        <w:t>活动</w:t>
      </w:r>
      <w:r w:rsidR="00070A84" w:rsidRPr="00070A84">
        <w:rPr>
          <w:rFonts w:cstheme="minorHAnsi" w:hint="eastAsia"/>
          <w:szCs w:val="24"/>
          <w:lang w:eastAsia="zh-CN"/>
        </w:rPr>
        <w:t>始于</w:t>
      </w:r>
      <w:r w:rsidR="00070A84" w:rsidRPr="00070A84">
        <w:rPr>
          <w:rFonts w:cstheme="minorHAnsi" w:hint="eastAsia"/>
          <w:szCs w:val="24"/>
          <w:lang w:eastAsia="zh-CN"/>
        </w:rPr>
        <w:t>2020</w:t>
      </w:r>
      <w:r w:rsidR="00070A84" w:rsidRPr="00070A84">
        <w:rPr>
          <w:rFonts w:cstheme="minorHAnsi" w:hint="eastAsia"/>
          <w:szCs w:val="24"/>
          <w:lang w:eastAsia="zh-CN"/>
        </w:rPr>
        <w:t>年</w:t>
      </w:r>
      <w:r w:rsidR="00070A84" w:rsidRPr="00070A84">
        <w:rPr>
          <w:rFonts w:cstheme="minorHAnsi" w:hint="eastAsia"/>
          <w:szCs w:val="24"/>
          <w:lang w:eastAsia="zh-CN"/>
        </w:rPr>
        <w:t>11</w:t>
      </w:r>
      <w:r w:rsidR="00070A84" w:rsidRPr="00070A84">
        <w:rPr>
          <w:rFonts w:cstheme="minorHAnsi" w:hint="eastAsia"/>
          <w:szCs w:val="24"/>
          <w:lang w:eastAsia="zh-CN"/>
        </w:rPr>
        <w:t>月</w:t>
      </w:r>
      <w:r w:rsidR="00070A84" w:rsidRPr="00070A84">
        <w:rPr>
          <w:rFonts w:cstheme="minorHAnsi" w:hint="eastAsia"/>
          <w:szCs w:val="24"/>
          <w:lang w:eastAsia="zh-CN"/>
        </w:rPr>
        <w:t>9</w:t>
      </w:r>
      <w:r w:rsidR="00070A84" w:rsidRPr="00070A84">
        <w:rPr>
          <w:rFonts w:cstheme="minorHAnsi" w:hint="eastAsia"/>
          <w:szCs w:val="24"/>
          <w:lang w:eastAsia="zh-CN"/>
        </w:rPr>
        <w:t>日</w:t>
      </w:r>
      <w:r>
        <w:rPr>
          <w:rFonts w:cstheme="minorHAnsi" w:hint="eastAsia"/>
          <w:szCs w:val="24"/>
          <w:lang w:eastAsia="zh-CN"/>
        </w:rPr>
        <w:t>--</w:t>
      </w:r>
      <w:r w:rsidR="00070A84" w:rsidRPr="00070A84">
        <w:rPr>
          <w:rFonts w:cstheme="minorHAnsi" w:hint="eastAsia"/>
          <w:szCs w:val="24"/>
          <w:lang w:eastAsia="zh-CN"/>
        </w:rPr>
        <w:t>国际电联</w:t>
      </w:r>
      <w:r>
        <w:rPr>
          <w:rFonts w:cstheme="minorHAnsi" w:hint="eastAsia"/>
          <w:szCs w:val="24"/>
          <w:lang w:eastAsia="zh-CN"/>
        </w:rPr>
        <w:t>与</w:t>
      </w:r>
      <w:r w:rsidR="00070A84" w:rsidRPr="00070A84">
        <w:rPr>
          <w:rFonts w:cstheme="minorHAnsi" w:hint="eastAsia"/>
          <w:szCs w:val="24"/>
          <w:lang w:eastAsia="zh-CN"/>
        </w:rPr>
        <w:t>埃塞俄比亚签署了东道国</w:t>
      </w:r>
      <w:r>
        <w:rPr>
          <w:rFonts w:cstheme="minorHAnsi" w:hint="eastAsia"/>
          <w:szCs w:val="24"/>
          <w:lang w:eastAsia="zh-CN"/>
        </w:rPr>
        <w:t>协议</w:t>
      </w:r>
      <w:r w:rsidR="00070A84" w:rsidRPr="00070A84">
        <w:rPr>
          <w:rFonts w:cstheme="minorHAnsi" w:hint="eastAsia"/>
          <w:szCs w:val="24"/>
          <w:lang w:eastAsia="zh-CN"/>
        </w:rPr>
        <w:t>。</w:t>
      </w:r>
      <w:r>
        <w:rPr>
          <w:rFonts w:cstheme="minorHAnsi" w:hint="eastAsia"/>
          <w:szCs w:val="24"/>
          <w:lang w:eastAsia="zh-CN"/>
        </w:rPr>
        <w:t>彼时</w:t>
      </w:r>
      <w:r w:rsidR="00070A84" w:rsidRPr="00070A84">
        <w:rPr>
          <w:rFonts w:cstheme="minorHAnsi" w:hint="eastAsia"/>
          <w:szCs w:val="24"/>
          <w:lang w:eastAsia="zh-CN"/>
        </w:rPr>
        <w:t>，</w:t>
      </w:r>
      <w:r>
        <w:rPr>
          <w:rFonts w:cstheme="minorHAnsi" w:hint="eastAsia"/>
          <w:szCs w:val="24"/>
          <w:lang w:eastAsia="zh-CN"/>
        </w:rPr>
        <w:t>大会</w:t>
      </w:r>
      <w:r w:rsidR="00070A84" w:rsidRPr="00070A84">
        <w:rPr>
          <w:rFonts w:cstheme="minorHAnsi" w:hint="eastAsia"/>
          <w:szCs w:val="24"/>
          <w:lang w:eastAsia="zh-CN"/>
        </w:rPr>
        <w:t>标志</w:t>
      </w:r>
      <w:r>
        <w:rPr>
          <w:rFonts w:cstheme="minorHAnsi" w:hint="eastAsia"/>
          <w:szCs w:val="24"/>
          <w:lang w:eastAsia="zh-CN"/>
        </w:rPr>
        <w:t>揭幕，并</w:t>
      </w:r>
      <w:r w:rsidRPr="00D70882">
        <w:rPr>
          <w:rFonts w:cstheme="minorHAnsi" w:hint="eastAsia"/>
          <w:szCs w:val="24"/>
          <w:lang w:eastAsia="zh-CN"/>
        </w:rPr>
        <w:t>出台</w:t>
      </w:r>
      <w:r w:rsidRPr="00D70882">
        <w:rPr>
          <w:rFonts w:cstheme="minorHAnsi"/>
          <w:szCs w:val="24"/>
          <w:lang w:eastAsia="zh-CN"/>
        </w:rPr>
        <w:t>了一项针对青年的新举措</w:t>
      </w:r>
      <w:r w:rsidRPr="00D70882">
        <w:rPr>
          <w:rFonts w:cstheme="minorHAnsi" w:hint="eastAsia"/>
          <w:szCs w:val="24"/>
          <w:lang w:eastAsia="zh-CN"/>
        </w:rPr>
        <w:t>，</w:t>
      </w:r>
      <w:r w:rsidRPr="00070A84">
        <w:rPr>
          <w:rFonts w:cstheme="minorHAnsi" w:hint="eastAsia"/>
          <w:szCs w:val="24"/>
          <w:lang w:eastAsia="zh-CN"/>
        </w:rPr>
        <w:t>名为</w:t>
      </w:r>
      <w:hyperlink r:id="rId9" w:tgtFrame="_blank" w:history="1">
        <w:r w:rsidR="00182BAA">
          <w:rPr>
            <w:rStyle w:val="Strong"/>
            <w:rFonts w:cstheme="minorHAnsi" w:hint="eastAsia"/>
            <w:color w:val="3789BD"/>
            <w:szCs w:val="24"/>
            <w:bdr w:val="none" w:sz="0" w:space="0" w:color="auto" w:frame="1"/>
            <w:shd w:val="clear" w:color="auto" w:fill="FFFFFF"/>
            <w:lang w:eastAsia="zh-CN"/>
          </w:rPr>
          <w:t>“世代连通：我们的未来就在鼠标之遥”</w:t>
        </w:r>
        <w:r w:rsidR="00182BAA" w:rsidRPr="00182BAA">
          <w:rPr>
            <w:rStyle w:val="Strong"/>
            <w:rFonts w:cstheme="minorHAnsi" w:hint="eastAsia"/>
            <w:b w:val="0"/>
            <w:bCs w:val="0"/>
            <w:color w:val="000000" w:themeColor="text1"/>
            <w:szCs w:val="24"/>
            <w:bdr w:val="none" w:sz="0" w:space="0" w:color="auto" w:frame="1"/>
            <w:shd w:val="clear" w:color="auto" w:fill="FFFFFF"/>
            <w:lang w:eastAsia="zh-CN"/>
          </w:rPr>
          <w:t>（</w:t>
        </w:r>
        <w:r w:rsidR="00182BAA">
          <w:rPr>
            <w:rStyle w:val="Strong"/>
            <w:rFonts w:cstheme="minorHAnsi" w:hint="eastAsia"/>
            <w:color w:val="3789BD"/>
            <w:szCs w:val="24"/>
            <w:bdr w:val="none" w:sz="0" w:space="0" w:color="auto" w:frame="1"/>
            <w:shd w:val="clear" w:color="auto" w:fill="FFFFFF"/>
            <w:lang w:eastAsia="zh-CN"/>
          </w:rPr>
          <w:t>G</w:t>
        </w:r>
        <w:r w:rsidRPr="00A11D6D">
          <w:rPr>
            <w:rStyle w:val="Strong"/>
            <w:rFonts w:cstheme="minorHAnsi"/>
            <w:color w:val="3789BD"/>
            <w:szCs w:val="24"/>
            <w:bdr w:val="none" w:sz="0" w:space="0" w:color="auto" w:frame="1"/>
            <w:shd w:val="clear" w:color="auto" w:fill="FFFFFF"/>
            <w:lang w:eastAsia="zh-CN"/>
          </w:rPr>
          <w:t>eneration Connect: our future is just a click away</w:t>
        </w:r>
      </w:hyperlink>
      <w:r w:rsidRPr="00015E29">
        <w:rPr>
          <w:rStyle w:val="Strong"/>
          <w:rFonts w:cstheme="minorHAnsi" w:hint="eastAsia"/>
          <w:b w:val="0"/>
          <w:bCs w:val="0"/>
          <w:color w:val="000000" w:themeColor="text1"/>
          <w:szCs w:val="24"/>
          <w:bdr w:val="none" w:sz="0" w:space="0" w:color="auto" w:frame="1"/>
          <w:shd w:val="clear" w:color="auto" w:fill="FFFFFF"/>
          <w:lang w:eastAsia="zh-CN"/>
        </w:rPr>
        <w:t>）</w:t>
      </w:r>
      <w:r w:rsidR="00070A84" w:rsidRPr="00070A84">
        <w:rPr>
          <w:rFonts w:cstheme="minorHAnsi" w:hint="eastAsia"/>
          <w:szCs w:val="24"/>
          <w:lang w:eastAsia="zh-CN"/>
        </w:rPr>
        <w:t>，以</w:t>
      </w:r>
      <w:r>
        <w:rPr>
          <w:rFonts w:cstheme="minorHAnsi" w:hint="eastAsia"/>
          <w:szCs w:val="24"/>
          <w:lang w:eastAsia="zh-CN"/>
        </w:rPr>
        <w:t>提高</w:t>
      </w:r>
      <w:r w:rsidR="00070A84" w:rsidRPr="00070A84">
        <w:rPr>
          <w:rFonts w:cstheme="minorHAnsi" w:hint="eastAsia"/>
          <w:szCs w:val="24"/>
          <w:lang w:eastAsia="zh-CN"/>
        </w:rPr>
        <w:t>青年参与</w:t>
      </w:r>
      <w:r>
        <w:rPr>
          <w:rFonts w:cstheme="minorHAnsi" w:hint="eastAsia"/>
          <w:szCs w:val="24"/>
          <w:lang w:eastAsia="zh-CN"/>
        </w:rPr>
        <w:t>度</w:t>
      </w:r>
      <w:r w:rsidR="00070A84" w:rsidRPr="00070A84">
        <w:rPr>
          <w:rFonts w:cstheme="minorHAnsi" w:hint="eastAsia"/>
          <w:szCs w:val="24"/>
          <w:lang w:eastAsia="zh-CN"/>
        </w:rPr>
        <w:t>，为计划于</w:t>
      </w:r>
      <w:r w:rsidR="00070A84" w:rsidRPr="00070A84">
        <w:rPr>
          <w:rFonts w:cstheme="minorHAnsi" w:hint="eastAsia"/>
          <w:szCs w:val="24"/>
          <w:lang w:eastAsia="zh-CN"/>
        </w:rPr>
        <w:t>2021</w:t>
      </w:r>
      <w:r w:rsidR="00070A84" w:rsidRPr="00070A84">
        <w:rPr>
          <w:rFonts w:cstheme="minorHAnsi" w:hint="eastAsia"/>
          <w:szCs w:val="24"/>
          <w:lang w:eastAsia="zh-CN"/>
        </w:rPr>
        <w:t>年</w:t>
      </w:r>
      <w:r w:rsidR="00070A84" w:rsidRPr="00070A84">
        <w:rPr>
          <w:rFonts w:cstheme="minorHAnsi" w:hint="eastAsia"/>
          <w:szCs w:val="24"/>
          <w:lang w:eastAsia="zh-CN"/>
        </w:rPr>
        <w:t>11</w:t>
      </w:r>
      <w:r w:rsidR="00070A84" w:rsidRPr="00070A84">
        <w:rPr>
          <w:rFonts w:cstheme="minorHAnsi" w:hint="eastAsia"/>
          <w:szCs w:val="24"/>
          <w:lang w:eastAsia="zh-CN"/>
        </w:rPr>
        <w:t>月</w:t>
      </w:r>
      <w:r w:rsidR="00070A84" w:rsidRPr="00070A84">
        <w:rPr>
          <w:rFonts w:cstheme="minorHAnsi" w:hint="eastAsia"/>
          <w:szCs w:val="24"/>
          <w:lang w:eastAsia="zh-CN"/>
        </w:rPr>
        <w:t>6</w:t>
      </w:r>
      <w:r w:rsidR="00070A84" w:rsidRPr="00070A84">
        <w:rPr>
          <w:rFonts w:cstheme="minorHAnsi" w:hint="eastAsia"/>
          <w:szCs w:val="24"/>
          <w:lang w:eastAsia="zh-CN"/>
        </w:rPr>
        <w:t>日至</w:t>
      </w:r>
      <w:r w:rsidR="00070A84" w:rsidRPr="00070A84">
        <w:rPr>
          <w:rFonts w:cstheme="minorHAnsi" w:hint="eastAsia"/>
          <w:szCs w:val="24"/>
          <w:lang w:eastAsia="zh-CN"/>
        </w:rPr>
        <w:t>7</w:t>
      </w:r>
      <w:r w:rsidR="00070A84" w:rsidRPr="00070A84">
        <w:rPr>
          <w:rFonts w:cstheme="minorHAnsi" w:hint="eastAsia"/>
          <w:szCs w:val="24"/>
          <w:lang w:eastAsia="zh-CN"/>
        </w:rPr>
        <w:t>日举行的全球青年峰会做</w:t>
      </w:r>
      <w:r w:rsidR="007731A0">
        <w:rPr>
          <w:rFonts w:cstheme="minorHAnsi" w:hint="eastAsia"/>
          <w:szCs w:val="24"/>
          <w:lang w:eastAsia="zh-CN"/>
        </w:rPr>
        <w:t>好</w:t>
      </w:r>
      <w:r w:rsidR="00070A84" w:rsidRPr="00070A84">
        <w:rPr>
          <w:rFonts w:cstheme="minorHAnsi" w:hint="eastAsia"/>
          <w:szCs w:val="24"/>
          <w:lang w:eastAsia="zh-CN"/>
        </w:rPr>
        <w:t>准备。</w:t>
      </w:r>
      <w:r>
        <w:rPr>
          <w:rFonts w:cstheme="minorHAnsi" w:hint="eastAsia"/>
          <w:szCs w:val="24"/>
          <w:lang w:eastAsia="zh-CN"/>
        </w:rPr>
        <w:t>主任</w:t>
      </w:r>
      <w:r w:rsidR="00070A84" w:rsidRPr="00070A84">
        <w:rPr>
          <w:rFonts w:cstheme="minorHAnsi" w:hint="eastAsia"/>
          <w:szCs w:val="24"/>
          <w:lang w:eastAsia="zh-CN"/>
        </w:rPr>
        <w:t>鼓励</w:t>
      </w:r>
      <w:r w:rsidRPr="00B74608">
        <w:rPr>
          <w:rFonts w:cstheme="minorHAnsi"/>
          <w:szCs w:val="24"/>
          <w:lang w:eastAsia="zh-CN"/>
        </w:rPr>
        <w:t>ITU-D</w:t>
      </w:r>
      <w:r w:rsidR="00070A84" w:rsidRPr="00070A84">
        <w:rPr>
          <w:rFonts w:cstheme="minorHAnsi" w:hint="eastAsia"/>
          <w:szCs w:val="24"/>
          <w:lang w:eastAsia="zh-CN"/>
        </w:rPr>
        <w:t>所有成员动员年轻人在</w:t>
      </w:r>
      <w:r w:rsidR="00070A84" w:rsidRPr="00070A84">
        <w:rPr>
          <w:rFonts w:cstheme="minorHAnsi" w:hint="eastAsia"/>
          <w:szCs w:val="24"/>
          <w:lang w:eastAsia="zh-CN"/>
        </w:rPr>
        <w:t>WTDC</w:t>
      </w:r>
      <w:r w:rsidR="00070A84" w:rsidRPr="00070A84">
        <w:rPr>
          <w:rFonts w:cstheme="minorHAnsi" w:hint="eastAsia"/>
          <w:szCs w:val="24"/>
          <w:lang w:eastAsia="zh-CN"/>
        </w:rPr>
        <w:t>筹备进程和</w:t>
      </w:r>
      <w:r w:rsidR="00CF0C7B">
        <w:rPr>
          <w:rFonts w:cstheme="minorHAnsi" w:hint="eastAsia"/>
          <w:szCs w:val="24"/>
          <w:lang w:eastAsia="zh-CN"/>
        </w:rPr>
        <w:t>大会</w:t>
      </w:r>
      <w:r w:rsidR="00070A84" w:rsidRPr="00070A84">
        <w:rPr>
          <w:rFonts w:cstheme="minorHAnsi" w:hint="eastAsia"/>
          <w:szCs w:val="24"/>
          <w:lang w:eastAsia="zh-CN"/>
        </w:rPr>
        <w:t>本身中发挥积极作用。</w:t>
      </w:r>
      <w:r w:rsidR="00CF0C7B" w:rsidRPr="00015E29">
        <w:rPr>
          <w:rFonts w:ascii="STKaiti" w:eastAsia="STKaiti" w:hAnsi="STKaiti" w:cs="Segoe UI"/>
          <w:color w:val="000000"/>
          <w:sz w:val="20"/>
          <w:shd w:val="clear" w:color="auto" w:fill="FFFFFF"/>
          <w:lang w:eastAsia="zh-CN"/>
        </w:rPr>
        <w:t>通往亚的斯之</w:t>
      </w:r>
      <w:r w:rsidR="00CF0C7B" w:rsidRPr="00015E29">
        <w:rPr>
          <w:rFonts w:ascii="STKaiti" w:eastAsia="STKaiti" w:hAnsi="STKaiti" w:cs="Microsoft YaHei" w:hint="eastAsia"/>
          <w:color w:val="000000"/>
          <w:sz w:val="20"/>
          <w:shd w:val="clear" w:color="auto" w:fill="FFFFFF"/>
          <w:lang w:eastAsia="zh-CN"/>
        </w:rPr>
        <w:t>路</w:t>
      </w:r>
      <w:r w:rsidR="00070A84" w:rsidRPr="00070A84">
        <w:rPr>
          <w:rFonts w:cstheme="minorHAnsi" w:hint="eastAsia"/>
          <w:szCs w:val="24"/>
          <w:lang w:eastAsia="zh-CN"/>
        </w:rPr>
        <w:t>是一系列旨在</w:t>
      </w:r>
      <w:r w:rsidR="00CF0C7B">
        <w:rPr>
          <w:rFonts w:cstheme="minorHAnsi" w:hint="eastAsia"/>
          <w:szCs w:val="24"/>
          <w:lang w:eastAsia="zh-CN"/>
        </w:rPr>
        <w:t>为</w:t>
      </w:r>
      <w:r w:rsidR="00070A84" w:rsidRPr="00070A84">
        <w:rPr>
          <w:rFonts w:cstheme="minorHAnsi" w:hint="eastAsia"/>
          <w:szCs w:val="24"/>
          <w:lang w:eastAsia="zh-CN"/>
        </w:rPr>
        <w:t>WTDC</w:t>
      </w:r>
      <w:r w:rsidR="00CF0C7B">
        <w:rPr>
          <w:rFonts w:cstheme="minorHAnsi" w:hint="eastAsia"/>
          <w:szCs w:val="24"/>
          <w:lang w:eastAsia="zh-CN"/>
        </w:rPr>
        <w:t>-</w:t>
      </w:r>
      <w:r w:rsidR="00070A84" w:rsidRPr="00070A84">
        <w:rPr>
          <w:rFonts w:cstheme="minorHAnsi" w:hint="eastAsia"/>
          <w:szCs w:val="24"/>
          <w:lang w:eastAsia="zh-CN"/>
        </w:rPr>
        <w:t>21</w:t>
      </w:r>
      <w:r w:rsidR="00CF0C7B">
        <w:rPr>
          <w:rFonts w:cstheme="minorHAnsi" w:hint="eastAsia"/>
          <w:szCs w:val="24"/>
          <w:lang w:eastAsia="zh-CN"/>
        </w:rPr>
        <w:t>营造声势</w:t>
      </w:r>
      <w:r w:rsidR="00070A84" w:rsidRPr="00070A84">
        <w:rPr>
          <w:rFonts w:cstheme="minorHAnsi" w:hint="eastAsia"/>
          <w:szCs w:val="24"/>
          <w:lang w:eastAsia="zh-CN"/>
        </w:rPr>
        <w:t>的活动。</w:t>
      </w:r>
    </w:p>
    <w:p w14:paraId="29866221" w14:textId="2A666869" w:rsidR="004855DD" w:rsidRPr="00B74608" w:rsidRDefault="00CF0C7B" w:rsidP="00070A84">
      <w:pPr>
        <w:ind w:firstLineChars="200" w:firstLine="480"/>
        <w:rPr>
          <w:rFonts w:cstheme="minorHAnsi"/>
          <w:szCs w:val="24"/>
          <w:lang w:eastAsia="zh-CN"/>
        </w:rPr>
      </w:pPr>
      <w:r>
        <w:rPr>
          <w:rFonts w:cstheme="minorHAnsi" w:hint="eastAsia"/>
          <w:szCs w:val="24"/>
          <w:lang w:eastAsia="zh-CN"/>
        </w:rPr>
        <w:t>主任在</w:t>
      </w:r>
      <w:r w:rsidR="00070A84" w:rsidRPr="00070A84">
        <w:rPr>
          <w:rFonts w:cstheme="minorHAnsi" w:hint="eastAsia"/>
          <w:szCs w:val="24"/>
          <w:lang w:eastAsia="zh-CN"/>
        </w:rPr>
        <w:t>提到</w:t>
      </w:r>
      <w:r w:rsidR="00070A84" w:rsidRPr="00070A84">
        <w:rPr>
          <w:rFonts w:cstheme="minorHAnsi" w:hint="eastAsia"/>
          <w:szCs w:val="24"/>
          <w:lang w:eastAsia="zh-CN"/>
        </w:rPr>
        <w:t>2020</w:t>
      </w:r>
      <w:r w:rsidR="00070A84" w:rsidRPr="00070A84">
        <w:rPr>
          <w:rFonts w:cstheme="minorHAnsi" w:hint="eastAsia"/>
          <w:szCs w:val="24"/>
          <w:lang w:eastAsia="zh-CN"/>
        </w:rPr>
        <w:t>年</w:t>
      </w:r>
      <w:r w:rsidR="00070A84" w:rsidRPr="00070A84">
        <w:rPr>
          <w:rFonts w:cstheme="minorHAnsi" w:hint="eastAsia"/>
          <w:szCs w:val="24"/>
          <w:lang w:eastAsia="zh-CN"/>
        </w:rPr>
        <w:t>11</w:t>
      </w:r>
      <w:r w:rsidR="00070A84" w:rsidRPr="00070A84">
        <w:rPr>
          <w:rFonts w:cstheme="minorHAnsi" w:hint="eastAsia"/>
          <w:szCs w:val="24"/>
          <w:lang w:eastAsia="zh-CN"/>
        </w:rPr>
        <w:t>月</w:t>
      </w:r>
      <w:r w:rsidR="00070A84" w:rsidRPr="00070A84">
        <w:rPr>
          <w:rFonts w:cstheme="minorHAnsi" w:hint="eastAsia"/>
          <w:szCs w:val="24"/>
          <w:lang w:eastAsia="zh-CN"/>
        </w:rPr>
        <w:t>21</w:t>
      </w:r>
      <w:r w:rsidR="00070A84" w:rsidRPr="00070A84">
        <w:rPr>
          <w:rFonts w:cstheme="minorHAnsi" w:hint="eastAsia"/>
          <w:szCs w:val="24"/>
          <w:lang w:eastAsia="zh-CN"/>
        </w:rPr>
        <w:t>日至</w:t>
      </w:r>
      <w:r w:rsidR="00070A84" w:rsidRPr="00070A84">
        <w:rPr>
          <w:rFonts w:cstheme="minorHAnsi" w:hint="eastAsia"/>
          <w:szCs w:val="24"/>
          <w:lang w:eastAsia="zh-CN"/>
        </w:rPr>
        <w:t>22</w:t>
      </w:r>
      <w:r w:rsidR="00070A84" w:rsidRPr="00070A84">
        <w:rPr>
          <w:rFonts w:cstheme="minorHAnsi" w:hint="eastAsia"/>
          <w:szCs w:val="24"/>
          <w:lang w:eastAsia="zh-CN"/>
        </w:rPr>
        <w:t>日在本次</w:t>
      </w:r>
      <w:r w:rsidR="00070A84" w:rsidRPr="00070A84">
        <w:rPr>
          <w:rFonts w:cstheme="minorHAnsi" w:hint="eastAsia"/>
          <w:szCs w:val="24"/>
          <w:lang w:eastAsia="zh-CN"/>
        </w:rPr>
        <w:t>TDAG</w:t>
      </w:r>
      <w:r w:rsidR="00070A84" w:rsidRPr="00070A84">
        <w:rPr>
          <w:rFonts w:cstheme="minorHAnsi" w:hint="eastAsia"/>
          <w:szCs w:val="24"/>
          <w:lang w:eastAsia="zh-CN"/>
        </w:rPr>
        <w:t>会议前举行的</w:t>
      </w:r>
      <w:r w:rsidR="00070A84" w:rsidRPr="00070A84">
        <w:rPr>
          <w:rFonts w:cstheme="minorHAnsi" w:hint="eastAsia"/>
          <w:szCs w:val="24"/>
          <w:lang w:eastAsia="zh-CN"/>
        </w:rPr>
        <w:t>20</w:t>
      </w:r>
      <w:r w:rsidR="00070A84" w:rsidRPr="00070A84">
        <w:rPr>
          <w:rFonts w:cstheme="minorHAnsi" w:hint="eastAsia"/>
          <w:szCs w:val="24"/>
          <w:lang w:eastAsia="zh-CN"/>
        </w:rPr>
        <w:t>国集团领导人峰会</w:t>
      </w:r>
      <w:r>
        <w:rPr>
          <w:rFonts w:cstheme="minorHAnsi" w:hint="eastAsia"/>
          <w:szCs w:val="24"/>
          <w:lang w:eastAsia="zh-CN"/>
        </w:rPr>
        <w:t>时</w:t>
      </w:r>
      <w:r w:rsidR="00070A84" w:rsidRPr="00070A84">
        <w:rPr>
          <w:rFonts w:cstheme="minorHAnsi" w:hint="eastAsia"/>
          <w:szCs w:val="24"/>
          <w:lang w:eastAsia="zh-CN"/>
        </w:rPr>
        <w:t>强调</w:t>
      </w:r>
      <w:r>
        <w:rPr>
          <w:rFonts w:cstheme="minorHAnsi" w:hint="eastAsia"/>
          <w:szCs w:val="24"/>
          <w:lang w:eastAsia="zh-CN"/>
        </w:rPr>
        <w:t>，</w:t>
      </w:r>
      <w:r w:rsidR="00070A84" w:rsidRPr="00070A84">
        <w:rPr>
          <w:rFonts w:cstheme="minorHAnsi" w:hint="eastAsia"/>
          <w:szCs w:val="24"/>
          <w:lang w:eastAsia="zh-CN"/>
        </w:rPr>
        <w:t>“我们</w:t>
      </w:r>
      <w:r>
        <w:rPr>
          <w:rFonts w:cstheme="minorHAnsi" w:hint="eastAsia"/>
          <w:szCs w:val="24"/>
          <w:lang w:eastAsia="zh-CN"/>
        </w:rPr>
        <w:t>信息通信技术（</w:t>
      </w:r>
      <w:r>
        <w:rPr>
          <w:rFonts w:cstheme="minorHAnsi" w:hint="eastAsia"/>
          <w:szCs w:val="24"/>
          <w:lang w:eastAsia="zh-CN"/>
        </w:rPr>
        <w:t>ICT</w:t>
      </w:r>
      <w:r>
        <w:rPr>
          <w:rFonts w:cstheme="minorHAnsi" w:hint="eastAsia"/>
          <w:szCs w:val="24"/>
          <w:lang w:eastAsia="zh-CN"/>
        </w:rPr>
        <w:t>）</w:t>
      </w:r>
      <w:r w:rsidR="00070A84" w:rsidRPr="00070A84">
        <w:rPr>
          <w:rFonts w:cstheme="minorHAnsi" w:hint="eastAsia"/>
          <w:szCs w:val="24"/>
          <w:lang w:eastAsia="zh-CN"/>
        </w:rPr>
        <w:t>界在这场大</w:t>
      </w:r>
      <w:r>
        <w:rPr>
          <w:rFonts w:cstheme="minorHAnsi" w:hint="eastAsia"/>
          <w:szCs w:val="24"/>
          <w:lang w:eastAsia="zh-CN"/>
        </w:rPr>
        <w:t>疫情</w:t>
      </w:r>
      <w:r w:rsidR="00070A84" w:rsidRPr="00070A84">
        <w:rPr>
          <w:rFonts w:cstheme="minorHAnsi" w:hint="eastAsia"/>
          <w:szCs w:val="24"/>
          <w:lang w:eastAsia="zh-CN"/>
        </w:rPr>
        <w:t>期间展示</w:t>
      </w:r>
      <w:r>
        <w:rPr>
          <w:rFonts w:cstheme="minorHAnsi" w:hint="eastAsia"/>
          <w:szCs w:val="24"/>
          <w:lang w:eastAsia="zh-CN"/>
        </w:rPr>
        <w:t>出</w:t>
      </w:r>
      <w:r w:rsidR="00070A84" w:rsidRPr="00070A84">
        <w:rPr>
          <w:rFonts w:cstheme="minorHAnsi" w:hint="eastAsia"/>
          <w:szCs w:val="24"/>
          <w:lang w:eastAsia="zh-CN"/>
        </w:rPr>
        <w:t>我们</w:t>
      </w:r>
      <w:r>
        <w:rPr>
          <w:rFonts w:cstheme="minorHAnsi" w:hint="eastAsia"/>
          <w:szCs w:val="24"/>
          <w:lang w:eastAsia="zh-CN"/>
        </w:rPr>
        <w:t>这</w:t>
      </w:r>
      <w:r w:rsidR="00070A84" w:rsidRPr="00070A84">
        <w:rPr>
          <w:rFonts w:cstheme="minorHAnsi" w:hint="eastAsia"/>
          <w:szCs w:val="24"/>
          <w:lang w:eastAsia="zh-CN"/>
        </w:rPr>
        <w:t>个</w:t>
      </w:r>
      <w:r>
        <w:rPr>
          <w:rFonts w:cstheme="minorHAnsi" w:hint="eastAsia"/>
          <w:szCs w:val="24"/>
          <w:lang w:eastAsia="zh-CN"/>
        </w:rPr>
        <w:t>行业非常</w:t>
      </w:r>
      <w:r w:rsidR="00070A84" w:rsidRPr="00070A84">
        <w:rPr>
          <w:rFonts w:cstheme="minorHAnsi" w:hint="eastAsia"/>
          <w:szCs w:val="24"/>
          <w:lang w:eastAsia="zh-CN"/>
        </w:rPr>
        <w:t>灵活</w:t>
      </w:r>
      <w:r>
        <w:rPr>
          <w:rFonts w:cstheme="minorHAnsi" w:hint="eastAsia"/>
          <w:szCs w:val="24"/>
          <w:lang w:eastAsia="zh-CN"/>
        </w:rPr>
        <w:t>且具有很强的</w:t>
      </w:r>
      <w:r w:rsidR="00070A84" w:rsidRPr="00070A84">
        <w:rPr>
          <w:rFonts w:cstheme="minorHAnsi" w:hint="eastAsia"/>
          <w:szCs w:val="24"/>
          <w:lang w:eastAsia="zh-CN"/>
        </w:rPr>
        <w:t>适应性。我相信，</w:t>
      </w:r>
      <w:r w:rsidR="00D70882" w:rsidRPr="00D70882">
        <w:rPr>
          <w:rFonts w:cstheme="minorHAnsi"/>
          <w:szCs w:val="24"/>
          <w:lang w:eastAsia="zh-CN"/>
        </w:rPr>
        <w:t>本着不让任何人掉队</w:t>
      </w:r>
      <w:r w:rsidR="00D70882" w:rsidRPr="00D70882">
        <w:rPr>
          <w:rFonts w:cstheme="minorHAnsi" w:hint="eastAsia"/>
          <w:szCs w:val="24"/>
          <w:lang w:eastAsia="zh-CN"/>
        </w:rPr>
        <w:t>意即</w:t>
      </w:r>
      <w:r w:rsidR="00D70882" w:rsidRPr="00D70882">
        <w:rPr>
          <w:rFonts w:cstheme="minorHAnsi"/>
          <w:szCs w:val="24"/>
          <w:lang w:eastAsia="zh-CN"/>
        </w:rPr>
        <w:t>不让任何人</w:t>
      </w:r>
      <w:r>
        <w:rPr>
          <w:rFonts w:cstheme="minorHAnsi" w:hint="eastAsia"/>
          <w:szCs w:val="24"/>
          <w:lang w:eastAsia="zh-CN"/>
        </w:rPr>
        <w:t>无法上网</w:t>
      </w:r>
      <w:r w:rsidR="00070A84" w:rsidRPr="00070A84">
        <w:rPr>
          <w:rFonts w:cstheme="minorHAnsi" w:hint="eastAsia"/>
          <w:szCs w:val="24"/>
          <w:lang w:eastAsia="zh-CN"/>
        </w:rPr>
        <w:t>的指导原则，</w:t>
      </w:r>
      <w:r w:rsidR="00D70882" w:rsidRPr="00070A84">
        <w:rPr>
          <w:rFonts w:cstheme="minorHAnsi" w:hint="eastAsia"/>
          <w:szCs w:val="24"/>
          <w:lang w:eastAsia="zh-CN"/>
        </w:rPr>
        <w:t>我们可以</w:t>
      </w:r>
      <w:r>
        <w:rPr>
          <w:rFonts w:cstheme="minorHAnsi" w:hint="eastAsia"/>
          <w:szCs w:val="24"/>
          <w:lang w:eastAsia="zh-CN"/>
        </w:rPr>
        <w:t>携手</w:t>
      </w:r>
      <w:r w:rsidRPr="00D70882">
        <w:rPr>
          <w:rFonts w:cstheme="minorHAnsi"/>
          <w:szCs w:val="24"/>
          <w:lang w:eastAsia="zh-CN"/>
        </w:rPr>
        <w:t>重建更美好家</w:t>
      </w:r>
      <w:r w:rsidRPr="00D70882">
        <w:rPr>
          <w:rFonts w:cstheme="minorHAnsi" w:hint="eastAsia"/>
          <w:szCs w:val="24"/>
          <w:lang w:eastAsia="zh-CN"/>
        </w:rPr>
        <w:t>园</w:t>
      </w:r>
      <w:r w:rsidR="00070A84" w:rsidRPr="00070A84">
        <w:rPr>
          <w:rFonts w:cstheme="minorHAnsi" w:hint="eastAsia"/>
          <w:szCs w:val="24"/>
          <w:lang w:eastAsia="zh-CN"/>
        </w:rPr>
        <w:t>或更好地向前发展。</w:t>
      </w:r>
      <w:r w:rsidR="00D70882" w:rsidRPr="00070A84">
        <w:rPr>
          <w:rFonts w:cstheme="minorHAnsi" w:hint="eastAsia"/>
          <w:szCs w:val="24"/>
          <w:lang w:eastAsia="zh-CN"/>
        </w:rPr>
        <w:t>36</w:t>
      </w:r>
      <w:r w:rsidR="00D70882" w:rsidRPr="00070A84">
        <w:rPr>
          <w:rFonts w:cstheme="minorHAnsi" w:hint="eastAsia"/>
          <w:szCs w:val="24"/>
          <w:lang w:eastAsia="zh-CN"/>
        </w:rPr>
        <w:t>亿人</w:t>
      </w:r>
      <w:r w:rsidR="00D70882">
        <w:rPr>
          <w:rFonts w:cstheme="minorHAnsi" w:hint="eastAsia"/>
          <w:szCs w:val="24"/>
          <w:lang w:eastAsia="zh-CN"/>
        </w:rPr>
        <w:t>都在</w:t>
      </w:r>
      <w:r w:rsidR="00D70882" w:rsidRPr="00070A84">
        <w:rPr>
          <w:rFonts w:cstheme="minorHAnsi" w:hint="eastAsia"/>
          <w:szCs w:val="24"/>
          <w:lang w:eastAsia="zh-CN"/>
        </w:rPr>
        <w:t>指望</w:t>
      </w:r>
      <w:r w:rsidR="00D70882">
        <w:rPr>
          <w:rFonts w:cstheme="minorHAnsi" w:hint="eastAsia"/>
          <w:szCs w:val="24"/>
          <w:lang w:eastAsia="zh-CN"/>
        </w:rPr>
        <w:t>着</w:t>
      </w:r>
      <w:r w:rsidR="00D70882" w:rsidRPr="00070A84">
        <w:rPr>
          <w:rFonts w:cstheme="minorHAnsi" w:hint="eastAsia"/>
          <w:szCs w:val="24"/>
          <w:lang w:eastAsia="zh-CN"/>
        </w:rPr>
        <w:t>我们</w:t>
      </w:r>
      <w:r w:rsidR="00070A84" w:rsidRPr="00070A84">
        <w:rPr>
          <w:rFonts w:cstheme="minorHAnsi" w:hint="eastAsia"/>
          <w:szCs w:val="24"/>
          <w:lang w:eastAsia="zh-CN"/>
        </w:rPr>
        <w:t>。”</w:t>
      </w:r>
    </w:p>
    <w:p w14:paraId="236F60F6" w14:textId="42909C69" w:rsidR="004855DD" w:rsidRPr="00B74608" w:rsidRDefault="002C4EC2" w:rsidP="002C4EC2">
      <w:pPr>
        <w:pStyle w:val="Heading1"/>
        <w:rPr>
          <w:rFonts w:cstheme="minorHAnsi"/>
          <w:b w:val="0"/>
          <w:bCs/>
          <w:szCs w:val="24"/>
          <w:lang w:eastAsia="zh-CN"/>
        </w:rPr>
      </w:pPr>
      <w:r w:rsidRPr="002C4EC2">
        <w:rPr>
          <w:rFonts w:cstheme="minorHAnsi" w:hint="eastAsia"/>
          <w:szCs w:val="24"/>
          <w:lang w:eastAsia="zh-CN"/>
        </w:rPr>
        <w:t>1.2</w:t>
      </w:r>
      <w:r w:rsidRPr="002C4EC2">
        <w:rPr>
          <w:rFonts w:cstheme="minorHAnsi"/>
          <w:szCs w:val="24"/>
          <w:lang w:eastAsia="zh-CN"/>
        </w:rPr>
        <w:tab/>
      </w:r>
      <w:r w:rsidR="00070A84" w:rsidRPr="00070A84">
        <w:rPr>
          <w:rFonts w:cstheme="minorHAnsi" w:hint="eastAsia"/>
          <w:szCs w:val="24"/>
          <w:lang w:eastAsia="zh-CN"/>
        </w:rPr>
        <w:t>WTDC-21</w:t>
      </w:r>
      <w:r w:rsidR="00070A84" w:rsidRPr="00070A84">
        <w:rPr>
          <w:rFonts w:cstheme="minorHAnsi" w:hint="eastAsia"/>
          <w:szCs w:val="24"/>
          <w:lang w:eastAsia="zh-CN"/>
        </w:rPr>
        <w:t>东道国埃塞阿比亚的简短亮点</w:t>
      </w:r>
    </w:p>
    <w:p w14:paraId="02E77019" w14:textId="0F51C462" w:rsidR="004855DD" w:rsidRPr="00B74608" w:rsidRDefault="00070A84" w:rsidP="004A54BE">
      <w:pPr>
        <w:ind w:firstLineChars="200" w:firstLine="480"/>
        <w:rPr>
          <w:rFonts w:cstheme="minorHAnsi"/>
          <w:szCs w:val="24"/>
          <w:shd w:val="clear" w:color="auto" w:fill="FFFFFF"/>
          <w:lang w:eastAsia="zh-CN"/>
        </w:rPr>
      </w:pPr>
      <w:r w:rsidRPr="00070A84">
        <w:rPr>
          <w:rFonts w:cstheme="minorHAnsi" w:hint="eastAsia"/>
          <w:szCs w:val="24"/>
          <w:shd w:val="clear" w:color="auto" w:fill="FFFFFF"/>
          <w:lang w:eastAsia="zh-CN"/>
        </w:rPr>
        <w:t>TDAG</w:t>
      </w:r>
      <w:r w:rsidRPr="00070A84">
        <w:rPr>
          <w:rFonts w:cstheme="minorHAnsi" w:hint="eastAsia"/>
          <w:szCs w:val="24"/>
          <w:shd w:val="clear" w:color="auto" w:fill="FFFFFF"/>
          <w:lang w:eastAsia="zh-CN"/>
        </w:rPr>
        <w:t>赞赏地注意到，埃塞俄比亚政府已指派埃塞俄比亚创新和技术部国务部长</w:t>
      </w:r>
      <w:proofErr w:type="spellStart"/>
      <w:r w:rsidR="0064626F" w:rsidRPr="00B74608">
        <w:rPr>
          <w:rFonts w:cstheme="minorHAnsi"/>
          <w:szCs w:val="24"/>
          <w:lang w:eastAsia="zh-CN"/>
        </w:rPr>
        <w:t>A</w:t>
      </w:r>
      <w:r w:rsidR="0064626F" w:rsidRPr="00B74608">
        <w:rPr>
          <w:rFonts w:cstheme="minorHAnsi"/>
          <w:szCs w:val="24"/>
          <w:shd w:val="clear" w:color="auto" w:fill="FFFFFF"/>
          <w:lang w:eastAsia="zh-CN"/>
        </w:rPr>
        <w:t>hmedin</w:t>
      </w:r>
      <w:proofErr w:type="spellEnd"/>
      <w:r w:rsidR="0064626F" w:rsidRPr="00B74608">
        <w:rPr>
          <w:rFonts w:cstheme="minorHAnsi"/>
          <w:szCs w:val="24"/>
          <w:shd w:val="clear" w:color="auto" w:fill="FFFFFF"/>
          <w:lang w:eastAsia="zh-CN"/>
        </w:rPr>
        <w:t xml:space="preserve"> </w:t>
      </w:r>
      <w:r w:rsidR="0064626F" w:rsidRPr="005C1284">
        <w:rPr>
          <w:rFonts w:cstheme="minorHAnsi"/>
          <w:szCs w:val="24"/>
          <w:shd w:val="clear" w:color="auto" w:fill="FFFFFF"/>
          <w:lang w:eastAsia="zh-CN"/>
        </w:rPr>
        <w:t>Mohammed</w:t>
      </w:r>
      <w:r w:rsidRPr="00070A84">
        <w:rPr>
          <w:rFonts w:cstheme="minorHAnsi" w:hint="eastAsia"/>
          <w:szCs w:val="24"/>
          <w:shd w:val="clear" w:color="auto" w:fill="FFFFFF"/>
          <w:lang w:eastAsia="zh-CN"/>
        </w:rPr>
        <w:t>博士阁下担任</w:t>
      </w:r>
      <w:r w:rsidRPr="00070A84">
        <w:rPr>
          <w:rFonts w:cstheme="minorHAnsi" w:hint="eastAsia"/>
          <w:szCs w:val="24"/>
          <w:shd w:val="clear" w:color="auto" w:fill="FFFFFF"/>
          <w:lang w:eastAsia="zh-CN"/>
        </w:rPr>
        <w:t>WTDC</w:t>
      </w:r>
      <w:r w:rsidR="0064626F">
        <w:rPr>
          <w:rFonts w:cstheme="minorHAnsi" w:hint="eastAsia"/>
          <w:szCs w:val="24"/>
          <w:shd w:val="clear" w:color="auto" w:fill="FFFFFF"/>
          <w:lang w:eastAsia="zh-CN"/>
        </w:rPr>
        <w:t>-</w:t>
      </w:r>
      <w:r w:rsidRPr="00070A84">
        <w:rPr>
          <w:rFonts w:cstheme="minorHAnsi" w:hint="eastAsia"/>
          <w:szCs w:val="24"/>
          <w:shd w:val="clear" w:color="auto" w:fill="FFFFFF"/>
          <w:lang w:eastAsia="zh-CN"/>
        </w:rPr>
        <w:t>21</w:t>
      </w:r>
      <w:r w:rsidRPr="00070A84">
        <w:rPr>
          <w:rFonts w:cstheme="minorHAnsi" w:hint="eastAsia"/>
          <w:szCs w:val="24"/>
          <w:shd w:val="clear" w:color="auto" w:fill="FFFFFF"/>
          <w:lang w:eastAsia="zh-CN"/>
        </w:rPr>
        <w:t>主席。政府成立了三个主要</w:t>
      </w:r>
      <w:r w:rsidR="005A5C67">
        <w:rPr>
          <w:rFonts w:cstheme="minorHAnsi" w:hint="eastAsia"/>
          <w:szCs w:val="24"/>
          <w:shd w:val="clear" w:color="auto" w:fill="FFFFFF"/>
          <w:lang w:eastAsia="zh-CN"/>
        </w:rPr>
        <w:t>团队</w:t>
      </w:r>
      <w:r w:rsidR="0064626F">
        <w:rPr>
          <w:rFonts w:cstheme="minorHAnsi" w:hint="eastAsia"/>
          <w:szCs w:val="24"/>
          <w:shd w:val="clear" w:color="auto" w:fill="FFFFFF"/>
          <w:lang w:eastAsia="zh-CN"/>
        </w:rPr>
        <w:t>：</w:t>
      </w:r>
      <w:r w:rsidRPr="00070A84">
        <w:rPr>
          <w:rFonts w:cstheme="minorHAnsi" w:hint="eastAsia"/>
          <w:szCs w:val="24"/>
          <w:shd w:val="clear" w:color="auto" w:fill="FFFFFF"/>
          <w:lang w:eastAsia="zh-CN"/>
        </w:rPr>
        <w:t>由包括私营部门在内的各种政府和非政府组织组成的</w:t>
      </w:r>
      <w:r w:rsidR="0064626F">
        <w:rPr>
          <w:rFonts w:cstheme="minorHAnsi" w:hint="eastAsia"/>
          <w:szCs w:val="24"/>
          <w:shd w:val="clear" w:color="auto" w:fill="FFFFFF"/>
          <w:lang w:eastAsia="zh-CN"/>
        </w:rPr>
        <w:t>国家</w:t>
      </w:r>
      <w:r w:rsidRPr="00070A84">
        <w:rPr>
          <w:rFonts w:cstheme="minorHAnsi" w:hint="eastAsia"/>
          <w:szCs w:val="24"/>
          <w:shd w:val="clear" w:color="auto" w:fill="FFFFFF"/>
          <w:lang w:eastAsia="zh-CN"/>
        </w:rPr>
        <w:t>委员会、指导委员会和</w:t>
      </w:r>
      <w:r w:rsidR="0064626F">
        <w:rPr>
          <w:rFonts w:cstheme="minorHAnsi" w:hint="eastAsia"/>
          <w:szCs w:val="24"/>
          <w:shd w:val="clear" w:color="auto" w:fill="FFFFFF"/>
          <w:lang w:eastAsia="zh-CN"/>
        </w:rPr>
        <w:t>分</w:t>
      </w:r>
      <w:r w:rsidRPr="00070A84">
        <w:rPr>
          <w:rFonts w:cstheme="minorHAnsi" w:hint="eastAsia"/>
          <w:szCs w:val="24"/>
          <w:shd w:val="clear" w:color="auto" w:fill="FFFFFF"/>
          <w:lang w:eastAsia="zh-CN"/>
        </w:rPr>
        <w:t>委员会</w:t>
      </w:r>
      <w:r w:rsidR="005A5C67">
        <w:rPr>
          <w:rFonts w:cstheme="minorHAnsi" w:hint="eastAsia"/>
          <w:szCs w:val="24"/>
          <w:shd w:val="clear" w:color="auto" w:fill="FFFFFF"/>
          <w:lang w:eastAsia="zh-CN"/>
        </w:rPr>
        <w:t>（亦</w:t>
      </w:r>
      <w:r w:rsidRPr="00070A84">
        <w:rPr>
          <w:rFonts w:cstheme="minorHAnsi" w:hint="eastAsia"/>
          <w:szCs w:val="24"/>
          <w:shd w:val="clear" w:color="auto" w:fill="FFFFFF"/>
          <w:lang w:eastAsia="zh-CN"/>
        </w:rPr>
        <w:t>由政府、私营部门和相关机构组成</w:t>
      </w:r>
      <w:r w:rsidR="005A5C67">
        <w:rPr>
          <w:rFonts w:cstheme="minorHAnsi" w:hint="eastAsia"/>
          <w:szCs w:val="24"/>
          <w:shd w:val="clear" w:color="auto" w:fill="FFFFFF"/>
          <w:lang w:eastAsia="zh-CN"/>
        </w:rPr>
        <w:t>）</w:t>
      </w:r>
      <w:r w:rsidRPr="00070A84">
        <w:rPr>
          <w:rFonts w:cstheme="minorHAnsi" w:hint="eastAsia"/>
          <w:szCs w:val="24"/>
          <w:shd w:val="clear" w:color="auto" w:fill="FFFFFF"/>
          <w:lang w:eastAsia="zh-CN"/>
        </w:rPr>
        <w:t>，以确保在非常高的级别上进行</w:t>
      </w:r>
      <w:r w:rsidRPr="00070A84">
        <w:rPr>
          <w:rFonts w:cstheme="minorHAnsi" w:hint="eastAsia"/>
          <w:szCs w:val="24"/>
          <w:shd w:val="clear" w:color="auto" w:fill="FFFFFF"/>
          <w:lang w:eastAsia="zh-CN"/>
        </w:rPr>
        <w:t>WTDC</w:t>
      </w:r>
      <w:r w:rsidR="005A5C67">
        <w:rPr>
          <w:rFonts w:cstheme="minorHAnsi" w:hint="eastAsia"/>
          <w:szCs w:val="24"/>
          <w:shd w:val="clear" w:color="auto" w:fill="FFFFFF"/>
          <w:lang w:eastAsia="zh-CN"/>
        </w:rPr>
        <w:t>-</w:t>
      </w:r>
      <w:r w:rsidRPr="00070A84">
        <w:rPr>
          <w:rFonts w:cstheme="minorHAnsi" w:hint="eastAsia"/>
          <w:szCs w:val="24"/>
          <w:shd w:val="clear" w:color="auto" w:fill="FFFFFF"/>
          <w:lang w:eastAsia="zh-CN"/>
        </w:rPr>
        <w:t>21</w:t>
      </w:r>
      <w:r w:rsidRPr="00070A84">
        <w:rPr>
          <w:rFonts w:cstheme="minorHAnsi" w:hint="eastAsia"/>
          <w:szCs w:val="24"/>
          <w:shd w:val="clear" w:color="auto" w:fill="FFFFFF"/>
          <w:lang w:eastAsia="zh-CN"/>
        </w:rPr>
        <w:t>的筹备工作。埃塞俄比亚代表</w:t>
      </w:r>
      <w:r w:rsidR="005A5C67">
        <w:rPr>
          <w:rFonts w:cstheme="minorHAnsi" w:hint="eastAsia"/>
          <w:szCs w:val="24"/>
          <w:shd w:val="clear" w:color="auto" w:fill="FFFFFF"/>
          <w:lang w:eastAsia="zh-CN"/>
        </w:rPr>
        <w:t>在宣布</w:t>
      </w:r>
      <w:r w:rsidRPr="00070A84">
        <w:rPr>
          <w:rFonts w:cstheme="minorHAnsi" w:hint="eastAsia"/>
          <w:szCs w:val="24"/>
          <w:shd w:val="clear" w:color="auto" w:fill="FFFFFF"/>
          <w:lang w:eastAsia="zh-CN"/>
        </w:rPr>
        <w:t>这一消息</w:t>
      </w:r>
      <w:r w:rsidR="005A5C67">
        <w:rPr>
          <w:rFonts w:cstheme="minorHAnsi" w:hint="eastAsia"/>
          <w:szCs w:val="24"/>
          <w:shd w:val="clear" w:color="auto" w:fill="FFFFFF"/>
          <w:lang w:eastAsia="zh-CN"/>
        </w:rPr>
        <w:t>时</w:t>
      </w:r>
      <w:r w:rsidRPr="00070A84">
        <w:rPr>
          <w:rFonts w:cstheme="minorHAnsi" w:hint="eastAsia"/>
          <w:szCs w:val="24"/>
          <w:shd w:val="clear" w:color="auto" w:fill="FFFFFF"/>
          <w:lang w:eastAsia="zh-CN"/>
        </w:rPr>
        <w:t>强调</w:t>
      </w:r>
      <w:r w:rsidR="005A5C67">
        <w:rPr>
          <w:rFonts w:cstheme="minorHAnsi" w:hint="eastAsia"/>
          <w:szCs w:val="24"/>
          <w:shd w:val="clear" w:color="auto" w:fill="FFFFFF"/>
          <w:lang w:eastAsia="zh-CN"/>
        </w:rPr>
        <w:t>，</w:t>
      </w:r>
      <w:r w:rsidRPr="00070A84">
        <w:rPr>
          <w:rFonts w:cstheme="minorHAnsi" w:hint="eastAsia"/>
          <w:szCs w:val="24"/>
          <w:shd w:val="clear" w:color="auto" w:fill="FFFFFF"/>
          <w:lang w:eastAsia="zh-CN"/>
        </w:rPr>
        <w:t>该国致力于确保</w:t>
      </w:r>
      <w:r w:rsidRPr="00070A84">
        <w:rPr>
          <w:rFonts w:cstheme="minorHAnsi" w:hint="eastAsia"/>
          <w:szCs w:val="24"/>
          <w:shd w:val="clear" w:color="auto" w:fill="FFFFFF"/>
          <w:lang w:eastAsia="zh-CN"/>
        </w:rPr>
        <w:t>WTDC</w:t>
      </w:r>
      <w:r w:rsidR="005A5C67">
        <w:rPr>
          <w:rFonts w:cstheme="minorHAnsi" w:hint="eastAsia"/>
          <w:szCs w:val="24"/>
          <w:shd w:val="clear" w:color="auto" w:fill="FFFFFF"/>
          <w:lang w:eastAsia="zh-CN"/>
        </w:rPr>
        <w:t>-</w:t>
      </w:r>
      <w:r w:rsidRPr="00070A84">
        <w:rPr>
          <w:rFonts w:cstheme="minorHAnsi" w:hint="eastAsia"/>
          <w:szCs w:val="24"/>
          <w:shd w:val="clear" w:color="auto" w:fill="FFFFFF"/>
          <w:lang w:eastAsia="zh-CN"/>
        </w:rPr>
        <w:t>21</w:t>
      </w:r>
      <w:r w:rsidRPr="00070A84">
        <w:rPr>
          <w:rFonts w:cstheme="minorHAnsi" w:hint="eastAsia"/>
          <w:szCs w:val="24"/>
          <w:shd w:val="clear" w:color="auto" w:fill="FFFFFF"/>
          <w:lang w:eastAsia="zh-CN"/>
        </w:rPr>
        <w:t>成功</w:t>
      </w:r>
      <w:r w:rsidR="005A5C67">
        <w:rPr>
          <w:rFonts w:cstheme="minorHAnsi" w:hint="eastAsia"/>
          <w:szCs w:val="24"/>
          <w:shd w:val="clear" w:color="auto" w:fill="FFFFFF"/>
          <w:lang w:eastAsia="zh-CN"/>
        </w:rPr>
        <w:t>进行</w:t>
      </w:r>
      <w:r w:rsidRPr="00070A84">
        <w:rPr>
          <w:rFonts w:cstheme="minorHAnsi" w:hint="eastAsia"/>
          <w:szCs w:val="24"/>
          <w:shd w:val="clear" w:color="auto" w:fill="FFFFFF"/>
          <w:lang w:eastAsia="zh-CN"/>
        </w:rPr>
        <w:t>。</w:t>
      </w:r>
    </w:p>
    <w:p w14:paraId="03C42170" w14:textId="32F1BC84" w:rsidR="004855DD" w:rsidRPr="00B74608" w:rsidRDefault="002C4EC2" w:rsidP="002C4EC2">
      <w:pPr>
        <w:pStyle w:val="Heading1"/>
        <w:rPr>
          <w:rFonts w:cstheme="minorHAnsi"/>
          <w:b w:val="0"/>
          <w:bCs/>
          <w:szCs w:val="24"/>
          <w:lang w:eastAsia="zh-CN"/>
        </w:rPr>
      </w:pPr>
      <w:r>
        <w:rPr>
          <w:rFonts w:cstheme="minorHAnsi" w:hint="eastAsia"/>
          <w:szCs w:val="24"/>
          <w:lang w:eastAsia="zh-CN"/>
        </w:rPr>
        <w:t>1.3</w:t>
      </w:r>
      <w:r>
        <w:rPr>
          <w:rFonts w:cstheme="minorHAnsi"/>
          <w:szCs w:val="24"/>
          <w:lang w:eastAsia="zh-CN"/>
        </w:rPr>
        <w:tab/>
      </w:r>
      <w:r w:rsidR="005A5C67">
        <w:rPr>
          <w:rFonts w:cstheme="minorHAnsi" w:hint="eastAsia"/>
          <w:szCs w:val="24"/>
          <w:lang w:eastAsia="zh-CN"/>
        </w:rPr>
        <w:t>朝着</w:t>
      </w:r>
      <w:r w:rsidR="00E63888">
        <w:rPr>
          <w:rFonts w:cstheme="minorHAnsi" w:hint="eastAsia"/>
          <w:szCs w:val="24"/>
          <w:lang w:eastAsia="zh-CN"/>
        </w:rPr>
        <w:t>“</w:t>
      </w:r>
      <w:r w:rsidR="00070A84" w:rsidRPr="00070A84">
        <w:rPr>
          <w:rFonts w:cstheme="minorHAnsi" w:hint="eastAsia"/>
          <w:szCs w:val="24"/>
          <w:lang w:eastAsia="zh-CN"/>
        </w:rPr>
        <w:t>双轨</w:t>
      </w:r>
      <w:r w:rsidR="005A5C67">
        <w:rPr>
          <w:rFonts w:cstheme="minorHAnsi" w:hint="eastAsia"/>
          <w:szCs w:val="24"/>
          <w:lang w:eastAsia="zh-CN"/>
        </w:rPr>
        <w:t>制</w:t>
      </w:r>
      <w:r w:rsidR="00E63888">
        <w:rPr>
          <w:rFonts w:cstheme="minorHAnsi" w:hint="eastAsia"/>
          <w:szCs w:val="24"/>
          <w:lang w:eastAsia="zh-CN"/>
        </w:rPr>
        <w:t>”（双分会）</w:t>
      </w:r>
      <w:r w:rsidR="005A5C67">
        <w:rPr>
          <w:rFonts w:cstheme="minorHAnsi" w:hint="eastAsia"/>
          <w:szCs w:val="24"/>
          <w:lang w:eastAsia="zh-CN"/>
        </w:rPr>
        <w:t>大会的方向迈进</w:t>
      </w:r>
    </w:p>
    <w:p w14:paraId="7ED7B52E" w14:textId="6A30750C" w:rsidR="00070A84" w:rsidRPr="00070A84" w:rsidRDefault="00070A84" w:rsidP="00070A84">
      <w:pPr>
        <w:ind w:firstLineChars="200" w:firstLine="480"/>
        <w:rPr>
          <w:rFonts w:cstheme="minorHAnsi"/>
          <w:szCs w:val="24"/>
          <w:lang w:eastAsia="zh-CN"/>
        </w:rPr>
      </w:pPr>
      <w:r w:rsidRPr="00070A84">
        <w:rPr>
          <w:rFonts w:cstheme="minorHAnsi" w:hint="eastAsia"/>
          <w:szCs w:val="24"/>
          <w:lang w:eastAsia="zh-CN"/>
        </w:rPr>
        <w:t>TDAG</w:t>
      </w:r>
      <w:r w:rsidRPr="00070A84">
        <w:rPr>
          <w:rFonts w:cstheme="minorHAnsi" w:hint="eastAsia"/>
          <w:szCs w:val="24"/>
          <w:lang w:eastAsia="zh-CN"/>
        </w:rPr>
        <w:t>主席</w:t>
      </w:r>
      <w:r w:rsidR="00740CBB" w:rsidRPr="00094AAA">
        <w:rPr>
          <w:rFonts w:cstheme="minorHAnsi"/>
          <w:szCs w:val="24"/>
        </w:rPr>
        <w:t xml:space="preserve">Roxanne </w:t>
      </w:r>
      <w:proofErr w:type="spellStart"/>
      <w:r w:rsidR="00740CBB" w:rsidRPr="00094AAA">
        <w:rPr>
          <w:rFonts w:cstheme="minorHAnsi"/>
          <w:szCs w:val="24"/>
        </w:rPr>
        <w:t>McElvane</w:t>
      </w:r>
      <w:proofErr w:type="spellEnd"/>
      <w:r w:rsidR="00740CBB" w:rsidRPr="00094AAA">
        <w:rPr>
          <w:rFonts w:cstheme="minorHAnsi"/>
          <w:szCs w:val="24"/>
        </w:rPr>
        <w:t xml:space="preserve"> Webber</w:t>
      </w:r>
      <w:r w:rsidRPr="00070A84">
        <w:rPr>
          <w:rFonts w:cstheme="minorHAnsi" w:hint="eastAsia"/>
          <w:szCs w:val="24"/>
          <w:lang w:eastAsia="zh-CN"/>
        </w:rPr>
        <w:t>女士</w:t>
      </w:r>
      <w:r w:rsidR="00740CBB">
        <w:rPr>
          <w:rFonts w:cstheme="minorHAnsi" w:hint="eastAsia"/>
          <w:szCs w:val="24"/>
          <w:lang w:eastAsia="zh-CN"/>
        </w:rPr>
        <w:t>（</w:t>
      </w:r>
      <w:r w:rsidRPr="00740CBB">
        <w:rPr>
          <w:rFonts w:cstheme="minorHAnsi" w:hint="eastAsia"/>
          <w:b/>
          <w:bCs/>
          <w:szCs w:val="24"/>
          <w:lang w:eastAsia="zh-CN"/>
        </w:rPr>
        <w:t>美国</w:t>
      </w:r>
      <w:r w:rsidR="00740CBB">
        <w:rPr>
          <w:rFonts w:cstheme="minorHAnsi" w:hint="eastAsia"/>
          <w:szCs w:val="24"/>
          <w:lang w:eastAsia="zh-CN"/>
        </w:rPr>
        <w:t>）</w:t>
      </w:r>
      <w:r w:rsidRPr="00070A84">
        <w:rPr>
          <w:rFonts w:cstheme="minorHAnsi" w:hint="eastAsia"/>
          <w:szCs w:val="24"/>
          <w:lang w:eastAsia="zh-CN"/>
        </w:rPr>
        <w:t>代表全体成员和所有与会者感谢</w:t>
      </w:r>
      <w:r w:rsidRPr="00070A84">
        <w:rPr>
          <w:rFonts w:cstheme="minorHAnsi" w:hint="eastAsia"/>
          <w:szCs w:val="24"/>
          <w:lang w:eastAsia="zh-CN"/>
        </w:rPr>
        <w:t>BDT</w:t>
      </w:r>
      <w:r w:rsidRPr="00070A84">
        <w:rPr>
          <w:rFonts w:cstheme="minorHAnsi" w:hint="eastAsia"/>
          <w:szCs w:val="24"/>
          <w:lang w:eastAsia="zh-CN"/>
        </w:rPr>
        <w:t>所做的</w:t>
      </w:r>
      <w:r w:rsidR="00740CBB">
        <w:rPr>
          <w:rFonts w:cstheme="minorHAnsi" w:hint="eastAsia"/>
          <w:szCs w:val="24"/>
          <w:lang w:eastAsia="zh-CN"/>
        </w:rPr>
        <w:t>非凡</w:t>
      </w:r>
      <w:r w:rsidRPr="00070A84">
        <w:rPr>
          <w:rFonts w:cstheme="minorHAnsi" w:hint="eastAsia"/>
          <w:szCs w:val="24"/>
          <w:lang w:eastAsia="zh-CN"/>
        </w:rPr>
        <w:t>工作。“</w:t>
      </w:r>
      <w:r w:rsidR="00740CBB">
        <w:rPr>
          <w:rFonts w:cstheme="minorHAnsi" w:hint="eastAsia"/>
          <w:szCs w:val="24"/>
          <w:lang w:eastAsia="zh-CN"/>
        </w:rPr>
        <w:t>由于</w:t>
      </w:r>
      <w:r w:rsidRPr="00070A84">
        <w:rPr>
          <w:rFonts w:cstheme="minorHAnsi" w:hint="eastAsia"/>
          <w:szCs w:val="24"/>
          <w:lang w:eastAsia="zh-CN"/>
        </w:rPr>
        <w:t>所有工作都在</w:t>
      </w:r>
      <w:r w:rsidR="00740CBB">
        <w:rPr>
          <w:rFonts w:cstheme="minorHAnsi" w:hint="eastAsia"/>
          <w:szCs w:val="24"/>
          <w:lang w:eastAsia="zh-CN"/>
        </w:rPr>
        <w:t>良好进行</w:t>
      </w:r>
      <w:r w:rsidRPr="00070A84">
        <w:rPr>
          <w:rFonts w:cstheme="minorHAnsi" w:hint="eastAsia"/>
          <w:szCs w:val="24"/>
          <w:lang w:eastAsia="zh-CN"/>
        </w:rPr>
        <w:t>，</w:t>
      </w:r>
      <w:r w:rsidR="00740CBB">
        <w:rPr>
          <w:rFonts w:cstheme="minorHAnsi" w:hint="eastAsia"/>
          <w:szCs w:val="24"/>
          <w:lang w:eastAsia="zh-CN"/>
        </w:rPr>
        <w:t>所以</w:t>
      </w:r>
      <w:r w:rsidRPr="00070A84">
        <w:rPr>
          <w:rFonts w:cstheme="minorHAnsi" w:hint="eastAsia"/>
          <w:szCs w:val="24"/>
          <w:lang w:eastAsia="zh-CN"/>
        </w:rPr>
        <w:t>对于我们这些有幸在这个前沿行业工作的人来说，我们正在开展的活动被</w:t>
      </w:r>
      <w:r w:rsidRPr="00070A84">
        <w:rPr>
          <w:rFonts w:cstheme="minorHAnsi" w:hint="eastAsia"/>
          <w:szCs w:val="24"/>
          <w:lang w:eastAsia="zh-CN"/>
        </w:rPr>
        <w:t>20</w:t>
      </w:r>
      <w:r w:rsidRPr="00070A84">
        <w:rPr>
          <w:rFonts w:cstheme="minorHAnsi" w:hint="eastAsia"/>
          <w:szCs w:val="24"/>
          <w:lang w:eastAsia="zh-CN"/>
        </w:rPr>
        <w:t>国集团视为对整个世界至关重要，这当然</w:t>
      </w:r>
      <w:r w:rsidR="00740CBB">
        <w:rPr>
          <w:rFonts w:cstheme="minorHAnsi" w:hint="eastAsia"/>
          <w:szCs w:val="24"/>
          <w:lang w:eastAsia="zh-CN"/>
        </w:rPr>
        <w:t>不足为奇</w:t>
      </w:r>
      <w:r w:rsidRPr="00070A84">
        <w:rPr>
          <w:rFonts w:cstheme="minorHAnsi" w:hint="eastAsia"/>
          <w:szCs w:val="24"/>
          <w:lang w:eastAsia="zh-CN"/>
        </w:rPr>
        <w:t>，”主席</w:t>
      </w:r>
      <w:r w:rsidR="00740CBB">
        <w:rPr>
          <w:rFonts w:cstheme="minorHAnsi" w:hint="eastAsia"/>
          <w:szCs w:val="24"/>
          <w:lang w:eastAsia="zh-CN"/>
        </w:rPr>
        <w:t>表示</w:t>
      </w:r>
      <w:r w:rsidRPr="00070A84">
        <w:rPr>
          <w:rFonts w:cstheme="minorHAnsi" w:hint="eastAsia"/>
          <w:szCs w:val="24"/>
          <w:lang w:eastAsia="zh-CN"/>
        </w:rPr>
        <w:t>。她感谢埃塞俄比亚为主办</w:t>
      </w:r>
      <w:r w:rsidRPr="00070A84">
        <w:rPr>
          <w:rFonts w:cstheme="minorHAnsi" w:hint="eastAsia"/>
          <w:szCs w:val="24"/>
          <w:lang w:eastAsia="zh-CN"/>
        </w:rPr>
        <w:t>WTDC</w:t>
      </w:r>
      <w:r w:rsidR="00740CBB">
        <w:rPr>
          <w:rFonts w:cstheme="minorHAnsi" w:hint="eastAsia"/>
          <w:szCs w:val="24"/>
          <w:lang w:eastAsia="zh-CN"/>
        </w:rPr>
        <w:t>-</w:t>
      </w:r>
      <w:r w:rsidR="00740CBB" w:rsidRPr="00070A84">
        <w:rPr>
          <w:rFonts w:cstheme="minorHAnsi" w:hint="eastAsia"/>
          <w:szCs w:val="24"/>
          <w:lang w:eastAsia="zh-CN"/>
        </w:rPr>
        <w:t>21</w:t>
      </w:r>
      <w:r w:rsidRPr="00070A84">
        <w:rPr>
          <w:rFonts w:cstheme="minorHAnsi" w:hint="eastAsia"/>
          <w:szCs w:val="24"/>
          <w:lang w:eastAsia="zh-CN"/>
        </w:rPr>
        <w:t>所做的一切努力。“我们完全有信心这将是一次精彩的活动，我们感谢</w:t>
      </w:r>
      <w:r w:rsidR="00E63888">
        <w:rPr>
          <w:rFonts w:cstheme="minorHAnsi" w:hint="eastAsia"/>
          <w:szCs w:val="24"/>
          <w:lang w:eastAsia="zh-CN"/>
        </w:rPr>
        <w:t>贵国为</w:t>
      </w:r>
      <w:r w:rsidRPr="00070A84">
        <w:rPr>
          <w:rFonts w:cstheme="minorHAnsi" w:hint="eastAsia"/>
          <w:szCs w:val="24"/>
          <w:lang w:eastAsia="zh-CN"/>
        </w:rPr>
        <w:t>在不到一年后</w:t>
      </w:r>
      <w:r w:rsidR="00E63888">
        <w:rPr>
          <w:rFonts w:cstheme="minorHAnsi" w:hint="eastAsia"/>
          <w:szCs w:val="24"/>
          <w:lang w:eastAsia="zh-CN"/>
        </w:rPr>
        <w:t>接待</w:t>
      </w:r>
      <w:r w:rsidRPr="00070A84">
        <w:rPr>
          <w:rFonts w:cstheme="minorHAnsi" w:hint="eastAsia"/>
          <w:szCs w:val="24"/>
          <w:lang w:eastAsia="zh-CN"/>
        </w:rPr>
        <w:t>我们所有人</w:t>
      </w:r>
      <w:r w:rsidR="00E63888">
        <w:rPr>
          <w:rFonts w:cstheme="minorHAnsi" w:hint="eastAsia"/>
          <w:szCs w:val="24"/>
          <w:lang w:eastAsia="zh-CN"/>
        </w:rPr>
        <w:t>而做出的投资</w:t>
      </w:r>
      <w:r w:rsidRPr="00070A84">
        <w:rPr>
          <w:rFonts w:cstheme="minorHAnsi" w:hint="eastAsia"/>
          <w:szCs w:val="24"/>
          <w:lang w:eastAsia="zh-CN"/>
        </w:rPr>
        <w:t>。”</w:t>
      </w:r>
    </w:p>
    <w:p w14:paraId="35E824C9" w14:textId="5036BA43" w:rsidR="004855DD" w:rsidRPr="00B74608" w:rsidRDefault="00070A84" w:rsidP="00070A84">
      <w:pPr>
        <w:ind w:firstLineChars="200" w:firstLine="480"/>
        <w:rPr>
          <w:rFonts w:cstheme="minorHAnsi"/>
          <w:szCs w:val="24"/>
          <w:lang w:eastAsia="zh-CN"/>
        </w:rPr>
      </w:pPr>
      <w:r w:rsidRPr="00070A84">
        <w:rPr>
          <w:rFonts w:cstheme="minorHAnsi" w:hint="eastAsia"/>
          <w:szCs w:val="24"/>
          <w:lang w:eastAsia="zh-CN"/>
        </w:rPr>
        <w:t>TDAG</w:t>
      </w:r>
      <w:r w:rsidRPr="00070A84">
        <w:rPr>
          <w:rFonts w:cstheme="minorHAnsi" w:hint="eastAsia"/>
          <w:szCs w:val="24"/>
          <w:lang w:eastAsia="zh-CN"/>
        </w:rPr>
        <w:t>主席随后概述了成员们将</w:t>
      </w:r>
      <w:r w:rsidR="00E63888" w:rsidRPr="00070A84">
        <w:rPr>
          <w:rFonts w:cstheme="minorHAnsi" w:hint="eastAsia"/>
          <w:szCs w:val="24"/>
          <w:lang w:eastAsia="zh-CN"/>
        </w:rPr>
        <w:t>通过</w:t>
      </w:r>
      <w:r w:rsidR="00E63888">
        <w:rPr>
          <w:rFonts w:cstheme="minorHAnsi" w:hint="eastAsia"/>
          <w:szCs w:val="24"/>
          <w:lang w:eastAsia="zh-CN"/>
        </w:rPr>
        <w:t>“双轨制”</w:t>
      </w:r>
      <w:r w:rsidR="007731A0">
        <w:rPr>
          <w:rFonts w:cstheme="minorHAnsi" w:hint="eastAsia"/>
          <w:szCs w:val="24"/>
          <w:lang w:eastAsia="zh-CN"/>
        </w:rPr>
        <w:t>（双分会）</w:t>
      </w:r>
      <w:r w:rsidR="00E63888">
        <w:rPr>
          <w:rFonts w:cstheme="minorHAnsi" w:hint="eastAsia"/>
          <w:szCs w:val="24"/>
          <w:lang w:eastAsia="zh-CN"/>
        </w:rPr>
        <w:t>将</w:t>
      </w:r>
      <w:r w:rsidRPr="00070A84">
        <w:rPr>
          <w:rFonts w:cstheme="minorHAnsi" w:hint="eastAsia"/>
          <w:szCs w:val="24"/>
          <w:lang w:eastAsia="zh-CN"/>
        </w:rPr>
        <w:t>WTDC</w:t>
      </w:r>
      <w:r w:rsidRPr="00070A84">
        <w:rPr>
          <w:rFonts w:cstheme="minorHAnsi" w:hint="eastAsia"/>
          <w:szCs w:val="24"/>
          <w:lang w:eastAsia="zh-CN"/>
        </w:rPr>
        <w:t>发展成为一个有影响力、基于解决方案、面向发展、令人兴奋和创新的</w:t>
      </w:r>
      <w:r w:rsidR="00E63888">
        <w:rPr>
          <w:rFonts w:cstheme="minorHAnsi" w:hint="eastAsia"/>
          <w:szCs w:val="24"/>
          <w:lang w:eastAsia="zh-CN"/>
        </w:rPr>
        <w:t>大会</w:t>
      </w:r>
      <w:r w:rsidRPr="00070A84">
        <w:rPr>
          <w:rFonts w:cstheme="minorHAnsi" w:hint="eastAsia"/>
          <w:szCs w:val="24"/>
          <w:lang w:eastAsia="zh-CN"/>
        </w:rPr>
        <w:t>的历程。</w:t>
      </w:r>
    </w:p>
    <w:p w14:paraId="25D809AD" w14:textId="05DD7F19" w:rsidR="004855DD" w:rsidRPr="00B74608" w:rsidRDefault="00E63888" w:rsidP="004A54BE">
      <w:pPr>
        <w:ind w:firstLineChars="200" w:firstLine="480"/>
        <w:rPr>
          <w:rFonts w:cstheme="minorHAnsi"/>
          <w:szCs w:val="24"/>
          <w:lang w:eastAsia="zh-CN"/>
        </w:rPr>
      </w:pPr>
      <w:r w:rsidRPr="00070A84">
        <w:rPr>
          <w:rFonts w:cstheme="minorHAnsi" w:hint="eastAsia"/>
          <w:szCs w:val="24"/>
          <w:lang w:eastAsia="zh-CN"/>
        </w:rPr>
        <w:t>一个是</w:t>
      </w:r>
      <w:r w:rsidRPr="00E63888">
        <w:rPr>
          <w:rFonts w:cstheme="minorHAnsi" w:hint="eastAsia"/>
          <w:b/>
          <w:bCs/>
          <w:szCs w:val="24"/>
          <w:lang w:eastAsia="zh-CN"/>
        </w:rPr>
        <w:t>行政轨道</w:t>
      </w:r>
      <w:r>
        <w:rPr>
          <w:rFonts w:cstheme="minorHAnsi" w:hint="eastAsia"/>
          <w:b/>
          <w:bCs/>
          <w:szCs w:val="24"/>
          <w:lang w:eastAsia="zh-CN"/>
        </w:rPr>
        <w:t>（行政分会）</w:t>
      </w:r>
      <w:r w:rsidRPr="00070A84">
        <w:rPr>
          <w:rFonts w:cstheme="minorHAnsi" w:hint="eastAsia"/>
          <w:szCs w:val="24"/>
          <w:lang w:eastAsia="zh-CN"/>
        </w:rPr>
        <w:t>，成员们将通过他们</w:t>
      </w:r>
      <w:r>
        <w:rPr>
          <w:rFonts w:cstheme="minorHAnsi" w:hint="eastAsia"/>
          <w:szCs w:val="24"/>
          <w:lang w:eastAsia="zh-CN"/>
        </w:rPr>
        <w:t>提交大会的文稿</w:t>
      </w:r>
      <w:r w:rsidRPr="00070A84">
        <w:rPr>
          <w:rFonts w:cstheme="minorHAnsi" w:hint="eastAsia"/>
          <w:szCs w:val="24"/>
          <w:lang w:eastAsia="zh-CN"/>
        </w:rPr>
        <w:t>交流</w:t>
      </w:r>
      <w:r>
        <w:rPr>
          <w:rFonts w:cstheme="minorHAnsi" w:hint="eastAsia"/>
          <w:szCs w:val="24"/>
          <w:lang w:eastAsia="zh-CN"/>
        </w:rPr>
        <w:t>其</w:t>
      </w:r>
      <w:r w:rsidRPr="00070A84">
        <w:rPr>
          <w:rFonts w:cstheme="minorHAnsi" w:hint="eastAsia"/>
          <w:szCs w:val="24"/>
          <w:lang w:eastAsia="zh-CN"/>
        </w:rPr>
        <w:t>想法、观点、挑战、需求和成功</w:t>
      </w:r>
      <w:r>
        <w:rPr>
          <w:rFonts w:cstheme="minorHAnsi" w:hint="eastAsia"/>
          <w:szCs w:val="24"/>
          <w:lang w:eastAsia="zh-CN"/>
        </w:rPr>
        <w:t>案例</w:t>
      </w:r>
      <w:r w:rsidRPr="00070A84">
        <w:rPr>
          <w:rFonts w:cstheme="minorHAnsi" w:hint="eastAsia"/>
          <w:szCs w:val="24"/>
          <w:lang w:eastAsia="zh-CN"/>
        </w:rPr>
        <w:t>；</w:t>
      </w:r>
      <w:r>
        <w:rPr>
          <w:rFonts w:cstheme="minorHAnsi" w:hint="eastAsia"/>
          <w:szCs w:val="24"/>
          <w:lang w:eastAsia="zh-CN"/>
        </w:rPr>
        <w:t>将通过</w:t>
      </w:r>
      <w:r w:rsidRPr="00070A84">
        <w:rPr>
          <w:rFonts w:cstheme="minorHAnsi" w:hint="eastAsia"/>
          <w:szCs w:val="24"/>
          <w:lang w:eastAsia="zh-CN"/>
        </w:rPr>
        <w:t>决议</w:t>
      </w:r>
      <w:r>
        <w:rPr>
          <w:rFonts w:cstheme="minorHAnsi" w:hint="eastAsia"/>
          <w:szCs w:val="24"/>
          <w:lang w:eastAsia="zh-CN"/>
        </w:rPr>
        <w:t>责成</w:t>
      </w:r>
      <w:r w:rsidRPr="00070A84">
        <w:rPr>
          <w:rFonts w:cstheme="minorHAnsi" w:hint="eastAsia"/>
          <w:szCs w:val="24"/>
          <w:lang w:eastAsia="zh-CN"/>
        </w:rPr>
        <w:t>BDT</w:t>
      </w:r>
      <w:r w:rsidRPr="00070A84">
        <w:rPr>
          <w:rFonts w:cstheme="minorHAnsi" w:hint="eastAsia"/>
          <w:szCs w:val="24"/>
          <w:lang w:eastAsia="zh-CN"/>
        </w:rPr>
        <w:t>确定其优先事项和期望执行</w:t>
      </w:r>
      <w:r w:rsidR="00B56B65" w:rsidRPr="00070A84">
        <w:rPr>
          <w:rFonts w:cstheme="minorHAnsi" w:hint="eastAsia"/>
          <w:szCs w:val="24"/>
          <w:lang w:eastAsia="zh-CN"/>
        </w:rPr>
        <w:t>的</w:t>
      </w:r>
      <w:r w:rsidRPr="00070A84">
        <w:rPr>
          <w:rFonts w:cstheme="minorHAnsi" w:hint="eastAsia"/>
          <w:szCs w:val="24"/>
          <w:lang w:eastAsia="zh-CN"/>
        </w:rPr>
        <w:t>行动和活动；</w:t>
      </w:r>
      <w:r w:rsidR="00B56B65">
        <w:rPr>
          <w:rFonts w:cstheme="minorHAnsi" w:hint="eastAsia"/>
          <w:szCs w:val="24"/>
          <w:lang w:eastAsia="zh-CN"/>
        </w:rPr>
        <w:t>动员</w:t>
      </w:r>
      <w:r w:rsidRPr="00070A84">
        <w:rPr>
          <w:rFonts w:cstheme="minorHAnsi" w:hint="eastAsia"/>
          <w:szCs w:val="24"/>
          <w:lang w:eastAsia="zh-CN"/>
        </w:rPr>
        <w:t>新的利益攸关方</w:t>
      </w:r>
      <w:r w:rsidR="00B56B65">
        <w:rPr>
          <w:rFonts w:cstheme="minorHAnsi" w:hint="eastAsia"/>
          <w:szCs w:val="24"/>
          <w:lang w:eastAsia="zh-CN"/>
        </w:rPr>
        <w:t>进行</w:t>
      </w:r>
      <w:r w:rsidRPr="00070A84">
        <w:rPr>
          <w:rFonts w:cstheme="minorHAnsi" w:hint="eastAsia"/>
          <w:szCs w:val="24"/>
          <w:lang w:eastAsia="zh-CN"/>
        </w:rPr>
        <w:t>参与；特别关注青年、弱势和边缘化群体、发展中国家和最不发达国家</w:t>
      </w:r>
      <w:r w:rsidR="00B56B65">
        <w:rPr>
          <w:rFonts w:cstheme="minorHAnsi" w:hint="eastAsia"/>
          <w:szCs w:val="24"/>
          <w:lang w:eastAsia="zh-CN"/>
        </w:rPr>
        <w:t>的情况</w:t>
      </w:r>
      <w:r w:rsidRPr="00070A84">
        <w:rPr>
          <w:rFonts w:cstheme="minorHAnsi" w:hint="eastAsia"/>
          <w:szCs w:val="24"/>
          <w:lang w:eastAsia="zh-CN"/>
        </w:rPr>
        <w:t>。</w:t>
      </w:r>
      <w:r w:rsidR="004855DD" w:rsidRPr="00B74608">
        <w:rPr>
          <w:rFonts w:cstheme="minorHAnsi"/>
          <w:szCs w:val="24"/>
          <w:lang w:eastAsia="zh-CN"/>
        </w:rPr>
        <w:t xml:space="preserve"> </w:t>
      </w:r>
    </w:p>
    <w:p w14:paraId="0DBF0592" w14:textId="1C3E526E" w:rsidR="0055223C" w:rsidRPr="00070A84" w:rsidRDefault="0055223C" w:rsidP="0055223C">
      <w:pPr>
        <w:keepNext/>
        <w:ind w:firstLineChars="200" w:firstLine="480"/>
        <w:rPr>
          <w:rFonts w:cstheme="minorHAnsi"/>
          <w:szCs w:val="24"/>
          <w:lang w:eastAsia="zh-CN"/>
        </w:rPr>
      </w:pPr>
      <w:r w:rsidRPr="00070A84">
        <w:rPr>
          <w:rFonts w:cstheme="minorHAnsi" w:hint="eastAsia"/>
          <w:szCs w:val="24"/>
          <w:lang w:eastAsia="zh-CN"/>
        </w:rPr>
        <w:lastRenderedPageBreak/>
        <w:t>另一个是</w:t>
      </w:r>
      <w:r w:rsidRPr="0055223C">
        <w:rPr>
          <w:rFonts w:cstheme="minorHAnsi" w:hint="eastAsia"/>
          <w:b/>
          <w:bCs/>
          <w:szCs w:val="24"/>
          <w:lang w:eastAsia="zh-CN"/>
        </w:rPr>
        <w:t>发展轨道</w:t>
      </w:r>
      <w:r>
        <w:rPr>
          <w:rFonts w:cstheme="minorHAnsi" w:hint="eastAsia"/>
          <w:szCs w:val="24"/>
          <w:lang w:eastAsia="zh-CN"/>
        </w:rPr>
        <w:t>（</w:t>
      </w:r>
      <w:r w:rsidRPr="0055223C">
        <w:rPr>
          <w:rFonts w:cstheme="minorHAnsi" w:hint="eastAsia"/>
          <w:b/>
          <w:bCs/>
          <w:szCs w:val="24"/>
          <w:lang w:eastAsia="zh-CN"/>
        </w:rPr>
        <w:t>发展分会</w:t>
      </w:r>
      <w:r>
        <w:rPr>
          <w:rFonts w:cstheme="minorHAnsi" w:hint="eastAsia"/>
          <w:szCs w:val="24"/>
          <w:lang w:eastAsia="zh-CN"/>
        </w:rPr>
        <w:t>）。通过</w:t>
      </w:r>
      <w:r w:rsidRPr="00070A84">
        <w:rPr>
          <w:rFonts w:cstheme="minorHAnsi" w:hint="eastAsia"/>
          <w:szCs w:val="24"/>
          <w:lang w:eastAsia="zh-CN"/>
        </w:rPr>
        <w:t>这一轨道</w:t>
      </w:r>
      <w:r>
        <w:rPr>
          <w:rFonts w:cstheme="minorHAnsi" w:hint="eastAsia"/>
          <w:szCs w:val="24"/>
          <w:lang w:eastAsia="zh-CN"/>
        </w:rPr>
        <w:t>（分会）</w:t>
      </w:r>
      <w:r w:rsidRPr="00070A84">
        <w:rPr>
          <w:rFonts w:cstheme="minorHAnsi" w:hint="eastAsia"/>
          <w:szCs w:val="24"/>
          <w:lang w:eastAsia="zh-CN"/>
        </w:rPr>
        <w:t>，以前</w:t>
      </w:r>
      <w:r>
        <w:rPr>
          <w:rFonts w:cstheme="minorHAnsi" w:hint="eastAsia"/>
          <w:szCs w:val="24"/>
          <w:lang w:eastAsia="zh-CN"/>
        </w:rPr>
        <w:t>被边缘化的</w:t>
      </w:r>
      <w:r w:rsidRPr="00070A84">
        <w:rPr>
          <w:rFonts w:cstheme="minorHAnsi" w:hint="eastAsia"/>
          <w:szCs w:val="24"/>
          <w:lang w:eastAsia="zh-CN"/>
        </w:rPr>
        <w:t>WTDC</w:t>
      </w:r>
      <w:r w:rsidRPr="00070A84">
        <w:rPr>
          <w:rFonts w:cstheme="minorHAnsi" w:hint="eastAsia"/>
          <w:szCs w:val="24"/>
          <w:lang w:eastAsia="zh-CN"/>
        </w:rPr>
        <w:t>活动</w:t>
      </w:r>
      <w:r>
        <w:rPr>
          <w:rFonts w:cstheme="minorHAnsi" w:hint="eastAsia"/>
          <w:szCs w:val="24"/>
          <w:lang w:eastAsia="zh-CN"/>
        </w:rPr>
        <w:t>将</w:t>
      </w:r>
      <w:r w:rsidRPr="00070A84">
        <w:rPr>
          <w:rFonts w:cstheme="minorHAnsi" w:hint="eastAsia"/>
          <w:szCs w:val="24"/>
          <w:lang w:eastAsia="zh-CN"/>
        </w:rPr>
        <w:t>被纳入</w:t>
      </w:r>
      <w:r>
        <w:rPr>
          <w:rFonts w:cstheme="minorHAnsi" w:hint="eastAsia"/>
          <w:szCs w:val="24"/>
          <w:lang w:eastAsia="zh-CN"/>
        </w:rPr>
        <w:t>大会正式</w:t>
      </w:r>
      <w:r w:rsidRPr="00070A84">
        <w:rPr>
          <w:rFonts w:cstheme="minorHAnsi" w:hint="eastAsia"/>
          <w:szCs w:val="24"/>
          <w:lang w:eastAsia="zh-CN"/>
        </w:rPr>
        <w:t>议程，这样面向发展的活动就不会在会外进行，而是</w:t>
      </w:r>
      <w:r>
        <w:rPr>
          <w:rFonts w:cstheme="minorHAnsi" w:hint="eastAsia"/>
          <w:szCs w:val="24"/>
          <w:lang w:eastAsia="zh-CN"/>
        </w:rPr>
        <w:t>大会</w:t>
      </w:r>
      <w:r w:rsidRPr="00070A84">
        <w:rPr>
          <w:rFonts w:cstheme="minorHAnsi" w:hint="eastAsia"/>
          <w:szCs w:val="24"/>
          <w:lang w:eastAsia="zh-CN"/>
        </w:rPr>
        <w:t>的核心</w:t>
      </w:r>
      <w:r>
        <w:rPr>
          <w:rFonts w:cstheme="minorHAnsi" w:hint="eastAsia"/>
          <w:szCs w:val="24"/>
          <w:lang w:eastAsia="zh-CN"/>
        </w:rPr>
        <w:t>内容之一</w:t>
      </w:r>
      <w:r w:rsidRPr="00070A84">
        <w:rPr>
          <w:rFonts w:cstheme="minorHAnsi" w:hint="eastAsia"/>
          <w:szCs w:val="24"/>
          <w:lang w:eastAsia="zh-CN"/>
        </w:rPr>
        <w:t>。</w:t>
      </w:r>
      <w:r w:rsidRPr="00070A84">
        <w:rPr>
          <w:rFonts w:cstheme="minorHAnsi" w:hint="eastAsia"/>
          <w:szCs w:val="24"/>
          <w:lang w:eastAsia="zh-CN"/>
        </w:rPr>
        <w:t>TDAG</w:t>
      </w:r>
      <w:r w:rsidRPr="00070A84">
        <w:rPr>
          <w:rFonts w:cstheme="minorHAnsi" w:hint="eastAsia"/>
          <w:szCs w:val="24"/>
          <w:lang w:eastAsia="zh-CN"/>
        </w:rPr>
        <w:t>主席解释说，这完全符合国际电联</w:t>
      </w:r>
      <w:r>
        <w:rPr>
          <w:rFonts w:cstheme="minorHAnsi" w:hint="eastAsia"/>
          <w:szCs w:val="24"/>
          <w:lang w:eastAsia="zh-CN"/>
        </w:rPr>
        <w:t>《组织法》</w:t>
      </w:r>
      <w:r w:rsidRPr="00070A84">
        <w:rPr>
          <w:rFonts w:cstheme="minorHAnsi" w:hint="eastAsia"/>
          <w:szCs w:val="24"/>
          <w:lang w:eastAsia="zh-CN"/>
        </w:rPr>
        <w:t>和《公约》。</w:t>
      </w:r>
    </w:p>
    <w:p w14:paraId="5EB4DCB4" w14:textId="1417C504" w:rsidR="00070A84" w:rsidRPr="00070A84" w:rsidRDefault="00070A84" w:rsidP="00070A84">
      <w:pPr>
        <w:keepNext/>
        <w:ind w:firstLineChars="200" w:firstLine="480"/>
        <w:rPr>
          <w:rFonts w:cstheme="minorHAnsi"/>
          <w:szCs w:val="24"/>
          <w:lang w:eastAsia="zh-CN"/>
        </w:rPr>
      </w:pPr>
      <w:r w:rsidRPr="00070A84">
        <w:rPr>
          <w:rFonts w:cstheme="minorHAnsi" w:hint="eastAsia"/>
          <w:szCs w:val="24"/>
          <w:lang w:eastAsia="zh-CN"/>
        </w:rPr>
        <w:t>通过这两条轨道</w:t>
      </w:r>
      <w:r w:rsidR="00F16078">
        <w:rPr>
          <w:rFonts w:cstheme="minorHAnsi" w:hint="eastAsia"/>
          <w:szCs w:val="24"/>
          <w:lang w:eastAsia="zh-CN"/>
        </w:rPr>
        <w:t>（分会）</w:t>
      </w:r>
      <w:r w:rsidRPr="00070A84">
        <w:rPr>
          <w:rFonts w:cstheme="minorHAnsi" w:hint="eastAsia"/>
          <w:szCs w:val="24"/>
          <w:lang w:eastAsia="zh-CN"/>
        </w:rPr>
        <w:t>，成员们</w:t>
      </w:r>
      <w:r w:rsidR="00F16078">
        <w:rPr>
          <w:rFonts w:cstheme="minorHAnsi" w:hint="eastAsia"/>
          <w:szCs w:val="24"/>
          <w:lang w:eastAsia="zh-CN"/>
        </w:rPr>
        <w:t>将</w:t>
      </w:r>
      <w:r w:rsidRPr="00070A84">
        <w:rPr>
          <w:rFonts w:cstheme="minorHAnsi" w:hint="eastAsia"/>
          <w:szCs w:val="24"/>
          <w:lang w:eastAsia="zh-CN"/>
        </w:rPr>
        <w:t>有机会</w:t>
      </w:r>
      <w:r w:rsidR="00F16078">
        <w:rPr>
          <w:rFonts w:cstheme="minorHAnsi" w:hint="eastAsia"/>
          <w:szCs w:val="24"/>
          <w:lang w:eastAsia="zh-CN"/>
        </w:rPr>
        <w:t>使</w:t>
      </w:r>
      <w:r w:rsidRPr="00070A84">
        <w:rPr>
          <w:rFonts w:cstheme="minorHAnsi" w:hint="eastAsia"/>
          <w:szCs w:val="24"/>
          <w:lang w:eastAsia="zh-CN"/>
        </w:rPr>
        <w:t>WTDC</w:t>
      </w:r>
      <w:r w:rsidRPr="00070A84">
        <w:rPr>
          <w:rFonts w:cstheme="minorHAnsi" w:hint="eastAsia"/>
          <w:szCs w:val="24"/>
          <w:lang w:eastAsia="zh-CN"/>
        </w:rPr>
        <w:t>产生</w:t>
      </w:r>
      <w:r w:rsidR="00F16078">
        <w:rPr>
          <w:rFonts w:cstheme="minorHAnsi" w:hint="eastAsia"/>
          <w:szCs w:val="24"/>
          <w:lang w:eastAsia="zh-CN"/>
        </w:rPr>
        <w:t>具有</w:t>
      </w:r>
      <w:r w:rsidRPr="00070A84">
        <w:rPr>
          <w:rFonts w:cstheme="minorHAnsi" w:hint="eastAsia"/>
          <w:szCs w:val="24"/>
          <w:lang w:eastAsia="zh-CN"/>
        </w:rPr>
        <w:t>凝聚力的、统一的</w:t>
      </w:r>
      <w:r w:rsidR="00F16078">
        <w:rPr>
          <w:rFonts w:cstheme="minorHAnsi" w:hint="eastAsia"/>
          <w:szCs w:val="24"/>
          <w:lang w:eastAsia="zh-CN"/>
        </w:rPr>
        <w:t>输出</w:t>
      </w:r>
      <w:r w:rsidRPr="00070A84">
        <w:rPr>
          <w:rFonts w:cstheme="minorHAnsi" w:hint="eastAsia"/>
          <w:szCs w:val="24"/>
          <w:lang w:eastAsia="zh-CN"/>
        </w:rPr>
        <w:t>成果，</w:t>
      </w:r>
      <w:r w:rsidR="00F16078" w:rsidRPr="00F16078">
        <w:rPr>
          <w:rFonts w:cstheme="minorHAnsi"/>
          <w:szCs w:val="24"/>
          <w:lang w:eastAsia="zh-CN"/>
        </w:rPr>
        <w:t>确实提供所有人都引以为豪的解决方案和影</w:t>
      </w:r>
      <w:r w:rsidR="00F16078" w:rsidRPr="00F16078">
        <w:rPr>
          <w:rFonts w:cstheme="minorHAnsi" w:hint="eastAsia"/>
          <w:szCs w:val="24"/>
          <w:lang w:eastAsia="zh-CN"/>
        </w:rPr>
        <w:t>响力。</w:t>
      </w:r>
    </w:p>
    <w:p w14:paraId="31BD404D" w14:textId="0655BEC4" w:rsidR="004855DD" w:rsidRPr="00B74608" w:rsidRDefault="00070A84" w:rsidP="00070A84">
      <w:pPr>
        <w:keepNext/>
        <w:ind w:firstLineChars="200" w:firstLine="480"/>
        <w:rPr>
          <w:rFonts w:cstheme="minorHAnsi"/>
          <w:szCs w:val="24"/>
          <w:lang w:eastAsia="zh-CN"/>
        </w:rPr>
      </w:pPr>
      <w:r w:rsidRPr="00070A84">
        <w:rPr>
          <w:rFonts w:cstheme="minorHAnsi" w:hint="eastAsia"/>
          <w:szCs w:val="24"/>
          <w:lang w:eastAsia="zh-CN"/>
        </w:rPr>
        <w:t>主席感谢</w:t>
      </w:r>
      <w:r w:rsidRPr="00070A84">
        <w:rPr>
          <w:rFonts w:cstheme="minorHAnsi" w:hint="eastAsia"/>
          <w:szCs w:val="24"/>
          <w:lang w:eastAsia="zh-CN"/>
        </w:rPr>
        <w:t>TDAG</w:t>
      </w:r>
      <w:r w:rsidR="003522E5">
        <w:rPr>
          <w:rFonts w:cstheme="minorHAnsi" w:hint="eastAsia"/>
          <w:szCs w:val="24"/>
          <w:lang w:eastAsia="zh-CN"/>
        </w:rPr>
        <w:t>管理班子</w:t>
      </w:r>
      <w:r w:rsidRPr="00070A84">
        <w:rPr>
          <w:rFonts w:cstheme="minorHAnsi" w:hint="eastAsia"/>
          <w:szCs w:val="24"/>
          <w:lang w:eastAsia="zh-CN"/>
        </w:rPr>
        <w:t>成员在过去</w:t>
      </w:r>
      <w:r w:rsidR="00CA5CBE">
        <w:rPr>
          <w:rFonts w:cstheme="minorHAnsi" w:hint="eastAsia"/>
          <w:szCs w:val="24"/>
          <w:lang w:eastAsia="zh-CN"/>
        </w:rPr>
        <w:t>八</w:t>
      </w:r>
      <w:r w:rsidRPr="00070A84">
        <w:rPr>
          <w:rFonts w:cstheme="minorHAnsi" w:hint="eastAsia"/>
          <w:szCs w:val="24"/>
          <w:lang w:eastAsia="zh-CN"/>
        </w:rPr>
        <w:t>个月和</w:t>
      </w:r>
      <w:r w:rsidRPr="00070A84">
        <w:rPr>
          <w:rFonts w:cstheme="minorHAnsi" w:hint="eastAsia"/>
          <w:szCs w:val="24"/>
          <w:lang w:eastAsia="zh-CN"/>
        </w:rPr>
        <w:t>17</w:t>
      </w:r>
      <w:r w:rsidRPr="00070A84">
        <w:rPr>
          <w:rFonts w:cstheme="minorHAnsi" w:hint="eastAsia"/>
          <w:szCs w:val="24"/>
          <w:lang w:eastAsia="zh-CN"/>
        </w:rPr>
        <w:t>次会议中的奉献，并</w:t>
      </w:r>
      <w:r w:rsidR="00CA5CBE">
        <w:rPr>
          <w:rFonts w:cstheme="minorHAnsi" w:hint="eastAsia"/>
          <w:szCs w:val="24"/>
          <w:lang w:eastAsia="zh-CN"/>
        </w:rPr>
        <w:t>将</w:t>
      </w:r>
      <w:r w:rsidR="00CA5CBE" w:rsidRPr="00070A84">
        <w:rPr>
          <w:rFonts w:cstheme="minorHAnsi" w:hint="eastAsia"/>
          <w:szCs w:val="24"/>
          <w:lang w:eastAsia="zh-CN"/>
        </w:rPr>
        <w:t>他们向</w:t>
      </w:r>
      <w:r w:rsidRPr="00070A84">
        <w:rPr>
          <w:rFonts w:cstheme="minorHAnsi" w:hint="eastAsia"/>
          <w:szCs w:val="24"/>
          <w:lang w:eastAsia="zh-CN"/>
        </w:rPr>
        <w:t>与会者</w:t>
      </w:r>
      <w:r w:rsidR="00CA5CBE">
        <w:rPr>
          <w:rFonts w:cstheme="minorHAnsi" w:hint="eastAsia"/>
          <w:szCs w:val="24"/>
          <w:lang w:eastAsia="zh-CN"/>
        </w:rPr>
        <w:t>做了</w:t>
      </w:r>
      <w:r w:rsidRPr="00070A84">
        <w:rPr>
          <w:rFonts w:cstheme="minorHAnsi" w:hint="eastAsia"/>
          <w:szCs w:val="24"/>
          <w:lang w:eastAsia="zh-CN"/>
        </w:rPr>
        <w:t>介绍。</w:t>
      </w:r>
      <w:r w:rsidRPr="00070A84">
        <w:rPr>
          <w:rFonts w:cstheme="minorHAnsi" w:hint="eastAsia"/>
          <w:szCs w:val="24"/>
          <w:lang w:eastAsia="zh-CN"/>
        </w:rPr>
        <w:t>TDAG</w:t>
      </w:r>
      <w:r w:rsidR="00CA5CBE">
        <w:rPr>
          <w:rFonts w:cstheme="minorHAnsi" w:hint="eastAsia"/>
          <w:szCs w:val="24"/>
          <w:lang w:eastAsia="zh-CN"/>
        </w:rPr>
        <w:t>管理班子</w:t>
      </w:r>
      <w:r w:rsidRPr="00070A84">
        <w:rPr>
          <w:rFonts w:cstheme="minorHAnsi" w:hint="eastAsia"/>
          <w:szCs w:val="24"/>
          <w:lang w:eastAsia="zh-CN"/>
        </w:rPr>
        <w:t>由</w:t>
      </w:r>
      <w:r w:rsidR="00CA5CBE">
        <w:rPr>
          <w:rFonts w:cstheme="minorHAnsi"/>
          <w:szCs w:val="24"/>
          <w:lang w:eastAsia="zh-CN"/>
        </w:rPr>
        <w:t>ITU-D</w:t>
      </w:r>
      <w:r w:rsidR="00CA5CBE">
        <w:rPr>
          <w:rFonts w:cstheme="minorHAnsi" w:hint="eastAsia"/>
          <w:szCs w:val="24"/>
          <w:lang w:eastAsia="zh-CN"/>
        </w:rPr>
        <w:t>第</w:t>
      </w:r>
      <w:r w:rsidR="00CA5CBE" w:rsidRPr="00070A84">
        <w:rPr>
          <w:rFonts w:cstheme="minorHAnsi" w:hint="eastAsia"/>
          <w:szCs w:val="24"/>
          <w:lang w:eastAsia="zh-CN"/>
        </w:rPr>
        <w:t>1</w:t>
      </w:r>
      <w:r w:rsidR="00CA5CBE" w:rsidRPr="00070A84">
        <w:rPr>
          <w:rFonts w:cstheme="minorHAnsi" w:hint="eastAsia"/>
          <w:szCs w:val="24"/>
          <w:lang w:eastAsia="zh-CN"/>
        </w:rPr>
        <w:t>和</w:t>
      </w:r>
      <w:r w:rsidR="00CA5CBE">
        <w:rPr>
          <w:rFonts w:cstheme="minorHAnsi" w:hint="eastAsia"/>
          <w:szCs w:val="24"/>
          <w:lang w:eastAsia="zh-CN"/>
        </w:rPr>
        <w:t>第</w:t>
      </w:r>
      <w:r w:rsidR="00CA5CBE" w:rsidRPr="00070A84">
        <w:rPr>
          <w:rFonts w:cstheme="minorHAnsi" w:hint="eastAsia"/>
          <w:szCs w:val="24"/>
          <w:lang w:eastAsia="zh-CN"/>
        </w:rPr>
        <w:t>2</w:t>
      </w:r>
      <w:r w:rsidRPr="00070A84">
        <w:rPr>
          <w:rFonts w:cstheme="minorHAnsi" w:hint="eastAsia"/>
          <w:szCs w:val="24"/>
          <w:lang w:eastAsia="zh-CN"/>
        </w:rPr>
        <w:t>研究组主席和副主席以及</w:t>
      </w:r>
      <w:r w:rsidR="00CA5CBE" w:rsidRPr="00B74608">
        <w:rPr>
          <w:rFonts w:cstheme="minorHAnsi"/>
          <w:szCs w:val="24"/>
          <w:lang w:eastAsia="zh-CN"/>
        </w:rPr>
        <w:t>ITU-D</w:t>
      </w:r>
      <w:r w:rsidRPr="00070A84">
        <w:rPr>
          <w:rFonts w:cstheme="minorHAnsi" w:hint="eastAsia"/>
          <w:szCs w:val="24"/>
          <w:lang w:eastAsia="zh-CN"/>
        </w:rPr>
        <w:t>六个区域</w:t>
      </w:r>
      <w:r w:rsidR="00CA5CBE">
        <w:rPr>
          <w:rFonts w:cstheme="minorHAnsi" w:hint="eastAsia"/>
          <w:szCs w:val="24"/>
          <w:lang w:eastAsia="zh-CN"/>
        </w:rPr>
        <w:t>的</w:t>
      </w:r>
      <w:r w:rsidRPr="00070A84">
        <w:rPr>
          <w:rFonts w:cstheme="minorHAnsi" w:hint="eastAsia"/>
          <w:szCs w:val="24"/>
          <w:lang w:eastAsia="zh-CN"/>
        </w:rPr>
        <w:t>各两名副主席组成。</w:t>
      </w:r>
      <w:r w:rsidR="004855DD" w:rsidRPr="00B74608">
        <w:rPr>
          <w:rFonts w:cstheme="minorHAnsi"/>
          <w:szCs w:val="24"/>
          <w:lang w:eastAsia="zh-CN"/>
        </w:rPr>
        <w:t xml:space="preserve"> </w:t>
      </w:r>
    </w:p>
    <w:p w14:paraId="44589919" w14:textId="6F23FA1E" w:rsidR="004855DD" w:rsidRPr="00015E29" w:rsidRDefault="00D96E34" w:rsidP="004855DD">
      <w:pPr>
        <w:pStyle w:val="ListParagraph"/>
        <w:keepNext/>
        <w:numPr>
          <w:ilvl w:val="0"/>
          <w:numId w:val="16"/>
        </w:numPr>
        <w:spacing w:before="40" w:after="40"/>
        <w:ind w:left="567" w:hanging="567"/>
        <w:contextualSpacing w:val="0"/>
        <w:rPr>
          <w:rFonts w:asciiTheme="minorHAnsi" w:hAnsiTheme="minorHAnsi" w:cstheme="minorHAnsi"/>
          <w:b/>
          <w:szCs w:val="24"/>
        </w:rPr>
      </w:pPr>
      <w:r w:rsidRPr="00015E29">
        <w:rPr>
          <w:rFonts w:asciiTheme="minorHAnsi" w:eastAsia="SimSun" w:hAnsiTheme="minorHAnsi" w:cstheme="minorHAnsi"/>
          <w:b/>
          <w:szCs w:val="24"/>
          <w:lang w:eastAsia="zh-CN"/>
        </w:rPr>
        <w:t>非洲：</w:t>
      </w:r>
      <w:r w:rsidR="004855DD" w:rsidRPr="00015E29">
        <w:rPr>
          <w:rFonts w:asciiTheme="minorHAnsi" w:hAnsiTheme="minorHAnsi" w:cstheme="minorHAnsi"/>
          <w:szCs w:val="24"/>
        </w:rPr>
        <w:t xml:space="preserve">Christopher </w:t>
      </w:r>
      <w:proofErr w:type="spellStart"/>
      <w:r w:rsidR="004855DD" w:rsidRPr="00015E29">
        <w:rPr>
          <w:rFonts w:asciiTheme="minorHAnsi" w:hAnsiTheme="minorHAnsi" w:cstheme="minorHAnsi"/>
          <w:szCs w:val="24"/>
        </w:rPr>
        <w:t>Kemei</w:t>
      </w:r>
      <w:proofErr w:type="spellEnd"/>
      <w:r w:rsidRPr="00015E29">
        <w:rPr>
          <w:rFonts w:asciiTheme="minorHAnsi" w:hAnsiTheme="minorHAnsi" w:cstheme="minorHAnsi"/>
          <w:szCs w:val="24"/>
        </w:rPr>
        <w:t xml:space="preserve"> </w:t>
      </w:r>
      <w:r w:rsidRPr="00015E29">
        <w:rPr>
          <w:rFonts w:asciiTheme="minorHAnsi" w:eastAsia="SimSun" w:hAnsiTheme="minorHAnsi" w:cstheme="minorHAnsi"/>
          <w:szCs w:val="24"/>
          <w:lang w:eastAsia="zh-CN"/>
        </w:rPr>
        <w:t>先生（肯尼亚），</w:t>
      </w:r>
      <w:proofErr w:type="spellStart"/>
      <w:r w:rsidR="004855DD" w:rsidRPr="00015E29">
        <w:rPr>
          <w:rFonts w:asciiTheme="minorHAnsi" w:hAnsiTheme="minorHAnsi" w:cstheme="minorHAnsi"/>
          <w:szCs w:val="24"/>
        </w:rPr>
        <w:t>Abdulkarim</w:t>
      </w:r>
      <w:proofErr w:type="spellEnd"/>
      <w:r w:rsidR="004855DD" w:rsidRPr="00015E29">
        <w:rPr>
          <w:rFonts w:asciiTheme="minorHAnsi" w:hAnsiTheme="minorHAnsi" w:cstheme="minorHAnsi"/>
          <w:szCs w:val="24"/>
        </w:rPr>
        <w:t xml:space="preserve"> </w:t>
      </w:r>
      <w:proofErr w:type="spellStart"/>
      <w:r w:rsidR="004855DD" w:rsidRPr="00015E29">
        <w:rPr>
          <w:rFonts w:asciiTheme="minorHAnsi" w:hAnsiTheme="minorHAnsi" w:cstheme="minorHAnsi"/>
          <w:szCs w:val="24"/>
        </w:rPr>
        <w:t>Oloyede</w:t>
      </w:r>
      <w:proofErr w:type="spellEnd"/>
      <w:r w:rsidRPr="00015E29">
        <w:rPr>
          <w:rFonts w:asciiTheme="minorHAnsi" w:eastAsia="SimSun" w:hAnsiTheme="minorHAnsi" w:cstheme="minorHAnsi"/>
          <w:szCs w:val="24"/>
          <w:lang w:eastAsia="zh-CN"/>
        </w:rPr>
        <w:t>先生（尼日利亚）</w:t>
      </w:r>
      <w:r w:rsidR="004855DD" w:rsidRPr="00015E29">
        <w:rPr>
          <w:rFonts w:asciiTheme="minorHAnsi" w:hAnsiTheme="minorHAnsi" w:cstheme="minorHAnsi"/>
          <w:b/>
          <w:szCs w:val="24"/>
        </w:rPr>
        <w:t xml:space="preserve"> </w:t>
      </w:r>
    </w:p>
    <w:p w14:paraId="15F626BB" w14:textId="7B9B96DB" w:rsidR="004855DD" w:rsidRPr="00015E29" w:rsidRDefault="00D96E34" w:rsidP="004855DD">
      <w:pPr>
        <w:pStyle w:val="ListParagraph"/>
        <w:numPr>
          <w:ilvl w:val="0"/>
          <w:numId w:val="16"/>
        </w:numPr>
        <w:spacing w:before="40" w:after="40"/>
        <w:ind w:left="567" w:hanging="567"/>
        <w:contextualSpacing w:val="0"/>
        <w:rPr>
          <w:rFonts w:asciiTheme="minorHAnsi" w:hAnsiTheme="minorHAnsi" w:cstheme="minorHAnsi"/>
          <w:szCs w:val="24"/>
        </w:rPr>
      </w:pPr>
      <w:r w:rsidRPr="00015E29">
        <w:rPr>
          <w:rFonts w:asciiTheme="minorHAnsi" w:eastAsia="SimSun" w:hAnsiTheme="minorHAnsi" w:cstheme="minorHAnsi"/>
          <w:b/>
          <w:szCs w:val="24"/>
          <w:lang w:eastAsia="zh-CN"/>
        </w:rPr>
        <w:t>美洲：</w:t>
      </w:r>
      <w:r w:rsidR="004855DD" w:rsidRPr="00015E29">
        <w:rPr>
          <w:rFonts w:asciiTheme="minorHAnsi" w:hAnsiTheme="minorHAnsi" w:cstheme="minorHAnsi"/>
          <w:szCs w:val="24"/>
        </w:rPr>
        <w:t xml:space="preserve">Nicolás </w:t>
      </w:r>
      <w:proofErr w:type="spellStart"/>
      <w:r w:rsidR="004855DD" w:rsidRPr="00015E29">
        <w:rPr>
          <w:rFonts w:asciiTheme="minorHAnsi" w:hAnsiTheme="minorHAnsi" w:cstheme="minorHAnsi"/>
          <w:szCs w:val="24"/>
        </w:rPr>
        <w:t>Karavaski</w:t>
      </w:r>
      <w:proofErr w:type="spellEnd"/>
      <w:r w:rsidRPr="00015E29">
        <w:rPr>
          <w:rFonts w:asciiTheme="minorHAnsi" w:eastAsia="SimSun" w:hAnsiTheme="minorHAnsi" w:cstheme="minorHAnsi"/>
          <w:szCs w:val="24"/>
          <w:lang w:eastAsia="zh-CN"/>
        </w:rPr>
        <w:t>先生（阿根廷）和新任命的</w:t>
      </w:r>
      <w:proofErr w:type="spellStart"/>
      <w:r w:rsidR="004855DD" w:rsidRPr="00015E29">
        <w:rPr>
          <w:rFonts w:asciiTheme="minorHAnsi" w:hAnsiTheme="minorHAnsi" w:cstheme="minorHAnsi"/>
          <w:szCs w:val="24"/>
        </w:rPr>
        <w:t>Checo</w:t>
      </w:r>
      <w:proofErr w:type="spellEnd"/>
      <w:r w:rsidR="004855DD" w:rsidRPr="00015E29">
        <w:rPr>
          <w:rFonts w:asciiTheme="minorHAnsi" w:hAnsiTheme="minorHAnsi" w:cstheme="minorHAnsi"/>
          <w:szCs w:val="24"/>
        </w:rPr>
        <w:t xml:space="preserve"> Valera</w:t>
      </w:r>
      <w:r w:rsidRPr="00015E29">
        <w:rPr>
          <w:rFonts w:asciiTheme="minorHAnsi" w:eastAsia="SimSun" w:hAnsiTheme="minorHAnsi" w:cstheme="minorHAnsi"/>
          <w:szCs w:val="24"/>
          <w:lang w:eastAsia="zh-CN"/>
        </w:rPr>
        <w:t>先生（多米尼加共和国），如下所示</w:t>
      </w:r>
    </w:p>
    <w:p w14:paraId="1F3894D3" w14:textId="2AB9AAE8" w:rsidR="004855DD" w:rsidRPr="00015E29" w:rsidRDefault="00AD3BF0" w:rsidP="004855DD">
      <w:pPr>
        <w:pStyle w:val="ListParagraph"/>
        <w:numPr>
          <w:ilvl w:val="0"/>
          <w:numId w:val="16"/>
        </w:numPr>
        <w:spacing w:before="40" w:after="40"/>
        <w:ind w:left="567" w:hanging="567"/>
        <w:contextualSpacing w:val="0"/>
        <w:rPr>
          <w:rFonts w:asciiTheme="minorHAnsi" w:hAnsiTheme="minorHAnsi" w:cstheme="minorHAnsi"/>
          <w:szCs w:val="24"/>
        </w:rPr>
      </w:pPr>
      <w:r w:rsidRPr="00015E29">
        <w:rPr>
          <w:rFonts w:asciiTheme="minorHAnsi" w:eastAsia="SimSun" w:hAnsiTheme="minorHAnsi" w:cstheme="minorHAnsi"/>
          <w:b/>
          <w:szCs w:val="24"/>
          <w:lang w:eastAsia="zh-CN"/>
        </w:rPr>
        <w:t>阿拉伯国家</w:t>
      </w:r>
      <w:bookmarkStart w:id="11" w:name="OLE_LINK4"/>
      <w:r w:rsidRPr="00015E29">
        <w:rPr>
          <w:rFonts w:asciiTheme="minorHAnsi" w:eastAsia="SimSun" w:hAnsiTheme="minorHAnsi" w:cstheme="minorHAnsi"/>
          <w:b/>
          <w:szCs w:val="24"/>
          <w:lang w:eastAsia="zh-CN"/>
        </w:rPr>
        <w:t>：</w:t>
      </w:r>
      <w:bookmarkEnd w:id="11"/>
      <w:r w:rsidR="004855DD" w:rsidRPr="00015E29">
        <w:rPr>
          <w:rFonts w:asciiTheme="minorHAnsi" w:hAnsiTheme="minorHAnsi" w:cstheme="minorHAnsi"/>
          <w:szCs w:val="24"/>
        </w:rPr>
        <w:t>Al-</w:t>
      </w:r>
      <w:proofErr w:type="spellStart"/>
      <w:r w:rsidR="004855DD" w:rsidRPr="00015E29">
        <w:rPr>
          <w:rFonts w:asciiTheme="minorHAnsi" w:hAnsiTheme="minorHAnsi" w:cstheme="minorHAnsi"/>
          <w:szCs w:val="24"/>
        </w:rPr>
        <w:t>ansari</w:t>
      </w:r>
      <w:proofErr w:type="spellEnd"/>
      <w:r w:rsidR="004855DD" w:rsidRPr="00015E29">
        <w:rPr>
          <w:rFonts w:asciiTheme="minorHAnsi" w:hAnsiTheme="minorHAnsi" w:cstheme="minorHAnsi"/>
          <w:szCs w:val="24"/>
        </w:rPr>
        <w:t xml:space="preserve"> </w:t>
      </w:r>
      <w:proofErr w:type="spellStart"/>
      <w:r w:rsidR="004855DD" w:rsidRPr="00015E29">
        <w:rPr>
          <w:rFonts w:asciiTheme="minorHAnsi" w:hAnsiTheme="minorHAnsi" w:cstheme="minorHAnsi"/>
          <w:szCs w:val="24"/>
        </w:rPr>
        <w:t>Almashakbeh</w:t>
      </w:r>
      <w:proofErr w:type="spellEnd"/>
      <w:r w:rsidRPr="00015E29">
        <w:rPr>
          <w:rFonts w:asciiTheme="minorHAnsi" w:eastAsia="SimSun" w:hAnsiTheme="minorHAnsi" w:cstheme="minorHAnsi"/>
          <w:szCs w:val="24"/>
          <w:lang w:eastAsia="zh-CN"/>
        </w:rPr>
        <w:t>先生（约旦），</w:t>
      </w:r>
      <w:r w:rsidR="004855DD" w:rsidRPr="00015E29">
        <w:rPr>
          <w:rFonts w:asciiTheme="minorHAnsi" w:hAnsiTheme="minorHAnsi" w:cstheme="minorHAnsi"/>
          <w:szCs w:val="24"/>
        </w:rPr>
        <w:t xml:space="preserve">Tariq </w:t>
      </w:r>
      <w:proofErr w:type="spellStart"/>
      <w:r w:rsidR="004855DD" w:rsidRPr="00015E29">
        <w:rPr>
          <w:rFonts w:asciiTheme="minorHAnsi" w:hAnsiTheme="minorHAnsi" w:cstheme="minorHAnsi"/>
          <w:szCs w:val="24"/>
        </w:rPr>
        <w:t>Alamri</w:t>
      </w:r>
      <w:proofErr w:type="spellEnd"/>
      <w:r w:rsidR="004855DD" w:rsidRPr="00015E29">
        <w:rPr>
          <w:rFonts w:asciiTheme="minorHAnsi" w:hAnsiTheme="minorHAnsi" w:cstheme="minorHAnsi"/>
          <w:szCs w:val="24"/>
        </w:rPr>
        <w:t xml:space="preserve"> </w:t>
      </w:r>
      <w:r w:rsidRPr="00015E29">
        <w:rPr>
          <w:rFonts w:asciiTheme="minorHAnsi" w:eastAsia="SimSun" w:hAnsiTheme="minorHAnsi" w:cstheme="minorHAnsi"/>
          <w:szCs w:val="24"/>
          <w:lang w:eastAsia="zh-CN"/>
        </w:rPr>
        <w:t>先生（沙特阿拉伯）</w:t>
      </w:r>
      <w:r w:rsidR="004855DD" w:rsidRPr="00015E29">
        <w:rPr>
          <w:rFonts w:asciiTheme="minorHAnsi" w:hAnsiTheme="minorHAnsi" w:cstheme="minorHAnsi"/>
          <w:szCs w:val="24"/>
        </w:rPr>
        <w:t xml:space="preserve"> </w:t>
      </w:r>
    </w:p>
    <w:p w14:paraId="58B221AA" w14:textId="05470C62" w:rsidR="004855DD" w:rsidRPr="00015E29" w:rsidRDefault="00AD3BF0" w:rsidP="004855DD">
      <w:pPr>
        <w:pStyle w:val="ListParagraph"/>
        <w:numPr>
          <w:ilvl w:val="0"/>
          <w:numId w:val="16"/>
        </w:numPr>
        <w:spacing w:before="40" w:after="40"/>
        <w:ind w:left="567" w:hanging="567"/>
        <w:contextualSpacing w:val="0"/>
        <w:rPr>
          <w:rFonts w:asciiTheme="minorHAnsi" w:hAnsiTheme="minorHAnsi" w:cstheme="minorHAnsi"/>
          <w:szCs w:val="24"/>
        </w:rPr>
      </w:pPr>
      <w:r w:rsidRPr="00015E29">
        <w:rPr>
          <w:rFonts w:asciiTheme="minorHAnsi" w:eastAsia="SimSun" w:hAnsiTheme="minorHAnsi" w:cstheme="minorHAnsi"/>
          <w:b/>
          <w:szCs w:val="24"/>
          <w:lang w:eastAsia="zh-CN"/>
        </w:rPr>
        <w:t>亚洲和太平洋：</w:t>
      </w:r>
      <w:r w:rsidR="004855DD" w:rsidRPr="00015E29">
        <w:rPr>
          <w:rFonts w:asciiTheme="minorHAnsi" w:hAnsiTheme="minorHAnsi" w:cstheme="minorHAnsi"/>
          <w:szCs w:val="24"/>
        </w:rPr>
        <w:t xml:space="preserve">Kishore Babu </w:t>
      </w:r>
      <w:proofErr w:type="spellStart"/>
      <w:r w:rsidR="004855DD" w:rsidRPr="00015E29">
        <w:rPr>
          <w:rFonts w:asciiTheme="minorHAnsi" w:hAnsiTheme="minorHAnsi" w:cstheme="minorHAnsi"/>
          <w:szCs w:val="24"/>
        </w:rPr>
        <w:t>Yerraballa</w:t>
      </w:r>
      <w:proofErr w:type="spellEnd"/>
      <w:r w:rsidRPr="00015E29">
        <w:rPr>
          <w:rFonts w:asciiTheme="minorHAnsi" w:eastAsia="SimSun" w:hAnsiTheme="minorHAnsi" w:cstheme="minorHAnsi"/>
          <w:szCs w:val="24"/>
          <w:lang w:eastAsia="zh-CN"/>
        </w:rPr>
        <w:t>先生（印度），</w:t>
      </w:r>
      <w:proofErr w:type="spellStart"/>
      <w:r w:rsidR="004855DD" w:rsidRPr="00015E29">
        <w:rPr>
          <w:rFonts w:asciiTheme="minorHAnsi" w:hAnsiTheme="minorHAnsi" w:cstheme="minorHAnsi"/>
          <w:szCs w:val="24"/>
        </w:rPr>
        <w:t>Nquyen</w:t>
      </w:r>
      <w:proofErr w:type="spellEnd"/>
      <w:r w:rsidR="004855DD" w:rsidRPr="00015E29">
        <w:rPr>
          <w:rFonts w:asciiTheme="minorHAnsi" w:hAnsiTheme="minorHAnsi" w:cstheme="minorHAnsi"/>
          <w:szCs w:val="24"/>
        </w:rPr>
        <w:t xml:space="preserve"> Quyen</w:t>
      </w:r>
      <w:r w:rsidRPr="00015E29">
        <w:rPr>
          <w:rFonts w:asciiTheme="minorHAnsi" w:eastAsia="SimSun" w:hAnsiTheme="minorHAnsi" w:cstheme="minorHAnsi"/>
          <w:szCs w:val="24"/>
          <w:lang w:eastAsia="zh-CN"/>
        </w:rPr>
        <w:t>先生（越南）</w:t>
      </w:r>
      <w:r w:rsidR="004855DD" w:rsidRPr="00015E29">
        <w:rPr>
          <w:rFonts w:asciiTheme="minorHAnsi" w:hAnsiTheme="minorHAnsi" w:cstheme="minorHAnsi"/>
          <w:szCs w:val="24"/>
        </w:rPr>
        <w:t xml:space="preserve"> </w:t>
      </w:r>
    </w:p>
    <w:p w14:paraId="44C26DBE" w14:textId="2FA91614" w:rsidR="004855DD" w:rsidRPr="00015E29" w:rsidRDefault="00AD3BF0" w:rsidP="004855DD">
      <w:pPr>
        <w:pStyle w:val="ListParagraph"/>
        <w:numPr>
          <w:ilvl w:val="0"/>
          <w:numId w:val="16"/>
        </w:numPr>
        <w:spacing w:before="40" w:after="40"/>
        <w:ind w:left="567" w:hanging="567"/>
        <w:contextualSpacing w:val="0"/>
        <w:rPr>
          <w:rFonts w:asciiTheme="minorHAnsi" w:hAnsiTheme="minorHAnsi" w:cstheme="minorHAnsi"/>
          <w:szCs w:val="24"/>
        </w:rPr>
      </w:pPr>
      <w:r w:rsidRPr="00015E29">
        <w:rPr>
          <w:rFonts w:asciiTheme="minorHAnsi" w:eastAsia="SimSun" w:hAnsiTheme="minorHAnsi" w:cstheme="minorHAnsi"/>
          <w:b/>
          <w:szCs w:val="24"/>
          <w:lang w:eastAsia="zh-CN"/>
        </w:rPr>
        <w:t>独立国家联合体（</w:t>
      </w:r>
      <w:r w:rsidR="004855DD" w:rsidRPr="00015E29">
        <w:rPr>
          <w:rFonts w:asciiTheme="minorHAnsi" w:eastAsia="SimSun" w:hAnsiTheme="minorHAnsi" w:cstheme="minorHAnsi"/>
          <w:b/>
          <w:szCs w:val="24"/>
          <w:lang w:eastAsia="zh-CN"/>
        </w:rPr>
        <w:t>CIS</w:t>
      </w:r>
      <w:r w:rsidRPr="00015E29">
        <w:rPr>
          <w:rFonts w:asciiTheme="minorHAnsi" w:eastAsia="SimSun" w:hAnsiTheme="minorHAnsi" w:cstheme="minorHAnsi"/>
          <w:b/>
          <w:szCs w:val="24"/>
          <w:lang w:eastAsia="zh-CN"/>
        </w:rPr>
        <w:t>）</w:t>
      </w:r>
      <w:r w:rsidR="00182BAA" w:rsidRPr="00015E29">
        <w:rPr>
          <w:rFonts w:asciiTheme="minorHAnsi" w:eastAsia="SimSun" w:hAnsiTheme="minorHAnsi" w:cstheme="minorHAnsi"/>
          <w:b/>
          <w:szCs w:val="24"/>
          <w:lang w:eastAsia="zh-CN"/>
        </w:rPr>
        <w:t>：</w:t>
      </w:r>
      <w:proofErr w:type="spellStart"/>
      <w:r w:rsidR="004855DD" w:rsidRPr="00015E29">
        <w:rPr>
          <w:rFonts w:asciiTheme="minorHAnsi" w:hAnsiTheme="minorHAnsi" w:cstheme="minorHAnsi"/>
          <w:szCs w:val="24"/>
        </w:rPr>
        <w:t>Arseny</w:t>
      </w:r>
      <w:proofErr w:type="spellEnd"/>
      <w:r w:rsidR="004855DD" w:rsidRPr="00015E29">
        <w:rPr>
          <w:rFonts w:asciiTheme="minorHAnsi" w:hAnsiTheme="minorHAnsi" w:cstheme="minorHAnsi"/>
          <w:szCs w:val="24"/>
        </w:rPr>
        <w:t xml:space="preserve"> </w:t>
      </w:r>
      <w:proofErr w:type="spellStart"/>
      <w:r w:rsidR="004855DD" w:rsidRPr="00015E29">
        <w:rPr>
          <w:rFonts w:asciiTheme="minorHAnsi" w:hAnsiTheme="minorHAnsi" w:cstheme="minorHAnsi"/>
          <w:szCs w:val="24"/>
        </w:rPr>
        <w:t>Plossky</w:t>
      </w:r>
      <w:proofErr w:type="spellEnd"/>
      <w:r w:rsidRPr="00015E29">
        <w:rPr>
          <w:rFonts w:asciiTheme="minorHAnsi" w:eastAsia="SimSun" w:hAnsiTheme="minorHAnsi" w:cstheme="minorHAnsi"/>
          <w:szCs w:val="24"/>
          <w:lang w:eastAsia="zh-CN"/>
        </w:rPr>
        <w:t>先生（俄罗斯联邦），</w:t>
      </w:r>
      <w:proofErr w:type="spellStart"/>
      <w:r w:rsidR="004855DD" w:rsidRPr="00015E29">
        <w:rPr>
          <w:rFonts w:asciiTheme="minorHAnsi" w:hAnsiTheme="minorHAnsi" w:cstheme="minorHAnsi"/>
          <w:szCs w:val="24"/>
        </w:rPr>
        <w:t>Aichurok</w:t>
      </w:r>
      <w:proofErr w:type="spellEnd"/>
      <w:r w:rsidR="004855DD" w:rsidRPr="00015E29">
        <w:rPr>
          <w:rFonts w:asciiTheme="minorHAnsi" w:hAnsiTheme="minorHAnsi" w:cstheme="minorHAnsi"/>
          <w:szCs w:val="24"/>
        </w:rPr>
        <w:t xml:space="preserve"> </w:t>
      </w:r>
      <w:proofErr w:type="spellStart"/>
      <w:r w:rsidR="004855DD" w:rsidRPr="00015E29">
        <w:rPr>
          <w:rFonts w:asciiTheme="minorHAnsi" w:hAnsiTheme="minorHAnsi" w:cstheme="minorHAnsi"/>
          <w:szCs w:val="24"/>
        </w:rPr>
        <w:t>Maralbek</w:t>
      </w:r>
      <w:proofErr w:type="spellEnd"/>
      <w:r w:rsidR="004855DD" w:rsidRPr="00015E29">
        <w:rPr>
          <w:rFonts w:asciiTheme="minorHAnsi" w:hAnsiTheme="minorHAnsi" w:cstheme="minorHAnsi"/>
          <w:szCs w:val="24"/>
        </w:rPr>
        <w:t xml:space="preserve"> </w:t>
      </w:r>
      <w:proofErr w:type="spellStart"/>
      <w:r w:rsidR="004855DD" w:rsidRPr="00015E29">
        <w:rPr>
          <w:rFonts w:asciiTheme="minorHAnsi" w:hAnsiTheme="minorHAnsi" w:cstheme="minorHAnsi"/>
          <w:szCs w:val="24"/>
        </w:rPr>
        <w:t>Kyzy</w:t>
      </w:r>
      <w:proofErr w:type="spellEnd"/>
      <w:r w:rsidRPr="00015E29">
        <w:rPr>
          <w:rFonts w:asciiTheme="minorHAnsi" w:eastAsia="SimSun" w:hAnsiTheme="minorHAnsi" w:cstheme="minorHAnsi"/>
          <w:szCs w:val="24"/>
          <w:lang w:eastAsia="zh-CN"/>
        </w:rPr>
        <w:t>女士（吉尔吉斯共和国）</w:t>
      </w:r>
    </w:p>
    <w:p w14:paraId="71F8FCF2" w14:textId="302CCFF0" w:rsidR="004855DD" w:rsidRPr="00015E29" w:rsidRDefault="00AD3BF0" w:rsidP="004855DD">
      <w:pPr>
        <w:pStyle w:val="ListParagraph"/>
        <w:numPr>
          <w:ilvl w:val="0"/>
          <w:numId w:val="16"/>
        </w:numPr>
        <w:spacing w:before="40" w:after="40"/>
        <w:ind w:left="567" w:hanging="567"/>
        <w:contextualSpacing w:val="0"/>
        <w:rPr>
          <w:rFonts w:asciiTheme="minorHAnsi" w:hAnsiTheme="minorHAnsi" w:cstheme="minorHAnsi"/>
          <w:szCs w:val="24"/>
        </w:rPr>
      </w:pPr>
      <w:r w:rsidRPr="00015E29">
        <w:rPr>
          <w:rFonts w:asciiTheme="minorHAnsi" w:eastAsia="SimSun" w:hAnsiTheme="minorHAnsi" w:cstheme="minorHAnsi"/>
          <w:b/>
          <w:szCs w:val="24"/>
          <w:lang w:eastAsia="zh-CN"/>
        </w:rPr>
        <w:t>欧洲：</w:t>
      </w:r>
      <w:r w:rsidR="004855DD" w:rsidRPr="00015E29">
        <w:rPr>
          <w:rFonts w:asciiTheme="minorHAnsi" w:hAnsiTheme="minorHAnsi" w:cstheme="minorHAnsi"/>
          <w:szCs w:val="24"/>
        </w:rPr>
        <w:t xml:space="preserve">Wim </w:t>
      </w:r>
      <w:proofErr w:type="spellStart"/>
      <w:r w:rsidR="004855DD" w:rsidRPr="00015E29">
        <w:rPr>
          <w:rFonts w:asciiTheme="minorHAnsi" w:hAnsiTheme="minorHAnsi" w:cstheme="minorHAnsi"/>
          <w:szCs w:val="24"/>
        </w:rPr>
        <w:t>Rullens</w:t>
      </w:r>
      <w:proofErr w:type="spellEnd"/>
      <w:r w:rsidRPr="00015E29">
        <w:rPr>
          <w:rFonts w:asciiTheme="minorHAnsi" w:eastAsia="SimSun" w:hAnsiTheme="minorHAnsi" w:cstheme="minorHAnsi"/>
          <w:szCs w:val="24"/>
          <w:lang w:eastAsia="zh-CN"/>
        </w:rPr>
        <w:t>先生（荷兰）和</w:t>
      </w:r>
      <w:r w:rsidR="004855DD" w:rsidRPr="00015E29">
        <w:rPr>
          <w:rFonts w:asciiTheme="minorHAnsi" w:hAnsiTheme="minorHAnsi" w:cstheme="minorHAnsi"/>
          <w:szCs w:val="24"/>
        </w:rPr>
        <w:t>Blanca González</w:t>
      </w:r>
      <w:r w:rsidRPr="00015E29">
        <w:rPr>
          <w:rFonts w:asciiTheme="minorHAnsi" w:eastAsia="SimSun" w:hAnsiTheme="minorHAnsi" w:cstheme="minorHAnsi"/>
          <w:szCs w:val="24"/>
          <w:lang w:eastAsia="zh-CN"/>
        </w:rPr>
        <w:t>女士（西班牙）</w:t>
      </w:r>
      <w:r w:rsidR="004855DD" w:rsidRPr="00015E29">
        <w:rPr>
          <w:rFonts w:asciiTheme="minorHAnsi" w:hAnsiTheme="minorHAnsi" w:cstheme="minorHAnsi"/>
          <w:szCs w:val="24"/>
        </w:rPr>
        <w:t xml:space="preserve"> </w:t>
      </w:r>
    </w:p>
    <w:p w14:paraId="780CB178" w14:textId="5796CC97" w:rsidR="004855DD" w:rsidRPr="00015E29" w:rsidRDefault="00AD3BF0" w:rsidP="004855DD">
      <w:pPr>
        <w:pStyle w:val="ListParagraph"/>
        <w:keepLines/>
        <w:numPr>
          <w:ilvl w:val="0"/>
          <w:numId w:val="16"/>
        </w:numPr>
        <w:spacing w:before="40" w:after="40"/>
        <w:ind w:left="567" w:hanging="567"/>
        <w:contextualSpacing w:val="0"/>
        <w:rPr>
          <w:rFonts w:asciiTheme="minorHAnsi" w:hAnsiTheme="minorHAnsi" w:cstheme="minorHAnsi"/>
          <w:szCs w:val="24"/>
        </w:rPr>
      </w:pPr>
      <w:bookmarkStart w:id="12" w:name="_Hlk57954748"/>
      <w:r w:rsidRPr="00015E29">
        <w:rPr>
          <w:rFonts w:asciiTheme="minorHAnsi" w:eastAsia="SimSun" w:hAnsiTheme="minorHAnsi" w:cstheme="minorHAnsi"/>
          <w:szCs w:val="24"/>
          <w:lang w:eastAsia="zh-CN"/>
        </w:rPr>
        <w:t>第</w:t>
      </w:r>
      <w:r w:rsidR="004855DD" w:rsidRPr="00015E29">
        <w:rPr>
          <w:rFonts w:asciiTheme="minorHAnsi" w:hAnsiTheme="minorHAnsi" w:cstheme="minorHAnsi"/>
          <w:szCs w:val="24"/>
        </w:rPr>
        <w:t>1</w:t>
      </w:r>
      <w:r w:rsidRPr="00015E29">
        <w:rPr>
          <w:rFonts w:asciiTheme="minorHAnsi" w:eastAsia="SimSun" w:hAnsiTheme="minorHAnsi" w:cstheme="minorHAnsi"/>
          <w:szCs w:val="24"/>
          <w:lang w:eastAsia="zh-CN"/>
        </w:rPr>
        <w:t>研究组主席：</w:t>
      </w:r>
      <w:bookmarkEnd w:id="12"/>
      <w:r w:rsidR="004855DD" w:rsidRPr="00015E29">
        <w:rPr>
          <w:rFonts w:asciiTheme="minorHAnsi" w:hAnsiTheme="minorHAnsi" w:cstheme="minorHAnsi"/>
          <w:szCs w:val="24"/>
        </w:rPr>
        <w:t xml:space="preserve">Regina Fleur </w:t>
      </w:r>
      <w:proofErr w:type="spellStart"/>
      <w:r w:rsidR="004855DD" w:rsidRPr="00015E29">
        <w:rPr>
          <w:rFonts w:asciiTheme="minorHAnsi" w:hAnsiTheme="minorHAnsi" w:cstheme="minorHAnsi"/>
          <w:szCs w:val="24"/>
        </w:rPr>
        <w:t>Assoumou</w:t>
      </w:r>
      <w:proofErr w:type="spellEnd"/>
      <w:r w:rsidR="004855DD" w:rsidRPr="00015E29">
        <w:rPr>
          <w:rFonts w:asciiTheme="minorHAnsi" w:hAnsiTheme="minorHAnsi" w:cstheme="minorHAnsi"/>
          <w:szCs w:val="24"/>
        </w:rPr>
        <w:t xml:space="preserve"> </w:t>
      </w:r>
      <w:proofErr w:type="spellStart"/>
      <w:r w:rsidR="004855DD" w:rsidRPr="00015E29">
        <w:rPr>
          <w:rFonts w:asciiTheme="minorHAnsi" w:hAnsiTheme="minorHAnsi" w:cstheme="minorHAnsi"/>
          <w:szCs w:val="24"/>
        </w:rPr>
        <w:t>Bessou</w:t>
      </w:r>
      <w:proofErr w:type="spellEnd"/>
      <w:r w:rsidRPr="00015E29">
        <w:rPr>
          <w:rFonts w:asciiTheme="minorHAnsi" w:eastAsia="SimSun" w:hAnsiTheme="minorHAnsi" w:cstheme="minorHAnsi"/>
          <w:szCs w:val="24"/>
          <w:lang w:eastAsia="zh-CN"/>
        </w:rPr>
        <w:t>女士（科特迪瓦）</w:t>
      </w:r>
    </w:p>
    <w:p w14:paraId="4F339BCA" w14:textId="4C4DDB29" w:rsidR="00AD3BF0" w:rsidRPr="00015E29" w:rsidRDefault="00AD3BF0" w:rsidP="004855DD">
      <w:pPr>
        <w:pStyle w:val="ListParagraph"/>
        <w:keepLines/>
        <w:numPr>
          <w:ilvl w:val="0"/>
          <w:numId w:val="16"/>
        </w:numPr>
        <w:spacing w:before="40" w:after="40"/>
        <w:ind w:left="567" w:hanging="567"/>
        <w:contextualSpacing w:val="0"/>
        <w:rPr>
          <w:rFonts w:asciiTheme="minorHAnsi" w:hAnsiTheme="minorHAnsi" w:cstheme="minorHAnsi"/>
          <w:szCs w:val="24"/>
        </w:rPr>
      </w:pPr>
      <w:r w:rsidRPr="00015E29">
        <w:rPr>
          <w:rFonts w:asciiTheme="minorHAnsi" w:eastAsia="SimSun" w:hAnsiTheme="minorHAnsi" w:cstheme="minorHAnsi"/>
          <w:szCs w:val="24"/>
          <w:lang w:eastAsia="zh-CN"/>
        </w:rPr>
        <w:t>第</w:t>
      </w:r>
      <w:r w:rsidRPr="00015E29">
        <w:rPr>
          <w:rFonts w:asciiTheme="minorHAnsi" w:hAnsiTheme="minorHAnsi" w:cstheme="minorHAnsi"/>
          <w:szCs w:val="24"/>
        </w:rPr>
        <w:t>2</w:t>
      </w:r>
      <w:r w:rsidRPr="00015E29">
        <w:rPr>
          <w:rFonts w:asciiTheme="minorHAnsi" w:eastAsia="SimSun" w:hAnsiTheme="minorHAnsi" w:cstheme="minorHAnsi"/>
          <w:szCs w:val="24"/>
          <w:lang w:eastAsia="zh-CN"/>
        </w:rPr>
        <w:t>研究组主席：</w:t>
      </w:r>
      <w:r w:rsidRPr="00015E29">
        <w:rPr>
          <w:rFonts w:asciiTheme="minorHAnsi" w:hAnsiTheme="minorHAnsi" w:cstheme="minorHAnsi"/>
          <w:szCs w:val="24"/>
        </w:rPr>
        <w:t xml:space="preserve">Ahmad Reza </w:t>
      </w:r>
      <w:proofErr w:type="spellStart"/>
      <w:r w:rsidRPr="00015E29">
        <w:rPr>
          <w:rFonts w:asciiTheme="minorHAnsi" w:hAnsiTheme="minorHAnsi" w:cstheme="minorHAnsi"/>
          <w:szCs w:val="24"/>
        </w:rPr>
        <w:t>Sharafat</w:t>
      </w:r>
      <w:proofErr w:type="spellEnd"/>
      <w:r w:rsidRPr="00015E29">
        <w:rPr>
          <w:rFonts w:asciiTheme="minorHAnsi" w:eastAsia="SimSun" w:hAnsiTheme="minorHAnsi" w:cstheme="minorHAnsi"/>
          <w:szCs w:val="24"/>
          <w:lang w:eastAsia="zh-CN"/>
        </w:rPr>
        <w:t>博士（伊朗伊斯兰共和国）。</w:t>
      </w:r>
    </w:p>
    <w:p w14:paraId="3B72ACF7" w14:textId="5F454ED7" w:rsidR="004855DD" w:rsidRPr="004A54BE" w:rsidRDefault="004A54BE" w:rsidP="004A54BE">
      <w:pPr>
        <w:pStyle w:val="Heading1"/>
        <w:rPr>
          <w:rFonts w:asciiTheme="minorHAnsi" w:eastAsiaTheme="minorEastAsia" w:hAnsiTheme="minorHAnsi" w:cstheme="minorHAnsi"/>
          <w:b w:val="0"/>
          <w:szCs w:val="24"/>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ab/>
      </w:r>
      <w:r w:rsidR="002C4EC2" w:rsidRPr="004A54BE">
        <w:rPr>
          <w:rFonts w:asciiTheme="minorHAnsi" w:eastAsiaTheme="minorEastAsia" w:hAnsiTheme="minorHAnsi" w:cstheme="minorHAnsi"/>
          <w:lang w:eastAsia="zh-CN"/>
        </w:rPr>
        <w:t>为填补空缺职位任命新的</w:t>
      </w:r>
      <w:r w:rsidR="002C4EC2" w:rsidRPr="004A54BE">
        <w:rPr>
          <w:rFonts w:asciiTheme="minorHAnsi" w:eastAsiaTheme="minorEastAsia" w:hAnsiTheme="minorHAnsi" w:cstheme="minorHAnsi"/>
          <w:lang w:eastAsia="zh-CN"/>
        </w:rPr>
        <w:t>TDAG</w:t>
      </w:r>
      <w:r w:rsidR="002C4EC2" w:rsidRPr="004A54BE">
        <w:rPr>
          <w:rFonts w:asciiTheme="minorHAnsi" w:eastAsiaTheme="minorEastAsia" w:hAnsiTheme="minorHAnsi" w:cstheme="minorHAnsi"/>
          <w:lang w:eastAsia="zh-CN"/>
        </w:rPr>
        <w:t>副主席</w:t>
      </w:r>
    </w:p>
    <w:p w14:paraId="39624CE8" w14:textId="753919E9" w:rsidR="004855DD" w:rsidRPr="00B74608" w:rsidRDefault="00070A84" w:rsidP="004A54BE">
      <w:pPr>
        <w:ind w:firstLineChars="200" w:firstLine="480"/>
        <w:rPr>
          <w:rFonts w:cstheme="minorHAnsi"/>
          <w:szCs w:val="24"/>
          <w:lang w:eastAsia="zh-CN"/>
        </w:rPr>
      </w:pPr>
      <w:r w:rsidRPr="00070A84">
        <w:rPr>
          <w:rFonts w:cstheme="minorHAnsi" w:hint="eastAsia"/>
          <w:szCs w:val="24"/>
          <w:lang w:eastAsia="zh-CN"/>
        </w:rPr>
        <w:t>TDAG</w:t>
      </w:r>
      <w:r w:rsidRPr="00070A84">
        <w:rPr>
          <w:rFonts w:cstheme="minorHAnsi" w:hint="eastAsia"/>
          <w:szCs w:val="24"/>
          <w:lang w:eastAsia="zh-CN"/>
        </w:rPr>
        <w:t>对即将离任的美洲</w:t>
      </w:r>
      <w:r w:rsidR="0054647B">
        <w:rPr>
          <w:rFonts w:cstheme="minorHAnsi" w:hint="eastAsia"/>
          <w:szCs w:val="24"/>
          <w:lang w:eastAsia="zh-CN"/>
        </w:rPr>
        <w:t>区域</w:t>
      </w:r>
      <w:r w:rsidRPr="00070A84">
        <w:rPr>
          <w:rFonts w:cstheme="minorHAnsi" w:hint="eastAsia"/>
          <w:szCs w:val="24"/>
          <w:lang w:eastAsia="zh-CN"/>
        </w:rPr>
        <w:t>TDAG</w:t>
      </w:r>
      <w:r w:rsidRPr="00070A84">
        <w:rPr>
          <w:rFonts w:cstheme="minorHAnsi" w:hint="eastAsia"/>
          <w:szCs w:val="24"/>
          <w:lang w:eastAsia="zh-CN"/>
        </w:rPr>
        <w:t>副主席</w:t>
      </w:r>
      <w:r w:rsidR="0054647B" w:rsidRPr="00B74608">
        <w:rPr>
          <w:rFonts w:cstheme="minorHAnsi"/>
          <w:szCs w:val="24"/>
        </w:rPr>
        <w:t>Ampa</w:t>
      </w:r>
      <w:r w:rsidR="0054647B">
        <w:rPr>
          <w:rFonts w:cstheme="minorHAnsi"/>
          <w:szCs w:val="24"/>
        </w:rPr>
        <w:t>ro Arango</w:t>
      </w:r>
      <w:r w:rsidRPr="00070A84">
        <w:rPr>
          <w:rFonts w:cstheme="minorHAnsi" w:hint="eastAsia"/>
          <w:szCs w:val="24"/>
          <w:lang w:eastAsia="zh-CN"/>
        </w:rPr>
        <w:t>女士</w:t>
      </w:r>
      <w:r w:rsidR="0054647B">
        <w:rPr>
          <w:rFonts w:cstheme="minorHAnsi" w:hint="eastAsia"/>
          <w:szCs w:val="24"/>
          <w:lang w:eastAsia="zh-CN"/>
        </w:rPr>
        <w:t>（</w:t>
      </w:r>
      <w:r w:rsidRPr="00070A84">
        <w:rPr>
          <w:rFonts w:cstheme="minorHAnsi" w:hint="eastAsia"/>
          <w:szCs w:val="24"/>
          <w:lang w:eastAsia="zh-CN"/>
        </w:rPr>
        <w:t>多米尼加共和国</w:t>
      </w:r>
      <w:r w:rsidR="0054647B">
        <w:rPr>
          <w:rFonts w:cstheme="minorHAnsi" w:hint="eastAsia"/>
          <w:szCs w:val="24"/>
          <w:lang w:eastAsia="zh-CN"/>
        </w:rPr>
        <w:t>）</w:t>
      </w:r>
      <w:r w:rsidRPr="00070A84">
        <w:rPr>
          <w:rFonts w:cstheme="minorHAnsi" w:hint="eastAsia"/>
          <w:szCs w:val="24"/>
          <w:lang w:eastAsia="zh-CN"/>
        </w:rPr>
        <w:t>表示感谢，并以鼓掌方式</w:t>
      </w:r>
      <w:r w:rsidR="0054647B">
        <w:rPr>
          <w:rFonts w:cstheme="minorHAnsi" w:hint="eastAsia"/>
          <w:szCs w:val="24"/>
          <w:lang w:eastAsia="zh-CN"/>
        </w:rPr>
        <w:t>（</w:t>
      </w:r>
      <w:r w:rsidRPr="00070A84">
        <w:rPr>
          <w:rFonts w:cstheme="minorHAnsi" w:hint="eastAsia"/>
          <w:szCs w:val="24"/>
          <w:lang w:eastAsia="zh-CN"/>
        </w:rPr>
        <w:t>虚拟</w:t>
      </w:r>
      <w:r w:rsidR="00C85355">
        <w:rPr>
          <w:rFonts w:cstheme="minorHAnsi" w:hint="eastAsia"/>
          <w:szCs w:val="24"/>
          <w:lang w:eastAsia="zh-CN"/>
        </w:rPr>
        <w:t>进行</w:t>
      </w:r>
      <w:r w:rsidR="0054647B">
        <w:rPr>
          <w:rFonts w:cstheme="minorHAnsi" w:hint="eastAsia"/>
          <w:szCs w:val="24"/>
          <w:lang w:eastAsia="zh-CN"/>
        </w:rPr>
        <w:t>）</w:t>
      </w:r>
      <w:r w:rsidRPr="00070A84">
        <w:rPr>
          <w:rFonts w:cstheme="minorHAnsi" w:hint="eastAsia"/>
          <w:szCs w:val="24"/>
          <w:lang w:eastAsia="zh-CN"/>
        </w:rPr>
        <w:t>任命</w:t>
      </w:r>
      <w:r w:rsidR="0054647B" w:rsidRPr="00B74608">
        <w:rPr>
          <w:rFonts w:cstheme="minorHAnsi"/>
          <w:b/>
          <w:szCs w:val="24"/>
        </w:rPr>
        <w:t xml:space="preserve">Neil </w:t>
      </w:r>
      <w:proofErr w:type="spellStart"/>
      <w:r w:rsidR="0054647B" w:rsidRPr="00B74608">
        <w:rPr>
          <w:rFonts w:cstheme="minorHAnsi"/>
          <w:b/>
          <w:szCs w:val="24"/>
        </w:rPr>
        <w:t>Checo</w:t>
      </w:r>
      <w:proofErr w:type="spellEnd"/>
      <w:r w:rsidR="0054647B" w:rsidRPr="00B74608">
        <w:rPr>
          <w:rFonts w:cstheme="minorHAnsi"/>
          <w:b/>
          <w:szCs w:val="24"/>
        </w:rPr>
        <w:t xml:space="preserve"> Valera</w:t>
      </w:r>
      <w:r w:rsidRPr="0054647B">
        <w:rPr>
          <w:rFonts w:cstheme="minorHAnsi" w:hint="eastAsia"/>
          <w:b/>
          <w:bCs/>
          <w:szCs w:val="24"/>
          <w:lang w:eastAsia="zh-CN"/>
        </w:rPr>
        <w:t>先生</w:t>
      </w:r>
      <w:r w:rsidRPr="00070A84">
        <w:rPr>
          <w:rFonts w:cstheme="minorHAnsi" w:hint="eastAsia"/>
          <w:szCs w:val="24"/>
          <w:lang w:eastAsia="zh-CN"/>
        </w:rPr>
        <w:t>为</w:t>
      </w:r>
      <w:r w:rsidRPr="00070A84">
        <w:rPr>
          <w:rFonts w:cstheme="minorHAnsi" w:hint="eastAsia"/>
          <w:szCs w:val="24"/>
          <w:lang w:eastAsia="zh-CN"/>
        </w:rPr>
        <w:t>TDAG</w:t>
      </w:r>
      <w:r w:rsidRPr="00070A84">
        <w:rPr>
          <w:rFonts w:cstheme="minorHAnsi" w:hint="eastAsia"/>
          <w:szCs w:val="24"/>
          <w:lang w:eastAsia="zh-CN"/>
        </w:rPr>
        <w:t>副主席。</w:t>
      </w:r>
      <w:r w:rsidR="004855DD" w:rsidRPr="00B74608">
        <w:rPr>
          <w:rFonts w:cstheme="minorHAnsi"/>
          <w:szCs w:val="24"/>
          <w:lang w:eastAsia="zh-CN"/>
        </w:rPr>
        <w:t xml:space="preserve"> </w:t>
      </w:r>
    </w:p>
    <w:p w14:paraId="7E481DE9" w14:textId="77777777" w:rsidR="00015E29" w:rsidRPr="00015E29" w:rsidRDefault="00015E29" w:rsidP="00015E29">
      <w:pPr>
        <w:rPr>
          <w:b/>
          <w:lang w:eastAsia="zh-CN"/>
        </w:rPr>
      </w:pPr>
      <w:r w:rsidRPr="00015E29">
        <w:rPr>
          <w:rFonts w:hint="eastAsia"/>
          <w:b/>
          <w:lang w:eastAsia="zh-CN"/>
        </w:rPr>
        <w:t>3</w:t>
      </w:r>
      <w:r w:rsidRPr="00015E29">
        <w:rPr>
          <w:b/>
          <w:lang w:eastAsia="zh-CN"/>
        </w:rPr>
        <w:tab/>
        <w:t>TDAG</w:t>
      </w:r>
      <w:r w:rsidRPr="00015E29">
        <w:rPr>
          <w:rFonts w:hint="eastAsia"/>
          <w:b/>
          <w:lang w:eastAsia="zh-CN"/>
        </w:rPr>
        <w:t>工作组的报告</w:t>
      </w:r>
    </w:p>
    <w:p w14:paraId="2FB07280" w14:textId="77777777" w:rsidR="00015E29" w:rsidRPr="00015E29" w:rsidRDefault="00015E29" w:rsidP="00015E29">
      <w:pPr>
        <w:rPr>
          <w:bCs/>
          <w:lang w:eastAsia="zh-CN"/>
        </w:rPr>
      </w:pPr>
      <w:r w:rsidRPr="00015E29">
        <w:rPr>
          <w:rFonts w:hint="eastAsia"/>
          <w:b/>
          <w:lang w:eastAsia="zh-CN"/>
        </w:rPr>
        <w:t>3.1</w:t>
      </w:r>
      <w:r w:rsidRPr="00015E29">
        <w:rPr>
          <w:b/>
          <w:lang w:eastAsia="zh-CN"/>
        </w:rPr>
        <w:tab/>
      </w:r>
      <w:r w:rsidRPr="00015E29">
        <w:rPr>
          <w:rFonts w:hint="eastAsia"/>
          <w:b/>
          <w:lang w:eastAsia="zh-CN"/>
        </w:rPr>
        <w:t>TDAG</w:t>
      </w:r>
      <w:r w:rsidRPr="00015E29">
        <w:rPr>
          <w:rFonts w:hint="eastAsia"/>
          <w:b/>
          <w:lang w:eastAsia="zh-CN"/>
        </w:rPr>
        <w:t>认可</w:t>
      </w:r>
      <w:r w:rsidRPr="00015E29">
        <w:rPr>
          <w:rFonts w:hint="eastAsia"/>
          <w:b/>
          <w:lang w:eastAsia="zh-CN"/>
        </w:rPr>
        <w:t>WTDC</w:t>
      </w:r>
      <w:r w:rsidRPr="00015E29">
        <w:rPr>
          <w:rFonts w:hint="eastAsia"/>
          <w:b/>
          <w:lang w:eastAsia="zh-CN"/>
        </w:rPr>
        <w:t>筹备工作的报告和建议</w:t>
      </w:r>
    </w:p>
    <w:p w14:paraId="1F255FE9" w14:textId="77777777" w:rsidR="00015E29" w:rsidRPr="00015E29" w:rsidRDefault="00015E29" w:rsidP="00015E29">
      <w:pPr>
        <w:ind w:firstLineChars="200" w:firstLine="480"/>
        <w:rPr>
          <w:lang w:eastAsia="zh-CN"/>
        </w:rPr>
      </w:pPr>
      <w:r w:rsidRPr="00015E29">
        <w:rPr>
          <w:rFonts w:hint="eastAsia"/>
          <w:lang w:eastAsia="zh-CN"/>
        </w:rPr>
        <w:t>TDAG-WG-Prep</w:t>
      </w:r>
      <w:r w:rsidRPr="00015E29">
        <w:rPr>
          <w:rFonts w:hint="eastAsia"/>
          <w:lang w:eastAsia="zh-CN"/>
        </w:rPr>
        <w:t>主席</w:t>
      </w:r>
      <w:r w:rsidRPr="00015E29">
        <w:rPr>
          <w:rFonts w:hint="eastAsia"/>
          <w:lang w:eastAsia="zh-CN"/>
        </w:rPr>
        <w:t xml:space="preserve">Santiago </w:t>
      </w:r>
      <w:r w:rsidRPr="00015E29">
        <w:rPr>
          <w:lang w:eastAsia="zh-CN"/>
        </w:rPr>
        <w:t>Reyes</w:t>
      </w:r>
      <w:r w:rsidRPr="00015E29">
        <w:rPr>
          <w:lang w:eastAsia="zh-CN"/>
        </w:rPr>
        <w:noBreakHyphen/>
      </w:r>
      <w:proofErr w:type="spellStart"/>
      <w:r w:rsidRPr="00015E29">
        <w:rPr>
          <w:lang w:eastAsia="zh-CN"/>
        </w:rPr>
        <w:t>Borda</w:t>
      </w:r>
      <w:proofErr w:type="spellEnd"/>
      <w:r w:rsidRPr="00015E29">
        <w:rPr>
          <w:rFonts w:hint="eastAsia"/>
          <w:lang w:eastAsia="zh-CN"/>
        </w:rPr>
        <w:t>先生（</w:t>
      </w:r>
      <w:r w:rsidRPr="00015E29">
        <w:rPr>
          <w:rFonts w:hint="eastAsia"/>
          <w:b/>
          <w:bCs/>
          <w:lang w:eastAsia="zh-CN"/>
        </w:rPr>
        <w:t>加拿大</w:t>
      </w:r>
      <w:r w:rsidRPr="00015E29">
        <w:rPr>
          <w:rFonts w:hint="eastAsia"/>
          <w:lang w:eastAsia="zh-CN"/>
        </w:rPr>
        <w:t>）介绍了该组的最终报告和建议，这些报告和建议载于</w:t>
      </w:r>
      <w:hyperlink r:id="rId10" w:history="1">
        <w:r w:rsidRPr="00015E29">
          <w:rPr>
            <w:rStyle w:val="Hyperlink"/>
            <w:b w:val="0"/>
            <w:bCs/>
            <w:lang w:eastAsia="zh-CN"/>
          </w:rPr>
          <w:t>TDAG-20/3/5</w:t>
        </w:r>
      </w:hyperlink>
      <w:r w:rsidRPr="00015E29">
        <w:rPr>
          <w:rFonts w:hint="eastAsia"/>
          <w:lang w:eastAsia="zh-CN"/>
        </w:rPr>
        <w:t>号文件。在介绍报告时，</w:t>
      </w:r>
      <w:r w:rsidRPr="00015E29">
        <w:rPr>
          <w:rFonts w:hint="eastAsia"/>
          <w:lang w:eastAsia="zh-CN"/>
        </w:rPr>
        <w:t xml:space="preserve">Reyes </w:t>
      </w:r>
      <w:proofErr w:type="spellStart"/>
      <w:r w:rsidRPr="00015E29">
        <w:rPr>
          <w:rFonts w:hint="eastAsia"/>
          <w:lang w:eastAsia="zh-CN"/>
        </w:rPr>
        <w:t>Borda</w:t>
      </w:r>
      <w:proofErr w:type="spellEnd"/>
      <w:r w:rsidRPr="00015E29">
        <w:rPr>
          <w:rFonts w:hint="eastAsia"/>
          <w:lang w:eastAsia="zh-CN"/>
        </w:rPr>
        <w:t>先生强调，在整个会议期间，该组一直强调世界电信发展大会应是注重行动的大会，在利益攸关方之间开展互动对话，旨在形成对现有障碍的共识，并提出有效、可持续和创新的解决方案，为世界各地的所有人增加有意义的连接。</w:t>
      </w:r>
    </w:p>
    <w:p w14:paraId="77DD2517" w14:textId="77777777" w:rsidR="00015E29" w:rsidRPr="00015E29" w:rsidRDefault="00015E29" w:rsidP="00015E29">
      <w:pPr>
        <w:ind w:firstLineChars="200" w:firstLine="480"/>
        <w:rPr>
          <w:lang w:eastAsia="zh-CN"/>
        </w:rPr>
      </w:pPr>
      <w:r w:rsidRPr="00015E29">
        <w:rPr>
          <w:lang w:eastAsia="zh-CN"/>
        </w:rPr>
        <w:t>Reyes</w:t>
      </w:r>
      <w:r w:rsidRPr="00015E29">
        <w:rPr>
          <w:lang w:eastAsia="zh-CN"/>
        </w:rPr>
        <w:noBreakHyphen/>
      </w:r>
      <w:proofErr w:type="spellStart"/>
      <w:r w:rsidRPr="00015E29">
        <w:rPr>
          <w:lang w:eastAsia="zh-CN"/>
        </w:rPr>
        <w:t>Borda</w:t>
      </w:r>
      <w:proofErr w:type="spellEnd"/>
      <w:r w:rsidRPr="00015E29">
        <w:rPr>
          <w:rFonts w:hint="eastAsia"/>
          <w:lang w:eastAsia="zh-CN"/>
        </w:rPr>
        <w:t>先生强调了工作组就报告所载建议达成的总体共识，并指出了两个没有达成一致意见的问题，这些问题将需要</w:t>
      </w:r>
      <w:r w:rsidRPr="00015E29">
        <w:rPr>
          <w:rFonts w:hint="eastAsia"/>
          <w:lang w:eastAsia="zh-CN"/>
        </w:rPr>
        <w:t>T</w:t>
      </w:r>
      <w:r w:rsidRPr="00015E29">
        <w:rPr>
          <w:lang w:eastAsia="zh-CN"/>
        </w:rPr>
        <w:t>DAG</w:t>
      </w:r>
      <w:r w:rsidRPr="00015E29">
        <w:rPr>
          <w:rFonts w:hint="eastAsia"/>
          <w:lang w:eastAsia="zh-CN"/>
        </w:rPr>
        <w:t>在审查工作组的总体报告时加以解决。一个问题是确定大会主题；另一个问题是，是否应限制出席区域间筹备会议（</w:t>
      </w:r>
      <w:r w:rsidRPr="00015E29">
        <w:rPr>
          <w:rFonts w:hint="eastAsia"/>
          <w:lang w:eastAsia="zh-CN"/>
        </w:rPr>
        <w:t>I</w:t>
      </w:r>
      <w:r w:rsidRPr="00015E29">
        <w:rPr>
          <w:lang w:eastAsia="zh-CN"/>
        </w:rPr>
        <w:t>RM</w:t>
      </w:r>
      <w:r w:rsidRPr="00015E29">
        <w:rPr>
          <w:rFonts w:hint="eastAsia"/>
          <w:lang w:eastAsia="zh-CN"/>
        </w:rPr>
        <w:t>）的人数；如果要限制，如何限制。</w:t>
      </w:r>
      <w:r w:rsidRPr="00015E29">
        <w:rPr>
          <w:rFonts w:hint="eastAsia"/>
          <w:lang w:eastAsia="zh-CN"/>
        </w:rPr>
        <w:t>Reyes</w:t>
      </w:r>
      <w:r w:rsidRPr="00015E29">
        <w:rPr>
          <w:lang w:eastAsia="zh-CN"/>
        </w:rPr>
        <w:t>-</w:t>
      </w:r>
      <w:proofErr w:type="spellStart"/>
      <w:r w:rsidRPr="00015E29">
        <w:rPr>
          <w:rFonts w:hint="eastAsia"/>
          <w:lang w:eastAsia="zh-CN"/>
        </w:rPr>
        <w:t>Borda</w:t>
      </w:r>
      <w:proofErr w:type="spellEnd"/>
      <w:r w:rsidRPr="00015E29">
        <w:rPr>
          <w:rFonts w:hint="eastAsia"/>
          <w:lang w:eastAsia="zh-CN"/>
        </w:rPr>
        <w:t>先生报告指出，</w:t>
      </w:r>
      <w:r w:rsidRPr="00015E29">
        <w:rPr>
          <w:rFonts w:hint="eastAsia"/>
          <w:lang w:eastAsia="zh-CN"/>
        </w:rPr>
        <w:t>TDAG-WG-Prep</w:t>
      </w:r>
      <w:r w:rsidRPr="00015E29">
        <w:rPr>
          <w:rFonts w:hint="eastAsia"/>
          <w:lang w:eastAsia="zh-CN"/>
        </w:rPr>
        <w:t>几乎就“</w:t>
      </w:r>
      <w:r w:rsidRPr="00015E29">
        <w:rPr>
          <w:lang w:eastAsia="zh-CN"/>
        </w:rPr>
        <w:t>连接未连接人群</w:t>
      </w:r>
      <w:r w:rsidRPr="00015E29">
        <w:rPr>
          <w:rFonts w:hint="eastAsia"/>
          <w:lang w:eastAsia="zh-CN"/>
        </w:rPr>
        <w:t>，</w:t>
      </w:r>
      <w:r w:rsidRPr="00015E29">
        <w:rPr>
          <w:lang w:eastAsia="zh-CN"/>
        </w:rPr>
        <w:t>实现可持续发展</w:t>
      </w:r>
      <w:r w:rsidRPr="00015E29">
        <w:rPr>
          <w:rFonts w:hint="eastAsia"/>
          <w:lang w:eastAsia="zh-CN"/>
        </w:rPr>
        <w:t>”达成了共识。然而，有一个成员国提出了另一项建议：“增强信息通信技术复原力，创造更美好的未来”。</w:t>
      </w:r>
    </w:p>
    <w:p w14:paraId="79E4CD13" w14:textId="77777777" w:rsidR="00015E29" w:rsidRPr="00015E29" w:rsidRDefault="00015E29" w:rsidP="00015E29">
      <w:pPr>
        <w:rPr>
          <w:bCs/>
          <w:lang w:eastAsia="zh-CN"/>
        </w:rPr>
      </w:pPr>
      <w:r w:rsidRPr="00015E29">
        <w:rPr>
          <w:rFonts w:hint="eastAsia"/>
          <w:b/>
          <w:lang w:eastAsia="zh-CN"/>
        </w:rPr>
        <w:t>3.1.1</w:t>
      </w:r>
      <w:r w:rsidRPr="00015E29">
        <w:rPr>
          <w:b/>
          <w:lang w:eastAsia="zh-CN"/>
        </w:rPr>
        <w:tab/>
      </w:r>
      <w:r w:rsidRPr="00015E29">
        <w:rPr>
          <w:rFonts w:hint="eastAsia"/>
          <w:b/>
          <w:lang w:eastAsia="zh-CN"/>
        </w:rPr>
        <w:t>讨论</w:t>
      </w:r>
    </w:p>
    <w:p w14:paraId="599C5D7E" w14:textId="77777777" w:rsidR="00015E29" w:rsidRPr="00015E29" w:rsidRDefault="00015E29" w:rsidP="00015E29">
      <w:pPr>
        <w:ind w:firstLineChars="200" w:firstLine="480"/>
        <w:rPr>
          <w:lang w:eastAsia="zh-CN"/>
        </w:rPr>
      </w:pPr>
      <w:r w:rsidRPr="00015E29">
        <w:rPr>
          <w:rFonts w:hint="eastAsia"/>
          <w:lang w:eastAsia="zh-CN"/>
        </w:rPr>
        <w:t>TDAG</w:t>
      </w:r>
      <w:r w:rsidRPr="00015E29">
        <w:rPr>
          <w:rFonts w:hint="eastAsia"/>
          <w:lang w:eastAsia="zh-CN"/>
        </w:rPr>
        <w:t>审议并通过了工作组报告中达成共识的事项，并就以下具体问题进行了讨论并达成共识。</w:t>
      </w:r>
    </w:p>
    <w:p w14:paraId="5EBB93E5" w14:textId="77777777" w:rsidR="00015E29" w:rsidRPr="00015E29" w:rsidRDefault="00015E29" w:rsidP="00015E29">
      <w:pPr>
        <w:rPr>
          <w:b/>
          <w:bCs/>
          <w:lang w:eastAsia="zh-CN"/>
        </w:rPr>
      </w:pPr>
      <w:r w:rsidRPr="00015E29">
        <w:rPr>
          <w:rFonts w:hint="eastAsia"/>
          <w:b/>
          <w:bCs/>
          <w:lang w:eastAsia="zh-CN"/>
        </w:rPr>
        <w:t>WTDC-21</w:t>
      </w:r>
      <w:r w:rsidRPr="00015E29">
        <w:rPr>
          <w:rFonts w:hint="eastAsia"/>
          <w:b/>
          <w:bCs/>
          <w:lang w:eastAsia="zh-CN"/>
        </w:rPr>
        <w:t>的主题：</w:t>
      </w:r>
      <w:r w:rsidRPr="00015E29">
        <w:rPr>
          <w:b/>
          <w:bCs/>
          <w:lang w:eastAsia="zh-CN"/>
        </w:rPr>
        <w:t>连接未连接人群，实现可持续发展</w:t>
      </w:r>
      <w:r w:rsidRPr="00015E29">
        <w:rPr>
          <w:b/>
          <w:bCs/>
          <w:lang w:eastAsia="zh-CN"/>
        </w:rPr>
        <w:t xml:space="preserve"> </w:t>
      </w:r>
    </w:p>
    <w:p w14:paraId="5D25B253" w14:textId="77777777" w:rsidR="00015E29" w:rsidRPr="00015E29" w:rsidRDefault="00015E29" w:rsidP="00015E29">
      <w:pPr>
        <w:ind w:firstLineChars="200" w:firstLine="480"/>
        <w:rPr>
          <w:lang w:eastAsia="zh-CN"/>
        </w:rPr>
      </w:pPr>
      <w:r w:rsidRPr="00015E29">
        <w:rPr>
          <w:rFonts w:hint="eastAsia"/>
          <w:lang w:eastAsia="zh-CN"/>
        </w:rPr>
        <w:lastRenderedPageBreak/>
        <w:t>TDAG</w:t>
      </w:r>
      <w:r w:rsidRPr="00015E29">
        <w:rPr>
          <w:rFonts w:hint="eastAsia"/>
          <w:lang w:eastAsia="zh-CN"/>
        </w:rPr>
        <w:t>一致赞同将“</w:t>
      </w:r>
      <w:r w:rsidRPr="00015E29">
        <w:rPr>
          <w:lang w:eastAsia="zh-CN"/>
        </w:rPr>
        <w:t>连接未连接人群</w:t>
      </w:r>
      <w:r w:rsidRPr="00015E29">
        <w:rPr>
          <w:rFonts w:hint="eastAsia"/>
          <w:lang w:eastAsia="zh-CN"/>
        </w:rPr>
        <w:t>，</w:t>
      </w:r>
      <w:r w:rsidRPr="00015E29">
        <w:rPr>
          <w:lang w:eastAsia="zh-CN"/>
        </w:rPr>
        <w:t>实现可持续发展</w:t>
      </w:r>
      <w:r w:rsidRPr="00015E29">
        <w:rPr>
          <w:rFonts w:hint="eastAsia"/>
          <w:lang w:eastAsia="zh-CN"/>
        </w:rPr>
        <w:t>”作为</w:t>
      </w:r>
      <w:r w:rsidRPr="00015E29">
        <w:rPr>
          <w:rFonts w:hint="eastAsia"/>
          <w:lang w:eastAsia="zh-CN"/>
        </w:rPr>
        <w:t>WTDC-21</w:t>
      </w:r>
      <w:r w:rsidRPr="00015E29">
        <w:rPr>
          <w:rFonts w:hint="eastAsia"/>
          <w:lang w:eastAsia="zh-CN"/>
        </w:rPr>
        <w:t>的总主题。支持这一主题的一些可信服理由包括：可持续发展目标（</w:t>
      </w:r>
      <w:r w:rsidRPr="00015E29">
        <w:rPr>
          <w:rFonts w:hint="eastAsia"/>
          <w:lang w:eastAsia="zh-CN"/>
        </w:rPr>
        <w:t>S</w:t>
      </w:r>
      <w:r w:rsidRPr="00015E29">
        <w:rPr>
          <w:lang w:eastAsia="zh-CN"/>
        </w:rPr>
        <w:t>DG</w:t>
      </w:r>
      <w:r w:rsidRPr="00015E29">
        <w:rPr>
          <w:rFonts w:hint="eastAsia"/>
          <w:lang w:eastAsia="zh-CN"/>
        </w:rPr>
        <w:t>）是国际发展议程的核心，是要求各国和利益攸关各方采取行动的紧急呼吁。此外，新冠疫情彰显连通性的极端重要性。由于仍有</w:t>
      </w:r>
      <w:r w:rsidRPr="00015E29">
        <w:rPr>
          <w:rFonts w:hint="eastAsia"/>
          <w:lang w:eastAsia="zh-CN"/>
        </w:rPr>
        <w:t>36</w:t>
      </w:r>
      <w:r w:rsidRPr="00015E29">
        <w:rPr>
          <w:rFonts w:hint="eastAsia"/>
          <w:lang w:eastAsia="zh-CN"/>
        </w:rPr>
        <w:t>亿人没有联网，要完成这项艰巨的任务还有很长的路要走。</w:t>
      </w:r>
    </w:p>
    <w:p w14:paraId="0A36F6D8" w14:textId="77777777" w:rsidR="00015E29" w:rsidRPr="00015E29" w:rsidRDefault="00015E29" w:rsidP="00015E29">
      <w:pPr>
        <w:ind w:firstLineChars="200" w:firstLine="480"/>
        <w:rPr>
          <w:lang w:eastAsia="zh-CN"/>
        </w:rPr>
      </w:pPr>
      <w:r w:rsidRPr="00015E29">
        <w:rPr>
          <w:rFonts w:hint="eastAsia"/>
          <w:lang w:eastAsia="zh-CN"/>
        </w:rPr>
        <w:t>另一种观点认为，连接未连接人群是一个老口号，为了后代，需要一个新的主题，例如：“增强信息通信技术复原力，创造更美好的未来”。还提出了“数字化转型促进实现可持续发展目标”或“数字化转型促发展”等主题。</w:t>
      </w:r>
      <w:r w:rsidRPr="00015E29">
        <w:rPr>
          <w:rFonts w:hint="eastAsia"/>
          <w:lang w:eastAsia="zh-CN"/>
        </w:rPr>
        <w:t>TDAG</w:t>
      </w:r>
      <w:r w:rsidRPr="00015E29">
        <w:rPr>
          <w:rFonts w:hint="eastAsia"/>
          <w:lang w:eastAsia="zh-CN"/>
        </w:rPr>
        <w:t>注意到，后两项是由</w:t>
      </w:r>
      <w:r w:rsidRPr="00015E29">
        <w:rPr>
          <w:rFonts w:hint="eastAsia"/>
          <w:lang w:eastAsia="zh-CN"/>
        </w:rPr>
        <w:t>ITU-D</w:t>
      </w:r>
      <w:r w:rsidRPr="00015E29">
        <w:rPr>
          <w:rFonts w:hint="eastAsia"/>
          <w:lang w:eastAsia="zh-CN"/>
        </w:rPr>
        <w:t>研究组作为世界电信发展大会《宣言》主题的初步建议向</w:t>
      </w:r>
      <w:r w:rsidRPr="00015E29">
        <w:rPr>
          <w:rFonts w:hint="eastAsia"/>
          <w:lang w:eastAsia="zh-CN"/>
        </w:rPr>
        <w:t>TDAG-WG-RDTP</w:t>
      </w:r>
      <w:r w:rsidRPr="00015E29">
        <w:rPr>
          <w:rFonts w:hint="eastAsia"/>
          <w:lang w:eastAsia="zh-CN"/>
        </w:rPr>
        <w:t>提出的。</w:t>
      </w:r>
      <w:r w:rsidRPr="00015E29">
        <w:rPr>
          <w:rFonts w:hint="eastAsia"/>
          <w:lang w:eastAsia="zh-CN"/>
        </w:rPr>
        <w:t>TDAG-WG-RDTP</w:t>
      </w:r>
      <w:r w:rsidRPr="00015E29">
        <w:rPr>
          <w:rFonts w:hint="eastAsia"/>
          <w:lang w:eastAsia="zh-CN"/>
        </w:rPr>
        <w:t>目前正在讨论这些建议，该组将于</w:t>
      </w:r>
      <w:r w:rsidRPr="00015E29">
        <w:rPr>
          <w:rFonts w:hint="eastAsia"/>
          <w:lang w:eastAsia="zh-CN"/>
        </w:rPr>
        <w:t>2021</w:t>
      </w:r>
      <w:r w:rsidRPr="00015E29">
        <w:rPr>
          <w:rFonts w:hint="eastAsia"/>
          <w:lang w:eastAsia="zh-CN"/>
        </w:rPr>
        <w:t>年</w:t>
      </w:r>
      <w:r w:rsidRPr="00015E29">
        <w:rPr>
          <w:rFonts w:hint="eastAsia"/>
          <w:lang w:eastAsia="zh-CN"/>
        </w:rPr>
        <w:t>4</w:t>
      </w:r>
      <w:r w:rsidRPr="00015E29">
        <w:rPr>
          <w:rFonts w:hint="eastAsia"/>
          <w:lang w:eastAsia="zh-CN"/>
        </w:rPr>
        <w:t>月结束工作。</w:t>
      </w:r>
    </w:p>
    <w:p w14:paraId="79A86407" w14:textId="77777777" w:rsidR="00015E29" w:rsidRPr="00015E29" w:rsidRDefault="00015E29" w:rsidP="00015E29">
      <w:pPr>
        <w:ind w:firstLineChars="200" w:firstLine="480"/>
        <w:rPr>
          <w:lang w:eastAsia="zh-CN"/>
        </w:rPr>
      </w:pPr>
      <w:r w:rsidRPr="00015E29">
        <w:rPr>
          <w:rFonts w:hint="eastAsia"/>
          <w:lang w:eastAsia="zh-CN"/>
        </w:rPr>
        <w:t>为了顾及就大会主题表达的各种意见，</w:t>
      </w:r>
      <w:r w:rsidRPr="00015E29">
        <w:rPr>
          <w:rFonts w:hint="eastAsia"/>
          <w:lang w:eastAsia="zh-CN"/>
        </w:rPr>
        <w:t>TDAG</w:t>
      </w:r>
      <w:r w:rsidRPr="00015E29">
        <w:rPr>
          <w:rFonts w:hint="eastAsia"/>
          <w:lang w:eastAsia="zh-CN"/>
        </w:rPr>
        <w:t>同意，</w:t>
      </w:r>
      <w:r w:rsidRPr="00015E29">
        <w:rPr>
          <w:rFonts w:hint="eastAsia"/>
          <w:lang w:eastAsia="zh-CN"/>
        </w:rPr>
        <w:t>TDAG-WG-RDTP</w:t>
      </w:r>
      <w:r w:rsidRPr="00015E29">
        <w:rPr>
          <w:rFonts w:hint="eastAsia"/>
          <w:lang w:eastAsia="zh-CN"/>
        </w:rPr>
        <w:t>可在</w:t>
      </w:r>
      <w:r w:rsidRPr="00015E29">
        <w:rPr>
          <w:rFonts w:hint="eastAsia"/>
          <w:lang w:eastAsia="zh-CN"/>
        </w:rPr>
        <w:t>ITU-D</w:t>
      </w:r>
      <w:r w:rsidRPr="00015E29">
        <w:rPr>
          <w:rFonts w:hint="eastAsia"/>
          <w:lang w:eastAsia="zh-CN"/>
        </w:rPr>
        <w:t>下一个四年周期的重点专题事项范围内审议其他候选建议，或酌情作为《宣言》中表达的可能概念予以审议。</w:t>
      </w:r>
    </w:p>
    <w:p w14:paraId="4C125D26" w14:textId="77777777" w:rsidR="00015E29" w:rsidRPr="00015E29" w:rsidRDefault="00015E29" w:rsidP="00015E29">
      <w:pPr>
        <w:rPr>
          <w:b/>
          <w:bCs/>
          <w:lang w:eastAsia="zh-CN"/>
        </w:rPr>
      </w:pPr>
      <w:r w:rsidRPr="00015E29">
        <w:rPr>
          <w:b/>
          <w:bCs/>
          <w:lang w:eastAsia="zh-CN"/>
        </w:rPr>
        <w:t>发展分会</w:t>
      </w:r>
    </w:p>
    <w:p w14:paraId="778C5757" w14:textId="77777777" w:rsidR="00015E29" w:rsidRPr="00015E29" w:rsidRDefault="00015E29" w:rsidP="00015E29">
      <w:pPr>
        <w:ind w:firstLineChars="200" w:firstLine="480"/>
        <w:rPr>
          <w:b/>
          <w:lang w:eastAsia="zh-CN"/>
        </w:rPr>
      </w:pPr>
      <w:r w:rsidRPr="00015E29">
        <w:rPr>
          <w:rFonts w:hint="eastAsia"/>
          <w:lang w:eastAsia="zh-CN"/>
        </w:rPr>
        <w:t>TDAG</w:t>
      </w:r>
      <w:r w:rsidRPr="00015E29">
        <w:rPr>
          <w:rFonts w:hint="eastAsia"/>
          <w:lang w:eastAsia="zh-CN"/>
        </w:rPr>
        <w:t>赞同该组关于发展分会的建议，同意会议期间的专题分会应反映</w:t>
      </w:r>
      <w:r w:rsidRPr="00015E29">
        <w:rPr>
          <w:rFonts w:hint="eastAsia"/>
          <w:lang w:eastAsia="zh-CN"/>
        </w:rPr>
        <w:t>2018-2021</w:t>
      </w:r>
      <w:r w:rsidRPr="00015E29">
        <w:rPr>
          <w:rFonts w:hint="eastAsia"/>
          <w:lang w:eastAsia="zh-CN"/>
        </w:rPr>
        <w:t>年期间</w:t>
      </w:r>
      <w:r w:rsidRPr="00015E29">
        <w:rPr>
          <w:rFonts w:hint="eastAsia"/>
          <w:lang w:eastAsia="zh-CN"/>
        </w:rPr>
        <w:t>I</w:t>
      </w:r>
      <w:r w:rsidRPr="00015E29">
        <w:rPr>
          <w:lang w:eastAsia="zh-CN"/>
        </w:rPr>
        <w:t>TU-</w:t>
      </w:r>
      <w:r w:rsidRPr="00015E29">
        <w:rPr>
          <w:rFonts w:hint="eastAsia"/>
          <w:lang w:eastAsia="zh-CN"/>
        </w:rPr>
        <w:t>D</w:t>
      </w:r>
      <w:r w:rsidRPr="00015E29">
        <w:rPr>
          <w:rFonts w:hint="eastAsia"/>
          <w:lang w:eastAsia="zh-CN"/>
        </w:rPr>
        <w:t>的重点专题事项，并可包括可能来自各区域或</w:t>
      </w:r>
      <w:r w:rsidRPr="00015E29">
        <w:rPr>
          <w:rFonts w:hint="eastAsia"/>
          <w:lang w:eastAsia="zh-CN"/>
        </w:rPr>
        <w:t>TDAG-WG-RDTP</w:t>
      </w:r>
      <w:r w:rsidRPr="00015E29">
        <w:rPr>
          <w:rFonts w:hint="eastAsia"/>
          <w:lang w:eastAsia="zh-CN"/>
        </w:rPr>
        <w:t>的其他想法和重点事项。</w:t>
      </w:r>
      <w:r w:rsidRPr="00015E29">
        <w:rPr>
          <w:rFonts w:hint="eastAsia"/>
          <w:lang w:eastAsia="zh-CN"/>
        </w:rPr>
        <w:t>TDAG-WG-RDTP</w:t>
      </w:r>
      <w:r w:rsidRPr="00015E29">
        <w:rPr>
          <w:rFonts w:hint="eastAsia"/>
          <w:lang w:eastAsia="zh-CN"/>
        </w:rPr>
        <w:t>目前正在讨论下一周期的</w:t>
      </w:r>
      <w:r w:rsidRPr="00015E29">
        <w:rPr>
          <w:lang w:eastAsia="zh-CN"/>
        </w:rPr>
        <w:t>ITU-</w:t>
      </w:r>
      <w:r w:rsidRPr="00015E29">
        <w:rPr>
          <w:rFonts w:hint="eastAsia"/>
          <w:lang w:eastAsia="zh-CN"/>
        </w:rPr>
        <w:t>D</w:t>
      </w:r>
      <w:r w:rsidRPr="00015E29">
        <w:rPr>
          <w:rFonts w:hint="eastAsia"/>
          <w:lang w:eastAsia="zh-CN"/>
        </w:rPr>
        <w:t>重点专题事项。作为一个实际问题，</w:t>
      </w:r>
      <w:r w:rsidRPr="00015E29">
        <w:rPr>
          <w:rFonts w:hint="eastAsia"/>
          <w:lang w:eastAsia="zh-CN"/>
        </w:rPr>
        <w:t>BDT</w:t>
      </w:r>
      <w:r w:rsidRPr="00015E29">
        <w:rPr>
          <w:rFonts w:hint="eastAsia"/>
          <w:lang w:eastAsia="zh-CN"/>
        </w:rPr>
        <w:t>将随时了解这些正在进行的讨论，讨论结果将于</w:t>
      </w:r>
      <w:r w:rsidRPr="00015E29">
        <w:rPr>
          <w:rFonts w:hint="eastAsia"/>
          <w:lang w:eastAsia="zh-CN"/>
        </w:rPr>
        <w:t>2021</w:t>
      </w:r>
      <w:r w:rsidRPr="00015E29">
        <w:rPr>
          <w:rFonts w:hint="eastAsia"/>
          <w:lang w:eastAsia="zh-CN"/>
        </w:rPr>
        <w:t>年</w:t>
      </w:r>
      <w:r w:rsidRPr="00015E29">
        <w:rPr>
          <w:rFonts w:hint="eastAsia"/>
          <w:lang w:eastAsia="zh-CN"/>
        </w:rPr>
        <w:t>5</w:t>
      </w:r>
      <w:r w:rsidRPr="00015E29">
        <w:rPr>
          <w:rFonts w:hint="eastAsia"/>
          <w:lang w:eastAsia="zh-CN"/>
        </w:rPr>
        <w:t>月提交</w:t>
      </w:r>
      <w:r w:rsidRPr="00015E29">
        <w:rPr>
          <w:rFonts w:hint="eastAsia"/>
          <w:lang w:eastAsia="zh-CN"/>
        </w:rPr>
        <w:t>TDAG</w:t>
      </w:r>
      <w:r w:rsidRPr="00015E29">
        <w:rPr>
          <w:rFonts w:hint="eastAsia"/>
          <w:lang w:eastAsia="zh-CN"/>
        </w:rPr>
        <w:t>批准。</w:t>
      </w:r>
    </w:p>
    <w:p w14:paraId="5DFF8AF5" w14:textId="77777777" w:rsidR="00015E29" w:rsidRPr="00015E29" w:rsidRDefault="00015E29" w:rsidP="00015E29">
      <w:pPr>
        <w:rPr>
          <w:b/>
          <w:bCs/>
          <w:lang w:eastAsia="zh-CN"/>
        </w:rPr>
      </w:pPr>
      <w:r w:rsidRPr="00015E29">
        <w:rPr>
          <w:rFonts w:hint="eastAsia"/>
          <w:b/>
          <w:bCs/>
          <w:lang w:eastAsia="zh-CN"/>
        </w:rPr>
        <w:t>区域间筹备会议（</w:t>
      </w:r>
      <w:r w:rsidRPr="00015E29">
        <w:rPr>
          <w:b/>
          <w:bCs/>
          <w:lang w:eastAsia="zh-CN"/>
        </w:rPr>
        <w:t>IRM</w:t>
      </w:r>
      <w:r w:rsidRPr="00015E29">
        <w:rPr>
          <w:rFonts w:hint="eastAsia"/>
          <w:b/>
          <w:bCs/>
          <w:lang w:eastAsia="zh-CN"/>
        </w:rPr>
        <w:t>）</w:t>
      </w:r>
    </w:p>
    <w:p w14:paraId="2F82B7A4" w14:textId="77777777" w:rsidR="00015E29" w:rsidRPr="00015E29" w:rsidRDefault="00015E29" w:rsidP="00015E29">
      <w:pPr>
        <w:ind w:firstLineChars="200" w:firstLine="480"/>
        <w:rPr>
          <w:lang w:eastAsia="zh-CN"/>
        </w:rPr>
      </w:pPr>
      <w:r w:rsidRPr="00015E29">
        <w:rPr>
          <w:rFonts w:hint="eastAsia"/>
          <w:lang w:eastAsia="zh-CN"/>
        </w:rPr>
        <w:t>TDAG</w:t>
      </w:r>
      <w:r w:rsidRPr="00015E29">
        <w:rPr>
          <w:rFonts w:hint="eastAsia"/>
          <w:lang w:eastAsia="zh-CN"/>
        </w:rPr>
        <w:t>认识到，这将是</w:t>
      </w:r>
      <w:r w:rsidRPr="00015E29">
        <w:rPr>
          <w:rFonts w:hint="eastAsia"/>
          <w:lang w:eastAsia="zh-CN"/>
        </w:rPr>
        <w:t>ITU-D</w:t>
      </w:r>
      <w:r w:rsidRPr="00015E29">
        <w:rPr>
          <w:rFonts w:hint="eastAsia"/>
          <w:lang w:eastAsia="zh-CN"/>
        </w:rPr>
        <w:t>首次在</w:t>
      </w:r>
      <w:r w:rsidRPr="00015E29">
        <w:rPr>
          <w:rFonts w:hint="eastAsia"/>
          <w:lang w:eastAsia="zh-CN"/>
        </w:rPr>
        <w:t>WTDC</w:t>
      </w:r>
      <w:r w:rsidRPr="00015E29">
        <w:rPr>
          <w:rFonts w:hint="eastAsia"/>
          <w:lang w:eastAsia="zh-CN"/>
        </w:rPr>
        <w:t>的筹备过程中采用</w:t>
      </w:r>
      <w:r w:rsidRPr="00015E29">
        <w:rPr>
          <w:rFonts w:hint="eastAsia"/>
          <w:lang w:eastAsia="zh-CN"/>
        </w:rPr>
        <w:t>IRM</w:t>
      </w:r>
      <w:r w:rsidRPr="00015E29">
        <w:rPr>
          <w:rFonts w:hint="eastAsia"/>
          <w:lang w:eastAsia="zh-CN"/>
        </w:rPr>
        <w:t>。</w:t>
      </w:r>
      <w:r w:rsidRPr="00015E29">
        <w:rPr>
          <w:rFonts w:hint="eastAsia"/>
          <w:lang w:eastAsia="zh-CN"/>
        </w:rPr>
        <w:t>TDAG</w:t>
      </w:r>
      <w:r w:rsidRPr="00015E29">
        <w:rPr>
          <w:rFonts w:hint="eastAsia"/>
          <w:lang w:eastAsia="zh-CN"/>
        </w:rPr>
        <w:t>赞赏地注意到美国提交的文件，该文件强调了国际电联其他部门过去的经验如何表明，向所有成员开放的</w:t>
      </w:r>
      <w:r w:rsidRPr="00015E29">
        <w:rPr>
          <w:rFonts w:hint="eastAsia"/>
          <w:lang w:eastAsia="zh-CN"/>
        </w:rPr>
        <w:t>IRM</w:t>
      </w:r>
      <w:r w:rsidRPr="00015E29">
        <w:rPr>
          <w:rFonts w:hint="eastAsia"/>
          <w:lang w:eastAsia="zh-CN"/>
        </w:rPr>
        <w:t>是筹备过程的一个有益组成部分。</w:t>
      </w:r>
    </w:p>
    <w:p w14:paraId="44CBD1DD" w14:textId="77777777" w:rsidR="00015E29" w:rsidRPr="00015E29" w:rsidRDefault="00015E29" w:rsidP="00015E29">
      <w:pPr>
        <w:ind w:firstLineChars="200" w:firstLine="480"/>
        <w:rPr>
          <w:lang w:eastAsia="zh-CN"/>
        </w:rPr>
      </w:pPr>
      <w:r w:rsidRPr="00015E29">
        <w:rPr>
          <w:rFonts w:hint="eastAsia"/>
          <w:lang w:eastAsia="zh-CN"/>
        </w:rPr>
        <w:t>TDAG</w:t>
      </w:r>
      <w:r w:rsidRPr="00015E29">
        <w:rPr>
          <w:rFonts w:hint="eastAsia"/>
          <w:lang w:eastAsia="zh-CN"/>
        </w:rPr>
        <w:t>讨论了参加区域间筹备会议的问题，并达成以下共识：</w:t>
      </w:r>
      <w:r w:rsidRPr="00015E29">
        <w:rPr>
          <w:rFonts w:hint="eastAsia"/>
          <w:lang w:eastAsia="zh-CN"/>
        </w:rPr>
        <w:t>IRM</w:t>
      </w:r>
      <w:r w:rsidRPr="00015E29">
        <w:rPr>
          <w:rFonts w:hint="eastAsia"/>
          <w:lang w:eastAsia="zh-CN"/>
        </w:rPr>
        <w:t>将向所有</w:t>
      </w:r>
      <w:r w:rsidRPr="00015E29">
        <w:rPr>
          <w:rFonts w:hint="eastAsia"/>
          <w:lang w:eastAsia="zh-CN"/>
        </w:rPr>
        <w:t>ITU-D</w:t>
      </w:r>
      <w:r w:rsidRPr="00015E29">
        <w:rPr>
          <w:rFonts w:hint="eastAsia"/>
          <w:lang w:eastAsia="zh-CN"/>
        </w:rPr>
        <w:t>成员开放，每个区域电信组织（</w:t>
      </w:r>
      <w:r w:rsidRPr="00015E29">
        <w:rPr>
          <w:rFonts w:hint="eastAsia"/>
          <w:lang w:eastAsia="zh-CN"/>
        </w:rPr>
        <w:t>RTO</w:t>
      </w:r>
      <w:r w:rsidRPr="00015E29">
        <w:rPr>
          <w:rFonts w:hint="eastAsia"/>
          <w:lang w:eastAsia="zh-CN"/>
        </w:rPr>
        <w:t>）将决定谁代表自己的区域发言。例如，发言者可以包括政府代表、监管机构、决策机构、民间团体、学术界、互联网技术界、青年、性别平等组织等。</w:t>
      </w:r>
    </w:p>
    <w:p w14:paraId="5A3EE978" w14:textId="77777777" w:rsidR="00015E29" w:rsidRPr="00015E29" w:rsidRDefault="00015E29" w:rsidP="00015E29">
      <w:pPr>
        <w:ind w:firstLineChars="200" w:firstLine="480"/>
        <w:rPr>
          <w:lang w:eastAsia="zh-CN"/>
        </w:rPr>
      </w:pPr>
      <w:r w:rsidRPr="00015E29">
        <w:rPr>
          <w:rFonts w:hint="eastAsia"/>
          <w:lang w:eastAsia="zh-CN"/>
        </w:rPr>
        <w:t>TDAG</w:t>
      </w:r>
      <w:r w:rsidRPr="00015E29">
        <w:rPr>
          <w:rFonts w:hint="eastAsia"/>
          <w:lang w:eastAsia="zh-CN"/>
        </w:rPr>
        <w:t>对所有工作组的主席深表谢意，特别是</w:t>
      </w:r>
      <w:r w:rsidRPr="00015E29">
        <w:rPr>
          <w:rFonts w:hint="eastAsia"/>
          <w:lang w:eastAsia="zh-CN"/>
        </w:rPr>
        <w:t>Reyes-</w:t>
      </w:r>
      <w:proofErr w:type="spellStart"/>
      <w:r w:rsidRPr="00015E29">
        <w:rPr>
          <w:rFonts w:hint="eastAsia"/>
          <w:lang w:eastAsia="zh-CN"/>
        </w:rPr>
        <w:t>Borda</w:t>
      </w:r>
      <w:proofErr w:type="spellEnd"/>
      <w:r w:rsidRPr="00015E29">
        <w:rPr>
          <w:rFonts w:hint="eastAsia"/>
          <w:lang w:eastAsia="zh-CN"/>
        </w:rPr>
        <w:t>先生的最终报告。该报告反映了他的不懈努力、在如此短的时间内所做的大量工作以及他的外交手腕和坚持不懈。</w:t>
      </w:r>
    </w:p>
    <w:p w14:paraId="3A8F86CC" w14:textId="77777777" w:rsidR="00015E29" w:rsidRPr="00015E29" w:rsidRDefault="00015E29" w:rsidP="00015E29">
      <w:pPr>
        <w:rPr>
          <w:lang w:eastAsia="zh-CN"/>
        </w:rPr>
      </w:pPr>
      <w:r w:rsidRPr="00015E29">
        <w:rPr>
          <w:rFonts w:hint="eastAsia"/>
          <w:b/>
          <w:bCs/>
          <w:lang w:eastAsia="zh-CN"/>
        </w:rPr>
        <w:t>3.2</w:t>
      </w:r>
      <w:r w:rsidRPr="00015E29">
        <w:rPr>
          <w:b/>
          <w:bCs/>
          <w:lang w:eastAsia="zh-CN"/>
        </w:rPr>
        <w:tab/>
      </w:r>
      <w:r w:rsidRPr="00015E29">
        <w:rPr>
          <w:rFonts w:hint="eastAsia"/>
          <w:b/>
          <w:bCs/>
          <w:lang w:eastAsia="zh-CN"/>
        </w:rPr>
        <w:t>战略和运作规划工作组</w:t>
      </w:r>
    </w:p>
    <w:p w14:paraId="2F3310A9" w14:textId="77777777" w:rsidR="00015E29" w:rsidRPr="00015E29" w:rsidRDefault="00015E29" w:rsidP="00015E29">
      <w:pPr>
        <w:ind w:firstLineChars="200" w:firstLine="480"/>
        <w:rPr>
          <w:lang w:eastAsia="zh-CN"/>
        </w:rPr>
      </w:pPr>
      <w:r w:rsidRPr="00015E29">
        <w:rPr>
          <w:rFonts w:hint="eastAsia"/>
          <w:lang w:eastAsia="zh-CN"/>
        </w:rPr>
        <w:t>TDAG</w:t>
      </w:r>
      <w:r w:rsidRPr="00015E29">
        <w:rPr>
          <w:rFonts w:hint="eastAsia"/>
          <w:lang w:eastAsia="zh-CN"/>
        </w:rPr>
        <w:t>赞赏地注意到由</w:t>
      </w:r>
      <w:r w:rsidRPr="00015E29">
        <w:rPr>
          <w:rFonts w:hint="eastAsia"/>
          <w:lang w:eastAsia="zh-CN"/>
        </w:rPr>
        <w:t xml:space="preserve">Blanca </w:t>
      </w:r>
      <w:proofErr w:type="spellStart"/>
      <w:r w:rsidRPr="00015E29">
        <w:rPr>
          <w:rFonts w:hint="eastAsia"/>
          <w:lang w:eastAsia="zh-CN"/>
        </w:rPr>
        <w:t>Gonz</w:t>
      </w:r>
      <w:proofErr w:type="spellEnd"/>
      <w:r w:rsidRPr="00015E29">
        <w:rPr>
          <w:rFonts w:hint="eastAsia"/>
          <w:lang w:eastAsia="zh-CN"/>
        </w:rPr>
        <w:t>á</w:t>
      </w:r>
      <w:proofErr w:type="spellStart"/>
      <w:r w:rsidRPr="00015E29">
        <w:rPr>
          <w:rFonts w:hint="eastAsia"/>
          <w:lang w:eastAsia="zh-CN"/>
        </w:rPr>
        <w:t>lez</w:t>
      </w:r>
      <w:proofErr w:type="spellEnd"/>
      <w:r w:rsidRPr="00015E29">
        <w:rPr>
          <w:rFonts w:hint="eastAsia"/>
          <w:lang w:eastAsia="zh-CN"/>
        </w:rPr>
        <w:t>女士（</w:t>
      </w:r>
      <w:r w:rsidRPr="00015E29">
        <w:rPr>
          <w:rFonts w:hint="eastAsia"/>
          <w:b/>
          <w:bCs/>
          <w:lang w:eastAsia="zh-CN"/>
        </w:rPr>
        <w:t>西班牙</w:t>
      </w:r>
      <w:r w:rsidRPr="00015E29">
        <w:rPr>
          <w:rFonts w:hint="eastAsia"/>
          <w:lang w:eastAsia="zh-CN"/>
        </w:rPr>
        <w:t>）在</w:t>
      </w:r>
      <w:r w:rsidRPr="00015E29">
        <w:rPr>
          <w:rFonts w:hint="eastAsia"/>
          <w:lang w:eastAsia="zh-CN"/>
        </w:rPr>
        <w:t xml:space="preserve">Christopher </w:t>
      </w:r>
      <w:proofErr w:type="spellStart"/>
      <w:r w:rsidRPr="00015E29">
        <w:rPr>
          <w:rFonts w:hint="eastAsia"/>
          <w:lang w:eastAsia="zh-CN"/>
        </w:rPr>
        <w:t>Kemei</w:t>
      </w:r>
      <w:proofErr w:type="spellEnd"/>
      <w:r w:rsidRPr="00015E29">
        <w:rPr>
          <w:rFonts w:hint="eastAsia"/>
          <w:lang w:eastAsia="zh-CN"/>
        </w:rPr>
        <w:t>先生（</w:t>
      </w:r>
      <w:r w:rsidRPr="00015E29">
        <w:rPr>
          <w:rFonts w:hint="eastAsia"/>
          <w:b/>
          <w:bCs/>
          <w:lang w:eastAsia="zh-CN"/>
        </w:rPr>
        <w:t>肯尼亚</w:t>
      </w:r>
      <w:r w:rsidRPr="00015E29">
        <w:rPr>
          <w:rFonts w:hint="eastAsia"/>
          <w:lang w:eastAsia="zh-CN"/>
        </w:rPr>
        <w:t>）和</w:t>
      </w:r>
      <w:r w:rsidRPr="00015E29">
        <w:rPr>
          <w:rFonts w:hint="eastAsia"/>
          <w:lang w:eastAsia="zh-CN"/>
        </w:rPr>
        <w:t xml:space="preserve">Wim </w:t>
      </w:r>
      <w:proofErr w:type="spellStart"/>
      <w:r w:rsidRPr="00015E29">
        <w:rPr>
          <w:rFonts w:hint="eastAsia"/>
          <w:lang w:eastAsia="zh-CN"/>
        </w:rPr>
        <w:t>Rullens</w:t>
      </w:r>
      <w:proofErr w:type="spellEnd"/>
      <w:r w:rsidRPr="00015E29">
        <w:rPr>
          <w:rFonts w:hint="eastAsia"/>
          <w:lang w:eastAsia="zh-CN"/>
        </w:rPr>
        <w:t>先生（</w:t>
      </w:r>
      <w:r w:rsidRPr="00015E29">
        <w:rPr>
          <w:rFonts w:hint="eastAsia"/>
          <w:b/>
          <w:bCs/>
          <w:lang w:eastAsia="zh-CN"/>
        </w:rPr>
        <w:t>荷兰</w:t>
      </w:r>
      <w:r w:rsidRPr="00015E29">
        <w:rPr>
          <w:rFonts w:hint="eastAsia"/>
          <w:lang w:eastAsia="zh-CN"/>
        </w:rPr>
        <w:t>）的协助下</w:t>
      </w:r>
      <w:r w:rsidRPr="00015E29">
        <w:rPr>
          <w:rFonts w:hint="eastAsia"/>
          <w:lang w:val="en-US" w:eastAsia="zh-CN"/>
        </w:rPr>
        <w:t>领导</w:t>
      </w:r>
      <w:r w:rsidRPr="00015E29">
        <w:rPr>
          <w:rFonts w:hint="eastAsia"/>
          <w:lang w:eastAsia="zh-CN"/>
        </w:rPr>
        <w:t>的</w:t>
      </w:r>
      <w:r w:rsidRPr="00015E29">
        <w:rPr>
          <w:rFonts w:hint="eastAsia"/>
          <w:lang w:eastAsia="zh-CN"/>
        </w:rPr>
        <w:t>TDAG-WG-SOP</w:t>
      </w:r>
      <w:r w:rsidRPr="00015E29">
        <w:rPr>
          <w:rFonts w:hint="eastAsia"/>
          <w:lang w:eastAsia="zh-CN"/>
        </w:rPr>
        <w:t>的进展报告。该报告载于</w:t>
      </w:r>
      <w:hyperlink r:id="rId11" w:history="1">
        <w:r w:rsidRPr="00015E29">
          <w:rPr>
            <w:rStyle w:val="Hyperlink"/>
            <w:b w:val="0"/>
            <w:bCs/>
            <w:lang w:eastAsia="zh-CN"/>
          </w:rPr>
          <w:t>TDAG-20/3/3</w:t>
        </w:r>
      </w:hyperlink>
      <w:r w:rsidRPr="00015E29">
        <w:rPr>
          <w:rFonts w:hint="eastAsia"/>
          <w:lang w:eastAsia="zh-CN"/>
        </w:rPr>
        <w:t>号文件，由工作组主席</w:t>
      </w:r>
      <w:proofErr w:type="spellStart"/>
      <w:r w:rsidRPr="00015E29">
        <w:rPr>
          <w:rFonts w:hint="eastAsia"/>
          <w:lang w:eastAsia="zh-CN"/>
        </w:rPr>
        <w:t>Gonz</w:t>
      </w:r>
      <w:proofErr w:type="spellEnd"/>
      <w:r w:rsidRPr="00015E29">
        <w:rPr>
          <w:rFonts w:hint="eastAsia"/>
          <w:lang w:eastAsia="zh-CN"/>
        </w:rPr>
        <w:t>á</w:t>
      </w:r>
      <w:proofErr w:type="spellStart"/>
      <w:r w:rsidRPr="00015E29">
        <w:rPr>
          <w:rFonts w:hint="eastAsia"/>
          <w:lang w:eastAsia="zh-CN"/>
        </w:rPr>
        <w:t>lez</w:t>
      </w:r>
      <w:proofErr w:type="spellEnd"/>
      <w:r w:rsidRPr="00015E29">
        <w:rPr>
          <w:rFonts w:hint="eastAsia"/>
          <w:lang w:eastAsia="zh-CN"/>
        </w:rPr>
        <w:t>女士介绍。</w:t>
      </w:r>
      <w:r w:rsidRPr="00015E29">
        <w:rPr>
          <w:rFonts w:hint="eastAsia"/>
          <w:lang w:eastAsia="zh-CN"/>
        </w:rPr>
        <w:t>TDAG-WG-SOP</w:t>
      </w:r>
      <w:r w:rsidRPr="00015E29">
        <w:rPr>
          <w:rFonts w:hint="eastAsia"/>
          <w:lang w:eastAsia="zh-CN"/>
        </w:rPr>
        <w:t>举行了两次会议，收到了墨西哥、加拿大和美利坚合众国提交的一份多国文稿。</w:t>
      </w:r>
      <w:r w:rsidRPr="00015E29">
        <w:rPr>
          <w:lang w:eastAsia="zh-CN"/>
        </w:rPr>
        <w:t>González</w:t>
      </w:r>
      <w:r w:rsidRPr="00015E29">
        <w:rPr>
          <w:rFonts w:hint="eastAsia"/>
          <w:lang w:eastAsia="zh-CN"/>
        </w:rPr>
        <w:t>女士报告指出，她的小组已经批准了这些国家提出的建议，即把建立国际电联总体战略规划中的</w:t>
      </w:r>
      <w:r w:rsidRPr="00015E29">
        <w:rPr>
          <w:rFonts w:hint="eastAsia"/>
          <w:lang w:eastAsia="zh-CN"/>
        </w:rPr>
        <w:t>I</w:t>
      </w:r>
      <w:r w:rsidRPr="00015E29">
        <w:rPr>
          <w:lang w:eastAsia="zh-CN"/>
        </w:rPr>
        <w:t>TU-D</w:t>
      </w:r>
      <w:r w:rsidRPr="00015E29">
        <w:rPr>
          <w:rFonts w:hint="eastAsia"/>
          <w:lang w:eastAsia="zh-CN"/>
        </w:rPr>
        <w:t>部分的任务交给</w:t>
      </w:r>
      <w:r w:rsidRPr="00015E29">
        <w:rPr>
          <w:rFonts w:hint="eastAsia"/>
          <w:lang w:eastAsia="zh-CN"/>
        </w:rPr>
        <w:t>T</w:t>
      </w:r>
      <w:r w:rsidRPr="00015E29">
        <w:rPr>
          <w:lang w:eastAsia="zh-CN"/>
        </w:rPr>
        <w:t>DAG</w:t>
      </w:r>
      <w:r w:rsidRPr="00015E29">
        <w:rPr>
          <w:rFonts w:hint="eastAsia"/>
          <w:lang w:eastAsia="zh-CN"/>
        </w:rPr>
        <w:t>，从而移除了世界电信发展大会的这一职能。然而，她指出，要做到这一点，就必须修订世界电信发展大会第</w:t>
      </w:r>
      <w:r w:rsidRPr="00015E29">
        <w:rPr>
          <w:rFonts w:hint="eastAsia"/>
          <w:lang w:eastAsia="zh-CN"/>
        </w:rPr>
        <w:t>1</w:t>
      </w:r>
      <w:r w:rsidRPr="00015E29">
        <w:rPr>
          <w:rFonts w:hint="eastAsia"/>
          <w:lang w:eastAsia="zh-CN"/>
        </w:rPr>
        <w:t>号决议（</w:t>
      </w:r>
      <w:r w:rsidRPr="00015E29">
        <w:rPr>
          <w:rFonts w:hint="eastAsia"/>
          <w:lang w:eastAsia="zh-CN"/>
        </w:rPr>
        <w:t>2017</w:t>
      </w:r>
      <w:r w:rsidRPr="00015E29">
        <w:rPr>
          <w:rFonts w:hint="eastAsia"/>
          <w:lang w:eastAsia="zh-CN"/>
        </w:rPr>
        <w:t>年，布宜诺斯艾利斯，修订版）和第</w:t>
      </w:r>
      <w:r w:rsidRPr="00015E29">
        <w:rPr>
          <w:rFonts w:hint="eastAsia"/>
          <w:lang w:eastAsia="zh-CN"/>
        </w:rPr>
        <w:t>24</w:t>
      </w:r>
      <w:r w:rsidRPr="00015E29">
        <w:rPr>
          <w:rFonts w:hint="eastAsia"/>
          <w:lang w:eastAsia="zh-CN"/>
        </w:rPr>
        <w:t>号决议（</w:t>
      </w:r>
      <w:r w:rsidRPr="00015E29">
        <w:rPr>
          <w:rFonts w:hint="eastAsia"/>
          <w:lang w:eastAsia="zh-CN"/>
        </w:rPr>
        <w:t>2014</w:t>
      </w:r>
      <w:r w:rsidRPr="00015E29">
        <w:rPr>
          <w:rFonts w:hint="eastAsia"/>
          <w:lang w:eastAsia="zh-CN"/>
        </w:rPr>
        <w:t>年，迪拜，修订版）。</w:t>
      </w:r>
    </w:p>
    <w:p w14:paraId="5512E0FC" w14:textId="77777777" w:rsidR="00015E29" w:rsidRPr="00015E29" w:rsidRDefault="00015E29" w:rsidP="00015E29">
      <w:pPr>
        <w:ind w:firstLineChars="200" w:firstLine="480"/>
        <w:rPr>
          <w:lang w:eastAsia="zh-CN"/>
        </w:rPr>
      </w:pPr>
      <w:r w:rsidRPr="00015E29">
        <w:rPr>
          <w:lang w:eastAsia="zh-CN"/>
        </w:rPr>
        <w:t>TDAG</w:t>
      </w:r>
      <w:r w:rsidRPr="00015E29">
        <w:rPr>
          <w:rFonts w:hint="eastAsia"/>
          <w:lang w:eastAsia="zh-CN"/>
        </w:rPr>
        <w:t>同意这些拟议的变动，包括修订这些决议，同时认识到这一做法将有更多的时间起草国际电联总体战略规划中的</w:t>
      </w:r>
      <w:r w:rsidRPr="00015E29">
        <w:rPr>
          <w:rFonts w:hint="eastAsia"/>
          <w:lang w:eastAsia="zh-CN"/>
        </w:rPr>
        <w:t>I</w:t>
      </w:r>
      <w:r w:rsidRPr="00015E29">
        <w:rPr>
          <w:lang w:eastAsia="zh-CN"/>
        </w:rPr>
        <w:t>TU-D</w:t>
      </w:r>
      <w:r w:rsidRPr="00015E29">
        <w:rPr>
          <w:rFonts w:hint="eastAsia"/>
          <w:lang w:eastAsia="zh-CN"/>
        </w:rPr>
        <w:t>部分；为通过理事会工作组制定整个国际电联的战略规划时采用“</w:t>
      </w:r>
      <w:r w:rsidRPr="00015E29">
        <w:rPr>
          <w:lang w:eastAsia="zh-CN"/>
        </w:rPr>
        <w:t>国际电联是一家</w:t>
      </w:r>
      <w:r w:rsidRPr="00015E29">
        <w:rPr>
          <w:rFonts w:hint="eastAsia"/>
          <w:lang w:eastAsia="zh-CN"/>
        </w:rPr>
        <w:t>”的做法铺平道路；</w:t>
      </w:r>
      <w:r w:rsidRPr="00015E29">
        <w:rPr>
          <w:rFonts w:hint="eastAsia"/>
          <w:lang w:eastAsia="zh-CN"/>
        </w:rPr>
        <w:t>TDAG-WG-SOP</w:t>
      </w:r>
      <w:r w:rsidRPr="00015E29">
        <w:rPr>
          <w:rFonts w:hint="eastAsia"/>
          <w:lang w:eastAsia="zh-CN"/>
        </w:rPr>
        <w:t>已经向</w:t>
      </w:r>
      <w:r w:rsidRPr="00015E29">
        <w:rPr>
          <w:rFonts w:hint="eastAsia"/>
          <w:lang w:eastAsia="zh-CN"/>
        </w:rPr>
        <w:t>TDAG</w:t>
      </w:r>
      <w:r w:rsidRPr="00015E29">
        <w:rPr>
          <w:rFonts w:hint="eastAsia"/>
          <w:lang w:eastAsia="zh-CN"/>
        </w:rPr>
        <w:t>的其他两个工作组发送了联络声明，他们均对这项多国提案表示欢迎。</w:t>
      </w:r>
    </w:p>
    <w:p w14:paraId="504E0939" w14:textId="77777777" w:rsidR="00015E29" w:rsidRPr="00015E29" w:rsidRDefault="00015E29" w:rsidP="00015E29">
      <w:pPr>
        <w:ind w:firstLineChars="200" w:firstLine="480"/>
        <w:rPr>
          <w:lang w:eastAsia="zh-CN"/>
        </w:rPr>
      </w:pPr>
      <w:r w:rsidRPr="00015E29">
        <w:rPr>
          <w:rFonts w:hint="eastAsia"/>
          <w:lang w:val="en-CA" w:eastAsia="zh-CN"/>
        </w:rPr>
        <w:lastRenderedPageBreak/>
        <w:t>值得注意的是，作为电信发展局的参考文件，促请</w:t>
      </w:r>
      <w:r w:rsidRPr="00015E29">
        <w:rPr>
          <w:lang w:eastAsia="zh-CN"/>
        </w:rPr>
        <w:t>TDAG</w:t>
      </w:r>
      <w:r w:rsidRPr="00015E29">
        <w:rPr>
          <w:rFonts w:hint="eastAsia"/>
          <w:lang w:eastAsia="zh-CN"/>
        </w:rPr>
        <w:t>与会者</w:t>
      </w:r>
      <w:r w:rsidRPr="00015E29">
        <w:rPr>
          <w:rFonts w:hint="eastAsia"/>
          <w:lang w:val="en-CA" w:eastAsia="zh-CN"/>
        </w:rPr>
        <w:t>审查和遵守拟议的“</w:t>
      </w:r>
      <w:hyperlink r:id="rId12" w:history="1">
        <w:r w:rsidRPr="00015E29">
          <w:rPr>
            <w:rStyle w:val="Hyperlink"/>
            <w:rFonts w:hint="eastAsia"/>
            <w:b w:val="0"/>
            <w:bCs/>
            <w:lang w:val="en-CA" w:eastAsia="zh-CN"/>
          </w:rPr>
          <w:t>国际电联战略规划工作流程</w:t>
        </w:r>
      </w:hyperlink>
      <w:r w:rsidRPr="00015E29">
        <w:rPr>
          <w:rFonts w:hint="eastAsia"/>
          <w:lang w:val="en-CA" w:eastAsia="zh-CN"/>
        </w:rPr>
        <w:t>”，该工作流程澄清了成员就</w:t>
      </w:r>
      <w:r w:rsidRPr="00015E29">
        <w:rPr>
          <w:rFonts w:hint="eastAsia"/>
          <w:lang w:eastAsia="zh-CN"/>
        </w:rPr>
        <w:t>国际电</w:t>
      </w:r>
      <w:proofErr w:type="gramStart"/>
      <w:r w:rsidRPr="00015E29">
        <w:rPr>
          <w:rFonts w:hint="eastAsia"/>
          <w:lang w:eastAsia="zh-CN"/>
        </w:rPr>
        <w:t>联总体</w:t>
      </w:r>
      <w:proofErr w:type="gramEnd"/>
      <w:r w:rsidRPr="00015E29">
        <w:rPr>
          <w:rFonts w:hint="eastAsia"/>
          <w:lang w:eastAsia="zh-CN"/>
        </w:rPr>
        <w:t>战略规划中的</w:t>
      </w:r>
      <w:r w:rsidRPr="00015E29">
        <w:rPr>
          <w:rFonts w:hint="eastAsia"/>
          <w:lang w:eastAsia="zh-CN"/>
        </w:rPr>
        <w:t>I</w:t>
      </w:r>
      <w:r w:rsidRPr="00015E29">
        <w:rPr>
          <w:lang w:eastAsia="zh-CN"/>
        </w:rPr>
        <w:t>TU-D</w:t>
      </w:r>
      <w:r w:rsidRPr="00015E29">
        <w:rPr>
          <w:rFonts w:hint="eastAsia"/>
          <w:lang w:eastAsia="zh-CN"/>
        </w:rPr>
        <w:t>部分</w:t>
      </w:r>
      <w:r w:rsidRPr="00015E29">
        <w:rPr>
          <w:rFonts w:hint="eastAsia"/>
          <w:lang w:val="en-CA" w:eastAsia="zh-CN"/>
        </w:rPr>
        <w:t>提出</w:t>
      </w:r>
      <w:r w:rsidRPr="00015E29">
        <w:rPr>
          <w:rFonts w:hint="eastAsia"/>
          <w:lang w:val="en-US" w:eastAsia="zh-CN"/>
        </w:rPr>
        <w:t>提案</w:t>
      </w:r>
      <w:r w:rsidRPr="00015E29">
        <w:rPr>
          <w:rFonts w:hint="eastAsia"/>
          <w:lang w:val="en-CA" w:eastAsia="zh-CN"/>
        </w:rPr>
        <w:t>的时间表，以及提出提案的步骤和主要截止日期。</w:t>
      </w:r>
    </w:p>
    <w:p w14:paraId="5CC4BC34" w14:textId="77777777" w:rsidR="00015E29" w:rsidRPr="00015E29" w:rsidRDefault="00015E29" w:rsidP="00015E29">
      <w:pPr>
        <w:rPr>
          <w:lang w:eastAsia="zh-CN"/>
        </w:rPr>
      </w:pPr>
      <w:r w:rsidRPr="00015E29">
        <w:rPr>
          <w:rFonts w:hint="eastAsia"/>
          <w:b/>
          <w:bCs/>
          <w:lang w:eastAsia="zh-CN"/>
        </w:rPr>
        <w:t>3.3</w:t>
      </w:r>
      <w:r w:rsidRPr="00015E29">
        <w:rPr>
          <w:b/>
          <w:bCs/>
          <w:lang w:eastAsia="zh-CN"/>
        </w:rPr>
        <w:tab/>
        <w:t>WTDC</w:t>
      </w:r>
      <w:r w:rsidRPr="00015E29">
        <w:rPr>
          <w:b/>
          <w:bCs/>
          <w:lang w:eastAsia="zh-CN"/>
        </w:rPr>
        <w:t>决议、宣言和专题优先事项工作组</w:t>
      </w:r>
    </w:p>
    <w:p w14:paraId="0274F155" w14:textId="77777777" w:rsidR="00015E29" w:rsidRPr="00015E29" w:rsidRDefault="00015E29" w:rsidP="00015E29">
      <w:pPr>
        <w:ind w:firstLineChars="200" w:firstLine="480"/>
        <w:rPr>
          <w:lang w:eastAsia="zh-CN"/>
        </w:rPr>
      </w:pPr>
      <w:r w:rsidRPr="00015E29">
        <w:rPr>
          <w:rFonts w:hint="eastAsia"/>
          <w:lang w:eastAsia="zh-CN"/>
        </w:rPr>
        <w:t>TDAG</w:t>
      </w:r>
      <w:r w:rsidRPr="00015E29">
        <w:rPr>
          <w:rFonts w:hint="eastAsia"/>
          <w:lang w:eastAsia="zh-CN"/>
        </w:rPr>
        <w:t>赞赏地注意到</w:t>
      </w:r>
      <w:r w:rsidRPr="00015E29">
        <w:rPr>
          <w:lang w:eastAsia="zh-CN"/>
        </w:rPr>
        <w:t>TDAG-WG-RDTP</w:t>
      </w:r>
      <w:r w:rsidRPr="00015E29">
        <w:rPr>
          <w:rFonts w:hint="eastAsia"/>
          <w:lang w:eastAsia="zh-CN"/>
        </w:rPr>
        <w:t>主席</w:t>
      </w:r>
      <w:r w:rsidRPr="00015E29">
        <w:rPr>
          <w:rFonts w:hint="eastAsia"/>
          <w:lang w:eastAsia="zh-CN"/>
        </w:rPr>
        <w:t xml:space="preserve">Ahmad </w:t>
      </w:r>
      <w:proofErr w:type="spellStart"/>
      <w:r w:rsidRPr="00015E29">
        <w:rPr>
          <w:rFonts w:hint="eastAsia"/>
          <w:lang w:eastAsia="zh-CN"/>
        </w:rPr>
        <w:t>Sharafat</w:t>
      </w:r>
      <w:proofErr w:type="spellEnd"/>
      <w:r w:rsidRPr="00015E29">
        <w:rPr>
          <w:rFonts w:hint="eastAsia"/>
          <w:lang w:eastAsia="zh-CN"/>
        </w:rPr>
        <w:t>博士（</w:t>
      </w:r>
      <w:r w:rsidRPr="00015E29">
        <w:rPr>
          <w:rFonts w:hint="eastAsia"/>
          <w:b/>
          <w:bCs/>
          <w:lang w:eastAsia="zh-CN"/>
        </w:rPr>
        <w:t>伊朗伊斯兰共和国</w:t>
      </w:r>
      <w:r w:rsidRPr="00015E29">
        <w:rPr>
          <w:rFonts w:hint="eastAsia"/>
          <w:lang w:eastAsia="zh-CN"/>
        </w:rPr>
        <w:t>）提交的进度报告。该报告载于</w:t>
      </w:r>
      <w:r w:rsidRPr="00015E29">
        <w:rPr>
          <w:b/>
          <w:bCs/>
          <w:lang w:eastAsia="zh-CN"/>
        </w:rPr>
        <w:fldChar w:fldCharType="begin"/>
      </w:r>
      <w:r w:rsidRPr="00015E29">
        <w:rPr>
          <w:b/>
          <w:bCs/>
          <w:lang w:eastAsia="zh-CN"/>
        </w:rPr>
        <w:instrText xml:space="preserve"> HYPERLINK "https://www.itu.int/md/D18-TDAG27-C-0004/en" </w:instrText>
      </w:r>
      <w:r w:rsidRPr="00015E29">
        <w:rPr>
          <w:b/>
          <w:bCs/>
          <w:lang w:eastAsia="zh-CN"/>
        </w:rPr>
        <w:fldChar w:fldCharType="separate"/>
      </w:r>
      <w:r w:rsidRPr="00015E29">
        <w:rPr>
          <w:rStyle w:val="Hyperlink"/>
          <w:b w:val="0"/>
          <w:bCs/>
          <w:lang w:eastAsia="zh-CN"/>
        </w:rPr>
        <w:t>TDAG-20/34(Rev.1)</w:t>
      </w:r>
      <w:r w:rsidRPr="00015E29">
        <w:rPr>
          <w:b/>
          <w:bCs/>
          <w:lang w:eastAsia="zh-CN"/>
        </w:rPr>
        <w:fldChar w:fldCharType="end"/>
      </w:r>
      <w:r w:rsidRPr="00015E29">
        <w:rPr>
          <w:rFonts w:hint="eastAsia"/>
          <w:lang w:eastAsia="zh-CN"/>
        </w:rPr>
        <w:t>号文件，涵盖了该组迄今为止的活动，其中已经包括供参考和审议的关于研究组课题、决议、主题和</w:t>
      </w:r>
      <w:r w:rsidRPr="00015E29">
        <w:rPr>
          <w:rFonts w:hint="eastAsia"/>
          <w:lang w:eastAsia="zh-CN"/>
        </w:rPr>
        <w:t>ITU-D</w:t>
      </w:r>
      <w:r w:rsidRPr="00015E29">
        <w:rPr>
          <w:rFonts w:hint="eastAsia"/>
          <w:lang w:eastAsia="zh-CN"/>
        </w:rPr>
        <w:t>研究组与会者就《宣言》发表的意见，以及含有丰富历史信息和分组框架的决议详图。随着国际电联成员着手启动各国的</w:t>
      </w:r>
      <w:r w:rsidRPr="00015E29">
        <w:rPr>
          <w:rFonts w:hint="eastAsia"/>
          <w:lang w:eastAsia="zh-CN"/>
        </w:rPr>
        <w:t>WTDC</w:t>
      </w:r>
      <w:r w:rsidRPr="00015E29">
        <w:rPr>
          <w:rFonts w:hint="eastAsia"/>
          <w:lang w:eastAsia="zh-CN"/>
        </w:rPr>
        <w:t>筹备工作，</w:t>
      </w:r>
      <w:r w:rsidRPr="00015E29">
        <w:rPr>
          <w:rFonts w:hint="eastAsia"/>
          <w:lang w:eastAsia="zh-CN"/>
        </w:rPr>
        <w:t>TDAG</w:t>
      </w:r>
      <w:r w:rsidRPr="00015E29">
        <w:rPr>
          <w:rFonts w:hint="eastAsia"/>
          <w:lang w:eastAsia="zh-CN"/>
        </w:rPr>
        <w:t>主席鼓励与会者阅读该进度报告，并利用报告提供的大量有用信息，帮助各国代表团筹备</w:t>
      </w:r>
      <w:r w:rsidRPr="00015E29">
        <w:rPr>
          <w:rFonts w:hint="eastAsia"/>
          <w:lang w:eastAsia="zh-CN"/>
        </w:rPr>
        <w:t>WTDC-21</w:t>
      </w:r>
      <w:r w:rsidRPr="00015E29">
        <w:rPr>
          <w:rFonts w:hint="eastAsia"/>
          <w:lang w:eastAsia="zh-CN"/>
        </w:rPr>
        <w:t>。在此方面，</w:t>
      </w:r>
      <w:proofErr w:type="spellStart"/>
      <w:r w:rsidRPr="00015E29">
        <w:rPr>
          <w:rFonts w:hint="eastAsia"/>
          <w:lang w:eastAsia="zh-CN"/>
        </w:rPr>
        <w:t>Sharafat</w:t>
      </w:r>
      <w:proofErr w:type="spellEnd"/>
      <w:r w:rsidRPr="00015E29">
        <w:rPr>
          <w:rFonts w:hint="eastAsia"/>
          <w:lang w:eastAsia="zh-CN"/>
        </w:rPr>
        <w:t>博士强调了参加即将举行的</w:t>
      </w:r>
      <w:r w:rsidRPr="00015E29">
        <w:rPr>
          <w:rFonts w:hint="eastAsia"/>
          <w:lang w:eastAsia="zh-CN"/>
        </w:rPr>
        <w:t>TDAG-WG-RDTP</w:t>
      </w:r>
      <w:r w:rsidRPr="00015E29">
        <w:rPr>
          <w:rFonts w:hint="eastAsia"/>
          <w:lang w:eastAsia="zh-CN"/>
        </w:rPr>
        <w:t>的时间表，该组计划举行三次会议以结束其工作：</w:t>
      </w:r>
      <w:r w:rsidRPr="00015E29">
        <w:rPr>
          <w:rFonts w:hint="eastAsia"/>
          <w:lang w:eastAsia="zh-CN"/>
        </w:rPr>
        <w:t>2021</w:t>
      </w:r>
      <w:r w:rsidRPr="00015E29">
        <w:rPr>
          <w:rFonts w:hint="eastAsia"/>
          <w:lang w:eastAsia="zh-CN"/>
        </w:rPr>
        <w:t>年</w:t>
      </w:r>
      <w:r w:rsidRPr="00015E29">
        <w:rPr>
          <w:rFonts w:hint="eastAsia"/>
          <w:lang w:eastAsia="zh-CN"/>
        </w:rPr>
        <w:t>1</w:t>
      </w:r>
      <w:r w:rsidRPr="00015E29">
        <w:rPr>
          <w:rFonts w:hint="eastAsia"/>
          <w:lang w:eastAsia="zh-CN"/>
        </w:rPr>
        <w:t>月</w:t>
      </w:r>
      <w:r w:rsidRPr="00015E29">
        <w:rPr>
          <w:rFonts w:hint="eastAsia"/>
          <w:lang w:eastAsia="zh-CN"/>
        </w:rPr>
        <w:t>21</w:t>
      </w:r>
      <w:r w:rsidRPr="00015E29">
        <w:rPr>
          <w:rFonts w:hint="eastAsia"/>
          <w:lang w:eastAsia="zh-CN"/>
        </w:rPr>
        <w:t>日、</w:t>
      </w:r>
      <w:r w:rsidRPr="00015E29">
        <w:rPr>
          <w:rFonts w:hint="eastAsia"/>
          <w:lang w:eastAsia="zh-CN"/>
        </w:rPr>
        <w:t>3</w:t>
      </w:r>
      <w:r w:rsidRPr="00015E29">
        <w:rPr>
          <w:rFonts w:hint="eastAsia"/>
          <w:lang w:eastAsia="zh-CN"/>
        </w:rPr>
        <w:t>月</w:t>
      </w:r>
      <w:r w:rsidRPr="00015E29">
        <w:rPr>
          <w:rFonts w:hint="eastAsia"/>
          <w:lang w:eastAsia="zh-CN"/>
        </w:rPr>
        <w:t>4</w:t>
      </w:r>
      <w:r w:rsidRPr="00015E29">
        <w:rPr>
          <w:rFonts w:hint="eastAsia"/>
          <w:lang w:eastAsia="zh-CN"/>
        </w:rPr>
        <w:t>日和</w:t>
      </w:r>
      <w:r w:rsidRPr="00015E29">
        <w:rPr>
          <w:rFonts w:hint="eastAsia"/>
          <w:lang w:eastAsia="zh-CN"/>
        </w:rPr>
        <w:t>4</w:t>
      </w:r>
      <w:r w:rsidRPr="00015E29">
        <w:rPr>
          <w:rFonts w:hint="eastAsia"/>
          <w:lang w:eastAsia="zh-CN"/>
        </w:rPr>
        <w:t>月</w:t>
      </w:r>
      <w:r w:rsidRPr="00015E29">
        <w:rPr>
          <w:rFonts w:hint="eastAsia"/>
          <w:lang w:eastAsia="zh-CN"/>
        </w:rPr>
        <w:t>9</w:t>
      </w:r>
      <w:r w:rsidRPr="00015E29">
        <w:rPr>
          <w:rFonts w:hint="eastAsia"/>
          <w:lang w:eastAsia="zh-CN"/>
        </w:rPr>
        <w:t>日。</w:t>
      </w:r>
      <w:r w:rsidRPr="00015E29">
        <w:rPr>
          <w:rFonts w:hint="eastAsia"/>
          <w:lang w:eastAsia="zh-CN"/>
        </w:rPr>
        <w:t>TDAG-WG-RDTP</w:t>
      </w:r>
      <w:r w:rsidRPr="00015E29">
        <w:rPr>
          <w:rFonts w:hint="eastAsia"/>
          <w:lang w:eastAsia="zh-CN"/>
        </w:rPr>
        <w:t>将向定于</w:t>
      </w:r>
      <w:r w:rsidRPr="00015E29">
        <w:rPr>
          <w:rFonts w:hint="eastAsia"/>
          <w:lang w:eastAsia="zh-CN"/>
        </w:rPr>
        <w:t>2021</w:t>
      </w:r>
      <w:r w:rsidRPr="00015E29">
        <w:rPr>
          <w:rFonts w:hint="eastAsia"/>
          <w:lang w:eastAsia="zh-CN"/>
        </w:rPr>
        <w:t>年</w:t>
      </w:r>
      <w:r w:rsidRPr="00015E29">
        <w:rPr>
          <w:rFonts w:hint="eastAsia"/>
          <w:lang w:eastAsia="zh-CN"/>
        </w:rPr>
        <w:t>5</w:t>
      </w:r>
      <w:r w:rsidRPr="00015E29">
        <w:rPr>
          <w:rFonts w:hint="eastAsia"/>
          <w:lang w:eastAsia="zh-CN"/>
        </w:rPr>
        <w:t>月举行的</w:t>
      </w:r>
      <w:r w:rsidRPr="00015E29">
        <w:rPr>
          <w:rFonts w:hint="eastAsia"/>
          <w:lang w:eastAsia="zh-CN"/>
        </w:rPr>
        <w:t>TDAG</w:t>
      </w:r>
      <w:r w:rsidRPr="00015E29">
        <w:rPr>
          <w:rFonts w:hint="eastAsia"/>
          <w:lang w:eastAsia="zh-CN"/>
        </w:rPr>
        <w:t>会议提交其最终报告和建议。</w:t>
      </w:r>
      <w:r w:rsidRPr="00015E29">
        <w:rPr>
          <w:lang w:eastAsia="zh-CN"/>
        </w:rPr>
        <w:t xml:space="preserve"> </w:t>
      </w:r>
    </w:p>
    <w:p w14:paraId="5B5B0692" w14:textId="77777777" w:rsidR="00015E29" w:rsidRPr="00015E29" w:rsidRDefault="00015E29" w:rsidP="00015E29">
      <w:pPr>
        <w:ind w:firstLineChars="200" w:firstLine="480"/>
        <w:rPr>
          <w:lang w:eastAsia="zh-CN"/>
        </w:rPr>
      </w:pPr>
      <w:r w:rsidRPr="00015E29">
        <w:rPr>
          <w:lang w:eastAsia="zh-CN"/>
        </w:rPr>
        <w:t>TDAG-WG-Prep</w:t>
      </w:r>
      <w:r w:rsidRPr="00015E29">
        <w:rPr>
          <w:rFonts w:hint="eastAsia"/>
          <w:lang w:eastAsia="zh-CN"/>
        </w:rPr>
        <w:t>主席补充指出，他将向</w:t>
      </w:r>
      <w:r w:rsidRPr="00015E29">
        <w:rPr>
          <w:rFonts w:hint="eastAsia"/>
          <w:lang w:eastAsia="zh-CN"/>
        </w:rPr>
        <w:t>TDAG-WG-RDTP</w:t>
      </w:r>
      <w:r w:rsidRPr="00015E29">
        <w:rPr>
          <w:rFonts w:hint="eastAsia"/>
          <w:lang w:eastAsia="zh-CN"/>
        </w:rPr>
        <w:t>发送一份联络声明，其中载有其小组的报告和建议，以协助保持《宣言》与大会主题之间的一致性。</w:t>
      </w:r>
    </w:p>
    <w:p w14:paraId="4E17EDD3" w14:textId="77777777" w:rsidR="00015E29" w:rsidRPr="00015E29" w:rsidRDefault="00015E29" w:rsidP="00015E29">
      <w:pPr>
        <w:rPr>
          <w:b/>
          <w:lang w:eastAsia="zh-CN"/>
        </w:rPr>
      </w:pPr>
      <w:r w:rsidRPr="00015E29">
        <w:rPr>
          <w:rFonts w:hint="eastAsia"/>
          <w:b/>
          <w:lang w:eastAsia="zh-CN"/>
        </w:rPr>
        <w:t>4</w:t>
      </w:r>
      <w:r w:rsidRPr="00015E29">
        <w:rPr>
          <w:b/>
          <w:lang w:eastAsia="zh-CN"/>
        </w:rPr>
        <w:tab/>
      </w:r>
      <w:r w:rsidRPr="00015E29">
        <w:rPr>
          <w:rFonts w:hint="eastAsia"/>
          <w:b/>
          <w:lang w:eastAsia="zh-CN"/>
        </w:rPr>
        <w:t>其他事宜</w:t>
      </w:r>
    </w:p>
    <w:p w14:paraId="070B9FE2" w14:textId="77777777" w:rsidR="00015E29" w:rsidRPr="00015E29" w:rsidRDefault="00015E29" w:rsidP="00015E29">
      <w:pPr>
        <w:rPr>
          <w:bCs/>
          <w:lang w:eastAsia="zh-CN"/>
        </w:rPr>
      </w:pPr>
      <w:r w:rsidRPr="00015E29">
        <w:rPr>
          <w:rFonts w:hint="eastAsia"/>
          <w:b/>
          <w:lang w:eastAsia="zh-CN"/>
        </w:rPr>
        <w:t>4.1</w:t>
      </w:r>
      <w:r w:rsidRPr="00015E29">
        <w:rPr>
          <w:bCs/>
          <w:lang w:eastAsia="zh-CN"/>
        </w:rPr>
        <w:tab/>
      </w:r>
      <w:r w:rsidRPr="00015E29">
        <w:rPr>
          <w:b/>
          <w:lang w:eastAsia="zh-CN"/>
        </w:rPr>
        <w:t>连通的一代全球青年峰会</w:t>
      </w:r>
    </w:p>
    <w:p w14:paraId="6401479D" w14:textId="66559C86" w:rsidR="00015E29" w:rsidRPr="00015E29" w:rsidRDefault="00015E29" w:rsidP="00015E29">
      <w:pPr>
        <w:ind w:firstLineChars="200" w:firstLine="480"/>
        <w:rPr>
          <w:lang w:eastAsia="zh-CN"/>
        </w:rPr>
      </w:pPr>
      <w:bookmarkStart w:id="13" w:name="_Hlk54340936"/>
      <w:r w:rsidRPr="00015E29">
        <w:rPr>
          <w:rFonts w:hint="eastAsia"/>
          <w:lang w:eastAsia="zh-CN"/>
        </w:rPr>
        <w:t>电信发展局秘书处介绍了“</w:t>
      </w:r>
      <w:r w:rsidRPr="00015E29">
        <w:rPr>
          <w:lang w:eastAsia="zh-CN"/>
        </w:rPr>
        <w:t>连通的一代全球青年峰会</w:t>
      </w:r>
      <w:r w:rsidRPr="00015E29">
        <w:rPr>
          <w:rFonts w:hint="eastAsia"/>
          <w:lang w:eastAsia="zh-CN"/>
        </w:rPr>
        <w:t>”，该峰会将于</w:t>
      </w:r>
      <w:r w:rsidRPr="00015E29">
        <w:rPr>
          <w:rFonts w:hint="eastAsia"/>
          <w:lang w:eastAsia="zh-CN"/>
        </w:rPr>
        <w:t>2021</w:t>
      </w:r>
      <w:r w:rsidRPr="00015E29">
        <w:rPr>
          <w:rFonts w:hint="eastAsia"/>
          <w:lang w:eastAsia="zh-CN"/>
        </w:rPr>
        <w:t>年</w:t>
      </w:r>
      <w:r w:rsidRPr="00015E29">
        <w:rPr>
          <w:rFonts w:hint="eastAsia"/>
          <w:lang w:eastAsia="zh-CN"/>
        </w:rPr>
        <w:t>11</w:t>
      </w:r>
      <w:r w:rsidRPr="00015E29">
        <w:rPr>
          <w:rFonts w:hint="eastAsia"/>
          <w:lang w:eastAsia="zh-CN"/>
        </w:rPr>
        <w:t>月</w:t>
      </w:r>
      <w:r w:rsidRPr="00015E29">
        <w:rPr>
          <w:rFonts w:hint="eastAsia"/>
          <w:lang w:eastAsia="zh-CN"/>
        </w:rPr>
        <w:t>6</w:t>
      </w:r>
      <w:r w:rsidRPr="00015E29">
        <w:rPr>
          <w:rFonts w:hint="eastAsia"/>
          <w:lang w:eastAsia="zh-CN"/>
        </w:rPr>
        <w:t>日至</w:t>
      </w:r>
      <w:r w:rsidRPr="00015E29">
        <w:rPr>
          <w:rFonts w:hint="eastAsia"/>
          <w:lang w:eastAsia="zh-CN"/>
        </w:rPr>
        <w:t>7</w:t>
      </w:r>
      <w:r w:rsidRPr="00015E29">
        <w:rPr>
          <w:rFonts w:hint="eastAsia"/>
          <w:lang w:eastAsia="zh-CN"/>
        </w:rPr>
        <w:t>日在埃塞俄比亚亚的斯亚贝巴的非洲联盟总部举行，比</w:t>
      </w:r>
      <w:r w:rsidRPr="00015E29">
        <w:rPr>
          <w:rFonts w:hint="eastAsia"/>
          <w:lang w:eastAsia="zh-CN"/>
        </w:rPr>
        <w:t>WTDC-21</w:t>
      </w:r>
      <w:r w:rsidRPr="00015E29">
        <w:rPr>
          <w:rFonts w:hint="eastAsia"/>
          <w:lang w:eastAsia="zh-CN"/>
        </w:rPr>
        <w:t>稍早。</w:t>
      </w:r>
    </w:p>
    <w:p w14:paraId="202539D0" w14:textId="7D62BBDC" w:rsidR="00015E29" w:rsidRPr="00015E29" w:rsidRDefault="00015E29" w:rsidP="00015E29">
      <w:pPr>
        <w:ind w:firstLineChars="200" w:firstLine="480"/>
        <w:rPr>
          <w:lang w:eastAsia="zh-CN"/>
        </w:rPr>
      </w:pPr>
      <w:bookmarkStart w:id="14" w:name="_Hlk54341537"/>
      <w:bookmarkEnd w:id="13"/>
      <w:r w:rsidRPr="00015E29">
        <w:rPr>
          <w:rFonts w:hint="eastAsia"/>
          <w:lang w:eastAsia="zh-CN"/>
        </w:rPr>
        <w:t>正如概念说明所述，青年人是当今世界最大的单一人口群体，全球约有</w:t>
      </w:r>
      <w:r w:rsidRPr="00015E29">
        <w:rPr>
          <w:rFonts w:hint="eastAsia"/>
          <w:lang w:eastAsia="zh-CN"/>
        </w:rPr>
        <w:t>18</w:t>
      </w:r>
      <w:r w:rsidRPr="00015E29">
        <w:rPr>
          <w:rFonts w:hint="eastAsia"/>
          <w:lang w:eastAsia="zh-CN"/>
        </w:rPr>
        <w:t>亿人，其中近</w:t>
      </w:r>
      <w:r w:rsidRPr="00015E29">
        <w:rPr>
          <w:rFonts w:hint="eastAsia"/>
          <w:lang w:eastAsia="zh-CN"/>
        </w:rPr>
        <w:t>90%</w:t>
      </w:r>
      <w:r w:rsidRPr="00015E29">
        <w:rPr>
          <w:rFonts w:hint="eastAsia"/>
          <w:lang w:eastAsia="zh-CN"/>
        </w:rPr>
        <w:t>生活在发展中国家。</w:t>
      </w:r>
      <w:r w:rsidRPr="00015E29">
        <w:rPr>
          <w:rFonts w:hint="eastAsia"/>
          <w:lang w:eastAsia="zh-CN"/>
        </w:rPr>
        <w:t>2021</w:t>
      </w:r>
      <w:r w:rsidRPr="00015E29">
        <w:rPr>
          <w:rFonts w:hint="eastAsia"/>
          <w:lang w:eastAsia="zh-CN"/>
        </w:rPr>
        <w:t>年初将启动与年轻人的磋商进程。在这一进程中，年轻人将集思广益，并在“</w:t>
      </w:r>
      <w:bookmarkStart w:id="15" w:name="OLE_LINK2"/>
      <w:bookmarkStart w:id="16" w:name="OLE_LINK3"/>
      <w:r w:rsidRPr="00015E29">
        <w:rPr>
          <w:lang w:eastAsia="zh-CN"/>
        </w:rPr>
        <w:t>连通</w:t>
      </w:r>
      <w:bookmarkEnd w:id="15"/>
      <w:bookmarkEnd w:id="16"/>
      <w:r w:rsidRPr="00015E29">
        <w:rPr>
          <w:lang w:eastAsia="zh-CN"/>
        </w:rPr>
        <w:t>的一代全球青年峰会</w:t>
      </w:r>
      <w:r w:rsidRPr="00015E29">
        <w:rPr>
          <w:rFonts w:hint="eastAsia"/>
          <w:lang w:eastAsia="zh-CN"/>
        </w:rPr>
        <w:t>”的设计、内容和形式方面为电信发展局提供指导。</w:t>
      </w:r>
    </w:p>
    <w:p w14:paraId="4F27A9FE" w14:textId="77777777" w:rsidR="00015E29" w:rsidRPr="00015E29" w:rsidRDefault="00015E29" w:rsidP="00015E29">
      <w:pPr>
        <w:rPr>
          <w:lang w:eastAsia="zh-CN"/>
        </w:rPr>
      </w:pPr>
      <w:r w:rsidRPr="00015E29">
        <w:rPr>
          <w:rFonts w:hint="eastAsia"/>
          <w:b/>
          <w:bCs/>
          <w:lang w:eastAsia="zh-CN"/>
        </w:rPr>
        <w:t>4.2</w:t>
      </w:r>
      <w:r w:rsidRPr="00015E29">
        <w:rPr>
          <w:b/>
          <w:bCs/>
          <w:lang w:eastAsia="zh-CN"/>
        </w:rPr>
        <w:tab/>
      </w:r>
      <w:r w:rsidRPr="00015E29">
        <w:rPr>
          <w:rFonts w:hint="eastAsia"/>
          <w:b/>
          <w:bCs/>
          <w:lang w:eastAsia="zh-CN"/>
        </w:rPr>
        <w:t>帮助成员起草</w:t>
      </w:r>
      <w:r w:rsidRPr="00015E29">
        <w:rPr>
          <w:b/>
          <w:bCs/>
          <w:lang w:eastAsia="zh-CN"/>
        </w:rPr>
        <w:t>WTDC-21</w:t>
      </w:r>
      <w:r w:rsidRPr="00015E29">
        <w:rPr>
          <w:rFonts w:hint="eastAsia"/>
          <w:b/>
          <w:bCs/>
          <w:lang w:eastAsia="zh-CN"/>
        </w:rPr>
        <w:t>提案的工具</w:t>
      </w:r>
    </w:p>
    <w:p w14:paraId="3FB14F6A" w14:textId="77777777" w:rsidR="00015E29" w:rsidRPr="00015E29" w:rsidRDefault="00015E29" w:rsidP="00015E29">
      <w:pPr>
        <w:ind w:firstLineChars="200" w:firstLine="480"/>
        <w:rPr>
          <w:b/>
          <w:bCs/>
          <w:lang w:eastAsia="zh-CN"/>
        </w:rPr>
      </w:pPr>
      <w:r w:rsidRPr="00015E29">
        <w:rPr>
          <w:rFonts w:hint="eastAsia"/>
          <w:lang w:eastAsia="zh-CN"/>
        </w:rPr>
        <w:t>电信发展局秘书处宣布，大会提案界面（</w:t>
      </w:r>
      <w:r w:rsidRPr="00015E29">
        <w:rPr>
          <w:rFonts w:hint="eastAsia"/>
          <w:lang w:eastAsia="zh-CN"/>
        </w:rPr>
        <w:t>CPI</w:t>
      </w:r>
      <w:r w:rsidRPr="00015E29">
        <w:rPr>
          <w:rFonts w:hint="eastAsia"/>
          <w:lang w:eastAsia="zh-CN"/>
        </w:rPr>
        <w:t>）工具正在更新，以纳入</w:t>
      </w:r>
      <w:r w:rsidRPr="00015E29">
        <w:rPr>
          <w:rFonts w:hint="eastAsia"/>
          <w:lang w:eastAsia="zh-CN"/>
        </w:rPr>
        <w:t>I</w:t>
      </w:r>
      <w:r w:rsidRPr="00015E29">
        <w:rPr>
          <w:lang w:eastAsia="zh-CN"/>
        </w:rPr>
        <w:t>TU-</w:t>
      </w:r>
      <w:r w:rsidRPr="00015E29">
        <w:rPr>
          <w:rFonts w:hint="eastAsia"/>
          <w:lang w:eastAsia="zh-CN"/>
        </w:rPr>
        <w:t>D</w:t>
      </w:r>
      <w:r w:rsidRPr="00015E29">
        <w:rPr>
          <w:rFonts w:hint="eastAsia"/>
          <w:lang w:eastAsia="zh-CN"/>
        </w:rPr>
        <w:t>的基准文本，协助成员起草提交</w:t>
      </w:r>
      <w:r w:rsidRPr="00015E29">
        <w:rPr>
          <w:rFonts w:hint="eastAsia"/>
          <w:lang w:eastAsia="zh-CN"/>
        </w:rPr>
        <w:t>WTDC-21</w:t>
      </w:r>
      <w:r w:rsidRPr="00015E29">
        <w:rPr>
          <w:rFonts w:hint="eastAsia"/>
          <w:lang w:eastAsia="zh-CN"/>
        </w:rPr>
        <w:t>的提案。从</w:t>
      </w:r>
      <w:r w:rsidRPr="00015E29">
        <w:rPr>
          <w:rFonts w:hint="eastAsia"/>
          <w:lang w:eastAsia="zh-CN"/>
        </w:rPr>
        <w:t>2020</w:t>
      </w:r>
      <w:r w:rsidRPr="00015E29">
        <w:rPr>
          <w:rFonts w:hint="eastAsia"/>
          <w:lang w:eastAsia="zh-CN"/>
        </w:rPr>
        <w:t>年</w:t>
      </w:r>
      <w:r w:rsidRPr="00015E29">
        <w:rPr>
          <w:rFonts w:hint="eastAsia"/>
          <w:lang w:eastAsia="zh-CN"/>
        </w:rPr>
        <w:t>11</w:t>
      </w:r>
      <w:r w:rsidRPr="00015E29">
        <w:rPr>
          <w:rFonts w:hint="eastAsia"/>
          <w:lang w:eastAsia="zh-CN"/>
        </w:rPr>
        <w:t>月</w:t>
      </w:r>
      <w:r w:rsidRPr="00015E29">
        <w:rPr>
          <w:rFonts w:hint="eastAsia"/>
          <w:lang w:eastAsia="zh-CN"/>
        </w:rPr>
        <w:t>30</w:t>
      </w:r>
      <w:r w:rsidRPr="00015E29">
        <w:rPr>
          <w:rFonts w:hint="eastAsia"/>
          <w:lang w:eastAsia="zh-CN"/>
        </w:rPr>
        <w:t>日开始，将提供</w:t>
      </w:r>
      <w:r w:rsidRPr="00015E29">
        <w:rPr>
          <w:rFonts w:hint="eastAsia"/>
          <w:lang w:eastAsia="zh-CN"/>
        </w:rPr>
        <w:t>CPI</w:t>
      </w:r>
      <w:r w:rsidRPr="00015E29">
        <w:rPr>
          <w:rFonts w:hint="eastAsia"/>
          <w:lang w:eastAsia="zh-CN"/>
        </w:rPr>
        <w:t>的有限版本，并将允许成员下载包含国际电联六种正式语文现行案文（决议、建议和研究组课题）且适当格式化后的</w:t>
      </w:r>
      <w:r w:rsidRPr="00015E29">
        <w:rPr>
          <w:rFonts w:hint="eastAsia"/>
          <w:lang w:eastAsia="zh-CN"/>
        </w:rPr>
        <w:t>Word</w:t>
      </w:r>
      <w:r w:rsidRPr="00015E29">
        <w:rPr>
          <w:rFonts w:hint="eastAsia"/>
          <w:lang w:eastAsia="zh-CN"/>
        </w:rPr>
        <w:t>文件。现阶段不能采用该工具提交提案。</w:t>
      </w:r>
      <w:r w:rsidRPr="00015E29">
        <w:rPr>
          <w:rFonts w:hint="eastAsia"/>
          <w:lang w:eastAsia="zh-CN"/>
        </w:rPr>
        <w:t>CPI</w:t>
      </w:r>
      <w:r w:rsidRPr="00015E29">
        <w:rPr>
          <w:rFonts w:hint="eastAsia"/>
          <w:lang w:eastAsia="zh-CN"/>
        </w:rPr>
        <w:t>完整版预计将于</w:t>
      </w:r>
      <w:r w:rsidRPr="00015E29">
        <w:rPr>
          <w:rFonts w:hint="eastAsia"/>
          <w:lang w:eastAsia="zh-CN"/>
        </w:rPr>
        <w:t>2021</w:t>
      </w:r>
      <w:r w:rsidRPr="00015E29">
        <w:rPr>
          <w:rFonts w:hint="eastAsia"/>
          <w:lang w:eastAsia="zh-CN"/>
        </w:rPr>
        <w:t>年</w:t>
      </w:r>
      <w:r w:rsidRPr="00015E29">
        <w:rPr>
          <w:rFonts w:hint="eastAsia"/>
          <w:lang w:eastAsia="zh-CN"/>
        </w:rPr>
        <w:t>6</w:t>
      </w:r>
      <w:r w:rsidRPr="00015E29">
        <w:rPr>
          <w:rFonts w:hint="eastAsia"/>
          <w:lang w:eastAsia="zh-CN"/>
        </w:rPr>
        <w:t>月</w:t>
      </w:r>
      <w:r w:rsidRPr="00015E29">
        <w:rPr>
          <w:rFonts w:hint="eastAsia"/>
          <w:lang w:eastAsia="zh-CN"/>
        </w:rPr>
        <w:t>30</w:t>
      </w:r>
      <w:r w:rsidRPr="00015E29">
        <w:rPr>
          <w:rFonts w:hint="eastAsia"/>
          <w:lang w:eastAsia="zh-CN"/>
        </w:rPr>
        <w:t>日面世。</w:t>
      </w:r>
    </w:p>
    <w:bookmarkEnd w:id="14"/>
    <w:p w14:paraId="10405CB1" w14:textId="77777777" w:rsidR="00015E29" w:rsidRPr="00015E29" w:rsidRDefault="00015E29" w:rsidP="00015E29">
      <w:pPr>
        <w:rPr>
          <w:bCs/>
          <w:lang w:eastAsia="zh-CN"/>
        </w:rPr>
      </w:pPr>
      <w:r w:rsidRPr="00015E29">
        <w:rPr>
          <w:rFonts w:hint="eastAsia"/>
          <w:b/>
          <w:lang w:eastAsia="zh-CN"/>
        </w:rPr>
        <w:t>5</w:t>
      </w:r>
      <w:r w:rsidRPr="00015E29">
        <w:rPr>
          <w:b/>
          <w:lang w:eastAsia="zh-CN"/>
        </w:rPr>
        <w:tab/>
      </w:r>
      <w:r w:rsidRPr="00015E29">
        <w:rPr>
          <w:rFonts w:hint="eastAsia"/>
          <w:b/>
          <w:lang w:eastAsia="zh-CN"/>
        </w:rPr>
        <w:t>缅怀</w:t>
      </w:r>
      <w:r w:rsidRPr="00015E29">
        <w:rPr>
          <w:b/>
          <w:lang w:eastAsia="zh-CN"/>
        </w:rPr>
        <w:t>Abdoulaye Dembele</w:t>
      </w:r>
    </w:p>
    <w:p w14:paraId="1030BB36" w14:textId="77777777" w:rsidR="00015E29" w:rsidRPr="00015E29" w:rsidRDefault="00015E29" w:rsidP="00015E29">
      <w:pPr>
        <w:ind w:firstLineChars="200" w:firstLine="480"/>
        <w:rPr>
          <w:lang w:eastAsia="zh-CN"/>
        </w:rPr>
      </w:pPr>
      <w:r w:rsidRPr="00015E29">
        <w:rPr>
          <w:rFonts w:hint="eastAsia"/>
          <w:lang w:eastAsia="zh-CN"/>
        </w:rPr>
        <w:t>在会议开始时，电信发展局主任呼吁与会者默哀片刻，向刚刚去世的国际电联大家庭的重要成员</w:t>
      </w:r>
      <w:r w:rsidRPr="00015E29">
        <w:rPr>
          <w:lang w:eastAsia="zh-CN"/>
        </w:rPr>
        <w:t>Abdoulaye Dembele</w:t>
      </w:r>
      <w:r w:rsidRPr="00015E29">
        <w:rPr>
          <w:rFonts w:hint="eastAsia"/>
          <w:lang w:eastAsia="zh-CN"/>
        </w:rPr>
        <w:t>先生致敬。对许多与会者来说，</w:t>
      </w:r>
      <w:r w:rsidRPr="00015E29">
        <w:rPr>
          <w:lang w:eastAsia="zh-CN"/>
        </w:rPr>
        <w:t>Abdoulaye Dembele</w:t>
      </w:r>
      <w:r w:rsidRPr="00015E29">
        <w:rPr>
          <w:rFonts w:hint="eastAsia"/>
          <w:lang w:eastAsia="zh-CN"/>
        </w:rPr>
        <w:t>先生是一位朋友，一位受人爱戴的优秀同事，一位知名专家，也是关于残疾人和其他有特殊需要的人获得电信</w:t>
      </w:r>
      <w:r w:rsidRPr="00015E29">
        <w:rPr>
          <w:rFonts w:hint="eastAsia"/>
          <w:lang w:eastAsia="zh-CN"/>
        </w:rPr>
        <w:t>/</w:t>
      </w:r>
      <w:r w:rsidRPr="00015E29">
        <w:rPr>
          <w:rFonts w:hint="eastAsia"/>
          <w:lang w:eastAsia="zh-CN"/>
        </w:rPr>
        <w:t>信息通信技术服务的第</w:t>
      </w:r>
      <w:r w:rsidRPr="00015E29">
        <w:rPr>
          <w:rFonts w:hint="eastAsia"/>
          <w:lang w:eastAsia="zh-CN"/>
        </w:rPr>
        <w:t>7/1</w:t>
      </w:r>
      <w:r w:rsidRPr="00015E29">
        <w:rPr>
          <w:rFonts w:hint="eastAsia"/>
          <w:lang w:eastAsia="zh-CN"/>
        </w:rPr>
        <w:t>号课题的副报告人。他也是一位来自马里的杰出代表，多年来为支持国际电联的残疾人工作做出了巨大贡献。</w:t>
      </w:r>
    </w:p>
    <w:p w14:paraId="388AAFFA" w14:textId="77777777" w:rsidR="00015E29" w:rsidRPr="00015E29" w:rsidRDefault="00015E29" w:rsidP="00015E29">
      <w:pPr>
        <w:ind w:firstLineChars="200" w:firstLine="480"/>
        <w:rPr>
          <w:lang w:eastAsia="zh-CN"/>
        </w:rPr>
      </w:pPr>
      <w:r w:rsidRPr="00015E29">
        <w:rPr>
          <w:rFonts w:hint="eastAsia"/>
          <w:lang w:eastAsia="zh-CN"/>
        </w:rPr>
        <w:t>TDAG</w:t>
      </w:r>
      <w:r w:rsidRPr="00015E29">
        <w:rPr>
          <w:rFonts w:hint="eastAsia"/>
          <w:lang w:eastAsia="zh-CN"/>
        </w:rPr>
        <w:t>主席和所有发言的代表团与主任一起向</w:t>
      </w:r>
      <w:r w:rsidRPr="00015E29">
        <w:rPr>
          <w:lang w:eastAsia="zh-CN"/>
        </w:rPr>
        <w:t>Abdoulaye Dembele</w:t>
      </w:r>
      <w:r w:rsidRPr="00015E29">
        <w:rPr>
          <w:rFonts w:hint="eastAsia"/>
          <w:lang w:eastAsia="zh-CN"/>
        </w:rPr>
        <w:t>的家人和朋友以及马里代表团表示深切慰问。他事无巨细，过目不忘，是残疾人和有特殊需要人士的不懈倡导者。对于</w:t>
      </w:r>
      <w:r w:rsidRPr="00015E29">
        <w:rPr>
          <w:rFonts w:hint="eastAsia"/>
          <w:lang w:eastAsia="zh-CN"/>
        </w:rPr>
        <w:t>ITU-D</w:t>
      </w:r>
      <w:r w:rsidRPr="00015E29">
        <w:rPr>
          <w:rFonts w:hint="eastAsia"/>
          <w:lang w:eastAsia="zh-CN"/>
        </w:rPr>
        <w:t>第</w:t>
      </w:r>
      <w:r w:rsidRPr="00015E29">
        <w:rPr>
          <w:rFonts w:hint="eastAsia"/>
          <w:lang w:eastAsia="zh-CN"/>
        </w:rPr>
        <w:t>1</w:t>
      </w:r>
      <w:r w:rsidRPr="00015E29">
        <w:rPr>
          <w:rFonts w:hint="eastAsia"/>
          <w:lang w:eastAsia="zh-CN"/>
        </w:rPr>
        <w:t>和第</w:t>
      </w:r>
      <w:r w:rsidRPr="00015E29">
        <w:rPr>
          <w:rFonts w:hint="eastAsia"/>
          <w:lang w:eastAsia="zh-CN"/>
        </w:rPr>
        <w:t>2</w:t>
      </w:r>
      <w:r w:rsidRPr="00015E29">
        <w:rPr>
          <w:rFonts w:hint="eastAsia"/>
          <w:lang w:eastAsia="zh-CN"/>
        </w:rPr>
        <w:t>研究组来说，这是一个巨大的损失，因为他以极大的精力关注着所有的课题。他的杰出工作和成就将永远留在人们的记忆中。</w:t>
      </w:r>
    </w:p>
    <w:p w14:paraId="745D1DED" w14:textId="6834ECFB" w:rsidR="00834C47" w:rsidRPr="00BD7B3B" w:rsidRDefault="00015E29" w:rsidP="00015E29">
      <w:pPr>
        <w:jc w:val="center"/>
        <w:rPr>
          <w:lang w:eastAsia="zh-CN"/>
        </w:rPr>
      </w:pPr>
      <w:r w:rsidRPr="00015E29">
        <w:rPr>
          <w:lang w:eastAsia="zh-CN"/>
        </w:rPr>
        <w:t>________________</w:t>
      </w:r>
    </w:p>
    <w:sectPr w:rsidR="00834C47" w:rsidRPr="00BD7B3B" w:rsidSect="00D55761">
      <w:headerReference w:type="default" r:id="rId13"/>
      <w:footerReference w:type="default" r:id="rId14"/>
      <w:footerReference w:type="first" r:id="rId15"/>
      <w:pgSz w:w="11907" w:h="16834" w:code="9"/>
      <w:pgMar w:top="1417" w:right="1134" w:bottom="1417" w:left="1134" w:header="72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5430D" w14:textId="77777777" w:rsidR="004855DD" w:rsidRDefault="004855DD">
      <w:r>
        <w:separator/>
      </w:r>
    </w:p>
  </w:endnote>
  <w:endnote w:type="continuationSeparator" w:id="0">
    <w:p w14:paraId="391A17B3" w14:textId="77777777" w:rsidR="004855DD" w:rsidRDefault="0048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3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6661A" w14:textId="158B25D3" w:rsidR="004855DD" w:rsidRPr="00777265" w:rsidRDefault="004855DD" w:rsidP="00383AA1">
    <w:pPr>
      <w:pStyle w:val="Footer"/>
      <w:rPr>
        <w:lang w:val="en-GB"/>
      </w:rPr>
    </w:pPr>
    <w:r>
      <w:fldChar w:fldCharType="begin"/>
    </w:r>
    <w:r w:rsidRPr="00383AA1">
      <w:rPr>
        <w:lang w:val="en-GB"/>
      </w:rPr>
      <w:instrText xml:space="preserve"> FILENAME \p  \* MERGEFORMAT </w:instrText>
    </w:r>
    <w:r>
      <w:fldChar w:fldCharType="separate"/>
    </w:r>
    <w:r w:rsidR="00015E29">
      <w:rPr>
        <w:lang w:val="en-GB"/>
      </w:rPr>
      <w:t>P:\CHI\ITU-D\CONF-D\TDAG20\TDAG20-27\000\007C.docx</w:t>
    </w:r>
    <w:r>
      <w:fldChar w:fldCharType="end"/>
    </w:r>
    <w:r w:rsidRPr="00383AA1">
      <w:rPr>
        <w:lang w:val="en-GB"/>
      </w:rPr>
      <w:t xml:space="preserve"> (</w:t>
    </w:r>
    <w:r>
      <w:rPr>
        <w:lang w:val="en-GB"/>
      </w:rPr>
      <w:t>4</w:t>
    </w:r>
    <w:r>
      <w:rPr>
        <w:rFonts w:hint="eastAsia"/>
        <w:lang w:val="en-GB" w:eastAsia="zh-CN"/>
      </w:rPr>
      <w:t>81150</w:t>
    </w:r>
    <w:r w:rsidRPr="00383AA1">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A0D0" w14:textId="77777777" w:rsidR="004855DD" w:rsidRDefault="004855DD" w:rsidP="00D2646F">
    <w:pPr>
      <w:pStyle w:val="Footer"/>
      <w:spacing w:before="120"/>
      <w:rPr>
        <w:rStyle w:val="Hyperlink"/>
        <w:caps w:val="0"/>
        <w:noProof w:val="0"/>
        <w:color w:val="auto"/>
        <w:sz w:val="18"/>
        <w:szCs w:val="18"/>
        <w:lang w:val="en-US"/>
      </w:rPr>
    </w:pPr>
  </w:p>
  <w:tbl>
    <w:tblPr>
      <w:tblW w:w="9923" w:type="dxa"/>
      <w:tblLayout w:type="fixed"/>
      <w:tblLook w:val="04A0" w:firstRow="1" w:lastRow="0" w:firstColumn="1" w:lastColumn="0" w:noHBand="0" w:noVBand="1"/>
    </w:tblPr>
    <w:tblGrid>
      <w:gridCol w:w="1526"/>
      <w:gridCol w:w="2410"/>
      <w:gridCol w:w="5987"/>
    </w:tblGrid>
    <w:tr w:rsidR="004855DD" w:rsidRPr="004D495C" w14:paraId="71B1EE7F" w14:textId="77777777" w:rsidTr="00E80B4B">
      <w:tc>
        <w:tcPr>
          <w:tcW w:w="1526" w:type="dxa"/>
          <w:tcBorders>
            <w:top w:val="single" w:sz="4" w:space="0" w:color="000000"/>
          </w:tcBorders>
          <w:shd w:val="clear" w:color="auto" w:fill="auto"/>
        </w:tcPr>
        <w:p w14:paraId="185701E3" w14:textId="77777777" w:rsidR="004855DD" w:rsidRPr="004D495C" w:rsidRDefault="004855DD" w:rsidP="00D2646F">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5CF02F64" w14:textId="77777777" w:rsidR="004855DD" w:rsidRPr="004D495C" w:rsidRDefault="004855DD" w:rsidP="00D2646F">
          <w:pPr>
            <w:pStyle w:val="FirstFooter"/>
            <w:tabs>
              <w:tab w:val="left" w:pos="2302"/>
            </w:tabs>
            <w:ind w:left="2302" w:hanging="2302"/>
            <w:rPr>
              <w:sz w:val="18"/>
              <w:szCs w:val="18"/>
              <w:lang w:val="en-US" w:eastAsia="zh-CN"/>
            </w:rPr>
          </w:pPr>
          <w:r>
            <w:rPr>
              <w:rFonts w:ascii="SimSun" w:hAnsi="SimSun" w:hint="eastAsia"/>
              <w:sz w:val="18"/>
              <w:szCs w:val="18"/>
              <w:lang w:val="es-ES_tradnl" w:eastAsia="zh-CN"/>
            </w:rPr>
            <w:t>组织/实体/姓名：</w:t>
          </w:r>
        </w:p>
      </w:tc>
      <w:tc>
        <w:tcPr>
          <w:tcW w:w="5987" w:type="dxa"/>
          <w:tcBorders>
            <w:top w:val="single" w:sz="4" w:space="0" w:color="000000"/>
          </w:tcBorders>
        </w:tcPr>
        <w:p w14:paraId="0556E593" w14:textId="44B2D5B5" w:rsidR="004855DD" w:rsidRPr="007A04FF" w:rsidRDefault="00B40347" w:rsidP="00D2646F">
          <w:pPr>
            <w:pStyle w:val="FirstFooter"/>
            <w:tabs>
              <w:tab w:val="left" w:pos="2302"/>
            </w:tabs>
            <w:rPr>
              <w:sz w:val="18"/>
              <w:szCs w:val="18"/>
              <w:highlight w:val="yellow"/>
              <w:lang w:val="en-GB"/>
            </w:rPr>
          </w:pPr>
          <w:r>
            <w:rPr>
              <w:rFonts w:hint="eastAsia"/>
              <w:sz w:val="18"/>
              <w:szCs w:val="18"/>
              <w:lang w:val="en-GB" w:eastAsia="zh-CN"/>
            </w:rPr>
            <w:t>电信发展顾问组</w:t>
          </w:r>
          <w:r w:rsidR="004855DD">
            <w:rPr>
              <w:rFonts w:hint="eastAsia"/>
              <w:sz w:val="18"/>
              <w:szCs w:val="18"/>
              <w:lang w:val="en-GB" w:eastAsia="zh-CN"/>
            </w:rPr>
            <w:t>主席</w:t>
          </w:r>
          <w:r w:rsidR="004855DD" w:rsidRPr="007A04FF">
            <w:rPr>
              <w:sz w:val="18"/>
              <w:szCs w:val="18"/>
              <w:lang w:val="en-GB"/>
            </w:rPr>
            <w:t xml:space="preserve">Roxanne </w:t>
          </w:r>
          <w:proofErr w:type="spellStart"/>
          <w:r w:rsidR="004855DD" w:rsidRPr="007A04FF">
            <w:rPr>
              <w:sz w:val="18"/>
              <w:szCs w:val="18"/>
              <w:lang w:val="en-GB"/>
            </w:rPr>
            <w:t>McElvane</w:t>
          </w:r>
          <w:proofErr w:type="spellEnd"/>
          <w:r w:rsidR="004855DD" w:rsidRPr="007A04FF">
            <w:rPr>
              <w:sz w:val="18"/>
              <w:szCs w:val="18"/>
              <w:lang w:val="en-GB"/>
            </w:rPr>
            <w:t xml:space="preserve"> Webber</w:t>
          </w:r>
          <w:r w:rsidR="004855DD">
            <w:rPr>
              <w:rFonts w:hint="eastAsia"/>
              <w:sz w:val="18"/>
              <w:szCs w:val="18"/>
              <w:lang w:val="en-GB" w:eastAsia="zh-CN"/>
            </w:rPr>
            <w:t>女士</w:t>
          </w:r>
        </w:p>
      </w:tc>
      <w:bookmarkStart w:id="17" w:name="OrgName"/>
      <w:bookmarkEnd w:id="17"/>
    </w:tr>
    <w:tr w:rsidR="004855DD" w:rsidRPr="004D495C" w14:paraId="63614431" w14:textId="77777777" w:rsidTr="00E80B4B">
      <w:tc>
        <w:tcPr>
          <w:tcW w:w="1526" w:type="dxa"/>
          <w:shd w:val="clear" w:color="auto" w:fill="auto"/>
        </w:tcPr>
        <w:p w14:paraId="521783E2" w14:textId="77777777" w:rsidR="004855DD" w:rsidRPr="004D495C" w:rsidRDefault="004855DD" w:rsidP="004855DD">
          <w:pPr>
            <w:pStyle w:val="FirstFooter"/>
            <w:tabs>
              <w:tab w:val="left" w:pos="1559"/>
              <w:tab w:val="left" w:pos="3828"/>
            </w:tabs>
            <w:rPr>
              <w:sz w:val="20"/>
              <w:lang w:val="en-US" w:eastAsia="zh-CN"/>
            </w:rPr>
          </w:pPr>
        </w:p>
      </w:tc>
      <w:tc>
        <w:tcPr>
          <w:tcW w:w="2410" w:type="dxa"/>
          <w:shd w:val="clear" w:color="auto" w:fill="auto"/>
        </w:tcPr>
        <w:p w14:paraId="6B2B57C8" w14:textId="77777777" w:rsidR="004855DD" w:rsidRPr="004D495C" w:rsidRDefault="004855DD" w:rsidP="004855DD">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87" w:type="dxa"/>
        </w:tcPr>
        <w:p w14:paraId="78D375F6" w14:textId="33A70267" w:rsidR="004855DD" w:rsidRPr="004D495C" w:rsidRDefault="004855DD" w:rsidP="004855DD">
          <w:pPr>
            <w:pStyle w:val="FirstFooter"/>
            <w:tabs>
              <w:tab w:val="left" w:pos="2302"/>
            </w:tabs>
            <w:rPr>
              <w:sz w:val="18"/>
              <w:szCs w:val="18"/>
              <w:highlight w:val="yellow"/>
              <w:lang w:val="en-US"/>
            </w:rPr>
          </w:pPr>
          <w:r w:rsidRPr="00537B1C">
            <w:rPr>
              <w:sz w:val="18"/>
              <w:szCs w:val="18"/>
              <w:lang w:val="en-US"/>
            </w:rPr>
            <w:t>+1 202 418 1489</w:t>
          </w:r>
        </w:p>
      </w:tc>
      <w:bookmarkStart w:id="18" w:name="PhoneNo"/>
      <w:bookmarkEnd w:id="18"/>
    </w:tr>
    <w:tr w:rsidR="004855DD" w:rsidRPr="004D495C" w14:paraId="21437036" w14:textId="77777777" w:rsidTr="00E80B4B">
      <w:tc>
        <w:tcPr>
          <w:tcW w:w="1526" w:type="dxa"/>
          <w:shd w:val="clear" w:color="auto" w:fill="auto"/>
        </w:tcPr>
        <w:p w14:paraId="2582064F" w14:textId="77777777" w:rsidR="004855DD" w:rsidRPr="004D495C" w:rsidRDefault="004855DD" w:rsidP="004855DD">
          <w:pPr>
            <w:pStyle w:val="FirstFooter"/>
            <w:tabs>
              <w:tab w:val="left" w:pos="1559"/>
              <w:tab w:val="left" w:pos="3828"/>
            </w:tabs>
            <w:rPr>
              <w:sz w:val="20"/>
              <w:lang w:val="en-US"/>
            </w:rPr>
          </w:pPr>
        </w:p>
      </w:tc>
      <w:tc>
        <w:tcPr>
          <w:tcW w:w="2410" w:type="dxa"/>
          <w:shd w:val="clear" w:color="auto" w:fill="auto"/>
        </w:tcPr>
        <w:p w14:paraId="0838DDDE" w14:textId="77777777" w:rsidR="004855DD" w:rsidRPr="004D495C" w:rsidRDefault="004855DD" w:rsidP="004855DD">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08A446F9" w14:textId="24B9EB15" w:rsidR="004855DD" w:rsidRPr="006D2564" w:rsidRDefault="00934079" w:rsidP="004855DD">
          <w:pPr>
            <w:pStyle w:val="FirstFooter"/>
            <w:tabs>
              <w:tab w:val="left" w:pos="2302"/>
            </w:tabs>
            <w:rPr>
              <w:b/>
              <w:bCs/>
              <w:sz w:val="18"/>
              <w:szCs w:val="18"/>
              <w:highlight w:val="yellow"/>
              <w:lang w:val="en-US"/>
            </w:rPr>
          </w:pPr>
          <w:hyperlink r:id="rId1" w:history="1">
            <w:r w:rsidR="004855DD" w:rsidRPr="006D2564">
              <w:rPr>
                <w:rStyle w:val="Hyperlink"/>
                <w:b w:val="0"/>
                <w:bCs/>
                <w:sz w:val="18"/>
                <w:szCs w:val="18"/>
                <w:lang w:val="en-US"/>
              </w:rPr>
              <w:t>Roxanne.Webber@fcc.gov</w:t>
            </w:r>
          </w:hyperlink>
        </w:p>
      </w:tc>
      <w:bookmarkStart w:id="19" w:name="Email"/>
      <w:bookmarkEnd w:id="19"/>
    </w:tr>
  </w:tbl>
  <w:p w14:paraId="33349279" w14:textId="77777777" w:rsidR="004855DD" w:rsidRPr="00F24792" w:rsidRDefault="00934079" w:rsidP="0079326E">
    <w:pPr>
      <w:pStyle w:val="Footer"/>
      <w:spacing w:before="120"/>
      <w:jc w:val="center"/>
      <w:rPr>
        <w:b/>
        <w:bCs/>
      </w:rPr>
    </w:pPr>
    <w:hyperlink r:id="rId2" w:history="1">
      <w:r w:rsidR="004855DD" w:rsidRPr="00F24792">
        <w:rPr>
          <w:rStyle w:val="Hyperlink"/>
          <w:b w:val="0"/>
          <w:bCs/>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D91BC" w14:textId="77777777" w:rsidR="004855DD" w:rsidRDefault="004855DD">
      <w:r>
        <w:t>____________________</w:t>
      </w:r>
    </w:p>
  </w:footnote>
  <w:footnote w:type="continuationSeparator" w:id="0">
    <w:p w14:paraId="08135E2D" w14:textId="77777777" w:rsidR="004855DD" w:rsidRDefault="0048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F7C2" w14:textId="42693DBF" w:rsidR="004855DD" w:rsidRPr="00DE5333" w:rsidRDefault="004855DD" w:rsidP="0079326E">
    <w:pPr>
      <w:tabs>
        <w:tab w:val="clear" w:pos="794"/>
        <w:tab w:val="clear" w:pos="1191"/>
        <w:tab w:val="clear" w:pos="1588"/>
        <w:tab w:val="clear" w:pos="1985"/>
        <w:tab w:val="center" w:pos="4820"/>
        <w:tab w:val="right" w:pos="10206"/>
      </w:tabs>
      <w:ind w:right="1"/>
      <w:rPr>
        <w:smallCaps/>
        <w:spacing w:val="24"/>
        <w:sz w:val="22"/>
        <w:szCs w:val="22"/>
      </w:rPr>
    </w:pPr>
    <w:r w:rsidRPr="00DE5333">
      <w:rPr>
        <w:sz w:val="22"/>
        <w:szCs w:val="22"/>
      </w:rPr>
      <w:tab/>
    </w:r>
    <w:r w:rsidRPr="004855DD">
      <w:rPr>
        <w:sz w:val="22"/>
        <w:szCs w:val="22"/>
        <w:lang w:val="es-ES"/>
      </w:rPr>
      <w:t>TDAG-20/2/7-</w:t>
    </w:r>
    <w:r w:rsidRPr="00DE5333">
      <w:rPr>
        <w:sz w:val="22"/>
        <w:szCs w:val="22"/>
        <w:lang w:val="de-CH"/>
      </w:rPr>
      <w:t>C</w:t>
    </w:r>
    <w:r w:rsidRPr="00DE5333">
      <w:rPr>
        <w:sz w:val="22"/>
        <w:szCs w:val="22"/>
      </w:rPr>
      <w:tab/>
    </w:r>
    <w:r w:rsidRPr="00DE5333">
      <w:rPr>
        <w:sz w:val="22"/>
        <w:szCs w:val="22"/>
      </w:rPr>
      <w:fldChar w:fldCharType="begin"/>
    </w:r>
    <w:r w:rsidRPr="00DE5333">
      <w:rPr>
        <w:sz w:val="22"/>
        <w:szCs w:val="22"/>
      </w:rPr>
      <w:instrText xml:space="preserve"> PAGE </w:instrText>
    </w:r>
    <w:r w:rsidRPr="00DE5333">
      <w:rPr>
        <w:sz w:val="22"/>
        <w:szCs w:val="22"/>
      </w:rPr>
      <w:fldChar w:fldCharType="separate"/>
    </w:r>
    <w:r w:rsidRPr="00DE5333">
      <w:rPr>
        <w:noProof/>
        <w:sz w:val="22"/>
        <w:szCs w:val="22"/>
      </w:rPr>
      <w:t>31</w:t>
    </w:r>
    <w:r w:rsidRPr="00DE533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E7EA9F3A">
      <w:start w:val="1"/>
      <w:numFmt w:val="bullet"/>
      <w:lvlText w:val=""/>
      <w:lvlJc w:val="left"/>
      <w:pPr>
        <w:ind w:left="720" w:hanging="360"/>
      </w:pPr>
      <w:rPr>
        <w:rFonts w:ascii="Symbol" w:hAnsi="Symbol" w:hint="default"/>
      </w:rPr>
    </w:lvl>
    <w:lvl w:ilvl="1" w:tplc="E35A87C4" w:tentative="1">
      <w:start w:val="1"/>
      <w:numFmt w:val="bullet"/>
      <w:lvlText w:val="o"/>
      <w:lvlJc w:val="left"/>
      <w:pPr>
        <w:ind w:left="1440" w:hanging="360"/>
      </w:pPr>
      <w:rPr>
        <w:rFonts w:ascii="Courier New" w:hAnsi="Courier New" w:cs="Courier New" w:hint="default"/>
      </w:rPr>
    </w:lvl>
    <w:lvl w:ilvl="2" w:tplc="E85A620E" w:tentative="1">
      <w:start w:val="1"/>
      <w:numFmt w:val="bullet"/>
      <w:lvlText w:val=""/>
      <w:lvlJc w:val="left"/>
      <w:pPr>
        <w:ind w:left="2160" w:hanging="360"/>
      </w:pPr>
      <w:rPr>
        <w:rFonts w:ascii="Wingdings" w:hAnsi="Wingdings" w:hint="default"/>
      </w:rPr>
    </w:lvl>
    <w:lvl w:ilvl="3" w:tplc="1BEA1F1A" w:tentative="1">
      <w:start w:val="1"/>
      <w:numFmt w:val="bullet"/>
      <w:lvlText w:val=""/>
      <w:lvlJc w:val="left"/>
      <w:pPr>
        <w:ind w:left="2880" w:hanging="360"/>
      </w:pPr>
      <w:rPr>
        <w:rFonts w:ascii="Symbol" w:hAnsi="Symbol" w:hint="default"/>
      </w:rPr>
    </w:lvl>
    <w:lvl w:ilvl="4" w:tplc="86AA94B0" w:tentative="1">
      <w:start w:val="1"/>
      <w:numFmt w:val="bullet"/>
      <w:lvlText w:val="o"/>
      <w:lvlJc w:val="left"/>
      <w:pPr>
        <w:ind w:left="3600" w:hanging="360"/>
      </w:pPr>
      <w:rPr>
        <w:rFonts w:ascii="Courier New" w:hAnsi="Courier New" w:cs="Courier New" w:hint="default"/>
      </w:rPr>
    </w:lvl>
    <w:lvl w:ilvl="5" w:tplc="B1C2E0B6" w:tentative="1">
      <w:start w:val="1"/>
      <w:numFmt w:val="bullet"/>
      <w:lvlText w:val=""/>
      <w:lvlJc w:val="left"/>
      <w:pPr>
        <w:ind w:left="4320" w:hanging="360"/>
      </w:pPr>
      <w:rPr>
        <w:rFonts w:ascii="Wingdings" w:hAnsi="Wingdings" w:hint="default"/>
      </w:rPr>
    </w:lvl>
    <w:lvl w:ilvl="6" w:tplc="24E484BC" w:tentative="1">
      <w:start w:val="1"/>
      <w:numFmt w:val="bullet"/>
      <w:lvlText w:val=""/>
      <w:lvlJc w:val="left"/>
      <w:pPr>
        <w:ind w:left="5040" w:hanging="360"/>
      </w:pPr>
      <w:rPr>
        <w:rFonts w:ascii="Symbol" w:hAnsi="Symbol" w:hint="default"/>
      </w:rPr>
    </w:lvl>
    <w:lvl w:ilvl="7" w:tplc="BA0E4F14" w:tentative="1">
      <w:start w:val="1"/>
      <w:numFmt w:val="bullet"/>
      <w:lvlText w:val="o"/>
      <w:lvlJc w:val="left"/>
      <w:pPr>
        <w:ind w:left="5760" w:hanging="360"/>
      </w:pPr>
      <w:rPr>
        <w:rFonts w:ascii="Courier New" w:hAnsi="Courier New" w:cs="Courier New" w:hint="default"/>
      </w:rPr>
    </w:lvl>
    <w:lvl w:ilvl="8" w:tplc="1F905BBE" w:tentative="1">
      <w:start w:val="1"/>
      <w:numFmt w:val="bullet"/>
      <w:lvlText w:val=""/>
      <w:lvlJc w:val="left"/>
      <w:pPr>
        <w:ind w:left="6480" w:hanging="360"/>
      </w:pPr>
      <w:rPr>
        <w:rFonts w:ascii="Wingdings" w:hAnsi="Wingdings" w:hint="default"/>
      </w:rPr>
    </w:lvl>
  </w:abstractNum>
  <w:abstractNum w:abstractNumId="1" w15:restartNumberingAfterBreak="0">
    <w:nsid w:val="03266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13521E"/>
    <w:multiLevelType w:val="hybridMultilevel"/>
    <w:tmpl w:val="2C7636A2"/>
    <w:lvl w:ilvl="0" w:tplc="0E24D59C">
      <w:start w:val="1"/>
      <w:numFmt w:val="decimal"/>
      <w:lvlText w:val="%1."/>
      <w:lvlJc w:val="left"/>
      <w:pPr>
        <w:ind w:left="720" w:hanging="360"/>
      </w:pPr>
      <w:rPr>
        <w:sz w:val="24"/>
      </w:rPr>
    </w:lvl>
    <w:lvl w:ilvl="1" w:tplc="741835F2">
      <w:start w:val="1"/>
      <w:numFmt w:val="bullet"/>
      <w:lvlText w:val=""/>
      <w:lvlJc w:val="left"/>
      <w:pPr>
        <w:ind w:left="1440" w:hanging="360"/>
      </w:pPr>
      <w:rPr>
        <w:rFonts w:ascii="Symbol" w:hAnsi="Symbol" w:hint="default"/>
      </w:rPr>
    </w:lvl>
    <w:lvl w:ilvl="2" w:tplc="FB6C00AC">
      <w:start w:val="1"/>
      <w:numFmt w:val="bullet"/>
      <w:lvlText w:val=""/>
      <w:lvlJc w:val="left"/>
      <w:pPr>
        <w:ind w:left="2160" w:hanging="360"/>
      </w:pPr>
      <w:rPr>
        <w:rFonts w:ascii="Wingdings" w:hAnsi="Wingdings" w:hint="default"/>
      </w:rPr>
    </w:lvl>
    <w:lvl w:ilvl="3" w:tplc="31EEE9DC" w:tentative="1">
      <w:start w:val="1"/>
      <w:numFmt w:val="bullet"/>
      <w:lvlText w:val=""/>
      <w:lvlJc w:val="left"/>
      <w:pPr>
        <w:ind w:left="2880" w:hanging="360"/>
      </w:pPr>
      <w:rPr>
        <w:rFonts w:ascii="Symbol" w:hAnsi="Symbol" w:hint="default"/>
      </w:rPr>
    </w:lvl>
    <w:lvl w:ilvl="4" w:tplc="3F38C0D0" w:tentative="1">
      <w:start w:val="1"/>
      <w:numFmt w:val="bullet"/>
      <w:lvlText w:val="o"/>
      <w:lvlJc w:val="left"/>
      <w:pPr>
        <w:ind w:left="3600" w:hanging="360"/>
      </w:pPr>
      <w:rPr>
        <w:rFonts w:ascii="Courier New" w:hAnsi="Courier New" w:cs="Courier New" w:hint="default"/>
      </w:rPr>
    </w:lvl>
    <w:lvl w:ilvl="5" w:tplc="73B690AA" w:tentative="1">
      <w:start w:val="1"/>
      <w:numFmt w:val="bullet"/>
      <w:lvlText w:val=""/>
      <w:lvlJc w:val="left"/>
      <w:pPr>
        <w:ind w:left="4320" w:hanging="360"/>
      </w:pPr>
      <w:rPr>
        <w:rFonts w:ascii="Wingdings" w:hAnsi="Wingdings" w:hint="default"/>
      </w:rPr>
    </w:lvl>
    <w:lvl w:ilvl="6" w:tplc="2D56C2C0" w:tentative="1">
      <w:start w:val="1"/>
      <w:numFmt w:val="bullet"/>
      <w:lvlText w:val=""/>
      <w:lvlJc w:val="left"/>
      <w:pPr>
        <w:ind w:left="5040" w:hanging="360"/>
      </w:pPr>
      <w:rPr>
        <w:rFonts w:ascii="Symbol" w:hAnsi="Symbol" w:hint="default"/>
      </w:rPr>
    </w:lvl>
    <w:lvl w:ilvl="7" w:tplc="F536D91C" w:tentative="1">
      <w:start w:val="1"/>
      <w:numFmt w:val="bullet"/>
      <w:lvlText w:val="o"/>
      <w:lvlJc w:val="left"/>
      <w:pPr>
        <w:ind w:left="5760" w:hanging="360"/>
      </w:pPr>
      <w:rPr>
        <w:rFonts w:ascii="Courier New" w:hAnsi="Courier New" w:cs="Courier New" w:hint="default"/>
      </w:rPr>
    </w:lvl>
    <w:lvl w:ilvl="8" w:tplc="86120574" w:tentative="1">
      <w:start w:val="1"/>
      <w:numFmt w:val="bullet"/>
      <w:lvlText w:val=""/>
      <w:lvlJc w:val="left"/>
      <w:pPr>
        <w:ind w:left="6480" w:hanging="360"/>
      </w:pPr>
      <w:rPr>
        <w:rFonts w:ascii="Wingdings" w:hAnsi="Wingdings" w:hint="default"/>
      </w:rPr>
    </w:lvl>
  </w:abstractNum>
  <w:abstractNum w:abstractNumId="3" w15:restartNumberingAfterBreak="0">
    <w:nsid w:val="139C6B3F"/>
    <w:multiLevelType w:val="hybridMultilevel"/>
    <w:tmpl w:val="E1FE6914"/>
    <w:lvl w:ilvl="0" w:tplc="D516519A">
      <w:start w:val="1"/>
      <w:numFmt w:val="bullet"/>
      <w:lvlText w:val=""/>
      <w:lvlJc w:val="left"/>
      <w:pPr>
        <w:ind w:left="720" w:hanging="360"/>
      </w:pPr>
      <w:rPr>
        <w:rFonts w:ascii="Symbol" w:hAnsi="Symbol" w:hint="default"/>
      </w:rPr>
    </w:lvl>
    <w:lvl w:ilvl="1" w:tplc="0012F37C" w:tentative="1">
      <w:start w:val="1"/>
      <w:numFmt w:val="bullet"/>
      <w:lvlText w:val="o"/>
      <w:lvlJc w:val="left"/>
      <w:pPr>
        <w:ind w:left="1440" w:hanging="360"/>
      </w:pPr>
      <w:rPr>
        <w:rFonts w:ascii="Courier New" w:hAnsi="Courier New" w:cs="Courier New" w:hint="default"/>
      </w:rPr>
    </w:lvl>
    <w:lvl w:ilvl="2" w:tplc="5E242880" w:tentative="1">
      <w:start w:val="1"/>
      <w:numFmt w:val="bullet"/>
      <w:lvlText w:val=""/>
      <w:lvlJc w:val="left"/>
      <w:pPr>
        <w:ind w:left="2160" w:hanging="360"/>
      </w:pPr>
      <w:rPr>
        <w:rFonts w:ascii="Wingdings" w:hAnsi="Wingdings" w:hint="default"/>
      </w:rPr>
    </w:lvl>
    <w:lvl w:ilvl="3" w:tplc="2CB6BBEC" w:tentative="1">
      <w:start w:val="1"/>
      <w:numFmt w:val="bullet"/>
      <w:lvlText w:val=""/>
      <w:lvlJc w:val="left"/>
      <w:pPr>
        <w:ind w:left="2880" w:hanging="360"/>
      </w:pPr>
      <w:rPr>
        <w:rFonts w:ascii="Symbol" w:hAnsi="Symbol" w:hint="default"/>
      </w:rPr>
    </w:lvl>
    <w:lvl w:ilvl="4" w:tplc="DEAC2E52" w:tentative="1">
      <w:start w:val="1"/>
      <w:numFmt w:val="bullet"/>
      <w:lvlText w:val="o"/>
      <w:lvlJc w:val="left"/>
      <w:pPr>
        <w:ind w:left="3600" w:hanging="360"/>
      </w:pPr>
      <w:rPr>
        <w:rFonts w:ascii="Courier New" w:hAnsi="Courier New" w:cs="Courier New" w:hint="default"/>
      </w:rPr>
    </w:lvl>
    <w:lvl w:ilvl="5" w:tplc="70EC7464" w:tentative="1">
      <w:start w:val="1"/>
      <w:numFmt w:val="bullet"/>
      <w:lvlText w:val=""/>
      <w:lvlJc w:val="left"/>
      <w:pPr>
        <w:ind w:left="4320" w:hanging="360"/>
      </w:pPr>
      <w:rPr>
        <w:rFonts w:ascii="Wingdings" w:hAnsi="Wingdings" w:hint="default"/>
      </w:rPr>
    </w:lvl>
    <w:lvl w:ilvl="6" w:tplc="9B78B08C" w:tentative="1">
      <w:start w:val="1"/>
      <w:numFmt w:val="bullet"/>
      <w:lvlText w:val=""/>
      <w:lvlJc w:val="left"/>
      <w:pPr>
        <w:ind w:left="5040" w:hanging="360"/>
      </w:pPr>
      <w:rPr>
        <w:rFonts w:ascii="Symbol" w:hAnsi="Symbol" w:hint="default"/>
      </w:rPr>
    </w:lvl>
    <w:lvl w:ilvl="7" w:tplc="A0BE39EA" w:tentative="1">
      <w:start w:val="1"/>
      <w:numFmt w:val="bullet"/>
      <w:lvlText w:val="o"/>
      <w:lvlJc w:val="left"/>
      <w:pPr>
        <w:ind w:left="5760" w:hanging="360"/>
      </w:pPr>
      <w:rPr>
        <w:rFonts w:ascii="Courier New" w:hAnsi="Courier New" w:cs="Courier New" w:hint="default"/>
      </w:rPr>
    </w:lvl>
    <w:lvl w:ilvl="8" w:tplc="1584C832" w:tentative="1">
      <w:start w:val="1"/>
      <w:numFmt w:val="bullet"/>
      <w:lvlText w:val=""/>
      <w:lvlJc w:val="left"/>
      <w:pPr>
        <w:ind w:left="6480" w:hanging="360"/>
      </w:pPr>
      <w:rPr>
        <w:rFonts w:ascii="Wingdings" w:hAnsi="Wingdings" w:hint="default"/>
      </w:rPr>
    </w:lvl>
  </w:abstractNum>
  <w:abstractNum w:abstractNumId="4" w15:restartNumberingAfterBreak="0">
    <w:nsid w:val="1D41054B"/>
    <w:multiLevelType w:val="hybridMultilevel"/>
    <w:tmpl w:val="7A161AC2"/>
    <w:lvl w:ilvl="0" w:tplc="F612DCA2">
      <w:start w:val="1"/>
      <w:numFmt w:val="bullet"/>
      <w:lvlText w:val=""/>
      <w:lvlJc w:val="left"/>
      <w:pPr>
        <w:ind w:left="360" w:hanging="360"/>
      </w:pPr>
      <w:rPr>
        <w:rFonts w:ascii="Symbol" w:hAnsi="Symbol" w:hint="default"/>
      </w:rPr>
    </w:lvl>
    <w:lvl w:ilvl="1" w:tplc="F704135C" w:tentative="1">
      <w:start w:val="1"/>
      <w:numFmt w:val="bullet"/>
      <w:lvlText w:val="o"/>
      <w:lvlJc w:val="left"/>
      <w:pPr>
        <w:ind w:left="1080" w:hanging="360"/>
      </w:pPr>
      <w:rPr>
        <w:rFonts w:ascii="Courier New" w:hAnsi="Courier New" w:cs="Courier New" w:hint="default"/>
      </w:rPr>
    </w:lvl>
    <w:lvl w:ilvl="2" w:tplc="FC8420C0" w:tentative="1">
      <w:start w:val="1"/>
      <w:numFmt w:val="bullet"/>
      <w:lvlText w:val=""/>
      <w:lvlJc w:val="left"/>
      <w:pPr>
        <w:ind w:left="1800" w:hanging="360"/>
      </w:pPr>
      <w:rPr>
        <w:rFonts w:ascii="Wingdings" w:hAnsi="Wingdings" w:hint="default"/>
      </w:rPr>
    </w:lvl>
    <w:lvl w:ilvl="3" w:tplc="D8EA29C8" w:tentative="1">
      <w:start w:val="1"/>
      <w:numFmt w:val="bullet"/>
      <w:lvlText w:val=""/>
      <w:lvlJc w:val="left"/>
      <w:pPr>
        <w:ind w:left="2520" w:hanging="360"/>
      </w:pPr>
      <w:rPr>
        <w:rFonts w:ascii="Symbol" w:hAnsi="Symbol" w:hint="default"/>
      </w:rPr>
    </w:lvl>
    <w:lvl w:ilvl="4" w:tplc="53B8413A" w:tentative="1">
      <w:start w:val="1"/>
      <w:numFmt w:val="bullet"/>
      <w:lvlText w:val="o"/>
      <w:lvlJc w:val="left"/>
      <w:pPr>
        <w:ind w:left="3240" w:hanging="360"/>
      </w:pPr>
      <w:rPr>
        <w:rFonts w:ascii="Courier New" w:hAnsi="Courier New" w:cs="Courier New" w:hint="default"/>
      </w:rPr>
    </w:lvl>
    <w:lvl w:ilvl="5" w:tplc="AF2E220A" w:tentative="1">
      <w:start w:val="1"/>
      <w:numFmt w:val="bullet"/>
      <w:lvlText w:val=""/>
      <w:lvlJc w:val="left"/>
      <w:pPr>
        <w:ind w:left="3960" w:hanging="360"/>
      </w:pPr>
      <w:rPr>
        <w:rFonts w:ascii="Wingdings" w:hAnsi="Wingdings" w:hint="default"/>
      </w:rPr>
    </w:lvl>
    <w:lvl w:ilvl="6" w:tplc="41247142" w:tentative="1">
      <w:start w:val="1"/>
      <w:numFmt w:val="bullet"/>
      <w:lvlText w:val=""/>
      <w:lvlJc w:val="left"/>
      <w:pPr>
        <w:ind w:left="4680" w:hanging="360"/>
      </w:pPr>
      <w:rPr>
        <w:rFonts w:ascii="Symbol" w:hAnsi="Symbol" w:hint="default"/>
      </w:rPr>
    </w:lvl>
    <w:lvl w:ilvl="7" w:tplc="7E1A3A6A" w:tentative="1">
      <w:start w:val="1"/>
      <w:numFmt w:val="bullet"/>
      <w:lvlText w:val="o"/>
      <w:lvlJc w:val="left"/>
      <w:pPr>
        <w:ind w:left="5400" w:hanging="360"/>
      </w:pPr>
      <w:rPr>
        <w:rFonts w:ascii="Courier New" w:hAnsi="Courier New" w:cs="Courier New" w:hint="default"/>
      </w:rPr>
    </w:lvl>
    <w:lvl w:ilvl="8" w:tplc="511C1C3C" w:tentative="1">
      <w:start w:val="1"/>
      <w:numFmt w:val="bullet"/>
      <w:lvlText w:val=""/>
      <w:lvlJc w:val="left"/>
      <w:pPr>
        <w:ind w:left="6120" w:hanging="360"/>
      </w:pPr>
      <w:rPr>
        <w:rFonts w:ascii="Wingdings" w:hAnsi="Wingdings" w:hint="default"/>
      </w:rPr>
    </w:lvl>
  </w:abstractNum>
  <w:abstractNum w:abstractNumId="5"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7" w15:restartNumberingAfterBreak="0">
    <w:nsid w:val="4B856FCE"/>
    <w:multiLevelType w:val="hybridMultilevel"/>
    <w:tmpl w:val="4E7EBBA4"/>
    <w:lvl w:ilvl="0" w:tplc="1ACA34A0">
      <w:start w:val="6"/>
      <w:numFmt w:val="bullet"/>
      <w:lvlText w:val="–"/>
      <w:lvlJc w:val="left"/>
      <w:pPr>
        <w:ind w:left="840" w:hanging="360"/>
      </w:pPr>
      <w:rPr>
        <w:rFonts w:ascii="SimSun" w:eastAsia="SimSun" w:hAnsi="SimSun" w:cstheme="minorHAns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513D5AC5"/>
    <w:multiLevelType w:val="hybridMultilevel"/>
    <w:tmpl w:val="BEDC9050"/>
    <w:lvl w:ilvl="0" w:tplc="9508F45C">
      <w:start w:val="1"/>
      <w:numFmt w:val="bullet"/>
      <w:lvlText w:val=""/>
      <w:lvlJc w:val="left"/>
      <w:pPr>
        <w:ind w:left="720" w:hanging="360"/>
      </w:pPr>
      <w:rPr>
        <w:rFonts w:ascii="Symbol" w:hAnsi="Symbol" w:hint="default"/>
      </w:rPr>
    </w:lvl>
    <w:lvl w:ilvl="1" w:tplc="FCE47D04" w:tentative="1">
      <w:start w:val="1"/>
      <w:numFmt w:val="bullet"/>
      <w:lvlText w:val="o"/>
      <w:lvlJc w:val="left"/>
      <w:pPr>
        <w:ind w:left="1440" w:hanging="360"/>
      </w:pPr>
      <w:rPr>
        <w:rFonts w:ascii="Courier New" w:hAnsi="Courier New" w:cs="Courier New" w:hint="default"/>
      </w:rPr>
    </w:lvl>
    <w:lvl w:ilvl="2" w:tplc="65840126" w:tentative="1">
      <w:start w:val="1"/>
      <w:numFmt w:val="bullet"/>
      <w:lvlText w:val=""/>
      <w:lvlJc w:val="left"/>
      <w:pPr>
        <w:ind w:left="2160" w:hanging="360"/>
      </w:pPr>
      <w:rPr>
        <w:rFonts w:ascii="Wingdings" w:hAnsi="Wingdings" w:hint="default"/>
      </w:rPr>
    </w:lvl>
    <w:lvl w:ilvl="3" w:tplc="516ABB20" w:tentative="1">
      <w:start w:val="1"/>
      <w:numFmt w:val="bullet"/>
      <w:lvlText w:val=""/>
      <w:lvlJc w:val="left"/>
      <w:pPr>
        <w:ind w:left="2880" w:hanging="360"/>
      </w:pPr>
      <w:rPr>
        <w:rFonts w:ascii="Symbol" w:hAnsi="Symbol" w:hint="default"/>
      </w:rPr>
    </w:lvl>
    <w:lvl w:ilvl="4" w:tplc="578E7108" w:tentative="1">
      <w:start w:val="1"/>
      <w:numFmt w:val="bullet"/>
      <w:lvlText w:val="o"/>
      <w:lvlJc w:val="left"/>
      <w:pPr>
        <w:ind w:left="3600" w:hanging="360"/>
      </w:pPr>
      <w:rPr>
        <w:rFonts w:ascii="Courier New" w:hAnsi="Courier New" w:cs="Courier New" w:hint="default"/>
      </w:rPr>
    </w:lvl>
    <w:lvl w:ilvl="5" w:tplc="E076CE22" w:tentative="1">
      <w:start w:val="1"/>
      <w:numFmt w:val="bullet"/>
      <w:lvlText w:val=""/>
      <w:lvlJc w:val="left"/>
      <w:pPr>
        <w:ind w:left="4320" w:hanging="360"/>
      </w:pPr>
      <w:rPr>
        <w:rFonts w:ascii="Wingdings" w:hAnsi="Wingdings" w:hint="default"/>
      </w:rPr>
    </w:lvl>
    <w:lvl w:ilvl="6" w:tplc="8D2C46F0" w:tentative="1">
      <w:start w:val="1"/>
      <w:numFmt w:val="bullet"/>
      <w:lvlText w:val=""/>
      <w:lvlJc w:val="left"/>
      <w:pPr>
        <w:ind w:left="5040" w:hanging="360"/>
      </w:pPr>
      <w:rPr>
        <w:rFonts w:ascii="Symbol" w:hAnsi="Symbol" w:hint="default"/>
      </w:rPr>
    </w:lvl>
    <w:lvl w:ilvl="7" w:tplc="E30831A6" w:tentative="1">
      <w:start w:val="1"/>
      <w:numFmt w:val="bullet"/>
      <w:lvlText w:val="o"/>
      <w:lvlJc w:val="left"/>
      <w:pPr>
        <w:ind w:left="5760" w:hanging="360"/>
      </w:pPr>
      <w:rPr>
        <w:rFonts w:ascii="Courier New" w:hAnsi="Courier New" w:cs="Courier New" w:hint="default"/>
      </w:rPr>
    </w:lvl>
    <w:lvl w:ilvl="8" w:tplc="19FACA4C" w:tentative="1">
      <w:start w:val="1"/>
      <w:numFmt w:val="bullet"/>
      <w:lvlText w:val=""/>
      <w:lvlJc w:val="left"/>
      <w:pPr>
        <w:ind w:left="6480" w:hanging="360"/>
      </w:pPr>
      <w:rPr>
        <w:rFonts w:ascii="Wingdings" w:hAnsi="Wingdings" w:hint="default"/>
      </w:rPr>
    </w:lvl>
  </w:abstractNum>
  <w:abstractNum w:abstractNumId="9"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57C85"/>
    <w:multiLevelType w:val="hybridMultilevel"/>
    <w:tmpl w:val="507ACAA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3B6C55"/>
    <w:multiLevelType w:val="hybridMultilevel"/>
    <w:tmpl w:val="5D3E7452"/>
    <w:lvl w:ilvl="0" w:tplc="2F2AD37A">
      <w:start w:val="1"/>
      <w:numFmt w:val="bullet"/>
      <w:lvlText w:val=""/>
      <w:lvlJc w:val="left"/>
      <w:pPr>
        <w:ind w:left="720" w:hanging="360"/>
      </w:pPr>
      <w:rPr>
        <w:rFonts w:ascii="Symbol" w:hAnsi="Symbol" w:hint="default"/>
      </w:rPr>
    </w:lvl>
    <w:lvl w:ilvl="1" w:tplc="773008C0" w:tentative="1">
      <w:start w:val="1"/>
      <w:numFmt w:val="bullet"/>
      <w:lvlText w:val="o"/>
      <w:lvlJc w:val="left"/>
      <w:pPr>
        <w:ind w:left="1440" w:hanging="360"/>
      </w:pPr>
      <w:rPr>
        <w:rFonts w:ascii="Courier New" w:hAnsi="Courier New" w:cs="Courier New" w:hint="default"/>
      </w:rPr>
    </w:lvl>
    <w:lvl w:ilvl="2" w:tplc="E76C9A0A" w:tentative="1">
      <w:start w:val="1"/>
      <w:numFmt w:val="bullet"/>
      <w:lvlText w:val=""/>
      <w:lvlJc w:val="left"/>
      <w:pPr>
        <w:ind w:left="2160" w:hanging="360"/>
      </w:pPr>
      <w:rPr>
        <w:rFonts w:ascii="Wingdings" w:hAnsi="Wingdings" w:hint="default"/>
      </w:rPr>
    </w:lvl>
    <w:lvl w:ilvl="3" w:tplc="EEB073BE" w:tentative="1">
      <w:start w:val="1"/>
      <w:numFmt w:val="bullet"/>
      <w:lvlText w:val=""/>
      <w:lvlJc w:val="left"/>
      <w:pPr>
        <w:ind w:left="2880" w:hanging="360"/>
      </w:pPr>
      <w:rPr>
        <w:rFonts w:ascii="Symbol" w:hAnsi="Symbol" w:hint="default"/>
      </w:rPr>
    </w:lvl>
    <w:lvl w:ilvl="4" w:tplc="D91E088E" w:tentative="1">
      <w:start w:val="1"/>
      <w:numFmt w:val="bullet"/>
      <w:lvlText w:val="o"/>
      <w:lvlJc w:val="left"/>
      <w:pPr>
        <w:ind w:left="3600" w:hanging="360"/>
      </w:pPr>
      <w:rPr>
        <w:rFonts w:ascii="Courier New" w:hAnsi="Courier New" w:cs="Courier New" w:hint="default"/>
      </w:rPr>
    </w:lvl>
    <w:lvl w:ilvl="5" w:tplc="99CC9076" w:tentative="1">
      <w:start w:val="1"/>
      <w:numFmt w:val="bullet"/>
      <w:lvlText w:val=""/>
      <w:lvlJc w:val="left"/>
      <w:pPr>
        <w:ind w:left="4320" w:hanging="360"/>
      </w:pPr>
      <w:rPr>
        <w:rFonts w:ascii="Wingdings" w:hAnsi="Wingdings" w:hint="default"/>
      </w:rPr>
    </w:lvl>
    <w:lvl w:ilvl="6" w:tplc="60C86C92" w:tentative="1">
      <w:start w:val="1"/>
      <w:numFmt w:val="bullet"/>
      <w:lvlText w:val=""/>
      <w:lvlJc w:val="left"/>
      <w:pPr>
        <w:ind w:left="5040" w:hanging="360"/>
      </w:pPr>
      <w:rPr>
        <w:rFonts w:ascii="Symbol" w:hAnsi="Symbol" w:hint="default"/>
      </w:rPr>
    </w:lvl>
    <w:lvl w:ilvl="7" w:tplc="BC4A0224" w:tentative="1">
      <w:start w:val="1"/>
      <w:numFmt w:val="bullet"/>
      <w:lvlText w:val="o"/>
      <w:lvlJc w:val="left"/>
      <w:pPr>
        <w:ind w:left="5760" w:hanging="360"/>
      </w:pPr>
      <w:rPr>
        <w:rFonts w:ascii="Courier New" w:hAnsi="Courier New" w:cs="Courier New" w:hint="default"/>
      </w:rPr>
    </w:lvl>
    <w:lvl w:ilvl="8" w:tplc="5B08D4C4" w:tentative="1">
      <w:start w:val="1"/>
      <w:numFmt w:val="bullet"/>
      <w:lvlText w:val=""/>
      <w:lvlJc w:val="left"/>
      <w:pPr>
        <w:ind w:left="6480" w:hanging="360"/>
      </w:pPr>
      <w:rPr>
        <w:rFonts w:ascii="Wingdings" w:hAnsi="Wingdings" w:hint="default"/>
      </w:rPr>
    </w:lvl>
  </w:abstractNum>
  <w:abstractNum w:abstractNumId="12" w15:restartNumberingAfterBreak="0">
    <w:nsid w:val="738339AE"/>
    <w:multiLevelType w:val="hybridMultilevel"/>
    <w:tmpl w:val="F2ECD984"/>
    <w:lvl w:ilvl="0" w:tplc="212027BE">
      <w:start w:val="1"/>
      <w:numFmt w:val="bullet"/>
      <w:lvlText w:val="-"/>
      <w:lvlJc w:val="left"/>
      <w:pPr>
        <w:ind w:left="720" w:hanging="360"/>
      </w:pPr>
      <w:rPr>
        <w:rFonts w:ascii="Symbol" w:hAnsi="Symbol" w:hint="default"/>
      </w:rPr>
    </w:lvl>
    <w:lvl w:ilvl="1" w:tplc="0BEEEA74" w:tentative="1">
      <w:start w:val="1"/>
      <w:numFmt w:val="bullet"/>
      <w:lvlText w:val="o"/>
      <w:lvlJc w:val="left"/>
      <w:pPr>
        <w:ind w:left="1440" w:hanging="360"/>
      </w:pPr>
      <w:rPr>
        <w:rFonts w:ascii="Courier New" w:hAnsi="Courier New" w:cs="Courier New" w:hint="default"/>
      </w:rPr>
    </w:lvl>
    <w:lvl w:ilvl="2" w:tplc="057805A2" w:tentative="1">
      <w:start w:val="1"/>
      <w:numFmt w:val="bullet"/>
      <w:lvlText w:val=""/>
      <w:lvlJc w:val="left"/>
      <w:pPr>
        <w:ind w:left="2160" w:hanging="360"/>
      </w:pPr>
      <w:rPr>
        <w:rFonts w:ascii="Wingdings" w:hAnsi="Wingdings" w:hint="default"/>
      </w:rPr>
    </w:lvl>
    <w:lvl w:ilvl="3" w:tplc="620004DA" w:tentative="1">
      <w:start w:val="1"/>
      <w:numFmt w:val="bullet"/>
      <w:lvlText w:val=""/>
      <w:lvlJc w:val="left"/>
      <w:pPr>
        <w:ind w:left="2880" w:hanging="360"/>
      </w:pPr>
      <w:rPr>
        <w:rFonts w:ascii="Symbol" w:hAnsi="Symbol" w:hint="default"/>
      </w:rPr>
    </w:lvl>
    <w:lvl w:ilvl="4" w:tplc="8DD6D670" w:tentative="1">
      <w:start w:val="1"/>
      <w:numFmt w:val="bullet"/>
      <w:lvlText w:val="o"/>
      <w:lvlJc w:val="left"/>
      <w:pPr>
        <w:ind w:left="3600" w:hanging="360"/>
      </w:pPr>
      <w:rPr>
        <w:rFonts w:ascii="Courier New" w:hAnsi="Courier New" w:cs="Courier New" w:hint="default"/>
      </w:rPr>
    </w:lvl>
    <w:lvl w:ilvl="5" w:tplc="28E666D4" w:tentative="1">
      <w:start w:val="1"/>
      <w:numFmt w:val="bullet"/>
      <w:lvlText w:val=""/>
      <w:lvlJc w:val="left"/>
      <w:pPr>
        <w:ind w:left="4320" w:hanging="360"/>
      </w:pPr>
      <w:rPr>
        <w:rFonts w:ascii="Wingdings" w:hAnsi="Wingdings" w:hint="default"/>
      </w:rPr>
    </w:lvl>
    <w:lvl w:ilvl="6" w:tplc="6D8AC548" w:tentative="1">
      <w:start w:val="1"/>
      <w:numFmt w:val="bullet"/>
      <w:lvlText w:val=""/>
      <w:lvlJc w:val="left"/>
      <w:pPr>
        <w:ind w:left="5040" w:hanging="360"/>
      </w:pPr>
      <w:rPr>
        <w:rFonts w:ascii="Symbol" w:hAnsi="Symbol" w:hint="default"/>
      </w:rPr>
    </w:lvl>
    <w:lvl w:ilvl="7" w:tplc="11A077CC" w:tentative="1">
      <w:start w:val="1"/>
      <w:numFmt w:val="bullet"/>
      <w:lvlText w:val="o"/>
      <w:lvlJc w:val="left"/>
      <w:pPr>
        <w:ind w:left="5760" w:hanging="360"/>
      </w:pPr>
      <w:rPr>
        <w:rFonts w:ascii="Courier New" w:hAnsi="Courier New" w:cs="Courier New" w:hint="default"/>
      </w:rPr>
    </w:lvl>
    <w:lvl w:ilvl="8" w:tplc="2E40D2B6" w:tentative="1">
      <w:start w:val="1"/>
      <w:numFmt w:val="bullet"/>
      <w:lvlText w:val=""/>
      <w:lvlJc w:val="left"/>
      <w:pPr>
        <w:ind w:left="6480" w:hanging="360"/>
      </w:pPr>
      <w:rPr>
        <w:rFonts w:ascii="Wingdings" w:hAnsi="Wingdings" w:hint="default"/>
      </w:rPr>
    </w:lvl>
  </w:abstractNum>
  <w:abstractNum w:abstractNumId="13" w15:restartNumberingAfterBreak="0">
    <w:nsid w:val="74C61034"/>
    <w:multiLevelType w:val="hybridMultilevel"/>
    <w:tmpl w:val="291C9FEC"/>
    <w:lvl w:ilvl="0" w:tplc="ED8CC5A4">
      <w:start w:val="1"/>
      <w:numFmt w:val="bullet"/>
      <w:lvlText w:val=""/>
      <w:lvlJc w:val="left"/>
      <w:pPr>
        <w:ind w:left="720" w:hanging="360"/>
      </w:pPr>
      <w:rPr>
        <w:rFonts w:ascii="Symbol" w:hAnsi="Symbol" w:hint="default"/>
      </w:rPr>
    </w:lvl>
    <w:lvl w:ilvl="1" w:tplc="BC8244B8" w:tentative="1">
      <w:start w:val="1"/>
      <w:numFmt w:val="bullet"/>
      <w:lvlText w:val="o"/>
      <w:lvlJc w:val="left"/>
      <w:pPr>
        <w:ind w:left="1440" w:hanging="360"/>
      </w:pPr>
      <w:rPr>
        <w:rFonts w:ascii="Courier New" w:hAnsi="Courier New" w:cs="Courier New" w:hint="default"/>
      </w:rPr>
    </w:lvl>
    <w:lvl w:ilvl="2" w:tplc="974CAE3A" w:tentative="1">
      <w:start w:val="1"/>
      <w:numFmt w:val="bullet"/>
      <w:lvlText w:val=""/>
      <w:lvlJc w:val="left"/>
      <w:pPr>
        <w:ind w:left="2160" w:hanging="360"/>
      </w:pPr>
      <w:rPr>
        <w:rFonts w:ascii="Wingdings" w:hAnsi="Wingdings" w:hint="default"/>
      </w:rPr>
    </w:lvl>
    <w:lvl w:ilvl="3" w:tplc="931040EC" w:tentative="1">
      <w:start w:val="1"/>
      <w:numFmt w:val="bullet"/>
      <w:lvlText w:val=""/>
      <w:lvlJc w:val="left"/>
      <w:pPr>
        <w:ind w:left="2880" w:hanging="360"/>
      </w:pPr>
      <w:rPr>
        <w:rFonts w:ascii="Symbol" w:hAnsi="Symbol" w:hint="default"/>
      </w:rPr>
    </w:lvl>
    <w:lvl w:ilvl="4" w:tplc="096E21D2" w:tentative="1">
      <w:start w:val="1"/>
      <w:numFmt w:val="bullet"/>
      <w:lvlText w:val="o"/>
      <w:lvlJc w:val="left"/>
      <w:pPr>
        <w:ind w:left="3600" w:hanging="360"/>
      </w:pPr>
      <w:rPr>
        <w:rFonts w:ascii="Courier New" w:hAnsi="Courier New" w:cs="Courier New" w:hint="default"/>
      </w:rPr>
    </w:lvl>
    <w:lvl w:ilvl="5" w:tplc="EA88E200" w:tentative="1">
      <w:start w:val="1"/>
      <w:numFmt w:val="bullet"/>
      <w:lvlText w:val=""/>
      <w:lvlJc w:val="left"/>
      <w:pPr>
        <w:ind w:left="4320" w:hanging="360"/>
      </w:pPr>
      <w:rPr>
        <w:rFonts w:ascii="Wingdings" w:hAnsi="Wingdings" w:hint="default"/>
      </w:rPr>
    </w:lvl>
    <w:lvl w:ilvl="6" w:tplc="D56C1160" w:tentative="1">
      <w:start w:val="1"/>
      <w:numFmt w:val="bullet"/>
      <w:lvlText w:val=""/>
      <w:lvlJc w:val="left"/>
      <w:pPr>
        <w:ind w:left="5040" w:hanging="360"/>
      </w:pPr>
      <w:rPr>
        <w:rFonts w:ascii="Symbol" w:hAnsi="Symbol" w:hint="default"/>
      </w:rPr>
    </w:lvl>
    <w:lvl w:ilvl="7" w:tplc="04800098" w:tentative="1">
      <w:start w:val="1"/>
      <w:numFmt w:val="bullet"/>
      <w:lvlText w:val="o"/>
      <w:lvlJc w:val="left"/>
      <w:pPr>
        <w:ind w:left="5760" w:hanging="360"/>
      </w:pPr>
      <w:rPr>
        <w:rFonts w:ascii="Courier New" w:hAnsi="Courier New" w:cs="Courier New" w:hint="default"/>
      </w:rPr>
    </w:lvl>
    <w:lvl w:ilvl="8" w:tplc="32D8D4B8" w:tentative="1">
      <w:start w:val="1"/>
      <w:numFmt w:val="bullet"/>
      <w:lvlText w:val=""/>
      <w:lvlJc w:val="left"/>
      <w:pPr>
        <w:ind w:left="6480" w:hanging="360"/>
      </w:pPr>
      <w:rPr>
        <w:rFonts w:ascii="Wingdings" w:hAnsi="Wingdings" w:hint="default"/>
      </w:rPr>
    </w:lvl>
  </w:abstractNum>
  <w:abstractNum w:abstractNumId="14" w15:restartNumberingAfterBreak="0">
    <w:nsid w:val="7C9A6E98"/>
    <w:multiLevelType w:val="hybridMultilevel"/>
    <w:tmpl w:val="01FA4BD2"/>
    <w:lvl w:ilvl="0" w:tplc="9FC82304">
      <w:start w:val="1"/>
      <w:numFmt w:val="bullet"/>
      <w:lvlText w:val=""/>
      <w:lvlJc w:val="left"/>
      <w:pPr>
        <w:ind w:left="720" w:hanging="360"/>
      </w:pPr>
      <w:rPr>
        <w:rFonts w:ascii="Symbol" w:hAnsi="Symbol" w:hint="default"/>
      </w:rPr>
    </w:lvl>
    <w:lvl w:ilvl="1" w:tplc="A724A47C" w:tentative="1">
      <w:start w:val="1"/>
      <w:numFmt w:val="bullet"/>
      <w:lvlText w:val="o"/>
      <w:lvlJc w:val="left"/>
      <w:pPr>
        <w:ind w:left="1440" w:hanging="360"/>
      </w:pPr>
      <w:rPr>
        <w:rFonts w:ascii="Courier New" w:hAnsi="Courier New" w:cs="Courier New" w:hint="default"/>
      </w:rPr>
    </w:lvl>
    <w:lvl w:ilvl="2" w:tplc="97E83CAE" w:tentative="1">
      <w:start w:val="1"/>
      <w:numFmt w:val="bullet"/>
      <w:lvlText w:val=""/>
      <w:lvlJc w:val="left"/>
      <w:pPr>
        <w:ind w:left="2160" w:hanging="360"/>
      </w:pPr>
      <w:rPr>
        <w:rFonts w:ascii="Wingdings" w:hAnsi="Wingdings" w:hint="default"/>
      </w:rPr>
    </w:lvl>
    <w:lvl w:ilvl="3" w:tplc="667C203E" w:tentative="1">
      <w:start w:val="1"/>
      <w:numFmt w:val="bullet"/>
      <w:lvlText w:val=""/>
      <w:lvlJc w:val="left"/>
      <w:pPr>
        <w:ind w:left="2880" w:hanging="360"/>
      </w:pPr>
      <w:rPr>
        <w:rFonts w:ascii="Symbol" w:hAnsi="Symbol" w:hint="default"/>
      </w:rPr>
    </w:lvl>
    <w:lvl w:ilvl="4" w:tplc="5DC82BE6" w:tentative="1">
      <w:start w:val="1"/>
      <w:numFmt w:val="bullet"/>
      <w:lvlText w:val="o"/>
      <w:lvlJc w:val="left"/>
      <w:pPr>
        <w:ind w:left="3600" w:hanging="360"/>
      </w:pPr>
      <w:rPr>
        <w:rFonts w:ascii="Courier New" w:hAnsi="Courier New" w:cs="Courier New" w:hint="default"/>
      </w:rPr>
    </w:lvl>
    <w:lvl w:ilvl="5" w:tplc="97565EFC" w:tentative="1">
      <w:start w:val="1"/>
      <w:numFmt w:val="bullet"/>
      <w:lvlText w:val=""/>
      <w:lvlJc w:val="left"/>
      <w:pPr>
        <w:ind w:left="4320" w:hanging="360"/>
      </w:pPr>
      <w:rPr>
        <w:rFonts w:ascii="Wingdings" w:hAnsi="Wingdings" w:hint="default"/>
      </w:rPr>
    </w:lvl>
    <w:lvl w:ilvl="6" w:tplc="5CFEF72A" w:tentative="1">
      <w:start w:val="1"/>
      <w:numFmt w:val="bullet"/>
      <w:lvlText w:val=""/>
      <w:lvlJc w:val="left"/>
      <w:pPr>
        <w:ind w:left="5040" w:hanging="360"/>
      </w:pPr>
      <w:rPr>
        <w:rFonts w:ascii="Symbol" w:hAnsi="Symbol" w:hint="default"/>
      </w:rPr>
    </w:lvl>
    <w:lvl w:ilvl="7" w:tplc="BCDCF37C" w:tentative="1">
      <w:start w:val="1"/>
      <w:numFmt w:val="bullet"/>
      <w:lvlText w:val="o"/>
      <w:lvlJc w:val="left"/>
      <w:pPr>
        <w:ind w:left="5760" w:hanging="360"/>
      </w:pPr>
      <w:rPr>
        <w:rFonts w:ascii="Courier New" w:hAnsi="Courier New" w:cs="Courier New" w:hint="default"/>
      </w:rPr>
    </w:lvl>
    <w:lvl w:ilvl="8" w:tplc="8BB4EE1A" w:tentative="1">
      <w:start w:val="1"/>
      <w:numFmt w:val="bullet"/>
      <w:lvlText w:val=""/>
      <w:lvlJc w:val="left"/>
      <w:pPr>
        <w:ind w:left="6480" w:hanging="360"/>
      </w:pPr>
      <w:rPr>
        <w:rFonts w:ascii="Wingdings" w:hAnsi="Wingdings" w:hint="default"/>
      </w:rPr>
    </w:lvl>
  </w:abstractNum>
  <w:abstractNum w:abstractNumId="15" w15:restartNumberingAfterBreak="0">
    <w:nsid w:val="7ED339CC"/>
    <w:multiLevelType w:val="hybridMultilevel"/>
    <w:tmpl w:val="60FC0A88"/>
    <w:lvl w:ilvl="0" w:tplc="5D560EF2">
      <w:start w:val="1"/>
      <w:numFmt w:val="decimal"/>
      <w:lvlText w:val="%1."/>
      <w:lvlJc w:val="left"/>
      <w:pPr>
        <w:ind w:left="720" w:hanging="360"/>
      </w:pPr>
      <w:rPr>
        <w:rFonts w:hint="default"/>
      </w:rPr>
    </w:lvl>
    <w:lvl w:ilvl="1" w:tplc="B80897B8" w:tentative="1">
      <w:start w:val="1"/>
      <w:numFmt w:val="lowerLetter"/>
      <w:lvlText w:val="%2."/>
      <w:lvlJc w:val="left"/>
      <w:pPr>
        <w:ind w:left="1440" w:hanging="360"/>
      </w:pPr>
    </w:lvl>
    <w:lvl w:ilvl="2" w:tplc="0C9ABDF0" w:tentative="1">
      <w:start w:val="1"/>
      <w:numFmt w:val="lowerRoman"/>
      <w:lvlText w:val="%3."/>
      <w:lvlJc w:val="right"/>
      <w:pPr>
        <w:ind w:left="2160" w:hanging="180"/>
      </w:pPr>
    </w:lvl>
    <w:lvl w:ilvl="3" w:tplc="5442029C" w:tentative="1">
      <w:start w:val="1"/>
      <w:numFmt w:val="decimal"/>
      <w:lvlText w:val="%4."/>
      <w:lvlJc w:val="left"/>
      <w:pPr>
        <w:ind w:left="2880" w:hanging="360"/>
      </w:pPr>
    </w:lvl>
    <w:lvl w:ilvl="4" w:tplc="5C80FFE0" w:tentative="1">
      <w:start w:val="1"/>
      <w:numFmt w:val="lowerLetter"/>
      <w:lvlText w:val="%5."/>
      <w:lvlJc w:val="left"/>
      <w:pPr>
        <w:ind w:left="3600" w:hanging="360"/>
      </w:pPr>
    </w:lvl>
    <w:lvl w:ilvl="5" w:tplc="D08899C2" w:tentative="1">
      <w:start w:val="1"/>
      <w:numFmt w:val="lowerRoman"/>
      <w:lvlText w:val="%6."/>
      <w:lvlJc w:val="right"/>
      <w:pPr>
        <w:ind w:left="4320" w:hanging="180"/>
      </w:pPr>
    </w:lvl>
    <w:lvl w:ilvl="6" w:tplc="24D67330" w:tentative="1">
      <w:start w:val="1"/>
      <w:numFmt w:val="decimal"/>
      <w:lvlText w:val="%7."/>
      <w:lvlJc w:val="left"/>
      <w:pPr>
        <w:ind w:left="5040" w:hanging="360"/>
      </w:pPr>
    </w:lvl>
    <w:lvl w:ilvl="7" w:tplc="877AF012" w:tentative="1">
      <w:start w:val="1"/>
      <w:numFmt w:val="lowerLetter"/>
      <w:lvlText w:val="%8."/>
      <w:lvlJc w:val="left"/>
      <w:pPr>
        <w:ind w:left="5760" w:hanging="360"/>
      </w:pPr>
    </w:lvl>
    <w:lvl w:ilvl="8" w:tplc="748A76F0"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14"/>
  </w:num>
  <w:num w:numId="5">
    <w:abstractNumId w:val="15"/>
  </w:num>
  <w:num w:numId="6">
    <w:abstractNumId w:val="2"/>
  </w:num>
  <w:num w:numId="7">
    <w:abstractNumId w:val="8"/>
  </w:num>
  <w:num w:numId="8">
    <w:abstractNumId w:val="0"/>
  </w:num>
  <w:num w:numId="9">
    <w:abstractNumId w:val="3"/>
  </w:num>
  <w:num w:numId="10">
    <w:abstractNumId w:val="13"/>
  </w:num>
  <w:num w:numId="11">
    <w:abstractNumId w:val="9"/>
  </w:num>
  <w:num w:numId="12">
    <w:abstractNumId w:val="11"/>
  </w:num>
  <w:num w:numId="13">
    <w:abstractNumId w:val="4"/>
  </w:num>
  <w:num w:numId="14">
    <w:abstractNumId w:val="7"/>
  </w:num>
  <w:num w:numId="15">
    <w:abstractNumId w:val="1"/>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BA"/>
    <w:rsid w:val="00002716"/>
    <w:rsid w:val="00002946"/>
    <w:rsid w:val="0000323E"/>
    <w:rsid w:val="00005791"/>
    <w:rsid w:val="000067E3"/>
    <w:rsid w:val="000122EF"/>
    <w:rsid w:val="00012CDF"/>
    <w:rsid w:val="000135FD"/>
    <w:rsid w:val="00015E29"/>
    <w:rsid w:val="000209E3"/>
    <w:rsid w:val="0002520B"/>
    <w:rsid w:val="00037A9E"/>
    <w:rsid w:val="00037F91"/>
    <w:rsid w:val="00047D16"/>
    <w:rsid w:val="000539F1"/>
    <w:rsid w:val="00055A2A"/>
    <w:rsid w:val="00056A34"/>
    <w:rsid w:val="000615C1"/>
    <w:rsid w:val="00064767"/>
    <w:rsid w:val="00066290"/>
    <w:rsid w:val="00070A84"/>
    <w:rsid w:val="00072189"/>
    <w:rsid w:val="0008649F"/>
    <w:rsid w:val="0008741D"/>
    <w:rsid w:val="000914A6"/>
    <w:rsid w:val="0009225C"/>
    <w:rsid w:val="000A17C4"/>
    <w:rsid w:val="000A346A"/>
    <w:rsid w:val="000A54C8"/>
    <w:rsid w:val="000A6903"/>
    <w:rsid w:val="000B2352"/>
    <w:rsid w:val="000B6434"/>
    <w:rsid w:val="000C37F1"/>
    <w:rsid w:val="000C7B84"/>
    <w:rsid w:val="000D261B"/>
    <w:rsid w:val="000D58A3"/>
    <w:rsid w:val="000E3ED4"/>
    <w:rsid w:val="000E665F"/>
    <w:rsid w:val="000F41EE"/>
    <w:rsid w:val="000F6644"/>
    <w:rsid w:val="00100833"/>
    <w:rsid w:val="00106454"/>
    <w:rsid w:val="00113EE8"/>
    <w:rsid w:val="0011455A"/>
    <w:rsid w:val="00114A65"/>
    <w:rsid w:val="00125F6D"/>
    <w:rsid w:val="00127299"/>
    <w:rsid w:val="001353CD"/>
    <w:rsid w:val="00141699"/>
    <w:rsid w:val="00147000"/>
    <w:rsid w:val="00152FFF"/>
    <w:rsid w:val="001549DE"/>
    <w:rsid w:val="00162573"/>
    <w:rsid w:val="00163091"/>
    <w:rsid w:val="001645CB"/>
    <w:rsid w:val="00166305"/>
    <w:rsid w:val="0016772D"/>
    <w:rsid w:val="00167F74"/>
    <w:rsid w:val="001703C6"/>
    <w:rsid w:val="00173781"/>
    <w:rsid w:val="00175C4C"/>
    <w:rsid w:val="00175CAE"/>
    <w:rsid w:val="00177DEC"/>
    <w:rsid w:val="001828DB"/>
    <w:rsid w:val="00182BAA"/>
    <w:rsid w:val="00184990"/>
    <w:rsid w:val="001850FE"/>
    <w:rsid w:val="00185135"/>
    <w:rsid w:val="0018669B"/>
    <w:rsid w:val="0018737D"/>
    <w:rsid w:val="0019037C"/>
    <w:rsid w:val="001905A9"/>
    <w:rsid w:val="00191273"/>
    <w:rsid w:val="001942A7"/>
    <w:rsid w:val="00194FEA"/>
    <w:rsid w:val="0019587B"/>
    <w:rsid w:val="001A039E"/>
    <w:rsid w:val="001A1545"/>
    <w:rsid w:val="001A163D"/>
    <w:rsid w:val="001A440E"/>
    <w:rsid w:val="001A441E"/>
    <w:rsid w:val="001A5941"/>
    <w:rsid w:val="001B357F"/>
    <w:rsid w:val="001B39EC"/>
    <w:rsid w:val="001B5B17"/>
    <w:rsid w:val="001C25A9"/>
    <w:rsid w:val="001C3702"/>
    <w:rsid w:val="001C4656"/>
    <w:rsid w:val="001D2984"/>
    <w:rsid w:val="001D56D9"/>
    <w:rsid w:val="001E050C"/>
    <w:rsid w:val="001E1891"/>
    <w:rsid w:val="001F1B3F"/>
    <w:rsid w:val="001F23E6"/>
    <w:rsid w:val="001F4238"/>
    <w:rsid w:val="001F6612"/>
    <w:rsid w:val="00200A38"/>
    <w:rsid w:val="00200A46"/>
    <w:rsid w:val="00207D06"/>
    <w:rsid w:val="00211B6F"/>
    <w:rsid w:val="00213D0F"/>
    <w:rsid w:val="00215C9C"/>
    <w:rsid w:val="00216177"/>
    <w:rsid w:val="00217CC3"/>
    <w:rsid w:val="00220AB6"/>
    <w:rsid w:val="0022120F"/>
    <w:rsid w:val="00221588"/>
    <w:rsid w:val="00221930"/>
    <w:rsid w:val="00224381"/>
    <w:rsid w:val="002255F8"/>
    <w:rsid w:val="0022754A"/>
    <w:rsid w:val="0023032B"/>
    <w:rsid w:val="00230AC8"/>
    <w:rsid w:val="00236560"/>
    <w:rsid w:val="0023662E"/>
    <w:rsid w:val="00245D0F"/>
    <w:rsid w:val="00252965"/>
    <w:rsid w:val="002548C3"/>
    <w:rsid w:val="00257ACD"/>
    <w:rsid w:val="002613D1"/>
    <w:rsid w:val="00261B99"/>
    <w:rsid w:val="00262908"/>
    <w:rsid w:val="00263E7F"/>
    <w:rsid w:val="002650F4"/>
    <w:rsid w:val="002715FD"/>
    <w:rsid w:val="002750AB"/>
    <w:rsid w:val="00275E9B"/>
    <w:rsid w:val="0028340A"/>
    <w:rsid w:val="00285B33"/>
    <w:rsid w:val="002861DA"/>
    <w:rsid w:val="00293A29"/>
    <w:rsid w:val="002941BB"/>
    <w:rsid w:val="002A0E75"/>
    <w:rsid w:val="002B3B0E"/>
    <w:rsid w:val="002C1EC7"/>
    <w:rsid w:val="002C2FB7"/>
    <w:rsid w:val="002C4EC2"/>
    <w:rsid w:val="002C5958"/>
    <w:rsid w:val="002C6DCE"/>
    <w:rsid w:val="002C71EF"/>
    <w:rsid w:val="002C72C5"/>
    <w:rsid w:val="002C7EA3"/>
    <w:rsid w:val="002D20AE"/>
    <w:rsid w:val="002D44B3"/>
    <w:rsid w:val="002D6C61"/>
    <w:rsid w:val="002D6D74"/>
    <w:rsid w:val="002E2104"/>
    <w:rsid w:val="002E4DA2"/>
    <w:rsid w:val="002E6963"/>
    <w:rsid w:val="002F05D8"/>
    <w:rsid w:val="002F2DE0"/>
    <w:rsid w:val="002F57CA"/>
    <w:rsid w:val="002F5E25"/>
    <w:rsid w:val="0030405F"/>
    <w:rsid w:val="00310CFF"/>
    <w:rsid w:val="003125C3"/>
    <w:rsid w:val="00312AE6"/>
    <w:rsid w:val="00312C40"/>
    <w:rsid w:val="00317D1A"/>
    <w:rsid w:val="00317D3B"/>
    <w:rsid w:val="003211FF"/>
    <w:rsid w:val="00322119"/>
    <w:rsid w:val="00327247"/>
    <w:rsid w:val="00327561"/>
    <w:rsid w:val="00327A9D"/>
    <w:rsid w:val="00330600"/>
    <w:rsid w:val="00330F13"/>
    <w:rsid w:val="0033130E"/>
    <w:rsid w:val="00351E6B"/>
    <w:rsid w:val="003522E5"/>
    <w:rsid w:val="00352C3B"/>
    <w:rsid w:val="00360B73"/>
    <w:rsid w:val="003628F0"/>
    <w:rsid w:val="0037051B"/>
    <w:rsid w:val="0038365A"/>
    <w:rsid w:val="00383AA1"/>
    <w:rsid w:val="00386A89"/>
    <w:rsid w:val="0039163C"/>
    <w:rsid w:val="003930E0"/>
    <w:rsid w:val="00393200"/>
    <w:rsid w:val="0039648E"/>
    <w:rsid w:val="003A1C73"/>
    <w:rsid w:val="003A5AFE"/>
    <w:rsid w:val="003A5D5F"/>
    <w:rsid w:val="003A7FFE"/>
    <w:rsid w:val="003B0A63"/>
    <w:rsid w:val="003B2733"/>
    <w:rsid w:val="003B43FD"/>
    <w:rsid w:val="003B50E1"/>
    <w:rsid w:val="003C1746"/>
    <w:rsid w:val="003C552E"/>
    <w:rsid w:val="003C58BF"/>
    <w:rsid w:val="003D2250"/>
    <w:rsid w:val="003D3D69"/>
    <w:rsid w:val="003D451D"/>
    <w:rsid w:val="003E5134"/>
    <w:rsid w:val="003E6EAA"/>
    <w:rsid w:val="003F2DD8"/>
    <w:rsid w:val="003F49CB"/>
    <w:rsid w:val="003F50B2"/>
    <w:rsid w:val="003F7765"/>
    <w:rsid w:val="00400CFA"/>
    <w:rsid w:val="00401BFF"/>
    <w:rsid w:val="004122C5"/>
    <w:rsid w:val="00413A22"/>
    <w:rsid w:val="00413B78"/>
    <w:rsid w:val="00416DDE"/>
    <w:rsid w:val="00420A57"/>
    <w:rsid w:val="00423C46"/>
    <w:rsid w:val="00424DAD"/>
    <w:rsid w:val="00431087"/>
    <w:rsid w:val="0044411E"/>
    <w:rsid w:val="00453435"/>
    <w:rsid w:val="00460EBA"/>
    <w:rsid w:val="00466398"/>
    <w:rsid w:val="004734C9"/>
    <w:rsid w:val="004742A3"/>
    <w:rsid w:val="0047664B"/>
    <w:rsid w:val="004766F3"/>
    <w:rsid w:val="0047710D"/>
    <w:rsid w:val="00480A78"/>
    <w:rsid w:val="00483CDA"/>
    <w:rsid w:val="004855DD"/>
    <w:rsid w:val="004900AC"/>
    <w:rsid w:val="0049128B"/>
    <w:rsid w:val="00493B49"/>
    <w:rsid w:val="004942A4"/>
    <w:rsid w:val="00494A3C"/>
    <w:rsid w:val="0049539A"/>
    <w:rsid w:val="00495501"/>
    <w:rsid w:val="004A070A"/>
    <w:rsid w:val="004A320E"/>
    <w:rsid w:val="004A4E9C"/>
    <w:rsid w:val="004A54BE"/>
    <w:rsid w:val="004B1A3C"/>
    <w:rsid w:val="004B311B"/>
    <w:rsid w:val="004B5728"/>
    <w:rsid w:val="004B697D"/>
    <w:rsid w:val="004C1356"/>
    <w:rsid w:val="004C5C6B"/>
    <w:rsid w:val="004D2CC3"/>
    <w:rsid w:val="004D35CB"/>
    <w:rsid w:val="004D6739"/>
    <w:rsid w:val="004E1337"/>
    <w:rsid w:val="004E20E5"/>
    <w:rsid w:val="004E3D5B"/>
    <w:rsid w:val="004E64EA"/>
    <w:rsid w:val="004E7828"/>
    <w:rsid w:val="004F240A"/>
    <w:rsid w:val="004F46AA"/>
    <w:rsid w:val="004F6A70"/>
    <w:rsid w:val="004F72F6"/>
    <w:rsid w:val="00501E66"/>
    <w:rsid w:val="00502ABF"/>
    <w:rsid w:val="00504853"/>
    <w:rsid w:val="00504DB0"/>
    <w:rsid w:val="00506A24"/>
    <w:rsid w:val="00512416"/>
    <w:rsid w:val="00513515"/>
    <w:rsid w:val="005253F4"/>
    <w:rsid w:val="00527D4A"/>
    <w:rsid w:val="0053159C"/>
    <w:rsid w:val="00537042"/>
    <w:rsid w:val="0054420E"/>
    <w:rsid w:val="00544D1B"/>
    <w:rsid w:val="00545DC0"/>
    <w:rsid w:val="00545F6C"/>
    <w:rsid w:val="0054647B"/>
    <w:rsid w:val="0055000D"/>
    <w:rsid w:val="005512B5"/>
    <w:rsid w:val="0055223C"/>
    <w:rsid w:val="00554989"/>
    <w:rsid w:val="0055720C"/>
    <w:rsid w:val="0056261E"/>
    <w:rsid w:val="00563D67"/>
    <w:rsid w:val="0056423B"/>
    <w:rsid w:val="00572BE4"/>
    <w:rsid w:val="00573424"/>
    <w:rsid w:val="0057402F"/>
    <w:rsid w:val="00582E86"/>
    <w:rsid w:val="00583249"/>
    <w:rsid w:val="005849D6"/>
    <w:rsid w:val="00585367"/>
    <w:rsid w:val="0059032F"/>
    <w:rsid w:val="00592518"/>
    <w:rsid w:val="00592686"/>
    <w:rsid w:val="00592E87"/>
    <w:rsid w:val="00594C4D"/>
    <w:rsid w:val="005A29DE"/>
    <w:rsid w:val="005A33B0"/>
    <w:rsid w:val="005A39AD"/>
    <w:rsid w:val="005A3E62"/>
    <w:rsid w:val="005A5C67"/>
    <w:rsid w:val="005A6B2D"/>
    <w:rsid w:val="005B725F"/>
    <w:rsid w:val="005C19CB"/>
    <w:rsid w:val="005C2DC2"/>
    <w:rsid w:val="005C304A"/>
    <w:rsid w:val="005C34EB"/>
    <w:rsid w:val="005D4227"/>
    <w:rsid w:val="005D57C8"/>
    <w:rsid w:val="005D7761"/>
    <w:rsid w:val="005E0278"/>
    <w:rsid w:val="005E04F0"/>
    <w:rsid w:val="005E21C6"/>
    <w:rsid w:val="005E3CA0"/>
    <w:rsid w:val="005E44B1"/>
    <w:rsid w:val="005E50AA"/>
    <w:rsid w:val="005E6365"/>
    <w:rsid w:val="005E67B0"/>
    <w:rsid w:val="005E7047"/>
    <w:rsid w:val="005E777F"/>
    <w:rsid w:val="005F0B6C"/>
    <w:rsid w:val="005F1CA7"/>
    <w:rsid w:val="005F2D01"/>
    <w:rsid w:val="005F30F1"/>
    <w:rsid w:val="005F43DD"/>
    <w:rsid w:val="005F51A9"/>
    <w:rsid w:val="005F55CF"/>
    <w:rsid w:val="005F7416"/>
    <w:rsid w:val="00600C11"/>
    <w:rsid w:val="00606B89"/>
    <w:rsid w:val="00607EF3"/>
    <w:rsid w:val="00613F0B"/>
    <w:rsid w:val="00622692"/>
    <w:rsid w:val="0062288D"/>
    <w:rsid w:val="0062441C"/>
    <w:rsid w:val="0062554B"/>
    <w:rsid w:val="00625FB8"/>
    <w:rsid w:val="006261BD"/>
    <w:rsid w:val="0063092B"/>
    <w:rsid w:val="00634C7B"/>
    <w:rsid w:val="00634F98"/>
    <w:rsid w:val="00636284"/>
    <w:rsid w:val="0064626F"/>
    <w:rsid w:val="0064734E"/>
    <w:rsid w:val="00650137"/>
    <w:rsid w:val="006509D7"/>
    <w:rsid w:val="00654820"/>
    <w:rsid w:val="0065500A"/>
    <w:rsid w:val="0065521B"/>
    <w:rsid w:val="00671467"/>
    <w:rsid w:val="00671EF6"/>
    <w:rsid w:val="0067205B"/>
    <w:rsid w:val="006748F8"/>
    <w:rsid w:val="006770E6"/>
    <w:rsid w:val="006778B4"/>
    <w:rsid w:val="00680489"/>
    <w:rsid w:val="00680A9B"/>
    <w:rsid w:val="00683995"/>
    <w:rsid w:val="0068687A"/>
    <w:rsid w:val="00687C2D"/>
    <w:rsid w:val="00693774"/>
    <w:rsid w:val="006A18FA"/>
    <w:rsid w:val="006A1B6C"/>
    <w:rsid w:val="006A51F5"/>
    <w:rsid w:val="006A6CEB"/>
    <w:rsid w:val="006A7710"/>
    <w:rsid w:val="006A7A61"/>
    <w:rsid w:val="006B177F"/>
    <w:rsid w:val="006B2FFB"/>
    <w:rsid w:val="006B435D"/>
    <w:rsid w:val="006C012C"/>
    <w:rsid w:val="006C10A2"/>
    <w:rsid w:val="006C1F18"/>
    <w:rsid w:val="006C2F5D"/>
    <w:rsid w:val="006D2564"/>
    <w:rsid w:val="006D30A7"/>
    <w:rsid w:val="006D40D5"/>
    <w:rsid w:val="006D6E38"/>
    <w:rsid w:val="006E446F"/>
    <w:rsid w:val="006F009A"/>
    <w:rsid w:val="006F3D93"/>
    <w:rsid w:val="006F3FC8"/>
    <w:rsid w:val="006F4303"/>
    <w:rsid w:val="007019B1"/>
    <w:rsid w:val="00703E66"/>
    <w:rsid w:val="00707A24"/>
    <w:rsid w:val="0071099B"/>
    <w:rsid w:val="00710E8E"/>
    <w:rsid w:val="0071613C"/>
    <w:rsid w:val="0071746A"/>
    <w:rsid w:val="00717FED"/>
    <w:rsid w:val="00721657"/>
    <w:rsid w:val="00727B1A"/>
    <w:rsid w:val="00731AD2"/>
    <w:rsid w:val="00733A1A"/>
    <w:rsid w:val="00740CBB"/>
    <w:rsid w:val="007417F8"/>
    <w:rsid w:val="00744D83"/>
    <w:rsid w:val="00745F13"/>
    <w:rsid w:val="00746C0F"/>
    <w:rsid w:val="00752258"/>
    <w:rsid w:val="00760895"/>
    <w:rsid w:val="00762880"/>
    <w:rsid w:val="007651D8"/>
    <w:rsid w:val="007675DC"/>
    <w:rsid w:val="00770B6C"/>
    <w:rsid w:val="00772290"/>
    <w:rsid w:val="007731A0"/>
    <w:rsid w:val="00777265"/>
    <w:rsid w:val="007805E7"/>
    <w:rsid w:val="0078222A"/>
    <w:rsid w:val="00783873"/>
    <w:rsid w:val="007865EC"/>
    <w:rsid w:val="00787D48"/>
    <w:rsid w:val="0079326E"/>
    <w:rsid w:val="007958F5"/>
    <w:rsid w:val="007974EE"/>
    <w:rsid w:val="007A04FF"/>
    <w:rsid w:val="007A0A0B"/>
    <w:rsid w:val="007A4E50"/>
    <w:rsid w:val="007A5579"/>
    <w:rsid w:val="007A55C0"/>
    <w:rsid w:val="007A6751"/>
    <w:rsid w:val="007A7905"/>
    <w:rsid w:val="007B18A7"/>
    <w:rsid w:val="007B250E"/>
    <w:rsid w:val="007C27FC"/>
    <w:rsid w:val="007C51FF"/>
    <w:rsid w:val="007D50E4"/>
    <w:rsid w:val="007E0EB8"/>
    <w:rsid w:val="007E3202"/>
    <w:rsid w:val="008028CE"/>
    <w:rsid w:val="0080332E"/>
    <w:rsid w:val="008104BA"/>
    <w:rsid w:val="008136CC"/>
    <w:rsid w:val="008141E0"/>
    <w:rsid w:val="008157FE"/>
    <w:rsid w:val="00816EE1"/>
    <w:rsid w:val="00816F88"/>
    <w:rsid w:val="00822323"/>
    <w:rsid w:val="00823118"/>
    <w:rsid w:val="00823B80"/>
    <w:rsid w:val="00831F26"/>
    <w:rsid w:val="008329F2"/>
    <w:rsid w:val="00833024"/>
    <w:rsid w:val="008339DD"/>
    <w:rsid w:val="00834C47"/>
    <w:rsid w:val="008373F4"/>
    <w:rsid w:val="00842A81"/>
    <w:rsid w:val="00843E8B"/>
    <w:rsid w:val="00844A56"/>
    <w:rsid w:val="00844B99"/>
    <w:rsid w:val="0085056B"/>
    <w:rsid w:val="00852081"/>
    <w:rsid w:val="00855089"/>
    <w:rsid w:val="00863CE3"/>
    <w:rsid w:val="00865D75"/>
    <w:rsid w:val="008717AC"/>
    <w:rsid w:val="00873229"/>
    <w:rsid w:val="00874DFD"/>
    <w:rsid w:val="00880B1B"/>
    <w:rsid w:val="00881C14"/>
    <w:rsid w:val="0088278D"/>
    <w:rsid w:val="00883086"/>
    <w:rsid w:val="008879FD"/>
    <w:rsid w:val="00893725"/>
    <w:rsid w:val="00894C37"/>
    <w:rsid w:val="00895CC7"/>
    <w:rsid w:val="00897680"/>
    <w:rsid w:val="00897D1B"/>
    <w:rsid w:val="008A00EA"/>
    <w:rsid w:val="008A3F93"/>
    <w:rsid w:val="008A452F"/>
    <w:rsid w:val="008A6236"/>
    <w:rsid w:val="008A6E1C"/>
    <w:rsid w:val="008A72FD"/>
    <w:rsid w:val="008B2EDF"/>
    <w:rsid w:val="008B4889"/>
    <w:rsid w:val="008B54CB"/>
    <w:rsid w:val="008B5A3D"/>
    <w:rsid w:val="008C08EA"/>
    <w:rsid w:val="008C2B02"/>
    <w:rsid w:val="008C4010"/>
    <w:rsid w:val="008C4FDF"/>
    <w:rsid w:val="008C6B1F"/>
    <w:rsid w:val="008D0A7A"/>
    <w:rsid w:val="008D1FB6"/>
    <w:rsid w:val="008D5E4F"/>
    <w:rsid w:val="008D6520"/>
    <w:rsid w:val="008F14F5"/>
    <w:rsid w:val="008F71C1"/>
    <w:rsid w:val="008F7D52"/>
    <w:rsid w:val="00902D41"/>
    <w:rsid w:val="00904C1C"/>
    <w:rsid w:val="00905E3A"/>
    <w:rsid w:val="00910DBE"/>
    <w:rsid w:val="00914004"/>
    <w:rsid w:val="00914837"/>
    <w:rsid w:val="00915C8E"/>
    <w:rsid w:val="00915DBE"/>
    <w:rsid w:val="00916ED8"/>
    <w:rsid w:val="00922EC1"/>
    <w:rsid w:val="009253E7"/>
    <w:rsid w:val="00925C96"/>
    <w:rsid w:val="00927339"/>
    <w:rsid w:val="009301F1"/>
    <w:rsid w:val="00933DF0"/>
    <w:rsid w:val="00934079"/>
    <w:rsid w:val="009359B8"/>
    <w:rsid w:val="00940FCC"/>
    <w:rsid w:val="009431F8"/>
    <w:rsid w:val="009441ED"/>
    <w:rsid w:val="00945527"/>
    <w:rsid w:val="00947A35"/>
    <w:rsid w:val="00950579"/>
    <w:rsid w:val="00953C67"/>
    <w:rsid w:val="00966CB5"/>
    <w:rsid w:val="00975786"/>
    <w:rsid w:val="0098104F"/>
    <w:rsid w:val="00981CB7"/>
    <w:rsid w:val="00983E1F"/>
    <w:rsid w:val="009840CB"/>
    <w:rsid w:val="00987CAD"/>
    <w:rsid w:val="00990F2D"/>
    <w:rsid w:val="00993F46"/>
    <w:rsid w:val="0099661B"/>
    <w:rsid w:val="00997358"/>
    <w:rsid w:val="009A2C50"/>
    <w:rsid w:val="009A452B"/>
    <w:rsid w:val="009A5A6B"/>
    <w:rsid w:val="009B050C"/>
    <w:rsid w:val="009B087F"/>
    <w:rsid w:val="009B256D"/>
    <w:rsid w:val="009C080B"/>
    <w:rsid w:val="009C110B"/>
    <w:rsid w:val="009C5441"/>
    <w:rsid w:val="009C76ED"/>
    <w:rsid w:val="009D119F"/>
    <w:rsid w:val="009D30DC"/>
    <w:rsid w:val="009D4F06"/>
    <w:rsid w:val="009E1384"/>
    <w:rsid w:val="009F0832"/>
    <w:rsid w:val="009F3940"/>
    <w:rsid w:val="009F3EB2"/>
    <w:rsid w:val="009F5F16"/>
    <w:rsid w:val="009F6EB1"/>
    <w:rsid w:val="009F7E0D"/>
    <w:rsid w:val="00A0295C"/>
    <w:rsid w:val="00A1387C"/>
    <w:rsid w:val="00A20267"/>
    <w:rsid w:val="00A216A7"/>
    <w:rsid w:val="00A23493"/>
    <w:rsid w:val="00A2585D"/>
    <w:rsid w:val="00A264C2"/>
    <w:rsid w:val="00A3158C"/>
    <w:rsid w:val="00A33E32"/>
    <w:rsid w:val="00A36735"/>
    <w:rsid w:val="00A40479"/>
    <w:rsid w:val="00A43059"/>
    <w:rsid w:val="00A433A4"/>
    <w:rsid w:val="00A46D62"/>
    <w:rsid w:val="00A53E7C"/>
    <w:rsid w:val="00A5444E"/>
    <w:rsid w:val="00A60087"/>
    <w:rsid w:val="00A64196"/>
    <w:rsid w:val="00A67D34"/>
    <w:rsid w:val="00A705E8"/>
    <w:rsid w:val="00A76578"/>
    <w:rsid w:val="00A85562"/>
    <w:rsid w:val="00A9392C"/>
    <w:rsid w:val="00A9462B"/>
    <w:rsid w:val="00A95010"/>
    <w:rsid w:val="00A97D59"/>
    <w:rsid w:val="00AA0DD8"/>
    <w:rsid w:val="00AA193B"/>
    <w:rsid w:val="00AA3E09"/>
    <w:rsid w:val="00AA4BEF"/>
    <w:rsid w:val="00AB4962"/>
    <w:rsid w:val="00AB5673"/>
    <w:rsid w:val="00AB740F"/>
    <w:rsid w:val="00AC2B76"/>
    <w:rsid w:val="00AC6946"/>
    <w:rsid w:val="00AC7221"/>
    <w:rsid w:val="00AD0A21"/>
    <w:rsid w:val="00AD3BF0"/>
    <w:rsid w:val="00AD7F09"/>
    <w:rsid w:val="00AE5961"/>
    <w:rsid w:val="00AF4971"/>
    <w:rsid w:val="00AF5A03"/>
    <w:rsid w:val="00AF5A81"/>
    <w:rsid w:val="00AF7795"/>
    <w:rsid w:val="00B01046"/>
    <w:rsid w:val="00B0111E"/>
    <w:rsid w:val="00B13BA2"/>
    <w:rsid w:val="00B15E3E"/>
    <w:rsid w:val="00B20188"/>
    <w:rsid w:val="00B24D2F"/>
    <w:rsid w:val="00B27B84"/>
    <w:rsid w:val="00B3083D"/>
    <w:rsid w:val="00B30CBC"/>
    <w:rsid w:val="00B310F9"/>
    <w:rsid w:val="00B32443"/>
    <w:rsid w:val="00B37866"/>
    <w:rsid w:val="00B40347"/>
    <w:rsid w:val="00B412FB"/>
    <w:rsid w:val="00B42446"/>
    <w:rsid w:val="00B4576B"/>
    <w:rsid w:val="00B46350"/>
    <w:rsid w:val="00B47D48"/>
    <w:rsid w:val="00B50B27"/>
    <w:rsid w:val="00B56B65"/>
    <w:rsid w:val="00B62483"/>
    <w:rsid w:val="00B65129"/>
    <w:rsid w:val="00B66BCE"/>
    <w:rsid w:val="00B66DB2"/>
    <w:rsid w:val="00B72627"/>
    <w:rsid w:val="00B81129"/>
    <w:rsid w:val="00B83A03"/>
    <w:rsid w:val="00B83D5E"/>
    <w:rsid w:val="00B8448C"/>
    <w:rsid w:val="00B8460A"/>
    <w:rsid w:val="00B8650D"/>
    <w:rsid w:val="00B879B4"/>
    <w:rsid w:val="00B90F07"/>
    <w:rsid w:val="00B96AD2"/>
    <w:rsid w:val="00B97BB9"/>
    <w:rsid w:val="00BA0009"/>
    <w:rsid w:val="00BA0EE3"/>
    <w:rsid w:val="00BA4D75"/>
    <w:rsid w:val="00BA7327"/>
    <w:rsid w:val="00BB1863"/>
    <w:rsid w:val="00BB25EE"/>
    <w:rsid w:val="00BB363A"/>
    <w:rsid w:val="00BC10A0"/>
    <w:rsid w:val="00BC7BA2"/>
    <w:rsid w:val="00BD225D"/>
    <w:rsid w:val="00BD426B"/>
    <w:rsid w:val="00BD445E"/>
    <w:rsid w:val="00BD79F0"/>
    <w:rsid w:val="00BD7B3B"/>
    <w:rsid w:val="00BE0614"/>
    <w:rsid w:val="00BE2B4D"/>
    <w:rsid w:val="00BE6D50"/>
    <w:rsid w:val="00BF065F"/>
    <w:rsid w:val="00BF19B8"/>
    <w:rsid w:val="00BF2758"/>
    <w:rsid w:val="00BF50CB"/>
    <w:rsid w:val="00BF65EC"/>
    <w:rsid w:val="00BF7C22"/>
    <w:rsid w:val="00C015F8"/>
    <w:rsid w:val="00C02ECF"/>
    <w:rsid w:val="00C07E26"/>
    <w:rsid w:val="00C1011C"/>
    <w:rsid w:val="00C177C5"/>
    <w:rsid w:val="00C248A2"/>
    <w:rsid w:val="00C37715"/>
    <w:rsid w:val="00C401E5"/>
    <w:rsid w:val="00C4038C"/>
    <w:rsid w:val="00C42BA2"/>
    <w:rsid w:val="00C44066"/>
    <w:rsid w:val="00C44E13"/>
    <w:rsid w:val="00C5772F"/>
    <w:rsid w:val="00C60A41"/>
    <w:rsid w:val="00C62DE8"/>
    <w:rsid w:val="00C62DFB"/>
    <w:rsid w:val="00C66F4D"/>
    <w:rsid w:val="00C72C2A"/>
    <w:rsid w:val="00C73268"/>
    <w:rsid w:val="00C735D8"/>
    <w:rsid w:val="00C75675"/>
    <w:rsid w:val="00C83D37"/>
    <w:rsid w:val="00C85355"/>
    <w:rsid w:val="00C86600"/>
    <w:rsid w:val="00C87BCA"/>
    <w:rsid w:val="00C94506"/>
    <w:rsid w:val="00C954BC"/>
    <w:rsid w:val="00CA1F0B"/>
    <w:rsid w:val="00CA5CBE"/>
    <w:rsid w:val="00CB110F"/>
    <w:rsid w:val="00CB1DDF"/>
    <w:rsid w:val="00CB245C"/>
    <w:rsid w:val="00CB2A2E"/>
    <w:rsid w:val="00CB338A"/>
    <w:rsid w:val="00CB79C5"/>
    <w:rsid w:val="00CC1237"/>
    <w:rsid w:val="00CC411F"/>
    <w:rsid w:val="00CC4B75"/>
    <w:rsid w:val="00CC732E"/>
    <w:rsid w:val="00CD33C2"/>
    <w:rsid w:val="00CD5CA8"/>
    <w:rsid w:val="00CD7207"/>
    <w:rsid w:val="00CD7490"/>
    <w:rsid w:val="00CE0DBE"/>
    <w:rsid w:val="00CE5E4D"/>
    <w:rsid w:val="00CF02C4"/>
    <w:rsid w:val="00CF0854"/>
    <w:rsid w:val="00CF0C7B"/>
    <w:rsid w:val="00CF167F"/>
    <w:rsid w:val="00CF299B"/>
    <w:rsid w:val="00CF2B8E"/>
    <w:rsid w:val="00CF687E"/>
    <w:rsid w:val="00CF72E5"/>
    <w:rsid w:val="00D01F54"/>
    <w:rsid w:val="00D033CF"/>
    <w:rsid w:val="00D10FC7"/>
    <w:rsid w:val="00D11296"/>
    <w:rsid w:val="00D17E91"/>
    <w:rsid w:val="00D20E99"/>
    <w:rsid w:val="00D211C2"/>
    <w:rsid w:val="00D21C83"/>
    <w:rsid w:val="00D237F7"/>
    <w:rsid w:val="00D2646F"/>
    <w:rsid w:val="00D27659"/>
    <w:rsid w:val="00D30974"/>
    <w:rsid w:val="00D35BDD"/>
    <w:rsid w:val="00D45454"/>
    <w:rsid w:val="00D457B1"/>
    <w:rsid w:val="00D46C47"/>
    <w:rsid w:val="00D55761"/>
    <w:rsid w:val="00D61AC3"/>
    <w:rsid w:val="00D63006"/>
    <w:rsid w:val="00D65CA9"/>
    <w:rsid w:val="00D7067E"/>
    <w:rsid w:val="00D70882"/>
    <w:rsid w:val="00D72301"/>
    <w:rsid w:val="00D830D1"/>
    <w:rsid w:val="00D8545D"/>
    <w:rsid w:val="00D87BAF"/>
    <w:rsid w:val="00D905D6"/>
    <w:rsid w:val="00D91B97"/>
    <w:rsid w:val="00D93ACC"/>
    <w:rsid w:val="00D93C08"/>
    <w:rsid w:val="00D95970"/>
    <w:rsid w:val="00D95DAC"/>
    <w:rsid w:val="00D96E34"/>
    <w:rsid w:val="00D96E69"/>
    <w:rsid w:val="00DA1E9C"/>
    <w:rsid w:val="00DB1171"/>
    <w:rsid w:val="00DB1519"/>
    <w:rsid w:val="00DB2840"/>
    <w:rsid w:val="00DB657B"/>
    <w:rsid w:val="00DB7E2D"/>
    <w:rsid w:val="00DC7D1B"/>
    <w:rsid w:val="00DD0055"/>
    <w:rsid w:val="00DD66B4"/>
    <w:rsid w:val="00DE1972"/>
    <w:rsid w:val="00DE27AB"/>
    <w:rsid w:val="00DE5333"/>
    <w:rsid w:val="00DE7659"/>
    <w:rsid w:val="00DF2AB3"/>
    <w:rsid w:val="00DF7250"/>
    <w:rsid w:val="00DF7AE9"/>
    <w:rsid w:val="00E00CAA"/>
    <w:rsid w:val="00E03EBF"/>
    <w:rsid w:val="00E03EFC"/>
    <w:rsid w:val="00E05209"/>
    <w:rsid w:val="00E10CFB"/>
    <w:rsid w:val="00E13657"/>
    <w:rsid w:val="00E2258E"/>
    <w:rsid w:val="00E24ED5"/>
    <w:rsid w:val="00E260C2"/>
    <w:rsid w:val="00E317D9"/>
    <w:rsid w:val="00E32596"/>
    <w:rsid w:val="00E33234"/>
    <w:rsid w:val="00E368F7"/>
    <w:rsid w:val="00E36EB8"/>
    <w:rsid w:val="00E37CA0"/>
    <w:rsid w:val="00E37E67"/>
    <w:rsid w:val="00E37FB8"/>
    <w:rsid w:val="00E40B07"/>
    <w:rsid w:val="00E42326"/>
    <w:rsid w:val="00E431D1"/>
    <w:rsid w:val="00E43544"/>
    <w:rsid w:val="00E44D89"/>
    <w:rsid w:val="00E477EA"/>
    <w:rsid w:val="00E516CD"/>
    <w:rsid w:val="00E61734"/>
    <w:rsid w:val="00E63888"/>
    <w:rsid w:val="00E63B14"/>
    <w:rsid w:val="00E679B9"/>
    <w:rsid w:val="00E80B4B"/>
    <w:rsid w:val="00E83517"/>
    <w:rsid w:val="00E83810"/>
    <w:rsid w:val="00E84450"/>
    <w:rsid w:val="00E86933"/>
    <w:rsid w:val="00E91CCA"/>
    <w:rsid w:val="00E928FA"/>
    <w:rsid w:val="00E95C7B"/>
    <w:rsid w:val="00E963F0"/>
    <w:rsid w:val="00E96E06"/>
    <w:rsid w:val="00E97298"/>
    <w:rsid w:val="00E97753"/>
    <w:rsid w:val="00E97E58"/>
    <w:rsid w:val="00EA2BC2"/>
    <w:rsid w:val="00EA4820"/>
    <w:rsid w:val="00EA4E41"/>
    <w:rsid w:val="00EA7DE7"/>
    <w:rsid w:val="00EB6000"/>
    <w:rsid w:val="00EB7A8A"/>
    <w:rsid w:val="00EC0B13"/>
    <w:rsid w:val="00EC16E8"/>
    <w:rsid w:val="00EC2C74"/>
    <w:rsid w:val="00ED2CFD"/>
    <w:rsid w:val="00ED6F3E"/>
    <w:rsid w:val="00EE2D4B"/>
    <w:rsid w:val="00EE3A64"/>
    <w:rsid w:val="00EF01CF"/>
    <w:rsid w:val="00EF3619"/>
    <w:rsid w:val="00EF3A38"/>
    <w:rsid w:val="00F03590"/>
    <w:rsid w:val="00F03622"/>
    <w:rsid w:val="00F04A98"/>
    <w:rsid w:val="00F077FD"/>
    <w:rsid w:val="00F102D8"/>
    <w:rsid w:val="00F109D6"/>
    <w:rsid w:val="00F11F22"/>
    <w:rsid w:val="00F136E9"/>
    <w:rsid w:val="00F14CF0"/>
    <w:rsid w:val="00F16078"/>
    <w:rsid w:val="00F17BC5"/>
    <w:rsid w:val="00F204F3"/>
    <w:rsid w:val="00F22924"/>
    <w:rsid w:val="00F238B3"/>
    <w:rsid w:val="00F24792"/>
    <w:rsid w:val="00F25586"/>
    <w:rsid w:val="00F2651D"/>
    <w:rsid w:val="00F31498"/>
    <w:rsid w:val="00F32FEF"/>
    <w:rsid w:val="00F3447A"/>
    <w:rsid w:val="00F36619"/>
    <w:rsid w:val="00F40946"/>
    <w:rsid w:val="00F42E13"/>
    <w:rsid w:val="00F42F1C"/>
    <w:rsid w:val="00F43B44"/>
    <w:rsid w:val="00F440E5"/>
    <w:rsid w:val="00F448F6"/>
    <w:rsid w:val="00F52741"/>
    <w:rsid w:val="00F53D8A"/>
    <w:rsid w:val="00F626F7"/>
    <w:rsid w:val="00F642DF"/>
    <w:rsid w:val="00F80959"/>
    <w:rsid w:val="00F83D23"/>
    <w:rsid w:val="00F906E2"/>
    <w:rsid w:val="00F9211C"/>
    <w:rsid w:val="00F93D2E"/>
    <w:rsid w:val="00FA095D"/>
    <w:rsid w:val="00FA1136"/>
    <w:rsid w:val="00FA2E6D"/>
    <w:rsid w:val="00FA5470"/>
    <w:rsid w:val="00FA6C8B"/>
    <w:rsid w:val="00FA79C7"/>
    <w:rsid w:val="00FB4139"/>
    <w:rsid w:val="00FB41CC"/>
    <w:rsid w:val="00FB476E"/>
    <w:rsid w:val="00FB4D36"/>
    <w:rsid w:val="00FB66E8"/>
    <w:rsid w:val="00FB776D"/>
    <w:rsid w:val="00FC0D90"/>
    <w:rsid w:val="00FC6775"/>
    <w:rsid w:val="00FC7D8C"/>
    <w:rsid w:val="00FD34E7"/>
    <w:rsid w:val="00FD3980"/>
    <w:rsid w:val="00FD431E"/>
    <w:rsid w:val="00FD5A2C"/>
    <w:rsid w:val="00FE0D47"/>
    <w:rsid w:val="00FE1D5C"/>
    <w:rsid w:val="00FE2F8B"/>
    <w:rsid w:val="00FE3883"/>
    <w:rsid w:val="00FE439F"/>
    <w:rsid w:val="00FE490B"/>
    <w:rsid w:val="00FE4AA7"/>
    <w:rsid w:val="00FE4E19"/>
    <w:rsid w:val="00FE5204"/>
    <w:rsid w:val="00FE5255"/>
    <w:rsid w:val="00FE5FCE"/>
    <w:rsid w:val="00FE7C34"/>
    <w:rsid w:val="00FF287F"/>
    <w:rsid w:val="00FF3771"/>
    <w:rsid w:val="00FF46C2"/>
    <w:rsid w:val="00FF4C7D"/>
    <w:rsid w:val="00FF6EBE"/>
    <w:rsid w:val="00FF74A8"/>
    <w:rsid w:val="00FF7F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82A6C4"/>
  <w15:docId w15:val="{F5D49EC3-1D41-4F61-8AE7-7F615388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D2646F"/>
    <w:pPr>
      <w:tabs>
        <w:tab w:val="left" w:pos="794"/>
        <w:tab w:val="left" w:pos="1191"/>
        <w:tab w:val="left" w:pos="1588"/>
        <w:tab w:val="left" w:pos="1985"/>
      </w:tabs>
      <w:overflowPunct w:val="0"/>
      <w:autoSpaceDE w:val="0"/>
      <w:autoSpaceDN w:val="0"/>
      <w:adjustRightInd w:val="0"/>
      <w:spacing w:before="120"/>
      <w:textAlignment w:val="baseline"/>
    </w:pPr>
    <w:rPr>
      <w:rFonts w:ascii="Calibri" w:eastAsia="SimSun" w:hAnsi="Calibri" w:cs="Calibri"/>
      <w:sz w:val="24"/>
      <w:lang w:val="en-GB" w:eastAsia="en-US"/>
    </w:rPr>
  </w:style>
  <w:style w:type="paragraph" w:styleId="Heading1">
    <w:name w:val="heading 1"/>
    <w:basedOn w:val="Normal"/>
    <w:next w:val="Normal"/>
    <w:link w:val="Heading1Char"/>
    <w:uiPriority w:val="9"/>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106454"/>
    <w:rPr>
      <w:b/>
      <w:color w:val="0000FF" w:themeColor="hyperlink"/>
      <w:u w:val="single"/>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B3083D"/>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rsid w:val="00B3083D"/>
    <w:rPr>
      <w:rFonts w:asciiTheme="minorHAnsi" w:eastAsia="Times New Roman" w:hAnsiTheme="minorHAnsi"/>
      <w:sz w:val="24"/>
      <w:lang w:val="en-GB" w:eastAsia="en-US"/>
    </w:rPr>
  </w:style>
  <w:style w:type="character" w:styleId="Strong">
    <w:name w:val="Strong"/>
    <w:basedOn w:val="DefaultParagraphFont"/>
    <w:uiPriority w:val="22"/>
    <w:qFormat/>
    <w:rsid w:val="00B3083D"/>
    <w:rPr>
      <w:b/>
      <w:bCs/>
    </w:rPr>
  </w:style>
  <w:style w:type="character" w:styleId="FollowedHyperlink">
    <w:name w:val="FollowedHyperlink"/>
    <w:basedOn w:val="DefaultParagraphFont"/>
    <w:semiHidden/>
    <w:unhideWhenUsed/>
    <w:rsid w:val="00FB41CC"/>
    <w:rPr>
      <w:color w:val="800080" w:themeColor="followedHyperlink"/>
      <w:u w:val="single"/>
    </w:rPr>
  </w:style>
  <w:style w:type="character" w:customStyle="1" w:styleId="tlid-translation">
    <w:name w:val="tlid-translation"/>
    <w:basedOn w:val="DefaultParagraphFont"/>
    <w:rsid w:val="0055000D"/>
  </w:style>
  <w:style w:type="paragraph" w:customStyle="1" w:styleId="Agendaitem">
    <w:name w:val="Agenda_item"/>
    <w:basedOn w:val="Normal"/>
    <w:next w:val="Normal"/>
    <w:qFormat/>
    <w:rsid w:val="00F3661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toAnnex">
    <w:name w:val="App_to_Annex"/>
    <w:basedOn w:val="AppendixNo"/>
    <w:next w:val="Normal"/>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Figure">
    <w:name w:val="Figure"/>
    <w:basedOn w:val="Normal"/>
    <w:next w:val="Normal"/>
    <w:rsid w:val="00F36619"/>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36619"/>
    <w:rPr>
      <w:rFonts w:asciiTheme="minorHAnsi" w:hAnsiTheme="minorHAnsi"/>
      <w:sz w:val="24"/>
      <w:lang w:val="en-GB" w:eastAsia="en-US"/>
    </w:rPr>
  </w:style>
  <w:style w:type="paragraph" w:customStyle="1" w:styleId="Section1">
    <w:name w:val="Section_1"/>
    <w:basedOn w:val="Normal"/>
    <w:rsid w:val="00F36619"/>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F36619"/>
    <w:rPr>
      <w:b w:val="0"/>
      <w:i/>
    </w:rPr>
  </w:style>
  <w:style w:type="paragraph" w:customStyle="1" w:styleId="Section3">
    <w:name w:val="Section_3"/>
    <w:basedOn w:val="Section1"/>
    <w:rsid w:val="00F36619"/>
    <w:rPr>
      <w:b w:val="0"/>
    </w:rPr>
  </w:style>
  <w:style w:type="paragraph" w:customStyle="1" w:styleId="Subsection1">
    <w:name w:val="Subsection_1"/>
    <w:basedOn w:val="Section1"/>
    <w:next w:val="Normalaftertitle"/>
    <w:qFormat/>
    <w:rsid w:val="00F36619"/>
  </w:style>
  <w:style w:type="paragraph" w:customStyle="1" w:styleId="Normalend">
    <w:name w:val="Normal_end"/>
    <w:basedOn w:val="Normal"/>
    <w:next w:val="Normal"/>
    <w:qFormat/>
    <w:rsid w:val="00F36619"/>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roposal">
    <w:name w:val="Proposal"/>
    <w:basedOn w:val="Normal"/>
    <w:next w:val="Normal"/>
    <w:rsid w:val="00F366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Reasons">
    <w:name w:val="Reasons"/>
    <w:basedOn w:val="Normal"/>
    <w:qFormat/>
    <w:rsid w:val="00F36619"/>
    <w:pPr>
      <w:tabs>
        <w:tab w:val="clear" w:pos="794"/>
        <w:tab w:val="clear" w:pos="1191"/>
        <w:tab w:val="left" w:pos="1134"/>
        <w:tab w:val="left" w:pos="1871"/>
      </w:tabs>
    </w:pPr>
    <w:rPr>
      <w:rFonts w:eastAsia="Times New Roman"/>
    </w:rPr>
  </w:style>
  <w:style w:type="paragraph" w:customStyle="1" w:styleId="Part1">
    <w:name w:val="Part_1"/>
    <w:basedOn w:val="Section1"/>
    <w:next w:val="Section1"/>
    <w:qFormat/>
    <w:rsid w:val="00F36619"/>
  </w:style>
  <w:style w:type="paragraph" w:customStyle="1" w:styleId="AppArtNo">
    <w:name w:val="App_Art_No"/>
    <w:basedOn w:val="ArtNo"/>
    <w:qFormat/>
    <w:rsid w:val="00F36619"/>
  </w:style>
  <w:style w:type="paragraph" w:customStyle="1" w:styleId="AppArttitle">
    <w:name w:val="App_Art_title"/>
    <w:basedOn w:val="Art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title">
    <w:name w:val="Opinion_title"/>
    <w:basedOn w:val="Rectitle"/>
    <w:next w:val="Normalafter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Volumetitle">
    <w:name w:val="Volume_title"/>
    <w:basedOn w:val="Normal"/>
    <w:qFormat/>
    <w:rsid w:val="00F36619"/>
    <w:pPr>
      <w:tabs>
        <w:tab w:val="clear" w:pos="794"/>
        <w:tab w:val="clear" w:pos="1191"/>
        <w:tab w:val="clear" w:pos="1588"/>
        <w:tab w:val="clear" w:pos="1985"/>
        <w:tab w:val="left" w:pos="1871"/>
      </w:tabs>
      <w:overflowPunct/>
      <w:autoSpaceDE/>
      <w:autoSpaceDN/>
      <w:adjustRightInd/>
      <w:spacing w:before="0"/>
      <w:textAlignment w:val="auto"/>
    </w:pPr>
    <w:rPr>
      <w:rFonts w:eastAsia="Times New Roman"/>
      <w:b/>
      <w:sz w:val="28"/>
      <w:lang w:val="en-US"/>
    </w:rPr>
  </w:style>
  <w:style w:type="paragraph" w:styleId="BalloonText">
    <w:name w:val="Balloon Text"/>
    <w:basedOn w:val="Normal"/>
    <w:link w:val="BalloonTextChar"/>
    <w:rsid w:val="00F36619"/>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F36619"/>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F36619"/>
    <w:rPr>
      <w:rFonts w:asciiTheme="minorHAnsi" w:hAnsiTheme="minorHAnsi"/>
      <w:sz w:val="24"/>
      <w:lang w:val="en-GB" w:eastAsia="en-US"/>
    </w:rPr>
  </w:style>
  <w:style w:type="character" w:styleId="CommentReference">
    <w:name w:val="annotation reference"/>
    <w:basedOn w:val="DefaultParagraphFont"/>
    <w:uiPriority w:val="99"/>
    <w:semiHidden/>
    <w:unhideWhenUsed/>
    <w:rsid w:val="00F36619"/>
    <w:rPr>
      <w:sz w:val="16"/>
      <w:szCs w:val="16"/>
    </w:rPr>
  </w:style>
  <w:style w:type="paragraph" w:styleId="CommentText">
    <w:name w:val="annotation text"/>
    <w:basedOn w:val="Normal"/>
    <w:link w:val="CommentTextChar"/>
    <w:uiPriority w:val="99"/>
    <w:semiHidden/>
    <w:unhideWhenUsed/>
    <w:rsid w:val="00F36619"/>
    <w:pPr>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semiHidden/>
    <w:rsid w:val="00F36619"/>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F36619"/>
    <w:rPr>
      <w:b/>
      <w:bCs/>
    </w:rPr>
  </w:style>
  <w:style w:type="character" w:customStyle="1" w:styleId="CommentSubjectChar">
    <w:name w:val="Comment Subject Char"/>
    <w:basedOn w:val="CommentTextChar"/>
    <w:link w:val="CommentSubject"/>
    <w:semiHidden/>
    <w:rsid w:val="00F36619"/>
    <w:rPr>
      <w:rFonts w:asciiTheme="minorHAnsi" w:eastAsia="Times New Roman" w:hAnsiTheme="minorHAnsi"/>
      <w:b/>
      <w:bCs/>
      <w:lang w:val="en-GB" w:eastAsia="en-US"/>
    </w:rPr>
  </w:style>
  <w:style w:type="paragraph" w:customStyle="1" w:styleId="paragraph">
    <w:name w:val="paragraph"/>
    <w:basedOn w:val="Normal"/>
    <w:rsid w:val="00F36619"/>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eastAsia="zh-CN"/>
    </w:rPr>
  </w:style>
  <w:style w:type="character" w:customStyle="1" w:styleId="normaltextrun1">
    <w:name w:val="normaltextrun1"/>
    <w:basedOn w:val="DefaultParagraphFont"/>
    <w:rsid w:val="00F36619"/>
  </w:style>
  <w:style w:type="character" w:customStyle="1" w:styleId="eop">
    <w:name w:val="eop"/>
    <w:basedOn w:val="DefaultParagraphFont"/>
    <w:rsid w:val="00F36619"/>
  </w:style>
  <w:style w:type="paragraph" w:customStyle="1" w:styleId="CEONormal">
    <w:name w:val="CEO_Normal"/>
    <w:link w:val="CEONormalChar"/>
    <w:qFormat/>
    <w:rsid w:val="00F36619"/>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F36619"/>
    <w:rPr>
      <w:rFonts w:ascii="Verdana" w:eastAsia="SimHei" w:hAnsi="Verdana" w:cs="Simplified Arabic"/>
      <w:sz w:val="19"/>
      <w:szCs w:val="28"/>
      <w:lang w:val="en-GB" w:eastAsia="en-US"/>
    </w:rPr>
  </w:style>
  <w:style w:type="paragraph" w:styleId="Revision">
    <w:name w:val="Revision"/>
    <w:hidden/>
    <w:uiPriority w:val="99"/>
    <w:semiHidden/>
    <w:rsid w:val="00F36619"/>
    <w:rPr>
      <w:rFonts w:asciiTheme="minorHAnsi" w:eastAsia="Times New Roman" w:hAnsiTheme="minorHAnsi"/>
      <w:sz w:val="24"/>
      <w:lang w:val="en-GB" w:eastAsia="en-US"/>
    </w:rPr>
  </w:style>
  <w:style w:type="character" w:customStyle="1" w:styleId="StyleComplexBodyCSArial">
    <w:name w:val="Style (Complex) +Body CS (Arial)"/>
    <w:basedOn w:val="DefaultParagraphFont"/>
    <w:rsid w:val="00F36619"/>
    <w:rPr>
      <w:rFonts w:asciiTheme="minorHAnsi" w:hAnsiTheme="minorHAnsi" w:cstheme="minorBidi"/>
    </w:rPr>
  </w:style>
  <w:style w:type="character" w:customStyle="1" w:styleId="StyleComplexBodyCSArial1">
    <w:name w:val="Style (Complex) +Body CS (Arial)1"/>
    <w:basedOn w:val="DefaultParagraphFont"/>
    <w:rsid w:val="00F36619"/>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F36619"/>
    <w:rPr>
      <w:rFonts w:asciiTheme="minorHAnsi" w:hAnsiTheme="minorHAnsi" w:cstheme="minorBidi"/>
      <w:color w:val="444444"/>
    </w:rPr>
  </w:style>
  <w:style w:type="character" w:customStyle="1" w:styleId="StyleComplex12pt">
    <w:name w:val="Style (Complex) 12 pt"/>
    <w:basedOn w:val="DefaultParagraphFont"/>
    <w:rsid w:val="00F36619"/>
    <w:rPr>
      <w:rFonts w:asciiTheme="minorHAnsi" w:hAnsiTheme="minorHAnsi" w:cs="Calibri"/>
      <w:szCs w:val="24"/>
    </w:rPr>
  </w:style>
  <w:style w:type="character" w:customStyle="1" w:styleId="StyleComplexBodyCSArialBold">
    <w:name w:val="Style (Complex) +Body CS (Arial) Bold"/>
    <w:basedOn w:val="DefaultParagraphFont"/>
    <w:rsid w:val="00F36619"/>
    <w:rPr>
      <w:rFonts w:asciiTheme="minorHAnsi" w:hAnsiTheme="minorHAnsi" w:cstheme="minorBidi"/>
      <w:b/>
      <w:bCs/>
    </w:rPr>
  </w:style>
  <w:style w:type="character" w:customStyle="1" w:styleId="StyleComplexBodyCSArialBold1">
    <w:name w:val="Style (Complex) +Body CS (Arial) Bold1"/>
    <w:basedOn w:val="DefaultParagraphFont"/>
    <w:rsid w:val="00F36619"/>
    <w:rPr>
      <w:rFonts w:asciiTheme="minorHAnsi" w:hAnsiTheme="minorHAnsi" w:cstheme="minorBidi"/>
      <w:b/>
      <w:bCs/>
    </w:rPr>
  </w:style>
  <w:style w:type="character" w:customStyle="1" w:styleId="StyleComplexBodyCSArial2">
    <w:name w:val="Style (Complex) +Body CS (Arial)2"/>
    <w:basedOn w:val="DefaultParagraphFont"/>
    <w:rsid w:val="00F36619"/>
    <w:rPr>
      <w:rFonts w:asciiTheme="minorHAnsi" w:hAnsiTheme="minorHAnsi" w:cs="Calibri"/>
    </w:rPr>
  </w:style>
  <w:style w:type="character" w:customStyle="1" w:styleId="StyleComplex12ptBold">
    <w:name w:val="Style (Complex) 12 pt Bold"/>
    <w:basedOn w:val="DefaultParagraphFont"/>
    <w:rsid w:val="00F36619"/>
    <w:rPr>
      <w:rFonts w:asciiTheme="minorHAnsi" w:hAnsiTheme="minorHAnsi" w:cs="Calibri"/>
      <w:b/>
      <w:bCs/>
      <w:iCs w:val="0"/>
      <w:szCs w:val="24"/>
    </w:rPr>
  </w:style>
  <w:style w:type="character" w:customStyle="1" w:styleId="StyleComplexBodyCSArial3">
    <w:name w:val="Style (Complex) +Body CS (Arial)3"/>
    <w:basedOn w:val="DefaultParagraphFont"/>
    <w:rsid w:val="00F36619"/>
    <w:rPr>
      <w:rFonts w:ascii="Calibri" w:hAnsi="Calibri" w:cs="Calibri"/>
    </w:rPr>
  </w:style>
  <w:style w:type="character" w:customStyle="1" w:styleId="StyleComplexBodyCSArial4">
    <w:name w:val="Style (Complex) +Body CS (Arial)4"/>
    <w:basedOn w:val="DefaultParagraphFont"/>
    <w:rsid w:val="00F36619"/>
    <w:rPr>
      <w:rFonts w:asciiTheme="minorHAnsi" w:hAnsiTheme="minorHAnsi" w:cs="Calibri"/>
    </w:rPr>
  </w:style>
  <w:style w:type="character" w:customStyle="1" w:styleId="StyleComplexBodyCSArial5">
    <w:name w:val="Style (Complex) +Body CS (Arial)5"/>
    <w:basedOn w:val="DefaultParagraphFont"/>
    <w:rsid w:val="00F36619"/>
    <w:rPr>
      <w:rFonts w:asciiTheme="minorHAnsi" w:hAnsiTheme="minorHAnsi" w:cs="Calibri"/>
    </w:rPr>
  </w:style>
  <w:style w:type="character" w:customStyle="1" w:styleId="StyleComplexBodyCSArial6">
    <w:name w:val="Style (Complex) +Body CS (Arial)6"/>
    <w:basedOn w:val="DefaultParagraphFont"/>
    <w:rsid w:val="00F36619"/>
    <w:rPr>
      <w:rFonts w:asciiTheme="minorHAnsi" w:hAnsiTheme="minorHAnsi" w:cs="Calibri"/>
    </w:rPr>
  </w:style>
  <w:style w:type="character" w:customStyle="1" w:styleId="StyleComplexBodyCSArial7">
    <w:name w:val="Style (Complex) +Body CS (Arial)7"/>
    <w:basedOn w:val="DefaultParagraphFont"/>
    <w:rsid w:val="00F36619"/>
    <w:rPr>
      <w:rFonts w:asciiTheme="minorHAnsi" w:hAnsiTheme="minorHAnsi" w:cs="Calibri"/>
    </w:rPr>
  </w:style>
  <w:style w:type="character" w:customStyle="1" w:styleId="StyleComplexBodyCSArial8">
    <w:name w:val="Style (Complex) +Body CS (Arial)8"/>
    <w:basedOn w:val="DefaultParagraphFont"/>
    <w:rsid w:val="00F36619"/>
    <w:rPr>
      <w:rFonts w:asciiTheme="minorHAnsi" w:hAnsiTheme="minorHAnsi" w:cs="Calibri"/>
    </w:rPr>
  </w:style>
  <w:style w:type="character" w:customStyle="1" w:styleId="StyleComplexBodyCSArialComplex12pt">
    <w:name w:val="Style (Complex) +Body CS (Arial) (Complex) 12 pt"/>
    <w:basedOn w:val="DefaultParagraphFont"/>
    <w:rsid w:val="00F36619"/>
    <w:rPr>
      <w:rFonts w:asciiTheme="minorHAnsi" w:hAnsiTheme="minorHAnsi" w:cs="Calibri"/>
      <w:szCs w:val="24"/>
    </w:rPr>
  </w:style>
  <w:style w:type="character" w:customStyle="1" w:styleId="StyleComplexBodyCSArialComplex12pt1">
    <w:name w:val="Style (Complex) +Body CS (Arial) (Complex) 12 pt1"/>
    <w:basedOn w:val="DefaultParagraphFont"/>
    <w:rsid w:val="00F36619"/>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F36619"/>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F36619"/>
    <w:rPr>
      <w:rFonts w:asciiTheme="minorHAnsi" w:hAnsiTheme="minorHAnsi" w:cs="Calibri"/>
      <w:b/>
      <w:bCs/>
      <w:iCs w:val="0"/>
      <w:color w:val="444444"/>
    </w:rPr>
  </w:style>
  <w:style w:type="paragraph" w:customStyle="1" w:styleId="Default">
    <w:name w:val="Default"/>
    <w:rsid w:val="00F36619"/>
    <w:pPr>
      <w:autoSpaceDE w:val="0"/>
      <w:autoSpaceDN w:val="0"/>
      <w:adjustRightInd w:val="0"/>
    </w:pPr>
    <w:rPr>
      <w:rFonts w:ascii="Calibri" w:hAnsi="Calibri" w:cs="Calibri"/>
      <w:color w:val="000000"/>
      <w:sz w:val="24"/>
      <w:szCs w:val="24"/>
    </w:rPr>
  </w:style>
  <w:style w:type="character" w:customStyle="1" w:styleId="xmsofootnotereference">
    <w:name w:val="x_msofootnotereference"/>
    <w:basedOn w:val="DefaultParagraphFont"/>
    <w:rsid w:val="00F36619"/>
  </w:style>
  <w:style w:type="paragraph" w:styleId="NoSpacing">
    <w:name w:val="No Spacing"/>
    <w:uiPriority w:val="1"/>
    <w:qFormat/>
    <w:rsid w:val="00F36619"/>
    <w:pPr>
      <w:jc w:val="both"/>
    </w:pPr>
    <w:rPr>
      <w:rFonts w:ascii="Calibri" w:eastAsia="SimSun" w:hAnsi="Calibri" w:cs="Arial"/>
      <w:sz w:val="22"/>
      <w:szCs w:val="22"/>
    </w:rPr>
  </w:style>
  <w:style w:type="character" w:styleId="Emphasis">
    <w:name w:val="Emphasis"/>
    <w:basedOn w:val="DefaultParagraphFont"/>
    <w:uiPriority w:val="20"/>
    <w:qFormat/>
    <w:rsid w:val="00F36619"/>
    <w:rPr>
      <w:i/>
      <w:iCs/>
    </w:rPr>
  </w:style>
  <w:style w:type="paragraph" w:customStyle="1" w:styleId="normalWSIS">
    <w:name w:val="normal WSIS"/>
    <w:basedOn w:val="ListParagraph"/>
    <w:link w:val="normalWSISChar"/>
    <w:qFormat/>
    <w:rsid w:val="00F36619"/>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character" w:customStyle="1" w:styleId="Heading1Char">
    <w:name w:val="Heading 1 Char"/>
    <w:basedOn w:val="DefaultParagraphFont"/>
    <w:link w:val="Heading1"/>
    <w:uiPriority w:val="9"/>
    <w:rsid w:val="00F36619"/>
    <w:rPr>
      <w:rFonts w:asciiTheme="minorHAnsi" w:hAnsiTheme="minorHAnsi"/>
      <w:b/>
      <w:sz w:val="24"/>
      <w:lang w:val="en-GB" w:eastAsia="en-US"/>
    </w:rPr>
  </w:style>
  <w:style w:type="paragraph" w:customStyle="1" w:styleId="Bulletlist1">
    <w:name w:val="Bullet list 1"/>
    <w:basedOn w:val="Normal"/>
    <w:rsid w:val="00F36619"/>
    <w:pPr>
      <w:tabs>
        <w:tab w:val="clear" w:pos="794"/>
        <w:tab w:val="clear" w:pos="1191"/>
        <w:tab w:val="clear" w:pos="1588"/>
        <w:tab w:val="clear" w:pos="1985"/>
      </w:tabs>
      <w:overflowPunct/>
      <w:autoSpaceDE/>
      <w:autoSpaceDN/>
      <w:adjustRightInd/>
      <w:ind w:left="425" w:hanging="425"/>
      <w:textAlignment w:val="auto"/>
    </w:pPr>
    <w:rPr>
      <w:sz w:val="21"/>
      <w:szCs w:val="22"/>
      <w:lang w:val="en-US" w:eastAsia="fr-FR"/>
    </w:rPr>
  </w:style>
  <w:style w:type="paragraph" w:styleId="NormalWeb">
    <w:name w:val="Normal (Web)"/>
    <w:basedOn w:val="Normal"/>
    <w:uiPriority w:val="99"/>
    <w:unhideWhenUsed/>
    <w:rsid w:val="00F3661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F36619"/>
    <w:rPr>
      <w:rFonts w:ascii="Calibri" w:eastAsia="SimSun" w:hAnsi="Calibri" w:cs="Arial"/>
      <w:sz w:val="22"/>
      <w:szCs w:val="24"/>
    </w:rPr>
  </w:style>
  <w:style w:type="paragraph" w:customStyle="1" w:styleId="Heading4nextpage">
    <w:name w:val="Heading 4 next page"/>
    <w:basedOn w:val="Heading4"/>
    <w:rsid w:val="00F36619"/>
    <w:pPr>
      <w:keepLines w:val="0"/>
      <w:tabs>
        <w:tab w:val="clear" w:pos="992"/>
        <w:tab w:val="clear" w:pos="1191"/>
        <w:tab w:val="clear" w:pos="1588"/>
        <w:tab w:val="clear" w:pos="1985"/>
        <w:tab w:val="left" w:pos="993"/>
      </w:tabs>
      <w:overflowPunct/>
      <w:autoSpaceDE/>
      <w:autoSpaceDN/>
      <w:adjustRightInd/>
      <w:spacing w:before="240"/>
      <w:ind w:left="0" w:firstLine="0"/>
      <w:textAlignment w:val="auto"/>
    </w:pPr>
    <w:rPr>
      <w:b w:val="0"/>
      <w:bCs/>
      <w:color w:val="548DD4" w:themeColor="text2" w:themeTint="99"/>
      <w:sz w:val="22"/>
      <w:szCs w:val="22"/>
      <w:lang w:eastAsia="en-CA"/>
    </w:rPr>
  </w:style>
  <w:style w:type="paragraph" w:customStyle="1" w:styleId="Heading2noindent">
    <w:name w:val="Heading 2 no indent"/>
    <w:basedOn w:val="Heading2"/>
    <w:next w:val="Normal"/>
    <w:rsid w:val="00F36619"/>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cs="Helvetica"/>
      <w:b w:val="0"/>
      <w:bCs/>
      <w:color w:val="548DD4" w:themeColor="text2" w:themeTint="99"/>
      <w:sz w:val="26"/>
      <w:szCs w:val="32"/>
      <w:lang w:val="en-US" w:eastAsia="fr-FR"/>
    </w:rPr>
  </w:style>
  <w:style w:type="paragraph" w:customStyle="1" w:styleId="Style180">
    <w:name w:val="Style180"/>
    <w:basedOn w:val="Normal"/>
    <w:uiPriority w:val="99"/>
    <w:rsid w:val="00F36619"/>
    <w:pPr>
      <w:widowControl w:val="0"/>
      <w:tabs>
        <w:tab w:val="clear" w:pos="794"/>
        <w:tab w:val="clear" w:pos="1191"/>
        <w:tab w:val="clear" w:pos="1588"/>
        <w:tab w:val="clear" w:pos="1985"/>
      </w:tabs>
      <w:overflowPunct/>
      <w:spacing w:before="0" w:line="259" w:lineRule="exact"/>
      <w:jc w:val="both"/>
      <w:textAlignment w:val="auto"/>
    </w:pPr>
    <w:rPr>
      <w:szCs w:val="24"/>
      <w:lang w:val="ru-RU" w:eastAsia="ru-RU"/>
    </w:rPr>
  </w:style>
  <w:style w:type="paragraph" w:customStyle="1" w:styleId="ceonormal0">
    <w:name w:val="ceonormal0"/>
    <w:basedOn w:val="Normal"/>
    <w:rsid w:val="00F36619"/>
    <w:pPr>
      <w:tabs>
        <w:tab w:val="clear" w:pos="794"/>
        <w:tab w:val="clear" w:pos="1191"/>
        <w:tab w:val="clear" w:pos="1588"/>
        <w:tab w:val="clear" w:pos="1985"/>
      </w:tabs>
      <w:overflowPunct/>
      <w:autoSpaceDE/>
      <w:autoSpaceDN/>
      <w:adjustRightInd/>
      <w:spacing w:after="120"/>
      <w:textAlignment w:val="auto"/>
    </w:pPr>
    <w:rPr>
      <w:rFonts w:ascii="Verdana" w:hAnsi="Verdana"/>
      <w:sz w:val="20"/>
      <w:lang w:eastAsia="zh-CN"/>
    </w:rPr>
  </w:style>
  <w:style w:type="paragraph" w:styleId="PlainText">
    <w:name w:val="Plain Text"/>
    <w:basedOn w:val="Normal"/>
    <w:link w:val="PlainTextChar"/>
    <w:uiPriority w:val="99"/>
    <w:unhideWhenUsed/>
    <w:rsid w:val="00F36619"/>
    <w:pPr>
      <w:tabs>
        <w:tab w:val="clear" w:pos="794"/>
        <w:tab w:val="clear" w:pos="1191"/>
        <w:tab w:val="clear" w:pos="1588"/>
        <w:tab w:val="clear" w:pos="1985"/>
      </w:tabs>
      <w:overflowPunct/>
      <w:autoSpaceDE/>
      <w:autoSpaceDN/>
      <w:adjustRightInd/>
      <w:spacing w:before="0"/>
      <w:textAlignment w:val="auto"/>
    </w:pPr>
    <w:rPr>
      <w:rFonts w:cstheme="minorBidi"/>
      <w:sz w:val="22"/>
      <w:szCs w:val="21"/>
      <w:lang w:eastAsia="zh-CN"/>
    </w:rPr>
  </w:style>
  <w:style w:type="character" w:customStyle="1" w:styleId="PlainTextChar">
    <w:name w:val="Plain Text Char"/>
    <w:basedOn w:val="DefaultParagraphFont"/>
    <w:link w:val="PlainText"/>
    <w:uiPriority w:val="99"/>
    <w:rsid w:val="00F36619"/>
    <w:rPr>
      <w:rFonts w:ascii="Calibri" w:hAnsi="Calibri" w:cstheme="minorBidi"/>
      <w:sz w:val="22"/>
      <w:szCs w:val="21"/>
      <w:lang w:val="en-GB"/>
    </w:rPr>
  </w:style>
  <w:style w:type="table" w:styleId="GridTable1Light-Accent1">
    <w:name w:val="Grid Table 1 Light Accent 1"/>
    <w:basedOn w:val="TableNormal"/>
    <w:uiPriority w:val="46"/>
    <w:rsid w:val="00F36619"/>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ref">
    <w:name w:val="href"/>
    <w:basedOn w:val="DefaultParagraphFont"/>
    <w:qFormat/>
    <w:rsid w:val="007A04FF"/>
    <w:rPr>
      <w:lang w:eastAsia="zh-CN"/>
    </w:rPr>
  </w:style>
  <w:style w:type="character" w:customStyle="1" w:styleId="ResNoChar">
    <w:name w:val="Res_No Char"/>
    <w:basedOn w:val="DefaultParagraphFont"/>
    <w:link w:val="ResNo"/>
    <w:rsid w:val="007A04FF"/>
    <w:rPr>
      <w:rFonts w:asciiTheme="minorHAnsi" w:hAnsiTheme="minorHAnsi"/>
      <w:caps/>
      <w:sz w:val="28"/>
      <w:lang w:val="en-GB" w:eastAsia="en-US"/>
    </w:rPr>
  </w:style>
  <w:style w:type="character" w:customStyle="1" w:styleId="RestitleChar">
    <w:name w:val="Res_title Char"/>
    <w:basedOn w:val="DefaultParagraphFont"/>
    <w:link w:val="Restitle"/>
    <w:locked/>
    <w:rsid w:val="007A04FF"/>
    <w:rPr>
      <w:rFonts w:asciiTheme="minorHAnsi" w:hAnsiTheme="minorHAnsi"/>
      <w:b/>
      <w:sz w:val="28"/>
      <w:lang w:val="en-GB" w:eastAsia="en-US"/>
    </w:rPr>
  </w:style>
  <w:style w:type="character" w:customStyle="1" w:styleId="StyleHyperlinkCEOHyperlinkStyle582">
    <w:name w:val="Style HyperlinkCEO_Hyperlink超级链接Style 58超?级链超????하이퍼링크2하이퍼링..."/>
    <w:basedOn w:val="Hyperlink"/>
    <w:rsid w:val="00106454"/>
    <w:rPr>
      <w:rFonts w:asciiTheme="minorHAnsi" w:eastAsia="MS Mincho" w:hAnsiTheme="minorHAnsi"/>
      <w:b w:val="0"/>
      <w:color w:val="0000FF" w:themeColor="hyperlink"/>
      <w:szCs w:val="24"/>
      <w:u w:val="single"/>
    </w:rPr>
  </w:style>
  <w:style w:type="character" w:customStyle="1" w:styleId="StyleHyperlinkCEOHyperlinkStyle5821">
    <w:name w:val="Style HyperlinkCEO_Hyperlink超级链接Style 58超?级链超????하이퍼링크2하이퍼링...1"/>
    <w:basedOn w:val="Hyperlink"/>
    <w:rsid w:val="00DB657B"/>
    <w:rPr>
      <w:rFonts w:cstheme="minorBidi"/>
      <w:b/>
      <w:bCs/>
      <w:color w:val="0000FF" w:themeColor="hyperlink"/>
      <w:szCs w:val="24"/>
      <w:u w:val="single"/>
    </w:rPr>
  </w:style>
  <w:style w:type="character" w:customStyle="1" w:styleId="StyleHyperlinkCEOHyperlinkStyle5822">
    <w:name w:val="Style HyperlinkCEO_Hyperlink超级链接Style 58超?级链超????하이퍼링크2하이퍼링...2"/>
    <w:basedOn w:val="Hyperlink"/>
    <w:rsid w:val="00FF4C7D"/>
    <w:rPr>
      <w:rFonts w:cstheme="minorHAnsi"/>
      <w:b/>
      <w:bCs/>
      <w:color w:val="0000FF" w:themeColor="hyperlink"/>
      <w:szCs w:val="24"/>
      <w:u w:val="single"/>
    </w:rPr>
  </w:style>
  <w:style w:type="character" w:customStyle="1" w:styleId="StyleHyperlinkCEOHyperlinkStyle5823">
    <w:name w:val="Style HyperlinkCEO_Hyperlink超级链接Style 58超?级链超????하이퍼링크2하이퍼링...3"/>
    <w:basedOn w:val="Hyperlink"/>
    <w:rsid w:val="000135FD"/>
    <w:rPr>
      <w:rFonts w:ascii="Calibri" w:eastAsia="SimSun" w:hAnsi="Calibri"/>
      <w:b w:val="0"/>
      <w:i w:val="0"/>
      <w:color w:val="0000FF" w:themeColor="hyperlink"/>
      <w:u w:val="single"/>
    </w:rPr>
  </w:style>
  <w:style w:type="character" w:customStyle="1" w:styleId="UnresolvedMention1">
    <w:name w:val="Unresolved Mention1"/>
    <w:basedOn w:val="DefaultParagraphFont"/>
    <w:uiPriority w:val="99"/>
    <w:semiHidden/>
    <w:unhideWhenUsed/>
    <w:rsid w:val="00DE5333"/>
    <w:rPr>
      <w:color w:val="605E5C"/>
      <w:shd w:val="clear" w:color="auto" w:fill="E1DFDD"/>
    </w:rPr>
  </w:style>
  <w:style w:type="table" w:styleId="TableGrid2">
    <w:name w:val="Table Grid 2"/>
    <w:basedOn w:val="TableNormal"/>
    <w:semiHidden/>
    <w:rsid w:val="00DE5333"/>
    <w:pPr>
      <w:spacing w:before="120" w:after="120"/>
    </w:pPr>
    <w:rPr>
      <w:rFonts w:ascii="Times New Roman" w:eastAsia="SimHei"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DE5333"/>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DE5333"/>
    <w:rPr>
      <w:rFonts w:ascii="Verdana" w:eastAsia="SimHei" w:hAnsi="Verdana" w:cs="Simplified Arabic"/>
      <w:bCs/>
      <w:sz w:val="18"/>
      <w:szCs w:val="28"/>
    </w:rPr>
  </w:style>
  <w:style w:type="table" w:styleId="Table3Deffects2">
    <w:name w:val="Table 3D effects 2"/>
    <w:basedOn w:val="TableNormal"/>
    <w:semiHidden/>
    <w:rsid w:val="00DE5333"/>
    <w:pPr>
      <w:spacing w:before="120" w:after="120"/>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DE5333"/>
    <w:pPr>
      <w:spacing w:before="120" w:after="120"/>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DE5333"/>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imes New Roman" w:hAnsi="Courier New" w:cs="Courier New"/>
      <w:szCs w:val="24"/>
      <w:lang w:val="en-US"/>
    </w:rPr>
  </w:style>
  <w:style w:type="character" w:customStyle="1" w:styleId="UnresolvedMention2">
    <w:name w:val="Unresolved Mention2"/>
    <w:basedOn w:val="DefaultParagraphFont"/>
    <w:uiPriority w:val="99"/>
    <w:semiHidden/>
    <w:unhideWhenUsed/>
    <w:rsid w:val="00DE5333"/>
    <w:rPr>
      <w:color w:val="605E5C"/>
      <w:shd w:val="clear" w:color="auto" w:fill="E1DFDD"/>
    </w:rPr>
  </w:style>
  <w:style w:type="character" w:customStyle="1" w:styleId="UnresolvedMention3">
    <w:name w:val="Unresolved Mention3"/>
    <w:basedOn w:val="DefaultParagraphFont"/>
    <w:uiPriority w:val="99"/>
    <w:semiHidden/>
    <w:unhideWhenUsed/>
    <w:rsid w:val="00DE5333"/>
    <w:rPr>
      <w:color w:val="605E5C"/>
      <w:shd w:val="clear" w:color="auto" w:fill="E1DFDD"/>
    </w:rPr>
  </w:style>
  <w:style w:type="character" w:customStyle="1" w:styleId="UnresolvedMention4">
    <w:name w:val="Unresolved Mention4"/>
    <w:basedOn w:val="DefaultParagraphFont"/>
    <w:uiPriority w:val="99"/>
    <w:semiHidden/>
    <w:unhideWhenUsed/>
    <w:rsid w:val="00DE5333"/>
    <w:rPr>
      <w:color w:val="605E5C"/>
      <w:shd w:val="clear" w:color="auto" w:fill="E1DFDD"/>
    </w:rPr>
  </w:style>
  <w:style w:type="character" w:customStyle="1" w:styleId="UnresolvedMention5">
    <w:name w:val="Unresolved Mention5"/>
    <w:basedOn w:val="DefaultParagraphFont"/>
    <w:uiPriority w:val="99"/>
    <w:semiHidden/>
    <w:unhideWhenUsed/>
    <w:rsid w:val="00DE5333"/>
    <w:rPr>
      <w:color w:val="605E5C"/>
      <w:shd w:val="clear" w:color="auto" w:fill="E1DFDD"/>
    </w:rPr>
  </w:style>
  <w:style w:type="character" w:styleId="UnresolvedMention">
    <w:name w:val="Unresolved Mention"/>
    <w:basedOn w:val="DefaultParagraphFont"/>
    <w:rsid w:val="00DE5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1716">
      <w:bodyDiv w:val="1"/>
      <w:marLeft w:val="0"/>
      <w:marRight w:val="0"/>
      <w:marTop w:val="0"/>
      <w:marBottom w:val="0"/>
      <w:divBdr>
        <w:top w:val="none" w:sz="0" w:space="0" w:color="auto"/>
        <w:left w:val="none" w:sz="0" w:space="0" w:color="auto"/>
        <w:bottom w:val="none" w:sz="0" w:space="0" w:color="auto"/>
        <w:right w:val="none" w:sz="0" w:space="0" w:color="auto"/>
      </w:divBdr>
    </w:div>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43625">
      <w:bodyDiv w:val="1"/>
      <w:marLeft w:val="0"/>
      <w:marRight w:val="0"/>
      <w:marTop w:val="0"/>
      <w:marBottom w:val="0"/>
      <w:divBdr>
        <w:top w:val="none" w:sz="0" w:space="0" w:color="auto"/>
        <w:left w:val="none" w:sz="0" w:space="0" w:color="auto"/>
        <w:bottom w:val="none" w:sz="0" w:space="0" w:color="auto"/>
        <w:right w:val="none" w:sz="0" w:space="0" w:color="auto"/>
      </w:divBdr>
      <w:divsChild>
        <w:div w:id="2038118981">
          <w:marLeft w:val="0"/>
          <w:marRight w:val="0"/>
          <w:marTop w:val="0"/>
          <w:marBottom w:val="0"/>
          <w:divBdr>
            <w:top w:val="none" w:sz="0" w:space="0" w:color="auto"/>
            <w:left w:val="none" w:sz="0" w:space="0" w:color="auto"/>
            <w:bottom w:val="none" w:sz="0" w:space="0" w:color="auto"/>
            <w:right w:val="none" w:sz="0" w:space="0" w:color="auto"/>
          </w:divBdr>
          <w:divsChild>
            <w:div w:id="249580936">
              <w:marLeft w:val="0"/>
              <w:marRight w:val="0"/>
              <w:marTop w:val="0"/>
              <w:marBottom w:val="0"/>
              <w:divBdr>
                <w:top w:val="none" w:sz="0" w:space="0" w:color="auto"/>
                <w:left w:val="none" w:sz="0" w:space="0" w:color="auto"/>
                <w:bottom w:val="none" w:sz="0" w:space="0" w:color="auto"/>
                <w:right w:val="none" w:sz="0" w:space="0" w:color="auto"/>
              </w:divBdr>
              <w:divsChild>
                <w:div w:id="2051878121">
                  <w:marLeft w:val="0"/>
                  <w:marRight w:val="0"/>
                  <w:marTop w:val="0"/>
                  <w:marBottom w:val="0"/>
                  <w:divBdr>
                    <w:top w:val="none" w:sz="0" w:space="0" w:color="auto"/>
                    <w:left w:val="none" w:sz="0" w:space="0" w:color="auto"/>
                    <w:bottom w:val="none" w:sz="0" w:space="0" w:color="auto"/>
                    <w:right w:val="none" w:sz="0" w:space="0" w:color="auto"/>
                  </w:divBdr>
                  <w:divsChild>
                    <w:div w:id="404686992">
                      <w:marLeft w:val="0"/>
                      <w:marRight w:val="0"/>
                      <w:marTop w:val="0"/>
                      <w:marBottom w:val="0"/>
                      <w:divBdr>
                        <w:top w:val="none" w:sz="0" w:space="0" w:color="auto"/>
                        <w:left w:val="none" w:sz="0" w:space="0" w:color="auto"/>
                        <w:bottom w:val="none" w:sz="0" w:space="0" w:color="auto"/>
                        <w:right w:val="none" w:sz="0" w:space="0" w:color="auto"/>
                      </w:divBdr>
                      <w:divsChild>
                        <w:div w:id="1271665125">
                          <w:marLeft w:val="0"/>
                          <w:marRight w:val="0"/>
                          <w:marTop w:val="0"/>
                          <w:marBottom w:val="0"/>
                          <w:divBdr>
                            <w:top w:val="none" w:sz="0" w:space="0" w:color="auto"/>
                            <w:left w:val="none" w:sz="0" w:space="0" w:color="auto"/>
                            <w:bottom w:val="none" w:sz="0" w:space="0" w:color="auto"/>
                            <w:right w:val="none" w:sz="0" w:space="0" w:color="auto"/>
                          </w:divBdr>
                          <w:divsChild>
                            <w:div w:id="54471094">
                              <w:marLeft w:val="0"/>
                              <w:marRight w:val="0"/>
                              <w:marTop w:val="0"/>
                              <w:marBottom w:val="0"/>
                              <w:divBdr>
                                <w:top w:val="none" w:sz="0" w:space="0" w:color="auto"/>
                                <w:left w:val="none" w:sz="0" w:space="0" w:color="auto"/>
                                <w:bottom w:val="none" w:sz="0" w:space="0" w:color="auto"/>
                                <w:right w:val="none" w:sz="0" w:space="0" w:color="auto"/>
                              </w:divBdr>
                              <w:divsChild>
                                <w:div w:id="1256399331">
                                  <w:marLeft w:val="0"/>
                                  <w:marRight w:val="0"/>
                                  <w:marTop w:val="0"/>
                                  <w:marBottom w:val="0"/>
                                  <w:divBdr>
                                    <w:top w:val="none" w:sz="0" w:space="0" w:color="auto"/>
                                    <w:left w:val="none" w:sz="0" w:space="0" w:color="auto"/>
                                    <w:bottom w:val="none" w:sz="0" w:space="0" w:color="auto"/>
                                    <w:right w:val="none" w:sz="0" w:space="0" w:color="auto"/>
                                  </w:divBdr>
                                  <w:divsChild>
                                    <w:div w:id="1070150191">
                                      <w:marLeft w:val="0"/>
                                      <w:marRight w:val="0"/>
                                      <w:marTop w:val="0"/>
                                      <w:marBottom w:val="0"/>
                                      <w:divBdr>
                                        <w:top w:val="none" w:sz="0" w:space="0" w:color="auto"/>
                                        <w:left w:val="none" w:sz="0" w:space="0" w:color="auto"/>
                                        <w:bottom w:val="none" w:sz="0" w:space="0" w:color="auto"/>
                                        <w:right w:val="none" w:sz="0" w:space="0" w:color="auto"/>
                                      </w:divBdr>
                                      <w:divsChild>
                                        <w:div w:id="1054082453">
                                          <w:marLeft w:val="0"/>
                                          <w:marRight w:val="0"/>
                                          <w:marTop w:val="0"/>
                                          <w:marBottom w:val="495"/>
                                          <w:divBdr>
                                            <w:top w:val="none" w:sz="0" w:space="0" w:color="auto"/>
                                            <w:left w:val="none" w:sz="0" w:space="0" w:color="auto"/>
                                            <w:bottom w:val="none" w:sz="0" w:space="0" w:color="auto"/>
                                            <w:right w:val="none" w:sz="0" w:space="0" w:color="auto"/>
                                          </w:divBdr>
                                          <w:divsChild>
                                            <w:div w:id="443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039049">
      <w:bodyDiv w:val="1"/>
      <w:marLeft w:val="0"/>
      <w:marRight w:val="0"/>
      <w:marTop w:val="0"/>
      <w:marBottom w:val="0"/>
      <w:divBdr>
        <w:top w:val="none" w:sz="0" w:space="0" w:color="auto"/>
        <w:left w:val="none" w:sz="0" w:space="0" w:color="auto"/>
        <w:bottom w:val="none" w:sz="0" w:space="0" w:color="auto"/>
        <w:right w:val="none" w:sz="0" w:space="0" w:color="auto"/>
      </w:divBdr>
      <w:divsChild>
        <w:div w:id="33846498">
          <w:marLeft w:val="75"/>
          <w:marRight w:val="75"/>
          <w:marTop w:val="0"/>
          <w:marBottom w:val="75"/>
          <w:divBdr>
            <w:top w:val="none" w:sz="0" w:space="0" w:color="auto"/>
            <w:left w:val="none" w:sz="0" w:space="0" w:color="auto"/>
            <w:bottom w:val="none" w:sz="0" w:space="0" w:color="auto"/>
            <w:right w:val="none" w:sz="0" w:space="0" w:color="auto"/>
          </w:divBdr>
          <w:divsChild>
            <w:div w:id="1437406206">
              <w:marLeft w:val="0"/>
              <w:marRight w:val="0"/>
              <w:marTop w:val="0"/>
              <w:marBottom w:val="0"/>
              <w:divBdr>
                <w:top w:val="none" w:sz="0" w:space="0" w:color="auto"/>
                <w:left w:val="none" w:sz="0" w:space="0" w:color="auto"/>
                <w:bottom w:val="none" w:sz="0" w:space="0" w:color="auto"/>
                <w:right w:val="none" w:sz="0" w:space="0" w:color="auto"/>
              </w:divBdr>
              <w:divsChild>
                <w:div w:id="12248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9136">
      <w:bodyDiv w:val="1"/>
      <w:marLeft w:val="0"/>
      <w:marRight w:val="0"/>
      <w:marTop w:val="0"/>
      <w:marBottom w:val="0"/>
      <w:divBdr>
        <w:top w:val="none" w:sz="0" w:space="0" w:color="auto"/>
        <w:left w:val="none" w:sz="0" w:space="0" w:color="auto"/>
        <w:bottom w:val="none" w:sz="0" w:space="0" w:color="auto"/>
        <w:right w:val="none" w:sz="0" w:space="0" w:color="auto"/>
      </w:divBdr>
    </w:div>
    <w:div w:id="1038434431">
      <w:bodyDiv w:val="1"/>
      <w:marLeft w:val="0"/>
      <w:marRight w:val="0"/>
      <w:marTop w:val="0"/>
      <w:marBottom w:val="0"/>
      <w:divBdr>
        <w:top w:val="none" w:sz="0" w:space="0" w:color="auto"/>
        <w:left w:val="none" w:sz="0" w:space="0" w:color="auto"/>
        <w:bottom w:val="none" w:sz="0" w:space="0" w:color="auto"/>
        <w:right w:val="none" w:sz="0" w:space="0" w:color="auto"/>
      </w:divBdr>
    </w:div>
    <w:div w:id="1141851630">
      <w:bodyDiv w:val="1"/>
      <w:marLeft w:val="0"/>
      <w:marRight w:val="0"/>
      <w:marTop w:val="0"/>
      <w:marBottom w:val="0"/>
      <w:divBdr>
        <w:top w:val="none" w:sz="0" w:space="0" w:color="auto"/>
        <w:left w:val="none" w:sz="0" w:space="0" w:color="auto"/>
        <w:bottom w:val="none" w:sz="0" w:space="0" w:color="auto"/>
        <w:right w:val="none" w:sz="0" w:space="0" w:color="auto"/>
      </w:divBdr>
    </w:div>
    <w:div w:id="1184515802">
      <w:bodyDiv w:val="1"/>
      <w:marLeft w:val="0"/>
      <w:marRight w:val="0"/>
      <w:marTop w:val="0"/>
      <w:marBottom w:val="0"/>
      <w:divBdr>
        <w:top w:val="none" w:sz="0" w:space="0" w:color="auto"/>
        <w:left w:val="none" w:sz="0" w:space="0" w:color="auto"/>
        <w:bottom w:val="none" w:sz="0" w:space="0" w:color="auto"/>
        <w:right w:val="none" w:sz="0" w:space="0" w:color="auto"/>
      </w:divBdr>
      <w:divsChild>
        <w:div w:id="168837069">
          <w:marLeft w:val="75"/>
          <w:marRight w:val="75"/>
          <w:marTop w:val="0"/>
          <w:marBottom w:val="75"/>
          <w:divBdr>
            <w:top w:val="none" w:sz="0" w:space="0" w:color="auto"/>
            <w:left w:val="none" w:sz="0" w:space="0" w:color="auto"/>
            <w:bottom w:val="none" w:sz="0" w:space="0" w:color="auto"/>
            <w:right w:val="none" w:sz="0" w:space="0" w:color="auto"/>
          </w:divBdr>
          <w:divsChild>
            <w:div w:id="924993761">
              <w:marLeft w:val="0"/>
              <w:marRight w:val="0"/>
              <w:marTop w:val="0"/>
              <w:marBottom w:val="0"/>
              <w:divBdr>
                <w:top w:val="none" w:sz="0" w:space="0" w:color="auto"/>
                <w:left w:val="none" w:sz="0" w:space="0" w:color="auto"/>
                <w:bottom w:val="none" w:sz="0" w:space="0" w:color="auto"/>
                <w:right w:val="none" w:sz="0" w:space="0" w:color="auto"/>
              </w:divBdr>
              <w:divsChild>
                <w:div w:id="1980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223245">
      <w:bodyDiv w:val="1"/>
      <w:marLeft w:val="0"/>
      <w:marRight w:val="0"/>
      <w:marTop w:val="0"/>
      <w:marBottom w:val="0"/>
      <w:divBdr>
        <w:top w:val="none" w:sz="0" w:space="0" w:color="auto"/>
        <w:left w:val="none" w:sz="0" w:space="0" w:color="auto"/>
        <w:bottom w:val="none" w:sz="0" w:space="0" w:color="auto"/>
        <w:right w:val="none" w:sz="0" w:space="0" w:color="auto"/>
      </w:divBdr>
      <w:divsChild>
        <w:div w:id="924144138">
          <w:marLeft w:val="0"/>
          <w:marRight w:val="0"/>
          <w:marTop w:val="0"/>
          <w:marBottom w:val="0"/>
          <w:divBdr>
            <w:top w:val="none" w:sz="0" w:space="0" w:color="auto"/>
            <w:left w:val="none" w:sz="0" w:space="0" w:color="auto"/>
            <w:bottom w:val="none" w:sz="0" w:space="0" w:color="auto"/>
            <w:right w:val="none" w:sz="0" w:space="0" w:color="auto"/>
          </w:divBdr>
          <w:divsChild>
            <w:div w:id="252015936">
              <w:marLeft w:val="0"/>
              <w:marRight w:val="0"/>
              <w:marTop w:val="0"/>
              <w:marBottom w:val="0"/>
              <w:divBdr>
                <w:top w:val="none" w:sz="0" w:space="0" w:color="auto"/>
                <w:left w:val="none" w:sz="0" w:space="0" w:color="auto"/>
                <w:bottom w:val="none" w:sz="0" w:space="0" w:color="auto"/>
                <w:right w:val="none" w:sz="0" w:space="0" w:color="auto"/>
              </w:divBdr>
              <w:divsChild>
                <w:div w:id="465200082">
                  <w:marLeft w:val="0"/>
                  <w:marRight w:val="0"/>
                  <w:marTop w:val="0"/>
                  <w:marBottom w:val="0"/>
                  <w:divBdr>
                    <w:top w:val="none" w:sz="0" w:space="0" w:color="auto"/>
                    <w:left w:val="none" w:sz="0" w:space="0" w:color="auto"/>
                    <w:bottom w:val="none" w:sz="0" w:space="0" w:color="auto"/>
                    <w:right w:val="none" w:sz="0" w:space="0" w:color="auto"/>
                  </w:divBdr>
                  <w:divsChild>
                    <w:div w:id="776490787">
                      <w:marLeft w:val="0"/>
                      <w:marRight w:val="0"/>
                      <w:marTop w:val="0"/>
                      <w:marBottom w:val="0"/>
                      <w:divBdr>
                        <w:top w:val="none" w:sz="0" w:space="0" w:color="auto"/>
                        <w:left w:val="none" w:sz="0" w:space="0" w:color="auto"/>
                        <w:bottom w:val="none" w:sz="0" w:space="0" w:color="auto"/>
                        <w:right w:val="none" w:sz="0" w:space="0" w:color="auto"/>
                      </w:divBdr>
                      <w:divsChild>
                        <w:div w:id="196742086">
                          <w:marLeft w:val="0"/>
                          <w:marRight w:val="0"/>
                          <w:marTop w:val="0"/>
                          <w:marBottom w:val="0"/>
                          <w:divBdr>
                            <w:top w:val="none" w:sz="0" w:space="0" w:color="auto"/>
                            <w:left w:val="none" w:sz="0" w:space="0" w:color="auto"/>
                            <w:bottom w:val="none" w:sz="0" w:space="0" w:color="auto"/>
                            <w:right w:val="none" w:sz="0" w:space="0" w:color="auto"/>
                          </w:divBdr>
                          <w:divsChild>
                            <w:div w:id="77866751">
                              <w:marLeft w:val="0"/>
                              <w:marRight w:val="0"/>
                              <w:marTop w:val="0"/>
                              <w:marBottom w:val="0"/>
                              <w:divBdr>
                                <w:top w:val="none" w:sz="0" w:space="0" w:color="auto"/>
                                <w:left w:val="none" w:sz="0" w:space="0" w:color="auto"/>
                                <w:bottom w:val="none" w:sz="0" w:space="0" w:color="auto"/>
                                <w:right w:val="none" w:sz="0" w:space="0" w:color="auto"/>
                              </w:divBdr>
                              <w:divsChild>
                                <w:div w:id="941646288">
                                  <w:marLeft w:val="0"/>
                                  <w:marRight w:val="0"/>
                                  <w:marTop w:val="0"/>
                                  <w:marBottom w:val="0"/>
                                  <w:divBdr>
                                    <w:top w:val="none" w:sz="0" w:space="0" w:color="auto"/>
                                    <w:left w:val="none" w:sz="0" w:space="0" w:color="auto"/>
                                    <w:bottom w:val="none" w:sz="0" w:space="0" w:color="auto"/>
                                    <w:right w:val="none" w:sz="0" w:space="0" w:color="auto"/>
                                  </w:divBdr>
                                  <w:divsChild>
                                    <w:div w:id="406807200">
                                      <w:marLeft w:val="0"/>
                                      <w:marRight w:val="0"/>
                                      <w:marTop w:val="0"/>
                                      <w:marBottom w:val="0"/>
                                      <w:divBdr>
                                        <w:top w:val="none" w:sz="0" w:space="0" w:color="auto"/>
                                        <w:left w:val="none" w:sz="0" w:space="0" w:color="auto"/>
                                        <w:bottom w:val="none" w:sz="0" w:space="0" w:color="auto"/>
                                        <w:right w:val="none" w:sz="0" w:space="0" w:color="auto"/>
                                      </w:divBdr>
                                      <w:divsChild>
                                        <w:div w:id="375393555">
                                          <w:marLeft w:val="0"/>
                                          <w:marRight w:val="0"/>
                                          <w:marTop w:val="0"/>
                                          <w:marBottom w:val="495"/>
                                          <w:divBdr>
                                            <w:top w:val="none" w:sz="0" w:space="0" w:color="auto"/>
                                            <w:left w:val="none" w:sz="0" w:space="0" w:color="auto"/>
                                            <w:bottom w:val="none" w:sz="0" w:space="0" w:color="auto"/>
                                            <w:right w:val="none" w:sz="0" w:space="0" w:color="auto"/>
                                          </w:divBdr>
                                          <w:divsChild>
                                            <w:div w:id="17551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INF-000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C-000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D18-TDAG27-C-0005/en" TargetMode="External"/><Relationship Id="rId4" Type="http://schemas.openxmlformats.org/officeDocument/2006/relationships/settings" Target="settings.xml"/><Relationship Id="rId9" Type="http://schemas.openxmlformats.org/officeDocument/2006/relationships/hyperlink" Target="https://www.itu.int/generationconnec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1916-F214-41A0-9EC4-ED00F9D4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22</TotalTime>
  <Pages>5</Pages>
  <Words>5215</Words>
  <Characters>1783</Characters>
  <Application>Microsoft Office Word</Application>
  <DocSecurity>0</DocSecurity>
  <Lines>14</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Li, Jianying</cp:lastModifiedBy>
  <cp:revision>3</cp:revision>
  <cp:lastPrinted>2019-06-27T13:44:00Z</cp:lastPrinted>
  <dcterms:created xsi:type="dcterms:W3CDTF">2020-12-10T14:56:00Z</dcterms:created>
  <dcterms:modified xsi:type="dcterms:W3CDTF">2020-12-10T15:36:00Z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