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4961"/>
        <w:gridCol w:w="3651"/>
      </w:tblGrid>
      <w:tr w:rsidR="009574FE" w:rsidRPr="00A470DF" w14:paraId="5C6AD293" w14:textId="77777777" w:rsidTr="0099736E">
        <w:trPr>
          <w:cantSplit/>
          <w:trHeight w:val="1134"/>
        </w:trPr>
        <w:tc>
          <w:tcPr>
            <w:tcW w:w="9888" w:type="dxa"/>
            <w:gridSpan w:val="3"/>
            <w:tcBorders>
              <w:bottom w:val="single" w:sz="2" w:space="0" w:color="00B0F0"/>
            </w:tcBorders>
          </w:tcPr>
          <w:p w14:paraId="1D836500" w14:textId="49F32623" w:rsidR="009574FE" w:rsidRPr="00A470DF" w:rsidRDefault="009574FE" w:rsidP="005D6740">
            <w:pPr>
              <w:spacing w:before="240"/>
              <w:ind w:left="34"/>
              <w:rPr>
                <w:b/>
                <w:bCs/>
                <w:sz w:val="32"/>
                <w:szCs w:val="32"/>
              </w:rPr>
            </w:pPr>
            <w:r w:rsidRPr="00A470DF">
              <w:rPr>
                <w:noProof/>
                <w:lang w:eastAsia="en-CA"/>
              </w:rPr>
              <w:drawing>
                <wp:anchor distT="0" distB="0" distL="114300" distR="114300" simplePos="0" relativeHeight="251659264" behindDoc="0" locked="0" layoutInCell="1" allowOverlap="1" wp14:anchorId="685A4677" wp14:editId="6A4E33C5">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0DF">
              <w:rPr>
                <w:b/>
                <w:bCs/>
                <w:sz w:val="32"/>
                <w:szCs w:val="32"/>
              </w:rPr>
              <w:t>Groupe de travail du GCDT sur les activités préparatoires en vue de la CMDT</w:t>
            </w:r>
          </w:p>
          <w:p w14:paraId="54C6745C" w14:textId="0A684B5E" w:rsidR="009574FE" w:rsidRPr="00A470DF" w:rsidRDefault="009574FE" w:rsidP="005D6740">
            <w:pPr>
              <w:rPr>
                <w:sz w:val="26"/>
                <w:szCs w:val="26"/>
              </w:rPr>
            </w:pPr>
            <w:r w:rsidRPr="00A470DF">
              <w:rPr>
                <w:b/>
                <w:bCs/>
                <w:sz w:val="26"/>
                <w:szCs w:val="26"/>
              </w:rPr>
              <w:t>30 septembre 2020, virtuelle</w:t>
            </w:r>
          </w:p>
        </w:tc>
      </w:tr>
      <w:tr w:rsidR="009574FE" w:rsidRPr="00A470DF" w14:paraId="622BC686" w14:textId="77777777" w:rsidTr="0099736E">
        <w:trPr>
          <w:cantSplit/>
        </w:trPr>
        <w:tc>
          <w:tcPr>
            <w:tcW w:w="6237" w:type="dxa"/>
            <w:gridSpan w:val="2"/>
            <w:tcBorders>
              <w:top w:val="single" w:sz="2" w:space="0" w:color="00B0F0"/>
            </w:tcBorders>
          </w:tcPr>
          <w:p w14:paraId="091D337D" w14:textId="77777777" w:rsidR="009574FE" w:rsidRPr="00A470DF" w:rsidRDefault="009574FE" w:rsidP="005D6740">
            <w:pPr>
              <w:rPr>
                <w:b/>
                <w:bCs/>
                <w:sz w:val="20"/>
              </w:rPr>
            </w:pPr>
          </w:p>
        </w:tc>
        <w:tc>
          <w:tcPr>
            <w:tcW w:w="3651" w:type="dxa"/>
            <w:tcBorders>
              <w:top w:val="single" w:sz="2" w:space="0" w:color="00B0F0"/>
            </w:tcBorders>
          </w:tcPr>
          <w:p w14:paraId="404CECF8" w14:textId="0FBAFF7F" w:rsidR="009574FE" w:rsidRPr="00A470DF" w:rsidRDefault="009574FE" w:rsidP="005D6740">
            <w:pPr>
              <w:rPr>
                <w:b/>
                <w:bCs/>
                <w:szCs w:val="28"/>
              </w:rPr>
            </w:pPr>
            <w:r w:rsidRPr="00A470DF">
              <w:rPr>
                <w:b/>
                <w:bCs/>
                <w:szCs w:val="28"/>
              </w:rPr>
              <w:t>Document TDAG-WG-Prep/18-F</w:t>
            </w:r>
          </w:p>
        </w:tc>
      </w:tr>
      <w:tr w:rsidR="009574FE" w:rsidRPr="00A470DF" w14:paraId="7733451C" w14:textId="77777777" w:rsidTr="0099736E">
        <w:trPr>
          <w:cantSplit/>
        </w:trPr>
        <w:tc>
          <w:tcPr>
            <w:tcW w:w="6237" w:type="dxa"/>
            <w:gridSpan w:val="2"/>
          </w:tcPr>
          <w:p w14:paraId="446BFA1E" w14:textId="77777777" w:rsidR="009574FE" w:rsidRPr="00A470DF" w:rsidRDefault="009574FE" w:rsidP="005D6740">
            <w:pPr>
              <w:rPr>
                <w:b/>
                <w:bCs/>
                <w:sz w:val="20"/>
              </w:rPr>
            </w:pPr>
          </w:p>
        </w:tc>
        <w:tc>
          <w:tcPr>
            <w:tcW w:w="3651" w:type="dxa"/>
          </w:tcPr>
          <w:p w14:paraId="7D6718E7" w14:textId="0E496978" w:rsidR="009574FE" w:rsidRPr="00A470DF" w:rsidRDefault="009574FE" w:rsidP="005D6740">
            <w:pPr>
              <w:rPr>
                <w:b/>
                <w:bCs/>
                <w:szCs w:val="28"/>
              </w:rPr>
            </w:pPr>
            <w:r w:rsidRPr="00A470DF">
              <w:rPr>
                <w:b/>
                <w:bCs/>
                <w:szCs w:val="28"/>
              </w:rPr>
              <w:t>5 octobre 2020</w:t>
            </w:r>
          </w:p>
        </w:tc>
      </w:tr>
      <w:tr w:rsidR="009574FE" w:rsidRPr="00A470DF" w14:paraId="485AE40C" w14:textId="77777777" w:rsidTr="0099736E">
        <w:trPr>
          <w:cantSplit/>
        </w:trPr>
        <w:tc>
          <w:tcPr>
            <w:tcW w:w="6237" w:type="dxa"/>
            <w:gridSpan w:val="2"/>
          </w:tcPr>
          <w:p w14:paraId="04EF324B" w14:textId="77777777" w:rsidR="009574FE" w:rsidRPr="00A470DF" w:rsidRDefault="009574FE" w:rsidP="005D6740">
            <w:pPr>
              <w:spacing w:after="120"/>
              <w:rPr>
                <w:b/>
                <w:bCs/>
                <w:sz w:val="20"/>
              </w:rPr>
            </w:pPr>
          </w:p>
        </w:tc>
        <w:tc>
          <w:tcPr>
            <w:tcW w:w="3651" w:type="dxa"/>
          </w:tcPr>
          <w:p w14:paraId="6769291B" w14:textId="380772A0" w:rsidR="009574FE" w:rsidRPr="00A470DF" w:rsidRDefault="009574FE" w:rsidP="005D6740">
            <w:pPr>
              <w:spacing w:after="120"/>
              <w:rPr>
                <w:b/>
                <w:bCs/>
                <w:szCs w:val="28"/>
              </w:rPr>
            </w:pPr>
            <w:r w:rsidRPr="00A470DF">
              <w:rPr>
                <w:b/>
                <w:bCs/>
                <w:szCs w:val="28"/>
              </w:rPr>
              <w:t xml:space="preserve">Original: </w:t>
            </w:r>
            <w:r w:rsidR="0073082D" w:rsidRPr="00A470DF">
              <w:rPr>
                <w:b/>
                <w:bCs/>
                <w:szCs w:val="28"/>
              </w:rPr>
              <w:t>anglais</w:t>
            </w:r>
          </w:p>
        </w:tc>
      </w:tr>
      <w:tr w:rsidR="009574FE" w:rsidRPr="00A470DF" w14:paraId="5B251594" w14:textId="77777777" w:rsidTr="0099736E">
        <w:trPr>
          <w:cantSplit/>
          <w:trHeight w:val="408"/>
        </w:trPr>
        <w:tc>
          <w:tcPr>
            <w:tcW w:w="1276" w:type="dxa"/>
          </w:tcPr>
          <w:p w14:paraId="61EB8822" w14:textId="77777777" w:rsidR="009574FE" w:rsidRPr="00A470DF" w:rsidRDefault="009574FE" w:rsidP="005D6740">
            <w:pPr>
              <w:spacing w:before="80" w:after="80"/>
              <w:jc w:val="both"/>
              <w:rPr>
                <w:b/>
                <w:szCs w:val="24"/>
              </w:rPr>
            </w:pPr>
            <w:r w:rsidRPr="00A470DF">
              <w:rPr>
                <w:b/>
                <w:bCs/>
                <w:szCs w:val="24"/>
              </w:rPr>
              <w:t>Source:</w:t>
            </w:r>
          </w:p>
        </w:tc>
        <w:tc>
          <w:tcPr>
            <w:tcW w:w="8612" w:type="dxa"/>
            <w:gridSpan w:val="2"/>
          </w:tcPr>
          <w:p w14:paraId="23D27026" w14:textId="63DB30CC" w:rsidR="009574FE" w:rsidRPr="00A470DF" w:rsidRDefault="009574FE" w:rsidP="005D6740">
            <w:pPr>
              <w:spacing w:before="80" w:after="80"/>
              <w:rPr>
                <w:bCs/>
                <w:szCs w:val="24"/>
              </w:rPr>
            </w:pPr>
            <w:r w:rsidRPr="00A470DF">
              <w:rPr>
                <w:bCs/>
                <w:szCs w:val="24"/>
              </w:rPr>
              <w:t>Directrice du Bureau de développement des télécommunications</w:t>
            </w:r>
          </w:p>
        </w:tc>
      </w:tr>
      <w:tr w:rsidR="009574FE" w:rsidRPr="00A470DF" w14:paraId="0E1026D2" w14:textId="77777777" w:rsidTr="0099736E">
        <w:trPr>
          <w:cantSplit/>
          <w:trHeight w:val="407"/>
        </w:trPr>
        <w:tc>
          <w:tcPr>
            <w:tcW w:w="1276" w:type="dxa"/>
            <w:tcBorders>
              <w:bottom w:val="single" w:sz="4" w:space="0" w:color="00B0F0"/>
            </w:tcBorders>
          </w:tcPr>
          <w:p w14:paraId="38B9BC50" w14:textId="64298E80" w:rsidR="009574FE" w:rsidRPr="00A470DF" w:rsidRDefault="009574FE" w:rsidP="005D6740">
            <w:pPr>
              <w:spacing w:before="80" w:after="80"/>
              <w:jc w:val="both"/>
              <w:rPr>
                <w:b/>
                <w:bCs/>
                <w:szCs w:val="24"/>
              </w:rPr>
            </w:pPr>
            <w:r w:rsidRPr="00A470DF">
              <w:rPr>
                <w:b/>
                <w:bCs/>
                <w:szCs w:val="24"/>
              </w:rPr>
              <w:t>Titre:</w:t>
            </w:r>
          </w:p>
        </w:tc>
        <w:tc>
          <w:tcPr>
            <w:tcW w:w="8612" w:type="dxa"/>
            <w:gridSpan w:val="2"/>
            <w:tcBorders>
              <w:bottom w:val="single" w:sz="4" w:space="0" w:color="00B0F0"/>
            </w:tcBorders>
          </w:tcPr>
          <w:p w14:paraId="487A11F8" w14:textId="5D1959B1" w:rsidR="009574FE" w:rsidRPr="00A470DF" w:rsidRDefault="009574FE" w:rsidP="005D6740">
            <w:pPr>
              <w:spacing w:before="80" w:after="80"/>
              <w:jc w:val="both"/>
              <w:rPr>
                <w:bCs/>
                <w:szCs w:val="24"/>
              </w:rPr>
            </w:pPr>
            <w:r w:rsidRPr="00A470DF">
              <w:rPr>
                <w:bCs/>
              </w:rPr>
              <w:t>Rapport de la réunion du Groupe de travail du GCDT sur les activités préparatoires en vue de la CMDT</w:t>
            </w:r>
            <w:r w:rsidRPr="00A470DF">
              <w:rPr>
                <w:bCs/>
              </w:rPr>
              <w:br/>
              <w:t>30 septembre 2020</w:t>
            </w:r>
          </w:p>
        </w:tc>
      </w:tr>
    </w:tbl>
    <w:p w14:paraId="1CAE03F5" w14:textId="615345B2" w:rsidR="009574FE" w:rsidRPr="00A470DF" w:rsidRDefault="009574FE" w:rsidP="003C4BF9">
      <w:pPr>
        <w:pStyle w:val="Headingb"/>
        <w:spacing w:before="240"/>
      </w:pPr>
      <w:r w:rsidRPr="00A470DF">
        <w:t>Résumé</w:t>
      </w:r>
    </w:p>
    <w:p w14:paraId="3A946947" w14:textId="0659C189" w:rsidR="009574FE" w:rsidRPr="00A470DF" w:rsidRDefault="009574FE" w:rsidP="00A452C1">
      <w:r w:rsidRPr="00A470DF">
        <w:t>La troisième réunion du Groupe de travail du GCDT sur les activités préparatoires en vue de la CMDT (GT-GCDT-Prep) a eu lieu le 30 septembre 2020 et a été suivie par plus de 90 participants.</w:t>
      </w:r>
    </w:p>
    <w:p w14:paraId="0E779CE6" w14:textId="77777777" w:rsidR="009574FE" w:rsidRPr="00A470DF" w:rsidRDefault="009574FE" w:rsidP="003C4BF9">
      <w:pPr>
        <w:pStyle w:val="Headingb"/>
      </w:pPr>
      <w:r w:rsidRPr="00A470DF">
        <w:t>Introduction</w:t>
      </w:r>
    </w:p>
    <w:p w14:paraId="388895DB" w14:textId="05A2E2CA" w:rsidR="00FE6672" w:rsidRPr="00A470DF" w:rsidRDefault="00FE6672" w:rsidP="00A452C1">
      <w:r w:rsidRPr="00A470DF">
        <w:t>La Directrice du Bureau de développement des télécommunications de l'UIT (BDT), Mme</w:t>
      </w:r>
      <w:r w:rsidR="003C4BF9" w:rsidRPr="00A470DF">
        <w:t> </w:t>
      </w:r>
      <w:r w:rsidRPr="00A470DF">
        <w:t>Doreen</w:t>
      </w:r>
      <w:r w:rsidR="003C4BF9" w:rsidRPr="00A470DF">
        <w:t> </w:t>
      </w:r>
      <w:r w:rsidRPr="00A470DF">
        <w:t>Bogdan-Martin, a souhaité la bienvenue aux participants et a souligné l'importance de cette réunion qui se tient juste après une semaine très chargée (21</w:t>
      </w:r>
      <w:r w:rsidR="003C4BF9" w:rsidRPr="00A470DF">
        <w:t>-</w:t>
      </w:r>
      <w:r w:rsidRPr="00A470DF">
        <w:t>25 septembre 2020), lors de laquelle 40 manifestations numériques de haut niveau ont eu lieu dans le cadre de l'Assemblée générale des Nations Unies. Un certain nombre de ces manifestations ont mis en avant l'importance de la Conférence mondiale de développement des télécommunications qui se tiendra en 2021 (CMDT</w:t>
      </w:r>
      <w:r w:rsidR="003C4BF9" w:rsidRPr="00A470DF">
        <w:t>-</w:t>
      </w:r>
      <w:r w:rsidRPr="00A470DF">
        <w:t>21). Le monde vient de se rendre compte de la dure réalité, à savoir que 3,6</w:t>
      </w:r>
      <w:r w:rsidR="003C4BF9" w:rsidRPr="00A470DF">
        <w:t> </w:t>
      </w:r>
      <w:r w:rsidRPr="00A470DF">
        <w:t>milliards de personnes ne sont pas connecté</w:t>
      </w:r>
      <w:r w:rsidR="005D6740" w:rsidRPr="00A470DF">
        <w:t>e</w:t>
      </w:r>
      <w:r w:rsidRPr="00A470DF">
        <w:t>s. Et tout ce que le C</w:t>
      </w:r>
      <w:r w:rsidR="003C4BF9" w:rsidRPr="00A470DF">
        <w:t>OVID</w:t>
      </w:r>
      <w:r w:rsidRPr="00A470DF">
        <w:t xml:space="preserve">-19 </w:t>
      </w:r>
      <w:r w:rsidR="005D6740" w:rsidRPr="00A470DF">
        <w:t>implique</w:t>
      </w:r>
      <w:r w:rsidRPr="00A470DF">
        <w:t xml:space="preserve"> pour ceux qui ne sont pas connectés fait que </w:t>
      </w:r>
      <w:r w:rsidR="005D6740" w:rsidRPr="00A470DF">
        <w:t>le</w:t>
      </w:r>
      <w:r w:rsidRPr="00A470DF">
        <w:t xml:space="preserve"> travail </w:t>
      </w:r>
      <w:r w:rsidR="005D6740" w:rsidRPr="00A470DF">
        <w:t xml:space="preserve">que nous effectuons </w:t>
      </w:r>
      <w:r w:rsidRPr="00A470DF">
        <w:t xml:space="preserve">pour ce processus de préparation et la </w:t>
      </w:r>
      <w:r w:rsidR="005D6740" w:rsidRPr="00A470DF">
        <w:t>C</w:t>
      </w:r>
      <w:r w:rsidRPr="00A470DF">
        <w:t xml:space="preserve">onférence en elle-même sont encore plus importants qu'avant car, au moment de conclure la </w:t>
      </w:r>
      <w:r w:rsidR="005D6740" w:rsidRPr="00A470DF">
        <w:t>C</w:t>
      </w:r>
      <w:r w:rsidRPr="00A470DF">
        <w:t>onférence, nous devrons avoir</w:t>
      </w:r>
      <w:r w:rsidR="005D6740" w:rsidRPr="00A470DF">
        <w:t xml:space="preserve"> élaboré</w:t>
      </w:r>
      <w:r w:rsidRPr="00A470DF">
        <w:t xml:space="preserve"> une feuille de route claire pour connecter l'autre moitié de la population mondiale, a expliqué Mme Bogdan-Martin</w:t>
      </w:r>
      <w:r w:rsidR="005D6740" w:rsidRPr="00A470DF">
        <w:t xml:space="preserve"> aux participants</w:t>
      </w:r>
      <w:r w:rsidRPr="00A470DF">
        <w:t>.</w:t>
      </w:r>
    </w:p>
    <w:p w14:paraId="4EDEB31C" w14:textId="27EF813B" w:rsidR="00FE6672" w:rsidRPr="00A470DF" w:rsidRDefault="00FE6672" w:rsidP="00A452C1">
      <w:r w:rsidRPr="00A470DF">
        <w:t>Le Président du Groupe de travail du GCDT</w:t>
      </w:r>
      <w:r w:rsidR="005D6740" w:rsidRPr="00A470DF">
        <w:t xml:space="preserve"> sur les activités préparatoires en vue de la CMDT</w:t>
      </w:r>
      <w:r w:rsidRPr="00A470DF">
        <w:t>, M.</w:t>
      </w:r>
      <w:r w:rsidR="003C4BF9" w:rsidRPr="00A470DF">
        <w:t> </w:t>
      </w:r>
      <w:r w:rsidRPr="00A470DF">
        <w:t xml:space="preserve">Santiago Reyes-Borda (Canada), a fait remarquer que le monde </w:t>
      </w:r>
      <w:r w:rsidR="005D6740" w:rsidRPr="00A470DF">
        <w:t>traverse une période</w:t>
      </w:r>
      <w:r w:rsidRPr="00A470DF">
        <w:t xml:space="preserve"> très difficile, qui </w:t>
      </w:r>
      <w:r w:rsidR="005D6740" w:rsidRPr="00A470DF">
        <w:t>met</w:t>
      </w:r>
      <w:r w:rsidRPr="00A470DF">
        <w:t xml:space="preserve"> en exergue l'importance capitale de la connectivité, de l'accès et de l'utilisation, ainsi que du renforcement des capacités. Il a présenté les trois contributions reçues pour cette réunion: une contribution </w:t>
      </w:r>
      <w:r w:rsidR="005D6740" w:rsidRPr="00A470DF">
        <w:t>soumise conjointement par</w:t>
      </w:r>
      <w:r w:rsidRPr="00A470DF">
        <w:t xml:space="preserve"> la Lituanie et </w:t>
      </w:r>
      <w:r w:rsidR="005D6740" w:rsidRPr="00A470DF">
        <w:t>le</w:t>
      </w:r>
      <w:r w:rsidRPr="00A470DF">
        <w:t xml:space="preserve"> Royaume-Uni, une contribution soumise par plusieurs pays, à savoir l'Argentine,</w:t>
      </w:r>
      <w:r w:rsidR="00F208DA" w:rsidRPr="00A470DF">
        <w:t xml:space="preserve"> le </w:t>
      </w:r>
      <w:r w:rsidRPr="00A470DF">
        <w:t>Brésil,</w:t>
      </w:r>
      <w:r w:rsidR="00F208DA" w:rsidRPr="00A470DF">
        <w:t xml:space="preserve"> le </w:t>
      </w:r>
      <w:r w:rsidRPr="00A470DF">
        <w:t>Canada et</w:t>
      </w:r>
      <w:r w:rsidR="00F208DA" w:rsidRPr="00A470DF">
        <w:t xml:space="preserve"> les </w:t>
      </w:r>
      <w:r w:rsidRPr="00A470DF">
        <w:t>États-Unis, et une contribution de l'Égypte.</w:t>
      </w:r>
    </w:p>
    <w:p w14:paraId="79106AA1" w14:textId="0BAF1765" w:rsidR="00F208DA" w:rsidRPr="00A470DF" w:rsidRDefault="00F208DA" w:rsidP="00A452C1">
      <w:r w:rsidRPr="00A470DF">
        <w:t>Au total, le GT</w:t>
      </w:r>
      <w:r w:rsidR="003C4BF9" w:rsidRPr="00A470DF">
        <w:t>-</w:t>
      </w:r>
      <w:r w:rsidRPr="00A470DF">
        <w:t>GCDT</w:t>
      </w:r>
      <w:r w:rsidR="003C4BF9" w:rsidRPr="00A470DF">
        <w:t>-</w:t>
      </w:r>
      <w:r w:rsidRPr="00A470DF">
        <w:t xml:space="preserve">Prep a reçu </w:t>
      </w:r>
      <w:r w:rsidR="005D6740" w:rsidRPr="00A470DF">
        <w:t>huit</w:t>
      </w:r>
      <w:r w:rsidRPr="00A470DF">
        <w:t xml:space="preserve"> contribution</w:t>
      </w:r>
      <w:r w:rsidR="005D6740" w:rsidRPr="00A470DF">
        <w:t>s</w:t>
      </w:r>
      <w:r w:rsidRPr="00A470DF">
        <w:t xml:space="preserve"> à ce jour, avec les cinq contributions soumises par la Fédération de Russie, la Lituanie, l'Association pour l'Europe, le Moyen-Orient et l'Afrique des opérateurs de satellites (ESOA), l'Indonésie et le Zimbabwe.</w:t>
      </w:r>
    </w:p>
    <w:p w14:paraId="18EA4E2E" w14:textId="4ED8D410" w:rsidR="00F208DA" w:rsidRPr="00A470DF" w:rsidRDefault="00F208DA" w:rsidP="00A452C1">
      <w:pPr>
        <w:rPr>
          <w:shd w:val="clear" w:color="auto" w:fill="FFFFFF"/>
        </w:rPr>
      </w:pPr>
      <w:r w:rsidRPr="00A470DF">
        <w:lastRenderedPageBreak/>
        <w:t>Le Groupe tiendra sa quatrième et dernière réunion le 20 octobre 2020 et doit soumettre son rapport final</w:t>
      </w:r>
      <w:r w:rsidR="005D6740" w:rsidRPr="00A470DF">
        <w:t>,</w:t>
      </w:r>
      <w:r w:rsidRPr="00A470DF">
        <w:t xml:space="preserve"> assorti de recommandations concernant la manière de procéder pour préparer la CMDT</w:t>
      </w:r>
      <w:r w:rsidR="005D6740" w:rsidRPr="00A470DF">
        <w:t>, à la réunion du GCDT qui aura lieu le 23 novembre 2020</w:t>
      </w:r>
      <w:r w:rsidRPr="00A470DF">
        <w:t>.</w:t>
      </w:r>
    </w:p>
    <w:p w14:paraId="0489ACCB" w14:textId="77777777" w:rsidR="00F208DA" w:rsidRPr="00A470DF" w:rsidRDefault="00F208DA" w:rsidP="003C4BF9">
      <w:pPr>
        <w:pStyle w:val="Headingb"/>
        <w:rPr>
          <w:shd w:val="clear" w:color="auto" w:fill="FFFFFF"/>
        </w:rPr>
      </w:pPr>
      <w:r w:rsidRPr="00A470DF">
        <w:rPr>
          <w:shd w:val="clear" w:color="auto" w:fill="FFFFFF"/>
        </w:rPr>
        <w:t>Adoption de l'ordre du jour</w:t>
      </w:r>
    </w:p>
    <w:p w14:paraId="12166571" w14:textId="5C562314" w:rsidR="009574FE" w:rsidRPr="00A470DF" w:rsidRDefault="00F208DA" w:rsidP="00A452C1">
      <w:r w:rsidRPr="00A470DF">
        <w:t xml:space="preserve">L'ordre du jour figurant dans le </w:t>
      </w:r>
      <w:hyperlink r:id="rId9" w:history="1">
        <w:r w:rsidRPr="00A470DF">
          <w:rPr>
            <w:rStyle w:val="Hyperlink"/>
          </w:rPr>
          <w:t>Document 14</w:t>
        </w:r>
      </w:hyperlink>
      <w:r w:rsidRPr="00A470DF">
        <w:t xml:space="preserve"> a été approuvé sans modification.</w:t>
      </w:r>
    </w:p>
    <w:p w14:paraId="540DBD91" w14:textId="77777777" w:rsidR="00F208DA" w:rsidRPr="00A470DF" w:rsidRDefault="00F208DA" w:rsidP="003C4BF9">
      <w:pPr>
        <w:pStyle w:val="Headingb"/>
        <w:rPr>
          <w:shd w:val="clear" w:color="auto" w:fill="FFFFFF"/>
        </w:rPr>
      </w:pPr>
      <w:r w:rsidRPr="00A470DF">
        <w:rPr>
          <w:shd w:val="clear" w:color="auto" w:fill="FFFFFF"/>
        </w:rPr>
        <w:t>Points à retenir de la présentation des contributions</w:t>
      </w:r>
    </w:p>
    <w:p w14:paraId="4F93019B" w14:textId="5DD36A54" w:rsidR="00E80007" w:rsidRPr="00A470DF" w:rsidRDefault="00F208DA" w:rsidP="00A452C1">
      <w:r w:rsidRPr="00A470DF">
        <w:t>Dans leur contribution commune (</w:t>
      </w:r>
      <w:hyperlink r:id="rId10" w:history="1">
        <w:r w:rsidRPr="00A470DF">
          <w:rPr>
            <w:rStyle w:val="Hyperlink"/>
          </w:rPr>
          <w:t>Document 15</w:t>
        </w:r>
      </w:hyperlink>
      <w:r w:rsidRPr="00A470DF">
        <w:t xml:space="preserve">), les Administrations du Royaume-Uni et de la Lituanie ont proposé que </w:t>
      </w:r>
      <w:r w:rsidR="0036050F" w:rsidRPr="00A470DF">
        <w:t>la CMDT</w:t>
      </w:r>
      <w:r w:rsidR="003C4BF9" w:rsidRPr="00A470DF">
        <w:t>-</w:t>
      </w:r>
      <w:r w:rsidR="0036050F" w:rsidRPr="00A470DF">
        <w:t xml:space="preserve">21 </w:t>
      </w:r>
      <w:r w:rsidR="005D6740" w:rsidRPr="00A470DF">
        <w:t>ait</w:t>
      </w:r>
      <w:r w:rsidR="0036050F" w:rsidRPr="00A470DF">
        <w:t xml:space="preserve"> pour thème général: </w:t>
      </w:r>
      <w:r w:rsidR="003C4BF9" w:rsidRPr="00A470DF">
        <w:t>"</w:t>
      </w:r>
      <w:r w:rsidR="005D6740" w:rsidRPr="00A470DF">
        <w:rPr>
          <w:b/>
          <w:bCs/>
        </w:rPr>
        <w:t>Reconstruire un monde meilleur</w:t>
      </w:r>
      <w:r w:rsidR="0036050F" w:rsidRPr="00A470DF">
        <w:rPr>
          <w:b/>
          <w:bCs/>
        </w:rPr>
        <w:t>: Réduire la fracture numérique</w:t>
      </w:r>
      <w:r w:rsidR="003C4BF9" w:rsidRPr="00A470DF">
        <w:t>"</w:t>
      </w:r>
      <w:r w:rsidR="0036050F" w:rsidRPr="00A470DF">
        <w:t xml:space="preserve">. Le Royaume-Uni a présenté ce thème </w:t>
      </w:r>
      <w:r w:rsidR="005D6740" w:rsidRPr="00A470DF">
        <w:t>et</w:t>
      </w:r>
      <w:r w:rsidR="0036050F" w:rsidRPr="00A470DF">
        <w:t xml:space="preserve"> </w:t>
      </w:r>
      <w:r w:rsidR="005D6740" w:rsidRPr="00A470DF">
        <w:t>expliqué</w:t>
      </w:r>
      <w:r w:rsidR="0036050F" w:rsidRPr="00A470DF">
        <w:t xml:space="preserve"> que rien n'est plus important que l'élimination de la fracture numérique pour la partie de l'humanité qui est </w:t>
      </w:r>
      <w:r w:rsidR="00857DB9" w:rsidRPr="00A470DF">
        <w:t>encore laissée pour compte</w:t>
      </w:r>
      <w:r w:rsidR="0036050F" w:rsidRPr="00A470DF">
        <w:t>. La pandémie de C</w:t>
      </w:r>
      <w:r w:rsidR="003C4BF9" w:rsidRPr="00A470DF">
        <w:t>OVID</w:t>
      </w:r>
      <w:r w:rsidR="0036050F" w:rsidRPr="00A470DF">
        <w:t xml:space="preserve">-19 a montré on ne peut plus clairement que la connectivité numérique, en particulier </w:t>
      </w:r>
      <w:r w:rsidR="00857DB9" w:rsidRPr="00A470DF">
        <w:t xml:space="preserve">une </w:t>
      </w:r>
      <w:r w:rsidR="0036050F" w:rsidRPr="00A470DF">
        <w:t xml:space="preserve">connectivité abordable, c'est-à-dire abordable </w:t>
      </w:r>
      <w:r w:rsidR="00857DB9" w:rsidRPr="00A470DF">
        <w:t>du point de vue de l'utilisateur</w:t>
      </w:r>
      <w:r w:rsidR="0036050F" w:rsidRPr="00A470DF">
        <w:t>, est un élément indispensable pour pouvoir participer à la vie économique.</w:t>
      </w:r>
      <w:r w:rsidR="00C92AA1" w:rsidRPr="00A470DF">
        <w:t xml:space="preserve"> Il est temps de concentrer tous les efforts pour faire ce qui doit être fait et rassembler les parties prenantes des institutions financières, des banques de développement, des organismes de développement et, bien évidemment, les membres de l'UIT</w:t>
      </w:r>
      <w:r w:rsidR="00E80007" w:rsidRPr="00A470DF">
        <w:t xml:space="preserve"> afin de </w:t>
      </w:r>
      <w:r w:rsidR="00857DB9" w:rsidRPr="00A470DF">
        <w:t>définir précisément ce qui doit être accompli</w:t>
      </w:r>
      <w:r w:rsidR="00E80007" w:rsidRPr="00A470DF">
        <w:t xml:space="preserve"> pour enfin réussir à garantir une connectivité abordable pour tous partout dans le monde et de travailler en collaboration sur l'action à mener.</w:t>
      </w:r>
    </w:p>
    <w:p w14:paraId="285C5278" w14:textId="46A561CF" w:rsidR="00150C8E" w:rsidRPr="00A470DF" w:rsidRDefault="00E80007" w:rsidP="00A452C1">
      <w:r w:rsidRPr="00A470DF">
        <w:t>En sa qualité de coordonnateur de la CITEL pour le GT</w:t>
      </w:r>
      <w:r w:rsidR="008E38EE" w:rsidRPr="00A470DF">
        <w:t>-</w:t>
      </w:r>
      <w:r w:rsidRPr="00A470DF">
        <w:t>GCDT</w:t>
      </w:r>
      <w:r w:rsidR="008E38EE" w:rsidRPr="00A470DF">
        <w:t>-</w:t>
      </w:r>
      <w:r w:rsidRPr="00A470DF">
        <w:t xml:space="preserve">Prep, le Brésil a présenté le </w:t>
      </w:r>
      <w:hyperlink r:id="rId11" w:history="1">
        <w:r w:rsidRPr="00A470DF">
          <w:rPr>
            <w:rStyle w:val="Hyperlink"/>
          </w:rPr>
          <w:t>Document 16</w:t>
        </w:r>
      </w:hyperlink>
      <w:r w:rsidRPr="00A470DF">
        <w:t>, qui est une contribution soumise par plusieurs pays dans laquelle il est insisté sur le fait que la CMDT</w:t>
      </w:r>
      <w:r w:rsidR="008E38EE" w:rsidRPr="00A470DF">
        <w:t>-</w:t>
      </w:r>
      <w:r w:rsidRPr="00A470DF">
        <w:t>21</w:t>
      </w:r>
      <w:r w:rsidR="00150C8E" w:rsidRPr="00A470DF">
        <w:t xml:space="preserve"> devrait offrir un cadre tourné vers l'action avec des dialogues interactifs entre les parties prenantes </w:t>
      </w:r>
      <w:r w:rsidR="00857DB9" w:rsidRPr="00A470DF">
        <w:t>ayant pour objectif</w:t>
      </w:r>
      <w:r w:rsidR="00150C8E" w:rsidRPr="00A470DF">
        <w:t xml:space="preserve"> de définir une vision commune des barrières existantes et de promouvoir des solutions durables et innovantes pour étendre la connectivité dans le monde entier, en particulier dans les pays en développement. Plusieurs propositions ont été mises en avant lors de cette présentation.</w:t>
      </w:r>
    </w:p>
    <w:p w14:paraId="458C0A97" w14:textId="45EF1531" w:rsidR="00382774" w:rsidRPr="00A470DF" w:rsidRDefault="00382774" w:rsidP="00A452C1">
      <w:r w:rsidRPr="00A470DF">
        <w:t>L'une des propositions est</w:t>
      </w:r>
      <w:r w:rsidR="00150C8E" w:rsidRPr="00A470DF">
        <w:t xml:space="preserve"> de tenir jusqu'à trois réunions interrégionales avant la </w:t>
      </w:r>
      <w:r w:rsidRPr="00A470DF">
        <w:t>Conférence</w:t>
      </w:r>
      <w:r w:rsidR="00857DB9" w:rsidRPr="00A470DF">
        <w:t>. L'objectif des activités préparatoires menées au niveau régional</w:t>
      </w:r>
      <w:r w:rsidRPr="00A470DF">
        <w:t xml:space="preserve"> devrait être de définir des priorités o</w:t>
      </w:r>
      <w:r w:rsidR="00857DB9" w:rsidRPr="00A470DF">
        <w:t>u</w:t>
      </w:r>
      <w:r w:rsidRPr="00A470DF">
        <w:t xml:space="preserve"> des initiatives régionales, de réviser </w:t>
      </w:r>
      <w:r w:rsidR="00857DB9" w:rsidRPr="00A470DF">
        <w:t xml:space="preserve">des résolutions </w:t>
      </w:r>
      <w:r w:rsidRPr="00A470DF">
        <w:t xml:space="preserve">ou de rédiger des </w:t>
      </w:r>
      <w:r w:rsidR="00857DB9" w:rsidRPr="00A470DF">
        <w:t xml:space="preserve">projets de </w:t>
      </w:r>
      <w:r w:rsidRPr="00A470DF">
        <w:t xml:space="preserve">résolution nécessitant un travail long, d'examiner les questions liées aux commissions d'études et aux Questions </w:t>
      </w:r>
      <w:r w:rsidR="00857DB9" w:rsidRPr="00A470DF">
        <w:t>qui leur sont confiées</w:t>
      </w:r>
      <w:r w:rsidRPr="00A470DF">
        <w:t xml:space="preserve"> et d'élaborer des lignes directrices relatives à la déclaration.</w:t>
      </w:r>
    </w:p>
    <w:p w14:paraId="0BAD025F" w14:textId="01268522" w:rsidR="00190450" w:rsidRPr="00A470DF" w:rsidRDefault="00382774" w:rsidP="00A452C1">
      <w:r w:rsidRPr="00A470DF">
        <w:t>La CMDT a besoin d'attirer</w:t>
      </w:r>
      <w:r w:rsidR="00190450" w:rsidRPr="00A470DF">
        <w:t xml:space="preserve"> de nouveaux </w:t>
      </w:r>
      <w:r w:rsidRPr="00A470DF">
        <w:t>participants du secteur privé</w:t>
      </w:r>
      <w:r w:rsidR="00190450" w:rsidRPr="00A470DF">
        <w:t xml:space="preserve"> venant d'horizons plus divers et de possibles bailleurs de fonds. Pour ce faire, des institutions comme la Banque mondiale, les banques régionales de développement, </w:t>
      </w:r>
      <w:r w:rsidR="00857DB9" w:rsidRPr="00A470DF">
        <w:t>l</w:t>
      </w:r>
      <w:r w:rsidR="00190450" w:rsidRPr="00A470DF">
        <w:t xml:space="preserve">es organisations de la société civile, les représentants des communautés marginalisées, ONU </w:t>
      </w:r>
      <w:r w:rsidR="00445EFF" w:rsidRPr="00A470DF">
        <w:t>F</w:t>
      </w:r>
      <w:r w:rsidR="00190450" w:rsidRPr="00A470DF">
        <w:t>emmes, le HCR, l'U</w:t>
      </w:r>
      <w:r w:rsidR="00827468" w:rsidRPr="00A470DF">
        <w:t>NICEF</w:t>
      </w:r>
      <w:r w:rsidR="00190450" w:rsidRPr="00A470DF">
        <w:t xml:space="preserve"> et d'autres</w:t>
      </w:r>
      <w:r w:rsidR="00857DB9" w:rsidRPr="00A470DF">
        <w:t xml:space="preserve"> entités</w:t>
      </w:r>
      <w:r w:rsidR="00190450" w:rsidRPr="00A470DF">
        <w:t xml:space="preserve"> pourraient être associés au processus de préparation et jouer un rôle particulier pendant la Conférence.</w:t>
      </w:r>
    </w:p>
    <w:p w14:paraId="0F310E59" w14:textId="0E210CD6" w:rsidR="007A06AC" w:rsidRPr="00A470DF" w:rsidRDefault="00190450" w:rsidP="00A452C1">
      <w:r w:rsidRPr="00A470DF">
        <w:t xml:space="preserve">Il convient d'envisager de regrouper le </w:t>
      </w:r>
      <w:r w:rsidR="00857DB9" w:rsidRPr="00A470DF">
        <w:t>S</w:t>
      </w:r>
      <w:r w:rsidRPr="00A470DF">
        <w:t xml:space="preserve">egment de haut niveau et les manifestations parallèles pour créer </w:t>
      </w:r>
      <w:r w:rsidR="00857DB9" w:rsidRPr="00A470DF">
        <w:t xml:space="preserve">des </w:t>
      </w:r>
      <w:r w:rsidRPr="00A470DF">
        <w:t xml:space="preserve">manifestations thématiques qui composeraient un </w:t>
      </w:r>
      <w:r w:rsidR="003C4BF9" w:rsidRPr="00A470DF">
        <w:t>"</w:t>
      </w:r>
      <w:r w:rsidRPr="00A470DF">
        <w:t>Volet sur le développement</w:t>
      </w:r>
      <w:r w:rsidR="003C4BF9" w:rsidRPr="00A470DF">
        <w:t>"</w:t>
      </w:r>
      <w:r w:rsidRPr="00A470DF">
        <w:t>. Ce volet thématique</w:t>
      </w:r>
      <w:r w:rsidR="007A06AC" w:rsidRPr="00A470DF">
        <w:t xml:space="preserve"> ou</w:t>
      </w:r>
      <w:r w:rsidRPr="00A470DF">
        <w:t xml:space="preserve"> consacré au développement</w:t>
      </w:r>
      <w:r w:rsidR="007A06AC" w:rsidRPr="00A470DF">
        <w:t xml:space="preserve"> devrait être séparé </w:t>
      </w:r>
      <w:r w:rsidR="00857DB9" w:rsidRPr="00A470DF">
        <w:t>du travail relatif aux</w:t>
      </w:r>
      <w:r w:rsidR="007A06AC" w:rsidRPr="00A470DF">
        <w:t xml:space="preserve"> aspects administratifs </w:t>
      </w:r>
      <w:r w:rsidR="00857DB9" w:rsidRPr="00A470DF">
        <w:t>effectué par</w:t>
      </w:r>
      <w:r w:rsidR="007A06AC" w:rsidRPr="00A470DF">
        <w:t xml:space="preserve"> la Conférence, tout en faisant néanmoins partie du programme de travail de la CMDT</w:t>
      </w:r>
      <w:r w:rsidR="008E38EE" w:rsidRPr="00A470DF">
        <w:t>-</w:t>
      </w:r>
      <w:r w:rsidR="007A06AC" w:rsidRPr="00A470DF">
        <w:t xml:space="preserve">21. Ce volet devrait avoir vocation à se de tenir sur deux ou trois jours afin </w:t>
      </w:r>
      <w:r w:rsidR="009919C0" w:rsidRPr="00A470DF">
        <w:t>de s'assurer la participation et la présence du</w:t>
      </w:r>
      <w:r w:rsidR="007A06AC" w:rsidRPr="00A470DF">
        <w:t xml:space="preserve"> plus grand nombre possible de </w:t>
      </w:r>
      <w:r w:rsidR="009919C0" w:rsidRPr="00A470DF">
        <w:t>délégués de haut niveau</w:t>
      </w:r>
      <w:r w:rsidR="007A06AC" w:rsidRPr="00A470DF">
        <w:t>.</w:t>
      </w:r>
    </w:p>
    <w:p w14:paraId="6EC7E17C" w14:textId="03ABD659" w:rsidR="00827468" w:rsidRPr="00A470DF" w:rsidRDefault="007A06AC" w:rsidP="00A452C1">
      <w:r w:rsidRPr="00A470DF">
        <w:lastRenderedPageBreak/>
        <w:t>Le thème de la CMDT</w:t>
      </w:r>
      <w:r w:rsidR="008E38EE" w:rsidRPr="00A470DF">
        <w:t>-</w:t>
      </w:r>
      <w:r w:rsidRPr="00A470DF">
        <w:t>21 devrait porter sur la promotion d'une connectivité universelle, sûr</w:t>
      </w:r>
      <w:r w:rsidR="003A55D6" w:rsidRPr="00A470DF">
        <w:t>e</w:t>
      </w:r>
      <w:r w:rsidRPr="00A470DF">
        <w:t xml:space="preserve"> et abordable et sur les solutions pour connecter ceux qui ne le sont pas, compte dûment tenu du rôle de la connectivité aux télécommunications/TIC pour atteindre les Objectifs de développement durable (ODD) et répondre aux besoins particuliers des </w:t>
      </w:r>
      <w:r w:rsidR="003A55D6" w:rsidRPr="00A470DF">
        <w:t>groupes</w:t>
      </w:r>
      <w:r w:rsidRPr="00A470DF">
        <w:t xml:space="preserve"> vulnérables (populations</w:t>
      </w:r>
      <w:r w:rsidR="00005A01" w:rsidRPr="00A470DF">
        <w:t xml:space="preserve"> </w:t>
      </w:r>
      <w:r w:rsidRPr="00A470DF">
        <w:t>autochtones, femmes, personnes âgées, personnes handicapées, jeunes, etc.).</w:t>
      </w:r>
      <w:r w:rsidR="00827468" w:rsidRPr="00A470DF">
        <w:t xml:space="preserve"> Compte tenu de la pandémie de C</w:t>
      </w:r>
      <w:r w:rsidR="008E38EE" w:rsidRPr="00A470DF">
        <w:t>OVID</w:t>
      </w:r>
      <w:r w:rsidR="00827468" w:rsidRPr="00A470DF">
        <w:t xml:space="preserve">-19, la Conférence pourrait traiter des expériences, des défis et des possibilités connexes </w:t>
      </w:r>
      <w:r w:rsidR="003A55D6" w:rsidRPr="00A470DF">
        <w:t xml:space="preserve">et </w:t>
      </w:r>
      <w:r w:rsidR="00827468" w:rsidRPr="00A470DF">
        <w:t>étudi</w:t>
      </w:r>
      <w:r w:rsidR="003A55D6" w:rsidRPr="00A470DF">
        <w:t>er</w:t>
      </w:r>
      <w:r w:rsidR="00827468" w:rsidRPr="00A470DF">
        <w:t xml:space="preserve"> les incidences de la pandémie sur la promotion de la connectivité aux télécommunications/TIC.</w:t>
      </w:r>
    </w:p>
    <w:p w14:paraId="41047A4A" w14:textId="479CC8D3" w:rsidR="005A1820" w:rsidRPr="00A470DF" w:rsidRDefault="00827468" w:rsidP="00A452C1">
      <w:r w:rsidRPr="00A470DF">
        <w:t xml:space="preserve">Enfin, il serait important d'établir une liste </w:t>
      </w:r>
      <w:r w:rsidR="003A55D6" w:rsidRPr="00A470DF">
        <w:t>d'</w:t>
      </w:r>
      <w:r w:rsidRPr="00A470DF">
        <w:t xml:space="preserve">invités spéciaux, </w:t>
      </w:r>
      <w:r w:rsidR="003A55D6" w:rsidRPr="00A470DF">
        <w:t>avec</w:t>
      </w:r>
      <w:r w:rsidRPr="00A470DF">
        <w:t xml:space="preserve"> une liste restreinte</w:t>
      </w:r>
      <w:r w:rsidR="005A1820" w:rsidRPr="00A470DF">
        <w:t xml:space="preserve"> de personnalités de très haut rang ou d'invités d'honneur. Si l'accent est mis sur des dialogues orientés vers l'action, il faudrait envisager de faire figurer des spécialistes ayant une expérience dans le domaine opérationnel </w:t>
      </w:r>
      <w:r w:rsidR="003A55D6" w:rsidRPr="00A470DF">
        <w:t xml:space="preserve">ou </w:t>
      </w:r>
      <w:r w:rsidR="005A1820" w:rsidRPr="00A470DF">
        <w:t xml:space="preserve">de l'exécution sur cette liste. Ces invités pourraient diriger des séances spéciales </w:t>
      </w:r>
      <w:r w:rsidR="003A55D6" w:rsidRPr="00A470DF">
        <w:t>inscrites au programme de la Conférence</w:t>
      </w:r>
      <w:r w:rsidR="005A1820" w:rsidRPr="00A470DF">
        <w:t>, sur des thèmes comme le financement des projets de développement des TIC, le fonctionnement des organismes et des banques de développement et la manière de procéder pour avoir accès à leurs lignes de crédit.</w:t>
      </w:r>
    </w:p>
    <w:p w14:paraId="5ED7E244" w14:textId="73277B70" w:rsidR="005A1820" w:rsidRPr="00A470DF" w:rsidRDefault="005A1820" w:rsidP="00A452C1">
      <w:r w:rsidRPr="00A470DF">
        <w:t>L'Égypte a présenté sa contribution (</w:t>
      </w:r>
      <w:hyperlink r:id="rId12" w:history="1">
        <w:r w:rsidRPr="00A470DF">
          <w:rPr>
            <w:rStyle w:val="Hyperlink"/>
          </w:rPr>
          <w:t>Document 17</w:t>
        </w:r>
      </w:hyperlink>
      <w:r w:rsidRPr="00A470DF">
        <w:t>) dans laquelle il est proposé de tenir de</w:t>
      </w:r>
      <w:r w:rsidR="007829D7" w:rsidRPr="00A470DF">
        <w:t>ux</w:t>
      </w:r>
      <w:r w:rsidR="008E38EE" w:rsidRPr="00A470DF">
        <w:t> </w:t>
      </w:r>
      <w:r w:rsidRPr="00A470DF">
        <w:t>réunions interrégionales, une au premier trimestre de 2021 et l'autre après la série de réunions préparatoires régionales. Selon l'Égypte, il n'est pas nécessaire de tenir un trop grand nombre de réunions interrégionales, étant donné que les organisations régionales de</w:t>
      </w:r>
      <w:r w:rsidR="007829D7" w:rsidRPr="00A470DF">
        <w:t>s</w:t>
      </w:r>
      <w:r w:rsidRPr="00A470DF">
        <w:t xml:space="preserve"> télécommunication</w:t>
      </w:r>
      <w:r w:rsidR="007829D7" w:rsidRPr="00A470DF">
        <w:t>s</w:t>
      </w:r>
      <w:r w:rsidRPr="00A470DF">
        <w:t xml:space="preserve"> auront besoin d'un délai suffisant </w:t>
      </w:r>
      <w:r w:rsidR="007829D7" w:rsidRPr="00A470DF">
        <w:t>pour arrêter</w:t>
      </w:r>
      <w:r w:rsidRPr="00A470DF">
        <w:t xml:space="preserve"> leur position commune.</w:t>
      </w:r>
    </w:p>
    <w:p w14:paraId="21D62B5F" w14:textId="2566FE58" w:rsidR="0009202E" w:rsidRPr="00A470DF" w:rsidRDefault="005A1820" w:rsidP="00A452C1">
      <w:r w:rsidRPr="00A470DF">
        <w:t xml:space="preserve">Il est indiqué dans la contribution de l'Égypte que le Segment de haut niveau peut être modifié en vue de le rendre plus interactif et d'y associer différentes parties prenantes. Le premier jour de la Conférence pourrait être consacré au </w:t>
      </w:r>
      <w:r w:rsidR="00814995" w:rsidRPr="00A470DF">
        <w:t>S</w:t>
      </w:r>
      <w:r w:rsidRPr="00A470DF">
        <w:t>egment de haut niveau, qui pourrait prendre la forme</w:t>
      </w:r>
      <w:r w:rsidR="00814995" w:rsidRPr="00A470DF">
        <w:t xml:space="preserve"> </w:t>
      </w:r>
      <w:r w:rsidR="0009202E" w:rsidRPr="00A470DF">
        <w:t>d'une table ronde rassemblant les participants de haut niveau assistant à la Conférence. Les thèmes de discussion seraient décidés à l'avance.</w:t>
      </w:r>
    </w:p>
    <w:p w14:paraId="5F962C2F" w14:textId="1C4A8B13" w:rsidR="007D79A5" w:rsidRPr="00A470DF" w:rsidRDefault="0009202E" w:rsidP="00A452C1">
      <w:r w:rsidRPr="00A470DF">
        <w:t xml:space="preserve">Il est souligné dans la proposition que les déclarations de politique générale sont </w:t>
      </w:r>
      <w:r w:rsidR="00780627" w:rsidRPr="00A470DF">
        <w:t xml:space="preserve">considérées comme un élément </w:t>
      </w:r>
      <w:r w:rsidRPr="00A470DF">
        <w:t xml:space="preserve">important pour </w:t>
      </w:r>
      <w:r w:rsidR="007829D7" w:rsidRPr="00A470DF">
        <w:t xml:space="preserve">permettre aux États Membres </w:t>
      </w:r>
      <w:r w:rsidRPr="00A470DF">
        <w:t xml:space="preserve">de présenter leur expérience et que la CMDT est un excellent cadre pour cela. C'est pourquoi il est proposé que les déclarations de politique générale puissent être enregistrées et diffusées sur des écrans sur le lieu de la </w:t>
      </w:r>
      <w:r w:rsidR="006D0CE5" w:rsidRPr="00A470DF">
        <w:t>Conférence</w:t>
      </w:r>
      <w:r w:rsidRPr="00A470DF">
        <w:t xml:space="preserve"> ainsi que sur le portail en ligne de la CMDT. À cet égard,</w:t>
      </w:r>
      <w:r w:rsidR="007D79A5" w:rsidRPr="00A470DF">
        <w:t xml:space="preserve"> il faudra </w:t>
      </w:r>
      <w:r w:rsidR="00316B11" w:rsidRPr="00A470DF">
        <w:t>faire en sorte</w:t>
      </w:r>
      <w:r w:rsidR="007D79A5" w:rsidRPr="00A470DF">
        <w:t xml:space="preserve"> de rendre le portail en ligne plus interactif.</w:t>
      </w:r>
    </w:p>
    <w:p w14:paraId="7AD24C71" w14:textId="37D484CE" w:rsidR="0094275F" w:rsidRPr="00A470DF" w:rsidRDefault="007D79A5" w:rsidP="00A452C1">
      <w:r w:rsidRPr="00A470DF">
        <w:t>Le secrétariat a présenté une note de synthèse concernant la CMDT</w:t>
      </w:r>
      <w:r w:rsidR="008E38EE" w:rsidRPr="00A470DF">
        <w:t>-</w:t>
      </w:r>
      <w:r w:rsidRPr="00A470DF">
        <w:t>21, le Sommet pour la jeunesse et le processus de préparation (</w:t>
      </w:r>
      <w:hyperlink r:id="rId13" w:history="1">
        <w:r w:rsidRPr="00A470DF">
          <w:rPr>
            <w:rStyle w:val="Hyperlink"/>
          </w:rPr>
          <w:t>Document DT/4</w:t>
        </w:r>
      </w:hyperlink>
      <w:r w:rsidRPr="00A470DF">
        <w:t xml:space="preserve">). Ce document est une synthèse des contributions reçues et porte en particulier sur la demande </w:t>
      </w:r>
      <w:r w:rsidR="00C10F07" w:rsidRPr="00A470DF">
        <w:t>formulée</w:t>
      </w:r>
      <w:r w:rsidRPr="00A470DF">
        <w:t xml:space="preserve"> par les participants </w:t>
      </w:r>
      <w:r w:rsidR="00C10F07" w:rsidRPr="00A470DF">
        <w:t>aux</w:t>
      </w:r>
      <w:r w:rsidRPr="00A470DF">
        <w:t xml:space="preserve"> de</w:t>
      </w:r>
      <w:r w:rsidR="00C10F07" w:rsidRPr="00A470DF">
        <w:t>ux</w:t>
      </w:r>
      <w:r w:rsidR="008E38EE" w:rsidRPr="00A470DF">
        <w:t> </w:t>
      </w:r>
      <w:r w:rsidRPr="00A470DF">
        <w:t xml:space="preserve">réunions du Groupe </w:t>
      </w:r>
      <w:r w:rsidR="00C10F07" w:rsidRPr="00A470DF">
        <w:t xml:space="preserve">précédentes, qui souhaitent avoir </w:t>
      </w:r>
      <w:r w:rsidRPr="00A470DF">
        <w:t>une vision claire de ce à quoi les futur</w:t>
      </w:r>
      <w:r w:rsidR="00C10F07" w:rsidRPr="00A470DF">
        <w:t>e</w:t>
      </w:r>
      <w:r w:rsidRPr="00A470DF">
        <w:t>s CMDT pourraient ressembler.</w:t>
      </w:r>
      <w:r w:rsidR="0094275F" w:rsidRPr="00A470DF">
        <w:t xml:space="preserve"> </w:t>
      </w:r>
      <w:r w:rsidR="00C10F07" w:rsidRPr="00A470DF">
        <w:t>La principale proposition contenue dans cette note de synthèse est d'organiser la Conférence en deux segments:</w:t>
      </w:r>
      <w:r w:rsidR="0094275F" w:rsidRPr="00A470DF">
        <w:t xml:space="preserve"> un </w:t>
      </w:r>
      <w:r w:rsidR="003C4BF9" w:rsidRPr="00A470DF">
        <w:t>"</w:t>
      </w:r>
      <w:r w:rsidR="0094275F" w:rsidRPr="00A470DF">
        <w:t>Segment sur les partenariats</w:t>
      </w:r>
      <w:r w:rsidR="003C4BF9" w:rsidRPr="00A470DF">
        <w:t>"</w:t>
      </w:r>
      <w:r w:rsidR="0094275F" w:rsidRPr="00A470DF">
        <w:t xml:space="preserve"> est un Segment administratif. Le Segment administratif correspond à la partie statutaire de la CMDT. (Note: </w:t>
      </w:r>
      <w:r w:rsidR="00C10F07" w:rsidRPr="00A470DF">
        <w:t xml:space="preserve">Les expressions </w:t>
      </w:r>
      <w:r w:rsidR="003C4BF9" w:rsidRPr="00A470DF">
        <w:t>"</w:t>
      </w:r>
      <w:r w:rsidR="0094275F" w:rsidRPr="00A470DF">
        <w:t>Segment sur les partenariats</w:t>
      </w:r>
      <w:r w:rsidR="003C4BF9" w:rsidRPr="00A470DF">
        <w:t>"</w:t>
      </w:r>
      <w:r w:rsidR="0094275F" w:rsidRPr="00A470DF">
        <w:t xml:space="preserve"> et </w:t>
      </w:r>
      <w:r w:rsidR="003C4BF9" w:rsidRPr="00A470DF">
        <w:t>"</w:t>
      </w:r>
      <w:r w:rsidR="0094275F" w:rsidRPr="00A470DF">
        <w:t>Volet sur le développement</w:t>
      </w:r>
      <w:r w:rsidR="003C4BF9" w:rsidRPr="00A470DF">
        <w:t>"</w:t>
      </w:r>
      <w:r w:rsidR="0094275F" w:rsidRPr="00A470DF">
        <w:t xml:space="preserve"> sont utilisé</w:t>
      </w:r>
      <w:r w:rsidR="00C10F07" w:rsidRPr="00A470DF">
        <w:t>e</w:t>
      </w:r>
      <w:r w:rsidR="0094275F" w:rsidRPr="00A470DF">
        <w:t>s indifféremment dans le présent rapport.)</w:t>
      </w:r>
    </w:p>
    <w:p w14:paraId="72B5DD70" w14:textId="69BA81BC" w:rsidR="0094275F" w:rsidRPr="00A470DF" w:rsidRDefault="0094275F" w:rsidP="00A452C1">
      <w:r w:rsidRPr="00A470DF">
        <w:t xml:space="preserve">Le </w:t>
      </w:r>
      <w:r w:rsidR="003C4BF9" w:rsidRPr="00A470DF">
        <w:t>"</w:t>
      </w:r>
      <w:r w:rsidRPr="00A470DF">
        <w:t>Segment sur les partenariats</w:t>
      </w:r>
      <w:r w:rsidR="003C4BF9" w:rsidRPr="00A470DF">
        <w:t>"</w:t>
      </w:r>
      <w:r w:rsidRPr="00A470DF">
        <w:t xml:space="preserve"> serait le résultat de la fusion du Segment de haut niveau de la Conférence et des manifestations parallèles et </w:t>
      </w:r>
      <w:r w:rsidR="00322720" w:rsidRPr="00A470DF">
        <w:t>pourraient y collaborer</w:t>
      </w:r>
      <w:r w:rsidRPr="00A470DF">
        <w:t xml:space="preserve"> les autres Bureaux et départements de l'UIT</w:t>
      </w:r>
      <w:r w:rsidR="00322720" w:rsidRPr="00A470DF">
        <w:t>,</w:t>
      </w:r>
      <w:r w:rsidRPr="00A470DF">
        <w:t xml:space="preserve"> </w:t>
      </w:r>
      <w:r w:rsidR="00322720" w:rsidRPr="00A470DF">
        <w:t>ainsi que les</w:t>
      </w:r>
      <w:r w:rsidRPr="00A470DF">
        <w:t xml:space="preserve"> organisations extérieures, des secteurs public et privé.</w:t>
      </w:r>
    </w:p>
    <w:p w14:paraId="75DD0842" w14:textId="2D9726CF" w:rsidR="009574FE" w:rsidRPr="00A470DF" w:rsidRDefault="0094275F" w:rsidP="00A452C1">
      <w:pPr>
        <w:rPr>
          <w:shd w:val="clear" w:color="auto" w:fill="FFFFFF"/>
        </w:rPr>
      </w:pPr>
      <w:r w:rsidRPr="00A470DF">
        <w:lastRenderedPageBreak/>
        <w:t>Un nouvel élément qui n'est pas tiré directement de contributions déjà soumises par les membres e</w:t>
      </w:r>
      <w:r w:rsidR="00322720" w:rsidRPr="00A470DF">
        <w:t>s</w:t>
      </w:r>
      <w:r w:rsidRPr="00A470DF">
        <w:t>t le Sommet pour la jeunesse, que l'UIT prévoit de tenir les deux jours précédant la CMDT</w:t>
      </w:r>
      <w:r w:rsidR="008E38EE" w:rsidRPr="00A470DF">
        <w:t>-</w:t>
      </w:r>
      <w:r w:rsidRPr="00A470DF">
        <w:t>21.</w:t>
      </w:r>
      <w:r w:rsidR="00EF398B" w:rsidRPr="00A470DF">
        <w:t xml:space="preserve"> Ce sont les jeunes qui hériteront du monde que les technologies sont en train de modeler. Il est essentiel que l'UIT écoute leur</w:t>
      </w:r>
      <w:r w:rsidR="00322720" w:rsidRPr="00A470DF">
        <w:t>s</w:t>
      </w:r>
      <w:r w:rsidR="00EF398B" w:rsidRPr="00A470DF">
        <w:t xml:space="preserve"> point</w:t>
      </w:r>
      <w:r w:rsidR="00322720" w:rsidRPr="00A470DF">
        <w:t>s</w:t>
      </w:r>
      <w:r w:rsidR="00EF398B" w:rsidRPr="00A470DF">
        <w:t xml:space="preserve"> de vue et soit attentive à leurs attentes vis-à-vis de la technologie et que les jeunes soient acteurs de la solution pour relever les défis auquel le monde fait face aujourd'hui.</w:t>
      </w:r>
    </w:p>
    <w:p w14:paraId="2C343509" w14:textId="2C75278F" w:rsidR="00B919C0" w:rsidRPr="00A470DF" w:rsidRDefault="00B919C0" w:rsidP="008E38EE">
      <w:pPr>
        <w:pStyle w:val="Headingb"/>
        <w:rPr>
          <w:shd w:val="clear" w:color="auto" w:fill="FFFFFF"/>
        </w:rPr>
      </w:pPr>
      <w:r w:rsidRPr="00A470DF">
        <w:rPr>
          <w:shd w:val="clear" w:color="auto" w:fill="FFFFFF"/>
        </w:rPr>
        <w:t>Commentaires, observations et questions</w:t>
      </w:r>
    </w:p>
    <w:p w14:paraId="26420434" w14:textId="3532DF97" w:rsidR="009377A6" w:rsidRPr="00A470DF" w:rsidRDefault="009377A6" w:rsidP="00A452C1">
      <w:r w:rsidRPr="00A470DF">
        <w:t xml:space="preserve">Le </w:t>
      </w:r>
      <w:r w:rsidR="00B919C0" w:rsidRPr="00A470DF">
        <w:t>thème général</w:t>
      </w:r>
      <w:r w:rsidRPr="00A470DF">
        <w:t xml:space="preserve"> </w:t>
      </w:r>
      <w:r w:rsidR="003C4BF9" w:rsidRPr="00A470DF">
        <w:t>"</w:t>
      </w:r>
      <w:r w:rsidR="00217588" w:rsidRPr="00A470DF">
        <w:rPr>
          <w:b/>
          <w:bCs/>
        </w:rPr>
        <w:t>R</w:t>
      </w:r>
      <w:r w:rsidRPr="00A470DF">
        <w:rPr>
          <w:b/>
          <w:bCs/>
        </w:rPr>
        <w:t xml:space="preserve">econstruire </w:t>
      </w:r>
      <w:r w:rsidR="00217588" w:rsidRPr="00A470DF">
        <w:rPr>
          <w:b/>
          <w:bCs/>
        </w:rPr>
        <w:t>un</w:t>
      </w:r>
      <w:r w:rsidRPr="00A470DF">
        <w:rPr>
          <w:b/>
          <w:bCs/>
        </w:rPr>
        <w:t xml:space="preserve"> monde</w:t>
      </w:r>
      <w:r w:rsidR="00217588" w:rsidRPr="00A470DF">
        <w:rPr>
          <w:b/>
          <w:bCs/>
        </w:rPr>
        <w:t xml:space="preserve"> meilleur</w:t>
      </w:r>
      <w:r w:rsidRPr="00A470DF">
        <w:rPr>
          <w:b/>
          <w:bCs/>
        </w:rPr>
        <w:t>: Réduire la fracture numérique</w:t>
      </w:r>
      <w:r w:rsidR="003C4BF9" w:rsidRPr="00A470DF">
        <w:t>"</w:t>
      </w:r>
      <w:r w:rsidRPr="00A470DF">
        <w:t xml:space="preserve"> proposé par le Royaume-Uni et la Lituanie pour la CMDT</w:t>
      </w:r>
      <w:r w:rsidR="008E38EE" w:rsidRPr="00A470DF">
        <w:t>-</w:t>
      </w:r>
      <w:r w:rsidRPr="00A470DF">
        <w:t xml:space="preserve">21 a </w:t>
      </w:r>
      <w:r w:rsidR="00C5522B" w:rsidRPr="00A470DF">
        <w:t>reçu le soutien des participants</w:t>
      </w:r>
      <w:r w:rsidRPr="00A470DF">
        <w:t xml:space="preserve">, un participant </w:t>
      </w:r>
      <w:r w:rsidR="00974476" w:rsidRPr="00A470DF">
        <w:t>ayant toutefois</w:t>
      </w:r>
      <w:r w:rsidRPr="00A470DF">
        <w:t xml:space="preserve"> suggéré que l'expression </w:t>
      </w:r>
      <w:r w:rsidR="003C4BF9" w:rsidRPr="00A470DF">
        <w:t>"</w:t>
      </w:r>
      <w:r w:rsidRPr="00A470DF">
        <w:t>réduire la fracture numérique</w:t>
      </w:r>
      <w:r w:rsidR="003C4BF9" w:rsidRPr="00A470DF">
        <w:t>"</w:t>
      </w:r>
      <w:r w:rsidRPr="00A470DF">
        <w:t xml:space="preserve"> est </w:t>
      </w:r>
      <w:r w:rsidR="00C5522B" w:rsidRPr="00A470DF">
        <w:t>datée et</w:t>
      </w:r>
      <w:r w:rsidRPr="00A470DF">
        <w:t xml:space="preserve"> devrait être remplacée par une expression plus actuelle comme </w:t>
      </w:r>
      <w:r w:rsidR="003C4BF9" w:rsidRPr="00A470DF">
        <w:t>"</w:t>
      </w:r>
      <w:r w:rsidR="00C5522B" w:rsidRPr="00A470DF">
        <w:t xml:space="preserve">ne </w:t>
      </w:r>
      <w:r w:rsidRPr="00A470DF">
        <w:t>laisser personne de côté</w:t>
      </w:r>
      <w:r w:rsidR="003C4BF9" w:rsidRPr="00A470DF">
        <w:t>"</w:t>
      </w:r>
      <w:r w:rsidRPr="00A470DF">
        <w:t>.</w:t>
      </w:r>
    </w:p>
    <w:p w14:paraId="790FEF34" w14:textId="2BEDD3A1" w:rsidR="00B37165" w:rsidRPr="00A470DF" w:rsidRDefault="009377A6" w:rsidP="00A452C1">
      <w:r w:rsidRPr="00A470DF">
        <w:t>Les participants</w:t>
      </w:r>
      <w:r w:rsidR="00B37165" w:rsidRPr="00A470DF">
        <w:t xml:space="preserve"> ont accueilli favorablement la proposition de tenir un Sommet pour la jeunesse, l'Égypte voyant dans ce sommet une excellente façon d'associer les jeunes aux travaux de la CMDT et à l'environnement des télécommunications/TIC dans son ensemble. L'idée d'organiser un à </w:t>
      </w:r>
      <w:r w:rsidR="00482F5D" w:rsidRPr="00A470DF">
        <w:t>hackathon</w:t>
      </w:r>
      <w:r w:rsidR="00B37165" w:rsidRPr="00A470DF">
        <w:t xml:space="preserve"> avec le secteur privé dans le cadre du Sommet pour la jeunesse, comme proposé dans la contribution soumise par l'Argentine,</w:t>
      </w:r>
      <w:r w:rsidR="00482F5D" w:rsidRPr="00A470DF">
        <w:t xml:space="preserve"> le</w:t>
      </w:r>
      <w:r w:rsidR="00B37165" w:rsidRPr="00A470DF">
        <w:t xml:space="preserve"> Brésil,</w:t>
      </w:r>
      <w:r w:rsidR="00482F5D" w:rsidRPr="00A470DF">
        <w:t xml:space="preserve"> le</w:t>
      </w:r>
      <w:r w:rsidR="00B37165" w:rsidRPr="00A470DF">
        <w:t xml:space="preserve"> Canada et les États-Unis, a également recueilli un certain soutien.</w:t>
      </w:r>
    </w:p>
    <w:p w14:paraId="23917A33" w14:textId="2E19433E" w:rsidR="00EB6920" w:rsidRPr="00A470DF" w:rsidRDefault="00B37165" w:rsidP="00A452C1">
      <w:r w:rsidRPr="00A470DF">
        <w:t xml:space="preserve">Les participants </w:t>
      </w:r>
      <w:r w:rsidR="00861401" w:rsidRPr="00A470DF">
        <w:t xml:space="preserve">ont </w:t>
      </w:r>
      <w:r w:rsidRPr="00A470DF">
        <w:t xml:space="preserve">posé </w:t>
      </w:r>
      <w:r w:rsidR="00861401" w:rsidRPr="00A470DF">
        <w:t>de nombreuses</w:t>
      </w:r>
      <w:r w:rsidRPr="00A470DF">
        <w:t xml:space="preserve"> questions</w:t>
      </w:r>
      <w:r w:rsidR="00861401" w:rsidRPr="00A470DF">
        <w:t>.</w:t>
      </w:r>
      <w:r w:rsidRPr="00A470DF">
        <w:t xml:space="preserve"> </w:t>
      </w:r>
      <w:r w:rsidR="00861401" w:rsidRPr="00A470DF">
        <w:t>E</w:t>
      </w:r>
      <w:r w:rsidRPr="00A470DF">
        <w:t xml:space="preserve">n particulier, la Fédération de Russie a demandé </w:t>
      </w:r>
      <w:r w:rsidR="003C4BF9" w:rsidRPr="00A470DF">
        <w:t>"</w:t>
      </w:r>
      <w:r w:rsidRPr="00A470DF">
        <w:t>quel est l'objet de la Conférence</w:t>
      </w:r>
      <w:r w:rsidR="003C4BF9" w:rsidRPr="00A470DF">
        <w:t>"</w:t>
      </w:r>
      <w:r w:rsidR="00EB6920" w:rsidRPr="00A470DF">
        <w:t xml:space="preserve"> et a poursuivi en soulignant que cet objet</w:t>
      </w:r>
      <w:r w:rsidR="00861401" w:rsidRPr="00A470DF">
        <w:t xml:space="preserve"> est</w:t>
      </w:r>
      <w:r w:rsidR="00EB6920" w:rsidRPr="00A470DF">
        <w:t xml:space="preserve"> clairement défini dans la Constitution et la Convention de l'UIT, dans les Règles générales régissant les conférences, assemblées et réunions de l'Union et dans la Résolution 1 de la CMDT. Y aura-t-il des déclarations de politique générale? S'il est prévu que les déclarations de politique générale soient prononcées dans le cadre du </w:t>
      </w:r>
      <w:r w:rsidR="003C4BF9" w:rsidRPr="00A470DF">
        <w:t>"</w:t>
      </w:r>
      <w:r w:rsidR="00861401" w:rsidRPr="00A470DF">
        <w:t>S</w:t>
      </w:r>
      <w:r w:rsidR="00EB6920" w:rsidRPr="00A470DF">
        <w:t>egment sur les partenariats</w:t>
      </w:r>
      <w:r w:rsidR="003C4BF9" w:rsidRPr="00A470DF">
        <w:t>"</w:t>
      </w:r>
      <w:r w:rsidR="00EB6920" w:rsidRPr="00A470DF">
        <w:t xml:space="preserve">, les participants de haut niveau seront-ils d'accord pour prononcer ces déclarations en dehors des séances plénières de la Conférence? Qui financera les manifestations supplémentaires? La future </w:t>
      </w:r>
      <w:r w:rsidR="00861401" w:rsidRPr="00A470DF">
        <w:t>C</w:t>
      </w:r>
      <w:r w:rsidR="00EB6920" w:rsidRPr="00A470DF">
        <w:t xml:space="preserve">onférence </w:t>
      </w:r>
      <w:r w:rsidR="00861401" w:rsidRPr="00A470DF">
        <w:t>ressemble de plus en plus</w:t>
      </w:r>
      <w:r w:rsidR="00EB6920" w:rsidRPr="00A470DF">
        <w:t xml:space="preserve"> à un Forum du SMSI. </w:t>
      </w:r>
      <w:r w:rsidR="00861401" w:rsidRPr="00A470DF">
        <w:t>Bien qu'elle</w:t>
      </w:r>
      <w:r w:rsidR="00EB6920" w:rsidRPr="00A470DF">
        <w:t xml:space="preserve"> </w:t>
      </w:r>
      <w:r w:rsidR="00861401" w:rsidRPr="00A470DF">
        <w:t>souscrive sans réserve à</w:t>
      </w:r>
      <w:r w:rsidR="00EB6920" w:rsidRPr="00A470DF">
        <w:t xml:space="preserve"> la nécessité d'associer le secteur privé et d'autres organisations et institutions financières, la Fédération de Russie a </w:t>
      </w:r>
      <w:r w:rsidR="00861401" w:rsidRPr="00A470DF">
        <w:t>néanmoins</w:t>
      </w:r>
      <w:r w:rsidR="00EB6920" w:rsidRPr="00A470DF">
        <w:t xml:space="preserve"> suggéré que, peut-être, le Segment de haut niveau pourrait </w:t>
      </w:r>
      <w:r w:rsidR="00861401" w:rsidRPr="00A470DF">
        <w:t>prendre la forme d'</w:t>
      </w:r>
      <w:r w:rsidR="00EB6920" w:rsidRPr="00A470DF">
        <w:t xml:space="preserve">un forum mondial de développement tenu juste avant la </w:t>
      </w:r>
      <w:r w:rsidR="00861401" w:rsidRPr="00A470DF">
        <w:t>C</w:t>
      </w:r>
      <w:r w:rsidR="00EB6920" w:rsidRPr="00A470DF">
        <w:t>onférence ou après.</w:t>
      </w:r>
    </w:p>
    <w:p w14:paraId="079FC934" w14:textId="6B655941" w:rsidR="007D3917" w:rsidRPr="00A470DF" w:rsidRDefault="00EB6920" w:rsidP="00A452C1">
      <w:r w:rsidRPr="00A470DF">
        <w:t xml:space="preserve">L'Arabie Saoudite a demandé de quelle manière les manifestations thématiques influenceront les résultats d'une Conférence dont les travaux reposent sur les contributions. De quelle manière serait-il possible, sur le plan juridique, </w:t>
      </w:r>
      <w:r w:rsidR="00557040" w:rsidRPr="00A470DF">
        <w:t>d'utiliser</w:t>
      </w:r>
      <w:r w:rsidRPr="00A470DF">
        <w:t xml:space="preserve"> des résultats supplémentaires venant d'entités non-membres dans le </w:t>
      </w:r>
      <w:r w:rsidR="00557040" w:rsidRPr="00A470DF">
        <w:t>cadre de la Conférence</w:t>
      </w:r>
      <w:r w:rsidRPr="00A470DF">
        <w:t>? Il devrait être clair qu'une conférence e</w:t>
      </w:r>
      <w:r w:rsidR="00557040" w:rsidRPr="00A470DF">
        <w:t>s</w:t>
      </w:r>
      <w:r w:rsidRPr="00A470DF">
        <w:t xml:space="preserve">t une conférence et que </w:t>
      </w:r>
      <w:r w:rsidR="00557040" w:rsidRPr="00A470DF">
        <w:t>d</w:t>
      </w:r>
      <w:r w:rsidRPr="00A470DF">
        <w:t>es manifestations parallèles sont des manifestations parallèles. En d'autres termes, par définition,</w:t>
      </w:r>
      <w:r w:rsidR="007D3917" w:rsidRPr="00A470DF">
        <w:t xml:space="preserve"> les membres </w:t>
      </w:r>
      <w:r w:rsidR="00557040" w:rsidRPr="00A470DF">
        <w:t>versent</w:t>
      </w:r>
      <w:r w:rsidR="007D3917" w:rsidRPr="00A470DF">
        <w:t xml:space="preserve"> une contribution à l'UIT. </w:t>
      </w:r>
      <w:r w:rsidR="00557040" w:rsidRPr="00A470DF">
        <w:t>Quelles seront les modalités de participation pour les entités non</w:t>
      </w:r>
      <w:r w:rsidR="008E38EE" w:rsidRPr="00A470DF">
        <w:t>-</w:t>
      </w:r>
      <w:r w:rsidR="00557040" w:rsidRPr="00A470DF">
        <w:t>membres</w:t>
      </w:r>
      <w:r w:rsidR="007D3917" w:rsidRPr="00A470DF">
        <w:t>? L'intégration de manifestations parallèles (qui ont normalement lieu pendant la pause</w:t>
      </w:r>
      <w:r w:rsidR="00A126E3" w:rsidRPr="00A470DF">
        <w:t>-</w:t>
      </w:r>
      <w:r w:rsidR="007D3917" w:rsidRPr="00A470DF">
        <w:t xml:space="preserve">déjeuner) dans le </w:t>
      </w:r>
      <w:r w:rsidR="00102947" w:rsidRPr="00A470DF">
        <w:t>programme</w:t>
      </w:r>
      <w:r w:rsidR="007D3917" w:rsidRPr="00A470DF">
        <w:t xml:space="preserve"> de la </w:t>
      </w:r>
      <w:r w:rsidR="00102947" w:rsidRPr="00A470DF">
        <w:t>C</w:t>
      </w:r>
      <w:r w:rsidR="007D3917" w:rsidRPr="00A470DF">
        <w:t>onférence augmenterait les coûts pour l'UIT. Qui assumera ces coûts supplémentaires? Vu le système d'accréditation, comment l'UIT fera-t-elle la distinction entre membres et non-membres?</w:t>
      </w:r>
    </w:p>
    <w:p w14:paraId="28CED9D2" w14:textId="032A16C1" w:rsidR="00CE5ED6" w:rsidRPr="00A470DF" w:rsidRDefault="00A85EDC" w:rsidP="00A452C1">
      <w:r w:rsidRPr="00A470DF">
        <w:t>L'Arabie saoudite est bien évidemment</w:t>
      </w:r>
      <w:r w:rsidR="007D3917" w:rsidRPr="00A470DF">
        <w:t xml:space="preserve"> favorable à l'innovation, </w:t>
      </w:r>
      <w:r w:rsidRPr="00A470DF">
        <w:t>mais elle</w:t>
      </w:r>
      <w:r w:rsidR="007D3917" w:rsidRPr="00A470DF">
        <w:t xml:space="preserve"> </w:t>
      </w:r>
      <w:r w:rsidRPr="00A470DF">
        <w:t>émet une certaine réserve car</w:t>
      </w:r>
      <w:r w:rsidR="007D3917" w:rsidRPr="00A470DF">
        <w:t xml:space="preserve"> ce n'est pas parce que la porte est </w:t>
      </w:r>
      <w:r w:rsidRPr="00A470DF">
        <w:t xml:space="preserve">grande </w:t>
      </w:r>
      <w:r w:rsidR="007D3917" w:rsidRPr="00A470DF">
        <w:t>ouverte qu'il faut que la Conférence se lance dans des activités qui ne relèvent pas de son domaine de compétence</w:t>
      </w:r>
      <w:r w:rsidRPr="00A470DF">
        <w:t>s</w:t>
      </w:r>
      <w:r w:rsidR="007D3917" w:rsidRPr="00A470DF">
        <w:t xml:space="preserve"> et qui risqueraient d'éloigner les membres de leurs principaux buts et objectifs. L'Arabie Saoudite a annoncé qu'elle soumettrait une contribution à la quatrième et dernière réunion du GT</w:t>
      </w:r>
      <w:r w:rsidR="003A40BD" w:rsidRPr="00A470DF">
        <w:t>-</w:t>
      </w:r>
      <w:r w:rsidR="007D3917" w:rsidRPr="00A470DF">
        <w:t>GCDT</w:t>
      </w:r>
      <w:r w:rsidR="003A40BD" w:rsidRPr="00A470DF">
        <w:t>-</w:t>
      </w:r>
      <w:r w:rsidR="007D3917" w:rsidRPr="00A470DF">
        <w:t>Prep.</w:t>
      </w:r>
      <w:r w:rsidR="00CE5ED6" w:rsidRPr="00A470DF">
        <w:t xml:space="preserve"> En attendant, elle </w:t>
      </w:r>
      <w:r w:rsidRPr="00A470DF">
        <w:t>considère</w:t>
      </w:r>
      <w:r w:rsidR="00CE5ED6" w:rsidRPr="00A470DF">
        <w:t xml:space="preserve"> qu'en tant que conférence, la CMDT devrait s'en tenir au format traditionnel </w:t>
      </w:r>
      <w:r w:rsidR="00CE5ED6" w:rsidRPr="00A470DF">
        <w:lastRenderedPageBreak/>
        <w:t xml:space="preserve">d'organisation du travail </w:t>
      </w:r>
      <w:r w:rsidRPr="00A470DF">
        <w:t xml:space="preserve">et </w:t>
      </w:r>
      <w:r w:rsidR="00CE5ED6" w:rsidRPr="00A470DF">
        <w:t xml:space="preserve">de négociation des résolutions. Il est nécessaire de penser avec soin la manière dont les représentants de haut niveau </w:t>
      </w:r>
      <w:r w:rsidRPr="00A470DF">
        <w:t>prononceront</w:t>
      </w:r>
      <w:r w:rsidR="00CE5ED6" w:rsidRPr="00A470DF">
        <w:t xml:space="preserve"> leurs déclarations, étant donné que le Segment de haut niveau est l'un des éléments les plus importants de la Conférence.</w:t>
      </w:r>
    </w:p>
    <w:p w14:paraId="5EED6F10" w14:textId="15DAD40E" w:rsidR="00CE5ED6" w:rsidRPr="00A470DF" w:rsidRDefault="00CE5ED6" w:rsidP="00A452C1">
      <w:r w:rsidRPr="00A470DF">
        <w:t>Rappelant le terrain d'entente trouvé à la première réunion du GT</w:t>
      </w:r>
      <w:r w:rsidR="003A40BD" w:rsidRPr="00A470DF">
        <w:t>-</w:t>
      </w:r>
      <w:r w:rsidRPr="00A470DF">
        <w:t>GCDT</w:t>
      </w:r>
      <w:r w:rsidR="003A40BD" w:rsidRPr="00A470DF">
        <w:t>-</w:t>
      </w:r>
      <w:r w:rsidRPr="00A470DF">
        <w:t xml:space="preserve">Prep, à laquelle il a été recommandé que l'interprétation devrait être assurée dans les six langues officielles de l'Union et que si les fonds ne sont pas disponibles, les réunions du </w:t>
      </w:r>
      <w:r w:rsidR="00A85EDC" w:rsidRPr="00A470DF">
        <w:t>G</w:t>
      </w:r>
      <w:r w:rsidRPr="00A470DF">
        <w:t xml:space="preserve">roupe se tiendraient en anglais uniquement, certaines délégations ont de nouveau dit qu'il était nécessaire d'assurer l'interprétation dans les six langues pour la prochaine réunion, étant donné qu'il s'agira de la dernière </w:t>
      </w:r>
      <w:r w:rsidR="008A3A69" w:rsidRPr="00A470DF">
        <w:t xml:space="preserve">réunion </w:t>
      </w:r>
      <w:r w:rsidRPr="00A470DF">
        <w:t xml:space="preserve">du </w:t>
      </w:r>
      <w:r w:rsidR="008A3A69" w:rsidRPr="00A470DF">
        <w:t>G</w:t>
      </w:r>
      <w:r w:rsidRPr="00A470DF">
        <w:t>roupe et qu'elle portera sur l'examen du rapport à soumettre au GCDT (TDAG-20/3).</w:t>
      </w:r>
    </w:p>
    <w:p w14:paraId="04BAF91D" w14:textId="495EBB70" w:rsidR="00243C68" w:rsidRPr="00A470DF" w:rsidRDefault="00CE5ED6" w:rsidP="00A452C1">
      <w:pPr>
        <w:rPr>
          <w:shd w:val="clear" w:color="auto" w:fill="FFFFFF"/>
        </w:rPr>
      </w:pPr>
      <w:r w:rsidRPr="00A470DF">
        <w:t xml:space="preserve">En réponse </w:t>
      </w:r>
      <w:r w:rsidR="008A3A69" w:rsidRPr="00A470DF">
        <w:t>aux</w:t>
      </w:r>
      <w:r w:rsidRPr="00A470DF">
        <w:t xml:space="preserve"> questions posées par la Fédération de Russie, le secrétariat a indiqué que l'objet de la CMDT n'a pas changé.</w:t>
      </w:r>
      <w:r w:rsidR="00A527CD" w:rsidRPr="00A470DF">
        <w:t xml:space="preserve"> Lors de l'examen des contributions et du travail de réflexion mené en interne, le secrétariat </w:t>
      </w:r>
      <w:r w:rsidR="008A3A69" w:rsidRPr="00A470DF">
        <w:t>a veillé</w:t>
      </w:r>
      <w:r w:rsidR="00A527CD" w:rsidRPr="00A470DF">
        <w:t xml:space="preserve"> à ce que la </w:t>
      </w:r>
      <w:r w:rsidR="008A3A69" w:rsidRPr="00A470DF">
        <w:t>C</w:t>
      </w:r>
      <w:r w:rsidR="00A527CD" w:rsidRPr="00A470DF">
        <w:t>onférence</w:t>
      </w:r>
      <w:r w:rsidR="008A3A69" w:rsidRPr="00A470DF">
        <w:t xml:space="preserve"> dans sa partie administrative</w:t>
      </w:r>
      <w:r w:rsidR="00A527CD" w:rsidRPr="00A470DF">
        <w:t xml:space="preserve"> soit maintenue telle quelle – c'est-à-dire</w:t>
      </w:r>
      <w:r w:rsidR="008A3A69" w:rsidRPr="00A470DF">
        <w:t>,</w:t>
      </w:r>
      <w:r w:rsidR="006A1B9B" w:rsidRPr="00A470DF">
        <w:t xml:space="preserve"> une conférence reposant sur </w:t>
      </w:r>
      <w:r w:rsidR="00C956AF" w:rsidRPr="00A470DF">
        <w:t>l</w:t>
      </w:r>
      <w:r w:rsidR="006A1B9B" w:rsidRPr="00A470DF">
        <w:t>es contributions, dirigée par les membres e</w:t>
      </w:r>
      <w:r w:rsidR="008A3A69" w:rsidRPr="00A470DF">
        <w:t>t</w:t>
      </w:r>
      <w:r w:rsidR="006A1B9B" w:rsidRPr="00A470DF">
        <w:t xml:space="preserve"> </w:t>
      </w:r>
      <w:r w:rsidR="00C956AF" w:rsidRPr="00A470DF">
        <w:t>pour</w:t>
      </w:r>
      <w:r w:rsidR="006A1B9B" w:rsidRPr="00A470DF">
        <w:t xml:space="preserve"> les membres. En ce qui concerne </w:t>
      </w:r>
      <w:r w:rsidR="00C956AF" w:rsidRPr="00A470DF">
        <w:t>la programmation</w:t>
      </w:r>
      <w:r w:rsidR="006A1B9B" w:rsidRPr="00A470DF">
        <w:t xml:space="preserve"> des manifestations, le secrétariat</w:t>
      </w:r>
      <w:r w:rsidR="00C956AF" w:rsidRPr="00A470DF">
        <w:t xml:space="preserve"> a</w:t>
      </w:r>
      <w:r w:rsidR="006A1B9B" w:rsidRPr="00A470DF">
        <w:t xml:space="preserve"> fait savoir qu'à ce stade, l'hypothèse est que le Segment administrati</w:t>
      </w:r>
      <w:r w:rsidR="00C956AF" w:rsidRPr="00A470DF">
        <w:t>f</w:t>
      </w:r>
      <w:r w:rsidR="006A1B9B" w:rsidRPr="00A470DF">
        <w:t xml:space="preserve"> de la Conférence </w:t>
      </w:r>
      <w:r w:rsidR="00C956AF" w:rsidRPr="00A470DF">
        <w:t>laissera</w:t>
      </w:r>
      <w:r w:rsidR="006A1B9B" w:rsidRPr="00A470DF">
        <w:t xml:space="preserve"> deux à trois jours</w:t>
      </w:r>
      <w:r w:rsidR="00C956AF" w:rsidRPr="00A470DF">
        <w:t xml:space="preserve"> disponibles</w:t>
      </w:r>
      <w:r w:rsidR="006A1B9B" w:rsidRPr="00A470DF">
        <w:t xml:space="preserve"> pour le Volet sur le développement, qui comprendra le Segment de haut niveau. </w:t>
      </w:r>
      <w:r w:rsidR="00C956AF" w:rsidRPr="00A470DF">
        <w:t>Toutefois,</w:t>
      </w:r>
      <w:r w:rsidR="006A1B9B" w:rsidRPr="00A470DF">
        <w:t xml:space="preserve"> cela dépendra, bien sûr, du temps que l'on réussira à gagner </w:t>
      </w:r>
      <w:r w:rsidR="00C956AF" w:rsidRPr="00A470DF">
        <w:t>en menant</w:t>
      </w:r>
      <w:r w:rsidR="006A1B9B" w:rsidRPr="00A470DF">
        <w:t xml:space="preserve"> un </w:t>
      </w:r>
      <w:r w:rsidR="00C956AF" w:rsidRPr="00A470DF">
        <w:t>travail</w:t>
      </w:r>
      <w:r w:rsidR="006A1B9B" w:rsidRPr="00A470DF">
        <w:t xml:space="preserve"> de préparation plus efficace.</w:t>
      </w:r>
      <w:r w:rsidR="00243C68" w:rsidRPr="00A470DF">
        <w:t xml:space="preserve"> Quoi qu'il en soit, tout sera mis en œuvre pour éviter </w:t>
      </w:r>
      <w:r w:rsidR="00C956AF" w:rsidRPr="00A470DF">
        <w:t>une situation avec des</w:t>
      </w:r>
      <w:r w:rsidR="00243C68" w:rsidRPr="00A470DF">
        <w:t xml:space="preserve"> séances</w:t>
      </w:r>
      <w:r w:rsidR="00C956AF" w:rsidRPr="00A470DF">
        <w:t xml:space="preserve"> qui</w:t>
      </w:r>
      <w:r w:rsidR="00243C68" w:rsidRPr="00A470DF">
        <w:t xml:space="preserve"> </w:t>
      </w:r>
      <w:r w:rsidR="006B7044" w:rsidRPr="00A470DF">
        <w:t>se</w:t>
      </w:r>
      <w:r w:rsidR="00243C68" w:rsidRPr="00A470DF">
        <w:t xml:space="preserve"> poursuivent tard dans la nuit, comme </w:t>
      </w:r>
      <w:r w:rsidR="00C956AF" w:rsidRPr="00A470DF">
        <w:t>cela a été</w:t>
      </w:r>
      <w:r w:rsidR="00243C68" w:rsidRPr="00A470DF">
        <w:t xml:space="preserve"> le cas à la CMDT</w:t>
      </w:r>
      <w:r w:rsidR="003A40BD" w:rsidRPr="00A470DF">
        <w:noBreakHyphen/>
      </w:r>
      <w:r w:rsidR="00243C68" w:rsidRPr="00A470DF">
        <w:t>17, lors de laquelle, comme la Fédération de Russie l'a souligné, certains documents ont été soumis à la Commission de rédaction trop tard pour qu'elle puisse achever le rapport final de la Conférence.</w:t>
      </w:r>
    </w:p>
    <w:p w14:paraId="7E12085C" w14:textId="693D2263" w:rsidR="00243C68" w:rsidRPr="00A470DF" w:rsidRDefault="00243C68" w:rsidP="003A40BD">
      <w:pPr>
        <w:pStyle w:val="Headingb"/>
        <w:rPr>
          <w:shd w:val="clear" w:color="auto" w:fill="FFFFFF"/>
        </w:rPr>
      </w:pPr>
      <w:r w:rsidRPr="00A470DF">
        <w:rPr>
          <w:shd w:val="clear" w:color="auto" w:fill="FFFFFF"/>
        </w:rPr>
        <w:t>Projet de</w:t>
      </w:r>
      <w:r w:rsidR="00927107" w:rsidRPr="00A470DF">
        <w:rPr>
          <w:shd w:val="clear" w:color="auto" w:fill="FFFFFF"/>
        </w:rPr>
        <w:t xml:space="preserve"> programme </w:t>
      </w:r>
      <w:r w:rsidRPr="00A470DF">
        <w:rPr>
          <w:shd w:val="clear" w:color="auto" w:fill="FFFFFF"/>
        </w:rPr>
        <w:t>de gestion du temps pour la CMDT</w:t>
      </w:r>
      <w:r w:rsidR="003A40BD" w:rsidRPr="00A470DF">
        <w:rPr>
          <w:shd w:val="clear" w:color="auto" w:fill="FFFFFF"/>
        </w:rPr>
        <w:t>-</w:t>
      </w:r>
      <w:r w:rsidRPr="00A470DF">
        <w:rPr>
          <w:shd w:val="clear" w:color="auto" w:fill="FFFFFF"/>
        </w:rPr>
        <w:t>21</w:t>
      </w:r>
    </w:p>
    <w:p w14:paraId="538BA321" w14:textId="346D118E" w:rsidR="00B919C0" w:rsidRPr="00A470DF" w:rsidRDefault="006B7044" w:rsidP="00A452C1">
      <w:r w:rsidRPr="00A470DF">
        <w:t>Les discussions ont ensuite porté sur un avant-projet de programme de gestion du temps pour la CMDT</w:t>
      </w:r>
      <w:r w:rsidR="003A40BD" w:rsidRPr="00A470DF">
        <w:t>-</w:t>
      </w:r>
      <w:r w:rsidRPr="00A470DF">
        <w:t>21 (</w:t>
      </w:r>
      <w:hyperlink r:id="rId14" w:history="1">
        <w:r w:rsidRPr="00A470DF">
          <w:rPr>
            <w:rStyle w:val="Hyperlink"/>
          </w:rPr>
          <w:t>Document DT/5</w:t>
        </w:r>
      </w:hyperlink>
      <w:r w:rsidRPr="00A470DF">
        <w:t>), présenté par le secrétariat. Le Segment administratif de la Conférence est indiqué en jaune et les manifestations thématiques sont indiquées en bleu.</w:t>
      </w:r>
    </w:p>
    <w:p w14:paraId="2924797C" w14:textId="6510D902" w:rsidR="00393477" w:rsidRPr="00A470DF" w:rsidRDefault="006B7044" w:rsidP="00A452C1">
      <w:r w:rsidRPr="00A470DF">
        <w:t>La Président</w:t>
      </w:r>
      <w:r w:rsidR="00C956AF" w:rsidRPr="00A470DF">
        <w:t>e</w:t>
      </w:r>
      <w:r w:rsidRPr="00A470DF">
        <w:t xml:space="preserve"> du GCDT a </w:t>
      </w:r>
      <w:r w:rsidR="00C956AF" w:rsidRPr="00A470DF">
        <w:t>indiqué</w:t>
      </w:r>
      <w:r w:rsidRPr="00A470DF">
        <w:t xml:space="preserve"> </w:t>
      </w:r>
      <w:r w:rsidR="00C044D4" w:rsidRPr="00A470DF">
        <w:t>que ce programme aborde des choses concrètes</w:t>
      </w:r>
      <w:r w:rsidRPr="00A470DF">
        <w:t>, étant donné que l'on essa</w:t>
      </w:r>
      <w:r w:rsidR="00C956AF" w:rsidRPr="00A470DF">
        <w:t>i</w:t>
      </w:r>
      <w:r w:rsidRPr="00A470DF">
        <w:t xml:space="preserve">e d'imaginer </w:t>
      </w:r>
      <w:r w:rsidR="00C044D4" w:rsidRPr="00A470DF">
        <w:t>l'organisation des travaux de</w:t>
      </w:r>
      <w:r w:rsidRPr="00A470DF">
        <w:t xml:space="preserve"> la </w:t>
      </w:r>
      <w:r w:rsidR="00C044D4" w:rsidRPr="00A470DF">
        <w:t>C</w:t>
      </w:r>
      <w:r w:rsidRPr="00A470DF">
        <w:t xml:space="preserve">onférence et </w:t>
      </w:r>
      <w:r w:rsidR="00C044D4" w:rsidRPr="00A470DF">
        <w:t>la façon de mener à bien tout le travail qui doit être fait</w:t>
      </w:r>
      <w:r w:rsidRPr="00A470DF">
        <w:t>. Elle a fait observer que l'objet des manifestations thématiques</w:t>
      </w:r>
      <w:r w:rsidR="00393477" w:rsidRPr="00A470DF">
        <w:t xml:space="preserve"> et leur programmation doivent être précisés lors des prochaines discussions et, </w:t>
      </w:r>
      <w:r w:rsidR="00C044D4" w:rsidRPr="00A470DF">
        <w:t>de plus</w:t>
      </w:r>
      <w:r w:rsidR="00393477" w:rsidRPr="00A470DF">
        <w:t xml:space="preserve">, qu'avec un si grand nombre de manifestations thématiques, il sera plus difficile de produire les effets que recherche le GCDT </w:t>
      </w:r>
      <w:r w:rsidR="003B3D50" w:rsidRPr="00A470DF">
        <w:t>pour</w:t>
      </w:r>
      <w:r w:rsidR="00393477" w:rsidRPr="00A470DF">
        <w:t xml:space="preserve"> la CMDT.</w:t>
      </w:r>
    </w:p>
    <w:p w14:paraId="22910478" w14:textId="7FE6FAD0" w:rsidR="00BD6C7B" w:rsidRPr="00A470DF" w:rsidRDefault="00072DBF" w:rsidP="00A452C1">
      <w:r w:rsidRPr="00A470DF">
        <w:t xml:space="preserve">Quand le Volet sur le développement devrait-il avoir lieu? </w:t>
      </w:r>
      <w:r w:rsidR="00022ECA" w:rsidRPr="00A470DF">
        <w:t>D</w:t>
      </w:r>
      <w:r w:rsidRPr="00A470DF">
        <w:t xml:space="preserve">eux jours </w:t>
      </w:r>
      <w:r w:rsidR="00022ECA" w:rsidRPr="00A470DF">
        <w:t>avant</w:t>
      </w:r>
      <w:r w:rsidRPr="00A470DF">
        <w:t xml:space="preserve"> la Conférence, deux jours </w:t>
      </w:r>
      <w:r w:rsidR="002E3A47" w:rsidRPr="00A470DF">
        <w:t>après</w:t>
      </w:r>
      <w:r w:rsidRPr="00A470DF">
        <w:t xml:space="preserve"> l'ouverture de la Conférence ou deux jours </w:t>
      </w:r>
      <w:r w:rsidR="002E3A47" w:rsidRPr="00A470DF">
        <w:t>avant</w:t>
      </w:r>
      <w:r w:rsidRPr="00A470DF">
        <w:t xml:space="preserve"> la clôture de la Conférence</w:t>
      </w:r>
      <w:r w:rsidR="002E3A47" w:rsidRPr="00A470DF">
        <w:t>?</w:t>
      </w:r>
      <w:r w:rsidRPr="00A470DF">
        <w:t xml:space="preserve"> L'Égypte a proposé le premier jour, tandis que </w:t>
      </w:r>
      <w:r w:rsidR="002E3A47" w:rsidRPr="00A470DF">
        <w:t>la Jordanie</w:t>
      </w:r>
      <w:r w:rsidRPr="00A470DF">
        <w:t xml:space="preserve"> a proposé les deux derniers jours de la Conférence, </w:t>
      </w:r>
      <w:r w:rsidR="002E3A47" w:rsidRPr="00A470DF">
        <w:t>alors qu'</w:t>
      </w:r>
      <w:r w:rsidRPr="00A470DF">
        <w:t>il faudra peut-être convenir d'un projet de déclaration ou de tout autre document</w:t>
      </w:r>
      <w:r w:rsidR="002E3A47" w:rsidRPr="00A470DF">
        <w:t xml:space="preserve"> clé</w:t>
      </w:r>
      <w:r w:rsidRPr="00A470DF">
        <w:t xml:space="preserve">, ce qui pourrait aider à nouer un dialogue constructif avec les autres parties prenantes. Pour la Jordanie, la première semaine de la </w:t>
      </w:r>
      <w:r w:rsidR="002E3A47" w:rsidRPr="00A470DF">
        <w:t>C</w:t>
      </w:r>
      <w:r w:rsidRPr="00A470DF">
        <w:t xml:space="preserve">onférence (en milieu de semaine) est une bonne solution, si les membres veulent s'appuyer sur davantage de contributions soumises par d'autres parties prenantes. À cet égard, le secrétariat a </w:t>
      </w:r>
      <w:r w:rsidR="002E3A47" w:rsidRPr="00A470DF">
        <w:t>fait observer</w:t>
      </w:r>
      <w:r w:rsidR="00BD6C7B" w:rsidRPr="00A470DF">
        <w:t xml:space="preserve"> </w:t>
      </w:r>
      <w:r w:rsidR="002E3A47" w:rsidRPr="00A470DF">
        <w:t>que c'est</w:t>
      </w:r>
      <w:r w:rsidR="00BD6C7B" w:rsidRPr="00A470DF">
        <w:t xml:space="preserve"> aux membres </w:t>
      </w:r>
      <w:r w:rsidR="002E3A47" w:rsidRPr="00A470DF">
        <w:t>qu'il incombe de décider</w:t>
      </w:r>
      <w:r w:rsidR="00BD6C7B" w:rsidRPr="00A470DF">
        <w:t xml:space="preserve"> si le Volet sur le développement </w:t>
      </w:r>
      <w:r w:rsidR="00022ECA" w:rsidRPr="00A470DF">
        <w:t>doit reposer</w:t>
      </w:r>
      <w:r w:rsidR="00BD6C7B" w:rsidRPr="00A470DF">
        <w:t xml:space="preserve"> sur des contributions.</w:t>
      </w:r>
    </w:p>
    <w:p w14:paraId="1E100EB1" w14:textId="77777777" w:rsidR="00CD5EC1" w:rsidRPr="00A470DF" w:rsidRDefault="00CD5EC1" w:rsidP="00A452C1">
      <w:r w:rsidRPr="00A470DF">
        <w:br w:type="page"/>
      </w:r>
    </w:p>
    <w:p w14:paraId="4BCCA264" w14:textId="3E715D2B" w:rsidR="00BD6C7B" w:rsidRPr="00A470DF" w:rsidRDefault="00BD6C7B" w:rsidP="00A452C1">
      <w:pPr>
        <w:rPr>
          <w:shd w:val="clear" w:color="auto" w:fill="FFFFFF"/>
        </w:rPr>
      </w:pPr>
      <w:r w:rsidRPr="00A470DF">
        <w:lastRenderedPageBreak/>
        <w:t>Les participants</w:t>
      </w:r>
      <w:r w:rsidR="00CA513A" w:rsidRPr="00A470DF">
        <w:t xml:space="preserve"> ont demandé </w:t>
      </w:r>
      <w:r w:rsidRPr="00A470DF">
        <w:t xml:space="preserve">au secrétariat de mettre en regard l'avant-projet de programme de gestion du temps et </w:t>
      </w:r>
      <w:r w:rsidR="002E3A47" w:rsidRPr="00A470DF">
        <w:t>le programme de gestion du temps</w:t>
      </w:r>
      <w:r w:rsidRPr="00A470DF">
        <w:t xml:space="preserve"> de la CMDT</w:t>
      </w:r>
      <w:r w:rsidR="00A452C1" w:rsidRPr="00A470DF">
        <w:t>-</w:t>
      </w:r>
      <w:r w:rsidRPr="00A470DF">
        <w:t>17</w:t>
      </w:r>
      <w:r w:rsidR="00CA513A" w:rsidRPr="00A470DF">
        <w:t>,</w:t>
      </w:r>
      <w:r w:rsidRPr="00A470DF">
        <w:t xml:space="preserve"> afin</w:t>
      </w:r>
      <w:r w:rsidR="00CA513A" w:rsidRPr="00A470DF">
        <w:t xml:space="preserve"> de</w:t>
      </w:r>
      <w:r w:rsidR="002E3A47" w:rsidRPr="00A470DF">
        <w:t xml:space="preserve"> pouvoir</w:t>
      </w:r>
      <w:r w:rsidR="00CA513A" w:rsidRPr="00A470DF">
        <w:t xml:space="preserve"> </w:t>
      </w:r>
      <w:r w:rsidRPr="00A470DF">
        <w:t xml:space="preserve">les comparer et voir ce </w:t>
      </w:r>
      <w:r w:rsidR="002E3A47" w:rsidRPr="00A470DF">
        <w:t>qui doit être amélioré</w:t>
      </w:r>
      <w:r w:rsidRPr="00A470DF">
        <w:t>. Selon le Président du GT</w:t>
      </w:r>
      <w:r w:rsidR="00A452C1" w:rsidRPr="00A470DF">
        <w:t>-</w:t>
      </w:r>
      <w:r w:rsidRPr="00A470DF">
        <w:t>GCDT</w:t>
      </w:r>
      <w:r w:rsidR="00A452C1" w:rsidRPr="00A470DF">
        <w:t>-</w:t>
      </w:r>
      <w:r w:rsidRPr="00A470DF">
        <w:t>Prep, le projet de programme de gestion du temps</w:t>
      </w:r>
      <w:r w:rsidR="00CA513A" w:rsidRPr="00A470DF">
        <w:t xml:space="preserve"> constituera une aide </w:t>
      </w:r>
      <w:r w:rsidRPr="00A470DF">
        <w:t xml:space="preserve">pour </w:t>
      </w:r>
      <w:r w:rsidR="002E3A47" w:rsidRPr="00A470DF">
        <w:t>structurer</w:t>
      </w:r>
      <w:r w:rsidRPr="00A470DF">
        <w:t xml:space="preserve"> le déroulement de la </w:t>
      </w:r>
      <w:r w:rsidR="002E3A47" w:rsidRPr="00A470DF">
        <w:t>C</w:t>
      </w:r>
      <w:r w:rsidRPr="00A470DF">
        <w:t xml:space="preserve">onférence d'une manière </w:t>
      </w:r>
      <w:r w:rsidR="00CA513A" w:rsidRPr="00A470DF">
        <w:t>qui concorde</w:t>
      </w:r>
      <w:r w:rsidRPr="00A470DF">
        <w:t xml:space="preserve"> avec toutes les </w:t>
      </w:r>
      <w:r w:rsidR="002E3A47" w:rsidRPr="00A470DF">
        <w:t xml:space="preserve">très </w:t>
      </w:r>
      <w:r w:rsidRPr="00A470DF">
        <w:t>bonnes idées</w:t>
      </w:r>
      <w:r w:rsidR="002E3A47" w:rsidRPr="00A470DF">
        <w:t xml:space="preserve"> et</w:t>
      </w:r>
      <w:r w:rsidRPr="00A470DF">
        <w:t xml:space="preserve"> suggestions </w:t>
      </w:r>
      <w:r w:rsidR="002E3A47" w:rsidRPr="00A470DF">
        <w:t>ainsi qu'avec</w:t>
      </w:r>
      <w:r w:rsidRPr="00A470DF">
        <w:t xml:space="preserve"> les contributions, compte</w:t>
      </w:r>
      <w:r w:rsidR="002E3A47" w:rsidRPr="00A470DF">
        <w:t xml:space="preserve"> </w:t>
      </w:r>
      <w:r w:rsidRPr="00A470DF">
        <w:t>tenu de la nature de cette Conférence, de la Constitution, de la Convention et de la Résolution 1 de la CMDT.</w:t>
      </w:r>
    </w:p>
    <w:p w14:paraId="7FA44CC9" w14:textId="77777777" w:rsidR="00BD6C7B" w:rsidRPr="00A470DF" w:rsidRDefault="00BD6C7B" w:rsidP="00A452C1">
      <w:pPr>
        <w:pStyle w:val="Headingb"/>
        <w:rPr>
          <w:shd w:val="clear" w:color="auto" w:fill="FFFFFF"/>
        </w:rPr>
      </w:pPr>
      <w:r w:rsidRPr="00A470DF">
        <w:rPr>
          <w:shd w:val="clear" w:color="auto" w:fill="FFFFFF"/>
        </w:rPr>
        <w:t>Conclusion</w:t>
      </w:r>
    </w:p>
    <w:p w14:paraId="32033DA4" w14:textId="537E51D2" w:rsidR="00FD76B0" w:rsidRPr="00A470DF" w:rsidRDefault="00003396" w:rsidP="00A452C1">
      <w:r w:rsidRPr="00A470DF">
        <w:t>Les participants sont convenus que le rapport final du Groupe serait</w:t>
      </w:r>
      <w:r w:rsidR="00FD76B0" w:rsidRPr="00A470DF">
        <w:t xml:space="preserve"> structuré </w:t>
      </w:r>
      <w:r w:rsidRPr="00A470DF">
        <w:t xml:space="preserve">conformément </w:t>
      </w:r>
      <w:r w:rsidR="00B57F11" w:rsidRPr="00A470DF">
        <w:t>au</w:t>
      </w:r>
      <w:r w:rsidRPr="00A470DF">
        <w:t xml:space="preserve"> mandat</w:t>
      </w:r>
      <w:r w:rsidR="00B57F11" w:rsidRPr="00A470DF">
        <w:t xml:space="preserve"> du Groupe</w:t>
      </w:r>
      <w:r w:rsidRPr="00A470DF">
        <w:t xml:space="preserve"> et contiendrait des recommandations précises à l'intention du GCDT, que celui</w:t>
      </w:r>
      <w:r w:rsidR="00A452C1" w:rsidRPr="00A470DF">
        <w:noBreakHyphen/>
      </w:r>
      <w:r w:rsidRPr="00A470DF">
        <w:t>ci examinera et adoptera à sa réunion le 23 novembre 2020.</w:t>
      </w:r>
      <w:r w:rsidR="00FD76B0" w:rsidRPr="00A470DF">
        <w:t xml:space="preserve"> Le Président et le secrétariat du</w:t>
      </w:r>
      <w:r w:rsidR="00CA710F" w:rsidRPr="00A470DF">
        <w:t> </w:t>
      </w:r>
      <w:r w:rsidR="00FD76B0" w:rsidRPr="00A470DF">
        <w:t>BDT prépareron</w:t>
      </w:r>
      <w:r w:rsidR="00B57F11" w:rsidRPr="00A470DF">
        <w:t>t</w:t>
      </w:r>
      <w:r w:rsidR="00FD76B0" w:rsidRPr="00A470DF">
        <w:t xml:space="preserve"> et publieron</w:t>
      </w:r>
      <w:r w:rsidR="00B57F11" w:rsidRPr="00A470DF">
        <w:t>t</w:t>
      </w:r>
      <w:r w:rsidR="00FD76B0" w:rsidRPr="00A470DF">
        <w:t xml:space="preserve"> </w:t>
      </w:r>
      <w:r w:rsidR="00B57F11" w:rsidRPr="00A470DF">
        <w:t xml:space="preserve">le </w:t>
      </w:r>
      <w:r w:rsidR="00FD76B0" w:rsidRPr="00A470DF">
        <w:t>9 octobre 2020</w:t>
      </w:r>
      <w:r w:rsidR="00B57F11" w:rsidRPr="00A470DF">
        <w:t xml:space="preserve"> un</w:t>
      </w:r>
      <w:r w:rsidR="00FD76B0" w:rsidRPr="00A470DF">
        <w:t xml:space="preserve"> projet de rapport final du GT</w:t>
      </w:r>
      <w:r w:rsidR="00A452C1" w:rsidRPr="00A470DF">
        <w:t>-</w:t>
      </w:r>
      <w:r w:rsidR="00FD76B0" w:rsidRPr="00A470DF">
        <w:t>GCDT</w:t>
      </w:r>
      <w:r w:rsidR="00A452C1" w:rsidRPr="00A470DF">
        <w:t>-</w:t>
      </w:r>
      <w:r w:rsidR="00FD76B0" w:rsidRPr="00A470DF">
        <w:t>Prep, qui sera structuré conformément au mandat du Groupe et rendra compte de toutes les contributions, propositions et interventions formulées lors des quatre réunions du Groupe.</w:t>
      </w:r>
    </w:p>
    <w:p w14:paraId="64BD01E7" w14:textId="3015B4CA" w:rsidR="009574FE" w:rsidRPr="00A470DF" w:rsidRDefault="00FD76B0" w:rsidP="00A452C1">
      <w:r w:rsidRPr="00A470DF">
        <w:t xml:space="preserve">La date limite pour soumettre des contributions </w:t>
      </w:r>
      <w:r w:rsidR="00B57F11" w:rsidRPr="00A470DF">
        <w:t>supplémentaires</w:t>
      </w:r>
      <w:r w:rsidRPr="00A470DF">
        <w:t xml:space="preserve"> est fixée au 11 octobre 2020. Toutes </w:t>
      </w:r>
      <w:r w:rsidR="00B57F11" w:rsidRPr="00A470DF">
        <w:t xml:space="preserve">les </w:t>
      </w:r>
      <w:r w:rsidRPr="00A470DF">
        <w:t>contributions reçues après le 7 octobre 2020 ser</w:t>
      </w:r>
      <w:r w:rsidR="00B57F11" w:rsidRPr="00A470DF">
        <w:t>ont</w:t>
      </w:r>
      <w:r w:rsidRPr="00A470DF">
        <w:t xml:space="preserve"> prise</w:t>
      </w:r>
      <w:r w:rsidR="00B57F11" w:rsidRPr="00A470DF">
        <w:t>s</w:t>
      </w:r>
      <w:r w:rsidRPr="00A470DF">
        <w:t xml:space="preserve"> en compte dans une deuxième version du projet de rapport final, qui sera examiné</w:t>
      </w:r>
      <w:r w:rsidR="00B57F11" w:rsidRPr="00A470DF">
        <w:t>e</w:t>
      </w:r>
      <w:r w:rsidRPr="00A470DF">
        <w:t xml:space="preserve"> à la dernière réunion du GT</w:t>
      </w:r>
      <w:r w:rsidR="00A452C1" w:rsidRPr="00A470DF">
        <w:noBreakHyphen/>
      </w:r>
      <w:r w:rsidRPr="00A470DF">
        <w:t>GCDT</w:t>
      </w:r>
      <w:r w:rsidR="00A452C1" w:rsidRPr="00A470DF">
        <w:noBreakHyphen/>
      </w:r>
      <w:r w:rsidRPr="00A470DF">
        <w:t>Prep le 20 octobre 2020.</w:t>
      </w:r>
    </w:p>
    <w:p w14:paraId="4BC57882" w14:textId="77777777" w:rsidR="00CA710F" w:rsidRPr="00A470DF" w:rsidRDefault="00CA710F" w:rsidP="00A452C1"/>
    <w:p w14:paraId="41FED5BB" w14:textId="77777777" w:rsidR="009574FE" w:rsidRPr="00A470DF" w:rsidRDefault="009574FE" w:rsidP="00A452C1">
      <w:pPr>
        <w:pStyle w:val="Fixed"/>
        <w:spacing w:before="360" w:line="240" w:lineRule="auto"/>
        <w:ind w:right="0"/>
        <w:jc w:val="center"/>
        <w:rPr>
          <w:rFonts w:asciiTheme="minorHAnsi" w:hAnsiTheme="minorHAnsi" w:cstheme="minorHAnsi"/>
          <w:lang w:val="fr-FR"/>
        </w:rPr>
      </w:pPr>
      <w:r w:rsidRPr="00A470DF">
        <w:rPr>
          <w:rFonts w:asciiTheme="minorHAnsi" w:hAnsiTheme="minorHAnsi" w:cstheme="minorHAnsi"/>
          <w:lang w:val="fr-FR"/>
        </w:rPr>
        <w:t>________________</w:t>
      </w:r>
    </w:p>
    <w:sectPr w:rsidR="009574FE" w:rsidRPr="00A470DF" w:rsidSect="00473791">
      <w:headerReference w:type="default" r:id="rId15"/>
      <w:foot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A5FCA" w14:textId="77777777" w:rsidR="00FD65B5" w:rsidRDefault="00FD65B5">
      <w:r>
        <w:separator/>
      </w:r>
    </w:p>
  </w:endnote>
  <w:endnote w:type="continuationSeparator" w:id="0">
    <w:p w14:paraId="620CAFB5" w14:textId="77777777" w:rsidR="00FD65B5" w:rsidRDefault="00FD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60A52" w14:textId="366BE1F1" w:rsidR="00E945F2" w:rsidRDefault="00A470DF" w:rsidP="00E945F2">
    <w:pPr>
      <w:pStyle w:val="Footer"/>
    </w:pPr>
    <w:r>
      <w:fldChar w:fldCharType="begin"/>
    </w:r>
    <w:r>
      <w:instrText xml:space="preserve"> FILENAME \p  \* MERGEFORMAT </w:instrText>
    </w:r>
    <w:r>
      <w:fldChar w:fldCharType="separate"/>
    </w:r>
    <w:r w:rsidR="00CD5EC1">
      <w:t>P:\FRA\ITU-D\CONF-D\TDAG20\TDAG-WG\PREP\000\018F.docx</w:t>
    </w:r>
    <w:r>
      <w:fldChar w:fldCharType="end"/>
    </w:r>
    <w:r w:rsidR="00E945F2">
      <w:t xml:space="preserve"> (</w:t>
    </w:r>
    <w:r w:rsidR="00217588">
      <w:t>477709</w:t>
    </w:r>
    <w:r w:rsidR="00E945F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F12090" w:rsidRPr="009549AC" w14:paraId="136E4C84" w14:textId="77777777" w:rsidTr="00C918B5">
      <w:tc>
        <w:tcPr>
          <w:tcW w:w="1527" w:type="dxa"/>
          <w:tcBorders>
            <w:top w:val="single" w:sz="4" w:space="0" w:color="000000"/>
            <w:left w:val="nil"/>
            <w:bottom w:val="nil"/>
            <w:right w:val="nil"/>
          </w:tcBorders>
          <w:hideMark/>
        </w:tcPr>
        <w:p w14:paraId="220D5EC2" w14:textId="77777777" w:rsidR="00F12090" w:rsidRDefault="00F12090" w:rsidP="00C918B5">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75F8EA90" w14:textId="29901DB1" w:rsidR="00F12090" w:rsidRDefault="00F12090" w:rsidP="00C918B5">
          <w:pPr>
            <w:pStyle w:val="FirstFooter"/>
            <w:tabs>
              <w:tab w:val="left" w:pos="2302"/>
            </w:tabs>
            <w:ind w:left="2302" w:hanging="2302"/>
            <w:rPr>
              <w:sz w:val="18"/>
              <w:szCs w:val="18"/>
              <w:lang w:val="en-US"/>
            </w:rPr>
          </w:pPr>
          <w:r>
            <w:rPr>
              <w:sz w:val="18"/>
              <w:szCs w:val="18"/>
              <w:lang w:val="en-US"/>
            </w:rPr>
            <w:t>Nom/Organisation/Entité:</w:t>
          </w:r>
        </w:p>
      </w:tc>
      <w:tc>
        <w:tcPr>
          <w:tcW w:w="5991" w:type="dxa"/>
          <w:tcBorders>
            <w:top w:val="single" w:sz="4" w:space="0" w:color="000000"/>
            <w:left w:val="nil"/>
            <w:bottom w:val="nil"/>
            <w:right w:val="nil"/>
          </w:tcBorders>
        </w:tcPr>
        <w:p w14:paraId="630B083D" w14:textId="26F5983C" w:rsidR="00F12090" w:rsidRPr="00F3534D" w:rsidRDefault="00F12090" w:rsidP="00C918B5">
          <w:pPr>
            <w:pStyle w:val="FirstFooter"/>
            <w:tabs>
              <w:tab w:val="left" w:pos="2302"/>
            </w:tabs>
            <w:rPr>
              <w:sz w:val="18"/>
              <w:szCs w:val="18"/>
            </w:rPr>
          </w:pPr>
          <w:r w:rsidRPr="002360A6">
            <w:rPr>
              <w:sz w:val="18"/>
              <w:szCs w:val="18"/>
            </w:rPr>
            <w:t>M</w:t>
          </w:r>
          <w:r>
            <w:rPr>
              <w:sz w:val="18"/>
              <w:szCs w:val="18"/>
            </w:rPr>
            <w:t>.</w:t>
          </w:r>
          <w:r w:rsidRPr="002360A6">
            <w:rPr>
              <w:sz w:val="18"/>
              <w:szCs w:val="18"/>
            </w:rPr>
            <w:t xml:space="preserve"> Stephen Bereaux, </w:t>
          </w:r>
          <w:r>
            <w:rPr>
              <w:sz w:val="18"/>
              <w:szCs w:val="18"/>
            </w:rPr>
            <w:t>Adjoint à la Directrice</w:t>
          </w:r>
          <w:r w:rsidRPr="00F3534D">
            <w:rPr>
              <w:rFonts w:ascii="Calibri" w:hAnsi="Calibri" w:cs="Calibri"/>
              <w:color w:val="000000"/>
              <w:sz w:val="18"/>
              <w:szCs w:val="18"/>
            </w:rPr>
            <w:t>, Bureau de développement des télécommunications</w:t>
          </w:r>
        </w:p>
      </w:tc>
      <w:bookmarkStart w:id="0" w:name="OrgName"/>
      <w:bookmarkEnd w:id="0"/>
    </w:tr>
    <w:tr w:rsidR="00F12090" w14:paraId="14ECDBE7" w14:textId="77777777" w:rsidTr="00C918B5">
      <w:tc>
        <w:tcPr>
          <w:tcW w:w="1527" w:type="dxa"/>
        </w:tcPr>
        <w:p w14:paraId="097A1B8E" w14:textId="77777777" w:rsidR="00F12090" w:rsidRPr="00F3534D" w:rsidRDefault="00F12090" w:rsidP="00C918B5">
          <w:pPr>
            <w:pStyle w:val="FirstFooter"/>
            <w:tabs>
              <w:tab w:val="left" w:pos="1559"/>
              <w:tab w:val="left" w:pos="3828"/>
            </w:tabs>
            <w:rPr>
              <w:sz w:val="20"/>
            </w:rPr>
          </w:pPr>
        </w:p>
      </w:tc>
      <w:tc>
        <w:tcPr>
          <w:tcW w:w="2412" w:type="dxa"/>
          <w:hideMark/>
        </w:tcPr>
        <w:p w14:paraId="2C7FC185" w14:textId="4D6E416B" w:rsidR="00F12090" w:rsidRDefault="00F12090" w:rsidP="00C918B5">
          <w:pPr>
            <w:pStyle w:val="FirstFooter"/>
            <w:tabs>
              <w:tab w:val="left" w:pos="2302"/>
            </w:tabs>
            <w:rPr>
              <w:sz w:val="18"/>
              <w:szCs w:val="18"/>
              <w:lang w:val="en-US"/>
            </w:rPr>
          </w:pPr>
          <w:r>
            <w:rPr>
              <w:sz w:val="18"/>
              <w:szCs w:val="18"/>
              <w:lang w:val="en-US"/>
            </w:rPr>
            <w:t>Numéro de téléphone:</w:t>
          </w:r>
        </w:p>
      </w:tc>
      <w:tc>
        <w:tcPr>
          <w:tcW w:w="5991" w:type="dxa"/>
        </w:tcPr>
        <w:p w14:paraId="174C544B" w14:textId="3F6BA886" w:rsidR="00F12090" w:rsidRPr="00523FA7" w:rsidRDefault="00F12090" w:rsidP="00C918B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1" w:name="PhoneNo"/>
      <w:bookmarkEnd w:id="1"/>
    </w:tr>
    <w:tr w:rsidR="00F12090" w14:paraId="438D3233" w14:textId="77777777" w:rsidTr="00C918B5">
      <w:tc>
        <w:tcPr>
          <w:tcW w:w="1527" w:type="dxa"/>
        </w:tcPr>
        <w:p w14:paraId="5DBCF6CC" w14:textId="77777777" w:rsidR="00F12090" w:rsidRDefault="00F12090" w:rsidP="00C918B5">
          <w:pPr>
            <w:pStyle w:val="FirstFooter"/>
            <w:tabs>
              <w:tab w:val="left" w:pos="1559"/>
              <w:tab w:val="left" w:pos="3828"/>
            </w:tabs>
            <w:rPr>
              <w:sz w:val="20"/>
              <w:lang w:val="en-US"/>
            </w:rPr>
          </w:pPr>
        </w:p>
      </w:tc>
      <w:tc>
        <w:tcPr>
          <w:tcW w:w="2412" w:type="dxa"/>
          <w:hideMark/>
        </w:tcPr>
        <w:p w14:paraId="3554CDB2" w14:textId="1DB61032" w:rsidR="00F12090" w:rsidRDefault="00F12090" w:rsidP="00C918B5">
          <w:pPr>
            <w:pStyle w:val="FirstFooter"/>
            <w:tabs>
              <w:tab w:val="left" w:pos="2302"/>
            </w:tabs>
            <w:rPr>
              <w:sz w:val="18"/>
              <w:szCs w:val="18"/>
              <w:lang w:val="en-US"/>
            </w:rPr>
          </w:pPr>
          <w:r>
            <w:rPr>
              <w:sz w:val="18"/>
              <w:szCs w:val="18"/>
              <w:lang w:val="en-US"/>
            </w:rPr>
            <w:t>Courriel:</w:t>
          </w:r>
        </w:p>
      </w:tc>
      <w:tc>
        <w:tcPr>
          <w:tcW w:w="5991" w:type="dxa"/>
        </w:tcPr>
        <w:p w14:paraId="54804B71" w14:textId="01A55B2D" w:rsidR="00F12090" w:rsidRPr="002C0C75" w:rsidRDefault="00A470DF" w:rsidP="00C918B5">
          <w:pPr>
            <w:pStyle w:val="FirstFooter"/>
            <w:tabs>
              <w:tab w:val="left" w:pos="2302"/>
            </w:tabs>
            <w:rPr>
              <w:sz w:val="18"/>
              <w:szCs w:val="18"/>
            </w:rPr>
          </w:pPr>
          <w:hyperlink r:id="rId1" w:history="1">
            <w:r w:rsidR="000E6C4A" w:rsidRPr="002C0C75">
              <w:rPr>
                <w:rStyle w:val="Hyperlink"/>
                <w:sz w:val="18"/>
                <w:szCs w:val="18"/>
              </w:rPr>
              <w:t>stephen.bereaux@itu.int</w:t>
            </w:r>
          </w:hyperlink>
          <w:r w:rsidR="000E6C4A" w:rsidRPr="002C0C75">
            <w:rPr>
              <w:sz w:val="18"/>
              <w:szCs w:val="18"/>
            </w:rPr>
            <w:t xml:space="preserve"> </w:t>
          </w:r>
        </w:p>
      </w:tc>
      <w:bookmarkStart w:id="2" w:name="Email"/>
      <w:bookmarkEnd w:id="2"/>
    </w:tr>
  </w:tbl>
  <w:p w14:paraId="210015FD" w14:textId="77777777" w:rsidR="00F12090" w:rsidRPr="00594326" w:rsidRDefault="00F12090" w:rsidP="002360A6">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Pr="00BE53BF">
        <w:rPr>
          <w:rStyle w:val="Hyperlink"/>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D8E45" w14:textId="77777777" w:rsidR="00FD65B5" w:rsidRDefault="00FD65B5">
      <w:r>
        <w:t>____________________</w:t>
      </w:r>
    </w:p>
  </w:footnote>
  <w:footnote w:type="continuationSeparator" w:id="0">
    <w:p w14:paraId="71175759" w14:textId="77777777" w:rsidR="00FD65B5" w:rsidRDefault="00FD6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7EFDA68B" w:rsidR="00F12090" w:rsidRPr="00BE53BF" w:rsidRDefault="00F12090" w:rsidP="00BE53BF">
    <w:pPr>
      <w:pStyle w:val="Header"/>
      <w:rPr>
        <w:rStyle w:val="PageNumber"/>
        <w:lang w:val="en-US"/>
      </w:rPr>
    </w:pPr>
    <w:r>
      <w:rPr>
        <w:rStyle w:val="PageNumber"/>
        <w:lang w:val="en-US"/>
      </w:rP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noProof/>
        <w:lang w:val="en-US"/>
      </w:rPr>
      <w:t>3</w:t>
    </w:r>
    <w:r w:rsidRPr="00643042">
      <w:rPr>
        <w:rStyle w:val="PageNumber"/>
        <w:noProof/>
        <w:lang w:val="en-US"/>
      </w:rPr>
      <w:fldChar w:fldCharType="end"/>
    </w:r>
    <w:r>
      <w:rPr>
        <w:rStyle w:val="PageNumber"/>
        <w:lang w:val="en-US"/>
      </w:rPr>
      <w:t>-</w:t>
    </w:r>
    <w:r w:rsidR="00A470DF">
      <w:rPr>
        <w:rStyle w:val="PageNumber"/>
        <w:lang w:val="en-US"/>
      </w:rPr>
      <w:br/>
    </w:r>
    <w:r w:rsidR="00E945F2">
      <w:rPr>
        <w:rStyle w:val="PageNumber"/>
        <w:lang w:val="en-US"/>
      </w:rPr>
      <w:t>TDAG-WG-</w:t>
    </w:r>
    <w:r w:rsidR="004D431F">
      <w:rPr>
        <w:rStyle w:val="PageNumber"/>
        <w:lang w:val="en-US"/>
      </w:rPr>
      <w:t>P</w:t>
    </w:r>
    <w:r w:rsidR="003F2AF4">
      <w:rPr>
        <w:rStyle w:val="PageNumber"/>
        <w:lang w:val="en-US"/>
      </w:rPr>
      <w:t>rep</w:t>
    </w:r>
    <w:r w:rsidR="00E945F2">
      <w:rPr>
        <w:rStyle w:val="PageNumber"/>
        <w:lang w:val="en-US"/>
      </w:rPr>
      <w:t>/</w:t>
    </w:r>
    <w:r w:rsidR="000E6C4A">
      <w:rPr>
        <w:rStyle w:val="PageNumber"/>
        <w:lang w:val="en-US"/>
      </w:rPr>
      <w:t>18</w:t>
    </w:r>
    <w:r w:rsidR="00E945F2">
      <w:rPr>
        <w:rStyle w:val="PageNumber"/>
        <w:lang w:val="en-US"/>
      </w:rPr>
      <w:t>-</w:t>
    </w:r>
    <w:r w:rsidR="004D431F">
      <w:rPr>
        <w:rStyle w:val="PageNumber"/>
        <w:lang w:val="en-U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E87"/>
    <w:multiLevelType w:val="multilevel"/>
    <w:tmpl w:val="FB92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569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E51C7"/>
    <w:multiLevelType w:val="hybridMultilevel"/>
    <w:tmpl w:val="F8AC99EA"/>
    <w:lvl w:ilvl="0" w:tplc="0409000F">
      <w:start w:val="1"/>
      <w:numFmt w:val="decimal"/>
      <w:lvlText w:val="%1."/>
      <w:lvlJc w:val="left"/>
      <w:pPr>
        <w:ind w:left="5598" w:hanging="360"/>
      </w:pPr>
      <w:rPr>
        <w:rFonts w:hint="default"/>
      </w:rPr>
    </w:lvl>
    <w:lvl w:ilvl="1" w:tplc="04090019" w:tentative="1">
      <w:start w:val="1"/>
      <w:numFmt w:val="lowerLetter"/>
      <w:lvlText w:val="%2."/>
      <w:lvlJc w:val="left"/>
      <w:pPr>
        <w:ind w:left="6318" w:hanging="360"/>
      </w:pPr>
    </w:lvl>
    <w:lvl w:ilvl="2" w:tplc="0409001B" w:tentative="1">
      <w:start w:val="1"/>
      <w:numFmt w:val="lowerRoman"/>
      <w:lvlText w:val="%3."/>
      <w:lvlJc w:val="right"/>
      <w:pPr>
        <w:ind w:left="7038" w:hanging="180"/>
      </w:pPr>
    </w:lvl>
    <w:lvl w:ilvl="3" w:tplc="0409000F" w:tentative="1">
      <w:start w:val="1"/>
      <w:numFmt w:val="decimal"/>
      <w:lvlText w:val="%4."/>
      <w:lvlJc w:val="left"/>
      <w:pPr>
        <w:ind w:left="7758" w:hanging="360"/>
      </w:pPr>
    </w:lvl>
    <w:lvl w:ilvl="4" w:tplc="04090019" w:tentative="1">
      <w:start w:val="1"/>
      <w:numFmt w:val="lowerLetter"/>
      <w:lvlText w:val="%5."/>
      <w:lvlJc w:val="left"/>
      <w:pPr>
        <w:ind w:left="8478" w:hanging="360"/>
      </w:pPr>
    </w:lvl>
    <w:lvl w:ilvl="5" w:tplc="0409001B" w:tentative="1">
      <w:start w:val="1"/>
      <w:numFmt w:val="lowerRoman"/>
      <w:lvlText w:val="%6."/>
      <w:lvlJc w:val="right"/>
      <w:pPr>
        <w:ind w:left="9198" w:hanging="180"/>
      </w:pPr>
    </w:lvl>
    <w:lvl w:ilvl="6" w:tplc="0409000F" w:tentative="1">
      <w:start w:val="1"/>
      <w:numFmt w:val="decimal"/>
      <w:lvlText w:val="%7."/>
      <w:lvlJc w:val="left"/>
      <w:pPr>
        <w:ind w:left="9918" w:hanging="360"/>
      </w:pPr>
    </w:lvl>
    <w:lvl w:ilvl="7" w:tplc="04090019" w:tentative="1">
      <w:start w:val="1"/>
      <w:numFmt w:val="lowerLetter"/>
      <w:lvlText w:val="%8."/>
      <w:lvlJc w:val="left"/>
      <w:pPr>
        <w:ind w:left="10638" w:hanging="360"/>
      </w:pPr>
    </w:lvl>
    <w:lvl w:ilvl="8" w:tplc="0409001B" w:tentative="1">
      <w:start w:val="1"/>
      <w:numFmt w:val="lowerRoman"/>
      <w:lvlText w:val="%9."/>
      <w:lvlJc w:val="right"/>
      <w:pPr>
        <w:ind w:left="11358" w:hanging="180"/>
      </w:pPr>
    </w:lvl>
  </w:abstractNum>
  <w:abstractNum w:abstractNumId="3" w15:restartNumberingAfterBreak="0">
    <w:nsid w:val="247F49DF"/>
    <w:multiLevelType w:val="hybridMultilevel"/>
    <w:tmpl w:val="8A12364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51FE0"/>
    <w:multiLevelType w:val="hybridMultilevel"/>
    <w:tmpl w:val="961C51EE"/>
    <w:lvl w:ilvl="0" w:tplc="98D47C52">
      <w:start w:val="1"/>
      <w:numFmt w:val="decimal"/>
      <w:lvlText w:val="%1."/>
      <w:lvlJc w:val="left"/>
      <w:pPr>
        <w:ind w:left="720" w:hanging="360"/>
      </w:pPr>
      <w:rPr>
        <w:lang w:val="fr-F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F20155"/>
    <w:multiLevelType w:val="hybridMultilevel"/>
    <w:tmpl w:val="951AA980"/>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07605"/>
    <w:multiLevelType w:val="hybridMultilevel"/>
    <w:tmpl w:val="B00C58BA"/>
    <w:lvl w:ilvl="0" w:tplc="DDC67FF8">
      <w:start w:val="3"/>
      <w:numFmt w:val="decimal"/>
      <w:lvlText w:val="%1"/>
      <w:lvlJc w:val="left"/>
      <w:pPr>
        <w:ind w:left="5598" w:hanging="360"/>
      </w:pPr>
      <w:rPr>
        <w:rFonts w:hint="default"/>
      </w:rPr>
    </w:lvl>
    <w:lvl w:ilvl="1" w:tplc="040C0019" w:tentative="1">
      <w:start w:val="1"/>
      <w:numFmt w:val="lowerLetter"/>
      <w:lvlText w:val="%2."/>
      <w:lvlJc w:val="left"/>
      <w:pPr>
        <w:ind w:left="6318" w:hanging="360"/>
      </w:pPr>
    </w:lvl>
    <w:lvl w:ilvl="2" w:tplc="040C001B" w:tentative="1">
      <w:start w:val="1"/>
      <w:numFmt w:val="lowerRoman"/>
      <w:lvlText w:val="%3."/>
      <w:lvlJc w:val="right"/>
      <w:pPr>
        <w:ind w:left="7038" w:hanging="180"/>
      </w:pPr>
    </w:lvl>
    <w:lvl w:ilvl="3" w:tplc="040C000F" w:tentative="1">
      <w:start w:val="1"/>
      <w:numFmt w:val="decimal"/>
      <w:lvlText w:val="%4."/>
      <w:lvlJc w:val="left"/>
      <w:pPr>
        <w:ind w:left="7758" w:hanging="360"/>
      </w:pPr>
    </w:lvl>
    <w:lvl w:ilvl="4" w:tplc="040C0019" w:tentative="1">
      <w:start w:val="1"/>
      <w:numFmt w:val="lowerLetter"/>
      <w:lvlText w:val="%5."/>
      <w:lvlJc w:val="left"/>
      <w:pPr>
        <w:ind w:left="8478" w:hanging="360"/>
      </w:pPr>
    </w:lvl>
    <w:lvl w:ilvl="5" w:tplc="040C001B" w:tentative="1">
      <w:start w:val="1"/>
      <w:numFmt w:val="lowerRoman"/>
      <w:lvlText w:val="%6."/>
      <w:lvlJc w:val="right"/>
      <w:pPr>
        <w:ind w:left="9198" w:hanging="180"/>
      </w:pPr>
    </w:lvl>
    <w:lvl w:ilvl="6" w:tplc="040C000F" w:tentative="1">
      <w:start w:val="1"/>
      <w:numFmt w:val="decimal"/>
      <w:lvlText w:val="%7."/>
      <w:lvlJc w:val="left"/>
      <w:pPr>
        <w:ind w:left="9918" w:hanging="360"/>
      </w:pPr>
    </w:lvl>
    <w:lvl w:ilvl="7" w:tplc="040C0019" w:tentative="1">
      <w:start w:val="1"/>
      <w:numFmt w:val="lowerLetter"/>
      <w:lvlText w:val="%8."/>
      <w:lvlJc w:val="left"/>
      <w:pPr>
        <w:ind w:left="10638" w:hanging="360"/>
      </w:pPr>
    </w:lvl>
    <w:lvl w:ilvl="8" w:tplc="040C001B" w:tentative="1">
      <w:start w:val="1"/>
      <w:numFmt w:val="lowerRoman"/>
      <w:lvlText w:val="%9."/>
      <w:lvlJc w:val="right"/>
      <w:pPr>
        <w:ind w:left="11358" w:hanging="180"/>
      </w:pPr>
    </w:lvl>
  </w:abstractNum>
  <w:abstractNum w:abstractNumId="7" w15:restartNumberingAfterBreak="0">
    <w:nsid w:val="525C54C4"/>
    <w:multiLevelType w:val="hybridMultilevel"/>
    <w:tmpl w:val="337CA42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A1306"/>
    <w:multiLevelType w:val="hybridMultilevel"/>
    <w:tmpl w:val="384897E4"/>
    <w:lvl w:ilvl="0" w:tplc="B4942164">
      <w:start w:val="1"/>
      <w:numFmt w:val="bullet"/>
      <w:lvlText w:val=""/>
      <w:lvlJc w:val="left"/>
      <w:pPr>
        <w:ind w:left="360" w:hanging="360"/>
      </w:pPr>
      <w:rPr>
        <w:rFonts w:ascii="Symbol" w:hAnsi="Symbol" w:hint="default"/>
        <w:lang w:val="fr-FR"/>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77204B"/>
    <w:multiLevelType w:val="hybridMultilevel"/>
    <w:tmpl w:val="162007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2"/>
  </w:num>
  <w:num w:numId="3">
    <w:abstractNumId w:val="1"/>
  </w:num>
  <w:num w:numId="4">
    <w:abstractNumId w:val="7"/>
  </w:num>
  <w:num w:numId="5">
    <w:abstractNumId w:val="3"/>
  </w:num>
  <w:num w:numId="6">
    <w:abstractNumId w:val="9"/>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CB9DB0F-FABB-4686-BCD2-D02EE47E357F}"/>
    <w:docVar w:name="dgnword-eventsink" w:val="2722043329104"/>
  </w:docVars>
  <w:rsids>
    <w:rsidRoot w:val="009C7DCE"/>
    <w:rsid w:val="00002716"/>
    <w:rsid w:val="00003396"/>
    <w:rsid w:val="00005791"/>
    <w:rsid w:val="00005A01"/>
    <w:rsid w:val="0000722C"/>
    <w:rsid w:val="00010827"/>
    <w:rsid w:val="00015089"/>
    <w:rsid w:val="00021492"/>
    <w:rsid w:val="00022ECA"/>
    <w:rsid w:val="0002520B"/>
    <w:rsid w:val="00037A9E"/>
    <w:rsid w:val="00037F91"/>
    <w:rsid w:val="000539F1"/>
    <w:rsid w:val="00054747"/>
    <w:rsid w:val="00055A2A"/>
    <w:rsid w:val="000615C1"/>
    <w:rsid w:val="00061675"/>
    <w:rsid w:val="00072DBF"/>
    <w:rsid w:val="000743AA"/>
    <w:rsid w:val="0009202E"/>
    <w:rsid w:val="0009225C"/>
    <w:rsid w:val="000A0C9B"/>
    <w:rsid w:val="000A17C4"/>
    <w:rsid w:val="000A36A4"/>
    <w:rsid w:val="000A3A00"/>
    <w:rsid w:val="000A5B42"/>
    <w:rsid w:val="000B2352"/>
    <w:rsid w:val="000C1854"/>
    <w:rsid w:val="000C7B84"/>
    <w:rsid w:val="000D261B"/>
    <w:rsid w:val="000D3B02"/>
    <w:rsid w:val="000D58A3"/>
    <w:rsid w:val="000E0704"/>
    <w:rsid w:val="000E3ED4"/>
    <w:rsid w:val="000E3F9C"/>
    <w:rsid w:val="000E6C4A"/>
    <w:rsid w:val="000F1550"/>
    <w:rsid w:val="000F251B"/>
    <w:rsid w:val="000F5D5F"/>
    <w:rsid w:val="000F5FE8"/>
    <w:rsid w:val="000F6644"/>
    <w:rsid w:val="00100833"/>
    <w:rsid w:val="00102947"/>
    <w:rsid w:val="00102F72"/>
    <w:rsid w:val="001051C9"/>
    <w:rsid w:val="00107E85"/>
    <w:rsid w:val="00113EE8"/>
    <w:rsid w:val="0011455A"/>
    <w:rsid w:val="00114A65"/>
    <w:rsid w:val="00114C47"/>
    <w:rsid w:val="00132BD3"/>
    <w:rsid w:val="00133061"/>
    <w:rsid w:val="00134394"/>
    <w:rsid w:val="00141699"/>
    <w:rsid w:val="00147000"/>
    <w:rsid w:val="00150C8E"/>
    <w:rsid w:val="0015231D"/>
    <w:rsid w:val="001527DE"/>
    <w:rsid w:val="00156081"/>
    <w:rsid w:val="00163091"/>
    <w:rsid w:val="001638C9"/>
    <w:rsid w:val="001645CB"/>
    <w:rsid w:val="00164D62"/>
    <w:rsid w:val="00166305"/>
    <w:rsid w:val="00167545"/>
    <w:rsid w:val="001703C6"/>
    <w:rsid w:val="00173781"/>
    <w:rsid w:val="00175ADF"/>
    <w:rsid w:val="00175CAE"/>
    <w:rsid w:val="001828DB"/>
    <w:rsid w:val="001850FE"/>
    <w:rsid w:val="00185135"/>
    <w:rsid w:val="0019037C"/>
    <w:rsid w:val="00190450"/>
    <w:rsid w:val="001905A9"/>
    <w:rsid w:val="00191273"/>
    <w:rsid w:val="001942A7"/>
    <w:rsid w:val="00194F24"/>
    <w:rsid w:val="0019587B"/>
    <w:rsid w:val="001A163D"/>
    <w:rsid w:val="001A441E"/>
    <w:rsid w:val="001A6733"/>
    <w:rsid w:val="001A6A48"/>
    <w:rsid w:val="001B357F"/>
    <w:rsid w:val="001C3444"/>
    <w:rsid w:val="001C3702"/>
    <w:rsid w:val="001C4656"/>
    <w:rsid w:val="001C46BC"/>
    <w:rsid w:val="001E7170"/>
    <w:rsid w:val="001F23E6"/>
    <w:rsid w:val="001F4238"/>
    <w:rsid w:val="001F4973"/>
    <w:rsid w:val="00200A38"/>
    <w:rsid w:val="00200A46"/>
    <w:rsid w:val="00211B6F"/>
    <w:rsid w:val="002171D1"/>
    <w:rsid w:val="00217588"/>
    <w:rsid w:val="00217CC3"/>
    <w:rsid w:val="00220AB6"/>
    <w:rsid w:val="0022120F"/>
    <w:rsid w:val="0022754A"/>
    <w:rsid w:val="00227DE9"/>
    <w:rsid w:val="002360A6"/>
    <w:rsid w:val="00236560"/>
    <w:rsid w:val="0023662E"/>
    <w:rsid w:val="00237B9E"/>
    <w:rsid w:val="00242C92"/>
    <w:rsid w:val="00243C68"/>
    <w:rsid w:val="00245D0F"/>
    <w:rsid w:val="002548C3"/>
    <w:rsid w:val="00257ACD"/>
    <w:rsid w:val="00262908"/>
    <w:rsid w:val="002650F4"/>
    <w:rsid w:val="002715FD"/>
    <w:rsid w:val="002770B1"/>
    <w:rsid w:val="00280701"/>
    <w:rsid w:val="00285B33"/>
    <w:rsid w:val="00287A3C"/>
    <w:rsid w:val="00292B84"/>
    <w:rsid w:val="00294EF0"/>
    <w:rsid w:val="002A2FC6"/>
    <w:rsid w:val="002A5138"/>
    <w:rsid w:val="002B0653"/>
    <w:rsid w:val="002B0F11"/>
    <w:rsid w:val="002C0C75"/>
    <w:rsid w:val="002C1EC7"/>
    <w:rsid w:val="002C3015"/>
    <w:rsid w:val="002C3597"/>
    <w:rsid w:val="002C4342"/>
    <w:rsid w:val="002C7EA3"/>
    <w:rsid w:val="002D20AE"/>
    <w:rsid w:val="002D6C61"/>
    <w:rsid w:val="002E2104"/>
    <w:rsid w:val="002E2DAC"/>
    <w:rsid w:val="002E3A47"/>
    <w:rsid w:val="002E6963"/>
    <w:rsid w:val="002E6F8F"/>
    <w:rsid w:val="002F05D8"/>
    <w:rsid w:val="002F2DE0"/>
    <w:rsid w:val="002F5E25"/>
    <w:rsid w:val="0030353C"/>
    <w:rsid w:val="003047DE"/>
    <w:rsid w:val="003125C3"/>
    <w:rsid w:val="00312AE6"/>
    <w:rsid w:val="00316B11"/>
    <w:rsid w:val="00317D1A"/>
    <w:rsid w:val="003205ED"/>
    <w:rsid w:val="003211FF"/>
    <w:rsid w:val="00322720"/>
    <w:rsid w:val="003242AB"/>
    <w:rsid w:val="00325917"/>
    <w:rsid w:val="00327247"/>
    <w:rsid w:val="003278DD"/>
    <w:rsid w:val="00327A9D"/>
    <w:rsid w:val="0033130E"/>
    <w:rsid w:val="0033269C"/>
    <w:rsid w:val="0033585D"/>
    <w:rsid w:val="00351C79"/>
    <w:rsid w:val="0035350E"/>
    <w:rsid w:val="0035516C"/>
    <w:rsid w:val="00355A4C"/>
    <w:rsid w:val="003604FB"/>
    <w:rsid w:val="0036050F"/>
    <w:rsid w:val="003608D1"/>
    <w:rsid w:val="00360B73"/>
    <w:rsid w:val="0037180E"/>
    <w:rsid w:val="00380B71"/>
    <w:rsid w:val="00382774"/>
    <w:rsid w:val="0038365A"/>
    <w:rsid w:val="00386A89"/>
    <w:rsid w:val="00393278"/>
    <w:rsid w:val="00393477"/>
    <w:rsid w:val="00394258"/>
    <w:rsid w:val="0039648E"/>
    <w:rsid w:val="003A40BD"/>
    <w:rsid w:val="003A55D6"/>
    <w:rsid w:val="003A5AFE"/>
    <w:rsid w:val="003A5D5F"/>
    <w:rsid w:val="003A7FFE"/>
    <w:rsid w:val="003B0A63"/>
    <w:rsid w:val="003B3D50"/>
    <w:rsid w:val="003B50E1"/>
    <w:rsid w:val="003C1746"/>
    <w:rsid w:val="003C2AA9"/>
    <w:rsid w:val="003C4BF9"/>
    <w:rsid w:val="003C58BF"/>
    <w:rsid w:val="003D451D"/>
    <w:rsid w:val="003D7116"/>
    <w:rsid w:val="003F2AF4"/>
    <w:rsid w:val="003F2DD8"/>
    <w:rsid w:val="003F3F2D"/>
    <w:rsid w:val="003F50B2"/>
    <w:rsid w:val="003F5432"/>
    <w:rsid w:val="00400CCF"/>
    <w:rsid w:val="00401BFF"/>
    <w:rsid w:val="00404424"/>
    <w:rsid w:val="0041156B"/>
    <w:rsid w:val="004122C5"/>
    <w:rsid w:val="00413B78"/>
    <w:rsid w:val="00416DDE"/>
    <w:rsid w:val="0042552B"/>
    <w:rsid w:val="0044411E"/>
    <w:rsid w:val="00445EFF"/>
    <w:rsid w:val="00453435"/>
    <w:rsid w:val="00460089"/>
    <w:rsid w:val="00463A5D"/>
    <w:rsid w:val="00466398"/>
    <w:rsid w:val="0047306D"/>
    <w:rsid w:val="00473791"/>
    <w:rsid w:val="00476E48"/>
    <w:rsid w:val="00480C41"/>
    <w:rsid w:val="00481DE9"/>
    <w:rsid w:val="00482F5D"/>
    <w:rsid w:val="0049128B"/>
    <w:rsid w:val="004919F8"/>
    <w:rsid w:val="00493B49"/>
    <w:rsid w:val="00495501"/>
    <w:rsid w:val="00496364"/>
    <w:rsid w:val="004A070A"/>
    <w:rsid w:val="004A320E"/>
    <w:rsid w:val="004A4E9C"/>
    <w:rsid w:val="004A5053"/>
    <w:rsid w:val="004B1A3C"/>
    <w:rsid w:val="004D2CC3"/>
    <w:rsid w:val="004D35CB"/>
    <w:rsid w:val="004D431F"/>
    <w:rsid w:val="004D7DAB"/>
    <w:rsid w:val="004E20E5"/>
    <w:rsid w:val="004E2F57"/>
    <w:rsid w:val="004E64EA"/>
    <w:rsid w:val="004E7828"/>
    <w:rsid w:val="004F46AA"/>
    <w:rsid w:val="004F4A0F"/>
    <w:rsid w:val="004F6A70"/>
    <w:rsid w:val="00500AD7"/>
    <w:rsid w:val="00502ABF"/>
    <w:rsid w:val="00504DB0"/>
    <w:rsid w:val="00507C35"/>
    <w:rsid w:val="00510735"/>
    <w:rsid w:val="00514D2F"/>
    <w:rsid w:val="00515C56"/>
    <w:rsid w:val="0054420E"/>
    <w:rsid w:val="00544D1B"/>
    <w:rsid w:val="00545DC0"/>
    <w:rsid w:val="00545F6C"/>
    <w:rsid w:val="005477D9"/>
    <w:rsid w:val="0055436F"/>
    <w:rsid w:val="00557040"/>
    <w:rsid w:val="0055720C"/>
    <w:rsid w:val="00561796"/>
    <w:rsid w:val="005632DD"/>
    <w:rsid w:val="0056423B"/>
    <w:rsid w:val="00573424"/>
    <w:rsid w:val="0057402F"/>
    <w:rsid w:val="00576E04"/>
    <w:rsid w:val="0058041A"/>
    <w:rsid w:val="00581653"/>
    <w:rsid w:val="00581982"/>
    <w:rsid w:val="005849D6"/>
    <w:rsid w:val="00585367"/>
    <w:rsid w:val="005871A1"/>
    <w:rsid w:val="0058737E"/>
    <w:rsid w:val="00592518"/>
    <w:rsid w:val="00592E87"/>
    <w:rsid w:val="0059420B"/>
    <w:rsid w:val="00594C4D"/>
    <w:rsid w:val="005959BF"/>
    <w:rsid w:val="005A1820"/>
    <w:rsid w:val="005A33B0"/>
    <w:rsid w:val="005A5E62"/>
    <w:rsid w:val="005B3B7D"/>
    <w:rsid w:val="005B7AD4"/>
    <w:rsid w:val="005C2091"/>
    <w:rsid w:val="005C2DC2"/>
    <w:rsid w:val="005C304A"/>
    <w:rsid w:val="005C3D69"/>
    <w:rsid w:val="005C416F"/>
    <w:rsid w:val="005C7C98"/>
    <w:rsid w:val="005D2C3A"/>
    <w:rsid w:val="005D55A4"/>
    <w:rsid w:val="005D57C8"/>
    <w:rsid w:val="005D6740"/>
    <w:rsid w:val="005D6849"/>
    <w:rsid w:val="005D7761"/>
    <w:rsid w:val="005D79F0"/>
    <w:rsid w:val="005E0278"/>
    <w:rsid w:val="005E090D"/>
    <w:rsid w:val="005E10B8"/>
    <w:rsid w:val="005E3CA0"/>
    <w:rsid w:val="005E44B1"/>
    <w:rsid w:val="005E4DAF"/>
    <w:rsid w:val="005E67B0"/>
    <w:rsid w:val="005E7047"/>
    <w:rsid w:val="005E777F"/>
    <w:rsid w:val="005F1CA7"/>
    <w:rsid w:val="005F43DD"/>
    <w:rsid w:val="005F51A9"/>
    <w:rsid w:val="005F6BE1"/>
    <w:rsid w:val="005F7416"/>
    <w:rsid w:val="00600C11"/>
    <w:rsid w:val="0060576F"/>
    <w:rsid w:val="00606B89"/>
    <w:rsid w:val="00611EAF"/>
    <w:rsid w:val="00615A06"/>
    <w:rsid w:val="00620339"/>
    <w:rsid w:val="00623F30"/>
    <w:rsid w:val="00625FB8"/>
    <w:rsid w:val="006261BD"/>
    <w:rsid w:val="00635EDB"/>
    <w:rsid w:val="00643042"/>
    <w:rsid w:val="0064734E"/>
    <w:rsid w:val="00650137"/>
    <w:rsid w:val="006509D7"/>
    <w:rsid w:val="00651CE8"/>
    <w:rsid w:val="00654998"/>
    <w:rsid w:val="0065521B"/>
    <w:rsid w:val="0066120D"/>
    <w:rsid w:val="0066388C"/>
    <w:rsid w:val="00664FC6"/>
    <w:rsid w:val="00671EF6"/>
    <w:rsid w:val="0067205B"/>
    <w:rsid w:val="0067283D"/>
    <w:rsid w:val="00672F5B"/>
    <w:rsid w:val="006748F8"/>
    <w:rsid w:val="00680489"/>
    <w:rsid w:val="00681B68"/>
    <w:rsid w:val="00683C32"/>
    <w:rsid w:val="0068600F"/>
    <w:rsid w:val="00690BB2"/>
    <w:rsid w:val="00693D09"/>
    <w:rsid w:val="00695BBE"/>
    <w:rsid w:val="006A1B9B"/>
    <w:rsid w:val="006A6549"/>
    <w:rsid w:val="006A7710"/>
    <w:rsid w:val="006A7A61"/>
    <w:rsid w:val="006B1E59"/>
    <w:rsid w:val="006B2FFB"/>
    <w:rsid w:val="006B7044"/>
    <w:rsid w:val="006C10A2"/>
    <w:rsid w:val="006C1F18"/>
    <w:rsid w:val="006C5F6A"/>
    <w:rsid w:val="006D0CE5"/>
    <w:rsid w:val="006D0FFA"/>
    <w:rsid w:val="006D40D5"/>
    <w:rsid w:val="006F009A"/>
    <w:rsid w:val="006F3606"/>
    <w:rsid w:val="006F3D93"/>
    <w:rsid w:val="006F52AA"/>
    <w:rsid w:val="007019B1"/>
    <w:rsid w:val="0070246B"/>
    <w:rsid w:val="00721657"/>
    <w:rsid w:val="007279A8"/>
    <w:rsid w:val="00727B1A"/>
    <w:rsid w:val="0073082D"/>
    <w:rsid w:val="00733F81"/>
    <w:rsid w:val="00741337"/>
    <w:rsid w:val="007511C2"/>
    <w:rsid w:val="00752258"/>
    <w:rsid w:val="007529E1"/>
    <w:rsid w:val="00762880"/>
    <w:rsid w:val="00762AD6"/>
    <w:rsid w:val="00762E02"/>
    <w:rsid w:val="0077062B"/>
    <w:rsid w:val="00772290"/>
    <w:rsid w:val="00777265"/>
    <w:rsid w:val="007805E7"/>
    <w:rsid w:val="00780627"/>
    <w:rsid w:val="0078222A"/>
    <w:rsid w:val="007829D7"/>
    <w:rsid w:val="00787D48"/>
    <w:rsid w:val="007942FC"/>
    <w:rsid w:val="00794EDD"/>
    <w:rsid w:val="00795294"/>
    <w:rsid w:val="007A06AC"/>
    <w:rsid w:val="007A4E50"/>
    <w:rsid w:val="007A5D10"/>
    <w:rsid w:val="007B18A7"/>
    <w:rsid w:val="007B250E"/>
    <w:rsid w:val="007B3751"/>
    <w:rsid w:val="007C27FC"/>
    <w:rsid w:val="007C51FF"/>
    <w:rsid w:val="007D3917"/>
    <w:rsid w:val="007D50E4"/>
    <w:rsid w:val="007D79A5"/>
    <w:rsid w:val="007E2BAD"/>
    <w:rsid w:val="007E2DC5"/>
    <w:rsid w:val="007F1CC7"/>
    <w:rsid w:val="008027AC"/>
    <w:rsid w:val="008028CE"/>
    <w:rsid w:val="00803094"/>
    <w:rsid w:val="0080332E"/>
    <w:rsid w:val="0081113B"/>
    <w:rsid w:val="008141E0"/>
    <w:rsid w:val="00814995"/>
    <w:rsid w:val="00814A75"/>
    <w:rsid w:val="00816EE1"/>
    <w:rsid w:val="00816F88"/>
    <w:rsid w:val="00821996"/>
    <w:rsid w:val="00821B82"/>
    <w:rsid w:val="00822323"/>
    <w:rsid w:val="00823DF0"/>
    <w:rsid w:val="00827468"/>
    <w:rsid w:val="00827BC6"/>
    <w:rsid w:val="008300AD"/>
    <w:rsid w:val="00833024"/>
    <w:rsid w:val="008344C8"/>
    <w:rsid w:val="008419B1"/>
    <w:rsid w:val="00844A56"/>
    <w:rsid w:val="00845B11"/>
    <w:rsid w:val="00852081"/>
    <w:rsid w:val="0085692B"/>
    <w:rsid w:val="0085753F"/>
    <w:rsid w:val="00857DB9"/>
    <w:rsid w:val="00861401"/>
    <w:rsid w:val="00872B6E"/>
    <w:rsid w:val="00874DFD"/>
    <w:rsid w:val="00876CF0"/>
    <w:rsid w:val="008802F9"/>
    <w:rsid w:val="00883086"/>
    <w:rsid w:val="008879FD"/>
    <w:rsid w:val="008905BB"/>
    <w:rsid w:val="008944BB"/>
    <w:rsid w:val="008948DC"/>
    <w:rsid w:val="00894C37"/>
    <w:rsid w:val="008A00EA"/>
    <w:rsid w:val="008A3A69"/>
    <w:rsid w:val="008A3F93"/>
    <w:rsid w:val="008A6236"/>
    <w:rsid w:val="008A6E1C"/>
    <w:rsid w:val="008A72FD"/>
    <w:rsid w:val="008B2EDF"/>
    <w:rsid w:val="008B47C7"/>
    <w:rsid w:val="008B54CB"/>
    <w:rsid w:val="008B5A3D"/>
    <w:rsid w:val="008C4010"/>
    <w:rsid w:val="008C4FDF"/>
    <w:rsid w:val="008C6B1F"/>
    <w:rsid w:val="008D45A6"/>
    <w:rsid w:val="008D52C4"/>
    <w:rsid w:val="008D5E4F"/>
    <w:rsid w:val="008E1A98"/>
    <w:rsid w:val="008E33D7"/>
    <w:rsid w:val="008E38EE"/>
    <w:rsid w:val="008F14F5"/>
    <w:rsid w:val="008F1ACD"/>
    <w:rsid w:val="008F71C1"/>
    <w:rsid w:val="00902D41"/>
    <w:rsid w:val="00902F49"/>
    <w:rsid w:val="00904230"/>
    <w:rsid w:val="00914004"/>
    <w:rsid w:val="00922EC1"/>
    <w:rsid w:val="00923CF1"/>
    <w:rsid w:val="00927107"/>
    <w:rsid w:val="009301F1"/>
    <w:rsid w:val="009307DF"/>
    <w:rsid w:val="0093133E"/>
    <w:rsid w:val="009359B8"/>
    <w:rsid w:val="00935FF0"/>
    <w:rsid w:val="00936D42"/>
    <w:rsid w:val="009377A6"/>
    <w:rsid w:val="0094275F"/>
    <w:rsid w:val="009431F8"/>
    <w:rsid w:val="00947A35"/>
    <w:rsid w:val="009549AC"/>
    <w:rsid w:val="009574FE"/>
    <w:rsid w:val="0096201B"/>
    <w:rsid w:val="00962081"/>
    <w:rsid w:val="00966CB5"/>
    <w:rsid w:val="009735B4"/>
    <w:rsid w:val="00974476"/>
    <w:rsid w:val="00975786"/>
    <w:rsid w:val="00977CFA"/>
    <w:rsid w:val="00981CB7"/>
    <w:rsid w:val="00983E1F"/>
    <w:rsid w:val="00987EA9"/>
    <w:rsid w:val="009919C0"/>
    <w:rsid w:val="00993F46"/>
    <w:rsid w:val="00997358"/>
    <w:rsid w:val="009A452B"/>
    <w:rsid w:val="009B050C"/>
    <w:rsid w:val="009B087F"/>
    <w:rsid w:val="009B2AF4"/>
    <w:rsid w:val="009C110B"/>
    <w:rsid w:val="009C2FFA"/>
    <w:rsid w:val="009C5441"/>
    <w:rsid w:val="009C5FED"/>
    <w:rsid w:val="009C7DCE"/>
    <w:rsid w:val="009D119F"/>
    <w:rsid w:val="009D1DB0"/>
    <w:rsid w:val="009D49A2"/>
    <w:rsid w:val="009F3940"/>
    <w:rsid w:val="009F3EB2"/>
    <w:rsid w:val="009F6EB1"/>
    <w:rsid w:val="00A11D05"/>
    <w:rsid w:val="00A12002"/>
    <w:rsid w:val="00A126E3"/>
    <w:rsid w:val="00A13162"/>
    <w:rsid w:val="00A15F62"/>
    <w:rsid w:val="00A20267"/>
    <w:rsid w:val="00A22140"/>
    <w:rsid w:val="00A3158C"/>
    <w:rsid w:val="00A32DF3"/>
    <w:rsid w:val="00A33E32"/>
    <w:rsid w:val="00A35E20"/>
    <w:rsid w:val="00A36F6D"/>
    <w:rsid w:val="00A41FDB"/>
    <w:rsid w:val="00A452C1"/>
    <w:rsid w:val="00A470DF"/>
    <w:rsid w:val="00A50CA0"/>
    <w:rsid w:val="00A525CC"/>
    <w:rsid w:val="00A527CD"/>
    <w:rsid w:val="00A53E7C"/>
    <w:rsid w:val="00A56B7B"/>
    <w:rsid w:val="00A60087"/>
    <w:rsid w:val="00A63B9A"/>
    <w:rsid w:val="00A705E8"/>
    <w:rsid w:val="00A721F4"/>
    <w:rsid w:val="00A80E0B"/>
    <w:rsid w:val="00A85EDC"/>
    <w:rsid w:val="00A9392C"/>
    <w:rsid w:val="00A9462B"/>
    <w:rsid w:val="00A97D59"/>
    <w:rsid w:val="00AA0B5B"/>
    <w:rsid w:val="00AA3E09"/>
    <w:rsid w:val="00AA4BEF"/>
    <w:rsid w:val="00AB1659"/>
    <w:rsid w:val="00AB2515"/>
    <w:rsid w:val="00AB4962"/>
    <w:rsid w:val="00AB734E"/>
    <w:rsid w:val="00AB740F"/>
    <w:rsid w:val="00AC1403"/>
    <w:rsid w:val="00AC38E1"/>
    <w:rsid w:val="00AC601D"/>
    <w:rsid w:val="00AC6F14"/>
    <w:rsid w:val="00AC7221"/>
    <w:rsid w:val="00AE5961"/>
    <w:rsid w:val="00AF0745"/>
    <w:rsid w:val="00AF4971"/>
    <w:rsid w:val="00AF5276"/>
    <w:rsid w:val="00AF7C86"/>
    <w:rsid w:val="00B01046"/>
    <w:rsid w:val="00B02320"/>
    <w:rsid w:val="00B310F9"/>
    <w:rsid w:val="00B37165"/>
    <w:rsid w:val="00B37866"/>
    <w:rsid w:val="00B412FB"/>
    <w:rsid w:val="00B42A81"/>
    <w:rsid w:val="00B44081"/>
    <w:rsid w:val="00B4576B"/>
    <w:rsid w:val="00B46350"/>
    <w:rsid w:val="00B46DF3"/>
    <w:rsid w:val="00B47F9F"/>
    <w:rsid w:val="00B57F11"/>
    <w:rsid w:val="00B648C7"/>
    <w:rsid w:val="00B66E8F"/>
    <w:rsid w:val="00B67907"/>
    <w:rsid w:val="00B80157"/>
    <w:rsid w:val="00B83D5E"/>
    <w:rsid w:val="00B8460A"/>
    <w:rsid w:val="00B8650D"/>
    <w:rsid w:val="00B879B4"/>
    <w:rsid w:val="00B9070F"/>
    <w:rsid w:val="00B90F07"/>
    <w:rsid w:val="00B919C0"/>
    <w:rsid w:val="00B97BB9"/>
    <w:rsid w:val="00BA0009"/>
    <w:rsid w:val="00BB1863"/>
    <w:rsid w:val="00BB25EE"/>
    <w:rsid w:val="00BB270E"/>
    <w:rsid w:val="00BB363A"/>
    <w:rsid w:val="00BB466F"/>
    <w:rsid w:val="00BC10A0"/>
    <w:rsid w:val="00BC7BA2"/>
    <w:rsid w:val="00BD426B"/>
    <w:rsid w:val="00BD4A55"/>
    <w:rsid w:val="00BD6C7B"/>
    <w:rsid w:val="00BD79F0"/>
    <w:rsid w:val="00BE2B4D"/>
    <w:rsid w:val="00BE32A1"/>
    <w:rsid w:val="00BE53BF"/>
    <w:rsid w:val="00BE64E9"/>
    <w:rsid w:val="00C015F8"/>
    <w:rsid w:val="00C044D4"/>
    <w:rsid w:val="00C07E26"/>
    <w:rsid w:val="00C1011C"/>
    <w:rsid w:val="00C10F07"/>
    <w:rsid w:val="00C12F94"/>
    <w:rsid w:val="00C177C5"/>
    <w:rsid w:val="00C337CC"/>
    <w:rsid w:val="00C34EC3"/>
    <w:rsid w:val="00C4038C"/>
    <w:rsid w:val="00C42BA2"/>
    <w:rsid w:val="00C44066"/>
    <w:rsid w:val="00C44E13"/>
    <w:rsid w:val="00C53D1D"/>
    <w:rsid w:val="00C5522B"/>
    <w:rsid w:val="00C60A41"/>
    <w:rsid w:val="00C6178B"/>
    <w:rsid w:val="00C62DE8"/>
    <w:rsid w:val="00C62DFB"/>
    <w:rsid w:val="00C630E6"/>
    <w:rsid w:val="00C63812"/>
    <w:rsid w:val="00C63F54"/>
    <w:rsid w:val="00C64AF3"/>
    <w:rsid w:val="00C66F4D"/>
    <w:rsid w:val="00C67BB5"/>
    <w:rsid w:val="00C72713"/>
    <w:rsid w:val="00C804B5"/>
    <w:rsid w:val="00C848EF"/>
    <w:rsid w:val="00C86600"/>
    <w:rsid w:val="00C87BCA"/>
    <w:rsid w:val="00C87EED"/>
    <w:rsid w:val="00C918B5"/>
    <w:rsid w:val="00C92AA1"/>
    <w:rsid w:val="00C94506"/>
    <w:rsid w:val="00C954BC"/>
    <w:rsid w:val="00C956AF"/>
    <w:rsid w:val="00CA1F0B"/>
    <w:rsid w:val="00CA3E0A"/>
    <w:rsid w:val="00CA513A"/>
    <w:rsid w:val="00CA710F"/>
    <w:rsid w:val="00CB110F"/>
    <w:rsid w:val="00CB2A2E"/>
    <w:rsid w:val="00CB338A"/>
    <w:rsid w:val="00CB79C5"/>
    <w:rsid w:val="00CC411F"/>
    <w:rsid w:val="00CC4B75"/>
    <w:rsid w:val="00CC732E"/>
    <w:rsid w:val="00CD2FCD"/>
    <w:rsid w:val="00CD5EC1"/>
    <w:rsid w:val="00CD7207"/>
    <w:rsid w:val="00CE0422"/>
    <w:rsid w:val="00CE0DBE"/>
    <w:rsid w:val="00CE5E4D"/>
    <w:rsid w:val="00CE5ED6"/>
    <w:rsid w:val="00CF02C4"/>
    <w:rsid w:val="00CF167F"/>
    <w:rsid w:val="00CF72E5"/>
    <w:rsid w:val="00D0027E"/>
    <w:rsid w:val="00D013EE"/>
    <w:rsid w:val="00D01F54"/>
    <w:rsid w:val="00D040F7"/>
    <w:rsid w:val="00D04A76"/>
    <w:rsid w:val="00D10FC7"/>
    <w:rsid w:val="00D1519F"/>
    <w:rsid w:val="00D20E99"/>
    <w:rsid w:val="00D21C7D"/>
    <w:rsid w:val="00D21C83"/>
    <w:rsid w:val="00D25246"/>
    <w:rsid w:val="00D35BDD"/>
    <w:rsid w:val="00D4286F"/>
    <w:rsid w:val="00D44336"/>
    <w:rsid w:val="00D63006"/>
    <w:rsid w:val="00D72301"/>
    <w:rsid w:val="00D8624F"/>
    <w:rsid w:val="00D911DE"/>
    <w:rsid w:val="00D91B97"/>
    <w:rsid w:val="00D93ACC"/>
    <w:rsid w:val="00D93C08"/>
    <w:rsid w:val="00D95DAC"/>
    <w:rsid w:val="00DA0B53"/>
    <w:rsid w:val="00DB1171"/>
    <w:rsid w:val="00DB1519"/>
    <w:rsid w:val="00DB2840"/>
    <w:rsid w:val="00DB4534"/>
    <w:rsid w:val="00DB508B"/>
    <w:rsid w:val="00DC1BD3"/>
    <w:rsid w:val="00DC2C1A"/>
    <w:rsid w:val="00DD12EE"/>
    <w:rsid w:val="00DD66B4"/>
    <w:rsid w:val="00DE1972"/>
    <w:rsid w:val="00DE27AB"/>
    <w:rsid w:val="00DF2AB3"/>
    <w:rsid w:val="00DF6B6B"/>
    <w:rsid w:val="00DF7250"/>
    <w:rsid w:val="00E0016D"/>
    <w:rsid w:val="00E00CAA"/>
    <w:rsid w:val="00E03EBF"/>
    <w:rsid w:val="00E05209"/>
    <w:rsid w:val="00E10390"/>
    <w:rsid w:val="00E11BCF"/>
    <w:rsid w:val="00E1364E"/>
    <w:rsid w:val="00E2258E"/>
    <w:rsid w:val="00E260C2"/>
    <w:rsid w:val="00E32596"/>
    <w:rsid w:val="00E368F7"/>
    <w:rsid w:val="00E36EB8"/>
    <w:rsid w:val="00E37FB8"/>
    <w:rsid w:val="00E40B07"/>
    <w:rsid w:val="00E42326"/>
    <w:rsid w:val="00E43544"/>
    <w:rsid w:val="00E44D89"/>
    <w:rsid w:val="00E477EA"/>
    <w:rsid w:val="00E5543D"/>
    <w:rsid w:val="00E55807"/>
    <w:rsid w:val="00E63B14"/>
    <w:rsid w:val="00E65CA0"/>
    <w:rsid w:val="00E70D9F"/>
    <w:rsid w:val="00E80007"/>
    <w:rsid w:val="00E83810"/>
    <w:rsid w:val="00E86933"/>
    <w:rsid w:val="00E92327"/>
    <w:rsid w:val="00E945F2"/>
    <w:rsid w:val="00E9605B"/>
    <w:rsid w:val="00E97298"/>
    <w:rsid w:val="00E97753"/>
    <w:rsid w:val="00EA0C51"/>
    <w:rsid w:val="00EA42BB"/>
    <w:rsid w:val="00EA7DE7"/>
    <w:rsid w:val="00EB27EB"/>
    <w:rsid w:val="00EB6920"/>
    <w:rsid w:val="00EB7A8A"/>
    <w:rsid w:val="00EC6FED"/>
    <w:rsid w:val="00EC7F3B"/>
    <w:rsid w:val="00ED706F"/>
    <w:rsid w:val="00ED7F16"/>
    <w:rsid w:val="00EE3A64"/>
    <w:rsid w:val="00EE50E5"/>
    <w:rsid w:val="00EE7787"/>
    <w:rsid w:val="00EF01CF"/>
    <w:rsid w:val="00EF398B"/>
    <w:rsid w:val="00F03590"/>
    <w:rsid w:val="00F03622"/>
    <w:rsid w:val="00F077FD"/>
    <w:rsid w:val="00F12090"/>
    <w:rsid w:val="00F204F3"/>
    <w:rsid w:val="00F208DA"/>
    <w:rsid w:val="00F218AB"/>
    <w:rsid w:val="00F238B3"/>
    <w:rsid w:val="00F24FED"/>
    <w:rsid w:val="00F25586"/>
    <w:rsid w:val="00F2651D"/>
    <w:rsid w:val="00F27362"/>
    <w:rsid w:val="00F31498"/>
    <w:rsid w:val="00F32FEF"/>
    <w:rsid w:val="00F3534D"/>
    <w:rsid w:val="00F35673"/>
    <w:rsid w:val="00F37463"/>
    <w:rsid w:val="00F40971"/>
    <w:rsid w:val="00F41B1C"/>
    <w:rsid w:val="00F42E13"/>
    <w:rsid w:val="00F42F1C"/>
    <w:rsid w:val="00F43B44"/>
    <w:rsid w:val="00F440E5"/>
    <w:rsid w:val="00F448F6"/>
    <w:rsid w:val="00F45B51"/>
    <w:rsid w:val="00F50E89"/>
    <w:rsid w:val="00F52741"/>
    <w:rsid w:val="00F53477"/>
    <w:rsid w:val="00F53D8A"/>
    <w:rsid w:val="00F626F7"/>
    <w:rsid w:val="00F66EA0"/>
    <w:rsid w:val="00F6759A"/>
    <w:rsid w:val="00F675A7"/>
    <w:rsid w:val="00F71825"/>
    <w:rsid w:val="00F736F9"/>
    <w:rsid w:val="00F73833"/>
    <w:rsid w:val="00F742C6"/>
    <w:rsid w:val="00F81611"/>
    <w:rsid w:val="00F8259E"/>
    <w:rsid w:val="00F9211C"/>
    <w:rsid w:val="00FA0071"/>
    <w:rsid w:val="00FA069F"/>
    <w:rsid w:val="00FA095D"/>
    <w:rsid w:val="00FA40AE"/>
    <w:rsid w:val="00FA6C8B"/>
    <w:rsid w:val="00FA6CDA"/>
    <w:rsid w:val="00FA7C89"/>
    <w:rsid w:val="00FB4139"/>
    <w:rsid w:val="00FB476E"/>
    <w:rsid w:val="00FC0D90"/>
    <w:rsid w:val="00FC7D8C"/>
    <w:rsid w:val="00FD0CE0"/>
    <w:rsid w:val="00FD3980"/>
    <w:rsid w:val="00FD431E"/>
    <w:rsid w:val="00FD5A2C"/>
    <w:rsid w:val="00FD65B5"/>
    <w:rsid w:val="00FD76B0"/>
    <w:rsid w:val="00FE0D47"/>
    <w:rsid w:val="00FE1D5C"/>
    <w:rsid w:val="00FE2F8B"/>
    <w:rsid w:val="00FE3669"/>
    <w:rsid w:val="00FE5204"/>
    <w:rsid w:val="00FE667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3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4D431F"/>
    <w:pPr>
      <w:keepNext/>
      <w:keepLines/>
      <w:spacing w:before="360"/>
      <w:ind w:left="794" w:hanging="794"/>
      <w:outlineLvl w:val="0"/>
    </w:pPr>
    <w:rPr>
      <w:b/>
    </w:rPr>
  </w:style>
  <w:style w:type="paragraph" w:styleId="Heading2">
    <w:name w:val="heading 2"/>
    <w:basedOn w:val="Heading1"/>
    <w:next w:val="Normal"/>
    <w:qFormat/>
    <w:rsid w:val="004D431F"/>
    <w:pPr>
      <w:spacing w:before="240"/>
      <w:outlineLvl w:val="1"/>
    </w:pPr>
  </w:style>
  <w:style w:type="paragraph" w:styleId="Heading3">
    <w:name w:val="heading 3"/>
    <w:basedOn w:val="Heading1"/>
    <w:next w:val="Normal"/>
    <w:qFormat/>
    <w:rsid w:val="004D431F"/>
    <w:pPr>
      <w:spacing w:before="160"/>
      <w:outlineLvl w:val="2"/>
    </w:pPr>
  </w:style>
  <w:style w:type="paragraph" w:styleId="Heading4">
    <w:name w:val="heading 4"/>
    <w:basedOn w:val="Heading3"/>
    <w:next w:val="Normal"/>
    <w:qFormat/>
    <w:rsid w:val="004D431F"/>
    <w:pPr>
      <w:tabs>
        <w:tab w:val="clear" w:pos="794"/>
        <w:tab w:val="left" w:pos="1021"/>
      </w:tabs>
      <w:ind w:left="1021" w:hanging="1021"/>
      <w:outlineLvl w:val="3"/>
    </w:pPr>
  </w:style>
  <w:style w:type="paragraph" w:styleId="Heading5">
    <w:name w:val="heading 5"/>
    <w:basedOn w:val="Heading4"/>
    <w:next w:val="Normal"/>
    <w:qFormat/>
    <w:rsid w:val="004D431F"/>
    <w:pPr>
      <w:outlineLvl w:val="4"/>
    </w:pPr>
  </w:style>
  <w:style w:type="paragraph" w:styleId="Heading6">
    <w:name w:val="heading 6"/>
    <w:basedOn w:val="Heading4"/>
    <w:next w:val="Normal"/>
    <w:qFormat/>
    <w:rsid w:val="004D431F"/>
    <w:pPr>
      <w:tabs>
        <w:tab w:val="clear" w:pos="1021"/>
        <w:tab w:val="clear" w:pos="1191"/>
      </w:tabs>
      <w:ind w:left="1588" w:hanging="1588"/>
      <w:outlineLvl w:val="5"/>
    </w:pPr>
  </w:style>
  <w:style w:type="paragraph" w:styleId="Heading7">
    <w:name w:val="heading 7"/>
    <w:basedOn w:val="Heading6"/>
    <w:next w:val="Normal"/>
    <w:qFormat/>
    <w:rsid w:val="004D431F"/>
    <w:pPr>
      <w:outlineLvl w:val="6"/>
    </w:pPr>
  </w:style>
  <w:style w:type="paragraph" w:styleId="Heading8">
    <w:name w:val="heading 8"/>
    <w:basedOn w:val="Heading6"/>
    <w:next w:val="Normal"/>
    <w:qFormat/>
    <w:rsid w:val="004D431F"/>
    <w:pPr>
      <w:outlineLvl w:val="7"/>
    </w:pPr>
  </w:style>
  <w:style w:type="paragraph" w:styleId="Heading9">
    <w:name w:val="heading 9"/>
    <w:basedOn w:val="Heading6"/>
    <w:next w:val="Normal"/>
    <w:qFormat/>
    <w:rsid w:val="004D43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D431F"/>
  </w:style>
  <w:style w:type="paragraph" w:styleId="TOC4">
    <w:name w:val="toc 4"/>
    <w:basedOn w:val="TOC3"/>
    <w:rsid w:val="004D431F"/>
  </w:style>
  <w:style w:type="paragraph" w:styleId="TOC3">
    <w:name w:val="toc 3"/>
    <w:basedOn w:val="TOC2"/>
    <w:rsid w:val="004D431F"/>
  </w:style>
  <w:style w:type="paragraph" w:styleId="TOC2">
    <w:name w:val="toc 2"/>
    <w:basedOn w:val="TOC1"/>
    <w:rsid w:val="004D431F"/>
    <w:pPr>
      <w:spacing w:before="80"/>
      <w:ind w:left="1531" w:hanging="851"/>
    </w:pPr>
  </w:style>
  <w:style w:type="paragraph" w:styleId="TOC1">
    <w:name w:val="toc 1"/>
    <w:basedOn w:val="Normal"/>
    <w:rsid w:val="004D431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4D431F"/>
  </w:style>
  <w:style w:type="paragraph" w:styleId="TOC6">
    <w:name w:val="toc 6"/>
    <w:basedOn w:val="TOC4"/>
    <w:rsid w:val="004D431F"/>
  </w:style>
  <w:style w:type="paragraph" w:styleId="TOC5">
    <w:name w:val="toc 5"/>
    <w:basedOn w:val="TOC4"/>
    <w:rsid w:val="004D431F"/>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4D431F"/>
    <w:pPr>
      <w:ind w:left="566"/>
    </w:pPr>
  </w:style>
  <w:style w:type="paragraph" w:styleId="Index2">
    <w:name w:val="index 2"/>
    <w:basedOn w:val="Normal"/>
    <w:next w:val="Normal"/>
    <w:rsid w:val="004D431F"/>
    <w:pPr>
      <w:ind w:left="283"/>
    </w:pPr>
  </w:style>
  <w:style w:type="paragraph" w:styleId="Index1">
    <w:name w:val="index 1"/>
    <w:basedOn w:val="Normal"/>
    <w:next w:val="Normal"/>
    <w:rsid w:val="004D431F"/>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4D431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4D431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4D431F"/>
    <w:rPr>
      <w:position w:val="6"/>
      <w:sz w:val="18"/>
    </w:rPr>
  </w:style>
  <w:style w:type="paragraph" w:styleId="FootnoteText">
    <w:name w:val="footnote text"/>
    <w:basedOn w:val="Note"/>
    <w:link w:val="FootnoteTextChar"/>
    <w:rsid w:val="004D431F"/>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4D431F"/>
    <w:pPr>
      <w:spacing w:before="80"/>
      <w:ind w:left="794" w:hanging="794"/>
    </w:pPr>
  </w:style>
  <w:style w:type="paragraph" w:customStyle="1" w:styleId="enumlev2">
    <w:name w:val="enumlev2"/>
    <w:basedOn w:val="enumlev1"/>
    <w:rsid w:val="004D431F"/>
    <w:pPr>
      <w:ind w:left="1191" w:hanging="397"/>
    </w:pPr>
  </w:style>
  <w:style w:type="paragraph" w:customStyle="1" w:styleId="enumlev3">
    <w:name w:val="enumlev3"/>
    <w:basedOn w:val="enumlev2"/>
    <w:rsid w:val="004D431F"/>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4D431F"/>
    <w:pPr>
      <w:tabs>
        <w:tab w:val="clear" w:pos="1191"/>
        <w:tab w:val="clear" w:pos="1588"/>
        <w:tab w:val="clear" w:pos="1985"/>
        <w:tab w:val="center" w:pos="4820"/>
        <w:tab w:val="right" w:pos="9639"/>
      </w:tabs>
    </w:pPr>
  </w:style>
  <w:style w:type="paragraph" w:customStyle="1" w:styleId="toc0">
    <w:name w:val="toc 0"/>
    <w:basedOn w:val="Normal"/>
    <w:next w:val="TOC1"/>
    <w:rsid w:val="004D431F"/>
    <w:pPr>
      <w:tabs>
        <w:tab w:val="clear" w:pos="794"/>
        <w:tab w:val="clear" w:pos="1191"/>
        <w:tab w:val="clear" w:pos="1588"/>
        <w:tab w:val="clear" w:pos="1985"/>
        <w:tab w:val="right" w:pos="9639"/>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4D431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Note">
    <w:name w:val="Note"/>
    <w:basedOn w:val="Normal"/>
    <w:rsid w:val="004D431F"/>
    <w:pPr>
      <w:spacing w:before="80"/>
    </w:pPr>
  </w:style>
  <w:style w:type="paragraph" w:styleId="TOC9">
    <w:name w:val="toc 9"/>
    <w:basedOn w:val="TOC3"/>
    <w:next w:val="Normal"/>
    <w:semiHidden/>
    <w:rsid w:val="00B37866"/>
  </w:style>
  <w:style w:type="paragraph" w:customStyle="1" w:styleId="Source">
    <w:name w:val="Source"/>
    <w:basedOn w:val="Normal"/>
    <w:next w:val="Normalaftertitle0"/>
    <w:rsid w:val="004D431F"/>
    <w:pPr>
      <w:spacing w:before="840" w:after="200"/>
      <w:jc w:val="center"/>
    </w:pPr>
    <w:rPr>
      <w:b/>
      <w:sz w:val="28"/>
    </w:rPr>
  </w:style>
  <w:style w:type="paragraph" w:customStyle="1" w:styleId="Title1">
    <w:name w:val="Title 1"/>
    <w:basedOn w:val="Source"/>
    <w:next w:val="Title2"/>
    <w:rsid w:val="004D431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431F"/>
  </w:style>
  <w:style w:type="paragraph" w:customStyle="1" w:styleId="Title3">
    <w:name w:val="Title 3"/>
    <w:basedOn w:val="Title2"/>
    <w:next w:val="Title4"/>
    <w:rsid w:val="004D431F"/>
    <w:rPr>
      <w:caps w:val="0"/>
    </w:rPr>
  </w:style>
  <w:style w:type="paragraph" w:customStyle="1" w:styleId="Title4">
    <w:name w:val="Title 4"/>
    <w:basedOn w:val="Title3"/>
    <w:next w:val="Heading1"/>
    <w:rsid w:val="004D431F"/>
    <w:rPr>
      <w:b/>
    </w:rPr>
  </w:style>
  <w:style w:type="paragraph" w:customStyle="1" w:styleId="FirstFooter">
    <w:name w:val="FirstFooter"/>
    <w:basedOn w:val="Footer"/>
    <w:rsid w:val="004D431F"/>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4D431F"/>
    <w:rPr>
      <w:rFonts w:ascii="Times New Roman" w:hAnsi="Times New Roman"/>
      <w:b/>
    </w:rPr>
  </w:style>
  <w:style w:type="character" w:customStyle="1" w:styleId="Appref">
    <w:name w:val="App_ref"/>
    <w:basedOn w:val="DefaultParagraphFont"/>
    <w:rsid w:val="004D431F"/>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4D431F"/>
    <w:rPr>
      <w:rFonts w:ascii="Times New Roman" w:hAnsi="Times New Roman"/>
      <w:b/>
    </w:rPr>
  </w:style>
  <w:style w:type="paragraph" w:customStyle="1" w:styleId="Artheading">
    <w:name w:val="Art_heading"/>
    <w:basedOn w:val="Normal"/>
    <w:next w:val="Normal"/>
    <w:rsid w:val="004D431F"/>
    <w:pPr>
      <w:spacing w:before="480"/>
      <w:jc w:val="center"/>
    </w:pPr>
    <w:rPr>
      <w:b/>
      <w:sz w:val="28"/>
    </w:rPr>
  </w:style>
  <w:style w:type="paragraph" w:customStyle="1" w:styleId="ArtNo">
    <w:name w:val="Art_No"/>
    <w:basedOn w:val="Normal"/>
    <w:next w:val="Arttitle"/>
    <w:rsid w:val="004D431F"/>
    <w:pPr>
      <w:keepNext/>
      <w:keepLines/>
      <w:spacing w:before="480"/>
      <w:jc w:val="center"/>
    </w:pPr>
    <w:rPr>
      <w:caps/>
      <w:sz w:val="28"/>
    </w:rPr>
  </w:style>
  <w:style w:type="paragraph" w:customStyle="1" w:styleId="Arttitle">
    <w:name w:val="Art_title"/>
    <w:basedOn w:val="Normal"/>
    <w:next w:val="Normal"/>
    <w:rsid w:val="004D431F"/>
    <w:pPr>
      <w:keepNext/>
      <w:keepLines/>
      <w:spacing w:before="240"/>
      <w:jc w:val="center"/>
    </w:pPr>
    <w:rPr>
      <w:b/>
      <w:sz w:val="28"/>
    </w:rPr>
  </w:style>
  <w:style w:type="character" w:customStyle="1" w:styleId="Artref">
    <w:name w:val="Art_ref"/>
    <w:basedOn w:val="DefaultParagraphFont"/>
    <w:rsid w:val="004D431F"/>
  </w:style>
  <w:style w:type="paragraph" w:customStyle="1" w:styleId="Call">
    <w:name w:val="Call"/>
    <w:basedOn w:val="Normal"/>
    <w:next w:val="Normal"/>
    <w:rsid w:val="004D431F"/>
    <w:pPr>
      <w:keepNext/>
      <w:keepLines/>
      <w:spacing w:before="160"/>
      <w:ind w:left="794"/>
    </w:pPr>
    <w:rPr>
      <w:i/>
    </w:rPr>
  </w:style>
  <w:style w:type="paragraph" w:customStyle="1" w:styleId="ChapNo">
    <w:name w:val="Chap_No"/>
    <w:basedOn w:val="Normal"/>
    <w:next w:val="Chaptitle"/>
    <w:rsid w:val="004D431F"/>
    <w:pPr>
      <w:keepNext/>
      <w:keepLines/>
      <w:spacing w:before="480"/>
      <w:jc w:val="center"/>
    </w:pPr>
    <w:rPr>
      <w:b/>
      <w:caps/>
      <w:sz w:val="28"/>
    </w:rPr>
  </w:style>
  <w:style w:type="paragraph" w:customStyle="1" w:styleId="Chaptitle">
    <w:name w:val="Chap_title"/>
    <w:basedOn w:val="Normal"/>
    <w:next w:val="Normal"/>
    <w:rsid w:val="004D431F"/>
    <w:pPr>
      <w:keepNext/>
      <w:keepLines/>
      <w:spacing w:before="240"/>
      <w:jc w:val="center"/>
    </w:pPr>
    <w:rPr>
      <w:b/>
      <w:sz w:val="28"/>
    </w:rPr>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4D431F"/>
    <w:rPr>
      <w:vertAlign w:val="superscript"/>
    </w:rPr>
  </w:style>
  <w:style w:type="paragraph" w:customStyle="1" w:styleId="Equationlegend">
    <w:name w:val="Equation_legend"/>
    <w:basedOn w:val="Normal"/>
    <w:rsid w:val="004D431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431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4D43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
    <w:rsid w:val="004D431F"/>
    <w:pPr>
      <w:keepLines/>
      <w:spacing w:before="240" w:after="120"/>
      <w:jc w:val="center"/>
    </w:pPr>
  </w:style>
  <w:style w:type="paragraph" w:customStyle="1" w:styleId="Headingb">
    <w:name w:val="Heading_b"/>
    <w:basedOn w:val="Normal"/>
    <w:next w:val="Normal"/>
    <w:rsid w:val="004D431F"/>
    <w:pPr>
      <w:keepNext/>
      <w:spacing w:before="160"/>
    </w:pPr>
    <w:rPr>
      <w:b/>
    </w:rPr>
  </w:style>
  <w:style w:type="paragraph" w:customStyle="1" w:styleId="Headingi">
    <w:name w:val="Heading_i"/>
    <w:basedOn w:val="Normal"/>
    <w:next w:val="Normal"/>
    <w:rsid w:val="004D431F"/>
    <w:pPr>
      <w:keepNext/>
      <w:spacing w:before="160"/>
    </w:pPr>
    <w:rPr>
      <w:i/>
    </w:rPr>
  </w:style>
  <w:style w:type="paragraph" w:customStyle="1" w:styleId="PartNo">
    <w:name w:val="Part_No"/>
    <w:basedOn w:val="Normal"/>
    <w:next w:val="Partref"/>
    <w:rsid w:val="004D431F"/>
    <w:pPr>
      <w:keepNext/>
      <w:keepLines/>
      <w:spacing w:before="480" w:after="80"/>
      <w:jc w:val="center"/>
    </w:pPr>
    <w:rPr>
      <w:caps/>
      <w:sz w:val="28"/>
    </w:rPr>
  </w:style>
  <w:style w:type="paragraph" w:customStyle="1" w:styleId="Partref">
    <w:name w:val="Part_ref"/>
    <w:basedOn w:val="Normal"/>
    <w:next w:val="Parttitle"/>
    <w:rsid w:val="004D431F"/>
    <w:pPr>
      <w:keepNext/>
      <w:keepLines/>
      <w:spacing w:before="280"/>
      <w:jc w:val="center"/>
    </w:pPr>
  </w:style>
  <w:style w:type="paragraph" w:customStyle="1" w:styleId="Parttitle">
    <w:name w:val="Part_title"/>
    <w:basedOn w:val="Normal"/>
    <w:next w:val="Normalaftertitle0"/>
    <w:rsid w:val="004D431F"/>
    <w:pPr>
      <w:keepNext/>
      <w:keepLines/>
      <w:spacing w:before="240" w:after="280"/>
      <w:jc w:val="center"/>
    </w:pPr>
    <w:rPr>
      <w:b/>
      <w:sz w:val="28"/>
    </w:rPr>
  </w:style>
  <w:style w:type="paragraph" w:customStyle="1" w:styleId="RecNo">
    <w:name w:val="Rec_No"/>
    <w:basedOn w:val="Normal"/>
    <w:next w:val="Rectitle"/>
    <w:rsid w:val="004D431F"/>
    <w:pPr>
      <w:keepNext/>
      <w:keepLines/>
      <w:spacing w:before="0"/>
    </w:pPr>
    <w:rPr>
      <w:b/>
      <w:sz w:val="28"/>
    </w:rPr>
  </w:style>
  <w:style w:type="paragraph" w:customStyle="1" w:styleId="Rectitle">
    <w:name w:val="Rec_title"/>
    <w:basedOn w:val="Normal"/>
    <w:next w:val="Normalaftertitle0"/>
    <w:rsid w:val="004D431F"/>
    <w:pPr>
      <w:keepNext/>
      <w:keepLines/>
      <w:spacing w:before="360"/>
      <w:jc w:val="center"/>
    </w:pPr>
    <w:rPr>
      <w:b/>
      <w:sz w:val="28"/>
    </w:rPr>
  </w:style>
  <w:style w:type="paragraph" w:customStyle="1" w:styleId="Recref">
    <w:name w:val="Rec_ref"/>
    <w:basedOn w:val="Normal"/>
    <w:next w:val="Recdate"/>
    <w:rsid w:val="004D431F"/>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4D431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4D431F"/>
  </w:style>
  <w:style w:type="paragraph" w:customStyle="1" w:styleId="QuestionNo">
    <w:name w:val="Question_No"/>
    <w:basedOn w:val="RecNo"/>
    <w:next w:val="Questiontitle"/>
    <w:rsid w:val="004D431F"/>
  </w:style>
  <w:style w:type="paragraph" w:customStyle="1" w:styleId="Questiontitle">
    <w:name w:val="Question_title"/>
    <w:basedOn w:val="Rectitle"/>
    <w:next w:val="Questionref"/>
    <w:rsid w:val="004D431F"/>
  </w:style>
  <w:style w:type="paragraph" w:customStyle="1" w:styleId="Questionref">
    <w:name w:val="Question_ref"/>
    <w:basedOn w:val="Recref"/>
    <w:next w:val="Questiondate"/>
    <w:rsid w:val="004D431F"/>
  </w:style>
  <w:style w:type="character" w:customStyle="1" w:styleId="Recdef">
    <w:name w:val="Rec_def"/>
    <w:basedOn w:val="DefaultParagraphFont"/>
    <w:rsid w:val="004D431F"/>
    <w:rPr>
      <w:b/>
    </w:rPr>
  </w:style>
  <w:style w:type="paragraph" w:customStyle="1" w:styleId="Reftext">
    <w:name w:val="Ref_text"/>
    <w:basedOn w:val="Normal"/>
    <w:rsid w:val="004D431F"/>
    <w:pPr>
      <w:ind w:left="794" w:hanging="794"/>
    </w:pPr>
  </w:style>
  <w:style w:type="paragraph" w:customStyle="1" w:styleId="Reftitle">
    <w:name w:val="Ref_title"/>
    <w:basedOn w:val="Normal"/>
    <w:next w:val="Reftext"/>
    <w:rsid w:val="004D431F"/>
    <w:pPr>
      <w:spacing w:before="480"/>
      <w:jc w:val="center"/>
    </w:pPr>
    <w:rPr>
      <w:b/>
    </w:rPr>
  </w:style>
  <w:style w:type="paragraph" w:customStyle="1" w:styleId="Repdate">
    <w:name w:val="Rep_date"/>
    <w:basedOn w:val="Recdate"/>
    <w:next w:val="Normalaftertitle0"/>
    <w:rsid w:val="004D431F"/>
  </w:style>
  <w:style w:type="paragraph" w:customStyle="1" w:styleId="RepNo">
    <w:name w:val="Rep_No"/>
    <w:basedOn w:val="RecNo"/>
    <w:next w:val="Reptitle"/>
    <w:rsid w:val="004D431F"/>
  </w:style>
  <w:style w:type="paragraph" w:customStyle="1" w:styleId="Reptitle">
    <w:name w:val="Rep_title"/>
    <w:basedOn w:val="Rectitle"/>
    <w:next w:val="Repref"/>
    <w:rsid w:val="004D431F"/>
  </w:style>
  <w:style w:type="paragraph" w:customStyle="1" w:styleId="Repref">
    <w:name w:val="Rep_ref"/>
    <w:basedOn w:val="Recref"/>
    <w:next w:val="Repdate"/>
    <w:rsid w:val="004D431F"/>
  </w:style>
  <w:style w:type="paragraph" w:customStyle="1" w:styleId="Resdate">
    <w:name w:val="Res_date"/>
    <w:basedOn w:val="Recdate"/>
    <w:next w:val="Normalaftertitle0"/>
    <w:rsid w:val="004D431F"/>
  </w:style>
  <w:style w:type="character" w:customStyle="1" w:styleId="Resdef">
    <w:name w:val="Res_def"/>
    <w:basedOn w:val="DefaultParagraphFont"/>
    <w:rsid w:val="004D431F"/>
    <w:rPr>
      <w:rFonts w:ascii="Times New Roman" w:hAnsi="Times New Roman"/>
      <w:b/>
    </w:rPr>
  </w:style>
  <w:style w:type="paragraph" w:customStyle="1" w:styleId="ResNo">
    <w:name w:val="Res_No"/>
    <w:basedOn w:val="RecNo"/>
    <w:next w:val="Restitle"/>
    <w:rsid w:val="004D431F"/>
  </w:style>
  <w:style w:type="paragraph" w:customStyle="1" w:styleId="Restitle">
    <w:name w:val="Res_title"/>
    <w:basedOn w:val="Rectitle"/>
    <w:next w:val="Resref"/>
    <w:rsid w:val="004D431F"/>
  </w:style>
  <w:style w:type="paragraph" w:customStyle="1" w:styleId="Resref">
    <w:name w:val="Res_ref"/>
    <w:basedOn w:val="Recref"/>
    <w:next w:val="Resdate"/>
    <w:rsid w:val="004D431F"/>
  </w:style>
  <w:style w:type="paragraph" w:customStyle="1" w:styleId="SectionNo">
    <w:name w:val="Section_No"/>
    <w:basedOn w:val="Normal"/>
    <w:next w:val="Sectiontitle"/>
    <w:rsid w:val="004D431F"/>
    <w:pPr>
      <w:keepNext/>
      <w:keepLines/>
      <w:spacing w:before="480" w:after="80"/>
      <w:jc w:val="center"/>
    </w:pPr>
    <w:rPr>
      <w:caps/>
      <w:sz w:val="28"/>
    </w:rPr>
  </w:style>
  <w:style w:type="paragraph" w:customStyle="1" w:styleId="Sectiontitle">
    <w:name w:val="Section_title"/>
    <w:basedOn w:val="Normal"/>
    <w:next w:val="Normalaftertitle0"/>
    <w:rsid w:val="004D431F"/>
    <w:pPr>
      <w:keepNext/>
      <w:keepLines/>
      <w:spacing w:before="480" w:after="280"/>
      <w:jc w:val="center"/>
    </w:pPr>
    <w:rPr>
      <w:b/>
      <w:sz w:val="28"/>
    </w:rPr>
  </w:style>
  <w:style w:type="paragraph" w:customStyle="1" w:styleId="SpecialFooter">
    <w:name w:val="Special Footer"/>
    <w:basedOn w:val="Footer"/>
    <w:rsid w:val="004D431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D431F"/>
    <w:rPr>
      <w:b/>
      <w:color w:val="auto"/>
    </w:rPr>
  </w:style>
  <w:style w:type="paragraph" w:customStyle="1" w:styleId="Tablehead">
    <w:name w:val="Table_head"/>
    <w:basedOn w:val="Normal"/>
    <w:next w:val="Tabletext"/>
    <w:rsid w:val="004D43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D43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BR"/>
    <w:rsid w:val="004D431F"/>
    <w:pPr>
      <w:keepNext/>
      <w:spacing w:before="0" w:after="120"/>
      <w:jc w:val="center"/>
    </w:pPr>
  </w:style>
  <w:style w:type="character" w:styleId="PageNumber">
    <w:name w:val="page number"/>
    <w:basedOn w:val="DefaultParagraphFont"/>
    <w:rsid w:val="004D431F"/>
  </w:style>
  <w:style w:type="character" w:customStyle="1" w:styleId="HeaderChar">
    <w:name w:val="Header Char"/>
    <w:basedOn w:val="DefaultParagraphFont"/>
    <w:link w:val="Header"/>
    <w:rsid w:val="00005791"/>
    <w:rPr>
      <w:rFonts w:asciiTheme="minorHAnsi" w:hAnsiTheme="minorHAnsi"/>
      <w:sz w:val="18"/>
      <w:lang w:val="fr-FR" w:eastAsia="en-US"/>
    </w:rPr>
  </w:style>
  <w:style w:type="character" w:customStyle="1" w:styleId="FooterChar">
    <w:name w:val="Footer Char"/>
    <w:basedOn w:val="DefaultParagraphFont"/>
    <w:link w:val="Footer"/>
    <w:rsid w:val="0056423B"/>
    <w:rPr>
      <w:rFonts w:asciiTheme="minorHAnsi" w:hAnsiTheme="minorHAnsi"/>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character" w:customStyle="1" w:styleId="ListParagraphChar">
    <w:name w:val="List Paragraph Char"/>
    <w:link w:val="ListParagraph"/>
    <w:uiPriority w:val="34"/>
    <w:locked/>
    <w:rsid w:val="00BE64E9"/>
    <w:rPr>
      <w:rFonts w:asciiTheme="minorHAnsi" w:hAnsiTheme="minorHAnsi"/>
      <w:sz w:val="24"/>
      <w:lang w:val="en-GB" w:eastAsia="en-US"/>
    </w:rPr>
  </w:style>
  <w:style w:type="paragraph" w:customStyle="1" w:styleId="Fixed">
    <w:name w:val="Fixed"/>
    <w:rsid w:val="00C918B5"/>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customStyle="1" w:styleId="Centered">
    <w:name w:val="Centered"/>
    <w:basedOn w:val="Fixed"/>
    <w:next w:val="Fixed"/>
    <w:uiPriority w:val="99"/>
    <w:rsid w:val="00C918B5"/>
    <w:pPr>
      <w:jc w:val="center"/>
    </w:pPr>
  </w:style>
  <w:style w:type="paragraph" w:styleId="NormalWeb">
    <w:name w:val="Normal (Web)"/>
    <w:basedOn w:val="Normal"/>
    <w:uiPriority w:val="99"/>
    <w:unhideWhenUsed/>
    <w:rsid w:val="00C918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ontinCol">
    <w:name w:val="Contin Col"/>
    <w:basedOn w:val="Normal"/>
    <w:next w:val="Normal"/>
    <w:uiPriority w:val="99"/>
    <w:rsid w:val="00C918B5"/>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styleId="CommentText">
    <w:name w:val="annotation text"/>
    <w:basedOn w:val="Normal"/>
    <w:link w:val="CommentTextChar"/>
    <w:unhideWhenUsed/>
    <w:rsid w:val="00A15F62"/>
    <w:rPr>
      <w:sz w:val="20"/>
    </w:rPr>
  </w:style>
  <w:style w:type="character" w:customStyle="1" w:styleId="CommentTextChar">
    <w:name w:val="Comment Text Char"/>
    <w:basedOn w:val="DefaultParagraphFont"/>
    <w:link w:val="CommentText"/>
    <w:rsid w:val="00A15F62"/>
    <w:rPr>
      <w:rFonts w:asciiTheme="minorHAnsi" w:hAnsiTheme="minorHAnsi"/>
      <w:lang w:val="en-GB" w:eastAsia="en-US"/>
    </w:rPr>
  </w:style>
  <w:style w:type="character" w:styleId="FollowedHyperlink">
    <w:name w:val="FollowedHyperlink"/>
    <w:basedOn w:val="DefaultParagraphFont"/>
    <w:semiHidden/>
    <w:unhideWhenUsed/>
    <w:rsid w:val="00463A5D"/>
    <w:rPr>
      <w:color w:val="800080" w:themeColor="followedHyperlink"/>
      <w:u w:val="single"/>
    </w:rPr>
  </w:style>
  <w:style w:type="paragraph" w:styleId="BalloonText">
    <w:name w:val="Balloon Text"/>
    <w:basedOn w:val="Normal"/>
    <w:link w:val="BalloonTextChar"/>
    <w:semiHidden/>
    <w:unhideWhenUsed/>
    <w:rsid w:val="003F54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F5432"/>
    <w:rPr>
      <w:rFonts w:ascii="Segoe UI" w:hAnsi="Segoe UI" w:cs="Segoe UI"/>
      <w:sz w:val="18"/>
      <w:szCs w:val="18"/>
      <w:lang w:val="en-GB" w:eastAsia="en-US"/>
    </w:rPr>
  </w:style>
  <w:style w:type="paragraph" w:styleId="NoSpacing">
    <w:name w:val="No Spacing"/>
    <w:uiPriority w:val="1"/>
    <w:qFormat/>
    <w:rsid w:val="005D79F0"/>
    <w:pPr>
      <w:widowControl w:val="0"/>
      <w:autoSpaceDE w:val="0"/>
      <w:autoSpaceDN w:val="0"/>
      <w:adjustRightInd w:val="0"/>
      <w:ind w:right="1396" w:firstLine="720"/>
    </w:pPr>
    <w:rPr>
      <w:rFonts w:ascii="Courier New" w:hAnsi="Courier New" w:cs="Courier New"/>
      <w:sz w:val="24"/>
      <w:szCs w:val="24"/>
      <w:lang w:eastAsia="en-US"/>
    </w:rPr>
  </w:style>
  <w:style w:type="character" w:customStyle="1" w:styleId="FootnoteTextChar">
    <w:name w:val="Footnote Text Char"/>
    <w:basedOn w:val="DefaultParagraphFont"/>
    <w:link w:val="FootnoteText"/>
    <w:rsid w:val="005D79F0"/>
    <w:rPr>
      <w:rFonts w:asciiTheme="minorHAnsi" w:hAnsiTheme="minorHAnsi"/>
      <w:sz w:val="24"/>
      <w:lang w:val="fr-FR" w:eastAsia="en-US"/>
    </w:rPr>
  </w:style>
  <w:style w:type="character" w:styleId="Strong">
    <w:name w:val="Strong"/>
    <w:basedOn w:val="DefaultParagraphFont"/>
    <w:uiPriority w:val="22"/>
    <w:qFormat/>
    <w:rsid w:val="005D79F0"/>
    <w:rPr>
      <w:b/>
      <w:bCs/>
    </w:rPr>
  </w:style>
  <w:style w:type="paragraph" w:customStyle="1" w:styleId="AnnexNotitle">
    <w:name w:val="Annex_No &amp; title"/>
    <w:basedOn w:val="Normal"/>
    <w:next w:val="Normal"/>
    <w:rsid w:val="004D431F"/>
    <w:pPr>
      <w:keepNext/>
      <w:keepLines/>
      <w:spacing w:before="480"/>
      <w:jc w:val="center"/>
    </w:pPr>
    <w:rPr>
      <w:b/>
      <w:sz w:val="28"/>
    </w:rPr>
  </w:style>
  <w:style w:type="paragraph" w:customStyle="1" w:styleId="AppendixNotitle">
    <w:name w:val="Appendix_No &amp; title"/>
    <w:basedOn w:val="AnnexNotitle"/>
    <w:next w:val="Normal"/>
    <w:rsid w:val="004D431F"/>
  </w:style>
  <w:style w:type="paragraph" w:customStyle="1" w:styleId="Figure">
    <w:name w:val="Figure"/>
    <w:basedOn w:val="Normal"/>
    <w:next w:val="Normal"/>
    <w:rsid w:val="004D431F"/>
    <w:pPr>
      <w:keepNext/>
      <w:keepLines/>
      <w:spacing w:before="240" w:after="120"/>
      <w:jc w:val="center"/>
    </w:pPr>
  </w:style>
  <w:style w:type="paragraph" w:customStyle="1" w:styleId="FigureNotitle">
    <w:name w:val="Figure_No &amp; title"/>
    <w:basedOn w:val="Normal"/>
    <w:next w:val="Normal"/>
    <w:rsid w:val="004D431F"/>
    <w:pPr>
      <w:keepLines/>
      <w:spacing w:before="240" w:after="120"/>
      <w:jc w:val="center"/>
    </w:pPr>
    <w:rPr>
      <w:b/>
    </w:rPr>
  </w:style>
  <w:style w:type="paragraph" w:customStyle="1" w:styleId="FigureNoBR">
    <w:name w:val="Figure_No_BR"/>
    <w:basedOn w:val="Normal"/>
    <w:next w:val="Normal"/>
    <w:rsid w:val="004D431F"/>
    <w:pPr>
      <w:keepNext/>
      <w:keepLines/>
      <w:spacing w:before="480" w:after="120"/>
      <w:jc w:val="center"/>
    </w:pPr>
    <w:rPr>
      <w:caps/>
    </w:rPr>
  </w:style>
  <w:style w:type="paragraph" w:customStyle="1" w:styleId="TabletitleBR">
    <w:name w:val="Table_title_BR"/>
    <w:basedOn w:val="Normal"/>
    <w:next w:val="Tablehead"/>
    <w:rsid w:val="004D431F"/>
    <w:pPr>
      <w:keepNext/>
      <w:keepLines/>
      <w:spacing w:before="0" w:after="120"/>
      <w:jc w:val="center"/>
    </w:pPr>
    <w:rPr>
      <w:b/>
    </w:rPr>
  </w:style>
  <w:style w:type="paragraph" w:customStyle="1" w:styleId="FiguretitleBR">
    <w:name w:val="Figure_title_BR"/>
    <w:basedOn w:val="TabletitleBR"/>
    <w:next w:val="Figurewithouttitle"/>
    <w:rsid w:val="004D431F"/>
    <w:pPr>
      <w:keepNext w:val="0"/>
      <w:spacing w:after="480"/>
    </w:pPr>
  </w:style>
  <w:style w:type="paragraph" w:customStyle="1" w:styleId="FooterQP">
    <w:name w:val="Footer_QP"/>
    <w:basedOn w:val="Normal"/>
    <w:rsid w:val="004D431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D431F"/>
    <w:rPr>
      <w:b w:val="0"/>
    </w:rPr>
  </w:style>
  <w:style w:type="paragraph" w:customStyle="1" w:styleId="Normalaftertitle0">
    <w:name w:val="Normal_after_title"/>
    <w:basedOn w:val="Normal"/>
    <w:next w:val="Normal"/>
    <w:rsid w:val="004D431F"/>
    <w:pPr>
      <w:spacing w:before="360"/>
    </w:pPr>
  </w:style>
  <w:style w:type="paragraph" w:customStyle="1" w:styleId="RecNoBR">
    <w:name w:val="Rec_No_BR"/>
    <w:basedOn w:val="Normal"/>
    <w:next w:val="Rectitle"/>
    <w:rsid w:val="004D431F"/>
    <w:pPr>
      <w:keepNext/>
      <w:keepLines/>
      <w:spacing w:before="480"/>
      <w:jc w:val="center"/>
    </w:pPr>
    <w:rPr>
      <w:caps/>
      <w:sz w:val="28"/>
    </w:rPr>
  </w:style>
  <w:style w:type="paragraph" w:customStyle="1" w:styleId="QuestionNoBR">
    <w:name w:val="Question_No_BR"/>
    <w:basedOn w:val="RecNoBR"/>
    <w:next w:val="Questiontitle"/>
    <w:rsid w:val="004D431F"/>
  </w:style>
  <w:style w:type="paragraph" w:customStyle="1" w:styleId="RepNoBR">
    <w:name w:val="Rep_No_BR"/>
    <w:basedOn w:val="RecNoBR"/>
    <w:next w:val="Reptitle"/>
    <w:rsid w:val="004D431F"/>
  </w:style>
  <w:style w:type="paragraph" w:customStyle="1" w:styleId="ResNoBR">
    <w:name w:val="Res_No_BR"/>
    <w:basedOn w:val="RecNoBR"/>
    <w:next w:val="Restitle"/>
    <w:rsid w:val="004D431F"/>
  </w:style>
  <w:style w:type="paragraph" w:customStyle="1" w:styleId="Section1">
    <w:name w:val="Section_1"/>
    <w:basedOn w:val="Normal"/>
    <w:next w:val="Normal"/>
    <w:rsid w:val="004D431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431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431F"/>
    <w:pPr>
      <w:keepNext/>
      <w:keepLines/>
      <w:spacing w:before="360" w:after="120"/>
      <w:jc w:val="center"/>
    </w:pPr>
    <w:rPr>
      <w:b/>
    </w:rPr>
  </w:style>
  <w:style w:type="paragraph" w:customStyle="1" w:styleId="TableNoBR">
    <w:name w:val="Table_No_BR"/>
    <w:basedOn w:val="Normal"/>
    <w:next w:val="TabletitleBR"/>
    <w:rsid w:val="004D431F"/>
    <w:pPr>
      <w:keepNext/>
      <w:spacing w:before="560" w:after="120"/>
      <w:jc w:val="center"/>
    </w:pPr>
    <w:rPr>
      <w:caps/>
    </w:rPr>
  </w:style>
  <w:style w:type="character" w:styleId="UnresolvedMention">
    <w:name w:val="Unresolved Mention"/>
    <w:basedOn w:val="DefaultParagraphFont"/>
    <w:uiPriority w:val="99"/>
    <w:semiHidden/>
    <w:unhideWhenUsed/>
    <w:rsid w:val="000E6C4A"/>
    <w:rPr>
      <w:color w:val="605E5C"/>
      <w:shd w:val="clear" w:color="auto" w:fill="E1DFDD"/>
    </w:rPr>
  </w:style>
  <w:style w:type="paragraph" w:customStyle="1" w:styleId="Normal1">
    <w:name w:val="Normal 1"/>
    <w:basedOn w:val="Fixed"/>
    <w:next w:val="Fixed"/>
    <w:uiPriority w:val="99"/>
    <w:rsid w:val="009574FE"/>
    <w:pPr>
      <w:spacing w:line="528" w:lineRule="atLeast"/>
      <w:ind w:right="720" w:firstLine="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542">
      <w:bodyDiv w:val="1"/>
      <w:marLeft w:val="0"/>
      <w:marRight w:val="0"/>
      <w:marTop w:val="0"/>
      <w:marBottom w:val="0"/>
      <w:divBdr>
        <w:top w:val="none" w:sz="0" w:space="0" w:color="auto"/>
        <w:left w:val="none" w:sz="0" w:space="0" w:color="auto"/>
        <w:bottom w:val="none" w:sz="0" w:space="0" w:color="auto"/>
        <w:right w:val="none" w:sz="0" w:space="0" w:color="auto"/>
      </w:divBdr>
      <w:divsChild>
        <w:div w:id="1751075642">
          <w:marLeft w:val="75"/>
          <w:marRight w:val="75"/>
          <w:marTop w:val="0"/>
          <w:marBottom w:val="75"/>
          <w:divBdr>
            <w:top w:val="none" w:sz="0" w:space="0" w:color="auto"/>
            <w:left w:val="none" w:sz="0" w:space="0" w:color="auto"/>
            <w:bottom w:val="none" w:sz="0" w:space="0" w:color="auto"/>
            <w:right w:val="none" w:sz="0" w:space="0" w:color="auto"/>
          </w:divBdr>
          <w:divsChild>
            <w:div w:id="17364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5546">
      <w:bodyDiv w:val="1"/>
      <w:marLeft w:val="0"/>
      <w:marRight w:val="0"/>
      <w:marTop w:val="0"/>
      <w:marBottom w:val="0"/>
      <w:divBdr>
        <w:top w:val="none" w:sz="0" w:space="0" w:color="auto"/>
        <w:left w:val="none" w:sz="0" w:space="0" w:color="auto"/>
        <w:bottom w:val="none" w:sz="0" w:space="0" w:color="auto"/>
        <w:right w:val="none" w:sz="0" w:space="0" w:color="auto"/>
      </w:divBdr>
    </w:div>
    <w:div w:id="1398088267">
      <w:bodyDiv w:val="1"/>
      <w:marLeft w:val="0"/>
      <w:marRight w:val="0"/>
      <w:marTop w:val="0"/>
      <w:marBottom w:val="0"/>
      <w:divBdr>
        <w:top w:val="none" w:sz="0" w:space="0" w:color="auto"/>
        <w:left w:val="none" w:sz="0" w:space="0" w:color="auto"/>
        <w:bottom w:val="none" w:sz="0" w:space="0" w:color="auto"/>
        <w:right w:val="none" w:sz="0" w:space="0" w:color="auto"/>
      </w:divBdr>
    </w:div>
    <w:div w:id="1416324018">
      <w:bodyDiv w:val="1"/>
      <w:marLeft w:val="0"/>
      <w:marRight w:val="0"/>
      <w:marTop w:val="0"/>
      <w:marBottom w:val="0"/>
      <w:divBdr>
        <w:top w:val="none" w:sz="0" w:space="0" w:color="auto"/>
        <w:left w:val="none" w:sz="0" w:space="0" w:color="auto"/>
        <w:bottom w:val="none" w:sz="0" w:space="0" w:color="auto"/>
        <w:right w:val="none" w:sz="0" w:space="0" w:color="auto"/>
      </w:divBdr>
    </w:div>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WP-200930-TD-0004/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WP-C-0017/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WP-C-0016/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8-TDAG27.WP-C-001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18-TDAG27.WP-C-0014/en" TargetMode="External"/><Relationship Id="rId14" Type="http://schemas.openxmlformats.org/officeDocument/2006/relationships/hyperlink" Target="https://www.itu.int/md/D18-TDAG27.WP-200930-TD-0005/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stephen.bereaux@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A8FB-7B6C-42D6-B538-824BD9F6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78</TotalTime>
  <Pages>6</Pages>
  <Words>2981</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French</cp:lastModifiedBy>
  <cp:revision>11</cp:revision>
  <cp:lastPrinted>2014-11-04T09:22:00Z</cp:lastPrinted>
  <dcterms:created xsi:type="dcterms:W3CDTF">2020-10-07T09:27:00Z</dcterms:created>
  <dcterms:modified xsi:type="dcterms:W3CDTF">2020-10-07T14:17:00Z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