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151D8" w:rsidRPr="00F45B51" w14:paraId="714CDBE5" w14:textId="77777777" w:rsidTr="00DF6275">
        <w:trPr>
          <w:cantSplit/>
          <w:trHeight w:val="1134"/>
        </w:trPr>
        <w:tc>
          <w:tcPr>
            <w:tcW w:w="9888" w:type="dxa"/>
            <w:gridSpan w:val="3"/>
            <w:tcBorders>
              <w:bottom w:val="single" w:sz="2" w:space="0" w:color="00B0F0"/>
            </w:tcBorders>
          </w:tcPr>
          <w:p w14:paraId="07372812" w14:textId="77777777" w:rsidR="008151D8" w:rsidRPr="0085753F" w:rsidRDefault="008151D8" w:rsidP="00DF6275">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7EA463D7" wp14:editId="03971BFB">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A08DE81" w14:textId="77777777" w:rsidR="008151D8" w:rsidRPr="00F45B51" w:rsidRDefault="008151D8" w:rsidP="00DF6275">
            <w:pPr>
              <w:spacing w:before="120" w:after="0" w:line="240" w:lineRule="auto"/>
              <w:ind w:right="142"/>
              <w:rPr>
                <w:sz w:val="26"/>
                <w:szCs w:val="26"/>
              </w:rPr>
            </w:pPr>
            <w:r>
              <w:rPr>
                <w:b/>
                <w:bCs/>
                <w:sz w:val="26"/>
                <w:szCs w:val="26"/>
              </w:rPr>
              <w:t>21 October</w:t>
            </w:r>
            <w:r w:rsidRPr="00F45B51">
              <w:rPr>
                <w:b/>
                <w:bCs/>
                <w:sz w:val="26"/>
                <w:szCs w:val="26"/>
              </w:rPr>
              <w:t xml:space="preserve"> 2020, Virtual</w:t>
            </w:r>
          </w:p>
        </w:tc>
      </w:tr>
      <w:tr w:rsidR="008151D8" w:rsidRPr="000E0704" w14:paraId="0FD9D653" w14:textId="77777777" w:rsidTr="00DF6275">
        <w:trPr>
          <w:cantSplit/>
        </w:trPr>
        <w:tc>
          <w:tcPr>
            <w:tcW w:w="6096" w:type="dxa"/>
            <w:gridSpan w:val="2"/>
            <w:tcBorders>
              <w:top w:val="single" w:sz="2" w:space="0" w:color="00B0F0"/>
            </w:tcBorders>
          </w:tcPr>
          <w:p w14:paraId="2C9CC2A6" w14:textId="77777777" w:rsidR="008151D8" w:rsidRPr="00634B67" w:rsidRDefault="008151D8" w:rsidP="00DF6275">
            <w:pPr>
              <w:spacing w:after="0" w:line="240" w:lineRule="auto"/>
              <w:rPr>
                <w:b/>
                <w:bCs/>
                <w:sz w:val="24"/>
                <w:szCs w:val="24"/>
              </w:rPr>
            </w:pPr>
          </w:p>
        </w:tc>
        <w:tc>
          <w:tcPr>
            <w:tcW w:w="3792" w:type="dxa"/>
            <w:tcBorders>
              <w:top w:val="single" w:sz="2" w:space="0" w:color="00B0F0"/>
            </w:tcBorders>
          </w:tcPr>
          <w:p w14:paraId="14E427DC" w14:textId="315DFA46" w:rsidR="008151D8" w:rsidRPr="00634B67" w:rsidRDefault="008151D8" w:rsidP="00DF6275">
            <w:pPr>
              <w:spacing w:before="120" w:after="0" w:line="240" w:lineRule="auto"/>
              <w:rPr>
                <w:b/>
                <w:bCs/>
                <w:sz w:val="24"/>
                <w:szCs w:val="24"/>
              </w:rPr>
            </w:pPr>
            <w:r w:rsidRPr="00634B67">
              <w:rPr>
                <w:b/>
                <w:bCs/>
                <w:sz w:val="24"/>
                <w:szCs w:val="24"/>
              </w:rPr>
              <w:t>Document TDAG-WG-RDTP/</w:t>
            </w:r>
            <w:r>
              <w:rPr>
                <w:b/>
                <w:bCs/>
                <w:sz w:val="24"/>
                <w:szCs w:val="24"/>
              </w:rPr>
              <w:t>DT/</w:t>
            </w:r>
            <w:r>
              <w:rPr>
                <w:b/>
                <w:bCs/>
                <w:sz w:val="24"/>
                <w:szCs w:val="24"/>
              </w:rPr>
              <w:t>4</w:t>
            </w:r>
            <w:r w:rsidRPr="00634B67">
              <w:rPr>
                <w:b/>
                <w:bCs/>
                <w:sz w:val="24"/>
                <w:szCs w:val="24"/>
              </w:rPr>
              <w:t>-E</w:t>
            </w:r>
          </w:p>
        </w:tc>
      </w:tr>
      <w:tr w:rsidR="008151D8" w:rsidRPr="000E0704" w14:paraId="4FB3CB64" w14:textId="77777777" w:rsidTr="00DF6275">
        <w:trPr>
          <w:cantSplit/>
        </w:trPr>
        <w:tc>
          <w:tcPr>
            <w:tcW w:w="6096" w:type="dxa"/>
            <w:gridSpan w:val="2"/>
          </w:tcPr>
          <w:p w14:paraId="32FFF8DB" w14:textId="77777777" w:rsidR="008151D8" w:rsidRPr="00634B67" w:rsidRDefault="008151D8" w:rsidP="00DF6275">
            <w:pPr>
              <w:spacing w:after="0" w:line="240" w:lineRule="auto"/>
              <w:rPr>
                <w:b/>
                <w:bCs/>
                <w:sz w:val="24"/>
                <w:szCs w:val="24"/>
              </w:rPr>
            </w:pPr>
          </w:p>
        </w:tc>
        <w:tc>
          <w:tcPr>
            <w:tcW w:w="3792" w:type="dxa"/>
          </w:tcPr>
          <w:p w14:paraId="20FAC712" w14:textId="77777777" w:rsidR="008151D8" w:rsidRPr="00634B67" w:rsidRDefault="008151D8" w:rsidP="00DF6275">
            <w:pPr>
              <w:spacing w:after="0" w:line="240" w:lineRule="auto"/>
              <w:rPr>
                <w:b/>
                <w:bCs/>
                <w:sz w:val="24"/>
                <w:szCs w:val="24"/>
              </w:rPr>
            </w:pPr>
            <w:r w:rsidRPr="00634B67">
              <w:rPr>
                <w:b/>
                <w:bCs/>
                <w:sz w:val="24"/>
                <w:szCs w:val="24"/>
              </w:rPr>
              <w:t>10 September 2020</w:t>
            </w:r>
          </w:p>
        </w:tc>
      </w:tr>
      <w:tr w:rsidR="008151D8" w:rsidRPr="000E0704" w14:paraId="6635180D" w14:textId="77777777" w:rsidTr="00DF6275">
        <w:trPr>
          <w:cantSplit/>
        </w:trPr>
        <w:tc>
          <w:tcPr>
            <w:tcW w:w="6096" w:type="dxa"/>
            <w:gridSpan w:val="2"/>
          </w:tcPr>
          <w:p w14:paraId="3F8E8A9A" w14:textId="77777777" w:rsidR="008151D8" w:rsidRPr="00634B67" w:rsidRDefault="008151D8" w:rsidP="00DF6275">
            <w:pPr>
              <w:spacing w:after="0" w:line="240" w:lineRule="auto"/>
              <w:rPr>
                <w:b/>
                <w:bCs/>
                <w:sz w:val="24"/>
                <w:szCs w:val="24"/>
              </w:rPr>
            </w:pPr>
          </w:p>
        </w:tc>
        <w:tc>
          <w:tcPr>
            <w:tcW w:w="3792" w:type="dxa"/>
          </w:tcPr>
          <w:p w14:paraId="5A681687" w14:textId="77777777" w:rsidR="008151D8" w:rsidRPr="00634B67" w:rsidRDefault="008151D8" w:rsidP="00DF6275">
            <w:pPr>
              <w:spacing w:after="120" w:line="240" w:lineRule="auto"/>
              <w:rPr>
                <w:b/>
                <w:bCs/>
                <w:sz w:val="24"/>
                <w:szCs w:val="24"/>
              </w:rPr>
            </w:pPr>
            <w:r w:rsidRPr="00634B67">
              <w:rPr>
                <w:b/>
                <w:bCs/>
                <w:sz w:val="24"/>
                <w:szCs w:val="24"/>
              </w:rPr>
              <w:t>English</w:t>
            </w:r>
            <w:r>
              <w:rPr>
                <w:b/>
                <w:bCs/>
                <w:sz w:val="24"/>
                <w:szCs w:val="24"/>
              </w:rPr>
              <w:t xml:space="preserve"> only</w:t>
            </w:r>
          </w:p>
        </w:tc>
      </w:tr>
      <w:tr w:rsidR="008151D8" w:rsidRPr="008905BB" w14:paraId="57CEC801" w14:textId="77777777" w:rsidTr="00DF6275">
        <w:trPr>
          <w:cantSplit/>
          <w:trHeight w:val="408"/>
        </w:trPr>
        <w:tc>
          <w:tcPr>
            <w:tcW w:w="1134" w:type="dxa"/>
          </w:tcPr>
          <w:p w14:paraId="1DE890DA" w14:textId="77777777" w:rsidR="008151D8" w:rsidRPr="00634B67" w:rsidRDefault="008151D8" w:rsidP="008151D8">
            <w:pPr>
              <w:spacing w:before="80" w:after="80"/>
              <w:jc w:val="both"/>
              <w:rPr>
                <w:b/>
                <w:sz w:val="24"/>
                <w:szCs w:val="24"/>
                <w:lang w:val="en-US"/>
              </w:rPr>
            </w:pPr>
            <w:r w:rsidRPr="00634B67">
              <w:rPr>
                <w:b/>
                <w:bCs/>
                <w:sz w:val="24"/>
                <w:szCs w:val="24"/>
                <w:lang w:val="en-US"/>
              </w:rPr>
              <w:t>Source:</w:t>
            </w:r>
          </w:p>
        </w:tc>
        <w:tc>
          <w:tcPr>
            <w:tcW w:w="8754" w:type="dxa"/>
            <w:gridSpan w:val="2"/>
          </w:tcPr>
          <w:p w14:paraId="7E09C4C5" w14:textId="0636455A" w:rsidR="008151D8" w:rsidRPr="008151D8" w:rsidRDefault="008151D8" w:rsidP="008151D8">
            <w:pPr>
              <w:spacing w:before="80" w:after="80"/>
              <w:rPr>
                <w:bCs/>
                <w:sz w:val="24"/>
                <w:szCs w:val="28"/>
                <w:lang w:val="en-US"/>
              </w:rPr>
            </w:pPr>
            <w:r w:rsidRPr="008151D8">
              <w:rPr>
                <w:bCs/>
                <w:sz w:val="24"/>
                <w:szCs w:val="28"/>
                <w:lang w:val="en-US"/>
              </w:rPr>
              <w:t>Chairman of TDAG Working Group on Resolutions, Declaration and Thematic Priorities</w:t>
            </w:r>
          </w:p>
        </w:tc>
      </w:tr>
      <w:tr w:rsidR="008151D8" w:rsidRPr="008905BB" w14:paraId="48A1B4DD" w14:textId="77777777" w:rsidTr="00DF6275">
        <w:trPr>
          <w:cantSplit/>
          <w:trHeight w:val="407"/>
        </w:trPr>
        <w:tc>
          <w:tcPr>
            <w:tcW w:w="1134" w:type="dxa"/>
            <w:tcBorders>
              <w:bottom w:val="single" w:sz="4" w:space="0" w:color="00B0F0"/>
            </w:tcBorders>
          </w:tcPr>
          <w:p w14:paraId="32DBB3BE" w14:textId="77777777" w:rsidR="008151D8" w:rsidRPr="00634B67" w:rsidRDefault="008151D8" w:rsidP="008151D8">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318B50A6" w14:textId="4207D4E2" w:rsidR="008151D8" w:rsidRPr="008151D8" w:rsidRDefault="008151D8" w:rsidP="008151D8">
            <w:pPr>
              <w:spacing w:before="80" w:after="80"/>
              <w:jc w:val="both"/>
              <w:rPr>
                <w:bCs/>
                <w:sz w:val="24"/>
                <w:szCs w:val="28"/>
                <w:lang w:val="en-US"/>
              </w:rPr>
            </w:pPr>
            <w:r w:rsidRPr="008151D8">
              <w:rPr>
                <w:bCs/>
                <w:sz w:val="24"/>
                <w:szCs w:val="28"/>
                <w:lang w:val="en-US"/>
              </w:rPr>
              <w:t>Preparatory work on WTDC-21 Declaration</w:t>
            </w:r>
          </w:p>
        </w:tc>
      </w:tr>
    </w:tbl>
    <w:p w14:paraId="29A36B85" w14:textId="64AE212D" w:rsidR="00DD355B" w:rsidRPr="008151D8" w:rsidRDefault="00DD355B">
      <w:pPr>
        <w:rPr>
          <w:sz w:val="24"/>
          <w:szCs w:val="24"/>
        </w:rPr>
      </w:pPr>
    </w:p>
    <w:p w14:paraId="073BAD64" w14:textId="06CB550C" w:rsidR="008C262E" w:rsidRPr="008151D8" w:rsidRDefault="008C262E" w:rsidP="008151D8">
      <w:pPr>
        <w:spacing w:before="120" w:after="120" w:line="240" w:lineRule="auto"/>
        <w:rPr>
          <w:sz w:val="24"/>
          <w:szCs w:val="24"/>
        </w:rPr>
      </w:pPr>
      <w:r w:rsidRPr="008151D8">
        <w:rPr>
          <w:sz w:val="24"/>
          <w:szCs w:val="24"/>
        </w:rPr>
        <w:t xml:space="preserve">This document provides a briefing on the status of WTDC-21 work on the declaration. </w:t>
      </w:r>
    </w:p>
    <w:p w14:paraId="130030F7" w14:textId="5800F95C" w:rsidR="004C76EB" w:rsidRPr="008151D8" w:rsidRDefault="004C76EB" w:rsidP="008151D8">
      <w:pPr>
        <w:spacing w:before="120" w:after="120" w:line="240" w:lineRule="auto"/>
        <w:rPr>
          <w:sz w:val="24"/>
          <w:szCs w:val="24"/>
        </w:rPr>
      </w:pPr>
      <w:r w:rsidRPr="008151D8">
        <w:rPr>
          <w:sz w:val="24"/>
          <w:szCs w:val="24"/>
        </w:rPr>
        <w:t xml:space="preserve">In my capacity as Chairman of TDAG-WG-RDTP, I have requested the Chairs of Study Groups 1 and 2 to assist by providing the views of their respective Study Groups on WTDC-21 Declaration. </w:t>
      </w:r>
    </w:p>
    <w:p w14:paraId="418A72D1" w14:textId="0DC6602F" w:rsidR="008C262E" w:rsidRPr="008151D8" w:rsidRDefault="008C262E" w:rsidP="008151D8">
      <w:pPr>
        <w:spacing w:before="120" w:after="120" w:line="240" w:lineRule="auto"/>
        <w:rPr>
          <w:sz w:val="24"/>
          <w:szCs w:val="24"/>
        </w:rPr>
      </w:pPr>
      <w:r w:rsidRPr="008151D8">
        <w:rPr>
          <w:sz w:val="24"/>
          <w:szCs w:val="24"/>
        </w:rPr>
        <w:t>At this first meeting, the two Chairs will give an update on the progress they have made</w:t>
      </w:r>
      <w:r w:rsidR="004C76EB" w:rsidRPr="008151D8">
        <w:rPr>
          <w:sz w:val="24"/>
          <w:szCs w:val="24"/>
        </w:rPr>
        <w:t xml:space="preserve"> and provide their roadmap for the continuation of work. </w:t>
      </w:r>
      <w:r w:rsidR="00A963DD" w:rsidRPr="008151D8">
        <w:rPr>
          <w:sz w:val="24"/>
          <w:szCs w:val="24"/>
        </w:rPr>
        <w:t>In this regard, Membership is encouraged to submit contributions to the upcoming meeting of the WG-RDTP.</w:t>
      </w:r>
    </w:p>
    <w:p w14:paraId="31FB2C77" w14:textId="417EB473" w:rsidR="00A963DD" w:rsidRDefault="004C76EB" w:rsidP="008151D8">
      <w:pPr>
        <w:spacing w:before="120" w:after="120" w:line="240" w:lineRule="auto"/>
        <w:rPr>
          <w:sz w:val="24"/>
          <w:szCs w:val="24"/>
        </w:rPr>
      </w:pPr>
      <w:r w:rsidRPr="008151D8">
        <w:rPr>
          <w:sz w:val="24"/>
          <w:szCs w:val="24"/>
        </w:rPr>
        <w:t>B</w:t>
      </w:r>
      <w:r w:rsidR="00A963DD" w:rsidRPr="008151D8">
        <w:rPr>
          <w:sz w:val="24"/>
          <w:szCs w:val="24"/>
        </w:rPr>
        <w:t xml:space="preserve">ased on discussions in TDAG, I would like to remind that at WTDC-21, we are aiming for a </w:t>
      </w:r>
      <w:r w:rsidR="00A963DD" w:rsidRPr="008151D8">
        <w:rPr>
          <w:b/>
          <w:bCs/>
          <w:sz w:val="24"/>
          <w:szCs w:val="24"/>
        </w:rPr>
        <w:t>short, sharp,</w:t>
      </w:r>
      <w:r w:rsidR="00A963DD" w:rsidRPr="008151D8">
        <w:rPr>
          <w:sz w:val="24"/>
          <w:szCs w:val="24"/>
        </w:rPr>
        <w:t xml:space="preserve"> and </w:t>
      </w:r>
      <w:r w:rsidR="00A963DD" w:rsidRPr="008151D8">
        <w:rPr>
          <w:b/>
          <w:bCs/>
          <w:sz w:val="24"/>
          <w:szCs w:val="24"/>
        </w:rPr>
        <w:t>clear</w:t>
      </w:r>
      <w:r w:rsidR="00A963DD" w:rsidRPr="008151D8">
        <w:rPr>
          <w:sz w:val="24"/>
          <w:szCs w:val="24"/>
        </w:rPr>
        <w:t xml:space="preserve"> declaration. In principle, that declaration should identify key issues and propose solutions or our commitment to solve those issues. Clarity is of utmost importance particularly for the global audience who may not be familiar with ITU and its work. </w:t>
      </w:r>
    </w:p>
    <w:p w14:paraId="34DD6B28" w14:textId="320C12B2" w:rsidR="008151D8" w:rsidRPr="008151D8" w:rsidRDefault="008151D8" w:rsidP="008151D8">
      <w:pPr>
        <w:jc w:val="center"/>
        <w:rPr>
          <w:sz w:val="24"/>
          <w:szCs w:val="24"/>
        </w:rPr>
      </w:pPr>
      <w:r>
        <w:rPr>
          <w:sz w:val="24"/>
          <w:szCs w:val="24"/>
        </w:rPr>
        <w:t>________________</w:t>
      </w:r>
    </w:p>
    <w:sectPr w:rsidR="008151D8" w:rsidRPr="008151D8" w:rsidSect="008151D8">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5DE1" w14:textId="77777777" w:rsidR="00F05C1F" w:rsidRDefault="00F05C1F" w:rsidP="00F05C1F">
      <w:pPr>
        <w:spacing w:after="0" w:line="240" w:lineRule="auto"/>
      </w:pPr>
      <w:r>
        <w:separator/>
      </w:r>
    </w:p>
  </w:endnote>
  <w:endnote w:type="continuationSeparator" w:id="0">
    <w:p w14:paraId="261EAA3A" w14:textId="77777777" w:rsidR="00F05C1F" w:rsidRDefault="00F05C1F" w:rsidP="00F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B3E9" w14:textId="77777777" w:rsidR="00F05C1F" w:rsidRDefault="00F05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F05C1F" w14:paraId="4A75DE77" w14:textId="77777777" w:rsidTr="00DF6275">
      <w:tc>
        <w:tcPr>
          <w:tcW w:w="1527" w:type="dxa"/>
          <w:tcBorders>
            <w:top w:val="single" w:sz="4" w:space="0" w:color="000000"/>
            <w:left w:val="nil"/>
            <w:bottom w:val="nil"/>
            <w:right w:val="nil"/>
          </w:tcBorders>
          <w:hideMark/>
        </w:tcPr>
        <w:p w14:paraId="2C9E01CE" w14:textId="77777777" w:rsidR="00F05C1F" w:rsidRDefault="00F05C1F" w:rsidP="00F05C1F">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44B7F78E" w14:textId="77777777" w:rsidR="00F05C1F" w:rsidRDefault="00F05C1F" w:rsidP="00F05C1F">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A0D382" w14:textId="77777777" w:rsidR="00F05C1F" w:rsidRPr="00865F70" w:rsidRDefault="00F05C1F" w:rsidP="00F05C1F">
          <w:pPr>
            <w:pStyle w:val="FirstFooter"/>
            <w:tabs>
              <w:tab w:val="left" w:pos="2302"/>
            </w:tabs>
            <w:rPr>
              <w:sz w:val="18"/>
              <w:szCs w:val="18"/>
              <w:lang w:val="en-US"/>
            </w:rPr>
          </w:pPr>
          <w:r w:rsidRPr="00865F70">
            <w:rPr>
              <w:sz w:val="18"/>
              <w:szCs w:val="18"/>
              <w:lang w:val="en-US"/>
            </w:rPr>
            <w:t>Dr Cosmas Zavazava, Chief, Partnerships for Digital Development Department</w:t>
          </w:r>
        </w:p>
        <w:p w14:paraId="14DF02AA" w14:textId="77777777" w:rsidR="00F05C1F" w:rsidRDefault="00F05C1F" w:rsidP="00F05C1F">
          <w:pPr>
            <w:pStyle w:val="FirstFooter"/>
            <w:tabs>
              <w:tab w:val="left" w:pos="2302"/>
            </w:tabs>
            <w:rPr>
              <w:sz w:val="18"/>
              <w:szCs w:val="18"/>
              <w:lang w:val="en-US"/>
            </w:rPr>
          </w:pPr>
          <w:r w:rsidRPr="00865F70">
            <w:rPr>
              <w:sz w:val="18"/>
              <w:szCs w:val="18"/>
              <w:lang w:val="en-US"/>
            </w:rPr>
            <w:t>Telecommunication Development Bureau</w:t>
          </w:r>
        </w:p>
      </w:tc>
      <w:bookmarkStart w:id="0" w:name="OrgName"/>
      <w:bookmarkEnd w:id="0"/>
    </w:tr>
    <w:tr w:rsidR="00F05C1F" w14:paraId="789CCC82" w14:textId="77777777" w:rsidTr="00DF6275">
      <w:tc>
        <w:tcPr>
          <w:tcW w:w="1527" w:type="dxa"/>
        </w:tcPr>
        <w:p w14:paraId="26E4699A" w14:textId="77777777" w:rsidR="00F05C1F" w:rsidRDefault="00F05C1F" w:rsidP="00F05C1F">
          <w:pPr>
            <w:pStyle w:val="FirstFooter"/>
            <w:tabs>
              <w:tab w:val="left" w:pos="1559"/>
              <w:tab w:val="left" w:pos="3828"/>
            </w:tabs>
            <w:rPr>
              <w:sz w:val="20"/>
              <w:lang w:val="en-US"/>
            </w:rPr>
          </w:pPr>
        </w:p>
      </w:tc>
      <w:tc>
        <w:tcPr>
          <w:tcW w:w="2412" w:type="dxa"/>
          <w:hideMark/>
        </w:tcPr>
        <w:p w14:paraId="23B401C7" w14:textId="77777777" w:rsidR="00F05C1F" w:rsidRDefault="00F05C1F" w:rsidP="00F05C1F">
          <w:pPr>
            <w:pStyle w:val="FirstFooter"/>
            <w:tabs>
              <w:tab w:val="left" w:pos="2302"/>
            </w:tabs>
            <w:rPr>
              <w:sz w:val="18"/>
              <w:szCs w:val="18"/>
              <w:lang w:val="en-US"/>
            </w:rPr>
          </w:pPr>
          <w:r>
            <w:rPr>
              <w:sz w:val="18"/>
              <w:szCs w:val="18"/>
              <w:lang w:val="en-US"/>
            </w:rPr>
            <w:t>Phone number:</w:t>
          </w:r>
        </w:p>
      </w:tc>
      <w:tc>
        <w:tcPr>
          <w:tcW w:w="5991" w:type="dxa"/>
        </w:tcPr>
        <w:p w14:paraId="4BB4F80C" w14:textId="77777777" w:rsidR="00F05C1F" w:rsidRDefault="00F05C1F" w:rsidP="00F05C1F">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bookmarkStart w:id="1" w:name="PhoneNo"/>
      <w:bookmarkEnd w:id="1"/>
    </w:tr>
    <w:tr w:rsidR="00F05C1F" w14:paraId="30F934B4" w14:textId="77777777" w:rsidTr="00DF6275">
      <w:tc>
        <w:tcPr>
          <w:tcW w:w="1527" w:type="dxa"/>
        </w:tcPr>
        <w:p w14:paraId="325E8380" w14:textId="77777777" w:rsidR="00F05C1F" w:rsidRDefault="00F05C1F" w:rsidP="00F05C1F">
          <w:pPr>
            <w:pStyle w:val="FirstFooter"/>
            <w:tabs>
              <w:tab w:val="left" w:pos="1559"/>
              <w:tab w:val="left" w:pos="3828"/>
            </w:tabs>
            <w:rPr>
              <w:sz w:val="20"/>
              <w:lang w:val="en-US"/>
            </w:rPr>
          </w:pPr>
        </w:p>
      </w:tc>
      <w:tc>
        <w:tcPr>
          <w:tcW w:w="2412" w:type="dxa"/>
          <w:hideMark/>
        </w:tcPr>
        <w:p w14:paraId="6EE78B1B" w14:textId="77777777" w:rsidR="00F05C1F" w:rsidRDefault="00F05C1F" w:rsidP="00F05C1F">
          <w:pPr>
            <w:pStyle w:val="FirstFooter"/>
            <w:tabs>
              <w:tab w:val="left" w:pos="2302"/>
            </w:tabs>
            <w:rPr>
              <w:sz w:val="18"/>
              <w:szCs w:val="18"/>
              <w:lang w:val="en-US"/>
            </w:rPr>
          </w:pPr>
          <w:r>
            <w:rPr>
              <w:sz w:val="18"/>
              <w:szCs w:val="18"/>
              <w:lang w:val="en-US"/>
            </w:rPr>
            <w:t>E-mail:</w:t>
          </w:r>
        </w:p>
      </w:tc>
      <w:tc>
        <w:tcPr>
          <w:tcW w:w="5991" w:type="dxa"/>
        </w:tcPr>
        <w:p w14:paraId="43D08132" w14:textId="77777777" w:rsidR="00F05C1F" w:rsidRDefault="00F05C1F" w:rsidP="00F05C1F">
          <w:pPr>
            <w:pStyle w:val="FirstFooter"/>
            <w:tabs>
              <w:tab w:val="left" w:pos="2302"/>
            </w:tabs>
            <w:rPr>
              <w:sz w:val="18"/>
              <w:szCs w:val="18"/>
              <w:lang w:val="en-US"/>
            </w:rPr>
          </w:pPr>
          <w:hyperlink r:id="rId1" w:history="1">
            <w:r w:rsidRPr="00865F70">
              <w:rPr>
                <w:rStyle w:val="Hyperlink"/>
                <w:sz w:val="18"/>
                <w:szCs w:val="22"/>
              </w:rPr>
              <w:t>cosmas.zavazava@itu.int</w:t>
            </w:r>
          </w:hyperlink>
          <w:r w:rsidRPr="00865F70">
            <w:rPr>
              <w:sz w:val="18"/>
              <w:szCs w:val="22"/>
            </w:rPr>
            <w:t xml:space="preserve"> </w:t>
          </w:r>
          <w:bookmarkStart w:id="2" w:name="_GoBack"/>
          <w:bookmarkEnd w:id="2"/>
        </w:p>
      </w:tc>
      <w:bookmarkStart w:id="3" w:name="Email"/>
      <w:bookmarkEnd w:id="3"/>
    </w:tr>
  </w:tbl>
  <w:p w14:paraId="0FA3314A" w14:textId="77777777" w:rsidR="00F05C1F" w:rsidRDefault="00F05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130" w14:textId="77777777" w:rsidR="00F05C1F" w:rsidRDefault="00F05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4F5B" w14:textId="77777777" w:rsidR="00F05C1F" w:rsidRDefault="00F05C1F" w:rsidP="00F05C1F">
      <w:pPr>
        <w:spacing w:after="0" w:line="240" w:lineRule="auto"/>
      </w:pPr>
      <w:r>
        <w:separator/>
      </w:r>
    </w:p>
  </w:footnote>
  <w:footnote w:type="continuationSeparator" w:id="0">
    <w:p w14:paraId="4EA674EF" w14:textId="77777777" w:rsidR="00F05C1F" w:rsidRDefault="00F05C1F" w:rsidP="00F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0B88" w14:textId="77777777" w:rsidR="00F05C1F" w:rsidRDefault="00F05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BF5C" w14:textId="77777777" w:rsidR="00F05C1F" w:rsidRDefault="00F05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B13C" w14:textId="77777777" w:rsidR="00F05C1F" w:rsidRDefault="00F05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4C76EB"/>
    <w:rsid w:val="008151D8"/>
    <w:rsid w:val="008C262E"/>
    <w:rsid w:val="00A963DD"/>
    <w:rsid w:val="00DD355B"/>
    <w:rsid w:val="00F05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F"/>
  </w:style>
  <w:style w:type="paragraph" w:styleId="Footer">
    <w:name w:val="footer"/>
    <w:basedOn w:val="Normal"/>
    <w:link w:val="FooterChar"/>
    <w:uiPriority w:val="99"/>
    <w:unhideWhenUsed/>
    <w:rsid w:val="00F0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F"/>
  </w:style>
  <w:style w:type="paragraph" w:customStyle="1" w:styleId="FirstFooter">
    <w:name w:val="FirstFooter"/>
    <w:basedOn w:val="Footer"/>
    <w:rsid w:val="00F05C1F"/>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F05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4</cp:revision>
  <dcterms:created xsi:type="dcterms:W3CDTF">2020-09-01T10:09:00Z</dcterms:created>
  <dcterms:modified xsi:type="dcterms:W3CDTF">2020-09-10T11:12:00Z</dcterms:modified>
</cp:coreProperties>
</file>