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92"/>
        <w:tblW w:w="9888" w:type="dxa"/>
        <w:tblBorders>
          <w:bottom w:val="single" w:sz="4" w:space="0" w:color="00B0F0"/>
        </w:tblBorders>
        <w:tblLayout w:type="fixed"/>
        <w:tblCellMar>
          <w:left w:w="107" w:type="dxa"/>
          <w:right w:w="107" w:type="dxa"/>
        </w:tblCellMar>
        <w:tblLook w:val="0000" w:firstRow="0" w:lastRow="0" w:firstColumn="0" w:lastColumn="0" w:noHBand="0" w:noVBand="0"/>
      </w:tblPr>
      <w:tblGrid>
        <w:gridCol w:w="1134"/>
        <w:gridCol w:w="5103"/>
        <w:gridCol w:w="3651"/>
      </w:tblGrid>
      <w:tr w:rsidR="001F4B03" w:rsidRPr="005614EF" w14:paraId="71167889" w14:textId="77777777" w:rsidTr="00C879FA">
        <w:trPr>
          <w:cantSplit/>
          <w:trHeight w:val="1134"/>
        </w:trPr>
        <w:tc>
          <w:tcPr>
            <w:tcW w:w="9888" w:type="dxa"/>
            <w:gridSpan w:val="3"/>
          </w:tcPr>
          <w:p w14:paraId="60EF473C" w14:textId="77777777" w:rsidR="001F4B03" w:rsidRPr="005614EF" w:rsidRDefault="001F4B03" w:rsidP="00E12192">
            <w:pPr>
              <w:tabs>
                <w:tab w:val="clear" w:pos="1191"/>
                <w:tab w:val="clear" w:pos="1588"/>
                <w:tab w:val="clear" w:pos="1985"/>
              </w:tabs>
              <w:spacing w:before="240"/>
              <w:ind w:left="34"/>
              <w:rPr>
                <w:b/>
                <w:bCs/>
                <w:sz w:val="28"/>
                <w:szCs w:val="28"/>
              </w:rPr>
            </w:pPr>
            <w:r w:rsidRPr="005614EF">
              <w:rPr>
                <w:noProof/>
                <w:color w:val="3399FF"/>
                <w:sz w:val="28"/>
                <w:szCs w:val="28"/>
                <w:lang w:val="en-US"/>
              </w:rPr>
              <w:drawing>
                <wp:anchor distT="0" distB="0" distL="114300" distR="114300" simplePos="0" relativeHeight="251660800" behindDoc="0" locked="0" layoutInCell="1" allowOverlap="1" wp14:anchorId="1AD3CEE7" wp14:editId="4AB53ED9">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5614EF">
              <w:rPr>
                <w:b/>
                <w:bCs/>
                <w:sz w:val="28"/>
                <w:szCs w:val="28"/>
              </w:rPr>
              <w:t xml:space="preserve">Groupe de travail du GCDT sur les Résolutions, la Déclaration </w:t>
            </w:r>
            <w:r w:rsidRPr="005614EF">
              <w:rPr>
                <w:b/>
                <w:bCs/>
                <w:sz w:val="28"/>
                <w:szCs w:val="28"/>
              </w:rPr>
              <w:br/>
              <w:t>et les priorités thématiques</w:t>
            </w:r>
          </w:p>
          <w:p w14:paraId="568CC2B5" w14:textId="248B10D8" w:rsidR="001F4B03" w:rsidRPr="005614EF" w:rsidRDefault="0050189C" w:rsidP="00E12192">
            <w:pPr>
              <w:ind w:right="142"/>
              <w:rPr>
                <w:sz w:val="26"/>
                <w:szCs w:val="26"/>
              </w:rPr>
            </w:pPr>
            <w:r w:rsidRPr="005614EF">
              <w:rPr>
                <w:b/>
                <w:bCs/>
                <w:sz w:val="26"/>
                <w:szCs w:val="26"/>
              </w:rPr>
              <w:t>9 avril</w:t>
            </w:r>
            <w:r w:rsidR="001F4B03" w:rsidRPr="005614EF">
              <w:rPr>
                <w:b/>
                <w:bCs/>
                <w:sz w:val="26"/>
                <w:szCs w:val="26"/>
              </w:rPr>
              <w:t xml:space="preserve"> 2021, virtuelle</w:t>
            </w:r>
          </w:p>
        </w:tc>
      </w:tr>
      <w:tr w:rsidR="001F4B03" w:rsidRPr="005614EF" w14:paraId="55E0EAF3" w14:textId="77777777" w:rsidTr="00C879FA">
        <w:trPr>
          <w:cantSplit/>
        </w:trPr>
        <w:tc>
          <w:tcPr>
            <w:tcW w:w="6237" w:type="dxa"/>
            <w:gridSpan w:val="2"/>
            <w:tcBorders>
              <w:top w:val="single" w:sz="4" w:space="0" w:color="00B0F0"/>
            </w:tcBorders>
          </w:tcPr>
          <w:p w14:paraId="061B175C" w14:textId="77777777" w:rsidR="001F4B03" w:rsidRPr="005614EF" w:rsidRDefault="001F4B03" w:rsidP="00E12192">
            <w:pPr>
              <w:spacing w:before="0"/>
              <w:rPr>
                <w:b/>
                <w:bCs/>
                <w:sz w:val="20"/>
              </w:rPr>
            </w:pPr>
          </w:p>
        </w:tc>
        <w:tc>
          <w:tcPr>
            <w:tcW w:w="3651" w:type="dxa"/>
            <w:tcBorders>
              <w:top w:val="single" w:sz="4" w:space="0" w:color="00B0F0"/>
            </w:tcBorders>
          </w:tcPr>
          <w:p w14:paraId="585BD400" w14:textId="78382585" w:rsidR="001F4B03" w:rsidRPr="005614EF" w:rsidRDefault="001F4B03" w:rsidP="00E12192">
            <w:pPr>
              <w:rPr>
                <w:b/>
                <w:bCs/>
                <w:szCs w:val="24"/>
              </w:rPr>
            </w:pPr>
            <w:r w:rsidRPr="005614EF">
              <w:rPr>
                <w:b/>
                <w:bCs/>
                <w:szCs w:val="24"/>
              </w:rPr>
              <w:t>Document TDAG-WG-RDTP/3</w:t>
            </w:r>
            <w:r w:rsidR="0050189C" w:rsidRPr="005614EF">
              <w:rPr>
                <w:b/>
                <w:bCs/>
                <w:szCs w:val="24"/>
              </w:rPr>
              <w:t>9</w:t>
            </w:r>
            <w:r w:rsidRPr="005614EF">
              <w:rPr>
                <w:b/>
                <w:bCs/>
                <w:szCs w:val="24"/>
              </w:rPr>
              <w:t>-F</w:t>
            </w:r>
          </w:p>
        </w:tc>
      </w:tr>
      <w:tr w:rsidR="001F4B03" w:rsidRPr="005614EF" w14:paraId="5E415C48" w14:textId="77777777" w:rsidTr="00C879FA">
        <w:trPr>
          <w:cantSplit/>
        </w:trPr>
        <w:tc>
          <w:tcPr>
            <w:tcW w:w="6237" w:type="dxa"/>
            <w:gridSpan w:val="2"/>
          </w:tcPr>
          <w:p w14:paraId="30A25C26" w14:textId="77777777" w:rsidR="001F4B03" w:rsidRPr="005614EF" w:rsidRDefault="001F4B03" w:rsidP="00E12192">
            <w:pPr>
              <w:spacing w:before="0"/>
              <w:rPr>
                <w:b/>
                <w:bCs/>
                <w:sz w:val="20"/>
              </w:rPr>
            </w:pPr>
          </w:p>
        </w:tc>
        <w:tc>
          <w:tcPr>
            <w:tcW w:w="3651" w:type="dxa"/>
          </w:tcPr>
          <w:p w14:paraId="5FB5D88C" w14:textId="06832491" w:rsidR="001F4B03" w:rsidRPr="005614EF" w:rsidRDefault="0050189C" w:rsidP="00E12192">
            <w:pPr>
              <w:spacing w:before="0"/>
              <w:rPr>
                <w:b/>
                <w:bCs/>
                <w:szCs w:val="24"/>
              </w:rPr>
            </w:pPr>
            <w:r w:rsidRPr="005614EF">
              <w:rPr>
                <w:b/>
                <w:bCs/>
                <w:szCs w:val="24"/>
              </w:rPr>
              <w:t>29 avril</w:t>
            </w:r>
            <w:r w:rsidR="001F4B03" w:rsidRPr="005614EF">
              <w:rPr>
                <w:b/>
                <w:bCs/>
                <w:szCs w:val="24"/>
              </w:rPr>
              <w:t xml:space="preserve"> 2021</w:t>
            </w:r>
          </w:p>
        </w:tc>
      </w:tr>
      <w:tr w:rsidR="001F4B03" w:rsidRPr="005614EF" w14:paraId="7AE9BD45" w14:textId="77777777" w:rsidTr="00C879FA">
        <w:trPr>
          <w:cantSplit/>
        </w:trPr>
        <w:tc>
          <w:tcPr>
            <w:tcW w:w="6237" w:type="dxa"/>
            <w:gridSpan w:val="2"/>
          </w:tcPr>
          <w:p w14:paraId="0C7E25CE" w14:textId="77777777" w:rsidR="001F4B03" w:rsidRPr="005614EF" w:rsidRDefault="001F4B03" w:rsidP="00E12192">
            <w:pPr>
              <w:spacing w:before="0"/>
              <w:rPr>
                <w:b/>
                <w:bCs/>
                <w:sz w:val="20"/>
              </w:rPr>
            </w:pPr>
          </w:p>
        </w:tc>
        <w:tc>
          <w:tcPr>
            <w:tcW w:w="3651" w:type="dxa"/>
          </w:tcPr>
          <w:p w14:paraId="5E7CF5AC" w14:textId="77777777" w:rsidR="001F4B03" w:rsidRPr="005614EF" w:rsidRDefault="001F4B03" w:rsidP="00E12192">
            <w:pPr>
              <w:spacing w:before="0" w:after="120"/>
              <w:rPr>
                <w:b/>
                <w:bCs/>
                <w:szCs w:val="24"/>
              </w:rPr>
            </w:pPr>
            <w:r w:rsidRPr="005614EF">
              <w:rPr>
                <w:b/>
                <w:bCs/>
                <w:szCs w:val="24"/>
              </w:rPr>
              <w:t>Original: anglais</w:t>
            </w:r>
          </w:p>
        </w:tc>
      </w:tr>
      <w:tr w:rsidR="001F4B03" w:rsidRPr="005614EF" w14:paraId="6C62F5CC" w14:textId="77777777" w:rsidTr="00C879FA">
        <w:trPr>
          <w:cantSplit/>
          <w:trHeight w:val="408"/>
        </w:trPr>
        <w:tc>
          <w:tcPr>
            <w:tcW w:w="1134" w:type="dxa"/>
          </w:tcPr>
          <w:p w14:paraId="740EEE95" w14:textId="77777777" w:rsidR="001F4B03" w:rsidRPr="005614EF" w:rsidRDefault="001F4B03" w:rsidP="00E12192">
            <w:pPr>
              <w:spacing w:before="80" w:after="80"/>
              <w:jc w:val="both"/>
              <w:rPr>
                <w:b/>
                <w:szCs w:val="24"/>
              </w:rPr>
            </w:pPr>
            <w:r w:rsidRPr="005614EF">
              <w:rPr>
                <w:b/>
                <w:bCs/>
              </w:rPr>
              <w:t>Origine:</w:t>
            </w:r>
          </w:p>
        </w:tc>
        <w:tc>
          <w:tcPr>
            <w:tcW w:w="8754" w:type="dxa"/>
            <w:gridSpan w:val="2"/>
          </w:tcPr>
          <w:p w14:paraId="7BE3C755" w14:textId="6BADC65D" w:rsidR="001F4B03" w:rsidRPr="005614EF" w:rsidRDefault="001F4B03" w:rsidP="00E12192">
            <w:pPr>
              <w:spacing w:before="80" w:after="80"/>
              <w:rPr>
                <w:bCs/>
                <w:szCs w:val="24"/>
              </w:rPr>
            </w:pPr>
            <w:r w:rsidRPr="005614EF">
              <w:rPr>
                <w:bCs/>
                <w:szCs w:val="24"/>
              </w:rPr>
              <w:t xml:space="preserve">Président du Groupe de travail du GCDT sur les Résolutions, la Déclaration </w:t>
            </w:r>
            <w:r w:rsidR="00280F98" w:rsidRPr="005614EF">
              <w:rPr>
                <w:bCs/>
                <w:szCs w:val="24"/>
              </w:rPr>
              <w:t>et les </w:t>
            </w:r>
            <w:r w:rsidRPr="005614EF">
              <w:rPr>
                <w:bCs/>
                <w:szCs w:val="24"/>
              </w:rPr>
              <w:t>priorités thématiques de la CMDT</w:t>
            </w:r>
          </w:p>
        </w:tc>
      </w:tr>
      <w:tr w:rsidR="001F4B03" w:rsidRPr="005614EF" w14:paraId="4148A44C" w14:textId="77777777" w:rsidTr="00C879FA">
        <w:trPr>
          <w:cantSplit/>
          <w:trHeight w:val="407"/>
        </w:trPr>
        <w:tc>
          <w:tcPr>
            <w:tcW w:w="1134" w:type="dxa"/>
          </w:tcPr>
          <w:p w14:paraId="2B7C7EEF" w14:textId="77777777" w:rsidR="001F4B03" w:rsidRPr="005614EF" w:rsidRDefault="001F4B03" w:rsidP="00E12192">
            <w:pPr>
              <w:spacing w:before="80" w:after="80"/>
              <w:jc w:val="both"/>
              <w:rPr>
                <w:b/>
                <w:bCs/>
              </w:rPr>
            </w:pPr>
            <w:r w:rsidRPr="005614EF">
              <w:rPr>
                <w:b/>
                <w:bCs/>
                <w:szCs w:val="24"/>
              </w:rPr>
              <w:t>Titre:</w:t>
            </w:r>
          </w:p>
        </w:tc>
        <w:tc>
          <w:tcPr>
            <w:tcW w:w="8754" w:type="dxa"/>
            <w:gridSpan w:val="2"/>
          </w:tcPr>
          <w:p w14:paraId="621E58FC" w14:textId="799B2570" w:rsidR="001F4B03" w:rsidRPr="005614EF" w:rsidRDefault="001F4B03" w:rsidP="00E12192">
            <w:pPr>
              <w:spacing w:before="80" w:after="80"/>
              <w:rPr>
                <w:bCs/>
              </w:rPr>
            </w:pPr>
            <w:r w:rsidRPr="005614EF">
              <w:rPr>
                <w:bCs/>
              </w:rPr>
              <w:t xml:space="preserve">Rapport de la </w:t>
            </w:r>
            <w:r w:rsidR="00855F03" w:rsidRPr="005614EF">
              <w:rPr>
                <w:bCs/>
              </w:rPr>
              <w:t xml:space="preserve">5ème </w:t>
            </w:r>
            <w:r w:rsidRPr="005614EF">
              <w:rPr>
                <w:bCs/>
              </w:rPr>
              <w:t xml:space="preserve">Réunion du Groupe de travail du GCDT sur les Résolutions, la Déclaration et les priorités thématiques, </w:t>
            </w:r>
            <w:r w:rsidR="0050189C" w:rsidRPr="005614EF">
              <w:rPr>
                <w:bCs/>
              </w:rPr>
              <w:t>9 avril</w:t>
            </w:r>
            <w:r w:rsidRPr="005614EF">
              <w:rPr>
                <w:bCs/>
              </w:rPr>
              <w:t xml:space="preserve"> 2021</w:t>
            </w:r>
          </w:p>
        </w:tc>
      </w:tr>
    </w:tbl>
    <w:p w14:paraId="35D6FA48" w14:textId="1AA880A3" w:rsidR="00361997" w:rsidRPr="005614EF" w:rsidRDefault="007320A5" w:rsidP="00E12192">
      <w:pPr>
        <w:pStyle w:val="Headingb"/>
        <w:spacing w:before="240"/>
        <w:rPr>
          <w:b w:val="0"/>
        </w:rPr>
      </w:pPr>
      <w:r w:rsidRPr="005614EF">
        <w:t>Résumé</w:t>
      </w:r>
    </w:p>
    <w:p w14:paraId="554B759B" w14:textId="56B83D43" w:rsidR="00855F03" w:rsidRPr="005614EF" w:rsidRDefault="0050189C" w:rsidP="00E12192">
      <w:pPr>
        <w:rPr>
          <w:szCs w:val="24"/>
        </w:rPr>
      </w:pPr>
      <w:r w:rsidRPr="005614EF">
        <w:rPr>
          <w:szCs w:val="24"/>
        </w:rPr>
        <w:t>Le présent document contient le rapport final du Groupe de travail du GCDT sur</w:t>
      </w:r>
      <w:r w:rsidR="00855F03" w:rsidRPr="005614EF">
        <w:rPr>
          <w:bCs/>
          <w:szCs w:val="24"/>
        </w:rPr>
        <w:t xml:space="preserve"> les Résolutions, la Déclaration et les priorités thématiques de la CMDT</w:t>
      </w:r>
      <w:r w:rsidR="00855F03" w:rsidRPr="005614EF">
        <w:rPr>
          <w:szCs w:val="24"/>
        </w:rPr>
        <w:t xml:space="preserve"> </w:t>
      </w:r>
      <w:r w:rsidRPr="005614EF">
        <w:rPr>
          <w:szCs w:val="24"/>
        </w:rPr>
        <w:t>(</w:t>
      </w:r>
      <w:r w:rsidR="00855F03" w:rsidRPr="005614EF">
        <w:rPr>
          <w:color w:val="000000"/>
        </w:rPr>
        <w:t>GT-GCDT-RDTP</w:t>
      </w:r>
      <w:r w:rsidRPr="005614EF">
        <w:rPr>
          <w:szCs w:val="24"/>
        </w:rPr>
        <w:t xml:space="preserve">). </w:t>
      </w:r>
      <w:r w:rsidR="000B2C38" w:rsidRPr="005614EF">
        <w:rPr>
          <w:szCs w:val="24"/>
        </w:rPr>
        <w:t>C</w:t>
      </w:r>
      <w:r w:rsidR="00855F03" w:rsidRPr="005614EF">
        <w:rPr>
          <w:szCs w:val="24"/>
        </w:rPr>
        <w:t>e rapport est soumis à la réunion du Groupe consultatif pour le développement des télécommunications (GCDT) qui se tiendra du 24 au 28 mai 2021, pour examen et suite à donner.</w:t>
      </w:r>
    </w:p>
    <w:p w14:paraId="4E772B7F" w14:textId="56C9AE9E" w:rsidR="00855F03" w:rsidRPr="005614EF" w:rsidRDefault="00855F03" w:rsidP="00E12192">
      <w:r w:rsidRPr="005614EF">
        <w:t>Le GT-GCDT-RDTP a été créé par le GCDT lors d</w:t>
      </w:r>
      <w:r w:rsidR="005614EF">
        <w:t>'</w:t>
      </w:r>
      <w:r w:rsidRPr="005614EF">
        <w:t xml:space="preserve">une réunion tenue du 2 au 5 juin 2020. Son </w:t>
      </w:r>
      <w:hyperlink r:id="rId9" w:history="1">
        <w:r w:rsidRPr="00D10A0C">
          <w:rPr>
            <w:rStyle w:val="Hyperlink"/>
          </w:rPr>
          <w:t>mandat</w:t>
        </w:r>
      </w:hyperlink>
      <w:r w:rsidRPr="005614EF">
        <w:t xml:space="preserve"> a été approuvé lors d</w:t>
      </w:r>
      <w:r w:rsidR="005614EF">
        <w:t>'</w:t>
      </w:r>
      <w:r w:rsidRPr="005614EF">
        <w:t>une réunion extraordinaire du GCDT tenue</w:t>
      </w:r>
      <w:r w:rsidR="000B2C38" w:rsidRPr="005614EF">
        <w:t xml:space="preserve"> ultérieurement</w:t>
      </w:r>
      <w:r w:rsidR="00706903" w:rsidRPr="005614EF">
        <w:t xml:space="preserve"> </w:t>
      </w:r>
      <w:r w:rsidR="00C879FA">
        <w:t>le </w:t>
      </w:r>
      <w:r w:rsidRPr="005614EF">
        <w:t>16</w:t>
      </w:r>
      <w:r w:rsidR="009732AA">
        <w:t> </w:t>
      </w:r>
      <w:r w:rsidRPr="005614EF">
        <w:t>juin</w:t>
      </w:r>
      <w:r w:rsidR="009732AA">
        <w:t> </w:t>
      </w:r>
      <w:r w:rsidRPr="005614EF">
        <w:t>2020, au cours de laquelle M. Ahmad Reza Sharafat (République islamique d</w:t>
      </w:r>
      <w:r w:rsidR="005614EF">
        <w:t>'</w:t>
      </w:r>
      <w:r w:rsidRPr="005614EF">
        <w:t>Iran) a été nommé Président. Le GT-GCDT-RDTP était ouvert à la participation de tous les États Membres de l</w:t>
      </w:r>
      <w:r w:rsidR="005614EF">
        <w:t>'</w:t>
      </w:r>
      <w:r w:rsidRPr="005614EF">
        <w:t>UIT et</w:t>
      </w:r>
      <w:r w:rsidR="00706903" w:rsidRPr="005614EF">
        <w:t xml:space="preserve"> </w:t>
      </w:r>
      <w:r w:rsidRPr="005614EF">
        <w:t>Membres du Secteur du développement des télécommunications de l</w:t>
      </w:r>
      <w:r w:rsidR="005614EF">
        <w:t>'</w:t>
      </w:r>
      <w:r w:rsidRPr="005614EF">
        <w:t xml:space="preserve">UIT (UIT-D). </w:t>
      </w:r>
    </w:p>
    <w:p w14:paraId="086C6873" w14:textId="4F31FD4E" w:rsidR="00855F03" w:rsidRPr="005614EF" w:rsidRDefault="0050189C" w:rsidP="00E12192">
      <w:pPr>
        <w:rPr>
          <w:rFonts w:cstheme="minorHAnsi"/>
          <w:bCs/>
          <w:szCs w:val="24"/>
        </w:rPr>
      </w:pPr>
      <w:r w:rsidRPr="005614EF">
        <w:rPr>
          <w:rFonts w:cstheme="minorHAnsi"/>
          <w:bCs/>
          <w:szCs w:val="24"/>
        </w:rPr>
        <w:t xml:space="preserve">Le </w:t>
      </w:r>
      <w:r w:rsidR="000B2C38" w:rsidRPr="005614EF">
        <w:t>GT-GCDT-RDTP</w:t>
      </w:r>
      <w:r w:rsidRPr="005614EF">
        <w:rPr>
          <w:rFonts w:cstheme="minorHAnsi"/>
          <w:bCs/>
          <w:szCs w:val="24"/>
        </w:rPr>
        <w:t xml:space="preserve"> a tenu cinq réunions en juillet et octobre 2020 </w:t>
      </w:r>
      <w:r w:rsidR="00855F03" w:rsidRPr="005614EF">
        <w:rPr>
          <w:rFonts w:cstheme="minorHAnsi"/>
          <w:bCs/>
          <w:szCs w:val="24"/>
        </w:rPr>
        <w:t>ainsi qu</w:t>
      </w:r>
      <w:r w:rsidR="005614EF">
        <w:rPr>
          <w:rFonts w:cstheme="minorHAnsi"/>
          <w:bCs/>
          <w:szCs w:val="24"/>
        </w:rPr>
        <w:t>'</w:t>
      </w:r>
      <w:r w:rsidR="00855F03" w:rsidRPr="005614EF">
        <w:rPr>
          <w:rFonts w:cstheme="minorHAnsi"/>
          <w:bCs/>
          <w:szCs w:val="24"/>
        </w:rPr>
        <w:t>en</w:t>
      </w:r>
      <w:r w:rsidR="00855F03" w:rsidRPr="005614EF">
        <w:t xml:space="preserve"> </w:t>
      </w:r>
      <w:r w:rsidR="00855F03" w:rsidRPr="005614EF">
        <w:rPr>
          <w:rFonts w:cstheme="minorHAnsi"/>
          <w:bCs/>
          <w:szCs w:val="24"/>
        </w:rPr>
        <w:t>janvier, mars et avril</w:t>
      </w:r>
      <w:r w:rsidR="004A31EC">
        <w:rPr>
          <w:rFonts w:cstheme="minorHAnsi"/>
          <w:bCs/>
          <w:szCs w:val="24"/>
        </w:rPr>
        <w:t> </w:t>
      </w:r>
      <w:r w:rsidR="00855F03" w:rsidRPr="005614EF">
        <w:rPr>
          <w:rFonts w:cstheme="minorHAnsi"/>
          <w:bCs/>
          <w:szCs w:val="24"/>
        </w:rPr>
        <w:t xml:space="preserve">2021 </w:t>
      </w:r>
      <w:r w:rsidRPr="005614EF">
        <w:rPr>
          <w:rFonts w:cstheme="minorHAnsi"/>
          <w:bCs/>
          <w:szCs w:val="24"/>
        </w:rPr>
        <w:t xml:space="preserve">et a reçu </w:t>
      </w:r>
      <w:r w:rsidR="00855F03" w:rsidRPr="005614EF">
        <w:rPr>
          <w:rFonts w:cstheme="minorHAnsi"/>
          <w:bCs/>
          <w:szCs w:val="24"/>
        </w:rPr>
        <w:t xml:space="preserve">24 </w:t>
      </w:r>
      <w:r w:rsidRPr="005614EF">
        <w:rPr>
          <w:rFonts w:cstheme="minorHAnsi"/>
          <w:bCs/>
          <w:szCs w:val="24"/>
        </w:rPr>
        <w:t>contributions soumises par</w:t>
      </w:r>
      <w:r w:rsidR="00706903" w:rsidRPr="005614EF">
        <w:rPr>
          <w:rFonts w:cstheme="minorHAnsi"/>
          <w:bCs/>
          <w:szCs w:val="24"/>
        </w:rPr>
        <w:t xml:space="preserve"> </w:t>
      </w:r>
      <w:r w:rsidRPr="005614EF">
        <w:rPr>
          <w:rFonts w:cstheme="minorHAnsi"/>
          <w:bCs/>
          <w:szCs w:val="24"/>
        </w:rPr>
        <w:t>des États Membres</w:t>
      </w:r>
      <w:r w:rsidR="00855F03" w:rsidRPr="005614EF">
        <w:rPr>
          <w:rFonts w:cstheme="minorHAnsi"/>
          <w:bCs/>
          <w:szCs w:val="24"/>
        </w:rPr>
        <w:t>,</w:t>
      </w:r>
      <w:r w:rsidR="00855F03" w:rsidRPr="005614EF">
        <w:t xml:space="preserve"> </w:t>
      </w:r>
      <w:r w:rsidR="00855F03" w:rsidRPr="005614EF">
        <w:rPr>
          <w:rFonts w:cstheme="minorHAnsi"/>
          <w:bCs/>
          <w:szCs w:val="24"/>
        </w:rPr>
        <w:t>une organisation régionale de télécommunication</w:t>
      </w:r>
      <w:r w:rsidR="001F2CD6" w:rsidRPr="005614EF">
        <w:rPr>
          <w:rFonts w:cstheme="minorHAnsi"/>
          <w:bCs/>
          <w:szCs w:val="24"/>
        </w:rPr>
        <w:t xml:space="preserve"> </w:t>
      </w:r>
      <w:r w:rsidR="00855F03" w:rsidRPr="005614EF">
        <w:rPr>
          <w:rFonts w:cstheme="minorHAnsi"/>
          <w:bCs/>
          <w:szCs w:val="24"/>
        </w:rPr>
        <w:t>et le secrétariat</w:t>
      </w:r>
      <w:r w:rsidR="005614EF" w:rsidRPr="005614EF">
        <w:rPr>
          <w:rFonts w:cstheme="minorHAnsi"/>
          <w:bCs/>
          <w:szCs w:val="24"/>
        </w:rPr>
        <w:t>,</w:t>
      </w:r>
      <w:r w:rsidRPr="005614EF">
        <w:rPr>
          <w:rFonts w:cstheme="minorHAnsi"/>
          <w:bCs/>
          <w:szCs w:val="24"/>
        </w:rPr>
        <w:t xml:space="preserve"> lesquelles ont été présentées et examinées lors de ces réunions. </w:t>
      </w:r>
    </w:p>
    <w:p w14:paraId="114E4443" w14:textId="1A4EBD65" w:rsidR="0050189C" w:rsidRPr="005614EF" w:rsidRDefault="0050189C" w:rsidP="00C879FA">
      <w:pPr>
        <w:spacing w:after="120"/>
        <w:rPr>
          <w:rFonts w:cstheme="minorHAnsi"/>
          <w:bCs/>
          <w:szCs w:val="24"/>
        </w:rPr>
      </w:pPr>
      <w:r w:rsidRPr="005614EF">
        <w:rPr>
          <w:rFonts w:cstheme="minorHAnsi"/>
          <w:bCs/>
          <w:szCs w:val="24"/>
        </w:rPr>
        <w:t>Les rapports de cha</w:t>
      </w:r>
      <w:r w:rsidR="00855F03" w:rsidRPr="005614EF">
        <w:rPr>
          <w:rFonts w:cstheme="minorHAnsi"/>
          <w:bCs/>
          <w:szCs w:val="24"/>
        </w:rPr>
        <w:t>cune de ces</w:t>
      </w:r>
      <w:r w:rsidRPr="005614EF">
        <w:rPr>
          <w:rFonts w:cstheme="minorHAnsi"/>
          <w:bCs/>
          <w:szCs w:val="24"/>
        </w:rPr>
        <w:t xml:space="preserve"> réunion</w:t>
      </w:r>
      <w:r w:rsidR="00855F03" w:rsidRPr="005614EF">
        <w:rPr>
          <w:rFonts w:cstheme="minorHAnsi"/>
          <w:bCs/>
          <w:szCs w:val="24"/>
        </w:rPr>
        <w:t>s</w:t>
      </w:r>
      <w:r w:rsidRPr="005614EF">
        <w:rPr>
          <w:rFonts w:cstheme="minorHAnsi"/>
          <w:bCs/>
          <w:szCs w:val="24"/>
        </w:rPr>
        <w:t xml:space="preserve"> </w:t>
      </w:r>
      <w:r w:rsidR="00855F03" w:rsidRPr="005614EF">
        <w:rPr>
          <w:rFonts w:cstheme="minorHAnsi"/>
          <w:bCs/>
          <w:szCs w:val="24"/>
        </w:rPr>
        <w:t>font l</w:t>
      </w:r>
      <w:r w:rsidR="005614EF">
        <w:rPr>
          <w:rFonts w:cstheme="minorHAnsi"/>
          <w:bCs/>
          <w:szCs w:val="24"/>
        </w:rPr>
        <w:t>'</w:t>
      </w:r>
      <w:r w:rsidR="00855F03" w:rsidRPr="005614EF">
        <w:rPr>
          <w:rFonts w:cstheme="minorHAnsi"/>
          <w:bCs/>
          <w:szCs w:val="24"/>
        </w:rPr>
        <w:t>objet des</w:t>
      </w:r>
      <w:r w:rsidRPr="005614EF">
        <w:rPr>
          <w:rFonts w:cstheme="minorHAnsi"/>
          <w:bCs/>
          <w:szCs w:val="24"/>
        </w:rPr>
        <w:t xml:space="preserve"> documents suivants:</w:t>
      </w:r>
    </w:p>
    <w:tbl>
      <w:tblPr>
        <w:tblStyle w:val="TableGrid"/>
        <w:tblW w:w="0" w:type="auto"/>
        <w:tblLook w:val="04A0" w:firstRow="1" w:lastRow="0" w:firstColumn="1" w:lastColumn="0" w:noHBand="0" w:noVBand="1"/>
      </w:tblPr>
      <w:tblGrid>
        <w:gridCol w:w="4697"/>
        <w:gridCol w:w="4697"/>
      </w:tblGrid>
      <w:tr w:rsidR="00B44484" w:rsidRPr="005614EF" w14:paraId="463FDA26" w14:textId="77777777" w:rsidTr="00244D54">
        <w:tc>
          <w:tcPr>
            <w:tcW w:w="4697" w:type="dxa"/>
          </w:tcPr>
          <w:p w14:paraId="7FF4886D" w14:textId="226B6C6A" w:rsidR="00B44484" w:rsidRPr="00D10A0C" w:rsidRDefault="00B44484" w:rsidP="00E12192">
            <w:pPr>
              <w:pStyle w:val="Tabletext"/>
              <w:rPr>
                <w:sz w:val="24"/>
                <w:szCs w:val="24"/>
              </w:rPr>
            </w:pPr>
            <w:r w:rsidRPr="00D10A0C">
              <w:rPr>
                <w:sz w:val="24"/>
                <w:szCs w:val="24"/>
              </w:rPr>
              <w:t xml:space="preserve">16 juillet 2020 – </w:t>
            </w:r>
            <w:hyperlink r:id="rId10" w:history="1">
              <w:r w:rsidRPr="00D10A0C">
                <w:rPr>
                  <w:rStyle w:val="Hyperlink"/>
                  <w:rFonts w:cstheme="minorHAnsi"/>
                  <w:bCs/>
                  <w:sz w:val="24"/>
                  <w:szCs w:val="24"/>
                </w:rPr>
                <w:t>TDAG-WG-RDTP/5</w:t>
              </w:r>
            </w:hyperlink>
          </w:p>
        </w:tc>
        <w:tc>
          <w:tcPr>
            <w:tcW w:w="4697" w:type="dxa"/>
          </w:tcPr>
          <w:p w14:paraId="6322B9D4" w14:textId="1FEFB6F5" w:rsidR="00B44484" w:rsidRPr="00D10A0C" w:rsidRDefault="00B44484" w:rsidP="00E12192">
            <w:pPr>
              <w:pStyle w:val="Tabletext"/>
              <w:rPr>
                <w:sz w:val="24"/>
                <w:szCs w:val="24"/>
              </w:rPr>
            </w:pPr>
            <w:r w:rsidRPr="00D10A0C">
              <w:rPr>
                <w:sz w:val="24"/>
                <w:szCs w:val="24"/>
              </w:rPr>
              <w:t xml:space="preserve">21 octobre 2020 – </w:t>
            </w:r>
            <w:hyperlink r:id="rId11" w:history="1">
              <w:r w:rsidRPr="00D10A0C">
                <w:rPr>
                  <w:rStyle w:val="Hyperlink"/>
                  <w:rFonts w:cs="Calibri"/>
                  <w:bCs/>
                  <w:sz w:val="24"/>
                  <w:szCs w:val="24"/>
                </w:rPr>
                <w:t>TDAG-WG-RDTP/10</w:t>
              </w:r>
            </w:hyperlink>
          </w:p>
        </w:tc>
      </w:tr>
      <w:tr w:rsidR="00B44484" w:rsidRPr="005614EF" w14:paraId="097AC7EA" w14:textId="77777777" w:rsidTr="00244D54">
        <w:tc>
          <w:tcPr>
            <w:tcW w:w="4697" w:type="dxa"/>
          </w:tcPr>
          <w:p w14:paraId="1AA0BF5F" w14:textId="150DB144" w:rsidR="00B44484" w:rsidRPr="00D10A0C" w:rsidRDefault="00B44484" w:rsidP="00E12192">
            <w:pPr>
              <w:pStyle w:val="Tabletext"/>
              <w:rPr>
                <w:sz w:val="24"/>
                <w:szCs w:val="24"/>
              </w:rPr>
            </w:pPr>
            <w:r w:rsidRPr="00D10A0C">
              <w:rPr>
                <w:sz w:val="24"/>
                <w:szCs w:val="24"/>
              </w:rPr>
              <w:t xml:space="preserve">21 janvier 2021 – </w:t>
            </w:r>
            <w:hyperlink r:id="rId12" w:history="1">
              <w:hyperlink r:id="rId13" w:history="1">
                <w:r w:rsidRPr="00D10A0C">
                  <w:rPr>
                    <w:rStyle w:val="Hyperlink"/>
                    <w:rFonts w:cs="Calibri"/>
                    <w:bCs/>
                    <w:sz w:val="24"/>
                    <w:szCs w:val="24"/>
                  </w:rPr>
                  <w:t>TDAG-WG-RDTP/21</w:t>
                </w:r>
              </w:hyperlink>
            </w:hyperlink>
          </w:p>
        </w:tc>
        <w:tc>
          <w:tcPr>
            <w:tcW w:w="4697" w:type="dxa"/>
          </w:tcPr>
          <w:p w14:paraId="23DA51A4" w14:textId="5EF6C951" w:rsidR="00B44484" w:rsidRPr="00D10A0C" w:rsidRDefault="00B44484" w:rsidP="00E12192">
            <w:pPr>
              <w:pStyle w:val="Tabletext"/>
              <w:rPr>
                <w:sz w:val="24"/>
                <w:szCs w:val="24"/>
              </w:rPr>
            </w:pPr>
            <w:r w:rsidRPr="00D10A0C">
              <w:rPr>
                <w:sz w:val="24"/>
                <w:szCs w:val="24"/>
              </w:rPr>
              <w:t>3 mars 202</w:t>
            </w:r>
            <w:r w:rsidR="00855F03" w:rsidRPr="00D10A0C">
              <w:rPr>
                <w:sz w:val="24"/>
                <w:szCs w:val="24"/>
              </w:rPr>
              <w:t>1</w:t>
            </w:r>
            <w:r w:rsidRPr="00D10A0C">
              <w:rPr>
                <w:sz w:val="24"/>
                <w:szCs w:val="24"/>
              </w:rPr>
              <w:t xml:space="preserve"> – </w:t>
            </w:r>
            <w:hyperlink r:id="rId14" w:history="1">
              <w:r w:rsidRPr="00D10A0C">
                <w:rPr>
                  <w:rStyle w:val="Hyperlink"/>
                  <w:rFonts w:cs="Calibri"/>
                  <w:bCs/>
                  <w:sz w:val="24"/>
                  <w:szCs w:val="24"/>
                </w:rPr>
                <w:t>TDAG-WG-RDTP/33</w:t>
              </w:r>
            </w:hyperlink>
          </w:p>
        </w:tc>
      </w:tr>
    </w:tbl>
    <w:p w14:paraId="31DA9394" w14:textId="20784B84" w:rsidR="00B44484" w:rsidRPr="005614EF" w:rsidRDefault="00B44484" w:rsidP="00E12192">
      <w:pPr>
        <w:pStyle w:val="Headingb"/>
      </w:pPr>
      <w:r w:rsidRPr="005614EF">
        <w:t>Introduction</w:t>
      </w:r>
    </w:p>
    <w:p w14:paraId="0B0C3EFD" w14:textId="77DC450F" w:rsidR="00B44484" w:rsidRPr="005614EF" w:rsidRDefault="00A56B9A" w:rsidP="00E12192">
      <w:r w:rsidRPr="005614EF">
        <w:t>Durant ses réunions, il a été rappelé au GT-GCDT-RDTP</w:t>
      </w:r>
      <w:r w:rsidR="00706903" w:rsidRPr="005614EF">
        <w:t xml:space="preserve"> </w:t>
      </w:r>
      <w:r w:rsidRPr="005614EF">
        <w:t>que 3,7 milliards de personnes ne sont toujours pas connectées et</w:t>
      </w:r>
      <w:r w:rsidR="00706903" w:rsidRPr="005614EF">
        <w:t xml:space="preserve"> </w:t>
      </w:r>
      <w:r w:rsidRPr="005614EF">
        <w:t>la Directrice du Bureau de développement des télécommunications (BDT) de l</w:t>
      </w:r>
      <w:r w:rsidR="005614EF">
        <w:t>'</w:t>
      </w:r>
      <w:r w:rsidRPr="005614EF">
        <w:t>UIT, Mme Doreen Bogdan-Martin</w:t>
      </w:r>
      <w:r w:rsidR="001F2CD6" w:rsidRPr="005614EF">
        <w:t>,</w:t>
      </w:r>
      <w:r w:rsidR="00706903" w:rsidRPr="005614EF">
        <w:t xml:space="preserve"> </w:t>
      </w:r>
      <w:r w:rsidRPr="005614EF">
        <w:t>l</w:t>
      </w:r>
      <w:r w:rsidR="005614EF">
        <w:t>'</w:t>
      </w:r>
      <w:r w:rsidRPr="005614EF">
        <w:t>a</w:t>
      </w:r>
      <w:r w:rsidR="00706903" w:rsidRPr="005614EF">
        <w:t xml:space="preserve"> </w:t>
      </w:r>
      <w:r w:rsidRPr="005614EF">
        <w:t>encouragé à faire preuve d</w:t>
      </w:r>
      <w:r w:rsidR="005614EF">
        <w:t>'</w:t>
      </w:r>
      <w:r w:rsidRPr="005614EF">
        <w:t xml:space="preserve">audace en formulant des propositions susceptibles de transformer radicalement </w:t>
      </w:r>
      <w:r w:rsidRPr="005614EF">
        <w:rPr>
          <w:color w:val="000000"/>
        </w:rPr>
        <w:t>l</w:t>
      </w:r>
      <w:r w:rsidR="005614EF">
        <w:rPr>
          <w:color w:val="000000"/>
        </w:rPr>
        <w:t>'</w:t>
      </w:r>
      <w:r w:rsidRPr="005614EF">
        <w:rPr>
          <w:color w:val="000000"/>
        </w:rPr>
        <w:t>environnement</w:t>
      </w:r>
      <w:r w:rsidR="00706903" w:rsidRPr="005614EF">
        <w:rPr>
          <w:color w:val="000000"/>
        </w:rPr>
        <w:t xml:space="preserve"> </w:t>
      </w:r>
      <w:r w:rsidRPr="005614EF">
        <w:t xml:space="preserve">de la connectivité dans les régions du monde qui en ont le plus besoin. </w:t>
      </w:r>
      <w:r w:rsidR="001F2CD6" w:rsidRPr="005614EF">
        <w:t>L</w:t>
      </w:r>
      <w:r w:rsidRPr="005614EF">
        <w:t xml:space="preserve">a mission </w:t>
      </w:r>
      <w:r w:rsidR="001F2CD6" w:rsidRPr="005614EF">
        <w:t xml:space="preserve">du groupe </w:t>
      </w:r>
      <w:r w:rsidRPr="005614EF">
        <w:t>est d</w:t>
      </w:r>
      <w:r w:rsidR="005614EF">
        <w:t>'</w:t>
      </w:r>
      <w:r w:rsidRPr="005614EF">
        <w:t>autant plus urgente que la pandémie de COVID-19 a</w:t>
      </w:r>
      <w:r w:rsidR="001F2CD6" w:rsidRPr="005614EF">
        <w:t xml:space="preserve"> particulièrement</w:t>
      </w:r>
      <w:r w:rsidRPr="005614EF">
        <w:t xml:space="preserve"> mis en</w:t>
      </w:r>
      <w:r w:rsidR="00706903" w:rsidRPr="005614EF">
        <w:t xml:space="preserve"> </w:t>
      </w:r>
      <w:r w:rsidRPr="005614EF">
        <w:t>lumière la</w:t>
      </w:r>
      <w:r w:rsidR="00706903" w:rsidRPr="005614EF">
        <w:t xml:space="preserve"> </w:t>
      </w:r>
      <w:r w:rsidRPr="005614EF">
        <w:rPr>
          <w:color w:val="000000"/>
        </w:rPr>
        <w:t>fracture numérique</w:t>
      </w:r>
      <w:r w:rsidR="00706903" w:rsidRPr="005614EF">
        <w:rPr>
          <w:color w:val="000000"/>
        </w:rPr>
        <w:t>.</w:t>
      </w:r>
    </w:p>
    <w:p w14:paraId="7E43B1A2" w14:textId="75236533" w:rsidR="00B44484" w:rsidRPr="005614EF" w:rsidRDefault="0019491B" w:rsidP="00E12192">
      <w:pPr>
        <w:pStyle w:val="Headingb"/>
      </w:pPr>
      <w:r w:rsidRPr="005614EF">
        <w:lastRenderedPageBreak/>
        <w:t>Résultats et mesures à prendre</w:t>
      </w:r>
    </w:p>
    <w:p w14:paraId="06029721" w14:textId="4D527514" w:rsidR="00B44484" w:rsidRPr="005614EF" w:rsidRDefault="00430CE3" w:rsidP="00E12192">
      <w:r w:rsidRPr="005614EF">
        <w:t>Au cours des</w:t>
      </w:r>
      <w:r w:rsidR="00706903" w:rsidRPr="005614EF">
        <w:t xml:space="preserve"> </w:t>
      </w:r>
      <w:r w:rsidRPr="005614EF">
        <w:t>cinq réunions qu</w:t>
      </w:r>
      <w:r w:rsidR="005614EF">
        <w:t>'</w:t>
      </w:r>
      <w:r w:rsidRPr="005614EF">
        <w:t>il a tenues, le GT-GCDT-RDTP</w:t>
      </w:r>
      <w:r w:rsidR="00706903" w:rsidRPr="005614EF">
        <w:t xml:space="preserve"> </w:t>
      </w:r>
      <w:r w:rsidRPr="005614EF">
        <w:t>s</w:t>
      </w:r>
      <w:r w:rsidR="005614EF">
        <w:t>'</w:t>
      </w:r>
      <w:r w:rsidRPr="005614EF">
        <w:t>est employé inlassablement à faciliter la prise de décisions lors de la prochaine Conférence mondiale de développement des télécommunications (CMDT). Il s</w:t>
      </w:r>
      <w:r w:rsidR="005614EF">
        <w:t>'</w:t>
      </w:r>
      <w:r w:rsidRPr="005614EF">
        <w:t xml:space="preserve">est notamment acquitté des taches suivantes: </w:t>
      </w:r>
    </w:p>
    <w:p w14:paraId="2C6C8975" w14:textId="6CA514C1" w:rsidR="00B44484" w:rsidRPr="005614EF" w:rsidRDefault="00B44484" w:rsidP="00E12192">
      <w:pPr>
        <w:pStyle w:val="enumlev1"/>
      </w:pPr>
      <w:r w:rsidRPr="005614EF">
        <w:t>–</w:t>
      </w:r>
      <w:r w:rsidRPr="005614EF">
        <w:tab/>
      </w:r>
      <w:r w:rsidR="00414805">
        <w:t>É</w:t>
      </w:r>
      <w:r w:rsidR="00430CE3" w:rsidRPr="005614EF">
        <w:t>laboration de propositions concrètes sur la rationalisation des Résolutions</w:t>
      </w:r>
      <w:r w:rsidR="00706903" w:rsidRPr="005614EF">
        <w:t xml:space="preserve"> </w:t>
      </w:r>
      <w:r w:rsidR="00C879FA">
        <w:t>(D</w:t>
      </w:r>
      <w:r w:rsidRPr="005614EF">
        <w:t>ocuments</w:t>
      </w:r>
      <w:r w:rsidR="00C879FA">
        <w:t> </w:t>
      </w:r>
      <w:hyperlink r:id="rId15" w:history="1">
        <w:r w:rsidRPr="005614EF">
          <w:rPr>
            <w:rStyle w:val="Hyperlink"/>
          </w:rPr>
          <w:t>DT/8</w:t>
        </w:r>
      </w:hyperlink>
      <w:r w:rsidRPr="005614EF">
        <w:t xml:space="preserve">, </w:t>
      </w:r>
      <w:hyperlink r:id="rId16" w:history="1">
        <w:r w:rsidRPr="005614EF">
          <w:rPr>
            <w:rStyle w:val="Hyperlink"/>
          </w:rPr>
          <w:t>DT/9</w:t>
        </w:r>
      </w:hyperlink>
      <w:r w:rsidR="00706903" w:rsidRPr="005614EF">
        <w:t xml:space="preserve"> </w:t>
      </w:r>
      <w:r w:rsidR="00430CE3" w:rsidRPr="005614EF">
        <w:t xml:space="preserve">et </w:t>
      </w:r>
      <w:hyperlink r:id="rId17" w:history="1">
        <w:r w:rsidRPr="005614EF">
          <w:rPr>
            <w:rStyle w:val="Hyperlink"/>
          </w:rPr>
          <w:t>DT/10</w:t>
        </w:r>
      </w:hyperlink>
      <w:r w:rsidRPr="005614EF">
        <w:t xml:space="preserve">, </w:t>
      </w:r>
      <w:hyperlink r:id="rId18" w:history="1">
        <w:r w:rsidRPr="00C879FA">
          <w:rPr>
            <w:rStyle w:val="Hyperlink"/>
            <w:caps/>
          </w:rPr>
          <w:t>d</w:t>
        </w:r>
        <w:r w:rsidRPr="005614EF">
          <w:rPr>
            <w:rStyle w:val="Hyperlink"/>
          </w:rPr>
          <w:t>ocument 8</w:t>
        </w:r>
      </w:hyperlink>
      <w:r w:rsidRPr="005614EF">
        <w:t xml:space="preserve">, </w:t>
      </w:r>
      <w:hyperlink r:id="rId19" w:history="1">
        <w:r w:rsidR="00C879FA">
          <w:rPr>
            <w:rStyle w:val="Hyperlink"/>
          </w:rPr>
          <w:t>D</w:t>
        </w:r>
        <w:r w:rsidRPr="005614EF">
          <w:rPr>
            <w:rStyle w:val="Hyperlink"/>
          </w:rPr>
          <w:t>ocument 14</w:t>
        </w:r>
      </w:hyperlink>
      <w:r w:rsidRPr="005614EF">
        <w:t xml:space="preserve">, </w:t>
      </w:r>
      <w:hyperlink r:id="rId20" w:history="1">
        <w:r w:rsidR="00C879FA">
          <w:rPr>
            <w:rStyle w:val="Hyperlink"/>
          </w:rPr>
          <w:t>D</w:t>
        </w:r>
        <w:r w:rsidRPr="005614EF">
          <w:rPr>
            <w:rStyle w:val="Hyperlink"/>
          </w:rPr>
          <w:t>ocument 15</w:t>
        </w:r>
      </w:hyperlink>
      <w:r w:rsidRPr="005614EF">
        <w:t xml:space="preserve">, </w:t>
      </w:r>
      <w:hyperlink r:id="rId21" w:history="1">
        <w:r w:rsidR="00C879FA">
          <w:rPr>
            <w:rStyle w:val="Hyperlink"/>
          </w:rPr>
          <w:t>Document </w:t>
        </w:r>
        <w:r w:rsidRPr="005614EF">
          <w:rPr>
            <w:rStyle w:val="Hyperlink"/>
          </w:rPr>
          <w:t>16</w:t>
        </w:r>
      </w:hyperlink>
      <w:r w:rsidRPr="005614EF">
        <w:t xml:space="preserve">, </w:t>
      </w:r>
      <w:hyperlink r:id="rId22" w:history="1">
        <w:r w:rsidR="00C879FA">
          <w:rPr>
            <w:rStyle w:val="Hyperlink"/>
          </w:rPr>
          <w:t>D</w:t>
        </w:r>
        <w:r w:rsidRPr="005614EF">
          <w:rPr>
            <w:rStyle w:val="Hyperlink"/>
          </w:rPr>
          <w:t>ocument</w:t>
        </w:r>
        <w:r w:rsidR="00414805">
          <w:rPr>
            <w:rStyle w:val="Hyperlink"/>
          </w:rPr>
          <w:t> </w:t>
        </w:r>
        <w:r w:rsidRPr="005614EF">
          <w:rPr>
            <w:rStyle w:val="Hyperlink"/>
          </w:rPr>
          <w:t>17</w:t>
        </w:r>
      </w:hyperlink>
      <w:r w:rsidRPr="005614EF">
        <w:t xml:space="preserve">, </w:t>
      </w:r>
      <w:hyperlink r:id="rId23" w:history="1">
        <w:r w:rsidR="00C879FA">
          <w:rPr>
            <w:rStyle w:val="Hyperlink"/>
          </w:rPr>
          <w:t>D</w:t>
        </w:r>
        <w:r w:rsidRPr="005614EF">
          <w:rPr>
            <w:rStyle w:val="Hyperlink"/>
          </w:rPr>
          <w:t>ocument 18</w:t>
        </w:r>
      </w:hyperlink>
      <w:r w:rsidRPr="005614EF">
        <w:t xml:space="preserve">, </w:t>
      </w:r>
      <w:hyperlink r:id="rId24" w:history="1">
        <w:r w:rsidR="00C879FA">
          <w:rPr>
            <w:rStyle w:val="Hyperlink"/>
          </w:rPr>
          <w:t>D</w:t>
        </w:r>
        <w:r w:rsidRPr="005614EF">
          <w:rPr>
            <w:rStyle w:val="Hyperlink"/>
          </w:rPr>
          <w:t>ocument 19</w:t>
        </w:r>
      </w:hyperlink>
      <w:r w:rsidRPr="005614EF">
        <w:t xml:space="preserve">, </w:t>
      </w:r>
      <w:hyperlink r:id="rId25" w:history="1">
        <w:r w:rsidR="00C879FA">
          <w:rPr>
            <w:rStyle w:val="Hyperlink"/>
          </w:rPr>
          <w:t>D</w:t>
        </w:r>
        <w:r w:rsidRPr="005614EF">
          <w:rPr>
            <w:rStyle w:val="Hyperlink"/>
          </w:rPr>
          <w:t>ocument 29</w:t>
        </w:r>
      </w:hyperlink>
      <w:r w:rsidRPr="005614EF">
        <w:t xml:space="preserve">, </w:t>
      </w:r>
      <w:hyperlink r:id="rId26" w:history="1">
        <w:r w:rsidR="00C879FA">
          <w:rPr>
            <w:rStyle w:val="Hyperlink"/>
          </w:rPr>
          <w:t>D</w:t>
        </w:r>
        <w:r w:rsidRPr="005614EF">
          <w:rPr>
            <w:rStyle w:val="Hyperlink"/>
          </w:rPr>
          <w:t>ocument 30</w:t>
        </w:r>
      </w:hyperlink>
      <w:r w:rsidRPr="005614EF">
        <w:t>)</w:t>
      </w:r>
      <w:r w:rsidR="00414805">
        <w:t>.</w:t>
      </w:r>
    </w:p>
    <w:p w14:paraId="5AE21762" w14:textId="08F3FB94" w:rsidR="00B44484" w:rsidRPr="005614EF" w:rsidRDefault="00B44484" w:rsidP="00E12192">
      <w:pPr>
        <w:pStyle w:val="enumlev1"/>
      </w:pPr>
      <w:r w:rsidRPr="005614EF">
        <w:t>–</w:t>
      </w:r>
      <w:r w:rsidRPr="005614EF">
        <w:tab/>
      </w:r>
      <w:r w:rsidR="00414805">
        <w:t>É</w:t>
      </w:r>
      <w:r w:rsidR="00430CE3" w:rsidRPr="005614EF">
        <w:t>laboration d</w:t>
      </w:r>
      <w:r w:rsidR="005614EF">
        <w:t>'</w:t>
      </w:r>
      <w:r w:rsidR="00430CE3" w:rsidRPr="005614EF">
        <w:t xml:space="preserve">un projet de Déclaration de la CMDT </w:t>
      </w:r>
      <w:r w:rsidRPr="005614EF">
        <w:t>(</w:t>
      </w:r>
      <w:hyperlink r:id="rId27" w:history="1">
        <w:r w:rsidRPr="005614EF">
          <w:rPr>
            <w:rStyle w:val="Hyperlink"/>
          </w:rPr>
          <w:t>Document 36(R</w:t>
        </w:r>
        <w:r w:rsidR="00414805">
          <w:rPr>
            <w:rStyle w:val="Hyperlink"/>
          </w:rPr>
          <w:t>é</w:t>
        </w:r>
        <w:r w:rsidRPr="005614EF">
          <w:rPr>
            <w:rStyle w:val="Hyperlink"/>
          </w:rPr>
          <w:t>v.1)</w:t>
        </w:r>
      </w:hyperlink>
      <w:r w:rsidRPr="005614EF">
        <w:t>)</w:t>
      </w:r>
      <w:r w:rsidR="00414805">
        <w:t>.</w:t>
      </w:r>
    </w:p>
    <w:p w14:paraId="2EA7E830" w14:textId="4D466442" w:rsidR="00B44484" w:rsidRPr="005614EF" w:rsidRDefault="00B44484" w:rsidP="00E12192">
      <w:pPr>
        <w:pStyle w:val="enumlev1"/>
      </w:pPr>
      <w:r w:rsidRPr="005614EF">
        <w:t>–</w:t>
      </w:r>
      <w:r w:rsidRPr="005614EF">
        <w:tab/>
      </w:r>
      <w:r w:rsidR="00414805">
        <w:t>P</w:t>
      </w:r>
      <w:r w:rsidR="00430CE3" w:rsidRPr="005614EF">
        <w:t>ropositions de mise à l</w:t>
      </w:r>
      <w:r w:rsidR="005614EF">
        <w:t>'</w:t>
      </w:r>
      <w:r w:rsidR="00430CE3" w:rsidRPr="005614EF">
        <w:t>étude de</w:t>
      </w:r>
      <w:r w:rsidR="00706903" w:rsidRPr="005614EF">
        <w:t xml:space="preserve"> </w:t>
      </w:r>
      <w:r w:rsidR="00430CE3" w:rsidRPr="005614EF">
        <w:t>Questions</w:t>
      </w:r>
      <w:r w:rsidR="00706903" w:rsidRPr="005614EF">
        <w:t xml:space="preserve"> </w:t>
      </w:r>
      <w:r w:rsidRPr="005614EF">
        <w:t>(Annex</w:t>
      </w:r>
      <w:r w:rsidR="001469EC" w:rsidRPr="005614EF">
        <w:t>e</w:t>
      </w:r>
      <w:r w:rsidRPr="005614EF">
        <w:t xml:space="preserve"> 2</w:t>
      </w:r>
      <w:r w:rsidR="00706903" w:rsidRPr="005614EF">
        <w:t xml:space="preserve"> </w:t>
      </w:r>
      <w:r w:rsidR="001469EC" w:rsidRPr="005614EF">
        <w:t xml:space="preserve">du </w:t>
      </w:r>
      <w:hyperlink r:id="rId28" w:history="1">
        <w:r w:rsidRPr="005614EF">
          <w:rPr>
            <w:rStyle w:val="Hyperlink"/>
          </w:rPr>
          <w:t>Document 38</w:t>
        </w:r>
      </w:hyperlink>
      <w:r w:rsidRPr="005614EF">
        <w:t>)</w:t>
      </w:r>
      <w:r w:rsidR="00414805">
        <w:t>.</w:t>
      </w:r>
    </w:p>
    <w:p w14:paraId="7C543B44" w14:textId="6C6863E0" w:rsidR="001469EC" w:rsidRPr="005614EF" w:rsidRDefault="00B44484" w:rsidP="00E12192">
      <w:pPr>
        <w:pStyle w:val="enumlev1"/>
        <w:rPr>
          <w:rFonts w:cs="Calibri"/>
          <w:szCs w:val="24"/>
          <w:shd w:val="clear" w:color="auto" w:fill="FFFFFF"/>
        </w:rPr>
      </w:pPr>
      <w:r w:rsidRPr="005614EF">
        <w:t>–</w:t>
      </w:r>
      <w:r w:rsidRPr="005614EF">
        <w:tab/>
      </w:r>
      <w:r w:rsidR="00414805">
        <w:t>R</w:t>
      </w:r>
      <w:r w:rsidR="001469EC" w:rsidRPr="005614EF">
        <w:t>ationalisation des</w:t>
      </w:r>
      <w:r w:rsidR="00706903" w:rsidRPr="005614EF">
        <w:t xml:space="preserve"> </w:t>
      </w:r>
      <w:r w:rsidR="001469EC" w:rsidRPr="005614EF">
        <w:t>priorités thématiques du Secteur, qui ont été ramenées de 10 à 4, à savoir</w:t>
      </w:r>
      <w:r w:rsidR="00706903" w:rsidRPr="005614EF">
        <w:t xml:space="preserve">: </w:t>
      </w:r>
      <w:r w:rsidR="00DC742C" w:rsidRPr="005614EF">
        <w:rPr>
          <w:b/>
          <w:bCs/>
        </w:rPr>
        <w:t>connectivité</w:t>
      </w:r>
      <w:r w:rsidR="00DC742C" w:rsidRPr="005614EF">
        <w:t>;</w:t>
      </w:r>
      <w:r w:rsidR="00706903" w:rsidRPr="005614EF">
        <w:t xml:space="preserve"> </w:t>
      </w:r>
      <w:r w:rsidR="00DC742C" w:rsidRPr="005614EF">
        <w:rPr>
          <w:b/>
          <w:bCs/>
        </w:rPr>
        <w:t>transformation numérique</w:t>
      </w:r>
      <w:r w:rsidR="00DC742C" w:rsidRPr="005614EF">
        <w:t>;</w:t>
      </w:r>
      <w:r w:rsidR="00706903" w:rsidRPr="005614EF">
        <w:t xml:space="preserve"> </w:t>
      </w:r>
      <w:r w:rsidR="00DC742C" w:rsidRPr="005614EF">
        <w:rPr>
          <w:b/>
          <w:bCs/>
        </w:rPr>
        <w:t xml:space="preserve">environnement propice </w:t>
      </w:r>
      <w:r w:rsidR="00DC742C" w:rsidRPr="005614EF">
        <w:t>et</w:t>
      </w:r>
      <w:r w:rsidR="00706903" w:rsidRPr="005614EF">
        <w:t xml:space="preserve"> </w:t>
      </w:r>
      <w:r w:rsidR="00DC742C" w:rsidRPr="005614EF">
        <w:rPr>
          <w:b/>
          <w:bCs/>
        </w:rPr>
        <w:t>mobilisation de</w:t>
      </w:r>
      <w:r w:rsidR="001F2CD6" w:rsidRPr="005614EF">
        <w:rPr>
          <w:b/>
          <w:bCs/>
        </w:rPr>
        <w:t xml:space="preserve"> </w:t>
      </w:r>
      <w:r w:rsidR="00DC742C" w:rsidRPr="005614EF">
        <w:rPr>
          <w:b/>
          <w:bCs/>
        </w:rPr>
        <w:t>ressources et</w:t>
      </w:r>
      <w:r w:rsidR="00706903" w:rsidRPr="005614EF">
        <w:rPr>
          <w:b/>
          <w:bCs/>
        </w:rPr>
        <w:t xml:space="preserve"> </w:t>
      </w:r>
      <w:r w:rsidR="00DC742C" w:rsidRPr="005614EF">
        <w:rPr>
          <w:b/>
          <w:bCs/>
        </w:rPr>
        <w:t>coopération internationale</w:t>
      </w:r>
      <w:r w:rsidR="00DC742C" w:rsidRPr="005614EF">
        <w:t xml:space="preserve"> </w:t>
      </w:r>
      <w:r w:rsidR="00DC742C" w:rsidRPr="005614EF">
        <w:rPr>
          <w:rFonts w:cs="Calibri"/>
          <w:szCs w:val="24"/>
        </w:rPr>
        <w:t>(</w:t>
      </w:r>
      <w:hyperlink r:id="rId29" w:history="1">
        <w:r w:rsidR="00DC742C" w:rsidRPr="005614EF">
          <w:rPr>
            <w:rStyle w:val="Hyperlink"/>
            <w:rFonts w:cs="Calibri"/>
            <w:szCs w:val="24"/>
          </w:rPr>
          <w:t>Document 35</w:t>
        </w:r>
      </w:hyperlink>
      <w:r w:rsidR="00DC742C" w:rsidRPr="005614EF">
        <w:rPr>
          <w:rFonts w:cs="Calibri"/>
          <w:szCs w:val="24"/>
        </w:rPr>
        <w:t>)</w:t>
      </w:r>
      <w:r w:rsidR="00DC742C" w:rsidRPr="005614EF">
        <w:rPr>
          <w:rFonts w:cs="Calibri"/>
          <w:bCs/>
          <w:color w:val="0070C0"/>
          <w:szCs w:val="24"/>
        </w:rPr>
        <w:t>.</w:t>
      </w:r>
      <w:r w:rsidR="00DC742C" w:rsidRPr="005614EF">
        <w:rPr>
          <w:rFonts w:cs="Calibri"/>
          <w:szCs w:val="24"/>
          <w:shd w:val="clear" w:color="auto" w:fill="FFFFFF"/>
        </w:rPr>
        <w:t xml:space="preserve"> </w:t>
      </w:r>
      <w:r w:rsidR="001469EC" w:rsidRPr="005614EF">
        <w:rPr>
          <w:rFonts w:cs="Calibri"/>
          <w:szCs w:val="24"/>
          <w:shd w:val="clear" w:color="auto" w:fill="FFFFFF"/>
        </w:rPr>
        <w:t>Ces quatre priorités thématiques proposées recueillent une large adhésion. Certaines administrations ont proposé d</w:t>
      </w:r>
      <w:r w:rsidR="005614EF">
        <w:rPr>
          <w:rFonts w:cs="Calibri"/>
          <w:szCs w:val="24"/>
          <w:shd w:val="clear" w:color="auto" w:fill="FFFFFF"/>
        </w:rPr>
        <w:t>'</w:t>
      </w:r>
      <w:r w:rsidR="001469EC" w:rsidRPr="005614EF">
        <w:rPr>
          <w:rFonts w:cs="Calibri"/>
          <w:szCs w:val="24"/>
          <w:shd w:val="clear" w:color="auto" w:fill="FFFFFF"/>
        </w:rPr>
        <w:t>ajouter la cybersécurité comme cinquième priorité thématique.</w:t>
      </w:r>
      <w:r w:rsidR="001469EC" w:rsidRPr="005614EF">
        <w:rPr>
          <w:color w:val="000000"/>
        </w:rPr>
        <w:t xml:space="preserve"> </w:t>
      </w:r>
      <w:r w:rsidR="00C879FA">
        <w:rPr>
          <w:color w:val="000000"/>
        </w:rPr>
        <w:t>U</w:t>
      </w:r>
      <w:r w:rsidR="001469EC" w:rsidRPr="005614EF">
        <w:rPr>
          <w:color w:val="000000"/>
        </w:rPr>
        <w:t>n examen plus approfondi</w:t>
      </w:r>
      <w:r w:rsidR="001469EC" w:rsidRPr="005614EF">
        <w:rPr>
          <w:rFonts w:cs="Calibri"/>
          <w:szCs w:val="24"/>
          <w:shd w:val="clear" w:color="auto" w:fill="FFFFFF"/>
        </w:rPr>
        <w:t xml:space="preserve"> est nécessaire</w:t>
      </w:r>
      <w:r w:rsidR="00706903" w:rsidRPr="005614EF">
        <w:rPr>
          <w:rFonts w:cs="Calibri"/>
          <w:szCs w:val="24"/>
          <w:shd w:val="clear" w:color="auto" w:fill="FFFFFF"/>
        </w:rPr>
        <w:t xml:space="preserve"> </w:t>
      </w:r>
      <w:r w:rsidR="001469EC" w:rsidRPr="005614EF">
        <w:rPr>
          <w:rFonts w:cs="Calibri"/>
          <w:szCs w:val="24"/>
          <w:shd w:val="clear" w:color="auto" w:fill="FFFFFF"/>
        </w:rPr>
        <w:t>avant de prendre une décision</w:t>
      </w:r>
      <w:r w:rsidR="00706903" w:rsidRPr="005614EF">
        <w:rPr>
          <w:rFonts w:cs="Calibri"/>
          <w:szCs w:val="24"/>
          <w:shd w:val="clear" w:color="auto" w:fill="FFFFFF"/>
        </w:rPr>
        <w:t xml:space="preserve"> </w:t>
      </w:r>
      <w:r w:rsidR="001469EC" w:rsidRPr="005614EF">
        <w:rPr>
          <w:rFonts w:cs="Calibri"/>
          <w:szCs w:val="24"/>
          <w:shd w:val="clear" w:color="auto" w:fill="FFFFFF"/>
        </w:rPr>
        <w:t>sur cette proposition.</w:t>
      </w:r>
    </w:p>
    <w:p w14:paraId="41F5BACE" w14:textId="08A43295" w:rsidR="00B44484" w:rsidRPr="005614EF" w:rsidRDefault="001469EC" w:rsidP="00E12192">
      <w:r w:rsidRPr="005614EF">
        <w:t>Ces résultats, qui</w:t>
      </w:r>
      <w:r w:rsidR="00706903" w:rsidRPr="005614EF">
        <w:t xml:space="preserve"> </w:t>
      </w:r>
      <w:r w:rsidRPr="005614EF">
        <w:t>constituent l</w:t>
      </w:r>
      <w:r w:rsidR="005614EF">
        <w:t>'</w:t>
      </w:r>
      <w:r w:rsidRPr="005614EF">
        <w:t>une des bases dont dépendra le succès de la CMDT,</w:t>
      </w:r>
      <w:r w:rsidR="00706903" w:rsidRPr="005614EF">
        <w:t xml:space="preserve"> </w:t>
      </w:r>
      <w:r w:rsidR="00C879FA">
        <w:t>sont soumis au </w:t>
      </w:r>
      <w:r w:rsidRPr="005614EF">
        <w:t xml:space="preserve">GCDT, conjointement avec le résumé ci-après de la </w:t>
      </w:r>
      <w:r w:rsidRPr="005614EF">
        <w:rPr>
          <w:color w:val="000000"/>
        </w:rPr>
        <w:t xml:space="preserve">dernière </w:t>
      </w:r>
      <w:r w:rsidRPr="005614EF">
        <w:t>réunion</w:t>
      </w:r>
      <w:r w:rsidR="00706903" w:rsidRPr="005614EF">
        <w:t xml:space="preserve"> </w:t>
      </w:r>
      <w:r w:rsidRPr="005614EF">
        <w:t>du GT-GCDT-RDTP</w:t>
      </w:r>
      <w:r w:rsidR="00706903" w:rsidRPr="005614EF">
        <w:t xml:space="preserve"> </w:t>
      </w:r>
      <w:r w:rsidRPr="005614EF">
        <w:t>tenue le 9</w:t>
      </w:r>
      <w:r w:rsidR="005614EF">
        <w:t> </w:t>
      </w:r>
      <w:r w:rsidRPr="005614EF">
        <w:t>avril 2021, pour examen et suite à donner.</w:t>
      </w:r>
    </w:p>
    <w:p w14:paraId="696D9481" w14:textId="60373E31" w:rsidR="00AD41F8" w:rsidRPr="005614EF" w:rsidRDefault="00205B4C" w:rsidP="00E12192">
      <w:pPr>
        <w:pStyle w:val="Heading1"/>
      </w:pPr>
      <w:r w:rsidRPr="005614EF">
        <w:t>1</w:t>
      </w:r>
      <w:r w:rsidRPr="005614EF">
        <w:tab/>
        <w:t>Ouverture de la réunion et remarques liminaires</w:t>
      </w:r>
    </w:p>
    <w:p w14:paraId="12B0384F" w14:textId="60DA4218" w:rsidR="00280F98" w:rsidRPr="005614EF" w:rsidRDefault="00205B4C" w:rsidP="00E12192">
      <w:r w:rsidRPr="005614EF">
        <w:t>1.1</w:t>
      </w:r>
      <w:r w:rsidRPr="005614EF">
        <w:tab/>
      </w:r>
      <w:r w:rsidR="00C879FA">
        <w:t>L</w:t>
      </w:r>
      <w:r w:rsidR="00603A25" w:rsidRPr="005614EF">
        <w:t>a Directrice du BDT, après avoir</w:t>
      </w:r>
      <w:r w:rsidR="00706903" w:rsidRPr="005614EF">
        <w:t xml:space="preserve"> </w:t>
      </w:r>
      <w:r w:rsidR="001469EC" w:rsidRPr="005614EF">
        <w:t>souhait</w:t>
      </w:r>
      <w:r w:rsidR="00603A25" w:rsidRPr="005614EF">
        <w:t xml:space="preserve">é </w:t>
      </w:r>
      <w:r w:rsidR="001469EC" w:rsidRPr="005614EF">
        <w:t xml:space="preserve">la bienvenue aux participants à la cinquième et dernière réunion du Groupe de travail du GCDT sur les </w:t>
      </w:r>
      <w:r w:rsidR="00603A25" w:rsidRPr="005614EF">
        <w:t>R</w:t>
      </w:r>
      <w:r w:rsidR="001469EC" w:rsidRPr="005614EF">
        <w:t xml:space="preserve">ésolutions, la </w:t>
      </w:r>
      <w:r w:rsidR="00603A25" w:rsidRPr="005614EF">
        <w:t>D</w:t>
      </w:r>
      <w:r w:rsidR="001469EC" w:rsidRPr="005614EF">
        <w:t>éclaration et les priorités thématiques,</w:t>
      </w:r>
      <w:r w:rsidR="00706903" w:rsidRPr="005614EF">
        <w:t xml:space="preserve"> </w:t>
      </w:r>
      <w:r w:rsidR="001469EC" w:rsidRPr="005614EF">
        <w:t>a</w:t>
      </w:r>
      <w:r w:rsidR="00706903" w:rsidRPr="005614EF">
        <w:t xml:space="preserve"> </w:t>
      </w:r>
      <w:r w:rsidR="00603A25" w:rsidRPr="005614EF">
        <w:t>déclaré ce qui suit</w:t>
      </w:r>
      <w:r w:rsidR="00706903" w:rsidRPr="005614EF">
        <w:t>:</w:t>
      </w:r>
      <w:r w:rsidR="001469EC" w:rsidRPr="005614EF">
        <w:t xml:space="preserve"> </w:t>
      </w:r>
      <w:r w:rsidR="005614EF" w:rsidRPr="005614EF">
        <w:t>"</w:t>
      </w:r>
      <w:r w:rsidR="001469EC" w:rsidRPr="005614EF">
        <w:t>Vous m</w:t>
      </w:r>
      <w:r w:rsidR="005614EF">
        <w:t>'</w:t>
      </w:r>
      <w:r w:rsidR="001469EC" w:rsidRPr="005614EF">
        <w:t xml:space="preserve">avez souvent entendu dire que nous </w:t>
      </w:r>
      <w:r w:rsidR="00603A25" w:rsidRPr="005614EF">
        <w:t xml:space="preserve">faisons partie de ceux qui ont </w:t>
      </w:r>
      <w:r w:rsidR="001469EC" w:rsidRPr="005614EF">
        <w:t>la chance d</w:t>
      </w:r>
      <w:r w:rsidR="005614EF">
        <w:t>'</w:t>
      </w:r>
      <w:r w:rsidR="001469EC" w:rsidRPr="005614EF">
        <w:t>être connectés</w:t>
      </w:r>
      <w:r w:rsidR="005614EF" w:rsidRPr="005614EF">
        <w:t>,</w:t>
      </w:r>
      <w:r w:rsidR="00603A25" w:rsidRPr="005614EF">
        <w:t xml:space="preserve"> alors que</w:t>
      </w:r>
      <w:r w:rsidR="001469EC" w:rsidRPr="005614EF">
        <w:t xml:space="preserve"> 3,7 milliards de personnes</w:t>
      </w:r>
      <w:r w:rsidR="00706903" w:rsidRPr="005614EF">
        <w:t xml:space="preserve"> </w:t>
      </w:r>
      <w:r w:rsidR="001469EC" w:rsidRPr="005614EF">
        <w:t xml:space="preserve">ne le sont </w:t>
      </w:r>
      <w:r w:rsidR="001F2CD6" w:rsidRPr="005614EF">
        <w:t xml:space="preserve">toujours </w:t>
      </w:r>
      <w:r w:rsidR="001469EC" w:rsidRPr="005614EF">
        <w:t>pas</w:t>
      </w:r>
      <w:r w:rsidR="005614EF" w:rsidRPr="005614EF">
        <w:t>"</w:t>
      </w:r>
      <w:r w:rsidR="001469EC" w:rsidRPr="005614EF">
        <w:t xml:space="preserve">. Elle a </w:t>
      </w:r>
      <w:r w:rsidR="003475E6" w:rsidRPr="005614EF">
        <w:t xml:space="preserve">livré </w:t>
      </w:r>
      <w:r w:rsidR="00603A25" w:rsidRPr="005614EF">
        <w:t>aux</w:t>
      </w:r>
      <w:r w:rsidR="001469EC" w:rsidRPr="005614EF">
        <w:t xml:space="preserve"> participants </w:t>
      </w:r>
      <w:r w:rsidR="00603A25" w:rsidRPr="005614EF">
        <w:t xml:space="preserve">le récit </w:t>
      </w:r>
      <w:r w:rsidR="001469EC" w:rsidRPr="005614EF">
        <w:t>d</w:t>
      </w:r>
      <w:r w:rsidR="005614EF">
        <w:t>'</w:t>
      </w:r>
      <w:r w:rsidR="001469EC" w:rsidRPr="005614EF">
        <w:t xml:space="preserve">une réfugiée syrienne qui, </w:t>
      </w:r>
      <w:r w:rsidR="003475E6" w:rsidRPr="005614EF">
        <w:t>à l</w:t>
      </w:r>
      <w:r w:rsidR="005614EF">
        <w:t>'</w:t>
      </w:r>
      <w:r w:rsidR="003475E6" w:rsidRPr="005614EF">
        <w:t>occasion</w:t>
      </w:r>
      <w:r w:rsidR="00706903" w:rsidRPr="005614EF">
        <w:t xml:space="preserve"> </w:t>
      </w:r>
      <w:r w:rsidR="001469EC" w:rsidRPr="005614EF">
        <w:t xml:space="preserve">des sessions du Forum </w:t>
      </w:r>
      <w:r w:rsidR="003475E6" w:rsidRPr="005614EF">
        <w:t xml:space="preserve">du </w:t>
      </w:r>
      <w:r w:rsidR="001469EC" w:rsidRPr="005614EF">
        <w:t xml:space="preserve">SMSI </w:t>
      </w:r>
      <w:r w:rsidR="003475E6" w:rsidRPr="005614EF">
        <w:t>consacrées aux</w:t>
      </w:r>
      <w:r w:rsidR="001469EC" w:rsidRPr="005614EF">
        <w:t xml:space="preserve"> TIC et</w:t>
      </w:r>
      <w:r w:rsidR="003475E6" w:rsidRPr="005614EF">
        <w:t xml:space="preserve"> au</w:t>
      </w:r>
      <w:r w:rsidR="001469EC" w:rsidRPr="005614EF">
        <w:t xml:space="preserve"> sport</w:t>
      </w:r>
      <w:r w:rsidR="003475E6" w:rsidRPr="005614EF">
        <w:t xml:space="preserve"> qui ont eu lieu en avril</w:t>
      </w:r>
      <w:r w:rsidR="001469EC" w:rsidRPr="005614EF">
        <w:t xml:space="preserve">, a </w:t>
      </w:r>
      <w:r w:rsidR="001F2CD6" w:rsidRPr="005614EF">
        <w:t>évoqué</w:t>
      </w:r>
      <w:r w:rsidR="00706903" w:rsidRPr="005614EF">
        <w:t xml:space="preserve"> </w:t>
      </w:r>
      <w:r w:rsidR="001469EC" w:rsidRPr="005614EF">
        <w:t>sa passion pour le football et</w:t>
      </w:r>
      <w:r w:rsidR="00706903" w:rsidRPr="005614EF">
        <w:t xml:space="preserve"> </w:t>
      </w:r>
      <w:r w:rsidR="001469EC" w:rsidRPr="005614EF">
        <w:t>ce qu</w:t>
      </w:r>
      <w:r w:rsidR="005614EF">
        <w:t>'</w:t>
      </w:r>
      <w:r w:rsidR="001469EC" w:rsidRPr="005614EF">
        <w:t xml:space="preserve">elle a pu réaliser dans son </w:t>
      </w:r>
      <w:r w:rsidR="00E70940" w:rsidRPr="005614EF">
        <w:t>équipe</w:t>
      </w:r>
      <w:r w:rsidR="001469EC" w:rsidRPr="005614EF">
        <w:t xml:space="preserve"> et, surtout, </w:t>
      </w:r>
      <w:r w:rsidR="00B56DEF" w:rsidRPr="005614EF">
        <w:t>a</w:t>
      </w:r>
      <w:r w:rsidR="00706903" w:rsidRPr="005614EF">
        <w:t xml:space="preserve"> </w:t>
      </w:r>
      <w:r w:rsidR="00B56DEF" w:rsidRPr="005614EF">
        <w:t xml:space="preserve">fait passer </w:t>
      </w:r>
      <w:r w:rsidR="001469EC" w:rsidRPr="005614EF">
        <w:t>son message sur l</w:t>
      </w:r>
      <w:r w:rsidR="005614EF">
        <w:t>'</w:t>
      </w:r>
      <w:r w:rsidR="001469EC" w:rsidRPr="005614EF">
        <w:t>importance de la connectivité.</w:t>
      </w:r>
      <w:r w:rsidR="003475E6" w:rsidRPr="005614EF">
        <w:t xml:space="preserve"> </w:t>
      </w:r>
      <w:r w:rsidR="00E70940" w:rsidRPr="005614EF">
        <w:t>Cette réfugiée a</w:t>
      </w:r>
      <w:r w:rsidR="003475E6" w:rsidRPr="005614EF">
        <w:t xml:space="preserve"> dit que la connectivité </w:t>
      </w:r>
      <w:r w:rsidR="005614EF" w:rsidRPr="005614EF">
        <w:t xml:space="preserve">– </w:t>
      </w:r>
      <w:r w:rsidR="003475E6" w:rsidRPr="005614EF">
        <w:t>ou la technologie</w:t>
      </w:r>
      <w:r w:rsidR="005614EF" w:rsidRPr="005614EF">
        <w:t xml:space="preserve"> – </w:t>
      </w:r>
      <w:r w:rsidR="003475E6" w:rsidRPr="005614EF">
        <w:t>était pour elle une occasion à saisir,</w:t>
      </w:r>
      <w:r w:rsidR="00706903" w:rsidRPr="005614EF">
        <w:t xml:space="preserve"> </w:t>
      </w:r>
      <w:r w:rsidR="00E70940" w:rsidRPr="005614EF">
        <w:t>qui</w:t>
      </w:r>
      <w:r w:rsidR="003475E6" w:rsidRPr="005614EF">
        <w:t xml:space="preserve"> </w:t>
      </w:r>
      <w:r w:rsidR="00F03AF1" w:rsidRPr="005614EF">
        <w:t xml:space="preserve">lui offrait </w:t>
      </w:r>
      <w:r w:rsidR="003475E6" w:rsidRPr="005614EF">
        <w:t>une chance de liberté, d</w:t>
      </w:r>
      <w:r w:rsidR="005614EF">
        <w:t>'</w:t>
      </w:r>
      <w:r w:rsidR="003475E6" w:rsidRPr="005614EF">
        <w:t>autonomisation</w:t>
      </w:r>
      <w:r w:rsidR="00B56DEF" w:rsidRPr="005614EF">
        <w:t xml:space="preserve"> ainsi qu</w:t>
      </w:r>
      <w:r w:rsidR="005614EF">
        <w:t>'</w:t>
      </w:r>
      <w:r w:rsidR="00F03AF1" w:rsidRPr="005614EF">
        <w:t>une possibilité</w:t>
      </w:r>
      <w:r w:rsidR="003475E6" w:rsidRPr="005614EF">
        <w:t xml:space="preserve"> </w:t>
      </w:r>
      <w:r w:rsidR="00B56DEF" w:rsidRPr="005614EF">
        <w:t>d</w:t>
      </w:r>
      <w:r w:rsidR="005614EF">
        <w:t>'</w:t>
      </w:r>
      <w:r w:rsidR="003475E6" w:rsidRPr="005614EF">
        <w:t>apprendre et</w:t>
      </w:r>
      <w:r w:rsidR="00F03AF1" w:rsidRPr="005614EF">
        <w:t xml:space="preserve"> de</w:t>
      </w:r>
      <w:r w:rsidR="003475E6" w:rsidRPr="005614EF">
        <w:t xml:space="preserve"> se connecter avec des membres de sa famille éloignés. En racontant ce</w:t>
      </w:r>
      <w:r w:rsidR="00F03AF1" w:rsidRPr="005614EF">
        <w:t xml:space="preserve"> récit</w:t>
      </w:r>
      <w:r w:rsidR="005614EF" w:rsidRPr="005614EF">
        <w:t>,</w:t>
      </w:r>
      <w:r w:rsidR="003475E6" w:rsidRPr="005614EF">
        <w:t xml:space="preserve"> l</w:t>
      </w:r>
      <w:r w:rsidR="00F03AF1" w:rsidRPr="005614EF">
        <w:t>a D</w:t>
      </w:r>
      <w:r w:rsidR="003475E6" w:rsidRPr="005614EF">
        <w:t>irect</w:t>
      </w:r>
      <w:r w:rsidR="00F03AF1" w:rsidRPr="005614EF">
        <w:t>rice</w:t>
      </w:r>
      <w:r w:rsidR="003475E6" w:rsidRPr="005614EF">
        <w:t xml:space="preserve"> a déclaré</w:t>
      </w:r>
      <w:r w:rsidR="00706903" w:rsidRPr="005614EF">
        <w:t>:</w:t>
      </w:r>
      <w:r w:rsidR="003475E6" w:rsidRPr="005614EF">
        <w:t xml:space="preserve"> "Son message souligne </w:t>
      </w:r>
      <w:r w:rsidR="00F03AF1" w:rsidRPr="005614EF">
        <w:t>combien</w:t>
      </w:r>
      <w:r w:rsidR="003475E6" w:rsidRPr="005614EF">
        <w:t xml:space="preserve"> notre processus préparatoire et</w:t>
      </w:r>
      <w:r w:rsidR="00706903" w:rsidRPr="005614EF">
        <w:t xml:space="preserve"> </w:t>
      </w:r>
      <w:r w:rsidR="00C879FA">
        <w:t>la </w:t>
      </w:r>
      <w:r w:rsidR="003475E6" w:rsidRPr="005614EF">
        <w:t xml:space="preserve">CMDT elle-même </w:t>
      </w:r>
      <w:r w:rsidR="00F03AF1" w:rsidRPr="005614EF">
        <w:t>sont importants</w:t>
      </w:r>
      <w:r w:rsidR="005614EF" w:rsidRPr="005614EF">
        <w:t>,</w:t>
      </w:r>
      <w:r w:rsidR="00F03AF1" w:rsidRPr="005614EF">
        <w:t xml:space="preserve"> </w:t>
      </w:r>
      <w:r w:rsidR="00F03AF1" w:rsidRPr="005614EF">
        <w:rPr>
          <w:color w:val="000000"/>
        </w:rPr>
        <w:t>afin d</w:t>
      </w:r>
      <w:r w:rsidR="005614EF">
        <w:rPr>
          <w:color w:val="000000"/>
        </w:rPr>
        <w:t>'</w:t>
      </w:r>
      <w:r w:rsidR="00F03AF1" w:rsidRPr="005614EF">
        <w:rPr>
          <w:color w:val="000000"/>
        </w:rPr>
        <w:t>exploiter pleinement le potentiel</w:t>
      </w:r>
      <w:r w:rsidR="00706903" w:rsidRPr="005614EF">
        <w:rPr>
          <w:color w:val="000000"/>
        </w:rPr>
        <w:t xml:space="preserve"> </w:t>
      </w:r>
      <w:r w:rsidR="003475E6" w:rsidRPr="005614EF">
        <w:t xml:space="preserve">des TIC </w:t>
      </w:r>
      <w:r w:rsidR="00F03AF1" w:rsidRPr="005614EF">
        <w:t xml:space="preserve">au profit de </w:t>
      </w:r>
      <w:r w:rsidR="003475E6" w:rsidRPr="005614EF">
        <w:t>tous les peuples du monde</w:t>
      </w:r>
      <w:r w:rsidR="00253ECC">
        <w:t>"</w:t>
      </w:r>
      <w:r w:rsidR="00C879FA">
        <w:t>.</w:t>
      </w:r>
    </w:p>
    <w:p w14:paraId="771CA522" w14:textId="77777777" w:rsidR="00C879FA" w:rsidRDefault="00DC742C" w:rsidP="00E12192">
      <w:pPr>
        <w:rPr>
          <w:rFonts w:cs="Calibri"/>
          <w:szCs w:val="24"/>
          <w:shd w:val="clear" w:color="auto" w:fill="FFFFFF"/>
        </w:rPr>
      </w:pPr>
      <w:r w:rsidRPr="005614EF">
        <w:rPr>
          <w:rFonts w:cs="Calibri"/>
          <w:szCs w:val="24"/>
          <w:shd w:val="clear" w:color="auto" w:fill="FFFFFF"/>
        </w:rPr>
        <w:t>1.2</w:t>
      </w:r>
      <w:r w:rsidRPr="005614EF">
        <w:rPr>
          <w:rFonts w:cs="Calibri"/>
          <w:szCs w:val="24"/>
          <w:shd w:val="clear" w:color="auto" w:fill="FFFFFF"/>
        </w:rPr>
        <w:tab/>
      </w:r>
      <w:r w:rsidR="00F03AF1" w:rsidRPr="005614EF">
        <w:rPr>
          <w:rFonts w:cs="Calibri"/>
          <w:szCs w:val="24"/>
          <w:shd w:val="clear" w:color="auto" w:fill="FFFFFF"/>
        </w:rPr>
        <w:t>Mme Roxanne McElvane Webber (</w:t>
      </w:r>
      <w:r w:rsidR="00414805" w:rsidRPr="00253ECC">
        <w:rPr>
          <w:rFonts w:cs="Calibri"/>
          <w:b/>
          <w:bCs/>
          <w:szCs w:val="24"/>
          <w:shd w:val="clear" w:color="auto" w:fill="FFFFFF"/>
        </w:rPr>
        <w:t>États-Unis</w:t>
      </w:r>
      <w:r w:rsidR="00F03AF1" w:rsidRPr="005614EF">
        <w:rPr>
          <w:rFonts w:cs="Calibri"/>
          <w:szCs w:val="24"/>
          <w:shd w:val="clear" w:color="auto" w:fill="FFFFFF"/>
        </w:rPr>
        <w:t>), Présidente du Groupe consultatif pour le développement des télécommunications, a noté que le GT-GCDT-RDTP avait</w:t>
      </w:r>
      <w:r w:rsidR="00706903" w:rsidRPr="005614EF">
        <w:rPr>
          <w:rFonts w:cs="Calibri"/>
          <w:szCs w:val="24"/>
          <w:shd w:val="clear" w:color="auto" w:fill="FFFFFF"/>
        </w:rPr>
        <w:t xml:space="preserve"> </w:t>
      </w:r>
      <w:r w:rsidR="00F03AF1" w:rsidRPr="005614EF">
        <w:rPr>
          <w:color w:val="000000"/>
        </w:rPr>
        <w:t>contribué à l</w:t>
      </w:r>
      <w:r w:rsidR="005614EF">
        <w:rPr>
          <w:color w:val="000000"/>
        </w:rPr>
        <w:t>'</w:t>
      </w:r>
      <w:r w:rsidR="00F03AF1" w:rsidRPr="005614EF">
        <w:rPr>
          <w:color w:val="000000"/>
        </w:rPr>
        <w:t>essentiel des</w:t>
      </w:r>
      <w:r w:rsidR="00F03AF1" w:rsidRPr="005614EF">
        <w:rPr>
          <w:rFonts w:cs="Calibri"/>
          <w:szCs w:val="24"/>
          <w:shd w:val="clear" w:color="auto" w:fill="FFFFFF"/>
        </w:rPr>
        <w:t xml:space="preserve"> travaux préparatoires en vue de la CMDT. Elle a rappelé aux participants qu</w:t>
      </w:r>
      <w:r w:rsidR="005614EF">
        <w:rPr>
          <w:rFonts w:cs="Calibri"/>
          <w:szCs w:val="24"/>
          <w:shd w:val="clear" w:color="auto" w:fill="FFFFFF"/>
        </w:rPr>
        <w:t>'</w:t>
      </w:r>
      <w:r w:rsidR="00F03AF1" w:rsidRPr="005614EF">
        <w:rPr>
          <w:rFonts w:cs="Calibri"/>
          <w:szCs w:val="24"/>
          <w:shd w:val="clear" w:color="auto" w:fill="FFFFFF"/>
        </w:rPr>
        <w:t>il existait</w:t>
      </w:r>
      <w:r w:rsidR="00706903" w:rsidRPr="005614EF">
        <w:rPr>
          <w:rFonts w:cs="Calibri"/>
          <w:szCs w:val="24"/>
          <w:shd w:val="clear" w:color="auto" w:fill="FFFFFF"/>
        </w:rPr>
        <w:t xml:space="preserve"> </w:t>
      </w:r>
      <w:r w:rsidR="00F03AF1" w:rsidRPr="005614EF">
        <w:rPr>
          <w:rFonts w:cs="Calibri"/>
          <w:szCs w:val="24"/>
          <w:shd w:val="clear" w:color="auto" w:fill="FFFFFF"/>
        </w:rPr>
        <w:t>deux volets, mais une seule et même conférence et un seul et même objectif, à savoir</w:t>
      </w:r>
      <w:r w:rsidR="00706903" w:rsidRPr="005614EF">
        <w:rPr>
          <w:rFonts w:cs="Calibri"/>
          <w:szCs w:val="24"/>
          <w:shd w:val="clear" w:color="auto" w:fill="FFFFFF"/>
        </w:rPr>
        <w:t xml:space="preserve"> </w:t>
      </w:r>
      <w:r w:rsidR="00F03AF1" w:rsidRPr="005614EF">
        <w:rPr>
          <w:rFonts w:cs="Calibri"/>
          <w:szCs w:val="24"/>
          <w:shd w:val="clear" w:color="auto" w:fill="FFFFFF"/>
        </w:rPr>
        <w:t xml:space="preserve">connecter </w:t>
      </w:r>
      <w:r w:rsidR="00F03AF1" w:rsidRPr="005614EF">
        <w:rPr>
          <w:color w:val="000000"/>
        </w:rPr>
        <w:t>ceux qui ne le sont pas encore</w:t>
      </w:r>
      <w:r w:rsidR="00F03AF1" w:rsidRPr="005614EF">
        <w:rPr>
          <w:rFonts w:cs="Calibri"/>
          <w:szCs w:val="24"/>
          <w:shd w:val="clear" w:color="auto" w:fill="FFFFFF"/>
        </w:rPr>
        <w:t>, notamment dans les pays en développement, et plus particulièrement dans les pays les moins avancés (PMA), les petits États insulaires en développement (PEID) et les pays en développement sans littoral (PDSL), sans oublier les jeunes, les femmes et les personnes ayant des besoins</w:t>
      </w:r>
      <w:r w:rsidR="00706903" w:rsidRPr="005614EF">
        <w:rPr>
          <w:rFonts w:cs="Calibri"/>
          <w:szCs w:val="24"/>
          <w:shd w:val="clear" w:color="auto" w:fill="FFFFFF"/>
        </w:rPr>
        <w:t xml:space="preserve"> </w:t>
      </w:r>
      <w:r w:rsidR="00F03AF1" w:rsidRPr="005614EF">
        <w:rPr>
          <w:rFonts w:cs="Calibri"/>
          <w:szCs w:val="24"/>
          <w:shd w:val="clear" w:color="auto" w:fill="FFFFFF"/>
        </w:rPr>
        <w:t>particuliers. Elle a souligné que le groupe, qui a d</w:t>
      </w:r>
      <w:r w:rsidR="005614EF">
        <w:rPr>
          <w:rFonts w:cs="Calibri"/>
          <w:szCs w:val="24"/>
          <w:shd w:val="clear" w:color="auto" w:fill="FFFFFF"/>
        </w:rPr>
        <w:t>'</w:t>
      </w:r>
      <w:r w:rsidR="00F03AF1" w:rsidRPr="005614EF">
        <w:rPr>
          <w:rFonts w:cs="Calibri"/>
          <w:szCs w:val="24"/>
          <w:shd w:val="clear" w:color="auto" w:fill="FFFFFF"/>
        </w:rPr>
        <w:t>emblée pris la mesure de la lourde</w:t>
      </w:r>
      <w:r w:rsidR="00706903" w:rsidRPr="005614EF">
        <w:rPr>
          <w:rFonts w:cs="Calibri"/>
          <w:szCs w:val="24"/>
          <w:shd w:val="clear" w:color="auto" w:fill="FFFFFF"/>
        </w:rPr>
        <w:t xml:space="preserve"> </w:t>
      </w:r>
      <w:r w:rsidR="00F03AF1" w:rsidRPr="005614EF">
        <w:rPr>
          <w:rFonts w:cs="Calibri"/>
          <w:szCs w:val="24"/>
          <w:shd w:val="clear" w:color="auto" w:fill="FFFFFF"/>
        </w:rPr>
        <w:t xml:space="preserve">responsabilité qui lui incombait, </w:t>
      </w:r>
      <w:r w:rsidR="00CC2869" w:rsidRPr="005614EF">
        <w:rPr>
          <w:rFonts w:cs="Calibri"/>
          <w:szCs w:val="24"/>
          <w:shd w:val="clear" w:color="auto" w:fill="FFFFFF"/>
        </w:rPr>
        <w:t xml:space="preserve">a élaboré des documents de base très importants en vue </w:t>
      </w:r>
      <w:r w:rsidR="00C879FA">
        <w:rPr>
          <w:rFonts w:cs="Calibri"/>
          <w:szCs w:val="24"/>
          <w:shd w:val="clear" w:color="auto" w:fill="FFFFFF"/>
        </w:rPr>
        <w:br w:type="page"/>
      </w:r>
    </w:p>
    <w:p w14:paraId="5BD9AA79" w14:textId="4BCC4916" w:rsidR="00DC742C" w:rsidRPr="005614EF" w:rsidRDefault="00CC2869" w:rsidP="00E12192">
      <w:r w:rsidRPr="005614EF">
        <w:rPr>
          <w:rFonts w:cs="Calibri"/>
          <w:szCs w:val="24"/>
          <w:shd w:val="clear" w:color="auto" w:fill="FFFFFF"/>
        </w:rPr>
        <w:t>de sa première réunion tenue en juillet 2020</w:t>
      </w:r>
      <w:r w:rsidR="005614EF" w:rsidRPr="005614EF">
        <w:rPr>
          <w:rFonts w:cs="Calibri"/>
          <w:szCs w:val="24"/>
          <w:shd w:val="clear" w:color="auto" w:fill="FFFFFF"/>
        </w:rPr>
        <w:t>,</w:t>
      </w:r>
      <w:r w:rsidRPr="005614EF">
        <w:rPr>
          <w:rFonts w:cs="Calibri"/>
          <w:szCs w:val="24"/>
          <w:shd w:val="clear" w:color="auto" w:fill="FFFFFF"/>
        </w:rPr>
        <w:t xml:space="preserve"> à savoir</w:t>
      </w:r>
      <w:r w:rsidR="00706903" w:rsidRPr="005614EF">
        <w:rPr>
          <w:rFonts w:cs="Calibri"/>
          <w:szCs w:val="24"/>
          <w:shd w:val="clear" w:color="auto" w:fill="FFFFFF"/>
        </w:rPr>
        <w:t>:</w:t>
      </w:r>
      <w:r w:rsidRPr="005614EF">
        <w:rPr>
          <w:rFonts w:cs="Calibri"/>
          <w:szCs w:val="24"/>
          <w:shd w:val="clear" w:color="auto" w:fill="FFFFFF"/>
        </w:rPr>
        <w:t xml:space="preserve"> le </w:t>
      </w:r>
      <w:hyperlink r:id="rId30" w:history="1">
        <w:r w:rsidRPr="00414805">
          <w:rPr>
            <w:rStyle w:val="Hyperlink"/>
            <w:rFonts w:cs="Calibri"/>
            <w:szCs w:val="24"/>
            <w:shd w:val="clear" w:color="auto" w:fill="FFFFFF"/>
          </w:rPr>
          <w:t>Document 3</w:t>
        </w:r>
      </w:hyperlink>
      <w:r w:rsidR="00706903" w:rsidRPr="005614EF">
        <w:rPr>
          <w:rFonts w:cs="Calibri"/>
          <w:szCs w:val="24"/>
          <w:shd w:val="clear" w:color="auto" w:fill="FFFFFF"/>
        </w:rPr>
        <w:t xml:space="preserve"> </w:t>
      </w:r>
      <w:r w:rsidRPr="005614EF">
        <w:rPr>
          <w:rFonts w:cs="Calibri"/>
          <w:szCs w:val="24"/>
          <w:shd w:val="clear" w:color="auto" w:fill="FFFFFF"/>
        </w:rPr>
        <w:t>"</w:t>
      </w:r>
      <w:r w:rsidRPr="005614EF">
        <w:rPr>
          <w:color w:val="000000"/>
        </w:rPr>
        <w:t xml:space="preserve">Mise en correspondance entre les </w:t>
      </w:r>
      <w:r w:rsidRPr="005614EF">
        <w:rPr>
          <w:rFonts w:cs="Calibri"/>
          <w:szCs w:val="24"/>
          <w:shd w:val="clear" w:color="auto" w:fill="FFFFFF"/>
        </w:rPr>
        <w:t xml:space="preserve">Résolutions de la CMDT et </w:t>
      </w:r>
      <w:r w:rsidRPr="005614EF">
        <w:rPr>
          <w:color w:val="000000"/>
        </w:rPr>
        <w:t xml:space="preserve">les </w:t>
      </w:r>
      <w:r w:rsidRPr="005614EF">
        <w:rPr>
          <w:rFonts w:cs="Calibri"/>
          <w:szCs w:val="24"/>
          <w:shd w:val="clear" w:color="auto" w:fill="FFFFFF"/>
        </w:rPr>
        <w:t xml:space="preserve">Résolutions de la Conférence de plénipotentiaires" et le </w:t>
      </w:r>
      <w:hyperlink r:id="rId31" w:history="1">
        <w:r w:rsidRPr="00414805">
          <w:rPr>
            <w:rStyle w:val="Hyperlink"/>
            <w:rFonts w:cs="Calibri"/>
            <w:szCs w:val="24"/>
            <w:shd w:val="clear" w:color="auto" w:fill="FFFFFF"/>
          </w:rPr>
          <w:t>Document 4</w:t>
        </w:r>
      </w:hyperlink>
      <w:r w:rsidR="00706903" w:rsidRPr="005614EF">
        <w:rPr>
          <w:rFonts w:cs="Calibri"/>
          <w:szCs w:val="24"/>
          <w:shd w:val="clear" w:color="auto" w:fill="FFFFFF"/>
        </w:rPr>
        <w:t xml:space="preserve"> </w:t>
      </w:r>
      <w:r w:rsidRPr="005614EF">
        <w:rPr>
          <w:rFonts w:cs="Calibri"/>
          <w:szCs w:val="24"/>
          <w:shd w:val="clear" w:color="auto" w:fill="FFFFFF"/>
        </w:rPr>
        <w:t>"</w:t>
      </w:r>
      <w:r w:rsidRPr="005614EF">
        <w:rPr>
          <w:color w:val="000000"/>
        </w:rPr>
        <w:t>Mise en correspondance entre les projets et les priorités thématiques de l</w:t>
      </w:r>
      <w:r w:rsidR="005614EF">
        <w:rPr>
          <w:color w:val="000000"/>
        </w:rPr>
        <w:t>'</w:t>
      </w:r>
      <w:r w:rsidRPr="005614EF">
        <w:rPr>
          <w:color w:val="000000"/>
        </w:rPr>
        <w:t>UIT-D</w:t>
      </w:r>
      <w:r w:rsidR="005614EF" w:rsidRPr="005614EF">
        <w:rPr>
          <w:color w:val="000000"/>
        </w:rPr>
        <w:t>".</w:t>
      </w:r>
    </w:p>
    <w:p w14:paraId="0AF40F3E" w14:textId="2110897C" w:rsidR="00DC742C" w:rsidRPr="005614EF" w:rsidRDefault="00DC742C" w:rsidP="00E12192">
      <w:pPr>
        <w:pStyle w:val="Heading1"/>
      </w:pPr>
      <w:r w:rsidRPr="005614EF">
        <w:t>2</w:t>
      </w:r>
      <w:r w:rsidRPr="005614EF">
        <w:tab/>
      </w:r>
      <w:r w:rsidR="00CC2869" w:rsidRPr="005614EF">
        <w:t>Adoption de l</w:t>
      </w:r>
      <w:r w:rsidR="005614EF">
        <w:t>'</w:t>
      </w:r>
      <w:r w:rsidR="00CC2869" w:rsidRPr="005614EF">
        <w:t>ordre du jour</w:t>
      </w:r>
    </w:p>
    <w:p w14:paraId="4FF9756B" w14:textId="09846ED1" w:rsidR="00DC742C" w:rsidRPr="005614EF" w:rsidRDefault="00DC742C" w:rsidP="00E12192">
      <w:pPr>
        <w:rPr>
          <w:rFonts w:cs="Calibri"/>
          <w:bCs/>
          <w:szCs w:val="24"/>
        </w:rPr>
      </w:pPr>
      <w:r w:rsidRPr="005614EF">
        <w:rPr>
          <w:rFonts w:cs="Calibri"/>
          <w:bCs/>
          <w:szCs w:val="24"/>
        </w:rPr>
        <w:t>2.1</w:t>
      </w:r>
      <w:r w:rsidRPr="005614EF">
        <w:rPr>
          <w:rFonts w:cs="Calibri"/>
          <w:bCs/>
          <w:szCs w:val="24"/>
        </w:rPr>
        <w:tab/>
      </w:r>
      <w:r w:rsidR="00CC2869" w:rsidRPr="005614EF">
        <w:rPr>
          <w:rFonts w:cs="Calibri"/>
          <w:bCs/>
          <w:szCs w:val="24"/>
        </w:rPr>
        <w:t>Les participants ont adopté l</w:t>
      </w:r>
      <w:r w:rsidR="005614EF">
        <w:rPr>
          <w:rFonts w:cs="Calibri"/>
          <w:bCs/>
          <w:szCs w:val="24"/>
        </w:rPr>
        <w:t>'</w:t>
      </w:r>
      <w:r w:rsidR="00CC2869" w:rsidRPr="005614EF">
        <w:rPr>
          <w:rFonts w:cs="Calibri"/>
          <w:bCs/>
          <w:szCs w:val="24"/>
        </w:rPr>
        <w:t xml:space="preserve">ordre du jour figurant dans le </w:t>
      </w:r>
      <w:hyperlink r:id="rId32" w:history="1">
        <w:r w:rsidRPr="005614EF">
          <w:rPr>
            <w:rStyle w:val="Hyperlink"/>
            <w:rFonts w:cs="Calibri"/>
            <w:bCs/>
            <w:szCs w:val="24"/>
          </w:rPr>
          <w:t>Document 34</w:t>
        </w:r>
        <w:r w:rsidRPr="005614EF">
          <w:t>.</w:t>
        </w:r>
      </w:hyperlink>
    </w:p>
    <w:p w14:paraId="4D36B9EC" w14:textId="77777777" w:rsidR="00DC742C" w:rsidRPr="005614EF" w:rsidRDefault="00DC742C" w:rsidP="00E12192">
      <w:pPr>
        <w:pStyle w:val="Heading1"/>
      </w:pPr>
      <w:r w:rsidRPr="005614EF">
        <w:t>3</w:t>
      </w:r>
      <w:r w:rsidRPr="005614EF">
        <w:tab/>
        <w:t>Rapport de la réunion précédente du GT-GCDT-RDTP</w:t>
      </w:r>
    </w:p>
    <w:p w14:paraId="2F40AD64" w14:textId="6202D6BC" w:rsidR="00DC742C" w:rsidRPr="005614EF" w:rsidRDefault="00DC742C" w:rsidP="00E12192">
      <w:r w:rsidRPr="005614EF">
        <w:rPr>
          <w:rFonts w:cs="Calibri"/>
          <w:bCs/>
          <w:szCs w:val="24"/>
        </w:rPr>
        <w:t>3.1</w:t>
      </w:r>
      <w:r w:rsidRPr="005614EF">
        <w:rPr>
          <w:rFonts w:cs="Calibri"/>
          <w:bCs/>
          <w:szCs w:val="24"/>
        </w:rPr>
        <w:tab/>
      </w:r>
      <w:r w:rsidR="002E19CF" w:rsidRPr="005614EF">
        <w:rPr>
          <w:rFonts w:cs="Calibri"/>
          <w:bCs/>
          <w:szCs w:val="24"/>
        </w:rPr>
        <w:t>Le rapport de la quatrième réunion (</w:t>
      </w:r>
      <w:hyperlink r:id="rId33" w:history="1">
        <w:r w:rsidR="001F2CD6" w:rsidRPr="005614EF">
          <w:rPr>
            <w:rStyle w:val="Hyperlink"/>
            <w:rFonts w:cs="Calibri"/>
            <w:bCs/>
            <w:szCs w:val="24"/>
          </w:rPr>
          <w:t>Document 33</w:t>
        </w:r>
      </w:hyperlink>
      <w:r w:rsidR="002E19CF" w:rsidRPr="005614EF">
        <w:rPr>
          <w:rFonts w:cs="Calibri"/>
          <w:bCs/>
          <w:szCs w:val="24"/>
        </w:rPr>
        <w:t>) a été</w:t>
      </w:r>
      <w:r w:rsidR="00706903" w:rsidRPr="005614EF">
        <w:rPr>
          <w:rFonts w:cs="Calibri"/>
          <w:bCs/>
          <w:szCs w:val="24"/>
        </w:rPr>
        <w:t xml:space="preserve"> </w:t>
      </w:r>
      <w:r w:rsidR="002E19CF" w:rsidRPr="005614EF">
        <w:rPr>
          <w:rFonts w:cs="Calibri"/>
          <w:bCs/>
          <w:szCs w:val="24"/>
        </w:rPr>
        <w:t>approuvé</w:t>
      </w:r>
      <w:r w:rsidR="005614EF" w:rsidRPr="005614EF">
        <w:rPr>
          <w:rFonts w:cs="Calibri"/>
          <w:bCs/>
          <w:szCs w:val="24"/>
        </w:rPr>
        <w:t>.</w:t>
      </w:r>
    </w:p>
    <w:p w14:paraId="7676BD1C" w14:textId="50E088EB" w:rsidR="00DC742C" w:rsidRPr="005614EF" w:rsidRDefault="00DC742C" w:rsidP="00E12192">
      <w:pPr>
        <w:pStyle w:val="Heading1"/>
      </w:pPr>
      <w:r w:rsidRPr="005614EF">
        <w:t>4</w:t>
      </w:r>
      <w:r w:rsidRPr="005614EF">
        <w:tab/>
        <w:t>Priorités thématiques de l</w:t>
      </w:r>
      <w:r w:rsidR="005614EF">
        <w:t>'</w:t>
      </w:r>
      <w:r w:rsidRPr="005614EF">
        <w:t>UIT-D</w:t>
      </w:r>
    </w:p>
    <w:p w14:paraId="493DBD8F" w14:textId="6EC4D374" w:rsidR="00DC742C" w:rsidRPr="005614EF" w:rsidRDefault="00DC742C" w:rsidP="00E12192">
      <w:r w:rsidRPr="005614EF">
        <w:t>4.1</w:t>
      </w:r>
      <w:r w:rsidRPr="005614EF">
        <w:tab/>
      </w:r>
      <w:r w:rsidR="002C3AB5" w:rsidRPr="005614EF">
        <w:t>On retrouve une constante dans les discussions sur les priorités thématiques</w:t>
      </w:r>
      <w:r w:rsidR="005614EF" w:rsidRPr="005614EF">
        <w:t>,</w:t>
      </w:r>
      <w:r w:rsidR="002C3AB5" w:rsidRPr="005614EF">
        <w:t xml:space="preserve"> à savoir qu</w:t>
      </w:r>
      <w:r w:rsidR="005614EF">
        <w:t>'</w:t>
      </w:r>
      <w:r w:rsidR="002C3AB5" w:rsidRPr="005614EF">
        <w:t>il est</w:t>
      </w:r>
      <w:r w:rsidR="00706903" w:rsidRPr="005614EF">
        <w:t xml:space="preserve"> </w:t>
      </w:r>
      <w:r w:rsidR="002C3AB5" w:rsidRPr="005614EF">
        <w:t xml:space="preserve">nécessaire </w:t>
      </w:r>
      <w:r w:rsidR="005614EF">
        <w:t>–</w:t>
      </w:r>
      <w:r w:rsidR="002C3AB5" w:rsidRPr="005614EF">
        <w:t xml:space="preserve"> voire</w:t>
      </w:r>
      <w:r w:rsidR="002C3AB5" w:rsidRPr="005614EF">
        <w:rPr>
          <w:color w:val="000000"/>
        </w:rPr>
        <w:t xml:space="preserve"> souhaitable</w:t>
      </w:r>
      <w:r w:rsidR="005614EF">
        <w:rPr>
          <w:color w:val="000000"/>
        </w:rPr>
        <w:t xml:space="preserve"> </w:t>
      </w:r>
      <w:r w:rsidR="005614EF" w:rsidRPr="005614EF">
        <w:rPr>
          <w:color w:val="000000"/>
        </w:rPr>
        <w:t>–</w:t>
      </w:r>
      <w:r w:rsidR="002C3AB5" w:rsidRPr="005614EF">
        <w:rPr>
          <w:color w:val="000000"/>
        </w:rPr>
        <w:t xml:space="preserve"> que les </w:t>
      </w:r>
      <w:r w:rsidR="002C3AB5" w:rsidRPr="00414805">
        <w:rPr>
          <w:b/>
          <w:bCs/>
          <w:color w:val="000000"/>
        </w:rPr>
        <w:t>priorités thématiques soient</w:t>
      </w:r>
      <w:r w:rsidR="002C3AB5" w:rsidRPr="005614EF">
        <w:rPr>
          <w:color w:val="000000"/>
        </w:rPr>
        <w:t xml:space="preserve"> </w:t>
      </w:r>
      <w:r w:rsidR="002C3AB5" w:rsidRPr="00414805">
        <w:rPr>
          <w:b/>
          <w:bCs/>
          <w:color w:val="000000"/>
        </w:rPr>
        <w:t>moins nombreuses</w:t>
      </w:r>
      <w:r w:rsidR="002C3AB5" w:rsidRPr="005614EF">
        <w:rPr>
          <w:color w:val="000000"/>
        </w:rPr>
        <w:t xml:space="preserve">, </w:t>
      </w:r>
      <w:r w:rsidR="002C3AB5" w:rsidRPr="00414805">
        <w:rPr>
          <w:b/>
          <w:bCs/>
          <w:color w:val="000000"/>
        </w:rPr>
        <w:t>plus ciblées et synthétisées</w:t>
      </w:r>
      <w:r w:rsidR="008C458A" w:rsidRPr="005614EF">
        <w:rPr>
          <w:color w:val="000000"/>
        </w:rPr>
        <w:t>,</w:t>
      </w:r>
      <w:r w:rsidR="00706903" w:rsidRPr="005614EF">
        <w:rPr>
          <w:color w:val="000000"/>
        </w:rPr>
        <w:t xml:space="preserve"> </w:t>
      </w:r>
      <w:r w:rsidR="002C3AB5" w:rsidRPr="005614EF">
        <w:rPr>
          <w:color w:val="000000"/>
        </w:rPr>
        <w:t>pour que la gestion soit plus efficace.</w:t>
      </w:r>
      <w:r w:rsidR="002C3AB5" w:rsidRPr="005614EF">
        <w:t xml:space="preserve"> Le Président du GT-GCDT-RDTP</w:t>
      </w:r>
      <w:r w:rsidR="008C458A" w:rsidRPr="005614EF">
        <w:t>, lors de la réunion de janvier 2021,</w:t>
      </w:r>
      <w:r w:rsidR="00706903" w:rsidRPr="005614EF">
        <w:t xml:space="preserve"> </w:t>
      </w:r>
      <w:r w:rsidR="002C3AB5" w:rsidRPr="005614EF">
        <w:t>a</w:t>
      </w:r>
      <w:r w:rsidR="00706903" w:rsidRPr="005614EF">
        <w:t xml:space="preserve"> </w:t>
      </w:r>
      <w:r w:rsidR="002C3AB5" w:rsidRPr="005614EF">
        <w:t>tout d</w:t>
      </w:r>
      <w:r w:rsidR="005614EF">
        <w:t>'</w:t>
      </w:r>
      <w:r w:rsidR="002C3AB5" w:rsidRPr="005614EF">
        <w:t>abord proposé</w:t>
      </w:r>
      <w:r w:rsidR="00706903" w:rsidRPr="005614EF">
        <w:t xml:space="preserve"> </w:t>
      </w:r>
      <w:r w:rsidR="002C3AB5" w:rsidRPr="005614EF">
        <w:t>de rationaliser de la façon suivante les priorités thématiques</w:t>
      </w:r>
      <w:r w:rsidR="00706903" w:rsidRPr="005614EF">
        <w:t>:</w:t>
      </w:r>
      <w:r w:rsidR="00414805">
        <w:t xml:space="preserve"> </w:t>
      </w:r>
      <w:r w:rsidR="002C3AB5" w:rsidRPr="005614EF">
        <w:rPr>
          <w:color w:val="000000"/>
        </w:rPr>
        <w:t>connectivité,</w:t>
      </w:r>
      <w:r w:rsidR="00706903" w:rsidRPr="005614EF">
        <w:rPr>
          <w:color w:val="000000"/>
        </w:rPr>
        <w:t xml:space="preserve"> </w:t>
      </w:r>
      <w:r w:rsidR="002C3AB5" w:rsidRPr="005614EF">
        <w:rPr>
          <w:color w:val="000000"/>
        </w:rPr>
        <w:t>transformation numérique,</w:t>
      </w:r>
      <w:r w:rsidR="00706903" w:rsidRPr="005614EF">
        <w:rPr>
          <w:color w:val="000000"/>
        </w:rPr>
        <w:t xml:space="preserve"> </w:t>
      </w:r>
      <w:r w:rsidR="002C3AB5" w:rsidRPr="005614EF">
        <w:rPr>
          <w:color w:val="000000"/>
        </w:rPr>
        <w:t>environnement propice,</w:t>
      </w:r>
      <w:r w:rsidR="00706903" w:rsidRPr="005614EF">
        <w:rPr>
          <w:color w:val="000000"/>
        </w:rPr>
        <w:t xml:space="preserve"> </w:t>
      </w:r>
      <w:r w:rsidR="002C3AB5" w:rsidRPr="005614EF">
        <w:rPr>
          <w:color w:val="000000"/>
        </w:rPr>
        <w:t>mobilisation de</w:t>
      </w:r>
      <w:r w:rsidR="00706903" w:rsidRPr="005614EF">
        <w:rPr>
          <w:color w:val="000000"/>
        </w:rPr>
        <w:t xml:space="preserve"> </w:t>
      </w:r>
      <w:r w:rsidR="002C3AB5" w:rsidRPr="005614EF">
        <w:rPr>
          <w:color w:val="000000"/>
        </w:rPr>
        <w:t>ressources et</w:t>
      </w:r>
      <w:r w:rsidR="00706903" w:rsidRPr="005614EF">
        <w:rPr>
          <w:color w:val="000000"/>
        </w:rPr>
        <w:t xml:space="preserve"> </w:t>
      </w:r>
      <w:r w:rsidR="002C3AB5" w:rsidRPr="005614EF">
        <w:rPr>
          <w:color w:val="000000"/>
        </w:rPr>
        <w:t>coopération internationale</w:t>
      </w:r>
      <w:r w:rsidR="00706903" w:rsidRPr="005614EF">
        <w:rPr>
          <w:color w:val="000000"/>
        </w:rPr>
        <w:t>.</w:t>
      </w:r>
    </w:p>
    <w:p w14:paraId="609DEED7" w14:textId="1DC9955C" w:rsidR="00DC742C" w:rsidRPr="005614EF" w:rsidRDefault="00DC742C" w:rsidP="00E12192">
      <w:r w:rsidRPr="005614EF">
        <w:t>4.2</w:t>
      </w:r>
      <w:r w:rsidRPr="005614EF">
        <w:tab/>
      </w:r>
      <w:r w:rsidR="00656A98">
        <w:t>L</w:t>
      </w:r>
      <w:r w:rsidR="00B56DEF" w:rsidRPr="005614EF">
        <w:t>e Président a présenté une version actualisée (</w:t>
      </w:r>
      <w:hyperlink r:id="rId34" w:history="1">
        <w:r w:rsidR="00B56DEF" w:rsidRPr="005614EF">
          <w:rPr>
            <w:rStyle w:val="Hyperlink"/>
            <w:rFonts w:cs="Calibri"/>
            <w:szCs w:val="24"/>
          </w:rPr>
          <w:t>Document 35</w:t>
        </w:r>
      </w:hyperlink>
      <w:r w:rsidR="00B56DEF" w:rsidRPr="005614EF">
        <w:t xml:space="preserve">) et expliqué que chaque priorité thématique comportait </w:t>
      </w:r>
      <w:r w:rsidR="00B56DEF" w:rsidRPr="00656A98">
        <w:rPr>
          <w:b/>
        </w:rPr>
        <w:t>un certain nombre d</w:t>
      </w:r>
      <w:r w:rsidR="005614EF" w:rsidRPr="00656A98">
        <w:rPr>
          <w:b/>
        </w:rPr>
        <w:t>'</w:t>
      </w:r>
      <w:r w:rsidR="00B56DEF" w:rsidRPr="00656A98">
        <w:rPr>
          <w:b/>
        </w:rPr>
        <w:t xml:space="preserve">éléments </w:t>
      </w:r>
      <w:r w:rsidR="00110771" w:rsidRPr="00656A98">
        <w:rPr>
          <w:b/>
          <w:color w:val="000000"/>
        </w:rPr>
        <w:t>venant</w:t>
      </w:r>
      <w:r w:rsidR="00706903" w:rsidRPr="00656A98">
        <w:rPr>
          <w:b/>
          <w:color w:val="000000"/>
        </w:rPr>
        <w:t xml:space="preserve"> </w:t>
      </w:r>
      <w:r w:rsidR="00110771" w:rsidRPr="00656A98">
        <w:rPr>
          <w:b/>
          <w:color w:val="000000"/>
        </w:rPr>
        <w:t>étayer chacune de ces priorités</w:t>
      </w:r>
      <w:r w:rsidR="00110771" w:rsidRPr="00656A98">
        <w:rPr>
          <w:b/>
        </w:rPr>
        <w:t>,</w:t>
      </w:r>
      <w:r w:rsidR="00B56DEF" w:rsidRPr="00656A98">
        <w:rPr>
          <w:b/>
        </w:rPr>
        <w:t xml:space="preserve"> </w:t>
      </w:r>
      <w:r w:rsidR="00B56DEF" w:rsidRPr="00656A98">
        <w:rPr>
          <w:b/>
          <w:color w:val="000000"/>
        </w:rPr>
        <w:t xml:space="preserve">également dénommés </w:t>
      </w:r>
      <w:r w:rsidR="00B56DEF" w:rsidRPr="00656A98">
        <w:rPr>
          <w:b/>
        </w:rPr>
        <w:t xml:space="preserve">programmes </w:t>
      </w:r>
      <w:r w:rsidR="00B56DEF" w:rsidRPr="00656A98">
        <w:t>à l</w:t>
      </w:r>
      <w:r w:rsidR="005614EF" w:rsidRPr="00656A98">
        <w:t>'</w:t>
      </w:r>
      <w:r w:rsidR="00B56DEF" w:rsidRPr="00656A98">
        <w:t>UIT-D</w:t>
      </w:r>
      <w:r w:rsidR="00B56DEF" w:rsidRPr="005614EF">
        <w:t>.</w:t>
      </w:r>
      <w:r w:rsidR="00706903" w:rsidRPr="005614EF">
        <w:t xml:space="preserve"> </w:t>
      </w:r>
      <w:r w:rsidR="00B56DEF" w:rsidRPr="005614EF">
        <w:t>Les</w:t>
      </w:r>
      <w:r w:rsidR="00706903" w:rsidRPr="005614EF">
        <w:t xml:space="preserve"> </w:t>
      </w:r>
      <w:r w:rsidR="00110771" w:rsidRPr="005614EF">
        <w:rPr>
          <w:color w:val="000000"/>
        </w:rPr>
        <w:t>éléments qui viennent étayer</w:t>
      </w:r>
      <w:r w:rsidR="00110771" w:rsidRPr="005614EF">
        <w:t xml:space="preserve"> </w:t>
      </w:r>
      <w:r w:rsidR="00B56DEF" w:rsidRPr="005614EF">
        <w:t xml:space="preserve">chaque priorité thématique seront traités de la même manière que les programmes. </w:t>
      </w:r>
    </w:p>
    <w:p w14:paraId="7621FFBE" w14:textId="3452BC73" w:rsidR="00DC742C" w:rsidRPr="005614EF" w:rsidRDefault="00DC742C" w:rsidP="00E12192">
      <w:r w:rsidRPr="005614EF">
        <w:t>4.3</w:t>
      </w:r>
      <w:r w:rsidRPr="005614EF">
        <w:tab/>
      </w:r>
      <w:r w:rsidR="00F845EF" w:rsidRPr="005614EF">
        <w:t>Pour l</w:t>
      </w:r>
      <w:r w:rsidR="005614EF">
        <w:t>'</w:t>
      </w:r>
      <w:r w:rsidR="00F845EF" w:rsidRPr="005614EF">
        <w:t>essentiel, l</w:t>
      </w:r>
      <w:r w:rsidRPr="005614EF">
        <w:t>es priorités thématiques proposées so</w:t>
      </w:r>
      <w:r w:rsidR="00656A98">
        <w:t>nt en phase avec le thème de la </w:t>
      </w:r>
      <w:r w:rsidRPr="005614EF">
        <w:t>CMDT, à savoir "</w:t>
      </w:r>
      <w:r w:rsidRPr="005614EF">
        <w:rPr>
          <w:b/>
          <w:bCs/>
        </w:rPr>
        <w:t>Connecter ceux qui ne le sont pas encore afin de parvenir au développement durable</w:t>
      </w:r>
      <w:r w:rsidRPr="005614EF">
        <w:t xml:space="preserve">". Les priorités thématiques et les éléments venant les étayer seront intégrés dans le </w:t>
      </w:r>
      <w:r w:rsidRPr="005614EF">
        <w:rPr>
          <w:b/>
          <w:bCs/>
        </w:rPr>
        <w:t>Plan d</w:t>
      </w:r>
      <w:r w:rsidR="005614EF">
        <w:rPr>
          <w:b/>
          <w:bCs/>
        </w:rPr>
        <w:t>'</w:t>
      </w:r>
      <w:r w:rsidRPr="005614EF">
        <w:rPr>
          <w:b/>
          <w:bCs/>
        </w:rPr>
        <w:t>action d</w:t>
      </w:r>
      <w:r w:rsidR="005614EF">
        <w:rPr>
          <w:b/>
          <w:bCs/>
        </w:rPr>
        <w:t>'</w:t>
      </w:r>
      <w:r w:rsidRPr="005614EF">
        <w:rPr>
          <w:b/>
          <w:bCs/>
        </w:rPr>
        <w:t>Addis-Abeba</w:t>
      </w:r>
      <w:r w:rsidR="00F845EF" w:rsidRPr="00414805">
        <w:t>,</w:t>
      </w:r>
      <w:r w:rsidRPr="005614EF">
        <w:t xml:space="preserve"> dans la partie </w:t>
      </w:r>
      <w:r w:rsidR="00F845EF" w:rsidRPr="005614EF">
        <w:t>consacrée aux programmes</w:t>
      </w:r>
      <w:r w:rsidR="005614EF" w:rsidRPr="005614EF">
        <w:t>,</w:t>
      </w:r>
      <w:r w:rsidRPr="005614EF">
        <w:t xml:space="preserve"> </w:t>
      </w:r>
      <w:r w:rsidR="00F845EF" w:rsidRPr="005614EF">
        <w:t xml:space="preserve">comme </w:t>
      </w:r>
      <w:r w:rsidRPr="005614EF">
        <w:t>pour toutes les CMDT précédentes</w:t>
      </w:r>
      <w:r w:rsidR="00706903" w:rsidRPr="005614EF">
        <w:t>.</w:t>
      </w:r>
    </w:p>
    <w:p w14:paraId="5CA55A20" w14:textId="435A9231" w:rsidR="00F845EF" w:rsidRPr="005614EF" w:rsidRDefault="00F845EF" w:rsidP="00E12192">
      <w:pPr>
        <w:pStyle w:val="Headingb"/>
      </w:pPr>
      <w:r w:rsidRPr="005614EF">
        <w:t>Observations</w:t>
      </w:r>
      <w:r w:rsidR="00706903" w:rsidRPr="005614EF">
        <w:t xml:space="preserve"> </w:t>
      </w:r>
      <w:r w:rsidRPr="005614EF">
        <w:t>des participants</w:t>
      </w:r>
    </w:p>
    <w:p w14:paraId="13E6A2D9" w14:textId="47E71BBD" w:rsidR="00DC742C" w:rsidRPr="005614EF" w:rsidRDefault="00DC742C" w:rsidP="00E12192">
      <w:pPr>
        <w:rPr>
          <w:b/>
        </w:rPr>
      </w:pPr>
      <w:r w:rsidRPr="005614EF">
        <w:t>4.4</w:t>
      </w:r>
      <w:r w:rsidRPr="005614EF">
        <w:rPr>
          <w:b/>
        </w:rPr>
        <w:tab/>
      </w:r>
      <w:r w:rsidR="00F845EF" w:rsidRPr="005614EF">
        <w:rPr>
          <w:bCs/>
        </w:rPr>
        <w:t>Les priorités thématiques proposées ont</w:t>
      </w:r>
      <w:r w:rsidR="00706903" w:rsidRPr="005614EF">
        <w:rPr>
          <w:bCs/>
        </w:rPr>
        <w:t xml:space="preserve"> </w:t>
      </w:r>
      <w:r w:rsidR="00F845EF" w:rsidRPr="005614EF">
        <w:rPr>
          <w:color w:val="000000"/>
        </w:rPr>
        <w:t>recueilli l</w:t>
      </w:r>
      <w:r w:rsidR="005614EF">
        <w:rPr>
          <w:color w:val="000000"/>
        </w:rPr>
        <w:t>'</w:t>
      </w:r>
      <w:r w:rsidR="00F845EF" w:rsidRPr="005614EF">
        <w:rPr>
          <w:color w:val="000000"/>
        </w:rPr>
        <w:t>assentiment général</w:t>
      </w:r>
      <w:r w:rsidR="00F845EF" w:rsidRPr="005614EF">
        <w:rPr>
          <w:bCs/>
        </w:rPr>
        <w:t>. Certaines régions et administrations souhaiteraient ajouter une cinquième priorité thématique, à savoir</w:t>
      </w:r>
      <w:r w:rsidR="00706903" w:rsidRPr="005614EF">
        <w:rPr>
          <w:bCs/>
        </w:rPr>
        <w:t xml:space="preserve"> </w:t>
      </w:r>
      <w:r w:rsidR="00F845EF" w:rsidRPr="005614EF">
        <w:rPr>
          <w:bCs/>
        </w:rPr>
        <w:t>la cybersécurité, mais d</w:t>
      </w:r>
      <w:r w:rsidR="005614EF">
        <w:rPr>
          <w:bCs/>
        </w:rPr>
        <w:t>'</w:t>
      </w:r>
      <w:r w:rsidR="00F845EF" w:rsidRPr="005614EF">
        <w:rPr>
          <w:bCs/>
        </w:rPr>
        <w:t>autres administrations ne partagent pas cet avis</w:t>
      </w:r>
      <w:r w:rsidR="00706903" w:rsidRPr="005614EF">
        <w:rPr>
          <w:b/>
        </w:rPr>
        <w:t>.</w:t>
      </w:r>
    </w:p>
    <w:p w14:paraId="37020544" w14:textId="5D398826" w:rsidR="00F845EF" w:rsidRPr="005614EF" w:rsidRDefault="00DC742C" w:rsidP="00E12192">
      <w:r w:rsidRPr="005614EF">
        <w:t>4.5</w:t>
      </w:r>
      <w:r w:rsidRPr="005614EF">
        <w:tab/>
      </w:r>
      <w:r w:rsidR="00F845EF" w:rsidRPr="005614EF">
        <w:t>Prenant la parole au nom de la Commission interaméricaine des télécommunications (CITEL), le délégué des États-Unis a souligné que la CITEL s</w:t>
      </w:r>
      <w:r w:rsidR="005614EF">
        <w:t>'</w:t>
      </w:r>
      <w:r w:rsidR="00F845EF" w:rsidRPr="005614EF">
        <w:t xml:space="preserve">était félicitée des débats sur les priorités thématiques et </w:t>
      </w:r>
      <w:r w:rsidR="00A800CA" w:rsidRPr="005614EF">
        <w:t>le</w:t>
      </w:r>
      <w:r w:rsidR="00F845EF" w:rsidRPr="005614EF">
        <w:t xml:space="preserve"> regroupement des éléments similaires dans un groupe de haut niveau </w:t>
      </w:r>
      <w:r w:rsidR="005614EF" w:rsidRPr="005614EF">
        <w:t>comportant</w:t>
      </w:r>
      <w:r w:rsidR="00706903" w:rsidRPr="005614EF">
        <w:t xml:space="preserve"> </w:t>
      </w:r>
      <w:r w:rsidR="00F845EF" w:rsidRPr="005614EF">
        <w:t>quatre</w:t>
      </w:r>
      <w:r w:rsidR="00A800CA" w:rsidRPr="005614EF">
        <w:t xml:space="preserve"> éléments</w:t>
      </w:r>
      <w:r w:rsidR="00F845EF" w:rsidRPr="005614EF">
        <w:t xml:space="preserve">. Cette version la plus récente </w:t>
      </w:r>
      <w:r w:rsidR="00A800CA" w:rsidRPr="005614EF">
        <w:t>va dans le sens</w:t>
      </w:r>
      <w:r w:rsidR="00706903" w:rsidRPr="005614EF">
        <w:t xml:space="preserve"> </w:t>
      </w:r>
      <w:r w:rsidR="00A800CA" w:rsidRPr="005614EF">
        <w:t>des orientations que préconise</w:t>
      </w:r>
      <w:r w:rsidR="00F845EF" w:rsidRPr="005614EF">
        <w:t xml:space="preserve"> la CITEL</w:t>
      </w:r>
      <w:r w:rsidR="005614EF" w:rsidRPr="005614EF">
        <w:t>,</w:t>
      </w:r>
      <w:r w:rsidR="001F2CD6" w:rsidRPr="005614EF">
        <w:t xml:space="preserve"> </w:t>
      </w:r>
      <w:r w:rsidR="00A800CA" w:rsidRPr="005614EF">
        <w:t>et qui consistent à privilégier</w:t>
      </w:r>
      <w:r w:rsidR="00F845EF" w:rsidRPr="005614EF">
        <w:t xml:space="preserve"> </w:t>
      </w:r>
      <w:r w:rsidR="00A800CA" w:rsidRPr="005614EF">
        <w:rPr>
          <w:color w:val="000000"/>
        </w:rPr>
        <w:t>la méthode</w:t>
      </w:r>
      <w:r w:rsidR="00A800CA" w:rsidRPr="005614EF">
        <w:t xml:space="preserve"> </w:t>
      </w:r>
      <w:r w:rsidR="00F845EF" w:rsidRPr="005614EF">
        <w:t xml:space="preserve">de gestion </w:t>
      </w:r>
      <w:r w:rsidR="00A800CA" w:rsidRPr="005614EF">
        <w:t xml:space="preserve">axée </w:t>
      </w:r>
      <w:r w:rsidR="00F845EF" w:rsidRPr="005614EF">
        <w:t xml:space="preserve">sur les résultats. En tant que délégation, les États-Unis </w:t>
      </w:r>
      <w:r w:rsidR="00A800CA" w:rsidRPr="005614EF">
        <w:t>considèrent qu</w:t>
      </w:r>
      <w:r w:rsidR="005614EF">
        <w:t>'</w:t>
      </w:r>
      <w:r w:rsidR="00A800CA" w:rsidRPr="005614EF">
        <w:t>il semble plus judicieux d</w:t>
      </w:r>
      <w:r w:rsidR="005614EF">
        <w:t>'</w:t>
      </w:r>
      <w:r w:rsidR="00A800CA" w:rsidRPr="005614EF">
        <w:t>associer</w:t>
      </w:r>
      <w:r w:rsidR="00F845EF" w:rsidRPr="005614EF">
        <w:t xml:space="preserve"> la cybersécurité aux infrastructures, comme cela est fait dans le document actuel, </w:t>
      </w:r>
      <w:r w:rsidR="007D3119">
        <w:t>au lieu</w:t>
      </w:r>
      <w:r w:rsidR="00706903" w:rsidRPr="005614EF">
        <w:t xml:space="preserve"> </w:t>
      </w:r>
      <w:r w:rsidR="00F845EF" w:rsidRPr="005614EF">
        <w:t xml:space="preserve">de faire de la cybersécurité une priorité </w:t>
      </w:r>
      <w:r w:rsidR="00A800CA" w:rsidRPr="005614EF">
        <w:t>à part entière</w:t>
      </w:r>
      <w:r w:rsidR="00706903" w:rsidRPr="005614EF">
        <w:t>.</w:t>
      </w:r>
    </w:p>
    <w:p w14:paraId="67648086" w14:textId="4C7216BC" w:rsidR="00A800CA" w:rsidRPr="005614EF" w:rsidRDefault="00DC742C" w:rsidP="004A31EC">
      <w:pPr>
        <w:keepNext/>
        <w:keepLines/>
      </w:pPr>
      <w:r w:rsidRPr="005614EF">
        <w:t>4.6</w:t>
      </w:r>
      <w:r w:rsidRPr="005614EF">
        <w:tab/>
      </w:r>
      <w:r w:rsidR="00A800CA" w:rsidRPr="005614EF">
        <w:t>Prenant la parole au nom de son administration, le délégué du Canada s</w:t>
      </w:r>
      <w:r w:rsidR="005614EF">
        <w:t>'</w:t>
      </w:r>
      <w:r w:rsidR="00A800CA" w:rsidRPr="005614EF">
        <w:t>est</w:t>
      </w:r>
      <w:r w:rsidR="00706903" w:rsidRPr="005614EF">
        <w:t xml:space="preserve"> </w:t>
      </w:r>
      <w:r w:rsidR="00A800CA" w:rsidRPr="005614EF">
        <w:t>rallié</w:t>
      </w:r>
      <w:r w:rsidR="00706903" w:rsidRPr="005614EF">
        <w:t xml:space="preserve"> </w:t>
      </w:r>
      <w:r w:rsidR="00A800CA" w:rsidRPr="005614EF">
        <w:t>aux vues</w:t>
      </w:r>
      <w:r w:rsidR="00706903" w:rsidRPr="005614EF">
        <w:t xml:space="preserve"> </w:t>
      </w:r>
      <w:r w:rsidR="00A800CA" w:rsidRPr="005614EF">
        <w:t>de la CITEL et a souligné que la cybersécurité revêt certes une importance cruciale, mais qu</w:t>
      </w:r>
      <w:r w:rsidR="005614EF">
        <w:t>'</w:t>
      </w:r>
      <w:r w:rsidR="00A800CA" w:rsidRPr="005614EF">
        <w:t>il</w:t>
      </w:r>
      <w:r w:rsidR="00706903" w:rsidRPr="005614EF">
        <w:t xml:space="preserve"> </w:t>
      </w:r>
      <w:r w:rsidR="00A800CA" w:rsidRPr="005614EF">
        <w:t>faut garder à l</w:t>
      </w:r>
      <w:r w:rsidR="005614EF">
        <w:t>'</w:t>
      </w:r>
      <w:r w:rsidR="00A800CA" w:rsidRPr="005614EF">
        <w:t xml:space="preserve">esprit que les </w:t>
      </w:r>
      <w:r w:rsidR="001F2CD6" w:rsidRPr="005614EF">
        <w:t xml:space="preserve">très </w:t>
      </w:r>
      <w:r w:rsidR="00A800CA" w:rsidRPr="005614EF">
        <w:t>nombreuses activités menées par l</w:t>
      </w:r>
      <w:r w:rsidR="005614EF">
        <w:t>'</w:t>
      </w:r>
      <w:r w:rsidR="00A800CA" w:rsidRPr="005614EF">
        <w:t>UIT dans ce domaine reposent sur plusieurs Résolutions de la Conférence de plénipotentiaires et sur des Résolutions connexes, par exemple celles de la CMDT et de l</w:t>
      </w:r>
      <w:r w:rsidR="005614EF">
        <w:t>'</w:t>
      </w:r>
      <w:r w:rsidR="00A800CA" w:rsidRPr="005614EF">
        <w:t>Assemblée mondiale de normalisation des télécommunications (AMNT). Au sein du Secteur de la normalisation des télécommunications (UIT-T), la Commission d</w:t>
      </w:r>
      <w:r w:rsidR="005614EF">
        <w:t>'</w:t>
      </w:r>
      <w:r w:rsidR="00A800CA" w:rsidRPr="005614EF">
        <w:t>études 17 est la</w:t>
      </w:r>
      <w:r w:rsidR="00706903" w:rsidRPr="005614EF">
        <w:t xml:space="preserve"> </w:t>
      </w:r>
      <w:r w:rsidR="00A800CA" w:rsidRPr="005614EF">
        <w:t>commission d</w:t>
      </w:r>
      <w:r w:rsidR="005614EF">
        <w:t>'</w:t>
      </w:r>
      <w:r w:rsidR="00A800CA" w:rsidRPr="005614EF">
        <w:t>études directrice chargée d</w:t>
      </w:r>
      <w:r w:rsidR="005614EF">
        <w:t>'</w:t>
      </w:r>
      <w:r w:rsidR="00A800CA" w:rsidRPr="005614EF">
        <w:t>instaurer la confiance et la sécurité dans l</w:t>
      </w:r>
      <w:r w:rsidR="005614EF">
        <w:t>'</w:t>
      </w:r>
      <w:r w:rsidR="00A800CA" w:rsidRPr="005614EF">
        <w:t>utilisation des TIC</w:t>
      </w:r>
      <w:r w:rsidR="00706903" w:rsidRPr="005614EF">
        <w:t>;</w:t>
      </w:r>
      <w:r w:rsidR="00A800CA" w:rsidRPr="005614EF">
        <w:t xml:space="preserve"> les Commissions d</w:t>
      </w:r>
      <w:r w:rsidR="005614EF">
        <w:t>'</w:t>
      </w:r>
      <w:r w:rsidR="00A800CA" w:rsidRPr="005614EF">
        <w:t>études 1 et 2 de l</w:t>
      </w:r>
      <w:r w:rsidR="005614EF">
        <w:t>'</w:t>
      </w:r>
      <w:r w:rsidR="00A800CA" w:rsidRPr="005614EF">
        <w:t xml:space="preserve">UIT-D </w:t>
      </w:r>
      <w:r w:rsidR="0059101F" w:rsidRPr="005614EF">
        <w:t>s</w:t>
      </w:r>
      <w:r w:rsidR="00A800CA" w:rsidRPr="005614EF">
        <w:t xml:space="preserve">ont également </w:t>
      </w:r>
      <w:r w:rsidR="0059101F" w:rsidRPr="005614EF">
        <w:t>chargées de l</w:t>
      </w:r>
      <w:r w:rsidR="005614EF">
        <w:t>'</w:t>
      </w:r>
      <w:r w:rsidR="0059101F" w:rsidRPr="005614EF">
        <w:t>étude de certaines</w:t>
      </w:r>
      <w:r w:rsidR="00706903" w:rsidRPr="005614EF">
        <w:t xml:space="preserve"> </w:t>
      </w:r>
      <w:r w:rsidR="00A800CA" w:rsidRPr="005614EF">
        <w:t>Questions</w:t>
      </w:r>
      <w:r w:rsidR="00706903" w:rsidRPr="005614EF">
        <w:t>;</w:t>
      </w:r>
      <w:r w:rsidR="00A800CA" w:rsidRPr="005614EF">
        <w:t xml:space="preserve"> les travaux entrepris par le BDT sur la cybersécurité et les applications des TIC se font par le biais du Guide pour l</w:t>
      </w:r>
      <w:r w:rsidR="005614EF">
        <w:t>'</w:t>
      </w:r>
      <w:r w:rsidR="00A800CA" w:rsidRPr="005614EF">
        <w:t>élaboration d</w:t>
      </w:r>
      <w:r w:rsidR="005614EF">
        <w:t>'</w:t>
      </w:r>
      <w:r w:rsidR="00A800CA" w:rsidRPr="005614EF">
        <w:t>une stratégie nationale</w:t>
      </w:r>
      <w:r w:rsidR="0059101F" w:rsidRPr="005614EF">
        <w:t xml:space="preserve"> en matière</w:t>
      </w:r>
      <w:r w:rsidR="00A800CA" w:rsidRPr="005614EF">
        <w:t xml:space="preserve"> de cybersécurité et également </w:t>
      </w:r>
      <w:r w:rsidR="001F2CD6" w:rsidRPr="005614EF">
        <w:t>dans le cadre</w:t>
      </w:r>
      <w:r w:rsidR="00A800CA" w:rsidRPr="005614EF">
        <w:t xml:space="preserve"> du Programme mondial cybersécurité (GCA). </w:t>
      </w:r>
      <w:r w:rsidR="0059101F" w:rsidRPr="005614EF">
        <w:t>En conséquence</w:t>
      </w:r>
      <w:r w:rsidR="00A800CA" w:rsidRPr="005614EF">
        <w:t xml:space="preserve">, la question de la cybersécurité doit être examinée </w:t>
      </w:r>
      <w:r w:rsidR="0059101F" w:rsidRPr="005614EF">
        <w:t>avec le plus grand soin</w:t>
      </w:r>
      <w:r w:rsidR="00706903" w:rsidRPr="005614EF">
        <w:t xml:space="preserve"> </w:t>
      </w:r>
      <w:r w:rsidR="0059101F" w:rsidRPr="005614EF">
        <w:t>avant qu</w:t>
      </w:r>
      <w:r w:rsidR="005614EF">
        <w:t>'</w:t>
      </w:r>
      <w:r w:rsidR="0059101F" w:rsidRPr="005614EF">
        <w:t>une décision soit prise</w:t>
      </w:r>
      <w:r w:rsidR="00706903" w:rsidRPr="005614EF">
        <w:t>.</w:t>
      </w:r>
    </w:p>
    <w:p w14:paraId="42599975" w14:textId="4A27D88A" w:rsidR="00DC742C" w:rsidRPr="005614EF" w:rsidRDefault="00706903" w:rsidP="00E12192">
      <w:r w:rsidRPr="005614EF">
        <w:t>4</w:t>
      </w:r>
      <w:r w:rsidR="00DC742C" w:rsidRPr="005614EF">
        <w:t>.7</w:t>
      </w:r>
      <w:r w:rsidR="00DC742C" w:rsidRPr="005614EF">
        <w:tab/>
      </w:r>
      <w:r w:rsidR="0059101F" w:rsidRPr="005614EF">
        <w:t>Le délégué du Royaume-Uni s</w:t>
      </w:r>
      <w:r w:rsidR="005614EF">
        <w:t>'</w:t>
      </w:r>
      <w:r w:rsidR="0059101F" w:rsidRPr="005614EF">
        <w:t>est dit favorable aux quatre priorités thématiques et a estimé qu</w:t>
      </w:r>
      <w:r w:rsidR="005614EF">
        <w:t>'</w:t>
      </w:r>
      <w:r w:rsidR="0059101F" w:rsidRPr="005614EF">
        <w:t xml:space="preserve">elles étaient solides et complètes et offraient une marge de manœuvre suffisante pour aborder les questions </w:t>
      </w:r>
      <w:r w:rsidR="0059101F" w:rsidRPr="005614EF">
        <w:rPr>
          <w:color w:val="000000"/>
        </w:rPr>
        <w:t>au fur et à mesure de leur évolution</w:t>
      </w:r>
      <w:r w:rsidR="0059101F" w:rsidRPr="005614EF">
        <w:t xml:space="preserve"> pendant la période de quatre ans.</w:t>
      </w:r>
      <w:r w:rsidRPr="005614EF">
        <w:t xml:space="preserve"> </w:t>
      </w:r>
      <w:r w:rsidR="0059101F" w:rsidRPr="005614EF">
        <w:t>La délégation du Royaume-Uni partage</w:t>
      </w:r>
      <w:r w:rsidRPr="005614EF">
        <w:t xml:space="preserve"> </w:t>
      </w:r>
      <w:r w:rsidR="0059101F" w:rsidRPr="005614EF">
        <w:t>l</w:t>
      </w:r>
      <w:r w:rsidR="005614EF">
        <w:t>'</w:t>
      </w:r>
      <w:r w:rsidR="0059101F" w:rsidRPr="005614EF">
        <w:t>avis de la CITEL, des États-Unis et du Canada selon lequel il n</w:t>
      </w:r>
      <w:r w:rsidR="005614EF">
        <w:t>'</w:t>
      </w:r>
      <w:r w:rsidR="0059101F" w:rsidRPr="005614EF">
        <w:t>y a pas lieu</w:t>
      </w:r>
      <w:r w:rsidRPr="005614EF">
        <w:t xml:space="preserve"> </w:t>
      </w:r>
      <w:r w:rsidR="0059101F" w:rsidRPr="005614EF">
        <w:t>d</w:t>
      </w:r>
      <w:r w:rsidR="005614EF">
        <w:t>'</w:t>
      </w:r>
      <w:r w:rsidR="0059101F" w:rsidRPr="005614EF">
        <w:t>ajouter une priorité supplémentaire. "Nous pensons que les priorités existantes permettent d</w:t>
      </w:r>
      <w:r w:rsidR="005614EF">
        <w:t>'</w:t>
      </w:r>
      <w:r w:rsidR="0059101F" w:rsidRPr="005614EF">
        <w:t>étudier des questions telles que la cybersécurité</w:t>
      </w:r>
      <w:r w:rsidR="005614EF" w:rsidRPr="005614EF">
        <w:t>"</w:t>
      </w:r>
      <w:r w:rsidR="0059101F" w:rsidRPr="005614EF">
        <w:t>.</w:t>
      </w:r>
      <w:r w:rsidR="005614EF" w:rsidRPr="005614EF">
        <w:t xml:space="preserve"> </w:t>
      </w:r>
      <w:r w:rsidR="0059101F" w:rsidRPr="005614EF">
        <w:t>En outre, la délégation du Royaume-Uni</w:t>
      </w:r>
      <w:r w:rsidRPr="005614EF">
        <w:t xml:space="preserve"> </w:t>
      </w:r>
      <w:r w:rsidR="0059101F" w:rsidRPr="005614EF">
        <w:t>ne pense pas</w:t>
      </w:r>
      <w:r w:rsidRPr="005614EF">
        <w:t xml:space="preserve"> </w:t>
      </w:r>
      <w:r w:rsidR="0059101F" w:rsidRPr="005614EF">
        <w:t>que la liste des thèmes (c</w:t>
      </w:r>
      <w:r w:rsidR="005614EF">
        <w:t>'</w:t>
      </w:r>
      <w:r w:rsidR="0059101F" w:rsidRPr="005614EF">
        <w:t xml:space="preserve">est-à-dire les éléments </w:t>
      </w:r>
      <w:r w:rsidR="0059101F" w:rsidRPr="005614EF">
        <w:rPr>
          <w:color w:val="000000"/>
        </w:rPr>
        <w:t>venant étayer chacune des priorités</w:t>
      </w:r>
      <w:r w:rsidR="0059101F" w:rsidRPr="005614EF">
        <w:t>) soit nécessaire.</w:t>
      </w:r>
      <w:r w:rsidRPr="005614EF">
        <w:t xml:space="preserve"> </w:t>
      </w:r>
    </w:p>
    <w:p w14:paraId="0260E511" w14:textId="38E36CBB" w:rsidR="00DC742C" w:rsidRPr="005614EF" w:rsidRDefault="00DC742C" w:rsidP="00E12192">
      <w:pPr>
        <w:rPr>
          <w:b/>
        </w:rPr>
      </w:pPr>
      <w:r w:rsidRPr="005614EF">
        <w:t>4.8</w:t>
      </w:r>
      <w:r w:rsidRPr="005614EF">
        <w:tab/>
      </w:r>
      <w:r w:rsidR="0059101F" w:rsidRPr="005614EF">
        <w:t>Le délégué de l</w:t>
      </w:r>
      <w:r w:rsidR="005614EF">
        <w:t>'</w:t>
      </w:r>
      <w:r w:rsidR="0059101F" w:rsidRPr="005614EF">
        <w:t>Indonésie s</w:t>
      </w:r>
      <w:r w:rsidR="005614EF">
        <w:t>'</w:t>
      </w:r>
      <w:r w:rsidR="0059101F" w:rsidRPr="005614EF">
        <w:t xml:space="preserve">est également associé à ces vues et </w:t>
      </w:r>
      <w:r w:rsidR="00656A98">
        <w:t>a</w:t>
      </w:r>
      <w:r w:rsidR="0059101F" w:rsidRPr="005614EF">
        <w:t xml:space="preserve"> estimé que</w:t>
      </w:r>
      <w:r w:rsidR="00706903" w:rsidRPr="005614EF">
        <w:t xml:space="preserve"> </w:t>
      </w:r>
      <w:r w:rsidR="0059101F" w:rsidRPr="005614EF">
        <w:t xml:space="preserve">les priorités thématiques étaient "complètes et précises". </w:t>
      </w:r>
    </w:p>
    <w:p w14:paraId="5A405C32" w14:textId="38D04CF8" w:rsidR="00DC742C" w:rsidRPr="005614EF" w:rsidRDefault="00DC742C" w:rsidP="00E12192">
      <w:r w:rsidRPr="005614EF">
        <w:t>4.9</w:t>
      </w:r>
      <w:r w:rsidRPr="005614EF">
        <w:tab/>
      </w:r>
      <w:r w:rsidR="0059101F" w:rsidRPr="005614EF">
        <w:t xml:space="preserve">Le délégué de la Fédération de Russie a posé </w:t>
      </w:r>
      <w:r w:rsidR="00696C5F" w:rsidRPr="005614EF">
        <w:t>diverses</w:t>
      </w:r>
      <w:r w:rsidR="0059101F" w:rsidRPr="005614EF">
        <w:t xml:space="preserve"> questions. Les priorités thématiques relèvent-elles du BDT ou de l</w:t>
      </w:r>
      <w:r w:rsidR="005614EF">
        <w:t>'</w:t>
      </w:r>
      <w:r w:rsidR="0059101F" w:rsidRPr="005614EF">
        <w:t>UIT</w:t>
      </w:r>
      <w:r w:rsidR="00696C5F" w:rsidRPr="005614EF">
        <w:t>-</w:t>
      </w:r>
      <w:r w:rsidR="0059101F" w:rsidRPr="005614EF">
        <w:t xml:space="preserve">D? Il a fait remarquer que les documents du BDT </w:t>
      </w:r>
      <w:r w:rsidR="00696C5F" w:rsidRPr="005614EF">
        <w:t>donnent généralement à penser</w:t>
      </w:r>
      <w:r w:rsidR="00706903" w:rsidRPr="005614EF">
        <w:t xml:space="preserve"> </w:t>
      </w:r>
      <w:r w:rsidR="0059101F" w:rsidRPr="005614EF">
        <w:t>que le</w:t>
      </w:r>
      <w:r w:rsidR="00696C5F" w:rsidRPr="005614EF">
        <w:t>s</w:t>
      </w:r>
      <w:r w:rsidR="0059101F" w:rsidRPr="005614EF">
        <w:t xml:space="preserve"> terme</w:t>
      </w:r>
      <w:r w:rsidR="00696C5F" w:rsidRPr="005614EF">
        <w:t>s</w:t>
      </w:r>
      <w:r w:rsidR="0059101F" w:rsidRPr="005614EF">
        <w:t xml:space="preserve"> "priorités thématiques" ne s</w:t>
      </w:r>
      <w:r w:rsidR="005614EF">
        <w:t>'</w:t>
      </w:r>
      <w:r w:rsidR="0059101F" w:rsidRPr="005614EF">
        <w:t>applique</w:t>
      </w:r>
      <w:r w:rsidR="00696C5F" w:rsidRPr="005614EF">
        <w:t>nt</w:t>
      </w:r>
      <w:r w:rsidR="0059101F" w:rsidRPr="005614EF">
        <w:t xml:space="preserve"> qu</w:t>
      </w:r>
      <w:r w:rsidR="005614EF">
        <w:t>'</w:t>
      </w:r>
      <w:r w:rsidR="00656A98">
        <w:t>aux activités du </w:t>
      </w:r>
      <w:r w:rsidR="0059101F" w:rsidRPr="005614EF">
        <w:t xml:space="preserve">BDT. </w:t>
      </w:r>
      <w:r w:rsidR="00696C5F" w:rsidRPr="005614EF">
        <w:t>Il convien</w:t>
      </w:r>
      <w:r w:rsidR="00256980" w:rsidRPr="005614EF">
        <w:t>drai</w:t>
      </w:r>
      <w:r w:rsidR="00696C5F" w:rsidRPr="005614EF">
        <w:t>t de clarifier l</w:t>
      </w:r>
      <w:r w:rsidR="005614EF">
        <w:t>'</w:t>
      </w:r>
      <w:r w:rsidR="0059101F" w:rsidRPr="005614EF">
        <w:t>utilisation de ce</w:t>
      </w:r>
      <w:r w:rsidR="00696C5F" w:rsidRPr="005614EF">
        <w:t>s</w:t>
      </w:r>
      <w:r w:rsidR="0059101F" w:rsidRPr="005614EF">
        <w:t xml:space="preserve"> terme</w:t>
      </w:r>
      <w:r w:rsidR="00696C5F" w:rsidRPr="005614EF">
        <w:t>s</w:t>
      </w:r>
      <w:r w:rsidR="00256980" w:rsidRPr="005614EF">
        <w:t>,</w:t>
      </w:r>
      <w:r w:rsidR="00706903" w:rsidRPr="005614EF">
        <w:t xml:space="preserve"> </w:t>
      </w:r>
      <w:r w:rsidR="00256980" w:rsidRPr="005614EF">
        <w:t>de façon à</w:t>
      </w:r>
      <w:r w:rsidR="0059101F" w:rsidRPr="005614EF">
        <w:t xml:space="preserve"> éviter toute confusion et tout malentendu. </w:t>
      </w:r>
      <w:r w:rsidR="00696C5F" w:rsidRPr="005614EF">
        <w:t xml:space="preserve">Le délégué de la Fédération de Russie </w:t>
      </w:r>
      <w:r w:rsidR="0059101F" w:rsidRPr="005614EF">
        <w:t xml:space="preserve">a également </w:t>
      </w:r>
      <w:r w:rsidR="00256980" w:rsidRPr="005614EF">
        <w:t>relevé</w:t>
      </w:r>
      <w:r w:rsidR="0059101F" w:rsidRPr="005614EF">
        <w:t xml:space="preserve"> que le document révisé </w:t>
      </w:r>
      <w:r w:rsidR="00696C5F" w:rsidRPr="005614EF">
        <w:t>port</w:t>
      </w:r>
      <w:r w:rsidR="001F2CD6" w:rsidRPr="005614EF">
        <w:t xml:space="preserve">e </w:t>
      </w:r>
      <w:r w:rsidR="00696C5F" w:rsidRPr="005614EF">
        <w:t>sur</w:t>
      </w:r>
      <w:r w:rsidR="0059101F" w:rsidRPr="005614EF">
        <w:t xml:space="preserve"> </w:t>
      </w:r>
      <w:r w:rsidR="00696C5F" w:rsidRPr="005614EF">
        <w:t>l</w:t>
      </w:r>
      <w:r w:rsidR="005614EF">
        <w:t>'</w:t>
      </w:r>
      <w:r w:rsidR="00696C5F" w:rsidRPr="005614EF">
        <w:t>harmonisation</w:t>
      </w:r>
      <w:r w:rsidR="0059101F" w:rsidRPr="005614EF">
        <w:t xml:space="preserve"> des priorités thématiques et des Questions </w:t>
      </w:r>
      <w:r w:rsidR="00696C5F" w:rsidRPr="005614EF">
        <w:t>confiées aux</w:t>
      </w:r>
      <w:r w:rsidR="0059101F" w:rsidRPr="005614EF">
        <w:t xml:space="preserve"> commissions d</w:t>
      </w:r>
      <w:r w:rsidR="005614EF">
        <w:t>'</w:t>
      </w:r>
      <w:r w:rsidR="0059101F" w:rsidRPr="005614EF">
        <w:t xml:space="preserve">études. </w:t>
      </w:r>
      <w:r w:rsidR="00696C5F" w:rsidRPr="005614EF">
        <w:t>Qu</w:t>
      </w:r>
      <w:r w:rsidR="005614EF">
        <w:t>'</w:t>
      </w:r>
      <w:r w:rsidR="00696C5F" w:rsidRPr="005614EF">
        <w:t>en est-il de l</w:t>
      </w:r>
      <w:r w:rsidR="005614EF">
        <w:t>'</w:t>
      </w:r>
      <w:r w:rsidR="00696C5F" w:rsidRPr="005614EF">
        <w:t xml:space="preserve">harmonisation avec les Résolutions, </w:t>
      </w:r>
      <w:r w:rsidR="00656A98">
        <w:t>notamment la Résolution 9 (Rév.</w:t>
      </w:r>
      <w:r w:rsidR="00696C5F" w:rsidRPr="005614EF">
        <w:t>Buenos Aires, 2017)</w:t>
      </w:r>
      <w:r w:rsidR="00706903" w:rsidRPr="005614EF">
        <w:t xml:space="preserve"> </w:t>
      </w:r>
      <w:r w:rsidR="00696C5F" w:rsidRPr="005614EF">
        <w:t>relative à la participation des pays, en particulier des pays en développement, à la gestion du spectre</w:t>
      </w:r>
      <w:r w:rsidR="00706903" w:rsidRPr="005614EF">
        <w:t>;</w:t>
      </w:r>
      <w:r w:rsidR="00696C5F" w:rsidRPr="005614EF">
        <w:t xml:space="preserve"> et</w:t>
      </w:r>
      <w:r w:rsidR="00706903" w:rsidRPr="005614EF">
        <w:t xml:space="preserve"> </w:t>
      </w:r>
      <w:r w:rsidR="00656A98">
        <w:t>la Résolution 59 (Rév.</w:t>
      </w:r>
      <w:r w:rsidR="00696C5F" w:rsidRPr="005614EF">
        <w:t>Buenos Aires, 2017) sur le renforcement de la coordination et de la coopération entre les trois Secteurs de l</w:t>
      </w:r>
      <w:r w:rsidR="005614EF">
        <w:t>'</w:t>
      </w:r>
      <w:r w:rsidR="00696C5F" w:rsidRPr="005614EF">
        <w:t>UIT sur des questions d</w:t>
      </w:r>
      <w:r w:rsidR="005614EF">
        <w:t>'</w:t>
      </w:r>
      <w:r w:rsidR="00696C5F" w:rsidRPr="005614EF">
        <w:t>intérêt mutuel</w:t>
      </w:r>
      <w:r w:rsidR="005614EF" w:rsidRPr="005614EF">
        <w:t>,</w:t>
      </w:r>
      <w:r w:rsidR="00256980" w:rsidRPr="005614EF">
        <w:t xml:space="preserve"> à savoir </w:t>
      </w:r>
      <w:r w:rsidR="00696C5F" w:rsidRPr="005614EF">
        <w:t>le Secteur des radiocommunications de l</w:t>
      </w:r>
      <w:r w:rsidR="005614EF">
        <w:t>'</w:t>
      </w:r>
      <w:r w:rsidR="00696C5F" w:rsidRPr="005614EF">
        <w:t>UIT (UIT-R), l</w:t>
      </w:r>
      <w:r w:rsidR="005614EF">
        <w:t>'</w:t>
      </w:r>
      <w:r w:rsidR="00696C5F" w:rsidRPr="005614EF">
        <w:t>UIT-T et l</w:t>
      </w:r>
      <w:r w:rsidR="005614EF">
        <w:t>'</w:t>
      </w:r>
      <w:r w:rsidR="00696C5F" w:rsidRPr="005614EF">
        <w:t xml:space="preserve">UIT-D? Le </w:t>
      </w:r>
      <w:r w:rsidR="00256980" w:rsidRPr="005614EF">
        <w:t>P</w:t>
      </w:r>
      <w:r w:rsidR="00696C5F" w:rsidRPr="005614EF">
        <w:t>résident a</w:t>
      </w:r>
      <w:r w:rsidR="00256980" w:rsidRPr="005614EF">
        <w:t xml:space="preserve"> précisé</w:t>
      </w:r>
      <w:r w:rsidR="00696C5F" w:rsidRPr="005614EF">
        <w:t xml:space="preserve"> qu</w:t>
      </w:r>
      <w:r w:rsidR="005614EF">
        <w:t>'</w:t>
      </w:r>
      <w:r w:rsidR="00256980" w:rsidRPr="005614EF">
        <w:t>il a</w:t>
      </w:r>
      <w:r w:rsidR="00696C5F" w:rsidRPr="005614EF">
        <w:t xml:space="preserve"> élabor</w:t>
      </w:r>
      <w:r w:rsidR="00256980" w:rsidRPr="005614EF">
        <w:t>é</w:t>
      </w:r>
      <w:r w:rsidR="00696C5F" w:rsidRPr="005614EF">
        <w:t xml:space="preserve"> le document sur les priorités thématiques</w:t>
      </w:r>
      <w:r w:rsidR="00706903" w:rsidRPr="005614EF">
        <w:t xml:space="preserve"> </w:t>
      </w:r>
      <w:r w:rsidR="00256980" w:rsidRPr="005614EF">
        <w:t>pour</w:t>
      </w:r>
      <w:r w:rsidR="00696C5F" w:rsidRPr="005614EF">
        <w:t xml:space="preserve"> fournir un cadre </w:t>
      </w:r>
      <w:r w:rsidR="00D76A5B" w:rsidRPr="005614EF">
        <w:t xml:space="preserve">destiné à être développé par </w:t>
      </w:r>
      <w:r w:rsidR="00696C5F" w:rsidRPr="005614EF">
        <w:t>les membres</w:t>
      </w:r>
      <w:r w:rsidR="00706903" w:rsidRPr="005614EF">
        <w:t xml:space="preserve"> </w:t>
      </w:r>
      <w:r w:rsidR="00696C5F" w:rsidRPr="005614EF">
        <w:t>et que la Résolution 9</w:t>
      </w:r>
      <w:r w:rsidR="00D76A5B" w:rsidRPr="005614EF">
        <w:t xml:space="preserve"> constitue assurément</w:t>
      </w:r>
      <w:r w:rsidR="00706903" w:rsidRPr="005614EF">
        <w:t xml:space="preserve"> </w:t>
      </w:r>
      <w:r w:rsidR="00696C5F" w:rsidRPr="005614EF">
        <w:t xml:space="preserve">un sujet très important </w:t>
      </w:r>
      <w:r w:rsidR="00D76A5B" w:rsidRPr="005614EF">
        <w:t>qui</w:t>
      </w:r>
      <w:r w:rsidR="00706903" w:rsidRPr="005614EF">
        <w:t xml:space="preserve"> </w:t>
      </w:r>
      <w:r w:rsidR="00696C5F" w:rsidRPr="005614EF">
        <w:t xml:space="preserve">sera </w:t>
      </w:r>
      <w:r w:rsidR="00D76A5B" w:rsidRPr="005614EF">
        <w:t>pris en considération</w:t>
      </w:r>
      <w:r w:rsidR="00706903" w:rsidRPr="005614EF">
        <w:t>.</w:t>
      </w:r>
    </w:p>
    <w:p w14:paraId="721DCBA5" w14:textId="24831F62" w:rsidR="00DC742C" w:rsidRPr="005614EF" w:rsidRDefault="00DC742C" w:rsidP="00E12192">
      <w:r w:rsidRPr="005614EF">
        <w:t>4.10</w:t>
      </w:r>
      <w:r w:rsidRPr="005614EF">
        <w:tab/>
      </w:r>
      <w:r w:rsidR="00D76A5B" w:rsidRPr="005614EF">
        <w:t xml:space="preserve">En outre, le délégué de la Fédération de Russie </w:t>
      </w:r>
      <w:r w:rsidR="00D76A5B" w:rsidRPr="005614EF">
        <w:rPr>
          <w:color w:val="000000"/>
        </w:rPr>
        <w:t>s</w:t>
      </w:r>
      <w:r w:rsidR="005614EF">
        <w:rPr>
          <w:color w:val="000000"/>
        </w:rPr>
        <w:t>'</w:t>
      </w:r>
      <w:r w:rsidR="00D76A5B" w:rsidRPr="005614EF">
        <w:rPr>
          <w:color w:val="000000"/>
        </w:rPr>
        <w:t xml:space="preserve">est déclaré préoccupé </w:t>
      </w:r>
      <w:r w:rsidR="00D76A5B" w:rsidRPr="005614EF">
        <w:t>à propos du concept de priorités thématiques, estimant que certains regroupements, par exemple celui</w:t>
      </w:r>
      <w:r w:rsidR="00706903" w:rsidRPr="005614EF">
        <w:t xml:space="preserve"> </w:t>
      </w:r>
      <w:r w:rsidR="00D76A5B" w:rsidRPr="005614EF">
        <w:t xml:space="preserve">consistant </w:t>
      </w:r>
      <w:r w:rsidR="006007C1" w:rsidRPr="005614EF">
        <w:t>à étudier</w:t>
      </w:r>
      <w:r w:rsidR="00D76A5B" w:rsidRPr="005614EF">
        <w:t xml:space="preserve"> la cybersécurité </w:t>
      </w:r>
      <w:r w:rsidR="006007C1" w:rsidRPr="005614EF">
        <w:t>dans le cadre</w:t>
      </w:r>
      <w:r w:rsidR="00D76A5B" w:rsidRPr="005614EF">
        <w:t xml:space="preserve"> de la connectivité,</w:t>
      </w:r>
      <w:r w:rsidR="00706903" w:rsidRPr="005614EF">
        <w:t xml:space="preserve"> </w:t>
      </w:r>
      <w:r w:rsidR="00D76A5B" w:rsidRPr="005614EF">
        <w:t xml:space="preserve">étaient discutables. </w:t>
      </w:r>
    </w:p>
    <w:p w14:paraId="2A888915" w14:textId="77777777" w:rsidR="00656A98" w:rsidRDefault="00DC742C" w:rsidP="00656A98">
      <w:r w:rsidRPr="005614EF">
        <w:t>4.11</w:t>
      </w:r>
      <w:r w:rsidRPr="005614EF">
        <w:tab/>
      </w:r>
      <w:r w:rsidR="006007C1" w:rsidRPr="005614EF">
        <w:t>Le délégué du Brésil a</w:t>
      </w:r>
      <w:r w:rsidR="00706903" w:rsidRPr="005614EF">
        <w:t xml:space="preserve"> </w:t>
      </w:r>
      <w:r w:rsidR="006007C1" w:rsidRPr="005614EF">
        <w:t>insisté sur le fait que la volonté de ramener à quatre le nombre de</w:t>
      </w:r>
      <w:r w:rsidR="00706903" w:rsidRPr="005614EF">
        <w:t xml:space="preserve"> </w:t>
      </w:r>
      <w:r w:rsidR="006007C1" w:rsidRPr="005614EF">
        <w:t>priorités thématiques n</w:t>
      </w:r>
      <w:r w:rsidR="005614EF">
        <w:t>'</w:t>
      </w:r>
      <w:r w:rsidR="006007C1" w:rsidRPr="005614EF">
        <w:t>avait pas pour but de faire abstraction de tel ou tel élément, mais visait plutôt à regrouper les priorités</w:t>
      </w:r>
      <w:r w:rsidR="006007C1" w:rsidRPr="005614EF">
        <w:rPr>
          <w:color w:val="000000"/>
        </w:rPr>
        <w:t xml:space="preserve"> dans un souci d</w:t>
      </w:r>
      <w:r w:rsidR="005614EF">
        <w:rPr>
          <w:color w:val="000000"/>
        </w:rPr>
        <w:t>'</w:t>
      </w:r>
      <w:r w:rsidR="006007C1" w:rsidRPr="005614EF">
        <w:rPr>
          <w:color w:val="000000"/>
        </w:rPr>
        <w:t>efficacité accrue</w:t>
      </w:r>
      <w:r w:rsidR="005614EF" w:rsidRPr="005614EF">
        <w:rPr>
          <w:color w:val="000000"/>
        </w:rPr>
        <w:t>.</w:t>
      </w:r>
      <w:r w:rsidR="006007C1" w:rsidRPr="005614EF">
        <w:t xml:space="preserve"> Le délégué de la Lituanie a fait siennes les vues du délégué du Brésil et s</w:t>
      </w:r>
      <w:r w:rsidR="005614EF">
        <w:t>'</w:t>
      </w:r>
      <w:r w:rsidR="006007C1" w:rsidRPr="005614EF">
        <w:t xml:space="preserve">est rallié à la position de la Conférence européenne des </w:t>
      </w:r>
      <w:r w:rsidR="00656A98">
        <w:br w:type="page"/>
      </w:r>
    </w:p>
    <w:p w14:paraId="25290725" w14:textId="532AC305" w:rsidR="006007C1" w:rsidRPr="005614EF" w:rsidRDefault="006007C1" w:rsidP="00656A98">
      <w:r w:rsidRPr="005614EF">
        <w:t>administrations des postes et</w:t>
      </w:r>
      <w:r w:rsidR="00706903" w:rsidRPr="005614EF">
        <w:t xml:space="preserve"> </w:t>
      </w:r>
      <w:r w:rsidRPr="005614EF">
        <w:t>télécommunications (CEPT)</w:t>
      </w:r>
      <w:r w:rsidR="00270117" w:rsidRPr="005614EF">
        <w:t>, qui s</w:t>
      </w:r>
      <w:r w:rsidR="005614EF">
        <w:t>'</w:t>
      </w:r>
      <w:r w:rsidR="00270117" w:rsidRPr="005614EF">
        <w:t>était déjà prononcée en faveur des</w:t>
      </w:r>
      <w:r w:rsidR="00706903" w:rsidRPr="005614EF">
        <w:t xml:space="preserve"> </w:t>
      </w:r>
      <w:r w:rsidRPr="005614EF">
        <w:t>quatre priorités thématiques proposées lors d</w:t>
      </w:r>
      <w:r w:rsidR="005614EF">
        <w:t>'</w:t>
      </w:r>
      <w:r w:rsidRPr="005614EF">
        <w:t xml:space="preserve">une réunion </w:t>
      </w:r>
      <w:r w:rsidR="00270117" w:rsidRPr="005614EF">
        <w:t>précédente</w:t>
      </w:r>
      <w:r w:rsidRPr="005614EF">
        <w:t xml:space="preserve"> du GT-GCDT-RDTP</w:t>
      </w:r>
      <w:r w:rsidR="00706903" w:rsidRPr="005614EF">
        <w:t>;</w:t>
      </w:r>
      <w:r w:rsidR="00270117" w:rsidRPr="005614EF">
        <w:t xml:space="preserve"> il s</w:t>
      </w:r>
      <w:r w:rsidR="005614EF">
        <w:t>'</w:t>
      </w:r>
      <w:r w:rsidR="00270117" w:rsidRPr="005614EF">
        <w:t>est également félicité de</w:t>
      </w:r>
      <w:r w:rsidR="00706903" w:rsidRPr="005614EF">
        <w:t xml:space="preserve"> </w:t>
      </w:r>
      <w:r w:rsidRPr="005614EF">
        <w:t>l</w:t>
      </w:r>
      <w:r w:rsidR="005614EF">
        <w:t>'</w:t>
      </w:r>
      <w:r w:rsidRPr="005614EF">
        <w:t>idée d</w:t>
      </w:r>
      <w:r w:rsidR="00270117" w:rsidRPr="005614EF">
        <w:t xml:space="preserve">e créer </w:t>
      </w:r>
      <w:r w:rsidRPr="005614EF">
        <w:t>un cadre</w:t>
      </w:r>
      <w:r w:rsidR="00706903" w:rsidRPr="005614EF">
        <w:t>.</w:t>
      </w:r>
    </w:p>
    <w:p w14:paraId="1E27D7E2" w14:textId="6A2718F4" w:rsidR="00DC742C" w:rsidRPr="005614EF" w:rsidRDefault="00270117" w:rsidP="00E12192">
      <w:r w:rsidRPr="005614EF">
        <w:t>4.12</w:t>
      </w:r>
      <w:r w:rsidRPr="005614EF">
        <w:tab/>
      </w:r>
      <w:r w:rsidR="00B408FA" w:rsidRPr="005614EF">
        <w:t>P</w:t>
      </w:r>
      <w:r w:rsidRPr="005614EF">
        <w:t xml:space="preserve">renant la parole au nom du Groupe </w:t>
      </w:r>
      <w:r w:rsidR="004E7CC7" w:rsidRPr="005614EF">
        <w:t>des pays d</w:t>
      </w:r>
      <w:r w:rsidR="005614EF">
        <w:t>'</w:t>
      </w:r>
      <w:r w:rsidR="004E7CC7" w:rsidRPr="005614EF">
        <w:t>Afrique</w:t>
      </w:r>
      <w:r w:rsidRPr="005614EF">
        <w:t>, le délégué de l</w:t>
      </w:r>
      <w:r w:rsidR="005614EF">
        <w:t>'</w:t>
      </w:r>
      <w:r w:rsidRPr="005614EF">
        <w:t>Algérie</w:t>
      </w:r>
      <w:r w:rsidR="00706903" w:rsidRPr="005614EF">
        <w:t xml:space="preserve"> </w:t>
      </w:r>
      <w:r w:rsidRPr="005614EF">
        <w:t>a rappelé que le Groupe avait examiné les priorités thématiques</w:t>
      </w:r>
      <w:r w:rsidR="00706903" w:rsidRPr="005614EF">
        <w:t xml:space="preserve"> </w:t>
      </w:r>
      <w:r w:rsidRPr="005614EF">
        <w:t>lors de plusieurs réunions et était convenu</w:t>
      </w:r>
      <w:r w:rsidR="00706903" w:rsidRPr="005614EF">
        <w:t xml:space="preserve"> </w:t>
      </w:r>
      <w:r w:rsidRPr="005614EF">
        <w:t>que la cybersécurité devait constituer une priorité thématique à part entière. Bien qu</w:t>
      </w:r>
      <w:r w:rsidR="005614EF">
        <w:t>'</w:t>
      </w:r>
      <w:r w:rsidRPr="005614EF">
        <w:t>il reconnaisse que l</w:t>
      </w:r>
      <w:r w:rsidR="005614EF">
        <w:t>'</w:t>
      </w:r>
      <w:r w:rsidRPr="005614EF">
        <w:t>UIT mène déjà de nombreuses activités</w:t>
      </w:r>
      <w:r w:rsidR="00706903" w:rsidRPr="005614EF">
        <w:t xml:space="preserve"> </w:t>
      </w:r>
      <w:r w:rsidRPr="005614EF">
        <w:t>dans le domaine de la cybersécurité, en particulier</w:t>
      </w:r>
      <w:r w:rsidR="00706903" w:rsidRPr="005614EF">
        <w:t xml:space="preserve"> </w:t>
      </w:r>
      <w:r w:rsidRPr="005614EF">
        <w:t>au sein de l</w:t>
      </w:r>
      <w:r w:rsidR="005614EF">
        <w:t>'</w:t>
      </w:r>
      <w:r w:rsidRPr="005614EF">
        <w:t>UIT-T et dans le cadre du Programme GCA, l</w:t>
      </w:r>
      <w:r w:rsidR="005614EF">
        <w:t>'</w:t>
      </w:r>
      <w:r w:rsidRPr="005614EF">
        <w:t>orateur considère que la cybersécurité est une</w:t>
      </w:r>
      <w:r w:rsidR="00706903" w:rsidRPr="005614EF">
        <w:t xml:space="preserve"> </w:t>
      </w:r>
      <w:r w:rsidRPr="005614EF">
        <w:t>question dynamique qui prend de plus en plus d</w:t>
      </w:r>
      <w:r w:rsidR="005614EF">
        <w:t>'</w:t>
      </w:r>
      <w:r w:rsidRPr="005614EF">
        <w:t>importance dans le contexte</w:t>
      </w:r>
      <w:r w:rsidR="00706903" w:rsidRPr="005614EF">
        <w:t xml:space="preserve"> </w:t>
      </w:r>
      <w:r w:rsidRPr="005614EF">
        <w:t>de la transformation numérique à l</w:t>
      </w:r>
      <w:r w:rsidR="005614EF">
        <w:t>'</w:t>
      </w:r>
      <w:r w:rsidRPr="005614EF">
        <w:t>oeuvre</w:t>
      </w:r>
      <w:r w:rsidR="005614EF" w:rsidRPr="005614EF">
        <w:t>.</w:t>
      </w:r>
      <w:r w:rsidR="00B408FA" w:rsidRPr="005614EF">
        <w:t xml:space="preserve"> </w:t>
      </w:r>
      <w:r w:rsidRPr="005614EF">
        <w:t>Le délégué de l</w:t>
      </w:r>
      <w:r w:rsidR="005614EF">
        <w:t>'</w:t>
      </w:r>
      <w:r w:rsidRPr="005614EF">
        <w:t xml:space="preserve">Arabie saoudite a fait valoir que le Groupe des </w:t>
      </w:r>
      <w:r w:rsidR="005614EF" w:rsidRPr="005614EF">
        <w:t>États</w:t>
      </w:r>
      <w:r w:rsidRPr="005614EF">
        <w:t xml:space="preserve"> arabes souscri</w:t>
      </w:r>
      <w:r w:rsidR="00B408FA" w:rsidRPr="005614EF">
        <w:t>vait</w:t>
      </w:r>
      <w:r w:rsidRPr="005614EF">
        <w:t xml:space="preserve"> certes à</w:t>
      </w:r>
      <w:r w:rsidR="00706903" w:rsidRPr="005614EF">
        <w:t xml:space="preserve"> </w:t>
      </w:r>
      <w:r w:rsidRPr="005614EF">
        <w:t>la logique du regroupement des priorités,</w:t>
      </w:r>
      <w:r w:rsidR="00706903" w:rsidRPr="005614EF">
        <w:t xml:space="preserve"> </w:t>
      </w:r>
      <w:r w:rsidRPr="005614EF">
        <w:t>mais demeur</w:t>
      </w:r>
      <w:r w:rsidR="00B408FA" w:rsidRPr="005614EF">
        <w:t>ait</w:t>
      </w:r>
      <w:r w:rsidR="00706903" w:rsidRPr="005614EF">
        <w:t xml:space="preserve"> </w:t>
      </w:r>
      <w:r w:rsidRPr="005614EF">
        <w:t>convaincu que des questions telles que la protection de la vie privée et des utilisateurs devraient</w:t>
      </w:r>
      <w:r w:rsidR="00706903" w:rsidRPr="005614EF">
        <w:t xml:space="preserve"> </w:t>
      </w:r>
      <w:r w:rsidRPr="005614EF">
        <w:t>être regroupé</w:t>
      </w:r>
      <w:r w:rsidR="00B408FA" w:rsidRPr="005614EF">
        <w:t>e</w:t>
      </w:r>
      <w:r w:rsidRPr="005614EF">
        <w:t xml:space="preserve">s </w:t>
      </w:r>
      <w:r w:rsidR="00B408FA" w:rsidRPr="005614EF">
        <w:rPr>
          <w:color w:val="000000"/>
        </w:rPr>
        <w:t>dans une seule et même catégorie</w:t>
      </w:r>
      <w:r w:rsidR="004E7CC7" w:rsidRPr="005614EF">
        <w:rPr>
          <w:color w:val="000000"/>
        </w:rPr>
        <w:t>,</w:t>
      </w:r>
      <w:r w:rsidR="00B408FA" w:rsidRPr="005614EF">
        <w:rPr>
          <w:color w:val="000000"/>
        </w:rPr>
        <w:t xml:space="preserve"> sous la désignation</w:t>
      </w:r>
      <w:r w:rsidR="00706903" w:rsidRPr="005614EF">
        <w:t xml:space="preserve"> "</w:t>
      </w:r>
      <w:r w:rsidRPr="005614EF">
        <w:t>cybersécurité</w:t>
      </w:r>
      <w:r w:rsidR="00706903" w:rsidRPr="005614EF">
        <w:t>"</w:t>
      </w:r>
      <w:r w:rsidR="004E7CC7" w:rsidRPr="005614EF">
        <w:t xml:space="preserve"> </w:t>
      </w:r>
      <w:r w:rsidRPr="005614EF">
        <w:t>ou</w:t>
      </w:r>
      <w:r w:rsidR="00B408FA" w:rsidRPr="005614EF">
        <w:t xml:space="preserve"> sous</w:t>
      </w:r>
      <w:r w:rsidRPr="005614EF">
        <w:t xml:space="preserve"> toute autre appellation</w:t>
      </w:r>
      <w:r w:rsidR="00B408FA" w:rsidRPr="005614EF">
        <w:t xml:space="preserve"> faisant ressortir l</w:t>
      </w:r>
      <w:r w:rsidR="005614EF">
        <w:t>'</w:t>
      </w:r>
      <w:r w:rsidR="00B408FA" w:rsidRPr="005614EF">
        <w:t>idée</w:t>
      </w:r>
      <w:r w:rsidR="00706903" w:rsidRPr="005614EF">
        <w:t xml:space="preserve"> </w:t>
      </w:r>
      <w:r w:rsidRPr="005614EF">
        <w:t>d</w:t>
      </w:r>
      <w:r w:rsidR="005614EF">
        <w:t>'</w:t>
      </w:r>
      <w:r w:rsidRPr="005614EF">
        <w:t>apparten</w:t>
      </w:r>
      <w:r w:rsidR="00B408FA" w:rsidRPr="005614EF">
        <w:t xml:space="preserve">ance </w:t>
      </w:r>
      <w:r w:rsidRPr="005614EF">
        <w:t>à un</w:t>
      </w:r>
      <w:r w:rsidR="00706903" w:rsidRPr="005614EF">
        <w:t xml:space="preserve"> </w:t>
      </w:r>
      <w:r w:rsidR="00B408FA" w:rsidRPr="005614EF">
        <w:t>ensemble</w:t>
      </w:r>
      <w:r w:rsidR="00706903" w:rsidRPr="005614EF">
        <w:t>.</w:t>
      </w:r>
    </w:p>
    <w:p w14:paraId="7991A8AE" w14:textId="3E5B29BF" w:rsidR="00DC742C" w:rsidRPr="005614EF" w:rsidRDefault="00DC742C" w:rsidP="00E12192">
      <w:r w:rsidRPr="005614EF">
        <w:t>4.13</w:t>
      </w:r>
      <w:r w:rsidRPr="005614EF">
        <w:tab/>
      </w:r>
      <w:r w:rsidR="00B408FA" w:rsidRPr="005614EF">
        <w:t>Le délégué du Nigeria a souligné que si la région Afrique souscrit au principe des priorités thématiques, sa principale préoccupation tient au fait que cette démarche risque de conduire à une simplification excessive et</w:t>
      </w:r>
      <w:r w:rsidR="00706903" w:rsidRPr="005614EF">
        <w:t xml:space="preserve"> </w:t>
      </w:r>
      <w:r w:rsidR="004E7CC7" w:rsidRPr="005614EF">
        <w:t xml:space="preserve">de faire abstraction </w:t>
      </w:r>
      <w:r w:rsidR="00B408FA" w:rsidRPr="005614EF">
        <w:t>de</w:t>
      </w:r>
      <w:r w:rsidR="00706903" w:rsidRPr="005614EF">
        <w:t xml:space="preserve"> </w:t>
      </w:r>
      <w:r w:rsidR="00B408FA" w:rsidRPr="005614EF">
        <w:t xml:space="preserve">questions </w:t>
      </w:r>
      <w:r w:rsidR="00A86318" w:rsidRPr="005614EF">
        <w:t xml:space="preserve">revêtant </w:t>
      </w:r>
      <w:r w:rsidR="00B408FA" w:rsidRPr="005614EF">
        <w:t xml:space="preserve">une importance cruciale pour les pays en développement. </w:t>
      </w:r>
      <w:r w:rsidR="00A86318" w:rsidRPr="005614EF">
        <w:t>L</w:t>
      </w:r>
      <w:r w:rsidR="005614EF">
        <w:t>'</w:t>
      </w:r>
      <w:r w:rsidR="00A86318" w:rsidRPr="005614EF">
        <w:t xml:space="preserve">orateur </w:t>
      </w:r>
      <w:r w:rsidR="00B408FA" w:rsidRPr="005614EF">
        <w:t>a</w:t>
      </w:r>
      <w:r w:rsidR="00706903" w:rsidRPr="005614EF">
        <w:t xml:space="preserve"> </w:t>
      </w:r>
      <w:r w:rsidR="00A86318" w:rsidRPr="005614EF">
        <w:t xml:space="preserve">précisé </w:t>
      </w:r>
      <w:r w:rsidR="00B408FA" w:rsidRPr="005614EF">
        <w:t>que</w:t>
      </w:r>
      <w:r w:rsidR="00706903" w:rsidRPr="005614EF">
        <w:t xml:space="preserve"> </w:t>
      </w:r>
      <w:r w:rsidR="00B408FA" w:rsidRPr="005614EF">
        <w:t xml:space="preserve">de </w:t>
      </w:r>
      <w:r w:rsidR="00A86318" w:rsidRPr="005614EF">
        <w:t>l</w:t>
      </w:r>
      <w:r w:rsidR="005614EF">
        <w:t>'</w:t>
      </w:r>
      <w:r w:rsidR="00A86318" w:rsidRPr="005614EF">
        <w:t xml:space="preserve">avis de </w:t>
      </w:r>
      <w:r w:rsidR="00B408FA" w:rsidRPr="005614EF">
        <w:t>la région Afrique</w:t>
      </w:r>
      <w:r w:rsidR="00A86318" w:rsidRPr="005614EF">
        <w:t>,</w:t>
      </w:r>
      <w:r w:rsidR="00706903" w:rsidRPr="005614EF">
        <w:t xml:space="preserve"> </w:t>
      </w:r>
      <w:r w:rsidR="00A86318" w:rsidRPr="005614EF">
        <w:t>il conviendrait</w:t>
      </w:r>
      <w:r w:rsidR="00706903" w:rsidRPr="005614EF">
        <w:t xml:space="preserve"> </w:t>
      </w:r>
      <w:r w:rsidR="00A86318" w:rsidRPr="005614EF">
        <w:t>d</w:t>
      </w:r>
      <w:r w:rsidR="005614EF">
        <w:t>'</w:t>
      </w:r>
      <w:r w:rsidR="00A86318" w:rsidRPr="005614EF">
        <w:t>ajouter</w:t>
      </w:r>
      <w:r w:rsidR="00244D54" w:rsidRPr="005614EF">
        <w:t>,</w:t>
      </w:r>
      <w:r w:rsidR="00A86318" w:rsidRPr="005614EF">
        <w:t xml:space="preserve"> entre crochets</w:t>
      </w:r>
      <w:r w:rsidR="00244D54" w:rsidRPr="005614EF">
        <w:t>,</w:t>
      </w:r>
      <w:r w:rsidR="00A86318" w:rsidRPr="005614EF">
        <w:t xml:space="preserve"> </w:t>
      </w:r>
      <w:r w:rsidR="00B408FA" w:rsidRPr="005614EF">
        <w:t xml:space="preserve">la cybersécurité </w:t>
      </w:r>
      <w:r w:rsidR="00A86318" w:rsidRPr="005614EF">
        <w:t>dans</w:t>
      </w:r>
      <w:r w:rsidR="00B408FA" w:rsidRPr="005614EF">
        <w:t xml:space="preserve"> la liste des priorités thématiques</w:t>
      </w:r>
      <w:r w:rsidR="005614EF" w:rsidRPr="005614EF">
        <w:t>,</w:t>
      </w:r>
      <w:r w:rsidR="00A86318" w:rsidRPr="005614EF">
        <w:t xml:space="preserve"> au lieu de se contenter d</w:t>
      </w:r>
      <w:r w:rsidR="005614EF">
        <w:t>'</w:t>
      </w:r>
      <w:r w:rsidR="00A86318" w:rsidRPr="005614EF">
        <w:t>en prendre note</w:t>
      </w:r>
      <w:r w:rsidR="00706903" w:rsidRPr="005614EF">
        <w:t xml:space="preserve"> </w:t>
      </w:r>
      <w:r w:rsidR="00B408FA" w:rsidRPr="005614EF">
        <w:t xml:space="preserve">dans le rapport de la réunion. </w:t>
      </w:r>
    </w:p>
    <w:p w14:paraId="64010229" w14:textId="3CD7E5C6" w:rsidR="00DC742C" w:rsidRPr="005614EF" w:rsidRDefault="00DC742C" w:rsidP="00E12192">
      <w:r w:rsidRPr="005614EF">
        <w:t>4.14</w:t>
      </w:r>
      <w:r w:rsidRPr="005614EF">
        <w:tab/>
      </w:r>
      <w:r w:rsidR="00244D54" w:rsidRPr="005614EF">
        <w:t>Le délégué</w:t>
      </w:r>
      <w:r w:rsidR="00706903" w:rsidRPr="005614EF">
        <w:t xml:space="preserve"> </w:t>
      </w:r>
      <w:r w:rsidR="00244D54" w:rsidRPr="005614EF">
        <w:t>des États-Unis</w:t>
      </w:r>
      <w:r w:rsidR="00706903" w:rsidRPr="005614EF">
        <w:t xml:space="preserve"> </w:t>
      </w:r>
      <w:r w:rsidR="00244D54" w:rsidRPr="005614EF">
        <w:t>a fait remarquer qu</w:t>
      </w:r>
      <w:r w:rsidR="005614EF">
        <w:t>'</w:t>
      </w:r>
      <w:r w:rsidR="00244D54" w:rsidRPr="005614EF">
        <w:t>étant donné qu</w:t>
      </w:r>
      <w:r w:rsidR="005614EF">
        <w:t>'</w:t>
      </w:r>
      <w:r w:rsidR="00244D54" w:rsidRPr="005614EF">
        <w:t>aucune séance</w:t>
      </w:r>
      <w:r w:rsidR="00706903" w:rsidRPr="005614EF">
        <w:t xml:space="preserve"> </w:t>
      </w:r>
      <w:r w:rsidR="00244D54" w:rsidRPr="005614EF">
        <w:t>de rédaction n</w:t>
      </w:r>
      <w:r w:rsidR="005614EF">
        <w:t>'</w:t>
      </w:r>
      <w:r w:rsidR="00244D54" w:rsidRPr="005614EF">
        <w:t>a eu lieu, il conviendrait de laisser le document sous sa forme actuelle et de se contenter de</w:t>
      </w:r>
      <w:r w:rsidR="00706903" w:rsidRPr="005614EF">
        <w:t xml:space="preserve"> </w:t>
      </w:r>
      <w:r w:rsidR="00244D54" w:rsidRPr="005614EF">
        <w:t xml:space="preserve">prendre note des différents points de vue </w:t>
      </w:r>
      <w:r w:rsidR="004E7CC7" w:rsidRPr="005614EF">
        <w:t xml:space="preserve">exprimés </w:t>
      </w:r>
      <w:r w:rsidR="00244D54" w:rsidRPr="005614EF">
        <w:t>dans le rapport de la réunion. En outre, les participants n</w:t>
      </w:r>
      <w:r w:rsidR="005614EF">
        <w:t>'</w:t>
      </w:r>
      <w:r w:rsidR="00244D54" w:rsidRPr="005614EF">
        <w:t>ont été saisis d</w:t>
      </w:r>
      <w:r w:rsidR="005614EF">
        <w:t>'</w:t>
      </w:r>
      <w:r w:rsidR="00244D54" w:rsidRPr="005614EF">
        <w:t xml:space="preserve">aucune contribution qui leur aurait permis </w:t>
      </w:r>
      <w:r w:rsidR="00244D54" w:rsidRPr="005614EF">
        <w:rPr>
          <w:color w:val="000000"/>
        </w:rPr>
        <w:t>d</w:t>
      </w:r>
      <w:r w:rsidR="005614EF">
        <w:rPr>
          <w:color w:val="000000"/>
        </w:rPr>
        <w:t>'</w:t>
      </w:r>
      <w:r w:rsidR="00244D54" w:rsidRPr="005614EF">
        <w:rPr>
          <w:color w:val="000000"/>
        </w:rPr>
        <w:t>apporter des modifications sur la forme</w:t>
      </w:r>
      <w:r w:rsidR="00244D54" w:rsidRPr="005614EF">
        <w:t xml:space="preserve"> du document. Dans l</w:t>
      </w:r>
      <w:r w:rsidR="005614EF">
        <w:t>'</w:t>
      </w:r>
      <w:r w:rsidR="00244D54" w:rsidRPr="005614EF">
        <w:t>intervalle, la CITEL envisage d</w:t>
      </w:r>
      <w:r w:rsidR="005614EF">
        <w:t>'</w:t>
      </w:r>
      <w:r w:rsidR="00244D54" w:rsidRPr="005614EF">
        <w:t>apporter des modifications au</w:t>
      </w:r>
      <w:r w:rsidR="00706903" w:rsidRPr="005614EF">
        <w:t xml:space="preserve"> </w:t>
      </w:r>
      <w:r w:rsidR="00244D54" w:rsidRPr="005614EF">
        <w:t xml:space="preserve">document. </w:t>
      </w:r>
    </w:p>
    <w:p w14:paraId="116FE8E6" w14:textId="4BDD4EAA" w:rsidR="009D6418" w:rsidRPr="005614EF" w:rsidRDefault="00DC742C" w:rsidP="00E12192">
      <w:r w:rsidRPr="005614EF">
        <w:rPr>
          <w:b/>
        </w:rPr>
        <w:t>4.15</w:t>
      </w:r>
      <w:r w:rsidRPr="005614EF">
        <w:rPr>
          <w:b/>
        </w:rPr>
        <w:tab/>
      </w:r>
      <w:r w:rsidRPr="007D3119">
        <w:rPr>
          <w:b/>
        </w:rPr>
        <w:t xml:space="preserve">Conclusion </w:t>
      </w:r>
      <w:r w:rsidR="009D6418" w:rsidRPr="007D3119">
        <w:rPr>
          <w:b/>
          <w:color w:val="000000"/>
        </w:rPr>
        <w:t xml:space="preserve">et </w:t>
      </w:r>
      <w:r w:rsidR="004E7CC7" w:rsidRPr="007D3119">
        <w:rPr>
          <w:b/>
          <w:color w:val="000000"/>
        </w:rPr>
        <w:t>marche à suivre</w:t>
      </w:r>
      <w:r w:rsidR="00706903" w:rsidRPr="002D1C7D">
        <w:rPr>
          <w:bCs/>
        </w:rPr>
        <w:t>:</w:t>
      </w:r>
      <w:r w:rsidRPr="002D1C7D">
        <w:rPr>
          <w:bCs/>
        </w:rPr>
        <w:t xml:space="preserve"> </w:t>
      </w:r>
      <w:r w:rsidR="009D6418" w:rsidRPr="005614EF">
        <w:t>Les participants</w:t>
      </w:r>
      <w:r w:rsidR="00706903" w:rsidRPr="005614EF">
        <w:t xml:space="preserve"> </w:t>
      </w:r>
      <w:r w:rsidR="009D6418" w:rsidRPr="005614EF">
        <w:t>se sont félicités des</w:t>
      </w:r>
      <w:r w:rsidR="00706903" w:rsidRPr="005614EF">
        <w:t xml:space="preserve"> </w:t>
      </w:r>
      <w:r w:rsidR="009D6418" w:rsidRPr="005614EF">
        <w:t>observations et des remarques positives formulées</w:t>
      </w:r>
      <w:r w:rsidR="00706903" w:rsidRPr="005614EF">
        <w:t xml:space="preserve"> </w:t>
      </w:r>
      <w:r w:rsidR="009D6418" w:rsidRPr="005614EF">
        <w:t>concernant le travail accompli à ce jour pour</w:t>
      </w:r>
      <w:r w:rsidR="00706903" w:rsidRPr="005614EF">
        <w:t xml:space="preserve"> </w:t>
      </w:r>
      <w:r w:rsidR="009D6418" w:rsidRPr="005614EF">
        <w:t>ce qui est des priorités thématiques et ont noté que</w:t>
      </w:r>
      <w:r w:rsidR="00706903" w:rsidRPr="005614EF">
        <w:t xml:space="preserve"> </w:t>
      </w:r>
      <w:r w:rsidR="009D6418" w:rsidRPr="005614EF">
        <w:t>dans certaines régions, des travaux étaient en cours et des réunions futures étaient prévues pour examiner la question Les avis divergent quant à la manière de procéder en matière de cybersécurité. Les</w:t>
      </w:r>
      <w:r w:rsidR="00706903" w:rsidRPr="005614EF">
        <w:t xml:space="preserve"> </w:t>
      </w:r>
      <w:r w:rsidR="009D6418" w:rsidRPr="005614EF">
        <w:t>discussions doivent se poursuivre au sein du GCDT</w:t>
      </w:r>
      <w:r w:rsidR="005614EF" w:rsidRPr="005614EF">
        <w:t>,</w:t>
      </w:r>
      <w:r w:rsidR="004E7CC7" w:rsidRPr="005614EF">
        <w:t xml:space="preserve"> </w:t>
      </w:r>
      <w:r w:rsidR="009D6418" w:rsidRPr="005614EF">
        <w:t xml:space="preserve">afin de déterminer si la cybersécurité doit ou non </w:t>
      </w:r>
      <w:r w:rsidR="004E7CC7" w:rsidRPr="005614EF">
        <w:t>constituer</w:t>
      </w:r>
      <w:r w:rsidR="00706903" w:rsidRPr="005614EF">
        <w:t xml:space="preserve"> </w:t>
      </w:r>
      <w:r w:rsidR="009D6418" w:rsidRPr="005614EF">
        <w:t xml:space="preserve">une cinquième priorité thématique. </w:t>
      </w:r>
    </w:p>
    <w:p w14:paraId="757389D6" w14:textId="230ED208" w:rsidR="00DC742C" w:rsidRPr="005614EF" w:rsidRDefault="00DC742C" w:rsidP="00E12192">
      <w:pPr>
        <w:pStyle w:val="Heading1"/>
      </w:pPr>
      <w:r w:rsidRPr="005614EF">
        <w:t>5</w:t>
      </w:r>
      <w:r w:rsidRPr="005614EF">
        <w:tab/>
        <w:t>R</w:t>
      </w:r>
      <w:r w:rsidR="009D6418" w:rsidRPr="005614EF">
        <w:t>é</w:t>
      </w:r>
      <w:r w:rsidRPr="005614EF">
        <w:t>solutions</w:t>
      </w:r>
      <w:r w:rsidR="009D6418" w:rsidRPr="005614EF">
        <w:t xml:space="preserve"> de la CMDT</w:t>
      </w:r>
    </w:p>
    <w:p w14:paraId="3812009F" w14:textId="6B01A18C" w:rsidR="00DC742C" w:rsidRPr="005614EF" w:rsidRDefault="009D6418" w:rsidP="00E12192">
      <w:pPr>
        <w:pStyle w:val="Headingb"/>
      </w:pPr>
      <w:r w:rsidRPr="005614EF">
        <w:t>Révisio</w:t>
      </w:r>
      <w:r w:rsidR="00F862BE">
        <w:t>n de la Résolution 1 de la CMDT</w:t>
      </w:r>
    </w:p>
    <w:p w14:paraId="1644DFA9" w14:textId="48D2B1CF" w:rsidR="00845DFE" w:rsidRPr="005614EF" w:rsidRDefault="00845DFE" w:rsidP="00E12192">
      <w:r w:rsidRPr="005614EF">
        <w:t>5.1</w:t>
      </w:r>
      <w:r w:rsidRPr="005614EF">
        <w:tab/>
      </w:r>
      <w:r w:rsidR="008D4199" w:rsidRPr="005614EF">
        <w:t xml:space="preserve">Le </w:t>
      </w:r>
      <w:r w:rsidR="00855F03" w:rsidRPr="005614EF">
        <w:rPr>
          <w:rFonts w:cs="Calibri"/>
        </w:rPr>
        <w:t xml:space="preserve">GT-GCDT-RDTP </w:t>
      </w:r>
      <w:r w:rsidR="009D6418" w:rsidRPr="005614EF">
        <w:rPr>
          <w:rFonts w:cs="Calibri"/>
        </w:rPr>
        <w:t>a examiné des propositions de révision partielle</w:t>
      </w:r>
      <w:r w:rsidR="00706903" w:rsidRPr="005614EF">
        <w:rPr>
          <w:rFonts w:cs="Calibri"/>
        </w:rPr>
        <w:t xml:space="preserve"> </w:t>
      </w:r>
      <w:r w:rsidR="009D6418" w:rsidRPr="005614EF">
        <w:rPr>
          <w:rFonts w:cs="Calibri"/>
        </w:rPr>
        <w:t>de la Résolution 1</w:t>
      </w:r>
      <w:r w:rsidR="00706903" w:rsidRPr="005614EF">
        <w:rPr>
          <w:rFonts w:cs="Calibri"/>
        </w:rPr>
        <w:t xml:space="preserve"> </w:t>
      </w:r>
      <w:r w:rsidRPr="005614EF">
        <w:rPr>
          <w:rFonts w:cs="Calibri"/>
        </w:rPr>
        <w:t>(R</w:t>
      </w:r>
      <w:r w:rsidR="00706903" w:rsidRPr="005614EF">
        <w:rPr>
          <w:rFonts w:cs="Calibri"/>
        </w:rPr>
        <w:t>é</w:t>
      </w:r>
      <w:r w:rsidR="00F862BE">
        <w:rPr>
          <w:rFonts w:cs="Calibri"/>
        </w:rPr>
        <w:t>v.</w:t>
      </w:r>
      <w:r w:rsidRPr="005614EF">
        <w:rPr>
          <w:rFonts w:cs="Calibri"/>
        </w:rPr>
        <w:t xml:space="preserve">Buenos Aires, 2017) </w:t>
      </w:r>
      <w:r w:rsidR="009D6418" w:rsidRPr="005614EF">
        <w:rPr>
          <w:rFonts w:cs="Calibri"/>
        </w:rPr>
        <w:t>de la CMDT relative au</w:t>
      </w:r>
      <w:r w:rsidRPr="005614EF">
        <w:t xml:space="preserve"> Règlement intérieur du Secteur du développement des télécommunications de l</w:t>
      </w:r>
      <w:r w:rsidR="005614EF">
        <w:t>'</w:t>
      </w:r>
      <w:r w:rsidRPr="005614EF">
        <w:t>UIT</w:t>
      </w:r>
      <w:r w:rsidR="00706903" w:rsidRPr="005614EF">
        <w:t xml:space="preserve"> </w:t>
      </w:r>
      <w:r w:rsidR="009D6418" w:rsidRPr="005614EF">
        <w:t>et de la</w:t>
      </w:r>
      <w:r w:rsidRPr="005614EF">
        <w:t xml:space="preserve"> </w:t>
      </w:r>
      <w:r w:rsidR="00706903" w:rsidRPr="005614EF">
        <w:rPr>
          <w:rFonts w:cs="Calibri"/>
        </w:rPr>
        <w:t>Résolution</w:t>
      </w:r>
      <w:r w:rsidRPr="005614EF">
        <w:rPr>
          <w:rFonts w:cs="Calibri"/>
        </w:rPr>
        <w:t xml:space="preserve"> 2 (R</w:t>
      </w:r>
      <w:r w:rsidR="00706903" w:rsidRPr="005614EF">
        <w:rPr>
          <w:rFonts w:cs="Calibri"/>
        </w:rPr>
        <w:t>é</w:t>
      </w:r>
      <w:r w:rsidR="00F862BE">
        <w:rPr>
          <w:rFonts w:cs="Calibri"/>
        </w:rPr>
        <w:t>v.</w:t>
      </w:r>
      <w:r w:rsidRPr="005614EF">
        <w:rPr>
          <w:rFonts w:cs="Calibri"/>
        </w:rPr>
        <w:t xml:space="preserve">Buenos Aires, 2017) </w:t>
      </w:r>
      <w:r w:rsidR="009D6418" w:rsidRPr="005614EF">
        <w:rPr>
          <w:rFonts w:cs="Calibri"/>
        </w:rPr>
        <w:t>de la CMDT relative</w:t>
      </w:r>
      <w:r w:rsidR="00706903" w:rsidRPr="005614EF">
        <w:rPr>
          <w:rFonts w:cs="Calibri"/>
        </w:rPr>
        <w:t xml:space="preserve"> </w:t>
      </w:r>
      <w:r w:rsidR="009D6418" w:rsidRPr="005614EF">
        <w:t>à l</w:t>
      </w:r>
      <w:r w:rsidR="005614EF">
        <w:t>'</w:t>
      </w:r>
      <w:r w:rsidR="009D6418" w:rsidRPr="005614EF">
        <w:t>é</w:t>
      </w:r>
      <w:r w:rsidRPr="005614EF">
        <w:t>tablissement de commissions d</w:t>
      </w:r>
      <w:r w:rsidR="005614EF">
        <w:t>'</w:t>
      </w:r>
      <w:r w:rsidRPr="005614EF">
        <w:t xml:space="preserve">études. </w:t>
      </w:r>
      <w:r w:rsidR="009D6418" w:rsidRPr="005614EF">
        <w:t xml:space="preserve">Ces propositions sont présentées dans les Annexes 1 et 2 du </w:t>
      </w:r>
      <w:hyperlink r:id="rId35" w:history="1">
        <w:r w:rsidR="009D6418" w:rsidRPr="005614EF">
          <w:rPr>
            <w:rStyle w:val="Hyperlink"/>
            <w:rFonts w:cs="Calibri"/>
            <w:shd w:val="clear" w:color="auto" w:fill="FFFFFF"/>
          </w:rPr>
          <w:t>Document 38</w:t>
        </w:r>
      </w:hyperlink>
      <w:r w:rsidR="009D6418" w:rsidRPr="005614EF">
        <w:t xml:space="preserve">, </w:t>
      </w:r>
      <w:r w:rsidR="008D4199" w:rsidRPr="005614EF">
        <w:t xml:space="preserve">qui est </w:t>
      </w:r>
      <w:r w:rsidR="009D6418" w:rsidRPr="005614EF">
        <w:t>une note de liaison des Présidents des</w:t>
      </w:r>
      <w:r w:rsidR="00706903" w:rsidRPr="005614EF">
        <w:t xml:space="preserve"> </w:t>
      </w:r>
      <w:r w:rsidR="009D6418" w:rsidRPr="005614EF">
        <w:t>Commissions d</w:t>
      </w:r>
      <w:r w:rsidR="005614EF">
        <w:t>'</w:t>
      </w:r>
      <w:r w:rsidR="009D6418" w:rsidRPr="005614EF">
        <w:t>études 1 et 2 de l</w:t>
      </w:r>
      <w:r w:rsidR="005614EF">
        <w:t>'</w:t>
      </w:r>
      <w:r w:rsidR="009D6418" w:rsidRPr="005614EF">
        <w:t>UIT-D</w:t>
      </w:r>
      <w:r w:rsidR="005614EF" w:rsidRPr="005614EF">
        <w:t>,</w:t>
      </w:r>
      <w:r w:rsidR="009D6418" w:rsidRPr="005614EF">
        <w:t xml:space="preserve"> et sont fondées sur une réunion </w:t>
      </w:r>
      <w:r w:rsidR="008D4199" w:rsidRPr="005614EF">
        <w:t xml:space="preserve">commune </w:t>
      </w:r>
      <w:r w:rsidR="009D6418" w:rsidRPr="005614EF">
        <w:t>de ces deux commissions d</w:t>
      </w:r>
      <w:r w:rsidR="005614EF">
        <w:t>'</w:t>
      </w:r>
      <w:r w:rsidR="009D6418" w:rsidRPr="005614EF">
        <w:t>études</w:t>
      </w:r>
      <w:r w:rsidR="008D4199" w:rsidRPr="005614EF">
        <w:t xml:space="preserve"> qui a eu lieu de manière</w:t>
      </w:r>
      <w:r w:rsidR="009D6418" w:rsidRPr="005614EF">
        <w:t xml:space="preserve"> virtuelle</w:t>
      </w:r>
      <w:r w:rsidR="00706903" w:rsidRPr="005614EF">
        <w:t xml:space="preserve"> </w:t>
      </w:r>
      <w:r w:rsidR="009D6418" w:rsidRPr="005614EF">
        <w:t xml:space="preserve">les 31 mars et 1er avril 2021. </w:t>
      </w:r>
    </w:p>
    <w:p w14:paraId="26DF2EF2" w14:textId="77777777" w:rsidR="00F862BE" w:rsidRDefault="00F862BE" w:rsidP="00E12192">
      <w:pPr>
        <w:rPr>
          <w:rFonts w:cs="Calibri"/>
        </w:rPr>
      </w:pPr>
      <w:r>
        <w:rPr>
          <w:rFonts w:cs="Calibri"/>
        </w:rPr>
        <w:br w:type="page"/>
      </w:r>
    </w:p>
    <w:p w14:paraId="63E6BA02" w14:textId="4080C3AA" w:rsidR="00845DFE" w:rsidRPr="005614EF" w:rsidRDefault="00845DFE" w:rsidP="00E12192">
      <w:pPr>
        <w:rPr>
          <w:rFonts w:cs="Calibri"/>
        </w:rPr>
      </w:pPr>
      <w:r w:rsidRPr="005614EF">
        <w:rPr>
          <w:rFonts w:cs="Calibri"/>
        </w:rPr>
        <w:t>5.2</w:t>
      </w:r>
      <w:r w:rsidRPr="005614EF">
        <w:rPr>
          <w:rFonts w:cs="Calibri"/>
        </w:rPr>
        <w:tab/>
      </w:r>
      <w:r w:rsidR="008D4199" w:rsidRPr="005614EF">
        <w:rPr>
          <w:rFonts w:cs="Calibri"/>
        </w:rPr>
        <w:t>La Présidente de la Commission d</w:t>
      </w:r>
      <w:r w:rsidR="005614EF">
        <w:rPr>
          <w:rFonts w:cs="Calibri"/>
        </w:rPr>
        <w:t>'</w:t>
      </w:r>
      <w:r w:rsidR="008D4199" w:rsidRPr="005614EF">
        <w:rPr>
          <w:rFonts w:cs="Calibri"/>
        </w:rPr>
        <w:t>études 1 de l</w:t>
      </w:r>
      <w:r w:rsidR="005614EF">
        <w:rPr>
          <w:rFonts w:cs="Calibri"/>
        </w:rPr>
        <w:t>'</w:t>
      </w:r>
      <w:r w:rsidR="008D4199" w:rsidRPr="005614EF">
        <w:rPr>
          <w:rFonts w:cs="Calibri"/>
        </w:rPr>
        <w:t>UIT-D, Mme Regina Fleur Assoumou Bessou, a présenté le Document 38 et soumis les points suivants au GT-GCDT-RDTP</w:t>
      </w:r>
      <w:r w:rsidR="00706903" w:rsidRPr="005614EF">
        <w:rPr>
          <w:rFonts w:cs="Calibri"/>
        </w:rPr>
        <w:t>:</w:t>
      </w:r>
    </w:p>
    <w:p w14:paraId="257ADC88" w14:textId="09694610" w:rsidR="00845DFE" w:rsidRPr="005614EF" w:rsidRDefault="00845DFE" w:rsidP="00E12192">
      <w:pPr>
        <w:pStyle w:val="enumlev1"/>
      </w:pPr>
      <w:r w:rsidRPr="005614EF">
        <w:t>–</w:t>
      </w:r>
      <w:r w:rsidRPr="005614EF">
        <w:tab/>
      </w:r>
      <w:r w:rsidR="008D4199" w:rsidRPr="005614EF">
        <w:t>Les parties des propositions qui n</w:t>
      </w:r>
      <w:r w:rsidR="005614EF">
        <w:t>'</w:t>
      </w:r>
      <w:r w:rsidR="008D4199" w:rsidRPr="005614EF">
        <w:t>ont fait l</w:t>
      </w:r>
      <w:r w:rsidR="005614EF">
        <w:t>'</w:t>
      </w:r>
      <w:r w:rsidR="008D4199" w:rsidRPr="005614EF">
        <w:t>objet d</w:t>
      </w:r>
      <w:r w:rsidR="005614EF">
        <w:t>'</w:t>
      </w:r>
      <w:r w:rsidR="008D4199" w:rsidRPr="005614EF">
        <w:t>aucun consensus</w:t>
      </w:r>
      <w:r w:rsidR="00706903" w:rsidRPr="005614EF">
        <w:t xml:space="preserve"> </w:t>
      </w:r>
      <w:r w:rsidR="008D4199" w:rsidRPr="005614EF">
        <w:t>sont indiquées entre crochets</w:t>
      </w:r>
      <w:r w:rsidR="005614EF" w:rsidRPr="005614EF">
        <w:t>.</w:t>
      </w:r>
    </w:p>
    <w:p w14:paraId="756B2645" w14:textId="0950CDC2" w:rsidR="00845DFE" w:rsidRPr="005614EF" w:rsidRDefault="00845DFE" w:rsidP="00E12192">
      <w:pPr>
        <w:pStyle w:val="enumlev1"/>
      </w:pPr>
      <w:r w:rsidRPr="005614EF">
        <w:t>–</w:t>
      </w:r>
      <w:r w:rsidRPr="005614EF">
        <w:tab/>
      </w:r>
      <w:r w:rsidR="008D4199" w:rsidRPr="005614EF">
        <w:t>En ce qui</w:t>
      </w:r>
      <w:r w:rsidR="00F862BE">
        <w:t xml:space="preserve"> concerne la Résolution 1 (Rév.</w:t>
      </w:r>
      <w:r w:rsidR="008D4199" w:rsidRPr="005614EF">
        <w:t>Buenos Aires, 2017),</w:t>
      </w:r>
      <w:r w:rsidR="00706903" w:rsidRPr="005614EF">
        <w:t xml:space="preserve"> </w:t>
      </w:r>
      <w:r w:rsidR="008D4199" w:rsidRPr="005614EF">
        <w:t>les participants à la réunion commune,</w:t>
      </w:r>
      <w:r w:rsidR="008D4199" w:rsidRPr="005614EF">
        <w:rPr>
          <w:color w:val="000000"/>
        </w:rPr>
        <w:t xml:space="preserve"> faute de temps,</w:t>
      </w:r>
      <w:r w:rsidR="00706903" w:rsidRPr="005614EF">
        <w:rPr>
          <w:color w:val="000000"/>
        </w:rPr>
        <w:t xml:space="preserve"> </w:t>
      </w:r>
      <w:r w:rsidR="008D4199" w:rsidRPr="005614EF">
        <w:t>n</w:t>
      </w:r>
      <w:r w:rsidR="005614EF">
        <w:t>'</w:t>
      </w:r>
      <w:r w:rsidR="008D4199" w:rsidRPr="005614EF">
        <w:t>ont étudié que les domaines intéressant les commissions d</w:t>
      </w:r>
      <w:r w:rsidR="005614EF">
        <w:t>'</w:t>
      </w:r>
      <w:r w:rsidR="008D4199" w:rsidRPr="005614EF">
        <w:t>études. En conséquence, il a été proposé d</w:t>
      </w:r>
      <w:r w:rsidR="005614EF">
        <w:t>'</w:t>
      </w:r>
      <w:r w:rsidR="008D4199" w:rsidRPr="005614EF">
        <w:t>apporter des modifications</w:t>
      </w:r>
      <w:r w:rsidR="00706903" w:rsidRPr="005614EF">
        <w:t xml:space="preserve"> </w:t>
      </w:r>
      <w:r w:rsidR="008D4199" w:rsidRPr="005614EF">
        <w:t>aux § 2.7, 2.8, 2.9, 2.10 et 2.11, ainsi qu</w:t>
      </w:r>
      <w:r w:rsidR="005614EF">
        <w:t>'</w:t>
      </w:r>
      <w:r w:rsidR="008D4199" w:rsidRPr="005614EF">
        <w:t>aux sous-sections 3, 4 et 5 (renumérotées 3.1 à 3.3.9).</w:t>
      </w:r>
    </w:p>
    <w:p w14:paraId="2AA80F3E" w14:textId="4DCF8FFA" w:rsidR="00845DFE" w:rsidRPr="005614EF" w:rsidRDefault="00845DFE" w:rsidP="00E12192">
      <w:pPr>
        <w:pStyle w:val="enumlev1"/>
      </w:pPr>
      <w:r w:rsidRPr="005614EF">
        <w:t>–</w:t>
      </w:r>
      <w:r w:rsidRPr="005614EF">
        <w:tab/>
      </w:r>
      <w:r w:rsidR="008D4199" w:rsidRPr="005614EF">
        <w:t>Pour ce qui est des futurs thèmes d</w:t>
      </w:r>
      <w:r w:rsidR="005614EF">
        <w:t>'</w:t>
      </w:r>
      <w:r w:rsidR="008D4199" w:rsidRPr="005614EF">
        <w:t>étude, les points à partir de "Instaurer la confiance et la sécurité dans l</w:t>
      </w:r>
      <w:r w:rsidR="005614EF">
        <w:t>'</w:t>
      </w:r>
      <w:r w:rsidR="008D4199" w:rsidRPr="005614EF">
        <w:t>utilisation des TIC" n</w:t>
      </w:r>
      <w:r w:rsidR="005614EF">
        <w:t>'</w:t>
      </w:r>
      <w:r w:rsidR="008D4199" w:rsidRPr="005614EF">
        <w:t>ont</w:t>
      </w:r>
      <w:r w:rsidR="00706903" w:rsidRPr="005614EF">
        <w:t xml:space="preserve"> </w:t>
      </w:r>
      <w:r w:rsidR="008D4199" w:rsidRPr="005614EF">
        <w:t>pu êt</w:t>
      </w:r>
      <w:r w:rsidR="00F862BE">
        <w:t>re examinés, faute de temps. Le </w:t>
      </w:r>
      <w:r w:rsidR="008D4199" w:rsidRPr="005614EF">
        <w:t>GT</w:t>
      </w:r>
      <w:r w:rsidR="00706903" w:rsidRPr="005614EF">
        <w:noBreakHyphen/>
      </w:r>
      <w:r w:rsidR="008D4199" w:rsidRPr="005614EF">
        <w:t>GCDT</w:t>
      </w:r>
      <w:r w:rsidR="00706903" w:rsidRPr="005614EF">
        <w:noBreakHyphen/>
      </w:r>
      <w:r w:rsidR="008D4199" w:rsidRPr="005614EF">
        <w:t xml:space="preserve">RDTP a également été </w:t>
      </w:r>
      <w:r w:rsidR="0086404C" w:rsidRPr="005614EF">
        <w:t xml:space="preserve">invité </w:t>
      </w:r>
      <w:r w:rsidR="008D4199" w:rsidRPr="005614EF">
        <w:t>à examiner les</w:t>
      </w:r>
      <w:r w:rsidR="0086404C" w:rsidRPr="005614EF">
        <w:t xml:space="preserve"> autres</w:t>
      </w:r>
      <w:r w:rsidR="008D4199" w:rsidRPr="005614EF">
        <w:t xml:space="preserve"> propositions</w:t>
      </w:r>
      <w:r w:rsidR="00706903" w:rsidRPr="005614EF">
        <w:t xml:space="preserve"> </w:t>
      </w:r>
      <w:r w:rsidR="008D4199" w:rsidRPr="005614EF">
        <w:t>suivantes</w:t>
      </w:r>
      <w:r w:rsidR="00706903" w:rsidRPr="005614EF">
        <w:t>:</w:t>
      </w:r>
    </w:p>
    <w:p w14:paraId="6E09AB22" w14:textId="210739CE" w:rsidR="00845DFE" w:rsidRPr="005614EF" w:rsidRDefault="00845DFE" w:rsidP="00E12192">
      <w:pPr>
        <w:pStyle w:val="enumlev2"/>
      </w:pPr>
      <w:r w:rsidRPr="005614EF">
        <w:t>•</w:t>
      </w:r>
      <w:r w:rsidRPr="005614EF">
        <w:tab/>
      </w:r>
      <w:r w:rsidR="005614EF" w:rsidRPr="005614EF">
        <w:t>U</w:t>
      </w:r>
      <w:r w:rsidRPr="005614EF">
        <w:t>tilisation des télécommunications/TIC pour le suivi des changements climatiques et l</w:t>
      </w:r>
      <w:r w:rsidR="005614EF">
        <w:t>'</w:t>
      </w:r>
      <w:r w:rsidRPr="005614EF">
        <w:t xml:space="preserve">atténuation de leurs effets, ainsi que pour la planification préalable aux catastrophes et aux pandémies et </w:t>
      </w:r>
      <w:r w:rsidR="004E7CC7" w:rsidRPr="005614EF">
        <w:t xml:space="preserve">la </w:t>
      </w:r>
      <w:r w:rsidRPr="005614EF">
        <w:t>suppression de leurs effets néfastes, en particulier dans les pays en développement.</w:t>
      </w:r>
    </w:p>
    <w:p w14:paraId="116F0045" w14:textId="1765EB79" w:rsidR="00845DFE" w:rsidRPr="005614EF" w:rsidRDefault="00845DFE" w:rsidP="00E12192">
      <w:pPr>
        <w:pStyle w:val="enumlev2"/>
        <w:rPr>
          <w:rFonts w:cstheme="minorHAnsi"/>
          <w:szCs w:val="24"/>
        </w:rPr>
      </w:pPr>
      <w:r w:rsidRPr="005614EF">
        <w:t>•</w:t>
      </w:r>
      <w:r w:rsidRPr="005614EF">
        <w:tab/>
      </w:r>
      <w:r w:rsidR="0086404C" w:rsidRPr="005614EF">
        <w:rPr>
          <w:rFonts w:cstheme="minorHAnsi"/>
          <w:szCs w:val="24"/>
        </w:rPr>
        <w:t>Nouvelles t</w:t>
      </w:r>
      <w:r w:rsidRPr="005614EF">
        <w:rPr>
          <w:rFonts w:cstheme="minorHAnsi"/>
          <w:szCs w:val="24"/>
        </w:rPr>
        <w:t>élécommunications/TIC au service de la cybersanté</w:t>
      </w:r>
      <w:r w:rsidR="0086404C" w:rsidRPr="005614EF">
        <w:rPr>
          <w:rFonts w:cstheme="minorHAnsi"/>
          <w:szCs w:val="24"/>
        </w:rPr>
        <w:t xml:space="preserve">, y compris la </w:t>
      </w:r>
      <w:r w:rsidRPr="005614EF">
        <w:rPr>
          <w:rFonts w:cstheme="minorHAnsi"/>
          <w:szCs w:val="24"/>
        </w:rPr>
        <w:t>fourni</w:t>
      </w:r>
      <w:r w:rsidR="0086404C" w:rsidRPr="005614EF">
        <w:rPr>
          <w:rFonts w:cstheme="minorHAnsi"/>
          <w:szCs w:val="24"/>
        </w:rPr>
        <w:t xml:space="preserve">ture </w:t>
      </w:r>
      <w:r w:rsidRPr="005614EF">
        <w:rPr>
          <w:rFonts w:cstheme="minorHAnsi"/>
          <w:szCs w:val="24"/>
        </w:rPr>
        <w:t>efficace</w:t>
      </w:r>
      <w:r w:rsidR="00706903" w:rsidRPr="005614EF">
        <w:rPr>
          <w:rFonts w:cstheme="minorHAnsi"/>
          <w:szCs w:val="24"/>
        </w:rPr>
        <w:t xml:space="preserve"> </w:t>
      </w:r>
      <w:r w:rsidRPr="005614EF">
        <w:rPr>
          <w:rFonts w:cstheme="minorHAnsi"/>
          <w:szCs w:val="24"/>
        </w:rPr>
        <w:t>de</w:t>
      </w:r>
      <w:r w:rsidR="00706903" w:rsidRPr="005614EF">
        <w:rPr>
          <w:rFonts w:cstheme="minorHAnsi"/>
          <w:szCs w:val="24"/>
        </w:rPr>
        <w:t xml:space="preserve"> </w:t>
      </w:r>
      <w:r w:rsidRPr="005614EF">
        <w:rPr>
          <w:rFonts w:cstheme="minorHAnsi"/>
          <w:szCs w:val="24"/>
        </w:rPr>
        <w:t xml:space="preserve">services de soins de santé dans les zones isolées et mal desservies pour </w:t>
      </w:r>
      <w:r w:rsidR="0086404C" w:rsidRPr="005614EF">
        <w:rPr>
          <w:color w:val="000000"/>
        </w:rPr>
        <w:t>atténuer les effets</w:t>
      </w:r>
      <w:r w:rsidR="00706903" w:rsidRPr="005614EF">
        <w:rPr>
          <w:color w:val="000000"/>
        </w:rPr>
        <w:t xml:space="preserve"> </w:t>
      </w:r>
      <w:r w:rsidR="0086404C" w:rsidRPr="005614EF">
        <w:rPr>
          <w:color w:val="000000"/>
        </w:rPr>
        <w:t xml:space="preserve">des </w:t>
      </w:r>
      <w:r w:rsidR="004E7CC7" w:rsidRPr="005614EF">
        <w:rPr>
          <w:color w:val="000000"/>
        </w:rPr>
        <w:t xml:space="preserve">pandémies et </w:t>
      </w:r>
      <w:r w:rsidR="0086404C" w:rsidRPr="005614EF">
        <w:rPr>
          <w:color w:val="000000"/>
        </w:rPr>
        <w:t>catastrophes</w:t>
      </w:r>
      <w:r w:rsidR="00706903" w:rsidRPr="005614EF">
        <w:rPr>
          <w:color w:val="000000"/>
        </w:rPr>
        <w:t xml:space="preserve"> </w:t>
      </w:r>
      <w:r w:rsidRPr="005614EF">
        <w:rPr>
          <w:rFonts w:cstheme="minorHAnsi"/>
          <w:szCs w:val="24"/>
        </w:rPr>
        <w:t>futures</w:t>
      </w:r>
      <w:r w:rsidR="00706903" w:rsidRPr="005614EF">
        <w:rPr>
          <w:rFonts w:cstheme="minorHAnsi"/>
          <w:szCs w:val="24"/>
        </w:rPr>
        <w:t xml:space="preserve"> </w:t>
      </w:r>
      <w:r w:rsidR="0086404C" w:rsidRPr="005614EF">
        <w:rPr>
          <w:rFonts w:cstheme="minorHAnsi"/>
          <w:szCs w:val="24"/>
        </w:rPr>
        <w:t>et utilisation des</w:t>
      </w:r>
      <w:r w:rsidR="00706903" w:rsidRPr="005614EF">
        <w:rPr>
          <w:rFonts w:cstheme="minorHAnsi"/>
          <w:szCs w:val="24"/>
        </w:rPr>
        <w:t xml:space="preserve"> </w:t>
      </w:r>
      <w:r w:rsidRPr="005614EF">
        <w:rPr>
          <w:rFonts w:cstheme="minorHAnsi"/>
          <w:szCs w:val="24"/>
        </w:rPr>
        <w:t xml:space="preserve">services mobiles 5G, </w:t>
      </w:r>
      <w:r w:rsidR="0086404C" w:rsidRPr="005614EF">
        <w:rPr>
          <w:rFonts w:cstheme="minorHAnsi"/>
          <w:szCs w:val="24"/>
        </w:rPr>
        <w:t xml:space="preserve">de </w:t>
      </w:r>
      <w:r w:rsidRPr="005614EF">
        <w:rPr>
          <w:rFonts w:cstheme="minorHAnsi"/>
          <w:szCs w:val="24"/>
        </w:rPr>
        <w:t xml:space="preserve">la chirurgie robotisée à distance et </w:t>
      </w:r>
      <w:r w:rsidR="0086404C" w:rsidRPr="005614EF">
        <w:rPr>
          <w:color w:val="000000"/>
        </w:rPr>
        <w:t>des téléconsultations médicales</w:t>
      </w:r>
      <w:r w:rsidR="0086404C" w:rsidRPr="005614EF">
        <w:rPr>
          <w:rFonts w:cstheme="minorHAnsi"/>
          <w:szCs w:val="24"/>
        </w:rPr>
        <w:t xml:space="preserve"> </w:t>
      </w:r>
      <w:r w:rsidRPr="005614EF">
        <w:rPr>
          <w:rFonts w:cstheme="minorHAnsi"/>
          <w:szCs w:val="24"/>
        </w:rPr>
        <w:t>via des connexions large bande</w:t>
      </w:r>
      <w:r w:rsidR="00706903" w:rsidRPr="005614EF">
        <w:rPr>
          <w:rFonts w:cstheme="minorHAnsi"/>
          <w:szCs w:val="24"/>
        </w:rPr>
        <w:t xml:space="preserve"> </w:t>
      </w:r>
      <w:r w:rsidR="0086404C" w:rsidRPr="005614EF">
        <w:rPr>
          <w:rFonts w:cstheme="minorHAnsi"/>
          <w:szCs w:val="24"/>
        </w:rPr>
        <w:t>dans les</w:t>
      </w:r>
      <w:r w:rsidRPr="005614EF">
        <w:rPr>
          <w:rFonts w:cstheme="minorHAnsi"/>
          <w:szCs w:val="24"/>
        </w:rPr>
        <w:t xml:space="preserve"> pays en développement.</w:t>
      </w:r>
    </w:p>
    <w:p w14:paraId="6A124196" w14:textId="7CF40AA4" w:rsidR="00845DFE" w:rsidRPr="005614EF" w:rsidRDefault="00845DFE" w:rsidP="00E12192">
      <w:pPr>
        <w:pStyle w:val="enumlev2"/>
        <w:rPr>
          <w:rFonts w:cs="Calibri"/>
          <w:lang w:val="es-ES"/>
        </w:rPr>
      </w:pPr>
      <w:r w:rsidRPr="005614EF">
        <w:t>•</w:t>
      </w:r>
      <w:r w:rsidRPr="005614EF">
        <w:tab/>
      </w:r>
      <w:r w:rsidR="0086404C" w:rsidRPr="005614EF">
        <w:t>Aspects liés à la mise en œuvre de la Résolution 9 (R</w:t>
      </w:r>
      <w:r w:rsidR="00706903" w:rsidRPr="005614EF">
        <w:t>é</w:t>
      </w:r>
      <w:r w:rsidR="00F862BE">
        <w:t>v.</w:t>
      </w:r>
      <w:r w:rsidR="00F862BE">
        <w:rPr>
          <w:lang w:val="es-ES"/>
        </w:rPr>
        <w:t>Buenos Aires, 2017) de la </w:t>
      </w:r>
      <w:r w:rsidR="0086404C" w:rsidRPr="005614EF">
        <w:rPr>
          <w:lang w:val="es-ES"/>
        </w:rPr>
        <w:t>CMDT.</w:t>
      </w:r>
      <w:r w:rsidR="00706903" w:rsidRPr="005614EF">
        <w:rPr>
          <w:lang w:val="es-ES"/>
        </w:rPr>
        <w:t xml:space="preserve"> </w:t>
      </w:r>
    </w:p>
    <w:p w14:paraId="3149B60F" w14:textId="0752934D" w:rsidR="00845DFE" w:rsidRPr="005614EF" w:rsidRDefault="00845DFE" w:rsidP="00E12192">
      <w:r w:rsidRPr="005614EF">
        <w:t>5.3</w:t>
      </w:r>
      <w:r w:rsidRPr="005614EF">
        <w:tab/>
      </w:r>
      <w:r w:rsidR="00855F03" w:rsidRPr="005614EF">
        <w:t>GT-GCDT-RDTP</w:t>
      </w:r>
      <w:r w:rsidR="0086404C" w:rsidRPr="005614EF">
        <w:t xml:space="preserve"> a examiné et approuvé les modifications apportées aux § 2.7 à 2.11, et a remplacé, dans la version anglaise, le mot "deletion" par "suppression",</w:t>
      </w:r>
      <w:r w:rsidR="00706903" w:rsidRPr="005614EF">
        <w:t xml:space="preserve"> </w:t>
      </w:r>
      <w:r w:rsidR="0086404C" w:rsidRPr="005614EF">
        <w:t>compte tenu des Manuels de l</w:t>
      </w:r>
      <w:r w:rsidR="005614EF">
        <w:t>'</w:t>
      </w:r>
      <w:r w:rsidR="0086404C" w:rsidRPr="005614EF">
        <w:t>UIT-D (voir le § 2.10.3) et des lignes directrices de l</w:t>
      </w:r>
      <w:r w:rsidR="005614EF">
        <w:t>'</w:t>
      </w:r>
      <w:r w:rsidR="0086404C" w:rsidRPr="005614EF">
        <w:t xml:space="preserve">UIT-D (voir le § 2.11.3). </w:t>
      </w:r>
    </w:p>
    <w:p w14:paraId="73DA3171" w14:textId="3B642929" w:rsidR="00845DFE" w:rsidRPr="005614EF" w:rsidRDefault="00845DFE" w:rsidP="00E12192">
      <w:r w:rsidRPr="005614EF">
        <w:t>5.4</w:t>
      </w:r>
      <w:r w:rsidRPr="005614EF">
        <w:tab/>
      </w:r>
      <w:r w:rsidR="0086404C" w:rsidRPr="005614EF">
        <w:t xml:space="preserve">De même, dans la Section 3, </w:t>
      </w:r>
      <w:r w:rsidR="00D31FAB" w:rsidRPr="005614EF">
        <w:t xml:space="preserve">les participants à </w:t>
      </w:r>
      <w:r w:rsidR="0086404C" w:rsidRPr="005614EF">
        <w:t>la réunion co</w:t>
      </w:r>
      <w:r w:rsidR="00D31FAB" w:rsidRPr="005614EF">
        <w:t xml:space="preserve">mmune </w:t>
      </w:r>
      <w:r w:rsidR="0086404C" w:rsidRPr="005614EF">
        <w:t>des commissions d</w:t>
      </w:r>
      <w:r w:rsidR="005614EF">
        <w:t>'</w:t>
      </w:r>
      <w:r w:rsidR="0086404C" w:rsidRPr="005614EF">
        <w:t>études</w:t>
      </w:r>
      <w:r w:rsidR="00706903" w:rsidRPr="005614EF">
        <w:t xml:space="preserve"> </w:t>
      </w:r>
      <w:r w:rsidR="00D31FAB" w:rsidRPr="005614EF">
        <w:t>ont</w:t>
      </w:r>
      <w:r w:rsidR="0086404C" w:rsidRPr="005614EF">
        <w:t xml:space="preserve"> proposé </w:t>
      </w:r>
      <w:r w:rsidR="00D31FAB" w:rsidRPr="005614EF">
        <w:t>d</w:t>
      </w:r>
      <w:r w:rsidR="005614EF">
        <w:t>'</w:t>
      </w:r>
      <w:r w:rsidR="00D31FAB" w:rsidRPr="005614EF">
        <w:t xml:space="preserve">apporter </w:t>
      </w:r>
      <w:r w:rsidR="0086404C" w:rsidRPr="005614EF">
        <w:t>des modifications</w:t>
      </w:r>
      <w:r w:rsidR="00706903" w:rsidRPr="005614EF">
        <w:t xml:space="preserve"> </w:t>
      </w:r>
      <w:r w:rsidR="0086404C" w:rsidRPr="005614EF">
        <w:t>pour simplifier les textes</w:t>
      </w:r>
      <w:r w:rsidR="00D31FAB" w:rsidRPr="005614EF">
        <w:t xml:space="preserve"> ou</w:t>
      </w:r>
      <w:r w:rsidR="00706903" w:rsidRPr="005614EF">
        <w:t xml:space="preserve"> </w:t>
      </w:r>
      <w:r w:rsidR="0086404C" w:rsidRPr="005614EF">
        <w:t xml:space="preserve">tenir compte des modifications apportées </w:t>
      </w:r>
      <w:r w:rsidR="00D31FAB" w:rsidRPr="005614EF">
        <w:t xml:space="preserve">au cours </w:t>
      </w:r>
      <w:r w:rsidR="0086404C" w:rsidRPr="005614EF">
        <w:t>d</w:t>
      </w:r>
      <w:r w:rsidR="005614EF">
        <w:t>'</w:t>
      </w:r>
      <w:r w:rsidR="0086404C" w:rsidRPr="005614EF">
        <w:t xml:space="preserve">autres réunions. </w:t>
      </w:r>
      <w:r w:rsidR="00D31FAB" w:rsidRPr="005614EF">
        <w:t>S</w:t>
      </w:r>
      <w:r w:rsidR="005614EF">
        <w:t>'</w:t>
      </w:r>
      <w:r w:rsidR="00D31FAB" w:rsidRPr="005614EF">
        <w:t xml:space="preserve">agissant du </w:t>
      </w:r>
      <w:r w:rsidR="0086404C" w:rsidRPr="005614EF">
        <w:t>point 3.1</w:t>
      </w:r>
      <w:r w:rsidR="00D31FAB" w:rsidRPr="005614EF">
        <w:t xml:space="preserve"> relatif à</w:t>
      </w:r>
      <w:r w:rsidR="00706903" w:rsidRPr="005614EF">
        <w:t xml:space="preserve"> </w:t>
      </w:r>
      <w:r w:rsidR="0086404C" w:rsidRPr="005614EF">
        <w:t>la classification</w:t>
      </w:r>
      <w:r w:rsidR="00706903" w:rsidRPr="005614EF">
        <w:t xml:space="preserve"> </w:t>
      </w:r>
      <w:r w:rsidR="00D31FAB" w:rsidRPr="005614EF">
        <w:rPr>
          <w:color w:val="000000"/>
        </w:rPr>
        <w:t>des commissions d</w:t>
      </w:r>
      <w:r w:rsidR="005614EF">
        <w:rPr>
          <w:color w:val="000000"/>
        </w:rPr>
        <w:t>'</w:t>
      </w:r>
      <w:r w:rsidR="00D31FAB" w:rsidRPr="005614EF">
        <w:rPr>
          <w:color w:val="000000"/>
        </w:rPr>
        <w:t>études et des groupes qui en relèvent</w:t>
      </w:r>
      <w:r w:rsidR="00D31FAB" w:rsidRPr="005614EF">
        <w:t>,</w:t>
      </w:r>
      <w:r w:rsidR="00706903" w:rsidRPr="005614EF">
        <w:t xml:space="preserve"> </w:t>
      </w:r>
      <w:r w:rsidR="00D31FAB" w:rsidRPr="005614EF">
        <w:t>aucun</w:t>
      </w:r>
      <w:r w:rsidR="00706903" w:rsidRPr="005614EF">
        <w:t xml:space="preserve"> </w:t>
      </w:r>
      <w:r w:rsidR="0086404C" w:rsidRPr="005614EF">
        <w:t>consensus</w:t>
      </w:r>
      <w:r w:rsidR="00D31FAB" w:rsidRPr="005614EF">
        <w:t xml:space="preserve"> ne s</w:t>
      </w:r>
      <w:r w:rsidR="005614EF">
        <w:t>'</w:t>
      </w:r>
      <w:r w:rsidR="00D31FAB" w:rsidRPr="005614EF">
        <w:t>est dégagé quant à</w:t>
      </w:r>
      <w:r w:rsidR="00706903" w:rsidRPr="005614EF">
        <w:t xml:space="preserve"> </w:t>
      </w:r>
      <w:r w:rsidR="0086404C" w:rsidRPr="005614EF">
        <w:t xml:space="preserve">la notion de "groupes de travail", </w:t>
      </w:r>
      <w:r w:rsidR="00D31FAB" w:rsidRPr="005614EF">
        <w:t>de sorte que</w:t>
      </w:r>
      <w:r w:rsidR="0086404C" w:rsidRPr="005614EF">
        <w:t xml:space="preserve"> les textes </w:t>
      </w:r>
      <w:r w:rsidR="00D31FAB" w:rsidRPr="005614EF">
        <w:t>figurent</w:t>
      </w:r>
      <w:r w:rsidR="0086404C" w:rsidRPr="005614EF">
        <w:t xml:space="preserve"> entre crochets [voir </w:t>
      </w:r>
      <w:r w:rsidR="00D31FAB" w:rsidRPr="005614EF">
        <w:t xml:space="preserve">les § </w:t>
      </w:r>
      <w:r w:rsidR="0086404C" w:rsidRPr="005614EF">
        <w:t>3.1.3, 3.1.4</w:t>
      </w:r>
      <w:r w:rsidR="007D3119">
        <w:t xml:space="preserve">, </w:t>
      </w:r>
      <w:r w:rsidR="0086404C" w:rsidRPr="005614EF">
        <w:t>3.1.5 et 3.1.10]. Certaines délégations</w:t>
      </w:r>
      <w:r w:rsidR="00D31FAB" w:rsidRPr="005614EF">
        <w:rPr>
          <w:color w:val="000000"/>
        </w:rPr>
        <w:t xml:space="preserve"> se sont déclarées</w:t>
      </w:r>
      <w:r w:rsidR="00706903" w:rsidRPr="005614EF">
        <w:rPr>
          <w:color w:val="000000"/>
        </w:rPr>
        <w:t xml:space="preserve"> </w:t>
      </w:r>
      <w:r w:rsidR="00D31FAB" w:rsidRPr="005614EF">
        <w:rPr>
          <w:color w:val="000000"/>
        </w:rPr>
        <w:t>préoccupées</w:t>
      </w:r>
      <w:r w:rsidR="0086404C" w:rsidRPr="005614EF">
        <w:t xml:space="preserve"> </w:t>
      </w:r>
      <w:r w:rsidR="00D31FAB" w:rsidRPr="005614EF">
        <w:t>par le</w:t>
      </w:r>
      <w:r w:rsidR="0086404C" w:rsidRPr="005614EF">
        <w:t xml:space="preserve"> fait que, dans le passé, les groupes de travail n</w:t>
      </w:r>
      <w:r w:rsidR="005614EF">
        <w:t>'</w:t>
      </w:r>
      <w:r w:rsidR="0086404C" w:rsidRPr="005614EF">
        <w:t xml:space="preserve">ont pas </w:t>
      </w:r>
      <w:r w:rsidR="00D31FAB" w:rsidRPr="005614EF">
        <w:rPr>
          <w:color w:val="000000"/>
        </w:rPr>
        <w:t>obtenu de bons résultats</w:t>
      </w:r>
      <w:r w:rsidR="00D31FAB" w:rsidRPr="005614EF">
        <w:t xml:space="preserve"> </w:t>
      </w:r>
      <w:r w:rsidR="0086404C" w:rsidRPr="005614EF">
        <w:t>au niveau des commissions d</w:t>
      </w:r>
      <w:r w:rsidR="005614EF">
        <w:t>'</w:t>
      </w:r>
      <w:r w:rsidR="0086404C" w:rsidRPr="005614EF">
        <w:t xml:space="preserve">études. </w:t>
      </w:r>
    </w:p>
    <w:p w14:paraId="14A7ADA5" w14:textId="45ECB4DD" w:rsidR="00845DFE" w:rsidRPr="005614EF" w:rsidRDefault="00845DFE" w:rsidP="00E12192">
      <w:r w:rsidRPr="005614EF">
        <w:t>5.5</w:t>
      </w:r>
      <w:r w:rsidRPr="005614EF">
        <w:tab/>
      </w:r>
      <w:r w:rsidR="00D31FAB" w:rsidRPr="005614EF">
        <w:t>S</w:t>
      </w:r>
      <w:r w:rsidR="005614EF">
        <w:t>'</w:t>
      </w:r>
      <w:r w:rsidR="00D31FAB" w:rsidRPr="005614EF">
        <w:t>agissant du point 3.2 relatif aux Présidents et Vice-Présidents des commissions d</w:t>
      </w:r>
      <w:r w:rsidR="005614EF">
        <w:t>'</w:t>
      </w:r>
      <w:r w:rsidR="00D31FAB" w:rsidRPr="005614EF">
        <w:t>études de l</w:t>
      </w:r>
      <w:r w:rsidR="005614EF">
        <w:t>'</w:t>
      </w:r>
      <w:r w:rsidR="00D31FAB" w:rsidRPr="005614EF">
        <w:t>UIT-D, certaines dispositions n</w:t>
      </w:r>
      <w:r w:rsidR="005614EF">
        <w:t>'</w:t>
      </w:r>
      <w:r w:rsidR="00D31FAB" w:rsidRPr="005614EF">
        <w:t>ont pas fait l</w:t>
      </w:r>
      <w:r w:rsidR="005614EF">
        <w:t>'</w:t>
      </w:r>
      <w:r w:rsidR="00D31FAB" w:rsidRPr="005614EF">
        <w:t>objet d</w:t>
      </w:r>
      <w:r w:rsidR="005614EF">
        <w:t>'</w:t>
      </w:r>
      <w:r w:rsidR="00D31FAB" w:rsidRPr="005614EF">
        <w:t>un consensus et figurent donc entre crochets. Le §</w:t>
      </w:r>
      <w:r w:rsidR="00706903" w:rsidRPr="005614EF">
        <w:t xml:space="preserve"> </w:t>
      </w:r>
      <w:r w:rsidR="00D31FAB" w:rsidRPr="005614EF">
        <w:t>3.2.7 est un nouveau texte établi compte tenu de</w:t>
      </w:r>
      <w:r w:rsidR="00706903" w:rsidRPr="005614EF">
        <w:t xml:space="preserve"> </w:t>
      </w:r>
      <w:r w:rsidR="00D31FAB" w:rsidRPr="005614EF">
        <w:t>l</w:t>
      </w:r>
      <w:r w:rsidR="005614EF">
        <w:t>'</w:t>
      </w:r>
      <w:r w:rsidR="00D31FAB" w:rsidRPr="005614EF">
        <w:t>expérience acquise par les commissions d</w:t>
      </w:r>
      <w:r w:rsidR="005614EF">
        <w:t>'</w:t>
      </w:r>
      <w:r w:rsidR="00D31FAB" w:rsidRPr="005614EF">
        <w:t>études et de leurs activités</w:t>
      </w:r>
      <w:r w:rsidR="00706903" w:rsidRPr="005614EF">
        <w:t xml:space="preserve"> </w:t>
      </w:r>
    </w:p>
    <w:p w14:paraId="7FBD5480" w14:textId="5E559DB6" w:rsidR="00845DFE" w:rsidRPr="005614EF" w:rsidRDefault="00845DFE" w:rsidP="00E12192">
      <w:pPr>
        <w:rPr>
          <w:szCs w:val="24"/>
        </w:rPr>
      </w:pPr>
      <w:r w:rsidRPr="005614EF">
        <w:rPr>
          <w:szCs w:val="24"/>
        </w:rPr>
        <w:t>5.6</w:t>
      </w:r>
      <w:r w:rsidRPr="005614EF">
        <w:rPr>
          <w:szCs w:val="24"/>
        </w:rPr>
        <w:tab/>
      </w:r>
      <w:r w:rsidR="00D31FAB" w:rsidRPr="005614EF">
        <w:rPr>
          <w:szCs w:val="24"/>
        </w:rPr>
        <w:t xml:space="preserve">A propos du point 3.3 sur les </w:t>
      </w:r>
      <w:r w:rsidR="00D31FAB" w:rsidRPr="005614EF">
        <w:rPr>
          <w:color w:val="000000"/>
        </w:rPr>
        <w:t xml:space="preserve">Rapporteurs </w:t>
      </w:r>
      <w:r w:rsidR="000B3B55" w:rsidRPr="005614EF">
        <w:rPr>
          <w:color w:val="000000"/>
        </w:rPr>
        <w:t>et les</w:t>
      </w:r>
      <w:r w:rsidR="00706903" w:rsidRPr="005614EF">
        <w:rPr>
          <w:color w:val="000000"/>
        </w:rPr>
        <w:t xml:space="preserve"> </w:t>
      </w:r>
      <w:r w:rsidR="00D31FAB" w:rsidRPr="005614EF">
        <w:rPr>
          <w:color w:val="000000"/>
        </w:rPr>
        <w:t>Vice-Rapporteur</w:t>
      </w:r>
      <w:r w:rsidR="000B3B55" w:rsidRPr="005614EF">
        <w:rPr>
          <w:color w:val="000000"/>
        </w:rPr>
        <w:t>s</w:t>
      </w:r>
      <w:r w:rsidR="00D31FAB" w:rsidRPr="005614EF">
        <w:rPr>
          <w:color w:val="000000"/>
        </w:rPr>
        <w:t xml:space="preserve"> pour les Questions confiées aux commissions d</w:t>
      </w:r>
      <w:r w:rsidR="005614EF">
        <w:rPr>
          <w:color w:val="000000"/>
        </w:rPr>
        <w:t>'</w:t>
      </w:r>
      <w:r w:rsidR="00D31FAB" w:rsidRPr="005614EF">
        <w:rPr>
          <w:color w:val="000000"/>
        </w:rPr>
        <w:t>études</w:t>
      </w:r>
      <w:r w:rsidR="00706903" w:rsidRPr="005614EF">
        <w:rPr>
          <w:color w:val="000000"/>
        </w:rPr>
        <w:t xml:space="preserve"> </w:t>
      </w:r>
      <w:r w:rsidR="00D31FAB" w:rsidRPr="005614EF">
        <w:rPr>
          <w:szCs w:val="24"/>
        </w:rPr>
        <w:t>de l</w:t>
      </w:r>
      <w:r w:rsidR="005614EF">
        <w:rPr>
          <w:szCs w:val="24"/>
        </w:rPr>
        <w:t>'</w:t>
      </w:r>
      <w:r w:rsidR="00D31FAB" w:rsidRPr="005614EF">
        <w:rPr>
          <w:szCs w:val="24"/>
        </w:rPr>
        <w:t>UIT-D,</w:t>
      </w:r>
      <w:r w:rsidR="00706903" w:rsidRPr="005614EF">
        <w:rPr>
          <w:szCs w:val="24"/>
        </w:rPr>
        <w:t xml:space="preserve"> </w:t>
      </w:r>
      <w:r w:rsidR="000B3B55" w:rsidRPr="005614EF">
        <w:rPr>
          <w:szCs w:val="24"/>
        </w:rPr>
        <w:t>les participants n</w:t>
      </w:r>
      <w:r w:rsidR="005614EF">
        <w:rPr>
          <w:szCs w:val="24"/>
        </w:rPr>
        <w:t>'</w:t>
      </w:r>
      <w:r w:rsidR="000B3B55" w:rsidRPr="005614EF">
        <w:rPr>
          <w:szCs w:val="24"/>
        </w:rPr>
        <w:t xml:space="preserve">ont pu </w:t>
      </w:r>
      <w:r w:rsidR="00D31FAB" w:rsidRPr="005614EF">
        <w:rPr>
          <w:szCs w:val="24"/>
        </w:rPr>
        <w:t>poursuivre l</w:t>
      </w:r>
      <w:r w:rsidR="000B3B55" w:rsidRPr="005614EF">
        <w:rPr>
          <w:szCs w:val="24"/>
        </w:rPr>
        <w:t>es</w:t>
      </w:r>
      <w:r w:rsidR="00D31FAB" w:rsidRPr="005614EF">
        <w:rPr>
          <w:szCs w:val="24"/>
        </w:rPr>
        <w:t xml:space="preserve"> discussion</w:t>
      </w:r>
      <w:r w:rsidR="000B3B55" w:rsidRPr="005614EF">
        <w:rPr>
          <w:szCs w:val="24"/>
        </w:rPr>
        <w:t>s faute de temps, de sorte que diverses</w:t>
      </w:r>
      <w:r w:rsidR="00706903" w:rsidRPr="005614EF">
        <w:rPr>
          <w:szCs w:val="24"/>
        </w:rPr>
        <w:t xml:space="preserve"> </w:t>
      </w:r>
      <w:r w:rsidR="00D31FAB" w:rsidRPr="005614EF">
        <w:rPr>
          <w:szCs w:val="24"/>
        </w:rPr>
        <w:t>dispositions ont été placées entre crochets [</w:t>
      </w:r>
      <w:r w:rsidR="000B3B55" w:rsidRPr="005614EF">
        <w:rPr>
          <w:szCs w:val="24"/>
        </w:rPr>
        <w:t xml:space="preserve">§ </w:t>
      </w:r>
      <w:r w:rsidR="00D31FAB" w:rsidRPr="005614EF">
        <w:rPr>
          <w:szCs w:val="24"/>
        </w:rPr>
        <w:t>3.3.3</w:t>
      </w:r>
      <w:r w:rsidR="007D3119">
        <w:rPr>
          <w:szCs w:val="24"/>
        </w:rPr>
        <w:t xml:space="preserve">, </w:t>
      </w:r>
      <w:r w:rsidR="00D31FAB" w:rsidRPr="005614EF">
        <w:rPr>
          <w:szCs w:val="24"/>
        </w:rPr>
        <w:t>3.3.5, 3.3.6 et 3.3.8].</w:t>
      </w:r>
    </w:p>
    <w:p w14:paraId="704FFA93" w14:textId="77777777" w:rsidR="00F862BE" w:rsidRDefault="00F862BE" w:rsidP="00E12192">
      <w:pPr>
        <w:rPr>
          <w:szCs w:val="24"/>
        </w:rPr>
      </w:pPr>
      <w:r>
        <w:rPr>
          <w:szCs w:val="24"/>
        </w:rPr>
        <w:br w:type="page"/>
      </w:r>
    </w:p>
    <w:p w14:paraId="4A653234" w14:textId="0E6914CF" w:rsidR="00EB1166" w:rsidRPr="005614EF" w:rsidRDefault="00845DFE" w:rsidP="00E12192">
      <w:pPr>
        <w:rPr>
          <w:szCs w:val="24"/>
        </w:rPr>
      </w:pPr>
      <w:r w:rsidRPr="005614EF">
        <w:rPr>
          <w:szCs w:val="24"/>
        </w:rPr>
        <w:t>5.7</w:t>
      </w:r>
      <w:r w:rsidRPr="005614EF">
        <w:rPr>
          <w:szCs w:val="24"/>
        </w:rPr>
        <w:tab/>
      </w:r>
      <w:r w:rsidR="00EB1166" w:rsidRPr="005614EF">
        <w:rPr>
          <w:szCs w:val="24"/>
        </w:rPr>
        <w:t xml:space="preserve">En ce qui concerne le point 3.3.3, certaines délégations ont </w:t>
      </w:r>
      <w:r w:rsidR="005875A7" w:rsidRPr="005614EF">
        <w:rPr>
          <w:szCs w:val="24"/>
        </w:rPr>
        <w:t>insisté sur</w:t>
      </w:r>
      <w:r w:rsidR="00EB1166" w:rsidRPr="005614EF">
        <w:rPr>
          <w:szCs w:val="24"/>
        </w:rPr>
        <w:t xml:space="preserve"> </w:t>
      </w:r>
      <w:r w:rsidR="005875A7" w:rsidRPr="005614EF">
        <w:rPr>
          <w:szCs w:val="24"/>
        </w:rPr>
        <w:t>l</w:t>
      </w:r>
      <w:r w:rsidR="005614EF">
        <w:rPr>
          <w:szCs w:val="24"/>
        </w:rPr>
        <w:t>'</w:t>
      </w:r>
      <w:r w:rsidR="00EB1166" w:rsidRPr="005614EF">
        <w:rPr>
          <w:szCs w:val="24"/>
        </w:rPr>
        <w:t>importance</w:t>
      </w:r>
      <w:r w:rsidR="005875A7" w:rsidRPr="005614EF">
        <w:rPr>
          <w:szCs w:val="24"/>
        </w:rPr>
        <w:t xml:space="preserve"> de ce point</w:t>
      </w:r>
      <w:r w:rsidR="00706903" w:rsidRPr="005614EF">
        <w:rPr>
          <w:szCs w:val="24"/>
        </w:rPr>
        <w:t xml:space="preserve"> </w:t>
      </w:r>
      <w:r w:rsidR="005875A7" w:rsidRPr="005614EF">
        <w:rPr>
          <w:szCs w:val="24"/>
        </w:rPr>
        <w:t>et fait</w:t>
      </w:r>
      <w:r w:rsidR="00EB1166" w:rsidRPr="005614EF">
        <w:rPr>
          <w:szCs w:val="24"/>
        </w:rPr>
        <w:t xml:space="preserve"> observ</w:t>
      </w:r>
      <w:r w:rsidR="005875A7" w:rsidRPr="005614EF">
        <w:rPr>
          <w:szCs w:val="24"/>
        </w:rPr>
        <w:t>er</w:t>
      </w:r>
      <w:r w:rsidR="00EB1166" w:rsidRPr="005614EF">
        <w:rPr>
          <w:szCs w:val="24"/>
        </w:rPr>
        <w:t xml:space="preserve"> que </w:t>
      </w:r>
      <w:r w:rsidR="00CA5D58" w:rsidRPr="005614EF">
        <w:rPr>
          <w:szCs w:val="24"/>
        </w:rPr>
        <w:t>lorsque les Rapporteurs sont amenés à cesser</w:t>
      </w:r>
      <w:r w:rsidR="00CA5D58" w:rsidRPr="005614EF">
        <w:rPr>
          <w:color w:val="000000"/>
        </w:rPr>
        <w:t xml:space="preserve"> soudainement</w:t>
      </w:r>
      <w:r w:rsidR="00CA5D58" w:rsidRPr="005614EF">
        <w:rPr>
          <w:szCs w:val="24"/>
        </w:rPr>
        <w:t xml:space="preserve"> </w:t>
      </w:r>
      <w:r w:rsidR="00CA5D58" w:rsidRPr="005614EF">
        <w:rPr>
          <w:color w:val="000000"/>
        </w:rPr>
        <w:t>d</w:t>
      </w:r>
      <w:r w:rsidR="005614EF">
        <w:rPr>
          <w:color w:val="000000"/>
        </w:rPr>
        <w:t>'</w:t>
      </w:r>
      <w:r w:rsidR="00CA5D58" w:rsidRPr="005614EF">
        <w:rPr>
          <w:color w:val="000000"/>
        </w:rPr>
        <w:t>exercer</w:t>
      </w:r>
      <w:r w:rsidR="00CA5D58" w:rsidRPr="005614EF">
        <w:rPr>
          <w:szCs w:val="24"/>
        </w:rPr>
        <w:t xml:space="preserve"> leurs fonctions pour accomplir d</w:t>
      </w:r>
      <w:r w:rsidR="005614EF">
        <w:rPr>
          <w:szCs w:val="24"/>
        </w:rPr>
        <w:t>'</w:t>
      </w:r>
      <w:r w:rsidR="00CA5D58" w:rsidRPr="005614EF">
        <w:rPr>
          <w:szCs w:val="24"/>
        </w:rPr>
        <w:t xml:space="preserve">autres tâches, </w:t>
      </w:r>
      <w:r w:rsidR="00EB1166" w:rsidRPr="005614EF">
        <w:rPr>
          <w:szCs w:val="24"/>
        </w:rPr>
        <w:t>le</w:t>
      </w:r>
      <w:r w:rsidR="006D5607" w:rsidRPr="005614EF">
        <w:rPr>
          <w:szCs w:val="24"/>
        </w:rPr>
        <w:t>s</w:t>
      </w:r>
      <w:r w:rsidR="00EB1166" w:rsidRPr="005614EF">
        <w:rPr>
          <w:szCs w:val="24"/>
        </w:rPr>
        <w:t xml:space="preserve"> trava</w:t>
      </w:r>
      <w:r w:rsidR="006D5607" w:rsidRPr="005614EF">
        <w:rPr>
          <w:szCs w:val="24"/>
        </w:rPr>
        <w:t xml:space="preserve">ux </w:t>
      </w:r>
      <w:r w:rsidR="00EB1166" w:rsidRPr="005614EF">
        <w:rPr>
          <w:szCs w:val="24"/>
        </w:rPr>
        <w:t xml:space="preserve">des </w:t>
      </w:r>
      <w:r w:rsidR="006D5607" w:rsidRPr="005614EF">
        <w:rPr>
          <w:szCs w:val="24"/>
        </w:rPr>
        <w:t>G</w:t>
      </w:r>
      <w:r w:rsidR="00EB1166" w:rsidRPr="005614EF">
        <w:rPr>
          <w:szCs w:val="24"/>
        </w:rPr>
        <w:t>roupes d</w:t>
      </w:r>
      <w:r w:rsidR="006D5607" w:rsidRPr="005614EF">
        <w:rPr>
          <w:szCs w:val="24"/>
        </w:rPr>
        <w:t>u</w:t>
      </w:r>
      <w:r w:rsidR="00EB1166" w:rsidRPr="005614EF">
        <w:rPr>
          <w:szCs w:val="24"/>
        </w:rPr>
        <w:t xml:space="preserve"> </w:t>
      </w:r>
      <w:r w:rsidR="006D5607" w:rsidRPr="005614EF">
        <w:rPr>
          <w:szCs w:val="24"/>
        </w:rPr>
        <w:t>R</w:t>
      </w:r>
      <w:r w:rsidR="00EB1166" w:rsidRPr="005614EF">
        <w:rPr>
          <w:szCs w:val="24"/>
        </w:rPr>
        <w:t>apporteur</w:t>
      </w:r>
      <w:r w:rsidR="00706903" w:rsidRPr="005614EF">
        <w:rPr>
          <w:szCs w:val="24"/>
        </w:rPr>
        <w:t xml:space="preserve"> </w:t>
      </w:r>
      <w:r w:rsidR="00CA5D58" w:rsidRPr="005614EF">
        <w:rPr>
          <w:szCs w:val="24"/>
        </w:rPr>
        <w:t xml:space="preserve">en </w:t>
      </w:r>
      <w:r w:rsidR="006D5607" w:rsidRPr="005614EF">
        <w:rPr>
          <w:szCs w:val="24"/>
        </w:rPr>
        <w:t xml:space="preserve">pâtissent </w:t>
      </w:r>
      <w:r w:rsidR="00CA5D58" w:rsidRPr="005614EF">
        <w:rPr>
          <w:szCs w:val="24"/>
        </w:rPr>
        <w:t>et</w:t>
      </w:r>
      <w:r w:rsidR="00CA5D58" w:rsidRPr="005614EF">
        <w:t xml:space="preserve"> </w:t>
      </w:r>
      <w:r w:rsidR="00CA5D58" w:rsidRPr="005614EF">
        <w:rPr>
          <w:szCs w:val="24"/>
        </w:rPr>
        <w:t>il en résulte</w:t>
      </w:r>
      <w:r w:rsidR="00EB1166" w:rsidRPr="005614EF">
        <w:rPr>
          <w:szCs w:val="24"/>
        </w:rPr>
        <w:t xml:space="preserve"> une discontinuité. Le libellé du point 3.3.3 vise à répondre à cette préoccupation. Toutefois, </w:t>
      </w:r>
      <w:r w:rsidR="00CA5D58" w:rsidRPr="005614EF">
        <w:rPr>
          <w:szCs w:val="24"/>
        </w:rPr>
        <w:t>pour</w:t>
      </w:r>
      <w:r w:rsidR="00706903" w:rsidRPr="005614EF">
        <w:rPr>
          <w:szCs w:val="24"/>
        </w:rPr>
        <w:t xml:space="preserve"> </w:t>
      </w:r>
      <w:r w:rsidR="00CA5D58" w:rsidRPr="005614EF">
        <w:rPr>
          <w:szCs w:val="24"/>
        </w:rPr>
        <w:t>d</w:t>
      </w:r>
      <w:r w:rsidR="005614EF">
        <w:rPr>
          <w:szCs w:val="24"/>
        </w:rPr>
        <w:t>'</w:t>
      </w:r>
      <w:r w:rsidR="00EB1166" w:rsidRPr="005614EF">
        <w:rPr>
          <w:szCs w:val="24"/>
        </w:rPr>
        <w:t>autre</w:t>
      </w:r>
      <w:r w:rsidR="00CA5D58" w:rsidRPr="005614EF">
        <w:rPr>
          <w:szCs w:val="24"/>
        </w:rPr>
        <w:t>s,</w:t>
      </w:r>
      <w:r w:rsidR="00706903" w:rsidRPr="005614EF">
        <w:rPr>
          <w:szCs w:val="24"/>
        </w:rPr>
        <w:t xml:space="preserve"> </w:t>
      </w:r>
      <w:r w:rsidR="00EB1166" w:rsidRPr="005614EF">
        <w:rPr>
          <w:szCs w:val="24"/>
        </w:rPr>
        <w:t xml:space="preserve">le point 3.3.9 est suffisant pour </w:t>
      </w:r>
      <w:r w:rsidR="00F3130B" w:rsidRPr="005614EF">
        <w:rPr>
          <w:szCs w:val="24"/>
        </w:rPr>
        <w:t>tenir compte du problème évoqué au</w:t>
      </w:r>
      <w:r w:rsidR="00EB1166" w:rsidRPr="005614EF">
        <w:rPr>
          <w:szCs w:val="24"/>
        </w:rPr>
        <w:t xml:space="preserve"> point 3.3.3. Le GT-GCDT-RDTP a </w:t>
      </w:r>
      <w:r w:rsidR="00F3130B" w:rsidRPr="005614EF">
        <w:rPr>
          <w:szCs w:val="24"/>
        </w:rPr>
        <w:t xml:space="preserve">relevé </w:t>
      </w:r>
      <w:r w:rsidR="00EB1166" w:rsidRPr="005614EF">
        <w:rPr>
          <w:szCs w:val="24"/>
        </w:rPr>
        <w:t xml:space="preserve">que </w:t>
      </w:r>
      <w:r w:rsidR="00F3130B" w:rsidRPr="005614EF">
        <w:rPr>
          <w:szCs w:val="24"/>
        </w:rPr>
        <w:t xml:space="preserve">les participants à </w:t>
      </w:r>
      <w:r w:rsidR="00EB1166" w:rsidRPr="005614EF">
        <w:rPr>
          <w:szCs w:val="24"/>
        </w:rPr>
        <w:t xml:space="preserve">la réunion </w:t>
      </w:r>
      <w:r w:rsidR="00F3130B" w:rsidRPr="005614EF">
        <w:rPr>
          <w:szCs w:val="24"/>
        </w:rPr>
        <w:t>commune des</w:t>
      </w:r>
      <w:r w:rsidR="00706903" w:rsidRPr="005614EF">
        <w:rPr>
          <w:szCs w:val="24"/>
        </w:rPr>
        <w:t xml:space="preserve"> </w:t>
      </w:r>
      <w:r w:rsidR="00EB1166" w:rsidRPr="005614EF">
        <w:rPr>
          <w:szCs w:val="24"/>
        </w:rPr>
        <w:t>commission</w:t>
      </w:r>
      <w:r w:rsidR="00F3130B" w:rsidRPr="005614EF">
        <w:rPr>
          <w:szCs w:val="24"/>
        </w:rPr>
        <w:t>s</w:t>
      </w:r>
      <w:r w:rsidR="00EB1166" w:rsidRPr="005614EF">
        <w:rPr>
          <w:szCs w:val="24"/>
        </w:rPr>
        <w:t xml:space="preserve"> d</w:t>
      </w:r>
      <w:r w:rsidR="005614EF">
        <w:rPr>
          <w:szCs w:val="24"/>
        </w:rPr>
        <w:t>'</w:t>
      </w:r>
      <w:r w:rsidR="00EB1166" w:rsidRPr="005614EF">
        <w:rPr>
          <w:szCs w:val="24"/>
        </w:rPr>
        <w:t>études</w:t>
      </w:r>
      <w:r w:rsidR="00706903" w:rsidRPr="005614EF">
        <w:rPr>
          <w:szCs w:val="24"/>
        </w:rPr>
        <w:t xml:space="preserve"> </w:t>
      </w:r>
      <w:r w:rsidR="00C87B47" w:rsidRPr="005614EF">
        <w:rPr>
          <w:szCs w:val="24"/>
        </w:rPr>
        <w:t>n</w:t>
      </w:r>
      <w:r w:rsidR="005614EF">
        <w:rPr>
          <w:szCs w:val="24"/>
        </w:rPr>
        <w:t>'</w:t>
      </w:r>
      <w:r w:rsidR="00C20CF2" w:rsidRPr="005614EF">
        <w:rPr>
          <w:szCs w:val="24"/>
        </w:rPr>
        <w:t>étaien</w:t>
      </w:r>
      <w:r w:rsidR="00C87B47" w:rsidRPr="005614EF">
        <w:rPr>
          <w:szCs w:val="24"/>
        </w:rPr>
        <w:t xml:space="preserve">t pas </w:t>
      </w:r>
      <w:r w:rsidR="00C20CF2" w:rsidRPr="005614EF">
        <w:rPr>
          <w:szCs w:val="24"/>
        </w:rPr>
        <w:t>allés au-delà du</w:t>
      </w:r>
      <w:r w:rsidR="00706903" w:rsidRPr="005614EF">
        <w:rPr>
          <w:szCs w:val="24"/>
        </w:rPr>
        <w:t xml:space="preserve"> </w:t>
      </w:r>
      <w:r w:rsidR="00EB1166" w:rsidRPr="005614EF">
        <w:rPr>
          <w:szCs w:val="24"/>
        </w:rPr>
        <w:t xml:space="preserve">point 3.3.9 </w:t>
      </w:r>
      <w:r w:rsidR="00CA5D58" w:rsidRPr="005614EF">
        <w:rPr>
          <w:szCs w:val="24"/>
        </w:rPr>
        <w:t>faute</w:t>
      </w:r>
      <w:r w:rsidR="00EB1166" w:rsidRPr="005614EF">
        <w:rPr>
          <w:szCs w:val="24"/>
        </w:rPr>
        <w:t xml:space="preserve"> de temps. </w:t>
      </w:r>
    </w:p>
    <w:p w14:paraId="6A2066A5" w14:textId="29B436BF" w:rsidR="00C20CF2" w:rsidRPr="005614EF" w:rsidRDefault="00845DFE" w:rsidP="00E12192">
      <w:r w:rsidRPr="005614EF">
        <w:rPr>
          <w:shd w:val="clear" w:color="auto" w:fill="FFFFFF"/>
        </w:rPr>
        <w:t>5.8</w:t>
      </w:r>
      <w:r w:rsidRPr="005614EF">
        <w:rPr>
          <w:shd w:val="clear" w:color="auto" w:fill="FFFFFF"/>
        </w:rPr>
        <w:tab/>
      </w:r>
      <w:r w:rsidR="004E7CC7" w:rsidRPr="005614EF">
        <w:rPr>
          <w:shd w:val="clear" w:color="auto" w:fill="FFFFFF"/>
        </w:rPr>
        <w:t xml:space="preserve">Le </w:t>
      </w:r>
      <w:r w:rsidR="00855F03" w:rsidRPr="005614EF">
        <w:t>GT-GCDT-RDTP</w:t>
      </w:r>
      <w:r w:rsidR="00C20CF2" w:rsidRPr="005614EF">
        <w:t xml:space="preserve"> a ensuite examiné le </w:t>
      </w:r>
      <w:hyperlink r:id="rId36" w:history="1">
        <w:r w:rsidR="00C20CF2" w:rsidRPr="005614EF">
          <w:rPr>
            <w:rStyle w:val="Hyperlink"/>
            <w:rFonts w:cs="Calibri"/>
            <w:shd w:val="clear" w:color="auto" w:fill="FFFFFF"/>
          </w:rPr>
          <w:t>Document 9</w:t>
        </w:r>
      </w:hyperlink>
      <w:r w:rsidR="00F862BE">
        <w:t xml:space="preserve"> (</w:t>
      </w:r>
      <w:r w:rsidR="00C20CF2" w:rsidRPr="005614EF">
        <w:t>Fédération de Russie), qui contient</w:t>
      </w:r>
      <w:r w:rsidR="00706903" w:rsidRPr="005614EF">
        <w:t xml:space="preserve"> </w:t>
      </w:r>
      <w:r w:rsidR="00C20CF2" w:rsidRPr="005614EF">
        <w:t>des propositions de ré</w:t>
      </w:r>
      <w:r w:rsidR="00F862BE">
        <w:t>vision de la Résolution 1 (Rév.</w:t>
      </w:r>
      <w:r w:rsidR="00C20CF2" w:rsidRPr="005614EF">
        <w:t>Buenos Aires, 2017). Les révisions proposées comprennent des dispositions élaborées sur la base de l</w:t>
      </w:r>
      <w:r w:rsidR="005614EF">
        <w:t>'</w:t>
      </w:r>
      <w:r w:rsidR="00C20CF2" w:rsidRPr="005614EF">
        <w:t>expérience acquise par les commissions d</w:t>
      </w:r>
      <w:r w:rsidR="005614EF">
        <w:t>'</w:t>
      </w:r>
      <w:r w:rsidR="00C20CF2" w:rsidRPr="005614EF">
        <w:t>études de l</w:t>
      </w:r>
      <w:r w:rsidR="005614EF">
        <w:t>'</w:t>
      </w:r>
      <w:r w:rsidR="00C20CF2" w:rsidRPr="005614EF">
        <w:t>UIT-D pendant la période 2018-2021 ainsi que des données</w:t>
      </w:r>
      <w:r w:rsidR="00706903" w:rsidRPr="005614EF">
        <w:t xml:space="preserve"> </w:t>
      </w:r>
      <w:r w:rsidR="00C20CF2" w:rsidRPr="005614EF">
        <w:t>d</w:t>
      </w:r>
      <w:r w:rsidR="005614EF">
        <w:t>'</w:t>
      </w:r>
      <w:r w:rsidR="00C20CF2" w:rsidRPr="005614EF">
        <w:t>expérience de l</w:t>
      </w:r>
      <w:r w:rsidR="005614EF">
        <w:t>'</w:t>
      </w:r>
      <w:r w:rsidR="00C20CF2" w:rsidRPr="005614EF">
        <w:t>UIT-R et de l</w:t>
      </w:r>
      <w:r w:rsidR="005614EF">
        <w:t>'</w:t>
      </w:r>
      <w:r w:rsidR="00C20CF2" w:rsidRPr="005614EF">
        <w:t xml:space="preserve">UIT-T. Ces propositions tiennent également compte des suggestions formulées lors des réunions </w:t>
      </w:r>
      <w:r w:rsidR="00C20CF2" w:rsidRPr="005614EF">
        <w:rPr>
          <w:color w:val="000000"/>
        </w:rPr>
        <w:t>de la Communauté régionale des communications (RCC),</w:t>
      </w:r>
      <w:r w:rsidR="00706903" w:rsidRPr="005614EF">
        <w:rPr>
          <w:color w:val="000000"/>
        </w:rPr>
        <w:t xml:space="preserve"> </w:t>
      </w:r>
      <w:r w:rsidR="00C20CF2" w:rsidRPr="005614EF">
        <w:t xml:space="preserve">du GT-GCDT-RDTP et du </w:t>
      </w:r>
      <w:r w:rsidR="00C20CF2" w:rsidRPr="005614EF">
        <w:rPr>
          <w:color w:val="000000"/>
        </w:rPr>
        <w:t>Comité Com-UIT de la CEPT.</w:t>
      </w:r>
      <w:r w:rsidR="00706903" w:rsidRPr="005614EF">
        <w:rPr>
          <w:color w:val="000000"/>
        </w:rPr>
        <w:t xml:space="preserve"> </w:t>
      </w:r>
      <w:r w:rsidR="00C20CF2" w:rsidRPr="005614EF">
        <w:t>Les projets de révision contiennent également des dispositions importantes</w:t>
      </w:r>
      <w:r w:rsidR="00706903" w:rsidRPr="005614EF">
        <w:t xml:space="preserve"> </w:t>
      </w:r>
      <w:r w:rsidR="00C20CF2" w:rsidRPr="005614EF">
        <w:t>t</w:t>
      </w:r>
      <w:r w:rsidR="00F862BE">
        <w:t>irées de la Résolution 61 (Rév.</w:t>
      </w:r>
      <w:r w:rsidR="00C20CF2" w:rsidRPr="005614EF">
        <w:t>Dubaï, 2</w:t>
      </w:r>
      <w:r w:rsidR="00F862BE">
        <w:t>014), de la Résolution 81 (Rév.</w:t>
      </w:r>
      <w:r w:rsidR="00C20CF2" w:rsidRPr="005614EF">
        <w:t>Buenos Aires, 2017) et de la Résolution 86 (Rév.Buenos Aires, 2017), qu</w:t>
      </w:r>
      <w:r w:rsidR="005614EF">
        <w:t>'</w:t>
      </w:r>
      <w:r w:rsidR="00C20CF2" w:rsidRPr="005614EF">
        <w:t>il est proposé de supprimer</w:t>
      </w:r>
      <w:r w:rsidR="00706903" w:rsidRPr="005614EF">
        <w:t>.</w:t>
      </w:r>
    </w:p>
    <w:p w14:paraId="2E24D98E" w14:textId="34F31239" w:rsidR="00845DFE" w:rsidRPr="005614EF" w:rsidRDefault="00845DFE" w:rsidP="00E12192">
      <w:pPr>
        <w:rPr>
          <w:color w:val="000000"/>
        </w:rPr>
      </w:pPr>
      <w:r w:rsidRPr="005614EF">
        <w:t>5.9</w:t>
      </w:r>
      <w:r w:rsidRPr="005614EF">
        <w:tab/>
      </w:r>
      <w:r w:rsidR="004E7CC7" w:rsidRPr="005614EF">
        <w:t xml:space="preserve">Le </w:t>
      </w:r>
      <w:r w:rsidR="00855F03" w:rsidRPr="005614EF">
        <w:rPr>
          <w:color w:val="000000"/>
        </w:rPr>
        <w:t xml:space="preserve">GT-GCDT-RDTP </w:t>
      </w:r>
      <w:r w:rsidR="00C20CF2" w:rsidRPr="005614EF">
        <w:rPr>
          <w:color w:val="000000"/>
        </w:rPr>
        <w:t xml:space="preserve">a noté que certains États membres élaboraient déjà leurs propres propositions </w:t>
      </w:r>
      <w:r w:rsidR="00053370" w:rsidRPr="005614EF">
        <w:rPr>
          <w:color w:val="000000"/>
        </w:rPr>
        <w:t>concernant</w:t>
      </w:r>
      <w:r w:rsidR="00706903" w:rsidRPr="005614EF">
        <w:rPr>
          <w:color w:val="000000"/>
        </w:rPr>
        <w:t xml:space="preserve"> </w:t>
      </w:r>
      <w:r w:rsidR="00C20CF2" w:rsidRPr="005614EF">
        <w:rPr>
          <w:color w:val="000000"/>
        </w:rPr>
        <w:t>la Résolution 1 (R</w:t>
      </w:r>
      <w:r w:rsidR="00414805">
        <w:rPr>
          <w:color w:val="000000"/>
        </w:rPr>
        <w:t>é</w:t>
      </w:r>
      <w:r w:rsidR="00C20CF2" w:rsidRPr="005614EF">
        <w:rPr>
          <w:color w:val="000000"/>
        </w:rPr>
        <w:t xml:space="preserve">v.Buenos Aires, 2017), </w:t>
      </w:r>
      <w:r w:rsidR="00053370" w:rsidRPr="005614EF">
        <w:rPr>
          <w:color w:val="000000"/>
        </w:rPr>
        <w:t>afin d</w:t>
      </w:r>
      <w:r w:rsidR="005614EF">
        <w:rPr>
          <w:color w:val="000000"/>
        </w:rPr>
        <w:t>'</w:t>
      </w:r>
      <w:r w:rsidR="00053370" w:rsidRPr="005614EF">
        <w:rPr>
          <w:color w:val="000000"/>
        </w:rPr>
        <w:t>éviter</w:t>
      </w:r>
      <w:r w:rsidR="00C20CF2" w:rsidRPr="005614EF">
        <w:rPr>
          <w:color w:val="000000"/>
        </w:rPr>
        <w:t xml:space="preserve"> de</w:t>
      </w:r>
      <w:r w:rsidR="00053370" w:rsidRPr="005614EF">
        <w:t xml:space="preserve"> </w:t>
      </w:r>
      <w:r w:rsidR="00053370" w:rsidRPr="005614EF">
        <w:rPr>
          <w:color w:val="000000"/>
        </w:rPr>
        <w:t>consacrer trop de temps</w:t>
      </w:r>
      <w:r w:rsidR="00706903" w:rsidRPr="005614EF">
        <w:rPr>
          <w:color w:val="000000"/>
        </w:rPr>
        <w:t xml:space="preserve"> </w:t>
      </w:r>
      <w:r w:rsidR="00C20CF2" w:rsidRPr="005614EF">
        <w:rPr>
          <w:color w:val="000000"/>
        </w:rPr>
        <w:t xml:space="preserve">aux tâches administratives </w:t>
      </w:r>
      <w:r w:rsidR="00053370" w:rsidRPr="005614EF">
        <w:rPr>
          <w:color w:val="000000"/>
        </w:rPr>
        <w:t>pendant</w:t>
      </w:r>
      <w:r w:rsidR="00C20CF2" w:rsidRPr="005614EF">
        <w:rPr>
          <w:color w:val="000000"/>
        </w:rPr>
        <w:t xml:space="preserve"> la conférence. Les participants ont également reconnu la nécessité </w:t>
      </w:r>
      <w:r w:rsidR="00053370" w:rsidRPr="005614EF">
        <w:rPr>
          <w:color w:val="000000"/>
        </w:rPr>
        <w:t>d</w:t>
      </w:r>
      <w:r w:rsidR="005614EF">
        <w:rPr>
          <w:color w:val="000000"/>
        </w:rPr>
        <w:t>'</w:t>
      </w:r>
      <w:r w:rsidR="00053370" w:rsidRPr="005614EF">
        <w:rPr>
          <w:color w:val="000000"/>
        </w:rPr>
        <w:t>examiner de manière plus approfondie,</w:t>
      </w:r>
      <w:r w:rsidR="00C20CF2" w:rsidRPr="005614EF">
        <w:rPr>
          <w:color w:val="000000"/>
        </w:rPr>
        <w:t xml:space="preserve"> dans les régions</w:t>
      </w:r>
      <w:r w:rsidR="00053370" w:rsidRPr="005614EF">
        <w:rPr>
          <w:color w:val="000000"/>
        </w:rPr>
        <w:t>,</w:t>
      </w:r>
      <w:r w:rsidR="00706903" w:rsidRPr="005614EF">
        <w:rPr>
          <w:color w:val="000000"/>
        </w:rPr>
        <w:t xml:space="preserve"> </w:t>
      </w:r>
      <w:r w:rsidR="00C20CF2" w:rsidRPr="005614EF">
        <w:rPr>
          <w:color w:val="000000"/>
        </w:rPr>
        <w:t>certaines des propositions</w:t>
      </w:r>
      <w:r w:rsidR="00053370" w:rsidRPr="005614EF">
        <w:rPr>
          <w:color w:val="000000"/>
        </w:rPr>
        <w:t xml:space="preserve"> figurant</w:t>
      </w:r>
      <w:r w:rsidR="00C20CF2" w:rsidRPr="005614EF">
        <w:rPr>
          <w:color w:val="000000"/>
        </w:rPr>
        <w:t xml:space="preserve"> dans les </w:t>
      </w:r>
      <w:hyperlink r:id="rId37" w:history="1">
        <w:r w:rsidR="00053370" w:rsidRPr="005614EF">
          <w:rPr>
            <w:rStyle w:val="Hyperlink"/>
            <w:rFonts w:ascii="Calibri" w:hAnsi="Calibri" w:cs="Calibri"/>
            <w:shd w:val="clear" w:color="auto" w:fill="FFFFFF"/>
          </w:rPr>
          <w:t>Document 38</w:t>
        </w:r>
      </w:hyperlink>
      <w:r w:rsidR="00706903" w:rsidRPr="005614EF">
        <w:rPr>
          <w:rFonts w:ascii="Calibri" w:hAnsi="Calibri"/>
        </w:rPr>
        <w:t xml:space="preserve"> </w:t>
      </w:r>
      <w:r w:rsidR="00053370" w:rsidRPr="005614EF">
        <w:rPr>
          <w:rFonts w:ascii="Calibri" w:hAnsi="Calibri"/>
        </w:rPr>
        <w:t xml:space="preserve">et </w:t>
      </w:r>
      <w:hyperlink r:id="rId38" w:history="1">
        <w:r w:rsidR="00053370" w:rsidRPr="005614EF">
          <w:rPr>
            <w:rStyle w:val="Hyperlink"/>
            <w:rFonts w:ascii="Calibri" w:hAnsi="Calibri" w:cs="Calibri"/>
            <w:shd w:val="clear" w:color="auto" w:fill="FFFFFF"/>
          </w:rPr>
          <w:t>Document 9</w:t>
        </w:r>
      </w:hyperlink>
      <w:r w:rsidR="00053370" w:rsidRPr="005614EF">
        <w:t>.</w:t>
      </w:r>
    </w:p>
    <w:p w14:paraId="2C102A83" w14:textId="27E36E96" w:rsidR="00845DFE" w:rsidRPr="005614EF" w:rsidRDefault="00845DFE" w:rsidP="00E12192">
      <w:pPr>
        <w:rPr>
          <w:rFonts w:cs="Calibri"/>
          <w:color w:val="000000"/>
        </w:rPr>
      </w:pPr>
      <w:r w:rsidRPr="005614EF">
        <w:rPr>
          <w:rFonts w:cs="Calibri"/>
          <w:b/>
        </w:rPr>
        <w:t>5.10</w:t>
      </w:r>
      <w:r w:rsidRPr="005614EF">
        <w:rPr>
          <w:rFonts w:cs="Calibri"/>
          <w:b/>
        </w:rPr>
        <w:tab/>
        <w:t xml:space="preserve">Conclusion </w:t>
      </w:r>
      <w:r w:rsidR="00053370" w:rsidRPr="005614EF">
        <w:rPr>
          <w:rFonts w:cs="Calibri"/>
          <w:b/>
        </w:rPr>
        <w:t xml:space="preserve">et </w:t>
      </w:r>
      <w:r w:rsidR="001C594F" w:rsidRPr="005614EF">
        <w:rPr>
          <w:rFonts w:cs="Calibri"/>
          <w:b/>
        </w:rPr>
        <w:t>marche à suivre</w:t>
      </w:r>
      <w:r w:rsidRPr="007D3119">
        <w:rPr>
          <w:rFonts w:cs="Calibri"/>
          <w:bCs/>
        </w:rPr>
        <w:t xml:space="preserve">: </w:t>
      </w:r>
      <w:r w:rsidR="00053370" w:rsidRPr="007D3119">
        <w:rPr>
          <w:rFonts w:cs="Calibri"/>
          <w:bCs/>
        </w:rPr>
        <w:t>le</w:t>
      </w:r>
      <w:r w:rsidR="00053370" w:rsidRPr="005614EF">
        <w:rPr>
          <w:rFonts w:cs="Calibri"/>
          <w:b/>
        </w:rPr>
        <w:t xml:space="preserve"> </w:t>
      </w:r>
      <w:r w:rsidR="00855F03" w:rsidRPr="005614EF">
        <w:rPr>
          <w:rFonts w:cs="Calibri"/>
          <w:color w:val="000000"/>
        </w:rPr>
        <w:t xml:space="preserve">GT-GCDT-RDTP </w:t>
      </w:r>
      <w:r w:rsidR="00053370" w:rsidRPr="005614EF">
        <w:rPr>
          <w:rFonts w:cs="Calibri"/>
          <w:color w:val="000000"/>
        </w:rPr>
        <w:t>a pris note de l</w:t>
      </w:r>
      <w:r w:rsidR="005614EF">
        <w:rPr>
          <w:rFonts w:cs="Calibri"/>
          <w:color w:val="000000"/>
        </w:rPr>
        <w:t>'</w:t>
      </w:r>
      <w:r w:rsidR="00053370" w:rsidRPr="005614EF">
        <w:rPr>
          <w:rFonts w:cs="Calibri"/>
          <w:color w:val="000000"/>
        </w:rPr>
        <w:t xml:space="preserve">Annexe 1 du </w:t>
      </w:r>
      <w:hyperlink r:id="rId39" w:history="1">
        <w:r w:rsidR="00053370" w:rsidRPr="005614EF">
          <w:rPr>
            <w:rStyle w:val="Hyperlink"/>
            <w:rFonts w:ascii="Calibri" w:hAnsi="Calibri" w:cs="Calibri"/>
            <w:shd w:val="clear" w:color="auto" w:fill="FFFFFF"/>
          </w:rPr>
          <w:t>Document</w:t>
        </w:r>
        <w:r w:rsidR="007D3119">
          <w:rPr>
            <w:rStyle w:val="Hyperlink"/>
            <w:rFonts w:ascii="Calibri" w:hAnsi="Calibri" w:cs="Calibri"/>
            <w:shd w:val="clear" w:color="auto" w:fill="FFFFFF"/>
          </w:rPr>
          <w:t> </w:t>
        </w:r>
        <w:r w:rsidR="00053370" w:rsidRPr="005614EF">
          <w:rPr>
            <w:rStyle w:val="Hyperlink"/>
            <w:rFonts w:ascii="Calibri" w:hAnsi="Calibri" w:cs="Calibri"/>
            <w:shd w:val="clear" w:color="auto" w:fill="FFFFFF"/>
          </w:rPr>
          <w:t>38</w:t>
        </w:r>
      </w:hyperlink>
      <w:r w:rsidR="00053370" w:rsidRPr="005614EF">
        <w:rPr>
          <w:rFonts w:cs="Calibri"/>
        </w:rPr>
        <w:t xml:space="preserve"> et du </w:t>
      </w:r>
      <w:hyperlink r:id="rId40" w:history="1">
        <w:r w:rsidR="00053370" w:rsidRPr="005614EF">
          <w:rPr>
            <w:rStyle w:val="Hyperlink"/>
            <w:rFonts w:ascii="Calibri" w:hAnsi="Calibri" w:cs="Calibri"/>
            <w:shd w:val="clear" w:color="auto" w:fill="FFFFFF"/>
          </w:rPr>
          <w:t>Document 9</w:t>
        </w:r>
      </w:hyperlink>
      <w:r w:rsidR="005614EF" w:rsidRPr="007D3119">
        <w:t>,</w:t>
      </w:r>
      <w:r w:rsidR="00706903" w:rsidRPr="007D3119">
        <w:t xml:space="preserve"> </w:t>
      </w:r>
      <w:r w:rsidR="00053370" w:rsidRPr="005614EF">
        <w:rPr>
          <w:rFonts w:cs="Calibri"/>
          <w:color w:val="000000"/>
        </w:rPr>
        <w:t>a reconnu que les deux documents</w:t>
      </w:r>
      <w:r w:rsidR="00706903" w:rsidRPr="005614EF">
        <w:rPr>
          <w:rFonts w:cs="Calibri"/>
          <w:color w:val="000000"/>
        </w:rPr>
        <w:t xml:space="preserve"> </w:t>
      </w:r>
      <w:r w:rsidR="00053370" w:rsidRPr="005614EF">
        <w:rPr>
          <w:rFonts w:cs="Calibri"/>
          <w:color w:val="000000"/>
        </w:rPr>
        <w:t xml:space="preserve">en étaient à des stades différents </w:t>
      </w:r>
      <w:r w:rsidR="001C594F" w:rsidRPr="005614EF">
        <w:rPr>
          <w:rFonts w:cs="Calibri"/>
          <w:color w:val="000000"/>
        </w:rPr>
        <w:t>en ce qui concerne</w:t>
      </w:r>
      <w:r w:rsidR="00053370" w:rsidRPr="005614EF">
        <w:rPr>
          <w:rFonts w:cs="Calibri"/>
          <w:color w:val="000000"/>
        </w:rPr>
        <w:t xml:space="preserve"> </w:t>
      </w:r>
      <w:r w:rsidR="001C594F" w:rsidRPr="005614EF">
        <w:rPr>
          <w:rFonts w:cs="Calibri"/>
          <w:color w:val="000000"/>
        </w:rPr>
        <w:t>l</w:t>
      </w:r>
      <w:r w:rsidR="005614EF">
        <w:rPr>
          <w:rFonts w:cs="Calibri"/>
          <w:color w:val="000000"/>
        </w:rPr>
        <w:t>'</w:t>
      </w:r>
      <w:r w:rsidR="001C594F" w:rsidRPr="005614EF">
        <w:rPr>
          <w:rFonts w:cs="Calibri"/>
          <w:color w:val="000000"/>
        </w:rPr>
        <w:t>obtention d</w:t>
      </w:r>
      <w:r w:rsidR="005614EF">
        <w:rPr>
          <w:rFonts w:cs="Calibri"/>
          <w:color w:val="000000"/>
        </w:rPr>
        <w:t>'</w:t>
      </w:r>
      <w:r w:rsidR="001C594F" w:rsidRPr="005614EF">
        <w:rPr>
          <w:rFonts w:cs="Calibri"/>
          <w:color w:val="000000"/>
        </w:rPr>
        <w:t xml:space="preserve">un </w:t>
      </w:r>
      <w:r w:rsidR="00053370" w:rsidRPr="005614EF">
        <w:rPr>
          <w:rFonts w:cs="Calibri"/>
          <w:color w:val="000000"/>
        </w:rPr>
        <w:t>consensus</w:t>
      </w:r>
      <w:r w:rsidR="00706903" w:rsidRPr="005614EF">
        <w:rPr>
          <w:rFonts w:cs="Calibri"/>
          <w:color w:val="000000"/>
        </w:rPr>
        <w:t xml:space="preserve"> </w:t>
      </w:r>
      <w:r w:rsidR="00053370" w:rsidRPr="005614EF">
        <w:rPr>
          <w:rFonts w:cs="Calibri"/>
          <w:color w:val="000000"/>
        </w:rPr>
        <w:t>et</w:t>
      </w:r>
      <w:r w:rsidR="001C594F" w:rsidRPr="005614EF">
        <w:rPr>
          <w:rFonts w:cs="Calibri"/>
          <w:color w:val="000000"/>
        </w:rPr>
        <w:t xml:space="preserve"> est</w:t>
      </w:r>
      <w:r w:rsidR="00706903" w:rsidRPr="005614EF">
        <w:rPr>
          <w:rFonts w:cs="Calibri"/>
          <w:color w:val="000000"/>
        </w:rPr>
        <w:t xml:space="preserve"> </w:t>
      </w:r>
      <w:r w:rsidR="00F862BE">
        <w:rPr>
          <w:rFonts w:cs="Calibri"/>
          <w:color w:val="000000"/>
        </w:rPr>
        <w:t>convenu de les transmettre au </w:t>
      </w:r>
      <w:r w:rsidR="00053370" w:rsidRPr="005614EF">
        <w:rPr>
          <w:rFonts w:cs="Calibri"/>
          <w:color w:val="000000"/>
        </w:rPr>
        <w:t>GCDT.</w:t>
      </w:r>
      <w:r w:rsidR="00706903" w:rsidRPr="005614EF">
        <w:rPr>
          <w:rFonts w:cs="Calibri"/>
          <w:color w:val="000000"/>
        </w:rPr>
        <w:t xml:space="preserve"> </w:t>
      </w:r>
      <w:r w:rsidR="00F862BE">
        <w:rPr>
          <w:rFonts w:cs="Calibri"/>
          <w:color w:val="000000"/>
        </w:rPr>
        <w:t>E</w:t>
      </w:r>
      <w:r w:rsidR="00053370" w:rsidRPr="005614EF">
        <w:rPr>
          <w:rFonts w:cs="Calibri"/>
          <w:color w:val="000000"/>
        </w:rPr>
        <w:t>n outre</w:t>
      </w:r>
      <w:r w:rsidR="001C594F" w:rsidRPr="005614EF">
        <w:rPr>
          <w:rFonts w:cs="Calibri"/>
          <w:color w:val="000000"/>
        </w:rPr>
        <w:t>, les participants ont</w:t>
      </w:r>
      <w:r w:rsidR="00706903" w:rsidRPr="005614EF">
        <w:rPr>
          <w:rFonts w:cs="Calibri"/>
          <w:color w:val="000000"/>
        </w:rPr>
        <w:t xml:space="preserve"> </w:t>
      </w:r>
      <w:r w:rsidR="00053370" w:rsidRPr="005614EF">
        <w:rPr>
          <w:rFonts w:cs="Calibri"/>
          <w:color w:val="000000"/>
        </w:rPr>
        <w:t>recommandé que</w:t>
      </w:r>
      <w:r w:rsidR="003C24B4" w:rsidRPr="005614EF">
        <w:t xml:space="preserve"> </w:t>
      </w:r>
      <w:r w:rsidR="003C24B4" w:rsidRPr="005614EF">
        <w:rPr>
          <w:rFonts w:cs="Calibri"/>
          <w:color w:val="000000"/>
        </w:rPr>
        <w:t>dans le cadre de la poursuite</w:t>
      </w:r>
      <w:r w:rsidR="00053370" w:rsidRPr="005614EF">
        <w:rPr>
          <w:rFonts w:cs="Calibri"/>
          <w:color w:val="000000"/>
        </w:rPr>
        <w:t xml:space="preserve"> </w:t>
      </w:r>
      <w:r w:rsidR="003C24B4" w:rsidRPr="005614EF">
        <w:rPr>
          <w:rFonts w:cs="Calibri"/>
          <w:color w:val="000000"/>
        </w:rPr>
        <w:t xml:space="preserve">des </w:t>
      </w:r>
      <w:r w:rsidR="00053370" w:rsidRPr="005614EF">
        <w:rPr>
          <w:rFonts w:cs="Calibri"/>
          <w:color w:val="000000"/>
        </w:rPr>
        <w:t>trava</w:t>
      </w:r>
      <w:r w:rsidR="003C24B4" w:rsidRPr="005614EF">
        <w:rPr>
          <w:rFonts w:cs="Calibri"/>
          <w:color w:val="000000"/>
        </w:rPr>
        <w:t>ux</w:t>
      </w:r>
      <w:r w:rsidR="00706903" w:rsidRPr="005614EF">
        <w:rPr>
          <w:rFonts w:cs="Calibri"/>
          <w:color w:val="000000"/>
        </w:rPr>
        <w:t xml:space="preserve"> </w:t>
      </w:r>
      <w:r w:rsidR="00053370" w:rsidRPr="005614EF">
        <w:rPr>
          <w:rFonts w:cs="Calibri"/>
          <w:color w:val="000000"/>
        </w:rPr>
        <w:t>sur la Résolution 1 (R</w:t>
      </w:r>
      <w:r w:rsidR="00414805">
        <w:rPr>
          <w:rFonts w:cs="Calibri"/>
          <w:color w:val="000000"/>
        </w:rPr>
        <w:t>é</w:t>
      </w:r>
      <w:r w:rsidR="00F862BE">
        <w:rPr>
          <w:rFonts w:cs="Calibri"/>
          <w:color w:val="000000"/>
        </w:rPr>
        <w:t>v.</w:t>
      </w:r>
      <w:r w:rsidR="00053370" w:rsidRPr="005614EF">
        <w:rPr>
          <w:rFonts w:cs="Calibri"/>
          <w:color w:val="000000"/>
        </w:rPr>
        <w:t>Buenos Aires, 2017)</w:t>
      </w:r>
      <w:r w:rsidR="005614EF" w:rsidRPr="005614EF">
        <w:rPr>
          <w:rFonts w:cs="Calibri"/>
          <w:color w:val="000000"/>
        </w:rPr>
        <w:t>,</w:t>
      </w:r>
      <w:r w:rsidR="003C24B4" w:rsidRPr="005614EF">
        <w:rPr>
          <w:rFonts w:cs="Calibri"/>
          <w:color w:val="000000"/>
        </w:rPr>
        <w:t xml:space="preserve"> </w:t>
      </w:r>
      <w:r w:rsidR="00053370" w:rsidRPr="005614EF">
        <w:rPr>
          <w:rFonts w:cs="Calibri"/>
          <w:color w:val="000000"/>
        </w:rPr>
        <w:t xml:space="preserve">les </w:t>
      </w:r>
      <w:r w:rsidR="003C24B4" w:rsidRPr="005614EF">
        <w:rPr>
          <w:rFonts w:cs="Calibri"/>
          <w:color w:val="000000"/>
        </w:rPr>
        <w:t xml:space="preserve">modifications </w:t>
      </w:r>
      <w:r w:rsidR="00053370" w:rsidRPr="005614EF">
        <w:rPr>
          <w:rFonts w:cs="Calibri"/>
          <w:color w:val="000000"/>
        </w:rPr>
        <w:t>proposé</w:t>
      </w:r>
      <w:r w:rsidR="003C24B4" w:rsidRPr="005614EF">
        <w:rPr>
          <w:rFonts w:cs="Calibri"/>
          <w:color w:val="000000"/>
        </w:rPr>
        <w:t>e</w:t>
      </w:r>
      <w:r w:rsidR="00053370" w:rsidRPr="005614EF">
        <w:rPr>
          <w:rFonts w:cs="Calibri"/>
          <w:color w:val="000000"/>
        </w:rPr>
        <w:t>s dans ces deux documents</w:t>
      </w:r>
      <w:r w:rsidR="004E7CC7" w:rsidRPr="005614EF">
        <w:rPr>
          <w:rFonts w:cs="Calibri"/>
          <w:color w:val="000000"/>
        </w:rPr>
        <w:t xml:space="preserve"> soient prises</w:t>
      </w:r>
      <w:r w:rsidR="00706903" w:rsidRPr="005614EF">
        <w:rPr>
          <w:rFonts w:cs="Calibri"/>
          <w:color w:val="000000"/>
        </w:rPr>
        <w:t xml:space="preserve"> </w:t>
      </w:r>
      <w:r w:rsidR="004E7CC7" w:rsidRPr="005614EF">
        <w:rPr>
          <w:rFonts w:cs="Calibri"/>
          <w:color w:val="000000"/>
        </w:rPr>
        <w:t>en considération</w:t>
      </w:r>
      <w:r w:rsidR="00053370" w:rsidRPr="005614EF">
        <w:rPr>
          <w:rFonts w:cs="Calibri"/>
          <w:color w:val="000000"/>
        </w:rPr>
        <w:t xml:space="preserve">. </w:t>
      </w:r>
    </w:p>
    <w:p w14:paraId="40B99FFE" w14:textId="77777777" w:rsidR="003C24B4" w:rsidRPr="005614EF" w:rsidRDefault="003C24B4" w:rsidP="00E12192">
      <w:pPr>
        <w:pStyle w:val="Headingb"/>
      </w:pPr>
      <w:r w:rsidRPr="005614EF">
        <w:t>Révision de la Résolution 2 de la CMDT</w:t>
      </w:r>
    </w:p>
    <w:p w14:paraId="06858118" w14:textId="48794DDA" w:rsidR="00845DFE" w:rsidRPr="005614EF" w:rsidRDefault="00845DFE" w:rsidP="00E12192">
      <w:r w:rsidRPr="005614EF">
        <w:t>5.11</w:t>
      </w:r>
      <w:r w:rsidRPr="005614EF">
        <w:tab/>
      </w:r>
      <w:r w:rsidR="003C24B4" w:rsidRPr="005614EF">
        <w:t>Le Président du GT-GCDT-RDTP</w:t>
      </w:r>
      <w:r w:rsidR="005614EF" w:rsidRPr="005614EF">
        <w:t>,</w:t>
      </w:r>
      <w:r w:rsidR="003C24B4" w:rsidRPr="005614EF">
        <w:t xml:space="preserve"> qui est également Président de la Commission d</w:t>
      </w:r>
      <w:r w:rsidR="005614EF">
        <w:t>'</w:t>
      </w:r>
      <w:r w:rsidR="003C24B4" w:rsidRPr="005614EF">
        <w:t>études 2 de l</w:t>
      </w:r>
      <w:r w:rsidR="005614EF">
        <w:t>'</w:t>
      </w:r>
      <w:r w:rsidR="003C24B4" w:rsidRPr="005614EF">
        <w:t>UIT-D, a présenté l</w:t>
      </w:r>
      <w:r w:rsidR="005614EF">
        <w:t>'</w:t>
      </w:r>
      <w:r w:rsidR="003C24B4" w:rsidRPr="005614EF">
        <w:t xml:space="preserve">Annexe 2 du </w:t>
      </w:r>
      <w:hyperlink r:id="rId41" w:history="1">
        <w:r w:rsidR="003C24B4" w:rsidRPr="005614EF">
          <w:rPr>
            <w:rStyle w:val="Hyperlink"/>
            <w:rFonts w:cs="Calibri"/>
            <w:shd w:val="clear" w:color="auto" w:fill="FFFFFF"/>
          </w:rPr>
          <w:t>Document 38</w:t>
        </w:r>
      </w:hyperlink>
      <w:r w:rsidR="005614EF" w:rsidRPr="005614EF">
        <w:t>,</w:t>
      </w:r>
      <w:r w:rsidR="003C24B4" w:rsidRPr="005614EF">
        <w:t xml:space="preserve"> qui contient les modifications qu</w:t>
      </w:r>
      <w:r w:rsidR="005614EF">
        <w:t>'</w:t>
      </w:r>
      <w:r w:rsidR="003C24B4" w:rsidRPr="005614EF">
        <w:t>il est proposé d</w:t>
      </w:r>
      <w:r w:rsidR="005614EF">
        <w:t>'</w:t>
      </w:r>
      <w:r w:rsidR="003C24B4" w:rsidRPr="005614EF">
        <w:t>a</w:t>
      </w:r>
      <w:r w:rsidR="00F862BE">
        <w:t>pporter à la Résolution 2 (Rév.</w:t>
      </w:r>
      <w:r w:rsidR="003C24B4" w:rsidRPr="005614EF">
        <w:t>Buenos Aires, 2017). En particulier, il avait été proposé</w:t>
      </w:r>
      <w:r w:rsidR="004E7CC7" w:rsidRPr="005614EF">
        <w:t xml:space="preserve"> </w:t>
      </w:r>
      <w:r w:rsidR="003C24B4" w:rsidRPr="005614EF">
        <w:t>lors de la réunion commune des commissions d</w:t>
      </w:r>
      <w:r w:rsidR="005614EF">
        <w:t>'</w:t>
      </w:r>
      <w:r w:rsidR="003C24B4" w:rsidRPr="005614EF">
        <w:t>études</w:t>
      </w:r>
      <w:r w:rsidR="00706903" w:rsidRPr="005614EF">
        <w:t xml:space="preserve"> </w:t>
      </w:r>
      <w:r w:rsidR="003C24B4" w:rsidRPr="005614EF">
        <w:t>de modifier les titres des deux commissions d</w:t>
      </w:r>
      <w:r w:rsidR="005614EF">
        <w:t>'</w:t>
      </w:r>
      <w:r w:rsidR="003C24B4" w:rsidRPr="005614EF">
        <w:t>études, mais aucun consensus n</w:t>
      </w:r>
      <w:r w:rsidR="005614EF">
        <w:t>'</w:t>
      </w:r>
      <w:r w:rsidR="003C24B4" w:rsidRPr="005614EF">
        <w:t xml:space="preserve">a été trouvé faute de temps. En </w:t>
      </w:r>
      <w:r w:rsidR="003C24B4" w:rsidRPr="007D3119">
        <w:t>ce qui concerne la Commission d</w:t>
      </w:r>
      <w:r w:rsidR="005614EF" w:rsidRPr="007D3119">
        <w:t>'</w:t>
      </w:r>
      <w:r w:rsidR="003C24B4" w:rsidRPr="007D3119">
        <w:t xml:space="preserve">études 1, la proposition consiste à remplacer la dénomination actuelle </w:t>
      </w:r>
      <w:r w:rsidRPr="007D3119">
        <w:t>"Environnement propice au développement des télécommunications/technologies de l</w:t>
      </w:r>
      <w:r w:rsidR="005614EF" w:rsidRPr="007D3119">
        <w:t>'</w:t>
      </w:r>
      <w:r w:rsidRPr="007D3119">
        <w:t xml:space="preserve">information et de la communication" </w:t>
      </w:r>
      <w:r w:rsidR="003C24B4" w:rsidRPr="007D3119">
        <w:t>par</w:t>
      </w:r>
      <w:r w:rsidR="00B26E48" w:rsidRPr="007D3119">
        <w:t xml:space="preserve"> la dénomination</w:t>
      </w:r>
      <w:r w:rsidR="003C24B4" w:rsidRPr="007D3119">
        <w:t xml:space="preserve"> </w:t>
      </w:r>
      <w:r w:rsidRPr="007D3119">
        <w:t>[</w:t>
      </w:r>
      <w:r w:rsidR="003C24B4" w:rsidRPr="007D3119">
        <w:t xml:space="preserve">Créer un environnement propice pour </w:t>
      </w:r>
      <w:r w:rsidR="003C24B4" w:rsidRPr="007D3119">
        <w:rPr>
          <w:color w:val="000000"/>
        </w:rPr>
        <w:t>garantir une connectivité efficace pour tous</w:t>
      </w:r>
      <w:r w:rsidRPr="007D3119">
        <w:rPr>
          <w:bCs/>
        </w:rPr>
        <w:t>]</w:t>
      </w:r>
      <w:r w:rsidR="005614EF" w:rsidRPr="007D3119">
        <w:t>,</w:t>
      </w:r>
      <w:r w:rsidR="004E7CC7" w:rsidRPr="005614EF">
        <w:t xml:space="preserve"> </w:t>
      </w:r>
      <w:r w:rsidR="003C24B4" w:rsidRPr="005614EF">
        <w:t>dans un souci d</w:t>
      </w:r>
      <w:r w:rsidR="005614EF">
        <w:t>'</w:t>
      </w:r>
      <w:r w:rsidR="003C24B4" w:rsidRPr="005614EF">
        <w:t>harmonisation avec le thème de la CMDT. Pour ce qui est de la Commission d</w:t>
      </w:r>
      <w:r w:rsidR="005614EF">
        <w:t>'</w:t>
      </w:r>
      <w:r w:rsidR="003C24B4" w:rsidRPr="005614EF">
        <w:t xml:space="preserve">études </w:t>
      </w:r>
      <w:r w:rsidR="00B26E48" w:rsidRPr="005614EF">
        <w:t>2</w:t>
      </w:r>
      <w:r w:rsidR="003C24B4" w:rsidRPr="005614EF">
        <w:t xml:space="preserve">, la proposition </w:t>
      </w:r>
      <w:r w:rsidR="00B26E48" w:rsidRPr="005614EF">
        <w:t xml:space="preserve">vise </w:t>
      </w:r>
      <w:r w:rsidR="003C24B4" w:rsidRPr="005614EF">
        <w:t>à remplacer la dénomination actuelle</w:t>
      </w:r>
      <w:r w:rsidR="00706903" w:rsidRPr="005614EF">
        <w:t xml:space="preserve"> </w:t>
      </w:r>
      <w:r w:rsidRPr="005614EF">
        <w:t>"</w:t>
      </w:r>
      <w:r w:rsidRPr="007D3119">
        <w:t xml:space="preserve">Services et applications reposant sur les </w:t>
      </w:r>
      <w:r w:rsidRPr="007D3119">
        <w:rPr>
          <w:rFonts w:eastAsia="Batang"/>
        </w:rPr>
        <w:t>technologies de l</w:t>
      </w:r>
      <w:r w:rsidR="005614EF" w:rsidRPr="007D3119">
        <w:rPr>
          <w:rFonts w:eastAsia="Batang"/>
        </w:rPr>
        <w:t>'</w:t>
      </w:r>
      <w:r w:rsidRPr="007D3119">
        <w:rPr>
          <w:rFonts w:eastAsia="Batang"/>
        </w:rPr>
        <w:t>information et de la communication</w:t>
      </w:r>
      <w:r w:rsidRPr="007D3119">
        <w:t xml:space="preserve"> pour promouvoir le développement durable" </w:t>
      </w:r>
      <w:r w:rsidR="00B26E48" w:rsidRPr="007D3119">
        <w:t>par la déno</w:t>
      </w:r>
      <w:r w:rsidR="00B26E48" w:rsidRPr="005614EF">
        <w:t>mination</w:t>
      </w:r>
      <w:r w:rsidRPr="005614EF">
        <w:rPr>
          <w:bCs/>
        </w:rPr>
        <w:t xml:space="preserve"> </w:t>
      </w:r>
      <w:r w:rsidRPr="005614EF">
        <w:t>[</w:t>
      </w:r>
      <w:r w:rsidRPr="005614EF">
        <w:rPr>
          <w:bCs/>
        </w:rPr>
        <w:t>Transformation</w:t>
      </w:r>
      <w:r w:rsidR="00B26E48" w:rsidRPr="005614EF">
        <w:rPr>
          <w:bCs/>
        </w:rPr>
        <w:t xml:space="preserve"> numérique</w:t>
      </w:r>
      <w:r w:rsidRPr="005614EF">
        <w:t xml:space="preserve">]. </w:t>
      </w:r>
    </w:p>
    <w:p w14:paraId="4AB6224D" w14:textId="160730DE" w:rsidR="00845DFE" w:rsidRPr="005614EF" w:rsidRDefault="00845DFE" w:rsidP="00E12192">
      <w:r w:rsidRPr="005614EF">
        <w:t>5.12</w:t>
      </w:r>
      <w:r w:rsidRPr="005614EF">
        <w:tab/>
      </w:r>
      <w:r w:rsidR="00B1249C" w:rsidRPr="005614EF">
        <w:t>Les participants à la réunion commune</w:t>
      </w:r>
      <w:r w:rsidR="00706903" w:rsidRPr="005614EF">
        <w:t xml:space="preserve"> </w:t>
      </w:r>
      <w:r w:rsidR="00B1249C" w:rsidRPr="005614EF">
        <w:t>ont également proposé de ramener de sept à six le nombre de Questions confiées à chaque commission d</w:t>
      </w:r>
      <w:r w:rsidR="005614EF">
        <w:t>'</w:t>
      </w:r>
      <w:r w:rsidR="00B1249C" w:rsidRPr="005614EF">
        <w:t>études. Les points sur lesquels un consensus n</w:t>
      </w:r>
      <w:r w:rsidR="005614EF">
        <w:t>'</w:t>
      </w:r>
      <w:r w:rsidR="00B1249C" w:rsidRPr="005614EF">
        <w:t>a pu être trouvé faute de temps sont indiqués entre crochets dans</w:t>
      </w:r>
      <w:r w:rsidR="00706903" w:rsidRPr="005614EF">
        <w:t xml:space="preserve"> </w:t>
      </w:r>
      <w:r w:rsidR="00B1249C" w:rsidRPr="005614EF">
        <w:t>l</w:t>
      </w:r>
      <w:r w:rsidR="005614EF">
        <w:t>'</w:t>
      </w:r>
      <w:r w:rsidR="00B1249C" w:rsidRPr="005614EF">
        <w:t>Annexe 2 du</w:t>
      </w:r>
      <w:r w:rsidR="00706903" w:rsidRPr="005614EF">
        <w:t xml:space="preserve"> </w:t>
      </w:r>
      <w:hyperlink r:id="rId42" w:history="1">
        <w:r w:rsidRPr="005614EF">
          <w:rPr>
            <w:rStyle w:val="Hyperlink"/>
            <w:rFonts w:ascii="Calibri" w:hAnsi="Calibri" w:cs="Calibri"/>
            <w:shd w:val="clear" w:color="auto" w:fill="FFFFFF"/>
          </w:rPr>
          <w:t>Document 38</w:t>
        </w:r>
      </w:hyperlink>
      <w:r w:rsidRPr="005614EF">
        <w:t xml:space="preserve">. </w:t>
      </w:r>
    </w:p>
    <w:p w14:paraId="484EC0BC" w14:textId="7031D7BA" w:rsidR="00845DFE" w:rsidRPr="005614EF" w:rsidRDefault="00845DFE" w:rsidP="00E12192">
      <w:pPr>
        <w:rPr>
          <w:color w:val="000000"/>
        </w:rPr>
      </w:pPr>
      <w:r w:rsidRPr="005614EF">
        <w:rPr>
          <w:b/>
        </w:rPr>
        <w:t>5.13</w:t>
      </w:r>
      <w:r w:rsidRPr="005614EF">
        <w:rPr>
          <w:b/>
        </w:rPr>
        <w:tab/>
        <w:t xml:space="preserve">Conclusion </w:t>
      </w:r>
      <w:r w:rsidR="00B1249C" w:rsidRPr="005614EF">
        <w:rPr>
          <w:rFonts w:cs="Calibri"/>
          <w:b/>
        </w:rPr>
        <w:t>et marche à suivre</w:t>
      </w:r>
      <w:r w:rsidRPr="007D3119">
        <w:rPr>
          <w:bCs/>
        </w:rPr>
        <w:t xml:space="preserve">: </w:t>
      </w:r>
      <w:r w:rsidR="00B1249C" w:rsidRPr="005614EF">
        <w:t xml:space="preserve">Le </w:t>
      </w:r>
      <w:r w:rsidR="00855F03" w:rsidRPr="005614EF">
        <w:rPr>
          <w:color w:val="000000"/>
        </w:rPr>
        <w:t>GT-GCDT-RDTP</w:t>
      </w:r>
      <w:r w:rsidR="005614EF" w:rsidRPr="005614EF">
        <w:rPr>
          <w:color w:val="000000"/>
        </w:rPr>
        <w:t>,</w:t>
      </w:r>
      <w:r w:rsidR="00B1249C" w:rsidRPr="005614EF">
        <w:rPr>
          <w:color w:val="000000"/>
        </w:rPr>
        <w:t xml:space="preserve"> après avoir examiné l</w:t>
      </w:r>
      <w:r w:rsidR="005614EF">
        <w:rPr>
          <w:color w:val="000000"/>
        </w:rPr>
        <w:t>'</w:t>
      </w:r>
      <w:r w:rsidR="00B1249C" w:rsidRPr="005614EF">
        <w:rPr>
          <w:color w:val="000000"/>
        </w:rPr>
        <w:t xml:space="preserve">Annexe 2 du </w:t>
      </w:r>
      <w:hyperlink r:id="rId43" w:history="1">
        <w:r w:rsidR="00B1249C" w:rsidRPr="005614EF">
          <w:rPr>
            <w:rStyle w:val="Hyperlink"/>
            <w:rFonts w:ascii="Calibri" w:hAnsi="Calibri" w:cs="Calibri"/>
            <w:shd w:val="clear" w:color="auto" w:fill="FFFFFF"/>
          </w:rPr>
          <w:t>Document 38</w:t>
        </w:r>
      </w:hyperlink>
      <w:r w:rsidR="005614EF" w:rsidRPr="005614EF">
        <w:t>,</w:t>
      </w:r>
      <w:r w:rsidR="00B1249C" w:rsidRPr="005614EF">
        <w:t xml:space="preserve"> a indiqué q</w:t>
      </w:r>
      <w:r w:rsidR="004E7CC7" w:rsidRPr="005614EF">
        <w:t>u</w:t>
      </w:r>
      <w:r w:rsidR="005614EF">
        <w:t>'</w:t>
      </w:r>
      <w:r w:rsidR="00B1249C" w:rsidRPr="005614EF">
        <w:t>il avait</w:t>
      </w:r>
      <w:r w:rsidR="00706903" w:rsidRPr="005614EF">
        <w:t xml:space="preserve"> </w:t>
      </w:r>
      <w:r w:rsidR="00B1249C" w:rsidRPr="005614EF">
        <w:rPr>
          <w:color w:val="000000"/>
        </w:rPr>
        <w:t xml:space="preserve">besoin de plus de temps pour </w:t>
      </w:r>
      <w:r w:rsidR="00AC6DE4" w:rsidRPr="005614EF">
        <w:rPr>
          <w:color w:val="000000"/>
        </w:rPr>
        <w:t xml:space="preserve">achever </w:t>
      </w:r>
      <w:r w:rsidR="00B1249C" w:rsidRPr="005614EF">
        <w:t>son examen de la question</w:t>
      </w:r>
      <w:r w:rsidR="00B1249C" w:rsidRPr="005614EF">
        <w:rPr>
          <w:color w:val="000000"/>
        </w:rPr>
        <w:t>. Le GT-GCDT-RDTP reste à la disposition du GCDT pour</w:t>
      </w:r>
      <w:r w:rsidR="00706903" w:rsidRPr="005614EF">
        <w:rPr>
          <w:color w:val="000000"/>
        </w:rPr>
        <w:t xml:space="preserve"> </w:t>
      </w:r>
      <w:r w:rsidR="00B1249C" w:rsidRPr="005614EF">
        <w:rPr>
          <w:color w:val="000000"/>
        </w:rPr>
        <w:t>toute autre activité qui pourrait être jugée nécessaire.</w:t>
      </w:r>
    </w:p>
    <w:p w14:paraId="397509E0" w14:textId="7DE7C008" w:rsidR="00845DFE" w:rsidRPr="005614EF" w:rsidRDefault="005614EF" w:rsidP="001A630D">
      <w:pPr>
        <w:pStyle w:val="Headingb"/>
      </w:pPr>
      <w:r w:rsidRPr="005614EF">
        <w:t>R</w:t>
      </w:r>
      <w:r w:rsidR="00B1249C" w:rsidRPr="005614EF">
        <w:t>ationalisation des Résolutions de la CMDT</w:t>
      </w:r>
      <w:bookmarkStart w:id="0" w:name="_GoBack"/>
      <w:bookmarkEnd w:id="0"/>
    </w:p>
    <w:p w14:paraId="18F4E616" w14:textId="22D4DF28" w:rsidR="00055A34" w:rsidRPr="005614EF" w:rsidRDefault="00845DFE" w:rsidP="00E12192">
      <w:r w:rsidRPr="005614EF">
        <w:rPr>
          <w:bCs/>
        </w:rPr>
        <w:t>5.14</w:t>
      </w:r>
      <w:r w:rsidRPr="005614EF">
        <w:rPr>
          <w:bCs/>
        </w:rPr>
        <w:tab/>
      </w:r>
      <w:r w:rsidR="00B1249C" w:rsidRPr="005614EF">
        <w:rPr>
          <w:bCs/>
        </w:rPr>
        <w:t xml:space="preserve">Le délégué de la Fédération de Russie a présenté le </w:t>
      </w:r>
      <w:hyperlink r:id="rId44" w:history="1">
        <w:r w:rsidR="00B1249C" w:rsidRPr="005614EF">
          <w:rPr>
            <w:rStyle w:val="Hyperlink"/>
            <w:rFonts w:cs="Calibri"/>
            <w:bCs/>
            <w:szCs w:val="24"/>
          </w:rPr>
          <w:t>Document 8</w:t>
        </w:r>
      </w:hyperlink>
      <w:r w:rsidR="005614EF" w:rsidRPr="005614EF">
        <w:rPr>
          <w:bCs/>
        </w:rPr>
        <w:t>,</w:t>
      </w:r>
      <w:r w:rsidR="00B1249C" w:rsidRPr="005614EF">
        <w:rPr>
          <w:bCs/>
        </w:rPr>
        <w:t xml:space="preserve"> qui contient</w:t>
      </w:r>
      <w:r w:rsidR="00706903" w:rsidRPr="005614EF">
        <w:rPr>
          <w:bCs/>
        </w:rPr>
        <w:t xml:space="preserve"> </w:t>
      </w:r>
      <w:r w:rsidR="00B1249C" w:rsidRPr="005614EF">
        <w:rPr>
          <w:bCs/>
        </w:rPr>
        <w:t>des propositions de révision de la Résolution 17 (</w:t>
      </w:r>
      <w:r w:rsidR="00F862BE">
        <w:rPr>
          <w:bCs/>
        </w:rPr>
        <w:t>Rév.</w:t>
      </w:r>
      <w:r w:rsidR="00B1249C" w:rsidRPr="005614EF">
        <w:rPr>
          <w:bCs/>
        </w:rPr>
        <w:t>Buenos Aires, 2017) relative à la</w:t>
      </w:r>
      <w:r w:rsidR="00706903" w:rsidRPr="005614EF">
        <w:rPr>
          <w:bCs/>
        </w:rPr>
        <w:t xml:space="preserve"> </w:t>
      </w:r>
      <w:bookmarkStart w:id="1" w:name="_Toc266951833"/>
      <w:r w:rsidR="00B1249C" w:rsidRPr="005614EF">
        <w:t>mi</w:t>
      </w:r>
      <w:r w:rsidR="00055A34" w:rsidRPr="005614EF">
        <w:t xml:space="preserve">se en oeuvre </w:t>
      </w:r>
      <w:bookmarkEnd w:id="1"/>
      <w:r w:rsidR="00B1249C" w:rsidRPr="005614EF">
        <w:rPr>
          <w:color w:val="000000"/>
        </w:rPr>
        <w:t>aux niveaux national, régional, interrégional et mondial des initiatives régionales approuvées par les régions</w:t>
      </w:r>
      <w:r w:rsidR="00055A34" w:rsidRPr="005614EF">
        <w:t>.</w:t>
      </w:r>
      <w:r w:rsidR="00B1249C" w:rsidRPr="005614EF">
        <w:t xml:space="preserve"> </w:t>
      </w:r>
      <w:r w:rsidR="00B1249C" w:rsidRPr="005614EF">
        <w:rPr>
          <w:bCs/>
        </w:rPr>
        <w:t xml:space="preserve">Le délégué </w:t>
      </w:r>
      <w:r w:rsidR="00B1249C" w:rsidRPr="005614EF">
        <w:t>a souligné l</w:t>
      </w:r>
      <w:r w:rsidR="005614EF">
        <w:t>'</w:t>
      </w:r>
      <w:r w:rsidR="00B1249C" w:rsidRPr="005614EF">
        <w:t>importance de cette Résolution pour la mise en œuvre des initiatives régionales. Les révisions proposées comprennent l</w:t>
      </w:r>
      <w:r w:rsidR="005614EF">
        <w:t>'</w:t>
      </w:r>
      <w:r w:rsidR="00B1249C" w:rsidRPr="005614EF">
        <w:t>adjonction d</w:t>
      </w:r>
      <w:r w:rsidR="005614EF">
        <w:t>'</w:t>
      </w:r>
      <w:r w:rsidR="00B1249C" w:rsidRPr="005614EF">
        <w:t>une référence à la Résolution 52 (</w:t>
      </w:r>
      <w:r w:rsidR="00F862BE">
        <w:t>Rév.</w:t>
      </w:r>
      <w:r w:rsidR="00B1249C" w:rsidRPr="005614EF">
        <w:t>Dubaï, 2014) relative au renforcement du rôle de l</w:t>
      </w:r>
      <w:r w:rsidR="005614EF">
        <w:t>'</w:t>
      </w:r>
      <w:r w:rsidR="00B1249C" w:rsidRPr="005614EF">
        <w:t>UIT-D en tant qu</w:t>
      </w:r>
      <w:r w:rsidR="005614EF">
        <w:t>'</w:t>
      </w:r>
      <w:r w:rsidR="00B1249C" w:rsidRPr="005614EF">
        <w:t>agent d</w:t>
      </w:r>
      <w:r w:rsidR="005614EF">
        <w:t>'</w:t>
      </w:r>
      <w:r w:rsidR="00B1249C" w:rsidRPr="005614EF">
        <w:t>exécution</w:t>
      </w:r>
      <w:r w:rsidR="00706903" w:rsidRPr="005614EF">
        <w:t>;</w:t>
      </w:r>
      <w:r w:rsidR="00B1249C" w:rsidRPr="005614EF">
        <w:t xml:space="preserve"> une instruction</w:t>
      </w:r>
      <w:r w:rsidR="00706903" w:rsidRPr="005614EF">
        <w:t xml:space="preserve"> </w:t>
      </w:r>
      <w:r w:rsidR="00B1249C" w:rsidRPr="005614EF">
        <w:t>à l</w:t>
      </w:r>
      <w:r w:rsidR="005614EF">
        <w:t>'</w:t>
      </w:r>
      <w:r w:rsidR="00B1249C" w:rsidRPr="005614EF">
        <w:t>intention du</w:t>
      </w:r>
      <w:r w:rsidR="00706903" w:rsidRPr="005614EF">
        <w:t xml:space="preserve"> </w:t>
      </w:r>
      <w:r w:rsidR="00B1249C" w:rsidRPr="005614EF">
        <w:t>BDT</w:t>
      </w:r>
      <w:r w:rsidR="00AC6DE4" w:rsidRPr="005614EF">
        <w:t>,</w:t>
      </w:r>
      <w:r w:rsidR="00706903" w:rsidRPr="005614EF">
        <w:t xml:space="preserve"> </w:t>
      </w:r>
      <w:r w:rsidR="00B1249C" w:rsidRPr="005614EF">
        <w:t>pour qu</w:t>
      </w:r>
      <w:r w:rsidR="005614EF">
        <w:t>'</w:t>
      </w:r>
      <w:r w:rsidR="00B1249C" w:rsidRPr="005614EF">
        <w:t>il continue</w:t>
      </w:r>
      <w:r w:rsidR="00706903" w:rsidRPr="005614EF">
        <w:t xml:space="preserve"> </w:t>
      </w:r>
      <w:r w:rsidR="00B1249C" w:rsidRPr="005614EF">
        <w:t>d</w:t>
      </w:r>
      <w:r w:rsidR="005614EF">
        <w:t>'</w:t>
      </w:r>
      <w:r w:rsidR="00B1249C" w:rsidRPr="005614EF">
        <w:t xml:space="preserve">aider les pays en développement à mettre en œuvre les initiatives régionales, </w:t>
      </w:r>
      <w:r w:rsidR="00F42767" w:rsidRPr="005614EF">
        <w:t>notamment en fournissant des</w:t>
      </w:r>
      <w:r w:rsidR="00B1249C" w:rsidRPr="005614EF">
        <w:t xml:space="preserve"> estimations préliminaires des contributions financières en nature ou en espèces </w:t>
      </w:r>
      <w:r w:rsidR="00F42767" w:rsidRPr="005614EF">
        <w:t>aux fins de</w:t>
      </w:r>
      <w:r w:rsidR="00B1249C" w:rsidRPr="005614EF">
        <w:t xml:space="preserve"> la mise en œuvre des projets. </w:t>
      </w:r>
      <w:r w:rsidR="00F42767" w:rsidRPr="005614EF">
        <w:t>Il s</w:t>
      </w:r>
      <w:r w:rsidR="005614EF">
        <w:t>'</w:t>
      </w:r>
      <w:r w:rsidR="00F42767" w:rsidRPr="005614EF">
        <w:t>agit là d</w:t>
      </w:r>
      <w:r w:rsidR="005614EF">
        <w:t>'</w:t>
      </w:r>
      <w:r w:rsidR="00F42767" w:rsidRPr="005614EF">
        <w:t>un point important</w:t>
      </w:r>
      <w:r w:rsidR="005614EF" w:rsidRPr="005614EF">
        <w:t>,</w:t>
      </w:r>
      <w:r w:rsidR="00F42767" w:rsidRPr="005614EF">
        <w:t xml:space="preserve"> </w:t>
      </w:r>
      <w:r w:rsidR="00B1249C" w:rsidRPr="005614EF">
        <w:t xml:space="preserve">car il est souvent fait état de difficultés </w:t>
      </w:r>
      <w:r w:rsidR="00AC6DE4" w:rsidRPr="005614EF">
        <w:t>lorsqu</w:t>
      </w:r>
      <w:r w:rsidR="005614EF">
        <w:t>'</w:t>
      </w:r>
      <w:r w:rsidR="00AC6DE4" w:rsidRPr="005614EF">
        <w:t>il s</w:t>
      </w:r>
      <w:r w:rsidR="005614EF">
        <w:t>'</w:t>
      </w:r>
      <w:r w:rsidR="00AC6DE4" w:rsidRPr="005614EF">
        <w:t>agit d</w:t>
      </w:r>
      <w:r w:rsidR="005614EF">
        <w:t>'</w:t>
      </w:r>
      <w:r w:rsidR="00AC6DE4" w:rsidRPr="005614EF">
        <w:t>évaluer correctement</w:t>
      </w:r>
      <w:r w:rsidR="00706903" w:rsidRPr="005614EF">
        <w:t xml:space="preserve"> </w:t>
      </w:r>
      <w:r w:rsidR="00AC6DE4" w:rsidRPr="005614EF">
        <w:t>les</w:t>
      </w:r>
      <w:r w:rsidR="00706903" w:rsidRPr="005614EF">
        <w:t xml:space="preserve"> </w:t>
      </w:r>
      <w:r w:rsidR="00B1249C" w:rsidRPr="005614EF">
        <w:t>contributions financières nécessaires aux projets.</w:t>
      </w:r>
    </w:p>
    <w:p w14:paraId="062BA60C" w14:textId="1D449F5F" w:rsidR="00055A34" w:rsidRPr="005614EF" w:rsidRDefault="00055A34" w:rsidP="00E12192">
      <w:r w:rsidRPr="005614EF">
        <w:t>5.15</w:t>
      </w:r>
      <w:r w:rsidRPr="005614EF">
        <w:tab/>
      </w:r>
      <w:r w:rsidR="00F42767" w:rsidRPr="005614EF">
        <w:t>D</w:t>
      </w:r>
      <w:r w:rsidR="005614EF">
        <w:t>'</w:t>
      </w:r>
      <w:r w:rsidR="00F42767" w:rsidRPr="005614EF">
        <w:t>autres modifications proposées visent à mettre l</w:t>
      </w:r>
      <w:r w:rsidR="005614EF">
        <w:t>'</w:t>
      </w:r>
      <w:r w:rsidR="00F42767" w:rsidRPr="005614EF">
        <w:t>accent sur le bien-fondé des</w:t>
      </w:r>
      <w:r w:rsidR="00706903" w:rsidRPr="005614EF">
        <w:t xml:space="preserve"> </w:t>
      </w:r>
      <w:r w:rsidR="00F42767" w:rsidRPr="005614EF">
        <w:t xml:space="preserve">contributions en nature et en espèces ainsi que sur la nécessité de </w:t>
      </w:r>
      <w:r w:rsidR="009B359C" w:rsidRPr="005614EF">
        <w:t>mieux faire connaître</w:t>
      </w:r>
      <w:r w:rsidR="00F42767" w:rsidRPr="005614EF">
        <w:t xml:space="preserve"> l</w:t>
      </w:r>
      <w:r w:rsidR="005614EF">
        <w:t>'</w:t>
      </w:r>
      <w:r w:rsidR="00F42767" w:rsidRPr="005614EF">
        <w:t>état d</w:t>
      </w:r>
      <w:r w:rsidR="005614EF">
        <w:t>'</w:t>
      </w:r>
      <w:r w:rsidR="00F42767" w:rsidRPr="005614EF">
        <w:t>avancement de la mise en œuvre des initiatives et des projets auprès d</w:t>
      </w:r>
      <w:r w:rsidR="005614EF">
        <w:t>'</w:t>
      </w:r>
      <w:r w:rsidR="00F42767" w:rsidRPr="005614EF">
        <w:t>autres régions, y compris les commissions d</w:t>
      </w:r>
      <w:r w:rsidR="005614EF">
        <w:t>'</w:t>
      </w:r>
      <w:r w:rsidR="00F42767" w:rsidRPr="005614EF">
        <w:t>études de l</w:t>
      </w:r>
      <w:r w:rsidR="005614EF">
        <w:t>'</w:t>
      </w:r>
      <w:r w:rsidR="00F42767" w:rsidRPr="005614EF">
        <w:t xml:space="preserve">UIT D. </w:t>
      </w:r>
    </w:p>
    <w:p w14:paraId="538DDBD9" w14:textId="1D3F1BAE" w:rsidR="00055A34" w:rsidRPr="005614EF" w:rsidRDefault="00055A34" w:rsidP="00E12192">
      <w:r w:rsidRPr="005614EF">
        <w:t>5.16</w:t>
      </w:r>
      <w:r w:rsidRPr="005614EF">
        <w:tab/>
      </w:r>
      <w:r w:rsidR="009B359C" w:rsidRPr="005614EF">
        <w:t>Un grand nombre de délégations ont accueilli favorablement ces propositions,</w:t>
      </w:r>
      <w:r w:rsidR="00706903" w:rsidRPr="005614EF">
        <w:t xml:space="preserve"> </w:t>
      </w:r>
      <w:r w:rsidR="009B359C" w:rsidRPr="005614EF">
        <w:t>en particulier la proposition de modification relative à l</w:t>
      </w:r>
      <w:r w:rsidR="005614EF">
        <w:t>'</w:t>
      </w:r>
      <w:r w:rsidR="009B359C" w:rsidRPr="005614EF">
        <w:t>estimation des contributions financières en nature ou en espèces pour la mise en œuvre des projets. Le délégué du Canada, appuyé par le délégué de l</w:t>
      </w:r>
      <w:r w:rsidR="005614EF">
        <w:t>'</w:t>
      </w:r>
      <w:r w:rsidR="00706903" w:rsidRPr="005614EF">
        <w:t>Égypte</w:t>
      </w:r>
      <w:r w:rsidR="009B359C" w:rsidRPr="005614EF">
        <w:t>, a insisté sur le fait que</w:t>
      </w:r>
      <w:r w:rsidR="00706903" w:rsidRPr="005614EF">
        <w:t xml:space="preserve"> </w:t>
      </w:r>
      <w:r w:rsidR="009B359C" w:rsidRPr="005614EF">
        <w:t>cette modification revêtait une importance décisive, en ce sens qu</w:t>
      </w:r>
      <w:r w:rsidR="005614EF">
        <w:t>'</w:t>
      </w:r>
      <w:r w:rsidR="009B359C" w:rsidRPr="005614EF">
        <w:t>elle concerne la quatrième priorité thématique relative à la mobilisation de</w:t>
      </w:r>
      <w:r w:rsidR="00AC6DE4" w:rsidRPr="005614EF">
        <w:t xml:space="preserve"> </w:t>
      </w:r>
      <w:r w:rsidR="009B359C" w:rsidRPr="005614EF">
        <w:t>ressources et à la coopération internationale. Le délégué du Canada s</w:t>
      </w:r>
      <w:r w:rsidR="005614EF">
        <w:t>'</w:t>
      </w:r>
      <w:r w:rsidR="009B359C" w:rsidRPr="005614EF">
        <w:t>est demandé s</w:t>
      </w:r>
      <w:r w:rsidR="005614EF">
        <w:t>'</w:t>
      </w:r>
      <w:r w:rsidR="009B359C" w:rsidRPr="005614EF">
        <w:t>il était possible de remplacer le terme "initiatives"</w:t>
      </w:r>
      <w:r w:rsidR="00706903" w:rsidRPr="005614EF">
        <w:t xml:space="preserve"> </w:t>
      </w:r>
      <w:r w:rsidR="009B359C" w:rsidRPr="005614EF">
        <w:t>par le terme "priorités", étant donné que dans le passé, les initiatives</w:t>
      </w:r>
      <w:r w:rsidR="00706903" w:rsidRPr="005614EF">
        <w:t xml:space="preserve"> </w:t>
      </w:r>
      <w:r w:rsidR="009B359C" w:rsidRPr="005614EF">
        <w:rPr>
          <w:color w:val="000000"/>
        </w:rPr>
        <w:t>comportaient</w:t>
      </w:r>
      <w:r w:rsidR="00706903" w:rsidRPr="005614EF">
        <w:rPr>
          <w:color w:val="000000"/>
        </w:rPr>
        <w:t xml:space="preserve"> </w:t>
      </w:r>
      <w:r w:rsidR="009B359C" w:rsidRPr="005614EF">
        <w:rPr>
          <w:color w:val="000000"/>
        </w:rPr>
        <w:t>des objectifs relativement ambitieux.</w:t>
      </w:r>
    </w:p>
    <w:p w14:paraId="0437E43C" w14:textId="253D6D37" w:rsidR="00055A34" w:rsidRPr="005614EF" w:rsidRDefault="00055A34" w:rsidP="00E12192">
      <w:r w:rsidRPr="005614EF">
        <w:t>5.17</w:t>
      </w:r>
      <w:r w:rsidRPr="005614EF">
        <w:tab/>
      </w:r>
      <w:r w:rsidR="009B359C" w:rsidRPr="005614EF">
        <w:t>Le délégué de la Fédération de Russie a fait observer que la Décision 5 de la Conférence de plénipotentiaires et de nombreuses autres Résolutions traitent d</w:t>
      </w:r>
      <w:r w:rsidR="005614EF">
        <w:t>'</w:t>
      </w:r>
      <w:r w:rsidR="009B359C" w:rsidRPr="005614EF">
        <w:t>initiatives dans le contexte des plans financiers de l</w:t>
      </w:r>
      <w:r w:rsidR="005614EF">
        <w:t>'</w:t>
      </w:r>
      <w:r w:rsidR="009B359C" w:rsidRPr="005614EF">
        <w:t>UIT, de sorte qu</w:t>
      </w:r>
      <w:r w:rsidR="005614EF">
        <w:t>'</w:t>
      </w:r>
      <w:r w:rsidR="009B359C" w:rsidRPr="005614EF">
        <w:t>il n</w:t>
      </w:r>
      <w:r w:rsidR="005614EF">
        <w:t>'</w:t>
      </w:r>
      <w:r w:rsidR="009B359C" w:rsidRPr="005614EF">
        <w:t>est peut-être pas judicieux de remplacer un</w:t>
      </w:r>
      <w:r w:rsidR="00706903" w:rsidRPr="005614EF">
        <w:t xml:space="preserve"> </w:t>
      </w:r>
      <w:r w:rsidR="009B359C" w:rsidRPr="005614EF">
        <w:t>terme par un</w:t>
      </w:r>
      <w:r w:rsidR="00706903" w:rsidRPr="005614EF">
        <w:t xml:space="preserve"> </w:t>
      </w:r>
      <w:r w:rsidR="009B359C" w:rsidRPr="005614EF">
        <w:t>autre, car cela risque de donner lieu à</w:t>
      </w:r>
      <w:r w:rsidR="00706903" w:rsidRPr="005614EF">
        <w:t xml:space="preserve"> </w:t>
      </w:r>
      <w:r w:rsidR="009B359C" w:rsidRPr="005614EF">
        <w:t>un malentendu dans le cadre de la mise en oeuvre</w:t>
      </w:r>
      <w:r w:rsidR="00706903" w:rsidRPr="005614EF">
        <w:t xml:space="preserve"> </w:t>
      </w:r>
      <w:r w:rsidR="009B359C" w:rsidRPr="005614EF">
        <w:t>future du plan stratégique et des plans financiers de l</w:t>
      </w:r>
      <w:r w:rsidR="005614EF">
        <w:t>'</w:t>
      </w:r>
      <w:r w:rsidR="009B359C" w:rsidRPr="005614EF">
        <w:t>UIT. Il a été suggéré que la question soit examinée par le GCDT ou</w:t>
      </w:r>
      <w:r w:rsidR="00706903" w:rsidRPr="005614EF">
        <w:t xml:space="preserve"> </w:t>
      </w:r>
      <w:r w:rsidR="009B359C" w:rsidRPr="005614EF">
        <w:t xml:space="preserve">la </w:t>
      </w:r>
      <w:r w:rsidR="00953183" w:rsidRPr="005614EF">
        <w:t>Conférence des plénipotentiaires.</w:t>
      </w:r>
    </w:p>
    <w:p w14:paraId="40EFFDA3" w14:textId="6E8E3E8C" w:rsidR="00055A34" w:rsidRPr="005614EF" w:rsidRDefault="00055A34" w:rsidP="004A31EC">
      <w:pPr>
        <w:keepNext/>
        <w:keepLines/>
      </w:pPr>
      <w:r w:rsidRPr="005614EF">
        <w:rPr>
          <w:b/>
        </w:rPr>
        <w:t>5.18</w:t>
      </w:r>
      <w:r w:rsidRPr="005614EF">
        <w:rPr>
          <w:b/>
        </w:rPr>
        <w:tab/>
        <w:t>Conclusion</w:t>
      </w:r>
      <w:r w:rsidR="00953183" w:rsidRPr="005614EF">
        <w:rPr>
          <w:b/>
        </w:rPr>
        <w:t xml:space="preserve"> et marche à suivre</w:t>
      </w:r>
      <w:r w:rsidR="007D3119" w:rsidRPr="007D3119">
        <w:rPr>
          <w:bCs/>
        </w:rPr>
        <w:t xml:space="preserve">: </w:t>
      </w:r>
      <w:r w:rsidR="00953183" w:rsidRPr="005614EF">
        <w:t>les participants ont examiné les modifications apportées à la Résolution 17 (</w:t>
      </w:r>
      <w:r w:rsidR="00F862BE">
        <w:t>Rév.</w:t>
      </w:r>
      <w:r w:rsidR="00953183" w:rsidRPr="005614EF">
        <w:t>Buenos Aires, 2017 et ont appuyé en général ces modifications</w:t>
      </w:r>
      <w:r w:rsidR="00D92563">
        <w:t>.</w:t>
      </w:r>
      <w:r w:rsidR="00706903" w:rsidRPr="005614EF">
        <w:t xml:space="preserve"> </w:t>
      </w:r>
      <w:r w:rsidR="00953183" w:rsidRPr="005614EF">
        <w:t>La seule question en suspens est de savoir s</w:t>
      </w:r>
      <w:r w:rsidR="005614EF">
        <w:t>'</w:t>
      </w:r>
      <w:r w:rsidR="00953183" w:rsidRPr="005614EF">
        <w:t>il y a lieu de remplacer le terme</w:t>
      </w:r>
      <w:r w:rsidR="00706903" w:rsidRPr="005614EF">
        <w:t xml:space="preserve"> </w:t>
      </w:r>
      <w:r w:rsidR="00953183" w:rsidRPr="005614EF">
        <w:t>"initiatives" par "priorités". Compte tenu des conséquences que cela pourrait avoir sur les plans financiers de l</w:t>
      </w:r>
      <w:r w:rsidR="005614EF">
        <w:t>'</w:t>
      </w:r>
      <w:r w:rsidR="00953183" w:rsidRPr="005614EF">
        <w:t>UIT et les Résolutions de la Conférence de plénipotentiaires, la question est soumise au GCDT pour examen complémentaire et décision.</w:t>
      </w:r>
    </w:p>
    <w:p w14:paraId="0C15FE86" w14:textId="44981B11" w:rsidR="00055A34" w:rsidRPr="005614EF" w:rsidRDefault="00055A34" w:rsidP="00E12192">
      <w:r w:rsidRPr="005614EF">
        <w:t>5.19</w:t>
      </w:r>
      <w:r w:rsidRPr="005614EF">
        <w:tab/>
      </w:r>
      <w:r w:rsidR="00953183" w:rsidRPr="005614EF">
        <w:t>Le délégué de la Fédération de Russie a présenté le</w:t>
      </w:r>
      <w:r w:rsidR="00706903" w:rsidRPr="005614EF">
        <w:t xml:space="preserve"> </w:t>
      </w:r>
      <w:hyperlink r:id="rId45" w:history="1">
        <w:r w:rsidRPr="005614EF">
          <w:rPr>
            <w:rStyle w:val="Hyperlink"/>
          </w:rPr>
          <w:t>Document 10</w:t>
        </w:r>
      </w:hyperlink>
      <w:r w:rsidR="005614EF" w:rsidRPr="005614EF">
        <w:t>,</w:t>
      </w:r>
      <w:r w:rsidR="00953183" w:rsidRPr="005614EF">
        <w:t xml:space="preserve"> qui contient des propositions visant à supprimer la</w:t>
      </w:r>
      <w:r w:rsidR="00706903" w:rsidRPr="005614EF">
        <w:t xml:space="preserve"> </w:t>
      </w:r>
      <w:r w:rsidR="005614EF" w:rsidRPr="005614EF">
        <w:t>Résolution</w:t>
      </w:r>
      <w:r w:rsidRPr="005614EF">
        <w:t xml:space="preserve"> 86 (</w:t>
      </w:r>
      <w:r w:rsidR="00F862BE">
        <w:t>Rév.</w:t>
      </w:r>
      <w:r w:rsidRPr="005614EF">
        <w:t xml:space="preserve">Buenos Aires, 2017) </w:t>
      </w:r>
      <w:bookmarkStart w:id="2" w:name="_Toc475539610"/>
      <w:bookmarkStart w:id="3" w:name="_Toc475542319"/>
      <w:bookmarkStart w:id="4" w:name="_Toc476211423"/>
      <w:bookmarkStart w:id="5" w:name="_Toc476213360"/>
      <w:bookmarkStart w:id="6" w:name="_Toc506198346"/>
      <w:r w:rsidR="00953183" w:rsidRPr="005614EF">
        <w:t>intitulée</w:t>
      </w:r>
      <w:r w:rsidR="00706903" w:rsidRPr="005614EF">
        <w:t xml:space="preserve"> </w:t>
      </w:r>
      <w:r w:rsidR="005614EF" w:rsidRPr="005614EF">
        <w:t>"</w:t>
      </w:r>
      <w:r w:rsidRPr="005614EF">
        <w:t>Utilisation au sein du Secteur du développement des télécommunications de l</w:t>
      </w:r>
      <w:r w:rsidR="005614EF">
        <w:t>'</w:t>
      </w:r>
      <w:r w:rsidRPr="005614EF">
        <w:t>UIT des langues de l</w:t>
      </w:r>
      <w:r w:rsidR="005614EF">
        <w:t>'</w:t>
      </w:r>
      <w:r w:rsidRPr="005614EF">
        <w:t>Union sur un pied d</w:t>
      </w:r>
      <w:r w:rsidR="005614EF">
        <w:t>'</w:t>
      </w:r>
      <w:r w:rsidRPr="005614EF">
        <w:t>égalité</w:t>
      </w:r>
      <w:bookmarkEnd w:id="2"/>
      <w:bookmarkEnd w:id="3"/>
      <w:bookmarkEnd w:id="4"/>
      <w:bookmarkEnd w:id="5"/>
      <w:bookmarkEnd w:id="6"/>
      <w:r w:rsidR="005614EF" w:rsidRPr="005614EF">
        <w:t>"</w:t>
      </w:r>
      <w:r w:rsidRPr="005614EF">
        <w:t xml:space="preserve">. </w:t>
      </w:r>
      <w:r w:rsidR="00953183" w:rsidRPr="005614EF">
        <w:t>Il a été noté que la Conférence de plénipotentiaires de 2018 a</w:t>
      </w:r>
      <w:r w:rsidR="00AC6DE4" w:rsidRPr="005614EF">
        <w:t xml:space="preserve"> </w:t>
      </w:r>
      <w:r w:rsidR="00953183" w:rsidRPr="005614EF">
        <w:t>approuvé les modifications apportées à la</w:t>
      </w:r>
      <w:r w:rsidR="00706903" w:rsidRPr="005614EF">
        <w:t xml:space="preserve"> </w:t>
      </w:r>
      <w:r w:rsidR="005614EF" w:rsidRPr="005614EF">
        <w:rPr>
          <w:rFonts w:cs="Calibri"/>
        </w:rPr>
        <w:t>Résolution</w:t>
      </w:r>
      <w:r w:rsidRPr="005614EF">
        <w:rPr>
          <w:rFonts w:cs="Calibri"/>
        </w:rPr>
        <w:t xml:space="preserve"> 154 (</w:t>
      </w:r>
      <w:r w:rsidR="00F862BE">
        <w:rPr>
          <w:rFonts w:cs="Calibri"/>
        </w:rPr>
        <w:t>Rév.</w:t>
      </w:r>
      <w:r w:rsidR="005614EF" w:rsidRPr="005614EF">
        <w:rPr>
          <w:rFonts w:cs="Calibri"/>
        </w:rPr>
        <w:t>Dubaï</w:t>
      </w:r>
      <w:r w:rsidRPr="005614EF">
        <w:rPr>
          <w:rFonts w:cs="Calibri"/>
        </w:rPr>
        <w:t xml:space="preserve">, 2018) </w:t>
      </w:r>
      <w:r w:rsidR="00953183" w:rsidRPr="005614EF">
        <w:t>intitulée</w:t>
      </w:r>
      <w:r w:rsidR="00706903" w:rsidRPr="005614EF">
        <w:t xml:space="preserve"> </w:t>
      </w:r>
      <w:r w:rsidR="005614EF" w:rsidRPr="005614EF">
        <w:t>"</w:t>
      </w:r>
      <w:r w:rsidRPr="005614EF">
        <w:rPr>
          <w:rFonts w:cs="Calibri"/>
        </w:rPr>
        <w:t xml:space="preserve">Utilisation </w:t>
      </w:r>
      <w:r w:rsidRPr="005614EF">
        <w:t>des six</w:t>
      </w:r>
      <w:r w:rsidR="007D3119">
        <w:t> </w:t>
      </w:r>
      <w:r w:rsidRPr="005614EF">
        <w:t>langues officielles de l</w:t>
      </w:r>
      <w:r w:rsidR="005614EF">
        <w:t>'</w:t>
      </w:r>
      <w:r w:rsidRPr="005614EF">
        <w:t>Union sur un pied d</w:t>
      </w:r>
      <w:r w:rsidR="005614EF">
        <w:t>'</w:t>
      </w:r>
      <w:r w:rsidRPr="005614EF">
        <w:t>égalité</w:t>
      </w:r>
      <w:r w:rsidR="005614EF" w:rsidRPr="005614EF">
        <w:t>".</w:t>
      </w:r>
      <w:r w:rsidR="00953183" w:rsidRPr="005614EF">
        <w:t xml:space="preserve"> </w:t>
      </w:r>
      <w:r w:rsidR="007D3119">
        <w:t>D</w:t>
      </w:r>
      <w:r w:rsidR="00953183" w:rsidRPr="005614EF">
        <w:t>ans le document 10, il est proposé d</w:t>
      </w:r>
      <w:r w:rsidR="005614EF">
        <w:t>'</w:t>
      </w:r>
      <w:r w:rsidR="00953183" w:rsidRPr="005614EF">
        <w:t>insérer dans la Résolution 1 (</w:t>
      </w:r>
      <w:r w:rsidR="00F862BE">
        <w:t>Rév.</w:t>
      </w:r>
      <w:r w:rsidR="00953183" w:rsidRPr="005614EF">
        <w:t>Buenos Aires, 2017) toutes les sections</w:t>
      </w:r>
      <w:r w:rsidR="00706903" w:rsidRPr="005614EF">
        <w:t xml:space="preserve"> </w:t>
      </w:r>
      <w:r w:rsidR="00953183" w:rsidRPr="005614EF">
        <w:t>importantes de la Résolution 86 (</w:t>
      </w:r>
      <w:r w:rsidR="00F862BE">
        <w:t>Rév.</w:t>
      </w:r>
      <w:r w:rsidR="00953183" w:rsidRPr="005614EF">
        <w:t>Buenos Aires, 2017) et de supprimer cette Résolution. Les participants ont noté que certaines administrations, par exemple les États-Unis, et organisations réfléchissent aux moyens d</w:t>
      </w:r>
      <w:r w:rsidR="005614EF">
        <w:t>'</w:t>
      </w:r>
      <w:r w:rsidR="00953183" w:rsidRPr="005614EF">
        <w:t>insérer certaines dispositions dans la Résolution 1,</w:t>
      </w:r>
      <w:r w:rsidR="00706903" w:rsidRPr="005614EF">
        <w:t xml:space="preserve"> </w:t>
      </w:r>
      <w:r w:rsidR="00953183" w:rsidRPr="005614EF">
        <w:t>tout en veillant à ce que cette Résolution ne soit pas trop longue.</w:t>
      </w:r>
      <w:bookmarkStart w:id="7" w:name="_Toc393980066"/>
    </w:p>
    <w:p w14:paraId="42D21845" w14:textId="594EB045" w:rsidR="00055A34" w:rsidRPr="005614EF" w:rsidRDefault="00055A34" w:rsidP="00E12192">
      <w:r w:rsidRPr="005614EF">
        <w:rPr>
          <w:b/>
        </w:rPr>
        <w:t>5.20</w:t>
      </w:r>
      <w:r w:rsidRPr="005614EF">
        <w:rPr>
          <w:b/>
        </w:rPr>
        <w:tab/>
        <w:t xml:space="preserve">Conclusion </w:t>
      </w:r>
      <w:r w:rsidR="00953183" w:rsidRPr="005614EF">
        <w:rPr>
          <w:b/>
        </w:rPr>
        <w:t>et marche à suivre</w:t>
      </w:r>
      <w:r w:rsidR="00706903" w:rsidRPr="007D3119">
        <w:rPr>
          <w:bCs/>
        </w:rPr>
        <w:t>:</w:t>
      </w:r>
      <w:r w:rsidRPr="007D3119">
        <w:rPr>
          <w:bCs/>
        </w:rPr>
        <w:t xml:space="preserve"> </w:t>
      </w:r>
      <w:r w:rsidR="00524617" w:rsidRPr="005614EF">
        <w:t xml:space="preserve">Les participants ont </w:t>
      </w:r>
      <w:r w:rsidR="00524617" w:rsidRPr="005614EF">
        <w:rPr>
          <w:bCs/>
        </w:rPr>
        <w:t xml:space="preserve">pris note avec satisfaction de la contribution de la Fédération de Russie. </w:t>
      </w:r>
      <w:r w:rsidR="00706903" w:rsidRPr="005614EF">
        <w:rPr>
          <w:bCs/>
        </w:rPr>
        <w:t>Étant</w:t>
      </w:r>
      <w:r w:rsidR="00524617" w:rsidRPr="005614EF">
        <w:rPr>
          <w:bCs/>
        </w:rPr>
        <w:t xml:space="preserve"> donné que certaines administrations et organisations poursuivent l</w:t>
      </w:r>
      <w:r w:rsidR="005614EF">
        <w:rPr>
          <w:bCs/>
        </w:rPr>
        <w:t>'</w:t>
      </w:r>
      <w:r w:rsidR="00524617" w:rsidRPr="005614EF">
        <w:rPr>
          <w:bCs/>
        </w:rPr>
        <w:t>examen de la question</w:t>
      </w:r>
      <w:r w:rsidR="00AC6DE4" w:rsidRPr="005614EF">
        <w:rPr>
          <w:bCs/>
        </w:rPr>
        <w:t xml:space="preserve"> relative à</w:t>
      </w:r>
      <w:r w:rsidR="00706903" w:rsidRPr="005614EF">
        <w:rPr>
          <w:bCs/>
        </w:rPr>
        <w:t xml:space="preserve"> </w:t>
      </w:r>
      <w:r w:rsidR="00524617" w:rsidRPr="005614EF">
        <w:rPr>
          <w:bCs/>
        </w:rPr>
        <w:t>la suppression de la Résolution 86 (</w:t>
      </w:r>
      <w:r w:rsidR="00F862BE">
        <w:rPr>
          <w:bCs/>
        </w:rPr>
        <w:t>Rév.</w:t>
      </w:r>
      <w:r w:rsidR="00524617" w:rsidRPr="005614EF">
        <w:rPr>
          <w:bCs/>
        </w:rPr>
        <w:t>Buenos Aires, 2017, la question est soumise au GCDT pour décision.</w:t>
      </w:r>
      <w:r w:rsidR="00706903" w:rsidRPr="005614EF">
        <w:rPr>
          <w:b/>
        </w:rPr>
        <w:t xml:space="preserve"> </w:t>
      </w:r>
    </w:p>
    <w:bookmarkEnd w:id="7"/>
    <w:p w14:paraId="54E53EB6" w14:textId="0992665B" w:rsidR="00845DFE" w:rsidRPr="005614EF" w:rsidRDefault="00055A34" w:rsidP="00E12192">
      <w:pPr>
        <w:pStyle w:val="Heading1"/>
      </w:pPr>
      <w:r w:rsidRPr="005614EF">
        <w:t>6</w:t>
      </w:r>
      <w:r w:rsidRPr="005614EF">
        <w:tab/>
        <w:t>Projet de Déclaration d</w:t>
      </w:r>
      <w:r w:rsidR="005614EF">
        <w:t>'</w:t>
      </w:r>
      <w:r w:rsidRPr="005614EF">
        <w:t>Addis-Abeba</w:t>
      </w:r>
    </w:p>
    <w:p w14:paraId="485FCBAF" w14:textId="7BF41DD6" w:rsidR="00055A34" w:rsidRPr="005614EF" w:rsidRDefault="00055A34" w:rsidP="00E12192">
      <w:r w:rsidRPr="005614EF">
        <w:t>6.1</w:t>
      </w:r>
      <w:r w:rsidRPr="005614EF">
        <w:tab/>
      </w:r>
      <w:r w:rsidR="00524617" w:rsidRPr="005614EF">
        <w:t xml:space="preserve">Le Président du GCDT GT-RDTP a présenté le </w:t>
      </w:r>
      <w:hyperlink r:id="rId46" w:history="1">
        <w:r w:rsidR="00524617" w:rsidRPr="005614EF">
          <w:rPr>
            <w:rStyle w:val="Hyperlink"/>
          </w:rPr>
          <w:t>Document 36(R</w:t>
        </w:r>
        <w:r w:rsidR="00706903" w:rsidRPr="005614EF">
          <w:rPr>
            <w:rStyle w:val="Hyperlink"/>
          </w:rPr>
          <w:t>é</w:t>
        </w:r>
        <w:r w:rsidR="00524617" w:rsidRPr="005614EF">
          <w:rPr>
            <w:rStyle w:val="Hyperlink"/>
          </w:rPr>
          <w:t>v.1)</w:t>
        </w:r>
      </w:hyperlink>
      <w:r w:rsidR="00524617" w:rsidRPr="005614EF">
        <w:t>, qui contient</w:t>
      </w:r>
      <w:r w:rsidR="00706903" w:rsidRPr="005614EF">
        <w:t xml:space="preserve"> </w:t>
      </w:r>
      <w:r w:rsidR="00524617" w:rsidRPr="005614EF">
        <w:t>le projet de Déclaration révisée. Cette version tient compte des</w:t>
      </w:r>
      <w:r w:rsidR="00706903" w:rsidRPr="005614EF">
        <w:t xml:space="preserve"> </w:t>
      </w:r>
      <w:r w:rsidR="00524617" w:rsidRPr="005614EF">
        <w:t>vues exprimées par les membres lors de la quatrième réunion, tenue le 3 mars 2021, et va dans le sens des priorités thématiques proposées ainsi que du thème de la CMDT</w:t>
      </w:r>
      <w:r w:rsidR="00706903" w:rsidRPr="005614EF">
        <w:t>:</w:t>
      </w:r>
      <w:r w:rsidR="00524617" w:rsidRPr="005614EF">
        <w:t xml:space="preserve"> </w:t>
      </w:r>
      <w:r w:rsidR="00524617" w:rsidRPr="005614EF">
        <w:rPr>
          <w:color w:val="000000"/>
        </w:rPr>
        <w:t>Connecter ceux qui ne le sont pas encore afin de parvenir au développement durable".</w:t>
      </w:r>
      <w:r w:rsidR="00706903" w:rsidRPr="005614EF">
        <w:t xml:space="preserve"> </w:t>
      </w:r>
      <w:r w:rsidR="00524617" w:rsidRPr="005614EF">
        <w:t>La Déclaration se compose de deux parties. La partie intitulée</w:t>
      </w:r>
      <w:r w:rsidR="00706903" w:rsidRPr="005614EF">
        <w:t xml:space="preserve"> </w:t>
      </w:r>
      <w:r w:rsidR="00524617" w:rsidRPr="005614EF">
        <w:t>"Nous déclarons" met en</w:t>
      </w:r>
      <w:r w:rsidR="00706903" w:rsidRPr="005614EF">
        <w:t xml:space="preserve"> </w:t>
      </w:r>
      <w:r w:rsidR="00524617" w:rsidRPr="005614EF">
        <w:t>lumière six faits, et la partie intitulée "Nous nous engageons"</w:t>
      </w:r>
      <w:r w:rsidR="00706903" w:rsidRPr="005614EF">
        <w:t xml:space="preserve"> </w:t>
      </w:r>
      <w:r w:rsidR="00524617" w:rsidRPr="005614EF">
        <w:t>traite de la connectivité, de la transformation numérique, d</w:t>
      </w:r>
      <w:r w:rsidR="005614EF">
        <w:t>'</w:t>
      </w:r>
      <w:r w:rsidR="00524617" w:rsidRPr="005614EF">
        <w:t>un environnement propice</w:t>
      </w:r>
      <w:r w:rsidR="005614EF" w:rsidRPr="005614EF">
        <w:t>,</w:t>
      </w:r>
      <w:r w:rsidR="00524617" w:rsidRPr="005614EF">
        <w:t xml:space="preserve"> de la mobilisation de</w:t>
      </w:r>
      <w:r w:rsidR="00AC6DE4" w:rsidRPr="005614EF">
        <w:t xml:space="preserve"> </w:t>
      </w:r>
      <w:r w:rsidR="00524617" w:rsidRPr="005614EF">
        <w:t>ressources et de la coopération internationale, ce qui traduit le lien entre les priorités thématiques et la Déclaration.</w:t>
      </w:r>
      <w:r w:rsidR="00706903" w:rsidRPr="005614EF">
        <w:t xml:space="preserve"> </w:t>
      </w:r>
    </w:p>
    <w:p w14:paraId="1E15D483" w14:textId="709F5595" w:rsidR="00055A34" w:rsidRPr="005614EF" w:rsidRDefault="00055A34" w:rsidP="00E12192">
      <w:r w:rsidRPr="005614EF">
        <w:t>6.2</w:t>
      </w:r>
      <w:r w:rsidRPr="005614EF">
        <w:tab/>
      </w:r>
      <w:r w:rsidR="00524617" w:rsidRPr="005614EF">
        <w:t>Le délégué de l</w:t>
      </w:r>
      <w:r w:rsidR="005614EF">
        <w:t>'</w:t>
      </w:r>
      <w:r w:rsidR="00524617" w:rsidRPr="005614EF">
        <w:t>Arabie saoudite, tout en reconnaissant le bien-fondé de l</w:t>
      </w:r>
      <w:r w:rsidR="005614EF">
        <w:t>'</w:t>
      </w:r>
      <w:r w:rsidR="00524617" w:rsidRPr="005614EF">
        <w:t xml:space="preserve">importance </w:t>
      </w:r>
      <w:r w:rsidR="00AC6DE4" w:rsidRPr="005614EF">
        <w:t xml:space="preserve">qui est </w:t>
      </w:r>
      <w:r w:rsidR="00524617" w:rsidRPr="005614EF">
        <w:t>accordée à la connectivité, a souligné</w:t>
      </w:r>
      <w:r w:rsidR="00706903" w:rsidRPr="005614EF">
        <w:t xml:space="preserve"> </w:t>
      </w:r>
      <w:r w:rsidR="00524617" w:rsidRPr="005614EF">
        <w:t>qu</w:t>
      </w:r>
      <w:r w:rsidR="005614EF">
        <w:t>'</w:t>
      </w:r>
      <w:r w:rsidR="00524617" w:rsidRPr="005614EF">
        <w:t>il fallait</w:t>
      </w:r>
      <w:r w:rsidR="00706903" w:rsidRPr="005614EF">
        <w:t xml:space="preserve"> </w:t>
      </w:r>
      <w:r w:rsidR="00524617" w:rsidRPr="005614EF">
        <w:t>également prendre en considération,</w:t>
      </w:r>
      <w:r w:rsidR="00706903" w:rsidRPr="005614EF">
        <w:t xml:space="preserve"> </w:t>
      </w:r>
      <w:r w:rsidR="001A3969" w:rsidRPr="005614EF">
        <w:t>dans un souci d</w:t>
      </w:r>
      <w:r w:rsidR="005614EF">
        <w:t>'</w:t>
      </w:r>
      <w:r w:rsidR="001A3969" w:rsidRPr="005614EF">
        <w:t>équilibre</w:t>
      </w:r>
      <w:r w:rsidR="00706903" w:rsidRPr="005614EF">
        <w:t xml:space="preserve"> </w:t>
      </w:r>
      <w:r w:rsidR="00524617" w:rsidRPr="005614EF">
        <w:t>avec la connectivité, les activités importantes que l</w:t>
      </w:r>
      <w:r w:rsidR="005614EF">
        <w:t>'</w:t>
      </w:r>
      <w:r w:rsidR="00524617" w:rsidRPr="005614EF">
        <w:t>UIT-D entreprend, par exemple</w:t>
      </w:r>
      <w:r w:rsidR="00AC6DE4" w:rsidRPr="005614EF">
        <w:t xml:space="preserve"> </w:t>
      </w:r>
      <w:r w:rsidR="001A3969" w:rsidRPr="005614EF">
        <w:t>en ce qui concerne l</w:t>
      </w:r>
      <w:r w:rsidR="005614EF">
        <w:t>'</w:t>
      </w:r>
      <w:r w:rsidR="001A3969" w:rsidRPr="005614EF">
        <w:t>établissement</w:t>
      </w:r>
      <w:r w:rsidR="00524617" w:rsidRPr="005614EF">
        <w:t xml:space="preserve"> de la confiance dans l</w:t>
      </w:r>
      <w:r w:rsidR="005614EF">
        <w:t>'</w:t>
      </w:r>
      <w:r w:rsidR="00524617" w:rsidRPr="005614EF">
        <w:t>utilisation des TIC,</w:t>
      </w:r>
      <w:r w:rsidR="00706903" w:rsidRPr="005614EF">
        <w:t xml:space="preserve"> </w:t>
      </w:r>
      <w:r w:rsidR="00524617" w:rsidRPr="005614EF">
        <w:t>l</w:t>
      </w:r>
      <w:r w:rsidR="001A3969" w:rsidRPr="005614EF">
        <w:t>es</w:t>
      </w:r>
      <w:r w:rsidR="00524617" w:rsidRPr="005614EF">
        <w:t xml:space="preserve"> politique</w:t>
      </w:r>
      <w:r w:rsidR="001A3969" w:rsidRPr="005614EF">
        <w:t>s générales</w:t>
      </w:r>
      <w:r w:rsidR="00524617" w:rsidRPr="005614EF">
        <w:t xml:space="preserve"> et</w:t>
      </w:r>
      <w:r w:rsidR="00706903" w:rsidRPr="005614EF">
        <w:t xml:space="preserve"> </w:t>
      </w:r>
      <w:r w:rsidR="00524617" w:rsidRPr="005614EF">
        <w:t>la réglementation</w:t>
      </w:r>
      <w:r w:rsidR="00706903" w:rsidRPr="005614EF">
        <w:t xml:space="preserve"> </w:t>
      </w:r>
      <w:r w:rsidR="00524617" w:rsidRPr="005614EF">
        <w:t xml:space="preserve">et </w:t>
      </w:r>
      <w:r w:rsidR="001A3969" w:rsidRPr="005614EF">
        <w:t>l</w:t>
      </w:r>
      <w:r w:rsidR="00524617" w:rsidRPr="005614EF">
        <w:t>es questions liées à l</w:t>
      </w:r>
      <w:r w:rsidR="005614EF">
        <w:t>'</w:t>
      </w:r>
      <w:r w:rsidR="00524617" w:rsidRPr="005614EF">
        <w:t xml:space="preserve">Internet, afin de sensibiliser toutes les parties prenantes </w:t>
      </w:r>
      <w:r w:rsidR="001A3969" w:rsidRPr="005614EF">
        <w:rPr>
          <w:color w:val="000000"/>
        </w:rPr>
        <w:t xml:space="preserve">à la mission </w:t>
      </w:r>
      <w:r w:rsidR="00524617" w:rsidRPr="005614EF">
        <w:t xml:space="preserve">du Secteur. </w:t>
      </w:r>
    </w:p>
    <w:p w14:paraId="46867A8F" w14:textId="44E55930" w:rsidR="00055A34" w:rsidRPr="005614EF" w:rsidRDefault="00055A34" w:rsidP="00E12192">
      <w:r w:rsidRPr="005614EF">
        <w:t>6.3</w:t>
      </w:r>
      <w:r w:rsidRPr="005614EF">
        <w:tab/>
      </w:r>
      <w:r w:rsidR="00DB7822" w:rsidRPr="005614EF">
        <w:t>En outre, plusieurs délégations ont</w:t>
      </w:r>
      <w:r w:rsidR="00706903" w:rsidRPr="005614EF">
        <w:t xml:space="preserve"> </w:t>
      </w:r>
      <w:r w:rsidR="00DB7822" w:rsidRPr="005614EF">
        <w:t>proposé d</w:t>
      </w:r>
      <w:r w:rsidR="005614EF">
        <w:t>'</w:t>
      </w:r>
      <w:r w:rsidR="00DB7822" w:rsidRPr="005614EF">
        <w:t>apporter des contributions supplémentaires par le biais du journal de discussion en ligne. Le délégué de la Fédération de Russie a proposé d</w:t>
      </w:r>
      <w:r w:rsidR="005614EF">
        <w:t>'</w:t>
      </w:r>
      <w:r w:rsidR="00DB7822" w:rsidRPr="005614EF">
        <w:t>ajouter les technologies nouvelles et émergentes (IA, IoT, OTT, mégadonnées), le spectre des fréquences radioélectriques et les orbites des satellites</w:t>
      </w:r>
      <w:r w:rsidR="00706903" w:rsidRPr="005614EF">
        <w:t>;</w:t>
      </w:r>
      <w:r w:rsidR="00DB7822" w:rsidRPr="005614EF">
        <w:t xml:space="preserve"> la réglementation, la normalisation</w:t>
      </w:r>
      <w:r w:rsidR="00706903" w:rsidRPr="005614EF">
        <w:t>;</w:t>
      </w:r>
      <w:r w:rsidR="00DB7822" w:rsidRPr="005614EF">
        <w:t xml:space="preserve"> </w:t>
      </w:r>
      <w:r w:rsidR="00DB7822" w:rsidRPr="005614EF">
        <w:rPr>
          <w:color w:val="000000"/>
        </w:rPr>
        <w:t xml:space="preserve">le respect de </w:t>
      </w:r>
      <w:r w:rsidR="00DB7822" w:rsidRPr="005614EF">
        <w:t>la vie privée</w:t>
      </w:r>
      <w:r w:rsidR="00706903" w:rsidRPr="005614EF">
        <w:t>;</w:t>
      </w:r>
      <w:r w:rsidR="00DB7822" w:rsidRPr="005614EF">
        <w:t xml:space="preserve"> la confiance et la sécurité dans l</w:t>
      </w:r>
      <w:r w:rsidR="005614EF">
        <w:t>'</w:t>
      </w:r>
      <w:r w:rsidR="00DB7822" w:rsidRPr="005614EF">
        <w:t>utilisation des TIC</w:t>
      </w:r>
      <w:r w:rsidR="00706903" w:rsidRPr="005614EF">
        <w:t>;</w:t>
      </w:r>
      <w:r w:rsidR="00DB7822" w:rsidRPr="005614EF">
        <w:t xml:space="preserve"> l</w:t>
      </w:r>
      <w:r w:rsidR="005614EF">
        <w:t>'</w:t>
      </w:r>
      <w:r w:rsidR="00DB7822" w:rsidRPr="005614EF">
        <w:t>économie numérique et d</w:t>
      </w:r>
      <w:r w:rsidR="005614EF">
        <w:t>'</w:t>
      </w:r>
      <w:r w:rsidR="00DB7822" w:rsidRPr="005614EF">
        <w:t>autres activités de l</w:t>
      </w:r>
      <w:r w:rsidR="005614EF">
        <w:t>'</w:t>
      </w:r>
      <w:r w:rsidR="00DB7822" w:rsidRPr="005614EF">
        <w:t>UIT importantes pour les pays en développement.</w:t>
      </w:r>
    </w:p>
    <w:p w14:paraId="3018990A" w14:textId="4C59A58C" w:rsidR="00055A34" w:rsidRPr="005614EF" w:rsidRDefault="00055A34" w:rsidP="00E12192">
      <w:r w:rsidRPr="005614EF">
        <w:t>6.4</w:t>
      </w:r>
      <w:r w:rsidRPr="005614EF">
        <w:tab/>
      </w:r>
      <w:r w:rsidR="00DB7822" w:rsidRPr="005614EF">
        <w:t xml:space="preserve">Le délégué du Koweït a précisé que parmi les thèmes mis en avant dans une contribution tardive du Groupe des </w:t>
      </w:r>
      <w:r w:rsidR="00414805" w:rsidRPr="005614EF">
        <w:t>États</w:t>
      </w:r>
      <w:r w:rsidR="00DB7822" w:rsidRPr="005614EF">
        <w:t xml:space="preserve"> arabes en vue </w:t>
      </w:r>
      <w:r w:rsidR="00AC6DE4" w:rsidRPr="005614EF">
        <w:t>de leur insertion</w:t>
      </w:r>
      <w:r w:rsidR="00706903" w:rsidRPr="005614EF">
        <w:t xml:space="preserve"> </w:t>
      </w:r>
      <w:r w:rsidR="00DB7822" w:rsidRPr="005614EF">
        <w:t>dans la Déclaration figurent la sécurité, la protection des données personnelles, la compatibilité des équipements et systèmes TIC, le renforcement des capacités, ainsi que</w:t>
      </w:r>
      <w:r w:rsidR="007D791A" w:rsidRPr="005614EF">
        <w:rPr>
          <w:color w:val="000000"/>
        </w:rPr>
        <w:t xml:space="preserve"> collecte et la diffusion transparentes et concertées d</w:t>
      </w:r>
      <w:r w:rsidR="005614EF">
        <w:rPr>
          <w:color w:val="000000"/>
        </w:rPr>
        <w:t>'</w:t>
      </w:r>
      <w:r w:rsidR="007D791A" w:rsidRPr="005614EF">
        <w:rPr>
          <w:color w:val="000000"/>
        </w:rPr>
        <w:t>indicateurs et de statistiques de qualité permettant de mesurer</w:t>
      </w:r>
      <w:r w:rsidR="00706903" w:rsidRPr="005614EF">
        <w:rPr>
          <w:color w:val="000000"/>
        </w:rPr>
        <w:t xml:space="preserve"> </w:t>
      </w:r>
      <w:r w:rsidR="00DB7822" w:rsidRPr="005614EF">
        <w:t>la société de l</w:t>
      </w:r>
      <w:r w:rsidR="005614EF">
        <w:t>'</w:t>
      </w:r>
      <w:r w:rsidR="00DB7822" w:rsidRPr="005614EF">
        <w:t xml:space="preserve">information. </w:t>
      </w:r>
    </w:p>
    <w:p w14:paraId="3AB3ED59" w14:textId="7B9DEDDF" w:rsidR="00055A34" w:rsidRPr="005614EF" w:rsidRDefault="00055A34" w:rsidP="00E12192">
      <w:r w:rsidRPr="005614EF">
        <w:t>6.5</w:t>
      </w:r>
      <w:r w:rsidRPr="005614EF">
        <w:tab/>
      </w:r>
      <w:r w:rsidR="007D791A" w:rsidRPr="005614EF">
        <w:t xml:space="preserve">Prenant la parole au nom du groupe </w:t>
      </w:r>
      <w:r w:rsidR="007D791A" w:rsidRPr="005614EF">
        <w:rPr>
          <w:color w:val="000000"/>
        </w:rPr>
        <w:t>des pays d</w:t>
      </w:r>
      <w:r w:rsidR="005614EF">
        <w:rPr>
          <w:color w:val="000000"/>
        </w:rPr>
        <w:t>'</w:t>
      </w:r>
      <w:r w:rsidR="007D791A" w:rsidRPr="005614EF">
        <w:rPr>
          <w:color w:val="000000"/>
        </w:rPr>
        <w:t>Afrique, le</w:t>
      </w:r>
      <w:r w:rsidR="00706903" w:rsidRPr="005614EF">
        <w:rPr>
          <w:color w:val="000000"/>
        </w:rPr>
        <w:t xml:space="preserve"> </w:t>
      </w:r>
      <w:r w:rsidR="007D791A" w:rsidRPr="005614EF">
        <w:t>délégué de l</w:t>
      </w:r>
      <w:r w:rsidR="005614EF">
        <w:t>'</w:t>
      </w:r>
      <w:r w:rsidR="007D791A" w:rsidRPr="005614EF">
        <w:t>Algérie a énuméré les questions suivantes à prendre en compte dans la Déclaration</w:t>
      </w:r>
      <w:r w:rsidR="00706903" w:rsidRPr="005614EF">
        <w:t>:</w:t>
      </w:r>
      <w:r w:rsidR="007D791A" w:rsidRPr="005614EF">
        <w:t xml:space="preserve"> infrastructure</w:t>
      </w:r>
      <w:r w:rsidR="00706903" w:rsidRPr="005614EF">
        <w:t xml:space="preserve"> </w:t>
      </w:r>
      <w:r w:rsidR="007D791A" w:rsidRPr="005614EF">
        <w:t>large bande</w:t>
      </w:r>
      <w:r w:rsidR="00706903" w:rsidRPr="005614EF">
        <w:t xml:space="preserve">; </w:t>
      </w:r>
      <w:r w:rsidR="007D791A" w:rsidRPr="005614EF">
        <w:t>spectre des fréquences radioélectriques</w:t>
      </w:r>
      <w:r w:rsidR="00706903" w:rsidRPr="005614EF">
        <w:t xml:space="preserve">; </w:t>
      </w:r>
      <w:r w:rsidR="007D791A" w:rsidRPr="005614EF">
        <w:t>orbites des satellites</w:t>
      </w:r>
      <w:r w:rsidR="00706903" w:rsidRPr="005614EF">
        <w:t xml:space="preserve">; </w:t>
      </w:r>
      <w:r w:rsidR="007D791A" w:rsidRPr="005614EF">
        <w:t>inégalités sur le plan des</w:t>
      </w:r>
      <w:r w:rsidR="00706903" w:rsidRPr="005614EF">
        <w:t xml:space="preserve"> </w:t>
      </w:r>
      <w:r w:rsidR="007D791A" w:rsidRPr="005614EF">
        <w:t>technologies numériques</w:t>
      </w:r>
      <w:r w:rsidR="00706903" w:rsidRPr="005614EF">
        <w:t xml:space="preserve">; </w:t>
      </w:r>
      <w:r w:rsidR="007D791A" w:rsidRPr="005614EF">
        <w:t>réduction</w:t>
      </w:r>
      <w:r w:rsidR="00706903" w:rsidRPr="005614EF">
        <w:t xml:space="preserve"> </w:t>
      </w:r>
      <w:r w:rsidR="007D791A" w:rsidRPr="005614EF">
        <w:t>de l</w:t>
      </w:r>
      <w:r w:rsidR="005614EF">
        <w:t>'</w:t>
      </w:r>
      <w:r w:rsidR="007D791A" w:rsidRPr="005614EF">
        <w:t>écart en matière de</w:t>
      </w:r>
      <w:r w:rsidR="00706903" w:rsidRPr="005614EF">
        <w:t xml:space="preserve"> </w:t>
      </w:r>
      <w:r w:rsidR="007D791A" w:rsidRPr="005614EF">
        <w:t>normalisation</w:t>
      </w:r>
      <w:r w:rsidR="00706903" w:rsidRPr="005614EF">
        <w:t xml:space="preserve">; </w:t>
      </w:r>
      <w:r w:rsidR="007D791A" w:rsidRPr="005614EF">
        <w:t>environnement propice à l</w:t>
      </w:r>
      <w:r w:rsidR="005614EF">
        <w:t>'</w:t>
      </w:r>
      <w:r w:rsidR="007D791A" w:rsidRPr="005614EF">
        <w:t>investissement</w:t>
      </w:r>
      <w:r w:rsidR="00706903" w:rsidRPr="005614EF">
        <w:t>;</w:t>
      </w:r>
      <w:r w:rsidR="007D791A" w:rsidRPr="005614EF">
        <w:t xml:space="preserve"> inclusion numérique</w:t>
      </w:r>
      <w:r w:rsidR="00706903" w:rsidRPr="005614EF">
        <w:t>;</w:t>
      </w:r>
      <w:r w:rsidR="007D791A" w:rsidRPr="005614EF">
        <w:t xml:space="preserve"> et</w:t>
      </w:r>
      <w:r w:rsidR="00706903" w:rsidRPr="005614EF">
        <w:t xml:space="preserve"> </w:t>
      </w:r>
      <w:r w:rsidR="007D791A" w:rsidRPr="005614EF">
        <w:t>écosystèmes d</w:t>
      </w:r>
      <w:r w:rsidR="005614EF">
        <w:t>'</w:t>
      </w:r>
      <w:r w:rsidR="007D791A" w:rsidRPr="005614EF">
        <w:t xml:space="preserve">innovation pour renforcer et accélérer la transformation numérique. La région Afrique considère </w:t>
      </w:r>
      <w:r w:rsidR="007949CB" w:rsidRPr="005614EF">
        <w:t xml:space="preserve">que </w:t>
      </w:r>
      <w:r w:rsidR="007D791A" w:rsidRPr="005614EF">
        <w:t xml:space="preserve">les résultats du SMSI </w:t>
      </w:r>
      <w:r w:rsidR="007949CB" w:rsidRPr="005614EF">
        <w:t xml:space="preserve">revêtent </w:t>
      </w:r>
      <w:r w:rsidR="007D791A" w:rsidRPr="005614EF">
        <w:t xml:space="preserve">une importance vitale et </w:t>
      </w:r>
      <w:r w:rsidR="007949CB" w:rsidRPr="005614EF">
        <w:t xml:space="preserve">que </w:t>
      </w:r>
      <w:r w:rsidR="007D791A" w:rsidRPr="005614EF">
        <w:t xml:space="preserve">leur examen </w:t>
      </w:r>
      <w:r w:rsidR="007949CB" w:rsidRPr="005614EF">
        <w:t>est un jalon essentiel</w:t>
      </w:r>
      <w:r w:rsidR="007D791A" w:rsidRPr="005614EF">
        <w:t xml:space="preserve"> </w:t>
      </w:r>
      <w:r w:rsidR="007949CB" w:rsidRPr="005614EF">
        <w:rPr>
          <w:color w:val="000000"/>
        </w:rPr>
        <w:t>dans la réalisation du Programme de développement durable à l</w:t>
      </w:r>
      <w:r w:rsidR="005614EF">
        <w:rPr>
          <w:color w:val="000000"/>
        </w:rPr>
        <w:t>'</w:t>
      </w:r>
      <w:r w:rsidR="007949CB" w:rsidRPr="005614EF">
        <w:rPr>
          <w:color w:val="000000"/>
        </w:rPr>
        <w:t>horizon 2030</w:t>
      </w:r>
      <w:r w:rsidR="005614EF" w:rsidRPr="005614EF">
        <w:t>.</w:t>
      </w:r>
      <w:r w:rsidR="007D791A" w:rsidRPr="005614EF">
        <w:t xml:space="preserve"> Enfin, la cybersécurité et la protection des données sont également considérées par la région Afrique comme des aspects importants à </w:t>
      </w:r>
      <w:r w:rsidR="007949CB" w:rsidRPr="005614EF">
        <w:t xml:space="preserve">prendre en considération </w:t>
      </w:r>
      <w:r w:rsidR="007D791A" w:rsidRPr="005614EF">
        <w:t xml:space="preserve">dans la </w:t>
      </w:r>
      <w:r w:rsidR="007949CB" w:rsidRPr="005614EF">
        <w:t>D</w:t>
      </w:r>
      <w:r w:rsidR="007D791A" w:rsidRPr="005614EF">
        <w:t xml:space="preserve">éclaration. </w:t>
      </w:r>
    </w:p>
    <w:p w14:paraId="23A54B92" w14:textId="15D0718D" w:rsidR="00055A34" w:rsidRPr="005614EF" w:rsidRDefault="00055A34" w:rsidP="00E12192">
      <w:r w:rsidRPr="005614EF">
        <w:t>6.6</w:t>
      </w:r>
      <w:r w:rsidRPr="005614EF">
        <w:tab/>
      </w:r>
      <w:r w:rsidR="007949CB" w:rsidRPr="005614EF">
        <w:t>Le Président a rappelé aux délégués que pour bon nombre des thèmes qu</w:t>
      </w:r>
      <w:r w:rsidR="005614EF">
        <w:t>'</w:t>
      </w:r>
      <w:r w:rsidR="007949CB" w:rsidRPr="005614EF">
        <w:t>ils ont</w:t>
      </w:r>
      <w:r w:rsidR="00706903" w:rsidRPr="005614EF">
        <w:t xml:space="preserve"> </w:t>
      </w:r>
      <w:r w:rsidR="007949CB" w:rsidRPr="005614EF">
        <w:t>cités, le document approprié serait le Plan d</w:t>
      </w:r>
      <w:r w:rsidR="005614EF">
        <w:t>'</w:t>
      </w:r>
      <w:r w:rsidR="007949CB" w:rsidRPr="005614EF">
        <w:t>action d</w:t>
      </w:r>
      <w:r w:rsidR="005614EF">
        <w:t>'</w:t>
      </w:r>
      <w:r w:rsidR="007949CB" w:rsidRPr="005614EF">
        <w:t>Addis-Abeba, et non la Déclaration. Un certain nombre de délégations ont souscrit à cette précision. Le Président a également rappelé qu</w:t>
      </w:r>
      <w:r w:rsidR="005614EF">
        <w:t>'</w:t>
      </w:r>
      <w:r w:rsidR="007949CB" w:rsidRPr="005614EF">
        <w:t>il convenait d</w:t>
      </w:r>
      <w:r w:rsidR="005614EF">
        <w:t>'</w:t>
      </w:r>
      <w:r w:rsidR="007949CB" w:rsidRPr="005614EF">
        <w:t>éviter tout chevauchement avec</w:t>
      </w:r>
      <w:r w:rsidR="00706903" w:rsidRPr="005614EF">
        <w:t xml:space="preserve"> </w:t>
      </w:r>
      <w:r w:rsidR="007949CB" w:rsidRPr="005614EF">
        <w:t>les activités relevant du mandat</w:t>
      </w:r>
      <w:r w:rsidR="00706903" w:rsidRPr="005614EF">
        <w:t xml:space="preserve"> </w:t>
      </w:r>
      <w:r w:rsidR="007949CB" w:rsidRPr="005614EF">
        <w:t>des autres Secteurs de l</w:t>
      </w:r>
      <w:r w:rsidR="005614EF">
        <w:t>'</w:t>
      </w:r>
      <w:r w:rsidR="007949CB" w:rsidRPr="005614EF">
        <w:t>UIT et a</w:t>
      </w:r>
      <w:r w:rsidR="00706903" w:rsidRPr="005614EF">
        <w:t xml:space="preserve"> </w:t>
      </w:r>
      <w:r w:rsidR="007949CB" w:rsidRPr="005614EF">
        <w:t>noté</w:t>
      </w:r>
      <w:r w:rsidR="00706903" w:rsidRPr="005614EF">
        <w:t xml:space="preserve"> </w:t>
      </w:r>
      <w:r w:rsidR="007949CB" w:rsidRPr="005614EF">
        <w:t>en particulier que les questions relatives aux orbite de</w:t>
      </w:r>
      <w:r w:rsidR="00706903" w:rsidRPr="005614EF">
        <w:t xml:space="preserve"> </w:t>
      </w:r>
      <w:r w:rsidR="007949CB" w:rsidRPr="005614EF">
        <w:t>satellites ne sont pas du ressort de l</w:t>
      </w:r>
      <w:r w:rsidR="005614EF">
        <w:t>'</w:t>
      </w:r>
      <w:r w:rsidR="007949CB" w:rsidRPr="005614EF">
        <w:t>UIT-D, mais relèvent de l</w:t>
      </w:r>
      <w:r w:rsidR="005614EF">
        <w:t>'</w:t>
      </w:r>
      <w:r w:rsidR="007949CB" w:rsidRPr="005614EF">
        <w:t xml:space="preserve">UIT-R. </w:t>
      </w:r>
    </w:p>
    <w:p w14:paraId="1750EA85" w14:textId="22E52EDD" w:rsidR="00055A34" w:rsidRPr="005614EF" w:rsidRDefault="00055A34" w:rsidP="00E12192">
      <w:r w:rsidRPr="005614EF">
        <w:t>6.7</w:t>
      </w:r>
      <w:r w:rsidRPr="005614EF">
        <w:tab/>
      </w:r>
      <w:r w:rsidR="007949CB" w:rsidRPr="005614EF">
        <w:t>Le délégué de la Fédération de Russie a noté que</w:t>
      </w:r>
      <w:r w:rsidR="00706903" w:rsidRPr="005614EF">
        <w:t xml:space="preserve"> </w:t>
      </w:r>
      <w:r w:rsidR="007949CB" w:rsidRPr="005614EF">
        <w:t>les Décl</w:t>
      </w:r>
      <w:r w:rsidR="00D92563">
        <w:t>arations de 2006, 2010, 2014 et </w:t>
      </w:r>
      <w:r w:rsidR="007949CB" w:rsidRPr="005614EF">
        <w:t>2017 englobaient des aspects liés aux fréquences radioélectriques et à la gestion du spectre</w:t>
      </w:r>
      <w:r w:rsidR="00706903" w:rsidRPr="005614EF">
        <w:t>;</w:t>
      </w:r>
      <w:r w:rsidR="007949CB" w:rsidRPr="005614EF">
        <w:t xml:space="preserve"> et que les Déclarations de 1994 et 1998 soulignaient l</w:t>
      </w:r>
      <w:r w:rsidR="005614EF">
        <w:t>'</w:t>
      </w:r>
      <w:r w:rsidR="007949CB" w:rsidRPr="005614EF">
        <w:t>importance de la collaboration avec l</w:t>
      </w:r>
      <w:r w:rsidR="005614EF">
        <w:t>'</w:t>
      </w:r>
      <w:r w:rsidR="007949CB" w:rsidRPr="005614EF">
        <w:t>UIT-R et l</w:t>
      </w:r>
      <w:r w:rsidR="005614EF">
        <w:t>'</w:t>
      </w:r>
      <w:r w:rsidR="007949CB" w:rsidRPr="005614EF">
        <w:t xml:space="preserve">UIT-T. La délégation a suggéré, dans un souci de cohérence avec les Déclarations de la CMDT, que ces propositions soient prises en compte lors de la rédaction de la Déclaration, afin </w:t>
      </w:r>
      <w:r w:rsidR="009F765A" w:rsidRPr="005614EF">
        <w:t>que celle-ci</w:t>
      </w:r>
      <w:r w:rsidR="007949CB" w:rsidRPr="005614EF">
        <w:t xml:space="preserve"> </w:t>
      </w:r>
      <w:r w:rsidR="009F765A" w:rsidRPr="005614EF">
        <w:t xml:space="preserve">rende compte </w:t>
      </w:r>
      <w:r w:rsidR="007949CB" w:rsidRPr="005614EF">
        <w:t>à la fois</w:t>
      </w:r>
      <w:r w:rsidR="009F765A" w:rsidRPr="005614EF">
        <w:t xml:space="preserve"> de</w:t>
      </w:r>
      <w:r w:rsidR="007949CB" w:rsidRPr="005614EF">
        <w:t xml:space="preserve"> l</w:t>
      </w:r>
      <w:r w:rsidR="005614EF">
        <w:t>'</w:t>
      </w:r>
      <w:r w:rsidR="007949CB" w:rsidRPr="005614EF">
        <w:t>engagement</w:t>
      </w:r>
      <w:r w:rsidR="009F765A" w:rsidRPr="005614EF">
        <w:t xml:space="preserve"> pris par</w:t>
      </w:r>
      <w:r w:rsidR="00706903" w:rsidRPr="005614EF">
        <w:t xml:space="preserve"> </w:t>
      </w:r>
      <w:r w:rsidR="007949CB" w:rsidRPr="005614EF">
        <w:t>l</w:t>
      </w:r>
      <w:r w:rsidR="005614EF">
        <w:t>'</w:t>
      </w:r>
      <w:r w:rsidR="007949CB" w:rsidRPr="005614EF">
        <w:t>UIT</w:t>
      </w:r>
      <w:r w:rsidR="009F765A" w:rsidRPr="005614EF">
        <w:t>-</w:t>
      </w:r>
      <w:r w:rsidR="007949CB" w:rsidRPr="005614EF">
        <w:t xml:space="preserve">D </w:t>
      </w:r>
      <w:r w:rsidR="009F765A" w:rsidRPr="005614EF">
        <w:t>de</w:t>
      </w:r>
      <w:r w:rsidR="00706903" w:rsidRPr="005614EF">
        <w:t xml:space="preserve"> </w:t>
      </w:r>
      <w:r w:rsidR="007949CB" w:rsidRPr="005614EF">
        <w:t>connecter les 3,7 milliards de personnes qui ne sont toujours pas connectées et</w:t>
      </w:r>
      <w:r w:rsidR="00706903" w:rsidRPr="005614EF">
        <w:t xml:space="preserve"> </w:t>
      </w:r>
      <w:r w:rsidR="009F765A" w:rsidRPr="005614EF">
        <w:t>du</w:t>
      </w:r>
      <w:r w:rsidR="007949CB" w:rsidRPr="005614EF">
        <w:t xml:space="preserve"> rôle de l</w:t>
      </w:r>
      <w:r w:rsidR="005614EF">
        <w:t>'</w:t>
      </w:r>
      <w:r w:rsidR="007949CB" w:rsidRPr="005614EF">
        <w:t>UIT en tant qu</w:t>
      </w:r>
      <w:r w:rsidR="005614EF">
        <w:t>'</w:t>
      </w:r>
      <w:r w:rsidR="007949CB" w:rsidRPr="005614EF">
        <w:t>institution spécialisée des Nations Unies pour les TIC.</w:t>
      </w:r>
    </w:p>
    <w:p w14:paraId="1641B8ED" w14:textId="2D6ADF2C" w:rsidR="00055A34" w:rsidRPr="005614EF" w:rsidRDefault="00055A34" w:rsidP="00E12192">
      <w:r w:rsidRPr="005614EF">
        <w:t>6.8</w:t>
      </w:r>
      <w:r w:rsidRPr="005614EF">
        <w:tab/>
      </w:r>
      <w:r w:rsidR="009F765A" w:rsidRPr="005614EF">
        <w:t>Le délégué de l</w:t>
      </w:r>
      <w:r w:rsidR="005614EF">
        <w:t>'</w:t>
      </w:r>
      <w:r w:rsidR="009F765A" w:rsidRPr="005614EF">
        <w:t>Indonésie a suggéré d</w:t>
      </w:r>
      <w:r w:rsidR="005614EF">
        <w:t>'</w:t>
      </w:r>
      <w:r w:rsidR="009F765A" w:rsidRPr="005614EF">
        <w:t>ajouter au §</w:t>
      </w:r>
      <w:r w:rsidR="00706903" w:rsidRPr="005614EF">
        <w:t xml:space="preserve"> </w:t>
      </w:r>
      <w:r w:rsidR="009F765A" w:rsidRPr="005614EF">
        <w:t>3 de la partie intitulée</w:t>
      </w:r>
      <w:r w:rsidR="005614EF">
        <w:t xml:space="preserve"> </w:t>
      </w:r>
      <w:r w:rsidR="009F765A" w:rsidRPr="005614EF">
        <w:t xml:space="preserve">"Nous déclarons", les mots </w:t>
      </w:r>
      <w:r w:rsidR="009F765A" w:rsidRPr="005614EF">
        <w:rPr>
          <w:color w:val="000000"/>
        </w:rPr>
        <w:t>indiqués en caractères gras</w:t>
      </w:r>
      <w:r w:rsidR="009F765A" w:rsidRPr="005614EF">
        <w:t>: "Des inégalités subsistent et continuent de se creuser en ce qui concerne d</w:t>
      </w:r>
      <w:r w:rsidR="005614EF">
        <w:t>'</w:t>
      </w:r>
      <w:r w:rsidR="009F765A" w:rsidRPr="005614EF">
        <w:t>une part, l</w:t>
      </w:r>
      <w:r w:rsidR="005614EF">
        <w:t>'</w:t>
      </w:r>
      <w:r w:rsidR="009F765A" w:rsidRPr="005614EF">
        <w:t>utilisation des données,</w:t>
      </w:r>
      <w:r w:rsidR="00706903" w:rsidRPr="005614EF">
        <w:t xml:space="preserve"> </w:t>
      </w:r>
      <w:r w:rsidR="009F765A" w:rsidRPr="005614EF">
        <w:t xml:space="preserve">des technologies numériques centrées sur les TIC </w:t>
      </w:r>
      <w:r w:rsidR="009F765A" w:rsidRPr="005614EF">
        <w:rPr>
          <w:b/>
          <w:bCs/>
        </w:rPr>
        <w:t>et des infrastructures</w:t>
      </w:r>
      <w:r w:rsidR="009F765A" w:rsidRPr="005614EF">
        <w:t xml:space="preserve"> et, d</w:t>
      </w:r>
      <w:r w:rsidR="005614EF">
        <w:t>'</w:t>
      </w:r>
      <w:r w:rsidR="009F765A" w:rsidRPr="005614EF">
        <w:t xml:space="preserve">autre part, les ressources humaines </w:t>
      </w:r>
      <w:r w:rsidR="009F765A" w:rsidRPr="005614EF">
        <w:rPr>
          <w:color w:val="000000"/>
        </w:rPr>
        <w:t>dotées de compétences numériques</w:t>
      </w:r>
      <w:r w:rsidR="00706903" w:rsidRPr="005614EF">
        <w:rPr>
          <w:color w:val="000000"/>
        </w:rPr>
        <w:t xml:space="preserve"> </w:t>
      </w:r>
      <w:r w:rsidR="009F765A" w:rsidRPr="005614EF">
        <w:t xml:space="preserve">entre les régions, </w:t>
      </w:r>
      <w:r w:rsidR="009F765A" w:rsidRPr="005614EF">
        <w:rPr>
          <w:b/>
          <w:bCs/>
          <w:color w:val="000000"/>
        </w:rPr>
        <w:t>entre les</w:t>
      </w:r>
      <w:r w:rsidR="009F765A" w:rsidRPr="005614EF">
        <w:rPr>
          <w:color w:val="000000"/>
        </w:rPr>
        <w:t xml:space="preserve"> pays </w:t>
      </w:r>
      <w:r w:rsidR="009F765A" w:rsidRPr="005614EF">
        <w:rPr>
          <w:b/>
          <w:bCs/>
          <w:color w:val="000000"/>
        </w:rPr>
        <w:t>et</w:t>
      </w:r>
      <w:r w:rsidR="009F765A" w:rsidRPr="005614EF">
        <w:rPr>
          <w:color w:val="000000"/>
        </w:rPr>
        <w:t xml:space="preserve"> au sein des pays</w:t>
      </w:r>
      <w:r w:rsidR="009F765A" w:rsidRPr="005614EF">
        <w:t xml:space="preserve">, et entre les femmes et les hommes, </w:t>
      </w:r>
      <w:r w:rsidR="009F765A" w:rsidRPr="005614EF">
        <w:rPr>
          <w:b/>
          <w:bCs/>
        </w:rPr>
        <w:t>les jeunes et les personnes appartenant à des groupes vulnérables</w:t>
      </w:r>
      <w:r w:rsidR="005614EF" w:rsidRPr="00D92563">
        <w:rPr>
          <w:b/>
          <w:bCs/>
        </w:rPr>
        <w:t>.</w:t>
      </w:r>
      <w:r w:rsidR="00E12192" w:rsidRPr="00D92563">
        <w:rPr>
          <w:b/>
          <w:bCs/>
        </w:rPr>
        <w:t>.</w:t>
      </w:r>
      <w:r w:rsidR="009F765A" w:rsidRPr="00D92563">
        <w:rPr>
          <w:b/>
          <w:bCs/>
        </w:rPr>
        <w:t>.</w:t>
      </w:r>
      <w:r w:rsidR="00706903" w:rsidRPr="00D92563">
        <w:t>"</w:t>
      </w:r>
      <w:r w:rsidR="005614EF" w:rsidRPr="00D92563">
        <w:t>.</w:t>
      </w:r>
    </w:p>
    <w:p w14:paraId="72600FF2" w14:textId="254A0634" w:rsidR="00055A34" w:rsidRPr="005614EF" w:rsidRDefault="00055A34" w:rsidP="00E12192">
      <w:r w:rsidRPr="005614EF">
        <w:t>6.9</w:t>
      </w:r>
      <w:r w:rsidRPr="005614EF">
        <w:tab/>
      </w:r>
      <w:r w:rsidR="009F765A" w:rsidRPr="005614EF">
        <w:t>Un grand nombre de délégations ont estimé que le projet de Déclaration constituait un très bon point de départ. Le délégué du Canada a souligné que la CMDT offrirait une occasion unique d</w:t>
      </w:r>
      <w:r w:rsidR="005614EF">
        <w:t>'</w:t>
      </w:r>
      <w:r w:rsidR="009F765A" w:rsidRPr="005614EF">
        <w:t>élaborer un résultat fondé sur des solutions qui permettr</w:t>
      </w:r>
      <w:r w:rsidR="00A35BBC" w:rsidRPr="005614EF">
        <w:t>a</w:t>
      </w:r>
      <w:r w:rsidR="009F765A" w:rsidRPr="005614EF">
        <w:t xml:space="preserve"> d</w:t>
      </w:r>
      <w:r w:rsidR="005614EF">
        <w:t>'</w:t>
      </w:r>
      <w:r w:rsidR="00A35BBC" w:rsidRPr="005614EF">
        <w:t>assurer</w:t>
      </w:r>
      <w:r w:rsidR="009F765A" w:rsidRPr="005614EF">
        <w:t xml:space="preserve"> une connectivité inclusive,</w:t>
      </w:r>
      <w:r w:rsidR="00A35BBC" w:rsidRPr="005614EF">
        <w:t xml:space="preserve"> financièrement</w:t>
      </w:r>
      <w:r w:rsidR="009F765A" w:rsidRPr="005614EF">
        <w:t xml:space="preserve"> abordable et accessible. Selon lui, la </w:t>
      </w:r>
      <w:r w:rsidR="00A35BBC" w:rsidRPr="005614EF">
        <w:t>D</w:t>
      </w:r>
      <w:r w:rsidR="009F765A" w:rsidRPr="005614EF">
        <w:t xml:space="preserve">éclaration devrait être axée sur cet objectif, </w:t>
      </w:r>
      <w:r w:rsidR="00A35BBC" w:rsidRPr="005614EF">
        <w:t>avis</w:t>
      </w:r>
      <w:r w:rsidR="00706903" w:rsidRPr="005614EF">
        <w:t xml:space="preserve"> </w:t>
      </w:r>
      <w:r w:rsidR="00A35BBC" w:rsidRPr="005614EF">
        <w:t>partagé</w:t>
      </w:r>
      <w:r w:rsidR="009F765A" w:rsidRPr="005614EF">
        <w:t xml:space="preserve"> </w:t>
      </w:r>
      <w:r w:rsidR="00A35BBC" w:rsidRPr="005614EF">
        <w:t>par</w:t>
      </w:r>
      <w:r w:rsidR="00706903" w:rsidRPr="005614EF">
        <w:t xml:space="preserve"> </w:t>
      </w:r>
      <w:r w:rsidR="009F765A" w:rsidRPr="005614EF">
        <w:t xml:space="preserve">le Brésil, </w:t>
      </w:r>
      <w:r w:rsidR="00A35BBC" w:rsidRPr="005614EF">
        <w:t>l</w:t>
      </w:r>
      <w:r w:rsidR="005614EF">
        <w:t>'</w:t>
      </w:r>
      <w:r w:rsidR="00A35BBC" w:rsidRPr="005614EF">
        <w:rPr>
          <w:color w:val="000000"/>
        </w:rPr>
        <w:t>Association des opérateurs de satellites pour l</w:t>
      </w:r>
      <w:r w:rsidR="005614EF">
        <w:rPr>
          <w:color w:val="000000"/>
        </w:rPr>
        <w:t>'</w:t>
      </w:r>
      <w:r w:rsidR="00A35BBC" w:rsidRPr="005614EF">
        <w:rPr>
          <w:color w:val="000000"/>
        </w:rPr>
        <w:t>Europe, le Moyen-Orient et l</w:t>
      </w:r>
      <w:r w:rsidR="005614EF">
        <w:rPr>
          <w:color w:val="000000"/>
        </w:rPr>
        <w:t>'</w:t>
      </w:r>
      <w:r w:rsidR="00A35BBC" w:rsidRPr="005614EF">
        <w:rPr>
          <w:color w:val="000000"/>
        </w:rPr>
        <w:t xml:space="preserve">Afrique </w:t>
      </w:r>
      <w:r w:rsidR="00A35BBC" w:rsidRPr="005614EF">
        <w:t>(</w:t>
      </w:r>
      <w:r w:rsidR="009F765A" w:rsidRPr="005614EF">
        <w:t>ESOA</w:t>
      </w:r>
      <w:r w:rsidR="00A35BBC" w:rsidRPr="005614EF">
        <w:t>)</w:t>
      </w:r>
      <w:r w:rsidR="00706903" w:rsidRPr="005614EF">
        <w:t xml:space="preserve"> </w:t>
      </w:r>
      <w:r w:rsidR="009F765A" w:rsidRPr="005614EF">
        <w:t xml:space="preserve">et les </w:t>
      </w:r>
      <w:r w:rsidR="00414805">
        <w:t>États-Unis</w:t>
      </w:r>
      <w:r w:rsidR="009F765A" w:rsidRPr="005614EF">
        <w:t xml:space="preserve">. </w:t>
      </w:r>
      <w:r w:rsidR="00414805" w:rsidRPr="005614EF">
        <w:t>À</w:t>
      </w:r>
      <w:r w:rsidR="009F765A" w:rsidRPr="005614EF">
        <w:t xml:space="preserve"> cet égard, les </w:t>
      </w:r>
      <w:r w:rsidR="00414805">
        <w:t>É</w:t>
      </w:r>
      <w:r w:rsidR="009F765A" w:rsidRPr="005614EF">
        <w:t>tats-Unis ont rappelé</w:t>
      </w:r>
      <w:r w:rsidR="00A35BBC" w:rsidRPr="005614EF">
        <w:t xml:space="preserve"> que</w:t>
      </w:r>
      <w:r w:rsidR="009F765A" w:rsidRPr="005614EF">
        <w:t xml:space="preserve"> l</w:t>
      </w:r>
      <w:r w:rsidR="005614EF">
        <w:t>'</w:t>
      </w:r>
      <w:r w:rsidR="009F765A" w:rsidRPr="005614EF">
        <w:t xml:space="preserve">idée initiale qui sous-tendait la </w:t>
      </w:r>
      <w:r w:rsidR="00A35BBC" w:rsidRPr="005614EF">
        <w:t>D</w:t>
      </w:r>
      <w:r w:rsidR="009F765A" w:rsidRPr="005614EF">
        <w:t>éclaration</w:t>
      </w:r>
      <w:r w:rsidR="00A35BBC" w:rsidRPr="005614EF">
        <w:t xml:space="preserve"> était la suivante</w:t>
      </w:r>
      <w:r w:rsidR="00706903" w:rsidRPr="005614EF">
        <w:t>:</w:t>
      </w:r>
      <w:r w:rsidR="009F765A" w:rsidRPr="005614EF">
        <w:t xml:space="preserve"> </w:t>
      </w:r>
      <w:r w:rsidR="00A35BBC" w:rsidRPr="005614EF">
        <w:t>élaborer un texte concis</w:t>
      </w:r>
      <w:r w:rsidR="005614EF" w:rsidRPr="005614EF">
        <w:t>,</w:t>
      </w:r>
      <w:r w:rsidR="009F765A" w:rsidRPr="005614EF">
        <w:t xml:space="preserve"> </w:t>
      </w:r>
      <w:r w:rsidR="00A35BBC" w:rsidRPr="005614EF">
        <w:t>rattaché</w:t>
      </w:r>
      <w:r w:rsidR="00706903" w:rsidRPr="005614EF">
        <w:t xml:space="preserve"> </w:t>
      </w:r>
      <w:r w:rsidR="009F765A" w:rsidRPr="005614EF">
        <w:t xml:space="preserve">au thème de la </w:t>
      </w:r>
      <w:r w:rsidR="00A35BBC" w:rsidRPr="005614EF">
        <w:t>C</w:t>
      </w:r>
      <w:r w:rsidR="009F765A" w:rsidRPr="005614EF">
        <w:t>onférence</w:t>
      </w:r>
      <w:r w:rsidR="005614EF" w:rsidRPr="005614EF">
        <w:t>,</w:t>
      </w:r>
      <w:r w:rsidR="009F765A" w:rsidRPr="005614EF">
        <w:t xml:space="preserve"> tourné vers l</w:t>
      </w:r>
      <w:r w:rsidR="005614EF">
        <w:t>'</w:t>
      </w:r>
      <w:r w:rsidR="009F765A" w:rsidRPr="005614EF">
        <w:t xml:space="preserve">extérieur et susceptible </w:t>
      </w:r>
      <w:r w:rsidR="00A35BBC" w:rsidRPr="005614EF">
        <w:t xml:space="preserve">de retenir </w:t>
      </w:r>
      <w:r w:rsidR="009F765A" w:rsidRPr="005614EF">
        <w:t>l</w:t>
      </w:r>
      <w:r w:rsidR="005614EF">
        <w:t>'</w:t>
      </w:r>
      <w:r w:rsidR="009F765A" w:rsidRPr="005614EF">
        <w:t>attention d</w:t>
      </w:r>
      <w:r w:rsidR="005614EF">
        <w:t>'</w:t>
      </w:r>
      <w:r w:rsidR="009F765A" w:rsidRPr="005614EF">
        <w:t xml:space="preserve">un groupe </w:t>
      </w:r>
      <w:r w:rsidR="00A35BBC" w:rsidRPr="005614EF">
        <w:t xml:space="preserve">diversifié </w:t>
      </w:r>
      <w:r w:rsidR="009F765A" w:rsidRPr="005614EF">
        <w:t xml:space="preserve">de personnes </w:t>
      </w:r>
      <w:r w:rsidR="00A35BBC" w:rsidRPr="005614EF">
        <w:t>désireuses de participer aux</w:t>
      </w:r>
      <w:r w:rsidR="00706903" w:rsidRPr="005614EF">
        <w:t xml:space="preserve"> </w:t>
      </w:r>
      <w:r w:rsidR="009F765A" w:rsidRPr="005614EF">
        <w:t>travaux de l</w:t>
      </w:r>
      <w:r w:rsidR="005614EF">
        <w:t>'</w:t>
      </w:r>
      <w:r w:rsidR="009F765A" w:rsidRPr="005614EF">
        <w:t>UIT-D, tout en apportant un financement</w:t>
      </w:r>
      <w:r w:rsidR="005614EF" w:rsidRPr="005614EF">
        <w:t>.</w:t>
      </w:r>
    </w:p>
    <w:p w14:paraId="6CC8F6DA" w14:textId="0E0C6477" w:rsidR="005614EF" w:rsidRPr="005614EF" w:rsidRDefault="00055A34" w:rsidP="00E12192">
      <w:r w:rsidRPr="005614EF">
        <w:t>6.10</w:t>
      </w:r>
      <w:r w:rsidRPr="005614EF">
        <w:tab/>
      </w:r>
      <w:r w:rsidR="00A35BBC" w:rsidRPr="005614EF">
        <w:t xml:space="preserve">Le délégué du Zimbabwe a présenté le </w:t>
      </w:r>
      <w:hyperlink r:id="rId47" w:history="1">
        <w:r w:rsidR="00A35BBC" w:rsidRPr="005614EF">
          <w:rPr>
            <w:rStyle w:val="Hyperlink"/>
          </w:rPr>
          <w:t>Document 37</w:t>
        </w:r>
      </w:hyperlink>
      <w:r w:rsidR="005614EF" w:rsidRPr="00E12192">
        <w:t>,</w:t>
      </w:r>
      <w:r w:rsidR="00A35BBC" w:rsidRPr="00E12192">
        <w:t xml:space="preserve"> </w:t>
      </w:r>
      <w:r w:rsidR="00A35BBC" w:rsidRPr="005614EF">
        <w:t>qui contient</w:t>
      </w:r>
      <w:r w:rsidR="00706903" w:rsidRPr="005614EF">
        <w:t xml:space="preserve"> </w:t>
      </w:r>
      <w:r w:rsidR="00A35BBC" w:rsidRPr="005614EF">
        <w:t xml:space="preserve">une proposition visant à </w:t>
      </w:r>
      <w:r w:rsidR="00FC4418" w:rsidRPr="005614EF">
        <w:t>prendre</w:t>
      </w:r>
      <w:r w:rsidR="00A35BBC" w:rsidRPr="005614EF">
        <w:t xml:space="preserve"> l</w:t>
      </w:r>
      <w:r w:rsidR="005614EF">
        <w:t>'</w:t>
      </w:r>
      <w:r w:rsidR="00A35BBC" w:rsidRPr="005614EF">
        <w:t>engagement</w:t>
      </w:r>
      <w:r w:rsidR="00FC4418" w:rsidRPr="005614EF">
        <w:t>, dans la Déclaration,</w:t>
      </w:r>
      <w:r w:rsidR="00A35BBC" w:rsidRPr="005614EF">
        <w:t xml:space="preserve"> de </w:t>
      </w:r>
      <w:r w:rsidR="00FC4418" w:rsidRPr="005614EF">
        <w:t>remédier au</w:t>
      </w:r>
      <w:r w:rsidR="00A35BBC" w:rsidRPr="005614EF">
        <w:t xml:space="preserve"> problème de l</w:t>
      </w:r>
      <w:r w:rsidR="005614EF">
        <w:t>'</w:t>
      </w:r>
      <w:r w:rsidR="00A35BBC" w:rsidRPr="005614EF">
        <w:t>insuffisance des infrastructures</w:t>
      </w:r>
      <w:r w:rsidR="00FC4418" w:rsidRPr="005614EF">
        <w:t>,</w:t>
      </w:r>
      <w:r w:rsidR="00A35BBC" w:rsidRPr="005614EF">
        <w:t xml:space="preserve"> afin de connecter les zones rurales et </w:t>
      </w:r>
      <w:r w:rsidR="00FC4418" w:rsidRPr="005614EF">
        <w:t>isol</w:t>
      </w:r>
      <w:r w:rsidR="00A35BBC" w:rsidRPr="005614EF">
        <w:t xml:space="preserve">ées, notamment dans les pays en développement. La pandémie </w:t>
      </w:r>
      <w:r w:rsidR="00FC4418" w:rsidRPr="005614EF">
        <w:t xml:space="preserve">de </w:t>
      </w:r>
      <w:r w:rsidR="00A35BBC" w:rsidRPr="005614EF">
        <w:t xml:space="preserve">COVID 19 a </w:t>
      </w:r>
      <w:r w:rsidR="00FC4418" w:rsidRPr="005614EF">
        <w:t>fait ressortir</w:t>
      </w:r>
      <w:r w:rsidR="00A35BBC" w:rsidRPr="005614EF">
        <w:t xml:space="preserve"> la fracture numérique entre</w:t>
      </w:r>
      <w:r w:rsidR="00706903" w:rsidRPr="005614EF">
        <w:t xml:space="preserve"> </w:t>
      </w:r>
      <w:r w:rsidR="00A35BBC" w:rsidRPr="005614EF">
        <w:t xml:space="preserve">zones rurales et </w:t>
      </w:r>
      <w:r w:rsidR="00FC4418" w:rsidRPr="005614EF">
        <w:t xml:space="preserve">zones </w:t>
      </w:r>
      <w:r w:rsidR="00A35BBC" w:rsidRPr="005614EF">
        <w:t>urbaines de ces pays. Les populations rurales non connectées ont</w:t>
      </w:r>
      <w:r w:rsidR="00FC4418" w:rsidRPr="005614EF">
        <w:rPr>
          <w:color w:val="000000"/>
        </w:rPr>
        <w:t xml:space="preserve"> un accès restreint, voire inexistant,</w:t>
      </w:r>
      <w:r w:rsidR="00706903" w:rsidRPr="005614EF">
        <w:t xml:space="preserve"> </w:t>
      </w:r>
      <w:r w:rsidR="00A35BBC" w:rsidRPr="005614EF">
        <w:t>à de nombreux services, notamment l</w:t>
      </w:r>
      <w:r w:rsidR="005614EF">
        <w:t>'</w:t>
      </w:r>
      <w:r w:rsidR="00A35BBC" w:rsidRPr="005614EF">
        <w:t>éducation et les soins de santé. L</w:t>
      </w:r>
      <w:r w:rsidR="005614EF">
        <w:t>'</w:t>
      </w:r>
      <w:r w:rsidR="00A35BBC" w:rsidRPr="005614EF">
        <w:t xml:space="preserve">une des raisons pour lesquelles les zones reculées </w:t>
      </w:r>
      <w:r w:rsidR="00FC4418" w:rsidRPr="005614EF">
        <w:t>ne sont toujours pas</w:t>
      </w:r>
      <w:r w:rsidR="00A35BBC" w:rsidRPr="005614EF">
        <w:t xml:space="preserve"> connectées est l</w:t>
      </w:r>
      <w:r w:rsidR="005614EF">
        <w:t>'</w:t>
      </w:r>
      <w:r w:rsidR="00A35BBC" w:rsidRPr="005614EF">
        <w:t xml:space="preserve">insuffisance des infrastructures </w:t>
      </w:r>
      <w:r w:rsidR="00FC4418" w:rsidRPr="005614EF">
        <w:rPr>
          <w:color w:val="000000"/>
        </w:rPr>
        <w:t>dans les domaines de l</w:t>
      </w:r>
      <w:r w:rsidR="005614EF">
        <w:rPr>
          <w:color w:val="000000"/>
        </w:rPr>
        <w:t>'</w:t>
      </w:r>
      <w:r w:rsidR="00FC4418" w:rsidRPr="005614EF">
        <w:rPr>
          <w:color w:val="000000"/>
        </w:rPr>
        <w:t>énergie et des transports</w:t>
      </w:r>
      <w:r w:rsidR="005614EF" w:rsidRPr="005614EF">
        <w:t>.</w:t>
      </w:r>
    </w:p>
    <w:p w14:paraId="6E3E5282" w14:textId="77777777" w:rsidR="008B0AF7" w:rsidRDefault="008B0AF7" w:rsidP="00E12192">
      <w:r>
        <w:br w:type="page"/>
      </w:r>
    </w:p>
    <w:p w14:paraId="33CD5FD2" w14:textId="4F759E14" w:rsidR="00055A34" w:rsidRPr="005614EF" w:rsidRDefault="00055A34" w:rsidP="00E12192">
      <w:r w:rsidRPr="005614EF">
        <w:t>6.11</w:t>
      </w:r>
      <w:r w:rsidRPr="005614EF">
        <w:tab/>
      </w:r>
      <w:r w:rsidR="00FC4418" w:rsidRPr="005614EF">
        <w:t>Les délégués d</w:t>
      </w:r>
      <w:r w:rsidR="005614EF">
        <w:t>'</w:t>
      </w:r>
      <w:r w:rsidR="00FC4418" w:rsidRPr="005614EF">
        <w:t>Intel, du Canada et de l</w:t>
      </w:r>
      <w:r w:rsidR="005614EF">
        <w:t>'</w:t>
      </w:r>
      <w:r w:rsidR="00FC4418" w:rsidRPr="005614EF">
        <w:t xml:space="preserve">ESOA ont souscrit à la proposition du Zimbabwe, </w:t>
      </w:r>
      <w:r w:rsidR="00110AC2" w:rsidRPr="005614EF">
        <w:t xml:space="preserve">et le </w:t>
      </w:r>
      <w:r w:rsidR="00FC4418" w:rsidRPr="005614EF">
        <w:t>délégué</w:t>
      </w:r>
      <w:r w:rsidR="00706903" w:rsidRPr="005614EF">
        <w:t xml:space="preserve"> </w:t>
      </w:r>
      <w:r w:rsidR="00FC4418" w:rsidRPr="005614EF">
        <w:t>d</w:t>
      </w:r>
      <w:r w:rsidR="005614EF">
        <w:t>'</w:t>
      </w:r>
      <w:r w:rsidR="00FC4418" w:rsidRPr="005614EF">
        <w:t xml:space="preserve">Intel </w:t>
      </w:r>
      <w:r w:rsidR="00110AC2" w:rsidRPr="005614EF">
        <w:t xml:space="preserve">a </w:t>
      </w:r>
      <w:r w:rsidR="00FC4418" w:rsidRPr="005614EF">
        <w:t>soulign</w:t>
      </w:r>
      <w:r w:rsidR="00110AC2" w:rsidRPr="005614EF">
        <w:t>é qu</w:t>
      </w:r>
      <w:r w:rsidR="005614EF">
        <w:t>'</w:t>
      </w:r>
      <w:r w:rsidR="00110AC2" w:rsidRPr="005614EF">
        <w:t>il était</w:t>
      </w:r>
      <w:r w:rsidR="00706903" w:rsidRPr="005614EF">
        <w:t xml:space="preserve"> </w:t>
      </w:r>
      <w:r w:rsidR="00FC4418" w:rsidRPr="005614EF">
        <w:t>nécess</w:t>
      </w:r>
      <w:r w:rsidR="00110AC2" w:rsidRPr="005614EF">
        <w:t xml:space="preserve">aire </w:t>
      </w:r>
      <w:r w:rsidR="00FC4418" w:rsidRPr="005614EF">
        <w:t>d</w:t>
      </w:r>
      <w:r w:rsidR="005614EF">
        <w:t>'</w:t>
      </w:r>
      <w:r w:rsidR="00FC4418" w:rsidRPr="005614EF">
        <w:t>envisager également de nouveaux réseaux économes en énergie et des technologies intelligentes pour réduire la consommation d</w:t>
      </w:r>
      <w:r w:rsidR="005614EF">
        <w:t>'</w:t>
      </w:r>
      <w:r w:rsidR="00FC4418" w:rsidRPr="005614EF">
        <w:t xml:space="preserve">énergie. Le </w:t>
      </w:r>
      <w:r w:rsidR="00110AC2" w:rsidRPr="005614EF">
        <w:t xml:space="preserve">délégué du </w:t>
      </w:r>
      <w:r w:rsidR="00FC4418" w:rsidRPr="005614EF">
        <w:t xml:space="preserve">Canada a </w:t>
      </w:r>
      <w:r w:rsidR="00110AC2" w:rsidRPr="005614EF">
        <w:t xml:space="preserve">fait </w:t>
      </w:r>
      <w:r w:rsidR="00FC4418" w:rsidRPr="005614EF">
        <w:t>mention</w:t>
      </w:r>
      <w:r w:rsidR="00706903" w:rsidRPr="005614EF">
        <w:t xml:space="preserve"> </w:t>
      </w:r>
      <w:r w:rsidR="00110AC2" w:rsidRPr="005614EF">
        <w:t>d</w:t>
      </w:r>
      <w:r w:rsidR="005614EF">
        <w:t>'</w:t>
      </w:r>
      <w:r w:rsidR="00FC4418" w:rsidRPr="005614EF">
        <w:t xml:space="preserve">un document de </w:t>
      </w:r>
      <w:r w:rsidR="00110AC2" w:rsidRPr="005614EF">
        <w:t xml:space="preserve">la </w:t>
      </w:r>
      <w:r w:rsidR="00FC4418" w:rsidRPr="005614EF">
        <w:t xml:space="preserve">CITEL sur la connectivité pour les zones rurales et </w:t>
      </w:r>
      <w:r w:rsidR="00110AC2" w:rsidRPr="005614EF">
        <w:t>isolées de la région</w:t>
      </w:r>
      <w:r w:rsidR="00706903" w:rsidRPr="005614EF">
        <w:t xml:space="preserve"> </w:t>
      </w:r>
      <w:r w:rsidR="00FC4418" w:rsidRPr="005614EF">
        <w:t xml:space="preserve">Amériques </w:t>
      </w:r>
      <w:r w:rsidR="00110AC2" w:rsidRPr="005614EF">
        <w:t>–</w:t>
      </w:r>
      <w:r w:rsidR="00FC4418" w:rsidRPr="005614EF">
        <w:t xml:space="preserve"> </w:t>
      </w:r>
      <w:r w:rsidR="00110AC2" w:rsidRPr="005614EF">
        <w:t>qui résulte</w:t>
      </w:r>
      <w:r w:rsidR="00FC4418" w:rsidRPr="005614EF">
        <w:t xml:space="preserve"> </w:t>
      </w:r>
      <w:r w:rsidR="00110AC2" w:rsidRPr="005614EF">
        <w:t>d</w:t>
      </w:r>
      <w:r w:rsidR="005614EF">
        <w:t>'</w:t>
      </w:r>
      <w:r w:rsidR="00110AC2" w:rsidRPr="005614EF">
        <w:t>études</w:t>
      </w:r>
      <w:r w:rsidR="00FC4418" w:rsidRPr="005614EF">
        <w:t xml:space="preserve"> approfondie</w:t>
      </w:r>
      <w:r w:rsidR="00110AC2" w:rsidRPr="005614EF">
        <w:t>s</w:t>
      </w:r>
      <w:r w:rsidR="00FC4418" w:rsidRPr="005614EF">
        <w:t xml:space="preserve"> et de la contribution des parties prenantes</w:t>
      </w:r>
      <w:r w:rsidR="005614EF">
        <w:t xml:space="preserve"> – </w:t>
      </w:r>
      <w:r w:rsidR="00FC4418" w:rsidRPr="005614EF">
        <w:t xml:space="preserve">et a proposé de le </w:t>
      </w:r>
      <w:r w:rsidR="00110AC2" w:rsidRPr="005614EF">
        <w:t>communiquer</w:t>
      </w:r>
      <w:r w:rsidR="00706903" w:rsidRPr="005614EF">
        <w:t xml:space="preserve"> </w:t>
      </w:r>
      <w:r w:rsidR="00110AC2" w:rsidRPr="005614EF">
        <w:rPr>
          <w:color w:val="000000"/>
        </w:rPr>
        <w:t>à toutes les organisations régionales de télécommunication</w:t>
      </w:r>
      <w:r w:rsidR="005614EF" w:rsidRPr="005614EF">
        <w:rPr>
          <w:color w:val="000000"/>
        </w:rPr>
        <w:t>.</w:t>
      </w:r>
      <w:r w:rsidR="00FC4418" w:rsidRPr="005614EF">
        <w:t xml:space="preserve"> L</w:t>
      </w:r>
      <w:r w:rsidR="005614EF">
        <w:t>'</w:t>
      </w:r>
      <w:r w:rsidR="00FC4418" w:rsidRPr="005614EF">
        <w:t xml:space="preserve">ESOA a suggéré </w:t>
      </w:r>
      <w:r w:rsidR="00110AC2" w:rsidRPr="005614EF">
        <w:t xml:space="preserve">de faire état des </w:t>
      </w:r>
      <w:r w:rsidR="00FC4418" w:rsidRPr="005614EF">
        <w:t>inégalités entre</w:t>
      </w:r>
      <w:r w:rsidR="00706903" w:rsidRPr="005614EF">
        <w:t xml:space="preserve"> </w:t>
      </w:r>
      <w:r w:rsidR="00FC4418" w:rsidRPr="005614EF">
        <w:t>zones urbaines et</w:t>
      </w:r>
      <w:r w:rsidR="00706903" w:rsidRPr="005614EF">
        <w:t xml:space="preserve"> </w:t>
      </w:r>
      <w:r w:rsidR="00FC4418" w:rsidRPr="005614EF">
        <w:t>zones rurales</w:t>
      </w:r>
      <w:r w:rsidR="00110AC2" w:rsidRPr="005614EF">
        <w:t xml:space="preserve"> au § 3 du projet de Déclaration</w:t>
      </w:r>
      <w:r w:rsidR="00706903" w:rsidRPr="005614EF">
        <w:t xml:space="preserve"> </w:t>
      </w:r>
      <w:r w:rsidR="00110AC2" w:rsidRPr="005614EF">
        <w:t>ainsi que</w:t>
      </w:r>
      <w:r w:rsidR="00FC4418" w:rsidRPr="005614EF">
        <w:t xml:space="preserve"> </w:t>
      </w:r>
      <w:r w:rsidR="00110AC2" w:rsidRPr="005614EF">
        <w:t>de</w:t>
      </w:r>
      <w:r w:rsidR="00FC4418" w:rsidRPr="005614EF">
        <w:t xml:space="preserve"> l</w:t>
      </w:r>
      <w:r w:rsidR="005614EF">
        <w:t>'</w:t>
      </w:r>
      <w:r w:rsidR="00FC4418" w:rsidRPr="005614EF">
        <w:t xml:space="preserve">inclusivité et </w:t>
      </w:r>
      <w:r w:rsidR="00110AC2" w:rsidRPr="005614EF">
        <w:t>de</w:t>
      </w:r>
      <w:r w:rsidR="00706903" w:rsidRPr="005614EF">
        <w:t xml:space="preserve"> </w:t>
      </w:r>
      <w:r w:rsidR="00FC4418" w:rsidRPr="005614EF">
        <w:t xml:space="preserve">la durabilité au </w:t>
      </w:r>
      <w:r w:rsidR="00FC4418" w:rsidRPr="008B0AF7">
        <w:t>paragraphe</w:t>
      </w:r>
      <w:r w:rsidR="00D10A0C" w:rsidRPr="008B0AF7">
        <w:t> </w:t>
      </w:r>
      <w:r w:rsidR="00FC4418" w:rsidRPr="008B0AF7">
        <w:t>c.</w:t>
      </w:r>
    </w:p>
    <w:p w14:paraId="68E1D25B" w14:textId="5719E2BA" w:rsidR="00055A34" w:rsidRPr="00D10A0C" w:rsidRDefault="00055A34" w:rsidP="00E12192">
      <w:r w:rsidRPr="002D1C7D">
        <w:rPr>
          <w:b/>
        </w:rPr>
        <w:t>6.12</w:t>
      </w:r>
      <w:r w:rsidRPr="002D1C7D">
        <w:rPr>
          <w:b/>
        </w:rPr>
        <w:tab/>
        <w:t xml:space="preserve">Conclusion </w:t>
      </w:r>
      <w:r w:rsidR="00110AC2" w:rsidRPr="002D1C7D">
        <w:rPr>
          <w:b/>
        </w:rPr>
        <w:t>et marche à suivre</w:t>
      </w:r>
      <w:r w:rsidRPr="00D10A0C">
        <w:t xml:space="preserve">: </w:t>
      </w:r>
      <w:r w:rsidR="00110AC2" w:rsidRPr="00D10A0C">
        <w:t>Les groupes régionaux ou les administrations qui avaient déjà élaboré leurs contributions sur la Déclaration ont été encouragés à les soumettre au GCDT. Les</w:t>
      </w:r>
      <w:r w:rsidR="00706903" w:rsidRPr="00D10A0C">
        <w:t xml:space="preserve"> </w:t>
      </w:r>
      <w:r w:rsidR="00110AC2" w:rsidRPr="00D10A0C">
        <w:t>participants sont convenus d</w:t>
      </w:r>
      <w:r w:rsidR="005614EF" w:rsidRPr="00D10A0C">
        <w:t>'</w:t>
      </w:r>
      <w:r w:rsidR="00110AC2" w:rsidRPr="00D10A0C">
        <w:t>intégrer des éléments de la contribution du Zimbabwe</w:t>
      </w:r>
      <w:r w:rsidR="00706903" w:rsidRPr="00D10A0C">
        <w:t xml:space="preserve"> </w:t>
      </w:r>
      <w:r w:rsidR="00110AC2" w:rsidRPr="00D10A0C">
        <w:t>dans le prochain</w:t>
      </w:r>
      <w:r w:rsidR="00706903" w:rsidRPr="00D10A0C">
        <w:t xml:space="preserve"> </w:t>
      </w:r>
      <w:r w:rsidR="00110AC2" w:rsidRPr="00D10A0C">
        <w:t>projet révisé de</w:t>
      </w:r>
      <w:r w:rsidR="00706903" w:rsidRPr="00D10A0C">
        <w:t xml:space="preserve"> </w:t>
      </w:r>
      <w:r w:rsidR="00110AC2" w:rsidRPr="00D10A0C">
        <w:t xml:space="preserve">Déclaration. La version issue de </w:t>
      </w:r>
      <w:r w:rsidR="008B0AF7">
        <w:t xml:space="preserve">cette cinquième réunion </w:t>
      </w:r>
      <w:r w:rsidR="008B0AF7" w:rsidRPr="008B0AF7">
        <w:t>du</w:t>
      </w:r>
      <w:r w:rsidR="008B0AF7">
        <w:t> </w:t>
      </w:r>
      <w:r w:rsidR="008B0AF7" w:rsidRPr="008B0AF7">
        <w:t>GCDT</w:t>
      </w:r>
      <w:r w:rsidR="008B0AF7">
        <w:noBreakHyphen/>
      </w:r>
      <w:r w:rsidR="00110AC2" w:rsidRPr="00D10A0C">
        <w:t>GT</w:t>
      </w:r>
      <w:r w:rsidR="00E12192" w:rsidRPr="00D10A0C">
        <w:noBreakHyphen/>
      </w:r>
      <w:r w:rsidR="00110AC2" w:rsidRPr="00D10A0C">
        <w:t>RDTP sera soumise au GCDT pour</w:t>
      </w:r>
      <w:r w:rsidR="00706903" w:rsidRPr="00D10A0C">
        <w:t xml:space="preserve"> </w:t>
      </w:r>
      <w:r w:rsidR="00110AC2" w:rsidRPr="00D10A0C">
        <w:t>examen plus approfondi et</w:t>
      </w:r>
      <w:r w:rsidR="00706903" w:rsidRPr="00D10A0C">
        <w:t xml:space="preserve"> </w:t>
      </w:r>
      <w:r w:rsidR="00110AC2" w:rsidRPr="00D10A0C">
        <w:t>soumission éventuelle comme contribution à la CMDT-21, où elle sera ensuite établie sous sa forme définitive et adoptée.</w:t>
      </w:r>
    </w:p>
    <w:p w14:paraId="78C63067" w14:textId="4858A4D0" w:rsidR="000F3E5B" w:rsidRPr="005614EF" w:rsidRDefault="000F3E5B" w:rsidP="00E12192">
      <w:pPr>
        <w:pStyle w:val="Headingb"/>
      </w:pPr>
      <w:r w:rsidRPr="005614EF">
        <w:t>Clôture</w:t>
      </w:r>
    </w:p>
    <w:p w14:paraId="0B16744E" w14:textId="384A4257" w:rsidR="005614EF" w:rsidRPr="005614EF" w:rsidRDefault="00055A34" w:rsidP="00E12192">
      <w:r w:rsidRPr="005614EF">
        <w:t>6.13</w:t>
      </w:r>
      <w:r w:rsidRPr="005614EF">
        <w:tab/>
      </w:r>
      <w:r w:rsidR="008B0AF7">
        <w:t>Le P</w:t>
      </w:r>
      <w:r w:rsidR="00110AC2" w:rsidRPr="005614EF">
        <w:t>résident a exprimé sa profonde reconnaissance et sa gratitude à tous les participants pour leur coopération et leur compréhension</w:t>
      </w:r>
      <w:r w:rsidR="00706903" w:rsidRPr="005614EF">
        <w:t xml:space="preserve"> </w:t>
      </w:r>
      <w:r w:rsidR="00AC6DE4" w:rsidRPr="005614EF">
        <w:t xml:space="preserve">et </w:t>
      </w:r>
      <w:r w:rsidR="00110AC2" w:rsidRPr="005614EF">
        <w:t>la souplesse dont ils ont fait preuve, ainsi qu</w:t>
      </w:r>
      <w:r w:rsidR="005614EF">
        <w:t>'</w:t>
      </w:r>
      <w:r w:rsidR="00110AC2" w:rsidRPr="005614EF">
        <w:t>au secrétariat pour son assistance et ses efforts. Il a remercié le GCDT pour la confiance qu</w:t>
      </w:r>
      <w:r w:rsidR="005614EF">
        <w:t>'</w:t>
      </w:r>
      <w:r w:rsidR="00110AC2" w:rsidRPr="005614EF">
        <w:t>il lui a témoignée</w:t>
      </w:r>
      <w:r w:rsidR="00706903" w:rsidRPr="005614EF">
        <w:t xml:space="preserve"> </w:t>
      </w:r>
      <w:r w:rsidR="00110AC2" w:rsidRPr="005614EF">
        <w:t xml:space="preserve">et la Présidente du GCDT pour son soutien et ses </w:t>
      </w:r>
      <w:r w:rsidR="00A27D0C" w:rsidRPr="005614EF">
        <w:t>orientations</w:t>
      </w:r>
      <w:r w:rsidR="005614EF" w:rsidRPr="005614EF">
        <w:t>.</w:t>
      </w:r>
      <w:r w:rsidR="00110AC2" w:rsidRPr="005614EF">
        <w:t xml:space="preserve"> L</w:t>
      </w:r>
      <w:r w:rsidR="00A27D0C" w:rsidRPr="005614EF">
        <w:t>a</w:t>
      </w:r>
      <w:r w:rsidR="00110AC2" w:rsidRPr="005614EF">
        <w:t xml:space="preserve"> </w:t>
      </w:r>
      <w:r w:rsidR="00A27D0C" w:rsidRPr="005614EF">
        <w:t>Directrice</w:t>
      </w:r>
      <w:r w:rsidR="00110AC2" w:rsidRPr="005614EF">
        <w:t xml:space="preserve"> du BDT a remercié le </w:t>
      </w:r>
      <w:r w:rsidR="00A27D0C" w:rsidRPr="005614EF">
        <w:t>P</w:t>
      </w:r>
      <w:r w:rsidR="00110AC2" w:rsidRPr="005614EF">
        <w:t>résident pour sa patience et sa sagesse</w:t>
      </w:r>
      <w:r w:rsidR="004128BF" w:rsidRPr="005614EF">
        <w:t xml:space="preserve"> </w:t>
      </w:r>
      <w:r w:rsidR="00110AC2" w:rsidRPr="005614EF">
        <w:t xml:space="preserve">et </w:t>
      </w:r>
      <w:r w:rsidR="004128BF" w:rsidRPr="005614EF">
        <w:t>la manière remarquable dont il a dirigé les débats</w:t>
      </w:r>
      <w:r w:rsidR="00110AC2" w:rsidRPr="005614EF">
        <w:t xml:space="preserve"> </w:t>
      </w:r>
      <w:r w:rsidR="004128BF" w:rsidRPr="005614EF">
        <w:t>d</w:t>
      </w:r>
      <w:r w:rsidR="005614EF">
        <w:t>'</w:t>
      </w:r>
      <w:r w:rsidR="004128BF" w:rsidRPr="005614EF">
        <w:t>une réunion très fructueuse</w:t>
      </w:r>
      <w:r w:rsidR="00110AC2" w:rsidRPr="005614EF">
        <w:t>. L</w:t>
      </w:r>
      <w:r w:rsidR="004128BF" w:rsidRPr="005614EF">
        <w:t>a</w:t>
      </w:r>
      <w:r w:rsidR="00110AC2" w:rsidRPr="005614EF">
        <w:t xml:space="preserve"> </w:t>
      </w:r>
      <w:r w:rsidR="004128BF" w:rsidRPr="005614EF">
        <w:t>P</w:t>
      </w:r>
      <w:r w:rsidR="00110AC2" w:rsidRPr="005614EF">
        <w:t>résident</w:t>
      </w:r>
      <w:r w:rsidR="004128BF" w:rsidRPr="005614EF">
        <w:t>e</w:t>
      </w:r>
      <w:r w:rsidR="00110AC2" w:rsidRPr="005614EF">
        <w:t xml:space="preserve"> du GCDT a fait </w:t>
      </w:r>
      <w:r w:rsidR="004128BF" w:rsidRPr="005614EF">
        <w:t>observer</w:t>
      </w:r>
      <w:r w:rsidR="00110AC2" w:rsidRPr="005614EF">
        <w:t xml:space="preserve"> que le groupe avait </w:t>
      </w:r>
      <w:r w:rsidR="004128BF" w:rsidRPr="005614EF">
        <w:rPr>
          <w:color w:val="000000"/>
        </w:rPr>
        <w:t>établi des bases solides</w:t>
      </w:r>
      <w:r w:rsidR="004128BF" w:rsidRPr="005614EF">
        <w:t xml:space="preserve"> </w:t>
      </w:r>
      <w:r w:rsidR="00110AC2" w:rsidRPr="005614EF">
        <w:t>pour la CMDT. "Vous</w:t>
      </w:r>
      <w:r w:rsidR="004128BF" w:rsidRPr="005614EF">
        <w:t xml:space="preserve"> étiez</w:t>
      </w:r>
      <w:r w:rsidR="00706903" w:rsidRPr="005614EF">
        <w:t xml:space="preserve"> </w:t>
      </w:r>
      <w:r w:rsidR="004128BF" w:rsidRPr="005614EF">
        <w:t>investis d</w:t>
      </w:r>
      <w:r w:rsidR="005614EF">
        <w:t>'</w:t>
      </w:r>
      <w:r w:rsidR="004128BF" w:rsidRPr="005614EF">
        <w:t>une lourde tâche, mais</w:t>
      </w:r>
      <w:r w:rsidR="00110AC2" w:rsidRPr="005614EF">
        <w:t xml:space="preserve"> avez</w:t>
      </w:r>
      <w:r w:rsidR="00706903" w:rsidRPr="005614EF">
        <w:t xml:space="preserve"> </w:t>
      </w:r>
      <w:r w:rsidR="00110AC2" w:rsidRPr="005614EF">
        <w:t xml:space="preserve">été à la hauteur de </w:t>
      </w:r>
      <w:r w:rsidR="004128BF" w:rsidRPr="005614EF">
        <w:t>la re</w:t>
      </w:r>
      <w:r w:rsidR="00414805">
        <w:t>s</w:t>
      </w:r>
      <w:r w:rsidR="004128BF" w:rsidRPr="005614EF">
        <w:t>ponsabilité qui vous incombait.</w:t>
      </w:r>
      <w:r w:rsidR="00706903" w:rsidRPr="005614EF">
        <w:t xml:space="preserve"> </w:t>
      </w:r>
      <w:r w:rsidR="00110AC2" w:rsidRPr="005614EF">
        <w:t>Nous vous en sommes profondément reconnaissants</w:t>
      </w:r>
      <w:r w:rsidR="00B30D5B">
        <w:t>"</w:t>
      </w:r>
      <w:r w:rsidR="008B0AF7">
        <w:t>.</w:t>
      </w:r>
      <w:r w:rsidR="00110AC2" w:rsidRPr="005614EF">
        <w:t xml:space="preserve"> Les participants ont remercié le </w:t>
      </w:r>
      <w:r w:rsidR="00AC6DE4" w:rsidRPr="005614EF">
        <w:t>P</w:t>
      </w:r>
      <w:r w:rsidR="00110AC2" w:rsidRPr="005614EF">
        <w:t xml:space="preserve">résident pour </w:t>
      </w:r>
      <w:r w:rsidR="004128BF" w:rsidRPr="005614EF">
        <w:t>la qualité</w:t>
      </w:r>
      <w:r w:rsidR="00706903" w:rsidRPr="005614EF">
        <w:t xml:space="preserve"> </w:t>
      </w:r>
      <w:r w:rsidR="004128BF" w:rsidRPr="005614EF">
        <w:t>des travaux préparatoires qui ont été effectués en vue de toutes les réunions.</w:t>
      </w:r>
    </w:p>
    <w:p w14:paraId="216D777B" w14:textId="77777777" w:rsidR="005614EF" w:rsidRPr="005614EF" w:rsidRDefault="005614EF" w:rsidP="00E12192"/>
    <w:p w14:paraId="4A59E60B" w14:textId="60AD8956" w:rsidR="00606A8C" w:rsidRPr="005614EF" w:rsidRDefault="005614EF" w:rsidP="008B0AF7">
      <w:pPr>
        <w:jc w:val="center"/>
      </w:pPr>
      <w:r w:rsidRPr="005614EF">
        <w:t>______________</w:t>
      </w:r>
    </w:p>
    <w:sectPr w:rsidR="00606A8C" w:rsidRPr="005614EF" w:rsidSect="00205B4C">
      <w:headerReference w:type="default" r:id="rId48"/>
      <w:footerReference w:type="even" r:id="rId49"/>
      <w:footerReference w:type="default" r:id="rId50"/>
      <w:footerReference w:type="first" r:id="rId5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493D" w14:textId="77777777" w:rsidR="00110AC2" w:rsidRDefault="00110AC2">
      <w:r>
        <w:separator/>
      </w:r>
    </w:p>
  </w:endnote>
  <w:endnote w:type="continuationSeparator" w:id="0">
    <w:p w14:paraId="4F470D66" w14:textId="77777777" w:rsidR="00110AC2" w:rsidRDefault="0011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D105" w14:textId="50C827F1" w:rsidR="00110AC2" w:rsidRDefault="00110AC2">
    <w:pPr>
      <w:pStyle w:val="Footer"/>
      <w:rPr>
        <w:lang w:val="en-US"/>
      </w:rPr>
    </w:pPr>
    <w:r>
      <w:fldChar w:fldCharType="begin"/>
    </w:r>
    <w:r w:rsidRPr="00987728">
      <w:rPr>
        <w:lang w:val="en-GB"/>
      </w:rPr>
      <w:instrText xml:space="preserve"> FILENAME \p \* MERGEFORMAT </w:instrText>
    </w:r>
    <w:r>
      <w:fldChar w:fldCharType="separate"/>
    </w:r>
    <w:r w:rsidR="001A630D" w:rsidRPr="001A630D">
      <w:rPr>
        <w:lang w:val="en-US"/>
      </w:rPr>
      <w:t>P</w:t>
    </w:r>
    <w:r w:rsidR="001A630D">
      <w:rPr>
        <w:lang w:val="en-GB"/>
      </w:rPr>
      <w:t>:\FRA\ITU-D\CONF-D\TDAG21\TDAG-WG\RDTP\000\039F.docx</w:t>
    </w:r>
    <w:r>
      <w:rPr>
        <w:lang w:val="en-US"/>
      </w:rPr>
      <w:fldChar w:fldCharType="end"/>
    </w:r>
    <w:r>
      <w:rPr>
        <w:lang w:val="en-US"/>
      </w:rPr>
      <w:tab/>
    </w:r>
    <w:r>
      <w:fldChar w:fldCharType="begin"/>
    </w:r>
    <w:r>
      <w:instrText xml:space="preserve"> savedate \@ dd.MM.yy </w:instrText>
    </w:r>
    <w:r>
      <w:fldChar w:fldCharType="separate"/>
    </w:r>
    <w:r w:rsidR="001A630D">
      <w:t>11.05.21</w:t>
    </w:r>
    <w:r>
      <w:fldChar w:fldCharType="end"/>
    </w:r>
    <w:r>
      <w:rPr>
        <w:lang w:val="en-US"/>
      </w:rPr>
      <w:tab/>
    </w:r>
    <w:r>
      <w:fldChar w:fldCharType="begin"/>
    </w:r>
    <w:r>
      <w:instrText xml:space="preserve"> printdate \@ dd.MM.yy </w:instrText>
    </w:r>
    <w:r>
      <w:fldChar w:fldCharType="separate"/>
    </w:r>
    <w:r w:rsidR="001A630D">
      <w:t>24.03.93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D7E8" w14:textId="0C9DBB33" w:rsidR="00110AC2" w:rsidRDefault="001A630D" w:rsidP="005614EF">
    <w:pPr>
      <w:pStyle w:val="Footer"/>
    </w:pPr>
    <w:r>
      <w:fldChar w:fldCharType="begin"/>
    </w:r>
    <w:r>
      <w:instrText xml:space="preserve"> FILENAME \p  \* MER</w:instrText>
    </w:r>
    <w:r>
      <w:instrText xml:space="preserve">GEFORMAT </w:instrText>
    </w:r>
    <w:r>
      <w:fldChar w:fldCharType="separate"/>
    </w:r>
    <w:r>
      <w:t>P:\FRA\ITU-D\CONF-D\TDAG21\TDAG-WG\RDTP\000\039F.docx</w:t>
    </w:r>
    <w:r>
      <w:fldChar w:fldCharType="end"/>
    </w:r>
    <w:r w:rsidR="005614EF">
      <w:t xml:space="preserve"> (487892)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410"/>
      <w:gridCol w:w="6027"/>
    </w:tblGrid>
    <w:tr w:rsidR="00110AC2" w:rsidRPr="0035308E" w14:paraId="725AE853" w14:textId="77777777" w:rsidTr="00C02751">
      <w:tc>
        <w:tcPr>
          <w:tcW w:w="1418" w:type="dxa"/>
          <w:tcBorders>
            <w:top w:val="single" w:sz="4" w:space="0" w:color="000000" w:themeColor="text1"/>
          </w:tcBorders>
        </w:tcPr>
        <w:p w14:paraId="5E937792" w14:textId="77777777" w:rsidR="00110AC2" w:rsidRPr="00BA0009" w:rsidRDefault="00110AC2" w:rsidP="00205B4C">
          <w:pPr>
            <w:tabs>
              <w:tab w:val="left" w:pos="1559"/>
              <w:tab w:val="left" w:pos="3828"/>
            </w:tabs>
            <w:spacing w:before="40"/>
            <w:rPr>
              <w:sz w:val="18"/>
              <w:szCs w:val="18"/>
            </w:rPr>
          </w:pPr>
          <w:r w:rsidRPr="00BA0009">
            <w:rPr>
              <w:sz w:val="18"/>
              <w:szCs w:val="18"/>
              <w:lang w:val="en-US"/>
            </w:rPr>
            <w:t>Contact:</w:t>
          </w:r>
        </w:p>
      </w:tc>
      <w:tc>
        <w:tcPr>
          <w:tcW w:w="2410" w:type="dxa"/>
          <w:tcBorders>
            <w:top w:val="single" w:sz="4" w:space="0" w:color="000000" w:themeColor="text1"/>
          </w:tcBorders>
        </w:tcPr>
        <w:p w14:paraId="5A5F0E01" w14:textId="77777777" w:rsidR="00110AC2" w:rsidRPr="00CB110F" w:rsidRDefault="00110AC2" w:rsidP="00205B4C">
          <w:pPr>
            <w:tabs>
              <w:tab w:val="left" w:pos="2302"/>
            </w:tabs>
            <w:spacing w:before="40"/>
            <w:ind w:left="2302" w:hanging="2302"/>
            <w:rPr>
              <w:sz w:val="18"/>
              <w:szCs w:val="18"/>
              <w:lang w:val="en-US"/>
            </w:rPr>
          </w:pPr>
          <w:r w:rsidRPr="003D0147">
            <w:rPr>
              <w:rFonts w:eastAsia="Batang"/>
              <w:sz w:val="18"/>
              <w:szCs w:val="18"/>
              <w:lang w:val="fr-CH"/>
            </w:rPr>
            <w:t>Nom/Organisation/Entité:</w:t>
          </w:r>
        </w:p>
      </w:tc>
      <w:tc>
        <w:tcPr>
          <w:tcW w:w="6027" w:type="dxa"/>
          <w:tcBorders>
            <w:top w:val="single" w:sz="4" w:space="0" w:color="000000" w:themeColor="text1"/>
          </w:tcBorders>
        </w:tcPr>
        <w:p w14:paraId="0BA920C5" w14:textId="0DC750E5" w:rsidR="00110AC2" w:rsidRPr="0035308E" w:rsidRDefault="00110AC2" w:rsidP="00205B4C">
          <w:pPr>
            <w:pStyle w:val="FirstFooter"/>
            <w:rPr>
              <w:sz w:val="18"/>
              <w:szCs w:val="18"/>
            </w:rPr>
          </w:pPr>
          <w:r w:rsidRPr="0035308E">
            <w:rPr>
              <w:rFonts w:ascii="Calibri" w:hAnsi="Calibri" w:cs="Calibri"/>
              <w:color w:val="000000"/>
              <w:sz w:val="18"/>
              <w:szCs w:val="18"/>
            </w:rPr>
            <w:t>M. Ahmad Reza Sharafat, Président du Groupe de travail du GCDT sur les Résolutions, la Déclaration et les priorités thématiques de la CMDT</w:t>
          </w:r>
        </w:p>
      </w:tc>
    </w:tr>
    <w:tr w:rsidR="00110AC2" w:rsidRPr="00CB110F" w14:paraId="5D6B60BC" w14:textId="77777777" w:rsidTr="00C02751">
      <w:tc>
        <w:tcPr>
          <w:tcW w:w="1418" w:type="dxa"/>
        </w:tcPr>
        <w:p w14:paraId="248FB24A" w14:textId="77777777" w:rsidR="00110AC2" w:rsidRPr="0035308E" w:rsidRDefault="00110AC2" w:rsidP="00205B4C">
          <w:pPr>
            <w:tabs>
              <w:tab w:val="left" w:pos="1559"/>
              <w:tab w:val="left" w:pos="3828"/>
            </w:tabs>
            <w:spacing w:before="40"/>
            <w:rPr>
              <w:sz w:val="20"/>
            </w:rPr>
          </w:pPr>
        </w:p>
      </w:tc>
      <w:tc>
        <w:tcPr>
          <w:tcW w:w="2410" w:type="dxa"/>
        </w:tcPr>
        <w:p w14:paraId="37B7775B" w14:textId="77777777" w:rsidR="00110AC2" w:rsidRPr="00CB110F" w:rsidRDefault="00110AC2" w:rsidP="00205B4C">
          <w:pPr>
            <w:tabs>
              <w:tab w:val="left" w:pos="2302"/>
            </w:tabs>
            <w:spacing w:before="40"/>
            <w:rPr>
              <w:sz w:val="18"/>
              <w:szCs w:val="18"/>
              <w:lang w:val="en-US"/>
            </w:rPr>
          </w:pPr>
          <w:r w:rsidRPr="003D0147">
            <w:rPr>
              <w:rFonts w:eastAsia="Batang"/>
              <w:sz w:val="18"/>
              <w:szCs w:val="18"/>
              <w:lang w:val="fr-CH"/>
            </w:rPr>
            <w:t>Numéro de téléphone:</w:t>
          </w:r>
        </w:p>
      </w:tc>
      <w:tc>
        <w:tcPr>
          <w:tcW w:w="6027" w:type="dxa"/>
        </w:tcPr>
        <w:p w14:paraId="146AB9EC" w14:textId="083CFD39" w:rsidR="00110AC2" w:rsidRPr="007F502E" w:rsidRDefault="00110AC2" w:rsidP="00205B4C">
          <w:pPr>
            <w:pStyle w:val="FirstFooter"/>
            <w:tabs>
              <w:tab w:val="left" w:pos="2302"/>
            </w:tabs>
            <w:rPr>
              <w:sz w:val="18"/>
              <w:szCs w:val="18"/>
              <w:lang w:val="en-US"/>
            </w:rPr>
          </w:pPr>
          <w:r w:rsidRPr="00205B4C">
            <w:rPr>
              <w:rFonts w:ascii="Calibri" w:hAnsi="Calibri" w:cs="Calibri"/>
              <w:color w:val="000000"/>
              <w:sz w:val="18"/>
              <w:szCs w:val="18"/>
              <w:lang w:val="en-US"/>
            </w:rPr>
            <w:t>+98 912 106 1716 (Iran); +41 76 622 7447 (S</w:t>
          </w:r>
          <w:r>
            <w:rPr>
              <w:rFonts w:ascii="Calibri" w:hAnsi="Calibri" w:cs="Calibri"/>
              <w:color w:val="000000"/>
              <w:sz w:val="18"/>
              <w:szCs w:val="18"/>
              <w:lang w:val="en-US"/>
            </w:rPr>
            <w:t>uisse</w:t>
          </w:r>
          <w:r w:rsidRPr="00205B4C">
            <w:rPr>
              <w:rFonts w:ascii="Calibri" w:hAnsi="Calibri" w:cs="Calibri"/>
              <w:color w:val="000000"/>
              <w:sz w:val="18"/>
              <w:szCs w:val="18"/>
              <w:lang w:val="en-US"/>
            </w:rPr>
            <w:t>)</w:t>
          </w:r>
        </w:p>
      </w:tc>
    </w:tr>
    <w:tr w:rsidR="00110AC2" w:rsidRPr="00CB110F" w14:paraId="2A550B48" w14:textId="77777777" w:rsidTr="00C02751">
      <w:tc>
        <w:tcPr>
          <w:tcW w:w="1418" w:type="dxa"/>
        </w:tcPr>
        <w:p w14:paraId="7B6AE981" w14:textId="77777777" w:rsidR="00110AC2" w:rsidRPr="00CB110F" w:rsidRDefault="00110AC2" w:rsidP="00205B4C">
          <w:pPr>
            <w:tabs>
              <w:tab w:val="left" w:pos="1559"/>
              <w:tab w:val="left" w:pos="3828"/>
            </w:tabs>
            <w:spacing w:before="40"/>
            <w:rPr>
              <w:sz w:val="20"/>
              <w:lang w:val="en-US"/>
            </w:rPr>
          </w:pPr>
        </w:p>
      </w:tc>
      <w:tc>
        <w:tcPr>
          <w:tcW w:w="2410" w:type="dxa"/>
        </w:tcPr>
        <w:p w14:paraId="4F8CF891" w14:textId="77777777" w:rsidR="00110AC2" w:rsidRPr="00CB110F" w:rsidRDefault="00110AC2" w:rsidP="00205B4C">
          <w:pPr>
            <w:tabs>
              <w:tab w:val="left" w:pos="2302"/>
            </w:tabs>
            <w:spacing w:before="40"/>
            <w:rPr>
              <w:sz w:val="18"/>
              <w:szCs w:val="18"/>
              <w:lang w:val="en-US"/>
            </w:rPr>
          </w:pPr>
          <w:r w:rsidRPr="003D0147">
            <w:rPr>
              <w:rFonts w:eastAsia="Batang"/>
              <w:sz w:val="18"/>
              <w:szCs w:val="18"/>
              <w:lang w:val="fr-CH"/>
            </w:rPr>
            <w:t>Courriel:</w:t>
          </w:r>
        </w:p>
      </w:tc>
      <w:tc>
        <w:tcPr>
          <w:tcW w:w="6027" w:type="dxa"/>
        </w:tcPr>
        <w:p w14:paraId="6E28B282" w14:textId="6B500A02" w:rsidR="00110AC2" w:rsidRPr="00F43841" w:rsidRDefault="001A630D" w:rsidP="00205B4C">
          <w:pPr>
            <w:pStyle w:val="FirstFooter"/>
            <w:tabs>
              <w:tab w:val="left" w:pos="2302"/>
            </w:tabs>
            <w:rPr>
              <w:sz w:val="18"/>
              <w:szCs w:val="18"/>
              <w:lang w:val="en-US"/>
            </w:rPr>
          </w:pPr>
          <w:hyperlink r:id="rId1" w:history="1">
            <w:r w:rsidR="00110AC2" w:rsidRPr="00BC4041">
              <w:rPr>
                <w:rStyle w:val="Hyperlink"/>
                <w:sz w:val="18"/>
                <w:szCs w:val="18"/>
              </w:rPr>
              <w:t>ahmad.sharafat@gmail.com</w:t>
            </w:r>
          </w:hyperlink>
        </w:p>
      </w:tc>
    </w:tr>
  </w:tbl>
  <w:p w14:paraId="1B9E8BEB" w14:textId="77777777" w:rsidR="00110AC2" w:rsidRPr="003047DE" w:rsidRDefault="00110AC2" w:rsidP="00205B4C">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75BF9" w14:textId="77777777" w:rsidR="00110AC2" w:rsidRDefault="00110AC2">
      <w:r>
        <w:t>____________________</w:t>
      </w:r>
    </w:p>
  </w:footnote>
  <w:footnote w:type="continuationSeparator" w:id="0">
    <w:p w14:paraId="197D6075" w14:textId="77777777" w:rsidR="00110AC2" w:rsidRDefault="0011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533B" w14:textId="51B1AA96" w:rsidR="00110AC2" w:rsidRDefault="001A630D">
    <w:pPr>
      <w:pStyle w:val="Header"/>
    </w:pPr>
    <w:sdt>
      <w:sdtPr>
        <w:rPr>
          <w:lang w:val="en-GB"/>
        </w:rPr>
        <w:id w:val="840828227"/>
        <w:docPartObj>
          <w:docPartGallery w:val="Page Numbers (Top of Page)"/>
          <w:docPartUnique/>
        </w:docPartObj>
      </w:sdtPr>
      <w:sdtEndPr/>
      <w:sdtContent>
        <w:r w:rsidR="00110AC2" w:rsidRPr="00E4405B">
          <w:rPr>
            <w:lang w:val="en-GB"/>
          </w:rPr>
          <w:fldChar w:fldCharType="begin"/>
        </w:r>
        <w:r w:rsidR="00110AC2" w:rsidRPr="00E4405B">
          <w:rPr>
            <w:lang w:val="en-GB"/>
          </w:rPr>
          <w:instrText xml:space="preserve"> PAGE   \* MERGEFORMAT </w:instrText>
        </w:r>
        <w:r w:rsidR="00110AC2" w:rsidRPr="00E4405B">
          <w:rPr>
            <w:lang w:val="en-GB"/>
          </w:rPr>
          <w:fldChar w:fldCharType="separate"/>
        </w:r>
        <w:r>
          <w:rPr>
            <w:noProof/>
            <w:lang w:val="en-GB"/>
          </w:rPr>
          <w:t>8</w:t>
        </w:r>
        <w:r w:rsidR="00110AC2" w:rsidRPr="00E4405B">
          <w:fldChar w:fldCharType="end"/>
        </w:r>
        <w:r w:rsidR="00110AC2" w:rsidRPr="00E4405B">
          <w:rPr>
            <w:lang w:val="en-GB"/>
          </w:rPr>
          <w:br/>
          <w:t>TDAG-WG-RDTP/</w:t>
        </w:r>
        <w:r w:rsidR="00110AC2">
          <w:rPr>
            <w:lang w:val="en-GB"/>
          </w:rPr>
          <w:t>39</w:t>
        </w:r>
        <w:r w:rsidR="00110AC2" w:rsidRPr="00E4405B">
          <w:rPr>
            <w:lang w:val="en-GB"/>
          </w:rPr>
          <w:t>-F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B05F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CDA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46C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EA5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AECD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0F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3C2A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3C1E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4A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42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730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703D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3E2D4A"/>
    <w:multiLevelType w:val="hybridMultilevel"/>
    <w:tmpl w:val="39281800"/>
    <w:lvl w:ilvl="0" w:tplc="D8AA70EE">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4"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55D98"/>
    <w:multiLevelType w:val="hybridMultilevel"/>
    <w:tmpl w:val="CD9458D2"/>
    <w:lvl w:ilvl="0" w:tplc="D8AA70EE">
      <w:start w:val="1"/>
      <w:numFmt w:val="bullet"/>
      <w:lvlText w:val=""/>
      <w:lvlJc w:val="left"/>
      <w:pPr>
        <w:ind w:left="360" w:hanging="360"/>
      </w:pPr>
      <w:rPr>
        <w:rFonts w:ascii="Symbol" w:hAnsi="Symbol" w:hint="default"/>
      </w:rPr>
    </w:lvl>
    <w:lvl w:ilvl="1" w:tplc="099854B2">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01702"/>
    <w:multiLevelType w:val="hybridMultilevel"/>
    <w:tmpl w:val="23D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E1EED"/>
    <w:multiLevelType w:val="multilevel"/>
    <w:tmpl w:val="D3B2D7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0F57228"/>
    <w:multiLevelType w:val="hybridMultilevel"/>
    <w:tmpl w:val="18A8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F4263"/>
    <w:multiLevelType w:val="hybridMultilevel"/>
    <w:tmpl w:val="237A5C52"/>
    <w:lvl w:ilvl="0" w:tplc="D8AA70E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3C513B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A857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A906D0"/>
    <w:multiLevelType w:val="hybridMultilevel"/>
    <w:tmpl w:val="EDF8D48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E3C19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9C1ADE"/>
    <w:multiLevelType w:val="hybridMultilevel"/>
    <w:tmpl w:val="BDB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C81C32"/>
    <w:multiLevelType w:val="hybridMultilevel"/>
    <w:tmpl w:val="89B45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346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A067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1220BE"/>
    <w:multiLevelType w:val="hybridMultilevel"/>
    <w:tmpl w:val="7DDCE520"/>
    <w:lvl w:ilvl="0" w:tplc="04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755519F0"/>
    <w:multiLevelType w:val="hybridMultilevel"/>
    <w:tmpl w:val="0254AC2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13"/>
  </w:num>
  <w:num w:numId="4">
    <w:abstractNumId w:val="14"/>
  </w:num>
  <w:num w:numId="5">
    <w:abstractNumId w:val="16"/>
  </w:num>
  <w:num w:numId="6">
    <w:abstractNumId w:val="12"/>
  </w:num>
  <w:num w:numId="7">
    <w:abstractNumId w:val="18"/>
  </w:num>
  <w:num w:numId="8">
    <w:abstractNumId w:val="19"/>
  </w:num>
  <w:num w:numId="9">
    <w:abstractNumId w:val="25"/>
  </w:num>
  <w:num w:numId="10">
    <w:abstractNumId w:val="27"/>
  </w:num>
  <w:num w:numId="11">
    <w:abstractNumId w:val="30"/>
  </w:num>
  <w:num w:numId="12">
    <w:abstractNumId w:val="11"/>
  </w:num>
  <w:num w:numId="13">
    <w:abstractNumId w:val="10"/>
  </w:num>
  <w:num w:numId="14">
    <w:abstractNumId w:val="22"/>
  </w:num>
  <w:num w:numId="15">
    <w:abstractNumId w:val="28"/>
  </w:num>
  <w:num w:numId="16">
    <w:abstractNumId w:val="21"/>
  </w:num>
  <w:num w:numId="17">
    <w:abstractNumId w:val="24"/>
  </w:num>
  <w:num w:numId="18">
    <w:abstractNumId w:val="29"/>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num>
  <w:num w:numId="31">
    <w:abstractNumId w:val="1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CH"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8734E7-68F2-4995-BAE9-B984FC47400F}"/>
    <w:docVar w:name="dgnword-eventsink" w:val="2362427120336"/>
  </w:docVars>
  <w:rsids>
    <w:rsidRoot w:val="00205B4C"/>
    <w:rsid w:val="000033B9"/>
    <w:rsid w:val="000042A2"/>
    <w:rsid w:val="00005ACE"/>
    <w:rsid w:val="00007539"/>
    <w:rsid w:val="00007D50"/>
    <w:rsid w:val="00012774"/>
    <w:rsid w:val="00012CC5"/>
    <w:rsid w:val="00013264"/>
    <w:rsid w:val="00013A86"/>
    <w:rsid w:val="0001713C"/>
    <w:rsid w:val="00021943"/>
    <w:rsid w:val="00022134"/>
    <w:rsid w:val="00022687"/>
    <w:rsid w:val="00024537"/>
    <w:rsid w:val="00024AB2"/>
    <w:rsid w:val="00026F73"/>
    <w:rsid w:val="0002771E"/>
    <w:rsid w:val="000300BA"/>
    <w:rsid w:val="00030A19"/>
    <w:rsid w:val="00030FE5"/>
    <w:rsid w:val="000321A8"/>
    <w:rsid w:val="00032B64"/>
    <w:rsid w:val="0003324E"/>
    <w:rsid w:val="0003444B"/>
    <w:rsid w:val="00035451"/>
    <w:rsid w:val="00036B71"/>
    <w:rsid w:val="00037535"/>
    <w:rsid w:val="00037E60"/>
    <w:rsid w:val="000400FB"/>
    <w:rsid w:val="00040C39"/>
    <w:rsid w:val="0004309C"/>
    <w:rsid w:val="00043D66"/>
    <w:rsid w:val="00050636"/>
    <w:rsid w:val="000514BC"/>
    <w:rsid w:val="00051869"/>
    <w:rsid w:val="00051E19"/>
    <w:rsid w:val="00052E25"/>
    <w:rsid w:val="00053370"/>
    <w:rsid w:val="00054831"/>
    <w:rsid w:val="00054833"/>
    <w:rsid w:val="000557CC"/>
    <w:rsid w:val="00055A34"/>
    <w:rsid w:val="00055F67"/>
    <w:rsid w:val="00057DDA"/>
    <w:rsid w:val="00061CAE"/>
    <w:rsid w:val="000640D4"/>
    <w:rsid w:val="00064E9D"/>
    <w:rsid w:val="000655AE"/>
    <w:rsid w:val="00066388"/>
    <w:rsid w:val="0006666C"/>
    <w:rsid w:val="00067198"/>
    <w:rsid w:val="00067472"/>
    <w:rsid w:val="00070673"/>
    <w:rsid w:val="00070C3B"/>
    <w:rsid w:val="00073002"/>
    <w:rsid w:val="00073E25"/>
    <w:rsid w:val="000742BB"/>
    <w:rsid w:val="00076BCE"/>
    <w:rsid w:val="000839E0"/>
    <w:rsid w:val="000907DC"/>
    <w:rsid w:val="0009145A"/>
    <w:rsid w:val="00092B16"/>
    <w:rsid w:val="00093E73"/>
    <w:rsid w:val="000976AC"/>
    <w:rsid w:val="000A255F"/>
    <w:rsid w:val="000A397C"/>
    <w:rsid w:val="000A7BE1"/>
    <w:rsid w:val="000B0DF6"/>
    <w:rsid w:val="000B297C"/>
    <w:rsid w:val="000B2B4C"/>
    <w:rsid w:val="000B2C29"/>
    <w:rsid w:val="000B2C38"/>
    <w:rsid w:val="000B3B55"/>
    <w:rsid w:val="000B5F1C"/>
    <w:rsid w:val="000C01F1"/>
    <w:rsid w:val="000C0271"/>
    <w:rsid w:val="000C203E"/>
    <w:rsid w:val="000C2E07"/>
    <w:rsid w:val="000C5785"/>
    <w:rsid w:val="000D4CCF"/>
    <w:rsid w:val="000D6900"/>
    <w:rsid w:val="000D6B18"/>
    <w:rsid w:val="000D6D28"/>
    <w:rsid w:val="000E30C8"/>
    <w:rsid w:val="000E5B29"/>
    <w:rsid w:val="000E780C"/>
    <w:rsid w:val="000E7E81"/>
    <w:rsid w:val="000F095D"/>
    <w:rsid w:val="000F0D36"/>
    <w:rsid w:val="000F371E"/>
    <w:rsid w:val="000F3E5B"/>
    <w:rsid w:val="000F4F86"/>
    <w:rsid w:val="000F5345"/>
    <w:rsid w:val="00100B8C"/>
    <w:rsid w:val="001012DC"/>
    <w:rsid w:val="0010221D"/>
    <w:rsid w:val="00104949"/>
    <w:rsid w:val="00106005"/>
    <w:rsid w:val="00106BE8"/>
    <w:rsid w:val="00107EA1"/>
    <w:rsid w:val="00110771"/>
    <w:rsid w:val="00110AC2"/>
    <w:rsid w:val="00115216"/>
    <w:rsid w:val="001158FD"/>
    <w:rsid w:val="00115995"/>
    <w:rsid w:val="0011664E"/>
    <w:rsid w:val="001174A8"/>
    <w:rsid w:val="00120C74"/>
    <w:rsid w:val="00120CB8"/>
    <w:rsid w:val="00131BA5"/>
    <w:rsid w:val="001335C0"/>
    <w:rsid w:val="0014083F"/>
    <w:rsid w:val="00142C14"/>
    <w:rsid w:val="001457D4"/>
    <w:rsid w:val="0014591F"/>
    <w:rsid w:val="001469EC"/>
    <w:rsid w:val="00151535"/>
    <w:rsid w:val="00156B1A"/>
    <w:rsid w:val="00160E27"/>
    <w:rsid w:val="00162C20"/>
    <w:rsid w:val="00163A43"/>
    <w:rsid w:val="001662BE"/>
    <w:rsid w:val="00166555"/>
    <w:rsid w:val="0016756D"/>
    <w:rsid w:val="00170635"/>
    <w:rsid w:val="00170E3D"/>
    <w:rsid w:val="00171754"/>
    <w:rsid w:val="00175228"/>
    <w:rsid w:val="0017749E"/>
    <w:rsid w:val="0017757B"/>
    <w:rsid w:val="00183F61"/>
    <w:rsid w:val="00185023"/>
    <w:rsid w:val="0018742D"/>
    <w:rsid w:val="00191E5B"/>
    <w:rsid w:val="0019491B"/>
    <w:rsid w:val="00194BB3"/>
    <w:rsid w:val="001A0FEE"/>
    <w:rsid w:val="001A2890"/>
    <w:rsid w:val="001A2E04"/>
    <w:rsid w:val="001A3969"/>
    <w:rsid w:val="001A4190"/>
    <w:rsid w:val="001A582D"/>
    <w:rsid w:val="001A5CB6"/>
    <w:rsid w:val="001A630D"/>
    <w:rsid w:val="001B3AB0"/>
    <w:rsid w:val="001C0B5D"/>
    <w:rsid w:val="001C56A9"/>
    <w:rsid w:val="001C594F"/>
    <w:rsid w:val="001D17EE"/>
    <w:rsid w:val="001D38B3"/>
    <w:rsid w:val="001D3A21"/>
    <w:rsid w:val="001D56F9"/>
    <w:rsid w:val="001E0305"/>
    <w:rsid w:val="001E3071"/>
    <w:rsid w:val="001E3DF2"/>
    <w:rsid w:val="001E4AC7"/>
    <w:rsid w:val="001E6985"/>
    <w:rsid w:val="001E7BFC"/>
    <w:rsid w:val="001F2CD6"/>
    <w:rsid w:val="001F43CF"/>
    <w:rsid w:val="001F4A2D"/>
    <w:rsid w:val="001F4B03"/>
    <w:rsid w:val="00202350"/>
    <w:rsid w:val="002027C5"/>
    <w:rsid w:val="00205B4C"/>
    <w:rsid w:val="00206108"/>
    <w:rsid w:val="00207E88"/>
    <w:rsid w:val="002138F6"/>
    <w:rsid w:val="00214D14"/>
    <w:rsid w:val="00216EF6"/>
    <w:rsid w:val="00220014"/>
    <w:rsid w:val="002200E1"/>
    <w:rsid w:val="00223599"/>
    <w:rsid w:val="0023032C"/>
    <w:rsid w:val="00231E29"/>
    <w:rsid w:val="00232554"/>
    <w:rsid w:val="00235DAB"/>
    <w:rsid w:val="00235DDA"/>
    <w:rsid w:val="00236C71"/>
    <w:rsid w:val="002407A2"/>
    <w:rsid w:val="00241CBF"/>
    <w:rsid w:val="00244D54"/>
    <w:rsid w:val="00250FE9"/>
    <w:rsid w:val="00251305"/>
    <w:rsid w:val="00252D9F"/>
    <w:rsid w:val="00253ECC"/>
    <w:rsid w:val="002542C9"/>
    <w:rsid w:val="002551F4"/>
    <w:rsid w:val="002564F2"/>
    <w:rsid w:val="00256980"/>
    <w:rsid w:val="0026354A"/>
    <w:rsid w:val="00264233"/>
    <w:rsid w:val="00264317"/>
    <w:rsid w:val="0026431F"/>
    <w:rsid w:val="00265D62"/>
    <w:rsid w:val="00270117"/>
    <w:rsid w:val="00270CD2"/>
    <w:rsid w:val="00275661"/>
    <w:rsid w:val="00275700"/>
    <w:rsid w:val="00277105"/>
    <w:rsid w:val="00280F98"/>
    <w:rsid w:val="00281C60"/>
    <w:rsid w:val="00284F12"/>
    <w:rsid w:val="00287AD8"/>
    <w:rsid w:val="0029275E"/>
    <w:rsid w:val="002954BA"/>
    <w:rsid w:val="002A1674"/>
    <w:rsid w:val="002A26D2"/>
    <w:rsid w:val="002A2E30"/>
    <w:rsid w:val="002A32C9"/>
    <w:rsid w:val="002A4C28"/>
    <w:rsid w:val="002B12DF"/>
    <w:rsid w:val="002B14C5"/>
    <w:rsid w:val="002B39BC"/>
    <w:rsid w:val="002B4725"/>
    <w:rsid w:val="002B4A8C"/>
    <w:rsid w:val="002B4C1C"/>
    <w:rsid w:val="002B4FEA"/>
    <w:rsid w:val="002B6424"/>
    <w:rsid w:val="002B7B89"/>
    <w:rsid w:val="002C3AB5"/>
    <w:rsid w:val="002C5A3D"/>
    <w:rsid w:val="002C5F1D"/>
    <w:rsid w:val="002D04AF"/>
    <w:rsid w:val="002D0F96"/>
    <w:rsid w:val="002D1C7D"/>
    <w:rsid w:val="002D2489"/>
    <w:rsid w:val="002D7B45"/>
    <w:rsid w:val="002E19CF"/>
    <w:rsid w:val="002E6962"/>
    <w:rsid w:val="002F0567"/>
    <w:rsid w:val="002F1950"/>
    <w:rsid w:val="002F4F22"/>
    <w:rsid w:val="002F5CB7"/>
    <w:rsid w:val="002F66F7"/>
    <w:rsid w:val="00302A0C"/>
    <w:rsid w:val="0030317F"/>
    <w:rsid w:val="00303B87"/>
    <w:rsid w:val="00307CA4"/>
    <w:rsid w:val="00307F0F"/>
    <w:rsid w:val="00310FDC"/>
    <w:rsid w:val="00314A6D"/>
    <w:rsid w:val="00314BDB"/>
    <w:rsid w:val="003158CA"/>
    <w:rsid w:val="00316389"/>
    <w:rsid w:val="003165A1"/>
    <w:rsid w:val="00320E71"/>
    <w:rsid w:val="00324A2B"/>
    <w:rsid w:val="0032601F"/>
    <w:rsid w:val="00331126"/>
    <w:rsid w:val="003313A5"/>
    <w:rsid w:val="0033398F"/>
    <w:rsid w:val="0034026D"/>
    <w:rsid w:val="00342863"/>
    <w:rsid w:val="00345374"/>
    <w:rsid w:val="003459B9"/>
    <w:rsid w:val="003475E6"/>
    <w:rsid w:val="0035308E"/>
    <w:rsid w:val="00356411"/>
    <w:rsid w:val="00361997"/>
    <w:rsid w:val="00362C32"/>
    <w:rsid w:val="00363190"/>
    <w:rsid w:val="00363535"/>
    <w:rsid w:val="0036646A"/>
    <w:rsid w:val="00370642"/>
    <w:rsid w:val="0037182C"/>
    <w:rsid w:val="00372A88"/>
    <w:rsid w:val="00374584"/>
    <w:rsid w:val="00375E79"/>
    <w:rsid w:val="003765C9"/>
    <w:rsid w:val="003828E7"/>
    <w:rsid w:val="00382BD9"/>
    <w:rsid w:val="003831BB"/>
    <w:rsid w:val="00386D20"/>
    <w:rsid w:val="0038761A"/>
    <w:rsid w:val="0038767C"/>
    <w:rsid w:val="00392B4C"/>
    <w:rsid w:val="003949E6"/>
    <w:rsid w:val="0039683C"/>
    <w:rsid w:val="003A2F8E"/>
    <w:rsid w:val="003A5FC7"/>
    <w:rsid w:val="003A64F6"/>
    <w:rsid w:val="003A66A4"/>
    <w:rsid w:val="003B0C4C"/>
    <w:rsid w:val="003B1515"/>
    <w:rsid w:val="003B2B9E"/>
    <w:rsid w:val="003B54C5"/>
    <w:rsid w:val="003C10BE"/>
    <w:rsid w:val="003C24B4"/>
    <w:rsid w:val="003C30B4"/>
    <w:rsid w:val="003C4F26"/>
    <w:rsid w:val="003C6AE3"/>
    <w:rsid w:val="003C6E70"/>
    <w:rsid w:val="003D308C"/>
    <w:rsid w:val="003D53CA"/>
    <w:rsid w:val="003D59FB"/>
    <w:rsid w:val="003D6DB8"/>
    <w:rsid w:val="003E07FB"/>
    <w:rsid w:val="003E0C5A"/>
    <w:rsid w:val="003E179E"/>
    <w:rsid w:val="003E3381"/>
    <w:rsid w:val="003E65DF"/>
    <w:rsid w:val="003E6DF8"/>
    <w:rsid w:val="003E751F"/>
    <w:rsid w:val="003F29CC"/>
    <w:rsid w:val="003F45A0"/>
    <w:rsid w:val="00401C5C"/>
    <w:rsid w:val="00401EF6"/>
    <w:rsid w:val="004027AE"/>
    <w:rsid w:val="00407A52"/>
    <w:rsid w:val="00411E29"/>
    <w:rsid w:val="004128BF"/>
    <w:rsid w:val="004130A5"/>
    <w:rsid w:val="00414805"/>
    <w:rsid w:val="00416FCB"/>
    <w:rsid w:val="00417C1F"/>
    <w:rsid w:val="00417E37"/>
    <w:rsid w:val="0042320F"/>
    <w:rsid w:val="004240AF"/>
    <w:rsid w:val="004241E9"/>
    <w:rsid w:val="00424F69"/>
    <w:rsid w:val="00427D34"/>
    <w:rsid w:val="0043071F"/>
    <w:rsid w:val="00430CE3"/>
    <w:rsid w:val="00432432"/>
    <w:rsid w:val="00434278"/>
    <w:rsid w:val="00434D67"/>
    <w:rsid w:val="0043595D"/>
    <w:rsid w:val="004408CF"/>
    <w:rsid w:val="00440D40"/>
    <w:rsid w:val="004411E9"/>
    <w:rsid w:val="004427C2"/>
    <w:rsid w:val="00445BDF"/>
    <w:rsid w:val="004464C2"/>
    <w:rsid w:val="0045085F"/>
    <w:rsid w:val="00454DE2"/>
    <w:rsid w:val="004557AD"/>
    <w:rsid w:val="004571A7"/>
    <w:rsid w:val="00457666"/>
    <w:rsid w:val="00457D79"/>
    <w:rsid w:val="00461864"/>
    <w:rsid w:val="00462373"/>
    <w:rsid w:val="00463E3E"/>
    <w:rsid w:val="00470388"/>
    <w:rsid w:val="00470662"/>
    <w:rsid w:val="00470D4E"/>
    <w:rsid w:val="00470DFF"/>
    <w:rsid w:val="004722BB"/>
    <w:rsid w:val="004734E7"/>
    <w:rsid w:val="0047536B"/>
    <w:rsid w:val="00477228"/>
    <w:rsid w:val="00481EB6"/>
    <w:rsid w:val="0049220C"/>
    <w:rsid w:val="004936D3"/>
    <w:rsid w:val="00496437"/>
    <w:rsid w:val="00496C74"/>
    <w:rsid w:val="004A00B7"/>
    <w:rsid w:val="004A09A6"/>
    <w:rsid w:val="004A2998"/>
    <w:rsid w:val="004A31EC"/>
    <w:rsid w:val="004A48E6"/>
    <w:rsid w:val="004A5930"/>
    <w:rsid w:val="004B3593"/>
    <w:rsid w:val="004B47B2"/>
    <w:rsid w:val="004B57B5"/>
    <w:rsid w:val="004C24F2"/>
    <w:rsid w:val="004C4DE7"/>
    <w:rsid w:val="004C5B33"/>
    <w:rsid w:val="004D176C"/>
    <w:rsid w:val="004D1D65"/>
    <w:rsid w:val="004D389D"/>
    <w:rsid w:val="004D7071"/>
    <w:rsid w:val="004E002D"/>
    <w:rsid w:val="004E0C98"/>
    <w:rsid w:val="004E5D27"/>
    <w:rsid w:val="004E5EF8"/>
    <w:rsid w:val="004E7CC7"/>
    <w:rsid w:val="004F12B8"/>
    <w:rsid w:val="004F18B0"/>
    <w:rsid w:val="004F3473"/>
    <w:rsid w:val="004F3D5B"/>
    <w:rsid w:val="004F3DBC"/>
    <w:rsid w:val="004F71BC"/>
    <w:rsid w:val="00500A10"/>
    <w:rsid w:val="00501226"/>
    <w:rsid w:val="0050189C"/>
    <w:rsid w:val="005032B0"/>
    <w:rsid w:val="005035B1"/>
    <w:rsid w:val="0050557D"/>
    <w:rsid w:val="0051245D"/>
    <w:rsid w:val="00513433"/>
    <w:rsid w:val="00514433"/>
    <w:rsid w:val="0051643D"/>
    <w:rsid w:val="005201FF"/>
    <w:rsid w:val="00522EE5"/>
    <w:rsid w:val="00524617"/>
    <w:rsid w:val="00526671"/>
    <w:rsid w:val="00530347"/>
    <w:rsid w:val="005318FF"/>
    <w:rsid w:val="00531C89"/>
    <w:rsid w:val="00531D8D"/>
    <w:rsid w:val="0054112C"/>
    <w:rsid w:val="00546DC4"/>
    <w:rsid w:val="00550447"/>
    <w:rsid w:val="005515AA"/>
    <w:rsid w:val="005521BE"/>
    <w:rsid w:val="005523E1"/>
    <w:rsid w:val="00552F2D"/>
    <w:rsid w:val="0055359F"/>
    <w:rsid w:val="00553CCD"/>
    <w:rsid w:val="00556A31"/>
    <w:rsid w:val="005614EF"/>
    <w:rsid w:val="005647C4"/>
    <w:rsid w:val="005678BE"/>
    <w:rsid w:val="00571251"/>
    <w:rsid w:val="00571F8D"/>
    <w:rsid w:val="0057242A"/>
    <w:rsid w:val="00572A92"/>
    <w:rsid w:val="00580EF0"/>
    <w:rsid w:val="00581C6C"/>
    <w:rsid w:val="005848BB"/>
    <w:rsid w:val="005850BF"/>
    <w:rsid w:val="005875A7"/>
    <w:rsid w:val="005875D0"/>
    <w:rsid w:val="0059101F"/>
    <w:rsid w:val="00591872"/>
    <w:rsid w:val="00592358"/>
    <w:rsid w:val="005966F2"/>
    <w:rsid w:val="00597373"/>
    <w:rsid w:val="005A0B95"/>
    <w:rsid w:val="005A1598"/>
    <w:rsid w:val="005A3AA0"/>
    <w:rsid w:val="005A46F2"/>
    <w:rsid w:val="005A4BC2"/>
    <w:rsid w:val="005A4DE7"/>
    <w:rsid w:val="005A5FBF"/>
    <w:rsid w:val="005A6DC6"/>
    <w:rsid w:val="005A7BF5"/>
    <w:rsid w:val="005B07C1"/>
    <w:rsid w:val="005B1507"/>
    <w:rsid w:val="005B1FC7"/>
    <w:rsid w:val="005B25ED"/>
    <w:rsid w:val="005B5CF5"/>
    <w:rsid w:val="005B64B2"/>
    <w:rsid w:val="005C3C93"/>
    <w:rsid w:val="005C4AD3"/>
    <w:rsid w:val="005D056B"/>
    <w:rsid w:val="005D05C3"/>
    <w:rsid w:val="005D2631"/>
    <w:rsid w:val="005D2641"/>
    <w:rsid w:val="005D369E"/>
    <w:rsid w:val="005D6023"/>
    <w:rsid w:val="005D7FBB"/>
    <w:rsid w:val="005E1CB2"/>
    <w:rsid w:val="005E2595"/>
    <w:rsid w:val="005E55CA"/>
    <w:rsid w:val="005E6A0F"/>
    <w:rsid w:val="005E720C"/>
    <w:rsid w:val="005F12B7"/>
    <w:rsid w:val="005F1AE5"/>
    <w:rsid w:val="005F5109"/>
    <w:rsid w:val="005F79F6"/>
    <w:rsid w:val="006007C1"/>
    <w:rsid w:val="00600D1A"/>
    <w:rsid w:val="00601931"/>
    <w:rsid w:val="006036B9"/>
    <w:rsid w:val="00603A25"/>
    <w:rsid w:val="00606A8C"/>
    <w:rsid w:val="00606D45"/>
    <w:rsid w:val="006109E7"/>
    <w:rsid w:val="00610F23"/>
    <w:rsid w:val="00611FE9"/>
    <w:rsid w:val="00616BB4"/>
    <w:rsid w:val="00616BFD"/>
    <w:rsid w:val="00620328"/>
    <w:rsid w:val="00620502"/>
    <w:rsid w:val="0062060E"/>
    <w:rsid w:val="00620E27"/>
    <w:rsid w:val="00621FA0"/>
    <w:rsid w:val="00624BAE"/>
    <w:rsid w:val="00624CB1"/>
    <w:rsid w:val="00625D5C"/>
    <w:rsid w:val="00626A4E"/>
    <w:rsid w:val="0063060F"/>
    <w:rsid w:val="0063622A"/>
    <w:rsid w:val="00637110"/>
    <w:rsid w:val="006402BF"/>
    <w:rsid w:val="00641F9E"/>
    <w:rsid w:val="00644F3A"/>
    <w:rsid w:val="00650F63"/>
    <w:rsid w:val="00651D03"/>
    <w:rsid w:val="00655266"/>
    <w:rsid w:val="00656346"/>
    <w:rsid w:val="00656416"/>
    <w:rsid w:val="00656A98"/>
    <w:rsid w:val="006575E8"/>
    <w:rsid w:val="00660988"/>
    <w:rsid w:val="00660E4F"/>
    <w:rsid w:val="00664473"/>
    <w:rsid w:val="00664C92"/>
    <w:rsid w:val="00665D9A"/>
    <w:rsid w:val="006660F2"/>
    <w:rsid w:val="006663E8"/>
    <w:rsid w:val="0067285D"/>
    <w:rsid w:val="006758A2"/>
    <w:rsid w:val="00685CB5"/>
    <w:rsid w:val="00685D14"/>
    <w:rsid w:val="00686238"/>
    <w:rsid w:val="00686CD9"/>
    <w:rsid w:val="00691930"/>
    <w:rsid w:val="006939CB"/>
    <w:rsid w:val="00693D4B"/>
    <w:rsid w:val="00694DEE"/>
    <w:rsid w:val="006954D5"/>
    <w:rsid w:val="00695897"/>
    <w:rsid w:val="00695DDA"/>
    <w:rsid w:val="00696C5F"/>
    <w:rsid w:val="006A0893"/>
    <w:rsid w:val="006A17AF"/>
    <w:rsid w:val="006A3EBD"/>
    <w:rsid w:val="006A42CC"/>
    <w:rsid w:val="006A47CB"/>
    <w:rsid w:val="006A5C17"/>
    <w:rsid w:val="006A675C"/>
    <w:rsid w:val="006A6948"/>
    <w:rsid w:val="006A7CD9"/>
    <w:rsid w:val="006B3470"/>
    <w:rsid w:val="006B495A"/>
    <w:rsid w:val="006C0D7E"/>
    <w:rsid w:val="006C7D03"/>
    <w:rsid w:val="006C7E40"/>
    <w:rsid w:val="006D5607"/>
    <w:rsid w:val="006D5A16"/>
    <w:rsid w:val="006D727A"/>
    <w:rsid w:val="006D79BC"/>
    <w:rsid w:val="006E2DAB"/>
    <w:rsid w:val="006E4481"/>
    <w:rsid w:val="006E4540"/>
    <w:rsid w:val="006E4DE6"/>
    <w:rsid w:val="006E585E"/>
    <w:rsid w:val="006E6592"/>
    <w:rsid w:val="006E6C6D"/>
    <w:rsid w:val="006E79EF"/>
    <w:rsid w:val="006F05AF"/>
    <w:rsid w:val="006F348B"/>
    <w:rsid w:val="006F38AF"/>
    <w:rsid w:val="007016BD"/>
    <w:rsid w:val="0070188B"/>
    <w:rsid w:val="0070219D"/>
    <w:rsid w:val="00702E2F"/>
    <w:rsid w:val="00704223"/>
    <w:rsid w:val="00704D26"/>
    <w:rsid w:val="0070541A"/>
    <w:rsid w:val="00706903"/>
    <w:rsid w:val="0070786A"/>
    <w:rsid w:val="00707BA2"/>
    <w:rsid w:val="007118BF"/>
    <w:rsid w:val="00713D92"/>
    <w:rsid w:val="00714792"/>
    <w:rsid w:val="00714C2C"/>
    <w:rsid w:val="0072008B"/>
    <w:rsid w:val="00720B17"/>
    <w:rsid w:val="00724639"/>
    <w:rsid w:val="0072516F"/>
    <w:rsid w:val="007253CD"/>
    <w:rsid w:val="00727DC2"/>
    <w:rsid w:val="00731B49"/>
    <w:rsid w:val="007320A5"/>
    <w:rsid w:val="00732A91"/>
    <w:rsid w:val="00742712"/>
    <w:rsid w:val="007436AF"/>
    <w:rsid w:val="007441FE"/>
    <w:rsid w:val="007458E5"/>
    <w:rsid w:val="00747E7D"/>
    <w:rsid w:val="007555AE"/>
    <w:rsid w:val="007568A8"/>
    <w:rsid w:val="007636A5"/>
    <w:rsid w:val="00764EAE"/>
    <w:rsid w:val="007671CA"/>
    <w:rsid w:val="0077020C"/>
    <w:rsid w:val="007720D7"/>
    <w:rsid w:val="00772D11"/>
    <w:rsid w:val="00774270"/>
    <w:rsid w:val="00774C2E"/>
    <w:rsid w:val="007755BF"/>
    <w:rsid w:val="0077607E"/>
    <w:rsid w:val="007772D5"/>
    <w:rsid w:val="00781396"/>
    <w:rsid w:val="007814B2"/>
    <w:rsid w:val="0078151B"/>
    <w:rsid w:val="00781A50"/>
    <w:rsid w:val="00782067"/>
    <w:rsid w:val="00791047"/>
    <w:rsid w:val="00791F45"/>
    <w:rsid w:val="00792B47"/>
    <w:rsid w:val="0079353A"/>
    <w:rsid w:val="007949CB"/>
    <w:rsid w:val="007A1125"/>
    <w:rsid w:val="007A4F21"/>
    <w:rsid w:val="007A54F8"/>
    <w:rsid w:val="007A6959"/>
    <w:rsid w:val="007B02E0"/>
    <w:rsid w:val="007B07A3"/>
    <w:rsid w:val="007B1218"/>
    <w:rsid w:val="007B4B1D"/>
    <w:rsid w:val="007B5FC8"/>
    <w:rsid w:val="007B62D8"/>
    <w:rsid w:val="007B66F3"/>
    <w:rsid w:val="007B7D72"/>
    <w:rsid w:val="007C08AB"/>
    <w:rsid w:val="007C1C05"/>
    <w:rsid w:val="007C332B"/>
    <w:rsid w:val="007D2BEA"/>
    <w:rsid w:val="007D3119"/>
    <w:rsid w:val="007D363E"/>
    <w:rsid w:val="007D382B"/>
    <w:rsid w:val="007D3C19"/>
    <w:rsid w:val="007D4B52"/>
    <w:rsid w:val="007D791A"/>
    <w:rsid w:val="007E0EF1"/>
    <w:rsid w:val="007E41FC"/>
    <w:rsid w:val="007E55F5"/>
    <w:rsid w:val="007E5E8D"/>
    <w:rsid w:val="007E7B8A"/>
    <w:rsid w:val="007F16EF"/>
    <w:rsid w:val="00800CA4"/>
    <w:rsid w:val="00800FAE"/>
    <w:rsid w:val="00801162"/>
    <w:rsid w:val="008016E0"/>
    <w:rsid w:val="00802914"/>
    <w:rsid w:val="00804D38"/>
    <w:rsid w:val="00805854"/>
    <w:rsid w:val="00806602"/>
    <w:rsid w:val="00806BCD"/>
    <w:rsid w:val="00807724"/>
    <w:rsid w:val="00812F89"/>
    <w:rsid w:val="00815649"/>
    <w:rsid w:val="0081578C"/>
    <w:rsid w:val="00820B09"/>
    <w:rsid w:val="00822C1C"/>
    <w:rsid w:val="00824DA9"/>
    <w:rsid w:val="00825C07"/>
    <w:rsid w:val="00826CF2"/>
    <w:rsid w:val="00827AA9"/>
    <w:rsid w:val="008337DB"/>
    <w:rsid w:val="00836929"/>
    <w:rsid w:val="008425E2"/>
    <w:rsid w:val="00845702"/>
    <w:rsid w:val="008458E7"/>
    <w:rsid w:val="00845C8F"/>
    <w:rsid w:val="00845DFE"/>
    <w:rsid w:val="00846EEB"/>
    <w:rsid w:val="00850840"/>
    <w:rsid w:val="00851F60"/>
    <w:rsid w:val="008523E2"/>
    <w:rsid w:val="0085313A"/>
    <w:rsid w:val="00853A83"/>
    <w:rsid w:val="00855F03"/>
    <w:rsid w:val="008560A6"/>
    <w:rsid w:val="00856428"/>
    <w:rsid w:val="00860852"/>
    <w:rsid w:val="00861BB3"/>
    <w:rsid w:val="008634C6"/>
    <w:rsid w:val="008638DD"/>
    <w:rsid w:val="0086404C"/>
    <w:rsid w:val="00865530"/>
    <w:rsid w:val="00865B57"/>
    <w:rsid w:val="008665A3"/>
    <w:rsid w:val="00870263"/>
    <w:rsid w:val="00870959"/>
    <w:rsid w:val="00872D9D"/>
    <w:rsid w:val="008732EC"/>
    <w:rsid w:val="00876606"/>
    <w:rsid w:val="00877F07"/>
    <w:rsid w:val="00884C36"/>
    <w:rsid w:val="00887EE3"/>
    <w:rsid w:val="00891355"/>
    <w:rsid w:val="00892CB2"/>
    <w:rsid w:val="00893322"/>
    <w:rsid w:val="0089339F"/>
    <w:rsid w:val="0089506A"/>
    <w:rsid w:val="00896729"/>
    <w:rsid w:val="008A0247"/>
    <w:rsid w:val="008A35F6"/>
    <w:rsid w:val="008A7823"/>
    <w:rsid w:val="008B0AF7"/>
    <w:rsid w:val="008B5CAE"/>
    <w:rsid w:val="008B6F32"/>
    <w:rsid w:val="008C0606"/>
    <w:rsid w:val="008C1EAF"/>
    <w:rsid w:val="008C458A"/>
    <w:rsid w:val="008C4641"/>
    <w:rsid w:val="008C5DF6"/>
    <w:rsid w:val="008D357A"/>
    <w:rsid w:val="008D3867"/>
    <w:rsid w:val="008D4199"/>
    <w:rsid w:val="008D58E4"/>
    <w:rsid w:val="008D5FBA"/>
    <w:rsid w:val="008D6327"/>
    <w:rsid w:val="008E290A"/>
    <w:rsid w:val="008E296A"/>
    <w:rsid w:val="008E3577"/>
    <w:rsid w:val="008E3D2A"/>
    <w:rsid w:val="008E7416"/>
    <w:rsid w:val="008E78C1"/>
    <w:rsid w:val="008F0DDA"/>
    <w:rsid w:val="008F3D1E"/>
    <w:rsid w:val="008F5AB4"/>
    <w:rsid w:val="008F709C"/>
    <w:rsid w:val="00900845"/>
    <w:rsid w:val="009045E4"/>
    <w:rsid w:val="00911A00"/>
    <w:rsid w:val="009122AB"/>
    <w:rsid w:val="009162FC"/>
    <w:rsid w:val="0091767B"/>
    <w:rsid w:val="00920F3B"/>
    <w:rsid w:val="009219B2"/>
    <w:rsid w:val="00922660"/>
    <w:rsid w:val="00922A82"/>
    <w:rsid w:val="00927B25"/>
    <w:rsid w:val="00931BD3"/>
    <w:rsid w:val="00931F7A"/>
    <w:rsid w:val="009327C9"/>
    <w:rsid w:val="00934295"/>
    <w:rsid w:val="00935127"/>
    <w:rsid w:val="009358A0"/>
    <w:rsid w:val="00937F22"/>
    <w:rsid w:val="00940753"/>
    <w:rsid w:val="0094576D"/>
    <w:rsid w:val="00945F01"/>
    <w:rsid w:val="00946881"/>
    <w:rsid w:val="00947B00"/>
    <w:rsid w:val="009516D9"/>
    <w:rsid w:val="00953183"/>
    <w:rsid w:val="00953F52"/>
    <w:rsid w:val="009547FA"/>
    <w:rsid w:val="00955633"/>
    <w:rsid w:val="00956369"/>
    <w:rsid w:val="00956B13"/>
    <w:rsid w:val="00957303"/>
    <w:rsid w:val="009613DB"/>
    <w:rsid w:val="00961BFA"/>
    <w:rsid w:val="00962BE8"/>
    <w:rsid w:val="00966C4E"/>
    <w:rsid w:val="009729B9"/>
    <w:rsid w:val="009732AA"/>
    <w:rsid w:val="009738FE"/>
    <w:rsid w:val="00973D24"/>
    <w:rsid w:val="0098028E"/>
    <w:rsid w:val="0098069A"/>
    <w:rsid w:val="00984E9C"/>
    <w:rsid w:val="009858F2"/>
    <w:rsid w:val="00987728"/>
    <w:rsid w:val="00995B5D"/>
    <w:rsid w:val="009970B4"/>
    <w:rsid w:val="009A0228"/>
    <w:rsid w:val="009A04B4"/>
    <w:rsid w:val="009A53DD"/>
    <w:rsid w:val="009A69E6"/>
    <w:rsid w:val="009B2735"/>
    <w:rsid w:val="009B359C"/>
    <w:rsid w:val="009B5F88"/>
    <w:rsid w:val="009B784C"/>
    <w:rsid w:val="009C0A7C"/>
    <w:rsid w:val="009C107C"/>
    <w:rsid w:val="009C140C"/>
    <w:rsid w:val="009C60E7"/>
    <w:rsid w:val="009D20DC"/>
    <w:rsid w:val="009D2740"/>
    <w:rsid w:val="009D3642"/>
    <w:rsid w:val="009D6418"/>
    <w:rsid w:val="009D773D"/>
    <w:rsid w:val="009E15E4"/>
    <w:rsid w:val="009E23C0"/>
    <w:rsid w:val="009E4A41"/>
    <w:rsid w:val="009E5A4E"/>
    <w:rsid w:val="009E6E24"/>
    <w:rsid w:val="009E7D7E"/>
    <w:rsid w:val="009E7E7D"/>
    <w:rsid w:val="009F0B77"/>
    <w:rsid w:val="009F2278"/>
    <w:rsid w:val="009F765A"/>
    <w:rsid w:val="00A000D9"/>
    <w:rsid w:val="00A009E9"/>
    <w:rsid w:val="00A03C07"/>
    <w:rsid w:val="00A06534"/>
    <w:rsid w:val="00A07592"/>
    <w:rsid w:val="00A077BF"/>
    <w:rsid w:val="00A07852"/>
    <w:rsid w:val="00A112A1"/>
    <w:rsid w:val="00A114AE"/>
    <w:rsid w:val="00A16107"/>
    <w:rsid w:val="00A17F3E"/>
    <w:rsid w:val="00A253B6"/>
    <w:rsid w:val="00A2637F"/>
    <w:rsid w:val="00A27D0C"/>
    <w:rsid w:val="00A33CF0"/>
    <w:rsid w:val="00A33EA8"/>
    <w:rsid w:val="00A35BBC"/>
    <w:rsid w:val="00A37F5E"/>
    <w:rsid w:val="00A40A2F"/>
    <w:rsid w:val="00A40D60"/>
    <w:rsid w:val="00A42296"/>
    <w:rsid w:val="00A4515E"/>
    <w:rsid w:val="00A50C47"/>
    <w:rsid w:val="00A52A14"/>
    <w:rsid w:val="00A5458E"/>
    <w:rsid w:val="00A557CB"/>
    <w:rsid w:val="00A55CA6"/>
    <w:rsid w:val="00A560C0"/>
    <w:rsid w:val="00A564F6"/>
    <w:rsid w:val="00A56B9A"/>
    <w:rsid w:val="00A60D98"/>
    <w:rsid w:val="00A63808"/>
    <w:rsid w:val="00A6388C"/>
    <w:rsid w:val="00A65BBB"/>
    <w:rsid w:val="00A70375"/>
    <w:rsid w:val="00A7112E"/>
    <w:rsid w:val="00A71CF7"/>
    <w:rsid w:val="00A73C60"/>
    <w:rsid w:val="00A748E3"/>
    <w:rsid w:val="00A765D9"/>
    <w:rsid w:val="00A800CA"/>
    <w:rsid w:val="00A80D0C"/>
    <w:rsid w:val="00A83424"/>
    <w:rsid w:val="00A84768"/>
    <w:rsid w:val="00A85CD4"/>
    <w:rsid w:val="00A86318"/>
    <w:rsid w:val="00A931B1"/>
    <w:rsid w:val="00A932C6"/>
    <w:rsid w:val="00A93972"/>
    <w:rsid w:val="00AA11D8"/>
    <w:rsid w:val="00AA3C53"/>
    <w:rsid w:val="00AA4244"/>
    <w:rsid w:val="00AA7873"/>
    <w:rsid w:val="00AB1659"/>
    <w:rsid w:val="00AB1989"/>
    <w:rsid w:val="00AB4A3D"/>
    <w:rsid w:val="00AB55D6"/>
    <w:rsid w:val="00AB6DDC"/>
    <w:rsid w:val="00AC1006"/>
    <w:rsid w:val="00AC2D06"/>
    <w:rsid w:val="00AC44E4"/>
    <w:rsid w:val="00AC508E"/>
    <w:rsid w:val="00AC6699"/>
    <w:rsid w:val="00AC6911"/>
    <w:rsid w:val="00AC693F"/>
    <w:rsid w:val="00AC6DE4"/>
    <w:rsid w:val="00AD1184"/>
    <w:rsid w:val="00AD27CF"/>
    <w:rsid w:val="00AD371A"/>
    <w:rsid w:val="00AD41F8"/>
    <w:rsid w:val="00AE4522"/>
    <w:rsid w:val="00AE7216"/>
    <w:rsid w:val="00AF02DE"/>
    <w:rsid w:val="00AF031F"/>
    <w:rsid w:val="00AF1164"/>
    <w:rsid w:val="00B013C8"/>
    <w:rsid w:val="00B06A9A"/>
    <w:rsid w:val="00B1249C"/>
    <w:rsid w:val="00B15318"/>
    <w:rsid w:val="00B26E48"/>
    <w:rsid w:val="00B27CCE"/>
    <w:rsid w:val="00B30D5B"/>
    <w:rsid w:val="00B313CE"/>
    <w:rsid w:val="00B3481F"/>
    <w:rsid w:val="00B35CFE"/>
    <w:rsid w:val="00B37BF2"/>
    <w:rsid w:val="00B40690"/>
    <w:rsid w:val="00B406F8"/>
    <w:rsid w:val="00B408FA"/>
    <w:rsid w:val="00B43F07"/>
    <w:rsid w:val="00B44484"/>
    <w:rsid w:val="00B46F90"/>
    <w:rsid w:val="00B474B4"/>
    <w:rsid w:val="00B52AB1"/>
    <w:rsid w:val="00B536D8"/>
    <w:rsid w:val="00B55FD5"/>
    <w:rsid w:val="00B56DEF"/>
    <w:rsid w:val="00B57C48"/>
    <w:rsid w:val="00B601C1"/>
    <w:rsid w:val="00B60F0C"/>
    <w:rsid w:val="00B613DC"/>
    <w:rsid w:val="00B65D9D"/>
    <w:rsid w:val="00B66FF8"/>
    <w:rsid w:val="00B70235"/>
    <w:rsid w:val="00B71650"/>
    <w:rsid w:val="00B716E2"/>
    <w:rsid w:val="00B760F1"/>
    <w:rsid w:val="00B80D2E"/>
    <w:rsid w:val="00B84055"/>
    <w:rsid w:val="00B84C8E"/>
    <w:rsid w:val="00B85B9A"/>
    <w:rsid w:val="00B95F1D"/>
    <w:rsid w:val="00BA2A03"/>
    <w:rsid w:val="00BA3520"/>
    <w:rsid w:val="00BA4A22"/>
    <w:rsid w:val="00BA5B2E"/>
    <w:rsid w:val="00BB02BD"/>
    <w:rsid w:val="00BB0350"/>
    <w:rsid w:val="00BB5E15"/>
    <w:rsid w:val="00BC2B48"/>
    <w:rsid w:val="00BC63FB"/>
    <w:rsid w:val="00BD3A80"/>
    <w:rsid w:val="00BD3B1E"/>
    <w:rsid w:val="00BD4161"/>
    <w:rsid w:val="00BE35C4"/>
    <w:rsid w:val="00BE7101"/>
    <w:rsid w:val="00BF0100"/>
    <w:rsid w:val="00BF079C"/>
    <w:rsid w:val="00BF154D"/>
    <w:rsid w:val="00BF1E82"/>
    <w:rsid w:val="00BF2A21"/>
    <w:rsid w:val="00BF452B"/>
    <w:rsid w:val="00C00372"/>
    <w:rsid w:val="00C02751"/>
    <w:rsid w:val="00C02BDC"/>
    <w:rsid w:val="00C0333D"/>
    <w:rsid w:val="00C03D1C"/>
    <w:rsid w:val="00C11F88"/>
    <w:rsid w:val="00C15424"/>
    <w:rsid w:val="00C163FE"/>
    <w:rsid w:val="00C16659"/>
    <w:rsid w:val="00C16CFC"/>
    <w:rsid w:val="00C209B6"/>
    <w:rsid w:val="00C20CF2"/>
    <w:rsid w:val="00C22911"/>
    <w:rsid w:val="00C22F45"/>
    <w:rsid w:val="00C236FD"/>
    <w:rsid w:val="00C24128"/>
    <w:rsid w:val="00C24E7A"/>
    <w:rsid w:val="00C25FEA"/>
    <w:rsid w:val="00C2620A"/>
    <w:rsid w:val="00C26A33"/>
    <w:rsid w:val="00C32DD8"/>
    <w:rsid w:val="00C348CA"/>
    <w:rsid w:val="00C3637D"/>
    <w:rsid w:val="00C44451"/>
    <w:rsid w:val="00C50EF9"/>
    <w:rsid w:val="00C559EC"/>
    <w:rsid w:val="00C6120C"/>
    <w:rsid w:val="00C66016"/>
    <w:rsid w:val="00C67E7C"/>
    <w:rsid w:val="00C70729"/>
    <w:rsid w:val="00C722A1"/>
    <w:rsid w:val="00C74B55"/>
    <w:rsid w:val="00C82671"/>
    <w:rsid w:val="00C82DD5"/>
    <w:rsid w:val="00C8527A"/>
    <w:rsid w:val="00C879FA"/>
    <w:rsid w:val="00C87B47"/>
    <w:rsid w:val="00C87DF5"/>
    <w:rsid w:val="00C90B3A"/>
    <w:rsid w:val="00C91127"/>
    <w:rsid w:val="00C92CA5"/>
    <w:rsid w:val="00C92CF0"/>
    <w:rsid w:val="00C92D14"/>
    <w:rsid w:val="00C932B2"/>
    <w:rsid w:val="00C937EE"/>
    <w:rsid w:val="00C97648"/>
    <w:rsid w:val="00CA5D58"/>
    <w:rsid w:val="00CA74E6"/>
    <w:rsid w:val="00CB5A03"/>
    <w:rsid w:val="00CB6582"/>
    <w:rsid w:val="00CB7321"/>
    <w:rsid w:val="00CC0E11"/>
    <w:rsid w:val="00CC2869"/>
    <w:rsid w:val="00CC3349"/>
    <w:rsid w:val="00CC3A65"/>
    <w:rsid w:val="00CD06B8"/>
    <w:rsid w:val="00CD2CBC"/>
    <w:rsid w:val="00CD43B2"/>
    <w:rsid w:val="00CD58B9"/>
    <w:rsid w:val="00CE0A58"/>
    <w:rsid w:val="00CE0BA9"/>
    <w:rsid w:val="00CE0C78"/>
    <w:rsid w:val="00CE1732"/>
    <w:rsid w:val="00CE2012"/>
    <w:rsid w:val="00CE504C"/>
    <w:rsid w:val="00CE5438"/>
    <w:rsid w:val="00CE58FB"/>
    <w:rsid w:val="00CE69D3"/>
    <w:rsid w:val="00CE74A5"/>
    <w:rsid w:val="00CF4B28"/>
    <w:rsid w:val="00CF5034"/>
    <w:rsid w:val="00CF5163"/>
    <w:rsid w:val="00CF553A"/>
    <w:rsid w:val="00CF60F2"/>
    <w:rsid w:val="00CF653E"/>
    <w:rsid w:val="00D008C6"/>
    <w:rsid w:val="00D03ADF"/>
    <w:rsid w:val="00D04B3F"/>
    <w:rsid w:val="00D04EFB"/>
    <w:rsid w:val="00D05539"/>
    <w:rsid w:val="00D07D55"/>
    <w:rsid w:val="00D10A0C"/>
    <w:rsid w:val="00D14B48"/>
    <w:rsid w:val="00D16C77"/>
    <w:rsid w:val="00D1776A"/>
    <w:rsid w:val="00D17B56"/>
    <w:rsid w:val="00D224F8"/>
    <w:rsid w:val="00D23370"/>
    <w:rsid w:val="00D23F4D"/>
    <w:rsid w:val="00D24117"/>
    <w:rsid w:val="00D24965"/>
    <w:rsid w:val="00D25F18"/>
    <w:rsid w:val="00D31FAB"/>
    <w:rsid w:val="00D322AC"/>
    <w:rsid w:val="00D37EAF"/>
    <w:rsid w:val="00D41569"/>
    <w:rsid w:val="00D42355"/>
    <w:rsid w:val="00D4292C"/>
    <w:rsid w:val="00D43A73"/>
    <w:rsid w:val="00D44B4F"/>
    <w:rsid w:val="00D44BEE"/>
    <w:rsid w:val="00D454B6"/>
    <w:rsid w:val="00D50186"/>
    <w:rsid w:val="00D52317"/>
    <w:rsid w:val="00D52930"/>
    <w:rsid w:val="00D529C2"/>
    <w:rsid w:val="00D54226"/>
    <w:rsid w:val="00D54665"/>
    <w:rsid w:val="00D5473D"/>
    <w:rsid w:val="00D54D31"/>
    <w:rsid w:val="00D605AA"/>
    <w:rsid w:val="00D61E93"/>
    <w:rsid w:val="00D62541"/>
    <w:rsid w:val="00D63911"/>
    <w:rsid w:val="00D65CF2"/>
    <w:rsid w:val="00D70875"/>
    <w:rsid w:val="00D76A5B"/>
    <w:rsid w:val="00D84473"/>
    <w:rsid w:val="00D90F39"/>
    <w:rsid w:val="00D92563"/>
    <w:rsid w:val="00D92D9E"/>
    <w:rsid w:val="00D94534"/>
    <w:rsid w:val="00DA1DB3"/>
    <w:rsid w:val="00DA3423"/>
    <w:rsid w:val="00DA3DFE"/>
    <w:rsid w:val="00DA549F"/>
    <w:rsid w:val="00DB3859"/>
    <w:rsid w:val="00DB487A"/>
    <w:rsid w:val="00DB5A67"/>
    <w:rsid w:val="00DB7822"/>
    <w:rsid w:val="00DC11F2"/>
    <w:rsid w:val="00DC29FC"/>
    <w:rsid w:val="00DC576A"/>
    <w:rsid w:val="00DC5F13"/>
    <w:rsid w:val="00DC73E7"/>
    <w:rsid w:val="00DC742C"/>
    <w:rsid w:val="00DC76D1"/>
    <w:rsid w:val="00DD1AFD"/>
    <w:rsid w:val="00DD31DB"/>
    <w:rsid w:val="00DD7384"/>
    <w:rsid w:val="00DE36B0"/>
    <w:rsid w:val="00DE3A78"/>
    <w:rsid w:val="00DE3FED"/>
    <w:rsid w:val="00DE758E"/>
    <w:rsid w:val="00DF2235"/>
    <w:rsid w:val="00DF2B3B"/>
    <w:rsid w:val="00DF3A8D"/>
    <w:rsid w:val="00DF6383"/>
    <w:rsid w:val="00E001D3"/>
    <w:rsid w:val="00E01434"/>
    <w:rsid w:val="00E06592"/>
    <w:rsid w:val="00E10923"/>
    <w:rsid w:val="00E12192"/>
    <w:rsid w:val="00E12971"/>
    <w:rsid w:val="00E1594E"/>
    <w:rsid w:val="00E167D7"/>
    <w:rsid w:val="00E201C9"/>
    <w:rsid w:val="00E202E0"/>
    <w:rsid w:val="00E208F3"/>
    <w:rsid w:val="00E233D1"/>
    <w:rsid w:val="00E253BC"/>
    <w:rsid w:val="00E25428"/>
    <w:rsid w:val="00E25ED8"/>
    <w:rsid w:val="00E27E3D"/>
    <w:rsid w:val="00E3144A"/>
    <w:rsid w:val="00E31E32"/>
    <w:rsid w:val="00E334A3"/>
    <w:rsid w:val="00E341FA"/>
    <w:rsid w:val="00E34832"/>
    <w:rsid w:val="00E34EEB"/>
    <w:rsid w:val="00E4233C"/>
    <w:rsid w:val="00E42EE3"/>
    <w:rsid w:val="00E431B4"/>
    <w:rsid w:val="00E43761"/>
    <w:rsid w:val="00E4405B"/>
    <w:rsid w:val="00E47FC4"/>
    <w:rsid w:val="00E532DA"/>
    <w:rsid w:val="00E602EE"/>
    <w:rsid w:val="00E61A49"/>
    <w:rsid w:val="00E65BC4"/>
    <w:rsid w:val="00E65E06"/>
    <w:rsid w:val="00E67DA5"/>
    <w:rsid w:val="00E70940"/>
    <w:rsid w:val="00E72F6C"/>
    <w:rsid w:val="00E756F7"/>
    <w:rsid w:val="00E77B6B"/>
    <w:rsid w:val="00E811A6"/>
    <w:rsid w:val="00E812E5"/>
    <w:rsid w:val="00E8283E"/>
    <w:rsid w:val="00E84950"/>
    <w:rsid w:val="00E84F9B"/>
    <w:rsid w:val="00E85CD6"/>
    <w:rsid w:val="00E866EA"/>
    <w:rsid w:val="00E8711A"/>
    <w:rsid w:val="00E94BCD"/>
    <w:rsid w:val="00E97865"/>
    <w:rsid w:val="00EA11FF"/>
    <w:rsid w:val="00EA705A"/>
    <w:rsid w:val="00EB058C"/>
    <w:rsid w:val="00EB1166"/>
    <w:rsid w:val="00EB2DD6"/>
    <w:rsid w:val="00EB3051"/>
    <w:rsid w:val="00EB3D96"/>
    <w:rsid w:val="00EB45FE"/>
    <w:rsid w:val="00EC06B0"/>
    <w:rsid w:val="00EC07CB"/>
    <w:rsid w:val="00EC1664"/>
    <w:rsid w:val="00EC2CAF"/>
    <w:rsid w:val="00EC53A5"/>
    <w:rsid w:val="00EC6399"/>
    <w:rsid w:val="00EC7020"/>
    <w:rsid w:val="00EC7236"/>
    <w:rsid w:val="00ED5BD7"/>
    <w:rsid w:val="00ED7AF4"/>
    <w:rsid w:val="00EE28B0"/>
    <w:rsid w:val="00EE2A16"/>
    <w:rsid w:val="00EE344F"/>
    <w:rsid w:val="00EE715C"/>
    <w:rsid w:val="00EF1D33"/>
    <w:rsid w:val="00EF3FD3"/>
    <w:rsid w:val="00EF4E2E"/>
    <w:rsid w:val="00EF7280"/>
    <w:rsid w:val="00F00B68"/>
    <w:rsid w:val="00F020F8"/>
    <w:rsid w:val="00F0320B"/>
    <w:rsid w:val="00F03643"/>
    <w:rsid w:val="00F039D0"/>
    <w:rsid w:val="00F03AF1"/>
    <w:rsid w:val="00F06871"/>
    <w:rsid w:val="00F07DB4"/>
    <w:rsid w:val="00F15DE5"/>
    <w:rsid w:val="00F168B8"/>
    <w:rsid w:val="00F16D4A"/>
    <w:rsid w:val="00F24FEB"/>
    <w:rsid w:val="00F3130B"/>
    <w:rsid w:val="00F3754A"/>
    <w:rsid w:val="00F407E3"/>
    <w:rsid w:val="00F4189D"/>
    <w:rsid w:val="00F41FF2"/>
    <w:rsid w:val="00F42767"/>
    <w:rsid w:val="00F43D05"/>
    <w:rsid w:val="00F44965"/>
    <w:rsid w:val="00F47786"/>
    <w:rsid w:val="00F505E2"/>
    <w:rsid w:val="00F51896"/>
    <w:rsid w:val="00F534C0"/>
    <w:rsid w:val="00F536A6"/>
    <w:rsid w:val="00F5500E"/>
    <w:rsid w:val="00F56F0B"/>
    <w:rsid w:val="00F61550"/>
    <w:rsid w:val="00F6313E"/>
    <w:rsid w:val="00F7025D"/>
    <w:rsid w:val="00F70352"/>
    <w:rsid w:val="00F718CA"/>
    <w:rsid w:val="00F72507"/>
    <w:rsid w:val="00F73FE2"/>
    <w:rsid w:val="00F74EDB"/>
    <w:rsid w:val="00F76C9E"/>
    <w:rsid w:val="00F81D52"/>
    <w:rsid w:val="00F833BF"/>
    <w:rsid w:val="00F839F8"/>
    <w:rsid w:val="00F845EF"/>
    <w:rsid w:val="00F862BE"/>
    <w:rsid w:val="00F86975"/>
    <w:rsid w:val="00F93A85"/>
    <w:rsid w:val="00F95BE6"/>
    <w:rsid w:val="00F96565"/>
    <w:rsid w:val="00F971A4"/>
    <w:rsid w:val="00F976DF"/>
    <w:rsid w:val="00FA22DB"/>
    <w:rsid w:val="00FA272F"/>
    <w:rsid w:val="00FA2B42"/>
    <w:rsid w:val="00FA3652"/>
    <w:rsid w:val="00FA3963"/>
    <w:rsid w:val="00FA6F11"/>
    <w:rsid w:val="00FB1319"/>
    <w:rsid w:val="00FB141C"/>
    <w:rsid w:val="00FB246C"/>
    <w:rsid w:val="00FB3A54"/>
    <w:rsid w:val="00FB5E83"/>
    <w:rsid w:val="00FB613F"/>
    <w:rsid w:val="00FC241F"/>
    <w:rsid w:val="00FC36DB"/>
    <w:rsid w:val="00FC37AE"/>
    <w:rsid w:val="00FC3B77"/>
    <w:rsid w:val="00FC4418"/>
    <w:rsid w:val="00FC676E"/>
    <w:rsid w:val="00FC6E00"/>
    <w:rsid w:val="00FD64E7"/>
    <w:rsid w:val="00FD731A"/>
    <w:rsid w:val="00FD7833"/>
    <w:rsid w:val="00FE1559"/>
    <w:rsid w:val="00FE23E1"/>
    <w:rsid w:val="00FE2407"/>
    <w:rsid w:val="00FE5292"/>
    <w:rsid w:val="00FE78C9"/>
    <w:rsid w:val="00FF1000"/>
    <w:rsid w:val="00FF2C34"/>
    <w:rsid w:val="00FF2EC1"/>
    <w:rsid w:val="00FF4F68"/>
    <w:rsid w:val="00FF5E42"/>
    <w:rsid w:val="00FF6D77"/>
    <w:rsid w:val="00FF7A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BA8C40"/>
  <w15:docId w15:val="{EE6E3ED6-A151-48FA-8C6F-396F52A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unhideWhenUsed/>
    <w:rsid w:val="00205B4C"/>
    <w:rPr>
      <w:color w:val="0000FF" w:themeColor="hyperlink"/>
      <w:u w:val="single"/>
    </w:rPr>
  </w:style>
  <w:style w:type="table" w:styleId="TableGrid">
    <w:name w:val="Table Grid"/>
    <w:basedOn w:val="TableNormal"/>
    <w:uiPriority w:val="39"/>
    <w:rsid w:val="00205B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Recommendation,List Paragraph11,O5,Para_sk,Resume Title,- Bullets,Equipment,Numbered Indented Text,Figure_name"/>
    <w:basedOn w:val="Normal"/>
    <w:link w:val="ListParagraphChar"/>
    <w:uiPriority w:val="34"/>
    <w:qFormat/>
    <w:rsid w:val="00205B4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Recommendation Char,List Paragraph11 Char,O5 Char,Para_sk Char,Resume Title Char,- Bullets Char,Equipment Char,Numbered Indented Text Char,Figure_name Char"/>
    <w:link w:val="ListParagraph"/>
    <w:uiPriority w:val="34"/>
    <w:locked/>
    <w:rsid w:val="00205B4C"/>
    <w:rPr>
      <w:rFonts w:asciiTheme="minorHAnsi" w:hAnsiTheme="minorHAnsi"/>
      <w:sz w:val="24"/>
      <w:lang w:val="en-GB" w:eastAsia="en-US"/>
    </w:rPr>
  </w:style>
  <w:style w:type="character" w:customStyle="1" w:styleId="normaltextrun">
    <w:name w:val="normaltextrun"/>
    <w:basedOn w:val="DefaultParagraphFont"/>
    <w:rsid w:val="00205B4C"/>
  </w:style>
  <w:style w:type="paragraph" w:customStyle="1" w:styleId="paragraph">
    <w:name w:val="paragraph"/>
    <w:basedOn w:val="Normal"/>
    <w:rsid w:val="00C26A3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NormalWeb">
    <w:name w:val="Normal (Web)"/>
    <w:basedOn w:val="Normal"/>
    <w:uiPriority w:val="99"/>
    <w:unhideWhenUsed/>
    <w:rsid w:val="00C26A3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FootnoteTextChar">
    <w:name w:val="Footnote Text Char"/>
    <w:basedOn w:val="DefaultParagraphFont"/>
    <w:link w:val="FootnoteText"/>
    <w:rsid w:val="00C26A33"/>
    <w:rPr>
      <w:rFonts w:asciiTheme="minorHAnsi" w:hAnsiTheme="minorHAnsi"/>
      <w:sz w:val="24"/>
      <w:lang w:val="fr-FR" w:eastAsia="en-US"/>
    </w:rPr>
  </w:style>
  <w:style w:type="character" w:customStyle="1" w:styleId="enumlev1Char">
    <w:name w:val="enumlev1 Char"/>
    <w:link w:val="enumlev1"/>
    <w:locked/>
    <w:rsid w:val="00C26A33"/>
    <w:rPr>
      <w:rFonts w:asciiTheme="minorHAnsi" w:hAnsiTheme="minorHAnsi"/>
      <w:sz w:val="24"/>
      <w:lang w:val="fr-FR" w:eastAsia="en-US"/>
    </w:rPr>
  </w:style>
  <w:style w:type="character" w:styleId="CommentReference">
    <w:name w:val="annotation reference"/>
    <w:basedOn w:val="DefaultParagraphFont"/>
    <w:uiPriority w:val="99"/>
    <w:semiHidden/>
    <w:unhideWhenUsed/>
    <w:rsid w:val="00C26A33"/>
    <w:rPr>
      <w:sz w:val="16"/>
      <w:szCs w:val="16"/>
    </w:rPr>
  </w:style>
  <w:style w:type="paragraph" w:styleId="CommentText">
    <w:name w:val="annotation text"/>
    <w:basedOn w:val="Normal"/>
    <w:link w:val="CommentTextChar"/>
    <w:uiPriority w:val="99"/>
    <w:semiHidden/>
    <w:unhideWhenUsed/>
    <w:rsid w:val="00C26A33"/>
    <w:pPr>
      <w:tabs>
        <w:tab w:val="clear" w:pos="794"/>
        <w:tab w:val="clear" w:pos="1191"/>
        <w:tab w:val="clear" w:pos="1588"/>
        <w:tab w:val="clear" w:pos="1985"/>
      </w:tabs>
      <w:overflowPunct/>
      <w:autoSpaceDE/>
      <w:autoSpaceDN/>
      <w:adjustRightInd/>
      <w:spacing w:before="0" w:after="160"/>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C26A33"/>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26A33"/>
    <w:rPr>
      <w:rFonts w:asciiTheme="minorHAnsi" w:hAnsiTheme="minorHAnsi"/>
      <w:sz w:val="18"/>
      <w:lang w:val="fr-FR" w:eastAsia="en-US"/>
    </w:rPr>
  </w:style>
  <w:style w:type="character" w:customStyle="1" w:styleId="FooterChar">
    <w:name w:val="Footer Char"/>
    <w:basedOn w:val="DefaultParagraphFont"/>
    <w:link w:val="Footer"/>
    <w:uiPriority w:val="99"/>
    <w:rsid w:val="00C26A33"/>
    <w:rPr>
      <w:rFonts w:asciiTheme="minorHAnsi" w:hAnsiTheme="minorHAnsi"/>
      <w:caps/>
      <w:noProof/>
      <w:sz w:val="16"/>
      <w:lang w:val="fr-FR" w:eastAsia="en-US"/>
    </w:rPr>
  </w:style>
  <w:style w:type="paragraph" w:customStyle="1" w:styleId="Colloquy1">
    <w:name w:val="Colloquy 1"/>
    <w:basedOn w:val="Normal"/>
    <w:next w:val="Normal"/>
    <w:uiPriority w:val="99"/>
    <w:rsid w:val="00C26A33"/>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ColContin1">
    <w:name w:val="Col Contin 1"/>
    <w:basedOn w:val="Colloquy1"/>
    <w:uiPriority w:val="99"/>
    <w:rsid w:val="00C26A33"/>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Contin129">
    <w:name w:val="Use Contin 129"/>
    <w:basedOn w:val="Normal"/>
    <w:uiPriority w:val="99"/>
    <w:rsid w:val="00C26A33"/>
    <w:pPr>
      <w:widowControl w:val="0"/>
      <w:tabs>
        <w:tab w:val="clear" w:pos="794"/>
        <w:tab w:val="clear" w:pos="1191"/>
        <w:tab w:val="clear" w:pos="1588"/>
        <w:tab w:val="clear" w:pos="1985"/>
        <w:tab w:val="left" w:pos="2160"/>
      </w:tabs>
      <w:overflowPunct/>
      <w:spacing w:before="0"/>
      <w:ind w:hanging="1"/>
      <w:textAlignment w:val="auto"/>
    </w:pPr>
    <w:rPr>
      <w:rFonts w:ascii="Courier New" w:eastAsiaTheme="minorEastAsia" w:hAnsi="Courier New" w:cs="Courier New"/>
      <w:szCs w:val="24"/>
      <w:lang w:val="en-US"/>
    </w:rPr>
  </w:style>
  <w:style w:type="paragraph" w:customStyle="1" w:styleId="Pa19">
    <w:name w:val="Pa19"/>
    <w:basedOn w:val="Normal"/>
    <w:next w:val="Normal"/>
    <w:uiPriority w:val="99"/>
    <w:rsid w:val="00C26A33"/>
    <w:pPr>
      <w:tabs>
        <w:tab w:val="clear" w:pos="794"/>
        <w:tab w:val="clear" w:pos="1191"/>
        <w:tab w:val="clear" w:pos="1588"/>
        <w:tab w:val="clear" w:pos="1985"/>
      </w:tabs>
      <w:overflowPunct/>
      <w:spacing w:before="0" w:line="281" w:lineRule="atLeast"/>
      <w:textAlignment w:val="auto"/>
    </w:pPr>
    <w:rPr>
      <w:rFonts w:ascii="Calibri" w:eastAsiaTheme="minorHAnsi" w:hAnsi="Calibri" w:cstheme="minorBidi"/>
      <w:szCs w:val="24"/>
      <w:lang w:val="en-US"/>
    </w:rPr>
  </w:style>
  <w:style w:type="paragraph" w:customStyle="1" w:styleId="Normal0">
    <w:name w:val="Normal 0"/>
    <w:rsid w:val="00C26A33"/>
    <w:pPr>
      <w:widowControl w:val="0"/>
      <w:autoSpaceDE w:val="0"/>
      <w:autoSpaceDN w:val="0"/>
      <w:adjustRightInd w:val="0"/>
      <w:ind w:hanging="1441"/>
    </w:pPr>
    <w:rPr>
      <w:rFonts w:ascii="Courier New" w:eastAsiaTheme="minorEastAsia" w:hAnsi="Courier New" w:cs="Courier New"/>
      <w:sz w:val="24"/>
      <w:szCs w:val="24"/>
      <w:lang w:eastAsia="en-US"/>
    </w:rPr>
  </w:style>
  <w:style w:type="character" w:customStyle="1" w:styleId="UnresolvedMention1">
    <w:name w:val="Unresolved Mention1"/>
    <w:basedOn w:val="DefaultParagraphFont"/>
    <w:uiPriority w:val="99"/>
    <w:semiHidden/>
    <w:unhideWhenUsed/>
    <w:rsid w:val="00C26A33"/>
    <w:rPr>
      <w:color w:val="605E5C"/>
      <w:shd w:val="clear" w:color="auto" w:fill="E1DFDD"/>
    </w:rPr>
  </w:style>
  <w:style w:type="paragraph" w:customStyle="1" w:styleId="Reasons">
    <w:name w:val="Reasons"/>
    <w:basedOn w:val="Normal"/>
    <w:qFormat/>
    <w:rsid w:val="00606A8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C209B6"/>
    <w:rPr>
      <w:color w:val="800080" w:themeColor="followedHyperlink"/>
      <w:u w:val="single"/>
    </w:rPr>
  </w:style>
  <w:style w:type="character" w:customStyle="1" w:styleId="UnresolvedMention2">
    <w:name w:val="Unresolved Mention2"/>
    <w:basedOn w:val="DefaultParagraphFont"/>
    <w:uiPriority w:val="99"/>
    <w:semiHidden/>
    <w:unhideWhenUsed/>
    <w:rsid w:val="000B2B4C"/>
    <w:rPr>
      <w:color w:val="605E5C"/>
      <w:shd w:val="clear" w:color="auto" w:fill="E1DFDD"/>
    </w:rPr>
  </w:style>
  <w:style w:type="paragraph" w:styleId="NoSpacing">
    <w:name w:val="No Spacing"/>
    <w:uiPriority w:val="1"/>
    <w:qFormat/>
    <w:rsid w:val="006E79EF"/>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24"/>
      <w:lang w:val="fr-FR" w:eastAsia="en-US"/>
    </w:rPr>
  </w:style>
  <w:style w:type="paragraph" w:styleId="CommentSubject">
    <w:name w:val="annotation subject"/>
    <w:basedOn w:val="CommentText"/>
    <w:next w:val="CommentText"/>
    <w:link w:val="CommentSubjectChar"/>
    <w:semiHidden/>
    <w:unhideWhenUsed/>
    <w:rsid w:val="0014083F"/>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fr-FR"/>
    </w:rPr>
  </w:style>
  <w:style w:type="character" w:customStyle="1" w:styleId="CommentSubjectChar">
    <w:name w:val="Comment Subject Char"/>
    <w:basedOn w:val="CommentTextChar"/>
    <w:link w:val="CommentSubject"/>
    <w:semiHidden/>
    <w:rsid w:val="0014083F"/>
    <w:rPr>
      <w:rFonts w:asciiTheme="minorHAnsi" w:eastAsiaTheme="minorHAnsi" w:hAnsiTheme="minorHAnsi" w:cstheme="minorBidi"/>
      <w:b/>
      <w:bCs/>
      <w:lang w:val="fr-FR" w:eastAsia="en-US"/>
    </w:rPr>
  </w:style>
  <w:style w:type="paragraph" w:styleId="Revision">
    <w:name w:val="Revision"/>
    <w:hidden/>
    <w:uiPriority w:val="99"/>
    <w:semiHidden/>
    <w:rsid w:val="0014083F"/>
    <w:rPr>
      <w:rFonts w:asciiTheme="minorHAnsi" w:hAnsiTheme="minorHAnsi"/>
      <w:sz w:val="24"/>
      <w:lang w:val="fr-FR" w:eastAsia="en-US"/>
    </w:rPr>
  </w:style>
  <w:style w:type="paragraph" w:styleId="BalloonText">
    <w:name w:val="Balloon Text"/>
    <w:basedOn w:val="Normal"/>
    <w:link w:val="BalloonTextChar"/>
    <w:semiHidden/>
    <w:unhideWhenUsed/>
    <w:rsid w:val="001408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083F"/>
    <w:rPr>
      <w:rFonts w:ascii="Segoe UI" w:hAnsi="Segoe UI" w:cs="Segoe UI"/>
      <w:sz w:val="18"/>
      <w:szCs w:val="18"/>
      <w:lang w:val="fr-FR" w:eastAsia="en-US"/>
    </w:rPr>
  </w:style>
  <w:style w:type="character" w:customStyle="1" w:styleId="UnresolvedMention">
    <w:name w:val="Unresolved Mention"/>
    <w:basedOn w:val="DefaultParagraphFont"/>
    <w:uiPriority w:val="99"/>
    <w:semiHidden/>
    <w:unhideWhenUsed/>
    <w:rsid w:val="0050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537">
      <w:bodyDiv w:val="1"/>
      <w:marLeft w:val="0"/>
      <w:marRight w:val="0"/>
      <w:marTop w:val="0"/>
      <w:marBottom w:val="0"/>
      <w:divBdr>
        <w:top w:val="none" w:sz="0" w:space="0" w:color="auto"/>
        <w:left w:val="none" w:sz="0" w:space="0" w:color="auto"/>
        <w:bottom w:val="none" w:sz="0" w:space="0" w:color="auto"/>
        <w:right w:val="none" w:sz="0" w:space="0" w:color="auto"/>
      </w:divBdr>
    </w:div>
    <w:div w:id="19536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7.RDTP-C-0021/" TargetMode="External"/><Relationship Id="rId18" Type="http://schemas.openxmlformats.org/officeDocument/2006/relationships/hyperlink" Target="https://www.itu.int/md/D18-TDAG27.RDTP-C-0008/" TargetMode="External"/><Relationship Id="rId26" Type="http://schemas.openxmlformats.org/officeDocument/2006/relationships/hyperlink" Target="https://www.itu.int/md/D18-TDAG27.RDTP-C-0030/" TargetMode="External"/><Relationship Id="rId39" Type="http://schemas.openxmlformats.org/officeDocument/2006/relationships/hyperlink" Target="https://www.itu.int/md/D18-TDAG27.RDTP-C-0038/en" TargetMode="External"/><Relationship Id="rId21" Type="http://schemas.openxmlformats.org/officeDocument/2006/relationships/hyperlink" Target="https://www.itu.int/md/D18-TDAG27.RDTP-C-0016/" TargetMode="External"/><Relationship Id="rId34" Type="http://schemas.openxmlformats.org/officeDocument/2006/relationships/hyperlink" Target="https://www.itu.int/md/D18-TDAG27.RDTP-C-0035/" TargetMode="External"/><Relationship Id="rId42" Type="http://schemas.openxmlformats.org/officeDocument/2006/relationships/hyperlink" Target="https://www.itu.int/md/D18-TDAG27.RDTP-C-0038/en" TargetMode="External"/><Relationship Id="rId47" Type="http://schemas.openxmlformats.org/officeDocument/2006/relationships/hyperlink" Target="https://www.itu.int/md/D18-TDAG27.RDTP-C-0037/en"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TDAG27.RDTP-210409-TD-0009/" TargetMode="External"/><Relationship Id="rId29" Type="http://schemas.openxmlformats.org/officeDocument/2006/relationships/hyperlink" Target="https://www.itu.int/md/D18-TDAG27.RDTP-C-0035/" TargetMode="External"/><Relationship Id="rId11" Type="http://schemas.openxmlformats.org/officeDocument/2006/relationships/hyperlink" Target="https://www.itu.int/md/D18-TDAG27.RDTP-C-0010/" TargetMode="External"/><Relationship Id="rId24" Type="http://schemas.openxmlformats.org/officeDocument/2006/relationships/hyperlink" Target="https://www.itu.int/md/D18-TDAG27.RDTP-C-0019/" TargetMode="External"/><Relationship Id="rId32" Type="http://schemas.openxmlformats.org/officeDocument/2006/relationships/hyperlink" Target="https://www.itu.int/md/D18-TDAG27.RDTP-C-0034/en" TargetMode="External"/><Relationship Id="rId37" Type="http://schemas.openxmlformats.org/officeDocument/2006/relationships/hyperlink" Target="https://www.itu.int/md/D18-TDAG27.RDTP-C-0038/en" TargetMode="External"/><Relationship Id="rId40" Type="http://schemas.openxmlformats.org/officeDocument/2006/relationships/hyperlink" Target="https://www.itu.int/md/D18-TDAG27.RDTP-210409-TD-0009/en" TargetMode="External"/><Relationship Id="rId45" Type="http://schemas.openxmlformats.org/officeDocument/2006/relationships/hyperlink" Target="https://www.itu.int/md/D18-TDAG27.RDTP-210409-TD-0010/e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D18-TDAG26.RDTP-C-0005/" TargetMode="External"/><Relationship Id="rId19" Type="http://schemas.openxmlformats.org/officeDocument/2006/relationships/hyperlink" Target="https://www.itu.int/md/D18-TDAG27.RDTP-C-0014/" TargetMode="External"/><Relationship Id="rId31" Type="http://schemas.openxmlformats.org/officeDocument/2006/relationships/hyperlink" Target="https://www.itu.int/md/D18-TDAG26.RDTP-C-0004/en" TargetMode="External"/><Relationship Id="rId44" Type="http://schemas.openxmlformats.org/officeDocument/2006/relationships/hyperlink" Target="https://www.itu.int/md/D18-TDAG27.RDTP-210409-TD-0008/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fr/ITU-D/Conferences/TDAG/Pages/TDAG_WG_WTDC_Prep.aspx" TargetMode="External"/><Relationship Id="rId14" Type="http://schemas.openxmlformats.org/officeDocument/2006/relationships/hyperlink" Target="https://www.itu.int/md/D18-TDAG27.RDTP-C-0033/" TargetMode="External"/><Relationship Id="rId22" Type="http://schemas.openxmlformats.org/officeDocument/2006/relationships/hyperlink" Target="https://www.itu.int/md/D18-TDAG27.RDTP-C-0017/" TargetMode="External"/><Relationship Id="rId27" Type="http://schemas.openxmlformats.org/officeDocument/2006/relationships/hyperlink" Target="https://www.itu.int/md/D18-TDAG27.RDTP-C-0036/" TargetMode="External"/><Relationship Id="rId30" Type="http://schemas.openxmlformats.org/officeDocument/2006/relationships/hyperlink" Target="https://www.itu.int/md/D18-TDAG26.RDTP-C-0003/en" TargetMode="External"/><Relationship Id="rId35" Type="http://schemas.openxmlformats.org/officeDocument/2006/relationships/hyperlink" Target="https://www.itu.int/md/D18-TDAG27.RDTP-C-0038/en" TargetMode="External"/><Relationship Id="rId43" Type="http://schemas.openxmlformats.org/officeDocument/2006/relationships/hyperlink" Target="https://www.itu.int/md/D18-TDAG27.RDTP-C-0038/en"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D18-TDAG27.WP-C-0012/en" TargetMode="External"/><Relationship Id="rId17" Type="http://schemas.openxmlformats.org/officeDocument/2006/relationships/hyperlink" Target="https://www.itu.int/md/D18-TDAG27.RDTP-210409-TD-0010/" TargetMode="External"/><Relationship Id="rId25" Type="http://schemas.openxmlformats.org/officeDocument/2006/relationships/hyperlink" Target="https://www.itu.int/md/D18-TDAG27.RDTP-C-0029/" TargetMode="External"/><Relationship Id="rId33" Type="http://schemas.openxmlformats.org/officeDocument/2006/relationships/hyperlink" Target="https://www.itu.int/md/D18-TDAG27.RDTP-C-0033/en" TargetMode="External"/><Relationship Id="rId38" Type="http://schemas.openxmlformats.org/officeDocument/2006/relationships/hyperlink" Target="https://www.itu.int/md/D18-TDAG27.RDTP-210409-TD-0009/en" TargetMode="External"/><Relationship Id="rId46" Type="http://schemas.openxmlformats.org/officeDocument/2006/relationships/hyperlink" Target="https://www.itu.int/md/D18-TDAG27.RDTP-C-0036/en" TargetMode="External"/><Relationship Id="rId20" Type="http://schemas.openxmlformats.org/officeDocument/2006/relationships/hyperlink" Target="https://www.itu.int/md/D18-TDAG27.RDTP-C-0015/" TargetMode="External"/><Relationship Id="rId41" Type="http://schemas.openxmlformats.org/officeDocument/2006/relationships/hyperlink" Target="https://www.itu.int/md/D18-TDAG27.RDTP-C-0038/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7.RDTP-210409-TD-0008/" TargetMode="External"/><Relationship Id="rId23" Type="http://schemas.openxmlformats.org/officeDocument/2006/relationships/hyperlink" Target="https://www.itu.int/md/D18-TDAG27.RDTP-C-0018/" TargetMode="External"/><Relationship Id="rId28" Type="http://schemas.openxmlformats.org/officeDocument/2006/relationships/hyperlink" Target="https://www.itu.int/md/D18-TDAG27.RDTP-C-0038/" TargetMode="External"/><Relationship Id="rId36" Type="http://schemas.openxmlformats.org/officeDocument/2006/relationships/hyperlink" Target="https://www.itu.int/md/D18-TDAG27.RDTP-210409-TD-0009/en" TargetMode="External"/><Relationship Id="rId4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C74E-CFD3-48FC-8409-EF760B19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110</TotalTime>
  <Pages>11</Pages>
  <Words>5714</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Royer, Veronique</cp:lastModifiedBy>
  <cp:revision>12</cp:revision>
  <cp:lastPrinted>1993-03-24T09:25:00Z</cp:lastPrinted>
  <dcterms:created xsi:type="dcterms:W3CDTF">2021-05-11T06:25:00Z</dcterms:created>
  <dcterms:modified xsi:type="dcterms:W3CDTF">2021-05-11T08:48:00Z</dcterms:modified>
</cp:coreProperties>
</file>