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34"/>
        <w:gridCol w:w="5103"/>
        <w:gridCol w:w="3651"/>
      </w:tblGrid>
      <w:tr w:rsidR="001230E5" w14:paraId="193E5A9F" w14:textId="77777777" w:rsidTr="005A1BE5">
        <w:trPr>
          <w:cantSplit/>
          <w:trHeight w:val="1134"/>
        </w:trPr>
        <w:tc>
          <w:tcPr>
            <w:tcW w:w="9888" w:type="dxa"/>
            <w:gridSpan w:val="3"/>
            <w:tcBorders>
              <w:bottom w:val="single" w:sz="2" w:space="0" w:color="00B0F0"/>
            </w:tcBorders>
          </w:tcPr>
          <w:p w14:paraId="08B76DFD" w14:textId="77777777" w:rsidR="001230E5" w:rsidRPr="0085753F" w:rsidRDefault="001230E5" w:rsidP="001230E5">
            <w:pPr>
              <w:spacing w:before="240" w:after="0" w:line="240" w:lineRule="auto"/>
              <w:ind w:left="34"/>
              <w:rPr>
                <w:b/>
                <w:bCs/>
                <w:sz w:val="32"/>
                <w:szCs w:val="32"/>
              </w:rPr>
            </w:pPr>
            <w:r w:rsidRPr="0085753F">
              <w:rPr>
                <w:noProof/>
                <w:color w:val="3399FF"/>
                <w:sz w:val="32"/>
                <w:szCs w:val="32"/>
              </w:rPr>
              <w:drawing>
                <wp:anchor distT="0" distB="0" distL="114300" distR="114300" simplePos="0" relativeHeight="251659264" behindDoc="0" locked="0" layoutInCell="1" allowOverlap="1" wp14:anchorId="4819B308" wp14:editId="1CF60955">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Working Group on </w:t>
            </w:r>
            <w:r>
              <w:rPr>
                <w:b/>
                <w:bCs/>
                <w:sz w:val="32"/>
                <w:szCs w:val="32"/>
              </w:rPr>
              <w:t>Resolutions, Declaration and Thematic Priorities</w:t>
            </w:r>
          </w:p>
          <w:p w14:paraId="00034A19" w14:textId="7DF14F40" w:rsidR="001230E5" w:rsidRPr="00F45B51" w:rsidRDefault="001230E5" w:rsidP="001230E5">
            <w:pPr>
              <w:spacing w:before="120" w:after="0" w:line="240" w:lineRule="auto"/>
              <w:ind w:right="142"/>
              <w:rPr>
                <w:sz w:val="26"/>
                <w:szCs w:val="26"/>
              </w:rPr>
            </w:pPr>
            <w:r>
              <w:rPr>
                <w:b/>
                <w:bCs/>
                <w:sz w:val="26"/>
                <w:szCs w:val="26"/>
              </w:rPr>
              <w:t>21</w:t>
            </w:r>
            <w:r w:rsidRPr="00F45B51">
              <w:rPr>
                <w:b/>
                <w:bCs/>
                <w:sz w:val="26"/>
                <w:szCs w:val="26"/>
              </w:rPr>
              <w:t xml:space="preserve"> </w:t>
            </w:r>
            <w:r w:rsidR="00FC62D3">
              <w:rPr>
                <w:b/>
                <w:bCs/>
                <w:sz w:val="26"/>
                <w:szCs w:val="26"/>
              </w:rPr>
              <w:t>January 2021</w:t>
            </w:r>
            <w:r w:rsidRPr="00F45B51">
              <w:rPr>
                <w:b/>
                <w:bCs/>
                <w:sz w:val="26"/>
                <w:szCs w:val="26"/>
              </w:rPr>
              <w:t>, Virtual</w:t>
            </w:r>
          </w:p>
        </w:tc>
      </w:tr>
      <w:tr w:rsidR="001230E5" w:rsidRPr="00831742" w14:paraId="292024EB" w14:textId="77777777" w:rsidTr="005A1BE5">
        <w:trPr>
          <w:cantSplit/>
        </w:trPr>
        <w:tc>
          <w:tcPr>
            <w:tcW w:w="6237" w:type="dxa"/>
            <w:gridSpan w:val="2"/>
            <w:tcBorders>
              <w:top w:val="single" w:sz="2" w:space="0" w:color="00B0F0"/>
            </w:tcBorders>
          </w:tcPr>
          <w:p w14:paraId="08273D2B" w14:textId="77777777" w:rsidR="001230E5" w:rsidRPr="00997358" w:rsidRDefault="001230E5" w:rsidP="001230E5">
            <w:pPr>
              <w:spacing w:after="0" w:line="240" w:lineRule="auto"/>
              <w:rPr>
                <w:b/>
                <w:bCs/>
                <w:sz w:val="20"/>
              </w:rPr>
            </w:pPr>
          </w:p>
        </w:tc>
        <w:tc>
          <w:tcPr>
            <w:tcW w:w="3651" w:type="dxa"/>
            <w:tcBorders>
              <w:top w:val="single" w:sz="2" w:space="0" w:color="00B0F0"/>
            </w:tcBorders>
          </w:tcPr>
          <w:p w14:paraId="646245E4" w14:textId="5F0C63C6" w:rsidR="001230E5" w:rsidRPr="00831742" w:rsidRDefault="001230E5" w:rsidP="001230E5">
            <w:pPr>
              <w:spacing w:before="120" w:after="0" w:line="240" w:lineRule="auto"/>
              <w:rPr>
                <w:b/>
                <w:bCs/>
                <w:sz w:val="24"/>
                <w:szCs w:val="28"/>
                <w:lang w:val="es-ES"/>
              </w:rPr>
            </w:pPr>
            <w:r w:rsidRPr="00831742">
              <w:rPr>
                <w:b/>
                <w:bCs/>
                <w:sz w:val="24"/>
                <w:szCs w:val="28"/>
                <w:lang w:val="es-ES"/>
              </w:rPr>
              <w:t>Document TDAG-WG-RDTP/</w:t>
            </w:r>
            <w:r w:rsidR="00831742" w:rsidRPr="00831742">
              <w:rPr>
                <w:b/>
                <w:bCs/>
                <w:sz w:val="24"/>
                <w:szCs w:val="28"/>
                <w:lang w:val="es-ES"/>
              </w:rPr>
              <w:t>20</w:t>
            </w:r>
            <w:r w:rsidRPr="00831742">
              <w:rPr>
                <w:b/>
                <w:bCs/>
                <w:sz w:val="24"/>
                <w:szCs w:val="28"/>
                <w:lang w:val="es-ES"/>
              </w:rPr>
              <w:t>-E</w:t>
            </w:r>
          </w:p>
        </w:tc>
      </w:tr>
      <w:tr w:rsidR="001230E5" w:rsidRPr="00997358" w14:paraId="2AF93626" w14:textId="77777777" w:rsidTr="005A1BE5">
        <w:trPr>
          <w:cantSplit/>
        </w:trPr>
        <w:tc>
          <w:tcPr>
            <w:tcW w:w="6237" w:type="dxa"/>
            <w:gridSpan w:val="2"/>
          </w:tcPr>
          <w:p w14:paraId="51350883" w14:textId="77777777" w:rsidR="001230E5" w:rsidRPr="00831742" w:rsidRDefault="001230E5" w:rsidP="001230E5">
            <w:pPr>
              <w:spacing w:after="0" w:line="240" w:lineRule="auto"/>
              <w:rPr>
                <w:b/>
                <w:bCs/>
                <w:sz w:val="20"/>
                <w:lang w:val="es-ES"/>
              </w:rPr>
            </w:pPr>
          </w:p>
        </w:tc>
        <w:tc>
          <w:tcPr>
            <w:tcW w:w="3651" w:type="dxa"/>
          </w:tcPr>
          <w:p w14:paraId="7A946BD1" w14:textId="4FAABD55" w:rsidR="001230E5" w:rsidRPr="001230E5" w:rsidRDefault="00FC62D3" w:rsidP="001230E5">
            <w:pPr>
              <w:spacing w:after="0" w:line="240" w:lineRule="auto"/>
              <w:rPr>
                <w:b/>
                <w:bCs/>
                <w:sz w:val="24"/>
                <w:szCs w:val="28"/>
              </w:rPr>
            </w:pPr>
            <w:r>
              <w:rPr>
                <w:b/>
                <w:bCs/>
                <w:sz w:val="24"/>
                <w:szCs w:val="28"/>
              </w:rPr>
              <w:t>18 January 2021</w:t>
            </w:r>
          </w:p>
        </w:tc>
      </w:tr>
      <w:tr w:rsidR="001230E5" w:rsidRPr="00997358" w14:paraId="1F25CA9D" w14:textId="77777777" w:rsidTr="005A1BE5">
        <w:trPr>
          <w:cantSplit/>
        </w:trPr>
        <w:tc>
          <w:tcPr>
            <w:tcW w:w="6237" w:type="dxa"/>
            <w:gridSpan w:val="2"/>
          </w:tcPr>
          <w:p w14:paraId="359F2825" w14:textId="77777777" w:rsidR="001230E5" w:rsidRPr="00997358" w:rsidRDefault="001230E5" w:rsidP="001230E5">
            <w:pPr>
              <w:spacing w:after="0" w:line="240" w:lineRule="auto"/>
              <w:rPr>
                <w:b/>
                <w:bCs/>
                <w:sz w:val="20"/>
              </w:rPr>
            </w:pPr>
          </w:p>
        </w:tc>
        <w:tc>
          <w:tcPr>
            <w:tcW w:w="3651" w:type="dxa"/>
          </w:tcPr>
          <w:p w14:paraId="35D3F333" w14:textId="58FA0C3A" w:rsidR="001230E5" w:rsidRPr="001230E5" w:rsidRDefault="00B36F0C" w:rsidP="001230E5">
            <w:pPr>
              <w:spacing w:after="120" w:line="240" w:lineRule="auto"/>
              <w:rPr>
                <w:b/>
                <w:bCs/>
                <w:sz w:val="24"/>
                <w:szCs w:val="28"/>
              </w:rPr>
            </w:pPr>
            <w:r>
              <w:rPr>
                <w:b/>
                <w:bCs/>
                <w:sz w:val="24"/>
                <w:szCs w:val="28"/>
              </w:rPr>
              <w:t>E</w:t>
            </w:r>
            <w:r w:rsidR="001230E5" w:rsidRPr="001230E5">
              <w:rPr>
                <w:b/>
                <w:bCs/>
                <w:sz w:val="24"/>
                <w:szCs w:val="28"/>
              </w:rPr>
              <w:t>nglish</w:t>
            </w:r>
            <w:r>
              <w:rPr>
                <w:b/>
                <w:bCs/>
                <w:sz w:val="24"/>
                <w:szCs w:val="28"/>
              </w:rPr>
              <w:t xml:space="preserve"> only</w:t>
            </w:r>
          </w:p>
        </w:tc>
      </w:tr>
      <w:tr w:rsidR="001230E5" w:rsidRPr="00002716" w14:paraId="6F7374A1" w14:textId="77777777" w:rsidTr="005A1BE5">
        <w:trPr>
          <w:cantSplit/>
          <w:trHeight w:val="408"/>
        </w:trPr>
        <w:tc>
          <w:tcPr>
            <w:tcW w:w="1134" w:type="dxa"/>
          </w:tcPr>
          <w:p w14:paraId="07DAAFC5" w14:textId="77777777" w:rsidR="001230E5" w:rsidRPr="00E35A1F" w:rsidRDefault="001230E5" w:rsidP="006F7476">
            <w:pPr>
              <w:spacing w:before="80" w:after="80" w:line="240" w:lineRule="auto"/>
              <w:rPr>
                <w:b/>
                <w:sz w:val="24"/>
                <w:szCs w:val="24"/>
              </w:rPr>
            </w:pPr>
            <w:r w:rsidRPr="00E35A1F">
              <w:rPr>
                <w:b/>
                <w:bCs/>
                <w:sz w:val="24"/>
                <w:szCs w:val="24"/>
              </w:rPr>
              <w:t>Source:</w:t>
            </w:r>
          </w:p>
        </w:tc>
        <w:tc>
          <w:tcPr>
            <w:tcW w:w="8754" w:type="dxa"/>
            <w:gridSpan w:val="2"/>
          </w:tcPr>
          <w:p w14:paraId="6B95DE06" w14:textId="029B8CB0" w:rsidR="001230E5" w:rsidRPr="00E35A1F" w:rsidRDefault="006A1B10" w:rsidP="006F7476">
            <w:pPr>
              <w:spacing w:before="80" w:after="80" w:line="240" w:lineRule="auto"/>
              <w:rPr>
                <w:bCs/>
                <w:sz w:val="24"/>
                <w:szCs w:val="24"/>
              </w:rPr>
            </w:pPr>
            <w:r w:rsidRPr="006A1B10">
              <w:rPr>
                <w:bCs/>
                <w:sz w:val="24"/>
                <w:szCs w:val="24"/>
              </w:rPr>
              <w:t>Chairman</w:t>
            </w:r>
            <w:r w:rsidR="0033004F">
              <w:rPr>
                <w:bCs/>
                <w:sz w:val="24"/>
                <w:szCs w:val="24"/>
              </w:rPr>
              <w:t>,</w:t>
            </w:r>
            <w:r w:rsidRPr="006A1B10">
              <w:rPr>
                <w:bCs/>
                <w:sz w:val="24"/>
                <w:szCs w:val="24"/>
              </w:rPr>
              <w:t xml:space="preserve"> TDAG</w:t>
            </w:r>
            <w:r w:rsidR="0033004F">
              <w:rPr>
                <w:bCs/>
                <w:sz w:val="24"/>
                <w:szCs w:val="24"/>
              </w:rPr>
              <w:t>-WG-</w:t>
            </w:r>
            <w:r w:rsidRPr="006A1B10">
              <w:rPr>
                <w:bCs/>
                <w:sz w:val="24"/>
                <w:szCs w:val="24"/>
              </w:rPr>
              <w:t>RDTP</w:t>
            </w:r>
          </w:p>
        </w:tc>
      </w:tr>
      <w:tr w:rsidR="001230E5" w:rsidRPr="00002716" w14:paraId="5CF1ECE3" w14:textId="77777777" w:rsidTr="005A1BE5">
        <w:trPr>
          <w:cantSplit/>
          <w:trHeight w:val="407"/>
        </w:trPr>
        <w:tc>
          <w:tcPr>
            <w:tcW w:w="1134" w:type="dxa"/>
            <w:tcBorders>
              <w:bottom w:val="single" w:sz="4" w:space="0" w:color="00B0F0"/>
            </w:tcBorders>
          </w:tcPr>
          <w:p w14:paraId="3B4E266C" w14:textId="77777777" w:rsidR="001230E5" w:rsidRPr="00E35A1F" w:rsidRDefault="001230E5" w:rsidP="006F7476">
            <w:pPr>
              <w:spacing w:before="80" w:after="80" w:line="240" w:lineRule="auto"/>
              <w:rPr>
                <w:b/>
                <w:bCs/>
                <w:sz w:val="24"/>
                <w:szCs w:val="24"/>
              </w:rPr>
            </w:pPr>
            <w:r w:rsidRPr="00E35A1F">
              <w:rPr>
                <w:b/>
                <w:bCs/>
                <w:sz w:val="24"/>
                <w:szCs w:val="24"/>
              </w:rPr>
              <w:t>Title:</w:t>
            </w:r>
          </w:p>
        </w:tc>
        <w:tc>
          <w:tcPr>
            <w:tcW w:w="8754" w:type="dxa"/>
            <w:gridSpan w:val="2"/>
            <w:tcBorders>
              <w:bottom w:val="single" w:sz="4" w:space="0" w:color="00B0F0"/>
            </w:tcBorders>
          </w:tcPr>
          <w:p w14:paraId="4024C04C" w14:textId="5E9CF12C" w:rsidR="001230E5" w:rsidRPr="00E35A1F" w:rsidRDefault="00943B94" w:rsidP="006F7476">
            <w:pPr>
              <w:spacing w:before="80" w:after="80" w:line="240" w:lineRule="auto"/>
              <w:rPr>
                <w:bCs/>
                <w:sz w:val="24"/>
                <w:szCs w:val="24"/>
              </w:rPr>
            </w:pPr>
            <w:r>
              <w:rPr>
                <w:bCs/>
                <w:sz w:val="24"/>
                <w:szCs w:val="24"/>
              </w:rPr>
              <w:t xml:space="preserve">Proposal for WTDC-21 </w:t>
            </w:r>
            <w:r w:rsidR="00FC62D3">
              <w:rPr>
                <w:bCs/>
                <w:sz w:val="24"/>
                <w:szCs w:val="24"/>
              </w:rPr>
              <w:t>Thematic Priorities</w:t>
            </w:r>
          </w:p>
        </w:tc>
      </w:tr>
    </w:tbl>
    <w:p w14:paraId="562E30D4" w14:textId="5C1035DF" w:rsidR="00431958" w:rsidRDefault="00431958" w:rsidP="00A019E6">
      <w:pPr>
        <w:tabs>
          <w:tab w:val="left" w:pos="567"/>
          <w:tab w:val="left" w:pos="1134"/>
        </w:tabs>
        <w:spacing w:before="120" w:after="0" w:line="240" w:lineRule="auto"/>
        <w:rPr>
          <w:rFonts w:eastAsia="Times New Roman" w:cstheme="minorHAnsi"/>
          <w:sz w:val="24"/>
          <w:szCs w:val="24"/>
        </w:rPr>
      </w:pPr>
    </w:p>
    <w:p w14:paraId="285CEB4E" w14:textId="1C4DE982" w:rsidR="00FC62D3" w:rsidRPr="00FC62D3" w:rsidRDefault="00FC62D3" w:rsidP="00A019E6">
      <w:pPr>
        <w:pStyle w:val="paragraph"/>
        <w:tabs>
          <w:tab w:val="left" w:pos="567"/>
          <w:tab w:val="left" w:pos="1134"/>
        </w:tabs>
        <w:spacing w:before="120" w:beforeAutospacing="0" w:after="0" w:afterAutospacing="0"/>
        <w:textAlignment w:val="baseline"/>
        <w:rPr>
          <w:rFonts w:asciiTheme="minorHAnsi" w:hAnsiTheme="minorHAnsi" w:cstheme="minorHAnsi"/>
        </w:rPr>
      </w:pPr>
      <w:r w:rsidRPr="00FC62D3">
        <w:rPr>
          <w:rFonts w:asciiTheme="minorHAnsi" w:hAnsiTheme="minorHAnsi" w:cstheme="minorHAnsi"/>
        </w:rPr>
        <w:t xml:space="preserve">TDAG, </w:t>
      </w:r>
      <w:r w:rsidRPr="00FC62D3">
        <w:rPr>
          <w:rStyle w:val="normaltextrun"/>
          <w:rFonts w:asciiTheme="minorHAnsi" w:hAnsiTheme="minorHAnsi" w:cstheme="minorHAnsi"/>
        </w:rPr>
        <w:t>noting that 3.7 billion people remain unconnected,</w:t>
      </w:r>
      <w:r w:rsidRPr="00FC62D3">
        <w:rPr>
          <w:rFonts w:asciiTheme="minorHAnsi" w:hAnsiTheme="minorHAnsi" w:cstheme="minorHAnsi"/>
        </w:rPr>
        <w:t xml:space="preserve"> has adopted </w:t>
      </w:r>
      <w:r w:rsidRPr="00FC62D3">
        <w:rPr>
          <w:rFonts w:asciiTheme="minorHAnsi" w:hAnsiTheme="minorHAnsi" w:cstheme="minorHAnsi"/>
          <w:spacing w:val="-1"/>
        </w:rPr>
        <w:t>“</w:t>
      </w:r>
      <w:r w:rsidRPr="00FC62D3">
        <w:rPr>
          <w:rFonts w:asciiTheme="minorHAnsi" w:hAnsiTheme="minorHAnsi" w:cstheme="minorHAnsi"/>
          <w:b/>
        </w:rPr>
        <w:t xml:space="preserve">Connecting the Unconnected to Achieve Sustainable Development” </w:t>
      </w:r>
      <w:r w:rsidRPr="00FC62D3">
        <w:rPr>
          <w:rFonts w:asciiTheme="minorHAnsi" w:hAnsiTheme="minorHAnsi" w:cstheme="minorHAnsi"/>
          <w:bCs/>
        </w:rPr>
        <w:t>as the theme of the 2021</w:t>
      </w:r>
      <w:r w:rsidRPr="00FC62D3">
        <w:rPr>
          <w:rFonts w:asciiTheme="minorHAnsi" w:hAnsiTheme="minorHAnsi" w:cstheme="minorHAnsi"/>
          <w:spacing w:val="-4"/>
        </w:rPr>
        <w:t xml:space="preserve"> </w:t>
      </w:r>
      <w:r w:rsidRPr="00FC62D3">
        <w:rPr>
          <w:rFonts w:asciiTheme="minorHAnsi" w:hAnsiTheme="minorHAnsi" w:cstheme="minorHAnsi"/>
          <w:spacing w:val="-1"/>
        </w:rPr>
        <w:t>World</w:t>
      </w:r>
      <w:r w:rsidRPr="00FC62D3">
        <w:rPr>
          <w:rFonts w:asciiTheme="minorHAnsi" w:hAnsiTheme="minorHAnsi" w:cstheme="minorHAnsi"/>
          <w:spacing w:val="-6"/>
        </w:rPr>
        <w:t xml:space="preserve"> </w:t>
      </w:r>
      <w:r w:rsidRPr="00FC62D3">
        <w:rPr>
          <w:rFonts w:asciiTheme="minorHAnsi" w:hAnsiTheme="minorHAnsi" w:cstheme="minorHAnsi"/>
          <w:spacing w:val="-1"/>
        </w:rPr>
        <w:t>Telecommunication</w:t>
      </w:r>
      <w:r w:rsidRPr="00FC62D3">
        <w:rPr>
          <w:rFonts w:asciiTheme="minorHAnsi" w:hAnsiTheme="minorHAnsi" w:cstheme="minorHAnsi"/>
          <w:spacing w:val="-5"/>
        </w:rPr>
        <w:t xml:space="preserve"> </w:t>
      </w:r>
      <w:r w:rsidRPr="00FC62D3">
        <w:rPr>
          <w:rFonts w:asciiTheme="minorHAnsi" w:hAnsiTheme="minorHAnsi" w:cstheme="minorHAnsi"/>
          <w:spacing w:val="-1"/>
        </w:rPr>
        <w:t>Development</w:t>
      </w:r>
      <w:r w:rsidRPr="00FC62D3">
        <w:rPr>
          <w:rFonts w:asciiTheme="minorHAnsi" w:hAnsiTheme="minorHAnsi" w:cstheme="minorHAnsi"/>
          <w:spacing w:val="-6"/>
        </w:rPr>
        <w:t xml:space="preserve"> </w:t>
      </w:r>
      <w:r w:rsidRPr="00FC62D3">
        <w:rPr>
          <w:rFonts w:asciiTheme="minorHAnsi" w:hAnsiTheme="minorHAnsi" w:cstheme="minorHAnsi"/>
          <w:spacing w:val="-1"/>
        </w:rPr>
        <w:t>Conference</w:t>
      </w:r>
      <w:r w:rsidRPr="00FC62D3">
        <w:rPr>
          <w:rFonts w:asciiTheme="minorHAnsi" w:hAnsiTheme="minorHAnsi" w:cstheme="minorHAnsi"/>
          <w:spacing w:val="-4"/>
        </w:rPr>
        <w:t xml:space="preserve"> </w:t>
      </w:r>
      <w:r w:rsidRPr="00FC62D3">
        <w:rPr>
          <w:rFonts w:asciiTheme="minorHAnsi" w:hAnsiTheme="minorHAnsi" w:cstheme="minorHAnsi"/>
          <w:spacing w:val="-1"/>
        </w:rPr>
        <w:t>(Addis Ababa,</w:t>
      </w:r>
      <w:r w:rsidRPr="00FC62D3">
        <w:rPr>
          <w:rFonts w:asciiTheme="minorHAnsi" w:hAnsiTheme="minorHAnsi" w:cstheme="minorHAnsi"/>
          <w:spacing w:val="-6"/>
        </w:rPr>
        <w:t xml:space="preserve"> </w:t>
      </w:r>
      <w:r w:rsidRPr="00FC62D3">
        <w:rPr>
          <w:rFonts w:asciiTheme="minorHAnsi" w:hAnsiTheme="minorHAnsi" w:cstheme="minorHAnsi"/>
          <w:spacing w:val="-1"/>
        </w:rPr>
        <w:t>2021).</w:t>
      </w:r>
      <w:r w:rsidR="006F7476">
        <w:rPr>
          <w:rFonts w:asciiTheme="minorHAnsi" w:hAnsiTheme="minorHAnsi" w:cstheme="minorHAnsi"/>
          <w:bCs/>
        </w:rPr>
        <w:t xml:space="preserve"> </w:t>
      </w:r>
      <w:r w:rsidRPr="00FC62D3">
        <w:rPr>
          <w:rStyle w:val="normaltextrun"/>
          <w:rFonts w:asciiTheme="minorHAnsi" w:hAnsiTheme="minorHAnsi" w:cstheme="minorHAnsi"/>
        </w:rPr>
        <w:t xml:space="preserve">Ensuring </w:t>
      </w:r>
      <w:r w:rsidR="00943B94" w:rsidRPr="00FC62D3">
        <w:rPr>
          <w:rStyle w:val="normaltextrun"/>
          <w:rFonts w:asciiTheme="minorHAnsi" w:hAnsiTheme="minorHAnsi" w:cstheme="minorHAnsi"/>
        </w:rPr>
        <w:t>a</w:t>
      </w:r>
      <w:r w:rsidRPr="00FC62D3">
        <w:rPr>
          <w:rStyle w:val="normaltextrun"/>
          <w:rFonts w:asciiTheme="minorHAnsi" w:hAnsiTheme="minorHAnsi" w:cstheme="minorHAnsi"/>
        </w:rPr>
        <w:t xml:space="preserve"> ubiquitous, equitable and affordable connectivity has become increasingly more important in the context of the global pandemic that continues to cause serious socioeconomic shifts and an increasing reliance on ICTs.</w:t>
      </w:r>
      <w:r w:rsidR="006F7476">
        <w:rPr>
          <w:rStyle w:val="normaltextrun"/>
          <w:rFonts w:asciiTheme="minorHAnsi" w:hAnsiTheme="minorHAnsi" w:cstheme="minorHAnsi"/>
        </w:rPr>
        <w:t xml:space="preserve"> </w:t>
      </w:r>
      <w:r w:rsidRPr="00FC62D3">
        <w:rPr>
          <w:rStyle w:val="normaltextrun"/>
          <w:rFonts w:asciiTheme="minorHAnsi" w:hAnsiTheme="minorHAnsi" w:cstheme="minorHAnsi"/>
        </w:rPr>
        <w:t>This was also noted in the UNSG's Digital Cooperation Roadmap.</w:t>
      </w:r>
    </w:p>
    <w:p w14:paraId="3588C50F" w14:textId="7A4A408C" w:rsidR="00FC62D3" w:rsidRPr="00FC62D3" w:rsidRDefault="00FC62D3" w:rsidP="0032538E">
      <w:pPr>
        <w:keepNext/>
        <w:tabs>
          <w:tab w:val="left" w:pos="567"/>
          <w:tab w:val="left" w:pos="1134"/>
        </w:tabs>
        <w:spacing w:before="120" w:after="0" w:line="240" w:lineRule="auto"/>
        <w:textAlignment w:val="baseline"/>
        <w:rPr>
          <w:sz w:val="24"/>
          <w:szCs w:val="24"/>
        </w:rPr>
      </w:pPr>
      <w:r w:rsidRPr="00FC62D3">
        <w:rPr>
          <w:sz w:val="24"/>
          <w:szCs w:val="24"/>
        </w:rPr>
        <w:t xml:space="preserve">The work of BDT is aligned along Topics that emanate from its objectives, </w:t>
      </w:r>
      <w:proofErr w:type="spellStart"/>
      <w:r w:rsidRPr="00FC62D3">
        <w:rPr>
          <w:sz w:val="24"/>
          <w:szCs w:val="24"/>
        </w:rPr>
        <w:t>programmes</w:t>
      </w:r>
      <w:proofErr w:type="spellEnd"/>
      <w:r w:rsidRPr="00FC62D3">
        <w:rPr>
          <w:sz w:val="24"/>
          <w:szCs w:val="24"/>
        </w:rPr>
        <w:t>, projects, and initiatives.</w:t>
      </w:r>
      <w:r w:rsidR="006F7476">
        <w:rPr>
          <w:sz w:val="24"/>
          <w:szCs w:val="24"/>
        </w:rPr>
        <w:t xml:space="preserve"> </w:t>
      </w:r>
      <w:r w:rsidRPr="00FC62D3">
        <w:rPr>
          <w:sz w:val="24"/>
          <w:szCs w:val="24"/>
        </w:rPr>
        <w:t>Hence, such Topics play a key role in facilitating coordination and creating synergies with different stakeholders and within the BDT for achieving ITU-D mandates and objectives.</w:t>
      </w:r>
      <w:r w:rsidR="006F7476">
        <w:rPr>
          <w:sz w:val="24"/>
          <w:szCs w:val="24"/>
        </w:rPr>
        <w:t xml:space="preserve"> </w:t>
      </w:r>
      <w:r w:rsidRPr="00FC62D3">
        <w:rPr>
          <w:sz w:val="24"/>
          <w:szCs w:val="24"/>
        </w:rPr>
        <w:t xml:space="preserve">The following are the ten topics based on WTDC-17 Buenos Aires Action Plan (BAP) as presented in Document </w:t>
      </w:r>
      <w:hyperlink r:id="rId8" w:history="1">
        <w:r w:rsidRPr="00DA0665">
          <w:rPr>
            <w:rStyle w:val="Hyperlink"/>
            <w:sz w:val="24"/>
            <w:szCs w:val="24"/>
          </w:rPr>
          <w:t>TDAG-WG-RDTP/2-E</w:t>
        </w:r>
      </w:hyperlink>
      <w:r w:rsidRPr="00FC62D3">
        <w:rPr>
          <w:sz w:val="24"/>
          <w:szCs w:val="24"/>
        </w:rPr>
        <w:t xml:space="preserve"> (13 July 2020): </w:t>
      </w:r>
    </w:p>
    <w:p w14:paraId="5AFC8FC3" w14:textId="77777777" w:rsidR="00FC62D3" w:rsidRPr="00FC62D3" w:rsidRDefault="00FC62D3" w:rsidP="00A019E6">
      <w:pPr>
        <w:pStyle w:val="ListParagraph"/>
        <w:numPr>
          <w:ilvl w:val="0"/>
          <w:numId w:val="13"/>
        </w:numPr>
        <w:tabs>
          <w:tab w:val="clear" w:pos="1871"/>
          <w:tab w:val="clear" w:pos="2268"/>
          <w:tab w:val="left" w:pos="567"/>
        </w:tabs>
        <w:overflowPunct/>
        <w:autoSpaceDE/>
        <w:autoSpaceDN/>
        <w:adjustRightInd/>
        <w:spacing w:before="60" w:line="259" w:lineRule="auto"/>
        <w:ind w:left="1134" w:hanging="567"/>
        <w:contextualSpacing w:val="0"/>
        <w:textAlignment w:val="auto"/>
        <w:rPr>
          <w:szCs w:val="24"/>
        </w:rPr>
      </w:pPr>
      <w:r w:rsidRPr="00FC62D3">
        <w:rPr>
          <w:szCs w:val="24"/>
        </w:rPr>
        <w:t>Capacity Development</w:t>
      </w:r>
    </w:p>
    <w:p w14:paraId="26241857" w14:textId="77777777" w:rsidR="00FC62D3" w:rsidRPr="00FC62D3" w:rsidRDefault="00FC62D3" w:rsidP="00A019E6">
      <w:pPr>
        <w:pStyle w:val="ListParagraph"/>
        <w:numPr>
          <w:ilvl w:val="0"/>
          <w:numId w:val="13"/>
        </w:numPr>
        <w:tabs>
          <w:tab w:val="clear" w:pos="1871"/>
          <w:tab w:val="clear" w:pos="2268"/>
          <w:tab w:val="left" w:pos="567"/>
        </w:tabs>
        <w:overflowPunct/>
        <w:autoSpaceDE/>
        <w:autoSpaceDN/>
        <w:adjustRightInd/>
        <w:spacing w:before="60" w:line="259" w:lineRule="auto"/>
        <w:ind w:left="1134" w:hanging="567"/>
        <w:contextualSpacing w:val="0"/>
        <w:textAlignment w:val="auto"/>
        <w:rPr>
          <w:szCs w:val="24"/>
        </w:rPr>
      </w:pPr>
      <w:r w:rsidRPr="00FC62D3">
        <w:rPr>
          <w:szCs w:val="24"/>
        </w:rPr>
        <w:t>Cybersecurity</w:t>
      </w:r>
    </w:p>
    <w:p w14:paraId="51C675AE" w14:textId="77777777" w:rsidR="00FC62D3" w:rsidRPr="00FC62D3" w:rsidRDefault="00FC62D3" w:rsidP="00A019E6">
      <w:pPr>
        <w:pStyle w:val="ListParagraph"/>
        <w:numPr>
          <w:ilvl w:val="0"/>
          <w:numId w:val="13"/>
        </w:numPr>
        <w:tabs>
          <w:tab w:val="clear" w:pos="1871"/>
          <w:tab w:val="clear" w:pos="2268"/>
          <w:tab w:val="left" w:pos="567"/>
        </w:tabs>
        <w:overflowPunct/>
        <w:autoSpaceDE/>
        <w:autoSpaceDN/>
        <w:adjustRightInd/>
        <w:spacing w:before="60" w:line="259" w:lineRule="auto"/>
        <w:ind w:left="1134" w:hanging="567"/>
        <w:contextualSpacing w:val="0"/>
        <w:textAlignment w:val="auto"/>
        <w:rPr>
          <w:szCs w:val="24"/>
        </w:rPr>
      </w:pPr>
      <w:r w:rsidRPr="00FC62D3">
        <w:rPr>
          <w:szCs w:val="24"/>
        </w:rPr>
        <w:t>Digital Inclusion</w:t>
      </w:r>
    </w:p>
    <w:p w14:paraId="459D7744" w14:textId="77777777" w:rsidR="00FC62D3" w:rsidRPr="00FC62D3" w:rsidRDefault="00FC62D3" w:rsidP="00A019E6">
      <w:pPr>
        <w:pStyle w:val="ListParagraph"/>
        <w:numPr>
          <w:ilvl w:val="0"/>
          <w:numId w:val="13"/>
        </w:numPr>
        <w:tabs>
          <w:tab w:val="clear" w:pos="1871"/>
          <w:tab w:val="clear" w:pos="2268"/>
          <w:tab w:val="left" w:pos="567"/>
        </w:tabs>
        <w:overflowPunct/>
        <w:autoSpaceDE/>
        <w:autoSpaceDN/>
        <w:adjustRightInd/>
        <w:spacing w:before="60" w:line="259" w:lineRule="auto"/>
        <w:ind w:left="1134" w:hanging="567"/>
        <w:contextualSpacing w:val="0"/>
        <w:textAlignment w:val="auto"/>
        <w:rPr>
          <w:szCs w:val="24"/>
        </w:rPr>
      </w:pPr>
      <w:r w:rsidRPr="00FC62D3">
        <w:rPr>
          <w:szCs w:val="24"/>
        </w:rPr>
        <w:t>Digital Innovation Ecosystems</w:t>
      </w:r>
    </w:p>
    <w:p w14:paraId="44F54A7D" w14:textId="77777777" w:rsidR="00FC62D3" w:rsidRPr="00FC62D3" w:rsidRDefault="00FC62D3" w:rsidP="00A019E6">
      <w:pPr>
        <w:pStyle w:val="ListParagraph"/>
        <w:numPr>
          <w:ilvl w:val="0"/>
          <w:numId w:val="13"/>
        </w:numPr>
        <w:tabs>
          <w:tab w:val="clear" w:pos="1871"/>
          <w:tab w:val="clear" w:pos="2268"/>
          <w:tab w:val="left" w:pos="567"/>
        </w:tabs>
        <w:overflowPunct/>
        <w:autoSpaceDE/>
        <w:autoSpaceDN/>
        <w:adjustRightInd/>
        <w:spacing w:before="60" w:line="259" w:lineRule="auto"/>
        <w:ind w:left="1134" w:hanging="567"/>
        <w:contextualSpacing w:val="0"/>
        <w:textAlignment w:val="auto"/>
        <w:rPr>
          <w:szCs w:val="24"/>
        </w:rPr>
      </w:pPr>
      <w:r w:rsidRPr="00FC62D3">
        <w:rPr>
          <w:szCs w:val="24"/>
        </w:rPr>
        <w:t>Digital Services &amp; Applications</w:t>
      </w:r>
    </w:p>
    <w:p w14:paraId="11376EA3" w14:textId="77777777" w:rsidR="00FC62D3" w:rsidRPr="00FC62D3" w:rsidRDefault="00FC62D3" w:rsidP="00A019E6">
      <w:pPr>
        <w:pStyle w:val="ListParagraph"/>
        <w:numPr>
          <w:ilvl w:val="0"/>
          <w:numId w:val="13"/>
        </w:numPr>
        <w:tabs>
          <w:tab w:val="clear" w:pos="1871"/>
          <w:tab w:val="clear" w:pos="2268"/>
          <w:tab w:val="left" w:pos="567"/>
        </w:tabs>
        <w:overflowPunct/>
        <w:autoSpaceDE/>
        <w:autoSpaceDN/>
        <w:adjustRightInd/>
        <w:spacing w:before="60" w:line="259" w:lineRule="auto"/>
        <w:ind w:left="1134" w:hanging="567"/>
        <w:contextualSpacing w:val="0"/>
        <w:textAlignment w:val="auto"/>
        <w:rPr>
          <w:szCs w:val="24"/>
        </w:rPr>
      </w:pPr>
      <w:r w:rsidRPr="00FC62D3">
        <w:rPr>
          <w:szCs w:val="24"/>
        </w:rPr>
        <w:t>Emergency Telecommunications</w:t>
      </w:r>
    </w:p>
    <w:p w14:paraId="169C12CC" w14:textId="77777777" w:rsidR="00FC62D3" w:rsidRPr="00FC62D3" w:rsidRDefault="00FC62D3" w:rsidP="00A019E6">
      <w:pPr>
        <w:pStyle w:val="ListParagraph"/>
        <w:numPr>
          <w:ilvl w:val="0"/>
          <w:numId w:val="13"/>
        </w:numPr>
        <w:tabs>
          <w:tab w:val="clear" w:pos="1871"/>
          <w:tab w:val="clear" w:pos="2268"/>
          <w:tab w:val="left" w:pos="567"/>
        </w:tabs>
        <w:overflowPunct/>
        <w:autoSpaceDE/>
        <w:autoSpaceDN/>
        <w:adjustRightInd/>
        <w:spacing w:before="60" w:line="259" w:lineRule="auto"/>
        <w:ind w:left="1134" w:hanging="567"/>
        <w:contextualSpacing w:val="0"/>
        <w:textAlignment w:val="auto"/>
        <w:rPr>
          <w:szCs w:val="24"/>
        </w:rPr>
      </w:pPr>
      <w:r w:rsidRPr="00FC62D3">
        <w:rPr>
          <w:szCs w:val="24"/>
        </w:rPr>
        <w:t>Environment</w:t>
      </w:r>
    </w:p>
    <w:p w14:paraId="7C89DCB2" w14:textId="77777777" w:rsidR="00FC62D3" w:rsidRPr="00FC62D3" w:rsidRDefault="00FC62D3" w:rsidP="00A019E6">
      <w:pPr>
        <w:pStyle w:val="ListParagraph"/>
        <w:numPr>
          <w:ilvl w:val="0"/>
          <w:numId w:val="13"/>
        </w:numPr>
        <w:tabs>
          <w:tab w:val="clear" w:pos="1871"/>
          <w:tab w:val="clear" w:pos="2268"/>
          <w:tab w:val="left" w:pos="567"/>
        </w:tabs>
        <w:overflowPunct/>
        <w:autoSpaceDE/>
        <w:autoSpaceDN/>
        <w:adjustRightInd/>
        <w:spacing w:before="60" w:line="259" w:lineRule="auto"/>
        <w:ind w:left="1134" w:hanging="567"/>
        <w:contextualSpacing w:val="0"/>
        <w:textAlignment w:val="auto"/>
        <w:rPr>
          <w:szCs w:val="24"/>
        </w:rPr>
      </w:pPr>
      <w:r w:rsidRPr="00FC62D3">
        <w:rPr>
          <w:szCs w:val="24"/>
        </w:rPr>
        <w:t>Networks &amp; Digital Infrastructure</w:t>
      </w:r>
    </w:p>
    <w:p w14:paraId="4FE48888" w14:textId="77777777" w:rsidR="00FC62D3" w:rsidRPr="00FC62D3" w:rsidRDefault="00FC62D3" w:rsidP="00A019E6">
      <w:pPr>
        <w:pStyle w:val="ListParagraph"/>
        <w:numPr>
          <w:ilvl w:val="0"/>
          <w:numId w:val="13"/>
        </w:numPr>
        <w:tabs>
          <w:tab w:val="clear" w:pos="1871"/>
          <w:tab w:val="clear" w:pos="2268"/>
          <w:tab w:val="left" w:pos="567"/>
        </w:tabs>
        <w:overflowPunct/>
        <w:autoSpaceDE/>
        <w:autoSpaceDN/>
        <w:adjustRightInd/>
        <w:spacing w:before="60" w:line="259" w:lineRule="auto"/>
        <w:ind w:left="1134" w:hanging="567"/>
        <w:contextualSpacing w:val="0"/>
        <w:textAlignment w:val="auto"/>
        <w:rPr>
          <w:szCs w:val="24"/>
        </w:rPr>
      </w:pPr>
      <w:r w:rsidRPr="00FC62D3">
        <w:rPr>
          <w:szCs w:val="24"/>
        </w:rPr>
        <w:t>Policy &amp; Regulation</w:t>
      </w:r>
    </w:p>
    <w:p w14:paraId="0D56AA97" w14:textId="77777777" w:rsidR="00FC62D3" w:rsidRPr="00FC62D3" w:rsidRDefault="00FC62D3" w:rsidP="00A019E6">
      <w:pPr>
        <w:pStyle w:val="ListParagraph"/>
        <w:numPr>
          <w:ilvl w:val="0"/>
          <w:numId w:val="13"/>
        </w:numPr>
        <w:tabs>
          <w:tab w:val="clear" w:pos="1871"/>
          <w:tab w:val="clear" w:pos="2268"/>
          <w:tab w:val="left" w:pos="567"/>
        </w:tabs>
        <w:overflowPunct/>
        <w:autoSpaceDE/>
        <w:autoSpaceDN/>
        <w:adjustRightInd/>
        <w:spacing w:before="60" w:line="259" w:lineRule="auto"/>
        <w:ind w:left="1134" w:hanging="567"/>
        <w:contextualSpacing w:val="0"/>
        <w:textAlignment w:val="auto"/>
        <w:rPr>
          <w:szCs w:val="24"/>
          <w:lang w:val="en-US"/>
        </w:rPr>
      </w:pPr>
      <w:r w:rsidRPr="00FC62D3">
        <w:rPr>
          <w:szCs w:val="24"/>
        </w:rPr>
        <w:t>Statistics</w:t>
      </w:r>
    </w:p>
    <w:p w14:paraId="50DB2CE2" w14:textId="1682DB91" w:rsidR="00FC62D3" w:rsidRDefault="00FC62D3" w:rsidP="0032538E">
      <w:pPr>
        <w:pStyle w:val="paragraph"/>
        <w:keepNext/>
        <w:tabs>
          <w:tab w:val="left" w:pos="567"/>
          <w:tab w:val="left" w:pos="1134"/>
        </w:tabs>
        <w:spacing w:before="120" w:beforeAutospacing="0" w:after="0" w:afterAutospacing="0"/>
        <w:textAlignment w:val="baseline"/>
        <w:rPr>
          <w:rFonts w:asciiTheme="minorHAnsi" w:hAnsiTheme="minorHAnsi" w:cstheme="minorHAnsi"/>
          <w:lang w:val="en-US"/>
        </w:rPr>
      </w:pPr>
      <w:r w:rsidRPr="00FC62D3">
        <w:rPr>
          <w:rFonts w:asciiTheme="minorHAnsi" w:hAnsiTheme="minorHAnsi" w:cstheme="minorHAnsi"/>
          <w:lang w:val="en-US"/>
        </w:rPr>
        <w:t>For better impact, more coherence, improved coordination and enhanced clarity, clustering of Topics into Thematic Priorities can be considered by combining related topics. The objective is to present succinct and comprehensive Thematic P</w:t>
      </w:r>
      <w:bookmarkStart w:id="0" w:name="_GoBack"/>
      <w:bookmarkEnd w:id="0"/>
      <w:r w:rsidRPr="00FC62D3">
        <w:rPr>
          <w:rFonts w:asciiTheme="minorHAnsi" w:hAnsiTheme="minorHAnsi" w:cstheme="minorHAnsi"/>
          <w:lang w:val="en-US"/>
        </w:rPr>
        <w:t xml:space="preserve">riorities that are aligned with the theme of the </w:t>
      </w:r>
      <w:r w:rsidRPr="00FC62D3">
        <w:rPr>
          <w:rFonts w:asciiTheme="minorHAnsi" w:hAnsiTheme="minorHAnsi" w:cstheme="minorHAnsi"/>
          <w:lang w:val="en-US"/>
        </w:rPr>
        <w:lastRenderedPageBreak/>
        <w:t>Conference and at the same time facilitate the work and management of BDT. The Topics that can be considered as supporting components of the Thematic Priorities should emanate from the Addis Ababa Action Plan to be adopted by WTDC-</w:t>
      </w:r>
      <w:r w:rsidR="00943B94" w:rsidRPr="00FC62D3">
        <w:rPr>
          <w:rFonts w:asciiTheme="minorHAnsi" w:hAnsiTheme="minorHAnsi" w:cstheme="minorHAnsi"/>
          <w:lang w:val="en-US"/>
        </w:rPr>
        <w:t>21 and</w:t>
      </w:r>
      <w:r w:rsidRPr="00FC62D3">
        <w:rPr>
          <w:rFonts w:asciiTheme="minorHAnsi" w:hAnsiTheme="minorHAnsi" w:cstheme="minorHAnsi"/>
          <w:lang w:val="en-US"/>
        </w:rPr>
        <w:t xml:space="preserve"> will determine the work of ITU-D over the next four years (2022-2025). In what follows, four Thematic Priorities are proposed to assist ITU membership in their preparations for WTDC-21 and to start discussions in TDAG-WG RDTP with a view to achieving a fit-for-purpose ITU-D:</w:t>
      </w:r>
    </w:p>
    <w:p w14:paraId="0355C5A1" w14:textId="79255124" w:rsidR="00FC62D3" w:rsidRPr="00FC62D3" w:rsidRDefault="00FC62D3" w:rsidP="00A019E6">
      <w:pPr>
        <w:pStyle w:val="ListParagraph"/>
        <w:numPr>
          <w:ilvl w:val="0"/>
          <w:numId w:val="12"/>
        </w:numPr>
        <w:tabs>
          <w:tab w:val="clear" w:pos="1871"/>
          <w:tab w:val="clear" w:pos="2268"/>
          <w:tab w:val="left" w:pos="567"/>
        </w:tabs>
        <w:overflowPunct/>
        <w:autoSpaceDE/>
        <w:autoSpaceDN/>
        <w:adjustRightInd/>
        <w:spacing w:before="60" w:line="259" w:lineRule="auto"/>
        <w:ind w:left="567" w:hanging="567"/>
        <w:contextualSpacing w:val="0"/>
        <w:textAlignment w:val="auto"/>
        <w:rPr>
          <w:i/>
          <w:iCs/>
          <w:szCs w:val="24"/>
          <w:lang w:val="en-US"/>
        </w:rPr>
      </w:pPr>
      <w:r w:rsidRPr="00FC62D3">
        <w:rPr>
          <w:rFonts w:cstheme="minorHAnsi"/>
          <w:b/>
          <w:bCs/>
          <w:color w:val="0070C0"/>
          <w:szCs w:val="24"/>
          <w:lang w:val="en-US"/>
        </w:rPr>
        <w:t xml:space="preserve">Connectivity: </w:t>
      </w:r>
      <w:r w:rsidRPr="00FC62D3">
        <w:rPr>
          <w:rFonts w:cstheme="minorHAnsi"/>
          <w:szCs w:val="24"/>
          <w:lang w:val="en-US"/>
        </w:rPr>
        <w:t>The focus of this Thematic Priority is on the deployment of modern, available, secure, accessible, and affordable broadband telecommunication/ICT infrastructure. This Thematic Priority would seek to foster the development of infrastructure and services by utilizing new and emerging digital technologies, including building confidence and security in the use of telecommunications</w:t>
      </w:r>
      <w:r w:rsidRPr="00FC62D3">
        <w:rPr>
          <w:szCs w:val="24"/>
          <w:lang w:val="en-US"/>
        </w:rPr>
        <w:t xml:space="preserve">/ICT. The needs of </w:t>
      </w:r>
      <w:r w:rsidRPr="00FC62D3">
        <w:rPr>
          <w:rStyle w:val="normaltextrun"/>
          <w:rFonts w:ascii="Calibri" w:hAnsi="Calibri" w:cs="Calibri"/>
          <w:szCs w:val="24"/>
        </w:rPr>
        <w:t>LDCs,</w:t>
      </w:r>
      <w:r w:rsidR="0032538E">
        <w:rPr>
          <w:rStyle w:val="normaltextrun"/>
          <w:rFonts w:ascii="Calibri" w:hAnsi="Calibri" w:cs="Calibri"/>
          <w:szCs w:val="24"/>
        </w:rPr>
        <w:t xml:space="preserve"> </w:t>
      </w:r>
      <w:r w:rsidRPr="00FC62D3">
        <w:rPr>
          <w:rStyle w:val="normaltextrun"/>
          <w:rFonts w:ascii="Calibri" w:hAnsi="Calibri" w:cs="Calibri"/>
          <w:szCs w:val="24"/>
        </w:rPr>
        <w:t>LLDCs and</w:t>
      </w:r>
      <w:r w:rsidR="0032538E">
        <w:rPr>
          <w:rStyle w:val="normaltextrun"/>
          <w:rFonts w:ascii="Calibri" w:hAnsi="Calibri" w:cs="Calibri"/>
          <w:szCs w:val="24"/>
        </w:rPr>
        <w:t xml:space="preserve"> </w:t>
      </w:r>
      <w:r w:rsidRPr="00FC62D3">
        <w:rPr>
          <w:rStyle w:val="normaltextrun"/>
          <w:rFonts w:ascii="Calibri" w:hAnsi="Calibri" w:cs="Calibri"/>
          <w:szCs w:val="24"/>
        </w:rPr>
        <w:t>SIDS</w:t>
      </w:r>
      <w:r w:rsidR="0032538E">
        <w:rPr>
          <w:rStyle w:val="normaltextrun"/>
          <w:rFonts w:ascii="Calibri" w:hAnsi="Calibri" w:cs="Calibri"/>
          <w:szCs w:val="24"/>
        </w:rPr>
        <w:t xml:space="preserve"> </w:t>
      </w:r>
      <w:r w:rsidRPr="00FC62D3">
        <w:rPr>
          <w:szCs w:val="24"/>
          <w:lang w:val="en-US"/>
        </w:rPr>
        <w:t xml:space="preserve">should be prioritized and given due attention. The following topics can be considered as supporting components of this Thematic Priority: </w:t>
      </w:r>
      <w:r w:rsidRPr="00FC62D3">
        <w:rPr>
          <w:b/>
          <w:bCs/>
          <w:i/>
          <w:iCs/>
          <w:szCs w:val="24"/>
          <w:lang w:val="en-US"/>
        </w:rPr>
        <w:t>Future Networks and Digital Infrastructure</w:t>
      </w:r>
      <w:r w:rsidRPr="00FC62D3">
        <w:rPr>
          <w:b/>
          <w:bCs/>
          <w:szCs w:val="24"/>
          <w:lang w:val="en-US"/>
        </w:rPr>
        <w:t xml:space="preserve">, </w:t>
      </w:r>
      <w:r w:rsidRPr="00FC62D3">
        <w:rPr>
          <w:b/>
          <w:bCs/>
          <w:i/>
          <w:iCs/>
          <w:szCs w:val="24"/>
          <w:lang w:val="en-US"/>
        </w:rPr>
        <w:t>Cybersecurity</w:t>
      </w:r>
      <w:r w:rsidRPr="00FC62D3">
        <w:rPr>
          <w:i/>
          <w:iCs/>
          <w:szCs w:val="24"/>
          <w:lang w:val="en-US"/>
        </w:rPr>
        <w:t>,</w:t>
      </w:r>
      <w:r w:rsidRPr="00FC62D3">
        <w:rPr>
          <w:szCs w:val="24"/>
          <w:lang w:val="en-US"/>
        </w:rPr>
        <w:t xml:space="preserve"> and </w:t>
      </w:r>
      <w:r w:rsidRPr="00FC62D3">
        <w:rPr>
          <w:b/>
          <w:bCs/>
          <w:i/>
          <w:iCs/>
          <w:szCs w:val="24"/>
          <w:lang w:val="en-US"/>
        </w:rPr>
        <w:t>Emergency Telecommunications</w:t>
      </w:r>
      <w:r w:rsidRPr="00FC62D3">
        <w:rPr>
          <w:i/>
          <w:iCs/>
          <w:szCs w:val="24"/>
          <w:lang w:val="en-US"/>
        </w:rPr>
        <w:t>.</w:t>
      </w:r>
    </w:p>
    <w:p w14:paraId="0C8B57B5" w14:textId="13EE4C53" w:rsidR="00FC62D3" w:rsidRPr="00635814" w:rsidRDefault="00FC62D3" w:rsidP="00A019E6">
      <w:pPr>
        <w:pStyle w:val="ListParagraph"/>
        <w:numPr>
          <w:ilvl w:val="0"/>
          <w:numId w:val="12"/>
        </w:numPr>
        <w:tabs>
          <w:tab w:val="clear" w:pos="1871"/>
          <w:tab w:val="clear" w:pos="2268"/>
          <w:tab w:val="left" w:pos="567"/>
        </w:tabs>
        <w:overflowPunct/>
        <w:autoSpaceDE/>
        <w:autoSpaceDN/>
        <w:adjustRightInd/>
        <w:spacing w:before="60" w:line="259" w:lineRule="auto"/>
        <w:ind w:left="567" w:hanging="567"/>
        <w:contextualSpacing w:val="0"/>
        <w:textAlignment w:val="auto"/>
        <w:rPr>
          <w:i/>
          <w:iCs/>
          <w:lang w:val="en-US"/>
        </w:rPr>
      </w:pPr>
      <w:r w:rsidRPr="00FC62D3">
        <w:rPr>
          <w:b/>
          <w:bCs/>
          <w:color w:val="0070C0"/>
          <w:szCs w:val="24"/>
          <w:lang w:val="en-US"/>
        </w:rPr>
        <w:t xml:space="preserve">Digital Society: </w:t>
      </w:r>
      <w:r w:rsidRPr="00FC62D3">
        <w:rPr>
          <w:szCs w:val="24"/>
          <w:lang w:val="en-US"/>
        </w:rPr>
        <w:t>The focus of this Thematic Priority is on the development and use of</w:t>
      </w:r>
      <w:r w:rsidRPr="00635814">
        <w:rPr>
          <w:lang w:val="en-US"/>
        </w:rPr>
        <w:t xml:space="preserve"> telecommunications/ICTs and applications and services to close the Digital </w:t>
      </w:r>
      <w:r w:rsidR="00943B94" w:rsidRPr="00635814">
        <w:rPr>
          <w:lang w:val="en-US"/>
        </w:rPr>
        <w:t>Divides and</w:t>
      </w:r>
      <w:r w:rsidRPr="00635814">
        <w:rPr>
          <w:lang w:val="en-US"/>
        </w:rPr>
        <w:t xml:space="preserve"> empower people and societies for sustainable development. </w:t>
      </w:r>
      <w:r w:rsidRPr="00635814">
        <w:rPr>
          <w:rStyle w:val="normaltextrun"/>
          <w:rFonts w:ascii="Calibri" w:hAnsi="Calibri" w:cs="Calibri"/>
          <w:lang w:val="en-US"/>
        </w:rPr>
        <w:t>This is of critical importance as societies adapt to the changes that are needed to reengineer</w:t>
      </w:r>
      <w:r w:rsidR="0032538E">
        <w:rPr>
          <w:rStyle w:val="normaltextrun"/>
          <w:rFonts w:ascii="Calibri" w:hAnsi="Calibri" w:cs="Calibri"/>
          <w:lang w:val="en-US"/>
        </w:rPr>
        <w:t xml:space="preserve"> </w:t>
      </w:r>
      <w:r w:rsidRPr="00635814">
        <w:rPr>
          <w:rStyle w:val="normaltextrun"/>
          <w:rFonts w:ascii="Calibri" w:hAnsi="Calibri" w:cs="Calibri"/>
          <w:lang w:val="en-US"/>
        </w:rPr>
        <w:t>as a</w:t>
      </w:r>
      <w:r>
        <w:rPr>
          <w:rStyle w:val="normaltextrun"/>
          <w:rFonts w:ascii="Calibri" w:hAnsi="Calibri" w:cs="Calibri"/>
          <w:lang w:val="en-US"/>
        </w:rPr>
        <w:t xml:space="preserve"> result of the Covid-19 pand</w:t>
      </w:r>
      <w:r w:rsidRPr="00635814">
        <w:rPr>
          <w:rStyle w:val="normaltextrun"/>
          <w:rFonts w:ascii="Calibri" w:hAnsi="Calibri" w:cs="Calibri"/>
          <w:lang w:val="en-US"/>
        </w:rPr>
        <w:t>emic.</w:t>
      </w:r>
      <w:r w:rsidR="006F7476">
        <w:rPr>
          <w:rStyle w:val="normaltextrun"/>
          <w:rFonts w:ascii="Calibri" w:hAnsi="Calibri" w:cs="Calibri"/>
          <w:lang w:val="en-US"/>
        </w:rPr>
        <w:t xml:space="preserve"> </w:t>
      </w:r>
      <w:r>
        <w:rPr>
          <w:lang w:val="en-US"/>
        </w:rPr>
        <w:t xml:space="preserve">In doing so, there is need to recognize the important role that women and youth can play in making the digital society a reality. </w:t>
      </w:r>
      <w:r w:rsidRPr="00635814">
        <w:rPr>
          <w:lang w:val="en-US"/>
        </w:rPr>
        <w:t xml:space="preserve">The following topics can be considered as supporting components of this Thematic Priority: </w:t>
      </w:r>
      <w:r w:rsidRPr="00635814">
        <w:rPr>
          <w:b/>
          <w:bCs/>
          <w:i/>
          <w:iCs/>
          <w:lang w:val="en-US"/>
        </w:rPr>
        <w:t>Digital Inclusion</w:t>
      </w:r>
      <w:r w:rsidRPr="00635814">
        <w:rPr>
          <w:lang w:val="en-US"/>
        </w:rPr>
        <w:t xml:space="preserve">, </w:t>
      </w:r>
      <w:r w:rsidRPr="00635814">
        <w:rPr>
          <w:b/>
          <w:bCs/>
          <w:i/>
          <w:iCs/>
          <w:lang w:val="en-US"/>
        </w:rPr>
        <w:t>Digital Services and Applications</w:t>
      </w:r>
      <w:r w:rsidRPr="00635814">
        <w:rPr>
          <w:lang w:val="en-US"/>
        </w:rPr>
        <w:t xml:space="preserve">, and </w:t>
      </w:r>
      <w:r w:rsidRPr="00635814">
        <w:rPr>
          <w:b/>
          <w:bCs/>
          <w:i/>
          <w:iCs/>
          <w:lang w:val="en-US"/>
        </w:rPr>
        <w:t>Environment.</w:t>
      </w:r>
    </w:p>
    <w:p w14:paraId="58B0604B" w14:textId="79C4D198" w:rsidR="00FC62D3" w:rsidRPr="00635814" w:rsidRDefault="00FC62D3" w:rsidP="00A019E6">
      <w:pPr>
        <w:pStyle w:val="ListParagraph"/>
        <w:numPr>
          <w:ilvl w:val="0"/>
          <w:numId w:val="12"/>
        </w:numPr>
        <w:tabs>
          <w:tab w:val="clear" w:pos="1871"/>
          <w:tab w:val="clear" w:pos="2268"/>
          <w:tab w:val="left" w:pos="567"/>
        </w:tabs>
        <w:overflowPunct/>
        <w:autoSpaceDE/>
        <w:autoSpaceDN/>
        <w:adjustRightInd/>
        <w:spacing w:before="60" w:line="259" w:lineRule="auto"/>
        <w:ind w:left="567" w:hanging="567"/>
        <w:contextualSpacing w:val="0"/>
        <w:textAlignment w:val="auto"/>
        <w:rPr>
          <w:i/>
          <w:iCs/>
          <w:lang w:val="en-US"/>
        </w:rPr>
      </w:pPr>
      <w:r w:rsidRPr="00635814">
        <w:rPr>
          <w:b/>
          <w:bCs/>
          <w:color w:val="0070C0"/>
          <w:szCs w:val="24"/>
          <w:lang w:val="en-US"/>
        </w:rPr>
        <w:t>Enabling Environment:</w:t>
      </w:r>
      <w:r w:rsidRPr="00635814">
        <w:rPr>
          <w:b/>
          <w:bCs/>
          <w:color w:val="0070C0"/>
          <w:lang w:val="en-US"/>
        </w:rPr>
        <w:t xml:space="preserve"> </w:t>
      </w:r>
      <w:r w:rsidRPr="00635814">
        <w:rPr>
          <w:lang w:val="en-US"/>
        </w:rPr>
        <w:t xml:space="preserve">The focus of this Thematic Priority is on fostering an enabling policy and regulatory environment conducive to sustainable telecommunication/ICT development. </w:t>
      </w:r>
      <w:r w:rsidRPr="00635814">
        <w:rPr>
          <w:rStyle w:val="normaltextrun"/>
          <w:rFonts w:ascii="Calibri" w:hAnsi="Calibri" w:cs="Calibri"/>
          <w:lang w:val="en-US"/>
        </w:rPr>
        <w:t>This Thematic Priority</w:t>
      </w:r>
      <w:r w:rsidR="004F56EE">
        <w:rPr>
          <w:rStyle w:val="normaltextrun"/>
          <w:rFonts w:ascii="Calibri" w:hAnsi="Calibri" w:cs="Calibri"/>
          <w:lang w:val="en-US"/>
        </w:rPr>
        <w:t xml:space="preserve"> </w:t>
      </w:r>
      <w:r w:rsidRPr="00635814">
        <w:rPr>
          <w:rStyle w:val="normaltextrun"/>
          <w:rFonts w:ascii="Calibri" w:hAnsi="Calibri" w:cs="Calibri"/>
          <w:lang w:val="en-US"/>
        </w:rPr>
        <w:t>comprises</w:t>
      </w:r>
      <w:r w:rsidR="004F56EE">
        <w:rPr>
          <w:rStyle w:val="normaltextrun"/>
          <w:rFonts w:ascii="Calibri" w:hAnsi="Calibri" w:cs="Calibri"/>
          <w:lang w:val="en-US"/>
        </w:rPr>
        <w:t xml:space="preserve"> </w:t>
      </w:r>
      <w:r w:rsidRPr="00635814">
        <w:rPr>
          <w:rStyle w:val="normaltextrun"/>
          <w:rFonts w:ascii="Calibri" w:hAnsi="Calibri" w:cs="Calibri"/>
          <w:lang w:val="en-US"/>
        </w:rPr>
        <w:t>key</w:t>
      </w:r>
      <w:r w:rsidR="004F56EE">
        <w:rPr>
          <w:rStyle w:val="normaltextrun"/>
          <w:rFonts w:ascii="Calibri" w:hAnsi="Calibri" w:cs="Calibri"/>
          <w:lang w:val="en-US"/>
        </w:rPr>
        <w:t xml:space="preserve"> </w:t>
      </w:r>
      <w:r w:rsidRPr="00635814">
        <w:rPr>
          <w:rStyle w:val="normaltextrun"/>
          <w:rFonts w:ascii="Calibri" w:hAnsi="Calibri" w:cs="Calibri"/>
          <w:lang w:val="en-US"/>
        </w:rPr>
        <w:t>enablers that underpin</w:t>
      </w:r>
      <w:r w:rsidR="004F56EE">
        <w:rPr>
          <w:rStyle w:val="normaltextrun"/>
          <w:rFonts w:ascii="Calibri" w:hAnsi="Calibri" w:cs="Calibri"/>
          <w:lang w:val="en-US"/>
        </w:rPr>
        <w:t xml:space="preserve"> </w:t>
      </w:r>
      <w:r w:rsidRPr="00635814">
        <w:rPr>
          <w:rStyle w:val="normaltextrun"/>
          <w:rFonts w:ascii="Calibri" w:hAnsi="Calibri" w:cs="Calibri"/>
          <w:lang w:val="en-US"/>
        </w:rPr>
        <w:t>ITU’s work to deliver</w:t>
      </w:r>
      <w:r w:rsidR="004F56EE">
        <w:rPr>
          <w:rStyle w:val="normaltextrun"/>
          <w:rFonts w:ascii="Calibri" w:hAnsi="Calibri" w:cs="Calibri"/>
          <w:lang w:val="en-US"/>
        </w:rPr>
        <w:t xml:space="preserve"> </w:t>
      </w:r>
      <w:r w:rsidRPr="00635814">
        <w:rPr>
          <w:rStyle w:val="normaltextrun"/>
          <w:rFonts w:ascii="Calibri" w:hAnsi="Calibri" w:cs="Calibri"/>
          <w:lang w:val="en-US"/>
        </w:rPr>
        <w:t>on the Connectivity and Digital Society</w:t>
      </w:r>
      <w:r w:rsidR="004F56EE">
        <w:rPr>
          <w:rStyle w:val="normaltextrun"/>
          <w:rFonts w:ascii="Calibri" w:hAnsi="Calibri" w:cs="Calibri"/>
          <w:lang w:val="en-US"/>
        </w:rPr>
        <w:t xml:space="preserve"> </w:t>
      </w:r>
      <w:r w:rsidRPr="00635814">
        <w:rPr>
          <w:rStyle w:val="normaltextrun"/>
          <w:rFonts w:ascii="Calibri" w:hAnsi="Calibri" w:cs="Calibri"/>
          <w:lang w:val="en-US"/>
        </w:rPr>
        <w:t>priorities.</w:t>
      </w:r>
      <w:r w:rsidR="006F7476">
        <w:rPr>
          <w:rStyle w:val="normaltextrun"/>
          <w:rFonts w:ascii="Calibri" w:hAnsi="Calibri" w:cs="Calibri"/>
          <w:lang w:val="en-US"/>
        </w:rPr>
        <w:t xml:space="preserve"> </w:t>
      </w:r>
      <w:r w:rsidRPr="00635814">
        <w:rPr>
          <w:lang w:val="en-US"/>
        </w:rPr>
        <w:t>The following topics can be considered as supporting components of this Thematic Priority:</w:t>
      </w:r>
      <w:r w:rsidRPr="00635814">
        <w:rPr>
          <w:i/>
          <w:iCs/>
          <w:lang w:val="en-US"/>
        </w:rPr>
        <w:t xml:space="preserve"> </w:t>
      </w:r>
      <w:r w:rsidRPr="00635814">
        <w:rPr>
          <w:b/>
          <w:bCs/>
          <w:i/>
          <w:iCs/>
          <w:lang w:val="en-US"/>
        </w:rPr>
        <w:t>Statistics</w:t>
      </w:r>
      <w:r w:rsidRPr="00635814">
        <w:rPr>
          <w:i/>
          <w:iCs/>
          <w:lang w:val="en-US"/>
        </w:rPr>
        <w:t xml:space="preserve">, </w:t>
      </w:r>
      <w:r w:rsidRPr="00635814">
        <w:rPr>
          <w:b/>
          <w:bCs/>
          <w:i/>
          <w:iCs/>
          <w:lang w:val="en-US"/>
        </w:rPr>
        <w:t>Digital Innovation Ecosystems, Policy and Regulatory environments</w:t>
      </w:r>
      <w:r w:rsidRPr="00635814">
        <w:rPr>
          <w:i/>
          <w:iCs/>
          <w:lang w:val="en-US"/>
        </w:rPr>
        <w:t>,</w:t>
      </w:r>
      <w:r w:rsidRPr="00635814">
        <w:rPr>
          <w:lang w:val="en-US"/>
        </w:rPr>
        <w:t xml:space="preserve"> and </w:t>
      </w:r>
      <w:r w:rsidRPr="00635814">
        <w:rPr>
          <w:b/>
          <w:bCs/>
          <w:i/>
          <w:iCs/>
          <w:lang w:val="en-US"/>
        </w:rPr>
        <w:t>Capacity Development</w:t>
      </w:r>
      <w:r w:rsidRPr="00635814">
        <w:rPr>
          <w:i/>
          <w:iCs/>
          <w:lang w:val="en-US"/>
        </w:rPr>
        <w:t>.</w:t>
      </w:r>
    </w:p>
    <w:p w14:paraId="016AF72A" w14:textId="3A3BB68C" w:rsidR="00FC62D3" w:rsidRPr="00635814" w:rsidRDefault="00FC62D3" w:rsidP="00A019E6">
      <w:pPr>
        <w:pStyle w:val="ListParagraph"/>
        <w:numPr>
          <w:ilvl w:val="0"/>
          <w:numId w:val="12"/>
        </w:numPr>
        <w:tabs>
          <w:tab w:val="clear" w:pos="1871"/>
          <w:tab w:val="clear" w:pos="2268"/>
          <w:tab w:val="left" w:pos="567"/>
        </w:tabs>
        <w:overflowPunct/>
        <w:autoSpaceDE/>
        <w:autoSpaceDN/>
        <w:adjustRightInd/>
        <w:spacing w:before="60" w:line="259" w:lineRule="auto"/>
        <w:ind w:left="567" w:hanging="567"/>
        <w:contextualSpacing w:val="0"/>
        <w:textAlignment w:val="auto"/>
        <w:rPr>
          <w:i/>
          <w:iCs/>
          <w:lang w:val="en-US"/>
        </w:rPr>
      </w:pPr>
      <w:r w:rsidRPr="00635814">
        <w:rPr>
          <w:b/>
          <w:bCs/>
          <w:color w:val="0070C0"/>
          <w:szCs w:val="24"/>
          <w:lang w:val="en-US"/>
        </w:rPr>
        <w:t>Resource Mobilization and International Cooperation:</w:t>
      </w:r>
      <w:r w:rsidRPr="00635814">
        <w:rPr>
          <w:b/>
          <w:bCs/>
          <w:color w:val="0070C0"/>
          <w:lang w:val="en-US"/>
        </w:rPr>
        <w:t xml:space="preserve"> </w:t>
      </w:r>
      <w:r w:rsidRPr="00635814">
        <w:rPr>
          <w:lang w:val="en-US"/>
        </w:rPr>
        <w:t xml:space="preserve">The focus of this Thematic Priority is on mobilizing and attracting </w:t>
      </w:r>
      <w:r w:rsidR="00943B94" w:rsidRPr="00635814">
        <w:rPr>
          <w:lang w:val="en-US"/>
        </w:rPr>
        <w:t>resources and</w:t>
      </w:r>
      <w:r w:rsidRPr="00635814">
        <w:rPr>
          <w:lang w:val="en-US"/>
        </w:rPr>
        <w:t xml:space="preserve"> fostering international cooperation on telecommunication/ICT development issues. </w:t>
      </w:r>
      <w:r w:rsidRPr="00635814">
        <w:rPr>
          <w:rStyle w:val="normaltextrun"/>
          <w:rFonts w:ascii="Calibri" w:hAnsi="Calibri" w:cs="Calibri"/>
          <w:lang w:val="en-US"/>
        </w:rPr>
        <w:t>This Thematic Priority is also cross cutting</w:t>
      </w:r>
      <w:r w:rsidR="004F56EE">
        <w:rPr>
          <w:rStyle w:val="normaltextrun"/>
          <w:rFonts w:ascii="Calibri" w:hAnsi="Calibri" w:cs="Calibri"/>
          <w:lang w:val="en-US"/>
        </w:rPr>
        <w:t xml:space="preserve"> </w:t>
      </w:r>
      <w:r>
        <w:rPr>
          <w:rStyle w:val="normaltextrun"/>
          <w:rFonts w:ascii="Calibri" w:hAnsi="Calibri" w:cs="Calibri"/>
          <w:lang w:val="en-US"/>
        </w:rPr>
        <w:t xml:space="preserve">by </w:t>
      </w:r>
      <w:r w:rsidRPr="00635814">
        <w:rPr>
          <w:rStyle w:val="normaltextrun"/>
          <w:rFonts w:ascii="Calibri" w:hAnsi="Calibri" w:cs="Calibri"/>
          <w:lang w:val="en-US"/>
        </w:rPr>
        <w:t xml:space="preserve">providing the resources and </w:t>
      </w:r>
      <w:r>
        <w:rPr>
          <w:rStyle w:val="normaltextrun"/>
          <w:rFonts w:ascii="Calibri" w:hAnsi="Calibri" w:cs="Calibri"/>
          <w:lang w:val="en-US"/>
        </w:rPr>
        <w:t xml:space="preserve">fostering </w:t>
      </w:r>
      <w:r w:rsidRPr="00635814">
        <w:rPr>
          <w:rStyle w:val="normaltextrun"/>
          <w:rFonts w:ascii="Calibri" w:hAnsi="Calibri" w:cs="Calibri"/>
          <w:lang w:val="en-US"/>
        </w:rPr>
        <w:t xml:space="preserve">international cooperation to deliver </w:t>
      </w:r>
      <w:r>
        <w:rPr>
          <w:rStyle w:val="normaltextrun"/>
          <w:rFonts w:ascii="Calibri" w:hAnsi="Calibri" w:cs="Calibri"/>
          <w:lang w:val="en-US"/>
        </w:rPr>
        <w:t xml:space="preserve">the </w:t>
      </w:r>
      <w:r w:rsidRPr="00635814">
        <w:rPr>
          <w:rStyle w:val="normaltextrun"/>
          <w:rFonts w:ascii="Calibri" w:hAnsi="Calibri" w:cs="Calibri"/>
          <w:lang w:val="en-US"/>
        </w:rPr>
        <w:t xml:space="preserve">relevant global outcomes. </w:t>
      </w:r>
      <w:r w:rsidRPr="00635814">
        <w:rPr>
          <w:lang w:val="en-US"/>
        </w:rPr>
        <w:t xml:space="preserve">The following topics can be considered as </w:t>
      </w:r>
      <w:r>
        <w:rPr>
          <w:lang w:val="en-US"/>
        </w:rPr>
        <w:t xml:space="preserve">the </w:t>
      </w:r>
      <w:r w:rsidRPr="00635814">
        <w:rPr>
          <w:lang w:val="en-US"/>
        </w:rPr>
        <w:t xml:space="preserve">supporting components of this Thematic Priority: </w:t>
      </w:r>
      <w:r w:rsidRPr="00635814">
        <w:rPr>
          <w:b/>
          <w:bCs/>
          <w:i/>
          <w:iCs/>
          <w:lang w:val="en-US"/>
        </w:rPr>
        <w:t xml:space="preserve">Projects, Partnerships, Membership, </w:t>
      </w:r>
      <w:r w:rsidRPr="00635814">
        <w:rPr>
          <w:lang w:val="en-US"/>
        </w:rPr>
        <w:t xml:space="preserve">and </w:t>
      </w:r>
      <w:r w:rsidRPr="00635814">
        <w:rPr>
          <w:b/>
          <w:bCs/>
          <w:i/>
          <w:iCs/>
          <w:lang w:val="en-US"/>
        </w:rPr>
        <w:t>ITU-D Study Groups</w:t>
      </w:r>
      <w:r w:rsidRPr="00635814">
        <w:rPr>
          <w:lang w:val="en-US"/>
        </w:rPr>
        <w:t>.</w:t>
      </w:r>
    </w:p>
    <w:p w14:paraId="7F98B888" w14:textId="4BA3A922" w:rsidR="00FC62D3" w:rsidRPr="00FC62D3" w:rsidRDefault="00FC62D3" w:rsidP="00A019E6">
      <w:pPr>
        <w:tabs>
          <w:tab w:val="left" w:pos="567"/>
          <w:tab w:val="left" w:pos="1134"/>
        </w:tabs>
        <w:spacing w:before="120" w:after="0"/>
        <w:rPr>
          <w:sz w:val="24"/>
          <w:szCs w:val="24"/>
        </w:rPr>
      </w:pPr>
      <w:r w:rsidRPr="00FC62D3">
        <w:rPr>
          <w:rStyle w:val="normaltextrun"/>
          <w:rFonts w:cstheme="minorHAnsi"/>
          <w:sz w:val="24"/>
          <w:szCs w:val="24"/>
        </w:rPr>
        <w:t>The concerns</w:t>
      </w:r>
      <w:r w:rsidR="004F56EE">
        <w:rPr>
          <w:rStyle w:val="normaltextrun"/>
          <w:rFonts w:cstheme="minorHAnsi"/>
          <w:sz w:val="24"/>
          <w:szCs w:val="24"/>
        </w:rPr>
        <w:t xml:space="preserve"> </w:t>
      </w:r>
      <w:r w:rsidRPr="00FC62D3">
        <w:rPr>
          <w:rStyle w:val="normaltextrun"/>
          <w:rFonts w:cstheme="minorHAnsi"/>
          <w:sz w:val="24"/>
          <w:szCs w:val="24"/>
        </w:rPr>
        <w:t>and needs</w:t>
      </w:r>
      <w:r w:rsidR="004F56EE">
        <w:rPr>
          <w:rStyle w:val="normaltextrun"/>
          <w:rFonts w:cstheme="minorHAnsi"/>
          <w:sz w:val="24"/>
          <w:szCs w:val="24"/>
        </w:rPr>
        <w:t xml:space="preserve"> </w:t>
      </w:r>
      <w:r w:rsidRPr="00FC62D3">
        <w:rPr>
          <w:rStyle w:val="normaltextrun"/>
          <w:rFonts w:cstheme="minorHAnsi"/>
          <w:sz w:val="24"/>
          <w:szCs w:val="24"/>
        </w:rPr>
        <w:t>of</w:t>
      </w:r>
      <w:r w:rsidR="004F56EE">
        <w:rPr>
          <w:rStyle w:val="normaltextrun"/>
          <w:rFonts w:cstheme="minorHAnsi"/>
          <w:sz w:val="24"/>
          <w:szCs w:val="24"/>
        </w:rPr>
        <w:t xml:space="preserve"> </w:t>
      </w:r>
      <w:r w:rsidRPr="00FC62D3">
        <w:rPr>
          <w:rStyle w:val="normaltextrun"/>
          <w:rFonts w:cstheme="minorHAnsi"/>
          <w:sz w:val="24"/>
          <w:szCs w:val="24"/>
        </w:rPr>
        <w:t>LDCs,</w:t>
      </w:r>
      <w:r w:rsidR="004F56EE">
        <w:rPr>
          <w:rStyle w:val="normaltextrun"/>
          <w:rFonts w:cstheme="minorHAnsi"/>
          <w:sz w:val="24"/>
          <w:szCs w:val="24"/>
        </w:rPr>
        <w:t xml:space="preserve"> </w:t>
      </w:r>
      <w:r w:rsidRPr="00FC62D3">
        <w:rPr>
          <w:rStyle w:val="normaltextrun"/>
          <w:rFonts w:cstheme="minorHAnsi"/>
          <w:sz w:val="24"/>
          <w:szCs w:val="24"/>
        </w:rPr>
        <w:t>LLDCs and</w:t>
      </w:r>
      <w:r w:rsidR="004F56EE">
        <w:rPr>
          <w:rStyle w:val="normaltextrun"/>
          <w:rFonts w:cstheme="minorHAnsi"/>
          <w:sz w:val="24"/>
          <w:szCs w:val="24"/>
        </w:rPr>
        <w:t xml:space="preserve"> </w:t>
      </w:r>
      <w:r w:rsidRPr="00FC62D3">
        <w:rPr>
          <w:rStyle w:val="normaltextrun"/>
          <w:rFonts w:cstheme="minorHAnsi"/>
          <w:sz w:val="24"/>
          <w:szCs w:val="24"/>
        </w:rPr>
        <w:t>SIDS</w:t>
      </w:r>
      <w:r w:rsidR="004F56EE">
        <w:rPr>
          <w:rStyle w:val="normaltextrun"/>
          <w:rFonts w:cstheme="minorHAnsi"/>
          <w:sz w:val="24"/>
          <w:szCs w:val="24"/>
        </w:rPr>
        <w:t xml:space="preserve"> </w:t>
      </w:r>
      <w:r w:rsidRPr="00FC62D3">
        <w:rPr>
          <w:rStyle w:val="normaltextrun"/>
          <w:rFonts w:cstheme="minorHAnsi"/>
          <w:sz w:val="24"/>
          <w:szCs w:val="24"/>
        </w:rPr>
        <w:t xml:space="preserve">are crosscutting across all Thematic Priorities. </w:t>
      </w:r>
      <w:r w:rsidRPr="00FC62D3">
        <w:rPr>
          <w:sz w:val="24"/>
          <w:szCs w:val="24"/>
        </w:rPr>
        <w:t>Below is a pictorial presentation of the above concepts, mapping thematic priorities to topics and their boundaries.</w:t>
      </w:r>
    </w:p>
    <w:p w14:paraId="20EC350B" w14:textId="77777777" w:rsidR="00FC62D3" w:rsidRDefault="00FC62D3" w:rsidP="009E617E">
      <w:pPr>
        <w:spacing w:before="120" w:after="0"/>
        <w:rPr>
          <w:sz w:val="24"/>
          <w:szCs w:val="24"/>
        </w:rPr>
      </w:pPr>
      <w:r>
        <w:rPr>
          <w:noProof/>
        </w:rPr>
        <w:lastRenderedPageBreak/>
        <w:drawing>
          <wp:inline distT="0" distB="0" distL="0" distR="0" wp14:anchorId="20BB9AC6" wp14:editId="582D651C">
            <wp:extent cx="5731510" cy="3223895"/>
            <wp:effectExtent l="0" t="0" r="254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731510" cy="3223895"/>
                    </a:xfrm>
                    <a:prstGeom prst="rect">
                      <a:avLst/>
                    </a:prstGeom>
                  </pic:spPr>
                </pic:pic>
              </a:graphicData>
            </a:graphic>
          </wp:inline>
        </w:drawing>
      </w:r>
    </w:p>
    <w:p w14:paraId="76B10D10" w14:textId="097A5F99" w:rsidR="00FC62D3" w:rsidRDefault="00FC62D3" w:rsidP="009E617E">
      <w:pPr>
        <w:spacing w:before="120" w:after="0" w:line="240" w:lineRule="auto"/>
        <w:rPr>
          <w:rFonts w:eastAsia="Times New Roman" w:cstheme="minorHAnsi"/>
          <w:sz w:val="24"/>
          <w:szCs w:val="24"/>
        </w:rPr>
      </w:pPr>
    </w:p>
    <w:p w14:paraId="36B21885" w14:textId="092C891B" w:rsidR="009E617E" w:rsidRPr="001230E5" w:rsidRDefault="009E617E" w:rsidP="009E617E">
      <w:pPr>
        <w:spacing w:before="120" w:after="0" w:line="240" w:lineRule="auto"/>
        <w:jc w:val="center"/>
        <w:rPr>
          <w:rFonts w:eastAsia="Times New Roman" w:cstheme="minorHAnsi"/>
          <w:sz w:val="24"/>
          <w:szCs w:val="24"/>
        </w:rPr>
      </w:pPr>
      <w:r>
        <w:rPr>
          <w:rFonts w:eastAsia="Times New Roman" w:cstheme="minorHAnsi"/>
          <w:sz w:val="24"/>
          <w:szCs w:val="24"/>
        </w:rPr>
        <w:t>_______________</w:t>
      </w:r>
    </w:p>
    <w:sectPr w:rsidR="009E617E" w:rsidRPr="001230E5" w:rsidSect="004B782D">
      <w:headerReference w:type="default" r:id="rId11"/>
      <w:footerReference w:type="default" r:id="rId12"/>
      <w:footerReference w:type="first" r:id="rId13"/>
      <w:pgSz w:w="11906" w:h="16838" w:code="9"/>
      <w:pgMar w:top="1440"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E4ED1" w14:textId="77777777" w:rsidR="008B2D2E" w:rsidRDefault="008B2D2E" w:rsidP="00E45826">
      <w:pPr>
        <w:spacing w:after="0" w:line="240" w:lineRule="auto"/>
      </w:pPr>
      <w:r>
        <w:separator/>
      </w:r>
    </w:p>
  </w:endnote>
  <w:endnote w:type="continuationSeparator" w:id="0">
    <w:p w14:paraId="648C4F2B" w14:textId="77777777" w:rsidR="008B2D2E" w:rsidRDefault="008B2D2E" w:rsidP="00E4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C689" w14:textId="3C2B0662" w:rsidR="001230E5" w:rsidRPr="001230E5" w:rsidRDefault="001230E5" w:rsidP="001230E5">
    <w:pPr>
      <w:tabs>
        <w:tab w:val="center" w:pos="4820"/>
        <w:tab w:val="right" w:pos="9639"/>
      </w:tabs>
      <w:spacing w:before="120" w:after="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BCB5A" w14:textId="77777777" w:rsidR="008F3F2F" w:rsidRDefault="008F3F2F"/>
  <w:tbl>
    <w:tblPr>
      <w:tblW w:w="9930" w:type="dxa"/>
      <w:tblLayout w:type="fixed"/>
      <w:tblLook w:val="04A0" w:firstRow="1" w:lastRow="0" w:firstColumn="1" w:lastColumn="0" w:noHBand="0" w:noVBand="1"/>
    </w:tblPr>
    <w:tblGrid>
      <w:gridCol w:w="1527"/>
      <w:gridCol w:w="2412"/>
      <w:gridCol w:w="5991"/>
    </w:tblGrid>
    <w:tr w:rsidR="005871DC" w:rsidRPr="00D8064E" w14:paraId="0442EACE" w14:textId="77777777" w:rsidTr="00247442">
      <w:tc>
        <w:tcPr>
          <w:tcW w:w="1527" w:type="dxa"/>
          <w:tcBorders>
            <w:top w:val="single" w:sz="4" w:space="0" w:color="000000"/>
            <w:left w:val="nil"/>
            <w:bottom w:val="nil"/>
            <w:right w:val="nil"/>
          </w:tcBorders>
          <w:hideMark/>
        </w:tcPr>
        <w:p w14:paraId="5CDDBCF0" w14:textId="77777777" w:rsidR="005871DC" w:rsidRPr="00247442" w:rsidRDefault="005871DC" w:rsidP="005871DC">
          <w:pPr>
            <w:pStyle w:val="FirstFooter"/>
            <w:tabs>
              <w:tab w:val="left" w:pos="1559"/>
              <w:tab w:val="left" w:pos="3828"/>
            </w:tabs>
            <w:rPr>
              <w:sz w:val="18"/>
              <w:szCs w:val="18"/>
              <w:lang w:val="en-US"/>
            </w:rPr>
          </w:pPr>
          <w:r>
            <w:rPr>
              <w:sz w:val="18"/>
              <w:szCs w:val="18"/>
              <w:lang w:val="en-US"/>
            </w:rPr>
            <w:t>Contact:</w:t>
          </w:r>
        </w:p>
      </w:tc>
      <w:tc>
        <w:tcPr>
          <w:tcW w:w="2412" w:type="dxa"/>
          <w:tcBorders>
            <w:top w:val="single" w:sz="4" w:space="0" w:color="000000"/>
            <w:left w:val="nil"/>
            <w:bottom w:val="nil"/>
            <w:right w:val="nil"/>
          </w:tcBorders>
          <w:hideMark/>
        </w:tcPr>
        <w:p w14:paraId="41A6195B" w14:textId="77777777" w:rsidR="005871DC" w:rsidRDefault="005871DC" w:rsidP="005871DC">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346E3DBA" w14:textId="25B4A368" w:rsidR="005871DC" w:rsidRPr="00D8064E" w:rsidRDefault="005871DC" w:rsidP="005871DC">
          <w:pPr>
            <w:pStyle w:val="FirstFooter"/>
            <w:tabs>
              <w:tab w:val="left" w:pos="2302"/>
            </w:tabs>
            <w:rPr>
              <w:sz w:val="18"/>
              <w:szCs w:val="18"/>
              <w:lang w:val="en-US"/>
            </w:rPr>
          </w:pPr>
          <w:r w:rsidRPr="00222ABE">
            <w:rPr>
              <w:sz w:val="18"/>
              <w:szCs w:val="18"/>
              <w:lang w:val="en-GB"/>
            </w:rPr>
            <w:t>Mr Ahmad Reza Sharafat, Chairman, TDAG Working Group on WTDC Resolutions, Declaration and Thematic Priorities</w:t>
          </w:r>
        </w:p>
      </w:tc>
    </w:tr>
    <w:tr w:rsidR="005871DC" w:rsidRPr="00523FA7" w14:paraId="44059EC0" w14:textId="77777777" w:rsidTr="00247442">
      <w:tc>
        <w:tcPr>
          <w:tcW w:w="1527" w:type="dxa"/>
          <w:tcBorders>
            <w:left w:val="nil"/>
            <w:bottom w:val="nil"/>
            <w:right w:val="nil"/>
          </w:tcBorders>
          <w:hideMark/>
        </w:tcPr>
        <w:p w14:paraId="16369956" w14:textId="77777777" w:rsidR="005871DC" w:rsidRPr="00247442" w:rsidRDefault="005871DC" w:rsidP="005871DC">
          <w:pPr>
            <w:pStyle w:val="FirstFooter"/>
            <w:tabs>
              <w:tab w:val="left" w:pos="1559"/>
              <w:tab w:val="left" w:pos="3828"/>
            </w:tabs>
            <w:rPr>
              <w:sz w:val="18"/>
              <w:szCs w:val="18"/>
              <w:lang w:val="en-US"/>
            </w:rPr>
          </w:pPr>
        </w:p>
      </w:tc>
      <w:tc>
        <w:tcPr>
          <w:tcW w:w="2412" w:type="dxa"/>
          <w:tcBorders>
            <w:left w:val="nil"/>
            <w:bottom w:val="nil"/>
            <w:right w:val="nil"/>
          </w:tcBorders>
          <w:hideMark/>
        </w:tcPr>
        <w:p w14:paraId="47A52A12" w14:textId="77777777" w:rsidR="005871DC" w:rsidRDefault="005871DC" w:rsidP="005871DC">
          <w:pPr>
            <w:pStyle w:val="FirstFooter"/>
            <w:tabs>
              <w:tab w:val="left" w:pos="2302"/>
            </w:tabs>
            <w:ind w:left="2302" w:hanging="2302"/>
            <w:rPr>
              <w:sz w:val="18"/>
              <w:szCs w:val="18"/>
              <w:lang w:val="en-US"/>
            </w:rPr>
          </w:pPr>
          <w:r>
            <w:rPr>
              <w:sz w:val="18"/>
              <w:szCs w:val="18"/>
              <w:lang w:val="en-US"/>
            </w:rPr>
            <w:t>Phone number:</w:t>
          </w:r>
        </w:p>
      </w:tc>
      <w:tc>
        <w:tcPr>
          <w:tcW w:w="5991" w:type="dxa"/>
          <w:tcBorders>
            <w:left w:val="nil"/>
            <w:bottom w:val="nil"/>
            <w:right w:val="nil"/>
          </w:tcBorders>
        </w:tcPr>
        <w:p w14:paraId="264BC65D" w14:textId="3F40C8E7" w:rsidR="005871DC" w:rsidRPr="00523FA7" w:rsidRDefault="005871DC" w:rsidP="005871DC">
          <w:pPr>
            <w:pStyle w:val="FirstFooter"/>
            <w:tabs>
              <w:tab w:val="left" w:pos="2302"/>
            </w:tabs>
            <w:rPr>
              <w:sz w:val="18"/>
              <w:szCs w:val="18"/>
              <w:lang w:val="en-US"/>
            </w:rPr>
          </w:pPr>
          <w:r w:rsidRPr="00BC4041">
            <w:rPr>
              <w:sz w:val="18"/>
              <w:szCs w:val="18"/>
            </w:rPr>
            <w:t>+98 912 106 1716 (Iran</w:t>
          </w:r>
          <w:proofErr w:type="gramStart"/>
          <w:r w:rsidRPr="00BC4041">
            <w:rPr>
              <w:sz w:val="18"/>
              <w:szCs w:val="18"/>
            </w:rPr>
            <w:t>);</w:t>
          </w:r>
          <w:proofErr w:type="gramEnd"/>
          <w:r w:rsidRPr="00BC4041">
            <w:rPr>
              <w:sz w:val="18"/>
              <w:szCs w:val="18"/>
            </w:rPr>
            <w:t xml:space="preserve"> +41 76 622 7447 (</w:t>
          </w:r>
          <w:proofErr w:type="spellStart"/>
          <w:r w:rsidRPr="00BC4041">
            <w:rPr>
              <w:sz w:val="18"/>
              <w:szCs w:val="18"/>
            </w:rPr>
            <w:t>Switzerland</w:t>
          </w:r>
          <w:proofErr w:type="spellEnd"/>
          <w:r w:rsidRPr="00BC4041">
            <w:rPr>
              <w:sz w:val="18"/>
              <w:szCs w:val="18"/>
            </w:rPr>
            <w:t>)</w:t>
          </w:r>
        </w:p>
      </w:tc>
    </w:tr>
    <w:tr w:rsidR="005871DC" w14:paraId="214949D2" w14:textId="77777777" w:rsidTr="00247442">
      <w:tc>
        <w:tcPr>
          <w:tcW w:w="1527" w:type="dxa"/>
          <w:tcBorders>
            <w:left w:val="nil"/>
            <w:bottom w:val="single" w:sz="4" w:space="0" w:color="000000"/>
            <w:right w:val="nil"/>
          </w:tcBorders>
          <w:hideMark/>
        </w:tcPr>
        <w:p w14:paraId="26A7F1BC" w14:textId="77777777" w:rsidR="005871DC" w:rsidRPr="00247442" w:rsidRDefault="005871DC" w:rsidP="005871DC">
          <w:pPr>
            <w:pStyle w:val="FirstFooter"/>
            <w:tabs>
              <w:tab w:val="left" w:pos="1559"/>
              <w:tab w:val="left" w:pos="3828"/>
            </w:tabs>
            <w:rPr>
              <w:sz w:val="18"/>
              <w:szCs w:val="18"/>
              <w:lang w:val="en-US"/>
            </w:rPr>
          </w:pPr>
        </w:p>
      </w:tc>
      <w:tc>
        <w:tcPr>
          <w:tcW w:w="2412" w:type="dxa"/>
          <w:tcBorders>
            <w:left w:val="nil"/>
            <w:bottom w:val="single" w:sz="4" w:space="0" w:color="000000"/>
            <w:right w:val="nil"/>
          </w:tcBorders>
          <w:hideMark/>
        </w:tcPr>
        <w:p w14:paraId="13F185CD" w14:textId="77777777" w:rsidR="005871DC" w:rsidRDefault="005871DC" w:rsidP="005871DC">
          <w:pPr>
            <w:pStyle w:val="FirstFooter"/>
            <w:tabs>
              <w:tab w:val="left" w:pos="2302"/>
            </w:tabs>
            <w:ind w:left="2302" w:hanging="2302"/>
            <w:rPr>
              <w:sz w:val="18"/>
              <w:szCs w:val="18"/>
              <w:lang w:val="en-US"/>
            </w:rPr>
          </w:pPr>
          <w:r>
            <w:rPr>
              <w:sz w:val="18"/>
              <w:szCs w:val="18"/>
              <w:lang w:val="en-US"/>
            </w:rPr>
            <w:t>E-mail:</w:t>
          </w:r>
        </w:p>
      </w:tc>
      <w:tc>
        <w:tcPr>
          <w:tcW w:w="5991" w:type="dxa"/>
          <w:tcBorders>
            <w:left w:val="nil"/>
            <w:bottom w:val="single" w:sz="4" w:space="0" w:color="000000"/>
            <w:right w:val="nil"/>
          </w:tcBorders>
        </w:tcPr>
        <w:p w14:paraId="33A6CE68" w14:textId="3B8EB30C" w:rsidR="005871DC" w:rsidRPr="00247442" w:rsidRDefault="005871DC" w:rsidP="005871DC">
          <w:pPr>
            <w:pStyle w:val="FirstFooter"/>
            <w:tabs>
              <w:tab w:val="left" w:pos="2302"/>
            </w:tabs>
            <w:rPr>
              <w:sz w:val="18"/>
              <w:szCs w:val="18"/>
              <w:lang w:val="en-US"/>
            </w:rPr>
          </w:pPr>
          <w:hyperlink r:id="rId1" w:history="1">
            <w:r w:rsidRPr="00BC4041">
              <w:rPr>
                <w:rStyle w:val="Hyperlink"/>
                <w:sz w:val="18"/>
                <w:szCs w:val="18"/>
              </w:rPr>
              <w:t>ahmad.sharafat@gmail.com</w:t>
            </w:r>
          </w:hyperlink>
        </w:p>
      </w:tc>
    </w:tr>
    <w:tr w:rsidR="00CC1254" w14:paraId="2B5310F1" w14:textId="77777777" w:rsidTr="00247442">
      <w:tc>
        <w:tcPr>
          <w:tcW w:w="1527" w:type="dxa"/>
          <w:tcBorders>
            <w:top w:val="single" w:sz="4" w:space="0" w:color="000000"/>
            <w:left w:val="nil"/>
            <w:bottom w:val="nil"/>
            <w:right w:val="nil"/>
          </w:tcBorders>
          <w:hideMark/>
        </w:tcPr>
        <w:p w14:paraId="181F5AF4" w14:textId="77777777" w:rsidR="00CC1254" w:rsidRDefault="00CC1254" w:rsidP="00CC1254">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05F10BB3" w14:textId="77777777" w:rsidR="00CC1254" w:rsidRDefault="00CC1254" w:rsidP="00CC1254">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1439E2EE" w14:textId="77777777" w:rsidR="00CC1254" w:rsidRPr="00865F70" w:rsidRDefault="00CC1254" w:rsidP="00CC1254">
          <w:pPr>
            <w:pStyle w:val="FirstFooter"/>
            <w:tabs>
              <w:tab w:val="left" w:pos="2302"/>
            </w:tabs>
            <w:rPr>
              <w:sz w:val="18"/>
              <w:szCs w:val="18"/>
              <w:lang w:val="en-US"/>
            </w:rPr>
          </w:pPr>
          <w:r w:rsidRPr="00865F70">
            <w:rPr>
              <w:sz w:val="18"/>
              <w:szCs w:val="18"/>
              <w:lang w:val="en-US"/>
            </w:rPr>
            <w:t>Dr Cosmas Zavazava, Chief, Partnerships for Digital Development Department</w:t>
          </w:r>
        </w:p>
        <w:p w14:paraId="0B5A8954" w14:textId="0BC38521" w:rsidR="00CC1254" w:rsidRPr="00D8064E" w:rsidRDefault="00CC1254" w:rsidP="00CC1254">
          <w:pPr>
            <w:pStyle w:val="FirstFooter"/>
            <w:tabs>
              <w:tab w:val="left" w:pos="2302"/>
            </w:tabs>
            <w:rPr>
              <w:sz w:val="18"/>
              <w:szCs w:val="18"/>
              <w:lang w:val="en-US"/>
            </w:rPr>
          </w:pPr>
          <w:r w:rsidRPr="00865F70">
            <w:rPr>
              <w:sz w:val="18"/>
              <w:szCs w:val="18"/>
              <w:lang w:val="en-US"/>
            </w:rPr>
            <w:t>Telecommunication Development Bureau</w:t>
          </w:r>
        </w:p>
      </w:tc>
    </w:tr>
    <w:tr w:rsidR="00CC1254" w14:paraId="45419DA9" w14:textId="77777777" w:rsidTr="005A1BE5">
      <w:tc>
        <w:tcPr>
          <w:tcW w:w="1527" w:type="dxa"/>
        </w:tcPr>
        <w:p w14:paraId="2CBDB496" w14:textId="77777777" w:rsidR="00CC1254" w:rsidRDefault="00CC1254" w:rsidP="00CC1254">
          <w:pPr>
            <w:pStyle w:val="FirstFooter"/>
            <w:tabs>
              <w:tab w:val="left" w:pos="1559"/>
              <w:tab w:val="left" w:pos="3828"/>
            </w:tabs>
            <w:rPr>
              <w:sz w:val="20"/>
              <w:lang w:val="en-US"/>
            </w:rPr>
          </w:pPr>
        </w:p>
      </w:tc>
      <w:tc>
        <w:tcPr>
          <w:tcW w:w="2412" w:type="dxa"/>
          <w:hideMark/>
        </w:tcPr>
        <w:p w14:paraId="04C59977" w14:textId="77777777" w:rsidR="00CC1254" w:rsidRDefault="00CC1254" w:rsidP="00CC1254">
          <w:pPr>
            <w:pStyle w:val="FirstFooter"/>
            <w:tabs>
              <w:tab w:val="left" w:pos="2302"/>
            </w:tabs>
            <w:rPr>
              <w:sz w:val="18"/>
              <w:szCs w:val="18"/>
              <w:lang w:val="en-US"/>
            </w:rPr>
          </w:pPr>
          <w:r>
            <w:rPr>
              <w:sz w:val="18"/>
              <w:szCs w:val="18"/>
              <w:lang w:val="en-US"/>
            </w:rPr>
            <w:t>Phone number:</w:t>
          </w:r>
        </w:p>
      </w:tc>
      <w:tc>
        <w:tcPr>
          <w:tcW w:w="5991" w:type="dxa"/>
        </w:tcPr>
        <w:p w14:paraId="2B9D1BD6" w14:textId="0EA09CD7" w:rsidR="00CC1254" w:rsidRPr="00523FA7" w:rsidRDefault="00CC1254" w:rsidP="00CC1254">
          <w:pPr>
            <w:pStyle w:val="FirstFooter"/>
            <w:tabs>
              <w:tab w:val="left" w:pos="2302"/>
            </w:tabs>
            <w:rPr>
              <w:sz w:val="18"/>
              <w:szCs w:val="18"/>
              <w:lang w:val="en-US"/>
            </w:rPr>
          </w:pPr>
          <w:r w:rsidRPr="00523FA7">
            <w:rPr>
              <w:sz w:val="18"/>
              <w:szCs w:val="18"/>
              <w:lang w:val="en-US"/>
            </w:rPr>
            <w:t>+</w:t>
          </w:r>
          <w:r w:rsidRPr="00865F70">
            <w:rPr>
              <w:sz w:val="18"/>
              <w:szCs w:val="18"/>
              <w:lang w:val="en-US"/>
            </w:rPr>
            <w:t>41 22 730 5447</w:t>
          </w:r>
        </w:p>
      </w:tc>
    </w:tr>
    <w:tr w:rsidR="00CC1254" w14:paraId="33AAE46A" w14:textId="77777777" w:rsidTr="005A1BE5">
      <w:tc>
        <w:tcPr>
          <w:tcW w:w="1527" w:type="dxa"/>
        </w:tcPr>
        <w:p w14:paraId="014A29BA" w14:textId="77777777" w:rsidR="00CC1254" w:rsidRDefault="00CC1254" w:rsidP="00CC1254">
          <w:pPr>
            <w:pStyle w:val="FirstFooter"/>
            <w:tabs>
              <w:tab w:val="left" w:pos="1559"/>
              <w:tab w:val="left" w:pos="3828"/>
            </w:tabs>
            <w:rPr>
              <w:sz w:val="20"/>
              <w:lang w:val="en-US"/>
            </w:rPr>
          </w:pPr>
        </w:p>
      </w:tc>
      <w:tc>
        <w:tcPr>
          <w:tcW w:w="2412" w:type="dxa"/>
          <w:hideMark/>
        </w:tcPr>
        <w:p w14:paraId="152F6312" w14:textId="77777777" w:rsidR="00CC1254" w:rsidRDefault="00CC1254" w:rsidP="00CC1254">
          <w:pPr>
            <w:pStyle w:val="FirstFooter"/>
            <w:tabs>
              <w:tab w:val="left" w:pos="2302"/>
            </w:tabs>
            <w:rPr>
              <w:sz w:val="18"/>
              <w:szCs w:val="18"/>
              <w:lang w:val="en-US"/>
            </w:rPr>
          </w:pPr>
          <w:r>
            <w:rPr>
              <w:sz w:val="18"/>
              <w:szCs w:val="18"/>
              <w:lang w:val="en-US"/>
            </w:rPr>
            <w:t>E-mail:</w:t>
          </w:r>
        </w:p>
      </w:tc>
      <w:tc>
        <w:tcPr>
          <w:tcW w:w="5991" w:type="dxa"/>
        </w:tcPr>
        <w:p w14:paraId="55F85A3E" w14:textId="13538807" w:rsidR="00CC1254" w:rsidRDefault="008F3F2F" w:rsidP="00CC1254">
          <w:pPr>
            <w:pStyle w:val="FirstFooter"/>
            <w:tabs>
              <w:tab w:val="left" w:pos="2302"/>
            </w:tabs>
          </w:pPr>
          <w:hyperlink r:id="rId2" w:history="1">
            <w:r w:rsidR="00CC1254" w:rsidRPr="00865F70">
              <w:rPr>
                <w:rStyle w:val="Hyperlink"/>
                <w:sz w:val="18"/>
                <w:szCs w:val="22"/>
              </w:rPr>
              <w:t>cosmas.zavazava@itu.int</w:t>
            </w:r>
          </w:hyperlink>
        </w:p>
      </w:tc>
    </w:tr>
  </w:tbl>
  <w:p w14:paraId="15FD7140" w14:textId="0C308355" w:rsidR="004B782D" w:rsidRPr="004B782D" w:rsidRDefault="004B782D" w:rsidP="004B782D">
    <w:pPr>
      <w:tabs>
        <w:tab w:val="center" w:pos="4820"/>
        <w:tab w:val="right" w:pos="9639"/>
      </w:tabs>
      <w:spacing w:before="120" w:after="0" w:line="240" w:lineRule="auto"/>
      <w:rPr>
        <w:sz w:val="18"/>
        <w:szCs w:val="18"/>
      </w:rPr>
    </w:pPr>
    <w:r w:rsidRPr="00972BCD">
      <w:tab/>
    </w:r>
    <w:hyperlink r:id="rId3" w:history="1">
      <w:r w:rsidRPr="00BE53BF">
        <w:rPr>
          <w:rStyle w:val="Hyperlink"/>
          <w:sz w:val="18"/>
          <w:szCs w:val="18"/>
        </w:rPr>
        <w:t>TDAG-WG-</w:t>
      </w:r>
      <w:r>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5A455" w14:textId="77777777" w:rsidR="008B2D2E" w:rsidRDefault="008B2D2E" w:rsidP="00E45826">
      <w:pPr>
        <w:spacing w:after="0" w:line="240" w:lineRule="auto"/>
      </w:pPr>
      <w:r>
        <w:separator/>
      </w:r>
    </w:p>
  </w:footnote>
  <w:footnote w:type="continuationSeparator" w:id="0">
    <w:p w14:paraId="20D0696B" w14:textId="77777777" w:rsidR="008B2D2E" w:rsidRDefault="008B2D2E" w:rsidP="00E4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2EF6F" w14:textId="05E05407" w:rsidR="00E35A1F" w:rsidRPr="00831742" w:rsidRDefault="001230E5" w:rsidP="001230E5">
    <w:pPr>
      <w:pStyle w:val="Header"/>
      <w:jc w:val="center"/>
      <w:rPr>
        <w:rStyle w:val="PageNumber"/>
        <w:sz w:val="18"/>
        <w:szCs w:val="18"/>
        <w:lang w:val="es-ES"/>
      </w:rPr>
    </w:pPr>
    <w:r w:rsidRPr="00831742">
      <w:rPr>
        <w:rStyle w:val="PageNumber"/>
        <w:sz w:val="18"/>
        <w:szCs w:val="18"/>
        <w:lang w:val="es-ES"/>
      </w:rPr>
      <w:t>TDAG-WG-RDTP/</w:t>
    </w:r>
    <w:r w:rsidR="00B36F0C">
      <w:rPr>
        <w:rStyle w:val="PageNumber"/>
        <w:sz w:val="18"/>
        <w:szCs w:val="18"/>
        <w:lang w:val="es-ES"/>
      </w:rPr>
      <w:t>20</w:t>
    </w:r>
    <w:r w:rsidRPr="00831742">
      <w:rPr>
        <w:rStyle w:val="PageNumber"/>
        <w:sz w:val="18"/>
        <w:szCs w:val="18"/>
        <w:lang w:val="es-ES"/>
      </w:rPr>
      <w:t>-E</w:t>
    </w:r>
  </w:p>
  <w:p w14:paraId="435AA169" w14:textId="2714DBAA" w:rsidR="001230E5" w:rsidRPr="00831742" w:rsidRDefault="001230E5" w:rsidP="001230E5">
    <w:pPr>
      <w:pStyle w:val="Header"/>
      <w:jc w:val="center"/>
      <w:rPr>
        <w:sz w:val="18"/>
        <w:szCs w:val="18"/>
        <w:lang w:val="es-ES"/>
      </w:rPr>
    </w:pPr>
    <w:r w:rsidRPr="00831742">
      <w:rPr>
        <w:rStyle w:val="PageNumber"/>
        <w:sz w:val="18"/>
        <w:szCs w:val="18"/>
        <w:lang w:val="es-ES"/>
      </w:rPr>
      <w:t>-</w:t>
    </w:r>
    <w:r w:rsidRPr="001230E5">
      <w:rPr>
        <w:rStyle w:val="PageNumber"/>
        <w:sz w:val="18"/>
        <w:szCs w:val="18"/>
      </w:rPr>
      <w:fldChar w:fldCharType="begin"/>
    </w:r>
    <w:r w:rsidRPr="00831742">
      <w:rPr>
        <w:rStyle w:val="PageNumber"/>
        <w:sz w:val="18"/>
        <w:szCs w:val="18"/>
        <w:lang w:val="es-ES"/>
      </w:rPr>
      <w:instrText xml:space="preserve"> PAGE   \* MERGEFORMAT </w:instrText>
    </w:r>
    <w:r w:rsidRPr="001230E5">
      <w:rPr>
        <w:rStyle w:val="PageNumber"/>
        <w:sz w:val="18"/>
        <w:szCs w:val="18"/>
      </w:rPr>
      <w:fldChar w:fldCharType="separate"/>
    </w:r>
    <w:r w:rsidR="00CB3B28" w:rsidRPr="00831742">
      <w:rPr>
        <w:rStyle w:val="PageNumber"/>
        <w:noProof/>
        <w:sz w:val="18"/>
        <w:szCs w:val="18"/>
        <w:lang w:val="es-ES"/>
      </w:rPr>
      <w:t>7</w:t>
    </w:r>
    <w:r w:rsidRPr="001230E5">
      <w:rPr>
        <w:rStyle w:val="PageNumber"/>
        <w:noProof/>
        <w:sz w:val="18"/>
        <w:szCs w:val="18"/>
      </w:rPr>
      <w:fldChar w:fldCharType="end"/>
    </w:r>
    <w:r w:rsidRPr="00831742">
      <w:rPr>
        <w:rStyle w:val="PageNumber"/>
        <w:sz w:val="18"/>
        <w:szCs w:val="18"/>
        <w:lang w:val="es-E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90C"/>
    <w:multiLevelType w:val="hybridMultilevel"/>
    <w:tmpl w:val="537AF70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8B56D3"/>
    <w:multiLevelType w:val="hybridMultilevel"/>
    <w:tmpl w:val="5DD6415C"/>
    <w:lvl w:ilvl="0" w:tplc="D8AA70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CF7B54"/>
    <w:multiLevelType w:val="hybridMultilevel"/>
    <w:tmpl w:val="94040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5E2C70"/>
    <w:multiLevelType w:val="hybridMultilevel"/>
    <w:tmpl w:val="0D7C8ABC"/>
    <w:lvl w:ilvl="0" w:tplc="4BE0203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01702"/>
    <w:multiLevelType w:val="hybridMultilevel"/>
    <w:tmpl w:val="23D89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8D1A66"/>
    <w:multiLevelType w:val="hybridMultilevel"/>
    <w:tmpl w:val="DC74F8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7766B0"/>
    <w:multiLevelType w:val="hybridMultilevel"/>
    <w:tmpl w:val="69A07D3A"/>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9567FC"/>
    <w:multiLevelType w:val="hybridMultilevel"/>
    <w:tmpl w:val="B6DA6BF0"/>
    <w:lvl w:ilvl="0" w:tplc="2542BA02">
      <w:start w:val="1"/>
      <w:numFmt w:val="bullet"/>
      <w:lvlText w:val=""/>
      <w:lvlJc w:val="left"/>
      <w:pPr>
        <w:tabs>
          <w:tab w:val="num" w:pos="360"/>
        </w:tabs>
        <w:ind w:left="360" w:hanging="360"/>
      </w:pPr>
      <w:rPr>
        <w:rFonts w:ascii="Symbol" w:hAnsi="Symbol" w:hint="default"/>
      </w:rPr>
    </w:lvl>
    <w:lvl w:ilvl="1" w:tplc="2542BA02">
      <w:start w:val="1"/>
      <w:numFmt w:val="bullet"/>
      <w:lvlText w:val=""/>
      <w:lvlJc w:val="left"/>
      <w:pPr>
        <w:ind w:left="1440" w:hanging="360"/>
      </w:pPr>
      <w:rPr>
        <w:rFonts w:ascii="Symbol" w:hAnsi="Symbol" w:hint="default"/>
        <w:color w:val="000000"/>
      </w:rPr>
    </w:lvl>
    <w:lvl w:ilvl="2" w:tplc="5DB6A57A">
      <w:numFmt w:val="bullet"/>
      <w:lvlText w:val="–"/>
      <w:lvlJc w:val="left"/>
      <w:pPr>
        <w:ind w:left="2160" w:hanging="360"/>
      </w:pPr>
      <w:rPr>
        <w:rFonts w:ascii="Calibri" w:eastAsia="Times New Roman" w:hAnsi="Calibri" w:cs="Calibri" w:hint="default"/>
      </w:rPr>
    </w:lvl>
    <w:lvl w:ilvl="3" w:tplc="9DF669B8" w:tentative="1">
      <w:start w:val="1"/>
      <w:numFmt w:val="decimal"/>
      <w:lvlText w:val="%4."/>
      <w:lvlJc w:val="left"/>
      <w:pPr>
        <w:tabs>
          <w:tab w:val="num" w:pos="2880"/>
        </w:tabs>
        <w:ind w:left="2880" w:hanging="360"/>
      </w:pPr>
    </w:lvl>
    <w:lvl w:ilvl="4" w:tplc="3BBE4242" w:tentative="1">
      <w:start w:val="1"/>
      <w:numFmt w:val="decimal"/>
      <w:lvlText w:val="%5."/>
      <w:lvlJc w:val="left"/>
      <w:pPr>
        <w:tabs>
          <w:tab w:val="num" w:pos="3600"/>
        </w:tabs>
        <w:ind w:left="3600" w:hanging="360"/>
      </w:pPr>
    </w:lvl>
    <w:lvl w:ilvl="5" w:tplc="712E646C" w:tentative="1">
      <w:start w:val="1"/>
      <w:numFmt w:val="decimal"/>
      <w:lvlText w:val="%6."/>
      <w:lvlJc w:val="left"/>
      <w:pPr>
        <w:tabs>
          <w:tab w:val="num" w:pos="4320"/>
        </w:tabs>
        <w:ind w:left="4320" w:hanging="360"/>
      </w:pPr>
    </w:lvl>
    <w:lvl w:ilvl="6" w:tplc="147C5EFC" w:tentative="1">
      <w:start w:val="1"/>
      <w:numFmt w:val="decimal"/>
      <w:lvlText w:val="%7."/>
      <w:lvlJc w:val="left"/>
      <w:pPr>
        <w:tabs>
          <w:tab w:val="num" w:pos="5040"/>
        </w:tabs>
        <w:ind w:left="5040" w:hanging="360"/>
      </w:pPr>
    </w:lvl>
    <w:lvl w:ilvl="7" w:tplc="6CB6D970" w:tentative="1">
      <w:start w:val="1"/>
      <w:numFmt w:val="decimal"/>
      <w:lvlText w:val="%8."/>
      <w:lvlJc w:val="left"/>
      <w:pPr>
        <w:tabs>
          <w:tab w:val="num" w:pos="5760"/>
        </w:tabs>
        <w:ind w:left="5760" w:hanging="360"/>
      </w:pPr>
    </w:lvl>
    <w:lvl w:ilvl="8" w:tplc="5BC8809E" w:tentative="1">
      <w:start w:val="1"/>
      <w:numFmt w:val="decimal"/>
      <w:lvlText w:val="%9."/>
      <w:lvlJc w:val="left"/>
      <w:pPr>
        <w:tabs>
          <w:tab w:val="num" w:pos="6480"/>
        </w:tabs>
        <w:ind w:left="6480" w:hanging="360"/>
      </w:pPr>
    </w:lvl>
  </w:abstractNum>
  <w:abstractNum w:abstractNumId="9" w15:restartNumberingAfterBreak="0">
    <w:nsid w:val="51D226ED"/>
    <w:multiLevelType w:val="hybridMultilevel"/>
    <w:tmpl w:val="F726390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635A7B"/>
    <w:multiLevelType w:val="multilevel"/>
    <w:tmpl w:val="B04CD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33240B"/>
    <w:multiLevelType w:val="hybridMultilevel"/>
    <w:tmpl w:val="B7DC2506"/>
    <w:lvl w:ilvl="0" w:tplc="B6E29642">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312984"/>
    <w:multiLevelType w:val="hybridMultilevel"/>
    <w:tmpl w:val="11B21668"/>
    <w:lvl w:ilvl="0" w:tplc="4262F6FE">
      <w:start w:val="6"/>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9"/>
  </w:num>
  <w:num w:numId="5">
    <w:abstractNumId w:val="2"/>
  </w:num>
  <w:num w:numId="6">
    <w:abstractNumId w:val="6"/>
  </w:num>
  <w:num w:numId="7">
    <w:abstractNumId w:val="0"/>
  </w:num>
  <w:num w:numId="8">
    <w:abstractNumId w:val="1"/>
  </w:num>
  <w:num w:numId="9">
    <w:abstractNumId w:val="7"/>
  </w:num>
  <w:num w:numId="10">
    <w:abstractNumId w:val="8"/>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00"/>
    <w:rsid w:val="00007EC8"/>
    <w:rsid w:val="0001080F"/>
    <w:rsid w:val="00011434"/>
    <w:rsid w:val="0001154C"/>
    <w:rsid w:val="00023D7D"/>
    <w:rsid w:val="000244E4"/>
    <w:rsid w:val="00024C22"/>
    <w:rsid w:val="00040E87"/>
    <w:rsid w:val="00057AC9"/>
    <w:rsid w:val="00073E94"/>
    <w:rsid w:val="000769A4"/>
    <w:rsid w:val="000B2ADE"/>
    <w:rsid w:val="000B2F06"/>
    <w:rsid w:val="000B35B1"/>
    <w:rsid w:val="000B59E0"/>
    <w:rsid w:val="000E0C4C"/>
    <w:rsid w:val="000F209D"/>
    <w:rsid w:val="000F462B"/>
    <w:rsid w:val="000F5B0B"/>
    <w:rsid w:val="0011339F"/>
    <w:rsid w:val="0011770E"/>
    <w:rsid w:val="00121A01"/>
    <w:rsid w:val="001225CA"/>
    <w:rsid w:val="001230E5"/>
    <w:rsid w:val="00140F94"/>
    <w:rsid w:val="00143C3E"/>
    <w:rsid w:val="00156716"/>
    <w:rsid w:val="00156812"/>
    <w:rsid w:val="001B2784"/>
    <w:rsid w:val="001B5DDF"/>
    <w:rsid w:val="001B6B76"/>
    <w:rsid w:val="001C5821"/>
    <w:rsid w:val="001D1A72"/>
    <w:rsid w:val="001D2362"/>
    <w:rsid w:val="001D61C0"/>
    <w:rsid w:val="001E1730"/>
    <w:rsid w:val="001E2468"/>
    <w:rsid w:val="001E437F"/>
    <w:rsid w:val="001E7247"/>
    <w:rsid w:val="001F4976"/>
    <w:rsid w:val="001F5F8C"/>
    <w:rsid w:val="001F6B45"/>
    <w:rsid w:val="00200921"/>
    <w:rsid w:val="00203B13"/>
    <w:rsid w:val="00215C70"/>
    <w:rsid w:val="0023025C"/>
    <w:rsid w:val="00247442"/>
    <w:rsid w:val="00247BBF"/>
    <w:rsid w:val="0025546C"/>
    <w:rsid w:val="00255CEC"/>
    <w:rsid w:val="00263FB5"/>
    <w:rsid w:val="00274AC2"/>
    <w:rsid w:val="00284AE4"/>
    <w:rsid w:val="00295122"/>
    <w:rsid w:val="002A766F"/>
    <w:rsid w:val="002B2471"/>
    <w:rsid w:val="002C1646"/>
    <w:rsid w:val="002C77E6"/>
    <w:rsid w:val="002D3668"/>
    <w:rsid w:val="002F1444"/>
    <w:rsid w:val="003067F7"/>
    <w:rsid w:val="003157D9"/>
    <w:rsid w:val="0031603D"/>
    <w:rsid w:val="0032538E"/>
    <w:rsid w:val="00325BB1"/>
    <w:rsid w:val="0033004F"/>
    <w:rsid w:val="00332769"/>
    <w:rsid w:val="00332B1C"/>
    <w:rsid w:val="003429D1"/>
    <w:rsid w:val="0034586D"/>
    <w:rsid w:val="00345B1A"/>
    <w:rsid w:val="00346834"/>
    <w:rsid w:val="00377D3D"/>
    <w:rsid w:val="003835F6"/>
    <w:rsid w:val="003978A1"/>
    <w:rsid w:val="00397D97"/>
    <w:rsid w:val="003B51DE"/>
    <w:rsid w:val="003B5591"/>
    <w:rsid w:val="003B6473"/>
    <w:rsid w:val="003D0738"/>
    <w:rsid w:val="003D358C"/>
    <w:rsid w:val="003E1564"/>
    <w:rsid w:val="003F5FCB"/>
    <w:rsid w:val="004063C6"/>
    <w:rsid w:val="00431958"/>
    <w:rsid w:val="00442206"/>
    <w:rsid w:val="004431DD"/>
    <w:rsid w:val="004637A1"/>
    <w:rsid w:val="004B5902"/>
    <w:rsid w:val="004B5CAB"/>
    <w:rsid w:val="004B782D"/>
    <w:rsid w:val="004C7D14"/>
    <w:rsid w:val="004E16C5"/>
    <w:rsid w:val="004E4DAD"/>
    <w:rsid w:val="004F34E8"/>
    <w:rsid w:val="004F56EE"/>
    <w:rsid w:val="00504795"/>
    <w:rsid w:val="005050D7"/>
    <w:rsid w:val="00506F20"/>
    <w:rsid w:val="00527BFB"/>
    <w:rsid w:val="00530FEA"/>
    <w:rsid w:val="00550BF6"/>
    <w:rsid w:val="00566D70"/>
    <w:rsid w:val="00567854"/>
    <w:rsid w:val="005871DC"/>
    <w:rsid w:val="005908D9"/>
    <w:rsid w:val="005B3D00"/>
    <w:rsid w:val="005C18E8"/>
    <w:rsid w:val="005C6AA8"/>
    <w:rsid w:val="005D3D15"/>
    <w:rsid w:val="005D46B0"/>
    <w:rsid w:val="005E663B"/>
    <w:rsid w:val="005F0380"/>
    <w:rsid w:val="005F10E4"/>
    <w:rsid w:val="005F2729"/>
    <w:rsid w:val="005F2DFE"/>
    <w:rsid w:val="00607CC9"/>
    <w:rsid w:val="006235BA"/>
    <w:rsid w:val="00625147"/>
    <w:rsid w:val="00632E98"/>
    <w:rsid w:val="006577B2"/>
    <w:rsid w:val="00661187"/>
    <w:rsid w:val="006669D7"/>
    <w:rsid w:val="00671512"/>
    <w:rsid w:val="0068589D"/>
    <w:rsid w:val="00692C64"/>
    <w:rsid w:val="0069393E"/>
    <w:rsid w:val="006A1B10"/>
    <w:rsid w:val="006D6596"/>
    <w:rsid w:val="006D7AC7"/>
    <w:rsid w:val="006F0FF3"/>
    <w:rsid w:val="006F1D32"/>
    <w:rsid w:val="006F7476"/>
    <w:rsid w:val="0073552A"/>
    <w:rsid w:val="00755DBD"/>
    <w:rsid w:val="007648BB"/>
    <w:rsid w:val="00765AA1"/>
    <w:rsid w:val="00766EF1"/>
    <w:rsid w:val="00767DE1"/>
    <w:rsid w:val="007778B3"/>
    <w:rsid w:val="00782B66"/>
    <w:rsid w:val="00786537"/>
    <w:rsid w:val="007A50C5"/>
    <w:rsid w:val="007C506A"/>
    <w:rsid w:val="007D0134"/>
    <w:rsid w:val="007E2736"/>
    <w:rsid w:val="007E55B9"/>
    <w:rsid w:val="007E5DEE"/>
    <w:rsid w:val="007F419C"/>
    <w:rsid w:val="007F5005"/>
    <w:rsid w:val="00803945"/>
    <w:rsid w:val="008139CA"/>
    <w:rsid w:val="0081437D"/>
    <w:rsid w:val="00827392"/>
    <w:rsid w:val="00831742"/>
    <w:rsid w:val="00846917"/>
    <w:rsid w:val="00847AAD"/>
    <w:rsid w:val="00864738"/>
    <w:rsid w:val="00867550"/>
    <w:rsid w:val="00872763"/>
    <w:rsid w:val="008800C1"/>
    <w:rsid w:val="008905C2"/>
    <w:rsid w:val="00891C4B"/>
    <w:rsid w:val="00896E36"/>
    <w:rsid w:val="008A01CE"/>
    <w:rsid w:val="008A248C"/>
    <w:rsid w:val="008A685C"/>
    <w:rsid w:val="008B2D2E"/>
    <w:rsid w:val="008C6364"/>
    <w:rsid w:val="008E100B"/>
    <w:rsid w:val="008E7095"/>
    <w:rsid w:val="008F0173"/>
    <w:rsid w:val="008F3F2F"/>
    <w:rsid w:val="00906E6C"/>
    <w:rsid w:val="00917280"/>
    <w:rsid w:val="00937EE1"/>
    <w:rsid w:val="00940C11"/>
    <w:rsid w:val="00943B94"/>
    <w:rsid w:val="00943B9B"/>
    <w:rsid w:val="009507E4"/>
    <w:rsid w:val="00951C6F"/>
    <w:rsid w:val="00951CDB"/>
    <w:rsid w:val="0096110C"/>
    <w:rsid w:val="00976F29"/>
    <w:rsid w:val="009A2E7B"/>
    <w:rsid w:val="009B4C9A"/>
    <w:rsid w:val="009B5A1B"/>
    <w:rsid w:val="009C1605"/>
    <w:rsid w:val="009C5884"/>
    <w:rsid w:val="009D51E1"/>
    <w:rsid w:val="009E617E"/>
    <w:rsid w:val="009F0BE2"/>
    <w:rsid w:val="009F4101"/>
    <w:rsid w:val="009F4FA3"/>
    <w:rsid w:val="00A019E6"/>
    <w:rsid w:val="00A10B6C"/>
    <w:rsid w:val="00A300C9"/>
    <w:rsid w:val="00A36BB7"/>
    <w:rsid w:val="00A43592"/>
    <w:rsid w:val="00A5179C"/>
    <w:rsid w:val="00A53FE1"/>
    <w:rsid w:val="00A57F76"/>
    <w:rsid w:val="00A83145"/>
    <w:rsid w:val="00AA1C6E"/>
    <w:rsid w:val="00AB79CC"/>
    <w:rsid w:val="00AD0EB7"/>
    <w:rsid w:val="00AD3908"/>
    <w:rsid w:val="00AE0B75"/>
    <w:rsid w:val="00B012C5"/>
    <w:rsid w:val="00B0296F"/>
    <w:rsid w:val="00B113EE"/>
    <w:rsid w:val="00B145C4"/>
    <w:rsid w:val="00B253FB"/>
    <w:rsid w:val="00B27C15"/>
    <w:rsid w:val="00B3283B"/>
    <w:rsid w:val="00B36F0C"/>
    <w:rsid w:val="00B41824"/>
    <w:rsid w:val="00B60171"/>
    <w:rsid w:val="00B64CDD"/>
    <w:rsid w:val="00B77B69"/>
    <w:rsid w:val="00B868F3"/>
    <w:rsid w:val="00BB25E1"/>
    <w:rsid w:val="00BB6BF1"/>
    <w:rsid w:val="00BB7A4B"/>
    <w:rsid w:val="00BC089C"/>
    <w:rsid w:val="00BC3B1D"/>
    <w:rsid w:val="00BE4961"/>
    <w:rsid w:val="00BE71F7"/>
    <w:rsid w:val="00C00A01"/>
    <w:rsid w:val="00C04529"/>
    <w:rsid w:val="00C31958"/>
    <w:rsid w:val="00C62BE1"/>
    <w:rsid w:val="00C67E8A"/>
    <w:rsid w:val="00C70DA4"/>
    <w:rsid w:val="00C873E1"/>
    <w:rsid w:val="00C9380E"/>
    <w:rsid w:val="00CB3B28"/>
    <w:rsid w:val="00CC1254"/>
    <w:rsid w:val="00CC47C1"/>
    <w:rsid w:val="00CC495F"/>
    <w:rsid w:val="00CD087D"/>
    <w:rsid w:val="00CD0BB4"/>
    <w:rsid w:val="00CD1E1C"/>
    <w:rsid w:val="00CD6597"/>
    <w:rsid w:val="00CF3585"/>
    <w:rsid w:val="00D055E3"/>
    <w:rsid w:val="00D06A1E"/>
    <w:rsid w:val="00D13304"/>
    <w:rsid w:val="00D1418F"/>
    <w:rsid w:val="00D244B6"/>
    <w:rsid w:val="00D31520"/>
    <w:rsid w:val="00D64221"/>
    <w:rsid w:val="00D75203"/>
    <w:rsid w:val="00DA0665"/>
    <w:rsid w:val="00DA13F4"/>
    <w:rsid w:val="00DA5AFA"/>
    <w:rsid w:val="00DB6C6A"/>
    <w:rsid w:val="00DD51ED"/>
    <w:rsid w:val="00DE6264"/>
    <w:rsid w:val="00DE6BFA"/>
    <w:rsid w:val="00DF6554"/>
    <w:rsid w:val="00E012D4"/>
    <w:rsid w:val="00E204E9"/>
    <w:rsid w:val="00E319C0"/>
    <w:rsid w:val="00E35A1F"/>
    <w:rsid w:val="00E35F9E"/>
    <w:rsid w:val="00E37575"/>
    <w:rsid w:val="00E45826"/>
    <w:rsid w:val="00E56B04"/>
    <w:rsid w:val="00E63101"/>
    <w:rsid w:val="00E705AE"/>
    <w:rsid w:val="00EA564C"/>
    <w:rsid w:val="00EB783D"/>
    <w:rsid w:val="00EE4ABE"/>
    <w:rsid w:val="00EF6874"/>
    <w:rsid w:val="00F23243"/>
    <w:rsid w:val="00F24BDD"/>
    <w:rsid w:val="00F35947"/>
    <w:rsid w:val="00F46451"/>
    <w:rsid w:val="00F53657"/>
    <w:rsid w:val="00F624D6"/>
    <w:rsid w:val="00F71B12"/>
    <w:rsid w:val="00F7219A"/>
    <w:rsid w:val="00F84005"/>
    <w:rsid w:val="00F959CD"/>
    <w:rsid w:val="00FA42F5"/>
    <w:rsid w:val="00FC55F1"/>
    <w:rsid w:val="00FC62D3"/>
    <w:rsid w:val="00FE107D"/>
    <w:rsid w:val="00FE2BF0"/>
    <w:rsid w:val="00FE3D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1FB1"/>
  <w15:chartTrackingRefBased/>
  <w15:docId w15:val="{1E6CC94B-4DB9-41A3-AE57-8D64E4C5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Contin1">
    <w:name w:val="By  Contin 1"/>
    <w:basedOn w:val="Normal"/>
    <w:uiPriority w:val="99"/>
    <w:rsid w:val="005B3D00"/>
    <w:pPr>
      <w:widowControl w:val="0"/>
      <w:tabs>
        <w:tab w:val="left" w:pos="2535"/>
      </w:tabs>
      <w:autoSpaceDE w:val="0"/>
      <w:autoSpaceDN w:val="0"/>
      <w:adjustRightInd w:val="0"/>
      <w:spacing w:after="0" w:line="240" w:lineRule="auto"/>
    </w:pPr>
    <w:rPr>
      <w:rFonts w:ascii="Courier New" w:hAnsi="Courier New" w:cs="Courier New"/>
      <w:sz w:val="24"/>
      <w:szCs w:val="24"/>
    </w:rPr>
  </w:style>
  <w:style w:type="character" w:styleId="Hyperlink">
    <w:name w:val="Hyperlink"/>
    <w:aliases w:val="CEO_Hyperlink"/>
    <w:basedOn w:val="DefaultParagraphFont"/>
    <w:uiPriority w:val="99"/>
    <w:unhideWhenUsed/>
    <w:rsid w:val="00951CDB"/>
    <w:rPr>
      <w:color w:val="0000FF"/>
      <w:u w:val="single"/>
    </w:rPr>
  </w:style>
  <w:style w:type="paragraph" w:styleId="NormalWeb">
    <w:name w:val="Normal (Web)"/>
    <w:basedOn w:val="Normal"/>
    <w:uiPriority w:val="99"/>
    <w:unhideWhenUsed/>
    <w:rsid w:val="00951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CDB"/>
    <w:rPr>
      <w:b/>
      <w:bCs/>
    </w:rPr>
  </w:style>
  <w:style w:type="paragraph" w:styleId="TOC3">
    <w:name w:val="toc 3"/>
    <w:basedOn w:val="TOC2"/>
    <w:qFormat/>
    <w:rsid w:val="004C7D14"/>
    <w:pPr>
      <w:keepLines/>
      <w:tabs>
        <w:tab w:val="left" w:pos="964"/>
        <w:tab w:val="left" w:leader="dot" w:pos="8647"/>
        <w:tab w:val="center" w:pos="9526"/>
      </w:tabs>
      <w:overflowPunct w:val="0"/>
      <w:autoSpaceDE w:val="0"/>
      <w:autoSpaceDN w:val="0"/>
      <w:adjustRightInd w:val="0"/>
      <w:spacing w:before="120" w:after="0" w:line="240" w:lineRule="auto"/>
      <w:ind w:left="964" w:hanging="964"/>
      <w:textAlignment w:val="baseline"/>
    </w:pPr>
    <w:rPr>
      <w:rFonts w:eastAsia="Times New Roman" w:cs="Times New Roman"/>
      <w:sz w:val="24"/>
      <w:szCs w:val="20"/>
      <w:lang w:val="en-GB"/>
    </w:rPr>
  </w:style>
  <w:style w:type="paragraph" w:styleId="ListParagraph">
    <w:name w:val="List Paragraph"/>
    <w:aliases w:val="Recommendation,List Paragraph11"/>
    <w:basedOn w:val="Normal"/>
    <w:link w:val="ListParagraphChar"/>
    <w:uiPriority w:val="34"/>
    <w:qFormat/>
    <w:rsid w:val="004C7D14"/>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rPr>
  </w:style>
  <w:style w:type="character" w:customStyle="1" w:styleId="ListParagraphChar">
    <w:name w:val="List Paragraph Char"/>
    <w:aliases w:val="Recommendation Char,List Paragraph11 Char"/>
    <w:link w:val="ListParagraph"/>
    <w:uiPriority w:val="34"/>
    <w:locked/>
    <w:rsid w:val="004C7D14"/>
    <w:rPr>
      <w:rFonts w:eastAsia="Times New Roman" w:cs="Times New Roman"/>
      <w:sz w:val="24"/>
      <w:szCs w:val="20"/>
      <w:lang w:val="en-GB"/>
    </w:rPr>
  </w:style>
  <w:style w:type="paragraph" w:styleId="TOC2">
    <w:name w:val="toc 2"/>
    <w:basedOn w:val="Normal"/>
    <w:next w:val="Normal"/>
    <w:autoRedefine/>
    <w:uiPriority w:val="39"/>
    <w:semiHidden/>
    <w:unhideWhenUsed/>
    <w:rsid w:val="004C7D14"/>
    <w:pPr>
      <w:spacing w:after="100"/>
      <w:ind w:left="220"/>
    </w:pPr>
  </w:style>
  <w:style w:type="character" w:customStyle="1" w:styleId="NormalaftertitleChar">
    <w:name w:val="Normal after title Char"/>
    <w:basedOn w:val="DefaultParagraphFont"/>
    <w:link w:val="Normalaftertitle"/>
    <w:locked/>
    <w:rsid w:val="008905C2"/>
    <w:rPr>
      <w:rFonts w:ascii="Calibri" w:hAnsi="Calibri" w:cs="Calibri"/>
    </w:rPr>
  </w:style>
  <w:style w:type="paragraph" w:customStyle="1" w:styleId="Normalaftertitle">
    <w:name w:val="Normal after title"/>
    <w:basedOn w:val="Normal"/>
    <w:link w:val="NormalaftertitleChar"/>
    <w:rsid w:val="008905C2"/>
    <w:pPr>
      <w:overflowPunct w:val="0"/>
      <w:autoSpaceDE w:val="0"/>
      <w:autoSpaceDN w:val="0"/>
      <w:spacing w:before="280" w:after="0" w:line="240" w:lineRule="auto"/>
    </w:pPr>
    <w:rPr>
      <w:rFonts w:ascii="Calibri" w:eastAsiaTheme="minorHAnsi" w:hAnsi="Calibri" w:cs="Calibri"/>
    </w:rPr>
  </w:style>
  <w:style w:type="paragraph" w:customStyle="1" w:styleId="Normal1">
    <w:name w:val="Normal 1"/>
    <w:basedOn w:val="Normal"/>
    <w:next w:val="Normal"/>
    <w:uiPriority w:val="99"/>
    <w:rsid w:val="007778B3"/>
    <w:pPr>
      <w:widowControl w:val="0"/>
      <w:autoSpaceDE w:val="0"/>
      <w:autoSpaceDN w:val="0"/>
      <w:adjustRightInd w:val="0"/>
      <w:spacing w:after="0" w:line="528" w:lineRule="atLeast"/>
      <w:ind w:right="720" w:firstLine="720"/>
    </w:pPr>
    <w:rPr>
      <w:rFonts w:ascii="Courier New" w:hAnsi="Courier New" w:cs="Courier New"/>
      <w:sz w:val="24"/>
      <w:szCs w:val="24"/>
    </w:rPr>
  </w:style>
  <w:style w:type="character" w:styleId="FollowedHyperlink">
    <w:name w:val="FollowedHyperlink"/>
    <w:basedOn w:val="DefaultParagraphFont"/>
    <w:uiPriority w:val="99"/>
    <w:semiHidden/>
    <w:unhideWhenUsed/>
    <w:rsid w:val="00CC47C1"/>
    <w:rPr>
      <w:color w:val="954F72" w:themeColor="followedHyperlink"/>
      <w:u w:val="single"/>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qFormat/>
    <w:rsid w:val="00E4582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E45826"/>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eastAsia="Times New Roman" w:cs="Times New Roman"/>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E45826"/>
    <w:rPr>
      <w:rFonts w:eastAsia="Times New Roman" w:cs="Times New Roman"/>
      <w:sz w:val="24"/>
      <w:szCs w:val="20"/>
      <w:lang w:val="en-GB"/>
    </w:rPr>
  </w:style>
  <w:style w:type="paragraph" w:styleId="Header">
    <w:name w:val="header"/>
    <w:basedOn w:val="Normal"/>
    <w:link w:val="HeaderChar"/>
    <w:uiPriority w:val="99"/>
    <w:unhideWhenUsed/>
    <w:rsid w:val="0012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E5"/>
    <w:rPr>
      <w:rFonts w:eastAsiaTheme="minorEastAsia"/>
    </w:rPr>
  </w:style>
  <w:style w:type="paragraph" w:styleId="Footer">
    <w:name w:val="footer"/>
    <w:basedOn w:val="Normal"/>
    <w:link w:val="FooterChar"/>
    <w:uiPriority w:val="99"/>
    <w:unhideWhenUsed/>
    <w:rsid w:val="00123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E5"/>
    <w:rPr>
      <w:rFonts w:eastAsiaTheme="minorEastAsia"/>
    </w:rPr>
  </w:style>
  <w:style w:type="paragraph" w:customStyle="1" w:styleId="FirstFooter">
    <w:name w:val="FirstFooter"/>
    <w:basedOn w:val="Footer"/>
    <w:rsid w:val="001230E5"/>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1230E5"/>
    <w:rPr>
      <w:rFonts w:asciiTheme="minorHAnsi" w:hAnsiTheme="minorHAnsi"/>
    </w:rPr>
  </w:style>
  <w:style w:type="paragraph" w:styleId="Caption">
    <w:name w:val="caption"/>
    <w:basedOn w:val="Normal"/>
    <w:next w:val="Normal"/>
    <w:uiPriority w:val="35"/>
    <w:unhideWhenUsed/>
    <w:rsid w:val="00B3283B"/>
    <w:pPr>
      <w:spacing w:after="200" w:line="240" w:lineRule="auto"/>
    </w:pPr>
    <w:rPr>
      <w:rFonts w:ascii="Times New Roman" w:hAnsi="Times New Roman" w:cs="Times New Roman"/>
      <w:i/>
      <w:iCs/>
      <w:color w:val="44546A" w:themeColor="text2"/>
      <w:sz w:val="18"/>
      <w:szCs w:val="18"/>
      <w:lang w:val="en-GB" w:eastAsia="ja-JP"/>
    </w:rPr>
  </w:style>
  <w:style w:type="paragraph" w:styleId="BalloonText">
    <w:name w:val="Balloon Text"/>
    <w:basedOn w:val="Normal"/>
    <w:link w:val="BalloonTextChar"/>
    <w:uiPriority w:val="99"/>
    <w:semiHidden/>
    <w:unhideWhenUsed/>
    <w:rsid w:val="0007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A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769A4"/>
    <w:rPr>
      <w:sz w:val="16"/>
      <w:szCs w:val="16"/>
    </w:rPr>
  </w:style>
  <w:style w:type="paragraph" w:styleId="CommentText">
    <w:name w:val="annotation text"/>
    <w:basedOn w:val="Normal"/>
    <w:link w:val="CommentTextChar"/>
    <w:uiPriority w:val="99"/>
    <w:semiHidden/>
    <w:unhideWhenUsed/>
    <w:rsid w:val="000769A4"/>
    <w:pPr>
      <w:spacing w:line="240" w:lineRule="auto"/>
    </w:pPr>
    <w:rPr>
      <w:sz w:val="20"/>
      <w:szCs w:val="20"/>
    </w:rPr>
  </w:style>
  <w:style w:type="character" w:customStyle="1" w:styleId="CommentTextChar">
    <w:name w:val="Comment Text Char"/>
    <w:basedOn w:val="DefaultParagraphFont"/>
    <w:link w:val="CommentText"/>
    <w:uiPriority w:val="99"/>
    <w:semiHidden/>
    <w:rsid w:val="000769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69A4"/>
    <w:rPr>
      <w:b/>
      <w:bCs/>
    </w:rPr>
  </w:style>
  <w:style w:type="character" w:customStyle="1" w:styleId="CommentSubjectChar">
    <w:name w:val="Comment Subject Char"/>
    <w:basedOn w:val="CommentTextChar"/>
    <w:link w:val="CommentSubject"/>
    <w:uiPriority w:val="99"/>
    <w:semiHidden/>
    <w:rsid w:val="000769A4"/>
    <w:rPr>
      <w:rFonts w:eastAsiaTheme="minorEastAsia"/>
      <w:b/>
      <w:bCs/>
      <w:sz w:val="20"/>
      <w:szCs w:val="20"/>
    </w:rPr>
  </w:style>
  <w:style w:type="character" w:customStyle="1" w:styleId="normaltextrun">
    <w:name w:val="normaltextrun"/>
    <w:basedOn w:val="DefaultParagraphFont"/>
    <w:rsid w:val="00FC62D3"/>
  </w:style>
  <w:style w:type="paragraph" w:customStyle="1" w:styleId="paragraph">
    <w:name w:val="paragraph"/>
    <w:basedOn w:val="Normal"/>
    <w:rsid w:val="00FC62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FC62D3"/>
  </w:style>
  <w:style w:type="character" w:styleId="UnresolvedMention">
    <w:name w:val="Unresolved Mention"/>
    <w:basedOn w:val="DefaultParagraphFont"/>
    <w:uiPriority w:val="99"/>
    <w:semiHidden/>
    <w:unhideWhenUsed/>
    <w:rsid w:val="00DA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288003">
      <w:bodyDiv w:val="1"/>
      <w:marLeft w:val="0"/>
      <w:marRight w:val="0"/>
      <w:marTop w:val="0"/>
      <w:marBottom w:val="0"/>
      <w:divBdr>
        <w:top w:val="none" w:sz="0" w:space="0" w:color="auto"/>
        <w:left w:val="none" w:sz="0" w:space="0" w:color="auto"/>
        <w:bottom w:val="none" w:sz="0" w:space="0" w:color="auto"/>
        <w:right w:val="none" w:sz="0" w:space="0" w:color="auto"/>
      </w:divBdr>
    </w:div>
    <w:div w:id="478306834">
      <w:bodyDiv w:val="1"/>
      <w:marLeft w:val="0"/>
      <w:marRight w:val="0"/>
      <w:marTop w:val="0"/>
      <w:marBottom w:val="0"/>
      <w:divBdr>
        <w:top w:val="none" w:sz="0" w:space="0" w:color="auto"/>
        <w:left w:val="none" w:sz="0" w:space="0" w:color="auto"/>
        <w:bottom w:val="none" w:sz="0" w:space="0" w:color="auto"/>
        <w:right w:val="none" w:sz="0" w:space="0" w:color="auto"/>
      </w:divBdr>
    </w:div>
    <w:div w:id="573779838">
      <w:bodyDiv w:val="1"/>
      <w:marLeft w:val="0"/>
      <w:marRight w:val="0"/>
      <w:marTop w:val="0"/>
      <w:marBottom w:val="0"/>
      <w:divBdr>
        <w:top w:val="none" w:sz="0" w:space="0" w:color="auto"/>
        <w:left w:val="none" w:sz="0" w:space="0" w:color="auto"/>
        <w:bottom w:val="none" w:sz="0" w:space="0" w:color="auto"/>
        <w:right w:val="none" w:sz="0" w:space="0" w:color="auto"/>
      </w:divBdr>
    </w:div>
    <w:div w:id="1375352072">
      <w:bodyDiv w:val="1"/>
      <w:marLeft w:val="0"/>
      <w:marRight w:val="0"/>
      <w:marTop w:val="0"/>
      <w:marBottom w:val="0"/>
      <w:divBdr>
        <w:top w:val="none" w:sz="0" w:space="0" w:color="auto"/>
        <w:left w:val="none" w:sz="0" w:space="0" w:color="auto"/>
        <w:bottom w:val="none" w:sz="0" w:space="0" w:color="auto"/>
        <w:right w:val="none" w:sz="0" w:space="0" w:color="auto"/>
      </w:divBdr>
    </w:div>
    <w:div w:id="15858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8-TDAG26.RDTP-C-0002/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itu.int/en/ITU-D/Conferences/TDAG/Pages/TDAG_WG_WTDC.aspx" TargetMode="External"/><Relationship Id="rId2" Type="http://schemas.openxmlformats.org/officeDocument/2006/relationships/hyperlink" Target="mailto:cosmas.zavazava@itu.int"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14</cp:revision>
  <dcterms:created xsi:type="dcterms:W3CDTF">2021-01-18T13:25:00Z</dcterms:created>
  <dcterms:modified xsi:type="dcterms:W3CDTF">2021-01-18T13:40:00Z</dcterms:modified>
</cp:coreProperties>
</file>