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753"/>
        <w:tblW w:w="988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Document metadata (Study Group, meeting, Question, source, title)"/>
        <w:tblDescription w:val="Document metadata (Study Group, meeting, document number, Question, source, title)"/>
      </w:tblPr>
      <w:tblGrid>
        <w:gridCol w:w="6663"/>
        <w:gridCol w:w="3225"/>
      </w:tblGrid>
      <w:tr w:rsidR="00D372A5" w:rsidRPr="00ED0D10" w14:paraId="42DEA0B3" w14:textId="77777777" w:rsidTr="00D92762">
        <w:trPr>
          <w:cantSplit/>
          <w:trHeight w:val="1134"/>
        </w:trPr>
        <w:tc>
          <w:tcPr>
            <w:tcW w:w="6663" w:type="dxa"/>
            <w:tcBorders>
              <w:bottom w:val="single" w:sz="12" w:space="0" w:color="auto"/>
            </w:tcBorders>
          </w:tcPr>
          <w:p w14:paraId="21DA2BC1" w14:textId="77777777" w:rsidR="00D372A5" w:rsidRPr="00ED0D10" w:rsidRDefault="00D372A5" w:rsidP="00BC7208">
            <w:pPr>
              <w:rPr>
                <w:b/>
                <w:bCs/>
                <w:sz w:val="32"/>
                <w:szCs w:val="32"/>
                <w:lang w:val="es-ES_tradnl"/>
              </w:rPr>
            </w:pPr>
            <w:r w:rsidRPr="00ED0D10">
              <w:rPr>
                <w:rFonts w:cstheme="minorHAnsi"/>
                <w:b/>
                <w:bCs/>
                <w:sz w:val="32"/>
                <w:szCs w:val="32"/>
                <w:lang w:val="es-ES_tradnl"/>
              </w:rPr>
              <w:t>Grupo Asesor de Desarrollo de las Telecomunicaciones (</w:t>
            </w:r>
            <w:proofErr w:type="spellStart"/>
            <w:r w:rsidRPr="00ED0D10">
              <w:rPr>
                <w:rFonts w:cstheme="minorHAnsi"/>
                <w:b/>
                <w:bCs/>
                <w:sz w:val="32"/>
                <w:szCs w:val="32"/>
                <w:lang w:val="es-ES_tradnl"/>
              </w:rPr>
              <w:t>GADT</w:t>
            </w:r>
            <w:proofErr w:type="spellEnd"/>
            <w:r w:rsidRPr="00ED0D10">
              <w:rPr>
                <w:b/>
                <w:bCs/>
                <w:sz w:val="32"/>
                <w:szCs w:val="32"/>
                <w:lang w:val="es-ES_tradnl"/>
              </w:rPr>
              <w:t>)</w:t>
            </w:r>
          </w:p>
          <w:p w14:paraId="49CD5C8F" w14:textId="7BAE89E1" w:rsidR="00D372A5" w:rsidRPr="00ED0D10" w:rsidRDefault="004E7861" w:rsidP="00AA076A">
            <w:pPr>
              <w:spacing w:before="100" w:after="120"/>
              <w:rPr>
                <w:rFonts w:ascii="Verdana" w:hAnsi="Verdana"/>
                <w:sz w:val="28"/>
                <w:szCs w:val="28"/>
                <w:lang w:val="es-ES_tradnl"/>
              </w:rPr>
            </w:pPr>
            <w:r w:rsidRPr="00ED0D10">
              <w:rPr>
                <w:b/>
                <w:bCs/>
                <w:sz w:val="26"/>
                <w:szCs w:val="26"/>
                <w:lang w:val="es-ES_tradnl"/>
              </w:rPr>
              <w:t>2</w:t>
            </w:r>
            <w:r w:rsidR="006951B6" w:rsidRPr="00ED0D10">
              <w:rPr>
                <w:b/>
                <w:bCs/>
                <w:sz w:val="26"/>
                <w:szCs w:val="26"/>
                <w:lang w:val="es-ES_tradnl"/>
              </w:rPr>
              <w:t>6</w:t>
            </w:r>
            <w:r w:rsidRPr="00ED0D10">
              <w:rPr>
                <w:b/>
                <w:bCs/>
                <w:sz w:val="26"/>
                <w:szCs w:val="26"/>
                <w:lang w:val="es-ES_tradnl"/>
              </w:rPr>
              <w:t xml:space="preserve">ª reunión, </w:t>
            </w:r>
            <w:r w:rsidR="006951B6" w:rsidRPr="00ED0D10">
              <w:rPr>
                <w:b/>
                <w:bCs/>
                <w:sz w:val="26"/>
                <w:szCs w:val="26"/>
                <w:lang w:val="es-ES_tradnl"/>
              </w:rPr>
              <w:t>Virtual</w:t>
            </w:r>
            <w:r w:rsidRPr="00ED0D10">
              <w:rPr>
                <w:b/>
                <w:bCs/>
                <w:sz w:val="26"/>
                <w:szCs w:val="26"/>
                <w:lang w:val="es-ES_tradnl"/>
              </w:rPr>
              <w:t xml:space="preserve">, </w:t>
            </w:r>
            <w:r w:rsidR="006951B6" w:rsidRPr="00ED0D10">
              <w:rPr>
                <w:b/>
                <w:bCs/>
                <w:sz w:val="26"/>
                <w:szCs w:val="26"/>
                <w:lang w:val="es-ES_tradnl"/>
              </w:rPr>
              <w:t>16</w:t>
            </w:r>
            <w:r w:rsidRPr="00ED0D10">
              <w:rPr>
                <w:b/>
                <w:bCs/>
                <w:sz w:val="26"/>
                <w:szCs w:val="26"/>
                <w:lang w:val="es-ES_tradnl"/>
              </w:rPr>
              <w:t xml:space="preserve"> de </w:t>
            </w:r>
            <w:r w:rsidR="00492B9B" w:rsidRPr="00ED0D10">
              <w:rPr>
                <w:b/>
                <w:bCs/>
                <w:sz w:val="26"/>
                <w:szCs w:val="26"/>
                <w:lang w:val="es-ES_tradnl"/>
              </w:rPr>
              <w:t>junio</w:t>
            </w:r>
            <w:r w:rsidRPr="00ED0D10">
              <w:rPr>
                <w:b/>
                <w:bCs/>
                <w:sz w:val="26"/>
                <w:szCs w:val="26"/>
                <w:lang w:val="es-ES_tradnl"/>
              </w:rPr>
              <w:t xml:space="preserve"> de 20</w:t>
            </w:r>
            <w:r w:rsidR="00492B9B" w:rsidRPr="00ED0D10">
              <w:rPr>
                <w:b/>
                <w:bCs/>
                <w:sz w:val="26"/>
                <w:szCs w:val="26"/>
                <w:lang w:val="es-ES_tradnl"/>
              </w:rPr>
              <w:t>20</w:t>
            </w:r>
          </w:p>
        </w:tc>
        <w:tc>
          <w:tcPr>
            <w:tcW w:w="3225" w:type="dxa"/>
            <w:tcBorders>
              <w:bottom w:val="single" w:sz="12" w:space="0" w:color="auto"/>
            </w:tcBorders>
          </w:tcPr>
          <w:p w14:paraId="6664C4CC" w14:textId="77777777" w:rsidR="00D372A5" w:rsidRPr="00ED0D10" w:rsidRDefault="004E7861" w:rsidP="004E7861">
            <w:pPr>
              <w:spacing w:before="40" w:after="80"/>
              <w:ind w:right="142"/>
              <w:jc w:val="right"/>
              <w:rPr>
                <w:lang w:val="es-ES_tradnl"/>
              </w:rPr>
            </w:pPr>
            <w:r w:rsidRPr="00ED0D10">
              <w:rPr>
                <w:noProof/>
                <w:color w:val="3399FF"/>
                <w:lang w:val="es-ES_tradnl" w:eastAsia="en-GB"/>
              </w:rPr>
              <w:drawing>
                <wp:inline distT="0" distB="0" distL="0" distR="0" wp14:anchorId="680B9CAA" wp14:editId="20861601">
                  <wp:extent cx="838200" cy="838200"/>
                  <wp:effectExtent l="0" t="0" r="0" b="0"/>
                  <wp:docPr id="1" name="Picture 1" descr="C:\Users\comas\AppData\Local\Temp\Rar$DRa0.735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mas\AppData\Local\Temp\Rar$DRa0.735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7893" w:rsidRPr="00ED0D10" w14:paraId="6BC05572" w14:textId="77777777" w:rsidTr="004B7893">
        <w:trPr>
          <w:cantSplit/>
        </w:trPr>
        <w:tc>
          <w:tcPr>
            <w:tcW w:w="6663" w:type="dxa"/>
            <w:tcBorders>
              <w:top w:val="single" w:sz="12" w:space="0" w:color="auto"/>
            </w:tcBorders>
          </w:tcPr>
          <w:p w14:paraId="71C7BDA7" w14:textId="77777777" w:rsidR="004B7893" w:rsidRPr="00ED0D10" w:rsidRDefault="004B7893" w:rsidP="004B7893">
            <w:pPr>
              <w:spacing w:before="0"/>
              <w:rPr>
                <w:rFonts w:cs="Arial"/>
                <w:b/>
                <w:bCs/>
                <w:sz w:val="20"/>
                <w:lang w:val="es-ES_tradnl"/>
              </w:rPr>
            </w:pPr>
          </w:p>
        </w:tc>
        <w:tc>
          <w:tcPr>
            <w:tcW w:w="3225" w:type="dxa"/>
            <w:tcBorders>
              <w:top w:val="single" w:sz="12" w:space="0" w:color="auto"/>
            </w:tcBorders>
          </w:tcPr>
          <w:p w14:paraId="16C3AC94" w14:textId="77777777" w:rsidR="004B7893" w:rsidRPr="00ED0D10" w:rsidRDefault="004B7893" w:rsidP="004B7893">
            <w:pPr>
              <w:spacing w:before="0"/>
              <w:rPr>
                <w:b/>
                <w:bCs/>
                <w:sz w:val="20"/>
                <w:lang w:val="es-ES_tradnl"/>
              </w:rPr>
            </w:pPr>
          </w:p>
        </w:tc>
      </w:tr>
      <w:tr w:rsidR="004B7893" w:rsidRPr="00ED0D10" w14:paraId="24E6A877" w14:textId="77777777" w:rsidTr="004B7893">
        <w:trPr>
          <w:cantSplit/>
        </w:trPr>
        <w:tc>
          <w:tcPr>
            <w:tcW w:w="6663" w:type="dxa"/>
          </w:tcPr>
          <w:p w14:paraId="4C9AF2A5" w14:textId="77777777" w:rsidR="004B7893" w:rsidRPr="00ED0D10" w:rsidRDefault="004B7893" w:rsidP="004B7893">
            <w:pPr>
              <w:pStyle w:val="Committee"/>
              <w:spacing w:before="0"/>
              <w:rPr>
                <w:b w:val="0"/>
                <w:lang w:val="es-ES_tradnl"/>
              </w:rPr>
            </w:pPr>
          </w:p>
        </w:tc>
        <w:tc>
          <w:tcPr>
            <w:tcW w:w="3225" w:type="dxa"/>
          </w:tcPr>
          <w:p w14:paraId="6F5B8412" w14:textId="1127D0EE" w:rsidR="004B7893" w:rsidRPr="00ED0D10" w:rsidRDefault="005637B9" w:rsidP="00AA076A">
            <w:pPr>
              <w:spacing w:before="0"/>
              <w:rPr>
                <w:bCs/>
                <w:lang w:val="es-ES_tradnl"/>
              </w:rPr>
            </w:pPr>
            <w:r w:rsidRPr="00ED0D10">
              <w:rPr>
                <w:b/>
                <w:bCs/>
                <w:lang w:val="es-ES_tradnl"/>
              </w:rPr>
              <w:t xml:space="preserve">Documento </w:t>
            </w:r>
            <w:bookmarkStart w:id="0" w:name="DocRef1"/>
            <w:bookmarkEnd w:id="0"/>
            <w:proofErr w:type="spellStart"/>
            <w:r w:rsidRPr="00ED0D10">
              <w:rPr>
                <w:b/>
                <w:bCs/>
                <w:lang w:val="es-ES_tradnl"/>
              </w:rPr>
              <w:t>TDAG</w:t>
            </w:r>
            <w:proofErr w:type="spellEnd"/>
            <w:r w:rsidR="00602B27" w:rsidRPr="00ED0D10">
              <w:rPr>
                <w:b/>
                <w:bCs/>
                <w:lang w:val="es-ES_tradnl"/>
              </w:rPr>
              <w:t>-</w:t>
            </w:r>
            <w:r w:rsidR="00AA076A" w:rsidRPr="00ED0D10">
              <w:rPr>
                <w:b/>
                <w:bCs/>
                <w:lang w:val="es-ES_tradnl"/>
              </w:rPr>
              <w:t>20</w:t>
            </w:r>
            <w:r w:rsidRPr="00ED0D10">
              <w:rPr>
                <w:b/>
                <w:bCs/>
                <w:lang w:val="es-ES_tradnl"/>
              </w:rPr>
              <w:t>/</w:t>
            </w:r>
            <w:bookmarkStart w:id="1" w:name="DocNo1"/>
            <w:bookmarkEnd w:id="1"/>
            <w:r w:rsidR="006951B6" w:rsidRPr="00ED0D10">
              <w:rPr>
                <w:b/>
                <w:bCs/>
                <w:lang w:val="es-ES_tradnl"/>
              </w:rPr>
              <w:t>2/5</w:t>
            </w:r>
            <w:r w:rsidRPr="00ED0D10">
              <w:rPr>
                <w:b/>
                <w:bCs/>
                <w:lang w:val="es-ES_tradnl"/>
              </w:rPr>
              <w:t>-S</w:t>
            </w:r>
          </w:p>
        </w:tc>
      </w:tr>
      <w:tr w:rsidR="004B7893" w:rsidRPr="00ED0D10" w14:paraId="3FF4F5C2" w14:textId="77777777" w:rsidTr="004B7893">
        <w:trPr>
          <w:cantSplit/>
        </w:trPr>
        <w:tc>
          <w:tcPr>
            <w:tcW w:w="6663" w:type="dxa"/>
          </w:tcPr>
          <w:p w14:paraId="3FD9B5DF" w14:textId="77777777" w:rsidR="004B7893" w:rsidRPr="00ED0D10" w:rsidRDefault="004B7893" w:rsidP="004B7893">
            <w:pPr>
              <w:spacing w:before="0"/>
              <w:rPr>
                <w:b/>
                <w:bCs/>
                <w:smallCaps/>
                <w:lang w:val="es-ES_tradnl"/>
              </w:rPr>
            </w:pPr>
          </w:p>
        </w:tc>
        <w:tc>
          <w:tcPr>
            <w:tcW w:w="3225" w:type="dxa"/>
          </w:tcPr>
          <w:p w14:paraId="1E230148" w14:textId="308D13B5" w:rsidR="004B7893" w:rsidRPr="00ED0D10" w:rsidRDefault="006951B6" w:rsidP="00AA076A">
            <w:pPr>
              <w:spacing w:before="0"/>
              <w:rPr>
                <w:b/>
                <w:lang w:val="es-ES_tradnl"/>
              </w:rPr>
            </w:pPr>
            <w:bookmarkStart w:id="2" w:name="CreationDate"/>
            <w:bookmarkEnd w:id="2"/>
            <w:r w:rsidRPr="00ED0D10">
              <w:rPr>
                <w:b/>
                <w:bCs/>
                <w:szCs w:val="28"/>
                <w:lang w:val="es-ES_tradnl"/>
              </w:rPr>
              <w:t>6</w:t>
            </w:r>
            <w:r w:rsidR="00BC7208" w:rsidRPr="00ED0D10">
              <w:rPr>
                <w:b/>
                <w:bCs/>
                <w:szCs w:val="28"/>
                <w:lang w:val="es-ES_tradnl"/>
              </w:rPr>
              <w:t xml:space="preserve"> </w:t>
            </w:r>
            <w:r w:rsidRPr="00ED0D10">
              <w:rPr>
                <w:b/>
                <w:bCs/>
                <w:szCs w:val="28"/>
                <w:lang w:val="es-ES_tradnl"/>
              </w:rPr>
              <w:t>de julio de</w:t>
            </w:r>
            <w:r w:rsidR="00BC7208" w:rsidRPr="00ED0D10">
              <w:rPr>
                <w:b/>
                <w:bCs/>
                <w:szCs w:val="28"/>
                <w:lang w:val="es-ES_tradnl"/>
              </w:rPr>
              <w:t xml:space="preserve"> 20</w:t>
            </w:r>
            <w:r w:rsidR="00AA076A" w:rsidRPr="00ED0D10">
              <w:rPr>
                <w:b/>
                <w:bCs/>
                <w:szCs w:val="28"/>
                <w:lang w:val="es-ES_tradnl"/>
              </w:rPr>
              <w:t>20</w:t>
            </w:r>
          </w:p>
        </w:tc>
      </w:tr>
      <w:tr w:rsidR="004B7893" w:rsidRPr="00ED0D10" w14:paraId="56337A2A" w14:textId="77777777" w:rsidTr="004B7893">
        <w:trPr>
          <w:cantSplit/>
        </w:trPr>
        <w:tc>
          <w:tcPr>
            <w:tcW w:w="6663" w:type="dxa"/>
          </w:tcPr>
          <w:p w14:paraId="3384DBB5" w14:textId="77777777" w:rsidR="004B7893" w:rsidRPr="00ED0D10" w:rsidRDefault="004B7893" w:rsidP="004B7893">
            <w:pPr>
              <w:spacing w:before="0"/>
              <w:rPr>
                <w:b/>
                <w:bCs/>
                <w:smallCaps/>
                <w:lang w:val="es-ES_tradnl"/>
              </w:rPr>
            </w:pPr>
          </w:p>
        </w:tc>
        <w:tc>
          <w:tcPr>
            <w:tcW w:w="3225" w:type="dxa"/>
          </w:tcPr>
          <w:p w14:paraId="0AED8C7E" w14:textId="11CE67A0" w:rsidR="004B7893" w:rsidRPr="00ED0D10" w:rsidRDefault="005637B9" w:rsidP="004B7893">
            <w:pPr>
              <w:spacing w:before="0"/>
              <w:rPr>
                <w:szCs w:val="24"/>
                <w:lang w:val="es-ES_tradnl"/>
              </w:rPr>
            </w:pPr>
            <w:r w:rsidRPr="00ED0D10">
              <w:rPr>
                <w:b/>
                <w:lang w:val="es-ES_tradnl"/>
              </w:rPr>
              <w:t>Original:</w:t>
            </w:r>
            <w:bookmarkStart w:id="3" w:name="Original"/>
            <w:bookmarkEnd w:id="3"/>
            <w:r w:rsidRPr="00ED0D10">
              <w:rPr>
                <w:b/>
                <w:lang w:val="es-ES_tradnl"/>
              </w:rPr>
              <w:t xml:space="preserve"> </w:t>
            </w:r>
            <w:r w:rsidR="006951B6" w:rsidRPr="00ED0D10">
              <w:rPr>
                <w:b/>
                <w:lang w:val="es-ES_tradnl"/>
              </w:rPr>
              <w:t>inglés</w:t>
            </w:r>
          </w:p>
        </w:tc>
      </w:tr>
      <w:tr w:rsidR="004B7893" w:rsidRPr="00003599" w14:paraId="004FF11E" w14:textId="77777777" w:rsidTr="004B7893">
        <w:trPr>
          <w:cantSplit/>
          <w:trHeight w:val="852"/>
        </w:trPr>
        <w:tc>
          <w:tcPr>
            <w:tcW w:w="9888" w:type="dxa"/>
            <w:gridSpan w:val="2"/>
          </w:tcPr>
          <w:p w14:paraId="0FE28689" w14:textId="1D4C114C" w:rsidR="004B7893" w:rsidRPr="00ED0D10" w:rsidRDefault="006951B6" w:rsidP="004B7893">
            <w:pPr>
              <w:pStyle w:val="Source"/>
              <w:rPr>
                <w:szCs w:val="28"/>
                <w:lang w:val="es-ES_tradnl"/>
              </w:rPr>
            </w:pPr>
            <w:bookmarkStart w:id="4" w:name="Source"/>
            <w:bookmarkEnd w:id="4"/>
            <w:r w:rsidRPr="00ED0D10">
              <w:rPr>
                <w:lang w:val="es-ES_tradnl"/>
              </w:rPr>
              <w:t xml:space="preserve">Presidenta del Grupo Asesor de Desarrollo de </w:t>
            </w:r>
            <w:r w:rsidR="0047504A">
              <w:rPr>
                <w:lang w:val="es-ES_tradnl"/>
              </w:rPr>
              <w:br/>
            </w:r>
            <w:r w:rsidRPr="00ED0D10">
              <w:rPr>
                <w:lang w:val="es-ES_tradnl"/>
              </w:rPr>
              <w:t>las Telecomunicaciones (</w:t>
            </w:r>
            <w:proofErr w:type="spellStart"/>
            <w:r w:rsidRPr="00ED0D10">
              <w:rPr>
                <w:lang w:val="es-ES_tradnl"/>
              </w:rPr>
              <w:t>GADT</w:t>
            </w:r>
            <w:proofErr w:type="spellEnd"/>
            <w:r w:rsidRPr="00ED0D10">
              <w:rPr>
                <w:lang w:val="es-ES_tradnl"/>
              </w:rPr>
              <w:t>)</w:t>
            </w:r>
          </w:p>
        </w:tc>
      </w:tr>
      <w:tr w:rsidR="004B7893" w:rsidRPr="00003599" w14:paraId="0FA8A0DD" w14:textId="77777777" w:rsidTr="0047504A">
        <w:trPr>
          <w:cantSplit/>
        </w:trPr>
        <w:tc>
          <w:tcPr>
            <w:tcW w:w="9888" w:type="dxa"/>
            <w:gridSpan w:val="2"/>
          </w:tcPr>
          <w:p w14:paraId="15E1B9FB" w14:textId="4FBF01BE" w:rsidR="004B7893" w:rsidRPr="00ED0D10" w:rsidRDefault="006951B6" w:rsidP="004B7893">
            <w:pPr>
              <w:pStyle w:val="Title1"/>
              <w:rPr>
                <w:bCs/>
                <w:szCs w:val="28"/>
                <w:lang w:val="es-ES_tradnl"/>
              </w:rPr>
            </w:pPr>
            <w:bookmarkStart w:id="5" w:name="Title"/>
            <w:bookmarkEnd w:id="5"/>
            <w:r w:rsidRPr="00ED0D10">
              <w:rPr>
                <w:lang w:val="es-ES_tradnl"/>
              </w:rPr>
              <w:t xml:space="preserve">INFORME DE LA 26ª REUNIÓN DEL </w:t>
            </w:r>
            <w:proofErr w:type="spellStart"/>
            <w:r w:rsidRPr="00ED0D10">
              <w:rPr>
                <w:lang w:val="es-ES_tradnl"/>
              </w:rPr>
              <w:t>GADT</w:t>
            </w:r>
            <w:proofErr w:type="spellEnd"/>
          </w:p>
        </w:tc>
      </w:tr>
      <w:tr w:rsidR="004B7893" w:rsidRPr="00003599" w14:paraId="71E99913" w14:textId="77777777" w:rsidTr="0047504A">
        <w:trPr>
          <w:cantSplit/>
        </w:trPr>
        <w:tc>
          <w:tcPr>
            <w:tcW w:w="9888" w:type="dxa"/>
            <w:gridSpan w:val="2"/>
          </w:tcPr>
          <w:p w14:paraId="532FF57D" w14:textId="77777777" w:rsidR="004B7893" w:rsidRPr="0047504A" w:rsidRDefault="004B7893" w:rsidP="00BC7208">
            <w:pPr>
              <w:rPr>
                <w:lang w:val="es-ES"/>
              </w:rPr>
            </w:pPr>
          </w:p>
        </w:tc>
      </w:tr>
    </w:tbl>
    <w:p w14:paraId="7A288446" w14:textId="0D698FD6" w:rsidR="006951B6" w:rsidRPr="00ED0D10" w:rsidRDefault="00012DC8" w:rsidP="006951B6">
      <w:pPr>
        <w:pStyle w:val="Headingb"/>
        <w:rPr>
          <w:lang w:val="es-ES_tradnl"/>
        </w:rPr>
      </w:pPr>
      <w:r w:rsidRPr="00ED0D10">
        <w:rPr>
          <w:lang w:val="es-ES_tradnl"/>
        </w:rPr>
        <w:t>Resumen</w:t>
      </w:r>
    </w:p>
    <w:p w14:paraId="7F677B38" w14:textId="7C84275E" w:rsidR="006951B6" w:rsidRPr="00ED0D10" w:rsidRDefault="00012DC8" w:rsidP="00012DC8">
      <w:pPr>
        <w:rPr>
          <w:lang w:val="es-ES_tradnl"/>
        </w:rPr>
      </w:pPr>
      <w:bookmarkStart w:id="6" w:name="lt_pId021"/>
      <w:bookmarkStart w:id="7" w:name="_Hlk45273389"/>
      <w:r w:rsidRPr="00ED0D10">
        <w:rPr>
          <w:lang w:val="es-ES_tradnl"/>
        </w:rPr>
        <w:t>El Grupo Asesor de Desarrollo de las Telecomunicaciones (</w:t>
      </w:r>
      <w:proofErr w:type="spellStart"/>
      <w:r w:rsidRPr="00ED0D10">
        <w:rPr>
          <w:lang w:val="es-ES_tradnl"/>
        </w:rPr>
        <w:t>GADT</w:t>
      </w:r>
      <w:proofErr w:type="spellEnd"/>
      <w:r w:rsidRPr="00ED0D10">
        <w:rPr>
          <w:lang w:val="es-ES_tradnl"/>
        </w:rPr>
        <w:t>) celebró una reunión extraordinaria el 16 de junio de 2020, con un punto fundamental en su orden del día: debatir y aprobar l</w:t>
      </w:r>
      <w:r w:rsidR="006B2343" w:rsidRPr="00ED0D10">
        <w:rPr>
          <w:lang w:val="es-ES_tradnl"/>
        </w:rPr>
        <w:t>os</w:t>
      </w:r>
      <w:r w:rsidRPr="00ED0D10">
        <w:rPr>
          <w:lang w:val="es-ES_tradnl"/>
        </w:rPr>
        <w:t xml:space="preserve"> mandato</w:t>
      </w:r>
      <w:r w:rsidR="006B2343" w:rsidRPr="00ED0D10">
        <w:rPr>
          <w:lang w:val="es-ES_tradnl"/>
        </w:rPr>
        <w:t>s</w:t>
      </w:r>
      <w:r w:rsidRPr="00ED0D10">
        <w:rPr>
          <w:lang w:val="es-ES_tradnl"/>
        </w:rPr>
        <w:t xml:space="preserve"> de alto nivel de </w:t>
      </w:r>
      <w:r w:rsidR="00516FCD">
        <w:rPr>
          <w:lang w:val="es-ES_tradnl"/>
        </w:rPr>
        <w:t>los</w:t>
      </w:r>
      <w:r w:rsidRPr="00ED0D10">
        <w:rPr>
          <w:lang w:val="es-ES_tradnl"/>
        </w:rPr>
        <w:t xml:space="preserve"> dos grupos de trabajo</w:t>
      </w:r>
      <w:r w:rsidR="006B2343" w:rsidRPr="00ED0D10">
        <w:rPr>
          <w:lang w:val="es-ES_tradnl"/>
        </w:rPr>
        <w:t xml:space="preserve"> creados</w:t>
      </w:r>
      <w:r w:rsidRPr="00ED0D10">
        <w:rPr>
          <w:lang w:val="es-ES_tradnl"/>
        </w:rPr>
        <w:t xml:space="preserve"> el 5 de junio de 2020</w:t>
      </w:r>
      <w:r w:rsidR="00516FCD">
        <w:rPr>
          <w:lang w:val="es-ES_tradnl"/>
        </w:rPr>
        <w:t>,</w:t>
      </w:r>
      <w:r w:rsidR="006B2343" w:rsidRPr="00ED0D10">
        <w:rPr>
          <w:lang w:val="es-ES_tradnl"/>
        </w:rPr>
        <w:t xml:space="preserve"> con miras</w:t>
      </w:r>
      <w:r w:rsidRPr="00ED0D10">
        <w:rPr>
          <w:lang w:val="es-ES_tradnl"/>
        </w:rPr>
        <w:t xml:space="preserve"> a </w:t>
      </w:r>
      <w:r w:rsidR="00516FCD">
        <w:rPr>
          <w:lang w:val="es-ES_tradnl"/>
        </w:rPr>
        <w:t>la preparación de</w:t>
      </w:r>
      <w:r w:rsidRPr="00ED0D10">
        <w:rPr>
          <w:lang w:val="es-ES_tradnl"/>
        </w:rPr>
        <w:t xml:space="preserve"> la Conferencia Mundial de Desarrollo de las Telecomunicaciones (</w:t>
      </w:r>
      <w:proofErr w:type="spellStart"/>
      <w:r w:rsidRPr="00ED0D10">
        <w:rPr>
          <w:lang w:val="es-ES_tradnl"/>
        </w:rPr>
        <w:t>CMDT</w:t>
      </w:r>
      <w:proofErr w:type="spellEnd"/>
      <w:r w:rsidR="00A44724">
        <w:rPr>
          <w:lang w:val="es-ES_tradnl"/>
        </w:rPr>
        <w:noBreakHyphen/>
      </w:r>
      <w:r w:rsidRPr="00ED0D10">
        <w:rPr>
          <w:lang w:val="es-ES_tradnl"/>
        </w:rPr>
        <w:t xml:space="preserve">21), que se celebrará en Addis Abeba (Etiopía) del 8 al 19 de noviembre de 2021. En el "Grupo de Trabajo del </w:t>
      </w:r>
      <w:proofErr w:type="spellStart"/>
      <w:r w:rsidRPr="00ED0D10">
        <w:rPr>
          <w:lang w:val="es-ES_tradnl"/>
        </w:rPr>
        <w:t>GADT</w:t>
      </w:r>
      <w:proofErr w:type="spellEnd"/>
      <w:r w:rsidRPr="00ED0D10">
        <w:rPr>
          <w:lang w:val="es-ES_tradnl"/>
        </w:rPr>
        <w:t xml:space="preserve"> sobre los preparativos de la </w:t>
      </w:r>
      <w:proofErr w:type="spellStart"/>
      <w:r w:rsidRPr="00ED0D10">
        <w:rPr>
          <w:lang w:val="es-ES_tradnl"/>
        </w:rPr>
        <w:t>CMDT</w:t>
      </w:r>
      <w:proofErr w:type="spellEnd"/>
      <w:r w:rsidRPr="00ED0D10">
        <w:rPr>
          <w:lang w:val="es-ES_tradnl"/>
        </w:rPr>
        <w:t xml:space="preserve">" y el "Grupo de Trabajo del </w:t>
      </w:r>
      <w:proofErr w:type="spellStart"/>
      <w:r w:rsidRPr="00ED0D10">
        <w:rPr>
          <w:lang w:val="es-ES_tradnl"/>
        </w:rPr>
        <w:t>GADT</w:t>
      </w:r>
      <w:proofErr w:type="spellEnd"/>
      <w:r w:rsidRPr="00ED0D10">
        <w:rPr>
          <w:lang w:val="es-ES_tradnl"/>
        </w:rPr>
        <w:t xml:space="preserve"> sobre las Resoluciones, la Declaración y las prioridades temáticas de la </w:t>
      </w:r>
      <w:proofErr w:type="spellStart"/>
      <w:r w:rsidRPr="00ED0D10">
        <w:rPr>
          <w:lang w:val="es-ES_tradnl"/>
        </w:rPr>
        <w:t>CMDT</w:t>
      </w:r>
      <w:proofErr w:type="spellEnd"/>
      <w:r w:rsidRPr="00ED0D10">
        <w:rPr>
          <w:lang w:val="es-ES_tradnl"/>
        </w:rPr>
        <w:t>"</w:t>
      </w:r>
      <w:r w:rsidRPr="00ED0D10">
        <w:rPr>
          <w:bCs/>
          <w:lang w:val="es-ES_tradnl"/>
        </w:rPr>
        <w:t xml:space="preserve"> </w:t>
      </w:r>
      <w:r w:rsidRPr="00ED0D10">
        <w:rPr>
          <w:lang w:val="es-ES_tradnl"/>
        </w:rPr>
        <w:t xml:space="preserve">pueden participar todos los Estados Miembros de la UIT y todos los Miembros de Sector del UIT-D. Ambos pueden celebrar reuniones electrónicas, según proceda, y comunicarse por medios electrónicos. Dichas reuniones pueden tener lugar al mismo tiempo que las del </w:t>
      </w:r>
      <w:proofErr w:type="spellStart"/>
      <w:r w:rsidRPr="00ED0D10">
        <w:rPr>
          <w:lang w:val="es-ES_tradnl"/>
        </w:rPr>
        <w:t>GADT</w:t>
      </w:r>
      <w:proofErr w:type="spellEnd"/>
      <w:r w:rsidRPr="00ED0D10">
        <w:rPr>
          <w:lang w:val="es-ES_tradnl"/>
        </w:rPr>
        <w:t>, pero</w:t>
      </w:r>
      <w:r w:rsidR="006B2343" w:rsidRPr="00ED0D10">
        <w:rPr>
          <w:lang w:val="es-ES_tradnl"/>
        </w:rPr>
        <w:t xml:space="preserve">, normalmente, </w:t>
      </w:r>
      <w:r w:rsidRPr="00ED0D10">
        <w:rPr>
          <w:lang w:val="es-ES_tradnl"/>
        </w:rPr>
        <w:t>no coincidir</w:t>
      </w:r>
      <w:r w:rsidR="006B2343" w:rsidRPr="00ED0D10">
        <w:rPr>
          <w:lang w:val="es-ES_tradnl"/>
        </w:rPr>
        <w:t>án</w:t>
      </w:r>
      <w:r w:rsidRPr="00ED0D10">
        <w:rPr>
          <w:lang w:val="es-ES_tradnl"/>
        </w:rPr>
        <w:t xml:space="preserve"> con las de otros grupos. Estos grupos emprenderán su labor en julio de 2020 y sus mandatos figuran en el </w:t>
      </w:r>
      <w:r w:rsidR="002747FE">
        <w:rPr>
          <w:lang w:val="es-ES_tradnl"/>
        </w:rPr>
        <w:t>D</w:t>
      </w:r>
      <w:r w:rsidRPr="00ED0D10">
        <w:rPr>
          <w:lang w:val="es-ES_tradnl"/>
        </w:rPr>
        <w:t xml:space="preserve">ocumento </w:t>
      </w:r>
      <w:bookmarkStart w:id="8" w:name="lt_pId026"/>
      <w:bookmarkEnd w:id="6"/>
      <w:r w:rsidR="00E4503B" w:rsidRPr="00ED0D10">
        <w:fldChar w:fldCharType="begin"/>
      </w:r>
      <w:r w:rsidR="00E4503B" w:rsidRPr="00ED0D10">
        <w:rPr>
          <w:lang w:val="es-ES_tradnl"/>
        </w:rPr>
        <w:instrText xml:space="preserve"> HYPERLINK "https://www.itu.int/md/D18-TDAG26-200616-TD-0003/en" </w:instrText>
      </w:r>
      <w:r w:rsidR="00E4503B" w:rsidRPr="00ED0D10">
        <w:fldChar w:fldCharType="separate"/>
      </w:r>
      <w:proofErr w:type="spellStart"/>
      <w:r w:rsidR="006951B6" w:rsidRPr="00ED0D10">
        <w:rPr>
          <w:rStyle w:val="Hyperlink"/>
          <w:lang w:val="es-ES_tradnl"/>
        </w:rPr>
        <w:t>DT</w:t>
      </w:r>
      <w:proofErr w:type="spellEnd"/>
      <w:r w:rsidR="006951B6" w:rsidRPr="00ED0D10">
        <w:rPr>
          <w:rStyle w:val="Hyperlink"/>
          <w:lang w:val="es-ES_tradnl"/>
        </w:rPr>
        <w:t>/3 (</w:t>
      </w:r>
      <w:proofErr w:type="spellStart"/>
      <w:r w:rsidR="006951B6" w:rsidRPr="00ED0D10">
        <w:rPr>
          <w:rStyle w:val="Hyperlink"/>
          <w:lang w:val="es-ES_tradnl"/>
        </w:rPr>
        <w:t>Rev.1</w:t>
      </w:r>
      <w:proofErr w:type="spellEnd"/>
      <w:r w:rsidR="006951B6" w:rsidRPr="00ED0D10">
        <w:rPr>
          <w:rStyle w:val="Hyperlink"/>
          <w:lang w:val="es-ES_tradnl"/>
        </w:rPr>
        <w:t>)</w:t>
      </w:r>
      <w:r w:rsidR="00E4503B" w:rsidRPr="00ED0D10">
        <w:rPr>
          <w:rStyle w:val="Hyperlink"/>
          <w:lang w:val="es-ES_tradnl"/>
        </w:rPr>
        <w:fldChar w:fldCharType="end"/>
      </w:r>
      <w:r w:rsidR="006951B6" w:rsidRPr="00ED0D10">
        <w:rPr>
          <w:lang w:val="es-ES_tradnl"/>
        </w:rPr>
        <w:t>.</w:t>
      </w:r>
      <w:bookmarkEnd w:id="8"/>
    </w:p>
    <w:p w14:paraId="3FEF150C" w14:textId="5B2BC4DA" w:rsidR="006951B6" w:rsidRPr="00B461BF" w:rsidRDefault="006951B6" w:rsidP="006951B6">
      <w:pPr>
        <w:pStyle w:val="Heading1"/>
        <w:rPr>
          <w:lang w:val="es-ES"/>
        </w:rPr>
      </w:pPr>
      <w:bookmarkStart w:id="9" w:name="lt_pId027"/>
      <w:bookmarkEnd w:id="7"/>
      <w:r w:rsidRPr="00ED0D10">
        <w:rPr>
          <w:lang w:val="es-ES_tradnl"/>
        </w:rPr>
        <w:t>1</w:t>
      </w:r>
      <w:r w:rsidRPr="00ED0D10">
        <w:rPr>
          <w:lang w:val="es-ES_tradnl"/>
        </w:rPr>
        <w:tab/>
      </w:r>
      <w:proofErr w:type="gramStart"/>
      <w:r w:rsidRPr="00ED0D10">
        <w:rPr>
          <w:lang w:val="es-ES_tradnl"/>
        </w:rPr>
        <w:t>Introducción</w:t>
      </w:r>
      <w:bookmarkEnd w:id="9"/>
      <w:proofErr w:type="gramEnd"/>
    </w:p>
    <w:p w14:paraId="52073105" w14:textId="2F7D022A" w:rsidR="006951B6" w:rsidRPr="00ED0D10" w:rsidRDefault="006B2343" w:rsidP="002D4557">
      <w:pPr>
        <w:rPr>
          <w:lang w:val="es-ES_tradnl"/>
        </w:rPr>
      </w:pPr>
      <w:bookmarkStart w:id="10" w:name="lt_pId028"/>
      <w:r w:rsidRPr="00ED0D10">
        <w:rPr>
          <w:lang w:val="es-ES_tradnl"/>
        </w:rPr>
        <w:t xml:space="preserve">La Sra. Doreen Bogdan Martin, </w:t>
      </w:r>
      <w:proofErr w:type="gramStart"/>
      <w:r w:rsidRPr="00ED0D10">
        <w:rPr>
          <w:lang w:val="es-ES_tradnl"/>
        </w:rPr>
        <w:t>Directora</w:t>
      </w:r>
      <w:proofErr w:type="gramEnd"/>
      <w:r w:rsidRPr="00ED0D10">
        <w:rPr>
          <w:lang w:val="es-ES_tradnl"/>
        </w:rPr>
        <w:t xml:space="preserve"> de la Oficina de Desarrollo de las Telecomunicaciones (BDT) de la UIT, afirmó que e</w:t>
      </w:r>
      <w:r w:rsidR="00012DC8" w:rsidRPr="00ED0D10">
        <w:rPr>
          <w:lang w:val="es-ES_tradnl"/>
        </w:rPr>
        <w:t>l mundo necesita</w:t>
      </w:r>
      <w:r w:rsidRPr="00ED0D10">
        <w:rPr>
          <w:lang w:val="es-ES_tradnl"/>
        </w:rPr>
        <w:t>ba</w:t>
      </w:r>
      <w:r w:rsidR="00012DC8" w:rsidRPr="00ED0D10">
        <w:rPr>
          <w:lang w:val="es-ES_tradnl"/>
        </w:rPr>
        <w:t xml:space="preserve"> una conectividad </w:t>
      </w:r>
      <w:r w:rsidR="002D4557" w:rsidRPr="00ED0D10">
        <w:rPr>
          <w:lang w:val="es-ES_tradnl"/>
        </w:rPr>
        <w:t>efectiva</w:t>
      </w:r>
      <w:r w:rsidR="00012DC8" w:rsidRPr="00ED0D10">
        <w:rPr>
          <w:lang w:val="es-ES_tradnl"/>
        </w:rPr>
        <w:t xml:space="preserve"> y </w:t>
      </w:r>
      <w:r w:rsidRPr="00ED0D10">
        <w:rPr>
          <w:lang w:val="es-ES_tradnl"/>
        </w:rPr>
        <w:t xml:space="preserve">que </w:t>
      </w:r>
      <w:r w:rsidR="00516FCD">
        <w:rPr>
          <w:lang w:val="es-ES_tradnl"/>
        </w:rPr>
        <w:t xml:space="preserve">se </w:t>
      </w:r>
      <w:r w:rsidR="00012DC8" w:rsidRPr="00ED0D10">
        <w:rPr>
          <w:lang w:val="es-ES_tradnl"/>
        </w:rPr>
        <w:t>deb</w:t>
      </w:r>
      <w:r w:rsidRPr="00ED0D10">
        <w:rPr>
          <w:lang w:val="es-ES_tradnl"/>
        </w:rPr>
        <w:t>ía</w:t>
      </w:r>
      <w:r w:rsidR="00012DC8" w:rsidRPr="00ED0D10">
        <w:rPr>
          <w:lang w:val="es-ES_tradnl"/>
        </w:rPr>
        <w:t xml:space="preserve"> velar por que </w:t>
      </w:r>
      <w:r w:rsidR="00516FCD">
        <w:rPr>
          <w:lang w:val="es-ES_tradnl"/>
        </w:rPr>
        <w:t>la</w:t>
      </w:r>
      <w:r w:rsidR="00012DC8" w:rsidRPr="00ED0D10">
        <w:rPr>
          <w:lang w:val="es-ES_tradnl"/>
        </w:rPr>
        <w:t xml:space="preserve"> </w:t>
      </w:r>
      <w:proofErr w:type="spellStart"/>
      <w:r w:rsidR="00012DC8" w:rsidRPr="00ED0D10">
        <w:rPr>
          <w:lang w:val="es-ES_tradnl"/>
        </w:rPr>
        <w:t>CMDT</w:t>
      </w:r>
      <w:proofErr w:type="spellEnd"/>
      <w:r w:rsidR="00012DC8" w:rsidRPr="00ED0D10">
        <w:rPr>
          <w:lang w:val="es-ES_tradnl"/>
        </w:rPr>
        <w:t xml:space="preserve"> elabor</w:t>
      </w:r>
      <w:r w:rsidRPr="00ED0D10">
        <w:rPr>
          <w:lang w:val="es-ES_tradnl"/>
        </w:rPr>
        <w:t>as</w:t>
      </w:r>
      <w:r w:rsidR="00012DC8" w:rsidRPr="00ED0D10">
        <w:rPr>
          <w:lang w:val="es-ES_tradnl"/>
        </w:rPr>
        <w:t>e un plan de acción que permit</w:t>
      </w:r>
      <w:r w:rsidRPr="00ED0D10">
        <w:rPr>
          <w:lang w:val="es-ES_tradnl"/>
        </w:rPr>
        <w:t>ier</w:t>
      </w:r>
      <w:r w:rsidR="00012DC8" w:rsidRPr="00ED0D10">
        <w:rPr>
          <w:lang w:val="es-ES_tradnl"/>
        </w:rPr>
        <w:t>a hacer realidad el sueño de la conectividad mundial. Se señaló que</w:t>
      </w:r>
      <w:r w:rsidR="002D4557" w:rsidRPr="00ED0D10">
        <w:rPr>
          <w:lang w:val="es-ES_tradnl"/>
        </w:rPr>
        <w:t>,</w:t>
      </w:r>
      <w:r w:rsidR="00012DC8" w:rsidRPr="00ED0D10">
        <w:rPr>
          <w:lang w:val="es-ES_tradnl"/>
        </w:rPr>
        <w:t xml:space="preserve"> el 12 de junio de 2020, el Secretario General de las Naciones Unidas </w:t>
      </w:r>
      <w:r w:rsidRPr="00ED0D10">
        <w:rPr>
          <w:lang w:val="es-ES_tradnl"/>
        </w:rPr>
        <w:t xml:space="preserve">había </w:t>
      </w:r>
      <w:r w:rsidR="00012DC8" w:rsidRPr="00ED0D10">
        <w:rPr>
          <w:lang w:val="es-ES_tradnl"/>
        </w:rPr>
        <w:t>public</w:t>
      </w:r>
      <w:r w:rsidRPr="00ED0D10">
        <w:rPr>
          <w:lang w:val="es-ES_tradnl"/>
        </w:rPr>
        <w:t>ado</w:t>
      </w:r>
      <w:r w:rsidR="00012DC8" w:rsidRPr="00ED0D10">
        <w:rPr>
          <w:lang w:val="es-ES_tradnl"/>
        </w:rPr>
        <w:t xml:space="preserve"> su </w:t>
      </w:r>
      <w:r w:rsidR="002747FE">
        <w:rPr>
          <w:lang w:val="es-ES_tradnl"/>
        </w:rPr>
        <w:t>"</w:t>
      </w:r>
      <w:r w:rsidR="00012DC8" w:rsidRPr="00ED0D10">
        <w:rPr>
          <w:lang w:val="es-ES_tradnl"/>
        </w:rPr>
        <w:t>Hoja de ruta para la cooperación digital</w:t>
      </w:r>
      <w:r w:rsidR="002747FE">
        <w:rPr>
          <w:lang w:val="es-ES_tradnl"/>
        </w:rPr>
        <w:t>"</w:t>
      </w:r>
      <w:r w:rsidR="00012DC8" w:rsidRPr="00ED0D10">
        <w:rPr>
          <w:lang w:val="es-ES_tradnl"/>
        </w:rPr>
        <w:t>, en la que hac</w:t>
      </w:r>
      <w:r w:rsidRPr="00ED0D10">
        <w:rPr>
          <w:lang w:val="es-ES_tradnl"/>
        </w:rPr>
        <w:t>ía</w:t>
      </w:r>
      <w:r w:rsidR="00012DC8" w:rsidRPr="00ED0D10">
        <w:rPr>
          <w:lang w:val="es-ES_tradnl"/>
        </w:rPr>
        <w:t xml:space="preserve"> un llamamiento a la acción </w:t>
      </w:r>
      <w:r w:rsidR="002D4557" w:rsidRPr="00ED0D10">
        <w:rPr>
          <w:lang w:val="es-ES_tradnl"/>
        </w:rPr>
        <w:t>en favor de la conexión, el respeto y la protección de</w:t>
      </w:r>
      <w:r w:rsidR="00012DC8" w:rsidRPr="00ED0D10">
        <w:rPr>
          <w:lang w:val="es-ES_tradnl"/>
        </w:rPr>
        <w:t xml:space="preserve"> todas las personas en la era digital. </w:t>
      </w:r>
      <w:r w:rsidRPr="00ED0D10">
        <w:rPr>
          <w:lang w:val="es-ES_tradnl"/>
        </w:rPr>
        <w:t xml:space="preserve">La </w:t>
      </w:r>
      <w:proofErr w:type="gramStart"/>
      <w:r w:rsidRPr="00ED0D10">
        <w:rPr>
          <w:lang w:val="es-ES_tradnl"/>
        </w:rPr>
        <w:t>Directora</w:t>
      </w:r>
      <w:proofErr w:type="gramEnd"/>
      <w:r w:rsidRPr="00ED0D10">
        <w:rPr>
          <w:lang w:val="es-ES_tradnl"/>
        </w:rPr>
        <w:t xml:space="preserve"> evoc</w:t>
      </w:r>
      <w:r w:rsidR="00516FCD">
        <w:rPr>
          <w:lang w:val="es-ES_tradnl"/>
        </w:rPr>
        <w:t>ó</w:t>
      </w:r>
      <w:r w:rsidRPr="00ED0D10">
        <w:rPr>
          <w:lang w:val="es-ES_tradnl"/>
        </w:rPr>
        <w:t xml:space="preserve"> la puesta en marcha de esta </w:t>
      </w:r>
      <w:r w:rsidR="0064782C" w:rsidRPr="00ED0D10">
        <w:rPr>
          <w:lang w:val="es-ES_tradnl"/>
        </w:rPr>
        <w:t>última</w:t>
      </w:r>
      <w:r w:rsidR="00516FCD">
        <w:rPr>
          <w:lang w:val="es-ES_tradnl"/>
        </w:rPr>
        <w:t xml:space="preserve"> y</w:t>
      </w:r>
      <w:r w:rsidR="0064782C" w:rsidRPr="00ED0D10">
        <w:rPr>
          <w:lang w:val="es-ES_tradnl"/>
        </w:rPr>
        <w:t xml:space="preserve"> afirmó que, t</w:t>
      </w:r>
      <w:r w:rsidR="002D4557" w:rsidRPr="00ED0D10">
        <w:rPr>
          <w:lang w:val="es-ES_tradnl"/>
        </w:rPr>
        <w:t>al y como se destac</w:t>
      </w:r>
      <w:r w:rsidR="0064782C" w:rsidRPr="00ED0D10">
        <w:rPr>
          <w:lang w:val="es-ES_tradnl"/>
        </w:rPr>
        <w:t>ab</w:t>
      </w:r>
      <w:r w:rsidR="002D4557" w:rsidRPr="00ED0D10">
        <w:rPr>
          <w:lang w:val="es-ES_tradnl"/>
        </w:rPr>
        <w:t>a</w:t>
      </w:r>
      <w:r w:rsidR="00012DC8" w:rsidRPr="00ED0D10">
        <w:rPr>
          <w:lang w:val="es-ES_tradnl"/>
        </w:rPr>
        <w:t xml:space="preserve"> en </w:t>
      </w:r>
      <w:r w:rsidR="0064782C" w:rsidRPr="00ED0D10">
        <w:rPr>
          <w:lang w:val="es-ES_tradnl"/>
        </w:rPr>
        <w:t>l</w:t>
      </w:r>
      <w:r w:rsidR="00012DC8" w:rsidRPr="00ED0D10">
        <w:rPr>
          <w:lang w:val="es-ES_tradnl"/>
        </w:rPr>
        <w:t xml:space="preserve">a </w:t>
      </w:r>
      <w:r w:rsidR="00516FCD">
        <w:rPr>
          <w:lang w:val="es-ES_tradnl"/>
        </w:rPr>
        <w:t xml:space="preserve">propia </w:t>
      </w:r>
      <w:r w:rsidR="00012DC8" w:rsidRPr="00ED0D10">
        <w:rPr>
          <w:lang w:val="es-ES_tradnl"/>
        </w:rPr>
        <w:t>hoja de ruta desde</w:t>
      </w:r>
      <w:r w:rsidR="002D4557" w:rsidRPr="00ED0D10">
        <w:rPr>
          <w:lang w:val="es-ES_tradnl"/>
        </w:rPr>
        <w:t xml:space="preserve"> un primer moment</w:t>
      </w:r>
      <w:r w:rsidR="00012DC8" w:rsidRPr="00ED0D10">
        <w:rPr>
          <w:lang w:val="es-ES_tradnl"/>
        </w:rPr>
        <w:t>o, la conectividad e</w:t>
      </w:r>
      <w:r w:rsidR="0064782C" w:rsidRPr="00ED0D10">
        <w:rPr>
          <w:lang w:val="es-ES_tradnl"/>
        </w:rPr>
        <w:t>ra</w:t>
      </w:r>
      <w:r w:rsidR="00012DC8" w:rsidRPr="00ED0D10">
        <w:rPr>
          <w:lang w:val="es-ES_tradnl"/>
        </w:rPr>
        <w:t xml:space="preserve"> un privilegio del que no todos disfrut</w:t>
      </w:r>
      <w:r w:rsidR="0064782C" w:rsidRPr="00ED0D10">
        <w:rPr>
          <w:lang w:val="es-ES_tradnl"/>
        </w:rPr>
        <w:t>ab</w:t>
      </w:r>
      <w:r w:rsidR="00012DC8" w:rsidRPr="00ED0D10">
        <w:rPr>
          <w:lang w:val="es-ES_tradnl"/>
        </w:rPr>
        <w:t>an</w:t>
      </w:r>
      <w:bookmarkEnd w:id="10"/>
      <w:r w:rsidR="0064782C" w:rsidRPr="00ED0D10">
        <w:rPr>
          <w:lang w:val="es-ES_tradnl"/>
        </w:rPr>
        <w:t>.</w:t>
      </w:r>
    </w:p>
    <w:p w14:paraId="78F0677A" w14:textId="7D7F5C07" w:rsidR="006951B6" w:rsidRPr="00ED0D10" w:rsidRDefault="00012DC8" w:rsidP="00003599">
      <w:pPr>
        <w:keepNext/>
        <w:keepLines/>
        <w:rPr>
          <w:lang w:val="es-ES_tradnl"/>
        </w:rPr>
      </w:pPr>
      <w:bookmarkStart w:id="11" w:name="lt_pId031"/>
      <w:r w:rsidRPr="00ED0D10">
        <w:rPr>
          <w:lang w:val="es-ES_tradnl"/>
        </w:rPr>
        <w:lastRenderedPageBreak/>
        <w:t xml:space="preserve">La </w:t>
      </w:r>
      <w:proofErr w:type="gramStart"/>
      <w:r w:rsidRPr="00ED0D10">
        <w:rPr>
          <w:lang w:val="es-ES_tradnl"/>
        </w:rPr>
        <w:t>Presidenta</w:t>
      </w:r>
      <w:proofErr w:type="gramEnd"/>
      <w:r w:rsidRPr="00ED0D10">
        <w:rPr>
          <w:lang w:val="es-ES_tradnl"/>
        </w:rPr>
        <w:t xml:space="preserve"> del </w:t>
      </w:r>
      <w:proofErr w:type="spellStart"/>
      <w:r w:rsidRPr="00ED0D10">
        <w:rPr>
          <w:lang w:val="es-ES_tradnl"/>
        </w:rPr>
        <w:t>GADT</w:t>
      </w:r>
      <w:proofErr w:type="spellEnd"/>
      <w:r w:rsidRPr="00ED0D10">
        <w:rPr>
          <w:lang w:val="es-ES_tradnl"/>
        </w:rPr>
        <w:t xml:space="preserve">, Sra. Roxanne </w:t>
      </w:r>
      <w:proofErr w:type="spellStart"/>
      <w:r w:rsidRPr="00ED0D10">
        <w:rPr>
          <w:lang w:val="es-ES_tradnl"/>
        </w:rPr>
        <w:t>McElvane</w:t>
      </w:r>
      <w:proofErr w:type="spellEnd"/>
      <w:r w:rsidRPr="00ED0D10">
        <w:rPr>
          <w:lang w:val="es-ES_tradnl"/>
        </w:rPr>
        <w:t xml:space="preserve"> Webber (Estados Unidos), anunció que el informe de la reunión virtual </w:t>
      </w:r>
      <w:r w:rsidR="002D4557" w:rsidRPr="00ED0D10">
        <w:rPr>
          <w:lang w:val="es-ES_tradnl"/>
        </w:rPr>
        <w:t xml:space="preserve">celebrada </w:t>
      </w:r>
      <w:r w:rsidRPr="00ED0D10">
        <w:rPr>
          <w:lang w:val="es-ES_tradnl"/>
        </w:rPr>
        <w:t xml:space="preserve">del 2 al 5 de junio de 2020 estaba disponible en el sitio web, </w:t>
      </w:r>
      <w:r w:rsidR="002D4557" w:rsidRPr="00ED0D10">
        <w:rPr>
          <w:lang w:val="es-ES_tradnl"/>
        </w:rPr>
        <w:t xml:space="preserve">expresó su </w:t>
      </w:r>
      <w:r w:rsidRPr="00ED0D10">
        <w:rPr>
          <w:lang w:val="es-ES_tradnl"/>
        </w:rPr>
        <w:t>agradeci</w:t>
      </w:r>
      <w:r w:rsidR="002D4557" w:rsidRPr="00ED0D10">
        <w:rPr>
          <w:lang w:val="es-ES_tradnl"/>
        </w:rPr>
        <w:t>miento</w:t>
      </w:r>
      <w:r w:rsidRPr="00ED0D10">
        <w:rPr>
          <w:lang w:val="es-ES_tradnl"/>
        </w:rPr>
        <w:t xml:space="preserve"> a la BDT por </w:t>
      </w:r>
      <w:r w:rsidR="002D4557" w:rsidRPr="00ED0D10">
        <w:rPr>
          <w:lang w:val="es-ES_tradnl"/>
        </w:rPr>
        <w:t>haber contribuido a</w:t>
      </w:r>
      <w:r w:rsidRPr="00ED0D10">
        <w:rPr>
          <w:lang w:val="es-ES_tradnl"/>
        </w:rPr>
        <w:t xml:space="preserve"> la mayor parte, recordó que un hito importante de </w:t>
      </w:r>
      <w:r w:rsidR="002D4557" w:rsidRPr="00ED0D10">
        <w:rPr>
          <w:lang w:val="es-ES_tradnl"/>
        </w:rPr>
        <w:t>dicha</w:t>
      </w:r>
      <w:r w:rsidRPr="00ED0D10">
        <w:rPr>
          <w:lang w:val="es-ES_tradnl"/>
        </w:rPr>
        <w:t xml:space="preserve"> reunión </w:t>
      </w:r>
      <w:r w:rsidR="002D4557" w:rsidRPr="00ED0D10">
        <w:rPr>
          <w:lang w:val="es-ES_tradnl"/>
        </w:rPr>
        <w:t>fue</w:t>
      </w:r>
      <w:r w:rsidRPr="00ED0D10">
        <w:rPr>
          <w:lang w:val="es-ES_tradnl"/>
        </w:rPr>
        <w:t xml:space="preserve"> la creación de </w:t>
      </w:r>
      <w:r w:rsidR="00516FCD">
        <w:rPr>
          <w:lang w:val="es-ES_tradnl"/>
        </w:rPr>
        <w:t xml:space="preserve">los </w:t>
      </w:r>
      <w:r w:rsidRPr="00ED0D10">
        <w:rPr>
          <w:lang w:val="es-ES_tradnl"/>
        </w:rPr>
        <w:t xml:space="preserve">tres grupos de trabajo y pidió al </w:t>
      </w:r>
      <w:proofErr w:type="spellStart"/>
      <w:r w:rsidRPr="00ED0D10">
        <w:rPr>
          <w:lang w:val="es-ES_tradnl"/>
        </w:rPr>
        <w:t>GADT</w:t>
      </w:r>
      <w:proofErr w:type="spellEnd"/>
      <w:r w:rsidRPr="00ED0D10">
        <w:rPr>
          <w:lang w:val="es-ES_tradnl"/>
        </w:rPr>
        <w:t xml:space="preserve"> que completara el nombramiento de </w:t>
      </w:r>
      <w:r w:rsidR="00795AFD" w:rsidRPr="00ED0D10">
        <w:rPr>
          <w:lang w:val="es-ES_tradnl"/>
        </w:rPr>
        <w:t>sus</w:t>
      </w:r>
      <w:r w:rsidRPr="00ED0D10">
        <w:rPr>
          <w:lang w:val="es-ES_tradnl"/>
        </w:rPr>
        <w:t xml:space="preserve"> </w:t>
      </w:r>
      <w:r w:rsidR="00516FCD">
        <w:rPr>
          <w:lang w:val="es-ES_tradnl"/>
        </w:rPr>
        <w:t>equipos directivos</w:t>
      </w:r>
      <w:r w:rsidRPr="00ED0D10">
        <w:rPr>
          <w:lang w:val="es-ES_tradnl"/>
        </w:rPr>
        <w:t>.</w:t>
      </w:r>
      <w:bookmarkEnd w:id="11"/>
    </w:p>
    <w:p w14:paraId="39BEAB48" w14:textId="7BD6D58A" w:rsidR="006951B6" w:rsidRPr="00ED0D10" w:rsidRDefault="006951B6" w:rsidP="00795AFD">
      <w:pPr>
        <w:pStyle w:val="enumlev1"/>
        <w:rPr>
          <w:lang w:val="es-ES_tradnl"/>
        </w:rPr>
      </w:pPr>
      <w:bookmarkStart w:id="12" w:name="lt_pId032"/>
      <w:r w:rsidRPr="00ED0D10">
        <w:rPr>
          <w:bCs/>
          <w:lang w:val="es-ES_tradnl"/>
        </w:rPr>
        <w:t>–</w:t>
      </w:r>
      <w:r w:rsidRPr="00ED0D10">
        <w:rPr>
          <w:bCs/>
          <w:lang w:val="es-ES_tradnl"/>
        </w:rPr>
        <w:tab/>
      </w:r>
      <w:r w:rsidRPr="00ED0D10">
        <w:rPr>
          <w:b/>
          <w:lang w:val="es-ES_tradnl"/>
        </w:rPr>
        <w:t xml:space="preserve">Grupo de Trabajo del </w:t>
      </w:r>
      <w:proofErr w:type="spellStart"/>
      <w:r w:rsidRPr="00ED0D10">
        <w:rPr>
          <w:b/>
          <w:lang w:val="es-ES_tradnl"/>
        </w:rPr>
        <w:t>GADT</w:t>
      </w:r>
      <w:proofErr w:type="spellEnd"/>
      <w:r w:rsidRPr="00ED0D10">
        <w:rPr>
          <w:b/>
          <w:lang w:val="es-ES_tradnl"/>
        </w:rPr>
        <w:t xml:space="preserve"> sobre los Planes Estratégico y Operacional</w:t>
      </w:r>
      <w:r w:rsidRPr="00ED0D10">
        <w:rPr>
          <w:lang w:val="es-ES_tradnl"/>
        </w:rPr>
        <w:t>.</w:t>
      </w:r>
      <w:bookmarkEnd w:id="12"/>
      <w:r w:rsidRPr="00ED0D10">
        <w:rPr>
          <w:lang w:val="es-ES_tradnl"/>
        </w:rPr>
        <w:t xml:space="preserve"> </w:t>
      </w:r>
      <w:bookmarkStart w:id="13" w:name="lt_pId033"/>
      <w:r w:rsidR="00795AFD" w:rsidRPr="00ED0D10">
        <w:rPr>
          <w:lang w:val="es-ES_tradnl"/>
        </w:rPr>
        <w:t xml:space="preserve">Tanto el mandato como el equipo directivo de </w:t>
      </w:r>
      <w:r w:rsidR="008F171D" w:rsidRPr="00ED0D10">
        <w:rPr>
          <w:lang w:val="es-ES_tradnl"/>
        </w:rPr>
        <w:t>este grupo</w:t>
      </w:r>
      <w:r w:rsidR="00795AFD" w:rsidRPr="00ED0D10">
        <w:rPr>
          <w:lang w:val="es-ES_tradnl"/>
        </w:rPr>
        <w:t xml:space="preserve"> </w:t>
      </w:r>
      <w:r w:rsidR="0064782C" w:rsidRPr="00ED0D10">
        <w:rPr>
          <w:lang w:val="es-ES_tradnl"/>
        </w:rPr>
        <w:t xml:space="preserve">ya </w:t>
      </w:r>
      <w:r w:rsidR="008F171D" w:rsidRPr="00ED0D10">
        <w:rPr>
          <w:lang w:val="es-ES_tradnl"/>
        </w:rPr>
        <w:t>había</w:t>
      </w:r>
      <w:r w:rsidR="00795AFD" w:rsidRPr="00ED0D10">
        <w:rPr>
          <w:lang w:val="es-ES_tradnl"/>
        </w:rPr>
        <w:t>n</w:t>
      </w:r>
      <w:r w:rsidR="008F171D" w:rsidRPr="00ED0D10">
        <w:rPr>
          <w:lang w:val="es-ES_tradnl"/>
        </w:rPr>
        <w:t xml:space="preserve"> sido aprobado</w:t>
      </w:r>
      <w:r w:rsidR="00795AFD" w:rsidRPr="00ED0D10">
        <w:rPr>
          <w:lang w:val="es-ES_tradnl"/>
        </w:rPr>
        <w:t>s</w:t>
      </w:r>
      <w:r w:rsidR="008F171D" w:rsidRPr="00ED0D10">
        <w:rPr>
          <w:lang w:val="es-ES_tradnl"/>
        </w:rPr>
        <w:t>. El grupo est</w:t>
      </w:r>
      <w:r w:rsidR="0064782C" w:rsidRPr="00ED0D10">
        <w:rPr>
          <w:lang w:val="es-ES_tradnl"/>
        </w:rPr>
        <w:t xml:space="preserve">aba </w:t>
      </w:r>
      <w:r w:rsidR="008F171D" w:rsidRPr="00ED0D10">
        <w:rPr>
          <w:lang w:val="es-ES_tradnl"/>
        </w:rPr>
        <w:t>presidido por la Sra. Blanca González (España)</w:t>
      </w:r>
      <w:r w:rsidR="00795AFD" w:rsidRPr="00ED0D10">
        <w:rPr>
          <w:lang w:val="es-ES_tradnl"/>
        </w:rPr>
        <w:t>,</w:t>
      </w:r>
      <w:r w:rsidR="008F171D" w:rsidRPr="00ED0D10">
        <w:rPr>
          <w:lang w:val="es-ES_tradnl"/>
        </w:rPr>
        <w:t xml:space="preserve"> </w:t>
      </w:r>
      <w:r w:rsidR="0064782C" w:rsidRPr="00ED0D10">
        <w:rPr>
          <w:lang w:val="es-ES_tradnl"/>
        </w:rPr>
        <w:t xml:space="preserve">quien contaba </w:t>
      </w:r>
      <w:r w:rsidR="008F171D" w:rsidRPr="00ED0D10">
        <w:rPr>
          <w:lang w:val="es-ES_tradnl"/>
        </w:rPr>
        <w:t xml:space="preserve">con la asistencia de dos </w:t>
      </w:r>
      <w:proofErr w:type="gramStart"/>
      <w:r w:rsidR="008F171D" w:rsidRPr="00ED0D10">
        <w:rPr>
          <w:lang w:val="es-ES_tradnl"/>
        </w:rPr>
        <w:t>Vicepresidentes</w:t>
      </w:r>
      <w:proofErr w:type="gramEnd"/>
      <w:r w:rsidR="008F171D" w:rsidRPr="00ED0D10">
        <w:rPr>
          <w:lang w:val="es-ES_tradnl"/>
        </w:rPr>
        <w:t xml:space="preserve"> del </w:t>
      </w:r>
      <w:proofErr w:type="spellStart"/>
      <w:r w:rsidR="008F171D" w:rsidRPr="00ED0D10">
        <w:rPr>
          <w:lang w:val="es-ES_tradnl"/>
        </w:rPr>
        <w:t>GADT</w:t>
      </w:r>
      <w:proofErr w:type="spellEnd"/>
      <w:r w:rsidR="00795AFD" w:rsidRPr="00ED0D10">
        <w:rPr>
          <w:lang w:val="es-ES_tradnl"/>
        </w:rPr>
        <w:t>,</w:t>
      </w:r>
      <w:r w:rsidR="008F171D" w:rsidRPr="00ED0D10">
        <w:rPr>
          <w:lang w:val="es-ES_tradnl"/>
        </w:rPr>
        <w:t xml:space="preserve"> Sr</w:t>
      </w:r>
      <w:r w:rsidR="00795AFD" w:rsidRPr="00ED0D10">
        <w:rPr>
          <w:lang w:val="es-ES_tradnl"/>
        </w:rPr>
        <w:t>es</w:t>
      </w:r>
      <w:r w:rsidR="008F171D" w:rsidRPr="00ED0D10">
        <w:rPr>
          <w:lang w:val="es-ES_tradnl"/>
        </w:rPr>
        <w:t xml:space="preserve">. Christopher </w:t>
      </w:r>
      <w:proofErr w:type="spellStart"/>
      <w:r w:rsidR="008F171D" w:rsidRPr="00ED0D10">
        <w:rPr>
          <w:lang w:val="es-ES_tradnl"/>
        </w:rPr>
        <w:t>Kemei</w:t>
      </w:r>
      <w:proofErr w:type="spellEnd"/>
      <w:r w:rsidR="008F171D" w:rsidRPr="00ED0D10">
        <w:rPr>
          <w:lang w:val="es-ES_tradnl"/>
        </w:rPr>
        <w:t xml:space="preserve"> (</w:t>
      </w:r>
      <w:proofErr w:type="spellStart"/>
      <w:r w:rsidR="008F171D" w:rsidRPr="00ED0D10">
        <w:rPr>
          <w:lang w:val="es-ES_tradnl"/>
        </w:rPr>
        <w:t>Kenya</w:t>
      </w:r>
      <w:proofErr w:type="spellEnd"/>
      <w:r w:rsidR="008F171D" w:rsidRPr="00ED0D10">
        <w:rPr>
          <w:lang w:val="es-ES_tradnl"/>
        </w:rPr>
        <w:t xml:space="preserve">) y </w:t>
      </w:r>
      <w:proofErr w:type="spellStart"/>
      <w:r w:rsidR="008F171D" w:rsidRPr="00ED0D10">
        <w:rPr>
          <w:lang w:val="es-ES_tradnl"/>
        </w:rPr>
        <w:t>Wim</w:t>
      </w:r>
      <w:proofErr w:type="spellEnd"/>
      <w:r w:rsidR="008F171D" w:rsidRPr="00ED0D10">
        <w:rPr>
          <w:lang w:val="es-ES_tradnl"/>
        </w:rPr>
        <w:t xml:space="preserve"> </w:t>
      </w:r>
      <w:proofErr w:type="spellStart"/>
      <w:r w:rsidR="008F171D" w:rsidRPr="00ED0D10">
        <w:rPr>
          <w:lang w:val="es-ES_tradnl"/>
        </w:rPr>
        <w:t>Rullens</w:t>
      </w:r>
      <w:proofErr w:type="spellEnd"/>
      <w:r w:rsidR="008F171D" w:rsidRPr="00ED0D10">
        <w:rPr>
          <w:lang w:val="es-ES_tradnl"/>
        </w:rPr>
        <w:t xml:space="preserve"> (Países Bajos).</w:t>
      </w:r>
      <w:bookmarkEnd w:id="13"/>
    </w:p>
    <w:p w14:paraId="7169613D" w14:textId="6FA2BCC6" w:rsidR="008F171D" w:rsidRPr="00ED0D10" w:rsidRDefault="006951B6" w:rsidP="006951B6">
      <w:pPr>
        <w:pStyle w:val="enumlev1"/>
        <w:rPr>
          <w:lang w:val="es-ES_tradnl"/>
        </w:rPr>
      </w:pPr>
      <w:bookmarkStart w:id="14" w:name="lt_pId036"/>
      <w:r w:rsidRPr="00ED0D10">
        <w:rPr>
          <w:bCs/>
          <w:lang w:val="es-ES_tradnl"/>
        </w:rPr>
        <w:t>–</w:t>
      </w:r>
      <w:r w:rsidRPr="00ED0D10">
        <w:rPr>
          <w:bCs/>
          <w:lang w:val="es-ES_tradnl"/>
        </w:rPr>
        <w:tab/>
      </w:r>
      <w:r w:rsidRPr="00ED0D10">
        <w:rPr>
          <w:b/>
          <w:lang w:val="es-ES_tradnl"/>
        </w:rPr>
        <w:t xml:space="preserve">Grupo de Trabajo del </w:t>
      </w:r>
      <w:proofErr w:type="spellStart"/>
      <w:r w:rsidRPr="00ED0D10">
        <w:rPr>
          <w:b/>
          <w:lang w:val="es-ES_tradnl"/>
        </w:rPr>
        <w:t>GADT</w:t>
      </w:r>
      <w:proofErr w:type="spellEnd"/>
      <w:r w:rsidRPr="00ED0D10">
        <w:rPr>
          <w:b/>
          <w:lang w:val="es-ES_tradnl"/>
        </w:rPr>
        <w:t xml:space="preserve"> sobre los preparativos de la CMDT.</w:t>
      </w:r>
      <w:bookmarkStart w:id="15" w:name="lt_pId037"/>
      <w:bookmarkEnd w:id="14"/>
      <w:r w:rsidRPr="00ED0D10">
        <w:rPr>
          <w:b/>
          <w:lang w:val="es-ES_tradnl"/>
        </w:rPr>
        <w:t xml:space="preserve"> </w:t>
      </w:r>
      <w:r w:rsidR="008F171D" w:rsidRPr="00ED0D10">
        <w:rPr>
          <w:lang w:val="es-ES_tradnl"/>
        </w:rPr>
        <w:t xml:space="preserve">La reunión confirmó el nombramiento del Sr. Santiago Reyes-Borda (Canadá) como </w:t>
      </w:r>
      <w:proofErr w:type="gramStart"/>
      <w:r w:rsidR="008F171D" w:rsidRPr="00ED0D10">
        <w:rPr>
          <w:lang w:val="es-ES_tradnl"/>
        </w:rPr>
        <w:t>Presidente</w:t>
      </w:r>
      <w:proofErr w:type="gramEnd"/>
      <w:r w:rsidR="008F171D" w:rsidRPr="00ED0D10">
        <w:rPr>
          <w:lang w:val="es-ES_tradnl"/>
        </w:rPr>
        <w:t>.</w:t>
      </w:r>
    </w:p>
    <w:p w14:paraId="23D4CEFC" w14:textId="6C196160" w:rsidR="006951B6" w:rsidRPr="00ED0D10" w:rsidRDefault="006951B6" w:rsidP="00795AFD">
      <w:pPr>
        <w:pStyle w:val="enumlev1"/>
        <w:rPr>
          <w:lang w:val="es-ES_tradnl"/>
        </w:rPr>
      </w:pPr>
      <w:bookmarkStart w:id="16" w:name="lt_pId038"/>
      <w:bookmarkEnd w:id="15"/>
      <w:r w:rsidRPr="00ED0D10">
        <w:rPr>
          <w:bCs/>
          <w:lang w:val="es-ES_tradnl"/>
        </w:rPr>
        <w:t>–</w:t>
      </w:r>
      <w:r w:rsidRPr="00ED0D10">
        <w:rPr>
          <w:bCs/>
          <w:lang w:val="es-ES_tradnl"/>
        </w:rPr>
        <w:tab/>
      </w:r>
      <w:r w:rsidR="0056178A" w:rsidRPr="00ED0D10">
        <w:rPr>
          <w:b/>
          <w:lang w:val="es-ES_tradnl"/>
        </w:rPr>
        <w:t xml:space="preserve">Grupo de Trabajo del </w:t>
      </w:r>
      <w:proofErr w:type="spellStart"/>
      <w:r w:rsidR="0056178A" w:rsidRPr="00ED0D10">
        <w:rPr>
          <w:b/>
          <w:lang w:val="es-ES_tradnl"/>
        </w:rPr>
        <w:t>GADT</w:t>
      </w:r>
      <w:proofErr w:type="spellEnd"/>
      <w:r w:rsidR="0056178A" w:rsidRPr="00ED0D10">
        <w:rPr>
          <w:b/>
          <w:lang w:val="es-ES_tradnl"/>
        </w:rPr>
        <w:t xml:space="preserve"> sobre las Resoluciones, la Declaración y las prioridades temáticas de la CMDT</w:t>
      </w:r>
      <w:r w:rsidRPr="00ED0D10">
        <w:rPr>
          <w:lang w:val="es-ES_tradnl"/>
        </w:rPr>
        <w:t>.</w:t>
      </w:r>
      <w:bookmarkEnd w:id="16"/>
      <w:r w:rsidRPr="00ED0D10">
        <w:rPr>
          <w:lang w:val="es-ES_tradnl"/>
        </w:rPr>
        <w:t xml:space="preserve"> </w:t>
      </w:r>
      <w:bookmarkStart w:id="17" w:name="lt_pId039"/>
      <w:r w:rsidR="00795AFD" w:rsidRPr="00ED0D10">
        <w:rPr>
          <w:lang w:val="es-ES_tradnl"/>
        </w:rPr>
        <w:t xml:space="preserve">La reunión nombró </w:t>
      </w:r>
      <w:proofErr w:type="gramStart"/>
      <w:r w:rsidR="00795AFD" w:rsidRPr="00ED0D10">
        <w:rPr>
          <w:lang w:val="es-ES_tradnl"/>
        </w:rPr>
        <w:t>Presidente</w:t>
      </w:r>
      <w:proofErr w:type="gramEnd"/>
      <w:r w:rsidR="00795AFD" w:rsidRPr="00ED0D10">
        <w:rPr>
          <w:lang w:val="es-ES_tradnl"/>
        </w:rPr>
        <w:t xml:space="preserve"> al Dr. Ahmad Reza </w:t>
      </w:r>
      <w:proofErr w:type="spellStart"/>
      <w:r w:rsidR="00795AFD" w:rsidRPr="00ED0D10">
        <w:rPr>
          <w:lang w:val="es-ES_tradnl"/>
        </w:rPr>
        <w:t>Sharafat</w:t>
      </w:r>
      <w:proofErr w:type="spellEnd"/>
      <w:r w:rsidR="00795AFD" w:rsidRPr="00ED0D10">
        <w:rPr>
          <w:lang w:val="es-ES_tradnl"/>
        </w:rPr>
        <w:t xml:space="preserve"> (República Islámica </w:t>
      </w:r>
      <w:proofErr w:type="spellStart"/>
      <w:r w:rsidR="00795AFD" w:rsidRPr="00ED0D10">
        <w:rPr>
          <w:lang w:val="es-ES_tradnl"/>
        </w:rPr>
        <w:t>del</w:t>
      </w:r>
      <w:proofErr w:type="spellEnd"/>
      <w:r w:rsidR="00795AFD" w:rsidRPr="00ED0D10">
        <w:rPr>
          <w:lang w:val="es-ES_tradnl"/>
        </w:rPr>
        <w:t xml:space="preserve"> Irán). El Dr. </w:t>
      </w:r>
      <w:proofErr w:type="spellStart"/>
      <w:r w:rsidR="00795AFD" w:rsidRPr="00ED0D10">
        <w:rPr>
          <w:lang w:val="es-ES_tradnl"/>
        </w:rPr>
        <w:t>Sharafat</w:t>
      </w:r>
      <w:proofErr w:type="spellEnd"/>
      <w:r w:rsidR="00795AFD" w:rsidRPr="00ED0D10">
        <w:rPr>
          <w:lang w:val="es-ES_tradnl"/>
        </w:rPr>
        <w:t xml:space="preserve"> también ejerc</w:t>
      </w:r>
      <w:r w:rsidR="00351721">
        <w:rPr>
          <w:lang w:val="es-ES_tradnl"/>
        </w:rPr>
        <w:t>ía en ese momento</w:t>
      </w:r>
      <w:r w:rsidR="00795AFD" w:rsidRPr="00ED0D10">
        <w:rPr>
          <w:lang w:val="es-ES_tradnl"/>
        </w:rPr>
        <w:t xml:space="preserve"> las funciones de </w:t>
      </w:r>
      <w:proofErr w:type="gramStart"/>
      <w:r w:rsidR="00795AFD" w:rsidRPr="00ED0D10">
        <w:rPr>
          <w:lang w:val="es-ES_tradnl"/>
        </w:rPr>
        <w:t>Presidente</w:t>
      </w:r>
      <w:proofErr w:type="gramEnd"/>
      <w:r w:rsidR="00795AFD" w:rsidRPr="00ED0D10">
        <w:rPr>
          <w:lang w:val="es-ES_tradnl"/>
        </w:rPr>
        <w:t xml:space="preserve"> de la Comisión de Estudio 2 del UIT-D.</w:t>
      </w:r>
      <w:bookmarkEnd w:id="17"/>
    </w:p>
    <w:p w14:paraId="361560CE" w14:textId="7F087EFA" w:rsidR="006951B6" w:rsidRPr="00ED0D10" w:rsidRDefault="0056178A" w:rsidP="0056178A">
      <w:pPr>
        <w:pStyle w:val="Heading1"/>
        <w:rPr>
          <w:lang w:val="es-ES_tradnl"/>
        </w:rPr>
      </w:pPr>
      <w:bookmarkStart w:id="18" w:name="lt_pId041"/>
      <w:r w:rsidRPr="00ED0D10">
        <w:rPr>
          <w:lang w:val="es-ES_tradnl"/>
        </w:rPr>
        <w:t>2</w:t>
      </w:r>
      <w:r w:rsidRPr="00ED0D10">
        <w:rPr>
          <w:lang w:val="es-ES_tradnl"/>
        </w:rPr>
        <w:tab/>
      </w:r>
      <w:bookmarkEnd w:id="18"/>
      <w:proofErr w:type="gramStart"/>
      <w:r w:rsidR="00795AFD" w:rsidRPr="00ED0D10">
        <w:rPr>
          <w:lang w:val="es-ES_tradnl"/>
        </w:rPr>
        <w:t>A</w:t>
      </w:r>
      <w:r w:rsidR="0064782C" w:rsidRPr="00ED0D10">
        <w:rPr>
          <w:lang w:val="es-ES_tradnl"/>
        </w:rPr>
        <w:t>dop</w:t>
      </w:r>
      <w:r w:rsidR="00795AFD" w:rsidRPr="00ED0D10">
        <w:rPr>
          <w:lang w:val="es-ES_tradnl"/>
        </w:rPr>
        <w:t>ción</w:t>
      </w:r>
      <w:proofErr w:type="gramEnd"/>
      <w:r w:rsidR="00795AFD" w:rsidRPr="00ED0D10">
        <w:rPr>
          <w:lang w:val="es-ES_tradnl"/>
        </w:rPr>
        <w:t xml:space="preserve"> del orden del día</w:t>
      </w:r>
    </w:p>
    <w:p w14:paraId="6D2F8EB5" w14:textId="0F313DE1" w:rsidR="006951B6" w:rsidRPr="00ED0D10" w:rsidRDefault="00795AFD" w:rsidP="000D67B7">
      <w:pPr>
        <w:rPr>
          <w:u w:val="single"/>
          <w:lang w:val="es-ES_tradnl"/>
        </w:rPr>
      </w:pPr>
      <w:bookmarkStart w:id="19" w:name="lt_pId042"/>
      <w:r w:rsidRPr="00ED0D10">
        <w:rPr>
          <w:lang w:val="es-ES_tradnl"/>
        </w:rPr>
        <w:t xml:space="preserve">En la reunión se acordó añadir al </w:t>
      </w:r>
      <w:r w:rsidR="000D67B7" w:rsidRPr="00ED0D10">
        <w:rPr>
          <w:lang w:val="es-ES_tradnl"/>
        </w:rPr>
        <w:t xml:space="preserve">orden del día incluido en </w:t>
      </w:r>
      <w:r w:rsidRPr="00ED0D10">
        <w:rPr>
          <w:lang w:val="es-ES_tradnl"/>
        </w:rPr>
        <w:t xml:space="preserve">el </w:t>
      </w:r>
      <w:hyperlink r:id="rId9" w:history="1">
        <w:r w:rsidR="002747FE">
          <w:rPr>
            <w:rStyle w:val="Hyperlink"/>
            <w:lang w:val="es-ES_tradnl"/>
          </w:rPr>
          <w:t>D</w:t>
        </w:r>
        <w:r w:rsidRPr="00ED0D10">
          <w:rPr>
            <w:rStyle w:val="Hyperlink"/>
            <w:lang w:val="es-ES_tradnl"/>
          </w:rPr>
          <w:t>ocumento 1</w:t>
        </w:r>
      </w:hyperlink>
      <w:r w:rsidRPr="00ED0D10">
        <w:rPr>
          <w:lang w:val="es-ES_tradnl"/>
        </w:rPr>
        <w:t xml:space="preserve"> las </w:t>
      </w:r>
      <w:r w:rsidR="000D67B7" w:rsidRPr="00ED0D10">
        <w:rPr>
          <w:lang w:val="es-ES_tradnl"/>
        </w:rPr>
        <w:t xml:space="preserve">siguientes </w:t>
      </w:r>
      <w:r w:rsidRPr="00ED0D10">
        <w:rPr>
          <w:lang w:val="es-ES_tradnl"/>
        </w:rPr>
        <w:t xml:space="preserve">tres contribuciones de Estados Miembros: </w:t>
      </w:r>
      <w:r w:rsidR="000D67B7" w:rsidRPr="00ED0D10">
        <w:rPr>
          <w:lang w:val="es-ES_tradnl"/>
        </w:rPr>
        <w:t xml:space="preserve">el </w:t>
      </w:r>
      <w:r w:rsidR="00570F39">
        <w:rPr>
          <w:lang w:val="es-ES_tradnl"/>
        </w:rPr>
        <w:t>D</w:t>
      </w:r>
      <w:r w:rsidRPr="00ED0D10">
        <w:rPr>
          <w:lang w:val="es-ES_tradnl"/>
        </w:rPr>
        <w:t xml:space="preserve">ocumento 2 de la Federación </w:t>
      </w:r>
      <w:r w:rsidR="000D67B7" w:rsidRPr="00ED0D10">
        <w:rPr>
          <w:lang w:val="es-ES_tradnl"/>
        </w:rPr>
        <w:t xml:space="preserve">de </w:t>
      </w:r>
      <w:r w:rsidRPr="00ED0D10">
        <w:rPr>
          <w:lang w:val="es-ES_tradnl"/>
        </w:rPr>
        <w:t>Rus</w:t>
      </w:r>
      <w:r w:rsidR="000D67B7" w:rsidRPr="00ED0D10">
        <w:rPr>
          <w:lang w:val="es-ES_tradnl"/>
        </w:rPr>
        <w:t>i</w:t>
      </w:r>
      <w:r w:rsidRPr="00ED0D10">
        <w:rPr>
          <w:lang w:val="es-ES_tradnl"/>
        </w:rPr>
        <w:t xml:space="preserve">a, </w:t>
      </w:r>
      <w:r w:rsidR="000D67B7" w:rsidRPr="00ED0D10">
        <w:rPr>
          <w:lang w:val="es-ES_tradnl"/>
        </w:rPr>
        <w:t xml:space="preserve">el </w:t>
      </w:r>
      <w:r w:rsidR="00570F39">
        <w:rPr>
          <w:lang w:val="es-ES_tradnl"/>
        </w:rPr>
        <w:t>D</w:t>
      </w:r>
      <w:r w:rsidRPr="00ED0D10">
        <w:rPr>
          <w:lang w:val="es-ES_tradnl"/>
        </w:rPr>
        <w:t xml:space="preserve">ocumento 3 de los </w:t>
      </w:r>
      <w:r w:rsidR="000D67B7" w:rsidRPr="00ED0D10">
        <w:rPr>
          <w:lang w:val="es-ES_tradnl"/>
        </w:rPr>
        <w:t xml:space="preserve">Emiratos Árabes Unidos </w:t>
      </w:r>
      <w:r w:rsidRPr="00ED0D10">
        <w:rPr>
          <w:lang w:val="es-ES_tradnl"/>
        </w:rPr>
        <w:t>y</w:t>
      </w:r>
      <w:r w:rsidR="000D67B7" w:rsidRPr="00ED0D10">
        <w:rPr>
          <w:lang w:val="es-ES_tradnl"/>
        </w:rPr>
        <w:t xml:space="preserve"> el</w:t>
      </w:r>
      <w:r w:rsidRPr="00ED0D10">
        <w:rPr>
          <w:lang w:val="es-ES_tradnl"/>
        </w:rPr>
        <w:t xml:space="preserve"> </w:t>
      </w:r>
      <w:r w:rsidR="00570F39">
        <w:rPr>
          <w:lang w:val="es-ES_tradnl"/>
        </w:rPr>
        <w:t>D</w:t>
      </w:r>
      <w:r w:rsidRPr="00ED0D10">
        <w:rPr>
          <w:lang w:val="es-ES_tradnl"/>
        </w:rPr>
        <w:t xml:space="preserve">ocumento 4 de los Estados Unidos. </w:t>
      </w:r>
      <w:r w:rsidR="003E6864" w:rsidRPr="00ED0D10">
        <w:rPr>
          <w:lang w:val="es-ES_tradnl"/>
        </w:rPr>
        <w:t xml:space="preserve">El orden del día </w:t>
      </w:r>
      <w:r w:rsidRPr="00ED0D10">
        <w:rPr>
          <w:lang w:val="es-ES_tradnl"/>
        </w:rPr>
        <w:t>se a</w:t>
      </w:r>
      <w:r w:rsidR="0064782C" w:rsidRPr="00ED0D10">
        <w:rPr>
          <w:lang w:val="es-ES_tradnl"/>
        </w:rPr>
        <w:t>dopt</w:t>
      </w:r>
      <w:r w:rsidRPr="00ED0D10">
        <w:rPr>
          <w:lang w:val="es-ES_tradnl"/>
        </w:rPr>
        <w:t>ó</w:t>
      </w:r>
      <w:r w:rsidR="003E6864" w:rsidRPr="003E6864">
        <w:rPr>
          <w:lang w:val="es-ES_tradnl"/>
        </w:rPr>
        <w:t xml:space="preserve"> </w:t>
      </w:r>
      <w:r w:rsidR="003E6864">
        <w:rPr>
          <w:lang w:val="es-ES_tradnl"/>
        </w:rPr>
        <w:t>c</w:t>
      </w:r>
      <w:r w:rsidR="003E6864" w:rsidRPr="00ED0D10">
        <w:rPr>
          <w:lang w:val="es-ES_tradnl"/>
        </w:rPr>
        <w:t>on esta modificación</w:t>
      </w:r>
      <w:r w:rsidRPr="00ED0D10">
        <w:rPr>
          <w:lang w:val="es-ES_tradnl"/>
        </w:rPr>
        <w:t>. A continuación</w:t>
      </w:r>
      <w:r w:rsidR="003E6864">
        <w:rPr>
          <w:lang w:val="es-ES_tradnl"/>
        </w:rPr>
        <w:t>,</w:t>
      </w:r>
      <w:r w:rsidRPr="00ED0D10">
        <w:rPr>
          <w:lang w:val="es-ES_tradnl"/>
        </w:rPr>
        <w:t xml:space="preserve"> se presentaron las contribuciones en el orden en que </w:t>
      </w:r>
      <w:r w:rsidR="0064782C" w:rsidRPr="00ED0D10">
        <w:rPr>
          <w:lang w:val="es-ES_tradnl"/>
        </w:rPr>
        <w:t xml:space="preserve">las recibió </w:t>
      </w:r>
      <w:r w:rsidRPr="00ED0D10">
        <w:rPr>
          <w:lang w:val="es-ES_tradnl"/>
        </w:rPr>
        <w:t>la BDT.</w:t>
      </w:r>
      <w:bookmarkEnd w:id="19"/>
    </w:p>
    <w:p w14:paraId="5482A7B8" w14:textId="570CE0DE" w:rsidR="006951B6" w:rsidRPr="00ED0D10" w:rsidRDefault="0056178A" w:rsidP="0056178A">
      <w:pPr>
        <w:pStyle w:val="Heading1"/>
        <w:rPr>
          <w:lang w:val="es-ES_tradnl"/>
        </w:rPr>
      </w:pPr>
      <w:bookmarkStart w:id="20" w:name="lt_pId046"/>
      <w:r w:rsidRPr="00ED0D10">
        <w:rPr>
          <w:lang w:val="es-ES_tradnl"/>
        </w:rPr>
        <w:t>3</w:t>
      </w:r>
      <w:r w:rsidRPr="00ED0D10">
        <w:rPr>
          <w:lang w:val="es-ES_tradnl"/>
        </w:rPr>
        <w:tab/>
      </w:r>
      <w:bookmarkEnd w:id="20"/>
      <w:proofErr w:type="gramStart"/>
      <w:r w:rsidR="00795AFD" w:rsidRPr="00ED0D10">
        <w:rPr>
          <w:lang w:val="es-ES_tradnl"/>
        </w:rPr>
        <w:t>Presentación</w:t>
      </w:r>
      <w:proofErr w:type="gramEnd"/>
      <w:r w:rsidR="00795AFD" w:rsidRPr="00ED0D10">
        <w:rPr>
          <w:lang w:val="es-ES_tradnl"/>
        </w:rPr>
        <w:t xml:space="preserve"> de contribuciones</w:t>
      </w:r>
    </w:p>
    <w:p w14:paraId="33692253" w14:textId="16BB47B6" w:rsidR="006951B6" w:rsidRPr="00ED0D10" w:rsidRDefault="00795AFD" w:rsidP="00142238">
      <w:pPr>
        <w:rPr>
          <w:lang w:val="es-ES_tradnl"/>
        </w:rPr>
      </w:pPr>
      <w:bookmarkStart w:id="21" w:name="lt_pId047"/>
      <w:r w:rsidRPr="00ED0D10">
        <w:rPr>
          <w:lang w:val="es-ES_tradnl"/>
        </w:rPr>
        <w:t xml:space="preserve">Al presentar el </w:t>
      </w:r>
      <w:hyperlink r:id="rId10" w:history="1">
        <w:r w:rsidR="002747FE">
          <w:rPr>
            <w:rStyle w:val="Hyperlink"/>
            <w:lang w:val="es-ES_tradnl"/>
          </w:rPr>
          <w:t>D</w:t>
        </w:r>
        <w:r w:rsidRPr="00ED0D10">
          <w:rPr>
            <w:rStyle w:val="Hyperlink"/>
            <w:lang w:val="es-ES_tradnl"/>
          </w:rPr>
          <w:t>ocumento 2</w:t>
        </w:r>
      </w:hyperlink>
      <w:r w:rsidRPr="00ED0D10">
        <w:rPr>
          <w:lang w:val="es-ES_tradnl"/>
        </w:rPr>
        <w:t xml:space="preserve">, la Federación de Rusia señaló a la atención </w:t>
      </w:r>
      <w:r w:rsidR="00A35C36" w:rsidRPr="00ED0D10">
        <w:rPr>
          <w:lang w:val="es-ES_tradnl"/>
        </w:rPr>
        <w:t xml:space="preserve">de los presentes </w:t>
      </w:r>
      <w:r w:rsidRPr="00ED0D10">
        <w:rPr>
          <w:lang w:val="es-ES_tradnl"/>
        </w:rPr>
        <w:t xml:space="preserve">la condición jurídica de los grupos de trabajo del </w:t>
      </w:r>
      <w:proofErr w:type="spellStart"/>
      <w:r w:rsidRPr="00ED0D10">
        <w:rPr>
          <w:lang w:val="es-ES_tradnl"/>
        </w:rPr>
        <w:t>GADT</w:t>
      </w:r>
      <w:proofErr w:type="spellEnd"/>
      <w:r w:rsidR="00F00B95" w:rsidRPr="00ED0D10">
        <w:rPr>
          <w:lang w:val="es-ES_tradnl"/>
        </w:rPr>
        <w:t xml:space="preserve"> y enfatizó</w:t>
      </w:r>
      <w:r w:rsidR="00671708" w:rsidRPr="00ED0D10">
        <w:rPr>
          <w:lang w:val="es-ES_tradnl"/>
        </w:rPr>
        <w:t xml:space="preserve"> que estos no debían </w:t>
      </w:r>
      <w:r w:rsidRPr="00ED0D10">
        <w:rPr>
          <w:lang w:val="es-ES_tradnl"/>
        </w:rPr>
        <w:t>prestar asesoramiento ni asistencia directamente a</w:t>
      </w:r>
      <w:r w:rsidR="00671708" w:rsidRPr="00ED0D10">
        <w:rPr>
          <w:lang w:val="es-ES_tradnl"/>
        </w:rPr>
        <w:t xml:space="preserve"> </w:t>
      </w:r>
      <w:r w:rsidRPr="00ED0D10">
        <w:rPr>
          <w:lang w:val="es-ES_tradnl"/>
        </w:rPr>
        <w:t>l</w:t>
      </w:r>
      <w:r w:rsidR="00671708" w:rsidRPr="00ED0D10">
        <w:rPr>
          <w:lang w:val="es-ES_tradnl"/>
        </w:rPr>
        <w:t>a</w:t>
      </w:r>
      <w:r w:rsidRPr="00ED0D10">
        <w:rPr>
          <w:lang w:val="es-ES_tradnl"/>
        </w:rPr>
        <w:t xml:space="preserve"> Director</w:t>
      </w:r>
      <w:r w:rsidR="00671708" w:rsidRPr="00ED0D10">
        <w:rPr>
          <w:lang w:val="es-ES_tradnl"/>
        </w:rPr>
        <w:t>a</w:t>
      </w:r>
      <w:r w:rsidRPr="00ED0D10">
        <w:rPr>
          <w:lang w:val="es-ES_tradnl"/>
        </w:rPr>
        <w:t xml:space="preserve"> de la Oficina, ya que esa e</w:t>
      </w:r>
      <w:r w:rsidR="00671708" w:rsidRPr="00ED0D10">
        <w:rPr>
          <w:lang w:val="es-ES_tradnl"/>
        </w:rPr>
        <w:t>ra</w:t>
      </w:r>
      <w:r w:rsidRPr="00ED0D10">
        <w:rPr>
          <w:lang w:val="es-ES_tradnl"/>
        </w:rPr>
        <w:t xml:space="preserve"> la función del</w:t>
      </w:r>
      <w:r w:rsidR="00C344C2">
        <w:rPr>
          <w:lang w:val="es-ES_tradnl"/>
        </w:rPr>
        <w:t> </w:t>
      </w:r>
      <w:proofErr w:type="spellStart"/>
      <w:r w:rsidRPr="00ED0D10">
        <w:rPr>
          <w:lang w:val="es-ES_tradnl"/>
        </w:rPr>
        <w:t>GADT</w:t>
      </w:r>
      <w:proofErr w:type="spellEnd"/>
      <w:r w:rsidRPr="00ED0D10">
        <w:rPr>
          <w:lang w:val="es-ES_tradnl"/>
        </w:rPr>
        <w:t xml:space="preserve">, de conformidad con las normas que </w:t>
      </w:r>
      <w:r w:rsidR="003E6864">
        <w:rPr>
          <w:lang w:val="es-ES_tradnl"/>
        </w:rPr>
        <w:t>regían</w:t>
      </w:r>
      <w:r w:rsidRPr="00ED0D10">
        <w:rPr>
          <w:lang w:val="es-ES_tradnl"/>
        </w:rPr>
        <w:t xml:space="preserve"> el </w:t>
      </w:r>
      <w:r w:rsidR="00671708" w:rsidRPr="00ED0D10">
        <w:rPr>
          <w:lang w:val="es-ES_tradnl"/>
        </w:rPr>
        <w:t xml:space="preserve">funcionamiento del </w:t>
      </w:r>
      <w:r w:rsidRPr="00ED0D10">
        <w:rPr>
          <w:lang w:val="es-ES_tradnl"/>
        </w:rPr>
        <w:t xml:space="preserve">UIT-D. El Grupo de Trabajo sobre los preparativos de la </w:t>
      </w:r>
      <w:proofErr w:type="spellStart"/>
      <w:r w:rsidRPr="00ED0D10">
        <w:rPr>
          <w:lang w:val="es-ES_tradnl"/>
        </w:rPr>
        <w:t>CMDT</w:t>
      </w:r>
      <w:proofErr w:type="spellEnd"/>
      <w:r w:rsidRPr="00ED0D10">
        <w:rPr>
          <w:lang w:val="es-ES_tradnl"/>
        </w:rPr>
        <w:t>-21 podía examinar las propuestas preliminares de la</w:t>
      </w:r>
      <w:r w:rsidR="00C344C2">
        <w:rPr>
          <w:lang w:val="es-ES_tradnl"/>
        </w:rPr>
        <w:t> </w:t>
      </w:r>
      <w:proofErr w:type="spellStart"/>
      <w:r w:rsidRPr="00ED0D10">
        <w:rPr>
          <w:lang w:val="es-ES_tradnl"/>
        </w:rPr>
        <w:t>CMDT</w:t>
      </w:r>
      <w:proofErr w:type="spellEnd"/>
      <w:r w:rsidRPr="00ED0D10">
        <w:rPr>
          <w:lang w:val="es-ES_tradnl"/>
        </w:rPr>
        <w:t xml:space="preserve">, incluidas las respuestas a la encuesta realizada por la BDT </w:t>
      </w:r>
      <w:r w:rsidR="00F00B95" w:rsidRPr="00ED0D10">
        <w:rPr>
          <w:lang w:val="es-ES_tradnl"/>
        </w:rPr>
        <w:t xml:space="preserve">con respecto a </w:t>
      </w:r>
      <w:r w:rsidRPr="00ED0D10">
        <w:rPr>
          <w:lang w:val="es-ES_tradnl"/>
        </w:rPr>
        <w:t xml:space="preserve">la reforma de </w:t>
      </w:r>
      <w:r w:rsidR="00B6655F" w:rsidRPr="00ED0D10">
        <w:rPr>
          <w:lang w:val="es-ES_tradnl"/>
        </w:rPr>
        <w:t>dicha conferencia,</w:t>
      </w:r>
      <w:r w:rsidRPr="00ED0D10">
        <w:rPr>
          <w:lang w:val="es-ES_tradnl"/>
        </w:rPr>
        <w:t xml:space="preserve"> que habían</w:t>
      </w:r>
      <w:r w:rsidR="00F00B95" w:rsidRPr="00ED0D10">
        <w:rPr>
          <w:lang w:val="es-ES_tradnl"/>
        </w:rPr>
        <w:t xml:space="preserve"> sido objeto de debate</w:t>
      </w:r>
      <w:r w:rsidRPr="00ED0D10">
        <w:rPr>
          <w:lang w:val="es-ES_tradnl"/>
        </w:rPr>
        <w:t xml:space="preserve"> durante los dos diálogos </w:t>
      </w:r>
      <w:r w:rsidR="00F00B95" w:rsidRPr="00ED0D10">
        <w:rPr>
          <w:lang w:val="es-ES_tradnl"/>
        </w:rPr>
        <w:t>en la web</w:t>
      </w:r>
      <w:r w:rsidRPr="00ED0D10">
        <w:rPr>
          <w:lang w:val="es-ES_tradnl"/>
        </w:rPr>
        <w:t xml:space="preserve"> sobre la</w:t>
      </w:r>
      <w:r w:rsidR="00C344C2">
        <w:rPr>
          <w:lang w:val="es-ES_tradnl"/>
        </w:rPr>
        <w:t> </w:t>
      </w:r>
      <w:proofErr w:type="spellStart"/>
      <w:r w:rsidRPr="00ED0D10">
        <w:rPr>
          <w:lang w:val="es-ES_tradnl"/>
        </w:rPr>
        <w:t>CMDT</w:t>
      </w:r>
      <w:proofErr w:type="spellEnd"/>
      <w:r w:rsidR="00F00B95" w:rsidRPr="00ED0D10">
        <w:rPr>
          <w:lang w:val="es-ES_tradnl"/>
        </w:rPr>
        <w:t>,</w:t>
      </w:r>
      <w:r w:rsidRPr="00ED0D10">
        <w:rPr>
          <w:lang w:val="es-ES_tradnl"/>
        </w:rPr>
        <w:t xml:space="preserve"> celebra</w:t>
      </w:r>
      <w:r w:rsidR="00B6655F" w:rsidRPr="00ED0D10">
        <w:rPr>
          <w:lang w:val="es-ES_tradnl"/>
        </w:rPr>
        <w:t>d</w:t>
      </w:r>
      <w:r w:rsidR="00F00B95" w:rsidRPr="00ED0D10">
        <w:rPr>
          <w:lang w:val="es-ES_tradnl"/>
        </w:rPr>
        <w:t>o</w:t>
      </w:r>
      <w:r w:rsidR="00B6655F" w:rsidRPr="00ED0D10">
        <w:rPr>
          <w:lang w:val="es-ES_tradnl"/>
        </w:rPr>
        <w:t>s</w:t>
      </w:r>
      <w:r w:rsidRPr="00ED0D10">
        <w:rPr>
          <w:lang w:val="es-ES_tradnl"/>
        </w:rPr>
        <w:t xml:space="preserve"> en marzo y abril de 2020</w:t>
      </w:r>
      <w:r w:rsidR="00F00B95" w:rsidRPr="00ED0D10">
        <w:rPr>
          <w:lang w:val="es-ES_tradnl"/>
        </w:rPr>
        <w:t>,</w:t>
      </w:r>
      <w:r w:rsidRPr="00ED0D10">
        <w:rPr>
          <w:lang w:val="es-ES_tradnl"/>
        </w:rPr>
        <w:t xml:space="preserve"> y durante </w:t>
      </w:r>
      <w:r w:rsidRPr="00003599">
        <w:rPr>
          <w:lang w:val="es-ES"/>
        </w:rPr>
        <w:t xml:space="preserve">la </w:t>
      </w:r>
      <w:hyperlink r:id="rId11" w:history="1">
        <w:r w:rsidRPr="008C2515">
          <w:rPr>
            <w:lang w:val="es-ES_tradnl"/>
          </w:rPr>
          <w:t xml:space="preserve">reunión virtual del </w:t>
        </w:r>
        <w:proofErr w:type="spellStart"/>
        <w:r w:rsidRPr="008C2515">
          <w:rPr>
            <w:lang w:val="es-ES_tradnl"/>
          </w:rPr>
          <w:t>GADT</w:t>
        </w:r>
        <w:proofErr w:type="spellEnd"/>
        <w:r w:rsidR="00F00B95" w:rsidRPr="008C2515">
          <w:rPr>
            <w:lang w:val="es-ES_tradnl"/>
          </w:rPr>
          <w:t>-</w:t>
        </w:r>
        <w:r w:rsidRPr="00003599">
          <w:rPr>
            <w:lang w:val="es-ES"/>
          </w:rPr>
          <w:t>20</w:t>
        </w:r>
      </w:hyperlink>
      <w:r w:rsidR="00F00B95" w:rsidRPr="00ED0D10">
        <w:rPr>
          <w:lang w:val="es-ES_tradnl"/>
        </w:rPr>
        <w:t>,</w:t>
      </w:r>
      <w:r w:rsidRPr="00ED0D10">
        <w:rPr>
          <w:lang w:val="es-ES_tradnl"/>
        </w:rPr>
        <w:t xml:space="preserve"> </w:t>
      </w:r>
      <w:r w:rsidR="00F00B95" w:rsidRPr="00ED0D10">
        <w:rPr>
          <w:lang w:val="es-ES_tradnl"/>
        </w:rPr>
        <w:t xml:space="preserve">que tuvo lugar del </w:t>
      </w:r>
      <w:r w:rsidRPr="00ED0D10">
        <w:rPr>
          <w:lang w:val="es-ES_tradnl"/>
        </w:rPr>
        <w:t>2</w:t>
      </w:r>
      <w:r w:rsidR="00F00B95" w:rsidRPr="00ED0D10">
        <w:rPr>
          <w:lang w:val="es-ES_tradnl"/>
        </w:rPr>
        <w:t xml:space="preserve"> al </w:t>
      </w:r>
      <w:r w:rsidRPr="00ED0D10">
        <w:rPr>
          <w:lang w:val="es-ES_tradnl"/>
        </w:rPr>
        <w:t>5 de junio de 2020. También podría elaborar propuestas sobre reuniones preparatorias y otros eventos previos a la conferencia</w:t>
      </w:r>
      <w:r w:rsidRPr="00B7179C">
        <w:rPr>
          <w:lang w:val="es-ES_tradnl"/>
        </w:rPr>
        <w:t xml:space="preserve">. En cuanto al </w:t>
      </w:r>
      <w:r w:rsidR="00B6655F" w:rsidRPr="00B7179C">
        <w:rPr>
          <w:lang w:val="es-ES_tradnl"/>
        </w:rPr>
        <w:t>segundo grupo de trabajo</w:t>
      </w:r>
      <w:r w:rsidRPr="00B7179C">
        <w:rPr>
          <w:lang w:val="es-ES_tradnl"/>
        </w:rPr>
        <w:t xml:space="preserve">, la Federación de Rusia propuso que </w:t>
      </w:r>
      <w:r w:rsidR="00B6655F" w:rsidRPr="00B7179C">
        <w:rPr>
          <w:lang w:val="es-ES_tradnl"/>
        </w:rPr>
        <w:t>sus tareas incluyeran</w:t>
      </w:r>
      <w:r w:rsidRPr="00B7179C">
        <w:rPr>
          <w:lang w:val="es-ES_tradnl"/>
        </w:rPr>
        <w:t xml:space="preserve"> </w:t>
      </w:r>
      <w:r w:rsidR="00F00B95" w:rsidRPr="00B7179C">
        <w:rPr>
          <w:lang w:val="es-ES_tradnl"/>
        </w:rPr>
        <w:t xml:space="preserve">examinar las Resoluciones de la </w:t>
      </w:r>
      <w:proofErr w:type="spellStart"/>
      <w:r w:rsidR="00F00B95" w:rsidRPr="00B7179C">
        <w:rPr>
          <w:lang w:val="es-ES_tradnl"/>
        </w:rPr>
        <w:t>CMDT</w:t>
      </w:r>
      <w:proofErr w:type="spellEnd"/>
      <w:r w:rsidR="00F00B95" w:rsidRPr="00B7179C">
        <w:rPr>
          <w:lang w:val="es-ES_tradnl"/>
        </w:rPr>
        <w:t>, analizar su número y tema, y considerar la posibilidad de simplificarlas, para evitar repeticiones y duplicaciones con las Resoluciones de la Conferencia de Plenipotenciarios</w:t>
      </w:r>
      <w:r w:rsidRPr="00B7179C">
        <w:rPr>
          <w:lang w:val="es-ES_tradnl"/>
        </w:rPr>
        <w:t>, el Consejo, la Asamblea Mundial de Normalización de las Telecomunicaciones y la Asamblea de Radiocomunicaciones. Además, podría armonizar las prioridades temáticas del UIT</w:t>
      </w:r>
      <w:r w:rsidR="00F00B95" w:rsidRPr="00B7179C">
        <w:rPr>
          <w:lang w:val="es-ES_tradnl"/>
        </w:rPr>
        <w:t>-</w:t>
      </w:r>
      <w:r w:rsidRPr="00B7179C">
        <w:rPr>
          <w:lang w:val="es-ES_tradnl"/>
        </w:rPr>
        <w:t xml:space="preserve">D con las </w:t>
      </w:r>
      <w:r w:rsidR="00B6655F" w:rsidRPr="00B7179C">
        <w:rPr>
          <w:lang w:val="es-ES_tradnl"/>
        </w:rPr>
        <w:t xml:space="preserve">propuestas de </w:t>
      </w:r>
      <w:r w:rsidR="002747FE" w:rsidRPr="00B7179C">
        <w:rPr>
          <w:lang w:val="es-ES_tradnl"/>
        </w:rPr>
        <w:t>"</w:t>
      </w:r>
      <w:r w:rsidRPr="00B7179C">
        <w:rPr>
          <w:lang w:val="es-ES_tradnl"/>
        </w:rPr>
        <w:t>prioridades regionales</w:t>
      </w:r>
      <w:r w:rsidR="002747FE" w:rsidRPr="00B7179C">
        <w:rPr>
          <w:lang w:val="es-ES_tradnl"/>
        </w:rPr>
        <w:t>"</w:t>
      </w:r>
      <w:r w:rsidRPr="00B7179C">
        <w:rPr>
          <w:lang w:val="es-ES_tradnl"/>
        </w:rPr>
        <w:t xml:space="preserve"> de la </w:t>
      </w:r>
      <w:proofErr w:type="spellStart"/>
      <w:r w:rsidRPr="00B7179C">
        <w:rPr>
          <w:lang w:val="es-ES_tradnl"/>
        </w:rPr>
        <w:t>CMDT</w:t>
      </w:r>
      <w:proofErr w:type="spellEnd"/>
      <w:r w:rsidRPr="00B7179C">
        <w:rPr>
          <w:lang w:val="es-ES_tradnl"/>
        </w:rPr>
        <w:t xml:space="preserve"> y las Cuestiones de las Comisiones de Estudio</w:t>
      </w:r>
      <w:r w:rsidR="00142238" w:rsidRPr="00B7179C">
        <w:rPr>
          <w:lang w:val="es-ES_tradnl"/>
        </w:rPr>
        <w:t>, habida c</w:t>
      </w:r>
      <w:r w:rsidRPr="00B7179C">
        <w:rPr>
          <w:lang w:val="es-ES_tradnl"/>
        </w:rPr>
        <w:t>uenta</w:t>
      </w:r>
      <w:r w:rsidR="00142238" w:rsidRPr="00B7179C">
        <w:rPr>
          <w:lang w:val="es-ES_tradnl"/>
        </w:rPr>
        <w:t xml:space="preserve"> de</w:t>
      </w:r>
      <w:r w:rsidRPr="00B7179C">
        <w:rPr>
          <w:lang w:val="es-ES_tradnl"/>
        </w:rPr>
        <w:t xml:space="preserve"> las propuestas de las Comisiones de Estudio del UIT-D, los resultados de las reuniones preparatorias regionales de la </w:t>
      </w:r>
      <w:proofErr w:type="spellStart"/>
      <w:r w:rsidRPr="00B7179C">
        <w:rPr>
          <w:lang w:val="es-ES_tradnl"/>
        </w:rPr>
        <w:t>CMDT</w:t>
      </w:r>
      <w:proofErr w:type="spellEnd"/>
      <w:r w:rsidRPr="00B7179C">
        <w:rPr>
          <w:lang w:val="es-ES_tradnl"/>
        </w:rPr>
        <w:t xml:space="preserve">-21, los </w:t>
      </w:r>
      <w:r w:rsidR="00142238" w:rsidRPr="00B7179C">
        <w:rPr>
          <w:lang w:val="es-ES_tradnl"/>
        </w:rPr>
        <w:t xml:space="preserve">Objetivos </w:t>
      </w:r>
      <w:r w:rsidRPr="00B7179C">
        <w:rPr>
          <w:lang w:val="es-ES_tradnl"/>
        </w:rPr>
        <w:t xml:space="preserve">de </w:t>
      </w:r>
      <w:r w:rsidR="00142238" w:rsidRPr="00B7179C">
        <w:rPr>
          <w:lang w:val="es-ES_tradnl"/>
        </w:rPr>
        <w:t xml:space="preserve">Desarrollo Sostenible </w:t>
      </w:r>
      <w:r w:rsidRPr="00B7179C">
        <w:rPr>
          <w:lang w:val="es-ES_tradnl"/>
        </w:rPr>
        <w:t xml:space="preserve">para 2030 y </w:t>
      </w:r>
      <w:r w:rsidR="00142238" w:rsidRPr="00B7179C">
        <w:rPr>
          <w:lang w:val="es-ES_tradnl"/>
        </w:rPr>
        <w:t>las Líneas de Acción pertinentes de la Cumbre Mundial sobre la Sociedad de la Información (</w:t>
      </w:r>
      <w:proofErr w:type="spellStart"/>
      <w:r w:rsidR="00142238" w:rsidRPr="00B7179C">
        <w:rPr>
          <w:lang w:val="es-ES_tradnl"/>
        </w:rPr>
        <w:t>CMSI</w:t>
      </w:r>
      <w:proofErr w:type="spellEnd"/>
      <w:r w:rsidR="00142238" w:rsidRPr="00B7179C">
        <w:rPr>
          <w:lang w:val="es-ES_tradnl"/>
        </w:rPr>
        <w:t>)</w:t>
      </w:r>
      <w:r w:rsidRPr="00B7179C">
        <w:rPr>
          <w:lang w:val="es-ES_tradnl"/>
        </w:rPr>
        <w:t xml:space="preserve">, </w:t>
      </w:r>
      <w:bookmarkStart w:id="22" w:name="lt_pId052"/>
      <w:bookmarkEnd w:id="21"/>
      <w:r w:rsidR="00177384" w:rsidRPr="00B7179C">
        <w:rPr>
          <w:lang w:val="es-ES_tradnl"/>
        </w:rPr>
        <w:t>de las que la UIT e</w:t>
      </w:r>
      <w:r w:rsidR="00B6655F" w:rsidRPr="00B7179C">
        <w:rPr>
          <w:lang w:val="es-ES_tradnl"/>
        </w:rPr>
        <w:t>ra</w:t>
      </w:r>
      <w:r w:rsidR="00177384" w:rsidRPr="00B7179C">
        <w:rPr>
          <w:lang w:val="es-ES_tradnl"/>
        </w:rPr>
        <w:t xml:space="preserve"> la principal responsable</w:t>
      </w:r>
      <w:r w:rsidR="006951B6" w:rsidRPr="00B7179C">
        <w:rPr>
          <w:lang w:val="es-ES_tradnl"/>
        </w:rPr>
        <w:t>.</w:t>
      </w:r>
      <w:bookmarkEnd w:id="22"/>
    </w:p>
    <w:p w14:paraId="635693E1" w14:textId="07997563" w:rsidR="006951B6" w:rsidRPr="00ED0D10" w:rsidRDefault="00795AFD" w:rsidP="00D36E44">
      <w:pPr>
        <w:rPr>
          <w:lang w:val="es-ES_tradnl"/>
        </w:rPr>
      </w:pPr>
      <w:bookmarkStart w:id="23" w:name="lt_pId053"/>
      <w:r w:rsidRPr="00ED0D10">
        <w:rPr>
          <w:lang w:val="es-ES_tradnl"/>
        </w:rPr>
        <w:lastRenderedPageBreak/>
        <w:t xml:space="preserve">Los </w:t>
      </w:r>
      <w:r w:rsidRPr="00ED0D10">
        <w:rPr>
          <w:b/>
          <w:bCs/>
          <w:lang w:val="es-ES_tradnl"/>
        </w:rPr>
        <w:t>Emiratos Árabes Unidos</w:t>
      </w:r>
      <w:r w:rsidRPr="00ED0D10">
        <w:rPr>
          <w:lang w:val="es-ES_tradnl"/>
        </w:rPr>
        <w:t xml:space="preserve">, en su </w:t>
      </w:r>
      <w:hyperlink r:id="rId12" w:history="1">
        <w:r w:rsidR="00570F39">
          <w:rPr>
            <w:rStyle w:val="Hyperlink"/>
            <w:lang w:val="es-ES_tradnl"/>
          </w:rPr>
          <w:t>D</w:t>
        </w:r>
        <w:r w:rsidRPr="00ED0D10">
          <w:rPr>
            <w:rStyle w:val="Hyperlink"/>
            <w:lang w:val="es-ES_tradnl"/>
          </w:rPr>
          <w:t>ocumento 3</w:t>
        </w:r>
      </w:hyperlink>
      <w:r w:rsidRPr="00ED0D10">
        <w:rPr>
          <w:lang w:val="es-ES_tradnl"/>
        </w:rPr>
        <w:t xml:space="preserve">, destacaron </w:t>
      </w:r>
      <w:r w:rsidR="00D06CAD" w:rsidRPr="00ED0D10">
        <w:rPr>
          <w:lang w:val="es-ES_tradnl"/>
        </w:rPr>
        <w:t>una serie de preguntas y</w:t>
      </w:r>
      <w:r w:rsidRPr="00ED0D10">
        <w:rPr>
          <w:lang w:val="es-ES_tradnl"/>
        </w:rPr>
        <w:t xml:space="preserve"> observaciones </w:t>
      </w:r>
      <w:r w:rsidR="00D06CAD" w:rsidRPr="00ED0D10">
        <w:rPr>
          <w:lang w:val="es-ES_tradnl"/>
        </w:rPr>
        <w:t>propias</w:t>
      </w:r>
      <w:r w:rsidRPr="00ED0D10">
        <w:rPr>
          <w:lang w:val="es-ES_tradnl"/>
        </w:rPr>
        <w:t xml:space="preserve"> sobre </w:t>
      </w:r>
      <w:r w:rsidR="00B6655F" w:rsidRPr="00ED0D10">
        <w:rPr>
          <w:lang w:val="es-ES_tradnl"/>
        </w:rPr>
        <w:t>los</w:t>
      </w:r>
      <w:r w:rsidRPr="00ED0D10">
        <w:rPr>
          <w:lang w:val="es-ES_tradnl"/>
        </w:rPr>
        <w:t xml:space="preserve"> proyecto</w:t>
      </w:r>
      <w:r w:rsidR="00B6655F" w:rsidRPr="00ED0D10">
        <w:rPr>
          <w:lang w:val="es-ES_tradnl"/>
        </w:rPr>
        <w:t>s</w:t>
      </w:r>
      <w:r w:rsidRPr="00ED0D10">
        <w:rPr>
          <w:lang w:val="es-ES_tradnl"/>
        </w:rPr>
        <w:t xml:space="preserve"> de mandato de d</w:t>
      </w:r>
      <w:r w:rsidR="00B6655F" w:rsidRPr="00ED0D10">
        <w:rPr>
          <w:lang w:val="es-ES_tradnl"/>
        </w:rPr>
        <w:t>ich</w:t>
      </w:r>
      <w:r w:rsidRPr="00ED0D10">
        <w:rPr>
          <w:lang w:val="es-ES_tradnl"/>
        </w:rPr>
        <w:t>os grupos</w:t>
      </w:r>
      <w:r w:rsidR="00D06CAD" w:rsidRPr="00ED0D10">
        <w:rPr>
          <w:lang w:val="es-ES_tradnl"/>
        </w:rPr>
        <w:t>, en relación con las cuales necesitaba</w:t>
      </w:r>
      <w:r w:rsidR="00AF1459" w:rsidRPr="00ED0D10">
        <w:rPr>
          <w:lang w:val="es-ES_tradnl"/>
        </w:rPr>
        <w:t>n</w:t>
      </w:r>
      <w:r w:rsidR="00D06CAD" w:rsidRPr="00ED0D10">
        <w:rPr>
          <w:lang w:val="es-ES_tradnl"/>
        </w:rPr>
        <w:t xml:space="preserve"> </w:t>
      </w:r>
      <w:r w:rsidRPr="00ED0D10">
        <w:rPr>
          <w:lang w:val="es-ES_tradnl"/>
        </w:rPr>
        <w:t xml:space="preserve">aclaraciones antes de </w:t>
      </w:r>
      <w:r w:rsidR="00D06CAD" w:rsidRPr="00ED0D10">
        <w:rPr>
          <w:lang w:val="es-ES_tradnl"/>
        </w:rPr>
        <w:t>seguir avanzando</w:t>
      </w:r>
      <w:r w:rsidRPr="00ED0D10">
        <w:rPr>
          <w:lang w:val="es-ES_tradnl"/>
        </w:rPr>
        <w:t xml:space="preserve">. </w:t>
      </w:r>
      <w:r w:rsidR="00D06CAD" w:rsidRPr="00ED0D10">
        <w:rPr>
          <w:lang w:val="es-ES_tradnl"/>
        </w:rPr>
        <w:t>En ese sentido, preguntaron q</w:t>
      </w:r>
      <w:r w:rsidRPr="00ED0D10">
        <w:rPr>
          <w:lang w:val="es-ES_tradnl"/>
        </w:rPr>
        <w:t xml:space="preserve">ué se entendía por </w:t>
      </w:r>
      <w:r w:rsidR="002747FE">
        <w:rPr>
          <w:lang w:val="es-ES_tradnl"/>
        </w:rPr>
        <w:t>"</w:t>
      </w:r>
      <w:r w:rsidR="00D06CAD" w:rsidRPr="00ED0D10">
        <w:rPr>
          <w:lang w:val="es-ES_tradnl"/>
        </w:rPr>
        <w:t>pistas</w:t>
      </w:r>
      <w:r w:rsidRPr="00ED0D10">
        <w:rPr>
          <w:lang w:val="es-ES_tradnl"/>
        </w:rPr>
        <w:t xml:space="preserve"> temáticas</w:t>
      </w:r>
      <w:r w:rsidR="002747FE">
        <w:rPr>
          <w:lang w:val="es-ES_tradnl"/>
        </w:rPr>
        <w:t>"</w:t>
      </w:r>
      <w:r w:rsidR="00D06CAD" w:rsidRPr="00ED0D10">
        <w:rPr>
          <w:lang w:val="es-ES_tradnl"/>
        </w:rPr>
        <w:t>. Este se</w:t>
      </w:r>
      <w:r w:rsidRPr="00ED0D10">
        <w:rPr>
          <w:lang w:val="es-ES_tradnl"/>
        </w:rPr>
        <w:t xml:space="preserve">ría un concepto </w:t>
      </w:r>
      <w:r w:rsidR="00D06CAD" w:rsidRPr="00ED0D10">
        <w:rPr>
          <w:lang w:val="es-ES_tradnl"/>
        </w:rPr>
        <w:t xml:space="preserve">nuevo </w:t>
      </w:r>
      <w:r w:rsidRPr="00ED0D10">
        <w:rPr>
          <w:lang w:val="es-ES_tradnl"/>
        </w:rPr>
        <w:t xml:space="preserve">para la </w:t>
      </w:r>
      <w:proofErr w:type="spellStart"/>
      <w:r w:rsidRPr="00ED0D10">
        <w:rPr>
          <w:lang w:val="es-ES_tradnl"/>
        </w:rPr>
        <w:t>CMDT</w:t>
      </w:r>
      <w:proofErr w:type="spellEnd"/>
      <w:r w:rsidR="00D06CAD" w:rsidRPr="00ED0D10">
        <w:rPr>
          <w:lang w:val="es-ES_tradnl"/>
        </w:rPr>
        <w:t xml:space="preserve">, que cabía definir </w:t>
      </w:r>
      <w:r w:rsidRPr="00ED0D10">
        <w:rPr>
          <w:lang w:val="es-ES_tradnl"/>
        </w:rPr>
        <w:t>con claridad. También</w:t>
      </w:r>
      <w:r w:rsidR="00D06CAD" w:rsidRPr="00ED0D10">
        <w:rPr>
          <w:lang w:val="es-ES_tradnl"/>
        </w:rPr>
        <w:t xml:space="preserve"> solicitaron aclaraciones en cuanto a los </w:t>
      </w:r>
      <w:r w:rsidR="002747FE">
        <w:rPr>
          <w:lang w:val="es-ES_tradnl"/>
        </w:rPr>
        <w:t>"</w:t>
      </w:r>
      <w:r w:rsidR="00D06CAD" w:rsidRPr="00ED0D10">
        <w:rPr>
          <w:szCs w:val="24"/>
          <w:lang w:val="es-ES_tradnl"/>
        </w:rPr>
        <w:t>interlocutores clave</w:t>
      </w:r>
      <w:r w:rsidR="002747FE">
        <w:rPr>
          <w:szCs w:val="24"/>
          <w:lang w:val="es-ES_tradnl"/>
        </w:rPr>
        <w:t>"</w:t>
      </w:r>
      <w:r w:rsidRPr="00ED0D10">
        <w:rPr>
          <w:lang w:val="es-ES_tradnl"/>
        </w:rPr>
        <w:t xml:space="preserve"> y</w:t>
      </w:r>
      <w:r w:rsidR="00D06CAD" w:rsidRPr="00ED0D10">
        <w:rPr>
          <w:lang w:val="es-ES_tradnl"/>
        </w:rPr>
        <w:t xml:space="preserve"> los </w:t>
      </w:r>
      <w:r w:rsidR="002747FE">
        <w:rPr>
          <w:lang w:val="es-ES_tradnl"/>
        </w:rPr>
        <w:t>"</w:t>
      </w:r>
      <w:r w:rsidR="00D06CAD" w:rsidRPr="00ED0D10">
        <w:rPr>
          <w:szCs w:val="24"/>
          <w:lang w:val="es-ES_tradnl"/>
        </w:rPr>
        <w:t>socios financiadores potenciales</w:t>
      </w:r>
      <w:r w:rsidR="002747FE">
        <w:rPr>
          <w:szCs w:val="24"/>
          <w:lang w:val="es-ES_tradnl"/>
        </w:rPr>
        <w:t>"</w:t>
      </w:r>
      <w:r w:rsidRPr="00ED0D10">
        <w:rPr>
          <w:lang w:val="es-ES_tradnl"/>
        </w:rPr>
        <w:t>.</w:t>
      </w:r>
      <w:r w:rsidR="00D06CAD" w:rsidRPr="00ED0D10">
        <w:rPr>
          <w:lang w:val="es-ES_tradnl"/>
        </w:rPr>
        <w:t xml:space="preserve"> Preguntaron quiénes eran, c</w:t>
      </w:r>
      <w:r w:rsidRPr="00ED0D10">
        <w:rPr>
          <w:lang w:val="es-ES_tradnl"/>
        </w:rPr>
        <w:t xml:space="preserve">uál sería su función y en calidad </w:t>
      </w:r>
      <w:r w:rsidR="00D06CAD" w:rsidRPr="00ED0D10">
        <w:rPr>
          <w:lang w:val="es-ES_tradnl"/>
        </w:rPr>
        <w:t xml:space="preserve">de qué </w:t>
      </w:r>
      <w:r w:rsidRPr="00ED0D10">
        <w:rPr>
          <w:lang w:val="es-ES_tradnl"/>
        </w:rPr>
        <w:t xml:space="preserve">participarían en la </w:t>
      </w:r>
      <w:proofErr w:type="spellStart"/>
      <w:r w:rsidRPr="00ED0D10">
        <w:rPr>
          <w:lang w:val="es-ES_tradnl"/>
        </w:rPr>
        <w:t>CMDT</w:t>
      </w:r>
      <w:proofErr w:type="spellEnd"/>
      <w:r w:rsidRPr="00ED0D10">
        <w:rPr>
          <w:lang w:val="es-ES_tradnl"/>
        </w:rPr>
        <w:t xml:space="preserve"> y proporcionarían fondos</w:t>
      </w:r>
      <w:r w:rsidR="00D06CAD" w:rsidRPr="00ED0D10">
        <w:rPr>
          <w:lang w:val="es-ES_tradnl"/>
        </w:rPr>
        <w:t>.</w:t>
      </w:r>
      <w:r w:rsidRPr="00ED0D10">
        <w:rPr>
          <w:lang w:val="es-ES_tradnl"/>
        </w:rPr>
        <w:t xml:space="preserve"> En espera de</w:t>
      </w:r>
      <w:r w:rsidR="006841FF" w:rsidRPr="00ED0D10">
        <w:rPr>
          <w:lang w:val="es-ES_tradnl"/>
        </w:rPr>
        <w:t xml:space="preserve"> las</w:t>
      </w:r>
      <w:r w:rsidRPr="00ED0D10">
        <w:rPr>
          <w:lang w:val="es-ES_tradnl"/>
        </w:rPr>
        <w:t xml:space="preserve"> aclaraci</w:t>
      </w:r>
      <w:r w:rsidR="006841FF" w:rsidRPr="00ED0D10">
        <w:rPr>
          <w:lang w:val="es-ES_tradnl"/>
        </w:rPr>
        <w:t>ones oportunas</w:t>
      </w:r>
      <w:r w:rsidRPr="00ED0D10">
        <w:rPr>
          <w:lang w:val="es-ES_tradnl"/>
        </w:rPr>
        <w:t xml:space="preserve">, los Emiratos Árabes Unidos </w:t>
      </w:r>
      <w:r w:rsidR="00A436F3" w:rsidRPr="00ED0D10">
        <w:rPr>
          <w:lang w:val="es-ES_tradnl"/>
        </w:rPr>
        <w:t>propusieron</w:t>
      </w:r>
      <w:r w:rsidRPr="00ED0D10">
        <w:rPr>
          <w:lang w:val="es-ES_tradnl"/>
        </w:rPr>
        <w:t xml:space="preserve">, en su contribución, sustituir </w:t>
      </w:r>
      <w:r w:rsidR="002747FE">
        <w:rPr>
          <w:lang w:val="es-ES_tradnl"/>
        </w:rPr>
        <w:t>"</w:t>
      </w:r>
      <w:r w:rsidR="00A436F3" w:rsidRPr="00ED0D10">
        <w:rPr>
          <w:szCs w:val="24"/>
          <w:lang w:val="es-ES_tradnl"/>
        </w:rPr>
        <w:t>interlocutores clave</w:t>
      </w:r>
      <w:r w:rsidR="002747FE">
        <w:rPr>
          <w:szCs w:val="24"/>
          <w:lang w:val="es-ES_tradnl"/>
        </w:rPr>
        <w:t>"</w:t>
      </w:r>
      <w:r w:rsidR="00A436F3" w:rsidRPr="00ED0D10">
        <w:rPr>
          <w:lang w:val="es-ES_tradnl"/>
        </w:rPr>
        <w:t xml:space="preserve"> </w:t>
      </w:r>
      <w:r w:rsidRPr="00ED0D10">
        <w:rPr>
          <w:lang w:val="es-ES_tradnl"/>
        </w:rPr>
        <w:t xml:space="preserve">por </w:t>
      </w:r>
      <w:r w:rsidR="002747FE">
        <w:rPr>
          <w:lang w:val="es-ES_tradnl"/>
        </w:rPr>
        <w:t>"</w:t>
      </w:r>
      <w:r w:rsidRPr="00ED0D10">
        <w:rPr>
          <w:lang w:val="es-ES_tradnl"/>
        </w:rPr>
        <w:t>participantes en la conferencia</w:t>
      </w:r>
      <w:r w:rsidR="002747FE">
        <w:rPr>
          <w:lang w:val="es-ES_tradnl"/>
        </w:rPr>
        <w:t>"</w:t>
      </w:r>
      <w:r w:rsidRPr="00ED0D10">
        <w:rPr>
          <w:lang w:val="es-ES_tradnl"/>
        </w:rPr>
        <w:t xml:space="preserve">, incluidos los participantes de alto nivel, </w:t>
      </w:r>
      <w:r w:rsidR="00A436F3" w:rsidRPr="00ED0D10">
        <w:rPr>
          <w:lang w:val="es-ES_tradnl"/>
        </w:rPr>
        <w:t>y añadieron</w:t>
      </w:r>
      <w:r w:rsidRPr="00ED0D10">
        <w:rPr>
          <w:lang w:val="es-ES_tradnl"/>
        </w:rPr>
        <w:t xml:space="preserve"> que las categorías de participación estaban bien definidas en los instrumentos básicos de la UIT. En la contribución también </w:t>
      </w:r>
      <w:r w:rsidR="00AF1459" w:rsidRPr="00ED0D10">
        <w:rPr>
          <w:lang w:val="es-ES_tradnl"/>
        </w:rPr>
        <w:t xml:space="preserve">se cuestionó el motivo </w:t>
      </w:r>
      <w:r w:rsidR="003E6864">
        <w:rPr>
          <w:lang w:val="es-ES_tradnl"/>
        </w:rPr>
        <w:t>por el que se había emprendido un</w:t>
      </w:r>
      <w:r w:rsidR="00AF1459" w:rsidRPr="00ED0D10">
        <w:rPr>
          <w:lang w:val="es-ES_tradnl"/>
        </w:rPr>
        <w:t>a transición progresiva</w:t>
      </w:r>
      <w:r w:rsidRPr="00ED0D10">
        <w:rPr>
          <w:lang w:val="es-ES_tradnl"/>
        </w:rPr>
        <w:t xml:space="preserve"> de las </w:t>
      </w:r>
      <w:r w:rsidR="002747FE">
        <w:rPr>
          <w:lang w:val="es-ES_tradnl"/>
        </w:rPr>
        <w:t>"</w:t>
      </w:r>
      <w:r w:rsidRPr="00ED0D10">
        <w:rPr>
          <w:lang w:val="es-ES_tradnl"/>
        </w:rPr>
        <w:t>iniciativas regionales</w:t>
      </w:r>
      <w:r w:rsidR="002747FE">
        <w:rPr>
          <w:lang w:val="es-ES_tradnl"/>
        </w:rPr>
        <w:t>"</w:t>
      </w:r>
      <w:r w:rsidRPr="00ED0D10">
        <w:rPr>
          <w:lang w:val="es-ES_tradnl"/>
        </w:rPr>
        <w:t xml:space="preserve">, concepto bien conocido en la comunidad de la UIT, a las </w:t>
      </w:r>
      <w:r w:rsidR="002747FE">
        <w:rPr>
          <w:lang w:val="es-ES_tradnl"/>
        </w:rPr>
        <w:t>"</w:t>
      </w:r>
      <w:r w:rsidRPr="00ED0D10">
        <w:rPr>
          <w:lang w:val="es-ES_tradnl"/>
        </w:rPr>
        <w:t>prioridades regionales</w:t>
      </w:r>
      <w:r w:rsidR="002747FE">
        <w:rPr>
          <w:lang w:val="es-ES_tradnl"/>
        </w:rPr>
        <w:t>"</w:t>
      </w:r>
      <w:r w:rsidRPr="00ED0D10">
        <w:rPr>
          <w:lang w:val="es-ES_tradnl"/>
        </w:rPr>
        <w:t xml:space="preserve">. En cuanto al segundo grupo de trabajo, en la contribución se proponía examinar las </w:t>
      </w:r>
      <w:r w:rsidR="00AF1459" w:rsidRPr="00ED0D10">
        <w:rPr>
          <w:lang w:val="es-ES_tradnl"/>
        </w:rPr>
        <w:t xml:space="preserve">Resoluciones </w:t>
      </w:r>
      <w:r w:rsidRPr="00ED0D10">
        <w:rPr>
          <w:lang w:val="es-ES_tradnl"/>
        </w:rPr>
        <w:t xml:space="preserve">vigentes de la </w:t>
      </w:r>
      <w:proofErr w:type="spellStart"/>
      <w:r w:rsidRPr="00ED0D10">
        <w:rPr>
          <w:lang w:val="es-ES_tradnl"/>
        </w:rPr>
        <w:t>CMDT</w:t>
      </w:r>
      <w:proofErr w:type="spellEnd"/>
      <w:r w:rsidRPr="00ED0D10">
        <w:rPr>
          <w:lang w:val="es-ES_tradnl"/>
        </w:rPr>
        <w:t xml:space="preserve"> y considerar la posibilidad de </w:t>
      </w:r>
      <w:r w:rsidR="00AF1459" w:rsidRPr="00ED0D10">
        <w:rPr>
          <w:lang w:val="es-ES_tradnl"/>
        </w:rPr>
        <w:t>simplificarlas, para evitar repeticiones y duplicaciones con las Resoluciones de la Conferencia de Plenipotenciarios.</w:t>
      </w:r>
      <w:r w:rsidRPr="00ED0D10">
        <w:rPr>
          <w:lang w:val="es-ES_tradnl"/>
        </w:rPr>
        <w:t xml:space="preserve"> La </w:t>
      </w:r>
      <w:r w:rsidR="00D36E44" w:rsidRPr="00ED0D10">
        <w:rPr>
          <w:lang w:val="es-ES_tradnl"/>
        </w:rPr>
        <w:t xml:space="preserve">simplificación se llevaría a cabo </w:t>
      </w:r>
      <w:r w:rsidRPr="00ED0D10">
        <w:rPr>
          <w:lang w:val="es-ES_tradnl"/>
        </w:rPr>
        <w:t xml:space="preserve">según fuera necesario y era un concepto importante que </w:t>
      </w:r>
      <w:r w:rsidR="0016602A" w:rsidRPr="00ED0D10">
        <w:rPr>
          <w:lang w:val="es-ES_tradnl"/>
        </w:rPr>
        <w:t>cabía incluir</w:t>
      </w:r>
      <w:r w:rsidRPr="00ED0D10">
        <w:rPr>
          <w:lang w:val="es-ES_tradnl"/>
        </w:rPr>
        <w:t xml:space="preserve"> en el mandato</w:t>
      </w:r>
      <w:r w:rsidR="00D36E44" w:rsidRPr="00ED0D10">
        <w:rPr>
          <w:lang w:val="es-ES_tradnl"/>
        </w:rPr>
        <w:t>, con objeto de incidir</w:t>
      </w:r>
      <w:r w:rsidRPr="00ED0D10">
        <w:rPr>
          <w:lang w:val="es-ES_tradnl"/>
        </w:rPr>
        <w:t xml:space="preserve"> </w:t>
      </w:r>
      <w:r w:rsidR="00D36E44" w:rsidRPr="00ED0D10">
        <w:rPr>
          <w:lang w:val="es-ES_tradnl"/>
        </w:rPr>
        <w:t xml:space="preserve">en el hecho de que el </w:t>
      </w:r>
      <w:r w:rsidRPr="00ED0D10">
        <w:rPr>
          <w:lang w:val="es-ES_tradnl"/>
        </w:rPr>
        <w:t xml:space="preserve">ejercicio no consistía en suprimir ninguna resolución, sino más bien en </w:t>
      </w:r>
      <w:r w:rsidR="00D36E44" w:rsidRPr="00ED0D10">
        <w:rPr>
          <w:lang w:val="es-ES_tradnl"/>
        </w:rPr>
        <w:t xml:space="preserve">procurar que </w:t>
      </w:r>
      <w:r w:rsidR="0016602A" w:rsidRPr="00ED0D10">
        <w:rPr>
          <w:lang w:val="es-ES_tradnl"/>
        </w:rPr>
        <w:t xml:space="preserve">todas </w:t>
      </w:r>
      <w:r w:rsidR="00D36E44" w:rsidRPr="00ED0D10">
        <w:rPr>
          <w:lang w:val="es-ES_tradnl"/>
        </w:rPr>
        <w:t xml:space="preserve">fueran </w:t>
      </w:r>
      <w:r w:rsidRPr="00ED0D10">
        <w:rPr>
          <w:lang w:val="es-ES_tradnl"/>
        </w:rPr>
        <w:t>concisas y aplicables.</w:t>
      </w:r>
      <w:bookmarkEnd w:id="23"/>
    </w:p>
    <w:p w14:paraId="0B7414C1" w14:textId="19CDD1A7" w:rsidR="006951B6" w:rsidRPr="00ED0D10" w:rsidRDefault="00F6703E" w:rsidP="0033324A">
      <w:pPr>
        <w:rPr>
          <w:lang w:val="es-ES_tradnl"/>
        </w:rPr>
      </w:pPr>
      <w:bookmarkStart w:id="24" w:name="lt_pId064"/>
      <w:r w:rsidRPr="00ED0D10">
        <w:rPr>
          <w:lang w:val="es-ES_tradnl"/>
        </w:rPr>
        <w:t xml:space="preserve">Al presentar el </w:t>
      </w:r>
      <w:hyperlink r:id="rId13" w:history="1">
        <w:r w:rsidR="00570F39">
          <w:rPr>
            <w:rStyle w:val="Hyperlink"/>
            <w:lang w:val="es-ES_tradnl"/>
          </w:rPr>
          <w:t>D</w:t>
        </w:r>
        <w:r w:rsidRPr="00ED0D10">
          <w:rPr>
            <w:rStyle w:val="Hyperlink"/>
            <w:lang w:val="es-ES_tradnl"/>
          </w:rPr>
          <w:t>ocumento 4</w:t>
        </w:r>
      </w:hyperlink>
      <w:r w:rsidRPr="00ED0D10">
        <w:rPr>
          <w:lang w:val="es-ES_tradnl"/>
        </w:rPr>
        <w:t xml:space="preserve">, los </w:t>
      </w:r>
      <w:r w:rsidRPr="00ED0D10">
        <w:rPr>
          <w:b/>
          <w:bCs/>
          <w:lang w:val="es-ES_tradnl"/>
        </w:rPr>
        <w:t>Estados Unidos</w:t>
      </w:r>
      <w:r w:rsidRPr="00ED0D10">
        <w:rPr>
          <w:lang w:val="es-ES_tradnl"/>
        </w:rPr>
        <w:t xml:space="preserve"> </w:t>
      </w:r>
      <w:r w:rsidR="003D5BE8" w:rsidRPr="00ED0D10">
        <w:rPr>
          <w:lang w:val="es-ES_tradnl"/>
        </w:rPr>
        <w:t>valoraron</w:t>
      </w:r>
      <w:r w:rsidRPr="00ED0D10">
        <w:rPr>
          <w:lang w:val="es-ES_tradnl"/>
        </w:rPr>
        <w:t xml:space="preserve"> en primer lugar los esfuerzos de</w:t>
      </w:r>
      <w:r w:rsidR="003D5BE8" w:rsidRPr="00ED0D10">
        <w:rPr>
          <w:lang w:val="es-ES_tradnl"/>
        </w:rPr>
        <w:t xml:space="preserve"> </w:t>
      </w:r>
      <w:r w:rsidRPr="00ED0D10">
        <w:rPr>
          <w:lang w:val="es-ES_tradnl"/>
        </w:rPr>
        <w:t>l</w:t>
      </w:r>
      <w:r w:rsidR="003D5BE8" w:rsidRPr="00ED0D10">
        <w:rPr>
          <w:lang w:val="es-ES_tradnl"/>
        </w:rPr>
        <w:t>a</w:t>
      </w:r>
      <w:r w:rsidRPr="00ED0D10">
        <w:rPr>
          <w:lang w:val="es-ES_tradnl"/>
        </w:rPr>
        <w:t xml:space="preserve"> Director</w:t>
      </w:r>
      <w:r w:rsidR="003D5BE8" w:rsidRPr="00ED0D10">
        <w:rPr>
          <w:lang w:val="es-ES_tradnl"/>
        </w:rPr>
        <w:t>a</w:t>
      </w:r>
      <w:r w:rsidRPr="00ED0D10">
        <w:rPr>
          <w:lang w:val="es-ES_tradnl"/>
        </w:rPr>
        <w:t xml:space="preserve"> de la BDT p</w:t>
      </w:r>
      <w:r w:rsidR="003D5BE8" w:rsidRPr="00ED0D10">
        <w:rPr>
          <w:lang w:val="es-ES_tradnl"/>
        </w:rPr>
        <w:t>or</w:t>
      </w:r>
      <w:r w:rsidRPr="00ED0D10">
        <w:rPr>
          <w:lang w:val="es-ES_tradnl"/>
        </w:rPr>
        <w:t xml:space="preserve"> consultar a los miembros sobre la forma en que podría reorientar</w:t>
      </w:r>
      <w:r w:rsidR="003D5BE8" w:rsidRPr="00ED0D10">
        <w:rPr>
          <w:lang w:val="es-ES_tradnl"/>
        </w:rPr>
        <w:t>se</w:t>
      </w:r>
      <w:r w:rsidRPr="00ED0D10">
        <w:rPr>
          <w:lang w:val="es-ES_tradnl"/>
        </w:rPr>
        <w:t xml:space="preserve"> la</w:t>
      </w:r>
      <w:r w:rsidR="00EB086C">
        <w:rPr>
          <w:lang w:val="es-ES_tradnl"/>
        </w:rPr>
        <w:t> </w:t>
      </w:r>
      <w:proofErr w:type="spellStart"/>
      <w:r w:rsidRPr="00ED0D10">
        <w:rPr>
          <w:lang w:val="es-ES_tradnl"/>
        </w:rPr>
        <w:t>CMDT</w:t>
      </w:r>
      <w:proofErr w:type="spellEnd"/>
      <w:r w:rsidR="003D5BE8" w:rsidRPr="00ED0D10">
        <w:rPr>
          <w:lang w:val="es-ES_tradnl"/>
        </w:rPr>
        <w:t>-</w:t>
      </w:r>
      <w:r w:rsidRPr="00ED0D10">
        <w:rPr>
          <w:lang w:val="es-ES_tradnl"/>
        </w:rPr>
        <w:t>21</w:t>
      </w:r>
      <w:r w:rsidR="0033324A" w:rsidRPr="00ED0D10">
        <w:rPr>
          <w:lang w:val="es-ES_tradnl"/>
        </w:rPr>
        <w:t>,</w:t>
      </w:r>
      <w:r w:rsidR="003D5BE8" w:rsidRPr="00ED0D10">
        <w:rPr>
          <w:lang w:val="es-ES_tradnl"/>
        </w:rPr>
        <w:t xml:space="preserve"> a fin de priorizar </w:t>
      </w:r>
      <w:r w:rsidRPr="00ED0D10">
        <w:rPr>
          <w:lang w:val="es-ES_tradnl"/>
        </w:rPr>
        <w:t xml:space="preserve">el desarrollo y posicionar a la BDT como una Oficina </w:t>
      </w:r>
      <w:r w:rsidR="0016602A" w:rsidRPr="00ED0D10">
        <w:rPr>
          <w:lang w:val="es-ES_tradnl"/>
        </w:rPr>
        <w:t>apta para sus fines</w:t>
      </w:r>
      <w:r w:rsidRPr="00ED0D10">
        <w:rPr>
          <w:lang w:val="es-ES_tradnl"/>
        </w:rPr>
        <w:t xml:space="preserve">, </w:t>
      </w:r>
      <w:r w:rsidR="003D5BE8" w:rsidRPr="00ED0D10">
        <w:rPr>
          <w:lang w:val="es-ES_tradnl"/>
        </w:rPr>
        <w:t>y señalaron</w:t>
      </w:r>
      <w:r w:rsidRPr="00ED0D10">
        <w:rPr>
          <w:lang w:val="es-ES_tradnl"/>
        </w:rPr>
        <w:t xml:space="preserve"> que los diálogos en la web y la posterior reunión del </w:t>
      </w:r>
      <w:proofErr w:type="spellStart"/>
      <w:r w:rsidRPr="00ED0D10">
        <w:rPr>
          <w:lang w:val="es-ES_tradnl"/>
        </w:rPr>
        <w:t>GADT</w:t>
      </w:r>
      <w:proofErr w:type="spellEnd"/>
      <w:r w:rsidRPr="00ED0D10">
        <w:rPr>
          <w:lang w:val="es-ES_tradnl"/>
        </w:rPr>
        <w:t xml:space="preserve"> del 2 al 5 de junio de</w:t>
      </w:r>
      <w:r w:rsidR="00EB086C">
        <w:rPr>
          <w:lang w:val="es-ES_tradnl"/>
        </w:rPr>
        <w:t> </w:t>
      </w:r>
      <w:r w:rsidRPr="00ED0D10">
        <w:rPr>
          <w:lang w:val="es-ES_tradnl"/>
        </w:rPr>
        <w:t>2020</w:t>
      </w:r>
      <w:r w:rsidR="0033324A" w:rsidRPr="00ED0D10">
        <w:rPr>
          <w:lang w:val="es-ES_tradnl"/>
        </w:rPr>
        <w:t xml:space="preserve"> habían</w:t>
      </w:r>
      <w:r w:rsidRPr="00ED0D10">
        <w:rPr>
          <w:lang w:val="es-ES_tradnl"/>
        </w:rPr>
        <w:t xml:space="preserve"> </w:t>
      </w:r>
      <w:r w:rsidR="003D5BE8" w:rsidRPr="00ED0D10">
        <w:rPr>
          <w:lang w:val="es-ES_tradnl"/>
        </w:rPr>
        <w:t>representa</w:t>
      </w:r>
      <w:r w:rsidR="0033324A" w:rsidRPr="00ED0D10">
        <w:rPr>
          <w:lang w:val="es-ES_tradnl"/>
        </w:rPr>
        <w:t>d</w:t>
      </w:r>
      <w:r w:rsidR="003D5BE8" w:rsidRPr="00ED0D10">
        <w:rPr>
          <w:lang w:val="es-ES_tradnl"/>
        </w:rPr>
        <w:t>o</w:t>
      </w:r>
      <w:r w:rsidRPr="00ED0D10">
        <w:rPr>
          <w:lang w:val="es-ES_tradnl"/>
        </w:rPr>
        <w:t xml:space="preserve"> una excelente oportunidad para que los miembros </w:t>
      </w:r>
      <w:r w:rsidR="003E6864">
        <w:rPr>
          <w:lang w:val="es-ES_tradnl"/>
        </w:rPr>
        <w:t>dieran los primeros pasos en esa dirección</w:t>
      </w:r>
      <w:r w:rsidRPr="00ED0D10">
        <w:rPr>
          <w:lang w:val="es-ES_tradnl"/>
        </w:rPr>
        <w:t xml:space="preserve">. </w:t>
      </w:r>
      <w:r w:rsidR="003D5BE8" w:rsidRPr="00ED0D10">
        <w:rPr>
          <w:lang w:val="es-ES_tradnl"/>
        </w:rPr>
        <w:t>L</w:t>
      </w:r>
      <w:r w:rsidRPr="00ED0D10">
        <w:rPr>
          <w:lang w:val="es-ES_tradnl"/>
        </w:rPr>
        <w:t xml:space="preserve">as revisiones propuestas al proyecto de mandato de los dos grupos de trabajo </w:t>
      </w:r>
      <w:r w:rsidR="003D5BE8" w:rsidRPr="00ED0D10">
        <w:rPr>
          <w:lang w:val="es-ES_tradnl"/>
        </w:rPr>
        <w:t>tenía</w:t>
      </w:r>
      <w:r w:rsidR="0033324A" w:rsidRPr="00ED0D10">
        <w:rPr>
          <w:lang w:val="es-ES_tradnl"/>
        </w:rPr>
        <w:t>n</w:t>
      </w:r>
      <w:r w:rsidR="003D5BE8" w:rsidRPr="00ED0D10">
        <w:rPr>
          <w:lang w:val="es-ES_tradnl"/>
        </w:rPr>
        <w:t xml:space="preserve"> por objeto permitirles la realización de exámenes y la formulación de</w:t>
      </w:r>
      <w:r w:rsidRPr="00ED0D10">
        <w:rPr>
          <w:lang w:val="es-ES_tradnl"/>
        </w:rPr>
        <w:t xml:space="preserve"> recomendaciones al </w:t>
      </w:r>
      <w:proofErr w:type="spellStart"/>
      <w:r w:rsidRPr="00ED0D10">
        <w:rPr>
          <w:lang w:val="es-ES_tradnl"/>
        </w:rPr>
        <w:t>GADT</w:t>
      </w:r>
      <w:proofErr w:type="spellEnd"/>
      <w:r w:rsidR="003D5BE8" w:rsidRPr="00ED0D10">
        <w:rPr>
          <w:lang w:val="es-ES_tradnl"/>
        </w:rPr>
        <w:t>-</w:t>
      </w:r>
      <w:r w:rsidRPr="00ED0D10">
        <w:rPr>
          <w:lang w:val="es-ES_tradnl"/>
        </w:rPr>
        <w:t>21</w:t>
      </w:r>
      <w:r w:rsidR="003D5BE8" w:rsidRPr="00ED0D10">
        <w:rPr>
          <w:lang w:val="es-ES_tradnl"/>
        </w:rPr>
        <w:t>,</w:t>
      </w:r>
      <w:r w:rsidRPr="00ED0D10">
        <w:rPr>
          <w:lang w:val="es-ES_tradnl"/>
        </w:rPr>
        <w:t xml:space="preserve"> en consonancia con las Resoluciones 1 y 31 (Rev. Buenos Aires, 2017) de la CMDT. </w:t>
      </w:r>
      <w:r w:rsidR="003D5BE8" w:rsidRPr="00ED0D10">
        <w:rPr>
          <w:lang w:val="es-ES_tradnl"/>
        </w:rPr>
        <w:t xml:space="preserve">La finalidad </w:t>
      </w:r>
      <w:r w:rsidRPr="00ED0D10">
        <w:rPr>
          <w:lang w:val="es-ES_tradnl"/>
        </w:rPr>
        <w:t xml:space="preserve">del Grupo de Trabajo sobre los preparativos de la </w:t>
      </w:r>
      <w:proofErr w:type="spellStart"/>
      <w:r w:rsidRPr="00ED0D10">
        <w:rPr>
          <w:lang w:val="es-ES_tradnl"/>
        </w:rPr>
        <w:t>CMDT</w:t>
      </w:r>
      <w:proofErr w:type="spellEnd"/>
      <w:r w:rsidRPr="00ED0D10">
        <w:rPr>
          <w:lang w:val="es-ES_tradnl"/>
        </w:rPr>
        <w:t xml:space="preserve"> era facilitar una conferencia basada en soluciones y centrada en </w:t>
      </w:r>
      <w:r w:rsidR="0033324A" w:rsidRPr="00ED0D10">
        <w:rPr>
          <w:lang w:val="es-ES_tradnl"/>
        </w:rPr>
        <w:t>temas</w:t>
      </w:r>
      <w:r w:rsidRPr="00ED0D10">
        <w:rPr>
          <w:lang w:val="es-ES_tradnl"/>
        </w:rPr>
        <w:t xml:space="preserve"> de desarrollo. </w:t>
      </w:r>
      <w:r w:rsidR="0033324A" w:rsidRPr="00ED0D10">
        <w:rPr>
          <w:lang w:val="es-ES_tradnl"/>
        </w:rPr>
        <w:t>Dicho</w:t>
      </w:r>
      <w:r w:rsidRPr="00ED0D10">
        <w:rPr>
          <w:lang w:val="es-ES_tradnl"/>
        </w:rPr>
        <w:t xml:space="preserve"> </w:t>
      </w:r>
      <w:r w:rsidR="0033324A" w:rsidRPr="00ED0D10">
        <w:rPr>
          <w:lang w:val="es-ES_tradnl"/>
        </w:rPr>
        <w:t>g</w:t>
      </w:r>
      <w:r w:rsidRPr="00ED0D10">
        <w:rPr>
          <w:lang w:val="es-ES_tradnl"/>
        </w:rPr>
        <w:t xml:space="preserve">rupo </w:t>
      </w:r>
      <w:r w:rsidR="000D7AF5" w:rsidRPr="00ED0D10">
        <w:rPr>
          <w:lang w:val="es-ES_tradnl"/>
        </w:rPr>
        <w:t xml:space="preserve">debía </w:t>
      </w:r>
      <w:r w:rsidR="0033324A" w:rsidRPr="00ED0D10">
        <w:rPr>
          <w:lang w:val="es-ES_tradnl"/>
        </w:rPr>
        <w:t xml:space="preserve">examinar </w:t>
      </w:r>
      <w:r w:rsidRPr="00ED0D10">
        <w:rPr>
          <w:lang w:val="es-ES_tradnl"/>
        </w:rPr>
        <w:t xml:space="preserve">las opciones debatidas </w:t>
      </w:r>
      <w:r w:rsidR="0033324A" w:rsidRPr="00ED0D10">
        <w:rPr>
          <w:lang w:val="es-ES_tradnl"/>
        </w:rPr>
        <w:t>en el marco de</w:t>
      </w:r>
      <w:r w:rsidRPr="00ED0D10">
        <w:rPr>
          <w:lang w:val="es-ES_tradnl"/>
        </w:rPr>
        <w:t xml:space="preserve"> </w:t>
      </w:r>
      <w:r w:rsidR="0033324A" w:rsidRPr="00ED0D10">
        <w:rPr>
          <w:lang w:val="es-ES_tradnl"/>
        </w:rPr>
        <w:t xml:space="preserve">los dos diálogos del </w:t>
      </w:r>
      <w:proofErr w:type="spellStart"/>
      <w:r w:rsidR="0033324A" w:rsidRPr="00ED0D10">
        <w:rPr>
          <w:lang w:val="es-ES_tradnl"/>
        </w:rPr>
        <w:t>GADT</w:t>
      </w:r>
      <w:proofErr w:type="spellEnd"/>
      <w:r w:rsidR="0033324A" w:rsidRPr="00ED0D10">
        <w:rPr>
          <w:lang w:val="es-ES_tradnl"/>
        </w:rPr>
        <w:t xml:space="preserve"> en la web sobre la </w:t>
      </w:r>
      <w:proofErr w:type="spellStart"/>
      <w:r w:rsidR="0033324A" w:rsidRPr="00ED0D10">
        <w:rPr>
          <w:lang w:val="es-ES_tradnl"/>
        </w:rPr>
        <w:t>CMDT</w:t>
      </w:r>
      <w:proofErr w:type="spellEnd"/>
      <w:r w:rsidRPr="00ED0D10">
        <w:rPr>
          <w:lang w:val="es-ES_tradnl"/>
        </w:rPr>
        <w:t>, celebrados en marzo y abril de 2020, y las contribuciones conexas de los miembros al</w:t>
      </w:r>
      <w:r w:rsidR="00EB086C">
        <w:rPr>
          <w:lang w:val="es-ES_tradnl"/>
        </w:rPr>
        <w:t> </w:t>
      </w:r>
      <w:proofErr w:type="spellStart"/>
      <w:r w:rsidRPr="00ED0D10">
        <w:rPr>
          <w:lang w:val="es-ES_tradnl"/>
        </w:rPr>
        <w:t>GADT</w:t>
      </w:r>
      <w:proofErr w:type="spellEnd"/>
      <w:r w:rsidRPr="00ED0D10">
        <w:rPr>
          <w:lang w:val="es-ES_tradnl"/>
        </w:rPr>
        <w:t xml:space="preserve">-20 sobre la </w:t>
      </w:r>
      <w:proofErr w:type="spellStart"/>
      <w:r w:rsidRPr="00ED0D10">
        <w:rPr>
          <w:lang w:val="es-ES_tradnl"/>
        </w:rPr>
        <w:t>CMDT</w:t>
      </w:r>
      <w:proofErr w:type="spellEnd"/>
      <w:r w:rsidR="000D7AF5" w:rsidRPr="00ED0D10">
        <w:rPr>
          <w:lang w:val="es-ES_tradnl"/>
        </w:rPr>
        <w:t>, y</w:t>
      </w:r>
      <w:r w:rsidRPr="00ED0D10">
        <w:rPr>
          <w:lang w:val="es-ES_tradnl"/>
        </w:rPr>
        <w:t xml:space="preserve"> formular recomendaciones a</w:t>
      </w:r>
      <w:r w:rsidR="0033324A" w:rsidRPr="00ED0D10">
        <w:rPr>
          <w:lang w:val="es-ES_tradnl"/>
        </w:rPr>
        <w:t xml:space="preserve"> </w:t>
      </w:r>
      <w:r w:rsidRPr="00ED0D10">
        <w:rPr>
          <w:lang w:val="es-ES_tradnl"/>
        </w:rPr>
        <w:t>l</w:t>
      </w:r>
      <w:r w:rsidR="0033324A" w:rsidRPr="00ED0D10">
        <w:rPr>
          <w:lang w:val="es-ES_tradnl"/>
        </w:rPr>
        <w:t>a</w:t>
      </w:r>
      <w:r w:rsidRPr="00ED0D10">
        <w:rPr>
          <w:lang w:val="es-ES_tradnl"/>
        </w:rPr>
        <w:t xml:space="preserve"> </w:t>
      </w:r>
      <w:proofErr w:type="gramStart"/>
      <w:r w:rsidRPr="00ED0D10">
        <w:rPr>
          <w:lang w:val="es-ES_tradnl"/>
        </w:rPr>
        <w:t>Director</w:t>
      </w:r>
      <w:r w:rsidR="0033324A" w:rsidRPr="00ED0D10">
        <w:rPr>
          <w:lang w:val="es-ES_tradnl"/>
        </w:rPr>
        <w:t>a</w:t>
      </w:r>
      <w:proofErr w:type="gramEnd"/>
      <w:r w:rsidR="0033324A" w:rsidRPr="00ED0D10">
        <w:rPr>
          <w:lang w:val="es-ES_tradnl"/>
        </w:rPr>
        <w:t xml:space="preserve"> con respecto</w:t>
      </w:r>
      <w:r w:rsidR="000D7AF5" w:rsidRPr="00ED0D10">
        <w:rPr>
          <w:lang w:val="es-ES_tradnl"/>
        </w:rPr>
        <w:t xml:space="preserve"> tanto</w:t>
      </w:r>
      <w:r w:rsidR="0033324A" w:rsidRPr="00ED0D10">
        <w:rPr>
          <w:lang w:val="es-ES_tradnl"/>
        </w:rPr>
        <w:t xml:space="preserve"> a</w:t>
      </w:r>
      <w:r w:rsidRPr="00ED0D10">
        <w:rPr>
          <w:lang w:val="es-ES_tradnl"/>
        </w:rPr>
        <w:t xml:space="preserve"> las reuniones preparatorias y los eventos de promoción previos a la conferencia</w:t>
      </w:r>
      <w:r w:rsidR="000D7AF5" w:rsidRPr="00ED0D10">
        <w:rPr>
          <w:lang w:val="es-ES_tradnl"/>
        </w:rPr>
        <w:t>, como a</w:t>
      </w:r>
      <w:r w:rsidRPr="00ED0D10">
        <w:rPr>
          <w:lang w:val="es-ES_tradnl"/>
        </w:rPr>
        <w:t xml:space="preserve"> las disposiciones</w:t>
      </w:r>
      <w:r w:rsidR="0033324A" w:rsidRPr="00ED0D10">
        <w:rPr>
          <w:lang w:val="es-ES_tradnl"/>
        </w:rPr>
        <w:t xml:space="preserve"> relativas a los trabajos</w:t>
      </w:r>
      <w:r w:rsidRPr="00ED0D10">
        <w:rPr>
          <w:lang w:val="es-ES_tradnl"/>
        </w:rPr>
        <w:t xml:space="preserve"> de la conferencia, incluido </w:t>
      </w:r>
      <w:bookmarkEnd w:id="24"/>
      <w:r w:rsidR="0033324A" w:rsidRPr="00ED0D10">
        <w:rPr>
          <w:lang w:val="es-ES_tradnl"/>
        </w:rPr>
        <w:t>su orden del día.</w:t>
      </w:r>
    </w:p>
    <w:p w14:paraId="71FA5268" w14:textId="51A99AB0" w:rsidR="00177384" w:rsidRPr="00ED0D10" w:rsidRDefault="0033324A" w:rsidP="000D7AF5">
      <w:pPr>
        <w:rPr>
          <w:bCs/>
          <w:lang w:val="es-ES_tradnl"/>
        </w:rPr>
      </w:pPr>
      <w:bookmarkStart w:id="25" w:name="lt_pId070"/>
      <w:r w:rsidRPr="00ED0D10">
        <w:rPr>
          <w:lang w:val="es-ES_tradnl"/>
        </w:rPr>
        <w:t xml:space="preserve">En lo que atañe </w:t>
      </w:r>
      <w:r w:rsidR="00F6703E" w:rsidRPr="00ED0D10">
        <w:rPr>
          <w:lang w:val="es-ES_tradnl"/>
        </w:rPr>
        <w:t>al Grupo de Trabajo sobre</w:t>
      </w:r>
      <w:r w:rsidRPr="00ED0D10">
        <w:rPr>
          <w:lang w:val="es-ES_tradnl"/>
        </w:rPr>
        <w:t xml:space="preserve"> las</w:t>
      </w:r>
      <w:r w:rsidR="00F6703E" w:rsidRPr="00ED0D10">
        <w:rPr>
          <w:lang w:val="es-ES_tradnl"/>
        </w:rPr>
        <w:t xml:space="preserve"> Resoluciones y</w:t>
      </w:r>
      <w:r w:rsidRPr="00ED0D10">
        <w:rPr>
          <w:lang w:val="es-ES_tradnl"/>
        </w:rPr>
        <w:t xml:space="preserve"> la</w:t>
      </w:r>
      <w:r w:rsidR="00F6703E" w:rsidRPr="00ED0D10">
        <w:rPr>
          <w:lang w:val="es-ES_tradnl"/>
        </w:rPr>
        <w:t xml:space="preserve"> Declaración de la </w:t>
      </w:r>
      <w:proofErr w:type="spellStart"/>
      <w:r w:rsidR="00F6703E" w:rsidRPr="00ED0D10">
        <w:rPr>
          <w:lang w:val="es-ES_tradnl"/>
        </w:rPr>
        <w:t>CMDT</w:t>
      </w:r>
      <w:proofErr w:type="spellEnd"/>
      <w:r w:rsidR="00F6703E" w:rsidRPr="00ED0D10">
        <w:rPr>
          <w:lang w:val="es-ES_tradnl"/>
        </w:rPr>
        <w:t xml:space="preserve">, </w:t>
      </w:r>
      <w:r w:rsidRPr="00ED0D10">
        <w:rPr>
          <w:lang w:val="es-ES_tradnl"/>
        </w:rPr>
        <w:t xml:space="preserve">los </w:t>
      </w:r>
      <w:r w:rsidR="00F6703E" w:rsidRPr="00ED0D10">
        <w:rPr>
          <w:lang w:val="es-ES_tradnl"/>
        </w:rPr>
        <w:t xml:space="preserve">Estados Unidos </w:t>
      </w:r>
      <w:r w:rsidRPr="00ED0D10">
        <w:rPr>
          <w:lang w:val="es-ES_tradnl"/>
        </w:rPr>
        <w:t>propusieron</w:t>
      </w:r>
      <w:r w:rsidR="00F6703E" w:rsidRPr="00ED0D10">
        <w:rPr>
          <w:lang w:val="es-ES_tradnl"/>
        </w:rPr>
        <w:t xml:space="preserve"> añadir </w:t>
      </w:r>
      <w:r w:rsidR="002747FE">
        <w:rPr>
          <w:lang w:val="es-ES_tradnl"/>
        </w:rPr>
        <w:t>"</w:t>
      </w:r>
      <w:r w:rsidR="00F6703E" w:rsidRPr="00ED0D10">
        <w:rPr>
          <w:lang w:val="es-ES_tradnl"/>
        </w:rPr>
        <w:t>prioridades temáticas</w:t>
      </w:r>
      <w:r w:rsidR="002747FE">
        <w:rPr>
          <w:lang w:val="es-ES_tradnl"/>
        </w:rPr>
        <w:t>"</w:t>
      </w:r>
      <w:r w:rsidR="00F6703E" w:rsidRPr="00ED0D10">
        <w:rPr>
          <w:lang w:val="es-ES_tradnl"/>
        </w:rPr>
        <w:t xml:space="preserve"> al título, subrayando que la misión de ese grupo </w:t>
      </w:r>
      <w:r w:rsidRPr="00ED0D10">
        <w:rPr>
          <w:lang w:val="es-ES_tradnl"/>
        </w:rPr>
        <w:t>era</w:t>
      </w:r>
      <w:r w:rsidR="00F6703E" w:rsidRPr="00ED0D10">
        <w:rPr>
          <w:lang w:val="es-ES_tradnl"/>
        </w:rPr>
        <w:t xml:space="preserve"> </w:t>
      </w:r>
      <w:r w:rsidRPr="00ED0D10">
        <w:rPr>
          <w:lang w:val="es-ES_tradnl"/>
        </w:rPr>
        <w:t>impulsar</w:t>
      </w:r>
      <w:r w:rsidR="00F6703E" w:rsidRPr="00ED0D10">
        <w:rPr>
          <w:lang w:val="es-ES_tradnl"/>
        </w:rPr>
        <w:t xml:space="preserve"> los debates iniciales sobre los elementos administrativos de la conferencia</w:t>
      </w:r>
      <w:r w:rsidRPr="00ED0D10">
        <w:rPr>
          <w:lang w:val="es-ES_tradnl"/>
        </w:rPr>
        <w:t>, con objeto de propiciar</w:t>
      </w:r>
      <w:r w:rsidR="00F6703E" w:rsidRPr="00ED0D10">
        <w:rPr>
          <w:lang w:val="es-ES_tradnl"/>
        </w:rPr>
        <w:t xml:space="preserve"> </w:t>
      </w:r>
      <w:r w:rsidR="0016602A" w:rsidRPr="00ED0D10">
        <w:rPr>
          <w:lang w:val="es-ES_tradnl"/>
        </w:rPr>
        <w:t>un</w:t>
      </w:r>
      <w:r w:rsidR="00F6703E" w:rsidRPr="00ED0D10">
        <w:rPr>
          <w:lang w:val="es-ES_tradnl"/>
        </w:rPr>
        <w:t xml:space="preserve"> acuerdo interregional y </w:t>
      </w:r>
      <w:r w:rsidRPr="00ED0D10">
        <w:rPr>
          <w:lang w:val="es-ES_tradnl"/>
        </w:rPr>
        <w:t>hacer un uso</w:t>
      </w:r>
      <w:r w:rsidR="00F6703E" w:rsidRPr="00ED0D10">
        <w:rPr>
          <w:lang w:val="es-ES_tradnl"/>
        </w:rPr>
        <w:t xml:space="preserve"> eficien</w:t>
      </w:r>
      <w:r w:rsidRPr="00ED0D10">
        <w:rPr>
          <w:lang w:val="es-ES_tradnl"/>
        </w:rPr>
        <w:t>te d</w:t>
      </w:r>
      <w:r w:rsidR="00F6703E" w:rsidRPr="00ED0D10">
        <w:rPr>
          <w:lang w:val="es-ES_tradnl"/>
        </w:rPr>
        <w:t xml:space="preserve">el tiempo dedicado a </w:t>
      </w:r>
      <w:r w:rsidR="000D7AF5" w:rsidRPr="00ED0D10">
        <w:rPr>
          <w:lang w:val="es-ES_tradnl"/>
        </w:rPr>
        <w:t>esas cuestiones</w:t>
      </w:r>
      <w:r w:rsidR="00F6703E" w:rsidRPr="00ED0D10">
        <w:rPr>
          <w:lang w:val="es-ES_tradnl"/>
        </w:rPr>
        <w:t xml:space="preserve"> en la </w:t>
      </w:r>
      <w:proofErr w:type="spellStart"/>
      <w:r w:rsidR="00F6703E" w:rsidRPr="00ED0D10">
        <w:rPr>
          <w:lang w:val="es-ES_tradnl"/>
        </w:rPr>
        <w:t>CMDT</w:t>
      </w:r>
      <w:proofErr w:type="spellEnd"/>
      <w:r w:rsidR="00F6703E" w:rsidRPr="00ED0D10">
        <w:rPr>
          <w:lang w:val="es-ES_tradnl"/>
        </w:rPr>
        <w:t xml:space="preserve">-21. El grupo debía </w:t>
      </w:r>
      <w:r w:rsidR="000D7AF5" w:rsidRPr="00ED0D10">
        <w:rPr>
          <w:lang w:val="es-ES_tradnl"/>
        </w:rPr>
        <w:t xml:space="preserve">examinar las Resoluciones de la </w:t>
      </w:r>
      <w:proofErr w:type="spellStart"/>
      <w:r w:rsidR="000D7AF5" w:rsidRPr="00ED0D10">
        <w:rPr>
          <w:lang w:val="es-ES_tradnl"/>
        </w:rPr>
        <w:t>CMDT</w:t>
      </w:r>
      <w:proofErr w:type="spellEnd"/>
      <w:r w:rsidR="000D7AF5" w:rsidRPr="00ED0D10">
        <w:rPr>
          <w:lang w:val="es-ES_tradnl"/>
        </w:rPr>
        <w:t xml:space="preserve">, analizar su número y tema, y considerar la posibilidad de simplificarlas, conforme a las propuestas presentadas </w:t>
      </w:r>
      <w:r w:rsidR="00F6703E" w:rsidRPr="00ED0D10">
        <w:rPr>
          <w:lang w:val="es-ES_tradnl"/>
        </w:rPr>
        <w:t>por los miembros.</w:t>
      </w:r>
      <w:bookmarkEnd w:id="25"/>
    </w:p>
    <w:p w14:paraId="443F83F7" w14:textId="0E447AB3" w:rsidR="006951B6" w:rsidRPr="00ED0D10" w:rsidRDefault="000D7AF5" w:rsidP="002E447E">
      <w:pPr>
        <w:keepLines/>
        <w:rPr>
          <w:u w:val="single"/>
          <w:lang w:val="es-ES_tradnl"/>
        </w:rPr>
      </w:pPr>
      <w:bookmarkStart w:id="26" w:name="lt_pId072"/>
      <w:r w:rsidRPr="00ED0D10">
        <w:rPr>
          <w:lang w:val="es-ES_tradnl"/>
        </w:rPr>
        <w:lastRenderedPageBreak/>
        <w:t>Una vez presentadas l</w:t>
      </w:r>
      <w:r w:rsidR="00F6703E" w:rsidRPr="00ED0D10">
        <w:rPr>
          <w:lang w:val="es-ES_tradnl"/>
        </w:rPr>
        <w:t>as contribuciones</w:t>
      </w:r>
      <w:r w:rsidRPr="00ED0D10">
        <w:rPr>
          <w:lang w:val="es-ES_tradnl"/>
        </w:rPr>
        <w:t xml:space="preserve"> </w:t>
      </w:r>
      <w:r w:rsidRPr="00ED0D10">
        <w:rPr>
          <w:i/>
          <w:iCs/>
          <w:lang w:val="es-ES_tradnl"/>
        </w:rPr>
        <w:t>supra</w:t>
      </w:r>
      <w:r w:rsidRPr="00ED0D10">
        <w:rPr>
          <w:lang w:val="es-ES_tradnl"/>
        </w:rPr>
        <w:t>, se procedió a</w:t>
      </w:r>
      <w:r w:rsidR="00F6703E" w:rsidRPr="00ED0D10">
        <w:rPr>
          <w:lang w:val="es-ES_tradnl"/>
        </w:rPr>
        <w:t xml:space="preserve"> una breve y perspicaz reseña del </w:t>
      </w:r>
      <w:r w:rsidR="00570F39">
        <w:rPr>
          <w:lang w:val="es-ES_tradnl"/>
        </w:rPr>
        <w:t>D</w:t>
      </w:r>
      <w:r w:rsidR="00F6703E" w:rsidRPr="00ED0D10">
        <w:rPr>
          <w:lang w:val="es-ES_tradnl"/>
        </w:rPr>
        <w:t xml:space="preserve">ocumento </w:t>
      </w:r>
      <w:hyperlink r:id="rId14" w:history="1">
        <w:proofErr w:type="spellStart"/>
        <w:r w:rsidRPr="00ED0D10">
          <w:rPr>
            <w:rStyle w:val="Hyperlink"/>
            <w:lang w:val="es-ES_tradnl"/>
          </w:rPr>
          <w:t>DT</w:t>
        </w:r>
        <w:proofErr w:type="spellEnd"/>
        <w:r w:rsidRPr="00ED0D10">
          <w:rPr>
            <w:rStyle w:val="Hyperlink"/>
            <w:lang w:val="es-ES_tradnl"/>
          </w:rPr>
          <w:t>/2</w:t>
        </w:r>
      </w:hyperlink>
      <w:r w:rsidR="00F6703E" w:rsidRPr="00ED0D10">
        <w:rPr>
          <w:lang w:val="es-ES_tradnl"/>
        </w:rPr>
        <w:t xml:space="preserve">, </w:t>
      </w:r>
      <w:r w:rsidRPr="00ED0D10">
        <w:rPr>
          <w:lang w:val="es-ES_tradnl"/>
        </w:rPr>
        <w:t xml:space="preserve">en el que se recopilan </w:t>
      </w:r>
      <w:r w:rsidR="00F6703E" w:rsidRPr="00ED0D10">
        <w:rPr>
          <w:lang w:val="es-ES_tradnl"/>
        </w:rPr>
        <w:t>las propuestas de los tres Estados Miembros. El Sr.</w:t>
      </w:r>
      <w:r w:rsidR="00237A7C">
        <w:rPr>
          <w:lang w:val="es-ES_tradnl"/>
        </w:rPr>
        <w:t> </w:t>
      </w:r>
      <w:r w:rsidR="00F6703E" w:rsidRPr="00ED0D10">
        <w:rPr>
          <w:lang w:val="es-ES_tradnl"/>
        </w:rPr>
        <w:t xml:space="preserve">Santiago Reyes-Borda </w:t>
      </w:r>
      <w:r w:rsidRPr="00ED0D10">
        <w:rPr>
          <w:lang w:val="es-ES_tradnl"/>
        </w:rPr>
        <w:t xml:space="preserve">presentó ese resumen y recalcó </w:t>
      </w:r>
      <w:r w:rsidR="00F6703E" w:rsidRPr="00ED0D10">
        <w:rPr>
          <w:lang w:val="es-ES_tradnl"/>
        </w:rPr>
        <w:t>que</w:t>
      </w:r>
      <w:r w:rsidRPr="00ED0D10">
        <w:rPr>
          <w:lang w:val="es-ES_tradnl"/>
        </w:rPr>
        <w:t xml:space="preserve"> las </w:t>
      </w:r>
      <w:r w:rsidR="00F6703E" w:rsidRPr="00ED0D10">
        <w:rPr>
          <w:lang w:val="es-ES_tradnl"/>
        </w:rPr>
        <w:t xml:space="preserve">tareas </w:t>
      </w:r>
      <w:r w:rsidRPr="00ED0D10">
        <w:rPr>
          <w:lang w:val="es-ES_tradnl"/>
        </w:rPr>
        <w:t>pendientes</w:t>
      </w:r>
      <w:r w:rsidR="00F6703E" w:rsidRPr="00ED0D10">
        <w:rPr>
          <w:lang w:val="es-ES_tradnl"/>
        </w:rPr>
        <w:t xml:space="preserve"> eran sumamente urgentes. El primer </w:t>
      </w:r>
      <w:r w:rsidRPr="00ED0D10">
        <w:rPr>
          <w:lang w:val="es-ES_tradnl"/>
        </w:rPr>
        <w:t xml:space="preserve">asunto del que debía ocuparse la reunión era la confirmación </w:t>
      </w:r>
      <w:r w:rsidR="00F6703E" w:rsidRPr="00ED0D10">
        <w:rPr>
          <w:lang w:val="es-ES_tradnl"/>
        </w:rPr>
        <w:t>de</w:t>
      </w:r>
      <w:r w:rsidRPr="00ED0D10">
        <w:rPr>
          <w:lang w:val="es-ES_tradnl"/>
        </w:rPr>
        <w:t>l acuerdo previo de</w:t>
      </w:r>
      <w:r w:rsidR="00F6703E" w:rsidRPr="00ED0D10">
        <w:rPr>
          <w:lang w:val="es-ES_tradnl"/>
        </w:rPr>
        <w:t xml:space="preserve"> que el debate </w:t>
      </w:r>
      <w:r w:rsidRPr="00ED0D10">
        <w:rPr>
          <w:lang w:val="es-ES_tradnl"/>
        </w:rPr>
        <w:t xml:space="preserve">versaba </w:t>
      </w:r>
      <w:r w:rsidR="00F6703E" w:rsidRPr="00ED0D10">
        <w:rPr>
          <w:lang w:val="es-ES_tradnl"/>
        </w:rPr>
        <w:t xml:space="preserve">sobre la </w:t>
      </w:r>
      <w:proofErr w:type="spellStart"/>
      <w:r w:rsidR="00F6703E" w:rsidRPr="00ED0D10">
        <w:rPr>
          <w:lang w:val="es-ES_tradnl"/>
        </w:rPr>
        <w:t>CMDT</w:t>
      </w:r>
      <w:proofErr w:type="spellEnd"/>
      <w:r w:rsidR="00F6703E" w:rsidRPr="00ED0D10">
        <w:rPr>
          <w:lang w:val="es-ES_tradnl"/>
        </w:rPr>
        <w:t xml:space="preserve">-21 y no sobre la </w:t>
      </w:r>
      <w:proofErr w:type="spellStart"/>
      <w:r w:rsidR="00F6703E" w:rsidRPr="00ED0D10">
        <w:rPr>
          <w:lang w:val="es-ES_tradnl"/>
        </w:rPr>
        <w:t>CMDT</w:t>
      </w:r>
      <w:proofErr w:type="spellEnd"/>
      <w:r w:rsidR="00F6703E" w:rsidRPr="00ED0D10">
        <w:rPr>
          <w:lang w:val="es-ES_tradnl"/>
        </w:rPr>
        <w:t>-25,</w:t>
      </w:r>
      <w:r w:rsidRPr="00ED0D10">
        <w:rPr>
          <w:lang w:val="es-ES_tradnl"/>
        </w:rPr>
        <w:t xml:space="preserve"> habida cuenta de</w:t>
      </w:r>
      <w:r w:rsidR="00F6703E" w:rsidRPr="00ED0D10">
        <w:rPr>
          <w:lang w:val="es-ES_tradnl"/>
        </w:rPr>
        <w:t xml:space="preserve"> que las tareas </w:t>
      </w:r>
      <w:r w:rsidR="005E7870" w:rsidRPr="00ED0D10">
        <w:rPr>
          <w:lang w:val="es-ES_tradnl"/>
        </w:rPr>
        <w:t>dimanantes</w:t>
      </w:r>
      <w:r w:rsidR="00F6703E" w:rsidRPr="00ED0D10">
        <w:rPr>
          <w:lang w:val="es-ES_tradnl"/>
        </w:rPr>
        <w:t xml:space="preserve"> de los resultados de los diálogos en la web sobre la reforma de la </w:t>
      </w:r>
      <w:proofErr w:type="spellStart"/>
      <w:r w:rsidR="00F6703E" w:rsidRPr="00ED0D10">
        <w:rPr>
          <w:lang w:val="es-ES_tradnl"/>
        </w:rPr>
        <w:t>CMDT</w:t>
      </w:r>
      <w:proofErr w:type="spellEnd"/>
      <w:r w:rsidR="00F6703E" w:rsidRPr="00ED0D10">
        <w:rPr>
          <w:lang w:val="es-ES_tradnl"/>
        </w:rPr>
        <w:t xml:space="preserve"> deb</w:t>
      </w:r>
      <w:r w:rsidRPr="00ED0D10">
        <w:rPr>
          <w:lang w:val="es-ES_tradnl"/>
        </w:rPr>
        <w:t>ía</w:t>
      </w:r>
      <w:r w:rsidR="00F6703E" w:rsidRPr="00ED0D10">
        <w:rPr>
          <w:lang w:val="es-ES_tradnl"/>
        </w:rPr>
        <w:t xml:space="preserve">n llevarse a cabo lo antes posible. En la reunión se reiteró que, en efecto, el </w:t>
      </w:r>
      <w:r w:rsidRPr="00ED0D10">
        <w:rPr>
          <w:lang w:val="es-ES_tradnl"/>
        </w:rPr>
        <w:t>debate se centraba en</w:t>
      </w:r>
      <w:r w:rsidR="00F6703E" w:rsidRPr="00ED0D10">
        <w:rPr>
          <w:lang w:val="es-ES_tradnl"/>
        </w:rPr>
        <w:t xml:space="preserve"> la </w:t>
      </w:r>
      <w:proofErr w:type="spellStart"/>
      <w:r w:rsidR="00F6703E" w:rsidRPr="00ED0D10">
        <w:rPr>
          <w:lang w:val="es-ES_tradnl"/>
        </w:rPr>
        <w:t>CMDT</w:t>
      </w:r>
      <w:proofErr w:type="spellEnd"/>
      <w:r w:rsidR="00F6703E" w:rsidRPr="00ED0D10">
        <w:rPr>
          <w:lang w:val="es-ES_tradnl"/>
        </w:rPr>
        <w:t>-21.</w:t>
      </w:r>
      <w:bookmarkEnd w:id="26"/>
    </w:p>
    <w:p w14:paraId="53B682CE" w14:textId="34BFA672" w:rsidR="006951B6" w:rsidRPr="00ED0D10" w:rsidRDefault="00177384" w:rsidP="00177384">
      <w:pPr>
        <w:pStyle w:val="Heading1"/>
        <w:rPr>
          <w:lang w:val="es-ES_tradnl"/>
        </w:rPr>
      </w:pPr>
      <w:bookmarkStart w:id="27" w:name="lt_pId076"/>
      <w:r w:rsidRPr="00ED0D10">
        <w:rPr>
          <w:lang w:val="es-ES_tradnl"/>
        </w:rPr>
        <w:t>4</w:t>
      </w:r>
      <w:r w:rsidRPr="00ED0D10">
        <w:rPr>
          <w:lang w:val="es-ES_tradnl"/>
        </w:rPr>
        <w:tab/>
      </w:r>
      <w:bookmarkEnd w:id="27"/>
      <w:proofErr w:type="gramStart"/>
      <w:r w:rsidR="000D7AF5" w:rsidRPr="00ED0D10">
        <w:rPr>
          <w:lang w:val="es-ES_tradnl"/>
        </w:rPr>
        <w:t>Examen</w:t>
      </w:r>
      <w:proofErr w:type="gramEnd"/>
      <w:r w:rsidR="000D7AF5" w:rsidRPr="00ED0D10">
        <w:rPr>
          <w:lang w:val="es-ES_tradnl"/>
        </w:rPr>
        <w:t xml:space="preserve"> y aprobación de los mandatos</w:t>
      </w:r>
    </w:p>
    <w:p w14:paraId="1BC4FE24" w14:textId="7D8EBC1C" w:rsidR="006951B6" w:rsidRPr="00ED0D10" w:rsidRDefault="000D7AF5" w:rsidP="00EB086C">
      <w:pPr>
        <w:keepNext/>
        <w:keepLines/>
        <w:rPr>
          <w:u w:val="single"/>
          <w:lang w:val="es-ES_tradnl"/>
        </w:rPr>
      </w:pPr>
      <w:bookmarkStart w:id="28" w:name="lt_pId077"/>
      <w:r w:rsidRPr="00ED0D10">
        <w:rPr>
          <w:lang w:val="es-ES_tradnl"/>
        </w:rPr>
        <w:t xml:space="preserve">El </w:t>
      </w:r>
      <w:r w:rsidR="00B461BF">
        <w:rPr>
          <w:lang w:val="es-ES_tradnl"/>
        </w:rPr>
        <w:t>D</w:t>
      </w:r>
      <w:r w:rsidRPr="00ED0D10">
        <w:rPr>
          <w:lang w:val="es-ES_tradnl"/>
        </w:rPr>
        <w:t xml:space="preserve">ocumento </w:t>
      </w:r>
      <w:hyperlink r:id="rId15" w:history="1">
        <w:proofErr w:type="spellStart"/>
        <w:r w:rsidR="003C5555" w:rsidRPr="00ED0D10">
          <w:rPr>
            <w:rStyle w:val="Hyperlink"/>
            <w:lang w:val="es-ES_tradnl"/>
          </w:rPr>
          <w:t>DT</w:t>
        </w:r>
        <w:proofErr w:type="spellEnd"/>
        <w:r w:rsidR="003C5555" w:rsidRPr="00ED0D10">
          <w:rPr>
            <w:rStyle w:val="Hyperlink"/>
            <w:lang w:val="es-ES_tradnl"/>
          </w:rPr>
          <w:t>/2</w:t>
        </w:r>
      </w:hyperlink>
      <w:r w:rsidR="003C5555" w:rsidRPr="00ED0D10">
        <w:rPr>
          <w:lang w:val="es-ES_tradnl"/>
        </w:rPr>
        <w:t xml:space="preserve"> </w:t>
      </w:r>
      <w:r w:rsidRPr="00ED0D10">
        <w:rPr>
          <w:lang w:val="es-ES_tradnl"/>
        </w:rPr>
        <w:t>se examinó párrafo por párrafo. El consenso alcanzado, en particular sobre los puntos que se resumen a continuación, condujo a la adopción de</w:t>
      </w:r>
      <w:r w:rsidR="003C5555" w:rsidRPr="00ED0D10">
        <w:rPr>
          <w:lang w:val="es-ES_tradnl"/>
        </w:rPr>
        <w:t xml:space="preserve"> </w:t>
      </w:r>
      <w:r w:rsidRPr="00ED0D10">
        <w:rPr>
          <w:lang w:val="es-ES_tradnl"/>
        </w:rPr>
        <w:t>l</w:t>
      </w:r>
      <w:r w:rsidR="003C5555" w:rsidRPr="00ED0D10">
        <w:rPr>
          <w:lang w:val="es-ES_tradnl"/>
        </w:rPr>
        <w:t>os</w:t>
      </w:r>
      <w:r w:rsidRPr="00ED0D10">
        <w:rPr>
          <w:lang w:val="es-ES_tradnl"/>
        </w:rPr>
        <w:t xml:space="preserve"> mandato</w:t>
      </w:r>
      <w:r w:rsidR="003C5555" w:rsidRPr="00ED0D10">
        <w:rPr>
          <w:lang w:val="es-ES_tradnl"/>
        </w:rPr>
        <w:t>s</w:t>
      </w:r>
      <w:r w:rsidRPr="00ED0D10">
        <w:rPr>
          <w:lang w:val="es-ES_tradnl"/>
        </w:rPr>
        <w:t xml:space="preserve"> del Grupo de Trabajo del </w:t>
      </w:r>
      <w:proofErr w:type="spellStart"/>
      <w:r w:rsidRPr="00ED0D10">
        <w:rPr>
          <w:lang w:val="es-ES_tradnl"/>
        </w:rPr>
        <w:t>GADT</w:t>
      </w:r>
      <w:proofErr w:type="spellEnd"/>
      <w:r w:rsidRPr="00ED0D10">
        <w:rPr>
          <w:lang w:val="es-ES_tradnl"/>
        </w:rPr>
        <w:t xml:space="preserve"> sobre los preparativos de la </w:t>
      </w:r>
      <w:proofErr w:type="spellStart"/>
      <w:r w:rsidRPr="00ED0D10">
        <w:rPr>
          <w:lang w:val="es-ES_tradnl"/>
        </w:rPr>
        <w:t>CMDT</w:t>
      </w:r>
      <w:proofErr w:type="spellEnd"/>
      <w:r w:rsidRPr="00ED0D10">
        <w:rPr>
          <w:lang w:val="es-ES_tradnl"/>
        </w:rPr>
        <w:t xml:space="preserve"> y del </w:t>
      </w:r>
      <w:r w:rsidR="003C5555" w:rsidRPr="00ED0D10">
        <w:rPr>
          <w:lang w:val="es-ES_tradnl"/>
        </w:rPr>
        <w:t xml:space="preserve">Grupo de Trabajo del </w:t>
      </w:r>
      <w:proofErr w:type="spellStart"/>
      <w:r w:rsidR="003C5555" w:rsidRPr="00ED0D10">
        <w:rPr>
          <w:lang w:val="es-ES_tradnl"/>
        </w:rPr>
        <w:t>GADT</w:t>
      </w:r>
      <w:proofErr w:type="spellEnd"/>
      <w:r w:rsidR="003C5555" w:rsidRPr="00ED0D10">
        <w:rPr>
          <w:lang w:val="es-ES_tradnl"/>
        </w:rPr>
        <w:t xml:space="preserve"> sobre las Resoluciones, la Declaración y las prioridades temáticas de la </w:t>
      </w:r>
      <w:proofErr w:type="spellStart"/>
      <w:r w:rsidR="003C5555" w:rsidRPr="00ED0D10">
        <w:rPr>
          <w:lang w:val="es-ES_tradnl"/>
        </w:rPr>
        <w:t>CMDT</w:t>
      </w:r>
      <w:proofErr w:type="spellEnd"/>
      <w:r w:rsidRPr="00ED0D10">
        <w:rPr>
          <w:lang w:val="es-ES_tradnl"/>
        </w:rPr>
        <w:t xml:space="preserve">, </w:t>
      </w:r>
      <w:r w:rsidR="003C5555" w:rsidRPr="00ED0D10">
        <w:rPr>
          <w:lang w:val="es-ES_tradnl"/>
        </w:rPr>
        <w:t>consignados</w:t>
      </w:r>
      <w:r w:rsidRPr="00ED0D10">
        <w:rPr>
          <w:lang w:val="es-ES_tradnl"/>
        </w:rPr>
        <w:t xml:space="preserve"> en el </w:t>
      </w:r>
      <w:r w:rsidR="00B461BF">
        <w:rPr>
          <w:lang w:val="es-ES_tradnl"/>
        </w:rPr>
        <w:t>D</w:t>
      </w:r>
      <w:r w:rsidRPr="00ED0D10">
        <w:rPr>
          <w:lang w:val="es-ES_tradnl"/>
        </w:rPr>
        <w:t>ocumento</w:t>
      </w:r>
      <w:bookmarkStart w:id="29" w:name="lt_pId078"/>
      <w:bookmarkEnd w:id="28"/>
      <w:r w:rsidR="00570F39">
        <w:rPr>
          <w:lang w:val="es-ES_tradnl"/>
        </w:rPr>
        <w:t> </w:t>
      </w:r>
      <w:proofErr w:type="spellStart"/>
      <w:r w:rsidR="008C2515">
        <w:fldChar w:fldCharType="begin"/>
      </w:r>
      <w:r w:rsidR="008C2515" w:rsidRPr="00B461BF">
        <w:rPr>
          <w:lang w:val="es-ES"/>
        </w:rPr>
        <w:instrText xml:space="preserve"> HYPERLINK "https://www.itu.int/md/D18-TDAG26-200616-TD-0003/en" </w:instrText>
      </w:r>
      <w:r w:rsidR="008C2515">
        <w:fldChar w:fldCharType="separate"/>
      </w:r>
      <w:r w:rsidR="006951B6" w:rsidRPr="00ED0D10">
        <w:rPr>
          <w:rStyle w:val="Hyperlink"/>
          <w:lang w:val="es-ES_tradnl"/>
        </w:rPr>
        <w:t>DT</w:t>
      </w:r>
      <w:proofErr w:type="spellEnd"/>
      <w:r w:rsidR="006951B6" w:rsidRPr="00ED0D10">
        <w:rPr>
          <w:rStyle w:val="Hyperlink"/>
          <w:lang w:val="es-ES_tradnl"/>
        </w:rPr>
        <w:t>/3 (</w:t>
      </w:r>
      <w:proofErr w:type="spellStart"/>
      <w:r w:rsidR="006951B6" w:rsidRPr="00ED0D10">
        <w:rPr>
          <w:rStyle w:val="Hyperlink"/>
          <w:lang w:val="es-ES_tradnl"/>
        </w:rPr>
        <w:t>Rev.1</w:t>
      </w:r>
      <w:proofErr w:type="spellEnd"/>
      <w:r w:rsidR="006951B6" w:rsidRPr="00ED0D10">
        <w:rPr>
          <w:rStyle w:val="Hyperlink"/>
          <w:lang w:val="es-ES_tradnl"/>
        </w:rPr>
        <w:t>)</w:t>
      </w:r>
      <w:r w:rsidR="008C2515">
        <w:rPr>
          <w:rStyle w:val="Hyperlink"/>
          <w:lang w:val="es-ES_tradnl"/>
        </w:rPr>
        <w:fldChar w:fldCharType="end"/>
      </w:r>
      <w:r w:rsidR="006951B6" w:rsidRPr="00ED0D10">
        <w:rPr>
          <w:lang w:val="es-ES_tradnl"/>
        </w:rPr>
        <w:t>.</w:t>
      </w:r>
      <w:bookmarkEnd w:id="29"/>
    </w:p>
    <w:p w14:paraId="6F5674BB" w14:textId="3F30B9CA" w:rsidR="006951B6" w:rsidRPr="00ED0D10" w:rsidRDefault="00177384" w:rsidP="00891AE5">
      <w:pPr>
        <w:pStyle w:val="enumlev1"/>
        <w:rPr>
          <w:lang w:val="es-ES_tradnl"/>
        </w:rPr>
      </w:pPr>
      <w:bookmarkStart w:id="30" w:name="lt_pId079"/>
      <w:r w:rsidRPr="00ED0D10">
        <w:rPr>
          <w:lang w:val="es-ES_tradnl"/>
        </w:rPr>
        <w:t>–</w:t>
      </w:r>
      <w:r w:rsidRPr="00ED0D10">
        <w:rPr>
          <w:lang w:val="es-ES_tradnl"/>
        </w:rPr>
        <w:tab/>
      </w:r>
      <w:r w:rsidR="00891AE5" w:rsidRPr="00ED0D10">
        <w:rPr>
          <w:lang w:val="es-ES_tradnl"/>
        </w:rPr>
        <w:t>Teniendo presente</w:t>
      </w:r>
      <w:r w:rsidR="000D7AF5" w:rsidRPr="00ED0D10">
        <w:rPr>
          <w:lang w:val="es-ES_tradnl"/>
        </w:rPr>
        <w:t xml:space="preserve"> que los grupos de trabajo informarían de los resultados de su labor por conducto de su órgano rector, el </w:t>
      </w:r>
      <w:proofErr w:type="spellStart"/>
      <w:r w:rsidR="000D7AF5" w:rsidRPr="00ED0D10">
        <w:rPr>
          <w:lang w:val="es-ES_tradnl"/>
        </w:rPr>
        <w:t>GADT</w:t>
      </w:r>
      <w:proofErr w:type="spellEnd"/>
      <w:r w:rsidR="000D7AF5" w:rsidRPr="00ED0D10">
        <w:rPr>
          <w:lang w:val="es-ES_tradnl"/>
        </w:rPr>
        <w:t xml:space="preserve">, era importante aclarar </w:t>
      </w:r>
      <w:r w:rsidR="00891AE5" w:rsidRPr="00ED0D10">
        <w:rPr>
          <w:lang w:val="es-ES_tradnl"/>
        </w:rPr>
        <w:t xml:space="preserve">en qué </w:t>
      </w:r>
      <w:r w:rsidR="000D7AF5" w:rsidRPr="00ED0D10">
        <w:rPr>
          <w:lang w:val="es-ES_tradnl"/>
        </w:rPr>
        <w:t xml:space="preserve">reunión del </w:t>
      </w:r>
      <w:proofErr w:type="spellStart"/>
      <w:r w:rsidR="000D7AF5" w:rsidRPr="00ED0D10">
        <w:rPr>
          <w:lang w:val="es-ES_tradnl"/>
        </w:rPr>
        <w:t>GADT</w:t>
      </w:r>
      <w:proofErr w:type="spellEnd"/>
      <w:r w:rsidR="00891AE5" w:rsidRPr="00ED0D10">
        <w:rPr>
          <w:lang w:val="es-ES_tradnl"/>
        </w:rPr>
        <w:t xml:space="preserve"> se procedería a ello</w:t>
      </w:r>
      <w:r w:rsidR="000D7AF5" w:rsidRPr="00ED0D10">
        <w:rPr>
          <w:lang w:val="es-ES_tradnl"/>
        </w:rPr>
        <w:t xml:space="preserve">. A fin de </w:t>
      </w:r>
      <w:r w:rsidR="00352D20">
        <w:rPr>
          <w:lang w:val="es-ES_tradnl"/>
        </w:rPr>
        <w:t>generar</w:t>
      </w:r>
      <w:r w:rsidR="000D7AF5" w:rsidRPr="00ED0D10">
        <w:rPr>
          <w:lang w:val="es-ES_tradnl"/>
        </w:rPr>
        <w:t xml:space="preserve"> resultados oportunos para la </w:t>
      </w:r>
      <w:proofErr w:type="spellStart"/>
      <w:r w:rsidR="000D7AF5" w:rsidRPr="00ED0D10">
        <w:rPr>
          <w:lang w:val="es-ES_tradnl"/>
        </w:rPr>
        <w:t>CMDT</w:t>
      </w:r>
      <w:proofErr w:type="spellEnd"/>
      <w:r w:rsidR="00891AE5" w:rsidRPr="00ED0D10">
        <w:rPr>
          <w:lang w:val="es-ES_tradnl"/>
        </w:rPr>
        <w:t>-</w:t>
      </w:r>
      <w:r w:rsidR="000D7AF5" w:rsidRPr="00ED0D10">
        <w:rPr>
          <w:lang w:val="es-ES_tradnl"/>
        </w:rPr>
        <w:t xml:space="preserve">21, se acordó convocar una reunión del </w:t>
      </w:r>
      <w:proofErr w:type="spellStart"/>
      <w:r w:rsidR="000D7AF5" w:rsidRPr="00ED0D10">
        <w:rPr>
          <w:lang w:val="es-ES_tradnl"/>
        </w:rPr>
        <w:t>GADT</w:t>
      </w:r>
      <w:proofErr w:type="spellEnd"/>
      <w:r w:rsidR="000D7AF5" w:rsidRPr="00ED0D10">
        <w:rPr>
          <w:lang w:val="es-ES_tradnl"/>
        </w:rPr>
        <w:t xml:space="preserve"> antes de finales de 2020.</w:t>
      </w:r>
      <w:bookmarkEnd w:id="30"/>
    </w:p>
    <w:p w14:paraId="62C918FA" w14:textId="5F0B8447" w:rsidR="006951B6" w:rsidRPr="00ED0D10" w:rsidRDefault="00177384" w:rsidP="00891AE5">
      <w:pPr>
        <w:pStyle w:val="enumlev1"/>
        <w:rPr>
          <w:lang w:val="es-ES_tradnl"/>
        </w:rPr>
      </w:pPr>
      <w:bookmarkStart w:id="31" w:name="lt_pId081"/>
      <w:r w:rsidRPr="00ED0D10">
        <w:rPr>
          <w:lang w:val="es-ES_tradnl"/>
        </w:rPr>
        <w:t>–</w:t>
      </w:r>
      <w:r w:rsidRPr="00ED0D10">
        <w:rPr>
          <w:lang w:val="es-ES_tradnl"/>
        </w:rPr>
        <w:tab/>
      </w:r>
      <w:r w:rsidR="000D7AF5" w:rsidRPr="00ED0D10">
        <w:rPr>
          <w:lang w:val="es-ES_tradnl"/>
        </w:rPr>
        <w:t xml:space="preserve">De conformidad con el Convenio de la UIT, </w:t>
      </w:r>
      <w:r w:rsidR="00891AE5" w:rsidRPr="00ED0D10">
        <w:rPr>
          <w:lang w:val="es-ES_tradnl"/>
        </w:rPr>
        <w:t xml:space="preserve">la </w:t>
      </w:r>
      <w:proofErr w:type="gramStart"/>
      <w:r w:rsidR="00891AE5" w:rsidRPr="00ED0D10">
        <w:rPr>
          <w:lang w:val="es-ES_tradnl"/>
        </w:rPr>
        <w:t>Directora</w:t>
      </w:r>
      <w:proofErr w:type="gramEnd"/>
      <w:r w:rsidR="00891AE5" w:rsidRPr="00ED0D10">
        <w:rPr>
          <w:lang w:val="es-ES_tradnl"/>
        </w:rPr>
        <w:t xml:space="preserve"> de la BDT preparará </w:t>
      </w:r>
      <w:r w:rsidR="000D7AF5" w:rsidRPr="00ED0D10">
        <w:rPr>
          <w:lang w:val="es-ES_tradnl"/>
        </w:rPr>
        <w:t xml:space="preserve">el proyecto de orden del día de la </w:t>
      </w:r>
      <w:proofErr w:type="spellStart"/>
      <w:r w:rsidR="000D7AF5" w:rsidRPr="00ED0D10">
        <w:rPr>
          <w:lang w:val="es-ES_tradnl"/>
        </w:rPr>
        <w:t>CMDT</w:t>
      </w:r>
      <w:proofErr w:type="spellEnd"/>
      <w:r w:rsidR="00891AE5" w:rsidRPr="00ED0D10">
        <w:rPr>
          <w:lang w:val="es-ES_tradnl"/>
        </w:rPr>
        <w:t>-</w:t>
      </w:r>
      <w:r w:rsidR="000D7AF5" w:rsidRPr="00ED0D10">
        <w:rPr>
          <w:lang w:val="es-ES_tradnl"/>
        </w:rPr>
        <w:t xml:space="preserve">21 y el Secretario General </w:t>
      </w:r>
      <w:r w:rsidR="00891AE5" w:rsidRPr="00ED0D10">
        <w:rPr>
          <w:lang w:val="es-ES_tradnl"/>
        </w:rPr>
        <w:t>lo someterá a la aprobación de</w:t>
      </w:r>
      <w:r w:rsidR="000D7AF5" w:rsidRPr="00ED0D10">
        <w:rPr>
          <w:lang w:val="es-ES_tradnl"/>
        </w:rPr>
        <w:t>l Consejo, con el acuerdo de la mayoría de los Estados Miembros.</w:t>
      </w:r>
      <w:bookmarkEnd w:id="31"/>
    </w:p>
    <w:p w14:paraId="553BC8CF" w14:textId="546688A0" w:rsidR="000D7AF5" w:rsidRPr="00ED0D10" w:rsidRDefault="00177384" w:rsidP="00177384">
      <w:pPr>
        <w:pStyle w:val="enumlev1"/>
        <w:rPr>
          <w:lang w:val="es-ES_tradnl"/>
        </w:rPr>
      </w:pPr>
      <w:bookmarkStart w:id="32" w:name="lt_pId082"/>
      <w:r w:rsidRPr="00ED0D10">
        <w:rPr>
          <w:lang w:val="es-ES_tradnl"/>
        </w:rPr>
        <w:t>–</w:t>
      </w:r>
      <w:r w:rsidRPr="00ED0D10">
        <w:rPr>
          <w:lang w:val="es-ES_tradnl"/>
        </w:rPr>
        <w:tab/>
      </w:r>
      <w:r w:rsidR="00891AE5" w:rsidRPr="00ED0D10">
        <w:rPr>
          <w:lang w:val="es-ES_tradnl"/>
        </w:rPr>
        <w:t xml:space="preserve">En cuanto a la disyuntiva entre </w:t>
      </w:r>
      <w:proofErr w:type="gramStart"/>
      <w:r w:rsidR="00891AE5" w:rsidRPr="00ED0D10">
        <w:rPr>
          <w:lang w:val="es-ES_tradnl"/>
        </w:rPr>
        <w:t>i</w:t>
      </w:r>
      <w:r w:rsidR="000D7AF5" w:rsidRPr="00ED0D10">
        <w:rPr>
          <w:lang w:val="es-ES_tradnl"/>
        </w:rPr>
        <w:t xml:space="preserve">niciativas regionales </w:t>
      </w:r>
      <w:r w:rsidR="00891AE5" w:rsidRPr="00ED0D10">
        <w:rPr>
          <w:lang w:val="es-ES_tradnl"/>
        </w:rPr>
        <w:t>y</w:t>
      </w:r>
      <w:r w:rsidR="000D7AF5" w:rsidRPr="00ED0D10">
        <w:rPr>
          <w:lang w:val="es-ES_tradnl"/>
        </w:rPr>
        <w:t xml:space="preserve"> prioridades regionales</w:t>
      </w:r>
      <w:proofErr w:type="gramEnd"/>
      <w:r w:rsidR="00891AE5" w:rsidRPr="00ED0D10">
        <w:rPr>
          <w:lang w:val="es-ES_tradnl"/>
        </w:rPr>
        <w:t>,</w:t>
      </w:r>
      <w:r w:rsidR="000D7AF5" w:rsidRPr="00ED0D10">
        <w:rPr>
          <w:lang w:val="es-ES_tradnl"/>
        </w:rPr>
        <w:t xml:space="preserve"> </w:t>
      </w:r>
      <w:r w:rsidR="00891AE5" w:rsidRPr="00ED0D10">
        <w:rPr>
          <w:lang w:val="es-ES_tradnl"/>
        </w:rPr>
        <w:t>s</w:t>
      </w:r>
      <w:r w:rsidR="000D7AF5" w:rsidRPr="00ED0D10">
        <w:rPr>
          <w:lang w:val="es-ES_tradnl"/>
        </w:rPr>
        <w:t xml:space="preserve">e convino en mantener </w:t>
      </w:r>
      <w:r w:rsidR="002747FE">
        <w:rPr>
          <w:lang w:val="es-ES_tradnl"/>
        </w:rPr>
        <w:t>"</w:t>
      </w:r>
      <w:r w:rsidR="000D7AF5" w:rsidRPr="00ED0D10">
        <w:rPr>
          <w:lang w:val="es-ES_tradnl"/>
        </w:rPr>
        <w:t>iniciativas regionales</w:t>
      </w:r>
      <w:r w:rsidR="002747FE">
        <w:rPr>
          <w:lang w:val="es-ES_tradnl"/>
        </w:rPr>
        <w:t>"</w:t>
      </w:r>
      <w:r w:rsidR="00891AE5" w:rsidRPr="00ED0D10">
        <w:rPr>
          <w:lang w:val="es-ES_tradnl"/>
        </w:rPr>
        <w:t xml:space="preserve">, por ser </w:t>
      </w:r>
      <w:r w:rsidR="000D7AF5" w:rsidRPr="00ED0D10">
        <w:rPr>
          <w:lang w:val="es-ES_tradnl"/>
        </w:rPr>
        <w:t xml:space="preserve">la expresión consagrada en los </w:t>
      </w:r>
      <w:r w:rsidR="00891AE5" w:rsidRPr="00ED0D10">
        <w:rPr>
          <w:lang w:val="es-ES_tradnl"/>
        </w:rPr>
        <w:t>i</w:t>
      </w:r>
      <w:r w:rsidR="000D7AF5" w:rsidRPr="00ED0D10">
        <w:rPr>
          <w:lang w:val="es-ES_tradnl"/>
        </w:rPr>
        <w:t xml:space="preserve">nformes finales de la </w:t>
      </w:r>
      <w:proofErr w:type="spellStart"/>
      <w:r w:rsidR="000D7AF5" w:rsidRPr="00ED0D10">
        <w:rPr>
          <w:lang w:val="es-ES_tradnl"/>
        </w:rPr>
        <w:t>CMDT</w:t>
      </w:r>
      <w:proofErr w:type="spellEnd"/>
      <w:r w:rsidR="000D7AF5" w:rsidRPr="00ED0D10">
        <w:rPr>
          <w:lang w:val="es-ES_tradnl"/>
        </w:rPr>
        <w:t xml:space="preserve">-14 y la </w:t>
      </w:r>
      <w:proofErr w:type="spellStart"/>
      <w:r w:rsidR="000D7AF5" w:rsidRPr="00ED0D10">
        <w:rPr>
          <w:lang w:val="es-ES_tradnl"/>
        </w:rPr>
        <w:t>CMDT</w:t>
      </w:r>
      <w:proofErr w:type="spellEnd"/>
      <w:r w:rsidR="000D7AF5" w:rsidRPr="00ED0D10">
        <w:rPr>
          <w:lang w:val="es-ES_tradnl"/>
        </w:rPr>
        <w:t>-17</w:t>
      </w:r>
      <w:r w:rsidR="00891AE5" w:rsidRPr="00ED0D10">
        <w:rPr>
          <w:lang w:val="es-ES_tradnl"/>
        </w:rPr>
        <w:t>, cuyo uso se ha generalizado</w:t>
      </w:r>
      <w:r w:rsidR="000D7AF5" w:rsidRPr="00ED0D10">
        <w:rPr>
          <w:lang w:val="es-ES_tradnl"/>
        </w:rPr>
        <w:t xml:space="preserve">. El </w:t>
      </w:r>
      <w:r w:rsidR="00891AE5" w:rsidRPr="00ED0D10">
        <w:rPr>
          <w:lang w:val="es-ES_tradnl"/>
        </w:rPr>
        <w:t xml:space="preserve">Grupo de Trabajo sobre las Resoluciones, la Declaración y las prioridades temáticas de la </w:t>
      </w:r>
      <w:proofErr w:type="spellStart"/>
      <w:r w:rsidR="00891AE5" w:rsidRPr="00ED0D10">
        <w:rPr>
          <w:lang w:val="es-ES_tradnl"/>
        </w:rPr>
        <w:t>CMDT</w:t>
      </w:r>
      <w:proofErr w:type="spellEnd"/>
      <w:r w:rsidR="00891AE5" w:rsidRPr="00ED0D10">
        <w:rPr>
          <w:lang w:val="es-ES_tradnl"/>
        </w:rPr>
        <w:t xml:space="preserve"> </w:t>
      </w:r>
      <w:r w:rsidR="000D7AF5" w:rsidRPr="00ED0D10">
        <w:rPr>
          <w:lang w:val="es-ES_tradnl"/>
        </w:rPr>
        <w:t>podría examinar estas expresiones y formular propuestas</w:t>
      </w:r>
      <w:r w:rsidR="00891AE5" w:rsidRPr="00ED0D10">
        <w:rPr>
          <w:lang w:val="es-ES_tradnl"/>
        </w:rPr>
        <w:t xml:space="preserve"> al respec</w:t>
      </w:r>
      <w:r w:rsidR="000B4EA3" w:rsidRPr="00ED0D10">
        <w:rPr>
          <w:lang w:val="es-ES_tradnl"/>
        </w:rPr>
        <w:t>to</w:t>
      </w:r>
      <w:r w:rsidR="000D7AF5" w:rsidRPr="00ED0D10">
        <w:rPr>
          <w:lang w:val="es-ES_tradnl"/>
        </w:rPr>
        <w:t>.</w:t>
      </w:r>
    </w:p>
    <w:p w14:paraId="64088022" w14:textId="3712C63C" w:rsidR="006951B6" w:rsidRPr="00ED0D10" w:rsidRDefault="00177384" w:rsidP="00CF291B">
      <w:pPr>
        <w:pStyle w:val="enumlev1"/>
        <w:rPr>
          <w:lang w:val="es-ES_tradnl"/>
        </w:rPr>
      </w:pPr>
      <w:bookmarkStart w:id="33" w:name="lt_pId086"/>
      <w:bookmarkEnd w:id="32"/>
      <w:r w:rsidRPr="00ED0D10">
        <w:rPr>
          <w:lang w:val="es-ES_tradnl"/>
        </w:rPr>
        <w:t>–</w:t>
      </w:r>
      <w:r w:rsidRPr="00ED0D10">
        <w:rPr>
          <w:lang w:val="es-ES_tradnl"/>
        </w:rPr>
        <w:tab/>
      </w:r>
      <w:r w:rsidR="000B4EA3" w:rsidRPr="00ED0D10">
        <w:rPr>
          <w:lang w:val="es-ES_tradnl"/>
        </w:rPr>
        <w:t xml:space="preserve">En cuanto a la disyuntiva entre </w:t>
      </w:r>
      <w:r w:rsidR="00CF291B" w:rsidRPr="00ED0D10">
        <w:rPr>
          <w:lang w:val="es-ES_tradnl"/>
        </w:rPr>
        <w:t>socios</w:t>
      </w:r>
      <w:r w:rsidR="000D7AF5" w:rsidRPr="00ED0D10">
        <w:rPr>
          <w:lang w:val="es-ES_tradnl"/>
        </w:rPr>
        <w:t xml:space="preserve"> o interesados</w:t>
      </w:r>
      <w:r w:rsidR="000B4EA3" w:rsidRPr="00ED0D10">
        <w:rPr>
          <w:lang w:val="es-ES_tradnl"/>
        </w:rPr>
        <w:t>,</w:t>
      </w:r>
      <w:r w:rsidR="000D7AF5" w:rsidRPr="00ED0D10">
        <w:rPr>
          <w:lang w:val="es-ES_tradnl"/>
        </w:rPr>
        <w:t xml:space="preserve"> </w:t>
      </w:r>
      <w:r w:rsidR="00A500E8" w:rsidRPr="00ED0D10">
        <w:rPr>
          <w:lang w:val="es-ES_tradnl"/>
        </w:rPr>
        <w:t>por</w:t>
      </w:r>
      <w:r w:rsidR="000D7AF5" w:rsidRPr="00ED0D10">
        <w:rPr>
          <w:lang w:val="es-ES_tradnl"/>
        </w:rPr>
        <w:t xml:space="preserve"> </w:t>
      </w:r>
      <w:r w:rsidR="002747FE">
        <w:rPr>
          <w:lang w:val="es-ES_tradnl"/>
        </w:rPr>
        <w:t>"</w:t>
      </w:r>
      <w:r w:rsidR="000D7AF5" w:rsidRPr="00ED0D10">
        <w:rPr>
          <w:lang w:val="es-ES_tradnl"/>
        </w:rPr>
        <w:t>socios</w:t>
      </w:r>
      <w:r w:rsidR="002747FE">
        <w:rPr>
          <w:lang w:val="es-ES_tradnl"/>
        </w:rPr>
        <w:t>"</w:t>
      </w:r>
      <w:r w:rsidR="000D7AF5" w:rsidRPr="00ED0D10">
        <w:rPr>
          <w:lang w:val="es-ES_tradnl"/>
        </w:rPr>
        <w:t xml:space="preserve"> </w:t>
      </w:r>
      <w:r w:rsidR="00EC3F51" w:rsidRPr="00ED0D10">
        <w:rPr>
          <w:lang w:val="es-ES_tradnl"/>
        </w:rPr>
        <w:t>se entendían</w:t>
      </w:r>
      <w:r w:rsidR="000D7AF5" w:rsidRPr="00ED0D10">
        <w:rPr>
          <w:lang w:val="es-ES_tradnl"/>
        </w:rPr>
        <w:t xml:space="preserve"> </w:t>
      </w:r>
      <w:r w:rsidR="002747FE">
        <w:rPr>
          <w:lang w:val="es-ES_tradnl"/>
        </w:rPr>
        <w:t>"</w:t>
      </w:r>
      <w:r w:rsidR="000D7AF5" w:rsidRPr="00ED0D10">
        <w:rPr>
          <w:lang w:val="es-ES_tradnl"/>
        </w:rPr>
        <w:t>instituciones, organizaciones, personas, fundaciones</w:t>
      </w:r>
      <w:r w:rsidR="00CF291B" w:rsidRPr="00ED0D10">
        <w:rPr>
          <w:lang w:val="es-ES_tradnl"/>
        </w:rPr>
        <w:t xml:space="preserve"> y</w:t>
      </w:r>
      <w:r w:rsidR="000D7AF5" w:rsidRPr="00ED0D10">
        <w:rPr>
          <w:lang w:val="es-ES_tradnl"/>
        </w:rPr>
        <w:t xml:space="preserve"> bancos internacionale</w:t>
      </w:r>
      <w:r w:rsidR="00CF291B" w:rsidRPr="00ED0D10">
        <w:rPr>
          <w:lang w:val="es-ES_tradnl"/>
        </w:rPr>
        <w:t>s</w:t>
      </w:r>
      <w:r w:rsidR="002747FE">
        <w:rPr>
          <w:lang w:val="es-ES_tradnl"/>
        </w:rPr>
        <w:t>"</w:t>
      </w:r>
      <w:r w:rsidR="00CF291B" w:rsidRPr="00ED0D10">
        <w:rPr>
          <w:lang w:val="es-ES_tradnl"/>
        </w:rPr>
        <w:t>,</w:t>
      </w:r>
      <w:r w:rsidR="000D7AF5" w:rsidRPr="00ED0D10">
        <w:rPr>
          <w:lang w:val="es-ES_tradnl"/>
        </w:rPr>
        <w:t xml:space="preserve"> que</w:t>
      </w:r>
      <w:r w:rsidR="00CF291B" w:rsidRPr="00ED0D10">
        <w:rPr>
          <w:lang w:val="es-ES_tradnl"/>
        </w:rPr>
        <w:t xml:space="preserve"> participarían en </w:t>
      </w:r>
      <w:r w:rsidR="000D7AF5" w:rsidRPr="00ED0D10">
        <w:rPr>
          <w:lang w:val="es-ES_tradnl"/>
        </w:rPr>
        <w:t xml:space="preserve">la </w:t>
      </w:r>
      <w:proofErr w:type="spellStart"/>
      <w:r w:rsidR="000D7AF5" w:rsidRPr="00ED0D10">
        <w:rPr>
          <w:lang w:val="es-ES_tradnl"/>
        </w:rPr>
        <w:t>CMDT</w:t>
      </w:r>
      <w:proofErr w:type="spellEnd"/>
      <w:r w:rsidR="000D7AF5" w:rsidRPr="00ED0D10">
        <w:rPr>
          <w:lang w:val="es-ES_tradnl"/>
        </w:rPr>
        <w:t xml:space="preserve">-21 en Addis Abeba porque </w:t>
      </w:r>
      <w:r w:rsidR="00CF291B" w:rsidRPr="00ED0D10">
        <w:rPr>
          <w:lang w:val="es-ES_tradnl"/>
        </w:rPr>
        <w:t>pose</w:t>
      </w:r>
      <w:r w:rsidR="00A500E8" w:rsidRPr="00ED0D10">
        <w:rPr>
          <w:lang w:val="es-ES_tradnl"/>
        </w:rPr>
        <w:t>ía</w:t>
      </w:r>
      <w:r w:rsidR="00CF291B" w:rsidRPr="00ED0D10">
        <w:rPr>
          <w:lang w:val="es-ES_tradnl"/>
        </w:rPr>
        <w:t>n</w:t>
      </w:r>
      <w:r w:rsidR="000D7AF5" w:rsidRPr="00ED0D10">
        <w:rPr>
          <w:lang w:val="es-ES_tradnl"/>
        </w:rPr>
        <w:t xml:space="preserve"> los conocimientos </w:t>
      </w:r>
      <w:r w:rsidR="00CF291B" w:rsidRPr="00ED0D10">
        <w:rPr>
          <w:lang w:val="es-ES_tradnl"/>
        </w:rPr>
        <w:t>técnicos</w:t>
      </w:r>
      <w:r w:rsidR="000D7AF5" w:rsidRPr="00ED0D10">
        <w:rPr>
          <w:lang w:val="es-ES_tradnl"/>
        </w:rPr>
        <w:t xml:space="preserve"> y el capital necesario</w:t>
      </w:r>
      <w:r w:rsidR="00CF291B" w:rsidRPr="00ED0D10">
        <w:rPr>
          <w:lang w:val="es-ES_tradnl"/>
        </w:rPr>
        <w:t xml:space="preserve"> para llevar a cabo</w:t>
      </w:r>
      <w:r w:rsidR="000D7AF5" w:rsidRPr="00ED0D10">
        <w:rPr>
          <w:lang w:val="es-ES_tradnl"/>
        </w:rPr>
        <w:t xml:space="preserve"> muchas de las iniciativas que </w:t>
      </w:r>
      <w:r w:rsidR="00CF291B" w:rsidRPr="00ED0D10">
        <w:rPr>
          <w:lang w:val="es-ES_tradnl"/>
        </w:rPr>
        <w:t>podrían presentarse</w:t>
      </w:r>
      <w:r w:rsidR="000D7AF5" w:rsidRPr="00ED0D10">
        <w:rPr>
          <w:lang w:val="es-ES_tradnl"/>
        </w:rPr>
        <w:t xml:space="preserve">, en particular en materia de conectividad. Al final, se acordó utilizar el término </w:t>
      </w:r>
      <w:r w:rsidR="002747FE">
        <w:rPr>
          <w:lang w:val="es-ES_tradnl"/>
        </w:rPr>
        <w:t>"</w:t>
      </w:r>
      <w:r w:rsidR="000D7AF5" w:rsidRPr="00ED0D10">
        <w:rPr>
          <w:lang w:val="es-ES_tradnl"/>
        </w:rPr>
        <w:t>interesados</w:t>
      </w:r>
      <w:r w:rsidR="002747FE">
        <w:rPr>
          <w:lang w:val="es-ES_tradnl"/>
        </w:rPr>
        <w:t>"</w:t>
      </w:r>
      <w:r w:rsidR="000D7AF5" w:rsidRPr="00ED0D10">
        <w:rPr>
          <w:lang w:val="es-ES_tradnl"/>
        </w:rPr>
        <w:t>.</w:t>
      </w:r>
      <w:bookmarkEnd w:id="33"/>
    </w:p>
    <w:p w14:paraId="35287BA2" w14:textId="38669C2C" w:rsidR="006951B6" w:rsidRPr="00ED0D10" w:rsidRDefault="00177384" w:rsidP="00CF291B">
      <w:pPr>
        <w:pStyle w:val="enumlev1"/>
        <w:rPr>
          <w:lang w:val="es-ES_tradnl"/>
        </w:rPr>
      </w:pPr>
      <w:bookmarkStart w:id="34" w:name="lt_pId089"/>
      <w:r w:rsidRPr="00ED0D10">
        <w:rPr>
          <w:lang w:val="es-ES_tradnl"/>
        </w:rPr>
        <w:t>–</w:t>
      </w:r>
      <w:r w:rsidRPr="00ED0D10">
        <w:rPr>
          <w:lang w:val="es-ES_tradnl"/>
        </w:rPr>
        <w:tab/>
      </w:r>
      <w:r w:rsidR="000D7AF5" w:rsidRPr="00B83755">
        <w:rPr>
          <w:lang w:val="es-ES_tradnl"/>
        </w:rPr>
        <w:t>Los grupos de</w:t>
      </w:r>
      <w:r w:rsidR="000D7AF5" w:rsidRPr="00ED0D10">
        <w:rPr>
          <w:lang w:val="es-ES_tradnl"/>
        </w:rPr>
        <w:t xml:space="preserve"> trabajo deb</w:t>
      </w:r>
      <w:r w:rsidR="00EC3F51" w:rsidRPr="00ED0D10">
        <w:rPr>
          <w:lang w:val="es-ES_tradnl"/>
        </w:rPr>
        <w:t>ía</w:t>
      </w:r>
      <w:r w:rsidR="000D7AF5" w:rsidRPr="00ED0D10">
        <w:rPr>
          <w:lang w:val="es-ES_tradnl"/>
        </w:rPr>
        <w:t xml:space="preserve">n estar abiertos a todos los Estados Miembros de la UIT y a </w:t>
      </w:r>
      <w:r w:rsidR="00CF291B" w:rsidRPr="00ED0D10">
        <w:rPr>
          <w:lang w:val="es-ES_tradnl"/>
        </w:rPr>
        <w:t xml:space="preserve">todos </w:t>
      </w:r>
      <w:r w:rsidR="000D7AF5" w:rsidRPr="00ED0D10">
        <w:rPr>
          <w:lang w:val="es-ES_tradnl"/>
        </w:rPr>
        <w:t>los Miembros de Sector del UIT-D.</w:t>
      </w:r>
      <w:bookmarkEnd w:id="34"/>
    </w:p>
    <w:p w14:paraId="6D1BC32D" w14:textId="0ACF18BA" w:rsidR="006951B6" w:rsidRPr="00ED0D10" w:rsidRDefault="00177384" w:rsidP="0007372F">
      <w:pPr>
        <w:pStyle w:val="enumlev1"/>
        <w:rPr>
          <w:lang w:val="es-ES_tradnl"/>
        </w:rPr>
      </w:pPr>
      <w:bookmarkStart w:id="35" w:name="lt_pId090"/>
      <w:r w:rsidRPr="00ED0D10">
        <w:rPr>
          <w:lang w:val="es-ES_tradnl"/>
        </w:rPr>
        <w:t>–</w:t>
      </w:r>
      <w:r w:rsidRPr="00ED0D10">
        <w:rPr>
          <w:lang w:val="es-ES_tradnl"/>
        </w:rPr>
        <w:tab/>
      </w:r>
      <w:r w:rsidR="000D7AF5" w:rsidRPr="00ED0D10">
        <w:rPr>
          <w:lang w:val="es-ES_tradnl"/>
        </w:rPr>
        <w:t xml:space="preserve">Se examinaron las prioridades temáticas como un nuevo concepto </w:t>
      </w:r>
      <w:r w:rsidR="00952DEE" w:rsidRPr="00ED0D10">
        <w:rPr>
          <w:lang w:val="es-ES_tradnl"/>
        </w:rPr>
        <w:t>para</w:t>
      </w:r>
      <w:r w:rsidR="000D7AF5" w:rsidRPr="00ED0D10">
        <w:rPr>
          <w:lang w:val="es-ES_tradnl"/>
        </w:rPr>
        <w:t xml:space="preserve"> la CMDT. </w:t>
      </w:r>
      <w:r w:rsidR="00EC3F51" w:rsidRPr="00ED0D10">
        <w:rPr>
          <w:lang w:val="es-ES_tradnl"/>
        </w:rPr>
        <w:t>A ese respecto, s</w:t>
      </w:r>
      <w:r w:rsidR="000D7AF5" w:rsidRPr="00ED0D10">
        <w:rPr>
          <w:lang w:val="es-ES_tradnl"/>
        </w:rPr>
        <w:t xml:space="preserve">e señaló que las prioridades temáticas se habían </w:t>
      </w:r>
      <w:r w:rsidR="00952DEE" w:rsidRPr="00ED0D10">
        <w:rPr>
          <w:lang w:val="es-ES_tradnl"/>
        </w:rPr>
        <w:t>abordado</w:t>
      </w:r>
      <w:r w:rsidR="000D7AF5" w:rsidRPr="00ED0D10">
        <w:rPr>
          <w:lang w:val="es-ES_tradnl"/>
        </w:rPr>
        <w:t xml:space="preserve"> ampliamente en el informe </w:t>
      </w:r>
      <w:r w:rsidR="00CD48BF" w:rsidRPr="00ED0D10">
        <w:rPr>
          <w:lang w:val="es-ES_tradnl"/>
        </w:rPr>
        <w:t xml:space="preserve">de rendimiento </w:t>
      </w:r>
      <w:r w:rsidR="000D7AF5" w:rsidRPr="00ED0D10">
        <w:rPr>
          <w:lang w:val="es-ES_tradnl"/>
        </w:rPr>
        <w:t xml:space="preserve">de 2019 </w:t>
      </w:r>
      <w:r w:rsidR="00CD48BF" w:rsidRPr="00ED0D10">
        <w:rPr>
          <w:lang w:val="es-ES_tradnl"/>
        </w:rPr>
        <w:t>que se sometió a</w:t>
      </w:r>
      <w:r w:rsidR="000D7AF5" w:rsidRPr="00ED0D10">
        <w:rPr>
          <w:lang w:val="es-ES_tradnl"/>
        </w:rPr>
        <w:t xml:space="preserve"> la reunión virtual del </w:t>
      </w:r>
      <w:proofErr w:type="spellStart"/>
      <w:r w:rsidR="000D7AF5" w:rsidRPr="00ED0D10">
        <w:rPr>
          <w:lang w:val="es-ES_tradnl"/>
        </w:rPr>
        <w:t>GADT</w:t>
      </w:r>
      <w:proofErr w:type="spellEnd"/>
      <w:r w:rsidR="000D7AF5" w:rsidRPr="00ED0D10">
        <w:rPr>
          <w:lang w:val="es-ES_tradnl"/>
        </w:rPr>
        <w:t xml:space="preserve">-20, celebrada del 2 al 5 de junio de 2020. Se convino en </w:t>
      </w:r>
      <w:r w:rsidR="00CD48BF" w:rsidRPr="00ED0D10">
        <w:rPr>
          <w:lang w:val="es-ES_tradnl"/>
        </w:rPr>
        <w:t xml:space="preserve">modificar su denominación de </w:t>
      </w:r>
      <w:r w:rsidR="002747FE">
        <w:rPr>
          <w:lang w:val="es-ES_tradnl"/>
        </w:rPr>
        <w:t>"</w:t>
      </w:r>
      <w:r w:rsidR="00CD48BF" w:rsidRPr="00ED0D10">
        <w:rPr>
          <w:lang w:val="es-ES_tradnl"/>
        </w:rPr>
        <w:t>prioridades temáticas de la BDT</w:t>
      </w:r>
      <w:r w:rsidR="002747FE">
        <w:rPr>
          <w:lang w:val="es-ES_tradnl"/>
        </w:rPr>
        <w:t>"</w:t>
      </w:r>
      <w:r w:rsidR="00CD48BF" w:rsidRPr="00ED0D10">
        <w:rPr>
          <w:lang w:val="es-ES_tradnl"/>
        </w:rPr>
        <w:t xml:space="preserve"> a </w:t>
      </w:r>
      <w:r w:rsidR="002747FE">
        <w:rPr>
          <w:lang w:val="es-ES_tradnl"/>
        </w:rPr>
        <w:t>"</w:t>
      </w:r>
      <w:r w:rsidR="000D7AF5" w:rsidRPr="00ED0D10">
        <w:rPr>
          <w:lang w:val="es-ES_tradnl"/>
        </w:rPr>
        <w:t>prioridades temáticas del UIT</w:t>
      </w:r>
      <w:r w:rsidR="00CD48BF" w:rsidRPr="00ED0D10">
        <w:rPr>
          <w:lang w:val="es-ES_tradnl"/>
        </w:rPr>
        <w:t>-</w:t>
      </w:r>
      <w:r w:rsidR="000D7AF5" w:rsidRPr="00ED0D10">
        <w:rPr>
          <w:lang w:val="es-ES_tradnl"/>
        </w:rPr>
        <w:t>D</w:t>
      </w:r>
      <w:r w:rsidR="002747FE">
        <w:rPr>
          <w:lang w:val="es-ES_tradnl"/>
        </w:rPr>
        <w:t>"</w:t>
      </w:r>
      <w:r w:rsidR="00CD48BF" w:rsidRPr="00ED0D10">
        <w:rPr>
          <w:lang w:val="es-ES_tradnl"/>
        </w:rPr>
        <w:t>,</w:t>
      </w:r>
      <w:r w:rsidR="000D7AF5" w:rsidRPr="00ED0D10">
        <w:rPr>
          <w:lang w:val="es-ES_tradnl"/>
        </w:rPr>
        <w:t xml:space="preserve"> ya que es</w:t>
      </w:r>
      <w:r w:rsidR="00EC3F51" w:rsidRPr="00ED0D10">
        <w:rPr>
          <w:lang w:val="es-ES_tradnl"/>
        </w:rPr>
        <w:t>t</w:t>
      </w:r>
      <w:r w:rsidR="000D7AF5" w:rsidRPr="00ED0D10">
        <w:rPr>
          <w:lang w:val="es-ES_tradnl"/>
        </w:rPr>
        <w:t>as abarca</w:t>
      </w:r>
      <w:r w:rsidR="00CD48BF" w:rsidRPr="00ED0D10">
        <w:rPr>
          <w:lang w:val="es-ES_tradnl"/>
        </w:rPr>
        <w:t>ba</w:t>
      </w:r>
      <w:r w:rsidR="000D7AF5" w:rsidRPr="00ED0D10">
        <w:rPr>
          <w:lang w:val="es-ES_tradnl"/>
        </w:rPr>
        <w:t xml:space="preserve">n </w:t>
      </w:r>
      <w:r w:rsidR="00EC3F51" w:rsidRPr="00ED0D10">
        <w:rPr>
          <w:lang w:val="es-ES_tradnl"/>
        </w:rPr>
        <w:t xml:space="preserve">todo </w:t>
      </w:r>
      <w:r w:rsidR="000D7AF5" w:rsidRPr="00ED0D10">
        <w:rPr>
          <w:lang w:val="es-ES_tradnl"/>
        </w:rPr>
        <w:t xml:space="preserve">el Sector de Desarrollo. </w:t>
      </w:r>
      <w:r w:rsidR="0007372F" w:rsidRPr="00ED0D10">
        <w:rPr>
          <w:lang w:val="es-ES_tradnl"/>
        </w:rPr>
        <w:t>También se</w:t>
      </w:r>
      <w:r w:rsidR="000D7AF5" w:rsidRPr="00ED0D10">
        <w:rPr>
          <w:lang w:val="es-ES_tradnl"/>
        </w:rPr>
        <w:t xml:space="preserve"> acordó añadir </w:t>
      </w:r>
      <w:r w:rsidR="002747FE">
        <w:rPr>
          <w:lang w:val="es-ES_tradnl"/>
        </w:rPr>
        <w:t>"</w:t>
      </w:r>
      <w:r w:rsidR="000D7AF5" w:rsidRPr="00ED0D10">
        <w:rPr>
          <w:lang w:val="es-ES_tradnl"/>
        </w:rPr>
        <w:t>prioridades temáticas</w:t>
      </w:r>
      <w:r w:rsidR="002747FE">
        <w:rPr>
          <w:lang w:val="es-ES_tradnl"/>
        </w:rPr>
        <w:t>"</w:t>
      </w:r>
      <w:r w:rsidR="000D7AF5" w:rsidRPr="00ED0D10">
        <w:rPr>
          <w:lang w:val="es-ES_tradnl"/>
        </w:rPr>
        <w:t xml:space="preserve"> al título del segundo </w:t>
      </w:r>
      <w:r w:rsidR="00B6655F" w:rsidRPr="00ED0D10">
        <w:rPr>
          <w:lang w:val="es-ES_tradnl"/>
        </w:rPr>
        <w:t>grupo de trabajo</w:t>
      </w:r>
      <w:r w:rsidR="000D7AF5" w:rsidRPr="00ED0D10">
        <w:rPr>
          <w:lang w:val="es-ES_tradnl"/>
        </w:rPr>
        <w:t>, que</w:t>
      </w:r>
      <w:r w:rsidR="0007372F" w:rsidRPr="00ED0D10">
        <w:rPr>
          <w:lang w:val="es-ES_tradnl"/>
        </w:rPr>
        <w:t xml:space="preserve"> pasaría a denominarse </w:t>
      </w:r>
      <w:r w:rsidR="002747FE">
        <w:rPr>
          <w:lang w:val="es-ES_tradnl"/>
        </w:rPr>
        <w:t>"</w:t>
      </w:r>
      <w:r w:rsidR="000D7AF5" w:rsidRPr="00ED0D10">
        <w:rPr>
          <w:lang w:val="es-ES_tradnl"/>
        </w:rPr>
        <w:t xml:space="preserve">Grupo de Trabajo </w:t>
      </w:r>
      <w:r w:rsidR="0007372F" w:rsidRPr="00ED0D10">
        <w:rPr>
          <w:lang w:val="es-ES_tradnl"/>
        </w:rPr>
        <w:t xml:space="preserve">sobre las Resoluciones, la Declaración y las prioridades temáticas de la </w:t>
      </w:r>
      <w:proofErr w:type="spellStart"/>
      <w:r w:rsidR="0007372F" w:rsidRPr="00ED0D10">
        <w:rPr>
          <w:lang w:val="es-ES_tradnl"/>
        </w:rPr>
        <w:t>CMDT</w:t>
      </w:r>
      <w:proofErr w:type="spellEnd"/>
      <w:r w:rsidR="002747FE">
        <w:rPr>
          <w:lang w:val="es-ES_tradnl"/>
        </w:rPr>
        <w:t>"</w:t>
      </w:r>
      <w:r w:rsidR="000D7AF5" w:rsidRPr="00ED0D10">
        <w:rPr>
          <w:lang w:val="es-ES_tradnl"/>
        </w:rPr>
        <w:t>.</w:t>
      </w:r>
      <w:bookmarkEnd w:id="35"/>
    </w:p>
    <w:p w14:paraId="5D1B8092" w14:textId="0E343E00" w:rsidR="006951B6" w:rsidRPr="00ED0D10" w:rsidRDefault="00177384" w:rsidP="0007372F">
      <w:pPr>
        <w:pStyle w:val="enumlev1"/>
        <w:rPr>
          <w:lang w:val="es-ES_tradnl"/>
        </w:rPr>
      </w:pPr>
      <w:bookmarkStart w:id="36" w:name="lt_pId095"/>
      <w:r w:rsidRPr="00ED0D10">
        <w:rPr>
          <w:lang w:val="es-ES_tradnl"/>
        </w:rPr>
        <w:lastRenderedPageBreak/>
        <w:t>–</w:t>
      </w:r>
      <w:r w:rsidRPr="00ED0D10">
        <w:rPr>
          <w:lang w:val="es-ES_tradnl"/>
        </w:rPr>
        <w:tab/>
      </w:r>
      <w:r w:rsidR="000D7AF5" w:rsidRPr="00ED0D10">
        <w:rPr>
          <w:lang w:val="es-ES_tradnl"/>
        </w:rPr>
        <w:t xml:space="preserve">Se acordó hacer referencia a las </w:t>
      </w:r>
      <w:r w:rsidR="0007372F" w:rsidRPr="00ED0D10">
        <w:rPr>
          <w:lang w:val="es-ES_tradnl"/>
        </w:rPr>
        <w:t xml:space="preserve">Líneas </w:t>
      </w:r>
      <w:r w:rsidR="000D7AF5" w:rsidRPr="00ED0D10">
        <w:rPr>
          <w:lang w:val="es-ES_tradnl"/>
        </w:rPr>
        <w:t xml:space="preserve">de </w:t>
      </w:r>
      <w:r w:rsidR="0007372F" w:rsidRPr="00ED0D10">
        <w:rPr>
          <w:lang w:val="es-ES_tradnl"/>
        </w:rPr>
        <w:t xml:space="preserve">Acción </w:t>
      </w:r>
      <w:r w:rsidR="000D7AF5" w:rsidRPr="00ED0D10">
        <w:rPr>
          <w:lang w:val="es-ES_tradnl"/>
        </w:rPr>
        <w:t xml:space="preserve">de la </w:t>
      </w:r>
      <w:proofErr w:type="spellStart"/>
      <w:r w:rsidR="000D7AF5" w:rsidRPr="00ED0D10">
        <w:rPr>
          <w:lang w:val="es-ES_tradnl"/>
        </w:rPr>
        <w:t>CMSI</w:t>
      </w:r>
      <w:proofErr w:type="spellEnd"/>
      <w:r w:rsidR="000D7AF5" w:rsidRPr="00ED0D10">
        <w:rPr>
          <w:lang w:val="es-ES_tradnl"/>
        </w:rPr>
        <w:t xml:space="preserve"> en general</w:t>
      </w:r>
      <w:r w:rsidR="00EC3F51" w:rsidRPr="00ED0D10">
        <w:rPr>
          <w:lang w:val="es-ES_tradnl"/>
        </w:rPr>
        <w:t>, en lugar de</w:t>
      </w:r>
      <w:r w:rsidR="0007372F" w:rsidRPr="00ED0D10">
        <w:rPr>
          <w:lang w:val="es-ES_tradnl"/>
        </w:rPr>
        <w:t xml:space="preserve"> destacar</w:t>
      </w:r>
      <w:r w:rsidR="000D7AF5" w:rsidRPr="00ED0D10">
        <w:rPr>
          <w:lang w:val="es-ES_tradnl"/>
        </w:rPr>
        <w:t xml:space="preserve"> las </w:t>
      </w:r>
      <w:r w:rsidR="0007372F" w:rsidRPr="00ED0D10">
        <w:rPr>
          <w:lang w:val="es-ES_tradnl"/>
        </w:rPr>
        <w:t xml:space="preserve">Líneas </w:t>
      </w:r>
      <w:r w:rsidR="000D7AF5" w:rsidRPr="00ED0D10">
        <w:rPr>
          <w:lang w:val="es-ES_tradnl"/>
        </w:rPr>
        <w:t xml:space="preserve">de </w:t>
      </w:r>
      <w:r w:rsidR="0007372F" w:rsidRPr="00ED0D10">
        <w:rPr>
          <w:lang w:val="es-ES_tradnl"/>
        </w:rPr>
        <w:t xml:space="preserve">Acción </w:t>
      </w:r>
      <w:proofErr w:type="spellStart"/>
      <w:r w:rsidR="000D7AF5" w:rsidRPr="00ED0D10">
        <w:rPr>
          <w:lang w:val="es-ES_tradnl"/>
        </w:rPr>
        <w:t>C2</w:t>
      </w:r>
      <w:proofErr w:type="spellEnd"/>
      <w:r w:rsidR="000D7AF5" w:rsidRPr="00ED0D10">
        <w:rPr>
          <w:lang w:val="es-ES_tradnl"/>
        </w:rPr>
        <w:t xml:space="preserve">, </w:t>
      </w:r>
      <w:proofErr w:type="spellStart"/>
      <w:r w:rsidR="000D7AF5" w:rsidRPr="00ED0D10">
        <w:rPr>
          <w:lang w:val="es-ES_tradnl"/>
        </w:rPr>
        <w:t>C5</w:t>
      </w:r>
      <w:proofErr w:type="spellEnd"/>
      <w:r w:rsidR="000D7AF5" w:rsidRPr="00ED0D10">
        <w:rPr>
          <w:lang w:val="es-ES_tradnl"/>
        </w:rPr>
        <w:t xml:space="preserve"> y </w:t>
      </w:r>
      <w:proofErr w:type="spellStart"/>
      <w:r w:rsidR="000D7AF5" w:rsidRPr="00ED0D10">
        <w:rPr>
          <w:lang w:val="es-ES_tradnl"/>
        </w:rPr>
        <w:t>C6</w:t>
      </w:r>
      <w:proofErr w:type="spellEnd"/>
      <w:r w:rsidR="000D7AF5" w:rsidRPr="00ED0D10">
        <w:rPr>
          <w:lang w:val="es-ES_tradnl"/>
        </w:rPr>
        <w:t>, ya que la</w:t>
      </w:r>
      <w:r w:rsidR="0007372F" w:rsidRPr="00ED0D10">
        <w:rPr>
          <w:lang w:val="es-ES_tradnl"/>
        </w:rPr>
        <w:t xml:space="preserve"> labor de la</w:t>
      </w:r>
      <w:r w:rsidR="000D7AF5" w:rsidRPr="00ED0D10">
        <w:rPr>
          <w:lang w:val="es-ES_tradnl"/>
        </w:rPr>
        <w:t xml:space="preserve"> UIT</w:t>
      </w:r>
      <w:r w:rsidR="0007372F" w:rsidRPr="00ED0D10">
        <w:rPr>
          <w:lang w:val="es-ES_tradnl"/>
        </w:rPr>
        <w:t xml:space="preserve"> no se </w:t>
      </w:r>
      <w:r w:rsidR="000D7AF5" w:rsidRPr="00ED0D10">
        <w:rPr>
          <w:lang w:val="es-ES_tradnl"/>
        </w:rPr>
        <w:t>ha</w:t>
      </w:r>
      <w:r w:rsidR="00EC3F51" w:rsidRPr="00ED0D10">
        <w:rPr>
          <w:lang w:val="es-ES_tradnl"/>
        </w:rPr>
        <w:t>bía</w:t>
      </w:r>
      <w:r w:rsidR="0007372F" w:rsidRPr="00ED0D10">
        <w:rPr>
          <w:lang w:val="es-ES_tradnl"/>
        </w:rPr>
        <w:t xml:space="preserve"> limitado a</w:t>
      </w:r>
      <w:r w:rsidR="000D7AF5" w:rsidRPr="00ED0D10">
        <w:rPr>
          <w:lang w:val="es-ES_tradnl"/>
        </w:rPr>
        <w:t xml:space="preserve"> esas tres </w:t>
      </w:r>
      <w:r w:rsidR="0007372F" w:rsidRPr="00ED0D10">
        <w:rPr>
          <w:lang w:val="es-ES_tradnl"/>
        </w:rPr>
        <w:t xml:space="preserve">Líneas </w:t>
      </w:r>
      <w:r w:rsidR="000D7AF5" w:rsidRPr="00ED0D10">
        <w:rPr>
          <w:lang w:val="es-ES_tradnl"/>
        </w:rPr>
        <w:t xml:space="preserve">de </w:t>
      </w:r>
      <w:r w:rsidR="0007372F" w:rsidRPr="00ED0D10">
        <w:rPr>
          <w:lang w:val="es-ES_tradnl"/>
        </w:rPr>
        <w:t>Acción</w:t>
      </w:r>
      <w:bookmarkEnd w:id="36"/>
      <w:r w:rsidR="0007372F" w:rsidRPr="00ED0D10">
        <w:rPr>
          <w:lang w:val="es-ES_tradnl"/>
        </w:rPr>
        <w:t>.</w:t>
      </w:r>
    </w:p>
    <w:p w14:paraId="0320382F" w14:textId="157220D7" w:rsidR="006951B6" w:rsidRPr="00ED0D10" w:rsidRDefault="00177384" w:rsidP="00177384">
      <w:pPr>
        <w:pStyle w:val="Heading1"/>
        <w:rPr>
          <w:lang w:val="es-ES_tradnl"/>
        </w:rPr>
      </w:pPr>
      <w:bookmarkStart w:id="37" w:name="lt_pId096"/>
      <w:r w:rsidRPr="00ED0D10">
        <w:rPr>
          <w:lang w:val="es-ES_tradnl"/>
        </w:rPr>
        <w:t>5</w:t>
      </w:r>
      <w:r w:rsidRPr="00ED0D10">
        <w:rPr>
          <w:lang w:val="es-ES_tradnl"/>
        </w:rPr>
        <w:tab/>
      </w:r>
      <w:bookmarkEnd w:id="37"/>
      <w:proofErr w:type="gramStart"/>
      <w:r w:rsidR="000D7AF5" w:rsidRPr="00ED0D10">
        <w:rPr>
          <w:lang w:val="es-ES_tradnl"/>
        </w:rPr>
        <w:t>Composición</w:t>
      </w:r>
      <w:proofErr w:type="gramEnd"/>
      <w:r w:rsidR="000D7AF5" w:rsidRPr="00ED0D10">
        <w:rPr>
          <w:lang w:val="es-ES_tradnl"/>
        </w:rPr>
        <w:t xml:space="preserve"> de los grupos y métodos de trabajo</w:t>
      </w:r>
    </w:p>
    <w:p w14:paraId="06182012" w14:textId="2AD26E36" w:rsidR="006951B6" w:rsidRPr="00ED0D10" w:rsidRDefault="0007372F" w:rsidP="00003599">
      <w:pPr>
        <w:keepNext/>
        <w:keepLines/>
        <w:rPr>
          <w:lang w:val="es-ES_tradnl"/>
        </w:rPr>
      </w:pPr>
      <w:bookmarkStart w:id="38" w:name="lt_pId097"/>
      <w:r w:rsidRPr="00B461BF">
        <w:rPr>
          <w:lang w:val="es-ES_tradnl"/>
        </w:rPr>
        <w:t>En l</w:t>
      </w:r>
      <w:r w:rsidR="000D7AF5" w:rsidRPr="00B461BF">
        <w:rPr>
          <w:lang w:val="es-ES_tradnl"/>
        </w:rPr>
        <w:t xml:space="preserve">os grupos de trabajo </w:t>
      </w:r>
      <w:r w:rsidRPr="00B461BF">
        <w:rPr>
          <w:lang w:val="es-ES_tradnl"/>
        </w:rPr>
        <w:t xml:space="preserve">pueden participar </w:t>
      </w:r>
      <w:r w:rsidR="000D7AF5" w:rsidRPr="00B461BF">
        <w:rPr>
          <w:lang w:val="es-ES_tradnl"/>
        </w:rPr>
        <w:t>todos los Estados Miembros de la UIT y</w:t>
      </w:r>
      <w:r w:rsidRPr="00B461BF">
        <w:rPr>
          <w:lang w:val="es-ES_tradnl"/>
        </w:rPr>
        <w:t xml:space="preserve"> todos</w:t>
      </w:r>
      <w:r w:rsidR="000D7AF5" w:rsidRPr="00B461BF">
        <w:rPr>
          <w:lang w:val="es-ES_tradnl"/>
        </w:rPr>
        <w:t xml:space="preserve"> los Miembros de Sector del UIT-D. </w:t>
      </w:r>
      <w:r w:rsidRPr="00B461BF">
        <w:rPr>
          <w:lang w:val="es-ES_tradnl"/>
        </w:rPr>
        <w:t xml:space="preserve">Estos grupos pueden celebrar reuniones electrónicas, según proceda, y comunicarse por medios electrónicos. </w:t>
      </w:r>
      <w:bookmarkEnd w:id="38"/>
      <w:r w:rsidR="00EC3F51" w:rsidRPr="00B461BF">
        <w:rPr>
          <w:lang w:val="es-ES_tradnl"/>
        </w:rPr>
        <w:t xml:space="preserve">Dichas reuniones pueden tener lugar al mismo tiempo que las del </w:t>
      </w:r>
      <w:proofErr w:type="spellStart"/>
      <w:r w:rsidR="00EC3F51" w:rsidRPr="00B461BF">
        <w:rPr>
          <w:lang w:val="es-ES_tradnl"/>
        </w:rPr>
        <w:t>GADT</w:t>
      </w:r>
      <w:proofErr w:type="spellEnd"/>
      <w:r w:rsidR="00EC3F51" w:rsidRPr="00B461BF">
        <w:rPr>
          <w:lang w:val="es-ES_tradnl"/>
        </w:rPr>
        <w:t>, pero, normalmente, no coincidirán con las de otros grupos.</w:t>
      </w:r>
    </w:p>
    <w:p w14:paraId="14FB48C6" w14:textId="77777777" w:rsidR="00177384" w:rsidRPr="00ED0D10" w:rsidRDefault="00177384">
      <w:pPr>
        <w:jc w:val="center"/>
        <w:rPr>
          <w:lang w:val="es-ES_tradnl"/>
        </w:rPr>
      </w:pPr>
      <w:r w:rsidRPr="00ED0D10">
        <w:rPr>
          <w:lang w:val="es-ES_tradnl"/>
        </w:rPr>
        <w:t>______________</w:t>
      </w:r>
    </w:p>
    <w:sectPr w:rsidR="00177384" w:rsidRPr="00ED0D10" w:rsidSect="004B7893">
      <w:headerReference w:type="default" r:id="rId16"/>
      <w:footerReference w:type="default" r:id="rId17"/>
      <w:footerReference w:type="first" r:id="rId18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11AF0B" w14:textId="77777777" w:rsidR="00E4503B" w:rsidRDefault="00E4503B" w:rsidP="0088106F">
      <w:r>
        <w:separator/>
      </w:r>
    </w:p>
  </w:endnote>
  <w:endnote w:type="continuationSeparator" w:id="0">
    <w:p w14:paraId="63049D10" w14:textId="77777777" w:rsidR="00E4503B" w:rsidRDefault="00E4503B" w:rsidP="00881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0D6425" w14:textId="1617BFBE" w:rsidR="004608D9" w:rsidRPr="00C344C2" w:rsidRDefault="00C344C2" w:rsidP="00C344C2">
    <w:pPr>
      <w:pStyle w:val="Footer"/>
      <w:rPr>
        <w:lang w:val="en-US"/>
      </w:rPr>
    </w:pPr>
    <w:r>
      <w:fldChar w:fldCharType="begin"/>
    </w:r>
    <w:r w:rsidRPr="00C344C2">
      <w:rPr>
        <w:lang w:val="en-US"/>
      </w:rPr>
      <w:instrText xml:space="preserve"> FILENAME \p  \* MERGEFORMAT </w:instrText>
    </w:r>
    <w:r>
      <w:fldChar w:fldCharType="separate"/>
    </w:r>
    <w:r w:rsidR="009A4091">
      <w:rPr>
        <w:lang w:val="en-US"/>
      </w:rPr>
      <w:t>P:\ESP\ITU-D\CONF-D\TDAG20\TDAG20-26\000\005S.docx</w:t>
    </w:r>
    <w:r>
      <w:fldChar w:fldCharType="end"/>
    </w:r>
    <w:r w:rsidRPr="00C344C2">
      <w:rPr>
        <w:lang w:val="en-US"/>
      </w:rPr>
      <w:t xml:space="preserve"> (</w:t>
    </w:r>
    <w:r>
      <w:rPr>
        <w:lang w:val="en-US"/>
      </w:rPr>
      <w:t>472522</w:t>
    </w:r>
    <w:r w:rsidRPr="00C344C2">
      <w:rPr>
        <w:lang w:val="en-US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23" w:type="dxa"/>
      <w:tblLayout w:type="fixed"/>
      <w:tblLook w:val="04A0" w:firstRow="1" w:lastRow="0" w:firstColumn="1" w:lastColumn="0" w:noHBand="0" w:noVBand="1"/>
    </w:tblPr>
    <w:tblGrid>
      <w:gridCol w:w="1134"/>
      <w:gridCol w:w="2552"/>
      <w:gridCol w:w="6237"/>
    </w:tblGrid>
    <w:tr w:rsidR="009D1BD4" w:rsidRPr="001F318D" w14:paraId="572D08DB" w14:textId="77777777" w:rsidTr="004E3CF5">
      <w:tc>
        <w:tcPr>
          <w:tcW w:w="1134" w:type="dxa"/>
          <w:tcBorders>
            <w:top w:val="single" w:sz="4" w:space="0" w:color="000000"/>
          </w:tcBorders>
          <w:shd w:val="clear" w:color="auto" w:fill="auto"/>
        </w:tcPr>
        <w:p w14:paraId="10729D03" w14:textId="77777777" w:rsidR="009D1BD4" w:rsidRPr="00093227" w:rsidRDefault="009D1BD4" w:rsidP="009D1BD4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s-ES_tradnl"/>
            </w:rPr>
          </w:pPr>
          <w:r w:rsidRPr="00093227">
            <w:rPr>
              <w:sz w:val="18"/>
              <w:szCs w:val="18"/>
              <w:lang w:val="es-ES_tradnl"/>
            </w:rPr>
            <w:t>Contacto:</w:t>
          </w:r>
        </w:p>
      </w:tc>
      <w:tc>
        <w:tcPr>
          <w:tcW w:w="2552" w:type="dxa"/>
          <w:tcBorders>
            <w:top w:val="single" w:sz="4" w:space="0" w:color="000000"/>
          </w:tcBorders>
          <w:shd w:val="clear" w:color="auto" w:fill="auto"/>
        </w:tcPr>
        <w:p w14:paraId="17FE2740" w14:textId="77777777" w:rsidR="009D1BD4" w:rsidRPr="00093227" w:rsidRDefault="009D1BD4" w:rsidP="009D1BD4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s-ES_tradnl"/>
            </w:rPr>
          </w:pPr>
          <w:r w:rsidRPr="00093227">
            <w:rPr>
              <w:sz w:val="18"/>
              <w:szCs w:val="18"/>
              <w:lang w:val="es-ES_tradnl"/>
            </w:rPr>
            <w:t>Nombre/Organización/Entidad:</w:t>
          </w:r>
        </w:p>
      </w:tc>
      <w:tc>
        <w:tcPr>
          <w:tcW w:w="6237" w:type="dxa"/>
          <w:tcBorders>
            <w:top w:val="single" w:sz="4" w:space="0" w:color="000000"/>
          </w:tcBorders>
          <w:shd w:val="clear" w:color="auto" w:fill="auto"/>
        </w:tcPr>
        <w:p w14:paraId="0C348DB5" w14:textId="5CDC22E3" w:rsidR="009D1BD4" w:rsidRPr="00093227" w:rsidRDefault="006951B6" w:rsidP="006951B6">
          <w:pPr>
            <w:pStyle w:val="FirstFooter"/>
            <w:tabs>
              <w:tab w:val="left" w:pos="2302"/>
            </w:tabs>
            <w:rPr>
              <w:sz w:val="18"/>
              <w:szCs w:val="18"/>
              <w:lang w:val="es-ES_tradnl"/>
            </w:rPr>
          </w:pPr>
          <w:bookmarkStart w:id="39" w:name="OrgName"/>
          <w:bookmarkEnd w:id="39"/>
          <w:r w:rsidRPr="00093227">
            <w:rPr>
              <w:sz w:val="18"/>
              <w:szCs w:val="18"/>
              <w:lang w:val="es-ES_tradnl"/>
            </w:rPr>
            <w:t xml:space="preserve">Sra. Roxanne </w:t>
          </w:r>
          <w:proofErr w:type="spellStart"/>
          <w:r w:rsidRPr="00093227">
            <w:rPr>
              <w:sz w:val="18"/>
              <w:szCs w:val="18"/>
              <w:lang w:val="es-ES_tradnl"/>
            </w:rPr>
            <w:t>McElvane</w:t>
          </w:r>
          <w:proofErr w:type="spellEnd"/>
          <w:r w:rsidRPr="00093227">
            <w:rPr>
              <w:sz w:val="18"/>
              <w:szCs w:val="18"/>
              <w:lang w:val="es-ES_tradnl"/>
            </w:rPr>
            <w:t xml:space="preserve"> Webber, </w:t>
          </w:r>
          <w:proofErr w:type="gramStart"/>
          <w:r w:rsidRPr="00093227">
            <w:rPr>
              <w:sz w:val="18"/>
              <w:szCs w:val="18"/>
              <w:lang w:val="es-ES_tradnl"/>
            </w:rPr>
            <w:t>Presidenta</w:t>
          </w:r>
          <w:proofErr w:type="gramEnd"/>
          <w:r w:rsidRPr="00093227">
            <w:rPr>
              <w:sz w:val="18"/>
              <w:szCs w:val="18"/>
              <w:lang w:val="es-ES_tradnl"/>
            </w:rPr>
            <w:t xml:space="preserve"> del Grupo Asesor de Desarrollo de las Telecomunicaciones</w:t>
          </w:r>
        </w:p>
      </w:tc>
    </w:tr>
    <w:tr w:rsidR="009D1BD4" w:rsidRPr="00093227" w14:paraId="6EA12C55" w14:textId="77777777" w:rsidTr="004E3CF5">
      <w:tc>
        <w:tcPr>
          <w:tcW w:w="1134" w:type="dxa"/>
          <w:shd w:val="clear" w:color="auto" w:fill="auto"/>
        </w:tcPr>
        <w:p w14:paraId="75B9AAEC" w14:textId="77777777" w:rsidR="009D1BD4" w:rsidRPr="00093227" w:rsidRDefault="009D1BD4" w:rsidP="009D1BD4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s-ES_tradnl"/>
            </w:rPr>
          </w:pPr>
        </w:p>
      </w:tc>
      <w:tc>
        <w:tcPr>
          <w:tcW w:w="2552" w:type="dxa"/>
          <w:shd w:val="clear" w:color="auto" w:fill="auto"/>
        </w:tcPr>
        <w:p w14:paraId="6EDF191E" w14:textId="77777777" w:rsidR="009D1BD4" w:rsidRPr="00093227" w:rsidRDefault="009D1BD4" w:rsidP="009D1BD4">
          <w:pPr>
            <w:pStyle w:val="FirstFooter"/>
            <w:tabs>
              <w:tab w:val="left" w:pos="2302"/>
            </w:tabs>
            <w:rPr>
              <w:sz w:val="18"/>
              <w:szCs w:val="18"/>
              <w:lang w:val="es-ES_tradnl"/>
            </w:rPr>
          </w:pPr>
          <w:r w:rsidRPr="00093227">
            <w:rPr>
              <w:sz w:val="18"/>
              <w:szCs w:val="18"/>
              <w:lang w:val="es-ES_tradnl"/>
            </w:rPr>
            <w:t>Teléfono:</w:t>
          </w:r>
        </w:p>
      </w:tc>
      <w:tc>
        <w:tcPr>
          <w:tcW w:w="6237" w:type="dxa"/>
          <w:shd w:val="clear" w:color="auto" w:fill="auto"/>
        </w:tcPr>
        <w:p w14:paraId="7FD377A0" w14:textId="5B31885B" w:rsidR="009D1BD4" w:rsidRPr="00093227" w:rsidRDefault="006951B6" w:rsidP="009D1BD4">
          <w:pPr>
            <w:pStyle w:val="FirstFooter"/>
            <w:tabs>
              <w:tab w:val="left" w:pos="2302"/>
            </w:tabs>
            <w:rPr>
              <w:sz w:val="18"/>
              <w:szCs w:val="18"/>
              <w:lang w:val="es-ES_tradnl"/>
            </w:rPr>
          </w:pPr>
          <w:bookmarkStart w:id="40" w:name="PhoneNo"/>
          <w:bookmarkEnd w:id="40"/>
          <w:r w:rsidRPr="00093227">
            <w:rPr>
              <w:sz w:val="18"/>
              <w:szCs w:val="18"/>
              <w:lang w:val="es-ES_tradnl"/>
            </w:rPr>
            <w:t>+1 202 418 1489</w:t>
          </w:r>
        </w:p>
      </w:tc>
    </w:tr>
    <w:tr w:rsidR="009D1BD4" w:rsidRPr="00093227" w14:paraId="59136A3D" w14:textId="77777777" w:rsidTr="004E3CF5">
      <w:tc>
        <w:tcPr>
          <w:tcW w:w="1134" w:type="dxa"/>
          <w:shd w:val="clear" w:color="auto" w:fill="auto"/>
        </w:tcPr>
        <w:p w14:paraId="382EB8C8" w14:textId="77777777" w:rsidR="009D1BD4" w:rsidRPr="00093227" w:rsidRDefault="009D1BD4" w:rsidP="009D1BD4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s-ES_tradnl"/>
            </w:rPr>
          </w:pPr>
        </w:p>
      </w:tc>
      <w:tc>
        <w:tcPr>
          <w:tcW w:w="2552" w:type="dxa"/>
          <w:shd w:val="clear" w:color="auto" w:fill="auto"/>
        </w:tcPr>
        <w:p w14:paraId="7373ACE4" w14:textId="77777777" w:rsidR="009D1BD4" w:rsidRPr="00093227" w:rsidRDefault="009D1BD4" w:rsidP="009D1BD4">
          <w:pPr>
            <w:pStyle w:val="FirstFooter"/>
            <w:tabs>
              <w:tab w:val="left" w:pos="2302"/>
            </w:tabs>
            <w:rPr>
              <w:sz w:val="18"/>
              <w:szCs w:val="18"/>
              <w:lang w:val="es-ES_tradnl"/>
            </w:rPr>
          </w:pPr>
          <w:r w:rsidRPr="00093227">
            <w:rPr>
              <w:sz w:val="18"/>
              <w:szCs w:val="18"/>
              <w:lang w:val="es-ES_tradnl"/>
            </w:rPr>
            <w:t>Correo-e:</w:t>
          </w:r>
        </w:p>
      </w:tc>
      <w:bookmarkStart w:id="41" w:name="Email"/>
      <w:bookmarkEnd w:id="41"/>
      <w:tc>
        <w:tcPr>
          <w:tcW w:w="6237" w:type="dxa"/>
          <w:shd w:val="clear" w:color="auto" w:fill="auto"/>
        </w:tcPr>
        <w:p w14:paraId="37BC97AC" w14:textId="3F0DB90F" w:rsidR="009D1BD4" w:rsidRPr="00093227" w:rsidRDefault="006951B6" w:rsidP="009D1BD4">
          <w:pPr>
            <w:pStyle w:val="FirstFooter"/>
            <w:tabs>
              <w:tab w:val="left" w:pos="2302"/>
            </w:tabs>
            <w:rPr>
              <w:sz w:val="18"/>
              <w:szCs w:val="18"/>
              <w:lang w:val="es-ES_tradnl"/>
            </w:rPr>
          </w:pPr>
          <w:r w:rsidRPr="00093227">
            <w:rPr>
              <w:sz w:val="18"/>
              <w:szCs w:val="18"/>
              <w:lang w:val="es-ES_tradnl"/>
            </w:rPr>
            <w:fldChar w:fldCharType="begin"/>
          </w:r>
          <w:r w:rsidRPr="00093227">
            <w:rPr>
              <w:sz w:val="18"/>
              <w:szCs w:val="18"/>
              <w:lang w:val="es-ES_tradnl"/>
            </w:rPr>
            <w:instrText xml:space="preserve"> HYPERLINK "mailto:roxanne.webber@fcc.gov" </w:instrText>
          </w:r>
          <w:r w:rsidRPr="00093227">
            <w:rPr>
              <w:sz w:val="18"/>
              <w:szCs w:val="18"/>
              <w:lang w:val="es-ES_tradnl"/>
            </w:rPr>
            <w:fldChar w:fldCharType="separate"/>
          </w:r>
          <w:proofErr w:type="spellStart"/>
          <w:r w:rsidRPr="00093227">
            <w:rPr>
              <w:rStyle w:val="Hyperlink"/>
              <w:sz w:val="18"/>
              <w:szCs w:val="18"/>
              <w:lang w:val="es-ES_tradnl"/>
            </w:rPr>
            <w:t>roxanne.webber@fcc.gov</w:t>
          </w:r>
          <w:proofErr w:type="spellEnd"/>
          <w:r w:rsidRPr="00093227">
            <w:rPr>
              <w:sz w:val="18"/>
              <w:szCs w:val="18"/>
              <w:lang w:val="es-ES_tradnl"/>
            </w:rPr>
            <w:fldChar w:fldCharType="end"/>
          </w:r>
        </w:p>
      </w:tc>
    </w:tr>
  </w:tbl>
  <w:p w14:paraId="136358F9" w14:textId="77777777" w:rsidR="006E4AB3" w:rsidRPr="006E4AB3" w:rsidRDefault="00237A7C" w:rsidP="006951B6"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jc w:val="center"/>
      <w:rPr>
        <w:rFonts w:ascii="Calibri" w:hAnsi="Calibri"/>
        <w:caps/>
        <w:noProof/>
        <w:sz w:val="16"/>
      </w:rPr>
    </w:pPr>
    <w:hyperlink r:id="rId1" w:history="1">
      <w:proofErr w:type="spellStart"/>
      <w:r w:rsidR="00225D2E">
        <w:rPr>
          <w:rFonts w:ascii="Calibri" w:hAnsi="Calibri"/>
          <w:color w:val="0000FF"/>
          <w:sz w:val="18"/>
          <w:szCs w:val="18"/>
          <w:u w:val="single"/>
        </w:rPr>
        <w:t>GADT</w:t>
      </w:r>
      <w:proofErr w:type="spellEnd"/>
    </w:hyperlink>
    <w:hyperlink r:id="rId2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64229B" w14:textId="77777777" w:rsidR="00E4503B" w:rsidRDefault="00E4503B" w:rsidP="0088106F">
      <w:r>
        <w:separator/>
      </w:r>
    </w:p>
  </w:footnote>
  <w:footnote w:type="continuationSeparator" w:id="0">
    <w:p w14:paraId="7785B481" w14:textId="77777777" w:rsidR="00E4503B" w:rsidRDefault="00E4503B" w:rsidP="00881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C524D" w14:textId="01CC3B51" w:rsidR="009A6FC4" w:rsidRPr="004608D9" w:rsidRDefault="009A6FC4" w:rsidP="004608D9">
    <w:pPr>
      <w:tabs>
        <w:tab w:val="clear" w:pos="794"/>
        <w:tab w:val="clear" w:pos="1191"/>
        <w:tab w:val="clear" w:pos="1588"/>
        <w:tab w:val="clear" w:pos="1985"/>
        <w:tab w:val="center" w:pos="4536"/>
        <w:tab w:val="right" w:pos="9639"/>
      </w:tabs>
      <w:ind w:right="1"/>
      <w:rPr>
        <w:smallCaps/>
        <w:spacing w:val="24"/>
        <w:sz w:val="22"/>
        <w:szCs w:val="22"/>
        <w:lang w:val="en-US"/>
      </w:rPr>
    </w:pPr>
    <w:r w:rsidRPr="00972BCD">
      <w:rPr>
        <w:sz w:val="22"/>
        <w:szCs w:val="22"/>
      </w:rPr>
      <w:tab/>
    </w:r>
    <w:proofErr w:type="spellStart"/>
    <w:r w:rsidRPr="003D4CFB">
      <w:rPr>
        <w:sz w:val="22"/>
        <w:szCs w:val="22"/>
        <w:lang w:val="en-US"/>
      </w:rPr>
      <w:t>TDAG</w:t>
    </w:r>
    <w:proofErr w:type="spellEnd"/>
    <w:r w:rsidR="00602B27">
      <w:rPr>
        <w:sz w:val="22"/>
        <w:szCs w:val="22"/>
        <w:lang w:val="en-US"/>
      </w:rPr>
      <w:t>-</w:t>
    </w:r>
    <w:r w:rsidR="00AA076A">
      <w:rPr>
        <w:sz w:val="22"/>
        <w:szCs w:val="22"/>
        <w:lang w:val="en-US"/>
      </w:rPr>
      <w:t>20</w:t>
    </w:r>
    <w:r w:rsidRPr="003D4CFB">
      <w:rPr>
        <w:sz w:val="22"/>
        <w:szCs w:val="22"/>
        <w:lang w:val="en-US"/>
      </w:rPr>
      <w:t>/</w:t>
    </w:r>
    <w:r w:rsidR="004608D9">
      <w:rPr>
        <w:sz w:val="22"/>
        <w:szCs w:val="22"/>
        <w:lang w:val="en-US"/>
      </w:rPr>
      <w:t>2/5</w:t>
    </w:r>
    <w:r w:rsidRPr="003D4CFB">
      <w:rPr>
        <w:sz w:val="22"/>
        <w:szCs w:val="22"/>
        <w:lang w:val="en-US"/>
      </w:rPr>
      <w:t>-S</w:t>
    </w:r>
    <w:r w:rsidRPr="009A6FC4">
      <w:rPr>
        <w:sz w:val="22"/>
        <w:szCs w:val="22"/>
        <w:lang w:val="en-US"/>
      </w:rPr>
      <w:tab/>
    </w:r>
    <w:r w:rsidRPr="00877904">
      <w:rPr>
        <w:rStyle w:val="PageNumber"/>
        <w:sz w:val="22"/>
        <w:szCs w:val="22"/>
        <w:lang w:val="es-ES_tradnl"/>
      </w:rPr>
      <w:t>Página</w:t>
    </w:r>
    <w:r w:rsidRPr="009A6FC4">
      <w:rPr>
        <w:sz w:val="22"/>
        <w:szCs w:val="22"/>
        <w:lang w:val="en-US"/>
      </w:rPr>
      <w:t xml:space="preserve"> </w:t>
    </w:r>
    <w:r w:rsidRPr="00972BCD">
      <w:rPr>
        <w:sz w:val="22"/>
        <w:szCs w:val="22"/>
      </w:rPr>
      <w:fldChar w:fldCharType="begin"/>
    </w:r>
    <w:r w:rsidRPr="009A6FC4">
      <w:rPr>
        <w:sz w:val="22"/>
        <w:szCs w:val="22"/>
        <w:lang w:val="en-US"/>
      </w:rPr>
      <w:instrText xml:space="preserve"> PAGE </w:instrText>
    </w:r>
    <w:r w:rsidRPr="00972BCD">
      <w:rPr>
        <w:sz w:val="22"/>
        <w:szCs w:val="22"/>
      </w:rPr>
      <w:fldChar w:fldCharType="separate"/>
    </w:r>
    <w:r w:rsidR="0086435F">
      <w:rPr>
        <w:noProof/>
        <w:sz w:val="22"/>
        <w:szCs w:val="22"/>
        <w:lang w:val="en-US"/>
      </w:rPr>
      <w:t>2</w:t>
    </w:r>
    <w:r w:rsidRPr="00972BCD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C3FAA"/>
    <w:multiLevelType w:val="hybridMultilevel"/>
    <w:tmpl w:val="9D9CF682"/>
    <w:lvl w:ilvl="0" w:tplc="DAA0EE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DDAD5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3A9B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3A93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8426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7EFB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5414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AE1C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54D6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340E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1B6"/>
    <w:rsid w:val="00003599"/>
    <w:rsid w:val="00012DC8"/>
    <w:rsid w:val="000135AE"/>
    <w:rsid w:val="000313DA"/>
    <w:rsid w:val="00033D49"/>
    <w:rsid w:val="000725A1"/>
    <w:rsid w:val="0007372F"/>
    <w:rsid w:val="00093227"/>
    <w:rsid w:val="000B4EA3"/>
    <w:rsid w:val="000C0AA7"/>
    <w:rsid w:val="000D67B7"/>
    <w:rsid w:val="000D7AF5"/>
    <w:rsid w:val="000E6D28"/>
    <w:rsid w:val="000E7A0A"/>
    <w:rsid w:val="00142238"/>
    <w:rsid w:val="00150904"/>
    <w:rsid w:val="0016602A"/>
    <w:rsid w:val="00177384"/>
    <w:rsid w:val="00194CB2"/>
    <w:rsid w:val="001F318D"/>
    <w:rsid w:val="00204D0A"/>
    <w:rsid w:val="00213302"/>
    <w:rsid w:val="00221C14"/>
    <w:rsid w:val="00225D2E"/>
    <w:rsid w:val="00237A7C"/>
    <w:rsid w:val="00241CB9"/>
    <w:rsid w:val="002747FE"/>
    <w:rsid w:val="002A7FAB"/>
    <w:rsid w:val="002D4557"/>
    <w:rsid w:val="002D4BE6"/>
    <w:rsid w:val="002D6772"/>
    <w:rsid w:val="002E447E"/>
    <w:rsid w:val="00302736"/>
    <w:rsid w:val="0033324A"/>
    <w:rsid w:val="0033649F"/>
    <w:rsid w:val="00351721"/>
    <w:rsid w:val="00352D20"/>
    <w:rsid w:val="0036018A"/>
    <w:rsid w:val="00360762"/>
    <w:rsid w:val="00390391"/>
    <w:rsid w:val="003C5555"/>
    <w:rsid w:val="003D4CFB"/>
    <w:rsid w:val="003D5BE8"/>
    <w:rsid w:val="003E6864"/>
    <w:rsid w:val="00452A2F"/>
    <w:rsid w:val="004608D9"/>
    <w:rsid w:val="0047504A"/>
    <w:rsid w:val="00482632"/>
    <w:rsid w:val="00492B9B"/>
    <w:rsid w:val="004B7893"/>
    <w:rsid w:val="004E7861"/>
    <w:rsid w:val="00516FCD"/>
    <w:rsid w:val="00535C50"/>
    <w:rsid w:val="005557A3"/>
    <w:rsid w:val="0056178A"/>
    <w:rsid w:val="005637B9"/>
    <w:rsid w:val="005643DC"/>
    <w:rsid w:val="00570F39"/>
    <w:rsid w:val="005E7870"/>
    <w:rsid w:val="00602B27"/>
    <w:rsid w:val="006339E7"/>
    <w:rsid w:val="00635A62"/>
    <w:rsid w:val="0064782C"/>
    <w:rsid w:val="00671708"/>
    <w:rsid w:val="006841FF"/>
    <w:rsid w:val="006951B6"/>
    <w:rsid w:val="006B0211"/>
    <w:rsid w:val="006B2343"/>
    <w:rsid w:val="006E4AB3"/>
    <w:rsid w:val="006F39EB"/>
    <w:rsid w:val="007372DB"/>
    <w:rsid w:val="0076216E"/>
    <w:rsid w:val="00767A13"/>
    <w:rsid w:val="007710D7"/>
    <w:rsid w:val="00795AFD"/>
    <w:rsid w:val="007C3061"/>
    <w:rsid w:val="007E471D"/>
    <w:rsid w:val="00835A77"/>
    <w:rsid w:val="0086435F"/>
    <w:rsid w:val="0088106F"/>
    <w:rsid w:val="00891AE5"/>
    <w:rsid w:val="008C1852"/>
    <w:rsid w:val="008C2515"/>
    <w:rsid w:val="008D789A"/>
    <w:rsid w:val="008F171D"/>
    <w:rsid w:val="00917B12"/>
    <w:rsid w:val="00952DEE"/>
    <w:rsid w:val="009752D2"/>
    <w:rsid w:val="00991B13"/>
    <w:rsid w:val="009952F6"/>
    <w:rsid w:val="009A4091"/>
    <w:rsid w:val="009A6FC4"/>
    <w:rsid w:val="009D1BD4"/>
    <w:rsid w:val="00A33516"/>
    <w:rsid w:val="00A35C36"/>
    <w:rsid w:val="00A436F3"/>
    <w:rsid w:val="00A44724"/>
    <w:rsid w:val="00A500E8"/>
    <w:rsid w:val="00A87DD9"/>
    <w:rsid w:val="00AA076A"/>
    <w:rsid w:val="00AE1BA7"/>
    <w:rsid w:val="00AF1459"/>
    <w:rsid w:val="00AF563E"/>
    <w:rsid w:val="00B461BF"/>
    <w:rsid w:val="00B6655F"/>
    <w:rsid w:val="00B7179C"/>
    <w:rsid w:val="00B83755"/>
    <w:rsid w:val="00BC7208"/>
    <w:rsid w:val="00C344C2"/>
    <w:rsid w:val="00C36A49"/>
    <w:rsid w:val="00CB768A"/>
    <w:rsid w:val="00CD48BF"/>
    <w:rsid w:val="00CF291B"/>
    <w:rsid w:val="00D06CAD"/>
    <w:rsid w:val="00D16175"/>
    <w:rsid w:val="00D36E44"/>
    <w:rsid w:val="00D372A5"/>
    <w:rsid w:val="00E17138"/>
    <w:rsid w:val="00E204A0"/>
    <w:rsid w:val="00E3519F"/>
    <w:rsid w:val="00E4503B"/>
    <w:rsid w:val="00E51C72"/>
    <w:rsid w:val="00E63E78"/>
    <w:rsid w:val="00E827C2"/>
    <w:rsid w:val="00EB086C"/>
    <w:rsid w:val="00EB45B3"/>
    <w:rsid w:val="00EB6D19"/>
    <w:rsid w:val="00EC3F51"/>
    <w:rsid w:val="00ED0D10"/>
    <w:rsid w:val="00ED2681"/>
    <w:rsid w:val="00F00B95"/>
    <w:rsid w:val="00F01E28"/>
    <w:rsid w:val="00F12690"/>
    <w:rsid w:val="00F6703E"/>
    <w:rsid w:val="00FA67A2"/>
    <w:rsid w:val="00FD3A29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A916022"/>
  <w15:docId w15:val="{F82CED2F-5CAD-451A-8D38-8AA68B7EA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30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eastAsia="Times New Roman" w:cs="Times New Roman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F39EB"/>
    <w:pPr>
      <w:keepNext/>
      <w:keepLines/>
      <w:spacing w:before="2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6F39E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qFormat/>
    <w:rsid w:val="006F39EB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rsid w:val="006F39EB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6F39EB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6F39EB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6F39EB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6F39EB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6F39E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F39EB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6F39EB"/>
    <w:rPr>
      <w:rFonts w:eastAsia="Times New Roman" w:cs="Times New Roman"/>
      <w:sz w:val="18"/>
      <w:szCs w:val="20"/>
      <w:lang w:eastAsia="en-US"/>
    </w:rPr>
  </w:style>
  <w:style w:type="paragraph" w:styleId="Footer">
    <w:name w:val="footer"/>
    <w:basedOn w:val="Normal"/>
    <w:link w:val="FooterChar"/>
    <w:rsid w:val="006F39EB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6F39EB"/>
    <w:rPr>
      <w:rFonts w:eastAsia="Times New Roman" w:cs="Times New Roman"/>
      <w:caps/>
      <w:noProof/>
      <w:sz w:val="16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88106F"/>
    <w:rPr>
      <w:color w:val="0000FF" w:themeColor="hyperlink"/>
      <w:u w:val="single"/>
    </w:rPr>
  </w:style>
  <w:style w:type="paragraph" w:customStyle="1" w:styleId="FirstFooter">
    <w:name w:val="FirstFooter"/>
    <w:basedOn w:val="Footer"/>
    <w:rsid w:val="006F39E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table" w:styleId="TableGrid">
    <w:name w:val="Table Grid"/>
    <w:basedOn w:val="TableNormal"/>
    <w:rsid w:val="006F39EB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nnexNo">
    <w:name w:val="Annex_No"/>
    <w:basedOn w:val="Normal"/>
    <w:next w:val="Normal"/>
    <w:rsid w:val="006F39E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6F39EB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6F39EB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6F39E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6F39E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6F39EB"/>
  </w:style>
  <w:style w:type="paragraph" w:customStyle="1" w:styleId="Appendixref">
    <w:name w:val="Appendix_ref"/>
    <w:basedOn w:val="Annexref"/>
    <w:next w:val="Annextitle"/>
    <w:rsid w:val="006F39EB"/>
  </w:style>
  <w:style w:type="paragraph" w:customStyle="1" w:styleId="Appendixtitle">
    <w:name w:val="Appendix_title"/>
    <w:basedOn w:val="Annextitle"/>
    <w:next w:val="Normal"/>
    <w:rsid w:val="006F39EB"/>
  </w:style>
  <w:style w:type="character" w:customStyle="1" w:styleId="Artdef">
    <w:name w:val="Art_def"/>
    <w:basedOn w:val="DefaultParagraphFont"/>
    <w:rsid w:val="006F39E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6F39E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6F39EB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6F39E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6F39EB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6F39E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6F39EB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Normal"/>
    <w:rsid w:val="006F39EB"/>
    <w:rPr>
      <w:b/>
    </w:rPr>
  </w:style>
  <w:style w:type="paragraph" w:customStyle="1" w:styleId="Chaptitle">
    <w:name w:val="Chap_title"/>
    <w:basedOn w:val="Arttitle"/>
    <w:next w:val="Normal"/>
    <w:rsid w:val="006F39EB"/>
  </w:style>
  <w:style w:type="paragraph" w:customStyle="1" w:styleId="Committee">
    <w:name w:val="Committee"/>
    <w:basedOn w:val="Normal"/>
    <w:qFormat/>
    <w:rsid w:val="006F39EB"/>
    <w:rPr>
      <w:rFonts w:cs="Times New Roman Bold"/>
      <w:b/>
      <w:caps/>
    </w:rPr>
  </w:style>
  <w:style w:type="paragraph" w:customStyle="1" w:styleId="ddate">
    <w:name w:val="ddate"/>
    <w:basedOn w:val="Normal"/>
    <w:rsid w:val="006F39EB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6F39EB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6F39EB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6F39EB"/>
    <w:rPr>
      <w:vertAlign w:val="superscript"/>
    </w:rPr>
  </w:style>
  <w:style w:type="paragraph" w:customStyle="1" w:styleId="enumlev1">
    <w:name w:val="enumlev1"/>
    <w:basedOn w:val="Normal"/>
    <w:rsid w:val="006F39EB"/>
    <w:pPr>
      <w:spacing w:before="80"/>
      <w:ind w:left="794" w:hanging="794"/>
    </w:pPr>
  </w:style>
  <w:style w:type="paragraph" w:customStyle="1" w:styleId="enumlev2">
    <w:name w:val="enumlev2"/>
    <w:basedOn w:val="enumlev1"/>
    <w:rsid w:val="006F39EB"/>
    <w:pPr>
      <w:ind w:left="1191" w:hanging="397"/>
    </w:pPr>
  </w:style>
  <w:style w:type="paragraph" w:customStyle="1" w:styleId="enumlev3">
    <w:name w:val="enumlev3"/>
    <w:basedOn w:val="enumlev2"/>
    <w:rsid w:val="006F39EB"/>
    <w:pPr>
      <w:ind w:left="1588"/>
    </w:pPr>
  </w:style>
  <w:style w:type="paragraph" w:customStyle="1" w:styleId="Equation">
    <w:name w:val="Equation"/>
    <w:basedOn w:val="Normal"/>
    <w:rsid w:val="006F39EB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6F39EB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  <w:rPr>
      <w:lang w:val="en-GB"/>
    </w:rPr>
  </w:style>
  <w:style w:type="paragraph" w:customStyle="1" w:styleId="Figurelegend">
    <w:name w:val="Figure_legend"/>
    <w:basedOn w:val="Normal"/>
    <w:rsid w:val="006F39E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6F39EB"/>
    <w:pPr>
      <w:keepNext/>
      <w:keepLines/>
      <w:spacing w:before="480" w:after="120"/>
      <w:jc w:val="center"/>
    </w:pPr>
    <w:rPr>
      <w:caps/>
      <w:lang w:val="en-GB"/>
    </w:rPr>
  </w:style>
  <w:style w:type="paragraph" w:customStyle="1" w:styleId="Tabletitle">
    <w:name w:val="Table_title"/>
    <w:basedOn w:val="Normal"/>
    <w:next w:val="Normal"/>
    <w:rsid w:val="006F39EB"/>
    <w:pPr>
      <w:keepNext/>
      <w:keepLines/>
      <w:spacing w:before="0" w:after="120"/>
      <w:jc w:val="center"/>
    </w:pPr>
    <w:rPr>
      <w:b/>
      <w:lang w:val="en-GB"/>
    </w:rPr>
  </w:style>
  <w:style w:type="paragraph" w:customStyle="1" w:styleId="Figuretitle">
    <w:name w:val="Figure_title"/>
    <w:basedOn w:val="Tabletitle"/>
    <w:next w:val="Normal"/>
    <w:rsid w:val="006F39EB"/>
    <w:pPr>
      <w:keepNext w:val="0"/>
      <w:spacing w:after="480"/>
    </w:pPr>
  </w:style>
  <w:style w:type="paragraph" w:customStyle="1" w:styleId="Figurewithouttitle">
    <w:name w:val="Figure_without_title"/>
    <w:basedOn w:val="FigureNo"/>
    <w:next w:val="Normal"/>
    <w:rsid w:val="006F39EB"/>
    <w:pPr>
      <w:keepNext w:val="0"/>
    </w:pPr>
  </w:style>
  <w:style w:type="character" w:styleId="FootnoteReference">
    <w:name w:val="footnote reference"/>
    <w:basedOn w:val="DefaultParagraphFont"/>
    <w:rsid w:val="006F39EB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link w:val="FootnoteTextChar"/>
    <w:rsid w:val="006F39EB"/>
    <w:pPr>
      <w:keepLines/>
      <w:tabs>
        <w:tab w:val="left" w:pos="255"/>
      </w:tabs>
      <w:ind w:left="255" w:hanging="255"/>
    </w:pPr>
  </w:style>
  <w:style w:type="character" w:customStyle="1" w:styleId="FootnoteTextChar">
    <w:name w:val="Footnote Text Char"/>
    <w:basedOn w:val="DefaultParagraphFont"/>
    <w:link w:val="FootnoteText"/>
    <w:rsid w:val="006F39EB"/>
    <w:rPr>
      <w:rFonts w:eastAsia="Times New Roman" w:cs="Times New Roman"/>
      <w:sz w:val="24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rsid w:val="006F39EB"/>
    <w:rPr>
      <w:rFonts w:eastAsia="Times New Roman" w:cs="Times New Roman"/>
      <w:b/>
      <w:sz w:val="28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6F39EB"/>
    <w:rPr>
      <w:rFonts w:eastAsia="Times New Roman" w:cs="Times New Roman"/>
      <w:b/>
      <w:sz w:val="24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rsid w:val="006F39EB"/>
    <w:rPr>
      <w:rFonts w:eastAsia="Times New Roman" w:cs="Times New Roman"/>
      <w:b/>
      <w:sz w:val="24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rsid w:val="006F39EB"/>
    <w:rPr>
      <w:rFonts w:eastAsia="Times New Roman" w:cs="Times New Roman"/>
      <w:b/>
      <w:sz w:val="24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rsid w:val="006F39EB"/>
    <w:rPr>
      <w:rFonts w:eastAsia="Times New Roman" w:cs="Times New Roman"/>
      <w:b/>
      <w:sz w:val="24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rsid w:val="006F39EB"/>
    <w:rPr>
      <w:rFonts w:eastAsia="Times New Roman" w:cs="Times New Roman"/>
      <w:b/>
      <w:sz w:val="24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rsid w:val="006F39EB"/>
    <w:rPr>
      <w:rFonts w:eastAsia="Times New Roman" w:cs="Times New Roman"/>
      <w:b/>
      <w:sz w:val="24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rsid w:val="006F39EB"/>
    <w:rPr>
      <w:rFonts w:eastAsia="Times New Roman" w:cs="Times New Roman"/>
      <w:b/>
      <w:sz w:val="24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rsid w:val="006F39EB"/>
    <w:rPr>
      <w:rFonts w:eastAsia="Times New Roman" w:cs="Times New Roman"/>
      <w:b/>
      <w:sz w:val="24"/>
      <w:szCs w:val="20"/>
      <w:lang w:eastAsia="en-US"/>
    </w:rPr>
  </w:style>
  <w:style w:type="paragraph" w:customStyle="1" w:styleId="Headingb">
    <w:name w:val="Heading_b"/>
    <w:basedOn w:val="Normal"/>
    <w:next w:val="Normal"/>
    <w:rsid w:val="006F39EB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6F39EB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6F39EB"/>
  </w:style>
  <w:style w:type="paragraph" w:styleId="Index2">
    <w:name w:val="index 2"/>
    <w:basedOn w:val="Normal"/>
    <w:next w:val="Normal"/>
    <w:semiHidden/>
    <w:rsid w:val="006F39EB"/>
    <w:pPr>
      <w:ind w:left="283"/>
    </w:pPr>
  </w:style>
  <w:style w:type="paragraph" w:styleId="Index3">
    <w:name w:val="index 3"/>
    <w:basedOn w:val="Normal"/>
    <w:next w:val="Normal"/>
    <w:semiHidden/>
    <w:rsid w:val="006F39EB"/>
    <w:pPr>
      <w:ind w:left="566"/>
    </w:pPr>
  </w:style>
  <w:style w:type="paragraph" w:styleId="Index4">
    <w:name w:val="index 4"/>
    <w:basedOn w:val="Normal"/>
    <w:next w:val="Normal"/>
    <w:semiHidden/>
    <w:rsid w:val="006F39EB"/>
    <w:pPr>
      <w:ind w:left="849"/>
    </w:pPr>
  </w:style>
  <w:style w:type="paragraph" w:styleId="Index5">
    <w:name w:val="index 5"/>
    <w:basedOn w:val="Normal"/>
    <w:next w:val="Normal"/>
    <w:semiHidden/>
    <w:rsid w:val="006F39EB"/>
    <w:pPr>
      <w:ind w:left="1132"/>
    </w:pPr>
  </w:style>
  <w:style w:type="paragraph" w:styleId="Index6">
    <w:name w:val="index 6"/>
    <w:basedOn w:val="Normal"/>
    <w:next w:val="Normal"/>
    <w:semiHidden/>
    <w:rsid w:val="006F39EB"/>
    <w:pPr>
      <w:ind w:left="1415"/>
    </w:pPr>
  </w:style>
  <w:style w:type="paragraph" w:styleId="Index7">
    <w:name w:val="index 7"/>
    <w:basedOn w:val="Normal"/>
    <w:next w:val="Normal"/>
    <w:semiHidden/>
    <w:rsid w:val="006F39EB"/>
    <w:pPr>
      <w:ind w:left="1698"/>
    </w:pPr>
  </w:style>
  <w:style w:type="paragraph" w:styleId="IndexHeading">
    <w:name w:val="index heading"/>
    <w:basedOn w:val="Normal"/>
    <w:next w:val="Index1"/>
    <w:semiHidden/>
    <w:rsid w:val="006F39EB"/>
  </w:style>
  <w:style w:type="character" w:styleId="LineNumber">
    <w:name w:val="line number"/>
    <w:rsid w:val="006F39EB"/>
    <w:rPr>
      <w:rFonts w:asciiTheme="minorHAnsi" w:hAnsiTheme="minorHAnsi"/>
    </w:rPr>
  </w:style>
  <w:style w:type="paragraph" w:customStyle="1" w:styleId="Normalaftertitle">
    <w:name w:val="Normal after title"/>
    <w:basedOn w:val="Normal"/>
    <w:next w:val="Normal"/>
    <w:rsid w:val="00E51C72"/>
    <w:pPr>
      <w:spacing w:before="280"/>
    </w:pPr>
  </w:style>
  <w:style w:type="paragraph" w:styleId="NormalIndent">
    <w:name w:val="Normal Indent"/>
    <w:basedOn w:val="Normal"/>
    <w:rsid w:val="006F39EB"/>
    <w:pPr>
      <w:ind w:left="794"/>
    </w:pPr>
  </w:style>
  <w:style w:type="paragraph" w:customStyle="1" w:styleId="Note">
    <w:name w:val="Note"/>
    <w:basedOn w:val="Normal"/>
    <w:rsid w:val="006F39EB"/>
    <w:pPr>
      <w:spacing w:before="80"/>
    </w:pPr>
  </w:style>
  <w:style w:type="character" w:styleId="PageNumber">
    <w:name w:val="page number"/>
    <w:basedOn w:val="DefaultParagraphFont"/>
    <w:rsid w:val="006F39EB"/>
    <w:rPr>
      <w:rFonts w:asciiTheme="minorHAnsi" w:hAnsiTheme="minorHAnsi"/>
    </w:rPr>
  </w:style>
  <w:style w:type="paragraph" w:customStyle="1" w:styleId="PartNo">
    <w:name w:val="Part_No"/>
    <w:basedOn w:val="AnnexNo"/>
    <w:next w:val="Normal"/>
    <w:rsid w:val="006F39EB"/>
  </w:style>
  <w:style w:type="paragraph" w:customStyle="1" w:styleId="Partref">
    <w:name w:val="Part_ref"/>
    <w:basedOn w:val="Annexref"/>
    <w:next w:val="Normal"/>
    <w:rsid w:val="006F39EB"/>
  </w:style>
  <w:style w:type="paragraph" w:customStyle="1" w:styleId="Parttitle">
    <w:name w:val="Part_title"/>
    <w:basedOn w:val="Annextitle"/>
    <w:next w:val="Normalaftertitle"/>
    <w:rsid w:val="006F39EB"/>
  </w:style>
  <w:style w:type="paragraph" w:customStyle="1" w:styleId="RecNo">
    <w:name w:val="Rec_No"/>
    <w:basedOn w:val="Normal"/>
    <w:next w:val="Normal"/>
    <w:rsid w:val="006F39E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6F39EB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Normal"/>
    <w:rsid w:val="006F39EB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b w:val="0"/>
      <w:i/>
      <w:sz w:val="24"/>
    </w:rPr>
  </w:style>
  <w:style w:type="paragraph" w:customStyle="1" w:styleId="Recdate">
    <w:name w:val="Rec_date"/>
    <w:basedOn w:val="Recref"/>
    <w:next w:val="Normalaftertitle"/>
    <w:rsid w:val="006F39E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F39EB"/>
  </w:style>
  <w:style w:type="paragraph" w:customStyle="1" w:styleId="QuestionNo">
    <w:name w:val="Question_No"/>
    <w:basedOn w:val="RecNo"/>
    <w:next w:val="Normal"/>
    <w:rsid w:val="006F39EB"/>
  </w:style>
  <w:style w:type="paragraph" w:customStyle="1" w:styleId="Questionref">
    <w:name w:val="Question_ref"/>
    <w:basedOn w:val="Normal"/>
    <w:next w:val="Questiondate"/>
    <w:rsid w:val="006F39EB"/>
  </w:style>
  <w:style w:type="paragraph" w:customStyle="1" w:styleId="Questiontitle">
    <w:name w:val="Question_title"/>
    <w:basedOn w:val="Rectitle"/>
    <w:next w:val="Questionref"/>
    <w:rsid w:val="006F39EB"/>
  </w:style>
  <w:style w:type="character" w:customStyle="1" w:styleId="Recdef">
    <w:name w:val="Rec_def"/>
    <w:basedOn w:val="DefaultParagraphFont"/>
    <w:rsid w:val="006F39EB"/>
    <w:rPr>
      <w:rFonts w:asciiTheme="minorHAnsi" w:hAnsiTheme="minorHAnsi"/>
      <w:b/>
    </w:rPr>
  </w:style>
  <w:style w:type="paragraph" w:customStyle="1" w:styleId="Reftext">
    <w:name w:val="Ref_text"/>
    <w:basedOn w:val="Normal"/>
    <w:rsid w:val="006F39EB"/>
    <w:pPr>
      <w:ind w:left="794" w:hanging="794"/>
    </w:pPr>
  </w:style>
  <w:style w:type="paragraph" w:customStyle="1" w:styleId="Reftitle">
    <w:name w:val="Ref_title"/>
    <w:basedOn w:val="Normal"/>
    <w:next w:val="Reftext"/>
    <w:rsid w:val="006F39E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6F39EB"/>
  </w:style>
  <w:style w:type="paragraph" w:customStyle="1" w:styleId="RepNo">
    <w:name w:val="Rep_No"/>
    <w:basedOn w:val="RecNo"/>
    <w:next w:val="Normal"/>
    <w:rsid w:val="006F39EB"/>
  </w:style>
  <w:style w:type="paragraph" w:customStyle="1" w:styleId="Repref">
    <w:name w:val="Rep_ref"/>
    <w:basedOn w:val="Recref"/>
    <w:next w:val="Repdate"/>
    <w:rsid w:val="006F39EB"/>
  </w:style>
  <w:style w:type="paragraph" w:customStyle="1" w:styleId="Reptitle">
    <w:name w:val="Rep_title"/>
    <w:basedOn w:val="Rectitle"/>
    <w:next w:val="Repref"/>
    <w:rsid w:val="006F39EB"/>
  </w:style>
  <w:style w:type="paragraph" w:customStyle="1" w:styleId="Resdate">
    <w:name w:val="Res_date"/>
    <w:basedOn w:val="Recdate"/>
    <w:next w:val="Normalaftertitle"/>
    <w:rsid w:val="006F39EB"/>
  </w:style>
  <w:style w:type="character" w:customStyle="1" w:styleId="Resdef">
    <w:name w:val="Res_def"/>
    <w:basedOn w:val="DefaultParagraphFont"/>
    <w:rsid w:val="006F39EB"/>
    <w:rPr>
      <w:rFonts w:asciiTheme="minorHAnsi" w:hAnsiTheme="minorHAnsi"/>
      <w:b/>
    </w:rPr>
  </w:style>
  <w:style w:type="paragraph" w:customStyle="1" w:styleId="ResNo">
    <w:name w:val="Res_No"/>
    <w:basedOn w:val="RecNo"/>
    <w:next w:val="Normal"/>
    <w:rsid w:val="006F39EB"/>
  </w:style>
  <w:style w:type="paragraph" w:customStyle="1" w:styleId="Resref">
    <w:name w:val="Res_ref"/>
    <w:basedOn w:val="Recref"/>
    <w:next w:val="Resdate"/>
    <w:rsid w:val="006F39EB"/>
  </w:style>
  <w:style w:type="paragraph" w:customStyle="1" w:styleId="Restitle">
    <w:name w:val="Res_title"/>
    <w:basedOn w:val="Rectitle"/>
    <w:next w:val="Resref"/>
    <w:rsid w:val="006F39EB"/>
  </w:style>
  <w:style w:type="paragraph" w:customStyle="1" w:styleId="SectionNo">
    <w:name w:val="Section_No"/>
    <w:basedOn w:val="AnnexNo"/>
    <w:next w:val="Normal"/>
    <w:rsid w:val="006F39EB"/>
  </w:style>
  <w:style w:type="paragraph" w:customStyle="1" w:styleId="Sectiontitle">
    <w:name w:val="Section_title"/>
    <w:basedOn w:val="Annextitle"/>
    <w:next w:val="Normalaftertitle"/>
    <w:rsid w:val="006F39EB"/>
  </w:style>
  <w:style w:type="paragraph" w:customStyle="1" w:styleId="Source">
    <w:name w:val="Source"/>
    <w:basedOn w:val="Normal"/>
    <w:next w:val="Normalaftertitle"/>
    <w:rsid w:val="00991B13"/>
    <w:pPr>
      <w:spacing w:before="240" w:after="24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6F39E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/>
    </w:rPr>
  </w:style>
  <w:style w:type="character" w:customStyle="1" w:styleId="Tablefreq">
    <w:name w:val="Table_freq"/>
    <w:basedOn w:val="DefaultParagraphFont"/>
    <w:rsid w:val="006F39EB"/>
    <w:rPr>
      <w:rFonts w:asciiTheme="minorHAnsi" w:hAnsiTheme="minorHAnsi"/>
      <w:b/>
      <w:color w:val="auto"/>
    </w:rPr>
  </w:style>
  <w:style w:type="paragraph" w:customStyle="1" w:styleId="Tabletext">
    <w:name w:val="Table_text"/>
    <w:basedOn w:val="Normal"/>
    <w:rsid w:val="006F39E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head">
    <w:name w:val="Table_head"/>
    <w:basedOn w:val="Tabletext"/>
    <w:next w:val="Tabletext"/>
    <w:rsid w:val="006F39EB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6F39EB"/>
    <w:pPr>
      <w:spacing w:before="120"/>
    </w:pPr>
  </w:style>
  <w:style w:type="paragraph" w:customStyle="1" w:styleId="TableNo">
    <w:name w:val="Table_No"/>
    <w:basedOn w:val="Normal"/>
    <w:next w:val="Tabletitle"/>
    <w:rsid w:val="006F39EB"/>
    <w:pPr>
      <w:keepNext/>
      <w:spacing w:before="560" w:after="120"/>
      <w:jc w:val="center"/>
    </w:pPr>
    <w:rPr>
      <w:caps/>
      <w:lang w:val="en-GB"/>
    </w:rPr>
  </w:style>
  <w:style w:type="paragraph" w:customStyle="1" w:styleId="Tableref">
    <w:name w:val="Table_ref"/>
    <w:basedOn w:val="Normal"/>
    <w:next w:val="Tabletitle"/>
    <w:rsid w:val="006F39EB"/>
    <w:pPr>
      <w:keepNext/>
      <w:spacing w:before="0" w:after="120"/>
      <w:jc w:val="center"/>
    </w:pPr>
    <w:rPr>
      <w:lang w:val="en-GB"/>
    </w:rPr>
  </w:style>
  <w:style w:type="paragraph" w:customStyle="1" w:styleId="Title1">
    <w:name w:val="Title 1"/>
    <w:basedOn w:val="Source"/>
    <w:next w:val="Normal"/>
    <w:rsid w:val="00991B13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20" w:after="120"/>
    </w:pPr>
    <w:rPr>
      <w:b w:val="0"/>
      <w:caps/>
    </w:rPr>
  </w:style>
  <w:style w:type="paragraph" w:customStyle="1" w:styleId="Title2">
    <w:name w:val="Title 2"/>
    <w:basedOn w:val="Title1"/>
    <w:next w:val="Normal"/>
    <w:rsid w:val="006F39EB"/>
  </w:style>
  <w:style w:type="paragraph" w:customStyle="1" w:styleId="Title3">
    <w:name w:val="Title 3"/>
    <w:basedOn w:val="Title2"/>
    <w:next w:val="Normal"/>
    <w:rsid w:val="006F39EB"/>
    <w:rPr>
      <w:caps w:val="0"/>
    </w:rPr>
  </w:style>
  <w:style w:type="paragraph" w:customStyle="1" w:styleId="Title4">
    <w:name w:val="Title 4"/>
    <w:basedOn w:val="Title3"/>
    <w:next w:val="Heading1"/>
    <w:rsid w:val="006F39EB"/>
    <w:rPr>
      <w:b/>
    </w:rPr>
  </w:style>
  <w:style w:type="paragraph" w:customStyle="1" w:styleId="toc0">
    <w:name w:val="toc 0"/>
    <w:basedOn w:val="Normal"/>
    <w:next w:val="TOC1"/>
    <w:rsid w:val="006F39EB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TOC1">
    <w:name w:val="toc 1"/>
    <w:basedOn w:val="Normal"/>
    <w:rsid w:val="006F39EB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647"/>
        <w:tab w:val="center" w:pos="9526"/>
      </w:tabs>
      <w:spacing w:before="240"/>
      <w:ind w:left="964" w:hanging="964"/>
    </w:pPr>
    <w:rPr>
      <w:lang w:val="en-GB"/>
    </w:rPr>
  </w:style>
  <w:style w:type="paragraph" w:styleId="TOC2">
    <w:name w:val="toc 2"/>
    <w:basedOn w:val="TOC1"/>
    <w:rsid w:val="006F39EB"/>
    <w:pPr>
      <w:spacing w:before="120"/>
    </w:pPr>
  </w:style>
  <w:style w:type="paragraph" w:styleId="TOC3">
    <w:name w:val="toc 3"/>
    <w:basedOn w:val="TOC2"/>
    <w:rsid w:val="006F39EB"/>
  </w:style>
  <w:style w:type="paragraph" w:styleId="TOC4">
    <w:name w:val="toc 4"/>
    <w:basedOn w:val="TOC3"/>
    <w:semiHidden/>
    <w:rsid w:val="006F39EB"/>
  </w:style>
  <w:style w:type="paragraph" w:styleId="TOC5">
    <w:name w:val="toc 5"/>
    <w:basedOn w:val="TOC4"/>
    <w:semiHidden/>
    <w:rsid w:val="006F39EB"/>
  </w:style>
  <w:style w:type="paragraph" w:styleId="TOC6">
    <w:name w:val="toc 6"/>
    <w:basedOn w:val="TOC4"/>
    <w:semiHidden/>
    <w:rsid w:val="006F39EB"/>
  </w:style>
  <w:style w:type="paragraph" w:styleId="TOC7">
    <w:name w:val="toc 7"/>
    <w:basedOn w:val="TOC4"/>
    <w:semiHidden/>
    <w:rsid w:val="006F39EB"/>
  </w:style>
  <w:style w:type="paragraph" w:styleId="TOC8">
    <w:name w:val="toc 8"/>
    <w:basedOn w:val="TOC4"/>
    <w:semiHidden/>
    <w:rsid w:val="006F39EB"/>
  </w:style>
  <w:style w:type="paragraph" w:styleId="TOC9">
    <w:name w:val="toc 9"/>
    <w:basedOn w:val="TOC3"/>
    <w:semiHidden/>
    <w:rsid w:val="006F39EB"/>
  </w:style>
  <w:style w:type="paragraph" w:customStyle="1" w:styleId="Reasons">
    <w:name w:val="Reasons"/>
    <w:basedOn w:val="Normal"/>
    <w:qFormat/>
    <w:rsid w:val="006E4AB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  <w:style w:type="paragraph" w:customStyle="1" w:styleId="Volumetitle">
    <w:name w:val="Volume_title"/>
    <w:basedOn w:val="Normal"/>
    <w:qFormat/>
    <w:rsid w:val="005557A3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center"/>
    </w:pPr>
    <w:rPr>
      <w:rFonts w:ascii="Times New Roman" w:hAnsi="Times New Roman"/>
      <w:b/>
      <w:bCs/>
      <w:sz w:val="28"/>
      <w:szCs w:val="28"/>
      <w:lang w:val="en-GB"/>
    </w:rPr>
  </w:style>
  <w:style w:type="paragraph" w:customStyle="1" w:styleId="Proposal">
    <w:name w:val="Proposal"/>
    <w:basedOn w:val="Normal"/>
    <w:next w:val="Normal"/>
    <w:rsid w:val="006339E7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hAnsi="Times New Roman Bold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951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2DC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0D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0D7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tu.int/md/D18-TDAG26-C-0004/en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md/D18-TDAG26-C-0003/en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s/ITU-D/Conferences/TDAG/Pages/TDAG25/default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tu.int/md/D18-TDAG26-200616-TD-0002/en" TargetMode="External"/><Relationship Id="rId10" Type="http://schemas.openxmlformats.org/officeDocument/2006/relationships/hyperlink" Target="https://www.itu.int/md/D18-TDAG26-C-0002/e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tu.int/md/D18-TDAG26-C-0001/en" TargetMode="External"/><Relationship Id="rId14" Type="http://schemas.openxmlformats.org/officeDocument/2006/relationships/hyperlink" Target="https://www.itu.int/md/D18-TDAG26-200616-TD-0002/en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ITU-D/Conferences/TDAG/Pages/default.aspx" TargetMode="External"/><Relationship Id="rId1" Type="http://schemas.openxmlformats.org/officeDocument/2006/relationships/hyperlink" Target="http://www.itu.int/ITU-D/TDAG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TEMPLATE\ITUOffice2007\POOL\POOL%20S%20-%20ITU\PS_TDAG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9C874-755D-43CF-8490-437096F8F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PS_TDAG20.dotx</Template>
  <TotalTime>173</TotalTime>
  <Pages>5</Pages>
  <Words>2078</Words>
  <Characters>11846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TDAG17</vt:lpstr>
    </vt:vector>
  </TitlesOfParts>
  <Company>International Telecommunication Union (ITU)</Company>
  <LinksUpToDate>false</LinksUpToDate>
  <CharactersWithSpaces>13897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TDAG17</dc:title>
  <dc:subject/>
  <dc:creator>Spanish83</dc:creator>
  <cp:keywords/>
  <dc:description/>
  <cp:lastModifiedBy>Mendoza Siles, Sidma Jeanneth</cp:lastModifiedBy>
  <cp:revision>24</cp:revision>
  <dcterms:created xsi:type="dcterms:W3CDTF">2020-07-09T13:07:00Z</dcterms:created>
  <dcterms:modified xsi:type="dcterms:W3CDTF">2020-07-10T10:12:00Z</dcterms:modified>
</cp:coreProperties>
</file>