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86560B" w:rsidRPr="00957B6C" w14:paraId="644A010D" w14:textId="77777777" w:rsidTr="2D9C0B70">
        <w:trPr>
          <w:cantSplit/>
          <w:trHeight w:val="1134"/>
        </w:trPr>
        <w:tc>
          <w:tcPr>
            <w:tcW w:w="6804" w:type="dxa"/>
          </w:tcPr>
          <w:p w14:paraId="1BFD8925" w14:textId="77777777" w:rsidR="0086560B" w:rsidRPr="00957B6C" w:rsidRDefault="0086560B" w:rsidP="0086560B">
            <w:pPr>
              <w:ind w:left="34"/>
              <w:rPr>
                <w:b/>
                <w:bCs/>
                <w:sz w:val="32"/>
                <w:szCs w:val="32"/>
              </w:rPr>
            </w:pPr>
            <w:r w:rsidRPr="00957B6C">
              <w:rPr>
                <w:b/>
                <w:bCs/>
                <w:sz w:val="32"/>
                <w:szCs w:val="32"/>
              </w:rPr>
              <w:t>Telecommunication Development</w:t>
            </w:r>
            <w:r w:rsidRPr="00957B6C">
              <w:rPr>
                <w:b/>
                <w:bCs/>
                <w:sz w:val="32"/>
                <w:szCs w:val="32"/>
              </w:rPr>
              <w:br/>
              <w:t>Advisory Group (TDAG)</w:t>
            </w:r>
          </w:p>
          <w:p w14:paraId="68831B71" w14:textId="0C24B095" w:rsidR="0086560B" w:rsidRPr="00957B6C" w:rsidRDefault="007772CD" w:rsidP="00EF7DD1">
            <w:pPr>
              <w:tabs>
                <w:tab w:val="clear" w:pos="1134"/>
              </w:tabs>
              <w:spacing w:after="48" w:line="240" w:lineRule="atLeast"/>
              <w:ind w:left="34"/>
              <w:rPr>
                <w:rFonts w:cstheme="minorBidi"/>
                <w:b/>
                <w:bCs/>
                <w:color w:val="000000" w:themeColor="text1"/>
                <w:sz w:val="28"/>
                <w:szCs w:val="28"/>
              </w:rPr>
            </w:pPr>
            <w:r>
              <w:rPr>
                <w:b/>
                <w:bCs/>
                <w:sz w:val="26"/>
                <w:szCs w:val="26"/>
              </w:rPr>
              <w:t>26th Meeting, Virtual, 16 June 2020</w:t>
            </w:r>
          </w:p>
        </w:tc>
        <w:tc>
          <w:tcPr>
            <w:tcW w:w="3227" w:type="dxa"/>
          </w:tcPr>
          <w:p w14:paraId="08C0B770" w14:textId="77777777" w:rsidR="0086560B" w:rsidRPr="00957B6C" w:rsidRDefault="0086560B" w:rsidP="0086560B">
            <w:pPr>
              <w:spacing w:before="0" w:line="240" w:lineRule="atLeast"/>
              <w:jc w:val="right"/>
              <w:rPr>
                <w:rFonts w:cstheme="minorHAnsi"/>
                <w:color w:val="000000" w:themeColor="text1"/>
              </w:rPr>
            </w:pPr>
            <w:bookmarkStart w:id="0" w:name="ditulogo"/>
            <w:bookmarkEnd w:id="0"/>
            <w:r w:rsidRPr="00957B6C">
              <w:rPr>
                <w:noProof/>
                <w:color w:val="3399FF"/>
                <w:lang w:val="en-US"/>
              </w:rPr>
              <w:drawing>
                <wp:inline distT="0" distB="0" distL="0" distR="0" wp14:anchorId="013642F4" wp14:editId="19B32ACA">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FF74DD" w:rsidRPr="00957B6C" w14:paraId="77AF3A2F" w14:textId="77777777" w:rsidTr="007709CE">
        <w:trPr>
          <w:cantSplit/>
        </w:trPr>
        <w:tc>
          <w:tcPr>
            <w:tcW w:w="6804" w:type="dxa"/>
            <w:tcBorders>
              <w:top w:val="single" w:sz="12" w:space="0" w:color="auto"/>
            </w:tcBorders>
          </w:tcPr>
          <w:p w14:paraId="061746DD" w14:textId="77777777" w:rsidR="00D83BF5" w:rsidRPr="00957B6C" w:rsidRDefault="00D83BF5" w:rsidP="00B951D0">
            <w:pPr>
              <w:spacing w:before="0" w:after="48" w:line="240" w:lineRule="atLeast"/>
              <w:rPr>
                <w:rFonts w:cstheme="minorHAnsi"/>
                <w:b/>
                <w:smallCaps/>
                <w:color w:val="000000" w:themeColor="text1"/>
                <w:sz w:val="20"/>
              </w:rPr>
            </w:pPr>
            <w:bookmarkStart w:id="1" w:name="dhead"/>
          </w:p>
        </w:tc>
        <w:tc>
          <w:tcPr>
            <w:tcW w:w="3227" w:type="dxa"/>
            <w:tcBorders>
              <w:top w:val="single" w:sz="12" w:space="0" w:color="auto"/>
            </w:tcBorders>
          </w:tcPr>
          <w:p w14:paraId="4606386B" w14:textId="77777777" w:rsidR="00D83BF5" w:rsidRPr="00957B6C" w:rsidRDefault="00D83BF5" w:rsidP="00CF4C68">
            <w:pPr>
              <w:spacing w:before="0" w:line="240" w:lineRule="atLeast"/>
              <w:rPr>
                <w:rFonts w:cstheme="minorHAnsi"/>
                <w:b/>
                <w:bCs/>
                <w:color w:val="000000" w:themeColor="text1"/>
                <w:szCs w:val="24"/>
              </w:rPr>
            </w:pPr>
          </w:p>
        </w:tc>
      </w:tr>
      <w:tr w:rsidR="0086560B" w:rsidRPr="00957B6C" w14:paraId="67663F9B" w14:textId="77777777" w:rsidTr="2D9C0B70">
        <w:trPr>
          <w:cantSplit/>
          <w:trHeight w:val="23"/>
        </w:trPr>
        <w:tc>
          <w:tcPr>
            <w:tcW w:w="6804" w:type="dxa"/>
            <w:shd w:val="clear" w:color="auto" w:fill="auto"/>
          </w:tcPr>
          <w:p w14:paraId="18580AB2" w14:textId="77777777" w:rsidR="0086560B" w:rsidRPr="00957B6C" w:rsidRDefault="0086560B" w:rsidP="0086560B">
            <w:pPr>
              <w:pStyle w:val="Committee"/>
              <w:framePr w:hSpace="0" w:wrap="auto" w:hAnchor="text" w:yAlign="inline"/>
              <w:rPr>
                <w:color w:val="000000" w:themeColor="text1"/>
              </w:rPr>
            </w:pPr>
            <w:bookmarkStart w:id="2" w:name="dnum" w:colFirst="1" w:colLast="1"/>
            <w:bookmarkStart w:id="3" w:name="dmeeting" w:colFirst="0" w:colLast="0"/>
            <w:bookmarkEnd w:id="1"/>
          </w:p>
        </w:tc>
        <w:tc>
          <w:tcPr>
            <w:tcW w:w="3227" w:type="dxa"/>
          </w:tcPr>
          <w:p w14:paraId="049F1E9E" w14:textId="684A3F69" w:rsidR="0086560B" w:rsidRPr="00F5713E" w:rsidRDefault="0086560B" w:rsidP="007772CD">
            <w:pPr>
              <w:tabs>
                <w:tab w:val="left" w:pos="851"/>
              </w:tabs>
              <w:spacing w:before="0" w:line="240" w:lineRule="atLeast"/>
              <w:rPr>
                <w:rFonts w:cstheme="minorBidi"/>
                <w:color w:val="000000" w:themeColor="text1"/>
              </w:rPr>
            </w:pPr>
            <w:r w:rsidRPr="00F5713E">
              <w:rPr>
                <w:b/>
                <w:bCs/>
              </w:rPr>
              <w:t xml:space="preserve">Document </w:t>
            </w:r>
            <w:bookmarkStart w:id="4" w:name="DocRef1"/>
            <w:bookmarkEnd w:id="4"/>
            <w:r w:rsidRPr="00F5713E">
              <w:rPr>
                <w:b/>
                <w:bCs/>
              </w:rPr>
              <w:t>TDAG-</w:t>
            </w:r>
            <w:r w:rsidR="002471F6" w:rsidRPr="00F5713E">
              <w:rPr>
                <w:b/>
                <w:bCs/>
              </w:rPr>
              <w:t>20</w:t>
            </w:r>
            <w:r w:rsidRPr="00F5713E">
              <w:rPr>
                <w:b/>
                <w:bCs/>
              </w:rPr>
              <w:t>/</w:t>
            </w:r>
            <w:bookmarkStart w:id="5" w:name="DocNo1"/>
            <w:bookmarkEnd w:id="5"/>
            <w:r w:rsidR="007772CD">
              <w:rPr>
                <w:b/>
                <w:bCs/>
              </w:rPr>
              <w:t>2/</w:t>
            </w:r>
            <w:r w:rsidR="00A54467">
              <w:rPr>
                <w:b/>
                <w:bCs/>
              </w:rPr>
              <w:t>5</w:t>
            </w:r>
            <w:r w:rsidRPr="00F5713E">
              <w:rPr>
                <w:b/>
                <w:bCs/>
              </w:rPr>
              <w:t>-E</w:t>
            </w:r>
          </w:p>
        </w:tc>
      </w:tr>
      <w:tr w:rsidR="0086560B" w:rsidRPr="00957B6C" w14:paraId="6D413A4E" w14:textId="77777777" w:rsidTr="2D9C0B70">
        <w:trPr>
          <w:cantSplit/>
          <w:trHeight w:val="23"/>
        </w:trPr>
        <w:tc>
          <w:tcPr>
            <w:tcW w:w="6804" w:type="dxa"/>
            <w:shd w:val="clear" w:color="auto" w:fill="auto"/>
          </w:tcPr>
          <w:p w14:paraId="58A2FD97" w14:textId="77777777" w:rsidR="0086560B" w:rsidRPr="00957B6C" w:rsidRDefault="0086560B" w:rsidP="0086560B">
            <w:pPr>
              <w:tabs>
                <w:tab w:val="left" w:pos="851"/>
              </w:tabs>
              <w:spacing w:before="0" w:line="240" w:lineRule="atLeast"/>
              <w:rPr>
                <w:rFonts w:cstheme="minorHAnsi"/>
                <w:b/>
                <w:color w:val="000000" w:themeColor="text1"/>
                <w:szCs w:val="24"/>
              </w:rPr>
            </w:pPr>
            <w:bookmarkStart w:id="6" w:name="ddate" w:colFirst="1" w:colLast="1"/>
            <w:bookmarkStart w:id="7" w:name="dblank" w:colFirst="0" w:colLast="0"/>
            <w:bookmarkEnd w:id="2"/>
            <w:bookmarkEnd w:id="3"/>
          </w:p>
        </w:tc>
        <w:tc>
          <w:tcPr>
            <w:tcW w:w="3227" w:type="dxa"/>
          </w:tcPr>
          <w:p w14:paraId="7FE7735A" w14:textId="672225F9" w:rsidR="0086560B" w:rsidRPr="00F5713E" w:rsidRDefault="00A54467" w:rsidP="007772CD">
            <w:pPr>
              <w:spacing w:before="0" w:line="240" w:lineRule="atLeast"/>
              <w:rPr>
                <w:rFonts w:cstheme="minorBidi"/>
                <w:color w:val="000000" w:themeColor="text1"/>
              </w:rPr>
            </w:pPr>
            <w:r>
              <w:rPr>
                <w:b/>
                <w:bCs/>
                <w:szCs w:val="28"/>
              </w:rPr>
              <w:t>6</w:t>
            </w:r>
            <w:r w:rsidR="007772CD">
              <w:rPr>
                <w:b/>
                <w:bCs/>
                <w:szCs w:val="28"/>
              </w:rPr>
              <w:t xml:space="preserve"> July 2020</w:t>
            </w:r>
          </w:p>
        </w:tc>
      </w:tr>
      <w:bookmarkEnd w:id="6"/>
      <w:bookmarkEnd w:id="7"/>
      <w:tr w:rsidR="0086560B" w:rsidRPr="00957B6C" w14:paraId="7C326EF9" w14:textId="77777777" w:rsidTr="2D9C0B70">
        <w:trPr>
          <w:cantSplit/>
          <w:trHeight w:val="23"/>
        </w:trPr>
        <w:tc>
          <w:tcPr>
            <w:tcW w:w="6804" w:type="dxa"/>
            <w:shd w:val="clear" w:color="auto" w:fill="auto"/>
          </w:tcPr>
          <w:p w14:paraId="7A66B0DA" w14:textId="77777777" w:rsidR="0086560B" w:rsidRPr="00957B6C" w:rsidRDefault="0086560B" w:rsidP="0086560B">
            <w:pPr>
              <w:tabs>
                <w:tab w:val="left" w:pos="851"/>
              </w:tabs>
              <w:spacing w:before="0" w:line="240" w:lineRule="atLeast"/>
              <w:rPr>
                <w:rFonts w:cstheme="minorHAnsi"/>
                <w:color w:val="000000" w:themeColor="text1"/>
                <w:szCs w:val="24"/>
              </w:rPr>
            </w:pPr>
          </w:p>
        </w:tc>
        <w:tc>
          <w:tcPr>
            <w:tcW w:w="3227" w:type="dxa"/>
          </w:tcPr>
          <w:p w14:paraId="509B9866" w14:textId="56C019C1" w:rsidR="0086560B" w:rsidRPr="00957B6C" w:rsidRDefault="00696507" w:rsidP="0086560B">
            <w:pPr>
              <w:tabs>
                <w:tab w:val="left" w:pos="993"/>
              </w:tabs>
              <w:spacing w:before="0"/>
              <w:rPr>
                <w:rFonts w:cstheme="minorBidi"/>
                <w:b/>
                <w:bCs/>
                <w:color w:val="000000" w:themeColor="text1"/>
              </w:rPr>
            </w:pPr>
            <w:r>
              <w:rPr>
                <w:b/>
              </w:rPr>
              <w:t>Original: English</w:t>
            </w:r>
          </w:p>
        </w:tc>
      </w:tr>
      <w:tr w:rsidR="00FF74DD" w:rsidRPr="00957B6C" w14:paraId="420AD686" w14:textId="77777777" w:rsidTr="007709CE">
        <w:trPr>
          <w:cantSplit/>
          <w:trHeight w:val="23"/>
        </w:trPr>
        <w:tc>
          <w:tcPr>
            <w:tcW w:w="10031" w:type="dxa"/>
            <w:gridSpan w:val="2"/>
            <w:shd w:val="clear" w:color="auto" w:fill="auto"/>
          </w:tcPr>
          <w:p w14:paraId="35D83234" w14:textId="77777777" w:rsidR="00EB5336" w:rsidRPr="00957B6C" w:rsidRDefault="25A7936B" w:rsidP="007709CE">
            <w:pPr>
              <w:pStyle w:val="Source"/>
              <w:spacing w:before="240" w:after="240"/>
              <w:rPr>
                <w:rFonts w:cstheme="minorBidi"/>
                <w:color w:val="000000" w:themeColor="text1"/>
              </w:rPr>
            </w:pPr>
            <w:bookmarkStart w:id="8" w:name="dbluepink" w:colFirst="0" w:colLast="0"/>
            <w:bookmarkStart w:id="9" w:name="dorlang" w:colFirst="1" w:colLast="1"/>
            <w:r w:rsidRPr="00957B6C">
              <w:rPr>
                <w:rFonts w:cstheme="minorBidi"/>
                <w:color w:val="000000" w:themeColor="text1"/>
              </w:rPr>
              <w:t>Chairman, Telecommunication Development Advisory Group (TDAG)</w:t>
            </w:r>
          </w:p>
        </w:tc>
      </w:tr>
      <w:tr w:rsidR="00FF74DD" w:rsidRPr="00957B6C" w14:paraId="5C10F153" w14:textId="77777777" w:rsidTr="0086560B">
        <w:trPr>
          <w:cantSplit/>
          <w:trHeight w:val="281"/>
        </w:trPr>
        <w:tc>
          <w:tcPr>
            <w:tcW w:w="10031" w:type="dxa"/>
            <w:gridSpan w:val="2"/>
            <w:shd w:val="clear" w:color="auto" w:fill="auto"/>
          </w:tcPr>
          <w:p w14:paraId="34D4A028" w14:textId="2C24AB43" w:rsidR="003E3D71" w:rsidRPr="00264792" w:rsidRDefault="25A7936B" w:rsidP="007772CD">
            <w:pPr>
              <w:pStyle w:val="Title1"/>
              <w:spacing w:before="120" w:after="120"/>
              <w:rPr>
                <w:rFonts w:cstheme="minorBidi"/>
                <w:color w:val="000000" w:themeColor="text1"/>
              </w:rPr>
            </w:pPr>
            <w:r w:rsidRPr="00957B6C">
              <w:rPr>
                <w:rFonts w:cstheme="minorBidi"/>
                <w:color w:val="000000" w:themeColor="text1"/>
              </w:rPr>
              <w:t>REPORT OF THE 2</w:t>
            </w:r>
            <w:r w:rsidR="007772CD">
              <w:rPr>
                <w:rFonts w:cstheme="minorBidi"/>
                <w:color w:val="000000" w:themeColor="text1"/>
              </w:rPr>
              <w:t>6</w:t>
            </w:r>
            <w:r w:rsidR="0086560B" w:rsidRPr="00957B6C">
              <w:rPr>
                <w:rFonts w:cstheme="minorBidi"/>
                <w:color w:val="000000" w:themeColor="text1"/>
              </w:rPr>
              <w:t>TH</w:t>
            </w:r>
            <w:r w:rsidRPr="00957B6C">
              <w:rPr>
                <w:rFonts w:cstheme="minorBidi"/>
                <w:color w:val="000000" w:themeColor="text1"/>
              </w:rPr>
              <w:t xml:space="preserve"> TDAG MEETING</w:t>
            </w:r>
          </w:p>
        </w:tc>
      </w:tr>
      <w:bookmarkEnd w:id="8"/>
      <w:bookmarkEnd w:id="9"/>
    </w:tbl>
    <w:p w14:paraId="3F74B2A2" w14:textId="3CD2A136" w:rsidR="00EF7DD1" w:rsidRDefault="00EF7DD1" w:rsidP="00EF7DD1">
      <w:pPr>
        <w:rPr>
          <w:b/>
          <w:szCs w:val="24"/>
        </w:rPr>
      </w:pPr>
    </w:p>
    <w:p w14:paraId="723BDF20" w14:textId="798F641C" w:rsidR="00EF7DD1" w:rsidRDefault="00084B04" w:rsidP="00A54467">
      <w:pPr>
        <w:pStyle w:val="ListParagraph"/>
        <w:keepNext/>
        <w:ind w:left="0"/>
        <w:contextualSpacing w:val="0"/>
        <w:rPr>
          <w:rFonts w:cstheme="minorHAnsi"/>
          <w:b/>
          <w:bCs/>
          <w:szCs w:val="24"/>
        </w:rPr>
      </w:pPr>
      <w:r>
        <w:rPr>
          <w:rFonts w:cstheme="minorHAnsi"/>
          <w:b/>
          <w:bCs/>
          <w:szCs w:val="24"/>
        </w:rPr>
        <w:t>Summary</w:t>
      </w:r>
    </w:p>
    <w:p w14:paraId="61ECAB2D" w14:textId="14AB1400" w:rsidR="00CC0C78" w:rsidRDefault="00E062D8" w:rsidP="00A54467">
      <w:pPr>
        <w:rPr>
          <w:szCs w:val="24"/>
        </w:rPr>
      </w:pPr>
      <w:r w:rsidRPr="00526785">
        <w:rPr>
          <w:rFonts w:cstheme="minorHAnsi"/>
          <w:szCs w:val="24"/>
        </w:rPr>
        <w:t xml:space="preserve">The Telecommunication Development Advisory Group (TDAG) held an </w:t>
      </w:r>
      <w:r w:rsidRPr="00526785">
        <w:rPr>
          <w:szCs w:val="24"/>
        </w:rPr>
        <w:t>extraordinary meeting on 16</w:t>
      </w:r>
      <w:r w:rsidR="00EE1A98">
        <w:rPr>
          <w:szCs w:val="24"/>
        </w:rPr>
        <w:t> </w:t>
      </w:r>
      <w:r w:rsidRPr="00526785">
        <w:rPr>
          <w:szCs w:val="24"/>
        </w:rPr>
        <w:t>June</w:t>
      </w:r>
      <w:r w:rsidR="00EE1A98">
        <w:rPr>
          <w:szCs w:val="24"/>
        </w:rPr>
        <w:t> </w:t>
      </w:r>
      <w:r w:rsidRPr="00526785">
        <w:rPr>
          <w:szCs w:val="24"/>
        </w:rPr>
        <w:t xml:space="preserve">2020, </w:t>
      </w:r>
      <w:r>
        <w:rPr>
          <w:szCs w:val="24"/>
        </w:rPr>
        <w:t>with one key item on its agenda: to discuss and approve</w:t>
      </w:r>
      <w:r w:rsidRPr="00526785">
        <w:rPr>
          <w:szCs w:val="24"/>
        </w:rPr>
        <w:t xml:space="preserve"> high-level terms of reference for its</w:t>
      </w:r>
      <w:r>
        <w:rPr>
          <w:szCs w:val="24"/>
        </w:rPr>
        <w:t xml:space="preserve"> two </w:t>
      </w:r>
      <w:r w:rsidRPr="00526785">
        <w:rPr>
          <w:szCs w:val="24"/>
        </w:rPr>
        <w:t xml:space="preserve">working groups </w:t>
      </w:r>
      <w:r>
        <w:rPr>
          <w:szCs w:val="24"/>
        </w:rPr>
        <w:t>established on 5</w:t>
      </w:r>
      <w:r w:rsidR="00BE0A62">
        <w:rPr>
          <w:szCs w:val="24"/>
        </w:rPr>
        <w:t> </w:t>
      </w:r>
      <w:r>
        <w:rPr>
          <w:szCs w:val="24"/>
        </w:rPr>
        <w:t>June</w:t>
      </w:r>
      <w:r w:rsidR="00BE0A62">
        <w:rPr>
          <w:szCs w:val="24"/>
        </w:rPr>
        <w:t> </w:t>
      </w:r>
      <w:r>
        <w:rPr>
          <w:szCs w:val="24"/>
        </w:rPr>
        <w:t xml:space="preserve">2020 </w:t>
      </w:r>
      <w:r w:rsidRPr="00526785">
        <w:rPr>
          <w:szCs w:val="24"/>
        </w:rPr>
        <w:t>to prepare for the World Telecommunication Development Conference (WTDC</w:t>
      </w:r>
      <w:r w:rsidRPr="00526785">
        <w:rPr>
          <w:szCs w:val="24"/>
        </w:rPr>
        <w:noBreakHyphen/>
        <w:t xml:space="preserve">21), </w:t>
      </w:r>
      <w:r>
        <w:rPr>
          <w:szCs w:val="24"/>
        </w:rPr>
        <w:t xml:space="preserve">scheduled </w:t>
      </w:r>
      <w:r w:rsidRPr="00526785">
        <w:rPr>
          <w:szCs w:val="24"/>
        </w:rPr>
        <w:t>to take place in Addis Ababa, Ethiopia, on 8-19 November 2021</w:t>
      </w:r>
      <w:r>
        <w:rPr>
          <w:szCs w:val="24"/>
        </w:rPr>
        <w:t>.</w:t>
      </w:r>
      <w:r w:rsidR="00084B04">
        <w:rPr>
          <w:szCs w:val="24"/>
        </w:rPr>
        <w:t xml:space="preserve"> </w:t>
      </w:r>
      <w:r w:rsidR="001068CD">
        <w:rPr>
          <w:szCs w:val="24"/>
        </w:rPr>
        <w:t xml:space="preserve">The </w:t>
      </w:r>
      <w:r w:rsidR="002E0608">
        <w:rPr>
          <w:szCs w:val="24"/>
        </w:rPr>
        <w:t>“</w:t>
      </w:r>
      <w:r w:rsidR="001068CD" w:rsidRPr="00AE6622">
        <w:rPr>
          <w:szCs w:val="24"/>
        </w:rPr>
        <w:t>TDAG Working Group on WTDC Preparations</w:t>
      </w:r>
      <w:r w:rsidR="002E0608">
        <w:rPr>
          <w:szCs w:val="24"/>
        </w:rPr>
        <w:t>”</w:t>
      </w:r>
      <w:r w:rsidR="001068CD" w:rsidRPr="00AE6622">
        <w:rPr>
          <w:szCs w:val="24"/>
        </w:rPr>
        <w:t xml:space="preserve"> and the </w:t>
      </w:r>
      <w:r w:rsidR="002E0608">
        <w:rPr>
          <w:szCs w:val="24"/>
        </w:rPr>
        <w:t>“</w:t>
      </w:r>
      <w:r w:rsidR="001068CD" w:rsidRPr="00AE6622">
        <w:rPr>
          <w:szCs w:val="24"/>
        </w:rPr>
        <w:t>TDAG Working Group on WTDC Resolutions, Declaration and Thematic Priorities</w:t>
      </w:r>
      <w:r w:rsidR="002E0608">
        <w:rPr>
          <w:szCs w:val="24"/>
        </w:rPr>
        <w:t>”</w:t>
      </w:r>
      <w:r w:rsidR="001068CD">
        <w:rPr>
          <w:szCs w:val="24"/>
        </w:rPr>
        <w:t xml:space="preserve"> </w:t>
      </w:r>
      <w:r w:rsidR="001068CD" w:rsidRPr="0096640C">
        <w:rPr>
          <w:rFonts w:eastAsia="Calibri"/>
          <w:color w:val="000000"/>
        </w:rPr>
        <w:t>are open to all ITU Member States and ITU-D Sector Members.</w:t>
      </w:r>
      <w:r w:rsidR="001068CD">
        <w:rPr>
          <w:rFonts w:eastAsia="Calibri"/>
          <w:color w:val="000000"/>
        </w:rPr>
        <w:t xml:space="preserve"> </w:t>
      </w:r>
      <w:r w:rsidR="001068CD" w:rsidRPr="0096640C">
        <w:rPr>
          <w:rFonts w:eastAsia="Calibri"/>
          <w:color w:val="000000"/>
        </w:rPr>
        <w:t xml:space="preserve">They </w:t>
      </w:r>
      <w:r w:rsidR="001068CD" w:rsidRPr="0096640C">
        <w:rPr>
          <w:szCs w:val="24"/>
        </w:rPr>
        <w:t>may meet electronically, as required, and otherwise communicate electronically</w:t>
      </w:r>
      <w:r w:rsidR="001068CD" w:rsidRPr="001068CD">
        <w:rPr>
          <w:szCs w:val="24"/>
        </w:rPr>
        <w:t>.</w:t>
      </w:r>
      <w:r w:rsidR="001068CD" w:rsidRPr="001068CD">
        <w:rPr>
          <w:rStyle w:val="Hyperlink"/>
          <w:color w:val="00B050"/>
          <w:szCs w:val="24"/>
          <w:u w:val="none"/>
        </w:rPr>
        <w:t xml:space="preserve"> </w:t>
      </w:r>
      <w:r w:rsidR="00084B04" w:rsidRPr="001068CD">
        <w:rPr>
          <w:szCs w:val="24"/>
        </w:rPr>
        <w:t>They</w:t>
      </w:r>
      <w:r w:rsidR="00084B04" w:rsidRPr="0096640C">
        <w:rPr>
          <w:szCs w:val="24"/>
        </w:rPr>
        <w:t xml:space="preserve"> </w:t>
      </w:r>
      <w:r w:rsidR="00084B04" w:rsidRPr="0096640C">
        <w:rPr>
          <w:rFonts w:eastAsia="Calibri"/>
          <w:color w:val="000000"/>
        </w:rPr>
        <w:t xml:space="preserve">may </w:t>
      </w:r>
      <w:r w:rsidR="00084B04" w:rsidRPr="0096640C">
        <w:rPr>
          <w:rFonts w:eastAsia="MS Mincho"/>
          <w:color w:val="000000"/>
        </w:rPr>
        <w:t>meet during TDAG, normally not at the same time as another group.</w:t>
      </w:r>
      <w:r w:rsidR="001068CD">
        <w:rPr>
          <w:rFonts w:eastAsia="MS Mincho"/>
          <w:color w:val="000000"/>
        </w:rPr>
        <w:t xml:space="preserve"> </w:t>
      </w:r>
      <w:r w:rsidR="001068CD" w:rsidRPr="00CC0C78">
        <w:rPr>
          <w:szCs w:val="24"/>
        </w:rPr>
        <w:t xml:space="preserve">They will begin work in </w:t>
      </w:r>
      <w:r w:rsidR="00CC0C78" w:rsidRPr="00CC0C78">
        <w:rPr>
          <w:szCs w:val="24"/>
        </w:rPr>
        <w:t>July 2020</w:t>
      </w:r>
      <w:r w:rsidR="00CC0C78">
        <w:rPr>
          <w:szCs w:val="24"/>
        </w:rPr>
        <w:t>,</w:t>
      </w:r>
      <w:r w:rsidR="00CC0C78" w:rsidRPr="00CC0C78">
        <w:rPr>
          <w:szCs w:val="24"/>
        </w:rPr>
        <w:t xml:space="preserve"> and their terms of reference are </w:t>
      </w:r>
      <w:r w:rsidR="001068CD">
        <w:rPr>
          <w:szCs w:val="24"/>
        </w:rPr>
        <w:t xml:space="preserve">contained in </w:t>
      </w:r>
      <w:hyperlink r:id="rId12" w:history="1">
        <w:r w:rsidR="001068CD" w:rsidRPr="00851131">
          <w:rPr>
            <w:rStyle w:val="Hyperlink"/>
            <w:szCs w:val="24"/>
          </w:rPr>
          <w:t>DT/3 (Rev.1)</w:t>
        </w:r>
      </w:hyperlink>
      <w:r w:rsidR="001068CD">
        <w:rPr>
          <w:szCs w:val="24"/>
        </w:rPr>
        <w:t>.</w:t>
      </w:r>
    </w:p>
    <w:p w14:paraId="5A96A11E" w14:textId="71D27580" w:rsidR="00CC0C78" w:rsidRDefault="00CC0C78" w:rsidP="0060340A">
      <w:pPr>
        <w:pStyle w:val="ListParagraph"/>
        <w:keepNext/>
        <w:numPr>
          <w:ilvl w:val="0"/>
          <w:numId w:val="2"/>
        </w:numPr>
        <w:spacing w:before="240"/>
        <w:ind w:left="567" w:hanging="567"/>
        <w:contextualSpacing w:val="0"/>
        <w:rPr>
          <w:rFonts w:cstheme="minorHAnsi"/>
          <w:b/>
          <w:bCs/>
          <w:szCs w:val="24"/>
        </w:rPr>
      </w:pPr>
      <w:r>
        <w:rPr>
          <w:rFonts w:cstheme="minorHAnsi"/>
          <w:b/>
          <w:bCs/>
          <w:szCs w:val="24"/>
        </w:rPr>
        <w:t>Introduction</w:t>
      </w:r>
    </w:p>
    <w:p w14:paraId="211D3284" w14:textId="7A5E0581" w:rsidR="00E062D8" w:rsidRPr="007F5EAE" w:rsidRDefault="00E062D8" w:rsidP="00A54467">
      <w:pPr>
        <w:rPr>
          <w:szCs w:val="24"/>
        </w:rPr>
      </w:pPr>
      <w:r w:rsidRPr="00526785">
        <w:rPr>
          <w:szCs w:val="24"/>
        </w:rPr>
        <w:t xml:space="preserve">The world needs </w:t>
      </w:r>
      <w:r>
        <w:rPr>
          <w:szCs w:val="24"/>
        </w:rPr>
        <w:t xml:space="preserve">meaningful </w:t>
      </w:r>
      <w:r w:rsidRPr="00526785">
        <w:rPr>
          <w:szCs w:val="24"/>
        </w:rPr>
        <w:t xml:space="preserve">connectivity and we must ensure that our WTDC delivers an action plan that will make the dream of global connectivity a reality, said </w:t>
      </w:r>
      <w:r w:rsidR="007F5EAE">
        <w:rPr>
          <w:szCs w:val="24"/>
        </w:rPr>
        <w:t xml:space="preserve">Ms </w:t>
      </w:r>
      <w:r w:rsidRPr="00526785">
        <w:rPr>
          <w:szCs w:val="24"/>
        </w:rPr>
        <w:t>Doreen Bogdan</w:t>
      </w:r>
      <w:r w:rsidRPr="00526785">
        <w:rPr>
          <w:szCs w:val="24"/>
        </w:rPr>
        <w:noBreakHyphen/>
        <w:t>Martin, Director of the ITU Telecommunication Develo</w:t>
      </w:r>
      <w:r>
        <w:rPr>
          <w:szCs w:val="24"/>
        </w:rPr>
        <w:t xml:space="preserve">pment Bureau (BDT). </w:t>
      </w:r>
      <w:r w:rsidR="00DD40DC">
        <w:rPr>
          <w:szCs w:val="24"/>
        </w:rPr>
        <w:t>It was noted that on 12</w:t>
      </w:r>
      <w:r w:rsidR="00D60B9C">
        <w:rPr>
          <w:szCs w:val="24"/>
        </w:rPr>
        <w:t> </w:t>
      </w:r>
      <w:r w:rsidR="00DD40DC">
        <w:rPr>
          <w:szCs w:val="24"/>
        </w:rPr>
        <w:t>June</w:t>
      </w:r>
      <w:r w:rsidR="00D60B9C">
        <w:rPr>
          <w:szCs w:val="24"/>
        </w:rPr>
        <w:t> </w:t>
      </w:r>
      <w:r w:rsidR="00DD40DC">
        <w:rPr>
          <w:szCs w:val="24"/>
        </w:rPr>
        <w:t>2020</w:t>
      </w:r>
      <w:r w:rsidR="00D60B9C">
        <w:rPr>
          <w:szCs w:val="24"/>
        </w:rPr>
        <w:t>,</w:t>
      </w:r>
      <w:r w:rsidR="007F5EAE">
        <w:rPr>
          <w:szCs w:val="24"/>
        </w:rPr>
        <w:t xml:space="preserve"> </w:t>
      </w:r>
      <w:r w:rsidR="00DD40DC">
        <w:rPr>
          <w:szCs w:val="24"/>
        </w:rPr>
        <w:t xml:space="preserve">the </w:t>
      </w:r>
      <w:r w:rsidRPr="00526785">
        <w:rPr>
          <w:szCs w:val="24"/>
        </w:rPr>
        <w:t xml:space="preserve">United Nations Secretary-General </w:t>
      </w:r>
      <w:r w:rsidR="00DD40DC">
        <w:rPr>
          <w:szCs w:val="24"/>
        </w:rPr>
        <w:t xml:space="preserve">issued </w:t>
      </w:r>
      <w:r w:rsidRPr="00526785">
        <w:rPr>
          <w:szCs w:val="24"/>
        </w:rPr>
        <w:t xml:space="preserve">his </w:t>
      </w:r>
      <w:r w:rsidRPr="007F5EAE">
        <w:rPr>
          <w:rStyle w:val="Emphasis"/>
          <w:rFonts w:ascii="Calibri" w:hAnsi="Calibri"/>
          <w:i w:val="0"/>
          <w:szCs w:val="24"/>
        </w:rPr>
        <w:t>“Roadmap for Digital Cooperation,” in which he calls for action to connect, respect, and protect all people in the digital age. A</w:t>
      </w:r>
      <w:r w:rsidRPr="007F5EAE">
        <w:rPr>
          <w:szCs w:val="24"/>
        </w:rPr>
        <w:t>s th</w:t>
      </w:r>
      <w:r w:rsidR="007F5EAE">
        <w:rPr>
          <w:szCs w:val="24"/>
        </w:rPr>
        <w:t xml:space="preserve">at roadmap underscores right up </w:t>
      </w:r>
      <w:r w:rsidRPr="007F5EAE">
        <w:rPr>
          <w:szCs w:val="24"/>
        </w:rPr>
        <w:t>front, connectivity is a privilege that is not enjoyed by all</w:t>
      </w:r>
      <w:r w:rsidR="00B96CA0">
        <w:rPr>
          <w:szCs w:val="24"/>
        </w:rPr>
        <w:t>, the Director said recalling the launch</w:t>
      </w:r>
      <w:r w:rsidRPr="007F5EAE">
        <w:rPr>
          <w:szCs w:val="24"/>
        </w:rPr>
        <w:t xml:space="preserve">. </w:t>
      </w:r>
    </w:p>
    <w:p w14:paraId="33F673D0" w14:textId="2D10A29A" w:rsidR="00EF7DD1" w:rsidRPr="00C0000E" w:rsidRDefault="00EF7DD1" w:rsidP="00EB7F39">
      <w:pPr>
        <w:keepNext/>
        <w:rPr>
          <w:szCs w:val="24"/>
        </w:rPr>
      </w:pPr>
      <w:r w:rsidRPr="007F5EAE">
        <w:rPr>
          <w:szCs w:val="24"/>
        </w:rPr>
        <w:t xml:space="preserve">The Chairman of </w:t>
      </w:r>
      <w:r w:rsidRPr="007F5EAE">
        <w:rPr>
          <w:rFonts w:cstheme="minorHAnsi"/>
          <w:szCs w:val="24"/>
        </w:rPr>
        <w:t xml:space="preserve">TDAG, Ms Roxanne McElvane </w:t>
      </w:r>
      <w:r w:rsidRPr="008A39B6">
        <w:rPr>
          <w:rFonts w:cstheme="minorHAnsi"/>
          <w:szCs w:val="24"/>
        </w:rPr>
        <w:t>Webber (United States),</w:t>
      </w:r>
      <w:r w:rsidRPr="007F5EAE">
        <w:rPr>
          <w:rFonts w:cstheme="minorHAnsi"/>
          <w:szCs w:val="24"/>
        </w:rPr>
        <w:t xml:space="preserve"> </w:t>
      </w:r>
      <w:r w:rsidRPr="007F5EAE">
        <w:rPr>
          <w:szCs w:val="24"/>
        </w:rPr>
        <w:t>announced that</w:t>
      </w:r>
      <w:r w:rsidRPr="00526785">
        <w:rPr>
          <w:szCs w:val="24"/>
        </w:rPr>
        <w:t xml:space="preserve"> the report of the virtual meeting </w:t>
      </w:r>
      <w:r w:rsidR="007F5EAE">
        <w:rPr>
          <w:szCs w:val="24"/>
        </w:rPr>
        <w:t xml:space="preserve">of 2-5 June 2020 </w:t>
      </w:r>
      <w:r w:rsidRPr="00526785">
        <w:rPr>
          <w:szCs w:val="24"/>
        </w:rPr>
        <w:t>was available on the website, thanked BDT for</w:t>
      </w:r>
      <w:r w:rsidR="00097F6D">
        <w:rPr>
          <w:szCs w:val="24"/>
        </w:rPr>
        <w:t xml:space="preserve"> contributing</w:t>
      </w:r>
      <w:r w:rsidRPr="00526785">
        <w:rPr>
          <w:szCs w:val="24"/>
        </w:rPr>
        <w:t xml:space="preserve"> the lion's share,</w:t>
      </w:r>
      <w:r w:rsidR="00026AE2">
        <w:rPr>
          <w:szCs w:val="24"/>
        </w:rPr>
        <w:t xml:space="preserve"> </w:t>
      </w:r>
      <w:r w:rsidRPr="00526785">
        <w:rPr>
          <w:szCs w:val="24"/>
        </w:rPr>
        <w:t xml:space="preserve">recalled </w:t>
      </w:r>
      <w:r w:rsidRPr="00C0000E">
        <w:rPr>
          <w:szCs w:val="24"/>
        </w:rPr>
        <w:t xml:space="preserve">that </w:t>
      </w:r>
      <w:r w:rsidR="00C82F12" w:rsidRPr="00C0000E">
        <w:rPr>
          <w:szCs w:val="24"/>
        </w:rPr>
        <w:t xml:space="preserve">a major milestone of that meeting was the creation of the </w:t>
      </w:r>
      <w:r w:rsidRPr="00C0000E">
        <w:rPr>
          <w:szCs w:val="24"/>
        </w:rPr>
        <w:t>three working groups</w:t>
      </w:r>
      <w:r w:rsidR="00DD40DC">
        <w:rPr>
          <w:szCs w:val="24"/>
        </w:rPr>
        <w:t xml:space="preserve">, </w:t>
      </w:r>
      <w:r w:rsidR="00026AE2" w:rsidRPr="00C0000E">
        <w:rPr>
          <w:szCs w:val="24"/>
        </w:rPr>
        <w:t>and asked</w:t>
      </w:r>
      <w:r w:rsidR="00B96CA0">
        <w:rPr>
          <w:szCs w:val="24"/>
        </w:rPr>
        <w:t xml:space="preserve"> TDAG</w:t>
      </w:r>
      <w:r w:rsidR="00C0000E" w:rsidRPr="00C0000E">
        <w:rPr>
          <w:szCs w:val="24"/>
        </w:rPr>
        <w:t xml:space="preserve"> </w:t>
      </w:r>
      <w:r w:rsidR="00026AE2" w:rsidRPr="00C0000E">
        <w:rPr>
          <w:szCs w:val="24"/>
        </w:rPr>
        <w:t>to complete</w:t>
      </w:r>
      <w:r w:rsidR="00C0000E" w:rsidRPr="00C0000E">
        <w:rPr>
          <w:szCs w:val="24"/>
        </w:rPr>
        <w:t xml:space="preserve"> the </w:t>
      </w:r>
      <w:r w:rsidR="00B96CA0">
        <w:rPr>
          <w:szCs w:val="24"/>
        </w:rPr>
        <w:t>appointment of leaders</w:t>
      </w:r>
      <w:r w:rsidR="00C0000E" w:rsidRPr="00C0000E">
        <w:rPr>
          <w:szCs w:val="24"/>
        </w:rPr>
        <w:t>.</w:t>
      </w:r>
      <w:r w:rsidRPr="00C0000E">
        <w:rPr>
          <w:szCs w:val="24"/>
        </w:rPr>
        <w:t xml:space="preserve"> </w:t>
      </w:r>
    </w:p>
    <w:p w14:paraId="10C5C86F" w14:textId="5DA0DCAB" w:rsidR="00EF7DD1" w:rsidRPr="000D7ACB" w:rsidRDefault="00EF7DD1" w:rsidP="00EB7F39">
      <w:pPr>
        <w:pStyle w:val="ListParagraph"/>
        <w:keepNext/>
        <w:numPr>
          <w:ilvl w:val="0"/>
          <w:numId w:val="21"/>
        </w:numPr>
        <w:tabs>
          <w:tab w:val="clear" w:pos="1134"/>
          <w:tab w:val="clear" w:pos="1871"/>
          <w:tab w:val="clear" w:pos="2268"/>
        </w:tabs>
        <w:overflowPunct/>
        <w:autoSpaceDE/>
        <w:autoSpaceDN/>
        <w:adjustRightInd/>
        <w:spacing w:line="259" w:lineRule="auto"/>
        <w:ind w:left="567" w:hanging="567"/>
        <w:jc w:val="both"/>
        <w:textAlignment w:val="auto"/>
        <w:rPr>
          <w:i/>
          <w:szCs w:val="24"/>
        </w:rPr>
      </w:pPr>
      <w:r w:rsidRPr="00526785">
        <w:rPr>
          <w:b/>
          <w:szCs w:val="24"/>
        </w:rPr>
        <w:t>TDAG working group on the Strategic and Operational Plans</w:t>
      </w:r>
      <w:r w:rsidRPr="00526785">
        <w:rPr>
          <w:szCs w:val="24"/>
        </w:rPr>
        <w:t>.</w:t>
      </w:r>
      <w:r w:rsidR="00026AE2">
        <w:rPr>
          <w:szCs w:val="24"/>
        </w:rPr>
        <w:t xml:space="preserve"> For this group, the </w:t>
      </w:r>
      <w:r w:rsidRPr="00526785">
        <w:rPr>
          <w:szCs w:val="24"/>
        </w:rPr>
        <w:t>terms of reference had been approved</w:t>
      </w:r>
      <w:r w:rsidR="00C0000E">
        <w:rPr>
          <w:szCs w:val="24"/>
        </w:rPr>
        <w:t>, as had its leadership</w:t>
      </w:r>
      <w:r w:rsidRPr="00526785">
        <w:rPr>
          <w:szCs w:val="24"/>
        </w:rPr>
        <w:t>.</w:t>
      </w:r>
      <w:r w:rsidR="00026AE2">
        <w:rPr>
          <w:szCs w:val="24"/>
        </w:rPr>
        <w:t xml:space="preserve"> </w:t>
      </w:r>
      <w:r w:rsidR="00C0000E">
        <w:rPr>
          <w:szCs w:val="24"/>
        </w:rPr>
        <w:t>The group is chaired by</w:t>
      </w:r>
      <w:r w:rsidRPr="00526785">
        <w:rPr>
          <w:szCs w:val="24"/>
        </w:rPr>
        <w:t xml:space="preserve"> Ms</w:t>
      </w:r>
      <w:r w:rsidR="000D7ACB">
        <w:rPr>
          <w:szCs w:val="24"/>
        </w:rPr>
        <w:t> </w:t>
      </w:r>
      <w:r w:rsidRPr="00526785">
        <w:rPr>
          <w:szCs w:val="24"/>
        </w:rPr>
        <w:t xml:space="preserve">Blanca </w:t>
      </w:r>
      <w:r w:rsidRPr="000D7ACB">
        <w:rPr>
          <w:szCs w:val="24"/>
        </w:rPr>
        <w:t xml:space="preserve">González </w:t>
      </w:r>
      <w:r w:rsidR="00C0000E" w:rsidRPr="000D7ACB">
        <w:rPr>
          <w:szCs w:val="24"/>
        </w:rPr>
        <w:t xml:space="preserve">(Spain) assisted by two TDAG Vice-chairmen: </w:t>
      </w:r>
      <w:r w:rsidRPr="000D7ACB">
        <w:rPr>
          <w:szCs w:val="24"/>
        </w:rPr>
        <w:t xml:space="preserve">Mr Christopher Kemei </w:t>
      </w:r>
      <w:r w:rsidR="00C0000E" w:rsidRPr="000D7ACB">
        <w:rPr>
          <w:szCs w:val="24"/>
        </w:rPr>
        <w:t xml:space="preserve">(Kenya) </w:t>
      </w:r>
      <w:r w:rsidRPr="000D7ACB">
        <w:rPr>
          <w:szCs w:val="24"/>
        </w:rPr>
        <w:t>and Mr Wim Rullens (</w:t>
      </w:r>
      <w:r w:rsidR="00C0000E" w:rsidRPr="000D7ACB">
        <w:rPr>
          <w:szCs w:val="24"/>
        </w:rPr>
        <w:t>Netherlands)</w:t>
      </w:r>
      <w:r w:rsidRPr="000D7ACB">
        <w:rPr>
          <w:szCs w:val="24"/>
        </w:rPr>
        <w:t xml:space="preserve">. </w:t>
      </w:r>
    </w:p>
    <w:p w14:paraId="0EA703F3" w14:textId="01A2764E" w:rsidR="00EF7DD1" w:rsidRPr="00526785" w:rsidRDefault="00EF7DD1" w:rsidP="00A34701">
      <w:pPr>
        <w:pStyle w:val="CEONormal"/>
        <w:numPr>
          <w:ilvl w:val="0"/>
          <w:numId w:val="21"/>
        </w:numPr>
        <w:spacing w:before="40" w:after="0"/>
        <w:ind w:left="567" w:hanging="567"/>
        <w:rPr>
          <w:rFonts w:asciiTheme="minorHAnsi" w:hAnsiTheme="minorHAnsi" w:cstheme="minorHAnsi"/>
          <w:sz w:val="24"/>
          <w:szCs w:val="24"/>
        </w:rPr>
      </w:pPr>
      <w:r w:rsidRPr="00526785">
        <w:rPr>
          <w:rFonts w:asciiTheme="minorHAnsi" w:hAnsiTheme="minorHAnsi"/>
          <w:b/>
          <w:sz w:val="24"/>
          <w:szCs w:val="24"/>
        </w:rPr>
        <w:t xml:space="preserve">TDAG Working Group on WTDC Preparations. </w:t>
      </w:r>
      <w:r w:rsidR="00C0000E">
        <w:rPr>
          <w:rFonts w:asciiTheme="minorHAnsi" w:hAnsiTheme="minorHAnsi"/>
          <w:b/>
          <w:sz w:val="24"/>
          <w:szCs w:val="24"/>
        </w:rPr>
        <w:t xml:space="preserve"> </w:t>
      </w:r>
      <w:r w:rsidR="00C0000E" w:rsidRPr="00C0000E">
        <w:rPr>
          <w:rFonts w:asciiTheme="minorHAnsi" w:hAnsiTheme="minorHAnsi"/>
          <w:sz w:val="24"/>
          <w:szCs w:val="24"/>
        </w:rPr>
        <w:t xml:space="preserve">The meeting confirmed the appointment of </w:t>
      </w:r>
      <w:r w:rsidRPr="00C0000E">
        <w:rPr>
          <w:rFonts w:asciiTheme="minorHAnsi" w:hAnsiTheme="minorHAnsi"/>
          <w:sz w:val="24"/>
          <w:szCs w:val="24"/>
        </w:rPr>
        <w:t xml:space="preserve">Mr </w:t>
      </w:r>
      <w:r w:rsidRPr="00C0000E">
        <w:rPr>
          <w:rFonts w:asciiTheme="minorHAnsi" w:hAnsiTheme="minorHAnsi" w:cstheme="minorHAnsi"/>
          <w:sz w:val="24"/>
          <w:szCs w:val="24"/>
        </w:rPr>
        <w:t>S</w:t>
      </w:r>
      <w:r w:rsidRPr="00526785">
        <w:rPr>
          <w:rFonts w:asciiTheme="minorHAnsi" w:hAnsiTheme="minorHAnsi" w:cstheme="minorHAnsi"/>
          <w:sz w:val="24"/>
          <w:szCs w:val="24"/>
        </w:rPr>
        <w:t>antiago Reyes-Borda</w:t>
      </w:r>
      <w:r w:rsidR="00C0000E">
        <w:rPr>
          <w:rFonts w:asciiTheme="minorHAnsi" w:hAnsiTheme="minorHAnsi" w:cstheme="minorHAnsi"/>
          <w:sz w:val="24"/>
          <w:szCs w:val="24"/>
        </w:rPr>
        <w:t xml:space="preserve"> (</w:t>
      </w:r>
      <w:r w:rsidRPr="00526785">
        <w:rPr>
          <w:rFonts w:asciiTheme="minorHAnsi" w:hAnsiTheme="minorHAnsi" w:cstheme="minorHAnsi"/>
          <w:sz w:val="24"/>
          <w:szCs w:val="24"/>
        </w:rPr>
        <w:t>Canada</w:t>
      </w:r>
      <w:r w:rsidR="00C0000E">
        <w:rPr>
          <w:rFonts w:asciiTheme="minorHAnsi" w:hAnsiTheme="minorHAnsi" w:cstheme="minorHAnsi"/>
          <w:sz w:val="24"/>
          <w:szCs w:val="24"/>
        </w:rPr>
        <w:t>) as Chairman.</w:t>
      </w:r>
      <w:r w:rsidRPr="00526785">
        <w:rPr>
          <w:rFonts w:asciiTheme="minorHAnsi" w:hAnsiTheme="minorHAnsi" w:cstheme="minorHAnsi"/>
          <w:sz w:val="24"/>
          <w:szCs w:val="24"/>
        </w:rPr>
        <w:t xml:space="preserve"> </w:t>
      </w:r>
    </w:p>
    <w:p w14:paraId="384F288A" w14:textId="7E7D013D" w:rsidR="00EF7DD1" w:rsidRPr="00526785" w:rsidRDefault="00EF7DD1" w:rsidP="00A34701">
      <w:pPr>
        <w:pStyle w:val="ListParagraph"/>
        <w:numPr>
          <w:ilvl w:val="0"/>
          <w:numId w:val="21"/>
        </w:numPr>
        <w:tabs>
          <w:tab w:val="clear" w:pos="1134"/>
          <w:tab w:val="clear" w:pos="1871"/>
          <w:tab w:val="clear" w:pos="2268"/>
        </w:tabs>
        <w:overflowPunct/>
        <w:autoSpaceDE/>
        <w:autoSpaceDN/>
        <w:adjustRightInd/>
        <w:spacing w:before="40" w:line="259" w:lineRule="auto"/>
        <w:ind w:left="567" w:hanging="567"/>
        <w:contextualSpacing w:val="0"/>
        <w:textAlignment w:val="auto"/>
        <w:rPr>
          <w:szCs w:val="24"/>
        </w:rPr>
      </w:pPr>
      <w:r w:rsidRPr="00526785">
        <w:rPr>
          <w:b/>
          <w:szCs w:val="24"/>
        </w:rPr>
        <w:lastRenderedPageBreak/>
        <w:t>TDAG Working Group on WTDC Resolutions,</w:t>
      </w:r>
      <w:r w:rsidRPr="00526785">
        <w:rPr>
          <w:szCs w:val="24"/>
        </w:rPr>
        <w:t xml:space="preserve"> </w:t>
      </w:r>
      <w:r w:rsidRPr="00526785">
        <w:rPr>
          <w:b/>
          <w:szCs w:val="24"/>
        </w:rPr>
        <w:t>Declaration and Thematic Priorities</w:t>
      </w:r>
      <w:r w:rsidRPr="00526785">
        <w:rPr>
          <w:szCs w:val="24"/>
        </w:rPr>
        <w:t xml:space="preserve">. </w:t>
      </w:r>
      <w:r w:rsidR="00C0000E">
        <w:rPr>
          <w:szCs w:val="24"/>
        </w:rPr>
        <w:t>The meeting appointed D</w:t>
      </w:r>
      <w:r w:rsidRPr="00526785">
        <w:rPr>
          <w:rFonts w:cstheme="minorHAnsi"/>
          <w:szCs w:val="24"/>
        </w:rPr>
        <w:t>r Ahmad Reza Sharafat (Isl</w:t>
      </w:r>
      <w:r w:rsidR="00C0000E">
        <w:rPr>
          <w:rFonts w:cstheme="minorHAnsi"/>
          <w:szCs w:val="24"/>
        </w:rPr>
        <w:t>amic Republic of Iran) as Chairman.</w:t>
      </w:r>
      <w:r w:rsidR="00C0000E" w:rsidRPr="00C0000E">
        <w:rPr>
          <w:szCs w:val="24"/>
        </w:rPr>
        <w:t xml:space="preserve"> </w:t>
      </w:r>
      <w:r w:rsidR="00C0000E">
        <w:rPr>
          <w:szCs w:val="24"/>
        </w:rPr>
        <w:t>D</w:t>
      </w:r>
      <w:r w:rsidR="00C0000E" w:rsidRPr="00526785">
        <w:rPr>
          <w:rFonts w:cstheme="minorHAnsi"/>
          <w:szCs w:val="24"/>
        </w:rPr>
        <w:t>r</w:t>
      </w:r>
      <w:r w:rsidR="000D7ACB">
        <w:rPr>
          <w:rFonts w:cstheme="minorHAnsi"/>
          <w:szCs w:val="24"/>
        </w:rPr>
        <w:t> </w:t>
      </w:r>
      <w:r w:rsidR="00C0000E" w:rsidRPr="00526785">
        <w:rPr>
          <w:rFonts w:cstheme="minorHAnsi"/>
          <w:szCs w:val="24"/>
        </w:rPr>
        <w:t>Sharafat</w:t>
      </w:r>
      <w:r w:rsidR="00C0000E">
        <w:rPr>
          <w:rFonts w:cstheme="minorHAnsi"/>
          <w:szCs w:val="24"/>
        </w:rPr>
        <w:t xml:space="preserve"> is also the </w:t>
      </w:r>
      <w:r w:rsidRPr="00526785">
        <w:rPr>
          <w:rFonts w:cstheme="minorHAnsi"/>
          <w:szCs w:val="24"/>
        </w:rPr>
        <w:t>current Chairman of ITU-D Study Group 2.</w:t>
      </w:r>
    </w:p>
    <w:p w14:paraId="2462EAB1" w14:textId="390086F7" w:rsidR="00EF7DD1" w:rsidRDefault="00084B04" w:rsidP="0060340A">
      <w:pPr>
        <w:pStyle w:val="ListParagraph"/>
        <w:keepNext/>
        <w:numPr>
          <w:ilvl w:val="0"/>
          <w:numId w:val="2"/>
        </w:numPr>
        <w:spacing w:before="240"/>
        <w:ind w:left="567" w:hanging="567"/>
        <w:contextualSpacing w:val="0"/>
        <w:rPr>
          <w:rFonts w:cstheme="minorHAnsi"/>
          <w:b/>
          <w:bCs/>
          <w:szCs w:val="24"/>
        </w:rPr>
      </w:pPr>
      <w:r>
        <w:rPr>
          <w:rFonts w:cstheme="minorHAnsi"/>
          <w:b/>
          <w:bCs/>
          <w:szCs w:val="24"/>
        </w:rPr>
        <w:t>Adoption of the agenda</w:t>
      </w:r>
    </w:p>
    <w:p w14:paraId="0685CDAB" w14:textId="603DA24F" w:rsidR="007F5EAE" w:rsidRPr="0022129E" w:rsidRDefault="00EF7DD1" w:rsidP="00A54467">
      <w:pPr>
        <w:rPr>
          <w:rStyle w:val="Hyperlink"/>
          <w:color w:val="auto"/>
          <w:szCs w:val="24"/>
        </w:rPr>
      </w:pPr>
      <w:r w:rsidRPr="00526785">
        <w:rPr>
          <w:szCs w:val="24"/>
        </w:rPr>
        <w:t>The meeting agreed to add to the agenda in</w:t>
      </w:r>
      <w:r w:rsidRPr="00526785">
        <w:rPr>
          <w:b/>
          <w:bCs/>
          <w:szCs w:val="24"/>
        </w:rPr>
        <w:t xml:space="preserve"> </w:t>
      </w:r>
      <w:hyperlink r:id="rId13" w:history="1">
        <w:r w:rsidRPr="00526785">
          <w:rPr>
            <w:rStyle w:val="Hyperlink"/>
            <w:b/>
            <w:bCs/>
            <w:szCs w:val="24"/>
          </w:rPr>
          <w:t>Document 1</w:t>
        </w:r>
      </w:hyperlink>
      <w:r w:rsidRPr="00526785">
        <w:rPr>
          <w:szCs w:val="24"/>
        </w:rPr>
        <w:t xml:space="preserve"> the following three contributions</w:t>
      </w:r>
      <w:r w:rsidR="00053D40">
        <w:rPr>
          <w:szCs w:val="24"/>
        </w:rPr>
        <w:t xml:space="preserve"> from Member States:</w:t>
      </w:r>
      <w:r w:rsidRPr="00526785">
        <w:rPr>
          <w:szCs w:val="24"/>
        </w:rPr>
        <w:t xml:space="preserve"> Document 2 from the Russian Federation, Document 3 from the United Arab States and Document 4 from the United States. With this modification the agenda was adopted.</w:t>
      </w:r>
      <w:r>
        <w:rPr>
          <w:szCs w:val="24"/>
        </w:rPr>
        <w:t xml:space="preserve"> </w:t>
      </w:r>
      <w:r w:rsidR="00A65D98">
        <w:rPr>
          <w:szCs w:val="24"/>
        </w:rPr>
        <w:t xml:space="preserve"> </w:t>
      </w:r>
      <w:r w:rsidR="00B96CA0">
        <w:rPr>
          <w:szCs w:val="24"/>
        </w:rPr>
        <w:t xml:space="preserve">The contributions were then presented in the order in which they had been </w:t>
      </w:r>
      <w:r w:rsidR="00B96CA0" w:rsidRPr="0022129E">
        <w:rPr>
          <w:szCs w:val="24"/>
        </w:rPr>
        <w:t>received by BDT.</w:t>
      </w:r>
      <w:r w:rsidR="00A65D98" w:rsidRPr="0022129E">
        <w:rPr>
          <w:szCs w:val="24"/>
        </w:rPr>
        <w:t xml:space="preserve">  </w:t>
      </w:r>
    </w:p>
    <w:p w14:paraId="29EC260F" w14:textId="7E9DD870" w:rsidR="00120CA2" w:rsidRDefault="003432AC" w:rsidP="0060340A">
      <w:pPr>
        <w:pStyle w:val="ListParagraph"/>
        <w:keepNext/>
        <w:numPr>
          <w:ilvl w:val="0"/>
          <w:numId w:val="2"/>
        </w:numPr>
        <w:spacing w:before="240"/>
        <w:ind w:left="567" w:hanging="567"/>
        <w:contextualSpacing w:val="0"/>
        <w:rPr>
          <w:rFonts w:cstheme="minorHAnsi"/>
          <w:b/>
          <w:bCs/>
          <w:szCs w:val="24"/>
        </w:rPr>
      </w:pPr>
      <w:r>
        <w:rPr>
          <w:rFonts w:cstheme="minorHAnsi"/>
          <w:b/>
          <w:bCs/>
          <w:szCs w:val="24"/>
        </w:rPr>
        <w:t>Presentation of c</w:t>
      </w:r>
      <w:r w:rsidR="0060340A">
        <w:rPr>
          <w:rFonts w:cstheme="minorHAnsi"/>
          <w:b/>
          <w:bCs/>
          <w:szCs w:val="24"/>
        </w:rPr>
        <w:t>ontributions</w:t>
      </w:r>
    </w:p>
    <w:p w14:paraId="4A89D088" w14:textId="2131E23E" w:rsidR="00EF7DD1" w:rsidRPr="005C6DB3" w:rsidRDefault="00EF7DD1" w:rsidP="00A54467">
      <w:r>
        <w:t xml:space="preserve">Presenting </w:t>
      </w:r>
      <w:hyperlink r:id="rId14" w:history="1">
        <w:r w:rsidRPr="008D1768">
          <w:rPr>
            <w:rStyle w:val="Hyperlink"/>
          </w:rPr>
          <w:t>Document 2</w:t>
        </w:r>
      </w:hyperlink>
      <w:r w:rsidRPr="00BE419B">
        <w:t xml:space="preserve">, </w:t>
      </w:r>
      <w:r w:rsidRPr="0022129E">
        <w:t>the Russian Federation drew</w:t>
      </w:r>
      <w:r w:rsidRPr="00A9164E">
        <w:t xml:space="preserve"> attention to the legal status of the TDAG </w:t>
      </w:r>
      <w:r w:rsidR="00053D40" w:rsidRPr="00A9164E">
        <w:t>w</w:t>
      </w:r>
      <w:r w:rsidRPr="00A9164E">
        <w:t xml:space="preserve">orking </w:t>
      </w:r>
      <w:r w:rsidR="00053D40" w:rsidRPr="00A9164E">
        <w:t>g</w:t>
      </w:r>
      <w:r w:rsidRPr="00A9164E">
        <w:t>roups</w:t>
      </w:r>
      <w:r w:rsidR="00053D40" w:rsidRPr="00A9164E">
        <w:t xml:space="preserve">, underlining </w:t>
      </w:r>
      <w:r w:rsidRPr="00A9164E">
        <w:t xml:space="preserve">that they must not give advice or assist the </w:t>
      </w:r>
      <w:r w:rsidR="00053D40" w:rsidRPr="00A9164E">
        <w:t>D</w:t>
      </w:r>
      <w:r w:rsidRPr="00A9164E">
        <w:t xml:space="preserve">irector of the </w:t>
      </w:r>
      <w:r w:rsidR="00053D40" w:rsidRPr="00A9164E">
        <w:t xml:space="preserve">Bureau directly as that is the role of </w:t>
      </w:r>
      <w:r w:rsidRPr="00A9164E">
        <w:t xml:space="preserve">TDAG, </w:t>
      </w:r>
      <w:r w:rsidR="00053D40" w:rsidRPr="00A9164E">
        <w:t xml:space="preserve">in keeping with the rules governing ITU-D. </w:t>
      </w:r>
      <w:r w:rsidR="00A9164E" w:rsidRPr="00A9164E">
        <w:t>T</w:t>
      </w:r>
      <w:r w:rsidRPr="00A9164E">
        <w:t xml:space="preserve">he Working Group on the Preparations for WTDC-21 </w:t>
      </w:r>
      <w:r w:rsidR="00A9164E" w:rsidRPr="00A9164E">
        <w:t xml:space="preserve">could </w:t>
      </w:r>
      <w:r w:rsidRPr="00A9164E">
        <w:t xml:space="preserve">review WTDC preliminary </w:t>
      </w:r>
      <w:r w:rsidRPr="00A9164E">
        <w:rPr>
          <w:szCs w:val="24"/>
        </w:rPr>
        <w:t xml:space="preserve">proposals, including responses to the survey conducted by BDT on WTDC reform, that had been discussed during the two Web dialogues on WTDC held in March and April 2020 and during the </w:t>
      </w:r>
      <w:hyperlink r:id="rId15" w:history="1">
        <w:r w:rsidRPr="00A9164E">
          <w:rPr>
            <w:szCs w:val="24"/>
          </w:rPr>
          <w:t xml:space="preserve">TDAG-20 virtual meeting on </w:t>
        </w:r>
        <w:r w:rsidR="005C6DB3">
          <w:rPr>
            <w:szCs w:val="24"/>
          </w:rPr>
          <w:br/>
        </w:r>
        <w:r w:rsidRPr="00A9164E">
          <w:rPr>
            <w:szCs w:val="24"/>
          </w:rPr>
          <w:t>2-5</w:t>
        </w:r>
        <w:r w:rsidR="005C6DB3">
          <w:rPr>
            <w:szCs w:val="24"/>
          </w:rPr>
          <w:t> </w:t>
        </w:r>
        <w:r w:rsidRPr="00A9164E">
          <w:rPr>
            <w:szCs w:val="24"/>
          </w:rPr>
          <w:t>June 2020</w:t>
        </w:r>
      </w:hyperlink>
      <w:r w:rsidRPr="00A9164E">
        <w:rPr>
          <w:szCs w:val="24"/>
        </w:rPr>
        <w:t xml:space="preserve">. </w:t>
      </w:r>
      <w:r w:rsidR="00A9164E" w:rsidRPr="00A9164E">
        <w:rPr>
          <w:szCs w:val="24"/>
        </w:rPr>
        <w:t xml:space="preserve">It </w:t>
      </w:r>
      <w:r w:rsidR="00A9164E" w:rsidRPr="00A9164E">
        <w:t xml:space="preserve">could also </w:t>
      </w:r>
      <w:r w:rsidR="00A9164E" w:rsidRPr="00A9164E">
        <w:rPr>
          <w:rFonts w:eastAsia="Calibri"/>
          <w:szCs w:val="24"/>
        </w:rPr>
        <w:t xml:space="preserve">develop proposals on preparatory meetings and other events prior to the conference. </w:t>
      </w:r>
      <w:r w:rsidRPr="00A9164E">
        <w:rPr>
          <w:szCs w:val="24"/>
        </w:rPr>
        <w:t xml:space="preserve">Turning to the second Working Group, the Russian Federation </w:t>
      </w:r>
      <w:r w:rsidR="00385B70">
        <w:rPr>
          <w:szCs w:val="24"/>
        </w:rPr>
        <w:t xml:space="preserve">proposed </w:t>
      </w:r>
      <w:r w:rsidR="00A9164E">
        <w:rPr>
          <w:szCs w:val="24"/>
        </w:rPr>
        <w:t xml:space="preserve">that </w:t>
      </w:r>
      <w:r w:rsidRPr="00A9164E">
        <w:rPr>
          <w:szCs w:val="24"/>
        </w:rPr>
        <w:t xml:space="preserve">this </w:t>
      </w:r>
      <w:r>
        <w:rPr>
          <w:szCs w:val="24"/>
        </w:rPr>
        <w:t>group</w:t>
      </w:r>
      <w:r w:rsidRPr="00526785">
        <w:rPr>
          <w:szCs w:val="24"/>
        </w:rPr>
        <w:t xml:space="preserve"> </w:t>
      </w:r>
      <w:r w:rsidR="00385B70">
        <w:rPr>
          <w:szCs w:val="24"/>
        </w:rPr>
        <w:t xml:space="preserve">could </w:t>
      </w:r>
      <w:r w:rsidRPr="00526785">
        <w:rPr>
          <w:szCs w:val="24"/>
        </w:rPr>
        <w:t xml:space="preserve">review WTDC resolutions, examine their number and subject matter, and consider streamlining, to </w:t>
      </w:r>
      <w:r w:rsidRPr="00586A01">
        <w:rPr>
          <w:szCs w:val="24"/>
        </w:rPr>
        <w:t>avoid any repetitions and duplication with the resolutions of the Plenipotentiary Conference, the Council, the World Telecommunication Standardization Assembly and the Radiocommunication Assembly</w:t>
      </w:r>
      <w:r w:rsidRPr="00526785">
        <w:rPr>
          <w:szCs w:val="24"/>
        </w:rPr>
        <w:t>.</w:t>
      </w:r>
      <w:r w:rsidR="00385B70">
        <w:rPr>
          <w:szCs w:val="24"/>
        </w:rPr>
        <w:t xml:space="preserve"> Furthermore, it could </w:t>
      </w:r>
      <w:r w:rsidRPr="00526785">
        <w:rPr>
          <w:szCs w:val="24"/>
        </w:rPr>
        <w:t>align ITU</w:t>
      </w:r>
      <w:r w:rsidRPr="00526785">
        <w:rPr>
          <w:szCs w:val="24"/>
        </w:rPr>
        <w:noBreakHyphen/>
        <w:t xml:space="preserve">D thematic priorities with proposed WTDC </w:t>
      </w:r>
      <w:r w:rsidR="00385B70" w:rsidRPr="00385B70">
        <w:rPr>
          <w:szCs w:val="24"/>
        </w:rPr>
        <w:t>“</w:t>
      </w:r>
      <w:r w:rsidRPr="00385B70">
        <w:rPr>
          <w:szCs w:val="24"/>
        </w:rPr>
        <w:t>regional priorities</w:t>
      </w:r>
      <w:r w:rsidR="00385B70" w:rsidRPr="00385B70">
        <w:rPr>
          <w:szCs w:val="24"/>
        </w:rPr>
        <w:t>”</w:t>
      </w:r>
      <w:r w:rsidRPr="00526785">
        <w:rPr>
          <w:szCs w:val="24"/>
        </w:rPr>
        <w:t xml:space="preserve"> and study group Questions taking into account proposals of ITU-D study groups, </w:t>
      </w:r>
      <w:r w:rsidRPr="005C6DB3">
        <w:rPr>
          <w:szCs w:val="24"/>
        </w:rPr>
        <w:t xml:space="preserve">outcomes of the regional preparatory meetings for WTDC-21, the 2030 Sustainable Development Goals and relevant Action Lines of the World Summit on the Information (WSIS) for which ITU has lead responsibility. </w:t>
      </w:r>
    </w:p>
    <w:p w14:paraId="2411DC08" w14:textId="493A8F5F" w:rsidR="00EF7DD1" w:rsidRPr="007B29CB" w:rsidRDefault="00EF7DD1" w:rsidP="00A54467">
      <w:pPr>
        <w:rPr>
          <w:szCs w:val="24"/>
        </w:rPr>
      </w:pPr>
      <w:r w:rsidRPr="005C6DB3">
        <w:rPr>
          <w:szCs w:val="24"/>
        </w:rPr>
        <w:t xml:space="preserve">The </w:t>
      </w:r>
      <w:r w:rsidRPr="005C6DB3">
        <w:rPr>
          <w:b/>
          <w:szCs w:val="24"/>
        </w:rPr>
        <w:t>United Arab Emirates</w:t>
      </w:r>
      <w:r w:rsidRPr="005C6DB3">
        <w:rPr>
          <w:szCs w:val="24"/>
        </w:rPr>
        <w:t xml:space="preserve">, in its </w:t>
      </w:r>
      <w:hyperlink r:id="rId16" w:history="1">
        <w:r w:rsidRPr="0072395A">
          <w:rPr>
            <w:rStyle w:val="Hyperlink"/>
            <w:szCs w:val="24"/>
          </w:rPr>
          <w:t>Document 3</w:t>
        </w:r>
      </w:hyperlink>
      <w:r w:rsidRPr="005C6DB3">
        <w:rPr>
          <w:szCs w:val="24"/>
        </w:rPr>
        <w:t>, highlighted comments and questions it had on the draft terms of reference for the two groups and needed clarity before moving forward. What was meant by “thematic tracks”? This would be a new concept for WTDC and needed to be understood clearly. Clarification was also needed on “key partners and potential funding partners”. Who are these partners? What would be their role</w:t>
      </w:r>
      <w:r w:rsidR="00385B70" w:rsidRPr="005C6DB3">
        <w:rPr>
          <w:szCs w:val="24"/>
        </w:rPr>
        <w:t>;</w:t>
      </w:r>
      <w:r w:rsidRPr="005C6DB3">
        <w:rPr>
          <w:szCs w:val="24"/>
        </w:rPr>
        <w:t xml:space="preserve"> and in what </w:t>
      </w:r>
      <w:r w:rsidRPr="00BE419B">
        <w:rPr>
          <w:szCs w:val="24"/>
        </w:rPr>
        <w:t>capacity</w:t>
      </w:r>
      <w:r>
        <w:rPr>
          <w:szCs w:val="24"/>
        </w:rPr>
        <w:t xml:space="preserve"> would they participate in WTDC </w:t>
      </w:r>
      <w:r w:rsidRPr="00BE419B">
        <w:rPr>
          <w:szCs w:val="24"/>
        </w:rPr>
        <w:t>and provide funds</w:t>
      </w:r>
      <w:r>
        <w:rPr>
          <w:szCs w:val="24"/>
        </w:rPr>
        <w:t>?</w:t>
      </w:r>
      <w:r w:rsidRPr="00BE419B">
        <w:rPr>
          <w:szCs w:val="24"/>
        </w:rPr>
        <w:t xml:space="preserve"> </w:t>
      </w:r>
      <w:r>
        <w:rPr>
          <w:szCs w:val="24"/>
        </w:rPr>
        <w:t xml:space="preserve">Pending clarification, the </w:t>
      </w:r>
      <w:r w:rsidRPr="00BE419B">
        <w:rPr>
          <w:szCs w:val="24"/>
        </w:rPr>
        <w:t>United Arab Emirates</w:t>
      </w:r>
      <w:r>
        <w:rPr>
          <w:szCs w:val="24"/>
        </w:rPr>
        <w:t xml:space="preserve"> had proposed, in its contribution, to replace “key partners” with “conference participants” </w:t>
      </w:r>
      <w:r w:rsidRPr="00D44EF5">
        <w:rPr>
          <w:szCs w:val="24"/>
        </w:rPr>
        <w:t>including high</w:t>
      </w:r>
      <w:r>
        <w:rPr>
          <w:szCs w:val="24"/>
        </w:rPr>
        <w:t>-</w:t>
      </w:r>
      <w:r w:rsidRPr="00D44EF5">
        <w:rPr>
          <w:szCs w:val="24"/>
        </w:rPr>
        <w:t>level participants</w:t>
      </w:r>
      <w:r>
        <w:rPr>
          <w:szCs w:val="24"/>
        </w:rPr>
        <w:t xml:space="preserve">, adding that participation categories were well defined in the basic instruments of ITU. </w:t>
      </w:r>
      <w:r w:rsidR="007B29CB">
        <w:rPr>
          <w:szCs w:val="24"/>
        </w:rPr>
        <w:t>The contribution also ques</w:t>
      </w:r>
      <w:r w:rsidR="00B96CA0">
        <w:rPr>
          <w:szCs w:val="24"/>
        </w:rPr>
        <w:t>tioned</w:t>
      </w:r>
      <w:r w:rsidR="007B29CB">
        <w:rPr>
          <w:szCs w:val="24"/>
        </w:rPr>
        <w:t xml:space="preserve"> </w:t>
      </w:r>
      <w:r w:rsidR="00385B70">
        <w:rPr>
          <w:szCs w:val="24"/>
        </w:rPr>
        <w:t>w</w:t>
      </w:r>
      <w:r>
        <w:rPr>
          <w:szCs w:val="24"/>
        </w:rPr>
        <w:t xml:space="preserve">hy there </w:t>
      </w:r>
      <w:r w:rsidR="007B29CB">
        <w:rPr>
          <w:szCs w:val="24"/>
        </w:rPr>
        <w:t xml:space="preserve">is </w:t>
      </w:r>
      <w:r>
        <w:rPr>
          <w:szCs w:val="24"/>
        </w:rPr>
        <w:t xml:space="preserve">a growing shift </w:t>
      </w:r>
      <w:r w:rsidRPr="007B29CB">
        <w:rPr>
          <w:szCs w:val="24"/>
        </w:rPr>
        <w:t>from “regional initiatives”, a well-known concept</w:t>
      </w:r>
      <w:r w:rsidR="00335BBD" w:rsidRPr="007B29CB">
        <w:rPr>
          <w:szCs w:val="24"/>
        </w:rPr>
        <w:t xml:space="preserve"> in the ITU community</w:t>
      </w:r>
      <w:r w:rsidRPr="007B29CB">
        <w:rPr>
          <w:szCs w:val="24"/>
        </w:rPr>
        <w:t xml:space="preserve">, to “regional priorities”? </w:t>
      </w:r>
      <w:r w:rsidR="00335BBD" w:rsidRPr="007B29CB">
        <w:rPr>
          <w:szCs w:val="24"/>
        </w:rPr>
        <w:t xml:space="preserve"> Regarding the second working group, the contribution proposed t</w:t>
      </w:r>
      <w:r w:rsidRPr="007B29CB">
        <w:rPr>
          <w:szCs w:val="24"/>
        </w:rPr>
        <w:t>o review existing WTDC resolutions, and consider streamlining, to avoid repetitions and duplication with the resolutions of</w:t>
      </w:r>
      <w:r w:rsidR="00335BBD" w:rsidRPr="007B29CB">
        <w:rPr>
          <w:szCs w:val="24"/>
        </w:rPr>
        <w:t xml:space="preserve"> the Plenipotentiary Conference. S</w:t>
      </w:r>
      <w:r w:rsidRPr="007B29CB">
        <w:rPr>
          <w:szCs w:val="24"/>
        </w:rPr>
        <w:t>treamlining would be done as needed, and was an important concept to have in the terms of reference</w:t>
      </w:r>
      <w:r w:rsidR="00335BBD" w:rsidRPr="007B29CB">
        <w:rPr>
          <w:szCs w:val="24"/>
        </w:rPr>
        <w:t xml:space="preserve"> to reinforce the point that the exercise was </w:t>
      </w:r>
      <w:r w:rsidRPr="007B29CB">
        <w:rPr>
          <w:szCs w:val="24"/>
        </w:rPr>
        <w:t>not about suppressing any r</w:t>
      </w:r>
      <w:r w:rsidR="007B29CB" w:rsidRPr="007B29CB">
        <w:rPr>
          <w:szCs w:val="24"/>
        </w:rPr>
        <w:t>esolutions but</w:t>
      </w:r>
      <w:r w:rsidR="007B29CB">
        <w:rPr>
          <w:szCs w:val="24"/>
        </w:rPr>
        <w:t xml:space="preserve">, rather, about </w:t>
      </w:r>
      <w:r w:rsidR="007B29CB" w:rsidRPr="007B29CB">
        <w:rPr>
          <w:szCs w:val="24"/>
        </w:rPr>
        <w:t>making them concise</w:t>
      </w:r>
      <w:r w:rsidR="009D421B">
        <w:rPr>
          <w:szCs w:val="24"/>
        </w:rPr>
        <w:t xml:space="preserve"> and implementable</w:t>
      </w:r>
      <w:r w:rsidR="007B29CB" w:rsidRPr="007B29CB">
        <w:rPr>
          <w:szCs w:val="24"/>
        </w:rPr>
        <w:t>.</w:t>
      </w:r>
      <w:r w:rsidRPr="007B29CB">
        <w:rPr>
          <w:szCs w:val="24"/>
        </w:rPr>
        <w:t xml:space="preserve">  </w:t>
      </w:r>
    </w:p>
    <w:p w14:paraId="5C32E497" w14:textId="6630C03A" w:rsidR="00EF7DD1" w:rsidRPr="00F43D88" w:rsidRDefault="00EF7DD1" w:rsidP="00A54467">
      <w:pPr>
        <w:rPr>
          <w:szCs w:val="24"/>
        </w:rPr>
      </w:pPr>
      <w:r w:rsidRPr="00F43D88">
        <w:rPr>
          <w:szCs w:val="24"/>
        </w:rPr>
        <w:t xml:space="preserve">Presenting </w:t>
      </w:r>
      <w:hyperlink r:id="rId17" w:history="1">
        <w:r w:rsidRPr="00F6115A">
          <w:rPr>
            <w:rStyle w:val="Hyperlink"/>
            <w:szCs w:val="24"/>
          </w:rPr>
          <w:t>Document 4</w:t>
        </w:r>
      </w:hyperlink>
      <w:r w:rsidRPr="00F43D88">
        <w:rPr>
          <w:szCs w:val="24"/>
        </w:rPr>
        <w:t xml:space="preserve">, the </w:t>
      </w:r>
      <w:r w:rsidRPr="008D273C">
        <w:rPr>
          <w:b/>
          <w:szCs w:val="24"/>
        </w:rPr>
        <w:t>United States</w:t>
      </w:r>
      <w:r w:rsidRPr="00F43D88">
        <w:rPr>
          <w:szCs w:val="24"/>
        </w:rPr>
        <w:t xml:space="preserve"> first expressed appreciation for the efforts of the BDT</w:t>
      </w:r>
      <w:r w:rsidR="00F6115A">
        <w:rPr>
          <w:szCs w:val="24"/>
        </w:rPr>
        <w:t> </w:t>
      </w:r>
      <w:r w:rsidRPr="00F43D88">
        <w:rPr>
          <w:szCs w:val="24"/>
        </w:rPr>
        <w:t>Director to consult the membership on how it might reorient WTDC</w:t>
      </w:r>
      <w:r w:rsidRPr="00F43D88">
        <w:rPr>
          <w:szCs w:val="24"/>
        </w:rPr>
        <w:noBreakHyphen/>
        <w:t xml:space="preserve">21 to focus more on development and position BDT as a Bureau fit for purpose, noting that the Web dialogues and subsequent TDAG meeting of 2 to 5 June 2020 were an excellent opportunity for the membership </w:t>
      </w:r>
      <w:r w:rsidRPr="00F43D88">
        <w:rPr>
          <w:szCs w:val="24"/>
        </w:rPr>
        <w:lastRenderedPageBreak/>
        <w:t>to begin this journey. The proposed revisions to the draft terms of reference for the two working groups had been put forward to enable these groups to examine and provide recommendations to TDAG</w:t>
      </w:r>
      <w:r w:rsidRPr="00F43D88">
        <w:rPr>
          <w:szCs w:val="24"/>
        </w:rPr>
        <w:noBreakHyphen/>
        <w:t>21 consistent with Resolutions 1 and 31 (Rev. Buenos Aires, 2017) of WTDC. The objective of the Working Group on WTDC preparations was to facilitate a solutions-based conference focusing on development issues</w:t>
      </w:r>
      <w:r>
        <w:rPr>
          <w:szCs w:val="24"/>
        </w:rPr>
        <w:t>. T</w:t>
      </w:r>
      <w:r w:rsidRPr="00F43D88">
        <w:rPr>
          <w:szCs w:val="24"/>
        </w:rPr>
        <w:t xml:space="preserve">his group was to </w:t>
      </w:r>
      <w:r w:rsidRPr="00F43D88">
        <w:rPr>
          <w:rFonts w:cs="Calibri"/>
          <w:szCs w:val="24"/>
        </w:rPr>
        <w:t>r</w:t>
      </w:r>
      <w:r w:rsidRPr="00F43D88">
        <w:rPr>
          <w:szCs w:val="24"/>
        </w:rPr>
        <w:t xml:space="preserve">eview the options discussed during the two TDAG Web dialogues on WTDC </w:t>
      </w:r>
      <w:r>
        <w:rPr>
          <w:szCs w:val="24"/>
        </w:rPr>
        <w:t xml:space="preserve">, </w:t>
      </w:r>
      <w:r w:rsidRPr="00F43D88">
        <w:rPr>
          <w:szCs w:val="24"/>
        </w:rPr>
        <w:t>held in March and April 2020</w:t>
      </w:r>
      <w:r>
        <w:rPr>
          <w:szCs w:val="24"/>
        </w:rPr>
        <w:t>,</w:t>
      </w:r>
      <w:r w:rsidRPr="00F43D88">
        <w:rPr>
          <w:szCs w:val="24"/>
        </w:rPr>
        <w:t xml:space="preserve"> and related membership contributions to TDAG-20 on WTDC; make recommendations for the Director on preparatory meetings and promotional events prior to the conference; </w:t>
      </w:r>
      <w:r w:rsidR="00F4120C">
        <w:rPr>
          <w:szCs w:val="24"/>
        </w:rPr>
        <w:t xml:space="preserve">and </w:t>
      </w:r>
      <w:r w:rsidRPr="00F43D88">
        <w:rPr>
          <w:szCs w:val="24"/>
        </w:rPr>
        <w:t>make recommendations for the Director on arrangements of the work of the conference, including the conference agenda.</w:t>
      </w:r>
    </w:p>
    <w:p w14:paraId="27784BD9" w14:textId="77777777" w:rsidR="00EF7DD1" w:rsidRPr="00F43D88" w:rsidRDefault="00EF7DD1" w:rsidP="00A54467">
      <w:pPr>
        <w:rPr>
          <w:szCs w:val="24"/>
        </w:rPr>
      </w:pPr>
      <w:r w:rsidRPr="00F43D88">
        <w:rPr>
          <w:szCs w:val="24"/>
        </w:rPr>
        <w:t>With regard to the Working Group on WTDC Resolutions and Declaration, the United States proposed to add “thematic priorities” to the title, underlining that the mission of this group would be to advance initial discussions on the administrative elements of the conference to help</w:t>
      </w:r>
      <w:r w:rsidRPr="00F43D88">
        <w:rPr>
          <w:rFonts w:cs="Calibri"/>
          <w:szCs w:val="24"/>
        </w:rPr>
        <w:t xml:space="preserve"> facilitate interregional agreement and create efficiencies in time spent on these matters at WTDC-21. The group was to</w:t>
      </w:r>
      <w:r w:rsidRPr="00F43D88">
        <w:rPr>
          <w:szCs w:val="24"/>
        </w:rPr>
        <w:t xml:space="preserve"> review WTDC resolutions, examine t</w:t>
      </w:r>
      <w:r>
        <w:rPr>
          <w:szCs w:val="24"/>
        </w:rPr>
        <w:t xml:space="preserve">heir number and subject matter, </w:t>
      </w:r>
      <w:r w:rsidRPr="00F43D88">
        <w:rPr>
          <w:szCs w:val="24"/>
        </w:rPr>
        <w:t>and consider streamlining as proposed by the membership.</w:t>
      </w:r>
    </w:p>
    <w:p w14:paraId="4D029940" w14:textId="3337B6CB" w:rsidR="00EF7DD1" w:rsidRPr="00AF6320" w:rsidRDefault="002A02F0" w:rsidP="00A54467">
      <w:pPr>
        <w:rPr>
          <w:szCs w:val="24"/>
          <w:u w:val="single"/>
        </w:rPr>
      </w:pPr>
      <w:r w:rsidRPr="009D421B">
        <w:rPr>
          <w:szCs w:val="24"/>
        </w:rPr>
        <w:t xml:space="preserve">The presentations </w:t>
      </w:r>
      <w:r w:rsidR="00AF6320">
        <w:rPr>
          <w:szCs w:val="24"/>
        </w:rPr>
        <w:t xml:space="preserve">of the above contributions </w:t>
      </w:r>
      <w:r w:rsidRPr="009D421B">
        <w:rPr>
          <w:szCs w:val="24"/>
        </w:rPr>
        <w:t xml:space="preserve">were followed by a brief </w:t>
      </w:r>
      <w:r w:rsidR="009D421B" w:rsidRPr="009D421B">
        <w:rPr>
          <w:szCs w:val="24"/>
        </w:rPr>
        <w:t xml:space="preserve">insightful </w:t>
      </w:r>
      <w:r w:rsidRPr="009D421B">
        <w:rPr>
          <w:szCs w:val="24"/>
        </w:rPr>
        <w:t xml:space="preserve">overview of </w:t>
      </w:r>
      <w:r w:rsidR="00EF7DD1" w:rsidRPr="009D421B">
        <w:rPr>
          <w:szCs w:val="24"/>
        </w:rPr>
        <w:t xml:space="preserve">Document </w:t>
      </w:r>
      <w:hyperlink r:id="rId18" w:history="1">
        <w:r w:rsidR="00EF7DD1" w:rsidRPr="00972C9E">
          <w:rPr>
            <w:rStyle w:val="Hyperlink"/>
            <w:szCs w:val="24"/>
          </w:rPr>
          <w:t>DT/2</w:t>
        </w:r>
      </w:hyperlink>
      <w:r w:rsidR="00F4120C">
        <w:rPr>
          <w:rStyle w:val="Hyperlink"/>
          <w:szCs w:val="24"/>
        </w:rPr>
        <w:t>,</w:t>
      </w:r>
      <w:r>
        <w:rPr>
          <w:rStyle w:val="Hyperlink"/>
          <w:szCs w:val="24"/>
        </w:rPr>
        <w:t xml:space="preserve"> </w:t>
      </w:r>
      <w:r w:rsidR="00F4120C" w:rsidRPr="00F4120C">
        <w:rPr>
          <w:rStyle w:val="Hyperlink"/>
          <w:color w:val="auto"/>
          <w:szCs w:val="24"/>
          <w:u w:val="none"/>
        </w:rPr>
        <w:t xml:space="preserve">representing </w:t>
      </w:r>
      <w:r w:rsidRPr="002A02F0">
        <w:rPr>
          <w:rStyle w:val="Hyperlink"/>
          <w:color w:val="auto"/>
          <w:szCs w:val="24"/>
          <w:u w:val="none"/>
        </w:rPr>
        <w:t>a</w:t>
      </w:r>
      <w:r w:rsidR="00EF7DD1" w:rsidRPr="002A02F0">
        <w:rPr>
          <w:rStyle w:val="Hyperlink"/>
          <w:color w:val="auto"/>
          <w:szCs w:val="24"/>
          <w:u w:val="none"/>
        </w:rPr>
        <w:t xml:space="preserve"> full compilation of proposals </w:t>
      </w:r>
      <w:r w:rsidR="00385B70" w:rsidRPr="002A02F0">
        <w:rPr>
          <w:rStyle w:val="Hyperlink"/>
          <w:color w:val="auto"/>
          <w:szCs w:val="24"/>
          <w:u w:val="none"/>
        </w:rPr>
        <w:t>from</w:t>
      </w:r>
      <w:r w:rsidRPr="002A02F0">
        <w:rPr>
          <w:rStyle w:val="Hyperlink"/>
          <w:color w:val="auto"/>
          <w:szCs w:val="24"/>
          <w:u w:val="none"/>
        </w:rPr>
        <w:t xml:space="preserve"> the </w:t>
      </w:r>
      <w:r w:rsidR="00385B70" w:rsidRPr="002A02F0">
        <w:rPr>
          <w:rStyle w:val="Hyperlink"/>
          <w:color w:val="auto"/>
          <w:szCs w:val="24"/>
          <w:u w:val="none"/>
        </w:rPr>
        <w:t>three Member States</w:t>
      </w:r>
      <w:r w:rsidRPr="002A02F0">
        <w:rPr>
          <w:rStyle w:val="Hyperlink"/>
          <w:color w:val="auto"/>
          <w:szCs w:val="24"/>
          <w:u w:val="none"/>
        </w:rPr>
        <w:t>.</w:t>
      </w:r>
      <w:r w:rsidR="00335BBD" w:rsidRPr="002A02F0">
        <w:rPr>
          <w:szCs w:val="24"/>
          <w:shd w:val="clear" w:color="auto" w:fill="FFFFFF"/>
        </w:rPr>
        <w:t xml:space="preserve"> </w:t>
      </w:r>
      <w:r w:rsidR="00335BBD" w:rsidRPr="00972C9E">
        <w:rPr>
          <w:szCs w:val="24"/>
        </w:rPr>
        <w:t>Mr</w:t>
      </w:r>
      <w:r w:rsidR="00AF6320">
        <w:rPr>
          <w:szCs w:val="24"/>
        </w:rPr>
        <w:t> </w:t>
      </w:r>
      <w:r>
        <w:rPr>
          <w:rFonts w:cstheme="minorHAnsi"/>
          <w:szCs w:val="24"/>
        </w:rPr>
        <w:t xml:space="preserve">Santiago Reyes-Borda gave that overview, </w:t>
      </w:r>
      <w:r w:rsidR="00EF7DD1" w:rsidRPr="00972C9E">
        <w:rPr>
          <w:szCs w:val="24"/>
        </w:rPr>
        <w:t>stressing that the tasks ahead were critically urgent. The first order of business was for the meeting to reconfirm the earlier agreement that the discussion was about</w:t>
      </w:r>
      <w:r w:rsidR="00EF7DD1" w:rsidRPr="00E52B1D">
        <w:rPr>
          <w:szCs w:val="24"/>
        </w:rPr>
        <w:t xml:space="preserve"> WTDC-21 and not WTDC-25, considering that specific tasks resulting from the outcomes of the Web dialogues on WTDC reform need to be implemented as soon as possible.</w:t>
      </w:r>
      <w:r w:rsidR="004330DE">
        <w:rPr>
          <w:szCs w:val="24"/>
        </w:rPr>
        <w:t xml:space="preserve"> The meeting reiterated </w:t>
      </w:r>
      <w:r w:rsidR="00F4120C">
        <w:rPr>
          <w:szCs w:val="24"/>
        </w:rPr>
        <w:t xml:space="preserve">that, indeed, </w:t>
      </w:r>
      <w:r w:rsidR="004330DE">
        <w:rPr>
          <w:szCs w:val="24"/>
        </w:rPr>
        <w:t xml:space="preserve">the focus </w:t>
      </w:r>
      <w:r w:rsidR="004330DE" w:rsidRPr="00AF6320">
        <w:rPr>
          <w:szCs w:val="24"/>
        </w:rPr>
        <w:t xml:space="preserve">was </w:t>
      </w:r>
      <w:r w:rsidR="00F4120C" w:rsidRPr="00AF6320">
        <w:rPr>
          <w:szCs w:val="24"/>
        </w:rPr>
        <w:t>W</w:t>
      </w:r>
      <w:r w:rsidR="004330DE" w:rsidRPr="00AF6320">
        <w:rPr>
          <w:szCs w:val="24"/>
        </w:rPr>
        <w:t>TDC-21.</w:t>
      </w:r>
    </w:p>
    <w:p w14:paraId="442F0C72" w14:textId="451D5C4E" w:rsidR="007772CD" w:rsidRDefault="007772CD" w:rsidP="0060340A">
      <w:pPr>
        <w:pStyle w:val="ListParagraph"/>
        <w:keepNext/>
        <w:numPr>
          <w:ilvl w:val="0"/>
          <w:numId w:val="2"/>
        </w:numPr>
        <w:spacing w:before="240"/>
        <w:ind w:left="567" w:hanging="567"/>
        <w:contextualSpacing w:val="0"/>
        <w:rPr>
          <w:rFonts w:cstheme="minorHAnsi"/>
          <w:b/>
          <w:bCs/>
          <w:szCs w:val="24"/>
        </w:rPr>
      </w:pPr>
      <w:r>
        <w:rPr>
          <w:rFonts w:cstheme="minorHAnsi"/>
          <w:b/>
          <w:bCs/>
          <w:szCs w:val="24"/>
        </w:rPr>
        <w:t xml:space="preserve">Discussion </w:t>
      </w:r>
      <w:r w:rsidR="004330DE">
        <w:rPr>
          <w:rFonts w:cstheme="minorHAnsi"/>
          <w:b/>
          <w:bCs/>
          <w:szCs w:val="24"/>
        </w:rPr>
        <w:t xml:space="preserve"> and approval of the terms of reference</w:t>
      </w:r>
    </w:p>
    <w:p w14:paraId="2A4B7403" w14:textId="39808066" w:rsidR="00AE6622" w:rsidRPr="003432AC" w:rsidRDefault="00EF7DD1" w:rsidP="00EB7F39">
      <w:pPr>
        <w:keepNext/>
        <w:rPr>
          <w:rStyle w:val="Hyperlink"/>
          <w:color w:val="auto"/>
          <w:szCs w:val="24"/>
        </w:rPr>
      </w:pPr>
      <w:r>
        <w:rPr>
          <w:szCs w:val="24"/>
        </w:rPr>
        <w:t>D</w:t>
      </w:r>
      <w:r w:rsidRPr="00E52B1D">
        <w:rPr>
          <w:szCs w:val="24"/>
        </w:rPr>
        <w:t xml:space="preserve">ocument </w:t>
      </w:r>
      <w:hyperlink r:id="rId19" w:history="1">
        <w:r w:rsidRPr="003432AC">
          <w:rPr>
            <w:rStyle w:val="Hyperlink"/>
            <w:szCs w:val="24"/>
          </w:rPr>
          <w:t>DT/2</w:t>
        </w:r>
      </w:hyperlink>
      <w:r w:rsidRPr="00E52B1D">
        <w:rPr>
          <w:szCs w:val="24"/>
        </w:rPr>
        <w:t xml:space="preserve"> was discussed paragraph by paragraph. </w:t>
      </w:r>
      <w:r w:rsidR="00A65D98">
        <w:rPr>
          <w:szCs w:val="24"/>
        </w:rPr>
        <w:t>The consensus reached</w:t>
      </w:r>
      <w:r w:rsidR="00084B04">
        <w:rPr>
          <w:szCs w:val="24"/>
        </w:rPr>
        <w:t xml:space="preserve">, including on the points summarized below, </w:t>
      </w:r>
      <w:r w:rsidR="00A65D98">
        <w:rPr>
          <w:szCs w:val="24"/>
        </w:rPr>
        <w:t>led to the adoption of the terms of reference</w:t>
      </w:r>
      <w:r w:rsidR="00AE6622">
        <w:rPr>
          <w:szCs w:val="24"/>
        </w:rPr>
        <w:t xml:space="preserve"> for the</w:t>
      </w:r>
      <w:r w:rsidR="00A65D98">
        <w:rPr>
          <w:szCs w:val="24"/>
        </w:rPr>
        <w:t xml:space="preserve"> </w:t>
      </w:r>
      <w:r w:rsidR="00AE6622" w:rsidRPr="00AE6622">
        <w:rPr>
          <w:szCs w:val="24"/>
        </w:rPr>
        <w:t>TDAG Working Group on WTDC Preparations and the TDAG Working Group on WTDC Resolutions, Declaration and Thematic Priorities,</w:t>
      </w:r>
      <w:r w:rsidR="00AE6622">
        <w:rPr>
          <w:b/>
          <w:szCs w:val="24"/>
        </w:rPr>
        <w:t xml:space="preserve"> </w:t>
      </w:r>
      <w:r w:rsidR="00A65D98">
        <w:rPr>
          <w:szCs w:val="24"/>
        </w:rPr>
        <w:t>contained in</w:t>
      </w:r>
      <w:r w:rsidR="00AE6622">
        <w:rPr>
          <w:szCs w:val="24"/>
        </w:rPr>
        <w:t xml:space="preserve"> </w:t>
      </w:r>
      <w:hyperlink r:id="rId20" w:history="1">
        <w:r w:rsidR="00AE6622" w:rsidRPr="00851131">
          <w:rPr>
            <w:rStyle w:val="Hyperlink"/>
            <w:szCs w:val="24"/>
          </w:rPr>
          <w:t>DT/3 (Rev.1)</w:t>
        </w:r>
      </w:hyperlink>
      <w:r w:rsidR="00AE6622">
        <w:rPr>
          <w:szCs w:val="24"/>
        </w:rPr>
        <w:t>.</w:t>
      </w:r>
    </w:p>
    <w:p w14:paraId="52523D11" w14:textId="77777777" w:rsidR="004330DE" w:rsidRPr="004330DE" w:rsidRDefault="004330DE" w:rsidP="00EB7F39">
      <w:pPr>
        <w:pStyle w:val="ListParagraph"/>
        <w:keepNext/>
        <w:numPr>
          <w:ilvl w:val="0"/>
          <w:numId w:val="21"/>
        </w:numPr>
        <w:overflowPunct/>
        <w:autoSpaceDE/>
        <w:autoSpaceDN/>
        <w:adjustRightInd/>
        <w:ind w:left="567" w:hanging="567"/>
        <w:textAlignment w:val="auto"/>
      </w:pPr>
      <w:r w:rsidRPr="004330DE">
        <w:rPr>
          <w:szCs w:val="24"/>
        </w:rPr>
        <w:t>Noting that the working groups would report the results of their work through their parent body, TDAG, it was important to clarify which TDAG meeting that would be. In order to produce timely results for WTDC</w:t>
      </w:r>
      <w:r w:rsidRPr="004330DE">
        <w:rPr>
          <w:szCs w:val="24"/>
        </w:rPr>
        <w:noBreakHyphen/>
        <w:t xml:space="preserve">21, it was agreed that a TDAG meeting would be convened before the end of 2020. </w:t>
      </w:r>
    </w:p>
    <w:p w14:paraId="00A102FC" w14:textId="44CE1433" w:rsidR="004330DE" w:rsidRPr="003432AC" w:rsidRDefault="004330DE" w:rsidP="00A34701">
      <w:pPr>
        <w:pStyle w:val="ListParagraph"/>
        <w:numPr>
          <w:ilvl w:val="0"/>
          <w:numId w:val="21"/>
        </w:numPr>
        <w:tabs>
          <w:tab w:val="clear" w:pos="1134"/>
          <w:tab w:val="clear" w:pos="1871"/>
          <w:tab w:val="clear" w:pos="2268"/>
        </w:tabs>
        <w:overflowPunct/>
        <w:autoSpaceDE/>
        <w:autoSpaceDN/>
        <w:adjustRightInd/>
        <w:spacing w:before="40" w:line="259" w:lineRule="auto"/>
        <w:ind w:left="567" w:hanging="567"/>
        <w:contextualSpacing w:val="0"/>
        <w:jc w:val="both"/>
        <w:textAlignment w:val="auto"/>
        <w:rPr>
          <w:szCs w:val="24"/>
        </w:rPr>
      </w:pPr>
      <w:r w:rsidRPr="00A65D98">
        <w:rPr>
          <w:szCs w:val="24"/>
        </w:rPr>
        <w:t>In line with the ITU Convention, the draft agenda of WTDC-21 shall be prepared by the Director of BDT and submitted by the Secretary-General to the Council for approval</w:t>
      </w:r>
      <w:r w:rsidR="00F4120C">
        <w:rPr>
          <w:szCs w:val="24"/>
        </w:rPr>
        <w:t>,</w:t>
      </w:r>
      <w:r w:rsidRPr="00A65D98">
        <w:rPr>
          <w:szCs w:val="24"/>
        </w:rPr>
        <w:t xml:space="preserve"> with the concurrence of </w:t>
      </w:r>
      <w:proofErr w:type="gramStart"/>
      <w:r w:rsidRPr="00A65D98">
        <w:rPr>
          <w:szCs w:val="24"/>
        </w:rPr>
        <w:t>a majority of</w:t>
      </w:r>
      <w:proofErr w:type="gramEnd"/>
      <w:r w:rsidRPr="00A65D98">
        <w:rPr>
          <w:szCs w:val="24"/>
        </w:rPr>
        <w:t xml:space="preserve"> the Member </w:t>
      </w:r>
      <w:r w:rsidRPr="003432AC">
        <w:rPr>
          <w:szCs w:val="24"/>
        </w:rPr>
        <w:t xml:space="preserve">States. </w:t>
      </w:r>
    </w:p>
    <w:p w14:paraId="30B852C5" w14:textId="3850BAF7" w:rsidR="007772CD" w:rsidRPr="00C32585" w:rsidRDefault="00EF7DD1" w:rsidP="00A34701">
      <w:pPr>
        <w:pStyle w:val="ListParagraph"/>
        <w:numPr>
          <w:ilvl w:val="0"/>
          <w:numId w:val="21"/>
        </w:numPr>
        <w:tabs>
          <w:tab w:val="clear" w:pos="1134"/>
          <w:tab w:val="clear" w:pos="1871"/>
          <w:tab w:val="clear" w:pos="2268"/>
        </w:tabs>
        <w:overflowPunct/>
        <w:autoSpaceDE/>
        <w:autoSpaceDN/>
        <w:adjustRightInd/>
        <w:spacing w:before="40" w:line="259" w:lineRule="auto"/>
        <w:ind w:left="567" w:hanging="567"/>
        <w:contextualSpacing w:val="0"/>
        <w:jc w:val="both"/>
        <w:textAlignment w:val="auto"/>
        <w:rPr>
          <w:szCs w:val="24"/>
        </w:rPr>
      </w:pPr>
      <w:r w:rsidRPr="00A65D98">
        <w:rPr>
          <w:szCs w:val="24"/>
        </w:rPr>
        <w:t xml:space="preserve">Regional initiatives or regional priorities? It was agreed to maintain regional initiatives as the expression is enshrined </w:t>
      </w:r>
      <w:r w:rsidR="00A65D98" w:rsidRPr="00A65D98">
        <w:rPr>
          <w:szCs w:val="24"/>
        </w:rPr>
        <w:t xml:space="preserve">in </w:t>
      </w:r>
      <w:r w:rsidRPr="00A65D98">
        <w:rPr>
          <w:szCs w:val="24"/>
        </w:rPr>
        <w:t>the final reports of WTDC-14 and WTDC-17</w:t>
      </w:r>
      <w:r w:rsidR="00A65D98" w:rsidRPr="00A65D98">
        <w:rPr>
          <w:szCs w:val="24"/>
        </w:rPr>
        <w:t>;</w:t>
      </w:r>
      <w:r w:rsidRPr="00A65D98">
        <w:rPr>
          <w:szCs w:val="24"/>
        </w:rPr>
        <w:t xml:space="preserve"> and has become commonplace. The </w:t>
      </w:r>
      <w:r w:rsidR="00C956AE" w:rsidRPr="00AE6622">
        <w:rPr>
          <w:szCs w:val="24"/>
        </w:rPr>
        <w:t>Working Group on WTDC Resolutions, Declaration and Thematic Priorities</w:t>
      </w:r>
      <w:r w:rsidR="00C956AE">
        <w:rPr>
          <w:szCs w:val="24"/>
        </w:rPr>
        <w:t xml:space="preserve"> </w:t>
      </w:r>
      <w:r w:rsidRPr="00A65D98">
        <w:rPr>
          <w:szCs w:val="24"/>
        </w:rPr>
        <w:t xml:space="preserve">could review </w:t>
      </w:r>
      <w:r w:rsidR="00C956AE">
        <w:rPr>
          <w:szCs w:val="24"/>
        </w:rPr>
        <w:t xml:space="preserve">these expressions and </w:t>
      </w:r>
      <w:r w:rsidRPr="00A65D98">
        <w:rPr>
          <w:szCs w:val="24"/>
        </w:rPr>
        <w:t xml:space="preserve">make </w:t>
      </w:r>
      <w:r w:rsidRPr="00C32585">
        <w:rPr>
          <w:szCs w:val="24"/>
        </w:rPr>
        <w:t>proposals.</w:t>
      </w:r>
    </w:p>
    <w:p w14:paraId="1771C81D" w14:textId="7FE1A040" w:rsidR="007772CD" w:rsidRPr="00C32585" w:rsidRDefault="00EF7DD1" w:rsidP="00A34701">
      <w:pPr>
        <w:pStyle w:val="ListParagraph"/>
        <w:numPr>
          <w:ilvl w:val="0"/>
          <w:numId w:val="21"/>
        </w:numPr>
        <w:tabs>
          <w:tab w:val="clear" w:pos="1134"/>
          <w:tab w:val="clear" w:pos="1871"/>
          <w:tab w:val="clear" w:pos="2268"/>
        </w:tabs>
        <w:overflowPunct/>
        <w:autoSpaceDE/>
        <w:autoSpaceDN/>
        <w:adjustRightInd/>
        <w:spacing w:before="40" w:line="259" w:lineRule="auto"/>
        <w:ind w:left="567" w:hanging="567"/>
        <w:contextualSpacing w:val="0"/>
        <w:jc w:val="both"/>
        <w:textAlignment w:val="auto"/>
        <w:rPr>
          <w:szCs w:val="24"/>
        </w:rPr>
      </w:pPr>
      <w:r w:rsidRPr="00C32585">
        <w:rPr>
          <w:szCs w:val="24"/>
        </w:rPr>
        <w:t>Partners or stakeholders?</w:t>
      </w:r>
      <w:r w:rsidR="00C956AE" w:rsidRPr="00C32585">
        <w:rPr>
          <w:szCs w:val="24"/>
        </w:rPr>
        <w:t xml:space="preserve"> The term “p</w:t>
      </w:r>
      <w:r w:rsidRPr="00C32585">
        <w:rPr>
          <w:szCs w:val="24"/>
        </w:rPr>
        <w:t>artners</w:t>
      </w:r>
      <w:r w:rsidR="00C956AE" w:rsidRPr="00C32585">
        <w:rPr>
          <w:szCs w:val="24"/>
        </w:rPr>
        <w:t>”</w:t>
      </w:r>
      <w:r w:rsidRPr="00C32585">
        <w:rPr>
          <w:szCs w:val="24"/>
        </w:rPr>
        <w:t xml:space="preserve"> should be und</w:t>
      </w:r>
      <w:r w:rsidRPr="00026AE2">
        <w:rPr>
          <w:szCs w:val="24"/>
        </w:rPr>
        <w:t>erstood to mean “institutions, organizations, individuals, foundations, international banks,” who would join WTDC-21 in Addis Ababa because they have the expertise and required capital to implement many of the initiatives</w:t>
      </w:r>
      <w:r w:rsidR="00C956AE">
        <w:rPr>
          <w:szCs w:val="24"/>
        </w:rPr>
        <w:t xml:space="preserve"> that would be presented,</w:t>
      </w:r>
      <w:r w:rsidRPr="00026AE2">
        <w:rPr>
          <w:szCs w:val="24"/>
        </w:rPr>
        <w:t xml:space="preserve"> particularly on connectivity. In the end, it was agreed to use the term “</w:t>
      </w:r>
      <w:r w:rsidRPr="00C32585">
        <w:rPr>
          <w:szCs w:val="24"/>
        </w:rPr>
        <w:t>stakeholders”.</w:t>
      </w:r>
    </w:p>
    <w:p w14:paraId="1F4BBB24" w14:textId="59358E4E" w:rsidR="007772CD" w:rsidRPr="00C32585" w:rsidRDefault="00C956AE" w:rsidP="00A34701">
      <w:pPr>
        <w:pStyle w:val="ListParagraph"/>
        <w:numPr>
          <w:ilvl w:val="0"/>
          <w:numId w:val="21"/>
        </w:numPr>
        <w:tabs>
          <w:tab w:val="clear" w:pos="1134"/>
          <w:tab w:val="clear" w:pos="1871"/>
          <w:tab w:val="clear" w:pos="2268"/>
        </w:tabs>
        <w:overflowPunct/>
        <w:autoSpaceDE/>
        <w:autoSpaceDN/>
        <w:adjustRightInd/>
        <w:spacing w:before="40" w:line="259" w:lineRule="auto"/>
        <w:ind w:left="567" w:hanging="567"/>
        <w:contextualSpacing w:val="0"/>
        <w:jc w:val="both"/>
        <w:textAlignment w:val="auto"/>
        <w:rPr>
          <w:szCs w:val="24"/>
        </w:rPr>
      </w:pPr>
      <w:r>
        <w:rPr>
          <w:szCs w:val="24"/>
        </w:rPr>
        <w:lastRenderedPageBreak/>
        <w:t>The w</w:t>
      </w:r>
      <w:r w:rsidR="00EF7DD1" w:rsidRPr="00026AE2">
        <w:rPr>
          <w:szCs w:val="24"/>
        </w:rPr>
        <w:t xml:space="preserve">orking </w:t>
      </w:r>
      <w:r>
        <w:rPr>
          <w:szCs w:val="24"/>
        </w:rPr>
        <w:t>g</w:t>
      </w:r>
      <w:r w:rsidR="00EF7DD1" w:rsidRPr="00026AE2">
        <w:rPr>
          <w:szCs w:val="24"/>
        </w:rPr>
        <w:t xml:space="preserve">roups must be open to all ITU Member States and ITU-D Sector </w:t>
      </w:r>
      <w:r w:rsidR="00EF7DD1" w:rsidRPr="00C32585">
        <w:rPr>
          <w:szCs w:val="24"/>
        </w:rPr>
        <w:t>Members</w:t>
      </w:r>
      <w:r w:rsidR="007F4C1E" w:rsidRPr="00C32585">
        <w:rPr>
          <w:szCs w:val="24"/>
        </w:rPr>
        <w:t xml:space="preserve">. </w:t>
      </w:r>
    </w:p>
    <w:p w14:paraId="54966E82" w14:textId="63FFF431" w:rsidR="007772CD" w:rsidRPr="003D37A9" w:rsidRDefault="00EF7DD1" w:rsidP="00A34701">
      <w:pPr>
        <w:pStyle w:val="ListParagraph"/>
        <w:numPr>
          <w:ilvl w:val="0"/>
          <w:numId w:val="21"/>
        </w:numPr>
        <w:tabs>
          <w:tab w:val="clear" w:pos="1134"/>
          <w:tab w:val="clear" w:pos="1871"/>
          <w:tab w:val="clear" w:pos="2268"/>
        </w:tabs>
        <w:overflowPunct/>
        <w:autoSpaceDE/>
        <w:autoSpaceDN/>
        <w:adjustRightInd/>
        <w:spacing w:before="40" w:line="259" w:lineRule="auto"/>
        <w:ind w:left="567" w:hanging="567"/>
        <w:contextualSpacing w:val="0"/>
        <w:jc w:val="both"/>
        <w:textAlignment w:val="auto"/>
        <w:rPr>
          <w:szCs w:val="24"/>
        </w:rPr>
      </w:pPr>
      <w:r w:rsidRPr="00026AE2">
        <w:rPr>
          <w:szCs w:val="24"/>
        </w:rPr>
        <w:t xml:space="preserve">Thematic priorities were discussed as a new concept for WTDC. It was noted that thematic priorities had been extensively reported on in the 2019 performance report to the TDAG-20 virtual meeting of 2 to 5 June 2020. It was agreed to </w:t>
      </w:r>
      <w:r w:rsidR="00AE6622">
        <w:rPr>
          <w:szCs w:val="24"/>
        </w:rPr>
        <w:t>rename them</w:t>
      </w:r>
      <w:r w:rsidRPr="00026AE2">
        <w:rPr>
          <w:szCs w:val="24"/>
        </w:rPr>
        <w:t xml:space="preserve"> </w:t>
      </w:r>
      <w:r w:rsidR="00AE6622">
        <w:rPr>
          <w:szCs w:val="24"/>
        </w:rPr>
        <w:t>“</w:t>
      </w:r>
      <w:r w:rsidRPr="00026AE2">
        <w:rPr>
          <w:szCs w:val="24"/>
        </w:rPr>
        <w:t>ITU</w:t>
      </w:r>
      <w:r w:rsidRPr="00026AE2">
        <w:rPr>
          <w:szCs w:val="24"/>
        </w:rPr>
        <w:noBreakHyphen/>
        <w:t>D thematic priorities</w:t>
      </w:r>
      <w:r w:rsidR="00AE6622">
        <w:rPr>
          <w:szCs w:val="24"/>
        </w:rPr>
        <w:t>”</w:t>
      </w:r>
      <w:r w:rsidRPr="00026AE2">
        <w:rPr>
          <w:szCs w:val="24"/>
        </w:rPr>
        <w:t xml:space="preserve"> instead of </w:t>
      </w:r>
      <w:r w:rsidR="00AE6622">
        <w:rPr>
          <w:szCs w:val="24"/>
        </w:rPr>
        <w:t>“</w:t>
      </w:r>
      <w:r w:rsidRPr="00026AE2">
        <w:rPr>
          <w:szCs w:val="24"/>
        </w:rPr>
        <w:t>BDT thematic priorities</w:t>
      </w:r>
      <w:r w:rsidR="00AE6622">
        <w:rPr>
          <w:szCs w:val="24"/>
        </w:rPr>
        <w:t>”</w:t>
      </w:r>
      <w:r w:rsidRPr="00026AE2">
        <w:rPr>
          <w:szCs w:val="24"/>
        </w:rPr>
        <w:t xml:space="preserve">, as these priorities span the entire Development Sector. It was further agreed to add “thematic priorities” to the title of the second working group to read: </w:t>
      </w:r>
      <w:r w:rsidR="00C956AE">
        <w:rPr>
          <w:szCs w:val="24"/>
        </w:rPr>
        <w:t>“</w:t>
      </w:r>
      <w:r w:rsidRPr="00026AE2">
        <w:rPr>
          <w:szCs w:val="24"/>
        </w:rPr>
        <w:t xml:space="preserve">Working Group </w:t>
      </w:r>
      <w:r w:rsidRPr="00AE6622">
        <w:rPr>
          <w:szCs w:val="24"/>
        </w:rPr>
        <w:t xml:space="preserve">on WTDC Resolutions, Declaration and </w:t>
      </w:r>
      <w:r w:rsidRPr="003D37A9">
        <w:rPr>
          <w:szCs w:val="24"/>
        </w:rPr>
        <w:t>Thematic Priorities</w:t>
      </w:r>
      <w:r w:rsidR="00C956AE" w:rsidRPr="003D37A9">
        <w:rPr>
          <w:szCs w:val="24"/>
        </w:rPr>
        <w:t>.”</w:t>
      </w:r>
    </w:p>
    <w:p w14:paraId="5BEBB1CA" w14:textId="57886797" w:rsidR="00EF7DD1" w:rsidRPr="00C32585" w:rsidRDefault="00EF7DD1" w:rsidP="00A34701">
      <w:pPr>
        <w:pStyle w:val="ListParagraph"/>
        <w:numPr>
          <w:ilvl w:val="0"/>
          <w:numId w:val="21"/>
        </w:numPr>
        <w:tabs>
          <w:tab w:val="clear" w:pos="1134"/>
          <w:tab w:val="clear" w:pos="1871"/>
          <w:tab w:val="clear" w:pos="2268"/>
        </w:tabs>
        <w:overflowPunct/>
        <w:autoSpaceDE/>
        <w:autoSpaceDN/>
        <w:adjustRightInd/>
        <w:spacing w:before="40" w:line="259" w:lineRule="auto"/>
        <w:ind w:left="567" w:hanging="567"/>
        <w:contextualSpacing w:val="0"/>
        <w:jc w:val="both"/>
        <w:textAlignment w:val="auto"/>
        <w:rPr>
          <w:szCs w:val="24"/>
        </w:rPr>
      </w:pPr>
      <w:r w:rsidRPr="00026AE2">
        <w:rPr>
          <w:szCs w:val="24"/>
        </w:rPr>
        <w:t xml:space="preserve">It was agreed to refer to WSIS Action lines in general and not </w:t>
      </w:r>
      <w:r w:rsidR="00AE6622">
        <w:rPr>
          <w:szCs w:val="24"/>
        </w:rPr>
        <w:t xml:space="preserve">single out </w:t>
      </w:r>
      <w:r w:rsidRPr="00026AE2">
        <w:rPr>
          <w:szCs w:val="24"/>
        </w:rPr>
        <w:t xml:space="preserve">Action Lines C2, C5 and C6, as ITU has work in more than these three Action </w:t>
      </w:r>
      <w:r w:rsidRPr="00C32585">
        <w:rPr>
          <w:szCs w:val="24"/>
        </w:rPr>
        <w:t xml:space="preserve">Lines. </w:t>
      </w:r>
    </w:p>
    <w:p w14:paraId="7C107AC1" w14:textId="23BD664A" w:rsidR="00EF7DD1" w:rsidRPr="007772CD" w:rsidRDefault="00EF7DD1" w:rsidP="0060340A">
      <w:pPr>
        <w:pStyle w:val="ListParagraph"/>
        <w:keepNext/>
        <w:numPr>
          <w:ilvl w:val="0"/>
          <w:numId w:val="2"/>
        </w:numPr>
        <w:spacing w:before="240"/>
        <w:ind w:left="567" w:hanging="567"/>
        <w:contextualSpacing w:val="0"/>
        <w:rPr>
          <w:rFonts w:cstheme="minorHAnsi"/>
          <w:b/>
          <w:bCs/>
          <w:szCs w:val="24"/>
        </w:rPr>
      </w:pPr>
      <w:r w:rsidRPr="007772CD">
        <w:rPr>
          <w:rFonts w:eastAsia="Calibri"/>
          <w:b/>
          <w:bCs/>
          <w:color w:val="000000"/>
          <w:bdr w:val="none" w:sz="0" w:space="0" w:color="auto" w:frame="1"/>
        </w:rPr>
        <w:t>Composition of the groups and working methods</w:t>
      </w:r>
    </w:p>
    <w:p w14:paraId="4B82D96A" w14:textId="2642AFAD" w:rsidR="00EF7DD1" w:rsidRDefault="00EF7DD1" w:rsidP="0060340A">
      <w:pPr>
        <w:tabs>
          <w:tab w:val="left" w:pos="720"/>
          <w:tab w:val="left" w:pos="794"/>
          <w:tab w:val="left" w:pos="1191"/>
          <w:tab w:val="left" w:pos="1588"/>
          <w:tab w:val="left" w:pos="1985"/>
        </w:tabs>
        <w:rPr>
          <w:rFonts w:eastAsia="MS Mincho"/>
          <w:color w:val="000000"/>
        </w:rPr>
      </w:pPr>
      <w:r w:rsidRPr="0096640C">
        <w:rPr>
          <w:rFonts w:eastAsia="Calibri"/>
          <w:color w:val="000000"/>
        </w:rPr>
        <w:t>The working group</w:t>
      </w:r>
      <w:r>
        <w:rPr>
          <w:rFonts w:eastAsia="Calibri"/>
          <w:color w:val="000000"/>
        </w:rPr>
        <w:t>s</w:t>
      </w:r>
      <w:r w:rsidRPr="0096640C">
        <w:rPr>
          <w:rFonts w:eastAsia="Calibri"/>
          <w:color w:val="000000"/>
        </w:rPr>
        <w:t xml:space="preserve"> are open to all ITU Member States and ITU-D Sector Members. They </w:t>
      </w:r>
      <w:r w:rsidRPr="0096640C">
        <w:rPr>
          <w:szCs w:val="24"/>
        </w:rPr>
        <w:t xml:space="preserve">may meet electronically, as required, and otherwise communicate electronically. They </w:t>
      </w:r>
      <w:r w:rsidRPr="0096640C">
        <w:rPr>
          <w:rFonts w:eastAsia="Calibri"/>
          <w:color w:val="000000"/>
        </w:rPr>
        <w:t xml:space="preserve">may </w:t>
      </w:r>
      <w:r w:rsidRPr="0096640C">
        <w:rPr>
          <w:rFonts w:eastAsia="MS Mincho"/>
          <w:color w:val="000000"/>
        </w:rPr>
        <w:t>meet during TDAG, normally not at the same time as another group.</w:t>
      </w:r>
    </w:p>
    <w:p w14:paraId="00BFFA25" w14:textId="2E5730E9" w:rsidR="005C1BDA" w:rsidRDefault="005C1BDA" w:rsidP="003D37A9">
      <w:pPr>
        <w:tabs>
          <w:tab w:val="left" w:pos="720"/>
          <w:tab w:val="left" w:pos="794"/>
          <w:tab w:val="left" w:pos="1191"/>
          <w:tab w:val="left" w:pos="1588"/>
          <w:tab w:val="left" w:pos="1985"/>
        </w:tabs>
        <w:rPr>
          <w:rFonts w:eastAsia="MS Mincho"/>
          <w:color w:val="000000"/>
        </w:rPr>
      </w:pPr>
    </w:p>
    <w:p w14:paraId="13D466F4" w14:textId="534DA832" w:rsidR="00EF7DD1" w:rsidRPr="00C84588" w:rsidRDefault="005C1BDA" w:rsidP="00A54467">
      <w:pPr>
        <w:overflowPunct/>
        <w:autoSpaceDE/>
        <w:autoSpaceDN/>
        <w:adjustRightInd/>
        <w:jc w:val="center"/>
        <w:textAlignment w:val="auto"/>
        <w:rPr>
          <w:rFonts w:cstheme="minorHAnsi"/>
          <w:b/>
          <w:bCs/>
          <w:szCs w:val="24"/>
        </w:rPr>
      </w:pPr>
      <w:r w:rsidRPr="00456D68">
        <w:rPr>
          <w:color w:val="000000" w:themeColor="text1"/>
          <w:szCs w:val="24"/>
          <w:lang w:val="en-US"/>
        </w:rPr>
        <w:t>______________</w:t>
      </w:r>
      <w:r>
        <w:rPr>
          <w:color w:val="000000" w:themeColor="text1"/>
          <w:szCs w:val="24"/>
          <w:lang w:val="en-US"/>
        </w:rPr>
        <w:t>__</w:t>
      </w:r>
    </w:p>
    <w:sectPr w:rsidR="00EF7DD1" w:rsidRPr="00C84588" w:rsidSect="00164733">
      <w:headerReference w:type="default" r:id="rId21"/>
      <w:footerReference w:type="even" r:id="rId22"/>
      <w:footerReference w:type="first" r:id="rId23"/>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4D285" w14:textId="77777777" w:rsidR="00C44D47" w:rsidRDefault="00C44D47">
      <w:r>
        <w:separator/>
      </w:r>
    </w:p>
  </w:endnote>
  <w:endnote w:type="continuationSeparator" w:id="0">
    <w:p w14:paraId="3949425A" w14:textId="77777777" w:rsidR="00C44D47" w:rsidRDefault="00C44D47">
      <w:r>
        <w:continuationSeparator/>
      </w:r>
    </w:p>
  </w:endnote>
  <w:endnote w:type="continuationNotice" w:id="1">
    <w:p w14:paraId="294E199C" w14:textId="77777777" w:rsidR="00C44D47" w:rsidRDefault="00C44D4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plified Arabic">
    <w:altName w:val="Simplified Arabic"/>
    <w:charset w:val="B2"/>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17487" w14:textId="77777777" w:rsidR="00C44D47" w:rsidRDefault="00C44D47">
    <w:pPr>
      <w:framePr w:wrap="around" w:vAnchor="text" w:hAnchor="margin" w:xAlign="right" w:y="1"/>
    </w:pPr>
    <w:r>
      <w:fldChar w:fldCharType="begin"/>
    </w:r>
    <w:r>
      <w:instrText xml:space="preserve">PAGE  </w:instrText>
    </w:r>
    <w:r>
      <w:fldChar w:fldCharType="separate"/>
    </w:r>
    <w:r>
      <w:rPr>
        <w:noProof/>
      </w:rPr>
      <w:t>1</w:t>
    </w:r>
    <w:r>
      <w:fldChar w:fldCharType="end"/>
    </w:r>
  </w:p>
  <w:p w14:paraId="0E206252" w14:textId="06EC8A47" w:rsidR="00C44D47" w:rsidRPr="0041348E" w:rsidRDefault="00C44D47">
    <w:pPr>
      <w:ind w:right="360"/>
      <w:rPr>
        <w:lang w:val="en-US"/>
      </w:rPr>
    </w:pPr>
    <w:r>
      <w:fldChar w:fldCharType="begin"/>
    </w:r>
    <w:r w:rsidRPr="0041348E">
      <w:rPr>
        <w:lang w:val="en-US"/>
      </w:rPr>
      <w:instrText xml:space="preserve"> FILENAME \p  \* MERGEFORMAT </w:instrText>
    </w:r>
    <w:r>
      <w:fldChar w:fldCharType="separate"/>
    </w:r>
    <w:r>
      <w:rPr>
        <w:noProof/>
        <w:lang w:val="en-US"/>
      </w:rPr>
      <w:t>N:\TDAG\TDAG 19\TDAG 19 CHAIRMAN'S-REPORT 05 19.docx</w:t>
    </w:r>
    <w:r>
      <w:fldChar w:fldCharType="end"/>
    </w:r>
    <w:r w:rsidRPr="0041348E">
      <w:rPr>
        <w:lang w:val="en-US"/>
      </w:rPr>
      <w:tab/>
    </w:r>
    <w:r>
      <w:fldChar w:fldCharType="begin"/>
    </w:r>
    <w:r>
      <w:instrText xml:space="preserve"> SAVEDATE \@ DD.MM.YY </w:instrText>
    </w:r>
    <w:r>
      <w:fldChar w:fldCharType="separate"/>
    </w:r>
    <w:r w:rsidR="00696507">
      <w:rPr>
        <w:noProof/>
      </w:rPr>
      <w:t>06.07.20</w:t>
    </w:r>
    <w:r>
      <w:fldChar w:fldCharType="end"/>
    </w:r>
    <w:r w:rsidRPr="0041348E">
      <w:rPr>
        <w:lang w:val="en-US"/>
      </w:rPr>
      <w:tab/>
    </w:r>
    <w:r>
      <w:fldChar w:fldCharType="begin"/>
    </w:r>
    <w:r>
      <w:instrText xml:space="preserve"> PRINTDATE \@ DD.MM.YY </w:instrText>
    </w:r>
    <w:r>
      <w:fldChar w:fldCharType="separate"/>
    </w:r>
    <w:r>
      <w:rPr>
        <w:noProof/>
      </w:rPr>
      <w:t>16.05.19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tblLayout w:type="fixed"/>
      <w:tblLook w:val="04A0" w:firstRow="1" w:lastRow="0" w:firstColumn="1" w:lastColumn="0" w:noHBand="0" w:noVBand="1"/>
    </w:tblPr>
    <w:tblGrid>
      <w:gridCol w:w="1526"/>
      <w:gridCol w:w="2410"/>
      <w:gridCol w:w="5987"/>
    </w:tblGrid>
    <w:tr w:rsidR="00C44D47" w:rsidRPr="001B09A2" w14:paraId="0B791D7F" w14:textId="77777777" w:rsidTr="00537B1C">
      <w:tc>
        <w:tcPr>
          <w:tcW w:w="1526" w:type="dxa"/>
          <w:tcBorders>
            <w:top w:val="single" w:sz="4" w:space="0" w:color="000000" w:themeColor="text1"/>
          </w:tcBorders>
          <w:shd w:val="clear" w:color="auto" w:fill="auto"/>
        </w:tcPr>
        <w:p w14:paraId="47D8CDDB" w14:textId="77777777" w:rsidR="00C44D47" w:rsidRPr="004D495C" w:rsidRDefault="00C44D47" w:rsidP="00537B1C">
          <w:pPr>
            <w:pStyle w:val="FirstFooter"/>
            <w:tabs>
              <w:tab w:val="left" w:pos="1559"/>
              <w:tab w:val="left" w:pos="3828"/>
            </w:tabs>
            <w:rPr>
              <w:sz w:val="18"/>
              <w:szCs w:val="18"/>
            </w:rPr>
          </w:pPr>
          <w:r w:rsidRPr="25A7936B">
            <w:rPr>
              <w:sz w:val="18"/>
              <w:szCs w:val="18"/>
              <w:lang w:val="en-US"/>
            </w:rPr>
            <w:t>Contact:</w:t>
          </w:r>
        </w:p>
      </w:tc>
      <w:tc>
        <w:tcPr>
          <w:tcW w:w="2410" w:type="dxa"/>
          <w:tcBorders>
            <w:top w:val="single" w:sz="4" w:space="0" w:color="000000" w:themeColor="text1"/>
          </w:tcBorders>
          <w:shd w:val="clear" w:color="auto" w:fill="auto"/>
        </w:tcPr>
        <w:p w14:paraId="635E2824" w14:textId="77777777" w:rsidR="00C44D47" w:rsidRPr="004D495C" w:rsidRDefault="00C44D47" w:rsidP="00537B1C">
          <w:pPr>
            <w:pStyle w:val="FirstFooter"/>
            <w:tabs>
              <w:tab w:val="left" w:pos="2302"/>
            </w:tabs>
            <w:ind w:left="2302" w:hanging="2302"/>
            <w:rPr>
              <w:sz w:val="18"/>
              <w:szCs w:val="18"/>
              <w:lang w:val="en-US"/>
            </w:rPr>
          </w:pPr>
          <w:r w:rsidRPr="25A7936B">
            <w:rPr>
              <w:sz w:val="18"/>
              <w:szCs w:val="18"/>
              <w:lang w:val="en-US"/>
            </w:rPr>
            <w:t>Name/Organization/Entity:</w:t>
          </w:r>
        </w:p>
      </w:tc>
      <w:tc>
        <w:tcPr>
          <w:tcW w:w="5987" w:type="dxa"/>
          <w:tcBorders>
            <w:top w:val="single" w:sz="4" w:space="0" w:color="000000" w:themeColor="text1"/>
          </w:tcBorders>
        </w:tcPr>
        <w:p w14:paraId="2E36E843" w14:textId="2CB3D51D" w:rsidR="00C44D47" w:rsidRPr="00537B1C" w:rsidRDefault="00C44D47" w:rsidP="005C1BDA">
          <w:pPr>
            <w:pStyle w:val="FirstFooter"/>
            <w:tabs>
              <w:tab w:val="left" w:pos="2302"/>
            </w:tabs>
            <w:rPr>
              <w:sz w:val="18"/>
              <w:szCs w:val="18"/>
              <w:highlight w:val="yellow"/>
            </w:rPr>
          </w:pPr>
          <w:r w:rsidRPr="00537B1C">
            <w:rPr>
              <w:sz w:val="18"/>
              <w:szCs w:val="18"/>
              <w:lang w:val="en-US"/>
            </w:rPr>
            <w:t>Ms Roxanne McElvane Webber, Chair</w:t>
          </w:r>
          <w:r w:rsidR="005C1BDA">
            <w:rPr>
              <w:sz w:val="18"/>
              <w:szCs w:val="18"/>
              <w:lang w:val="en-US"/>
            </w:rPr>
            <w:t>man</w:t>
          </w:r>
          <w:r w:rsidRPr="00537B1C">
            <w:rPr>
              <w:sz w:val="18"/>
              <w:szCs w:val="18"/>
              <w:lang w:val="en-US"/>
            </w:rPr>
            <w:t>, Telecommunication Development Advisory Group</w:t>
          </w:r>
        </w:p>
      </w:tc>
      <w:bookmarkStart w:id="11" w:name="OrgName"/>
      <w:bookmarkEnd w:id="11"/>
    </w:tr>
    <w:tr w:rsidR="00C44D47" w:rsidRPr="004D495C" w14:paraId="18A2FDEF" w14:textId="77777777" w:rsidTr="00537B1C">
      <w:tc>
        <w:tcPr>
          <w:tcW w:w="1526" w:type="dxa"/>
          <w:shd w:val="clear" w:color="auto" w:fill="auto"/>
        </w:tcPr>
        <w:p w14:paraId="406D4BBB" w14:textId="77777777" w:rsidR="00C44D47" w:rsidRPr="001B09A2" w:rsidRDefault="00C44D47" w:rsidP="00537B1C">
          <w:pPr>
            <w:pStyle w:val="FirstFooter"/>
            <w:tabs>
              <w:tab w:val="left" w:pos="1559"/>
              <w:tab w:val="left" w:pos="3828"/>
            </w:tabs>
            <w:rPr>
              <w:sz w:val="20"/>
            </w:rPr>
          </w:pPr>
        </w:p>
      </w:tc>
      <w:tc>
        <w:tcPr>
          <w:tcW w:w="2410" w:type="dxa"/>
          <w:shd w:val="clear" w:color="auto" w:fill="auto"/>
        </w:tcPr>
        <w:p w14:paraId="3BFF206C" w14:textId="77777777" w:rsidR="00C44D47" w:rsidRPr="004D495C" w:rsidRDefault="00C44D47" w:rsidP="00537B1C">
          <w:pPr>
            <w:pStyle w:val="FirstFooter"/>
            <w:tabs>
              <w:tab w:val="left" w:pos="2302"/>
            </w:tabs>
            <w:rPr>
              <w:sz w:val="18"/>
              <w:szCs w:val="18"/>
              <w:lang w:val="en-US"/>
            </w:rPr>
          </w:pPr>
          <w:r w:rsidRPr="25A7936B">
            <w:rPr>
              <w:sz w:val="18"/>
              <w:szCs w:val="18"/>
              <w:lang w:val="en-US"/>
            </w:rPr>
            <w:t>Phone number:</w:t>
          </w:r>
        </w:p>
      </w:tc>
      <w:tc>
        <w:tcPr>
          <w:tcW w:w="5987" w:type="dxa"/>
        </w:tcPr>
        <w:p w14:paraId="458BA0C2" w14:textId="77777777" w:rsidR="00C44D47" w:rsidRPr="00537B1C" w:rsidRDefault="00C44D47" w:rsidP="00537B1C">
          <w:pPr>
            <w:pStyle w:val="FirstFooter"/>
            <w:tabs>
              <w:tab w:val="left" w:pos="2302"/>
            </w:tabs>
            <w:rPr>
              <w:sz w:val="18"/>
              <w:szCs w:val="18"/>
              <w:highlight w:val="yellow"/>
            </w:rPr>
          </w:pPr>
          <w:r w:rsidRPr="00537B1C">
            <w:rPr>
              <w:sz w:val="18"/>
              <w:szCs w:val="18"/>
              <w:lang w:val="en-US"/>
            </w:rPr>
            <w:t>+1 202 418 1489</w:t>
          </w:r>
        </w:p>
      </w:tc>
      <w:bookmarkStart w:id="12" w:name="PhoneNo"/>
      <w:bookmarkEnd w:id="12"/>
    </w:tr>
    <w:tr w:rsidR="00C44D47" w:rsidRPr="004D495C" w14:paraId="29646CFB" w14:textId="77777777" w:rsidTr="00537B1C">
      <w:tc>
        <w:tcPr>
          <w:tcW w:w="1526" w:type="dxa"/>
          <w:shd w:val="clear" w:color="auto" w:fill="auto"/>
        </w:tcPr>
        <w:p w14:paraId="3FF469EE" w14:textId="77777777" w:rsidR="00C44D47" w:rsidRPr="004D495C" w:rsidRDefault="00C44D47" w:rsidP="00537B1C">
          <w:pPr>
            <w:pStyle w:val="FirstFooter"/>
            <w:tabs>
              <w:tab w:val="left" w:pos="1559"/>
              <w:tab w:val="left" w:pos="3828"/>
            </w:tabs>
            <w:rPr>
              <w:sz w:val="20"/>
              <w:lang w:val="en-US"/>
            </w:rPr>
          </w:pPr>
        </w:p>
      </w:tc>
      <w:tc>
        <w:tcPr>
          <w:tcW w:w="2410" w:type="dxa"/>
          <w:shd w:val="clear" w:color="auto" w:fill="auto"/>
        </w:tcPr>
        <w:p w14:paraId="1E909A77" w14:textId="77777777" w:rsidR="00C44D47" w:rsidRPr="004D495C" w:rsidRDefault="00C44D47" w:rsidP="00537B1C">
          <w:pPr>
            <w:pStyle w:val="FirstFooter"/>
            <w:tabs>
              <w:tab w:val="left" w:pos="2302"/>
            </w:tabs>
            <w:rPr>
              <w:sz w:val="18"/>
              <w:szCs w:val="18"/>
              <w:lang w:val="en-US"/>
            </w:rPr>
          </w:pPr>
          <w:r w:rsidRPr="25A7936B">
            <w:rPr>
              <w:sz w:val="18"/>
              <w:szCs w:val="18"/>
              <w:lang w:val="en-US"/>
            </w:rPr>
            <w:t>E-mail:</w:t>
          </w:r>
        </w:p>
      </w:tc>
      <w:tc>
        <w:tcPr>
          <w:tcW w:w="5987" w:type="dxa"/>
        </w:tcPr>
        <w:p w14:paraId="2C829A41" w14:textId="77777777" w:rsidR="00C44D47" w:rsidRPr="00537B1C" w:rsidRDefault="00696507" w:rsidP="00537B1C">
          <w:pPr>
            <w:pStyle w:val="FirstFooter"/>
            <w:tabs>
              <w:tab w:val="left" w:pos="2302"/>
            </w:tabs>
            <w:rPr>
              <w:sz w:val="18"/>
              <w:szCs w:val="18"/>
              <w:highlight w:val="yellow"/>
            </w:rPr>
          </w:pPr>
          <w:hyperlink r:id="rId1" w:history="1">
            <w:r w:rsidR="00C44D47" w:rsidRPr="00537B1C">
              <w:rPr>
                <w:rStyle w:val="Hyperlink"/>
                <w:sz w:val="18"/>
                <w:szCs w:val="18"/>
                <w:lang w:val="en-US"/>
              </w:rPr>
              <w:t>Roxanne.Webber@fcc.gov</w:t>
            </w:r>
          </w:hyperlink>
        </w:p>
      </w:tc>
      <w:bookmarkStart w:id="13" w:name="Email"/>
      <w:bookmarkEnd w:id="13"/>
    </w:tr>
  </w:tbl>
  <w:p w14:paraId="0CB5A9F6" w14:textId="77777777" w:rsidR="00C44D47" w:rsidRPr="00D83BF5" w:rsidRDefault="00696507" w:rsidP="001E252D">
    <w:pPr>
      <w:jc w:val="center"/>
    </w:pPr>
    <w:hyperlink r:id="rId2" w:history="1">
      <w:r w:rsidR="00C44D47" w:rsidRPr="001E252D">
        <w:rPr>
          <w:rStyle w:val="Hyperlink"/>
          <w:sz w:val="20"/>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0FDA1" w14:textId="77777777" w:rsidR="00C44D47" w:rsidRDefault="00C44D47">
      <w:r>
        <w:rPr>
          <w:b/>
        </w:rPr>
        <w:t>_______________</w:t>
      </w:r>
    </w:p>
  </w:footnote>
  <w:footnote w:type="continuationSeparator" w:id="0">
    <w:p w14:paraId="785E95AC" w14:textId="77777777" w:rsidR="00C44D47" w:rsidRDefault="00C44D47">
      <w:r>
        <w:continuationSeparator/>
      </w:r>
    </w:p>
  </w:footnote>
  <w:footnote w:type="continuationNotice" w:id="1">
    <w:p w14:paraId="380DDD7B" w14:textId="77777777" w:rsidR="00C44D47" w:rsidRDefault="00C44D4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0ACEF" w14:textId="2C2585BA" w:rsidR="00C44D47" w:rsidRPr="00D83BF5" w:rsidRDefault="00C44D47" w:rsidP="005176DF">
    <w:pPr>
      <w:tabs>
        <w:tab w:val="clear" w:pos="1134"/>
        <w:tab w:val="clear" w:pos="1871"/>
        <w:tab w:val="clear" w:pos="2268"/>
        <w:tab w:val="center" w:pos="4820"/>
        <w:tab w:val="right" w:pos="10206"/>
      </w:tabs>
      <w:ind w:right="1"/>
      <w:rPr>
        <w:smallCaps/>
        <w:sz w:val="22"/>
        <w:szCs w:val="22"/>
        <w:lang w:val="es-ES"/>
      </w:rPr>
    </w:pPr>
    <w:r w:rsidRPr="004D495C">
      <w:rPr>
        <w:sz w:val="22"/>
        <w:szCs w:val="22"/>
      </w:rPr>
      <w:tab/>
    </w:r>
    <w:r w:rsidRPr="00F5713E">
      <w:rPr>
        <w:sz w:val="22"/>
        <w:szCs w:val="22"/>
        <w:lang w:val="es-ES"/>
      </w:rPr>
      <w:t>TDAG-20/</w:t>
    </w:r>
    <w:bookmarkStart w:id="10" w:name="DocNo2"/>
    <w:bookmarkEnd w:id="10"/>
    <w:r w:rsidR="005C1BDA">
      <w:rPr>
        <w:sz w:val="22"/>
        <w:szCs w:val="22"/>
        <w:lang w:val="es-ES"/>
      </w:rPr>
      <w:t>2/</w:t>
    </w:r>
    <w:r w:rsidR="000D7ACB">
      <w:rPr>
        <w:sz w:val="22"/>
        <w:szCs w:val="22"/>
        <w:lang w:val="es-ES"/>
      </w:rPr>
      <w:t>5</w:t>
    </w:r>
    <w:r w:rsidRPr="00F5713E">
      <w:rPr>
        <w:sz w:val="22"/>
        <w:szCs w:val="22"/>
        <w:lang w:val="es-ES"/>
      </w:rPr>
      <w:t>-E</w:t>
    </w:r>
    <w:r w:rsidRPr="00F5713E">
      <w:rPr>
        <w:sz w:val="22"/>
        <w:szCs w:val="22"/>
        <w:lang w:val="es-ES_tradnl"/>
      </w:rPr>
      <w:tab/>
    </w:r>
    <w:r w:rsidRPr="00F5713E">
      <w:rPr>
        <w:sz w:val="22"/>
        <w:szCs w:val="22"/>
        <w:lang w:val="es-ES"/>
      </w:rPr>
      <w:t xml:space="preserve">Page </w:t>
    </w:r>
    <w:r w:rsidRPr="00F5713E">
      <w:rPr>
        <w:noProof/>
        <w:sz w:val="22"/>
        <w:szCs w:val="22"/>
        <w:lang w:val="es-ES"/>
      </w:rPr>
      <w:fldChar w:fldCharType="begin"/>
    </w:r>
    <w:r w:rsidRPr="00F5713E">
      <w:rPr>
        <w:sz w:val="22"/>
        <w:szCs w:val="22"/>
        <w:lang w:val="es-ES_tradnl"/>
      </w:rPr>
      <w:instrText xml:space="preserve"> PAGE </w:instrText>
    </w:r>
    <w:r w:rsidRPr="00F5713E">
      <w:rPr>
        <w:sz w:val="22"/>
        <w:szCs w:val="22"/>
      </w:rPr>
      <w:fldChar w:fldCharType="separate"/>
    </w:r>
    <w:r w:rsidR="00097F6D">
      <w:rPr>
        <w:noProof/>
        <w:sz w:val="22"/>
        <w:szCs w:val="22"/>
        <w:lang w:val="es-ES_tradnl"/>
      </w:rPr>
      <w:t>2</w:t>
    </w:r>
    <w:r w:rsidRPr="00F5713E">
      <w:rPr>
        <w:noProof/>
        <w:sz w:val="22"/>
        <w:szCs w:val="22"/>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C3FAA"/>
    <w:multiLevelType w:val="hybridMultilevel"/>
    <w:tmpl w:val="9D9CF682"/>
    <w:lvl w:ilvl="0" w:tplc="D8AA70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37C60"/>
    <w:multiLevelType w:val="hybridMultilevel"/>
    <w:tmpl w:val="B3AA24B8"/>
    <w:lvl w:ilvl="0" w:tplc="A1BE7CE4">
      <w:start w:val="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1272C7"/>
    <w:multiLevelType w:val="hybridMultilevel"/>
    <w:tmpl w:val="0F0CA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3521E"/>
    <w:multiLevelType w:val="hybridMultilevel"/>
    <w:tmpl w:val="2C7636A2"/>
    <w:lvl w:ilvl="0" w:tplc="0409000F">
      <w:start w:val="1"/>
      <w:numFmt w:val="decimal"/>
      <w:lvlText w:val="%1."/>
      <w:lvlJc w:val="left"/>
      <w:pPr>
        <w:ind w:left="720" w:hanging="360"/>
      </w:pPr>
      <w:rPr>
        <w:sz w:val="24"/>
      </w:rPr>
    </w:lvl>
    <w:lvl w:ilvl="1" w:tplc="D8AA70E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C6B3F"/>
    <w:multiLevelType w:val="hybridMultilevel"/>
    <w:tmpl w:val="E1FE6914"/>
    <w:lvl w:ilvl="0" w:tplc="D8AA70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C70F4"/>
    <w:multiLevelType w:val="hybridMultilevel"/>
    <w:tmpl w:val="AC6072BE"/>
    <w:lvl w:ilvl="0" w:tplc="169E02CC">
      <w:start w:val="1"/>
      <w:numFmt w:val="decimal"/>
      <w:lvlText w:val="%1)"/>
      <w:lvlJc w:val="left"/>
      <w:pPr>
        <w:ind w:left="720" w:hanging="360"/>
      </w:pPr>
      <w:rPr>
        <w:rFonts w:ascii="Calibri" w:eastAsia="SimHei" w:hAnsi="Calibri" w:cs="Simplified Arabic"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001D1"/>
    <w:multiLevelType w:val="hybridMultilevel"/>
    <w:tmpl w:val="A6D6CFDA"/>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87892"/>
    <w:multiLevelType w:val="multilevel"/>
    <w:tmpl w:val="7E6C7FD2"/>
    <w:lvl w:ilvl="0">
      <w:start w:val="6"/>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EB47BA"/>
    <w:multiLevelType w:val="hybridMultilevel"/>
    <w:tmpl w:val="1C4A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1054B"/>
    <w:multiLevelType w:val="hybridMultilevel"/>
    <w:tmpl w:val="7A161AC2"/>
    <w:lvl w:ilvl="0" w:tplc="D8AA70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E128B1"/>
    <w:multiLevelType w:val="hybridMultilevel"/>
    <w:tmpl w:val="CF84A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4340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FD3E0F"/>
    <w:multiLevelType w:val="hybridMultilevel"/>
    <w:tmpl w:val="9CEEDBDE"/>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E3561"/>
    <w:multiLevelType w:val="hybridMultilevel"/>
    <w:tmpl w:val="40F2136A"/>
    <w:lvl w:ilvl="0" w:tplc="2160DC14">
      <w:start w:val="1"/>
      <w:numFmt w:val="decimal"/>
      <w:pStyle w:val="normalWSIS"/>
      <w:lvlText w:val="%1."/>
      <w:lvlJc w:val="left"/>
      <w:pPr>
        <w:ind w:left="4613" w:hanging="360"/>
      </w:pPr>
      <w:rPr>
        <w:rFonts w:asciiTheme="minorHAnsi" w:hAnsiTheme="minorHAnsi" w:hint="default"/>
        <w:b w:val="0"/>
        <w:bCs w:val="0"/>
        <w:i w:val="0"/>
        <w:iCs w:val="0"/>
        <w:color w:val="auto"/>
        <w:sz w:val="24"/>
        <w:szCs w:val="24"/>
        <w:lang w:val="en-US"/>
      </w:rPr>
    </w:lvl>
    <w:lvl w:ilvl="1" w:tplc="04090019">
      <w:start w:val="1"/>
      <w:numFmt w:val="lowerLetter"/>
      <w:lvlText w:val="%2."/>
      <w:lvlJc w:val="left"/>
      <w:pPr>
        <w:ind w:left="-54" w:hanging="360"/>
      </w:pPr>
    </w:lvl>
    <w:lvl w:ilvl="2" w:tplc="0409001B">
      <w:start w:val="1"/>
      <w:numFmt w:val="lowerRoman"/>
      <w:lvlText w:val="%3."/>
      <w:lvlJc w:val="right"/>
      <w:pPr>
        <w:ind w:left="666" w:hanging="180"/>
      </w:pPr>
    </w:lvl>
    <w:lvl w:ilvl="3" w:tplc="0409000F">
      <w:start w:val="1"/>
      <w:numFmt w:val="decimal"/>
      <w:lvlText w:val="%4."/>
      <w:lvlJc w:val="left"/>
      <w:pPr>
        <w:ind w:left="1386" w:hanging="360"/>
      </w:pPr>
    </w:lvl>
    <w:lvl w:ilvl="4" w:tplc="04090019">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14" w15:restartNumberingAfterBreak="0">
    <w:nsid w:val="33EE7FE0"/>
    <w:multiLevelType w:val="hybridMultilevel"/>
    <w:tmpl w:val="2A2AE910"/>
    <w:lvl w:ilvl="0" w:tplc="04090001">
      <w:start w:val="1"/>
      <w:numFmt w:val="bullet"/>
      <w:lvlText w:val=""/>
      <w:lvlJc w:val="left"/>
      <w:pPr>
        <w:ind w:left="360" w:hanging="360"/>
      </w:pPr>
      <w:rPr>
        <w:rFonts w:ascii="Symbol" w:hAnsi="Symbol" w:hint="default"/>
        <w:b w:val="0"/>
        <w:bCs w:val="0"/>
        <w:i w:val="0"/>
        <w:iCs w:val="0"/>
        <w:color w:val="auto"/>
        <w:sz w:val="24"/>
        <w:szCs w:val="24"/>
        <w:lang w:val="en-US"/>
      </w:rPr>
    </w:lvl>
    <w:lvl w:ilvl="1" w:tplc="04090019">
      <w:start w:val="1"/>
      <w:numFmt w:val="lowerLetter"/>
      <w:lvlText w:val="%2."/>
      <w:lvlJc w:val="left"/>
      <w:pPr>
        <w:ind w:left="-2389" w:hanging="360"/>
      </w:pPr>
    </w:lvl>
    <w:lvl w:ilvl="2" w:tplc="0409001B">
      <w:start w:val="1"/>
      <w:numFmt w:val="lowerRoman"/>
      <w:lvlText w:val="%3."/>
      <w:lvlJc w:val="right"/>
      <w:pPr>
        <w:ind w:left="-1669" w:hanging="180"/>
      </w:pPr>
    </w:lvl>
    <w:lvl w:ilvl="3" w:tplc="0409000F">
      <w:start w:val="1"/>
      <w:numFmt w:val="decimal"/>
      <w:lvlText w:val="%4."/>
      <w:lvlJc w:val="left"/>
      <w:pPr>
        <w:ind w:left="-949" w:hanging="360"/>
      </w:pPr>
    </w:lvl>
    <w:lvl w:ilvl="4" w:tplc="04090019">
      <w:start w:val="1"/>
      <w:numFmt w:val="lowerLetter"/>
      <w:lvlText w:val="%5."/>
      <w:lvlJc w:val="left"/>
      <w:pPr>
        <w:ind w:left="-229" w:hanging="360"/>
      </w:pPr>
    </w:lvl>
    <w:lvl w:ilvl="5" w:tplc="04090001">
      <w:start w:val="1"/>
      <w:numFmt w:val="bullet"/>
      <w:lvlText w:val=""/>
      <w:lvlJc w:val="left"/>
      <w:pPr>
        <w:ind w:left="746" w:hanging="435"/>
      </w:pPr>
      <w:rPr>
        <w:rFonts w:ascii="Symbol" w:hAnsi="Symbol" w:hint="default"/>
        <w:color w:val="auto"/>
      </w:rPr>
    </w:lvl>
    <w:lvl w:ilvl="6" w:tplc="04090001">
      <w:start w:val="1"/>
      <w:numFmt w:val="bullet"/>
      <w:lvlText w:val=""/>
      <w:lvlJc w:val="left"/>
      <w:pPr>
        <w:ind w:left="1211" w:hanging="360"/>
      </w:pPr>
      <w:rPr>
        <w:rFonts w:ascii="Symbol" w:hAnsi="Symbol" w:hint="default"/>
      </w:rPr>
    </w:lvl>
    <w:lvl w:ilvl="7" w:tplc="04090019">
      <w:start w:val="1"/>
      <w:numFmt w:val="lowerLetter"/>
      <w:lvlText w:val="%8."/>
      <w:lvlJc w:val="left"/>
      <w:pPr>
        <w:ind w:left="1931" w:hanging="360"/>
      </w:pPr>
    </w:lvl>
    <w:lvl w:ilvl="8" w:tplc="0409001B">
      <w:start w:val="1"/>
      <w:numFmt w:val="lowerRoman"/>
      <w:lvlText w:val="%9."/>
      <w:lvlJc w:val="right"/>
      <w:pPr>
        <w:ind w:left="2651" w:hanging="180"/>
      </w:pPr>
    </w:lvl>
  </w:abstractNum>
  <w:abstractNum w:abstractNumId="15" w15:restartNumberingAfterBreak="0">
    <w:nsid w:val="3480618D"/>
    <w:multiLevelType w:val="hybridMultilevel"/>
    <w:tmpl w:val="44B06BD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211B73"/>
    <w:multiLevelType w:val="hybridMultilevel"/>
    <w:tmpl w:val="BA5278BA"/>
    <w:lvl w:ilvl="0" w:tplc="E44CE0BA">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98D5BD6"/>
    <w:multiLevelType w:val="hybridMultilevel"/>
    <w:tmpl w:val="E640C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3D5AC5"/>
    <w:multiLevelType w:val="hybridMultilevel"/>
    <w:tmpl w:val="BEDC9050"/>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37228B"/>
    <w:multiLevelType w:val="hybridMultilevel"/>
    <w:tmpl w:val="B1408476"/>
    <w:lvl w:ilvl="0" w:tplc="9CDC48F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E22EF6"/>
    <w:multiLevelType w:val="hybridMultilevel"/>
    <w:tmpl w:val="4A2CC8C8"/>
    <w:lvl w:ilvl="0" w:tplc="6F5C8150">
      <w:numFmt w:val="bullet"/>
      <w:lvlText w:val="-"/>
      <w:lvlJc w:val="left"/>
      <w:pPr>
        <w:ind w:left="720" w:hanging="360"/>
      </w:pPr>
      <w:rPr>
        <w:rFonts w:ascii="Calibri" w:eastAsia="SimHe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5E471943"/>
    <w:multiLevelType w:val="multilevel"/>
    <w:tmpl w:val="5F28E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271124"/>
    <w:multiLevelType w:val="hybridMultilevel"/>
    <w:tmpl w:val="93D49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9D6373"/>
    <w:multiLevelType w:val="hybridMultilevel"/>
    <w:tmpl w:val="C442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4F073B"/>
    <w:multiLevelType w:val="hybridMultilevel"/>
    <w:tmpl w:val="EC8E89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3B6C55"/>
    <w:multiLevelType w:val="hybridMultilevel"/>
    <w:tmpl w:val="5D3E7452"/>
    <w:lvl w:ilvl="0" w:tplc="D8AA70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210226"/>
    <w:multiLevelType w:val="hybridMultilevel"/>
    <w:tmpl w:val="4B462672"/>
    <w:lvl w:ilvl="0" w:tplc="0809000F">
      <w:start w:val="1"/>
      <w:numFmt w:val="decimal"/>
      <w:lvlText w:val="%1."/>
      <w:lvlJc w:val="left"/>
      <w:pPr>
        <w:ind w:left="360" w:hanging="360"/>
      </w:pPr>
      <w:rPr>
        <w:rFonts w:hint="default"/>
        <w:b w:val="0"/>
        <w:bCs w:val="0"/>
        <w:i w:val="0"/>
        <w:iCs w:val="0"/>
        <w:color w:val="auto"/>
        <w:sz w:val="24"/>
        <w:szCs w:val="24"/>
        <w:lang w:val="en-US"/>
      </w:rPr>
    </w:lvl>
    <w:lvl w:ilvl="1" w:tplc="04090019">
      <w:start w:val="1"/>
      <w:numFmt w:val="lowerLetter"/>
      <w:lvlText w:val="%2."/>
      <w:lvlJc w:val="left"/>
      <w:pPr>
        <w:ind w:left="-2389" w:hanging="360"/>
      </w:pPr>
    </w:lvl>
    <w:lvl w:ilvl="2" w:tplc="0409001B">
      <w:start w:val="1"/>
      <w:numFmt w:val="lowerRoman"/>
      <w:lvlText w:val="%3."/>
      <w:lvlJc w:val="right"/>
      <w:pPr>
        <w:ind w:left="-1669" w:hanging="180"/>
      </w:pPr>
    </w:lvl>
    <w:lvl w:ilvl="3" w:tplc="0409000F">
      <w:start w:val="1"/>
      <w:numFmt w:val="decimal"/>
      <w:lvlText w:val="%4."/>
      <w:lvlJc w:val="left"/>
      <w:pPr>
        <w:ind w:left="-949" w:hanging="360"/>
      </w:pPr>
    </w:lvl>
    <w:lvl w:ilvl="4" w:tplc="04090019">
      <w:start w:val="1"/>
      <w:numFmt w:val="lowerLetter"/>
      <w:lvlText w:val="%5."/>
      <w:lvlJc w:val="left"/>
      <w:pPr>
        <w:ind w:left="-229" w:hanging="360"/>
      </w:pPr>
    </w:lvl>
    <w:lvl w:ilvl="5" w:tplc="04090001">
      <w:start w:val="1"/>
      <w:numFmt w:val="bullet"/>
      <w:lvlText w:val=""/>
      <w:lvlJc w:val="left"/>
      <w:pPr>
        <w:ind w:left="746" w:hanging="435"/>
      </w:pPr>
      <w:rPr>
        <w:rFonts w:ascii="Symbol" w:hAnsi="Symbol" w:hint="default"/>
        <w:color w:val="auto"/>
      </w:rPr>
    </w:lvl>
    <w:lvl w:ilvl="6" w:tplc="04090001">
      <w:start w:val="1"/>
      <w:numFmt w:val="bullet"/>
      <w:lvlText w:val=""/>
      <w:lvlJc w:val="left"/>
      <w:pPr>
        <w:ind w:left="1211" w:hanging="360"/>
      </w:pPr>
      <w:rPr>
        <w:rFonts w:ascii="Symbol" w:hAnsi="Symbol" w:hint="default"/>
      </w:rPr>
    </w:lvl>
    <w:lvl w:ilvl="7" w:tplc="04090019">
      <w:start w:val="1"/>
      <w:numFmt w:val="lowerLetter"/>
      <w:lvlText w:val="%8."/>
      <w:lvlJc w:val="left"/>
      <w:pPr>
        <w:ind w:left="1931" w:hanging="360"/>
      </w:pPr>
    </w:lvl>
    <w:lvl w:ilvl="8" w:tplc="0409001B">
      <w:start w:val="1"/>
      <w:numFmt w:val="lowerRoman"/>
      <w:lvlText w:val="%9."/>
      <w:lvlJc w:val="right"/>
      <w:pPr>
        <w:ind w:left="2651" w:hanging="180"/>
      </w:pPr>
    </w:lvl>
  </w:abstractNum>
  <w:abstractNum w:abstractNumId="27" w15:restartNumberingAfterBreak="0">
    <w:nsid w:val="738339AE"/>
    <w:multiLevelType w:val="hybridMultilevel"/>
    <w:tmpl w:val="F2ECD984"/>
    <w:lvl w:ilvl="0" w:tplc="D2604C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C61034"/>
    <w:multiLevelType w:val="hybridMultilevel"/>
    <w:tmpl w:val="291C9FEC"/>
    <w:lvl w:ilvl="0" w:tplc="D8AA70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9A6E98"/>
    <w:multiLevelType w:val="hybridMultilevel"/>
    <w:tmpl w:val="01FA4BD2"/>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D339CC"/>
    <w:multiLevelType w:val="hybridMultilevel"/>
    <w:tmpl w:val="60FC0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20"/>
  </w:num>
  <w:num w:numId="4">
    <w:abstractNumId w:val="14"/>
  </w:num>
  <w:num w:numId="5">
    <w:abstractNumId w:val="27"/>
  </w:num>
  <w:num w:numId="6">
    <w:abstractNumId w:val="19"/>
  </w:num>
  <w:num w:numId="7">
    <w:abstractNumId w:val="29"/>
  </w:num>
  <w:num w:numId="8">
    <w:abstractNumId w:val="15"/>
  </w:num>
  <w:num w:numId="9">
    <w:abstractNumId w:val="30"/>
  </w:num>
  <w:num w:numId="10">
    <w:abstractNumId w:val="5"/>
  </w:num>
  <w:num w:numId="11">
    <w:abstractNumId w:val="3"/>
  </w:num>
  <w:num w:numId="12">
    <w:abstractNumId w:val="10"/>
  </w:num>
  <w:num w:numId="13">
    <w:abstractNumId w:val="12"/>
  </w:num>
  <w:num w:numId="14">
    <w:abstractNumId w:val="24"/>
  </w:num>
  <w:num w:numId="15">
    <w:abstractNumId w:val="18"/>
  </w:num>
  <w:num w:numId="16">
    <w:abstractNumId w:val="17"/>
  </w:num>
  <w:num w:numId="17">
    <w:abstractNumId w:val="8"/>
  </w:num>
  <w:num w:numId="18">
    <w:abstractNumId w:val="2"/>
  </w:num>
  <w:num w:numId="19">
    <w:abstractNumId w:val="22"/>
  </w:num>
  <w:num w:numId="20">
    <w:abstractNumId w:val="16"/>
  </w:num>
  <w:num w:numId="21">
    <w:abstractNumId w:val="0"/>
  </w:num>
  <w:num w:numId="22">
    <w:abstractNumId w:val="10"/>
  </w:num>
  <w:num w:numId="23">
    <w:abstractNumId w:val="26"/>
  </w:num>
  <w:num w:numId="24">
    <w:abstractNumId w:val="7"/>
  </w:num>
  <w:num w:numId="25">
    <w:abstractNumId w:val="4"/>
  </w:num>
  <w:num w:numId="26">
    <w:abstractNumId w:val="28"/>
  </w:num>
  <w:num w:numId="27">
    <w:abstractNumId w:val="6"/>
  </w:num>
  <w:num w:numId="28">
    <w:abstractNumId w:val="1"/>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5"/>
  </w:num>
  <w:num w:numId="32">
    <w:abstractNumId w:val="9"/>
  </w:num>
  <w:num w:numId="3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Grammatical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s-E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0B34"/>
    <w:rsid w:val="00002F7D"/>
    <w:rsid w:val="0000321E"/>
    <w:rsid w:val="000041EA"/>
    <w:rsid w:val="00004F04"/>
    <w:rsid w:val="00005A48"/>
    <w:rsid w:val="00010BB2"/>
    <w:rsid w:val="00010F59"/>
    <w:rsid w:val="0001111C"/>
    <w:rsid w:val="0001131D"/>
    <w:rsid w:val="00011CFA"/>
    <w:rsid w:val="000129FD"/>
    <w:rsid w:val="00013127"/>
    <w:rsid w:val="000144AD"/>
    <w:rsid w:val="00014F1A"/>
    <w:rsid w:val="00016C45"/>
    <w:rsid w:val="000213DA"/>
    <w:rsid w:val="0002217D"/>
    <w:rsid w:val="0002269B"/>
    <w:rsid w:val="00022A29"/>
    <w:rsid w:val="00023645"/>
    <w:rsid w:val="00024516"/>
    <w:rsid w:val="000247E7"/>
    <w:rsid w:val="00026AE2"/>
    <w:rsid w:val="00027508"/>
    <w:rsid w:val="00027C9B"/>
    <w:rsid w:val="000301D6"/>
    <w:rsid w:val="00032B7E"/>
    <w:rsid w:val="0003556D"/>
    <w:rsid w:val="000355FD"/>
    <w:rsid w:val="00037524"/>
    <w:rsid w:val="000415EC"/>
    <w:rsid w:val="0004378C"/>
    <w:rsid w:val="000437AB"/>
    <w:rsid w:val="00044AA0"/>
    <w:rsid w:val="00045576"/>
    <w:rsid w:val="000457D3"/>
    <w:rsid w:val="00046F78"/>
    <w:rsid w:val="00050E08"/>
    <w:rsid w:val="00051E39"/>
    <w:rsid w:val="000535D9"/>
    <w:rsid w:val="00053D40"/>
    <w:rsid w:val="000542ED"/>
    <w:rsid w:val="00054512"/>
    <w:rsid w:val="0005598D"/>
    <w:rsid w:val="00056327"/>
    <w:rsid w:val="00056D1A"/>
    <w:rsid w:val="00056F3E"/>
    <w:rsid w:val="000572AB"/>
    <w:rsid w:val="000575A8"/>
    <w:rsid w:val="0006001B"/>
    <w:rsid w:val="00062D6A"/>
    <w:rsid w:val="00063F14"/>
    <w:rsid w:val="0006497E"/>
    <w:rsid w:val="00064E76"/>
    <w:rsid w:val="00066228"/>
    <w:rsid w:val="000672D2"/>
    <w:rsid w:val="000708BF"/>
    <w:rsid w:val="00070DBE"/>
    <w:rsid w:val="00071125"/>
    <w:rsid w:val="00071376"/>
    <w:rsid w:val="00072711"/>
    <w:rsid w:val="0007296F"/>
    <w:rsid w:val="00073987"/>
    <w:rsid w:val="00074293"/>
    <w:rsid w:val="00074716"/>
    <w:rsid w:val="00074BAA"/>
    <w:rsid w:val="00075206"/>
    <w:rsid w:val="0007538F"/>
    <w:rsid w:val="00075862"/>
    <w:rsid w:val="00075C63"/>
    <w:rsid w:val="00077239"/>
    <w:rsid w:val="000778E8"/>
    <w:rsid w:val="00077FDF"/>
    <w:rsid w:val="00080905"/>
    <w:rsid w:val="000819BF"/>
    <w:rsid w:val="000822BE"/>
    <w:rsid w:val="00082B22"/>
    <w:rsid w:val="00084536"/>
    <w:rsid w:val="00084616"/>
    <w:rsid w:val="00084B04"/>
    <w:rsid w:val="00086491"/>
    <w:rsid w:val="00087F9A"/>
    <w:rsid w:val="00091346"/>
    <w:rsid w:val="0009411B"/>
    <w:rsid w:val="00094259"/>
    <w:rsid w:val="00094D67"/>
    <w:rsid w:val="00095769"/>
    <w:rsid w:val="0009654B"/>
    <w:rsid w:val="00096ED0"/>
    <w:rsid w:val="00096FD2"/>
    <w:rsid w:val="00097F6D"/>
    <w:rsid w:val="000A0585"/>
    <w:rsid w:val="000A3CE0"/>
    <w:rsid w:val="000A5CE0"/>
    <w:rsid w:val="000A7159"/>
    <w:rsid w:val="000A7C0C"/>
    <w:rsid w:val="000B1B2B"/>
    <w:rsid w:val="000B1D14"/>
    <w:rsid w:val="000B1F31"/>
    <w:rsid w:val="000B2599"/>
    <w:rsid w:val="000B3109"/>
    <w:rsid w:val="000B3322"/>
    <w:rsid w:val="000B3816"/>
    <w:rsid w:val="000B59D4"/>
    <w:rsid w:val="000B5F43"/>
    <w:rsid w:val="000C3365"/>
    <w:rsid w:val="000C4C13"/>
    <w:rsid w:val="000C4E83"/>
    <w:rsid w:val="000C4F89"/>
    <w:rsid w:val="000C50D8"/>
    <w:rsid w:val="000C57C6"/>
    <w:rsid w:val="000C661C"/>
    <w:rsid w:val="000D065C"/>
    <w:rsid w:val="000D4875"/>
    <w:rsid w:val="000D500E"/>
    <w:rsid w:val="000D5552"/>
    <w:rsid w:val="000D5B8E"/>
    <w:rsid w:val="000D5BE6"/>
    <w:rsid w:val="000D6D02"/>
    <w:rsid w:val="000D7ACB"/>
    <w:rsid w:val="000E169C"/>
    <w:rsid w:val="000E1FDE"/>
    <w:rsid w:val="000E3BD2"/>
    <w:rsid w:val="000E3EBF"/>
    <w:rsid w:val="000E3F07"/>
    <w:rsid w:val="000E4031"/>
    <w:rsid w:val="000E4933"/>
    <w:rsid w:val="000E4D58"/>
    <w:rsid w:val="000E6331"/>
    <w:rsid w:val="000E6467"/>
    <w:rsid w:val="000F0DFC"/>
    <w:rsid w:val="000F0EED"/>
    <w:rsid w:val="000F16A2"/>
    <w:rsid w:val="000F2AAF"/>
    <w:rsid w:val="000F3E1F"/>
    <w:rsid w:val="000F3F13"/>
    <w:rsid w:val="000F43C6"/>
    <w:rsid w:val="000F4BFB"/>
    <w:rsid w:val="000F57AD"/>
    <w:rsid w:val="000F57CC"/>
    <w:rsid w:val="000F662E"/>
    <w:rsid w:val="000F6BAB"/>
    <w:rsid w:val="000F73FF"/>
    <w:rsid w:val="000F7C70"/>
    <w:rsid w:val="00100F60"/>
    <w:rsid w:val="0010103F"/>
    <w:rsid w:val="001023D9"/>
    <w:rsid w:val="0010264C"/>
    <w:rsid w:val="00102DD4"/>
    <w:rsid w:val="0010364C"/>
    <w:rsid w:val="001046E2"/>
    <w:rsid w:val="0010476A"/>
    <w:rsid w:val="00105A9C"/>
    <w:rsid w:val="001068CD"/>
    <w:rsid w:val="001068D7"/>
    <w:rsid w:val="00111897"/>
    <w:rsid w:val="00112D28"/>
    <w:rsid w:val="00112F6A"/>
    <w:rsid w:val="00113547"/>
    <w:rsid w:val="0011382E"/>
    <w:rsid w:val="00113F80"/>
    <w:rsid w:val="001149D3"/>
    <w:rsid w:val="00114CF7"/>
    <w:rsid w:val="00116134"/>
    <w:rsid w:val="001162D0"/>
    <w:rsid w:val="00116D0F"/>
    <w:rsid w:val="00120CA2"/>
    <w:rsid w:val="00120DB3"/>
    <w:rsid w:val="00121136"/>
    <w:rsid w:val="00121A98"/>
    <w:rsid w:val="00123251"/>
    <w:rsid w:val="00123B68"/>
    <w:rsid w:val="00123F1D"/>
    <w:rsid w:val="00124DAF"/>
    <w:rsid w:val="001259C8"/>
    <w:rsid w:val="00125C33"/>
    <w:rsid w:val="0012658E"/>
    <w:rsid w:val="00126F2E"/>
    <w:rsid w:val="001274C1"/>
    <w:rsid w:val="00127A5B"/>
    <w:rsid w:val="00127AEB"/>
    <w:rsid w:val="00133743"/>
    <w:rsid w:val="00133AAD"/>
    <w:rsid w:val="00134269"/>
    <w:rsid w:val="00134C0A"/>
    <w:rsid w:val="00134C1E"/>
    <w:rsid w:val="001353F2"/>
    <w:rsid w:val="001366F6"/>
    <w:rsid w:val="0013724A"/>
    <w:rsid w:val="00137C23"/>
    <w:rsid w:val="00137F39"/>
    <w:rsid w:val="0014023E"/>
    <w:rsid w:val="00140805"/>
    <w:rsid w:val="001437BD"/>
    <w:rsid w:val="00145AF0"/>
    <w:rsid w:val="00145F20"/>
    <w:rsid w:val="0014606A"/>
    <w:rsid w:val="00146F6F"/>
    <w:rsid w:val="001470FB"/>
    <w:rsid w:val="00147ADC"/>
    <w:rsid w:val="00147DA1"/>
    <w:rsid w:val="001500A3"/>
    <w:rsid w:val="00150C1A"/>
    <w:rsid w:val="00150CCD"/>
    <w:rsid w:val="00152042"/>
    <w:rsid w:val="00152957"/>
    <w:rsid w:val="00152A31"/>
    <w:rsid w:val="001532B8"/>
    <w:rsid w:val="00153505"/>
    <w:rsid w:val="00154183"/>
    <w:rsid w:val="001541C5"/>
    <w:rsid w:val="0015440A"/>
    <w:rsid w:val="00154494"/>
    <w:rsid w:val="00160BB8"/>
    <w:rsid w:val="00162668"/>
    <w:rsid w:val="00162C00"/>
    <w:rsid w:val="00163746"/>
    <w:rsid w:val="00163931"/>
    <w:rsid w:val="00163DB2"/>
    <w:rsid w:val="00164096"/>
    <w:rsid w:val="00164733"/>
    <w:rsid w:val="00164995"/>
    <w:rsid w:val="00164C3D"/>
    <w:rsid w:val="00170C8C"/>
    <w:rsid w:val="00172141"/>
    <w:rsid w:val="0017265C"/>
    <w:rsid w:val="0017319F"/>
    <w:rsid w:val="001739B0"/>
    <w:rsid w:val="00176B56"/>
    <w:rsid w:val="00177800"/>
    <w:rsid w:val="001779D8"/>
    <w:rsid w:val="00180632"/>
    <w:rsid w:val="001809DF"/>
    <w:rsid w:val="001822FC"/>
    <w:rsid w:val="00184D22"/>
    <w:rsid w:val="00185175"/>
    <w:rsid w:val="001851AC"/>
    <w:rsid w:val="00185AB7"/>
    <w:rsid w:val="001869D5"/>
    <w:rsid w:val="00187BD9"/>
    <w:rsid w:val="00190B55"/>
    <w:rsid w:val="00194251"/>
    <w:rsid w:val="00194CFB"/>
    <w:rsid w:val="00195090"/>
    <w:rsid w:val="00195A20"/>
    <w:rsid w:val="001A0C76"/>
    <w:rsid w:val="001A1440"/>
    <w:rsid w:val="001A1479"/>
    <w:rsid w:val="001A1C93"/>
    <w:rsid w:val="001A2DB2"/>
    <w:rsid w:val="001A2FDD"/>
    <w:rsid w:val="001B09A2"/>
    <w:rsid w:val="001B1823"/>
    <w:rsid w:val="001B1D4B"/>
    <w:rsid w:val="001B24AF"/>
    <w:rsid w:val="001B2718"/>
    <w:rsid w:val="001B2ED3"/>
    <w:rsid w:val="001B3685"/>
    <w:rsid w:val="001B43E9"/>
    <w:rsid w:val="001B6806"/>
    <w:rsid w:val="001B7E4B"/>
    <w:rsid w:val="001B7EA3"/>
    <w:rsid w:val="001C0982"/>
    <w:rsid w:val="001C1648"/>
    <w:rsid w:val="001C2479"/>
    <w:rsid w:val="001C3B5F"/>
    <w:rsid w:val="001C4436"/>
    <w:rsid w:val="001C44BD"/>
    <w:rsid w:val="001C77A7"/>
    <w:rsid w:val="001D0065"/>
    <w:rsid w:val="001D0395"/>
    <w:rsid w:val="001D058F"/>
    <w:rsid w:val="001D0B31"/>
    <w:rsid w:val="001D1A4D"/>
    <w:rsid w:val="001D2025"/>
    <w:rsid w:val="001D3ABD"/>
    <w:rsid w:val="001D3E05"/>
    <w:rsid w:val="001D42CB"/>
    <w:rsid w:val="001D451B"/>
    <w:rsid w:val="001D471F"/>
    <w:rsid w:val="001D4ABC"/>
    <w:rsid w:val="001D6026"/>
    <w:rsid w:val="001D6831"/>
    <w:rsid w:val="001D7D05"/>
    <w:rsid w:val="001D7DAE"/>
    <w:rsid w:val="001E03AA"/>
    <w:rsid w:val="001E0B05"/>
    <w:rsid w:val="001E252D"/>
    <w:rsid w:val="001E2CFC"/>
    <w:rsid w:val="001E59F8"/>
    <w:rsid w:val="001E648B"/>
    <w:rsid w:val="001E662A"/>
    <w:rsid w:val="001E7494"/>
    <w:rsid w:val="001E76F4"/>
    <w:rsid w:val="001E7A51"/>
    <w:rsid w:val="001F056A"/>
    <w:rsid w:val="001F07C9"/>
    <w:rsid w:val="001F3540"/>
    <w:rsid w:val="001F4043"/>
    <w:rsid w:val="001F5057"/>
    <w:rsid w:val="001F6AA0"/>
    <w:rsid w:val="001F70F3"/>
    <w:rsid w:val="001F72B2"/>
    <w:rsid w:val="001F7B35"/>
    <w:rsid w:val="002009EA"/>
    <w:rsid w:val="00201975"/>
    <w:rsid w:val="0020267D"/>
    <w:rsid w:val="00202CA0"/>
    <w:rsid w:val="00203D28"/>
    <w:rsid w:val="0020482A"/>
    <w:rsid w:val="00204997"/>
    <w:rsid w:val="00204F56"/>
    <w:rsid w:val="00207086"/>
    <w:rsid w:val="00210652"/>
    <w:rsid w:val="002121C9"/>
    <w:rsid w:val="002126D2"/>
    <w:rsid w:val="0021287C"/>
    <w:rsid w:val="00213408"/>
    <w:rsid w:val="00213C89"/>
    <w:rsid w:val="00214668"/>
    <w:rsid w:val="0021504A"/>
    <w:rsid w:val="002154A6"/>
    <w:rsid w:val="00215CE9"/>
    <w:rsid w:val="002162CD"/>
    <w:rsid w:val="00217BA9"/>
    <w:rsid w:val="002205CD"/>
    <w:rsid w:val="0022129E"/>
    <w:rsid w:val="002213E0"/>
    <w:rsid w:val="0022155C"/>
    <w:rsid w:val="002223F8"/>
    <w:rsid w:val="00222F3A"/>
    <w:rsid w:val="0022496E"/>
    <w:rsid w:val="00224F08"/>
    <w:rsid w:val="00225196"/>
    <w:rsid w:val="002255B3"/>
    <w:rsid w:val="00226E26"/>
    <w:rsid w:val="00227FD1"/>
    <w:rsid w:val="00231325"/>
    <w:rsid w:val="00231EE1"/>
    <w:rsid w:val="00231EFA"/>
    <w:rsid w:val="00233CDA"/>
    <w:rsid w:val="00233EEB"/>
    <w:rsid w:val="0023502B"/>
    <w:rsid w:val="002352F1"/>
    <w:rsid w:val="00235C93"/>
    <w:rsid w:val="00236131"/>
    <w:rsid w:val="002369BC"/>
    <w:rsid w:val="00236E8A"/>
    <w:rsid w:val="00237BB0"/>
    <w:rsid w:val="00240545"/>
    <w:rsid w:val="00240586"/>
    <w:rsid w:val="002415A3"/>
    <w:rsid w:val="002441B5"/>
    <w:rsid w:val="002452C5"/>
    <w:rsid w:val="002471F6"/>
    <w:rsid w:val="00247548"/>
    <w:rsid w:val="00253917"/>
    <w:rsid w:val="0025634D"/>
    <w:rsid w:val="00256AA7"/>
    <w:rsid w:val="00256D72"/>
    <w:rsid w:val="0026038D"/>
    <w:rsid w:val="00260955"/>
    <w:rsid w:val="002609BD"/>
    <w:rsid w:val="002628D8"/>
    <w:rsid w:val="00262FD4"/>
    <w:rsid w:val="00264792"/>
    <w:rsid w:val="002651C8"/>
    <w:rsid w:val="00265CBE"/>
    <w:rsid w:val="00266C0F"/>
    <w:rsid w:val="002672C2"/>
    <w:rsid w:val="002679C0"/>
    <w:rsid w:val="0027042F"/>
    <w:rsid w:val="00271316"/>
    <w:rsid w:val="00271BD2"/>
    <w:rsid w:val="002725A9"/>
    <w:rsid w:val="0027379B"/>
    <w:rsid w:val="00273821"/>
    <w:rsid w:val="00273ADF"/>
    <w:rsid w:val="0027570B"/>
    <w:rsid w:val="00276C1D"/>
    <w:rsid w:val="00277A26"/>
    <w:rsid w:val="002807C2"/>
    <w:rsid w:val="00280F49"/>
    <w:rsid w:val="0028119E"/>
    <w:rsid w:val="002821CC"/>
    <w:rsid w:val="00285B1E"/>
    <w:rsid w:val="00286E56"/>
    <w:rsid w:val="002910A0"/>
    <w:rsid w:val="00291DFF"/>
    <w:rsid w:val="00293464"/>
    <w:rsid w:val="00293A35"/>
    <w:rsid w:val="002943EA"/>
    <w:rsid w:val="00295071"/>
    <w:rsid w:val="002956EF"/>
    <w:rsid w:val="002962F0"/>
    <w:rsid w:val="00296313"/>
    <w:rsid w:val="00296B1F"/>
    <w:rsid w:val="002A02F0"/>
    <w:rsid w:val="002A067A"/>
    <w:rsid w:val="002A15B9"/>
    <w:rsid w:val="002A1CAA"/>
    <w:rsid w:val="002A30D1"/>
    <w:rsid w:val="002A5D8A"/>
    <w:rsid w:val="002A5E8C"/>
    <w:rsid w:val="002B0955"/>
    <w:rsid w:val="002B170F"/>
    <w:rsid w:val="002B3C84"/>
    <w:rsid w:val="002B43A0"/>
    <w:rsid w:val="002B5349"/>
    <w:rsid w:val="002B7F3A"/>
    <w:rsid w:val="002C0BE1"/>
    <w:rsid w:val="002C1A73"/>
    <w:rsid w:val="002C2717"/>
    <w:rsid w:val="002C3571"/>
    <w:rsid w:val="002C474C"/>
    <w:rsid w:val="002C52A5"/>
    <w:rsid w:val="002C5BC9"/>
    <w:rsid w:val="002C5BFC"/>
    <w:rsid w:val="002C724F"/>
    <w:rsid w:val="002C74AD"/>
    <w:rsid w:val="002C75E2"/>
    <w:rsid w:val="002C79D4"/>
    <w:rsid w:val="002D1ED3"/>
    <w:rsid w:val="002D29BF"/>
    <w:rsid w:val="002D3083"/>
    <w:rsid w:val="002D37BF"/>
    <w:rsid w:val="002D46A5"/>
    <w:rsid w:val="002D58BE"/>
    <w:rsid w:val="002D59D9"/>
    <w:rsid w:val="002D63CA"/>
    <w:rsid w:val="002D7D47"/>
    <w:rsid w:val="002D7E0D"/>
    <w:rsid w:val="002E0608"/>
    <w:rsid w:val="002E1227"/>
    <w:rsid w:val="002E1947"/>
    <w:rsid w:val="002E1A52"/>
    <w:rsid w:val="002E2452"/>
    <w:rsid w:val="002E2602"/>
    <w:rsid w:val="002E3CFA"/>
    <w:rsid w:val="002E4376"/>
    <w:rsid w:val="002E5174"/>
    <w:rsid w:val="002E6884"/>
    <w:rsid w:val="002E6A8A"/>
    <w:rsid w:val="002F0268"/>
    <w:rsid w:val="002F08F4"/>
    <w:rsid w:val="002F0E11"/>
    <w:rsid w:val="002F1929"/>
    <w:rsid w:val="002F276C"/>
    <w:rsid w:val="002F42F5"/>
    <w:rsid w:val="002F453A"/>
    <w:rsid w:val="002F7A8D"/>
    <w:rsid w:val="00300163"/>
    <w:rsid w:val="003013EE"/>
    <w:rsid w:val="00301A34"/>
    <w:rsid w:val="003022C7"/>
    <w:rsid w:val="00302903"/>
    <w:rsid w:val="00302A6A"/>
    <w:rsid w:val="00302A91"/>
    <w:rsid w:val="00303370"/>
    <w:rsid w:val="00303CB7"/>
    <w:rsid w:val="00304E62"/>
    <w:rsid w:val="00305C24"/>
    <w:rsid w:val="00306077"/>
    <w:rsid w:val="003063AB"/>
    <w:rsid w:val="00307395"/>
    <w:rsid w:val="00312094"/>
    <w:rsid w:val="00312B14"/>
    <w:rsid w:val="00312B9D"/>
    <w:rsid w:val="0031339B"/>
    <w:rsid w:val="00313E3D"/>
    <w:rsid w:val="00314868"/>
    <w:rsid w:val="00314F16"/>
    <w:rsid w:val="00317631"/>
    <w:rsid w:val="003179CD"/>
    <w:rsid w:val="00317FCC"/>
    <w:rsid w:val="00318574"/>
    <w:rsid w:val="0031E0FF"/>
    <w:rsid w:val="0032113F"/>
    <w:rsid w:val="00321883"/>
    <w:rsid w:val="00321FDD"/>
    <w:rsid w:val="003220C6"/>
    <w:rsid w:val="003248A1"/>
    <w:rsid w:val="00326600"/>
    <w:rsid w:val="0032718C"/>
    <w:rsid w:val="003273F7"/>
    <w:rsid w:val="0032798C"/>
    <w:rsid w:val="00333762"/>
    <w:rsid w:val="00335BBD"/>
    <w:rsid w:val="00335CFD"/>
    <w:rsid w:val="00340AA0"/>
    <w:rsid w:val="003422F4"/>
    <w:rsid w:val="00342628"/>
    <w:rsid w:val="00342FA7"/>
    <w:rsid w:val="003432AC"/>
    <w:rsid w:val="00343542"/>
    <w:rsid w:val="00343996"/>
    <w:rsid w:val="00344536"/>
    <w:rsid w:val="003456F5"/>
    <w:rsid w:val="00345B1A"/>
    <w:rsid w:val="00346FC5"/>
    <w:rsid w:val="00346FF9"/>
    <w:rsid w:val="00350027"/>
    <w:rsid w:val="003508E2"/>
    <w:rsid w:val="00351720"/>
    <w:rsid w:val="00351852"/>
    <w:rsid w:val="00352088"/>
    <w:rsid w:val="003520E3"/>
    <w:rsid w:val="00352431"/>
    <w:rsid w:val="00352C16"/>
    <w:rsid w:val="00354CAF"/>
    <w:rsid w:val="0035598B"/>
    <w:rsid w:val="00356C74"/>
    <w:rsid w:val="0036021A"/>
    <w:rsid w:val="0036070E"/>
    <w:rsid w:val="003607BA"/>
    <w:rsid w:val="00360AEB"/>
    <w:rsid w:val="00360C6E"/>
    <w:rsid w:val="00360CE5"/>
    <w:rsid w:val="00361A7A"/>
    <w:rsid w:val="00362C41"/>
    <w:rsid w:val="003637EA"/>
    <w:rsid w:val="00363F50"/>
    <w:rsid w:val="003655B2"/>
    <w:rsid w:val="00365A32"/>
    <w:rsid w:val="00365B4A"/>
    <w:rsid w:val="0036670C"/>
    <w:rsid w:val="00371B06"/>
    <w:rsid w:val="00371D91"/>
    <w:rsid w:val="00373BB6"/>
    <w:rsid w:val="003745A9"/>
    <w:rsid w:val="003746AB"/>
    <w:rsid w:val="00374CD6"/>
    <w:rsid w:val="00374DBE"/>
    <w:rsid w:val="00377230"/>
    <w:rsid w:val="00377BD3"/>
    <w:rsid w:val="00377E68"/>
    <w:rsid w:val="00380143"/>
    <w:rsid w:val="0038096E"/>
    <w:rsid w:val="0038393B"/>
    <w:rsid w:val="00384088"/>
    <w:rsid w:val="0038489B"/>
    <w:rsid w:val="00384D38"/>
    <w:rsid w:val="00385B70"/>
    <w:rsid w:val="003860C6"/>
    <w:rsid w:val="0038672D"/>
    <w:rsid w:val="00387FA1"/>
    <w:rsid w:val="0039169B"/>
    <w:rsid w:val="00394F72"/>
    <w:rsid w:val="00395E0F"/>
    <w:rsid w:val="003A07A1"/>
    <w:rsid w:val="003A0A38"/>
    <w:rsid w:val="003A1952"/>
    <w:rsid w:val="003A1BEC"/>
    <w:rsid w:val="003A2AB3"/>
    <w:rsid w:val="003A2AEB"/>
    <w:rsid w:val="003A43C0"/>
    <w:rsid w:val="003A6222"/>
    <w:rsid w:val="003A7862"/>
    <w:rsid w:val="003A7F8C"/>
    <w:rsid w:val="003B1995"/>
    <w:rsid w:val="003B2171"/>
    <w:rsid w:val="003B23C7"/>
    <w:rsid w:val="003B2AC9"/>
    <w:rsid w:val="003B380B"/>
    <w:rsid w:val="003B4508"/>
    <w:rsid w:val="003B4A21"/>
    <w:rsid w:val="003B5154"/>
    <w:rsid w:val="003B532E"/>
    <w:rsid w:val="003B551C"/>
    <w:rsid w:val="003B5BCE"/>
    <w:rsid w:val="003B6F14"/>
    <w:rsid w:val="003B79C6"/>
    <w:rsid w:val="003C05DA"/>
    <w:rsid w:val="003C13C8"/>
    <w:rsid w:val="003C17C9"/>
    <w:rsid w:val="003C1CCA"/>
    <w:rsid w:val="003C1E35"/>
    <w:rsid w:val="003C3435"/>
    <w:rsid w:val="003C35CC"/>
    <w:rsid w:val="003C3BBB"/>
    <w:rsid w:val="003C5944"/>
    <w:rsid w:val="003C5C8E"/>
    <w:rsid w:val="003C7607"/>
    <w:rsid w:val="003D035E"/>
    <w:rsid w:val="003D0F8B"/>
    <w:rsid w:val="003D113B"/>
    <w:rsid w:val="003D1E44"/>
    <w:rsid w:val="003D243D"/>
    <w:rsid w:val="003D24CF"/>
    <w:rsid w:val="003D37A9"/>
    <w:rsid w:val="003D438A"/>
    <w:rsid w:val="003D491D"/>
    <w:rsid w:val="003D75A4"/>
    <w:rsid w:val="003D7A8D"/>
    <w:rsid w:val="003D7E5E"/>
    <w:rsid w:val="003D7E8F"/>
    <w:rsid w:val="003E3D71"/>
    <w:rsid w:val="003E3EEC"/>
    <w:rsid w:val="003E4BD0"/>
    <w:rsid w:val="003E5620"/>
    <w:rsid w:val="003E6939"/>
    <w:rsid w:val="003E6A33"/>
    <w:rsid w:val="003F04A6"/>
    <w:rsid w:val="003F11A9"/>
    <w:rsid w:val="003F127E"/>
    <w:rsid w:val="003F14A9"/>
    <w:rsid w:val="003F186F"/>
    <w:rsid w:val="003F1ECD"/>
    <w:rsid w:val="003F26F9"/>
    <w:rsid w:val="003F29E2"/>
    <w:rsid w:val="003F2B17"/>
    <w:rsid w:val="003F3176"/>
    <w:rsid w:val="003F3F5B"/>
    <w:rsid w:val="003F641B"/>
    <w:rsid w:val="003F6DDB"/>
    <w:rsid w:val="00400022"/>
    <w:rsid w:val="00400B3F"/>
    <w:rsid w:val="004017F3"/>
    <w:rsid w:val="00403690"/>
    <w:rsid w:val="00403A52"/>
    <w:rsid w:val="00404C89"/>
    <w:rsid w:val="00405691"/>
    <w:rsid w:val="004057D3"/>
    <w:rsid w:val="00406118"/>
    <w:rsid w:val="00406324"/>
    <w:rsid w:val="00406CFE"/>
    <w:rsid w:val="00407295"/>
    <w:rsid w:val="00410404"/>
    <w:rsid w:val="00410EC1"/>
    <w:rsid w:val="00410F99"/>
    <w:rsid w:val="00411CC6"/>
    <w:rsid w:val="00412E27"/>
    <w:rsid w:val="004131D4"/>
    <w:rsid w:val="0041348E"/>
    <w:rsid w:val="004137CB"/>
    <w:rsid w:val="0041384E"/>
    <w:rsid w:val="00413965"/>
    <w:rsid w:val="00413A0F"/>
    <w:rsid w:val="00414836"/>
    <w:rsid w:val="00416761"/>
    <w:rsid w:val="0042062E"/>
    <w:rsid w:val="00421511"/>
    <w:rsid w:val="0042155B"/>
    <w:rsid w:val="00421631"/>
    <w:rsid w:val="004221A8"/>
    <w:rsid w:val="00422662"/>
    <w:rsid w:val="004232F0"/>
    <w:rsid w:val="00424BE8"/>
    <w:rsid w:val="00424DA6"/>
    <w:rsid w:val="00424E3B"/>
    <w:rsid w:val="00425355"/>
    <w:rsid w:val="00425D5E"/>
    <w:rsid w:val="00425F8C"/>
    <w:rsid w:val="00427155"/>
    <w:rsid w:val="0042720D"/>
    <w:rsid w:val="0042729D"/>
    <w:rsid w:val="00427837"/>
    <w:rsid w:val="00430318"/>
    <w:rsid w:val="00430616"/>
    <w:rsid w:val="00430B57"/>
    <w:rsid w:val="00432191"/>
    <w:rsid w:val="004330DE"/>
    <w:rsid w:val="00436557"/>
    <w:rsid w:val="00436A36"/>
    <w:rsid w:val="0043797D"/>
    <w:rsid w:val="00437F58"/>
    <w:rsid w:val="004407C3"/>
    <w:rsid w:val="00441CB1"/>
    <w:rsid w:val="00442BB3"/>
    <w:rsid w:val="004441F7"/>
    <w:rsid w:val="00444397"/>
    <w:rsid w:val="00445BE1"/>
    <w:rsid w:val="00447308"/>
    <w:rsid w:val="00450E6D"/>
    <w:rsid w:val="00452723"/>
    <w:rsid w:val="00452C03"/>
    <w:rsid w:val="0045346B"/>
    <w:rsid w:val="00454882"/>
    <w:rsid w:val="00454E4A"/>
    <w:rsid w:val="00457921"/>
    <w:rsid w:val="00460140"/>
    <w:rsid w:val="004625D6"/>
    <w:rsid w:val="00462919"/>
    <w:rsid w:val="00462A5C"/>
    <w:rsid w:val="00464CDB"/>
    <w:rsid w:val="00465B18"/>
    <w:rsid w:val="00467B30"/>
    <w:rsid w:val="00470030"/>
    <w:rsid w:val="00471388"/>
    <w:rsid w:val="00471BEE"/>
    <w:rsid w:val="00471D40"/>
    <w:rsid w:val="00471FBF"/>
    <w:rsid w:val="00472113"/>
    <w:rsid w:val="0047299B"/>
    <w:rsid w:val="00473785"/>
    <w:rsid w:val="004750A2"/>
    <w:rsid w:val="0047517E"/>
    <w:rsid w:val="00475951"/>
    <w:rsid w:val="004765FF"/>
    <w:rsid w:val="0047666C"/>
    <w:rsid w:val="004766C6"/>
    <w:rsid w:val="00477AE6"/>
    <w:rsid w:val="004813DB"/>
    <w:rsid w:val="004822E4"/>
    <w:rsid w:val="0048232F"/>
    <w:rsid w:val="004847F4"/>
    <w:rsid w:val="0048666F"/>
    <w:rsid w:val="004875F5"/>
    <w:rsid w:val="0049062B"/>
    <w:rsid w:val="00490C93"/>
    <w:rsid w:val="00490F07"/>
    <w:rsid w:val="00491398"/>
    <w:rsid w:val="004918B4"/>
    <w:rsid w:val="00492025"/>
    <w:rsid w:val="00492075"/>
    <w:rsid w:val="00492A89"/>
    <w:rsid w:val="004938C8"/>
    <w:rsid w:val="004969AD"/>
    <w:rsid w:val="00497A8F"/>
    <w:rsid w:val="00497B67"/>
    <w:rsid w:val="004A016D"/>
    <w:rsid w:val="004A030E"/>
    <w:rsid w:val="004A0E1F"/>
    <w:rsid w:val="004A212E"/>
    <w:rsid w:val="004A3555"/>
    <w:rsid w:val="004A471E"/>
    <w:rsid w:val="004A5CF9"/>
    <w:rsid w:val="004A693F"/>
    <w:rsid w:val="004A7616"/>
    <w:rsid w:val="004A7723"/>
    <w:rsid w:val="004B06A5"/>
    <w:rsid w:val="004B13CB"/>
    <w:rsid w:val="004B1BB3"/>
    <w:rsid w:val="004B1EA3"/>
    <w:rsid w:val="004B2C3D"/>
    <w:rsid w:val="004B3EC2"/>
    <w:rsid w:val="004B4573"/>
    <w:rsid w:val="004B498E"/>
    <w:rsid w:val="004B4FDF"/>
    <w:rsid w:val="004B6B1D"/>
    <w:rsid w:val="004B6BFC"/>
    <w:rsid w:val="004B7C8C"/>
    <w:rsid w:val="004C0883"/>
    <w:rsid w:val="004C10D3"/>
    <w:rsid w:val="004C2663"/>
    <w:rsid w:val="004C2E3D"/>
    <w:rsid w:val="004C368B"/>
    <w:rsid w:val="004C4092"/>
    <w:rsid w:val="004C4F2F"/>
    <w:rsid w:val="004C547C"/>
    <w:rsid w:val="004C5AD0"/>
    <w:rsid w:val="004C5AD9"/>
    <w:rsid w:val="004C6601"/>
    <w:rsid w:val="004C6944"/>
    <w:rsid w:val="004C75FD"/>
    <w:rsid w:val="004D021F"/>
    <w:rsid w:val="004D0226"/>
    <w:rsid w:val="004D0B4E"/>
    <w:rsid w:val="004D22C2"/>
    <w:rsid w:val="004D28C9"/>
    <w:rsid w:val="004D32B3"/>
    <w:rsid w:val="004D3BE3"/>
    <w:rsid w:val="004D4555"/>
    <w:rsid w:val="004D5D5C"/>
    <w:rsid w:val="004D6280"/>
    <w:rsid w:val="004D65C8"/>
    <w:rsid w:val="004D66B8"/>
    <w:rsid w:val="004E0635"/>
    <w:rsid w:val="004E205D"/>
    <w:rsid w:val="004E28F5"/>
    <w:rsid w:val="004E3B3A"/>
    <w:rsid w:val="004E4010"/>
    <w:rsid w:val="004E4040"/>
    <w:rsid w:val="004E52B9"/>
    <w:rsid w:val="004E5E06"/>
    <w:rsid w:val="004E6C1E"/>
    <w:rsid w:val="004E7073"/>
    <w:rsid w:val="004E793D"/>
    <w:rsid w:val="004F0157"/>
    <w:rsid w:val="004F0EB6"/>
    <w:rsid w:val="004F293E"/>
    <w:rsid w:val="004F2EEF"/>
    <w:rsid w:val="004F33DD"/>
    <w:rsid w:val="004F3A09"/>
    <w:rsid w:val="004F5DF7"/>
    <w:rsid w:val="004F626F"/>
    <w:rsid w:val="004F63D6"/>
    <w:rsid w:val="004F652D"/>
    <w:rsid w:val="004F6937"/>
    <w:rsid w:val="004F71A0"/>
    <w:rsid w:val="0050030E"/>
    <w:rsid w:val="0050139F"/>
    <w:rsid w:val="00502C46"/>
    <w:rsid w:val="00503D3F"/>
    <w:rsid w:val="005043A9"/>
    <w:rsid w:val="0050460B"/>
    <w:rsid w:val="00505271"/>
    <w:rsid w:val="00505F46"/>
    <w:rsid w:val="0050642E"/>
    <w:rsid w:val="00506B7F"/>
    <w:rsid w:val="00506EFE"/>
    <w:rsid w:val="005079D0"/>
    <w:rsid w:val="00512476"/>
    <w:rsid w:val="0051271B"/>
    <w:rsid w:val="00512A66"/>
    <w:rsid w:val="00513650"/>
    <w:rsid w:val="00513D0F"/>
    <w:rsid w:val="005150C8"/>
    <w:rsid w:val="00515678"/>
    <w:rsid w:val="00515BD8"/>
    <w:rsid w:val="00516DF8"/>
    <w:rsid w:val="005176DF"/>
    <w:rsid w:val="00520DC2"/>
    <w:rsid w:val="00521223"/>
    <w:rsid w:val="00521534"/>
    <w:rsid w:val="005218B2"/>
    <w:rsid w:val="00522033"/>
    <w:rsid w:val="005224E9"/>
    <w:rsid w:val="00523D14"/>
    <w:rsid w:val="00523DC4"/>
    <w:rsid w:val="00523F52"/>
    <w:rsid w:val="0052435B"/>
    <w:rsid w:val="00524655"/>
    <w:rsid w:val="00524DF1"/>
    <w:rsid w:val="00531A9F"/>
    <w:rsid w:val="005348FC"/>
    <w:rsid w:val="0053719A"/>
    <w:rsid w:val="00537B1C"/>
    <w:rsid w:val="00537DC9"/>
    <w:rsid w:val="0054005B"/>
    <w:rsid w:val="00540205"/>
    <w:rsid w:val="00543F89"/>
    <w:rsid w:val="00544478"/>
    <w:rsid w:val="005445AD"/>
    <w:rsid w:val="005450E5"/>
    <w:rsid w:val="005454FB"/>
    <w:rsid w:val="00546B83"/>
    <w:rsid w:val="00550318"/>
    <w:rsid w:val="005506AB"/>
    <w:rsid w:val="0055140B"/>
    <w:rsid w:val="005515E0"/>
    <w:rsid w:val="0055180A"/>
    <w:rsid w:val="0055277C"/>
    <w:rsid w:val="00554C4F"/>
    <w:rsid w:val="00556433"/>
    <w:rsid w:val="00556570"/>
    <w:rsid w:val="005576FA"/>
    <w:rsid w:val="00557994"/>
    <w:rsid w:val="00557DCB"/>
    <w:rsid w:val="00561018"/>
    <w:rsid w:val="005612D5"/>
    <w:rsid w:val="00561D72"/>
    <w:rsid w:val="00563422"/>
    <w:rsid w:val="00563D5C"/>
    <w:rsid w:val="00564491"/>
    <w:rsid w:val="00566DAF"/>
    <w:rsid w:val="005670F1"/>
    <w:rsid w:val="00571356"/>
    <w:rsid w:val="00571944"/>
    <w:rsid w:val="00571C74"/>
    <w:rsid w:val="005724E7"/>
    <w:rsid w:val="005745F5"/>
    <w:rsid w:val="0057675A"/>
    <w:rsid w:val="00576FCD"/>
    <w:rsid w:val="00577C1A"/>
    <w:rsid w:val="00577F3F"/>
    <w:rsid w:val="005809CA"/>
    <w:rsid w:val="00580AB4"/>
    <w:rsid w:val="005816BF"/>
    <w:rsid w:val="00582286"/>
    <w:rsid w:val="00583714"/>
    <w:rsid w:val="00584A13"/>
    <w:rsid w:val="00586517"/>
    <w:rsid w:val="005875AE"/>
    <w:rsid w:val="00587A91"/>
    <w:rsid w:val="00590754"/>
    <w:rsid w:val="00590AF3"/>
    <w:rsid w:val="00590B8D"/>
    <w:rsid w:val="00591147"/>
    <w:rsid w:val="00591CFF"/>
    <w:rsid w:val="00595317"/>
    <w:rsid w:val="00595684"/>
    <w:rsid w:val="00595BD5"/>
    <w:rsid w:val="005964AB"/>
    <w:rsid w:val="00597EC4"/>
    <w:rsid w:val="005A0FE1"/>
    <w:rsid w:val="005A1DD5"/>
    <w:rsid w:val="005A371B"/>
    <w:rsid w:val="005A3F01"/>
    <w:rsid w:val="005A4755"/>
    <w:rsid w:val="005A47C0"/>
    <w:rsid w:val="005A4C8C"/>
    <w:rsid w:val="005A5381"/>
    <w:rsid w:val="005A5EDE"/>
    <w:rsid w:val="005A7FE5"/>
    <w:rsid w:val="005B0351"/>
    <w:rsid w:val="005B0A1F"/>
    <w:rsid w:val="005B1840"/>
    <w:rsid w:val="005B1CAD"/>
    <w:rsid w:val="005B1DFF"/>
    <w:rsid w:val="005B1F92"/>
    <w:rsid w:val="005B3A54"/>
    <w:rsid w:val="005B42D3"/>
    <w:rsid w:val="005B44F5"/>
    <w:rsid w:val="005B5418"/>
    <w:rsid w:val="005B5C3D"/>
    <w:rsid w:val="005B696A"/>
    <w:rsid w:val="005C099A"/>
    <w:rsid w:val="005C1BDA"/>
    <w:rsid w:val="005C1CDB"/>
    <w:rsid w:val="005C2359"/>
    <w:rsid w:val="005C31A5"/>
    <w:rsid w:val="005C31F9"/>
    <w:rsid w:val="005C400E"/>
    <w:rsid w:val="005C41CF"/>
    <w:rsid w:val="005C4975"/>
    <w:rsid w:val="005C4A06"/>
    <w:rsid w:val="005C61F3"/>
    <w:rsid w:val="005C645A"/>
    <w:rsid w:val="005C6DB3"/>
    <w:rsid w:val="005C730F"/>
    <w:rsid w:val="005C78F4"/>
    <w:rsid w:val="005D0576"/>
    <w:rsid w:val="005D0EA5"/>
    <w:rsid w:val="005D33A0"/>
    <w:rsid w:val="005D498B"/>
    <w:rsid w:val="005D6DF6"/>
    <w:rsid w:val="005D70F3"/>
    <w:rsid w:val="005D7383"/>
    <w:rsid w:val="005E09F3"/>
    <w:rsid w:val="005E10C9"/>
    <w:rsid w:val="005E163E"/>
    <w:rsid w:val="005E187B"/>
    <w:rsid w:val="005E34CF"/>
    <w:rsid w:val="005E58CA"/>
    <w:rsid w:val="005E61DD"/>
    <w:rsid w:val="005E6321"/>
    <w:rsid w:val="005E65F8"/>
    <w:rsid w:val="005E6E11"/>
    <w:rsid w:val="005E7405"/>
    <w:rsid w:val="005E7468"/>
    <w:rsid w:val="005F11A4"/>
    <w:rsid w:val="005F1A16"/>
    <w:rsid w:val="005F1D80"/>
    <w:rsid w:val="005F1F40"/>
    <w:rsid w:val="005F3123"/>
    <w:rsid w:val="005F4489"/>
    <w:rsid w:val="005F4537"/>
    <w:rsid w:val="005F45BA"/>
    <w:rsid w:val="005F489F"/>
    <w:rsid w:val="005F6259"/>
    <w:rsid w:val="005F73FE"/>
    <w:rsid w:val="0060083B"/>
    <w:rsid w:val="0060106F"/>
    <w:rsid w:val="006023DF"/>
    <w:rsid w:val="0060340A"/>
    <w:rsid w:val="00603572"/>
    <w:rsid w:val="006045E7"/>
    <w:rsid w:val="006052D5"/>
    <w:rsid w:val="00605CEB"/>
    <w:rsid w:val="006064F5"/>
    <w:rsid w:val="00606D44"/>
    <w:rsid w:val="00607E52"/>
    <w:rsid w:val="006115A3"/>
    <w:rsid w:val="0061253A"/>
    <w:rsid w:val="00613524"/>
    <w:rsid w:val="00613749"/>
    <w:rsid w:val="00614A6D"/>
    <w:rsid w:val="00614FF6"/>
    <w:rsid w:val="00616F42"/>
    <w:rsid w:val="00617548"/>
    <w:rsid w:val="00617926"/>
    <w:rsid w:val="00617B61"/>
    <w:rsid w:val="006205BE"/>
    <w:rsid w:val="0062097A"/>
    <w:rsid w:val="006209A6"/>
    <w:rsid w:val="00621670"/>
    <w:rsid w:val="00622A59"/>
    <w:rsid w:val="00622E99"/>
    <w:rsid w:val="00623F86"/>
    <w:rsid w:val="00624B4D"/>
    <w:rsid w:val="0062597A"/>
    <w:rsid w:val="0062751D"/>
    <w:rsid w:val="00627AEB"/>
    <w:rsid w:val="00630B29"/>
    <w:rsid w:val="00634DCE"/>
    <w:rsid w:val="00635715"/>
    <w:rsid w:val="00635D7C"/>
    <w:rsid w:val="00635FD8"/>
    <w:rsid w:val="00636129"/>
    <w:rsid w:val="00637B95"/>
    <w:rsid w:val="00637C3B"/>
    <w:rsid w:val="00637D26"/>
    <w:rsid w:val="00640281"/>
    <w:rsid w:val="00640501"/>
    <w:rsid w:val="00640651"/>
    <w:rsid w:val="00640835"/>
    <w:rsid w:val="00642979"/>
    <w:rsid w:val="00642F8F"/>
    <w:rsid w:val="0064322F"/>
    <w:rsid w:val="0064648F"/>
    <w:rsid w:val="00646D24"/>
    <w:rsid w:val="006471E1"/>
    <w:rsid w:val="006505D0"/>
    <w:rsid w:val="0065102A"/>
    <w:rsid w:val="006511B6"/>
    <w:rsid w:val="006511E4"/>
    <w:rsid w:val="0065307C"/>
    <w:rsid w:val="0065494F"/>
    <w:rsid w:val="00655568"/>
    <w:rsid w:val="006555CC"/>
    <w:rsid w:val="006559FD"/>
    <w:rsid w:val="0065615E"/>
    <w:rsid w:val="00657027"/>
    <w:rsid w:val="00657DE0"/>
    <w:rsid w:val="006607F8"/>
    <w:rsid w:val="00660A4A"/>
    <w:rsid w:val="00660D9E"/>
    <w:rsid w:val="00661D2E"/>
    <w:rsid w:val="00662AA2"/>
    <w:rsid w:val="006634C4"/>
    <w:rsid w:val="00663ABC"/>
    <w:rsid w:val="00663DA1"/>
    <w:rsid w:val="00664FAE"/>
    <w:rsid w:val="00666922"/>
    <w:rsid w:val="006676D7"/>
    <w:rsid w:val="00667E60"/>
    <w:rsid w:val="00670689"/>
    <w:rsid w:val="00670EB8"/>
    <w:rsid w:val="006715B0"/>
    <w:rsid w:val="0067166E"/>
    <w:rsid w:val="0067199F"/>
    <w:rsid w:val="00673C1F"/>
    <w:rsid w:val="006740B8"/>
    <w:rsid w:val="00674103"/>
    <w:rsid w:val="006746A3"/>
    <w:rsid w:val="00677048"/>
    <w:rsid w:val="00677895"/>
    <w:rsid w:val="00683512"/>
    <w:rsid w:val="00684BC6"/>
    <w:rsid w:val="00685313"/>
    <w:rsid w:val="006862BA"/>
    <w:rsid w:val="00687283"/>
    <w:rsid w:val="00687D69"/>
    <w:rsid w:val="006907E2"/>
    <w:rsid w:val="00690FCE"/>
    <w:rsid w:val="0069177D"/>
    <w:rsid w:val="0069181B"/>
    <w:rsid w:val="00691943"/>
    <w:rsid w:val="006920BF"/>
    <w:rsid w:val="00692A97"/>
    <w:rsid w:val="00692C4C"/>
    <w:rsid w:val="0069311E"/>
    <w:rsid w:val="00693828"/>
    <w:rsid w:val="0069422F"/>
    <w:rsid w:val="00694A6E"/>
    <w:rsid w:val="00695B65"/>
    <w:rsid w:val="00696507"/>
    <w:rsid w:val="00696F2C"/>
    <w:rsid w:val="00697BFD"/>
    <w:rsid w:val="006A08DB"/>
    <w:rsid w:val="006A0B32"/>
    <w:rsid w:val="006A112E"/>
    <w:rsid w:val="006A16A1"/>
    <w:rsid w:val="006A1F0B"/>
    <w:rsid w:val="006A22D2"/>
    <w:rsid w:val="006A2507"/>
    <w:rsid w:val="006A3788"/>
    <w:rsid w:val="006A5158"/>
    <w:rsid w:val="006A6B70"/>
    <w:rsid w:val="006A6E9B"/>
    <w:rsid w:val="006A746B"/>
    <w:rsid w:val="006B005C"/>
    <w:rsid w:val="006B0198"/>
    <w:rsid w:val="006B16D3"/>
    <w:rsid w:val="006B17CD"/>
    <w:rsid w:val="006B3E2B"/>
    <w:rsid w:val="006B434E"/>
    <w:rsid w:val="006B4C24"/>
    <w:rsid w:val="006B4EE9"/>
    <w:rsid w:val="006B53F7"/>
    <w:rsid w:val="006B5C68"/>
    <w:rsid w:val="006B6508"/>
    <w:rsid w:val="006B6987"/>
    <w:rsid w:val="006B7C2A"/>
    <w:rsid w:val="006B7C86"/>
    <w:rsid w:val="006B7F0B"/>
    <w:rsid w:val="006C23DA"/>
    <w:rsid w:val="006C33D6"/>
    <w:rsid w:val="006C3497"/>
    <w:rsid w:val="006C51A9"/>
    <w:rsid w:val="006C56B4"/>
    <w:rsid w:val="006C5F2C"/>
    <w:rsid w:val="006C6935"/>
    <w:rsid w:val="006D0F1F"/>
    <w:rsid w:val="006D1496"/>
    <w:rsid w:val="006D15A4"/>
    <w:rsid w:val="006D1838"/>
    <w:rsid w:val="006D1D68"/>
    <w:rsid w:val="006D1DFA"/>
    <w:rsid w:val="006D45C3"/>
    <w:rsid w:val="006D48A6"/>
    <w:rsid w:val="006D4B10"/>
    <w:rsid w:val="006D4B15"/>
    <w:rsid w:val="006D53D6"/>
    <w:rsid w:val="006D6864"/>
    <w:rsid w:val="006E00E3"/>
    <w:rsid w:val="006E0AC8"/>
    <w:rsid w:val="006E0E2D"/>
    <w:rsid w:val="006E1701"/>
    <w:rsid w:val="006E27E7"/>
    <w:rsid w:val="006E3855"/>
    <w:rsid w:val="006E3D45"/>
    <w:rsid w:val="006E3F81"/>
    <w:rsid w:val="006E6720"/>
    <w:rsid w:val="006E6A76"/>
    <w:rsid w:val="006E6BB6"/>
    <w:rsid w:val="006E6E93"/>
    <w:rsid w:val="006E73F1"/>
    <w:rsid w:val="006F0468"/>
    <w:rsid w:val="006F38BF"/>
    <w:rsid w:val="006F5B2F"/>
    <w:rsid w:val="006F5C96"/>
    <w:rsid w:val="006F6158"/>
    <w:rsid w:val="006F67EE"/>
    <w:rsid w:val="007008D1"/>
    <w:rsid w:val="007029FB"/>
    <w:rsid w:val="00703784"/>
    <w:rsid w:val="00705894"/>
    <w:rsid w:val="0071055B"/>
    <w:rsid w:val="007117C2"/>
    <w:rsid w:val="007133D0"/>
    <w:rsid w:val="00713AC3"/>
    <w:rsid w:val="007149F9"/>
    <w:rsid w:val="00715351"/>
    <w:rsid w:val="00716366"/>
    <w:rsid w:val="007167A9"/>
    <w:rsid w:val="007168D1"/>
    <w:rsid w:val="00720527"/>
    <w:rsid w:val="00720F35"/>
    <w:rsid w:val="00722951"/>
    <w:rsid w:val="00723802"/>
    <w:rsid w:val="0072395A"/>
    <w:rsid w:val="00723982"/>
    <w:rsid w:val="00724F0B"/>
    <w:rsid w:val="00725888"/>
    <w:rsid w:val="0072620E"/>
    <w:rsid w:val="0072639D"/>
    <w:rsid w:val="00730F57"/>
    <w:rsid w:val="0073219E"/>
    <w:rsid w:val="007321ED"/>
    <w:rsid w:val="00732296"/>
    <w:rsid w:val="007335A8"/>
    <w:rsid w:val="0073381C"/>
    <w:rsid w:val="00733A30"/>
    <w:rsid w:val="00733E55"/>
    <w:rsid w:val="00734A46"/>
    <w:rsid w:val="00734B8F"/>
    <w:rsid w:val="007354A7"/>
    <w:rsid w:val="00735E5D"/>
    <w:rsid w:val="00735F7F"/>
    <w:rsid w:val="00736A20"/>
    <w:rsid w:val="00736E62"/>
    <w:rsid w:val="0073794C"/>
    <w:rsid w:val="00737C42"/>
    <w:rsid w:val="00740407"/>
    <w:rsid w:val="00740481"/>
    <w:rsid w:val="00740598"/>
    <w:rsid w:val="00741433"/>
    <w:rsid w:val="007418C3"/>
    <w:rsid w:val="007418CE"/>
    <w:rsid w:val="00741F40"/>
    <w:rsid w:val="0074204D"/>
    <w:rsid w:val="007442BF"/>
    <w:rsid w:val="00745AEE"/>
    <w:rsid w:val="007478EA"/>
    <w:rsid w:val="007479EA"/>
    <w:rsid w:val="00747DE8"/>
    <w:rsid w:val="00750F10"/>
    <w:rsid w:val="00751AD8"/>
    <w:rsid w:val="007527E2"/>
    <w:rsid w:val="00752DE5"/>
    <w:rsid w:val="00753429"/>
    <w:rsid w:val="007544FA"/>
    <w:rsid w:val="00754549"/>
    <w:rsid w:val="00754D41"/>
    <w:rsid w:val="0075515D"/>
    <w:rsid w:val="00755D39"/>
    <w:rsid w:val="00756B1C"/>
    <w:rsid w:val="00760C4A"/>
    <w:rsid w:val="007619E0"/>
    <w:rsid w:val="007621F7"/>
    <w:rsid w:val="007627FC"/>
    <w:rsid w:val="00763E14"/>
    <w:rsid w:val="00764C47"/>
    <w:rsid w:val="0076564E"/>
    <w:rsid w:val="00767AFD"/>
    <w:rsid w:val="00767CE0"/>
    <w:rsid w:val="007709CE"/>
    <w:rsid w:val="00771F2D"/>
    <w:rsid w:val="007725B9"/>
    <w:rsid w:val="0077277B"/>
    <w:rsid w:val="007737C7"/>
    <w:rsid w:val="007742CA"/>
    <w:rsid w:val="00775330"/>
    <w:rsid w:val="00775FBB"/>
    <w:rsid w:val="00776353"/>
    <w:rsid w:val="00776A1E"/>
    <w:rsid w:val="00776AA5"/>
    <w:rsid w:val="0077718C"/>
    <w:rsid w:val="007772CD"/>
    <w:rsid w:val="007813FF"/>
    <w:rsid w:val="00781AA7"/>
    <w:rsid w:val="00782058"/>
    <w:rsid w:val="00782399"/>
    <w:rsid w:val="00782722"/>
    <w:rsid w:val="00783772"/>
    <w:rsid w:val="00784155"/>
    <w:rsid w:val="00784D23"/>
    <w:rsid w:val="00785EFC"/>
    <w:rsid w:val="00786381"/>
    <w:rsid w:val="0078755A"/>
    <w:rsid w:val="00787A1A"/>
    <w:rsid w:val="00790B94"/>
    <w:rsid w:val="00791B42"/>
    <w:rsid w:val="00793ACF"/>
    <w:rsid w:val="00793AF3"/>
    <w:rsid w:val="00795A7D"/>
    <w:rsid w:val="007962BF"/>
    <w:rsid w:val="00796747"/>
    <w:rsid w:val="007969D3"/>
    <w:rsid w:val="00796A48"/>
    <w:rsid w:val="007A23B0"/>
    <w:rsid w:val="007A247E"/>
    <w:rsid w:val="007A2485"/>
    <w:rsid w:val="007A3328"/>
    <w:rsid w:val="007A39AC"/>
    <w:rsid w:val="007A3BB1"/>
    <w:rsid w:val="007A6140"/>
    <w:rsid w:val="007A6C2A"/>
    <w:rsid w:val="007A7100"/>
    <w:rsid w:val="007A7C9D"/>
    <w:rsid w:val="007A7F65"/>
    <w:rsid w:val="007B0316"/>
    <w:rsid w:val="007B1B0B"/>
    <w:rsid w:val="007B29CB"/>
    <w:rsid w:val="007B345D"/>
    <w:rsid w:val="007B3487"/>
    <w:rsid w:val="007B36B3"/>
    <w:rsid w:val="007B3C32"/>
    <w:rsid w:val="007B5299"/>
    <w:rsid w:val="007B6009"/>
    <w:rsid w:val="007B609A"/>
    <w:rsid w:val="007B7053"/>
    <w:rsid w:val="007B707C"/>
    <w:rsid w:val="007B7216"/>
    <w:rsid w:val="007C036A"/>
    <w:rsid w:val="007C1CEE"/>
    <w:rsid w:val="007C32FC"/>
    <w:rsid w:val="007C3321"/>
    <w:rsid w:val="007C5AF8"/>
    <w:rsid w:val="007C7763"/>
    <w:rsid w:val="007D00B2"/>
    <w:rsid w:val="007D04BF"/>
    <w:rsid w:val="007D06F0"/>
    <w:rsid w:val="007D1EF4"/>
    <w:rsid w:val="007D1FD7"/>
    <w:rsid w:val="007D354E"/>
    <w:rsid w:val="007D3B71"/>
    <w:rsid w:val="007D3E23"/>
    <w:rsid w:val="007D41FD"/>
    <w:rsid w:val="007D45E3"/>
    <w:rsid w:val="007D5320"/>
    <w:rsid w:val="007D53CA"/>
    <w:rsid w:val="007D5C95"/>
    <w:rsid w:val="007D618D"/>
    <w:rsid w:val="007D64C8"/>
    <w:rsid w:val="007D6F9F"/>
    <w:rsid w:val="007D7831"/>
    <w:rsid w:val="007D7BA6"/>
    <w:rsid w:val="007E17DA"/>
    <w:rsid w:val="007E3823"/>
    <w:rsid w:val="007E533B"/>
    <w:rsid w:val="007E5B50"/>
    <w:rsid w:val="007E64CD"/>
    <w:rsid w:val="007E684D"/>
    <w:rsid w:val="007E77F4"/>
    <w:rsid w:val="007F047F"/>
    <w:rsid w:val="007F0B1C"/>
    <w:rsid w:val="007F33FF"/>
    <w:rsid w:val="007F4258"/>
    <w:rsid w:val="007F4900"/>
    <w:rsid w:val="007F4C1E"/>
    <w:rsid w:val="007F5EAE"/>
    <w:rsid w:val="007F6580"/>
    <w:rsid w:val="007F694B"/>
    <w:rsid w:val="007F735C"/>
    <w:rsid w:val="00800972"/>
    <w:rsid w:val="00800E20"/>
    <w:rsid w:val="00801DFE"/>
    <w:rsid w:val="00802DFC"/>
    <w:rsid w:val="008031AE"/>
    <w:rsid w:val="00803583"/>
    <w:rsid w:val="00803756"/>
    <w:rsid w:val="00804475"/>
    <w:rsid w:val="0080695B"/>
    <w:rsid w:val="00807431"/>
    <w:rsid w:val="0081047D"/>
    <w:rsid w:val="0081101D"/>
    <w:rsid w:val="00811633"/>
    <w:rsid w:val="00811F77"/>
    <w:rsid w:val="00812D8D"/>
    <w:rsid w:val="0081545B"/>
    <w:rsid w:val="00816EA7"/>
    <w:rsid w:val="0081711A"/>
    <w:rsid w:val="00821C39"/>
    <w:rsid w:val="00821CEF"/>
    <w:rsid w:val="0082360C"/>
    <w:rsid w:val="008245C9"/>
    <w:rsid w:val="00830432"/>
    <w:rsid w:val="0083161E"/>
    <w:rsid w:val="00832828"/>
    <w:rsid w:val="008333EC"/>
    <w:rsid w:val="008334F3"/>
    <w:rsid w:val="00833775"/>
    <w:rsid w:val="008338EA"/>
    <w:rsid w:val="00834102"/>
    <w:rsid w:val="0083645A"/>
    <w:rsid w:val="00836B16"/>
    <w:rsid w:val="00836DA0"/>
    <w:rsid w:val="0083787D"/>
    <w:rsid w:val="00840A69"/>
    <w:rsid w:val="00840B0F"/>
    <w:rsid w:val="00840B82"/>
    <w:rsid w:val="00840D3F"/>
    <w:rsid w:val="00841303"/>
    <w:rsid w:val="008421E5"/>
    <w:rsid w:val="00842B32"/>
    <w:rsid w:val="008433A5"/>
    <w:rsid w:val="008441B1"/>
    <w:rsid w:val="00845C28"/>
    <w:rsid w:val="00845C81"/>
    <w:rsid w:val="00846CD6"/>
    <w:rsid w:val="008477F7"/>
    <w:rsid w:val="00850299"/>
    <w:rsid w:val="00850DF7"/>
    <w:rsid w:val="00852A91"/>
    <w:rsid w:val="00853B91"/>
    <w:rsid w:val="00853EA8"/>
    <w:rsid w:val="00855014"/>
    <w:rsid w:val="0085532D"/>
    <w:rsid w:val="00855A13"/>
    <w:rsid w:val="0085653B"/>
    <w:rsid w:val="00856855"/>
    <w:rsid w:val="00857FD5"/>
    <w:rsid w:val="00860C54"/>
    <w:rsid w:val="00860F2E"/>
    <w:rsid w:val="008614FC"/>
    <w:rsid w:val="00863D37"/>
    <w:rsid w:val="00863E30"/>
    <w:rsid w:val="00864DBC"/>
    <w:rsid w:val="0086560B"/>
    <w:rsid w:val="00865642"/>
    <w:rsid w:val="00865A35"/>
    <w:rsid w:val="00865AA5"/>
    <w:rsid w:val="00865DF3"/>
    <w:rsid w:val="00866D16"/>
    <w:rsid w:val="008677F1"/>
    <w:rsid w:val="00867880"/>
    <w:rsid w:val="00867D6F"/>
    <w:rsid w:val="008711AE"/>
    <w:rsid w:val="00871569"/>
    <w:rsid w:val="00871900"/>
    <w:rsid w:val="00872FC8"/>
    <w:rsid w:val="00872FE4"/>
    <w:rsid w:val="0087323E"/>
    <w:rsid w:val="00873DBB"/>
    <w:rsid w:val="008747D2"/>
    <w:rsid w:val="00874B22"/>
    <w:rsid w:val="00875627"/>
    <w:rsid w:val="008772F7"/>
    <w:rsid w:val="00877AB6"/>
    <w:rsid w:val="00877D95"/>
    <w:rsid w:val="00877E0B"/>
    <w:rsid w:val="008801D3"/>
    <w:rsid w:val="00880C45"/>
    <w:rsid w:val="00882C2F"/>
    <w:rsid w:val="00882D0D"/>
    <w:rsid w:val="008830BC"/>
    <w:rsid w:val="00883716"/>
    <w:rsid w:val="00884364"/>
    <w:rsid w:val="008845D0"/>
    <w:rsid w:val="008854D0"/>
    <w:rsid w:val="0088639B"/>
    <w:rsid w:val="008867C5"/>
    <w:rsid w:val="008928EE"/>
    <w:rsid w:val="00892905"/>
    <w:rsid w:val="00892B52"/>
    <w:rsid w:val="008943E1"/>
    <w:rsid w:val="00894C99"/>
    <w:rsid w:val="00895764"/>
    <w:rsid w:val="008977EC"/>
    <w:rsid w:val="00897E2C"/>
    <w:rsid w:val="008A0D8D"/>
    <w:rsid w:val="008A18F2"/>
    <w:rsid w:val="008A1F88"/>
    <w:rsid w:val="008A2B2B"/>
    <w:rsid w:val="008A2ECD"/>
    <w:rsid w:val="008A3918"/>
    <w:rsid w:val="008A3933"/>
    <w:rsid w:val="008A39B6"/>
    <w:rsid w:val="008A4072"/>
    <w:rsid w:val="008A41BC"/>
    <w:rsid w:val="008A50C3"/>
    <w:rsid w:val="008A5B1F"/>
    <w:rsid w:val="008A5D13"/>
    <w:rsid w:val="008A6805"/>
    <w:rsid w:val="008B0058"/>
    <w:rsid w:val="008B013F"/>
    <w:rsid w:val="008B07CE"/>
    <w:rsid w:val="008B1511"/>
    <w:rsid w:val="008B43F2"/>
    <w:rsid w:val="008B48F0"/>
    <w:rsid w:val="008B61EA"/>
    <w:rsid w:val="008B6CFF"/>
    <w:rsid w:val="008B7452"/>
    <w:rsid w:val="008C066E"/>
    <w:rsid w:val="008C3044"/>
    <w:rsid w:val="008C3930"/>
    <w:rsid w:val="008C459B"/>
    <w:rsid w:val="008C48E9"/>
    <w:rsid w:val="008C4B32"/>
    <w:rsid w:val="008C505F"/>
    <w:rsid w:val="008C5BC8"/>
    <w:rsid w:val="008C6BC6"/>
    <w:rsid w:val="008D0BF6"/>
    <w:rsid w:val="008D129D"/>
    <w:rsid w:val="008D1FE4"/>
    <w:rsid w:val="008D20C7"/>
    <w:rsid w:val="008D2190"/>
    <w:rsid w:val="008D30C6"/>
    <w:rsid w:val="008E151D"/>
    <w:rsid w:val="008E1B63"/>
    <w:rsid w:val="008E22B6"/>
    <w:rsid w:val="008E257A"/>
    <w:rsid w:val="008E2757"/>
    <w:rsid w:val="008E2948"/>
    <w:rsid w:val="008E34FC"/>
    <w:rsid w:val="008E36B4"/>
    <w:rsid w:val="008E4727"/>
    <w:rsid w:val="008E5C48"/>
    <w:rsid w:val="008F0246"/>
    <w:rsid w:val="008F041A"/>
    <w:rsid w:val="008F096E"/>
    <w:rsid w:val="008F0975"/>
    <w:rsid w:val="008F0ADB"/>
    <w:rsid w:val="008F1D07"/>
    <w:rsid w:val="008F1F45"/>
    <w:rsid w:val="008F20E8"/>
    <w:rsid w:val="008F2F30"/>
    <w:rsid w:val="008F473E"/>
    <w:rsid w:val="008F51E6"/>
    <w:rsid w:val="008F5300"/>
    <w:rsid w:val="008F64DE"/>
    <w:rsid w:val="008F6E86"/>
    <w:rsid w:val="008F736B"/>
    <w:rsid w:val="009003A4"/>
    <w:rsid w:val="00902EEE"/>
    <w:rsid w:val="009034F9"/>
    <w:rsid w:val="0090375C"/>
    <w:rsid w:val="0090377A"/>
    <w:rsid w:val="0090382F"/>
    <w:rsid w:val="00903D75"/>
    <w:rsid w:val="00904204"/>
    <w:rsid w:val="009054E3"/>
    <w:rsid w:val="009062E7"/>
    <w:rsid w:val="0090694C"/>
    <w:rsid w:val="00907B06"/>
    <w:rsid w:val="0091009E"/>
    <w:rsid w:val="00910B26"/>
    <w:rsid w:val="00911B02"/>
    <w:rsid w:val="009122EF"/>
    <w:rsid w:val="0091250A"/>
    <w:rsid w:val="0091250D"/>
    <w:rsid w:val="009126EC"/>
    <w:rsid w:val="009131D0"/>
    <w:rsid w:val="00913C21"/>
    <w:rsid w:val="00913E56"/>
    <w:rsid w:val="009148B3"/>
    <w:rsid w:val="00915F55"/>
    <w:rsid w:val="00916D81"/>
    <w:rsid w:val="00916F8F"/>
    <w:rsid w:val="00920758"/>
    <w:rsid w:val="00920EB4"/>
    <w:rsid w:val="0092217E"/>
    <w:rsid w:val="009226DA"/>
    <w:rsid w:val="00922B93"/>
    <w:rsid w:val="00922F12"/>
    <w:rsid w:val="009274B4"/>
    <w:rsid w:val="00927712"/>
    <w:rsid w:val="00927CE2"/>
    <w:rsid w:val="00930483"/>
    <w:rsid w:val="00931EE9"/>
    <w:rsid w:val="00933932"/>
    <w:rsid w:val="00934A02"/>
    <w:rsid w:val="00934EA2"/>
    <w:rsid w:val="00936CA9"/>
    <w:rsid w:val="00937459"/>
    <w:rsid w:val="00942A41"/>
    <w:rsid w:val="00944A5C"/>
    <w:rsid w:val="00944B9B"/>
    <w:rsid w:val="009452E0"/>
    <w:rsid w:val="009465C0"/>
    <w:rsid w:val="00946967"/>
    <w:rsid w:val="00946A78"/>
    <w:rsid w:val="0095001A"/>
    <w:rsid w:val="009506F8"/>
    <w:rsid w:val="00951D1D"/>
    <w:rsid w:val="00952A66"/>
    <w:rsid w:val="00954464"/>
    <w:rsid w:val="009554BD"/>
    <w:rsid w:val="00955599"/>
    <w:rsid w:val="009556DE"/>
    <w:rsid w:val="009557F3"/>
    <w:rsid w:val="0095585F"/>
    <w:rsid w:val="00956BB3"/>
    <w:rsid w:val="009578E6"/>
    <w:rsid w:val="00957A5C"/>
    <w:rsid w:val="00957A67"/>
    <w:rsid w:val="00957B6C"/>
    <w:rsid w:val="009609E7"/>
    <w:rsid w:val="009615B2"/>
    <w:rsid w:val="0096260D"/>
    <w:rsid w:val="00963713"/>
    <w:rsid w:val="00963963"/>
    <w:rsid w:val="00963BE1"/>
    <w:rsid w:val="00964127"/>
    <w:rsid w:val="0096456E"/>
    <w:rsid w:val="00965474"/>
    <w:rsid w:val="00965FD2"/>
    <w:rsid w:val="00966064"/>
    <w:rsid w:val="009661EF"/>
    <w:rsid w:val="00966525"/>
    <w:rsid w:val="00966872"/>
    <w:rsid w:val="0096791D"/>
    <w:rsid w:val="009679BD"/>
    <w:rsid w:val="00967B57"/>
    <w:rsid w:val="00967E90"/>
    <w:rsid w:val="00970CE5"/>
    <w:rsid w:val="0097149C"/>
    <w:rsid w:val="00972100"/>
    <w:rsid w:val="00972550"/>
    <w:rsid w:val="009725C3"/>
    <w:rsid w:val="00972EDF"/>
    <w:rsid w:val="009743FC"/>
    <w:rsid w:val="00975459"/>
    <w:rsid w:val="00980C76"/>
    <w:rsid w:val="00981393"/>
    <w:rsid w:val="00982251"/>
    <w:rsid w:val="009824CF"/>
    <w:rsid w:val="00983223"/>
    <w:rsid w:val="00984B33"/>
    <w:rsid w:val="00984E5D"/>
    <w:rsid w:val="00985626"/>
    <w:rsid w:val="009859B9"/>
    <w:rsid w:val="009869D1"/>
    <w:rsid w:val="00986CD3"/>
    <w:rsid w:val="0098724E"/>
    <w:rsid w:val="0098774E"/>
    <w:rsid w:val="00990A00"/>
    <w:rsid w:val="00990B26"/>
    <w:rsid w:val="00992F00"/>
    <w:rsid w:val="00993676"/>
    <w:rsid w:val="00994732"/>
    <w:rsid w:val="00994C94"/>
    <w:rsid w:val="009964C9"/>
    <w:rsid w:val="00997487"/>
    <w:rsid w:val="009A072B"/>
    <w:rsid w:val="009A0EE6"/>
    <w:rsid w:val="009A1FE1"/>
    <w:rsid w:val="009A2418"/>
    <w:rsid w:val="009A31A0"/>
    <w:rsid w:val="009A33F6"/>
    <w:rsid w:val="009A4ACE"/>
    <w:rsid w:val="009A4E6F"/>
    <w:rsid w:val="009B043E"/>
    <w:rsid w:val="009B12F1"/>
    <w:rsid w:val="009B211E"/>
    <w:rsid w:val="009B25B5"/>
    <w:rsid w:val="009B3BB7"/>
    <w:rsid w:val="009B50D9"/>
    <w:rsid w:val="009B5B24"/>
    <w:rsid w:val="009B5BEF"/>
    <w:rsid w:val="009B75FF"/>
    <w:rsid w:val="009B7B81"/>
    <w:rsid w:val="009C0124"/>
    <w:rsid w:val="009C21E1"/>
    <w:rsid w:val="009C2369"/>
    <w:rsid w:val="009C4203"/>
    <w:rsid w:val="009C56E5"/>
    <w:rsid w:val="009C65E3"/>
    <w:rsid w:val="009C6FA6"/>
    <w:rsid w:val="009C78B8"/>
    <w:rsid w:val="009D0866"/>
    <w:rsid w:val="009D09B5"/>
    <w:rsid w:val="009D0FF8"/>
    <w:rsid w:val="009D1E04"/>
    <w:rsid w:val="009D1EB3"/>
    <w:rsid w:val="009D2C8D"/>
    <w:rsid w:val="009D2DC8"/>
    <w:rsid w:val="009D4066"/>
    <w:rsid w:val="009D421B"/>
    <w:rsid w:val="009D4E19"/>
    <w:rsid w:val="009D7DA3"/>
    <w:rsid w:val="009E053F"/>
    <w:rsid w:val="009E05A9"/>
    <w:rsid w:val="009E08BA"/>
    <w:rsid w:val="009E0C94"/>
    <w:rsid w:val="009E23E0"/>
    <w:rsid w:val="009E25A0"/>
    <w:rsid w:val="009E48B9"/>
    <w:rsid w:val="009E4E51"/>
    <w:rsid w:val="009E5FC8"/>
    <w:rsid w:val="009E662D"/>
    <w:rsid w:val="009E687A"/>
    <w:rsid w:val="009E6972"/>
    <w:rsid w:val="009E70D3"/>
    <w:rsid w:val="009E7742"/>
    <w:rsid w:val="009E778D"/>
    <w:rsid w:val="009F0107"/>
    <w:rsid w:val="009F33B1"/>
    <w:rsid w:val="009F41DF"/>
    <w:rsid w:val="009F4C1F"/>
    <w:rsid w:val="009F5344"/>
    <w:rsid w:val="009F6913"/>
    <w:rsid w:val="00A0066C"/>
    <w:rsid w:val="00A01B7E"/>
    <w:rsid w:val="00A02A1E"/>
    <w:rsid w:val="00A03200"/>
    <w:rsid w:val="00A03938"/>
    <w:rsid w:val="00A03997"/>
    <w:rsid w:val="00A03C5C"/>
    <w:rsid w:val="00A0487E"/>
    <w:rsid w:val="00A066F1"/>
    <w:rsid w:val="00A104D8"/>
    <w:rsid w:val="00A112E5"/>
    <w:rsid w:val="00A124B4"/>
    <w:rsid w:val="00A13020"/>
    <w:rsid w:val="00A130CC"/>
    <w:rsid w:val="00A13DA4"/>
    <w:rsid w:val="00A141AF"/>
    <w:rsid w:val="00A14452"/>
    <w:rsid w:val="00A14B1F"/>
    <w:rsid w:val="00A16282"/>
    <w:rsid w:val="00A16543"/>
    <w:rsid w:val="00A16726"/>
    <w:rsid w:val="00A16D29"/>
    <w:rsid w:val="00A170EA"/>
    <w:rsid w:val="00A17701"/>
    <w:rsid w:val="00A20015"/>
    <w:rsid w:val="00A201E2"/>
    <w:rsid w:val="00A2048E"/>
    <w:rsid w:val="00A20E5E"/>
    <w:rsid w:val="00A226BD"/>
    <w:rsid w:val="00A2370F"/>
    <w:rsid w:val="00A23775"/>
    <w:rsid w:val="00A245C7"/>
    <w:rsid w:val="00A2460E"/>
    <w:rsid w:val="00A24681"/>
    <w:rsid w:val="00A26392"/>
    <w:rsid w:val="00A27E69"/>
    <w:rsid w:val="00A30305"/>
    <w:rsid w:val="00A3080B"/>
    <w:rsid w:val="00A30F3B"/>
    <w:rsid w:val="00A31006"/>
    <w:rsid w:val="00A31D2D"/>
    <w:rsid w:val="00A32522"/>
    <w:rsid w:val="00A32FED"/>
    <w:rsid w:val="00A3326D"/>
    <w:rsid w:val="00A3443C"/>
    <w:rsid w:val="00A3446E"/>
    <w:rsid w:val="00A34701"/>
    <w:rsid w:val="00A3504D"/>
    <w:rsid w:val="00A36F2A"/>
    <w:rsid w:val="00A3726E"/>
    <w:rsid w:val="00A37565"/>
    <w:rsid w:val="00A40016"/>
    <w:rsid w:val="00A406FE"/>
    <w:rsid w:val="00A415B2"/>
    <w:rsid w:val="00A42AF2"/>
    <w:rsid w:val="00A4351E"/>
    <w:rsid w:val="00A442BF"/>
    <w:rsid w:val="00A4464D"/>
    <w:rsid w:val="00A4600A"/>
    <w:rsid w:val="00A4718C"/>
    <w:rsid w:val="00A50014"/>
    <w:rsid w:val="00A503CC"/>
    <w:rsid w:val="00A51A30"/>
    <w:rsid w:val="00A51BC5"/>
    <w:rsid w:val="00A52190"/>
    <w:rsid w:val="00A52A78"/>
    <w:rsid w:val="00A52C56"/>
    <w:rsid w:val="00A5372D"/>
    <w:rsid w:val="00A538A6"/>
    <w:rsid w:val="00A54467"/>
    <w:rsid w:val="00A54C25"/>
    <w:rsid w:val="00A646A0"/>
    <w:rsid w:val="00A64A50"/>
    <w:rsid w:val="00A6539E"/>
    <w:rsid w:val="00A65AF2"/>
    <w:rsid w:val="00A65CDF"/>
    <w:rsid w:val="00A65D98"/>
    <w:rsid w:val="00A66711"/>
    <w:rsid w:val="00A66E9C"/>
    <w:rsid w:val="00A710E7"/>
    <w:rsid w:val="00A71150"/>
    <w:rsid w:val="00A725D4"/>
    <w:rsid w:val="00A7372E"/>
    <w:rsid w:val="00A738A3"/>
    <w:rsid w:val="00A739BA"/>
    <w:rsid w:val="00A74629"/>
    <w:rsid w:val="00A74DE3"/>
    <w:rsid w:val="00A74DF4"/>
    <w:rsid w:val="00A756AA"/>
    <w:rsid w:val="00A7625B"/>
    <w:rsid w:val="00A77729"/>
    <w:rsid w:val="00A81044"/>
    <w:rsid w:val="00A81585"/>
    <w:rsid w:val="00A816CC"/>
    <w:rsid w:val="00A819EB"/>
    <w:rsid w:val="00A81EE6"/>
    <w:rsid w:val="00A82573"/>
    <w:rsid w:val="00A8445F"/>
    <w:rsid w:val="00A84A57"/>
    <w:rsid w:val="00A856CE"/>
    <w:rsid w:val="00A86889"/>
    <w:rsid w:val="00A8689E"/>
    <w:rsid w:val="00A90501"/>
    <w:rsid w:val="00A90616"/>
    <w:rsid w:val="00A906F0"/>
    <w:rsid w:val="00A90A72"/>
    <w:rsid w:val="00A91026"/>
    <w:rsid w:val="00A9164E"/>
    <w:rsid w:val="00A91BE1"/>
    <w:rsid w:val="00A9215A"/>
    <w:rsid w:val="00A92D0D"/>
    <w:rsid w:val="00A93172"/>
    <w:rsid w:val="00A93B85"/>
    <w:rsid w:val="00A943E7"/>
    <w:rsid w:val="00A9489C"/>
    <w:rsid w:val="00A94C32"/>
    <w:rsid w:val="00A95FB6"/>
    <w:rsid w:val="00A967C0"/>
    <w:rsid w:val="00A969E2"/>
    <w:rsid w:val="00A97034"/>
    <w:rsid w:val="00AA0B18"/>
    <w:rsid w:val="00AA17CD"/>
    <w:rsid w:val="00AA1C4F"/>
    <w:rsid w:val="00AA2CDA"/>
    <w:rsid w:val="00AA30FD"/>
    <w:rsid w:val="00AA58D6"/>
    <w:rsid w:val="00AA5B01"/>
    <w:rsid w:val="00AA6124"/>
    <w:rsid w:val="00AA631F"/>
    <w:rsid w:val="00AA64E5"/>
    <w:rsid w:val="00AA666F"/>
    <w:rsid w:val="00AB1BC6"/>
    <w:rsid w:val="00AB1E9C"/>
    <w:rsid w:val="00AB23DA"/>
    <w:rsid w:val="00AB293E"/>
    <w:rsid w:val="00AB2B97"/>
    <w:rsid w:val="00AB4927"/>
    <w:rsid w:val="00AB4E29"/>
    <w:rsid w:val="00AB6F75"/>
    <w:rsid w:val="00AB720C"/>
    <w:rsid w:val="00AB7C09"/>
    <w:rsid w:val="00AC0040"/>
    <w:rsid w:val="00AC034F"/>
    <w:rsid w:val="00AC2FD4"/>
    <w:rsid w:val="00AC3E85"/>
    <w:rsid w:val="00AC40E4"/>
    <w:rsid w:val="00AC5C55"/>
    <w:rsid w:val="00AC5F35"/>
    <w:rsid w:val="00AC6F62"/>
    <w:rsid w:val="00AD020D"/>
    <w:rsid w:val="00AD0624"/>
    <w:rsid w:val="00AD0D25"/>
    <w:rsid w:val="00AD0EFF"/>
    <w:rsid w:val="00AD25E0"/>
    <w:rsid w:val="00AD4E29"/>
    <w:rsid w:val="00AD4EF3"/>
    <w:rsid w:val="00AD7418"/>
    <w:rsid w:val="00AE0C7E"/>
    <w:rsid w:val="00AE2809"/>
    <w:rsid w:val="00AE3E1D"/>
    <w:rsid w:val="00AE3E85"/>
    <w:rsid w:val="00AE4D7B"/>
    <w:rsid w:val="00AE629C"/>
    <w:rsid w:val="00AE6622"/>
    <w:rsid w:val="00AE6930"/>
    <w:rsid w:val="00AE6A69"/>
    <w:rsid w:val="00AE6BF2"/>
    <w:rsid w:val="00AE73C2"/>
    <w:rsid w:val="00AE7724"/>
    <w:rsid w:val="00AE7834"/>
    <w:rsid w:val="00AE7F56"/>
    <w:rsid w:val="00AF0F0D"/>
    <w:rsid w:val="00AF11BB"/>
    <w:rsid w:val="00AF25C0"/>
    <w:rsid w:val="00AF2824"/>
    <w:rsid w:val="00AF3065"/>
    <w:rsid w:val="00AF6320"/>
    <w:rsid w:val="00AF6D52"/>
    <w:rsid w:val="00AF79B5"/>
    <w:rsid w:val="00B004E5"/>
    <w:rsid w:val="00B0125A"/>
    <w:rsid w:val="00B02ABA"/>
    <w:rsid w:val="00B02DD7"/>
    <w:rsid w:val="00B037A1"/>
    <w:rsid w:val="00B04956"/>
    <w:rsid w:val="00B04C27"/>
    <w:rsid w:val="00B05128"/>
    <w:rsid w:val="00B057B2"/>
    <w:rsid w:val="00B06431"/>
    <w:rsid w:val="00B06E28"/>
    <w:rsid w:val="00B07776"/>
    <w:rsid w:val="00B118AC"/>
    <w:rsid w:val="00B11997"/>
    <w:rsid w:val="00B12CC9"/>
    <w:rsid w:val="00B12F8B"/>
    <w:rsid w:val="00B13EB0"/>
    <w:rsid w:val="00B141D3"/>
    <w:rsid w:val="00B14AC9"/>
    <w:rsid w:val="00B15F9D"/>
    <w:rsid w:val="00B16F55"/>
    <w:rsid w:val="00B2101E"/>
    <w:rsid w:val="00B214A6"/>
    <w:rsid w:val="00B25599"/>
    <w:rsid w:val="00B26443"/>
    <w:rsid w:val="00B26BC7"/>
    <w:rsid w:val="00B30020"/>
    <w:rsid w:val="00B30941"/>
    <w:rsid w:val="00B31466"/>
    <w:rsid w:val="00B31A42"/>
    <w:rsid w:val="00B31C9D"/>
    <w:rsid w:val="00B31F6A"/>
    <w:rsid w:val="00B33C77"/>
    <w:rsid w:val="00B35E30"/>
    <w:rsid w:val="00B40483"/>
    <w:rsid w:val="00B40C20"/>
    <w:rsid w:val="00B41208"/>
    <w:rsid w:val="00B41437"/>
    <w:rsid w:val="00B41642"/>
    <w:rsid w:val="00B41E8B"/>
    <w:rsid w:val="00B44154"/>
    <w:rsid w:val="00B4509F"/>
    <w:rsid w:val="00B467EC"/>
    <w:rsid w:val="00B469B7"/>
    <w:rsid w:val="00B47CB1"/>
    <w:rsid w:val="00B47E8C"/>
    <w:rsid w:val="00B51FE1"/>
    <w:rsid w:val="00B5264D"/>
    <w:rsid w:val="00B53D04"/>
    <w:rsid w:val="00B540C0"/>
    <w:rsid w:val="00B5453F"/>
    <w:rsid w:val="00B56712"/>
    <w:rsid w:val="00B567B2"/>
    <w:rsid w:val="00B57DC0"/>
    <w:rsid w:val="00B57F96"/>
    <w:rsid w:val="00B6091A"/>
    <w:rsid w:val="00B62312"/>
    <w:rsid w:val="00B6374F"/>
    <w:rsid w:val="00B639E9"/>
    <w:rsid w:val="00B643ED"/>
    <w:rsid w:val="00B64DA9"/>
    <w:rsid w:val="00B6515C"/>
    <w:rsid w:val="00B6528A"/>
    <w:rsid w:val="00B65765"/>
    <w:rsid w:val="00B668B8"/>
    <w:rsid w:val="00B67544"/>
    <w:rsid w:val="00B675B8"/>
    <w:rsid w:val="00B67BF4"/>
    <w:rsid w:val="00B71904"/>
    <w:rsid w:val="00B71D57"/>
    <w:rsid w:val="00B72CA1"/>
    <w:rsid w:val="00B7347D"/>
    <w:rsid w:val="00B73531"/>
    <w:rsid w:val="00B73ACF"/>
    <w:rsid w:val="00B74104"/>
    <w:rsid w:val="00B75D8B"/>
    <w:rsid w:val="00B765A9"/>
    <w:rsid w:val="00B77483"/>
    <w:rsid w:val="00B80056"/>
    <w:rsid w:val="00B80D70"/>
    <w:rsid w:val="00B80F70"/>
    <w:rsid w:val="00B817CD"/>
    <w:rsid w:val="00B83340"/>
    <w:rsid w:val="00B85688"/>
    <w:rsid w:val="00B860DF"/>
    <w:rsid w:val="00B90F31"/>
    <w:rsid w:val="00B90FD2"/>
    <w:rsid w:val="00B911B2"/>
    <w:rsid w:val="00B91A75"/>
    <w:rsid w:val="00B930CB"/>
    <w:rsid w:val="00B931E3"/>
    <w:rsid w:val="00B937A3"/>
    <w:rsid w:val="00B937F5"/>
    <w:rsid w:val="00B9476D"/>
    <w:rsid w:val="00B94B2E"/>
    <w:rsid w:val="00B951D0"/>
    <w:rsid w:val="00B95A39"/>
    <w:rsid w:val="00B95DA2"/>
    <w:rsid w:val="00B96CA0"/>
    <w:rsid w:val="00B979E4"/>
    <w:rsid w:val="00B9ACEA"/>
    <w:rsid w:val="00BA06BF"/>
    <w:rsid w:val="00BA084A"/>
    <w:rsid w:val="00BA25EA"/>
    <w:rsid w:val="00BA2D9D"/>
    <w:rsid w:val="00BA2E47"/>
    <w:rsid w:val="00BA3E69"/>
    <w:rsid w:val="00BA3F40"/>
    <w:rsid w:val="00BA4677"/>
    <w:rsid w:val="00BA4719"/>
    <w:rsid w:val="00BA4B6A"/>
    <w:rsid w:val="00BA54A8"/>
    <w:rsid w:val="00BA6656"/>
    <w:rsid w:val="00BA6B37"/>
    <w:rsid w:val="00BB1994"/>
    <w:rsid w:val="00BB29C8"/>
    <w:rsid w:val="00BB2B49"/>
    <w:rsid w:val="00BB3A95"/>
    <w:rsid w:val="00BB4000"/>
    <w:rsid w:val="00BB5279"/>
    <w:rsid w:val="00BB5BFB"/>
    <w:rsid w:val="00BB6500"/>
    <w:rsid w:val="00BB66A3"/>
    <w:rsid w:val="00BB72C2"/>
    <w:rsid w:val="00BC0382"/>
    <w:rsid w:val="00BC109A"/>
    <w:rsid w:val="00BC572F"/>
    <w:rsid w:val="00BC7C7D"/>
    <w:rsid w:val="00BD06BE"/>
    <w:rsid w:val="00BD167E"/>
    <w:rsid w:val="00BD1A73"/>
    <w:rsid w:val="00BD1E15"/>
    <w:rsid w:val="00BD2A33"/>
    <w:rsid w:val="00BD3C46"/>
    <w:rsid w:val="00BD4323"/>
    <w:rsid w:val="00BD51DD"/>
    <w:rsid w:val="00BD62C6"/>
    <w:rsid w:val="00BD73B5"/>
    <w:rsid w:val="00BD7D62"/>
    <w:rsid w:val="00BE016B"/>
    <w:rsid w:val="00BE0A62"/>
    <w:rsid w:val="00BE317E"/>
    <w:rsid w:val="00BE3468"/>
    <w:rsid w:val="00BE43B4"/>
    <w:rsid w:val="00BE5E82"/>
    <w:rsid w:val="00BE7302"/>
    <w:rsid w:val="00BF002E"/>
    <w:rsid w:val="00BF0593"/>
    <w:rsid w:val="00BF152D"/>
    <w:rsid w:val="00BF32B2"/>
    <w:rsid w:val="00BF38EA"/>
    <w:rsid w:val="00BF4926"/>
    <w:rsid w:val="00BF4CE1"/>
    <w:rsid w:val="00BF5B1F"/>
    <w:rsid w:val="00BF5B22"/>
    <w:rsid w:val="00BF5BFA"/>
    <w:rsid w:val="00BF6353"/>
    <w:rsid w:val="00C0000E"/>
    <w:rsid w:val="00C0018F"/>
    <w:rsid w:val="00C00FED"/>
    <w:rsid w:val="00C02A51"/>
    <w:rsid w:val="00C051CA"/>
    <w:rsid w:val="00C0624E"/>
    <w:rsid w:val="00C06934"/>
    <w:rsid w:val="00C07024"/>
    <w:rsid w:val="00C074E2"/>
    <w:rsid w:val="00C07ECF"/>
    <w:rsid w:val="00C10A63"/>
    <w:rsid w:val="00C10F70"/>
    <w:rsid w:val="00C116B2"/>
    <w:rsid w:val="00C11B72"/>
    <w:rsid w:val="00C11EC8"/>
    <w:rsid w:val="00C1326C"/>
    <w:rsid w:val="00C15835"/>
    <w:rsid w:val="00C15C48"/>
    <w:rsid w:val="00C15EAC"/>
    <w:rsid w:val="00C16D30"/>
    <w:rsid w:val="00C177EC"/>
    <w:rsid w:val="00C20229"/>
    <w:rsid w:val="00C20277"/>
    <w:rsid w:val="00C20466"/>
    <w:rsid w:val="00C211C3"/>
    <w:rsid w:val="00C2145C"/>
    <w:rsid w:val="00C214ED"/>
    <w:rsid w:val="00C21CB9"/>
    <w:rsid w:val="00C22711"/>
    <w:rsid w:val="00C22B57"/>
    <w:rsid w:val="00C234E6"/>
    <w:rsid w:val="00C257B3"/>
    <w:rsid w:val="00C25B78"/>
    <w:rsid w:val="00C27497"/>
    <w:rsid w:val="00C30C93"/>
    <w:rsid w:val="00C30F27"/>
    <w:rsid w:val="00C31722"/>
    <w:rsid w:val="00C322F5"/>
    <w:rsid w:val="00C324A8"/>
    <w:rsid w:val="00C32585"/>
    <w:rsid w:val="00C32A81"/>
    <w:rsid w:val="00C330B0"/>
    <w:rsid w:val="00C334D0"/>
    <w:rsid w:val="00C336CC"/>
    <w:rsid w:val="00C337A2"/>
    <w:rsid w:val="00C33E1A"/>
    <w:rsid w:val="00C3542C"/>
    <w:rsid w:val="00C367B6"/>
    <w:rsid w:val="00C37705"/>
    <w:rsid w:val="00C4095A"/>
    <w:rsid w:val="00C40A09"/>
    <w:rsid w:val="00C41140"/>
    <w:rsid w:val="00C4216D"/>
    <w:rsid w:val="00C42733"/>
    <w:rsid w:val="00C436D4"/>
    <w:rsid w:val="00C43732"/>
    <w:rsid w:val="00C445F2"/>
    <w:rsid w:val="00C44D47"/>
    <w:rsid w:val="00C46154"/>
    <w:rsid w:val="00C469C7"/>
    <w:rsid w:val="00C4791D"/>
    <w:rsid w:val="00C50BBF"/>
    <w:rsid w:val="00C50F58"/>
    <w:rsid w:val="00C51349"/>
    <w:rsid w:val="00C521E5"/>
    <w:rsid w:val="00C53029"/>
    <w:rsid w:val="00C53E72"/>
    <w:rsid w:val="00C54517"/>
    <w:rsid w:val="00C554E1"/>
    <w:rsid w:val="00C55E83"/>
    <w:rsid w:val="00C56FAE"/>
    <w:rsid w:val="00C57180"/>
    <w:rsid w:val="00C576B3"/>
    <w:rsid w:val="00C6098F"/>
    <w:rsid w:val="00C610DC"/>
    <w:rsid w:val="00C622C1"/>
    <w:rsid w:val="00C638AC"/>
    <w:rsid w:val="00C63D80"/>
    <w:rsid w:val="00C64A76"/>
    <w:rsid w:val="00C64C3D"/>
    <w:rsid w:val="00C64CD8"/>
    <w:rsid w:val="00C65A7A"/>
    <w:rsid w:val="00C65DDC"/>
    <w:rsid w:val="00C67140"/>
    <w:rsid w:val="00C676F1"/>
    <w:rsid w:val="00C67F6F"/>
    <w:rsid w:val="00C70997"/>
    <w:rsid w:val="00C71A29"/>
    <w:rsid w:val="00C72C8F"/>
    <w:rsid w:val="00C759F3"/>
    <w:rsid w:val="00C75B59"/>
    <w:rsid w:val="00C77D8A"/>
    <w:rsid w:val="00C80BDC"/>
    <w:rsid w:val="00C81A64"/>
    <w:rsid w:val="00C81DC2"/>
    <w:rsid w:val="00C82F12"/>
    <w:rsid w:val="00C8339C"/>
    <w:rsid w:val="00C840D9"/>
    <w:rsid w:val="00C8426E"/>
    <w:rsid w:val="00C84588"/>
    <w:rsid w:val="00C856FA"/>
    <w:rsid w:val="00C86369"/>
    <w:rsid w:val="00C91D5F"/>
    <w:rsid w:val="00C9284C"/>
    <w:rsid w:val="00C93261"/>
    <w:rsid w:val="00C93571"/>
    <w:rsid w:val="00C93C3A"/>
    <w:rsid w:val="00C94F46"/>
    <w:rsid w:val="00C956AE"/>
    <w:rsid w:val="00C97796"/>
    <w:rsid w:val="00C97C68"/>
    <w:rsid w:val="00C97E63"/>
    <w:rsid w:val="00CA00F3"/>
    <w:rsid w:val="00CA1A47"/>
    <w:rsid w:val="00CA2F79"/>
    <w:rsid w:val="00CA3A93"/>
    <w:rsid w:val="00CA46E1"/>
    <w:rsid w:val="00CA5502"/>
    <w:rsid w:val="00CA5815"/>
    <w:rsid w:val="00CA5B02"/>
    <w:rsid w:val="00CA5FD4"/>
    <w:rsid w:val="00CA65F5"/>
    <w:rsid w:val="00CA72E1"/>
    <w:rsid w:val="00CA73F1"/>
    <w:rsid w:val="00CB4E0E"/>
    <w:rsid w:val="00CB5E3F"/>
    <w:rsid w:val="00CB6410"/>
    <w:rsid w:val="00CB6428"/>
    <w:rsid w:val="00CB6D62"/>
    <w:rsid w:val="00CB727A"/>
    <w:rsid w:val="00CB7522"/>
    <w:rsid w:val="00CB7E38"/>
    <w:rsid w:val="00CC00D9"/>
    <w:rsid w:val="00CC01DC"/>
    <w:rsid w:val="00CC0C78"/>
    <w:rsid w:val="00CC0E03"/>
    <w:rsid w:val="00CC247A"/>
    <w:rsid w:val="00CC4B7A"/>
    <w:rsid w:val="00CC4F54"/>
    <w:rsid w:val="00CC5DFE"/>
    <w:rsid w:val="00CC736E"/>
    <w:rsid w:val="00CC7DE4"/>
    <w:rsid w:val="00CD0068"/>
    <w:rsid w:val="00CD017A"/>
    <w:rsid w:val="00CD19D8"/>
    <w:rsid w:val="00CD22A7"/>
    <w:rsid w:val="00CD2977"/>
    <w:rsid w:val="00CD401D"/>
    <w:rsid w:val="00CD4163"/>
    <w:rsid w:val="00CD46D2"/>
    <w:rsid w:val="00CD6467"/>
    <w:rsid w:val="00CD6966"/>
    <w:rsid w:val="00CD6A46"/>
    <w:rsid w:val="00CD7421"/>
    <w:rsid w:val="00CD77C7"/>
    <w:rsid w:val="00CD78F3"/>
    <w:rsid w:val="00CD7CA8"/>
    <w:rsid w:val="00CE000C"/>
    <w:rsid w:val="00CE01ED"/>
    <w:rsid w:val="00CE020E"/>
    <w:rsid w:val="00CE03AA"/>
    <w:rsid w:val="00CE0C2F"/>
    <w:rsid w:val="00CE13E9"/>
    <w:rsid w:val="00CE27F9"/>
    <w:rsid w:val="00CE2FDD"/>
    <w:rsid w:val="00CE5C3D"/>
    <w:rsid w:val="00CE5E47"/>
    <w:rsid w:val="00CE63C7"/>
    <w:rsid w:val="00CE6488"/>
    <w:rsid w:val="00CE66B8"/>
    <w:rsid w:val="00CE6D21"/>
    <w:rsid w:val="00CE6FA7"/>
    <w:rsid w:val="00CE70DA"/>
    <w:rsid w:val="00CE7E83"/>
    <w:rsid w:val="00CF0106"/>
    <w:rsid w:val="00CF020F"/>
    <w:rsid w:val="00CF0496"/>
    <w:rsid w:val="00CF0676"/>
    <w:rsid w:val="00CF0CFB"/>
    <w:rsid w:val="00CF0F21"/>
    <w:rsid w:val="00CF0FE5"/>
    <w:rsid w:val="00CF17D9"/>
    <w:rsid w:val="00CF1CE4"/>
    <w:rsid w:val="00CF222A"/>
    <w:rsid w:val="00CF2B5B"/>
    <w:rsid w:val="00CF472D"/>
    <w:rsid w:val="00CF4C68"/>
    <w:rsid w:val="00D0141A"/>
    <w:rsid w:val="00D01BC4"/>
    <w:rsid w:val="00D02916"/>
    <w:rsid w:val="00D0334A"/>
    <w:rsid w:val="00D041DF"/>
    <w:rsid w:val="00D046A6"/>
    <w:rsid w:val="00D04B75"/>
    <w:rsid w:val="00D05C83"/>
    <w:rsid w:val="00D0637E"/>
    <w:rsid w:val="00D10685"/>
    <w:rsid w:val="00D115C0"/>
    <w:rsid w:val="00D1254F"/>
    <w:rsid w:val="00D1274F"/>
    <w:rsid w:val="00D132D1"/>
    <w:rsid w:val="00D14CE0"/>
    <w:rsid w:val="00D157DD"/>
    <w:rsid w:val="00D17BF5"/>
    <w:rsid w:val="00D21658"/>
    <w:rsid w:val="00D22395"/>
    <w:rsid w:val="00D230A6"/>
    <w:rsid w:val="00D23E88"/>
    <w:rsid w:val="00D24898"/>
    <w:rsid w:val="00D25374"/>
    <w:rsid w:val="00D25C0F"/>
    <w:rsid w:val="00D27DF1"/>
    <w:rsid w:val="00D30EB0"/>
    <w:rsid w:val="00D322DC"/>
    <w:rsid w:val="00D3353D"/>
    <w:rsid w:val="00D33BCB"/>
    <w:rsid w:val="00D35E0C"/>
    <w:rsid w:val="00D36333"/>
    <w:rsid w:val="00D36645"/>
    <w:rsid w:val="00D373B3"/>
    <w:rsid w:val="00D4156F"/>
    <w:rsid w:val="00D41907"/>
    <w:rsid w:val="00D42026"/>
    <w:rsid w:val="00D42557"/>
    <w:rsid w:val="00D42E27"/>
    <w:rsid w:val="00D43272"/>
    <w:rsid w:val="00D43307"/>
    <w:rsid w:val="00D44740"/>
    <w:rsid w:val="00D44A61"/>
    <w:rsid w:val="00D45B2E"/>
    <w:rsid w:val="00D45E58"/>
    <w:rsid w:val="00D46249"/>
    <w:rsid w:val="00D463F3"/>
    <w:rsid w:val="00D508E5"/>
    <w:rsid w:val="00D51D43"/>
    <w:rsid w:val="00D53A32"/>
    <w:rsid w:val="00D53CDF"/>
    <w:rsid w:val="00D54B57"/>
    <w:rsid w:val="00D5651D"/>
    <w:rsid w:val="00D56577"/>
    <w:rsid w:val="00D5658D"/>
    <w:rsid w:val="00D568C1"/>
    <w:rsid w:val="00D56F21"/>
    <w:rsid w:val="00D56FE6"/>
    <w:rsid w:val="00D60305"/>
    <w:rsid w:val="00D60596"/>
    <w:rsid w:val="00D6080F"/>
    <w:rsid w:val="00D60B9C"/>
    <w:rsid w:val="00D60EAA"/>
    <w:rsid w:val="00D616E4"/>
    <w:rsid w:val="00D62FDF"/>
    <w:rsid w:val="00D63E4E"/>
    <w:rsid w:val="00D64D47"/>
    <w:rsid w:val="00D65E55"/>
    <w:rsid w:val="00D6740D"/>
    <w:rsid w:val="00D674F1"/>
    <w:rsid w:val="00D7086B"/>
    <w:rsid w:val="00D718ED"/>
    <w:rsid w:val="00D736C9"/>
    <w:rsid w:val="00D74427"/>
    <w:rsid w:val="00D74898"/>
    <w:rsid w:val="00D756FB"/>
    <w:rsid w:val="00D761DE"/>
    <w:rsid w:val="00D7686D"/>
    <w:rsid w:val="00D80017"/>
    <w:rsid w:val="00D801ED"/>
    <w:rsid w:val="00D8267D"/>
    <w:rsid w:val="00D83BF5"/>
    <w:rsid w:val="00D84391"/>
    <w:rsid w:val="00D85A95"/>
    <w:rsid w:val="00D86CB8"/>
    <w:rsid w:val="00D87CE5"/>
    <w:rsid w:val="00D925C2"/>
    <w:rsid w:val="00D936BC"/>
    <w:rsid w:val="00D9621A"/>
    <w:rsid w:val="00D96530"/>
    <w:rsid w:val="00D969FA"/>
    <w:rsid w:val="00D96B4B"/>
    <w:rsid w:val="00D97E16"/>
    <w:rsid w:val="00DA055C"/>
    <w:rsid w:val="00DA0BEC"/>
    <w:rsid w:val="00DA0E89"/>
    <w:rsid w:val="00DA21F3"/>
    <w:rsid w:val="00DA2345"/>
    <w:rsid w:val="00DA29FB"/>
    <w:rsid w:val="00DA420B"/>
    <w:rsid w:val="00DA453A"/>
    <w:rsid w:val="00DA4FC4"/>
    <w:rsid w:val="00DA7078"/>
    <w:rsid w:val="00DB0554"/>
    <w:rsid w:val="00DB0BD2"/>
    <w:rsid w:val="00DB1819"/>
    <w:rsid w:val="00DB3AF1"/>
    <w:rsid w:val="00DB4748"/>
    <w:rsid w:val="00DB6404"/>
    <w:rsid w:val="00DB6FD7"/>
    <w:rsid w:val="00DC04F9"/>
    <w:rsid w:val="00DC0BD6"/>
    <w:rsid w:val="00DC346C"/>
    <w:rsid w:val="00DC34B7"/>
    <w:rsid w:val="00DC359C"/>
    <w:rsid w:val="00DC4121"/>
    <w:rsid w:val="00DC4864"/>
    <w:rsid w:val="00DC4CB0"/>
    <w:rsid w:val="00DC5429"/>
    <w:rsid w:val="00DC5A07"/>
    <w:rsid w:val="00DC5D72"/>
    <w:rsid w:val="00DC7551"/>
    <w:rsid w:val="00DD08B4"/>
    <w:rsid w:val="00DD1E90"/>
    <w:rsid w:val="00DD40DC"/>
    <w:rsid w:val="00DD449F"/>
    <w:rsid w:val="00DD44AF"/>
    <w:rsid w:val="00DD4A53"/>
    <w:rsid w:val="00DD5ACE"/>
    <w:rsid w:val="00DE08E2"/>
    <w:rsid w:val="00DE08EE"/>
    <w:rsid w:val="00DE0A3F"/>
    <w:rsid w:val="00DE1078"/>
    <w:rsid w:val="00DE1F6D"/>
    <w:rsid w:val="00DE2273"/>
    <w:rsid w:val="00DE2289"/>
    <w:rsid w:val="00DE263C"/>
    <w:rsid w:val="00DE2AC3"/>
    <w:rsid w:val="00DE2C84"/>
    <w:rsid w:val="00DE3AA4"/>
    <w:rsid w:val="00DE434C"/>
    <w:rsid w:val="00DE5381"/>
    <w:rsid w:val="00DE5692"/>
    <w:rsid w:val="00DF01C2"/>
    <w:rsid w:val="00DF2C5B"/>
    <w:rsid w:val="00DF2E9D"/>
    <w:rsid w:val="00DF2E9E"/>
    <w:rsid w:val="00DF3899"/>
    <w:rsid w:val="00DF42F3"/>
    <w:rsid w:val="00DF4B85"/>
    <w:rsid w:val="00DF6672"/>
    <w:rsid w:val="00DF68D8"/>
    <w:rsid w:val="00DF6BB2"/>
    <w:rsid w:val="00DF6F8E"/>
    <w:rsid w:val="00E002F6"/>
    <w:rsid w:val="00E00342"/>
    <w:rsid w:val="00E00976"/>
    <w:rsid w:val="00E00DD7"/>
    <w:rsid w:val="00E013D7"/>
    <w:rsid w:val="00E03C94"/>
    <w:rsid w:val="00E050C2"/>
    <w:rsid w:val="00E05C30"/>
    <w:rsid w:val="00E062D8"/>
    <w:rsid w:val="00E06614"/>
    <w:rsid w:val="00E069D4"/>
    <w:rsid w:val="00E07105"/>
    <w:rsid w:val="00E07ECE"/>
    <w:rsid w:val="00E1018A"/>
    <w:rsid w:val="00E10341"/>
    <w:rsid w:val="00E123EF"/>
    <w:rsid w:val="00E13958"/>
    <w:rsid w:val="00E13F9E"/>
    <w:rsid w:val="00E14147"/>
    <w:rsid w:val="00E150E9"/>
    <w:rsid w:val="00E15FB7"/>
    <w:rsid w:val="00E16FDE"/>
    <w:rsid w:val="00E17023"/>
    <w:rsid w:val="00E17885"/>
    <w:rsid w:val="00E218CF"/>
    <w:rsid w:val="00E23182"/>
    <w:rsid w:val="00E23DBE"/>
    <w:rsid w:val="00E248A6"/>
    <w:rsid w:val="00E2496A"/>
    <w:rsid w:val="00E24F09"/>
    <w:rsid w:val="00E25179"/>
    <w:rsid w:val="00E25977"/>
    <w:rsid w:val="00E26226"/>
    <w:rsid w:val="00E269A0"/>
    <w:rsid w:val="00E26AC5"/>
    <w:rsid w:val="00E26B3E"/>
    <w:rsid w:val="00E27C47"/>
    <w:rsid w:val="00E3076C"/>
    <w:rsid w:val="00E3151A"/>
    <w:rsid w:val="00E31A07"/>
    <w:rsid w:val="00E3381F"/>
    <w:rsid w:val="00E353F3"/>
    <w:rsid w:val="00E354B2"/>
    <w:rsid w:val="00E35548"/>
    <w:rsid w:val="00E358BF"/>
    <w:rsid w:val="00E41598"/>
    <w:rsid w:val="00E4165C"/>
    <w:rsid w:val="00E42E9A"/>
    <w:rsid w:val="00E43DE8"/>
    <w:rsid w:val="00E445C2"/>
    <w:rsid w:val="00E44A93"/>
    <w:rsid w:val="00E4546C"/>
    <w:rsid w:val="00E45491"/>
    <w:rsid w:val="00E45D05"/>
    <w:rsid w:val="00E45ED6"/>
    <w:rsid w:val="00E46DD0"/>
    <w:rsid w:val="00E47194"/>
    <w:rsid w:val="00E50990"/>
    <w:rsid w:val="00E51996"/>
    <w:rsid w:val="00E5217B"/>
    <w:rsid w:val="00E5458C"/>
    <w:rsid w:val="00E54A6E"/>
    <w:rsid w:val="00E54DE0"/>
    <w:rsid w:val="00E55243"/>
    <w:rsid w:val="00E55816"/>
    <w:rsid w:val="00E55AEF"/>
    <w:rsid w:val="00E56ECA"/>
    <w:rsid w:val="00E57BDF"/>
    <w:rsid w:val="00E61017"/>
    <w:rsid w:val="00E616C1"/>
    <w:rsid w:val="00E62F97"/>
    <w:rsid w:val="00E64A24"/>
    <w:rsid w:val="00E64E9D"/>
    <w:rsid w:val="00E65F06"/>
    <w:rsid w:val="00E67082"/>
    <w:rsid w:val="00E70AE2"/>
    <w:rsid w:val="00E724AC"/>
    <w:rsid w:val="00E7376A"/>
    <w:rsid w:val="00E74D02"/>
    <w:rsid w:val="00E74E97"/>
    <w:rsid w:val="00E75B86"/>
    <w:rsid w:val="00E76468"/>
    <w:rsid w:val="00E76CED"/>
    <w:rsid w:val="00E773B5"/>
    <w:rsid w:val="00E77A5F"/>
    <w:rsid w:val="00E8022A"/>
    <w:rsid w:val="00E81C5C"/>
    <w:rsid w:val="00E824AD"/>
    <w:rsid w:val="00E82D4C"/>
    <w:rsid w:val="00E82DD1"/>
    <w:rsid w:val="00E83591"/>
    <w:rsid w:val="00E83F3B"/>
    <w:rsid w:val="00E8715B"/>
    <w:rsid w:val="00E876AF"/>
    <w:rsid w:val="00E87E59"/>
    <w:rsid w:val="00E91A50"/>
    <w:rsid w:val="00E92948"/>
    <w:rsid w:val="00E935C8"/>
    <w:rsid w:val="00E954C2"/>
    <w:rsid w:val="00E96C9B"/>
    <w:rsid w:val="00E96CA8"/>
    <w:rsid w:val="00E97246"/>
    <w:rsid w:val="00E974A1"/>
    <w:rsid w:val="00E975EE"/>
    <w:rsid w:val="00E976C1"/>
    <w:rsid w:val="00EA085A"/>
    <w:rsid w:val="00EA09FB"/>
    <w:rsid w:val="00EA0EFC"/>
    <w:rsid w:val="00EA12E5"/>
    <w:rsid w:val="00EA1797"/>
    <w:rsid w:val="00EA1ECA"/>
    <w:rsid w:val="00EA20A1"/>
    <w:rsid w:val="00EA2354"/>
    <w:rsid w:val="00EA2E73"/>
    <w:rsid w:val="00EA3A22"/>
    <w:rsid w:val="00EA3C1E"/>
    <w:rsid w:val="00EA3F1F"/>
    <w:rsid w:val="00EA4144"/>
    <w:rsid w:val="00EA49BF"/>
    <w:rsid w:val="00EA682C"/>
    <w:rsid w:val="00EA6B2A"/>
    <w:rsid w:val="00EB02E7"/>
    <w:rsid w:val="00EB09D9"/>
    <w:rsid w:val="00EB14E0"/>
    <w:rsid w:val="00EB1B45"/>
    <w:rsid w:val="00EB219D"/>
    <w:rsid w:val="00EB5336"/>
    <w:rsid w:val="00EB7782"/>
    <w:rsid w:val="00EB7F39"/>
    <w:rsid w:val="00EC075D"/>
    <w:rsid w:val="00EC1B1E"/>
    <w:rsid w:val="00EC1D4F"/>
    <w:rsid w:val="00EC278C"/>
    <w:rsid w:val="00EC32E8"/>
    <w:rsid w:val="00EC4AEF"/>
    <w:rsid w:val="00EC4DCA"/>
    <w:rsid w:val="00EC4E9B"/>
    <w:rsid w:val="00EC7074"/>
    <w:rsid w:val="00EC70FB"/>
    <w:rsid w:val="00EC72E2"/>
    <w:rsid w:val="00EC73BB"/>
    <w:rsid w:val="00EC7813"/>
    <w:rsid w:val="00ED042F"/>
    <w:rsid w:val="00ED2DF3"/>
    <w:rsid w:val="00ED3073"/>
    <w:rsid w:val="00ED34A4"/>
    <w:rsid w:val="00ED3F1B"/>
    <w:rsid w:val="00ED471E"/>
    <w:rsid w:val="00ED68E3"/>
    <w:rsid w:val="00ED754F"/>
    <w:rsid w:val="00ED7BFD"/>
    <w:rsid w:val="00EE0034"/>
    <w:rsid w:val="00EE1A98"/>
    <w:rsid w:val="00EE1B28"/>
    <w:rsid w:val="00EE411B"/>
    <w:rsid w:val="00EE72FE"/>
    <w:rsid w:val="00EE7C18"/>
    <w:rsid w:val="00EE7CDF"/>
    <w:rsid w:val="00EF3307"/>
    <w:rsid w:val="00EF3980"/>
    <w:rsid w:val="00EF49DB"/>
    <w:rsid w:val="00EF4A90"/>
    <w:rsid w:val="00EF5EB5"/>
    <w:rsid w:val="00EF6211"/>
    <w:rsid w:val="00EF7DD1"/>
    <w:rsid w:val="00F0014B"/>
    <w:rsid w:val="00F0158D"/>
    <w:rsid w:val="00F02766"/>
    <w:rsid w:val="00F0332A"/>
    <w:rsid w:val="00F0333E"/>
    <w:rsid w:val="00F04067"/>
    <w:rsid w:val="00F04A40"/>
    <w:rsid w:val="00F05897"/>
    <w:rsid w:val="00F05BD4"/>
    <w:rsid w:val="00F060E8"/>
    <w:rsid w:val="00F067E3"/>
    <w:rsid w:val="00F06F7D"/>
    <w:rsid w:val="00F078F4"/>
    <w:rsid w:val="00F10B92"/>
    <w:rsid w:val="00F11A98"/>
    <w:rsid w:val="00F11DA9"/>
    <w:rsid w:val="00F1256F"/>
    <w:rsid w:val="00F12624"/>
    <w:rsid w:val="00F13646"/>
    <w:rsid w:val="00F13C7E"/>
    <w:rsid w:val="00F1598C"/>
    <w:rsid w:val="00F1691F"/>
    <w:rsid w:val="00F17570"/>
    <w:rsid w:val="00F17671"/>
    <w:rsid w:val="00F176BF"/>
    <w:rsid w:val="00F17CF7"/>
    <w:rsid w:val="00F17F12"/>
    <w:rsid w:val="00F2199E"/>
    <w:rsid w:val="00F21A1D"/>
    <w:rsid w:val="00F21C52"/>
    <w:rsid w:val="00F21F05"/>
    <w:rsid w:val="00F22AC3"/>
    <w:rsid w:val="00F23B18"/>
    <w:rsid w:val="00F2442F"/>
    <w:rsid w:val="00F249C5"/>
    <w:rsid w:val="00F27747"/>
    <w:rsid w:val="00F305A4"/>
    <w:rsid w:val="00F30B4D"/>
    <w:rsid w:val="00F312C2"/>
    <w:rsid w:val="00F31D25"/>
    <w:rsid w:val="00F33027"/>
    <w:rsid w:val="00F342CB"/>
    <w:rsid w:val="00F34DFA"/>
    <w:rsid w:val="00F3581A"/>
    <w:rsid w:val="00F40734"/>
    <w:rsid w:val="00F410BD"/>
    <w:rsid w:val="00F4120C"/>
    <w:rsid w:val="00F414C1"/>
    <w:rsid w:val="00F41C43"/>
    <w:rsid w:val="00F421C6"/>
    <w:rsid w:val="00F429EB"/>
    <w:rsid w:val="00F44498"/>
    <w:rsid w:val="00F45013"/>
    <w:rsid w:val="00F46BE0"/>
    <w:rsid w:val="00F4701E"/>
    <w:rsid w:val="00F47E14"/>
    <w:rsid w:val="00F50ECF"/>
    <w:rsid w:val="00F53E6A"/>
    <w:rsid w:val="00F549B5"/>
    <w:rsid w:val="00F54AA7"/>
    <w:rsid w:val="00F54BA7"/>
    <w:rsid w:val="00F55279"/>
    <w:rsid w:val="00F55421"/>
    <w:rsid w:val="00F5713E"/>
    <w:rsid w:val="00F60E3E"/>
    <w:rsid w:val="00F60EA3"/>
    <w:rsid w:val="00F6111F"/>
    <w:rsid w:val="00F6115A"/>
    <w:rsid w:val="00F613C6"/>
    <w:rsid w:val="00F625F6"/>
    <w:rsid w:val="00F63655"/>
    <w:rsid w:val="00F63781"/>
    <w:rsid w:val="00F637E8"/>
    <w:rsid w:val="00F64487"/>
    <w:rsid w:val="00F65C19"/>
    <w:rsid w:val="00F6609E"/>
    <w:rsid w:val="00F6741D"/>
    <w:rsid w:val="00F70D2B"/>
    <w:rsid w:val="00F713ED"/>
    <w:rsid w:val="00F71863"/>
    <w:rsid w:val="00F71DD5"/>
    <w:rsid w:val="00F7296C"/>
    <w:rsid w:val="00F729F8"/>
    <w:rsid w:val="00F72CBC"/>
    <w:rsid w:val="00F734CB"/>
    <w:rsid w:val="00F73726"/>
    <w:rsid w:val="00F73A25"/>
    <w:rsid w:val="00F74967"/>
    <w:rsid w:val="00F7584B"/>
    <w:rsid w:val="00F75A52"/>
    <w:rsid w:val="00F76C66"/>
    <w:rsid w:val="00F76EDA"/>
    <w:rsid w:val="00F807E1"/>
    <w:rsid w:val="00F80EA8"/>
    <w:rsid w:val="00F81BBB"/>
    <w:rsid w:val="00F81ECE"/>
    <w:rsid w:val="00F824ED"/>
    <w:rsid w:val="00F82E09"/>
    <w:rsid w:val="00F84914"/>
    <w:rsid w:val="00F84E4E"/>
    <w:rsid w:val="00F8577E"/>
    <w:rsid w:val="00F85EEE"/>
    <w:rsid w:val="00F902C8"/>
    <w:rsid w:val="00F9192A"/>
    <w:rsid w:val="00F93541"/>
    <w:rsid w:val="00F9455A"/>
    <w:rsid w:val="00F9465A"/>
    <w:rsid w:val="00F9466F"/>
    <w:rsid w:val="00F951A6"/>
    <w:rsid w:val="00F953C1"/>
    <w:rsid w:val="00F97090"/>
    <w:rsid w:val="00F97777"/>
    <w:rsid w:val="00F9789D"/>
    <w:rsid w:val="00FA03AA"/>
    <w:rsid w:val="00FA16F3"/>
    <w:rsid w:val="00FA2672"/>
    <w:rsid w:val="00FA418C"/>
    <w:rsid w:val="00FA577E"/>
    <w:rsid w:val="00FA5FA0"/>
    <w:rsid w:val="00FA6433"/>
    <w:rsid w:val="00FA7338"/>
    <w:rsid w:val="00FA7579"/>
    <w:rsid w:val="00FA77C8"/>
    <w:rsid w:val="00FB11AF"/>
    <w:rsid w:val="00FB1235"/>
    <w:rsid w:val="00FB1599"/>
    <w:rsid w:val="00FB1B6C"/>
    <w:rsid w:val="00FB24B8"/>
    <w:rsid w:val="00FB2701"/>
    <w:rsid w:val="00FB2DE4"/>
    <w:rsid w:val="00FB2FC4"/>
    <w:rsid w:val="00FB3618"/>
    <w:rsid w:val="00FB3707"/>
    <w:rsid w:val="00FB3AF8"/>
    <w:rsid w:val="00FB3B2A"/>
    <w:rsid w:val="00FB489E"/>
    <w:rsid w:val="00FB4E96"/>
    <w:rsid w:val="00FB608A"/>
    <w:rsid w:val="00FB6CD0"/>
    <w:rsid w:val="00FC008C"/>
    <w:rsid w:val="00FC01ED"/>
    <w:rsid w:val="00FC08B8"/>
    <w:rsid w:val="00FC0C66"/>
    <w:rsid w:val="00FC1185"/>
    <w:rsid w:val="00FC1433"/>
    <w:rsid w:val="00FC2232"/>
    <w:rsid w:val="00FC239A"/>
    <w:rsid w:val="00FC2A63"/>
    <w:rsid w:val="00FC30AA"/>
    <w:rsid w:val="00FC3362"/>
    <w:rsid w:val="00FC385E"/>
    <w:rsid w:val="00FC4E4F"/>
    <w:rsid w:val="00FC4E8E"/>
    <w:rsid w:val="00FC4ED1"/>
    <w:rsid w:val="00FC5036"/>
    <w:rsid w:val="00FC6336"/>
    <w:rsid w:val="00FC7DCC"/>
    <w:rsid w:val="00FD0BC7"/>
    <w:rsid w:val="00FD1160"/>
    <w:rsid w:val="00FD19FE"/>
    <w:rsid w:val="00FD1E59"/>
    <w:rsid w:val="00FD2546"/>
    <w:rsid w:val="00FD2CEC"/>
    <w:rsid w:val="00FD36D8"/>
    <w:rsid w:val="00FD4B6C"/>
    <w:rsid w:val="00FD7150"/>
    <w:rsid w:val="00FD73CD"/>
    <w:rsid w:val="00FD772E"/>
    <w:rsid w:val="00FD787E"/>
    <w:rsid w:val="00FD7B51"/>
    <w:rsid w:val="00FE0804"/>
    <w:rsid w:val="00FE2375"/>
    <w:rsid w:val="00FE2D30"/>
    <w:rsid w:val="00FE3926"/>
    <w:rsid w:val="00FE3B42"/>
    <w:rsid w:val="00FE3E4A"/>
    <w:rsid w:val="00FE546E"/>
    <w:rsid w:val="00FE741D"/>
    <w:rsid w:val="00FE78C7"/>
    <w:rsid w:val="00FE7EFB"/>
    <w:rsid w:val="00FF09D9"/>
    <w:rsid w:val="00FF28DE"/>
    <w:rsid w:val="00FF3AEA"/>
    <w:rsid w:val="00FF43AC"/>
    <w:rsid w:val="00FF6B5A"/>
    <w:rsid w:val="00FF6C5E"/>
    <w:rsid w:val="00FF74DD"/>
    <w:rsid w:val="00FF7ABB"/>
    <w:rsid w:val="00FF7E59"/>
    <w:rsid w:val="00FFFB83"/>
    <w:rsid w:val="010425A7"/>
    <w:rsid w:val="01EE12B0"/>
    <w:rsid w:val="01F5A425"/>
    <w:rsid w:val="032E65A2"/>
    <w:rsid w:val="037662B9"/>
    <w:rsid w:val="03A88665"/>
    <w:rsid w:val="03C4502A"/>
    <w:rsid w:val="04047801"/>
    <w:rsid w:val="042C05C3"/>
    <w:rsid w:val="0492C639"/>
    <w:rsid w:val="04A1AD47"/>
    <w:rsid w:val="04B414C9"/>
    <w:rsid w:val="05162F29"/>
    <w:rsid w:val="05178C15"/>
    <w:rsid w:val="058EAB85"/>
    <w:rsid w:val="0593804F"/>
    <w:rsid w:val="05A05A70"/>
    <w:rsid w:val="068594AB"/>
    <w:rsid w:val="06C61FF0"/>
    <w:rsid w:val="07902935"/>
    <w:rsid w:val="07C49612"/>
    <w:rsid w:val="07F51907"/>
    <w:rsid w:val="0822FABE"/>
    <w:rsid w:val="083374C4"/>
    <w:rsid w:val="087A383A"/>
    <w:rsid w:val="08978E7C"/>
    <w:rsid w:val="08AF52D3"/>
    <w:rsid w:val="08BB472A"/>
    <w:rsid w:val="097E639A"/>
    <w:rsid w:val="099BBFB8"/>
    <w:rsid w:val="0A4935EA"/>
    <w:rsid w:val="0A4CDC4A"/>
    <w:rsid w:val="0A7019CA"/>
    <w:rsid w:val="0AA3F288"/>
    <w:rsid w:val="0AEB8F58"/>
    <w:rsid w:val="0C17616B"/>
    <w:rsid w:val="0CD62641"/>
    <w:rsid w:val="0CEE6594"/>
    <w:rsid w:val="0D3DA80E"/>
    <w:rsid w:val="0D4187D3"/>
    <w:rsid w:val="0D919E0E"/>
    <w:rsid w:val="0D9C4D20"/>
    <w:rsid w:val="0DA7A21C"/>
    <w:rsid w:val="0DE6F7B3"/>
    <w:rsid w:val="0E1DA6EF"/>
    <w:rsid w:val="0E498BAC"/>
    <w:rsid w:val="0E7E5A0E"/>
    <w:rsid w:val="0EB95DBD"/>
    <w:rsid w:val="0EC27089"/>
    <w:rsid w:val="0EE5F698"/>
    <w:rsid w:val="0F40D1B4"/>
    <w:rsid w:val="0F418533"/>
    <w:rsid w:val="10300E59"/>
    <w:rsid w:val="1032D4BA"/>
    <w:rsid w:val="10B2455C"/>
    <w:rsid w:val="11663EA4"/>
    <w:rsid w:val="119B2B28"/>
    <w:rsid w:val="12851173"/>
    <w:rsid w:val="12A72035"/>
    <w:rsid w:val="12E081C2"/>
    <w:rsid w:val="130DBA36"/>
    <w:rsid w:val="136FE8A6"/>
    <w:rsid w:val="13BF467C"/>
    <w:rsid w:val="1439B875"/>
    <w:rsid w:val="14C1C2E9"/>
    <w:rsid w:val="14D7977F"/>
    <w:rsid w:val="1523C77A"/>
    <w:rsid w:val="15653C4F"/>
    <w:rsid w:val="165D35A4"/>
    <w:rsid w:val="17AAF5B6"/>
    <w:rsid w:val="1841E4F3"/>
    <w:rsid w:val="18E4C996"/>
    <w:rsid w:val="19D1C63F"/>
    <w:rsid w:val="1A0D569C"/>
    <w:rsid w:val="1AE8BD96"/>
    <w:rsid w:val="1B60507B"/>
    <w:rsid w:val="1B738F23"/>
    <w:rsid w:val="1C0881EC"/>
    <w:rsid w:val="1C9B6E9F"/>
    <w:rsid w:val="1CF00C2F"/>
    <w:rsid w:val="1D112DCA"/>
    <w:rsid w:val="1D18375E"/>
    <w:rsid w:val="1D1B3D86"/>
    <w:rsid w:val="1DA2128F"/>
    <w:rsid w:val="1DA67844"/>
    <w:rsid w:val="1E0D8212"/>
    <w:rsid w:val="1F571224"/>
    <w:rsid w:val="1FCC86D7"/>
    <w:rsid w:val="1FD62064"/>
    <w:rsid w:val="204B8EF8"/>
    <w:rsid w:val="20A06617"/>
    <w:rsid w:val="21951F0A"/>
    <w:rsid w:val="219BCB36"/>
    <w:rsid w:val="220DA55F"/>
    <w:rsid w:val="22125764"/>
    <w:rsid w:val="221D62CA"/>
    <w:rsid w:val="245BE3C4"/>
    <w:rsid w:val="24612B69"/>
    <w:rsid w:val="24713036"/>
    <w:rsid w:val="25154F43"/>
    <w:rsid w:val="253748A3"/>
    <w:rsid w:val="2548DB44"/>
    <w:rsid w:val="259A1721"/>
    <w:rsid w:val="25A7936B"/>
    <w:rsid w:val="25FF81C5"/>
    <w:rsid w:val="274F6ACB"/>
    <w:rsid w:val="27CC2B50"/>
    <w:rsid w:val="2803FAEC"/>
    <w:rsid w:val="284AEEEE"/>
    <w:rsid w:val="284E2C71"/>
    <w:rsid w:val="28876EB7"/>
    <w:rsid w:val="28AF3083"/>
    <w:rsid w:val="28CA0581"/>
    <w:rsid w:val="28D31664"/>
    <w:rsid w:val="2911BC3D"/>
    <w:rsid w:val="29E1A228"/>
    <w:rsid w:val="2A8452C1"/>
    <w:rsid w:val="2A84A358"/>
    <w:rsid w:val="2A916331"/>
    <w:rsid w:val="2A9C1243"/>
    <w:rsid w:val="2B085E9E"/>
    <w:rsid w:val="2B74758C"/>
    <w:rsid w:val="2BDAF343"/>
    <w:rsid w:val="2C11E9B7"/>
    <w:rsid w:val="2C5E8491"/>
    <w:rsid w:val="2C6F647C"/>
    <w:rsid w:val="2D024DEF"/>
    <w:rsid w:val="2D9C0B70"/>
    <w:rsid w:val="2F46A0B4"/>
    <w:rsid w:val="2F84A0A3"/>
    <w:rsid w:val="2FB92C9D"/>
    <w:rsid w:val="313FC3A1"/>
    <w:rsid w:val="3194CF26"/>
    <w:rsid w:val="321CE110"/>
    <w:rsid w:val="33752920"/>
    <w:rsid w:val="33DF4490"/>
    <w:rsid w:val="34089537"/>
    <w:rsid w:val="3436B8FA"/>
    <w:rsid w:val="34716339"/>
    <w:rsid w:val="34F5608B"/>
    <w:rsid w:val="35606219"/>
    <w:rsid w:val="3598417E"/>
    <w:rsid w:val="3621CAB5"/>
    <w:rsid w:val="369BEF95"/>
    <w:rsid w:val="372DBD21"/>
    <w:rsid w:val="37652C8F"/>
    <w:rsid w:val="3765744D"/>
    <w:rsid w:val="3782B97C"/>
    <w:rsid w:val="378C4FF3"/>
    <w:rsid w:val="37DF28B5"/>
    <w:rsid w:val="37FD2E16"/>
    <w:rsid w:val="37FD7D31"/>
    <w:rsid w:val="39844EFD"/>
    <w:rsid w:val="3A1E04DE"/>
    <w:rsid w:val="3A25BF93"/>
    <w:rsid w:val="3AB4C6BE"/>
    <w:rsid w:val="3AD0CF68"/>
    <w:rsid w:val="3ADAECDE"/>
    <w:rsid w:val="3B99ABBF"/>
    <w:rsid w:val="3BA706D1"/>
    <w:rsid w:val="3BB9BB10"/>
    <w:rsid w:val="3BFC77C6"/>
    <w:rsid w:val="3CE427E4"/>
    <w:rsid w:val="3D0F5763"/>
    <w:rsid w:val="3D5EEDCD"/>
    <w:rsid w:val="3E5B1B58"/>
    <w:rsid w:val="3EFC8BEE"/>
    <w:rsid w:val="405382E8"/>
    <w:rsid w:val="40B8AC49"/>
    <w:rsid w:val="40E1C3CE"/>
    <w:rsid w:val="4136E862"/>
    <w:rsid w:val="413EFEA2"/>
    <w:rsid w:val="418AF34F"/>
    <w:rsid w:val="41CA2BE4"/>
    <w:rsid w:val="42A340BB"/>
    <w:rsid w:val="42A78901"/>
    <w:rsid w:val="4390D873"/>
    <w:rsid w:val="451609B2"/>
    <w:rsid w:val="4516A3A1"/>
    <w:rsid w:val="45553BE5"/>
    <w:rsid w:val="4598DFE6"/>
    <w:rsid w:val="45BF4E63"/>
    <w:rsid w:val="46D82A44"/>
    <w:rsid w:val="46F5977A"/>
    <w:rsid w:val="47304D76"/>
    <w:rsid w:val="484FDEFB"/>
    <w:rsid w:val="48E551EC"/>
    <w:rsid w:val="48E71854"/>
    <w:rsid w:val="4912B0F3"/>
    <w:rsid w:val="496897BB"/>
    <w:rsid w:val="49D312BA"/>
    <w:rsid w:val="4A6A8185"/>
    <w:rsid w:val="4ABAABD0"/>
    <w:rsid w:val="4AE064F6"/>
    <w:rsid w:val="4AFCEA8D"/>
    <w:rsid w:val="4B7188FC"/>
    <w:rsid w:val="4BA30F97"/>
    <w:rsid w:val="4BF5AAF0"/>
    <w:rsid w:val="4C14BAE2"/>
    <w:rsid w:val="4C56A0CE"/>
    <w:rsid w:val="4C5D07F6"/>
    <w:rsid w:val="4C731B58"/>
    <w:rsid w:val="4C79E30A"/>
    <w:rsid w:val="4D580A70"/>
    <w:rsid w:val="4DA16215"/>
    <w:rsid w:val="4DB46AAC"/>
    <w:rsid w:val="4E3BC081"/>
    <w:rsid w:val="4E3DB67A"/>
    <w:rsid w:val="4E91C7C9"/>
    <w:rsid w:val="4EF2310F"/>
    <w:rsid w:val="4F37EB2D"/>
    <w:rsid w:val="4F6B90BE"/>
    <w:rsid w:val="4F80302C"/>
    <w:rsid w:val="4F90826E"/>
    <w:rsid w:val="4FF33D62"/>
    <w:rsid w:val="5156EEB0"/>
    <w:rsid w:val="51C9C2F6"/>
    <w:rsid w:val="51D96187"/>
    <w:rsid w:val="520B62CA"/>
    <w:rsid w:val="521A2A91"/>
    <w:rsid w:val="524D2D73"/>
    <w:rsid w:val="529F4FD2"/>
    <w:rsid w:val="5403A19B"/>
    <w:rsid w:val="54089DA3"/>
    <w:rsid w:val="54515338"/>
    <w:rsid w:val="5458F0A8"/>
    <w:rsid w:val="548BC911"/>
    <w:rsid w:val="54F1836F"/>
    <w:rsid w:val="55B75D35"/>
    <w:rsid w:val="55D53980"/>
    <w:rsid w:val="567B8A9D"/>
    <w:rsid w:val="5694BA52"/>
    <w:rsid w:val="56A03E88"/>
    <w:rsid w:val="570567E9"/>
    <w:rsid w:val="575FCA4E"/>
    <w:rsid w:val="57A25C05"/>
    <w:rsid w:val="58ABB745"/>
    <w:rsid w:val="5907E098"/>
    <w:rsid w:val="59CEAD61"/>
    <w:rsid w:val="59E0D684"/>
    <w:rsid w:val="5AB3B3C4"/>
    <w:rsid w:val="5AC72FD5"/>
    <w:rsid w:val="5AE35D5F"/>
    <w:rsid w:val="5B389306"/>
    <w:rsid w:val="5B842E2A"/>
    <w:rsid w:val="5B9486E7"/>
    <w:rsid w:val="5BA650E3"/>
    <w:rsid w:val="5BBA6188"/>
    <w:rsid w:val="5C349F77"/>
    <w:rsid w:val="5C7D661F"/>
    <w:rsid w:val="5C9D8980"/>
    <w:rsid w:val="5CFA0B7A"/>
    <w:rsid w:val="5D1C79D0"/>
    <w:rsid w:val="5E051D77"/>
    <w:rsid w:val="5E6FCF21"/>
    <w:rsid w:val="5ED4E838"/>
    <w:rsid w:val="5EE2525B"/>
    <w:rsid w:val="5FFD3D01"/>
    <w:rsid w:val="6008B5A4"/>
    <w:rsid w:val="608CD630"/>
    <w:rsid w:val="60C832F8"/>
    <w:rsid w:val="622A64A6"/>
    <w:rsid w:val="624853DC"/>
    <w:rsid w:val="62B840BB"/>
    <w:rsid w:val="630CAF59"/>
    <w:rsid w:val="6653C245"/>
    <w:rsid w:val="668843D1"/>
    <w:rsid w:val="6702C35F"/>
    <w:rsid w:val="673AB5D9"/>
    <w:rsid w:val="677AC14D"/>
    <w:rsid w:val="679FFC7F"/>
    <w:rsid w:val="67E09B4E"/>
    <w:rsid w:val="681D3CD0"/>
    <w:rsid w:val="6852D721"/>
    <w:rsid w:val="686A789A"/>
    <w:rsid w:val="688F082B"/>
    <w:rsid w:val="69A8829E"/>
    <w:rsid w:val="69DF822E"/>
    <w:rsid w:val="6A500801"/>
    <w:rsid w:val="6C13D31E"/>
    <w:rsid w:val="6C76B051"/>
    <w:rsid w:val="6DBE414E"/>
    <w:rsid w:val="6DDF6E20"/>
    <w:rsid w:val="6E370525"/>
    <w:rsid w:val="6EB786D8"/>
    <w:rsid w:val="6EE78E43"/>
    <w:rsid w:val="6F1684FE"/>
    <w:rsid w:val="6F49AD78"/>
    <w:rsid w:val="7096D01D"/>
    <w:rsid w:val="70DFEE33"/>
    <w:rsid w:val="70F8B7AC"/>
    <w:rsid w:val="7125ACB1"/>
    <w:rsid w:val="71808A12"/>
    <w:rsid w:val="725ED88C"/>
    <w:rsid w:val="72857F5F"/>
    <w:rsid w:val="72B9432B"/>
    <w:rsid w:val="7327AEAB"/>
    <w:rsid w:val="734D40EF"/>
    <w:rsid w:val="740B64BC"/>
    <w:rsid w:val="742E6F9D"/>
    <w:rsid w:val="7458D692"/>
    <w:rsid w:val="745A3853"/>
    <w:rsid w:val="74E5B751"/>
    <w:rsid w:val="755F6178"/>
    <w:rsid w:val="7616F1CC"/>
    <w:rsid w:val="76C686F4"/>
    <w:rsid w:val="77769A58"/>
    <w:rsid w:val="77EBF2C1"/>
    <w:rsid w:val="78146191"/>
    <w:rsid w:val="78817E97"/>
    <w:rsid w:val="7916FB00"/>
    <w:rsid w:val="7950CA50"/>
    <w:rsid w:val="7A87199F"/>
    <w:rsid w:val="7A95F66C"/>
    <w:rsid w:val="7AD206F6"/>
    <w:rsid w:val="7AEC7E0B"/>
    <w:rsid w:val="7B2D369C"/>
    <w:rsid w:val="7B33A7BD"/>
    <w:rsid w:val="7B9992D1"/>
    <w:rsid w:val="7C592E71"/>
    <w:rsid w:val="7D4D7D62"/>
    <w:rsid w:val="7D750F41"/>
    <w:rsid w:val="7DCC810A"/>
    <w:rsid w:val="7E03D864"/>
    <w:rsid w:val="7E578536"/>
    <w:rsid w:val="7E64B506"/>
    <w:rsid w:val="7E6AD8E4"/>
    <w:rsid w:val="7EC5A7EC"/>
    <w:rsid w:val="7ED1B57F"/>
    <w:rsid w:val="7EDBB073"/>
    <w:rsid w:val="7F2BACA9"/>
    <w:rsid w:val="7F4AD7C5"/>
    <w:rsid w:val="7F6E91EF"/>
    <w:rsid w:val="7FD3AB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5B0DB12"/>
  <w15:docId w15:val="{1C6D3C3C-ECF7-44BD-874E-C158DA27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5C0"/>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
    <w:basedOn w:val="DefaultParagraphFont"/>
    <w:rsid w:val="002154A6"/>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745AEE"/>
    <w:pPr>
      <w:keepLines/>
      <w:tabs>
        <w:tab w:val="left" w:pos="255"/>
      </w:tabs>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Citation List,List Paragraph Char Char,Bullets,list1,b1,Number_1,Normal Sentence,Colorful List - Accent 11,ListPar1,new,SGLText List Paragraph,List Paragraph2,Bullet 1,b1 + Justified,O5"/>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하이퍼링크21,超链接1"/>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5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EE411B"/>
    <w:rPr>
      <w:sz w:val="16"/>
      <w:szCs w:val="16"/>
    </w:rPr>
  </w:style>
  <w:style w:type="paragraph" w:styleId="CommentText">
    <w:name w:val="annotation text"/>
    <w:basedOn w:val="Normal"/>
    <w:link w:val="CommentTextChar"/>
    <w:uiPriority w:val="99"/>
    <w:semiHidden/>
    <w:unhideWhenUsed/>
    <w:rsid w:val="00EE411B"/>
    <w:rPr>
      <w:sz w:val="20"/>
    </w:rPr>
  </w:style>
  <w:style w:type="character" w:customStyle="1" w:styleId="CommentTextChar">
    <w:name w:val="Comment Text Char"/>
    <w:basedOn w:val="DefaultParagraphFont"/>
    <w:link w:val="CommentText"/>
    <w:uiPriority w:val="99"/>
    <w:semiHidden/>
    <w:rsid w:val="00EE411B"/>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EE411B"/>
    <w:rPr>
      <w:b/>
      <w:bCs/>
    </w:rPr>
  </w:style>
  <w:style w:type="character" w:customStyle="1" w:styleId="CommentSubjectChar">
    <w:name w:val="Comment Subject Char"/>
    <w:basedOn w:val="CommentTextChar"/>
    <w:link w:val="CommentSubject"/>
    <w:semiHidden/>
    <w:rsid w:val="00EE411B"/>
    <w:rPr>
      <w:rFonts w:asciiTheme="minorHAnsi" w:hAnsiTheme="minorHAnsi"/>
      <w:b/>
      <w:bCs/>
      <w:lang w:val="en-GB" w:eastAsia="en-US"/>
    </w:rPr>
  </w:style>
  <w:style w:type="character" w:styleId="FollowedHyperlink">
    <w:name w:val="FollowedHyperlink"/>
    <w:basedOn w:val="DefaultParagraphFont"/>
    <w:semiHidden/>
    <w:unhideWhenUsed/>
    <w:rsid w:val="00B5453F"/>
    <w:rPr>
      <w:color w:val="800080" w:themeColor="followedHyperlink"/>
      <w:u w:val="single"/>
    </w:rPr>
  </w:style>
  <w:style w:type="paragraph" w:customStyle="1" w:styleId="paragraph">
    <w:name w:val="paragraph"/>
    <w:basedOn w:val="Normal"/>
    <w:rsid w:val="00834102"/>
    <w:pPr>
      <w:tabs>
        <w:tab w:val="clear" w:pos="1134"/>
        <w:tab w:val="clear" w:pos="1871"/>
        <w:tab w:val="clear" w:pos="2268"/>
      </w:tabs>
      <w:overflowPunct/>
      <w:autoSpaceDE/>
      <w:autoSpaceDN/>
      <w:adjustRightInd/>
      <w:spacing w:before="0"/>
      <w:textAlignment w:val="auto"/>
    </w:pPr>
    <w:rPr>
      <w:rFonts w:ascii="Times New Roman" w:hAnsi="Times New Roman"/>
      <w:szCs w:val="24"/>
      <w:lang w:eastAsia="zh-CN"/>
    </w:rPr>
  </w:style>
  <w:style w:type="character" w:customStyle="1" w:styleId="normaltextrun1">
    <w:name w:val="normaltextrun1"/>
    <w:basedOn w:val="DefaultParagraphFont"/>
    <w:rsid w:val="00834102"/>
  </w:style>
  <w:style w:type="character" w:customStyle="1" w:styleId="eop">
    <w:name w:val="eop"/>
    <w:basedOn w:val="DefaultParagraphFont"/>
    <w:rsid w:val="00834102"/>
  </w:style>
  <w:style w:type="paragraph" w:customStyle="1" w:styleId="CEONormal">
    <w:name w:val="CEO_Normal"/>
    <w:link w:val="CEONormalChar"/>
    <w:qFormat/>
    <w:rsid w:val="004F63D6"/>
    <w:pPr>
      <w:spacing w:before="120" w:after="120"/>
    </w:pPr>
    <w:rPr>
      <w:rFonts w:ascii="Verdana" w:eastAsia="SimHei" w:hAnsi="Verdana" w:cs="Simplified Arabic"/>
      <w:sz w:val="19"/>
      <w:szCs w:val="28"/>
      <w:lang w:val="en-GB" w:eastAsia="en-US"/>
    </w:rPr>
  </w:style>
  <w:style w:type="character" w:customStyle="1" w:styleId="CEONormalChar">
    <w:name w:val="CEO_Normal Char"/>
    <w:link w:val="CEONormal"/>
    <w:rsid w:val="004F63D6"/>
    <w:rPr>
      <w:rFonts w:ascii="Verdana" w:eastAsia="SimHei" w:hAnsi="Verdana" w:cs="Simplified Arabic"/>
      <w:sz w:val="19"/>
      <w:szCs w:val="28"/>
      <w:lang w:val="en-GB" w:eastAsia="en-US"/>
    </w:rPr>
  </w:style>
  <w:style w:type="paragraph" w:styleId="Revision">
    <w:name w:val="Revision"/>
    <w:hidden/>
    <w:uiPriority w:val="99"/>
    <w:semiHidden/>
    <w:rsid w:val="007F33FF"/>
    <w:rPr>
      <w:rFonts w:asciiTheme="minorHAnsi" w:hAnsiTheme="minorHAnsi"/>
      <w:sz w:val="24"/>
      <w:lang w:val="en-GB" w:eastAsia="en-US"/>
    </w:rPr>
  </w:style>
  <w:style w:type="character" w:customStyle="1" w:styleId="StyleComplexBodyCSArial">
    <w:name w:val="Style (Complex) +Body CS (Arial)"/>
    <w:basedOn w:val="DefaultParagraphFont"/>
    <w:rsid w:val="00865642"/>
    <w:rPr>
      <w:rFonts w:asciiTheme="minorHAnsi" w:hAnsiTheme="minorHAnsi" w:cstheme="minorBidi"/>
    </w:rPr>
  </w:style>
  <w:style w:type="character" w:customStyle="1" w:styleId="StyleComplexBodyCSArial1">
    <w:name w:val="Style (Complex) +Body CS (Arial)1"/>
    <w:basedOn w:val="DefaultParagraphFont"/>
    <w:rsid w:val="00865642"/>
    <w:rPr>
      <w:rFonts w:asciiTheme="minorHAnsi" w:hAnsiTheme="minorHAnsi" w:cstheme="minorBidi"/>
    </w:rPr>
  </w:style>
  <w:style w:type="character" w:customStyle="1" w:styleId="StyleComplexBodyCSArialCustomColorRGB686868">
    <w:name w:val="Style (Complex) +Body CS (Arial) Custom Color(RGB(686868))"/>
    <w:basedOn w:val="DefaultParagraphFont"/>
    <w:rsid w:val="00865642"/>
    <w:rPr>
      <w:rFonts w:asciiTheme="minorHAnsi" w:hAnsiTheme="minorHAnsi" w:cstheme="minorBidi"/>
      <w:color w:val="444444"/>
    </w:rPr>
  </w:style>
  <w:style w:type="character" w:customStyle="1" w:styleId="StyleComplex12pt">
    <w:name w:val="Style (Complex) 12 pt"/>
    <w:basedOn w:val="DefaultParagraphFont"/>
    <w:rsid w:val="00865642"/>
    <w:rPr>
      <w:rFonts w:asciiTheme="minorHAnsi" w:hAnsiTheme="minorHAnsi" w:cs="Calibri"/>
      <w:szCs w:val="24"/>
    </w:rPr>
  </w:style>
  <w:style w:type="character" w:customStyle="1" w:styleId="StyleComplexBodyCSArialBold">
    <w:name w:val="Style (Complex) +Body CS (Arial) Bold"/>
    <w:basedOn w:val="DefaultParagraphFont"/>
    <w:rsid w:val="00865642"/>
    <w:rPr>
      <w:rFonts w:asciiTheme="minorHAnsi" w:hAnsiTheme="minorHAnsi" w:cstheme="minorBidi"/>
      <w:b/>
      <w:bCs/>
    </w:rPr>
  </w:style>
  <w:style w:type="character" w:customStyle="1" w:styleId="StyleComplexBodyCSArialBold1">
    <w:name w:val="Style (Complex) +Body CS (Arial) Bold1"/>
    <w:basedOn w:val="DefaultParagraphFont"/>
    <w:rsid w:val="00865642"/>
    <w:rPr>
      <w:rFonts w:asciiTheme="minorHAnsi" w:hAnsiTheme="minorHAnsi" w:cstheme="minorBidi"/>
      <w:b/>
      <w:bCs/>
    </w:rPr>
  </w:style>
  <w:style w:type="character" w:customStyle="1" w:styleId="StyleComplexBodyCSArial2">
    <w:name w:val="Style (Complex) +Body CS (Arial)2"/>
    <w:basedOn w:val="DefaultParagraphFont"/>
    <w:rsid w:val="00865642"/>
    <w:rPr>
      <w:rFonts w:asciiTheme="minorHAnsi" w:hAnsiTheme="minorHAnsi" w:cs="Calibri"/>
    </w:rPr>
  </w:style>
  <w:style w:type="character" w:customStyle="1" w:styleId="StyleComplex12ptBold">
    <w:name w:val="Style (Complex) 12 pt Bold"/>
    <w:basedOn w:val="DefaultParagraphFont"/>
    <w:rsid w:val="00865642"/>
    <w:rPr>
      <w:rFonts w:asciiTheme="minorHAnsi" w:hAnsiTheme="minorHAnsi" w:cs="Calibri"/>
      <w:b/>
      <w:bCs/>
      <w:iCs w:val="0"/>
      <w:szCs w:val="24"/>
    </w:rPr>
  </w:style>
  <w:style w:type="character" w:customStyle="1" w:styleId="StyleComplexBodyCSArial3">
    <w:name w:val="Style (Complex) +Body CS (Arial)3"/>
    <w:basedOn w:val="DefaultParagraphFont"/>
    <w:rsid w:val="00865642"/>
    <w:rPr>
      <w:rFonts w:ascii="Calibri" w:hAnsi="Calibri" w:cs="Calibri"/>
    </w:rPr>
  </w:style>
  <w:style w:type="character" w:customStyle="1" w:styleId="StyleComplexBodyCSArial4">
    <w:name w:val="Style (Complex) +Body CS (Arial)4"/>
    <w:basedOn w:val="DefaultParagraphFont"/>
    <w:rsid w:val="00865642"/>
    <w:rPr>
      <w:rFonts w:asciiTheme="minorHAnsi" w:hAnsiTheme="minorHAnsi" w:cs="Calibri"/>
    </w:rPr>
  </w:style>
  <w:style w:type="character" w:customStyle="1" w:styleId="StyleComplexBodyCSArial5">
    <w:name w:val="Style (Complex) +Body CS (Arial)5"/>
    <w:basedOn w:val="DefaultParagraphFont"/>
    <w:rsid w:val="00865642"/>
    <w:rPr>
      <w:rFonts w:asciiTheme="minorHAnsi" w:hAnsiTheme="minorHAnsi" w:cs="Calibri"/>
    </w:rPr>
  </w:style>
  <w:style w:type="character" w:customStyle="1" w:styleId="StyleComplexBodyCSArial6">
    <w:name w:val="Style (Complex) +Body CS (Arial)6"/>
    <w:basedOn w:val="DefaultParagraphFont"/>
    <w:rsid w:val="00865642"/>
    <w:rPr>
      <w:rFonts w:asciiTheme="minorHAnsi" w:hAnsiTheme="minorHAnsi" w:cs="Calibri"/>
    </w:rPr>
  </w:style>
  <w:style w:type="character" w:customStyle="1" w:styleId="StyleComplexBodyCSArial7">
    <w:name w:val="Style (Complex) +Body CS (Arial)7"/>
    <w:basedOn w:val="DefaultParagraphFont"/>
    <w:rsid w:val="00865642"/>
    <w:rPr>
      <w:rFonts w:asciiTheme="minorHAnsi" w:hAnsiTheme="minorHAnsi" w:cs="Calibri"/>
    </w:rPr>
  </w:style>
  <w:style w:type="character" w:customStyle="1" w:styleId="StyleComplexBodyCSArial8">
    <w:name w:val="Style (Complex) +Body CS (Arial)8"/>
    <w:basedOn w:val="DefaultParagraphFont"/>
    <w:rsid w:val="00865642"/>
    <w:rPr>
      <w:rFonts w:asciiTheme="minorHAnsi" w:hAnsiTheme="minorHAnsi" w:cs="Calibri"/>
    </w:rPr>
  </w:style>
  <w:style w:type="character" w:customStyle="1" w:styleId="StyleComplexBodyCSArialComplex12pt">
    <w:name w:val="Style (Complex) +Body CS (Arial) (Complex) 12 pt"/>
    <w:basedOn w:val="DefaultParagraphFont"/>
    <w:rsid w:val="00865642"/>
    <w:rPr>
      <w:rFonts w:asciiTheme="minorHAnsi" w:hAnsiTheme="minorHAnsi" w:cs="Calibri"/>
      <w:szCs w:val="24"/>
    </w:rPr>
  </w:style>
  <w:style w:type="character" w:customStyle="1" w:styleId="StyleComplexBodyCSArialComplex12pt1">
    <w:name w:val="Style (Complex) +Body CS (Arial) (Complex) 12 pt1"/>
    <w:basedOn w:val="DefaultParagraphFont"/>
    <w:rsid w:val="00865642"/>
    <w:rPr>
      <w:rFonts w:asciiTheme="minorHAnsi" w:hAnsiTheme="minorHAnsi" w:cs="Calibri"/>
      <w:szCs w:val="24"/>
    </w:rPr>
  </w:style>
  <w:style w:type="character" w:customStyle="1" w:styleId="StyleComplexBodyCSArialBoldCustomColorRGB686868">
    <w:name w:val="Style (Complex) +Body CS (Arial) Bold Custom Color(RGB(686868))"/>
    <w:basedOn w:val="DefaultParagraphFont"/>
    <w:rsid w:val="00865642"/>
    <w:rPr>
      <w:rFonts w:asciiTheme="minorHAnsi" w:hAnsiTheme="minorHAnsi" w:cs="Calibri"/>
      <w:b/>
      <w:bCs/>
      <w:iCs w:val="0"/>
      <w:color w:val="444444"/>
    </w:rPr>
  </w:style>
  <w:style w:type="character" w:customStyle="1" w:styleId="StyleComplexBodyCSArialBoldCustomColorRGB6868681">
    <w:name w:val="Style (Complex) +Body CS (Arial) Bold Custom Color(RGB(686868))1"/>
    <w:basedOn w:val="DefaultParagraphFont"/>
    <w:rsid w:val="00865642"/>
    <w:rPr>
      <w:rFonts w:asciiTheme="minorHAnsi" w:hAnsiTheme="minorHAnsi" w:cs="Calibri"/>
      <w:b/>
      <w:bCs/>
      <w:iCs w:val="0"/>
      <w:color w:val="444444"/>
    </w:rPr>
  </w:style>
  <w:style w:type="character" w:customStyle="1" w:styleId="ListParagraphChar">
    <w:name w:val="List Paragraph Char"/>
    <w:aliases w:val="List Paragraph1 Char,Recommendation Char,List Paragraph11 Char,Citation List Char,List Paragraph Char Char Char,Bullets Char,list1 Char,b1 Char,Number_1 Char,Normal Sentence Char,Colorful List - Accent 11 Char,ListPar1 Char,new Char"/>
    <w:basedOn w:val="DefaultParagraphFont"/>
    <w:link w:val="ListParagraph"/>
    <w:uiPriority w:val="34"/>
    <w:locked/>
    <w:rsid w:val="00F729F8"/>
    <w:rPr>
      <w:rFonts w:asciiTheme="minorHAnsi" w:hAnsiTheme="minorHAnsi"/>
      <w:sz w:val="24"/>
      <w:lang w:val="en-GB" w:eastAsia="en-US"/>
    </w:rPr>
  </w:style>
  <w:style w:type="paragraph" w:customStyle="1" w:styleId="Default">
    <w:name w:val="Default"/>
    <w:rsid w:val="00F60E3E"/>
    <w:pPr>
      <w:autoSpaceDE w:val="0"/>
      <w:autoSpaceDN w:val="0"/>
      <w:adjustRightInd w:val="0"/>
    </w:pPr>
    <w:rPr>
      <w:rFonts w:ascii="Calibri" w:eastAsiaTheme="minorEastAsia" w:hAnsi="Calibri" w:cs="Calibri"/>
      <w:color w:val="000000"/>
      <w:sz w:val="24"/>
      <w:szCs w:val="24"/>
    </w:rPr>
  </w:style>
  <w:style w:type="character" w:customStyle="1" w:styleId="xmsofootnotereference">
    <w:name w:val="x_msofootnotereference"/>
    <w:basedOn w:val="DefaultParagraphFont"/>
    <w:rsid w:val="00FB3618"/>
  </w:style>
  <w:style w:type="paragraph" w:styleId="NoSpacing">
    <w:name w:val="No Spacing"/>
    <w:uiPriority w:val="1"/>
    <w:qFormat/>
    <w:rsid w:val="00F93541"/>
    <w:pPr>
      <w:jc w:val="both"/>
    </w:pPr>
    <w:rPr>
      <w:rFonts w:ascii="Calibri" w:eastAsia="SimSun" w:hAnsi="Calibri" w:cs="Arial"/>
      <w:sz w:val="22"/>
      <w:szCs w:val="22"/>
    </w:rPr>
  </w:style>
  <w:style w:type="character" w:styleId="Emphasis">
    <w:name w:val="Emphasis"/>
    <w:basedOn w:val="DefaultParagraphFont"/>
    <w:uiPriority w:val="20"/>
    <w:qFormat/>
    <w:rsid w:val="005E65F8"/>
    <w:rPr>
      <w:i/>
      <w:iCs/>
    </w:rPr>
  </w:style>
  <w:style w:type="paragraph" w:customStyle="1" w:styleId="normalWSIS">
    <w:name w:val="normal WSIS"/>
    <w:basedOn w:val="ListParagraph"/>
    <w:link w:val="normalWSISChar"/>
    <w:qFormat/>
    <w:rsid w:val="004F0157"/>
    <w:pPr>
      <w:numPr>
        <w:numId w:val="1"/>
      </w:numPr>
      <w:tabs>
        <w:tab w:val="clear" w:pos="1134"/>
        <w:tab w:val="clear" w:pos="1871"/>
        <w:tab w:val="clear" w:pos="2268"/>
        <w:tab w:val="left" w:pos="426"/>
      </w:tabs>
      <w:overflowPunct/>
      <w:autoSpaceDE/>
      <w:autoSpaceDN/>
      <w:adjustRightInd/>
      <w:spacing w:after="200"/>
      <w:contextualSpacing w:val="0"/>
      <w:jc w:val="both"/>
      <w:textAlignment w:val="auto"/>
    </w:pPr>
    <w:rPr>
      <w:rFonts w:ascii="Calibri" w:eastAsia="SimSun" w:hAnsi="Calibri" w:cs="Arial"/>
      <w:sz w:val="22"/>
      <w:szCs w:val="24"/>
      <w:lang w:val="en-US" w:eastAsia="zh-CN"/>
    </w:rPr>
  </w:style>
  <w:style w:type="character" w:customStyle="1" w:styleId="Heading1Char">
    <w:name w:val="Heading 1 Char"/>
    <w:basedOn w:val="DefaultParagraphFont"/>
    <w:link w:val="Heading1"/>
    <w:uiPriority w:val="9"/>
    <w:rsid w:val="002452C5"/>
    <w:rPr>
      <w:rFonts w:asciiTheme="minorHAnsi" w:hAnsiTheme="minorHAnsi"/>
      <w:b/>
      <w:sz w:val="28"/>
      <w:lang w:val="en-GB" w:eastAsia="en-US"/>
    </w:rPr>
  </w:style>
  <w:style w:type="paragraph" w:customStyle="1" w:styleId="Bulletlist1">
    <w:name w:val="Bullet list 1"/>
    <w:basedOn w:val="Normal"/>
    <w:rsid w:val="00FD36D8"/>
    <w:pPr>
      <w:tabs>
        <w:tab w:val="clear" w:pos="1134"/>
        <w:tab w:val="clear" w:pos="1871"/>
        <w:tab w:val="clear" w:pos="2268"/>
      </w:tabs>
      <w:overflowPunct/>
      <w:autoSpaceDE/>
      <w:autoSpaceDN/>
      <w:adjustRightInd/>
      <w:ind w:left="425" w:hanging="425"/>
      <w:textAlignment w:val="auto"/>
    </w:pPr>
    <w:rPr>
      <w:rFonts w:ascii="Calibri" w:eastAsiaTheme="minorEastAsia" w:hAnsi="Calibri"/>
      <w:sz w:val="21"/>
      <w:szCs w:val="22"/>
      <w:lang w:val="en-US" w:eastAsia="fr-FR"/>
    </w:rPr>
  </w:style>
  <w:style w:type="paragraph" w:styleId="NormalWeb">
    <w:name w:val="Normal (Web)"/>
    <w:basedOn w:val="Normal"/>
    <w:uiPriority w:val="99"/>
    <w:unhideWhenUsed/>
    <w:rsid w:val="000572A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MS Mincho" w:hAnsi="Times New Roman"/>
      <w:szCs w:val="24"/>
      <w:lang w:eastAsia="zh-CN"/>
    </w:rPr>
  </w:style>
  <w:style w:type="character" w:customStyle="1" w:styleId="normalWSISChar">
    <w:name w:val="normal WSIS Char"/>
    <w:basedOn w:val="DefaultParagraphFont"/>
    <w:link w:val="normalWSIS"/>
    <w:rsid w:val="000213DA"/>
    <w:rPr>
      <w:rFonts w:ascii="Calibri" w:eastAsia="SimSun" w:hAnsi="Calibri" w:cs="Arial"/>
      <w:sz w:val="22"/>
      <w:szCs w:val="24"/>
    </w:rPr>
  </w:style>
  <w:style w:type="paragraph" w:customStyle="1" w:styleId="Heading4nextpage">
    <w:name w:val="Heading 4 next page"/>
    <w:basedOn w:val="Heading4"/>
    <w:rsid w:val="00A03938"/>
    <w:pPr>
      <w:keepLines w:val="0"/>
      <w:tabs>
        <w:tab w:val="clear" w:pos="1871"/>
        <w:tab w:val="clear" w:pos="2268"/>
        <w:tab w:val="left" w:pos="993"/>
      </w:tabs>
      <w:overflowPunct/>
      <w:autoSpaceDE/>
      <w:autoSpaceDN/>
      <w:adjustRightInd/>
      <w:spacing w:before="240"/>
      <w:ind w:left="0" w:firstLine="0"/>
      <w:textAlignment w:val="auto"/>
    </w:pPr>
    <w:rPr>
      <w:rFonts w:ascii="Calibri" w:eastAsiaTheme="minorEastAsia" w:hAnsi="Calibri"/>
      <w:b w:val="0"/>
      <w:bCs/>
      <w:color w:val="548DD4" w:themeColor="text2" w:themeTint="99"/>
      <w:sz w:val="22"/>
      <w:szCs w:val="22"/>
      <w:lang w:eastAsia="en-CA"/>
    </w:rPr>
  </w:style>
  <w:style w:type="paragraph" w:customStyle="1" w:styleId="Heading2noindent">
    <w:name w:val="Heading 2 no indent"/>
    <w:basedOn w:val="Heading2"/>
    <w:next w:val="Normal"/>
    <w:rsid w:val="00A03938"/>
    <w:pPr>
      <w:keepLines w:val="0"/>
      <w:tabs>
        <w:tab w:val="clear" w:pos="1134"/>
        <w:tab w:val="clear" w:pos="1871"/>
        <w:tab w:val="clear" w:pos="2268"/>
        <w:tab w:val="left" w:pos="851"/>
      </w:tabs>
      <w:overflowPunct/>
      <w:autoSpaceDE/>
      <w:autoSpaceDN/>
      <w:adjustRightInd/>
      <w:spacing w:before="400"/>
      <w:ind w:left="0" w:firstLine="0"/>
      <w:textAlignment w:val="auto"/>
    </w:pPr>
    <w:rPr>
      <w:rFonts w:eastAsiaTheme="minorEastAsia" w:cs="Helvetica"/>
      <w:b w:val="0"/>
      <w:bCs/>
      <w:color w:val="548DD4" w:themeColor="text2" w:themeTint="99"/>
      <w:sz w:val="26"/>
      <w:szCs w:val="32"/>
      <w:lang w:val="en-US" w:eastAsia="fr-FR"/>
    </w:rPr>
  </w:style>
  <w:style w:type="character" w:customStyle="1" w:styleId="tlid-translation">
    <w:name w:val="tlid-translation"/>
    <w:basedOn w:val="DefaultParagraphFont"/>
    <w:rsid w:val="00C436D4"/>
  </w:style>
  <w:style w:type="paragraph" w:customStyle="1" w:styleId="Style180">
    <w:name w:val="Style180"/>
    <w:basedOn w:val="Normal"/>
    <w:uiPriority w:val="99"/>
    <w:rsid w:val="00C436D4"/>
    <w:pPr>
      <w:widowControl w:val="0"/>
      <w:tabs>
        <w:tab w:val="clear" w:pos="1134"/>
        <w:tab w:val="clear" w:pos="1871"/>
        <w:tab w:val="clear" w:pos="2268"/>
      </w:tabs>
      <w:overflowPunct/>
      <w:spacing w:before="0" w:line="259" w:lineRule="exact"/>
      <w:jc w:val="both"/>
      <w:textAlignment w:val="auto"/>
    </w:pPr>
    <w:rPr>
      <w:rFonts w:ascii="Calibri" w:eastAsiaTheme="minorEastAsia" w:hAnsi="Calibri"/>
      <w:szCs w:val="24"/>
      <w:lang w:val="ru-RU" w:eastAsia="ru-RU"/>
    </w:rPr>
  </w:style>
  <w:style w:type="paragraph" w:customStyle="1" w:styleId="ceonormal0">
    <w:name w:val="ceonormal0"/>
    <w:basedOn w:val="Normal"/>
    <w:rsid w:val="00754549"/>
    <w:pPr>
      <w:tabs>
        <w:tab w:val="clear" w:pos="1134"/>
        <w:tab w:val="clear" w:pos="1871"/>
        <w:tab w:val="clear" w:pos="2268"/>
      </w:tabs>
      <w:overflowPunct/>
      <w:autoSpaceDE/>
      <w:autoSpaceDN/>
      <w:adjustRightInd/>
      <w:spacing w:after="120"/>
      <w:textAlignment w:val="auto"/>
    </w:pPr>
    <w:rPr>
      <w:rFonts w:ascii="Verdana" w:eastAsiaTheme="minorEastAsia" w:hAnsi="Verdana"/>
      <w:sz w:val="20"/>
      <w:lang w:eastAsia="zh-CN"/>
    </w:rPr>
  </w:style>
  <w:style w:type="character" w:styleId="Strong">
    <w:name w:val="Strong"/>
    <w:basedOn w:val="DefaultParagraphFont"/>
    <w:uiPriority w:val="22"/>
    <w:qFormat/>
    <w:rsid w:val="009D0FF8"/>
    <w:rPr>
      <w:b/>
      <w:bCs/>
    </w:rPr>
  </w:style>
  <w:style w:type="paragraph" w:styleId="PlainText">
    <w:name w:val="Plain Text"/>
    <w:basedOn w:val="Normal"/>
    <w:link w:val="PlainTextChar"/>
    <w:uiPriority w:val="99"/>
    <w:unhideWhenUsed/>
    <w:rsid w:val="00E25179"/>
    <w:pPr>
      <w:tabs>
        <w:tab w:val="clear" w:pos="1134"/>
        <w:tab w:val="clear" w:pos="1871"/>
        <w:tab w:val="clear" w:pos="2268"/>
      </w:tabs>
      <w:overflowPunct/>
      <w:autoSpaceDE/>
      <w:autoSpaceDN/>
      <w:adjustRightInd/>
      <w:spacing w:before="0"/>
      <w:textAlignment w:val="auto"/>
    </w:pPr>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E25179"/>
    <w:rPr>
      <w:rFonts w:ascii="Calibri" w:eastAsiaTheme="minorEastAsia" w:hAnsi="Calibri" w:cstheme="minorBidi"/>
      <w:sz w:val="22"/>
      <w:szCs w:val="21"/>
      <w:lang w:val="en-GB"/>
    </w:rPr>
  </w:style>
  <w:style w:type="character" w:customStyle="1" w:styleId="UnresolvedMention1">
    <w:name w:val="Unresolved Mention1"/>
    <w:basedOn w:val="DefaultParagraphFont"/>
    <w:uiPriority w:val="99"/>
    <w:semiHidden/>
    <w:unhideWhenUsed/>
    <w:rsid w:val="007A7C9D"/>
    <w:rPr>
      <w:color w:val="605E5C"/>
      <w:shd w:val="clear" w:color="auto" w:fill="E1DFDD"/>
    </w:rPr>
  </w:style>
  <w:style w:type="table" w:styleId="TableGrid2">
    <w:name w:val="Table Grid 2"/>
    <w:basedOn w:val="TableNormal"/>
    <w:semiHidden/>
    <w:rsid w:val="0036070E"/>
    <w:pPr>
      <w:spacing w:before="120" w:after="120"/>
    </w:pPr>
    <w:rPr>
      <w:rFonts w:ascii="Times New Roman" w:eastAsia="SimHei"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
    <w:name w:val="Body Text"/>
    <w:basedOn w:val="Normal"/>
    <w:link w:val="BodyTextChar"/>
    <w:semiHidden/>
    <w:rsid w:val="00427155"/>
    <w:pPr>
      <w:tabs>
        <w:tab w:val="clear" w:pos="1134"/>
        <w:tab w:val="clear" w:pos="1871"/>
        <w:tab w:val="clear" w:pos="2268"/>
      </w:tabs>
      <w:overflowPunct/>
      <w:autoSpaceDE/>
      <w:autoSpaceDN/>
      <w:adjustRightInd/>
      <w:spacing w:after="120"/>
      <w:textAlignment w:val="auto"/>
    </w:pPr>
    <w:rPr>
      <w:rFonts w:ascii="Verdana" w:eastAsia="SimHei" w:hAnsi="Verdana" w:cs="Simplified Arabic"/>
      <w:bCs/>
      <w:sz w:val="18"/>
      <w:szCs w:val="28"/>
      <w:lang w:val="en-US" w:eastAsia="zh-CN"/>
    </w:rPr>
  </w:style>
  <w:style w:type="character" w:customStyle="1" w:styleId="BodyTextChar">
    <w:name w:val="Body Text Char"/>
    <w:basedOn w:val="DefaultParagraphFont"/>
    <w:link w:val="BodyText"/>
    <w:semiHidden/>
    <w:rsid w:val="00427155"/>
    <w:rPr>
      <w:rFonts w:ascii="Verdana" w:eastAsia="SimHei" w:hAnsi="Verdana" w:cs="Simplified Arabic"/>
      <w:bCs/>
      <w:sz w:val="18"/>
      <w:szCs w:val="28"/>
    </w:rPr>
  </w:style>
  <w:style w:type="table" w:styleId="Table3Deffects2">
    <w:name w:val="Table 3D effects 2"/>
    <w:basedOn w:val="TableNormal"/>
    <w:semiHidden/>
    <w:rsid w:val="00454E4A"/>
    <w:pPr>
      <w:spacing w:before="120" w:after="120"/>
    </w:pPr>
    <w:rPr>
      <w:rFonts w:ascii="Times New Roman" w:eastAsia="SimSu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3">
    <w:name w:val="Table Grid 3"/>
    <w:basedOn w:val="TableNormal"/>
    <w:semiHidden/>
    <w:rsid w:val="00352088"/>
    <w:pPr>
      <w:spacing w:before="120" w:after="120"/>
    </w:pPr>
    <w:rPr>
      <w:rFonts w:ascii="Times New Roman" w:eastAsia="SimSu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9Style">
    <w:name w:val="9 Style"/>
    <w:basedOn w:val="Normal"/>
    <w:next w:val="Normal"/>
    <w:uiPriority w:val="99"/>
    <w:rsid w:val="007D3B71"/>
    <w:pPr>
      <w:widowControl w:val="0"/>
      <w:tabs>
        <w:tab w:val="clear" w:pos="1134"/>
        <w:tab w:val="clear" w:pos="1871"/>
        <w:tab w:val="clear" w:pos="2268"/>
      </w:tabs>
      <w:overflowPunct/>
      <w:spacing w:before="0" w:line="528" w:lineRule="atLeast"/>
      <w:ind w:right="720" w:firstLine="720"/>
      <w:textAlignment w:val="auto"/>
    </w:pPr>
    <w:rPr>
      <w:rFonts w:ascii="Courier New" w:hAnsi="Courier New" w:cs="Courier New"/>
      <w:szCs w:val="24"/>
      <w:lang w:val="en-US"/>
    </w:rPr>
  </w:style>
  <w:style w:type="character" w:customStyle="1" w:styleId="UnresolvedMention2">
    <w:name w:val="Unresolved Mention2"/>
    <w:basedOn w:val="DefaultParagraphFont"/>
    <w:uiPriority w:val="99"/>
    <w:semiHidden/>
    <w:unhideWhenUsed/>
    <w:rsid w:val="00F5713E"/>
    <w:rPr>
      <w:color w:val="605E5C"/>
      <w:shd w:val="clear" w:color="auto" w:fill="E1DFDD"/>
    </w:rPr>
  </w:style>
  <w:style w:type="character" w:customStyle="1" w:styleId="UnresolvedMention3">
    <w:name w:val="Unresolved Mention3"/>
    <w:basedOn w:val="DefaultParagraphFont"/>
    <w:uiPriority w:val="99"/>
    <w:semiHidden/>
    <w:unhideWhenUsed/>
    <w:rsid w:val="00412E27"/>
    <w:rPr>
      <w:color w:val="605E5C"/>
      <w:shd w:val="clear" w:color="auto" w:fill="E1DFDD"/>
    </w:rPr>
  </w:style>
  <w:style w:type="character" w:customStyle="1" w:styleId="UnresolvedMention4">
    <w:name w:val="Unresolved Mention4"/>
    <w:basedOn w:val="DefaultParagraphFont"/>
    <w:uiPriority w:val="99"/>
    <w:semiHidden/>
    <w:unhideWhenUsed/>
    <w:rsid w:val="0006497E"/>
    <w:rPr>
      <w:color w:val="605E5C"/>
      <w:shd w:val="clear" w:color="auto" w:fill="E1DFDD"/>
    </w:rPr>
  </w:style>
  <w:style w:type="character" w:styleId="UnresolvedMention">
    <w:name w:val="Unresolved Mention"/>
    <w:basedOn w:val="DefaultParagraphFont"/>
    <w:uiPriority w:val="99"/>
    <w:semiHidden/>
    <w:unhideWhenUsed/>
    <w:rsid w:val="00723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69901">
      <w:bodyDiv w:val="1"/>
      <w:marLeft w:val="0"/>
      <w:marRight w:val="0"/>
      <w:marTop w:val="0"/>
      <w:marBottom w:val="0"/>
      <w:divBdr>
        <w:top w:val="none" w:sz="0" w:space="0" w:color="auto"/>
        <w:left w:val="none" w:sz="0" w:space="0" w:color="auto"/>
        <w:bottom w:val="none" w:sz="0" w:space="0" w:color="auto"/>
        <w:right w:val="none" w:sz="0" w:space="0" w:color="auto"/>
      </w:divBdr>
    </w:div>
    <w:div w:id="200022683">
      <w:bodyDiv w:val="1"/>
      <w:marLeft w:val="0"/>
      <w:marRight w:val="0"/>
      <w:marTop w:val="0"/>
      <w:marBottom w:val="0"/>
      <w:divBdr>
        <w:top w:val="none" w:sz="0" w:space="0" w:color="auto"/>
        <w:left w:val="none" w:sz="0" w:space="0" w:color="auto"/>
        <w:bottom w:val="none" w:sz="0" w:space="0" w:color="auto"/>
        <w:right w:val="none" w:sz="0" w:space="0" w:color="auto"/>
      </w:divBdr>
    </w:div>
    <w:div w:id="238101608">
      <w:bodyDiv w:val="1"/>
      <w:marLeft w:val="0"/>
      <w:marRight w:val="0"/>
      <w:marTop w:val="0"/>
      <w:marBottom w:val="0"/>
      <w:divBdr>
        <w:top w:val="none" w:sz="0" w:space="0" w:color="auto"/>
        <w:left w:val="none" w:sz="0" w:space="0" w:color="auto"/>
        <w:bottom w:val="none" w:sz="0" w:space="0" w:color="auto"/>
        <w:right w:val="none" w:sz="0" w:space="0" w:color="auto"/>
      </w:divBdr>
    </w:div>
    <w:div w:id="298925362">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42850745">
      <w:bodyDiv w:val="1"/>
      <w:marLeft w:val="0"/>
      <w:marRight w:val="0"/>
      <w:marTop w:val="0"/>
      <w:marBottom w:val="0"/>
      <w:divBdr>
        <w:top w:val="none" w:sz="0" w:space="0" w:color="auto"/>
        <w:left w:val="none" w:sz="0" w:space="0" w:color="auto"/>
        <w:bottom w:val="none" w:sz="0" w:space="0" w:color="auto"/>
        <w:right w:val="none" w:sz="0" w:space="0" w:color="auto"/>
      </w:divBdr>
    </w:div>
    <w:div w:id="525557513">
      <w:bodyDiv w:val="1"/>
      <w:marLeft w:val="0"/>
      <w:marRight w:val="0"/>
      <w:marTop w:val="0"/>
      <w:marBottom w:val="0"/>
      <w:divBdr>
        <w:top w:val="none" w:sz="0" w:space="0" w:color="auto"/>
        <w:left w:val="none" w:sz="0" w:space="0" w:color="auto"/>
        <w:bottom w:val="none" w:sz="0" w:space="0" w:color="auto"/>
        <w:right w:val="none" w:sz="0" w:space="0" w:color="auto"/>
      </w:divBdr>
    </w:div>
    <w:div w:id="711267511">
      <w:bodyDiv w:val="1"/>
      <w:marLeft w:val="0"/>
      <w:marRight w:val="0"/>
      <w:marTop w:val="0"/>
      <w:marBottom w:val="0"/>
      <w:divBdr>
        <w:top w:val="none" w:sz="0" w:space="0" w:color="auto"/>
        <w:left w:val="none" w:sz="0" w:space="0" w:color="auto"/>
        <w:bottom w:val="none" w:sz="0" w:space="0" w:color="auto"/>
        <w:right w:val="none" w:sz="0" w:space="0" w:color="auto"/>
      </w:divBdr>
    </w:div>
    <w:div w:id="730038138">
      <w:bodyDiv w:val="1"/>
      <w:marLeft w:val="0"/>
      <w:marRight w:val="0"/>
      <w:marTop w:val="0"/>
      <w:marBottom w:val="0"/>
      <w:divBdr>
        <w:top w:val="none" w:sz="0" w:space="0" w:color="auto"/>
        <w:left w:val="none" w:sz="0" w:space="0" w:color="auto"/>
        <w:bottom w:val="none" w:sz="0" w:space="0" w:color="auto"/>
        <w:right w:val="none" w:sz="0" w:space="0" w:color="auto"/>
      </w:divBdr>
    </w:div>
    <w:div w:id="836188418">
      <w:bodyDiv w:val="1"/>
      <w:marLeft w:val="0"/>
      <w:marRight w:val="0"/>
      <w:marTop w:val="0"/>
      <w:marBottom w:val="0"/>
      <w:divBdr>
        <w:top w:val="none" w:sz="0" w:space="0" w:color="auto"/>
        <w:left w:val="none" w:sz="0" w:space="0" w:color="auto"/>
        <w:bottom w:val="none" w:sz="0" w:space="0" w:color="auto"/>
        <w:right w:val="none" w:sz="0" w:space="0" w:color="auto"/>
      </w:divBdr>
    </w:div>
    <w:div w:id="97302490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93795658">
      <w:bodyDiv w:val="1"/>
      <w:marLeft w:val="0"/>
      <w:marRight w:val="0"/>
      <w:marTop w:val="0"/>
      <w:marBottom w:val="0"/>
      <w:divBdr>
        <w:top w:val="none" w:sz="0" w:space="0" w:color="auto"/>
        <w:left w:val="none" w:sz="0" w:space="0" w:color="auto"/>
        <w:bottom w:val="none" w:sz="0" w:space="0" w:color="auto"/>
        <w:right w:val="none" w:sz="0" w:space="0" w:color="auto"/>
      </w:divBdr>
    </w:div>
    <w:div w:id="1770537469">
      <w:bodyDiv w:val="1"/>
      <w:marLeft w:val="0"/>
      <w:marRight w:val="0"/>
      <w:marTop w:val="0"/>
      <w:marBottom w:val="0"/>
      <w:divBdr>
        <w:top w:val="none" w:sz="0" w:space="0" w:color="auto"/>
        <w:left w:val="none" w:sz="0" w:space="0" w:color="auto"/>
        <w:bottom w:val="none" w:sz="0" w:space="0" w:color="auto"/>
        <w:right w:val="none" w:sz="0" w:space="0" w:color="auto"/>
      </w:divBdr>
    </w:div>
    <w:div w:id="1771585369">
      <w:bodyDiv w:val="1"/>
      <w:marLeft w:val="0"/>
      <w:marRight w:val="0"/>
      <w:marTop w:val="0"/>
      <w:marBottom w:val="0"/>
      <w:divBdr>
        <w:top w:val="none" w:sz="0" w:space="0" w:color="auto"/>
        <w:left w:val="none" w:sz="0" w:space="0" w:color="auto"/>
        <w:bottom w:val="none" w:sz="0" w:space="0" w:color="auto"/>
        <w:right w:val="none" w:sz="0" w:space="0" w:color="auto"/>
      </w:divBdr>
      <w:divsChild>
        <w:div w:id="1952859901">
          <w:marLeft w:val="0"/>
          <w:marRight w:val="0"/>
          <w:marTop w:val="0"/>
          <w:marBottom w:val="0"/>
          <w:divBdr>
            <w:top w:val="none" w:sz="0" w:space="0" w:color="auto"/>
            <w:left w:val="none" w:sz="0" w:space="0" w:color="auto"/>
            <w:bottom w:val="none" w:sz="0" w:space="0" w:color="auto"/>
            <w:right w:val="none" w:sz="0" w:space="0" w:color="auto"/>
          </w:divBdr>
          <w:divsChild>
            <w:div w:id="1382317752">
              <w:marLeft w:val="0"/>
              <w:marRight w:val="0"/>
              <w:marTop w:val="0"/>
              <w:marBottom w:val="0"/>
              <w:divBdr>
                <w:top w:val="none" w:sz="0" w:space="0" w:color="auto"/>
                <w:left w:val="none" w:sz="0" w:space="0" w:color="auto"/>
                <w:bottom w:val="none" w:sz="0" w:space="0" w:color="auto"/>
                <w:right w:val="none" w:sz="0" w:space="0" w:color="auto"/>
              </w:divBdr>
              <w:divsChild>
                <w:div w:id="1725524318">
                  <w:marLeft w:val="0"/>
                  <w:marRight w:val="0"/>
                  <w:marTop w:val="0"/>
                  <w:marBottom w:val="0"/>
                  <w:divBdr>
                    <w:top w:val="none" w:sz="0" w:space="0" w:color="auto"/>
                    <w:left w:val="none" w:sz="0" w:space="0" w:color="auto"/>
                    <w:bottom w:val="none" w:sz="0" w:space="0" w:color="auto"/>
                    <w:right w:val="none" w:sz="0" w:space="0" w:color="auto"/>
                  </w:divBdr>
                  <w:divsChild>
                    <w:div w:id="721365941">
                      <w:marLeft w:val="0"/>
                      <w:marRight w:val="0"/>
                      <w:marTop w:val="0"/>
                      <w:marBottom w:val="0"/>
                      <w:divBdr>
                        <w:top w:val="none" w:sz="0" w:space="0" w:color="auto"/>
                        <w:left w:val="none" w:sz="0" w:space="0" w:color="auto"/>
                        <w:bottom w:val="none" w:sz="0" w:space="0" w:color="auto"/>
                        <w:right w:val="none" w:sz="0" w:space="0" w:color="auto"/>
                      </w:divBdr>
                      <w:divsChild>
                        <w:div w:id="1816723567">
                          <w:marLeft w:val="0"/>
                          <w:marRight w:val="0"/>
                          <w:marTop w:val="0"/>
                          <w:marBottom w:val="0"/>
                          <w:divBdr>
                            <w:top w:val="none" w:sz="0" w:space="0" w:color="auto"/>
                            <w:left w:val="none" w:sz="0" w:space="0" w:color="auto"/>
                            <w:bottom w:val="none" w:sz="0" w:space="0" w:color="auto"/>
                            <w:right w:val="none" w:sz="0" w:space="0" w:color="auto"/>
                          </w:divBdr>
                          <w:divsChild>
                            <w:div w:id="833297713">
                              <w:marLeft w:val="0"/>
                              <w:marRight w:val="0"/>
                              <w:marTop w:val="0"/>
                              <w:marBottom w:val="0"/>
                              <w:divBdr>
                                <w:top w:val="none" w:sz="0" w:space="0" w:color="auto"/>
                                <w:left w:val="none" w:sz="0" w:space="0" w:color="auto"/>
                                <w:bottom w:val="none" w:sz="0" w:space="0" w:color="auto"/>
                                <w:right w:val="none" w:sz="0" w:space="0" w:color="auto"/>
                              </w:divBdr>
                              <w:divsChild>
                                <w:div w:id="1706564147">
                                  <w:marLeft w:val="0"/>
                                  <w:marRight w:val="0"/>
                                  <w:marTop w:val="0"/>
                                  <w:marBottom w:val="0"/>
                                  <w:divBdr>
                                    <w:top w:val="none" w:sz="0" w:space="0" w:color="auto"/>
                                    <w:left w:val="none" w:sz="0" w:space="0" w:color="auto"/>
                                    <w:bottom w:val="none" w:sz="0" w:space="0" w:color="auto"/>
                                    <w:right w:val="none" w:sz="0" w:space="0" w:color="auto"/>
                                  </w:divBdr>
                                  <w:divsChild>
                                    <w:div w:id="1236040952">
                                      <w:marLeft w:val="0"/>
                                      <w:marRight w:val="0"/>
                                      <w:marTop w:val="0"/>
                                      <w:marBottom w:val="0"/>
                                      <w:divBdr>
                                        <w:top w:val="none" w:sz="0" w:space="0" w:color="auto"/>
                                        <w:left w:val="none" w:sz="0" w:space="0" w:color="auto"/>
                                        <w:bottom w:val="none" w:sz="0" w:space="0" w:color="auto"/>
                                        <w:right w:val="none" w:sz="0" w:space="0" w:color="auto"/>
                                      </w:divBdr>
                                      <w:divsChild>
                                        <w:div w:id="1552381442">
                                          <w:marLeft w:val="0"/>
                                          <w:marRight w:val="0"/>
                                          <w:marTop w:val="0"/>
                                          <w:marBottom w:val="0"/>
                                          <w:divBdr>
                                            <w:top w:val="none" w:sz="0" w:space="0" w:color="auto"/>
                                            <w:left w:val="none" w:sz="0" w:space="0" w:color="auto"/>
                                            <w:bottom w:val="none" w:sz="0" w:space="0" w:color="auto"/>
                                            <w:right w:val="none" w:sz="0" w:space="0" w:color="auto"/>
                                          </w:divBdr>
                                          <w:divsChild>
                                            <w:div w:id="430709911">
                                              <w:marLeft w:val="0"/>
                                              <w:marRight w:val="0"/>
                                              <w:marTop w:val="0"/>
                                              <w:marBottom w:val="0"/>
                                              <w:divBdr>
                                                <w:top w:val="none" w:sz="0" w:space="0" w:color="auto"/>
                                                <w:left w:val="none" w:sz="0" w:space="0" w:color="auto"/>
                                                <w:bottom w:val="none" w:sz="0" w:space="0" w:color="auto"/>
                                                <w:right w:val="none" w:sz="0" w:space="0" w:color="auto"/>
                                              </w:divBdr>
                                              <w:divsChild>
                                                <w:div w:id="55785220">
                                                  <w:marLeft w:val="0"/>
                                                  <w:marRight w:val="0"/>
                                                  <w:marTop w:val="0"/>
                                                  <w:marBottom w:val="0"/>
                                                  <w:divBdr>
                                                    <w:top w:val="single" w:sz="6" w:space="0" w:color="ABABAB"/>
                                                    <w:left w:val="single" w:sz="6" w:space="0" w:color="ABABAB"/>
                                                    <w:bottom w:val="none" w:sz="0" w:space="0" w:color="auto"/>
                                                    <w:right w:val="single" w:sz="6" w:space="0" w:color="ABABAB"/>
                                                  </w:divBdr>
                                                  <w:divsChild>
                                                    <w:div w:id="1664890817">
                                                      <w:marLeft w:val="0"/>
                                                      <w:marRight w:val="0"/>
                                                      <w:marTop w:val="0"/>
                                                      <w:marBottom w:val="0"/>
                                                      <w:divBdr>
                                                        <w:top w:val="none" w:sz="0" w:space="0" w:color="auto"/>
                                                        <w:left w:val="none" w:sz="0" w:space="0" w:color="auto"/>
                                                        <w:bottom w:val="none" w:sz="0" w:space="0" w:color="auto"/>
                                                        <w:right w:val="none" w:sz="0" w:space="0" w:color="auto"/>
                                                      </w:divBdr>
                                                      <w:divsChild>
                                                        <w:div w:id="1618482377">
                                                          <w:marLeft w:val="0"/>
                                                          <w:marRight w:val="0"/>
                                                          <w:marTop w:val="0"/>
                                                          <w:marBottom w:val="0"/>
                                                          <w:divBdr>
                                                            <w:top w:val="none" w:sz="0" w:space="0" w:color="auto"/>
                                                            <w:left w:val="none" w:sz="0" w:space="0" w:color="auto"/>
                                                            <w:bottom w:val="none" w:sz="0" w:space="0" w:color="auto"/>
                                                            <w:right w:val="none" w:sz="0" w:space="0" w:color="auto"/>
                                                          </w:divBdr>
                                                          <w:divsChild>
                                                            <w:div w:id="12418353">
                                                              <w:marLeft w:val="0"/>
                                                              <w:marRight w:val="0"/>
                                                              <w:marTop w:val="0"/>
                                                              <w:marBottom w:val="0"/>
                                                              <w:divBdr>
                                                                <w:top w:val="none" w:sz="0" w:space="0" w:color="auto"/>
                                                                <w:left w:val="none" w:sz="0" w:space="0" w:color="auto"/>
                                                                <w:bottom w:val="none" w:sz="0" w:space="0" w:color="auto"/>
                                                                <w:right w:val="none" w:sz="0" w:space="0" w:color="auto"/>
                                                              </w:divBdr>
                                                              <w:divsChild>
                                                                <w:div w:id="1595244192">
                                                                  <w:marLeft w:val="0"/>
                                                                  <w:marRight w:val="0"/>
                                                                  <w:marTop w:val="0"/>
                                                                  <w:marBottom w:val="0"/>
                                                                  <w:divBdr>
                                                                    <w:top w:val="none" w:sz="0" w:space="0" w:color="auto"/>
                                                                    <w:left w:val="none" w:sz="0" w:space="0" w:color="auto"/>
                                                                    <w:bottom w:val="none" w:sz="0" w:space="0" w:color="auto"/>
                                                                    <w:right w:val="none" w:sz="0" w:space="0" w:color="auto"/>
                                                                  </w:divBdr>
                                                                  <w:divsChild>
                                                                    <w:div w:id="699284396">
                                                                      <w:marLeft w:val="0"/>
                                                                      <w:marRight w:val="0"/>
                                                                      <w:marTop w:val="0"/>
                                                                      <w:marBottom w:val="0"/>
                                                                      <w:divBdr>
                                                                        <w:top w:val="none" w:sz="0" w:space="0" w:color="auto"/>
                                                                        <w:left w:val="none" w:sz="0" w:space="0" w:color="auto"/>
                                                                        <w:bottom w:val="none" w:sz="0" w:space="0" w:color="auto"/>
                                                                        <w:right w:val="none" w:sz="0" w:space="0" w:color="auto"/>
                                                                      </w:divBdr>
                                                                      <w:divsChild>
                                                                        <w:div w:id="1718773525">
                                                                          <w:marLeft w:val="0"/>
                                                                          <w:marRight w:val="0"/>
                                                                          <w:marTop w:val="0"/>
                                                                          <w:marBottom w:val="0"/>
                                                                          <w:divBdr>
                                                                            <w:top w:val="none" w:sz="0" w:space="0" w:color="auto"/>
                                                                            <w:left w:val="none" w:sz="0" w:space="0" w:color="auto"/>
                                                                            <w:bottom w:val="none" w:sz="0" w:space="0" w:color="auto"/>
                                                                            <w:right w:val="none" w:sz="0" w:space="0" w:color="auto"/>
                                                                          </w:divBdr>
                                                                          <w:divsChild>
                                                                            <w:div w:id="8687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569450">
      <w:bodyDiv w:val="1"/>
      <w:marLeft w:val="0"/>
      <w:marRight w:val="0"/>
      <w:marTop w:val="0"/>
      <w:marBottom w:val="0"/>
      <w:divBdr>
        <w:top w:val="none" w:sz="0" w:space="0" w:color="auto"/>
        <w:left w:val="none" w:sz="0" w:space="0" w:color="auto"/>
        <w:bottom w:val="none" w:sz="0" w:space="0" w:color="auto"/>
        <w:right w:val="none" w:sz="0" w:space="0" w:color="auto"/>
      </w:divBdr>
    </w:div>
    <w:div w:id="1943802617">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7052303">
      <w:bodyDiv w:val="1"/>
      <w:marLeft w:val="0"/>
      <w:marRight w:val="0"/>
      <w:marTop w:val="0"/>
      <w:marBottom w:val="0"/>
      <w:divBdr>
        <w:top w:val="none" w:sz="0" w:space="0" w:color="auto"/>
        <w:left w:val="none" w:sz="0" w:space="0" w:color="auto"/>
        <w:bottom w:val="none" w:sz="0" w:space="0" w:color="auto"/>
        <w:right w:val="none" w:sz="0" w:space="0" w:color="auto"/>
      </w:divBdr>
    </w:div>
    <w:div w:id="2028366314">
      <w:bodyDiv w:val="1"/>
      <w:marLeft w:val="0"/>
      <w:marRight w:val="0"/>
      <w:marTop w:val="0"/>
      <w:marBottom w:val="0"/>
      <w:divBdr>
        <w:top w:val="none" w:sz="0" w:space="0" w:color="auto"/>
        <w:left w:val="none" w:sz="0" w:space="0" w:color="auto"/>
        <w:bottom w:val="none" w:sz="0" w:space="0" w:color="auto"/>
        <w:right w:val="none" w:sz="0" w:space="0" w:color="auto"/>
      </w:divBdr>
    </w:div>
    <w:div w:id="2038197925">
      <w:bodyDiv w:val="1"/>
      <w:marLeft w:val="0"/>
      <w:marRight w:val="0"/>
      <w:marTop w:val="0"/>
      <w:marBottom w:val="0"/>
      <w:divBdr>
        <w:top w:val="none" w:sz="0" w:space="0" w:color="auto"/>
        <w:left w:val="none" w:sz="0" w:space="0" w:color="auto"/>
        <w:bottom w:val="none" w:sz="0" w:space="0" w:color="auto"/>
        <w:right w:val="none" w:sz="0" w:space="0" w:color="auto"/>
      </w:divBdr>
    </w:div>
    <w:div w:id="209658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D18-TDAG26-C-0001/en" TargetMode="External"/><Relationship Id="rId18" Type="http://schemas.openxmlformats.org/officeDocument/2006/relationships/hyperlink" Target="https://www.itu.int/md/D18-TDAG26-200616-TD-0002/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tu.int/md/D18-TDAG26-200616-TD-0003/en" TargetMode="External"/><Relationship Id="rId17" Type="http://schemas.openxmlformats.org/officeDocument/2006/relationships/hyperlink" Target="https://www.itu.int/md/D18-TDAG26-C-0004/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md/D18-TDAG26-C-0003/en" TargetMode="External"/><Relationship Id="rId20" Type="http://schemas.openxmlformats.org/officeDocument/2006/relationships/hyperlink" Target="https://www.itu.int/md/D18-TDAG26-200616-TD-0003/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en/ITU-D/Conferences/TDAG/Pages/TDAG25/default.asp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tu.int/md/D18-TDAG26-200616-TD-0002/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18-TDAG26-C-0002/en"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TDAG/Pages/TDAG19/default.aspx" TargetMode="External"/><Relationship Id="rId1" Type="http://schemas.openxmlformats.org/officeDocument/2006/relationships/hyperlink" Target="mailto:Roxanne.Webber@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A63D03CADEE7408CE0872F6B311359" ma:contentTypeVersion="13" ma:contentTypeDescription="Create a new document." ma:contentTypeScope="" ma:versionID="c579f5dbcfa34b22efb0b6b67260035b">
  <xsd:schema xmlns:xsd="http://www.w3.org/2001/XMLSchema" xmlns:xs="http://www.w3.org/2001/XMLSchema" xmlns:p="http://schemas.microsoft.com/office/2006/metadata/properties" xmlns:ns3="5db1b76a-bb5e-4623-8f90-860a60479885" xmlns:ns4="cf4b30ba-e706-4f8d-87aa-ab933dfd973f" targetNamespace="http://schemas.microsoft.com/office/2006/metadata/properties" ma:root="true" ma:fieldsID="65b19ac8a7ea4a94c559877bd25b2457" ns3:_="" ns4:_="">
    <xsd:import namespace="5db1b76a-bb5e-4623-8f90-860a60479885"/>
    <xsd:import namespace="cf4b30ba-e706-4f8d-87aa-ab933dfd973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1b76a-bb5e-4623-8f90-860a60479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b30ba-e706-4f8d-87aa-ab933dfd97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13E69-837C-4BB6-99B5-5A5092AA54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6AB13E-62C2-4912-90FB-5F408A77C2C6}">
  <ds:schemaRefs>
    <ds:schemaRef ds:uri="http://schemas.microsoft.com/sharepoint/v3/contenttype/forms"/>
  </ds:schemaRefs>
</ds:datastoreItem>
</file>

<file path=customXml/itemProps3.xml><?xml version="1.0" encoding="utf-8"?>
<ds:datastoreItem xmlns:ds="http://schemas.openxmlformats.org/officeDocument/2006/customXml" ds:itemID="{AAF89171-B136-418E-B51E-B931BA3D4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1b76a-bb5e-4623-8f90-860a60479885"/>
    <ds:schemaRef ds:uri="cf4b30ba-e706-4f8d-87aa-ab933dfd9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98D67E-7C68-4B9D-B61C-225A1C92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1716</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McElvane Webber</dc:creator>
  <cp:keywords/>
  <dc:description/>
  <cp:lastModifiedBy>Comas Barnes, Maite</cp:lastModifiedBy>
  <cp:revision>21</cp:revision>
  <cp:lastPrinted>2019-05-16T23:27:00Z</cp:lastPrinted>
  <dcterms:created xsi:type="dcterms:W3CDTF">2020-07-06T06:27:00Z</dcterms:created>
  <dcterms:modified xsi:type="dcterms:W3CDTF">2020-07-06T07:45:00Z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0x01010060A63D03CADEE7408CE0872F6B311359</vt:lpwstr>
  </property>
</Properties>
</file>