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2CF8821" w14:textId="4DA1BD37" w:rsidR="007F66AD" w:rsidRDefault="00194F24" w:rsidP="00491224">
            <w:pPr>
              <w:spacing w:before="320"/>
              <w:ind w:right="142"/>
              <w:rPr>
                <w:rFonts w:eastAsiaTheme="majorEastAsia" w:cs="Microsoft JhengHei"/>
                <w:b/>
                <w:bCs/>
                <w:sz w:val="32"/>
                <w:szCs w:val="32"/>
                <w:lang w:eastAsia="zh-CN"/>
              </w:rPr>
            </w:pPr>
            <w:r w:rsidRPr="000F2E62">
              <w:rPr>
                <w:rFonts w:eastAsiaTheme="majorEastAsia"/>
                <w:noProof/>
                <w:color w:val="3399FF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66AD" w:rsidRPr="007F66AD">
              <w:rPr>
                <w:rFonts w:eastAsiaTheme="majorEastAsia" w:cs="Microsoft JhengHei"/>
                <w:b/>
                <w:bCs/>
                <w:sz w:val="32"/>
                <w:szCs w:val="32"/>
                <w:lang w:eastAsia="zh-CN"/>
              </w:rPr>
              <w:t>电信发展顾问组世界电信发展大会筹备工作</w:t>
            </w:r>
            <w:r w:rsidR="007F66AD" w:rsidRPr="007F66AD">
              <w:rPr>
                <w:rFonts w:eastAsiaTheme="majorEastAsia" w:cs="Microsoft JhengHei" w:hint="eastAsia"/>
                <w:b/>
                <w:bCs/>
                <w:sz w:val="32"/>
                <w:szCs w:val="32"/>
                <w:lang w:eastAsia="zh-CN"/>
              </w:rPr>
              <w:t>组</w:t>
            </w:r>
          </w:p>
          <w:p w14:paraId="49124C96" w14:textId="4578FCE5" w:rsidR="00194F24" w:rsidRPr="000F2E62" w:rsidRDefault="00C53C52" w:rsidP="00113CE7">
            <w:pPr>
              <w:ind w:right="142"/>
              <w:rPr>
                <w:rFonts w:eastAsiaTheme="majorEastAsia"/>
                <w:sz w:val="26"/>
                <w:szCs w:val="26"/>
                <w:lang w:eastAsia="zh-CN"/>
              </w:rPr>
            </w:pPr>
            <w:r w:rsidRPr="000F2E62">
              <w:rPr>
                <w:rFonts w:eastAsiaTheme="majorEastAsia"/>
                <w:b/>
                <w:bCs/>
                <w:sz w:val="26"/>
                <w:szCs w:val="26"/>
                <w:lang w:eastAsia="zh-CN"/>
              </w:rPr>
              <w:t>2020</w:t>
            </w:r>
            <w:r w:rsidRPr="000F2E62">
              <w:rPr>
                <w:rFonts w:eastAsiaTheme="majorEastAsia" w:cs="MS Gothic"/>
                <w:b/>
                <w:bCs/>
                <w:sz w:val="26"/>
                <w:szCs w:val="26"/>
                <w:lang w:eastAsia="zh-CN"/>
              </w:rPr>
              <w:t>年</w:t>
            </w:r>
            <w:r w:rsidRPr="000F2E62">
              <w:rPr>
                <w:rFonts w:eastAsiaTheme="majorEastAsia"/>
                <w:b/>
                <w:bCs/>
                <w:sz w:val="26"/>
                <w:szCs w:val="26"/>
                <w:lang w:eastAsia="zh-CN"/>
              </w:rPr>
              <w:t>7</w:t>
            </w:r>
            <w:r w:rsidRPr="000F2E62">
              <w:rPr>
                <w:rFonts w:eastAsiaTheme="majorEastAsia" w:cs="MS Gothic"/>
                <w:b/>
                <w:bCs/>
                <w:sz w:val="26"/>
                <w:szCs w:val="26"/>
                <w:lang w:eastAsia="zh-CN"/>
              </w:rPr>
              <w:t>月</w:t>
            </w:r>
            <w:r w:rsidRPr="000F2E62">
              <w:rPr>
                <w:rFonts w:eastAsiaTheme="majorEastAsia"/>
                <w:b/>
                <w:bCs/>
                <w:sz w:val="26"/>
                <w:szCs w:val="26"/>
                <w:lang w:eastAsia="zh-CN"/>
              </w:rPr>
              <w:t>16</w:t>
            </w:r>
            <w:r w:rsidRPr="000F2E62">
              <w:rPr>
                <w:rFonts w:eastAsiaTheme="majorEastAsia" w:cs="MS Gothic"/>
                <w:b/>
                <w:bCs/>
                <w:sz w:val="26"/>
                <w:szCs w:val="26"/>
                <w:lang w:eastAsia="zh-CN"/>
              </w:rPr>
              <w:t>日</w:t>
            </w:r>
            <w:r w:rsidR="00113CE7" w:rsidRPr="000F2E62">
              <w:rPr>
                <w:rFonts w:eastAsiaTheme="majorEastAsia" w:cs="MS Gothic"/>
                <w:b/>
                <w:bCs/>
                <w:sz w:val="26"/>
                <w:szCs w:val="26"/>
                <w:lang w:eastAsia="zh-CN"/>
              </w:rPr>
              <w:t>，</w:t>
            </w:r>
            <w:r w:rsidR="007C7CE6" w:rsidRPr="000F2E62">
              <w:rPr>
                <w:rFonts w:eastAsiaTheme="majorEastAsia" w:cs="MS Gothic"/>
                <w:b/>
                <w:bCs/>
                <w:sz w:val="26"/>
                <w:szCs w:val="26"/>
                <w:lang w:eastAsia="zh-CN"/>
              </w:rPr>
              <w:t>虚</w:t>
            </w:r>
            <w:r w:rsidR="007C7CE6" w:rsidRPr="000F2E62">
              <w:rPr>
                <w:rFonts w:eastAsiaTheme="majorEastAsia" w:cs="Microsoft JhengHei"/>
                <w:b/>
                <w:bCs/>
                <w:sz w:val="26"/>
                <w:szCs w:val="26"/>
                <w:lang w:eastAsia="zh-CN"/>
              </w:rPr>
              <w:t>拟会议</w:t>
            </w:r>
          </w:p>
        </w:tc>
      </w:tr>
      <w:tr w:rsidR="006D0FFA" w:rsidRPr="00997358" w14:paraId="48B980A4" w14:textId="77777777" w:rsidTr="0026276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0F2E62" w:rsidRDefault="006D0FFA" w:rsidP="00F35673">
            <w:pPr>
              <w:spacing w:before="0"/>
              <w:rPr>
                <w:rFonts w:eastAsiaTheme="majorEastAsia"/>
                <w:b/>
                <w:bCs/>
                <w:sz w:val="20"/>
                <w:lang w:eastAsia="zh-CN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07564329" w:rsidR="006D0FFA" w:rsidRPr="000F2E62" w:rsidRDefault="00C53C52" w:rsidP="00F35673">
            <w:pPr>
              <w:rPr>
                <w:rFonts w:eastAsiaTheme="majorEastAsia"/>
                <w:b/>
                <w:bCs/>
                <w:szCs w:val="24"/>
              </w:rPr>
            </w:pPr>
            <w:proofErr w:type="spellStart"/>
            <w:r w:rsidRPr="000F2E62">
              <w:rPr>
                <w:rFonts w:eastAsiaTheme="majorEastAsia" w:cs="MS Gothic"/>
                <w:b/>
                <w:bCs/>
                <w:szCs w:val="24"/>
              </w:rPr>
              <w:t>文件</w:t>
            </w:r>
            <w:proofErr w:type="spellEnd"/>
            <w:r w:rsidRPr="000F2E62">
              <w:rPr>
                <w:rFonts w:eastAsiaTheme="majorEastAsia" w:cs="MS Gothic"/>
                <w:b/>
                <w:bCs/>
                <w:szCs w:val="24"/>
              </w:rPr>
              <w:t xml:space="preserve"> </w:t>
            </w:r>
            <w:r w:rsidR="00AA0B5B" w:rsidRPr="000F2E62">
              <w:rPr>
                <w:rFonts w:eastAsiaTheme="majorEastAsia"/>
                <w:b/>
                <w:bCs/>
                <w:szCs w:val="24"/>
              </w:rPr>
              <w:t>TDAG-WG-Prep/</w:t>
            </w:r>
            <w:r w:rsidR="002D740E">
              <w:rPr>
                <w:rFonts w:eastAsiaTheme="majorEastAsia"/>
                <w:b/>
                <w:bCs/>
                <w:szCs w:val="24"/>
              </w:rPr>
              <w:t>4</w:t>
            </w:r>
            <w:r w:rsidR="00171B1B" w:rsidRPr="000F2E62">
              <w:rPr>
                <w:rFonts w:eastAsiaTheme="majorEastAsia"/>
                <w:b/>
                <w:bCs/>
                <w:szCs w:val="24"/>
              </w:rPr>
              <w:t>-C</w:t>
            </w:r>
          </w:p>
        </w:tc>
      </w:tr>
      <w:tr w:rsidR="006D0FFA" w:rsidRPr="00997358" w14:paraId="7302F6BC" w14:textId="77777777" w:rsidTr="00262766">
        <w:trPr>
          <w:cantSplit/>
        </w:trPr>
        <w:tc>
          <w:tcPr>
            <w:tcW w:w="6237" w:type="dxa"/>
            <w:gridSpan w:val="2"/>
          </w:tcPr>
          <w:p w14:paraId="1F9741FC" w14:textId="77777777" w:rsidR="006D0FFA" w:rsidRPr="000F2E62" w:rsidRDefault="006D0FFA" w:rsidP="00F35673">
            <w:pPr>
              <w:spacing w:before="0"/>
              <w:rPr>
                <w:rFonts w:eastAsiaTheme="majorEastAsia"/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1EC6C48C" w:rsidR="006D0FFA" w:rsidRPr="000F2E62" w:rsidRDefault="00171B1B" w:rsidP="00F35673">
            <w:pPr>
              <w:spacing w:before="0"/>
              <w:rPr>
                <w:rFonts w:eastAsiaTheme="majorEastAsia"/>
                <w:b/>
                <w:bCs/>
                <w:szCs w:val="24"/>
              </w:rPr>
            </w:pPr>
            <w:r w:rsidRPr="000F2E62">
              <w:rPr>
                <w:rFonts w:eastAsiaTheme="majorEastAsia"/>
                <w:b/>
                <w:bCs/>
                <w:szCs w:val="24"/>
              </w:rPr>
              <w:t>2020</w:t>
            </w:r>
            <w:r w:rsidRPr="000F2E62">
              <w:rPr>
                <w:rFonts w:eastAsiaTheme="majorEastAsia" w:cs="MS Gothic"/>
                <w:b/>
                <w:bCs/>
                <w:szCs w:val="24"/>
              </w:rPr>
              <w:t>年</w:t>
            </w:r>
            <w:r w:rsidRPr="000F2E62">
              <w:rPr>
                <w:rFonts w:eastAsiaTheme="majorEastAsia"/>
                <w:b/>
                <w:bCs/>
                <w:szCs w:val="24"/>
              </w:rPr>
              <w:t>7</w:t>
            </w:r>
            <w:r w:rsidRPr="000F2E62">
              <w:rPr>
                <w:rFonts w:eastAsiaTheme="majorEastAsia" w:cs="MS Gothic"/>
                <w:b/>
                <w:bCs/>
                <w:szCs w:val="24"/>
              </w:rPr>
              <w:t>月</w:t>
            </w:r>
            <w:r w:rsidR="002D740E">
              <w:rPr>
                <w:rFonts w:eastAsiaTheme="majorEastAsia"/>
                <w:b/>
                <w:bCs/>
                <w:szCs w:val="24"/>
              </w:rPr>
              <w:t>22</w:t>
            </w:r>
            <w:r w:rsidRPr="000F2E62">
              <w:rPr>
                <w:rFonts w:eastAsiaTheme="majorEastAsia" w:cs="MS Gothic"/>
                <w:b/>
                <w:bCs/>
                <w:szCs w:val="24"/>
              </w:rPr>
              <w:t>日</w:t>
            </w:r>
          </w:p>
        </w:tc>
      </w:tr>
      <w:tr w:rsidR="00F35673" w:rsidRPr="00997358" w14:paraId="769980A4" w14:textId="77777777" w:rsidTr="00262766">
        <w:trPr>
          <w:cantSplit/>
        </w:trPr>
        <w:tc>
          <w:tcPr>
            <w:tcW w:w="6237" w:type="dxa"/>
            <w:gridSpan w:val="2"/>
          </w:tcPr>
          <w:p w14:paraId="4DFD97DF" w14:textId="77777777" w:rsidR="00F35673" w:rsidRPr="000F2E62" w:rsidRDefault="00F35673" w:rsidP="00F35673">
            <w:pPr>
              <w:spacing w:before="0"/>
              <w:rPr>
                <w:rFonts w:eastAsiaTheme="majorEastAsia"/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425B4E95" w:rsidR="00F35673" w:rsidRPr="000F2E62" w:rsidRDefault="00171B1B" w:rsidP="00AA0B5B">
            <w:pPr>
              <w:spacing w:before="0" w:after="120"/>
              <w:rPr>
                <w:rFonts w:eastAsiaTheme="majorEastAsia"/>
                <w:b/>
                <w:bCs/>
                <w:szCs w:val="24"/>
              </w:rPr>
            </w:pPr>
            <w:r w:rsidRPr="000F2E62">
              <w:rPr>
                <w:rFonts w:eastAsiaTheme="majorEastAsia" w:cstheme="minorHAnsi"/>
                <w:b/>
                <w:szCs w:val="24"/>
                <w:lang w:eastAsia="zh-CN"/>
              </w:rPr>
              <w:t>原文：</w:t>
            </w:r>
            <w:bookmarkStart w:id="0" w:name="Original"/>
            <w:bookmarkEnd w:id="0"/>
            <w:r w:rsidRPr="000F2E62">
              <w:rPr>
                <w:rFonts w:eastAsiaTheme="majorEastAsia" w:cs="Calibri"/>
                <w:b/>
                <w:szCs w:val="24"/>
                <w:lang w:eastAsia="zh-CN"/>
              </w:rPr>
              <w:t>英文</w:t>
            </w:r>
          </w:p>
        </w:tc>
      </w:tr>
      <w:tr w:rsidR="00AA0B5B" w:rsidRPr="00002716" w14:paraId="10DE2C82" w14:textId="77777777" w:rsidTr="00262766">
        <w:trPr>
          <w:cantSplit/>
          <w:trHeight w:val="408"/>
        </w:trPr>
        <w:tc>
          <w:tcPr>
            <w:tcW w:w="1276" w:type="dxa"/>
          </w:tcPr>
          <w:p w14:paraId="46B4A90F" w14:textId="28A7021D" w:rsidR="00AA0B5B" w:rsidRPr="000F2E62" w:rsidRDefault="00C53C52" w:rsidP="00194F24">
            <w:pPr>
              <w:spacing w:before="80" w:after="80"/>
              <w:jc w:val="both"/>
              <w:rPr>
                <w:rFonts w:eastAsiaTheme="majorEastAsia"/>
                <w:b/>
                <w:szCs w:val="24"/>
                <w:lang w:val="en-US"/>
              </w:rPr>
            </w:pPr>
            <w:proofErr w:type="spellStart"/>
            <w:r w:rsidRPr="000F2E62">
              <w:rPr>
                <w:rFonts w:eastAsiaTheme="majorEastAsia" w:cs="MS Gothic"/>
                <w:b/>
                <w:bCs/>
                <w:lang w:val="en-US"/>
              </w:rPr>
              <w:t>来源</w:t>
            </w:r>
            <w:proofErr w:type="spellEnd"/>
            <w:r w:rsidRPr="000F2E62">
              <w:rPr>
                <w:rFonts w:eastAsiaTheme="majorEastAsia" w:cs="MS Gothic"/>
                <w:b/>
                <w:bCs/>
                <w:lang w:val="en-US"/>
              </w:rPr>
              <w:t>：</w:t>
            </w:r>
          </w:p>
        </w:tc>
        <w:tc>
          <w:tcPr>
            <w:tcW w:w="8612" w:type="dxa"/>
            <w:gridSpan w:val="2"/>
          </w:tcPr>
          <w:p w14:paraId="0F88DEF6" w14:textId="7326F77C" w:rsidR="00AA0B5B" w:rsidRPr="000F2E62" w:rsidRDefault="00171B1B" w:rsidP="001C2D5B">
            <w:pPr>
              <w:spacing w:before="80" w:after="80"/>
              <w:rPr>
                <w:rFonts w:eastAsiaTheme="majorEastAsia"/>
                <w:bCs/>
                <w:szCs w:val="24"/>
                <w:lang w:val="en-US"/>
              </w:rPr>
            </w:pPr>
            <w:proofErr w:type="spellStart"/>
            <w:r w:rsidRPr="000F2E62">
              <w:rPr>
                <w:rFonts w:eastAsiaTheme="majorEastAsia" w:cs="Microsoft JhengHei"/>
                <w:bCs/>
                <w:szCs w:val="24"/>
                <w:lang w:val="en-US"/>
              </w:rPr>
              <w:t>电信发展局主任</w:t>
            </w:r>
            <w:proofErr w:type="spellEnd"/>
          </w:p>
        </w:tc>
      </w:tr>
      <w:tr w:rsidR="00AA0B5B" w:rsidRPr="00002716" w14:paraId="29E95131" w14:textId="77777777" w:rsidTr="00262766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FC56169" w:rsidR="00AA0B5B" w:rsidRPr="000F2E62" w:rsidRDefault="00C53C52" w:rsidP="00194F24">
            <w:pPr>
              <w:spacing w:before="80" w:after="80"/>
              <w:jc w:val="both"/>
              <w:rPr>
                <w:rFonts w:eastAsiaTheme="majorEastAsia"/>
                <w:b/>
                <w:bCs/>
                <w:lang w:val="en-US"/>
              </w:rPr>
            </w:pPr>
            <w:r w:rsidRPr="000F2E62">
              <w:rPr>
                <w:rFonts w:eastAsiaTheme="majorEastAsia" w:cs="Microsoft JhengHei"/>
                <w:b/>
                <w:bCs/>
                <w:szCs w:val="24"/>
                <w:lang w:val="en-US"/>
              </w:rPr>
              <w:t>标题：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7EA43FF6" w:rsidR="00AA0B5B" w:rsidRPr="000F2E62" w:rsidRDefault="00F0214D" w:rsidP="00194F24">
            <w:pPr>
              <w:spacing w:before="80" w:after="80"/>
              <w:jc w:val="both"/>
              <w:rPr>
                <w:rFonts w:eastAsiaTheme="majorEastAsia"/>
                <w:bCs/>
                <w:lang w:val="en-US" w:eastAsia="zh-CN"/>
              </w:rPr>
            </w:pPr>
            <w:r>
              <w:rPr>
                <w:rFonts w:eastAsiaTheme="majorEastAsia" w:cs="Microsoft JhengHei" w:hint="eastAsia"/>
                <w:bCs/>
                <w:lang w:val="en-US" w:eastAsia="zh-CN"/>
              </w:rPr>
              <w:t>电信发展顾问组（</w:t>
            </w:r>
            <w:r w:rsidR="004146B4" w:rsidRPr="004146B4">
              <w:rPr>
                <w:rFonts w:eastAsiaTheme="majorEastAsia" w:cs="Microsoft JhengHei" w:hint="eastAsia"/>
                <w:bCs/>
                <w:lang w:val="en-US" w:eastAsia="zh-CN"/>
              </w:rPr>
              <w:t>TDAG</w:t>
            </w:r>
            <w:r>
              <w:rPr>
                <w:rFonts w:eastAsiaTheme="majorEastAsia" w:cs="Microsoft JhengHei" w:hint="eastAsia"/>
                <w:bCs/>
                <w:lang w:val="en-US" w:eastAsia="zh-CN"/>
              </w:rPr>
              <w:t>）世界电信发展大会（</w:t>
            </w:r>
            <w:r w:rsidR="004146B4" w:rsidRPr="004146B4">
              <w:rPr>
                <w:rFonts w:eastAsiaTheme="majorEastAsia" w:cs="Microsoft JhengHei" w:hint="eastAsia"/>
                <w:bCs/>
                <w:lang w:val="en-US" w:eastAsia="zh-CN"/>
              </w:rPr>
              <w:t>WTDC</w:t>
            </w:r>
            <w:r>
              <w:rPr>
                <w:rFonts w:eastAsiaTheme="majorEastAsia" w:cs="Microsoft JhengHei" w:hint="eastAsia"/>
                <w:bCs/>
                <w:lang w:val="en-US" w:eastAsia="zh-CN"/>
              </w:rPr>
              <w:t>）</w:t>
            </w:r>
            <w:r w:rsidR="004146B4" w:rsidRPr="004146B4">
              <w:rPr>
                <w:rFonts w:eastAsiaTheme="majorEastAsia" w:cs="Microsoft JhengHei" w:hint="eastAsia"/>
                <w:bCs/>
                <w:lang w:val="en-US" w:eastAsia="zh-CN"/>
              </w:rPr>
              <w:t>筹备工作组报告</w:t>
            </w:r>
          </w:p>
        </w:tc>
      </w:tr>
    </w:tbl>
    <w:p w14:paraId="748EA2C8" w14:textId="2E27BE05" w:rsidR="002D740E" w:rsidRPr="002D740E" w:rsidRDefault="008B54CD" w:rsidP="00491224">
      <w:pPr>
        <w:pStyle w:val="Heading1"/>
        <w:rPr>
          <w:lang w:eastAsia="zh-CN"/>
        </w:rPr>
      </w:pPr>
      <w:bookmarkStart w:id="1" w:name="lt_pId022"/>
      <w:r>
        <w:rPr>
          <w:lang w:eastAsia="zh-CN"/>
        </w:rPr>
        <w:t>1</w:t>
      </w:r>
      <w:r w:rsidR="002D740E" w:rsidRPr="00A97181">
        <w:rPr>
          <w:lang w:eastAsia="zh-CN"/>
        </w:rPr>
        <w:tab/>
      </w:r>
      <w:r w:rsidRPr="008B54CD">
        <w:rPr>
          <w:rFonts w:hint="eastAsia"/>
          <w:lang w:eastAsia="zh-CN"/>
        </w:rPr>
        <w:t>会议开幕与欢迎致辞</w:t>
      </w:r>
      <w:bookmarkEnd w:id="1"/>
    </w:p>
    <w:p w14:paraId="1F07BF14" w14:textId="439F76C6" w:rsidR="002D740E" w:rsidRPr="00A97181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国际电联电信发展局</w:t>
      </w:r>
      <w:r w:rsidR="00F0214D">
        <w:rPr>
          <w:rFonts w:hint="eastAsia"/>
          <w:lang w:eastAsia="zh-CN"/>
        </w:rPr>
        <w:t>（</w:t>
      </w:r>
      <w:r w:rsidRPr="004146B4">
        <w:rPr>
          <w:rFonts w:hint="eastAsia"/>
          <w:lang w:eastAsia="zh-CN"/>
        </w:rPr>
        <w:t>BDT</w:t>
      </w:r>
      <w:r w:rsidR="00F0214D">
        <w:rPr>
          <w:rFonts w:hint="eastAsia"/>
          <w:lang w:eastAsia="zh-CN"/>
        </w:rPr>
        <w:t>）主任</w:t>
      </w:r>
      <w:bookmarkStart w:id="2" w:name="_Hlk48720847"/>
      <w:r w:rsidR="00F0214D" w:rsidRPr="006476CD">
        <w:rPr>
          <w:lang w:eastAsia="zh-CN"/>
        </w:rPr>
        <w:t>多琳</w:t>
      </w:r>
      <w:r w:rsidR="00491224" w:rsidRPr="00491224">
        <w:rPr>
          <w:lang w:eastAsia="zh-CN"/>
        </w:rPr>
        <w:t>•</w:t>
      </w:r>
      <w:r w:rsidR="00F0214D" w:rsidRPr="006476CD">
        <w:rPr>
          <w:lang w:eastAsia="zh-CN"/>
        </w:rPr>
        <w:t>伯格丹</w:t>
      </w:r>
      <w:r w:rsidR="00F0214D" w:rsidRPr="006476CD">
        <w:rPr>
          <w:lang w:eastAsia="zh-CN"/>
        </w:rPr>
        <w:t>-</w:t>
      </w:r>
      <w:r w:rsidR="00F0214D" w:rsidRPr="006476CD">
        <w:rPr>
          <w:lang w:eastAsia="zh-CN"/>
        </w:rPr>
        <w:t>马</w:t>
      </w:r>
      <w:r w:rsidR="00F0214D" w:rsidRPr="006476CD">
        <w:rPr>
          <w:rFonts w:hint="eastAsia"/>
          <w:lang w:eastAsia="zh-CN"/>
        </w:rPr>
        <w:t>丁</w:t>
      </w:r>
      <w:r w:rsidRPr="004146B4">
        <w:rPr>
          <w:rFonts w:hint="eastAsia"/>
          <w:lang w:eastAsia="zh-CN"/>
        </w:rPr>
        <w:t>女士</w:t>
      </w:r>
      <w:bookmarkEnd w:id="2"/>
      <w:r w:rsidRPr="004146B4">
        <w:rPr>
          <w:rFonts w:hint="eastAsia"/>
          <w:lang w:eastAsia="zh-CN"/>
        </w:rPr>
        <w:t>对与会者表示欢迎，并指出</w:t>
      </w:r>
      <w:r w:rsidR="00491224">
        <w:rPr>
          <w:rFonts w:hint="eastAsia"/>
          <w:lang w:eastAsia="zh-CN"/>
        </w:rPr>
        <w:t>：</w:t>
      </w:r>
      <w:r w:rsidRPr="004146B4">
        <w:rPr>
          <w:rFonts w:hint="eastAsia"/>
          <w:lang w:eastAsia="zh-CN"/>
        </w:rPr>
        <w:t>“在我们努力</w:t>
      </w:r>
      <w:r w:rsidR="00F0214D">
        <w:rPr>
          <w:rFonts w:hint="eastAsia"/>
          <w:lang w:eastAsia="zh-CN"/>
        </w:rPr>
        <w:t>打造</w:t>
      </w:r>
      <w:r w:rsidR="00F0214D" w:rsidRPr="006476CD">
        <w:rPr>
          <w:lang w:eastAsia="zh-CN"/>
        </w:rPr>
        <w:t>胜任其</w:t>
      </w:r>
      <w:r w:rsidR="00F0214D" w:rsidRPr="006476CD">
        <w:rPr>
          <w:rFonts w:hint="eastAsia"/>
          <w:lang w:eastAsia="zh-CN"/>
        </w:rPr>
        <w:t>职</w:t>
      </w:r>
      <w:r w:rsidRPr="004146B4">
        <w:rPr>
          <w:rFonts w:hint="eastAsia"/>
          <w:lang w:eastAsia="zh-CN"/>
        </w:rPr>
        <w:t>的</w:t>
      </w:r>
      <w:r w:rsidRPr="004146B4">
        <w:rPr>
          <w:rFonts w:hint="eastAsia"/>
          <w:lang w:eastAsia="zh-CN"/>
        </w:rPr>
        <w:t>BDT</w:t>
      </w:r>
      <w:r w:rsidR="00F0214D">
        <w:rPr>
          <w:rFonts w:hint="eastAsia"/>
          <w:lang w:eastAsia="zh-CN"/>
        </w:rPr>
        <w:t>、</w:t>
      </w:r>
      <w:r w:rsidRPr="004146B4">
        <w:rPr>
          <w:rFonts w:hint="eastAsia"/>
          <w:lang w:eastAsia="zh-CN"/>
        </w:rPr>
        <w:t>缩小数字富人和</w:t>
      </w:r>
      <w:r w:rsidR="00F0214D">
        <w:rPr>
          <w:rFonts w:hint="eastAsia"/>
          <w:lang w:eastAsia="zh-CN"/>
        </w:rPr>
        <w:t>数字</w:t>
      </w:r>
      <w:r w:rsidRPr="004146B4">
        <w:rPr>
          <w:rFonts w:hint="eastAsia"/>
          <w:lang w:eastAsia="zh-CN"/>
        </w:rPr>
        <w:t>穷人之间的差距并为仍处于</w:t>
      </w:r>
      <w:r w:rsidR="00F0214D">
        <w:rPr>
          <w:rFonts w:hint="eastAsia"/>
          <w:lang w:eastAsia="zh-CN"/>
        </w:rPr>
        <w:t>无网可上</w:t>
      </w:r>
      <w:r w:rsidRPr="004146B4">
        <w:rPr>
          <w:rFonts w:hint="eastAsia"/>
          <w:lang w:eastAsia="zh-CN"/>
        </w:rPr>
        <w:t>状态的</w:t>
      </w:r>
      <w:r w:rsidRPr="004146B4">
        <w:rPr>
          <w:rFonts w:hint="eastAsia"/>
          <w:lang w:eastAsia="zh-CN"/>
        </w:rPr>
        <w:t>36</w:t>
      </w:r>
      <w:r w:rsidRPr="004146B4">
        <w:rPr>
          <w:rFonts w:hint="eastAsia"/>
          <w:lang w:eastAsia="zh-CN"/>
        </w:rPr>
        <w:t>亿人提供连接的</w:t>
      </w:r>
      <w:r w:rsidR="00F0214D">
        <w:rPr>
          <w:rFonts w:hint="eastAsia"/>
          <w:lang w:eastAsia="zh-CN"/>
        </w:rPr>
        <w:t>征途上</w:t>
      </w:r>
      <w:r w:rsidRPr="004146B4">
        <w:rPr>
          <w:rFonts w:hint="eastAsia"/>
          <w:lang w:eastAsia="zh-CN"/>
        </w:rPr>
        <w:t>，世界电信发展</w:t>
      </w:r>
      <w:r w:rsidR="00F0214D">
        <w:rPr>
          <w:rFonts w:hint="eastAsia"/>
          <w:lang w:eastAsia="zh-CN"/>
        </w:rPr>
        <w:t>大会（</w:t>
      </w:r>
      <w:r w:rsidRPr="004146B4">
        <w:rPr>
          <w:rFonts w:hint="eastAsia"/>
          <w:lang w:eastAsia="zh-CN"/>
        </w:rPr>
        <w:t>WTDC</w:t>
      </w:r>
      <w:r w:rsidR="00F0214D">
        <w:rPr>
          <w:rFonts w:hint="eastAsia"/>
          <w:lang w:eastAsia="zh-CN"/>
        </w:rPr>
        <w:t>）</w:t>
      </w:r>
      <w:r w:rsidRPr="004146B4">
        <w:rPr>
          <w:rFonts w:hint="eastAsia"/>
          <w:lang w:eastAsia="zh-CN"/>
        </w:rPr>
        <w:t>是信息通信技术</w:t>
      </w:r>
      <w:r w:rsidR="00F0214D">
        <w:rPr>
          <w:rFonts w:hint="eastAsia"/>
          <w:lang w:eastAsia="zh-CN"/>
        </w:rPr>
        <w:t>（</w:t>
      </w:r>
      <w:r w:rsidR="006476CD">
        <w:rPr>
          <w:rFonts w:hint="eastAsia"/>
          <w:lang w:eastAsia="zh-CN"/>
        </w:rPr>
        <w:t>ICT</w:t>
      </w:r>
      <w:r w:rsidR="00F0214D">
        <w:rPr>
          <w:rFonts w:hint="eastAsia"/>
          <w:lang w:eastAsia="zh-CN"/>
        </w:rPr>
        <w:t>）</w:t>
      </w:r>
      <w:r w:rsidRPr="004146B4">
        <w:rPr>
          <w:rFonts w:hint="eastAsia"/>
          <w:lang w:eastAsia="zh-CN"/>
        </w:rPr>
        <w:t>发展的最重要论坛，因为</w:t>
      </w:r>
      <w:r w:rsidR="006476CD">
        <w:rPr>
          <w:rFonts w:hint="eastAsia"/>
          <w:lang w:eastAsia="zh-CN"/>
        </w:rPr>
        <w:t>大会为</w:t>
      </w:r>
      <w:r w:rsidRPr="004146B4">
        <w:rPr>
          <w:rFonts w:hint="eastAsia"/>
          <w:lang w:eastAsia="zh-CN"/>
        </w:rPr>
        <w:t>我们实现这一愿景</w:t>
      </w:r>
      <w:r w:rsidR="006476CD" w:rsidRPr="004146B4">
        <w:rPr>
          <w:rFonts w:hint="eastAsia"/>
          <w:lang w:eastAsia="zh-CN"/>
        </w:rPr>
        <w:t>确定了</w:t>
      </w:r>
      <w:r w:rsidRPr="004146B4">
        <w:rPr>
          <w:rFonts w:hint="eastAsia"/>
          <w:lang w:eastAsia="zh-CN"/>
        </w:rPr>
        <w:t>路线图。</w:t>
      </w:r>
      <w:r w:rsidR="006476CD">
        <w:rPr>
          <w:rFonts w:hint="eastAsia"/>
          <w:lang w:eastAsia="zh-CN"/>
        </w:rPr>
        <w:t>新冠肺炎疫情（</w:t>
      </w:r>
      <w:r w:rsidRPr="004146B4">
        <w:rPr>
          <w:rFonts w:hint="eastAsia"/>
          <w:lang w:eastAsia="zh-CN"/>
        </w:rPr>
        <w:t>COVID</w:t>
      </w:r>
      <w:r w:rsidR="006476CD">
        <w:rPr>
          <w:rFonts w:hint="eastAsia"/>
          <w:lang w:eastAsia="zh-CN"/>
        </w:rPr>
        <w:t>-</w:t>
      </w:r>
      <w:r w:rsidRPr="004146B4">
        <w:rPr>
          <w:rFonts w:hint="eastAsia"/>
          <w:lang w:eastAsia="zh-CN"/>
        </w:rPr>
        <w:t>19</w:t>
      </w:r>
      <w:r w:rsidR="006476CD">
        <w:rPr>
          <w:rFonts w:hint="eastAsia"/>
          <w:lang w:eastAsia="zh-CN"/>
        </w:rPr>
        <w:t>）使人们</w:t>
      </w:r>
      <w:r w:rsidRPr="004146B4">
        <w:rPr>
          <w:rFonts w:hint="eastAsia"/>
          <w:lang w:eastAsia="zh-CN"/>
        </w:rPr>
        <w:t>将注意力集中在</w:t>
      </w:r>
      <w:r w:rsidR="006476CD">
        <w:rPr>
          <w:rFonts w:hint="eastAsia"/>
          <w:lang w:eastAsia="zh-CN"/>
        </w:rPr>
        <w:t>连接</w:t>
      </w:r>
      <w:r w:rsidRPr="004146B4">
        <w:rPr>
          <w:rFonts w:hint="eastAsia"/>
          <w:lang w:eastAsia="zh-CN"/>
        </w:rPr>
        <w:t>上，</w:t>
      </w:r>
      <w:r w:rsidR="006476CD">
        <w:rPr>
          <w:rFonts w:hint="eastAsia"/>
          <w:lang w:eastAsia="zh-CN"/>
        </w:rPr>
        <w:t>因此</w:t>
      </w:r>
      <w:r w:rsidRPr="004146B4">
        <w:rPr>
          <w:rFonts w:hint="eastAsia"/>
          <w:lang w:eastAsia="zh-CN"/>
        </w:rPr>
        <w:t>我们预计这次</w:t>
      </w:r>
      <w:r w:rsidRPr="004146B4">
        <w:rPr>
          <w:rFonts w:hint="eastAsia"/>
          <w:lang w:eastAsia="zh-CN"/>
        </w:rPr>
        <w:t>WTDC</w:t>
      </w:r>
      <w:r w:rsidRPr="004146B4">
        <w:rPr>
          <w:rFonts w:hint="eastAsia"/>
          <w:lang w:eastAsia="zh-CN"/>
        </w:rPr>
        <w:t>不仅对</w:t>
      </w:r>
      <w:r w:rsidRPr="004146B4">
        <w:rPr>
          <w:rFonts w:hint="eastAsia"/>
          <w:lang w:eastAsia="zh-CN"/>
        </w:rPr>
        <w:t>BDT</w:t>
      </w:r>
      <w:r w:rsidR="006476CD">
        <w:rPr>
          <w:rFonts w:hint="eastAsia"/>
          <w:lang w:eastAsia="zh-CN"/>
        </w:rPr>
        <w:t>甚或</w:t>
      </w:r>
      <w:r w:rsidRPr="004146B4">
        <w:rPr>
          <w:rFonts w:hint="eastAsia"/>
          <w:lang w:eastAsia="zh-CN"/>
        </w:rPr>
        <w:t>对国际电联</w:t>
      </w:r>
      <w:r w:rsidR="006476CD">
        <w:rPr>
          <w:rFonts w:hint="eastAsia"/>
          <w:lang w:eastAsia="zh-CN"/>
        </w:rPr>
        <w:t>都</w:t>
      </w:r>
      <w:r w:rsidRPr="004146B4">
        <w:rPr>
          <w:rFonts w:hint="eastAsia"/>
          <w:lang w:eastAsia="zh-CN"/>
        </w:rPr>
        <w:t>将</w:t>
      </w:r>
      <w:r w:rsidR="006476CD">
        <w:rPr>
          <w:rFonts w:hint="eastAsia"/>
          <w:lang w:eastAsia="zh-CN"/>
        </w:rPr>
        <w:t>十分</w:t>
      </w:r>
      <w:r w:rsidRPr="004146B4">
        <w:rPr>
          <w:rFonts w:hint="eastAsia"/>
          <w:lang w:eastAsia="zh-CN"/>
        </w:rPr>
        <w:t>重要，而且将是推动全球</w:t>
      </w:r>
      <w:r w:rsidR="006476CD">
        <w:rPr>
          <w:rFonts w:hint="eastAsia"/>
          <w:lang w:eastAsia="zh-CN"/>
        </w:rPr>
        <w:t>ICT</w:t>
      </w:r>
      <w:r w:rsidRPr="004146B4">
        <w:rPr>
          <w:rFonts w:hint="eastAsia"/>
          <w:lang w:eastAsia="zh-CN"/>
        </w:rPr>
        <w:t>发展以实现</w:t>
      </w:r>
      <w:r w:rsidRPr="004146B4">
        <w:rPr>
          <w:rFonts w:hint="eastAsia"/>
          <w:lang w:eastAsia="zh-CN"/>
        </w:rPr>
        <w:t>17</w:t>
      </w:r>
      <w:r w:rsidRPr="004146B4">
        <w:rPr>
          <w:rFonts w:hint="eastAsia"/>
          <w:lang w:eastAsia="zh-CN"/>
        </w:rPr>
        <w:t>项可持续发展目标的最重要</w:t>
      </w:r>
      <w:r w:rsidR="006476CD">
        <w:rPr>
          <w:rFonts w:hint="eastAsia"/>
          <w:lang w:eastAsia="zh-CN"/>
        </w:rPr>
        <w:t>大会</w:t>
      </w:r>
      <w:r w:rsidRPr="004146B4">
        <w:rPr>
          <w:rFonts w:hint="eastAsia"/>
          <w:lang w:eastAsia="zh-CN"/>
        </w:rPr>
        <w:t>。”</w:t>
      </w:r>
    </w:p>
    <w:p w14:paraId="073A35D1" w14:textId="6B81CB7D" w:rsidR="002D740E" w:rsidRPr="004146B4" w:rsidRDefault="006476CD" w:rsidP="00491224">
      <w:pPr>
        <w:ind w:firstLineChars="200" w:firstLine="480"/>
        <w:rPr>
          <w:lang w:eastAsia="zh-CN"/>
        </w:rPr>
      </w:pPr>
      <w:r>
        <w:rPr>
          <w:rFonts w:ascii="SimSun" w:hAnsi="SimSun" w:cs="SimSun" w:hint="eastAsia"/>
          <w:lang w:eastAsia="zh-CN"/>
        </w:rPr>
        <w:t>在</w:t>
      </w:r>
      <w:r w:rsidR="004146B4" w:rsidRPr="004146B4">
        <w:rPr>
          <w:rFonts w:hint="eastAsia"/>
          <w:lang w:eastAsia="zh-CN"/>
        </w:rPr>
        <w:t>回顾</w:t>
      </w:r>
      <w:r w:rsidR="004146B4" w:rsidRPr="004146B4">
        <w:rPr>
          <w:rFonts w:hint="eastAsia"/>
          <w:lang w:eastAsia="zh-CN"/>
        </w:rPr>
        <w:t>2020</w:t>
      </w:r>
      <w:r w:rsidR="004146B4" w:rsidRPr="004146B4">
        <w:rPr>
          <w:rFonts w:hint="eastAsia"/>
          <w:lang w:eastAsia="zh-CN"/>
        </w:rPr>
        <w:t>年</w:t>
      </w:r>
      <w:r w:rsidR="004146B4" w:rsidRPr="004146B4">
        <w:rPr>
          <w:rFonts w:hint="eastAsia"/>
          <w:lang w:eastAsia="zh-CN"/>
        </w:rPr>
        <w:t>3</w:t>
      </w:r>
      <w:r w:rsidR="004146B4" w:rsidRPr="004146B4">
        <w:rPr>
          <w:rFonts w:hint="eastAsia"/>
          <w:lang w:eastAsia="zh-CN"/>
        </w:rPr>
        <w:t>月和</w:t>
      </w:r>
      <w:r w:rsidR="004146B4" w:rsidRPr="004146B4">
        <w:rPr>
          <w:rFonts w:hint="eastAsia"/>
          <w:lang w:eastAsia="zh-CN"/>
        </w:rPr>
        <w:t>4</w:t>
      </w:r>
      <w:r w:rsidR="004146B4" w:rsidRPr="004146B4">
        <w:rPr>
          <w:rFonts w:hint="eastAsia"/>
          <w:lang w:eastAsia="zh-CN"/>
        </w:rPr>
        <w:t>月举行的两次</w:t>
      </w:r>
      <w:r w:rsidR="004146B4" w:rsidRPr="004146B4">
        <w:rPr>
          <w:rFonts w:hint="eastAsia"/>
          <w:lang w:eastAsia="zh-CN"/>
        </w:rPr>
        <w:t>TDAG-20</w:t>
      </w:r>
      <w:r w:rsidR="004146B4" w:rsidRPr="004146B4">
        <w:rPr>
          <w:rFonts w:hint="eastAsia"/>
          <w:lang w:eastAsia="zh-CN"/>
        </w:rPr>
        <w:t>网络对话</w:t>
      </w:r>
      <w:r>
        <w:rPr>
          <w:rFonts w:hint="eastAsia"/>
          <w:lang w:eastAsia="zh-CN"/>
        </w:rPr>
        <w:t>时</w:t>
      </w:r>
      <w:r w:rsidRPr="00DA3E8C">
        <w:rPr>
          <w:rFonts w:hint="eastAsia"/>
          <w:lang w:eastAsia="zh-CN"/>
        </w:rPr>
        <w:t>多琳</w:t>
      </w:r>
      <w:r w:rsidR="00491224" w:rsidRPr="00491224">
        <w:rPr>
          <w:lang w:eastAsia="zh-CN"/>
        </w:rPr>
        <w:t>•</w:t>
      </w:r>
      <w:r w:rsidRPr="00DA3E8C">
        <w:rPr>
          <w:rFonts w:hint="eastAsia"/>
          <w:lang w:eastAsia="zh-CN"/>
        </w:rPr>
        <w:t>伯格丹</w:t>
      </w:r>
      <w:r w:rsidRPr="00DA3E8C">
        <w:rPr>
          <w:lang w:eastAsia="zh-CN"/>
        </w:rPr>
        <w:t>-</w:t>
      </w:r>
      <w:r w:rsidRPr="00DA3E8C">
        <w:rPr>
          <w:rFonts w:hint="eastAsia"/>
          <w:lang w:eastAsia="zh-CN"/>
        </w:rPr>
        <w:t>马丁女</w:t>
      </w:r>
      <w:r w:rsidR="004146B4" w:rsidRPr="004146B4">
        <w:rPr>
          <w:rFonts w:hint="eastAsia"/>
          <w:lang w:eastAsia="zh-CN"/>
        </w:rPr>
        <w:t>女士强调</w:t>
      </w:r>
      <w:r>
        <w:rPr>
          <w:rFonts w:hint="eastAsia"/>
          <w:lang w:eastAsia="zh-CN"/>
        </w:rPr>
        <w:t>说</w:t>
      </w:r>
      <w:r w:rsidR="004146B4" w:rsidRPr="004146B4">
        <w:rPr>
          <w:rFonts w:hint="eastAsia"/>
          <w:lang w:eastAsia="zh-CN"/>
        </w:rPr>
        <w:t>，通过这些对话，成员们表达了</w:t>
      </w:r>
      <w:r w:rsidR="00DA3E8C">
        <w:rPr>
          <w:rFonts w:hint="eastAsia"/>
          <w:lang w:eastAsia="zh-CN"/>
        </w:rPr>
        <w:t>举行</w:t>
      </w:r>
      <w:r w:rsidR="004146B4" w:rsidRPr="004146B4">
        <w:rPr>
          <w:rFonts w:hint="eastAsia"/>
          <w:lang w:eastAsia="zh-CN"/>
        </w:rPr>
        <w:t>更有意义的</w:t>
      </w:r>
      <w:r w:rsidR="004146B4" w:rsidRPr="004146B4">
        <w:rPr>
          <w:rFonts w:hint="eastAsia"/>
          <w:lang w:eastAsia="zh-CN"/>
        </w:rPr>
        <w:t>WTDC</w:t>
      </w:r>
      <w:r w:rsidR="004146B4" w:rsidRPr="004146B4">
        <w:rPr>
          <w:rFonts w:hint="eastAsia"/>
          <w:lang w:eastAsia="zh-CN"/>
        </w:rPr>
        <w:t>的明确愿望。她说，</w:t>
      </w:r>
      <w:r w:rsidR="00DA3E8C">
        <w:rPr>
          <w:rFonts w:hint="eastAsia"/>
          <w:lang w:eastAsia="zh-CN"/>
        </w:rPr>
        <w:t>本工作</w:t>
      </w:r>
      <w:r w:rsidR="004146B4" w:rsidRPr="004146B4">
        <w:rPr>
          <w:rFonts w:hint="eastAsia"/>
          <w:lang w:eastAsia="zh-CN"/>
        </w:rPr>
        <w:t>组</w:t>
      </w:r>
      <w:r w:rsidR="00DA3E8C" w:rsidRPr="004146B4">
        <w:rPr>
          <w:rFonts w:hint="eastAsia"/>
          <w:lang w:eastAsia="zh-CN"/>
        </w:rPr>
        <w:t>的任务</w:t>
      </w:r>
      <w:r w:rsidR="004146B4" w:rsidRPr="004146B4">
        <w:rPr>
          <w:rFonts w:hint="eastAsia"/>
          <w:lang w:eastAsia="zh-CN"/>
        </w:rPr>
        <w:t>明确，即根据</w:t>
      </w:r>
      <w:r w:rsidR="00DA3E8C">
        <w:rPr>
          <w:rFonts w:hint="eastAsia"/>
          <w:lang w:eastAsia="zh-CN"/>
        </w:rPr>
        <w:t>上述</w:t>
      </w:r>
      <w:r w:rsidR="004146B4" w:rsidRPr="004146B4">
        <w:rPr>
          <w:rFonts w:hint="eastAsia"/>
          <w:lang w:eastAsia="zh-CN"/>
        </w:rPr>
        <w:t>对话</w:t>
      </w:r>
      <w:r w:rsidR="00DA3E8C">
        <w:rPr>
          <w:rFonts w:hint="eastAsia"/>
          <w:lang w:eastAsia="zh-CN"/>
        </w:rPr>
        <w:t>期间</w:t>
      </w:r>
      <w:r w:rsidR="004146B4" w:rsidRPr="004146B4">
        <w:rPr>
          <w:rFonts w:hint="eastAsia"/>
          <w:lang w:eastAsia="zh-CN"/>
        </w:rPr>
        <w:t>表达的想法，向</w:t>
      </w:r>
      <w:r w:rsidR="004146B4" w:rsidRPr="004146B4">
        <w:rPr>
          <w:rFonts w:hint="eastAsia"/>
          <w:lang w:eastAsia="zh-CN"/>
        </w:rPr>
        <w:t>TDAG</w:t>
      </w:r>
      <w:r w:rsidR="004146B4" w:rsidRPr="004146B4">
        <w:rPr>
          <w:rFonts w:hint="eastAsia"/>
          <w:lang w:eastAsia="zh-CN"/>
        </w:rPr>
        <w:t>提出</w:t>
      </w:r>
      <w:r w:rsidR="00DA3E8C" w:rsidRPr="004146B4">
        <w:rPr>
          <w:rFonts w:hint="eastAsia"/>
          <w:lang w:eastAsia="zh-CN"/>
        </w:rPr>
        <w:t>可在</w:t>
      </w:r>
      <w:r w:rsidR="00DA3E8C" w:rsidRPr="004146B4">
        <w:rPr>
          <w:rFonts w:hint="eastAsia"/>
          <w:lang w:eastAsia="zh-CN"/>
        </w:rPr>
        <w:t>WTDC</w:t>
      </w:r>
      <w:r w:rsidR="00DA3E8C">
        <w:rPr>
          <w:rFonts w:hint="eastAsia"/>
          <w:lang w:eastAsia="zh-CN"/>
        </w:rPr>
        <w:t>-</w:t>
      </w:r>
      <w:r w:rsidR="00DA3E8C" w:rsidRPr="004146B4">
        <w:rPr>
          <w:rFonts w:hint="eastAsia"/>
          <w:lang w:eastAsia="zh-CN"/>
        </w:rPr>
        <w:t>21</w:t>
      </w:r>
      <w:r w:rsidR="00DA3E8C" w:rsidRPr="004146B4">
        <w:rPr>
          <w:rFonts w:hint="eastAsia"/>
          <w:lang w:eastAsia="zh-CN"/>
        </w:rPr>
        <w:t>之前得到落实</w:t>
      </w:r>
      <w:r w:rsidR="00DA3E8C">
        <w:rPr>
          <w:rFonts w:hint="eastAsia"/>
          <w:lang w:eastAsia="zh-CN"/>
        </w:rPr>
        <w:t>的</w:t>
      </w:r>
      <w:r w:rsidR="004146B4" w:rsidRPr="004146B4">
        <w:rPr>
          <w:rFonts w:hint="eastAsia"/>
          <w:lang w:eastAsia="zh-CN"/>
        </w:rPr>
        <w:t>建议。</w:t>
      </w:r>
      <w:r w:rsidR="004146B4" w:rsidRPr="004146B4">
        <w:rPr>
          <w:rFonts w:hint="eastAsia"/>
          <w:lang w:eastAsia="zh-CN"/>
        </w:rPr>
        <w:t>TDAG</w:t>
      </w:r>
      <w:r w:rsidR="004146B4" w:rsidRPr="004146B4">
        <w:rPr>
          <w:rFonts w:hint="eastAsia"/>
          <w:lang w:eastAsia="zh-CN"/>
        </w:rPr>
        <w:t>将在定于</w:t>
      </w:r>
      <w:r w:rsidR="004146B4" w:rsidRPr="004146B4">
        <w:rPr>
          <w:rFonts w:hint="eastAsia"/>
          <w:lang w:eastAsia="zh-CN"/>
        </w:rPr>
        <w:t>2020</w:t>
      </w:r>
      <w:r w:rsidR="004146B4" w:rsidRPr="004146B4">
        <w:rPr>
          <w:rFonts w:hint="eastAsia"/>
          <w:lang w:eastAsia="zh-CN"/>
        </w:rPr>
        <w:t>年</w:t>
      </w:r>
      <w:r w:rsidR="004146B4" w:rsidRPr="004146B4">
        <w:rPr>
          <w:rFonts w:hint="eastAsia"/>
          <w:lang w:eastAsia="zh-CN"/>
        </w:rPr>
        <w:t>11</w:t>
      </w:r>
      <w:r w:rsidR="004146B4" w:rsidRPr="004146B4">
        <w:rPr>
          <w:rFonts w:hint="eastAsia"/>
          <w:lang w:eastAsia="zh-CN"/>
        </w:rPr>
        <w:t>月</w:t>
      </w:r>
      <w:r w:rsidR="004146B4" w:rsidRPr="004146B4">
        <w:rPr>
          <w:rFonts w:hint="eastAsia"/>
          <w:lang w:eastAsia="zh-CN"/>
        </w:rPr>
        <w:t>23</w:t>
      </w:r>
      <w:r w:rsidR="004146B4" w:rsidRPr="004146B4">
        <w:rPr>
          <w:rFonts w:hint="eastAsia"/>
          <w:lang w:eastAsia="zh-CN"/>
        </w:rPr>
        <w:t>日举行的</w:t>
      </w:r>
      <w:r w:rsidR="00DA3E8C">
        <w:rPr>
          <w:rFonts w:hint="eastAsia"/>
          <w:lang w:eastAsia="zh-CN"/>
        </w:rPr>
        <w:t>非常</w:t>
      </w:r>
      <w:r w:rsidR="004146B4" w:rsidRPr="004146B4">
        <w:rPr>
          <w:rFonts w:hint="eastAsia"/>
          <w:lang w:eastAsia="zh-CN"/>
        </w:rPr>
        <w:t>会议上审议这些建议。她</w:t>
      </w:r>
      <w:r w:rsidR="00DA3E8C">
        <w:rPr>
          <w:rFonts w:hint="eastAsia"/>
          <w:lang w:eastAsia="zh-CN"/>
        </w:rPr>
        <w:t>以</w:t>
      </w:r>
      <w:r w:rsidR="004146B4" w:rsidRPr="004146B4">
        <w:rPr>
          <w:rFonts w:hint="eastAsia"/>
          <w:lang w:eastAsia="zh-CN"/>
        </w:rPr>
        <w:t>引用电信</w:t>
      </w:r>
      <w:r w:rsidR="006E20DA">
        <w:rPr>
          <w:rFonts w:hint="eastAsia"/>
          <w:lang w:eastAsia="zh-CN"/>
        </w:rPr>
        <w:t>界</w:t>
      </w:r>
      <w:r w:rsidR="004146B4" w:rsidRPr="004146B4">
        <w:rPr>
          <w:rFonts w:hint="eastAsia"/>
          <w:lang w:eastAsia="zh-CN"/>
        </w:rPr>
        <w:t>偶像亚历山大</w:t>
      </w:r>
      <w:r w:rsidR="00491224" w:rsidRPr="00491224">
        <w:rPr>
          <w:lang w:eastAsia="zh-CN"/>
        </w:rPr>
        <w:t>•</w:t>
      </w:r>
      <w:r w:rsidR="004146B4" w:rsidRPr="004146B4">
        <w:rPr>
          <w:rFonts w:hint="eastAsia"/>
          <w:lang w:eastAsia="zh-CN"/>
        </w:rPr>
        <w:t>格雷厄姆</w:t>
      </w:r>
      <w:r w:rsidR="00491224" w:rsidRPr="00491224">
        <w:rPr>
          <w:lang w:eastAsia="zh-CN"/>
        </w:rPr>
        <w:t>•</w:t>
      </w:r>
      <w:r w:rsidR="004146B4" w:rsidRPr="004146B4">
        <w:rPr>
          <w:rFonts w:hint="eastAsia"/>
          <w:lang w:eastAsia="zh-CN"/>
        </w:rPr>
        <w:t>贝尔的一句话结束</w:t>
      </w:r>
      <w:r w:rsidR="00DA3E8C">
        <w:rPr>
          <w:rFonts w:hint="eastAsia"/>
          <w:lang w:eastAsia="zh-CN"/>
        </w:rPr>
        <w:t>了</w:t>
      </w:r>
      <w:r w:rsidR="004146B4" w:rsidRPr="004146B4">
        <w:rPr>
          <w:rFonts w:hint="eastAsia"/>
          <w:lang w:eastAsia="zh-CN"/>
        </w:rPr>
        <w:t>自己的讲话</w:t>
      </w:r>
      <w:r w:rsidR="00DA3E8C">
        <w:rPr>
          <w:rFonts w:hint="eastAsia"/>
          <w:lang w:eastAsia="zh-CN"/>
        </w:rPr>
        <w:t>：“筹备工作一</w:t>
      </w:r>
      <w:r w:rsidR="00BD5256">
        <w:rPr>
          <w:rFonts w:hint="eastAsia"/>
          <w:lang w:eastAsia="zh-CN"/>
        </w:rPr>
        <w:t>事</w:t>
      </w:r>
      <w:r w:rsidR="00DA3E8C">
        <w:rPr>
          <w:rFonts w:hint="eastAsia"/>
          <w:lang w:eastAsia="zh-CN"/>
        </w:rPr>
        <w:t>当先</w:t>
      </w:r>
      <w:r w:rsidR="00312AEE">
        <w:rPr>
          <w:rFonts w:hint="eastAsia"/>
          <w:lang w:eastAsia="zh-CN"/>
        </w:rPr>
        <w:t>则事半功倍</w:t>
      </w:r>
      <w:r w:rsidR="004146B4" w:rsidRPr="004146B4">
        <w:rPr>
          <w:rFonts w:hint="eastAsia"/>
          <w:lang w:eastAsia="zh-CN"/>
        </w:rPr>
        <w:t>。</w:t>
      </w:r>
      <w:r w:rsidR="00DA3E8C">
        <w:rPr>
          <w:rFonts w:hint="eastAsia"/>
          <w:lang w:eastAsia="zh-CN"/>
        </w:rPr>
        <w:t>”</w:t>
      </w:r>
    </w:p>
    <w:p w14:paraId="5F2F3458" w14:textId="14477A9E" w:rsidR="002D740E" w:rsidRPr="00A97181" w:rsidRDefault="00BD5256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TDAG</w:t>
      </w:r>
      <w:r>
        <w:rPr>
          <w:lang w:eastAsia="zh-CN"/>
        </w:rPr>
        <w:t xml:space="preserve"> </w:t>
      </w:r>
      <w:r w:rsidR="004146B4" w:rsidRPr="004146B4">
        <w:rPr>
          <w:rFonts w:hint="eastAsia"/>
          <w:lang w:eastAsia="zh-CN"/>
        </w:rPr>
        <w:t>WTDC</w:t>
      </w:r>
      <w:r w:rsidR="004146B4" w:rsidRPr="004146B4">
        <w:rPr>
          <w:rFonts w:hint="eastAsia"/>
          <w:lang w:eastAsia="zh-CN"/>
        </w:rPr>
        <w:t>筹备工作组</w:t>
      </w:r>
      <w:r>
        <w:rPr>
          <w:rFonts w:hint="eastAsia"/>
          <w:lang w:eastAsia="zh-CN"/>
        </w:rPr>
        <w:t>（</w:t>
      </w:r>
      <w:r w:rsidRPr="00130884">
        <w:rPr>
          <w:shd w:val="clear" w:color="auto" w:fill="FFFFFF"/>
          <w:lang w:eastAsia="zh-CN"/>
        </w:rPr>
        <w:t>TDAG-WG-Prep</w:t>
      </w:r>
      <w:r>
        <w:rPr>
          <w:rFonts w:hint="eastAsia"/>
          <w:shd w:val="clear" w:color="auto" w:fill="FFFFFF"/>
          <w:lang w:eastAsia="zh-CN"/>
        </w:rPr>
        <w:t>）</w:t>
      </w:r>
      <w:r w:rsidR="004146B4" w:rsidRPr="004146B4">
        <w:rPr>
          <w:rFonts w:hint="eastAsia"/>
          <w:lang w:eastAsia="zh-CN"/>
        </w:rPr>
        <w:t>主席</w:t>
      </w:r>
      <w:r w:rsidR="004146B4" w:rsidRPr="004146B4">
        <w:rPr>
          <w:rFonts w:hint="eastAsia"/>
          <w:lang w:eastAsia="zh-CN"/>
        </w:rPr>
        <w:t>Santiago Reyes-</w:t>
      </w:r>
      <w:proofErr w:type="spellStart"/>
      <w:r w:rsidR="004146B4" w:rsidRPr="004146B4">
        <w:rPr>
          <w:rFonts w:hint="eastAsia"/>
          <w:lang w:eastAsia="zh-CN"/>
        </w:rPr>
        <w:t>Borda</w:t>
      </w:r>
      <w:proofErr w:type="spellEnd"/>
      <w:r w:rsidR="004146B4" w:rsidRPr="004146B4">
        <w:rPr>
          <w:rFonts w:hint="eastAsia"/>
          <w:lang w:eastAsia="zh-CN"/>
        </w:rPr>
        <w:t>先生</w:t>
      </w:r>
      <w:r>
        <w:rPr>
          <w:rFonts w:hint="eastAsia"/>
          <w:lang w:val="en-US" w:eastAsia="zh-CN"/>
        </w:rPr>
        <w:t>（</w:t>
      </w:r>
      <w:r w:rsidR="004146B4" w:rsidRPr="004146B4">
        <w:rPr>
          <w:rFonts w:hint="eastAsia"/>
          <w:lang w:eastAsia="zh-CN"/>
        </w:rPr>
        <w:t>加拿大</w:t>
      </w:r>
      <w:r>
        <w:rPr>
          <w:rFonts w:hint="eastAsia"/>
          <w:lang w:eastAsia="zh-CN"/>
        </w:rPr>
        <w:t>）</w:t>
      </w:r>
      <w:r w:rsidR="004146B4" w:rsidRPr="004146B4">
        <w:rPr>
          <w:rFonts w:hint="eastAsia"/>
          <w:lang w:eastAsia="zh-CN"/>
        </w:rPr>
        <w:t>介绍了议程，同时介绍了秘书处提交的关于</w:t>
      </w:r>
      <w:r>
        <w:rPr>
          <w:rFonts w:hint="eastAsia"/>
          <w:lang w:eastAsia="zh-CN"/>
        </w:rPr>
        <w:t>“</w:t>
      </w:r>
      <w:r w:rsidR="004146B4" w:rsidRPr="004146B4">
        <w:rPr>
          <w:rFonts w:hint="eastAsia"/>
          <w:lang w:eastAsia="zh-CN"/>
        </w:rPr>
        <w:t>WTDC-21</w:t>
      </w:r>
      <w:r w:rsidR="004146B4" w:rsidRPr="004146B4">
        <w:rPr>
          <w:rFonts w:hint="eastAsia"/>
          <w:lang w:eastAsia="zh-CN"/>
        </w:rPr>
        <w:t>筹备进程</w:t>
      </w:r>
      <w:r w:rsidR="00491224">
        <w:rPr>
          <w:lang w:eastAsia="zh-CN"/>
        </w:rPr>
        <w:t xml:space="preserve"> </w:t>
      </w:r>
      <w:r w:rsidR="00491224" w:rsidRPr="00491224">
        <w:rPr>
          <w:lang w:eastAsia="zh-CN"/>
        </w:rPr>
        <w:t>–</w:t>
      </w:r>
      <w:r w:rsidR="00491224">
        <w:rPr>
          <w:lang w:eastAsia="zh-CN"/>
        </w:rPr>
        <w:t xml:space="preserve"> </w:t>
      </w:r>
      <w:r w:rsidR="004146B4" w:rsidRPr="004146B4">
        <w:rPr>
          <w:rFonts w:hint="eastAsia"/>
          <w:lang w:eastAsia="zh-CN"/>
        </w:rPr>
        <w:t>实现</w:t>
      </w:r>
      <w:r>
        <w:rPr>
          <w:rFonts w:hint="eastAsia"/>
          <w:lang w:val="en-US" w:eastAsia="zh-CN"/>
        </w:rPr>
        <w:t>高效</w:t>
      </w:r>
      <w:r w:rsidR="00491224">
        <w:rPr>
          <w:rFonts w:hint="eastAsia"/>
          <w:lang w:eastAsia="zh-CN"/>
        </w:rPr>
        <w:t>WTDC-21</w:t>
      </w:r>
      <w:r>
        <w:rPr>
          <w:rFonts w:hint="eastAsia"/>
          <w:lang w:eastAsia="zh-CN"/>
        </w:rPr>
        <w:t>”</w:t>
      </w:r>
      <w:r w:rsidR="004146B4" w:rsidRPr="004146B4">
        <w:rPr>
          <w:rFonts w:hint="eastAsia"/>
          <w:lang w:eastAsia="zh-CN"/>
        </w:rPr>
        <w:t>的幻灯片介绍和关于</w:t>
      </w:r>
      <w:r>
        <w:rPr>
          <w:rFonts w:hint="eastAsia"/>
          <w:lang w:eastAsia="zh-CN"/>
        </w:rPr>
        <w:t>“</w:t>
      </w:r>
      <w:r w:rsidR="004146B4" w:rsidRPr="004146B4">
        <w:rPr>
          <w:rFonts w:hint="eastAsia"/>
          <w:lang w:eastAsia="zh-CN"/>
        </w:rPr>
        <w:t>WTDC</w:t>
      </w:r>
      <w:r w:rsidR="004146B4" w:rsidRPr="004146B4">
        <w:rPr>
          <w:rFonts w:hint="eastAsia"/>
          <w:lang w:eastAsia="zh-CN"/>
        </w:rPr>
        <w:t>筹备工作</w:t>
      </w:r>
      <w:r>
        <w:rPr>
          <w:rFonts w:hint="eastAsia"/>
          <w:lang w:val="en-US" w:eastAsia="zh-CN"/>
        </w:rPr>
        <w:t>”</w:t>
      </w:r>
      <w:r w:rsidR="004146B4" w:rsidRPr="004146B4">
        <w:rPr>
          <w:rFonts w:hint="eastAsia"/>
          <w:lang w:eastAsia="zh-CN"/>
        </w:rPr>
        <w:t>的</w:t>
      </w:r>
      <w:r w:rsidR="004146B4" w:rsidRPr="004146B4">
        <w:rPr>
          <w:rFonts w:hint="eastAsia"/>
          <w:lang w:eastAsia="zh-CN"/>
        </w:rPr>
        <w:t>2</w:t>
      </w:r>
      <w:r w:rsidR="004146B4" w:rsidRPr="004146B4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情况通报</w:t>
      </w:r>
      <w:r w:rsidR="004146B4" w:rsidRPr="004146B4">
        <w:rPr>
          <w:rFonts w:hint="eastAsia"/>
          <w:lang w:eastAsia="zh-CN"/>
        </w:rPr>
        <w:t>文件</w:t>
      </w:r>
      <w:r>
        <w:rPr>
          <w:rFonts w:hint="eastAsia"/>
          <w:bCs/>
          <w:lang w:eastAsia="zh-CN"/>
        </w:rPr>
        <w:t>（</w:t>
      </w:r>
      <w:hyperlink r:id="rId9" w:history="1">
        <w:bookmarkStart w:id="3" w:name="_Hlk48721904"/>
        <w:r w:rsidRPr="00A97181">
          <w:rPr>
            <w:rStyle w:val="Hyperlink"/>
            <w:rFonts w:cstheme="minorHAnsi"/>
            <w:b/>
            <w:bCs/>
            <w:szCs w:val="24"/>
            <w:lang w:eastAsia="zh-CN"/>
          </w:rPr>
          <w:t>TDAG-WG-Prep/2-E</w:t>
        </w:r>
        <w:bookmarkEnd w:id="3"/>
      </w:hyperlink>
      <w:r>
        <w:rPr>
          <w:rStyle w:val="Hyperlink"/>
          <w:rFonts w:cstheme="minorHAnsi" w:hint="eastAsia"/>
          <w:b/>
          <w:bCs/>
          <w:szCs w:val="24"/>
          <w:lang w:eastAsia="zh-CN"/>
        </w:rPr>
        <w:t>号文件</w:t>
      </w:r>
      <w:r w:rsidRPr="00491224">
        <w:rPr>
          <w:rFonts w:hint="eastAsia"/>
        </w:rPr>
        <w:t>）</w:t>
      </w:r>
      <w:r w:rsidR="004146B4" w:rsidRPr="004146B4">
        <w:rPr>
          <w:rFonts w:hint="eastAsia"/>
          <w:lang w:eastAsia="zh-CN"/>
        </w:rPr>
        <w:t>。</w:t>
      </w:r>
    </w:p>
    <w:p w14:paraId="30F7EE42" w14:textId="0F7B2100" w:rsidR="002D740E" w:rsidRPr="00A97181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主席概述了这些文件的相关性，</w:t>
      </w:r>
      <w:r w:rsidR="00C6727B" w:rsidRPr="004146B4">
        <w:rPr>
          <w:rFonts w:hint="eastAsia"/>
          <w:lang w:eastAsia="zh-CN"/>
        </w:rPr>
        <w:t>特别是</w:t>
      </w:r>
      <w:r w:rsidR="00C6727B" w:rsidRPr="004146B4">
        <w:rPr>
          <w:rFonts w:hint="eastAsia"/>
          <w:lang w:eastAsia="zh-CN"/>
        </w:rPr>
        <w:t>2</w:t>
      </w:r>
      <w:r w:rsidR="00C6727B">
        <w:rPr>
          <w:rFonts w:hint="eastAsia"/>
          <w:lang w:eastAsia="zh-CN"/>
        </w:rPr>
        <w:t>号情况通报</w:t>
      </w:r>
      <w:r w:rsidRPr="004146B4">
        <w:rPr>
          <w:rFonts w:hint="eastAsia"/>
          <w:lang w:eastAsia="zh-CN"/>
        </w:rPr>
        <w:t>文件及其第</w:t>
      </w:r>
      <w:r w:rsidRPr="004146B4">
        <w:rPr>
          <w:rFonts w:hint="eastAsia"/>
          <w:lang w:eastAsia="zh-CN"/>
        </w:rPr>
        <w:t>2.1</w:t>
      </w:r>
      <w:r w:rsidRPr="004146B4">
        <w:rPr>
          <w:rFonts w:hint="eastAsia"/>
          <w:lang w:eastAsia="zh-CN"/>
        </w:rPr>
        <w:t>至</w:t>
      </w:r>
      <w:r w:rsidRPr="004146B4">
        <w:rPr>
          <w:rFonts w:hint="eastAsia"/>
          <w:lang w:eastAsia="zh-CN"/>
        </w:rPr>
        <w:t>2.7</w:t>
      </w:r>
      <w:r w:rsidRPr="004146B4">
        <w:rPr>
          <w:rFonts w:hint="eastAsia"/>
          <w:lang w:eastAsia="zh-CN"/>
        </w:rPr>
        <w:t>节，称其为“一个极好的框架，将</w:t>
      </w:r>
      <w:r w:rsidR="00C6727B">
        <w:rPr>
          <w:rFonts w:hint="eastAsia"/>
          <w:lang w:eastAsia="zh-CN"/>
        </w:rPr>
        <w:t>使工作</w:t>
      </w:r>
      <w:r w:rsidRPr="004146B4">
        <w:rPr>
          <w:rFonts w:hint="eastAsia"/>
          <w:lang w:eastAsia="zh-CN"/>
        </w:rPr>
        <w:t>组</w:t>
      </w:r>
      <w:r w:rsidR="00C6727B">
        <w:rPr>
          <w:rFonts w:hint="eastAsia"/>
          <w:lang w:eastAsia="zh-CN"/>
        </w:rPr>
        <w:t>有</w:t>
      </w:r>
      <w:r w:rsidR="00C6727B" w:rsidRPr="004146B4">
        <w:rPr>
          <w:rFonts w:hint="eastAsia"/>
          <w:lang w:eastAsia="zh-CN"/>
        </w:rPr>
        <w:t>机会</w:t>
      </w:r>
      <w:r w:rsidRPr="004146B4">
        <w:rPr>
          <w:rFonts w:hint="eastAsia"/>
          <w:lang w:eastAsia="zh-CN"/>
        </w:rPr>
        <w:t>取得有效和具体成果”。</w:t>
      </w:r>
    </w:p>
    <w:p w14:paraId="327C2F19" w14:textId="07F61795" w:rsidR="002D740E" w:rsidRPr="002D740E" w:rsidRDefault="002D740E" w:rsidP="00491224">
      <w:pPr>
        <w:pStyle w:val="Heading1"/>
        <w:rPr>
          <w:lang w:eastAsia="zh-CN"/>
        </w:rPr>
      </w:pPr>
      <w:bookmarkStart w:id="4" w:name="lt_pId033"/>
      <w:r w:rsidRPr="00A97181">
        <w:rPr>
          <w:lang w:eastAsia="zh-CN"/>
        </w:rPr>
        <w:t>2</w:t>
      </w:r>
      <w:r w:rsidRPr="00A97181">
        <w:rPr>
          <w:lang w:eastAsia="zh-CN"/>
        </w:rPr>
        <w:tab/>
      </w:r>
      <w:bookmarkEnd w:id="4"/>
      <w:r w:rsidR="008B54CD" w:rsidRPr="008B54CD">
        <w:rPr>
          <w:rFonts w:hint="eastAsia"/>
          <w:lang w:eastAsia="zh-CN"/>
        </w:rPr>
        <w:t>批准议程</w:t>
      </w:r>
    </w:p>
    <w:p w14:paraId="612792BE" w14:textId="1FEFF6F8" w:rsidR="002D740E" w:rsidRPr="00A97181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议程未经修改即</w:t>
      </w:r>
      <w:r w:rsidR="00FA4AFB">
        <w:rPr>
          <w:rFonts w:hint="eastAsia"/>
          <w:lang w:eastAsia="zh-CN"/>
        </w:rPr>
        <w:t>获得批准</w:t>
      </w:r>
      <w:r w:rsidRPr="004146B4">
        <w:rPr>
          <w:rFonts w:hint="eastAsia"/>
          <w:lang w:eastAsia="zh-CN"/>
        </w:rPr>
        <w:t>。</w:t>
      </w:r>
    </w:p>
    <w:p w14:paraId="463579DC" w14:textId="39A95246" w:rsidR="002D740E" w:rsidRPr="002D740E" w:rsidRDefault="008B54CD" w:rsidP="00491224">
      <w:pPr>
        <w:pStyle w:val="Heading1"/>
        <w:rPr>
          <w:lang w:eastAsia="zh-CN"/>
        </w:rPr>
      </w:pPr>
      <w:bookmarkStart w:id="5" w:name="lt_pId035"/>
      <w:r>
        <w:rPr>
          <w:lang w:eastAsia="zh-CN"/>
        </w:rPr>
        <w:t>3</w:t>
      </w:r>
      <w:r w:rsidR="002D740E" w:rsidRPr="00A97181">
        <w:rPr>
          <w:lang w:eastAsia="zh-CN"/>
        </w:rPr>
        <w:tab/>
      </w:r>
      <w:r w:rsidRPr="008B54CD">
        <w:rPr>
          <w:rFonts w:hint="eastAsia"/>
          <w:lang w:eastAsia="zh-CN"/>
        </w:rPr>
        <w:t>工作方法</w:t>
      </w:r>
      <w:bookmarkEnd w:id="5"/>
    </w:p>
    <w:p w14:paraId="0C90C9E9" w14:textId="52921553" w:rsidR="002D740E" w:rsidRPr="00A97181" w:rsidRDefault="00FA4AFB" w:rsidP="00491224">
      <w:pPr>
        <w:pStyle w:val="Headingb"/>
        <w:rPr>
          <w:lang w:eastAsia="zh-CN"/>
        </w:rPr>
      </w:pPr>
      <w:r w:rsidRPr="00FA4AFB">
        <w:rPr>
          <w:rFonts w:hint="eastAsia"/>
          <w:lang w:eastAsia="zh-CN"/>
        </w:rPr>
        <w:t>是否为</w:t>
      </w:r>
      <w:r w:rsidRPr="004146B4">
        <w:rPr>
          <w:rFonts w:hint="eastAsia"/>
          <w:lang w:eastAsia="zh-CN"/>
        </w:rPr>
        <w:t>虚拟会议</w:t>
      </w:r>
      <w:r>
        <w:rPr>
          <w:rFonts w:hint="eastAsia"/>
          <w:lang w:eastAsia="zh-CN"/>
        </w:rPr>
        <w:t>配备</w:t>
      </w:r>
      <w:r w:rsidR="004146B4" w:rsidRPr="004146B4">
        <w:rPr>
          <w:rFonts w:hint="eastAsia"/>
          <w:lang w:eastAsia="zh-CN"/>
        </w:rPr>
        <w:t>口译？</w:t>
      </w:r>
    </w:p>
    <w:p w14:paraId="299EB315" w14:textId="77CF1B72" w:rsidR="002D740E" w:rsidRPr="004146B4" w:rsidRDefault="004146B4" w:rsidP="00491224">
      <w:pPr>
        <w:ind w:firstLineChars="200" w:firstLine="480"/>
        <w:rPr>
          <w:lang w:val="en-US" w:eastAsia="zh-CN"/>
        </w:rPr>
      </w:pPr>
      <w:r w:rsidRPr="004146B4">
        <w:rPr>
          <w:rFonts w:hint="eastAsia"/>
          <w:lang w:val="en-US" w:eastAsia="zh-CN"/>
        </w:rPr>
        <w:t>为</w:t>
      </w:r>
      <w:r w:rsidRPr="004146B4">
        <w:rPr>
          <w:rFonts w:hint="eastAsia"/>
          <w:lang w:val="en-US" w:eastAsia="zh-CN"/>
        </w:rPr>
        <w:t>TDAG</w:t>
      </w:r>
      <w:r w:rsidR="00FA4AFB" w:rsidRPr="004146B4">
        <w:rPr>
          <w:rFonts w:hint="eastAsia"/>
          <w:lang w:val="en-US" w:eastAsia="zh-CN"/>
        </w:rPr>
        <w:t>三个</w:t>
      </w:r>
      <w:r w:rsidRPr="004146B4">
        <w:rPr>
          <w:rFonts w:hint="eastAsia"/>
          <w:lang w:val="en-US" w:eastAsia="zh-CN"/>
        </w:rPr>
        <w:t>工作组的第一</w:t>
      </w:r>
      <w:r w:rsidR="00FA4AFB">
        <w:rPr>
          <w:rFonts w:hint="eastAsia"/>
          <w:lang w:val="en-US" w:eastAsia="zh-CN"/>
        </w:rPr>
        <w:t>批集中</w:t>
      </w:r>
      <w:r w:rsidRPr="004146B4">
        <w:rPr>
          <w:rFonts w:hint="eastAsia"/>
          <w:lang w:val="en-US" w:eastAsia="zh-CN"/>
        </w:rPr>
        <w:t>虚拟会议</w:t>
      </w:r>
      <w:r w:rsidR="00FA4AFB">
        <w:rPr>
          <w:rFonts w:hint="eastAsia"/>
          <w:lang w:val="en-US" w:eastAsia="zh-CN"/>
        </w:rPr>
        <w:t>（</w:t>
      </w:r>
      <w:r w:rsidRPr="004146B4">
        <w:rPr>
          <w:rFonts w:hint="eastAsia"/>
          <w:lang w:val="en-US" w:eastAsia="zh-CN"/>
        </w:rPr>
        <w:t>2020</w:t>
      </w:r>
      <w:r w:rsidRPr="004146B4">
        <w:rPr>
          <w:rFonts w:hint="eastAsia"/>
          <w:lang w:val="en-US" w:eastAsia="zh-CN"/>
        </w:rPr>
        <w:t>年</w:t>
      </w:r>
      <w:r w:rsidRPr="004146B4">
        <w:rPr>
          <w:rFonts w:hint="eastAsia"/>
          <w:lang w:val="en-US" w:eastAsia="zh-CN"/>
        </w:rPr>
        <w:t>7</w:t>
      </w:r>
      <w:r w:rsidRPr="004146B4">
        <w:rPr>
          <w:rFonts w:hint="eastAsia"/>
          <w:lang w:val="en-US" w:eastAsia="zh-CN"/>
        </w:rPr>
        <w:t>月</w:t>
      </w:r>
      <w:r w:rsidRPr="004146B4">
        <w:rPr>
          <w:rFonts w:hint="eastAsia"/>
          <w:lang w:val="en-US" w:eastAsia="zh-CN"/>
        </w:rPr>
        <w:t>16</w:t>
      </w:r>
      <w:r w:rsidRPr="004146B4">
        <w:rPr>
          <w:rFonts w:hint="eastAsia"/>
          <w:lang w:val="en-US" w:eastAsia="zh-CN"/>
        </w:rPr>
        <w:t>日至</w:t>
      </w:r>
      <w:r w:rsidRPr="004146B4">
        <w:rPr>
          <w:rFonts w:hint="eastAsia"/>
          <w:lang w:val="en-US" w:eastAsia="zh-CN"/>
        </w:rPr>
        <w:t>17</w:t>
      </w:r>
      <w:r w:rsidRPr="004146B4">
        <w:rPr>
          <w:rFonts w:hint="eastAsia"/>
          <w:lang w:val="en-US" w:eastAsia="zh-CN"/>
        </w:rPr>
        <w:t>日</w:t>
      </w:r>
      <w:r w:rsidR="00FA4AFB">
        <w:rPr>
          <w:rFonts w:hint="eastAsia"/>
          <w:lang w:val="en-US" w:eastAsia="zh-CN"/>
        </w:rPr>
        <w:t>）</w:t>
      </w:r>
      <w:r w:rsidRPr="004146B4">
        <w:rPr>
          <w:rFonts w:hint="eastAsia"/>
          <w:lang w:val="en-US" w:eastAsia="zh-CN"/>
        </w:rPr>
        <w:t>选择的方法是，根据</w:t>
      </w:r>
      <w:r w:rsidR="00FA4AFB">
        <w:rPr>
          <w:rFonts w:hint="eastAsia"/>
          <w:lang w:val="en-US" w:eastAsia="zh-CN"/>
        </w:rPr>
        <w:t>成员</w:t>
      </w:r>
      <w:r w:rsidRPr="004146B4">
        <w:rPr>
          <w:rFonts w:hint="eastAsia"/>
          <w:lang w:val="en-US" w:eastAsia="zh-CN"/>
        </w:rPr>
        <w:t>国</w:t>
      </w:r>
      <w:r w:rsidR="00FA4AFB">
        <w:rPr>
          <w:rFonts w:hint="eastAsia"/>
          <w:lang w:val="en-US" w:eastAsia="zh-CN"/>
        </w:rPr>
        <w:t>申请并</w:t>
      </w:r>
      <w:r w:rsidRPr="004146B4">
        <w:rPr>
          <w:rFonts w:hint="eastAsia"/>
          <w:lang w:val="en-US" w:eastAsia="zh-CN"/>
        </w:rPr>
        <w:t>按照</w:t>
      </w:r>
      <w:r w:rsidRPr="004146B4">
        <w:rPr>
          <w:rFonts w:hint="eastAsia"/>
          <w:lang w:val="en-US" w:eastAsia="zh-CN"/>
        </w:rPr>
        <w:t>WTDC</w:t>
      </w:r>
      <w:r w:rsidR="00FA4AFB">
        <w:rPr>
          <w:rFonts w:hint="eastAsia"/>
          <w:lang w:val="en-US" w:eastAsia="zh-CN"/>
        </w:rPr>
        <w:t>第</w:t>
      </w:r>
      <w:r w:rsidR="00FA4AFB" w:rsidRPr="004146B4">
        <w:rPr>
          <w:rFonts w:hint="eastAsia"/>
          <w:lang w:val="en-US" w:eastAsia="zh-CN"/>
        </w:rPr>
        <w:t>1</w:t>
      </w:r>
      <w:r w:rsidR="00FA4AFB">
        <w:rPr>
          <w:rFonts w:hint="eastAsia"/>
          <w:lang w:val="en-US" w:eastAsia="zh-CN"/>
        </w:rPr>
        <w:t>号</w:t>
      </w:r>
      <w:r w:rsidRPr="004146B4">
        <w:rPr>
          <w:rFonts w:hint="eastAsia"/>
          <w:lang w:val="en-US" w:eastAsia="zh-CN"/>
        </w:rPr>
        <w:t>决议</w:t>
      </w:r>
      <w:r w:rsidR="00FA4AFB">
        <w:rPr>
          <w:rFonts w:hint="eastAsia"/>
          <w:lang w:val="en-US" w:eastAsia="zh-CN"/>
        </w:rPr>
        <w:t>（</w:t>
      </w:r>
      <w:r w:rsidR="00FA4AFB" w:rsidRPr="004146B4">
        <w:rPr>
          <w:rFonts w:hint="eastAsia"/>
          <w:lang w:val="en-US" w:eastAsia="zh-CN"/>
        </w:rPr>
        <w:t>2017</w:t>
      </w:r>
      <w:r w:rsidR="00FA4AFB" w:rsidRPr="004146B4">
        <w:rPr>
          <w:rFonts w:hint="eastAsia"/>
          <w:lang w:val="en-US" w:eastAsia="zh-CN"/>
        </w:rPr>
        <w:t>年</w:t>
      </w:r>
      <w:r w:rsidR="00FA4AFB">
        <w:rPr>
          <w:rFonts w:hint="eastAsia"/>
          <w:lang w:val="en-US" w:eastAsia="zh-CN"/>
        </w:rPr>
        <w:t>，</w:t>
      </w:r>
      <w:r w:rsidRPr="004146B4">
        <w:rPr>
          <w:rFonts w:hint="eastAsia"/>
          <w:lang w:val="en-US" w:eastAsia="zh-CN"/>
        </w:rPr>
        <w:t>布宜诺斯艾利斯</w:t>
      </w:r>
      <w:r w:rsidR="00FA4AFB">
        <w:rPr>
          <w:rFonts w:hint="eastAsia"/>
          <w:lang w:val="en-US" w:eastAsia="zh-CN"/>
        </w:rPr>
        <w:t>）</w:t>
      </w:r>
      <w:r w:rsidRPr="004146B4">
        <w:rPr>
          <w:rFonts w:hint="eastAsia"/>
          <w:lang w:val="en-US" w:eastAsia="zh-CN"/>
        </w:rPr>
        <w:t>提供口译服务。根据收到的</w:t>
      </w:r>
      <w:r w:rsidR="00FA4AFB">
        <w:rPr>
          <w:rFonts w:hint="eastAsia"/>
          <w:lang w:val="en-US" w:eastAsia="zh-CN"/>
        </w:rPr>
        <w:t>申请</w:t>
      </w:r>
      <w:r w:rsidRPr="004146B4">
        <w:rPr>
          <w:rFonts w:hint="eastAsia"/>
          <w:lang w:val="en-US" w:eastAsia="zh-CN"/>
        </w:rPr>
        <w:t>，提供了英文、法文和西班牙文口译。一些与会者要求澄清根据这一方法提供</w:t>
      </w:r>
      <w:r w:rsidR="00FA4AFB">
        <w:rPr>
          <w:rFonts w:hint="eastAsia"/>
          <w:lang w:val="en-US" w:eastAsia="zh-CN"/>
        </w:rPr>
        <w:t>口译</w:t>
      </w:r>
      <w:r w:rsidRPr="004146B4">
        <w:rPr>
          <w:rFonts w:hint="eastAsia"/>
          <w:lang w:val="en-US" w:eastAsia="zh-CN"/>
        </w:rPr>
        <w:t>的标准。</w:t>
      </w:r>
      <w:bookmarkStart w:id="6" w:name="_Ref247889157"/>
    </w:p>
    <w:bookmarkEnd w:id="6"/>
    <w:p w14:paraId="499BE40F" w14:textId="77777777" w:rsidR="00775BA0" w:rsidRDefault="00775B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4848F263" w14:textId="15B48696" w:rsidR="002D740E" w:rsidRPr="00130884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val="en-US" w:eastAsia="zh-CN"/>
        </w:rPr>
        <w:lastRenderedPageBreak/>
        <w:t>秘书处答复说，</w:t>
      </w:r>
      <w:r w:rsidR="00793CF5">
        <w:rPr>
          <w:rFonts w:hint="eastAsia"/>
          <w:lang w:val="en-US" w:eastAsia="zh-CN"/>
        </w:rPr>
        <w:t>第</w:t>
      </w:r>
      <w:r w:rsidR="00793CF5" w:rsidRPr="004146B4">
        <w:rPr>
          <w:rFonts w:hint="eastAsia"/>
          <w:lang w:val="en-US" w:eastAsia="zh-CN"/>
        </w:rPr>
        <w:t>1</w:t>
      </w:r>
      <w:r w:rsidR="00793CF5">
        <w:rPr>
          <w:rFonts w:hint="eastAsia"/>
          <w:lang w:val="en-US" w:eastAsia="zh-CN"/>
        </w:rPr>
        <w:t>号</w:t>
      </w:r>
      <w:r w:rsidRPr="004146B4">
        <w:rPr>
          <w:rFonts w:hint="eastAsia"/>
          <w:lang w:val="en-US" w:eastAsia="zh-CN"/>
        </w:rPr>
        <w:t>决议</w:t>
      </w:r>
      <w:r w:rsidR="00793CF5">
        <w:rPr>
          <w:rFonts w:hint="eastAsia"/>
          <w:lang w:val="en-US" w:eastAsia="zh-CN"/>
        </w:rPr>
        <w:t>规定</w:t>
      </w:r>
      <w:r w:rsidRPr="004146B4">
        <w:rPr>
          <w:rFonts w:hint="eastAsia"/>
          <w:lang w:val="en-US" w:eastAsia="zh-CN"/>
        </w:rPr>
        <w:t>的程序是请代表说明他们需要</w:t>
      </w:r>
      <w:r w:rsidR="00793CF5">
        <w:rPr>
          <w:rFonts w:hint="eastAsia"/>
          <w:lang w:val="en-US" w:eastAsia="zh-CN"/>
        </w:rPr>
        <w:t>哪种</w:t>
      </w:r>
      <w:r w:rsidRPr="004146B4">
        <w:rPr>
          <w:rFonts w:hint="eastAsia"/>
          <w:lang w:val="en-US" w:eastAsia="zh-CN"/>
        </w:rPr>
        <w:t>语言，并</w:t>
      </w:r>
      <w:r w:rsidR="00793CF5">
        <w:rPr>
          <w:rFonts w:hint="eastAsia"/>
          <w:lang w:val="en-US" w:eastAsia="zh-CN"/>
        </w:rPr>
        <w:t>为之提出</w:t>
      </w:r>
      <w:r w:rsidRPr="004146B4">
        <w:rPr>
          <w:rFonts w:hint="eastAsia"/>
          <w:lang w:val="en-US" w:eastAsia="zh-CN"/>
        </w:rPr>
        <w:t>最后期限，在</w:t>
      </w:r>
      <w:r w:rsidR="00793CF5">
        <w:rPr>
          <w:rFonts w:hint="eastAsia"/>
          <w:lang w:val="en-US" w:eastAsia="zh-CN"/>
        </w:rPr>
        <w:t>该</w:t>
      </w:r>
      <w:r w:rsidRPr="004146B4">
        <w:rPr>
          <w:rFonts w:hint="eastAsia"/>
          <w:lang w:val="en-US" w:eastAsia="zh-CN"/>
        </w:rPr>
        <w:t>期限之前</w:t>
      </w:r>
      <w:r w:rsidR="00793CF5">
        <w:rPr>
          <w:rFonts w:hint="eastAsia"/>
          <w:lang w:val="en-US" w:eastAsia="zh-CN"/>
        </w:rPr>
        <w:t>代表需</w:t>
      </w:r>
      <w:r w:rsidRPr="004146B4">
        <w:rPr>
          <w:rFonts w:hint="eastAsia"/>
          <w:lang w:val="en-US" w:eastAsia="zh-CN"/>
        </w:rPr>
        <w:t>就要使用的语言</w:t>
      </w:r>
      <w:r w:rsidR="00793CF5">
        <w:rPr>
          <w:rFonts w:hint="eastAsia"/>
          <w:lang w:val="en-US" w:eastAsia="zh-CN"/>
        </w:rPr>
        <w:t>做出</w:t>
      </w:r>
      <w:r w:rsidRPr="004146B4">
        <w:rPr>
          <w:rFonts w:hint="eastAsia"/>
          <w:lang w:val="en-US" w:eastAsia="zh-CN"/>
        </w:rPr>
        <w:t>决定。截止日期通常是会议开幕前</w:t>
      </w:r>
      <w:r w:rsidR="00793CF5">
        <w:rPr>
          <w:rFonts w:hint="eastAsia"/>
          <w:lang w:val="en-US" w:eastAsia="zh-CN"/>
        </w:rPr>
        <w:t>的</w:t>
      </w:r>
      <w:r w:rsidRPr="004146B4">
        <w:rPr>
          <w:rFonts w:hint="eastAsia"/>
          <w:lang w:val="en-US" w:eastAsia="zh-CN"/>
        </w:rPr>
        <w:t>45</w:t>
      </w:r>
      <w:r w:rsidRPr="004146B4">
        <w:rPr>
          <w:rFonts w:hint="eastAsia"/>
          <w:lang w:val="en-US" w:eastAsia="zh-CN"/>
        </w:rPr>
        <w:t>个日历日，以便获得所要求语言的口译服务。对于非法定会议，必须至少收到五份</w:t>
      </w:r>
      <w:r w:rsidR="00793CF5">
        <w:rPr>
          <w:rFonts w:hint="eastAsia"/>
          <w:lang w:val="en-US" w:eastAsia="zh-CN"/>
        </w:rPr>
        <w:t>申请方可</w:t>
      </w:r>
      <w:r w:rsidR="00793CF5" w:rsidRPr="004146B4">
        <w:rPr>
          <w:rFonts w:hint="eastAsia"/>
          <w:lang w:val="en-US" w:eastAsia="zh-CN"/>
        </w:rPr>
        <w:t>提供</w:t>
      </w:r>
      <w:r w:rsidRPr="004146B4">
        <w:rPr>
          <w:rFonts w:hint="eastAsia"/>
          <w:lang w:val="en-US" w:eastAsia="zh-CN"/>
        </w:rPr>
        <w:t>所要求语言</w:t>
      </w:r>
      <w:r w:rsidR="00793CF5" w:rsidRPr="004146B4">
        <w:rPr>
          <w:rFonts w:hint="eastAsia"/>
          <w:lang w:val="en-US" w:eastAsia="zh-CN"/>
        </w:rPr>
        <w:t>的</w:t>
      </w:r>
      <w:r w:rsidR="00793CF5">
        <w:rPr>
          <w:rFonts w:hint="eastAsia"/>
          <w:lang w:val="en-US" w:eastAsia="zh-CN"/>
        </w:rPr>
        <w:t>口译</w:t>
      </w:r>
      <w:r w:rsidRPr="004146B4">
        <w:rPr>
          <w:rFonts w:hint="eastAsia"/>
          <w:lang w:val="en-US" w:eastAsia="zh-CN"/>
        </w:rPr>
        <w:t>服务</w:t>
      </w:r>
      <w:r w:rsidR="00793CF5">
        <w:rPr>
          <w:rFonts w:hint="eastAsia"/>
          <w:lang w:val="en-US" w:eastAsia="zh-CN"/>
        </w:rPr>
        <w:t>。</w:t>
      </w:r>
    </w:p>
    <w:p w14:paraId="31879DED" w14:textId="5A35ABFB" w:rsidR="002D740E" w:rsidRPr="004146B4" w:rsidRDefault="004146B4" w:rsidP="00491224">
      <w:pPr>
        <w:ind w:firstLineChars="200" w:firstLine="480"/>
        <w:rPr>
          <w:lang w:val="en-US" w:eastAsia="zh-CN"/>
        </w:rPr>
      </w:pPr>
      <w:r w:rsidRPr="004146B4">
        <w:rPr>
          <w:rFonts w:hint="eastAsia"/>
          <w:lang w:val="en-US" w:eastAsia="zh-CN"/>
        </w:rPr>
        <w:t>在宣布</w:t>
      </w:r>
      <w:r w:rsidRPr="004146B4">
        <w:rPr>
          <w:rFonts w:hint="eastAsia"/>
          <w:lang w:val="en-US" w:eastAsia="zh-CN"/>
        </w:rPr>
        <w:t>TDAG</w:t>
      </w:r>
      <w:r w:rsidRPr="004146B4">
        <w:rPr>
          <w:rFonts w:hint="eastAsia"/>
          <w:lang w:val="en-US" w:eastAsia="zh-CN"/>
        </w:rPr>
        <w:t>三个工作组第一</w:t>
      </w:r>
      <w:r w:rsidR="00B25C54">
        <w:rPr>
          <w:rFonts w:hint="eastAsia"/>
          <w:lang w:val="en-US" w:eastAsia="zh-CN"/>
        </w:rPr>
        <w:t>批集中</w:t>
      </w:r>
      <w:r w:rsidRPr="004146B4">
        <w:rPr>
          <w:rFonts w:hint="eastAsia"/>
          <w:lang w:val="en-US" w:eastAsia="zh-CN"/>
        </w:rPr>
        <w:t>虚拟会议的</w:t>
      </w:r>
      <w:r w:rsidR="00B25C54">
        <w:rPr>
          <w:rFonts w:hint="eastAsia"/>
          <w:lang w:val="en-US" w:eastAsia="zh-CN"/>
        </w:rPr>
        <w:t>通函</w:t>
      </w:r>
      <w:r w:rsidRPr="004146B4">
        <w:rPr>
          <w:rFonts w:hint="eastAsia"/>
          <w:lang w:val="en-US" w:eastAsia="zh-CN"/>
        </w:rPr>
        <w:t>中，提出口译</w:t>
      </w:r>
      <w:r w:rsidR="00B25C54">
        <w:rPr>
          <w:rFonts w:hint="eastAsia"/>
          <w:lang w:val="en-US" w:eastAsia="zh-CN"/>
        </w:rPr>
        <w:t>申请</w:t>
      </w:r>
      <w:r w:rsidRPr="004146B4">
        <w:rPr>
          <w:rFonts w:hint="eastAsia"/>
          <w:lang w:val="en-US" w:eastAsia="zh-CN"/>
        </w:rPr>
        <w:t>的截止日期</w:t>
      </w:r>
      <w:r w:rsidR="00B25C54">
        <w:rPr>
          <w:rFonts w:hint="eastAsia"/>
          <w:lang w:val="en-US" w:eastAsia="zh-CN"/>
        </w:rPr>
        <w:t>被规定为</w:t>
      </w:r>
      <w:r w:rsidRPr="004146B4">
        <w:rPr>
          <w:rFonts w:hint="eastAsia"/>
          <w:lang w:val="en-US" w:eastAsia="zh-CN"/>
        </w:rPr>
        <w:t>2020</w:t>
      </w:r>
      <w:r w:rsidRPr="004146B4">
        <w:rPr>
          <w:rFonts w:hint="eastAsia"/>
          <w:lang w:val="en-US" w:eastAsia="zh-CN"/>
        </w:rPr>
        <w:t>年</w:t>
      </w:r>
      <w:r w:rsidRPr="004146B4">
        <w:rPr>
          <w:rFonts w:hint="eastAsia"/>
          <w:lang w:val="en-US" w:eastAsia="zh-CN"/>
        </w:rPr>
        <w:t>7</w:t>
      </w:r>
      <w:r w:rsidRPr="004146B4">
        <w:rPr>
          <w:rFonts w:hint="eastAsia"/>
          <w:lang w:val="en-US" w:eastAsia="zh-CN"/>
        </w:rPr>
        <w:t>月</w:t>
      </w:r>
      <w:r w:rsidRPr="004146B4">
        <w:rPr>
          <w:rFonts w:hint="eastAsia"/>
          <w:lang w:val="en-US" w:eastAsia="zh-CN"/>
        </w:rPr>
        <w:t>8</w:t>
      </w:r>
      <w:r w:rsidRPr="004146B4">
        <w:rPr>
          <w:rFonts w:hint="eastAsia"/>
          <w:lang w:val="en-US" w:eastAsia="zh-CN"/>
        </w:rPr>
        <w:t>日</w:t>
      </w:r>
      <w:r w:rsidR="00C8543F">
        <w:rPr>
          <w:rFonts w:hint="eastAsia"/>
          <w:lang w:val="en-US" w:eastAsia="zh-CN"/>
        </w:rPr>
        <w:t>（</w:t>
      </w:r>
      <w:r w:rsidRPr="004146B4">
        <w:rPr>
          <w:rFonts w:hint="eastAsia"/>
          <w:lang w:val="en-US" w:eastAsia="zh-CN"/>
        </w:rPr>
        <w:t>考虑到这些工作组是</w:t>
      </w:r>
      <w:r w:rsidRPr="004146B4">
        <w:rPr>
          <w:rFonts w:hint="eastAsia"/>
          <w:lang w:val="en-US" w:eastAsia="zh-CN"/>
        </w:rPr>
        <w:t>2020</w:t>
      </w:r>
      <w:r w:rsidRPr="004146B4">
        <w:rPr>
          <w:rFonts w:hint="eastAsia"/>
          <w:lang w:val="en-US" w:eastAsia="zh-CN"/>
        </w:rPr>
        <w:t>年</w:t>
      </w:r>
      <w:r w:rsidRPr="004146B4">
        <w:rPr>
          <w:rFonts w:hint="eastAsia"/>
          <w:lang w:val="en-US" w:eastAsia="zh-CN"/>
        </w:rPr>
        <w:t>6</w:t>
      </w:r>
      <w:r w:rsidRPr="004146B4">
        <w:rPr>
          <w:rFonts w:hint="eastAsia"/>
          <w:lang w:val="en-US" w:eastAsia="zh-CN"/>
        </w:rPr>
        <w:t>月</w:t>
      </w:r>
      <w:r w:rsidRPr="004146B4">
        <w:rPr>
          <w:rFonts w:hint="eastAsia"/>
          <w:lang w:val="en-US" w:eastAsia="zh-CN"/>
        </w:rPr>
        <w:t>16</w:t>
      </w:r>
      <w:r w:rsidRPr="004146B4">
        <w:rPr>
          <w:rFonts w:hint="eastAsia"/>
          <w:lang w:val="en-US" w:eastAsia="zh-CN"/>
        </w:rPr>
        <w:t>日才成立的，</w:t>
      </w:r>
      <w:r w:rsidR="00C8543F">
        <w:rPr>
          <w:rFonts w:hint="eastAsia"/>
          <w:lang w:val="en-US" w:eastAsia="zh-CN"/>
        </w:rPr>
        <w:t>所以</w:t>
      </w:r>
      <w:r w:rsidRPr="004146B4">
        <w:rPr>
          <w:rFonts w:hint="eastAsia"/>
          <w:lang w:val="en-US" w:eastAsia="zh-CN"/>
        </w:rPr>
        <w:t>这比正常</w:t>
      </w:r>
      <w:r w:rsidR="00C8543F">
        <w:rPr>
          <w:rFonts w:hint="eastAsia"/>
          <w:lang w:val="en-US" w:eastAsia="zh-CN"/>
        </w:rPr>
        <w:t>截止期限</w:t>
      </w:r>
      <w:r w:rsidRPr="004146B4">
        <w:rPr>
          <w:rFonts w:hint="eastAsia"/>
          <w:lang w:val="en-US" w:eastAsia="zh-CN"/>
        </w:rPr>
        <w:t>要短</w:t>
      </w:r>
      <w:r w:rsidR="00C8543F">
        <w:rPr>
          <w:rFonts w:hint="eastAsia"/>
          <w:lang w:val="en-US" w:eastAsia="zh-CN"/>
        </w:rPr>
        <w:t>）</w:t>
      </w:r>
      <w:r w:rsidRPr="004146B4">
        <w:rPr>
          <w:rFonts w:hint="eastAsia"/>
          <w:lang w:val="en-US" w:eastAsia="zh-CN"/>
        </w:rPr>
        <w:t>。</w:t>
      </w:r>
      <w:r w:rsidR="00C8543F">
        <w:rPr>
          <w:rFonts w:hint="eastAsia"/>
          <w:lang w:val="en-US" w:eastAsia="zh-CN"/>
        </w:rPr>
        <w:t>因为</w:t>
      </w:r>
      <w:r w:rsidRPr="004146B4">
        <w:rPr>
          <w:rFonts w:hint="eastAsia"/>
          <w:lang w:val="en-US" w:eastAsia="zh-CN"/>
        </w:rPr>
        <w:t>收到了</w:t>
      </w:r>
      <w:r w:rsidR="00C8543F">
        <w:rPr>
          <w:rFonts w:hint="eastAsia"/>
          <w:lang w:val="en-US" w:eastAsia="zh-CN"/>
        </w:rPr>
        <w:t>足够</w:t>
      </w:r>
      <w:r w:rsidRPr="004146B4">
        <w:rPr>
          <w:rFonts w:hint="eastAsia"/>
          <w:lang w:val="en-US" w:eastAsia="zh-CN"/>
        </w:rPr>
        <w:t>的答复，</w:t>
      </w:r>
      <w:r w:rsidR="00C8543F">
        <w:rPr>
          <w:rFonts w:hint="eastAsia"/>
          <w:lang w:val="en-US" w:eastAsia="zh-CN"/>
        </w:rPr>
        <w:t>所以</w:t>
      </w:r>
      <w:r w:rsidRPr="004146B4">
        <w:rPr>
          <w:rFonts w:hint="eastAsia"/>
          <w:lang w:val="en-US" w:eastAsia="zh-CN"/>
        </w:rPr>
        <w:t>有</w:t>
      </w:r>
      <w:r w:rsidR="00C8543F">
        <w:rPr>
          <w:rFonts w:hint="eastAsia"/>
          <w:lang w:val="en-US" w:eastAsia="zh-CN"/>
        </w:rPr>
        <w:t>充分</w:t>
      </w:r>
      <w:r w:rsidRPr="004146B4">
        <w:rPr>
          <w:rFonts w:hint="eastAsia"/>
          <w:lang w:val="en-US" w:eastAsia="zh-CN"/>
        </w:rPr>
        <w:t>理由</w:t>
      </w:r>
      <w:r w:rsidR="00C8543F">
        <w:rPr>
          <w:rFonts w:hint="eastAsia"/>
          <w:lang w:val="en-US" w:eastAsia="zh-CN"/>
        </w:rPr>
        <w:t>提供</w:t>
      </w:r>
      <w:r w:rsidR="006E20DA">
        <w:rPr>
          <w:rFonts w:hint="eastAsia"/>
          <w:lang w:val="en-US" w:eastAsia="zh-CN"/>
        </w:rPr>
        <w:t>了</w:t>
      </w:r>
      <w:r w:rsidRPr="004146B4">
        <w:rPr>
          <w:rFonts w:hint="eastAsia"/>
          <w:lang w:val="en-US" w:eastAsia="zh-CN"/>
        </w:rPr>
        <w:t>英文、法文和西班牙文口译</w:t>
      </w:r>
      <w:r w:rsidR="00C8543F">
        <w:rPr>
          <w:rFonts w:hint="eastAsia"/>
          <w:lang w:val="en-US" w:eastAsia="zh-CN"/>
        </w:rPr>
        <w:t>服务</w:t>
      </w:r>
      <w:r w:rsidRPr="004146B4">
        <w:rPr>
          <w:rFonts w:hint="eastAsia"/>
          <w:lang w:val="en-US" w:eastAsia="zh-CN"/>
        </w:rPr>
        <w:t>。</w:t>
      </w:r>
    </w:p>
    <w:p w14:paraId="3AC25E65" w14:textId="013BE25B" w:rsidR="002D740E" w:rsidRPr="004146B4" w:rsidRDefault="0039667C" w:rsidP="00491224">
      <w:pPr>
        <w:ind w:firstLineChars="200" w:firstLine="480"/>
        <w:rPr>
          <w:lang w:val="en-US" w:eastAsia="zh-CN"/>
        </w:rPr>
      </w:pPr>
      <w:bookmarkStart w:id="7" w:name="lt_pId046"/>
      <w:r w:rsidRPr="0039667C">
        <w:rPr>
          <w:lang w:val="en-US" w:eastAsia="zh-CN"/>
        </w:rPr>
        <w:t>与会者强调，口译和笔译是</w:t>
      </w:r>
      <w:r w:rsidRPr="0039667C">
        <w:rPr>
          <w:rFonts w:hint="eastAsia"/>
          <w:lang w:val="en-US" w:eastAsia="zh-CN"/>
        </w:rPr>
        <w:t>国际电联</w:t>
      </w:r>
      <w:r w:rsidRPr="0039667C">
        <w:rPr>
          <w:lang w:val="en-US" w:eastAsia="zh-CN"/>
        </w:rPr>
        <w:t>工作的重要组成部分，使整个国际电联成员能够就正在讨论的重要问题达成共</w:t>
      </w:r>
      <w:r w:rsidRPr="0039667C">
        <w:rPr>
          <w:rFonts w:hint="eastAsia"/>
          <w:lang w:val="en-US" w:eastAsia="zh-CN"/>
        </w:rPr>
        <w:t>识</w:t>
      </w:r>
      <w:r w:rsidR="00DC0D2E" w:rsidRPr="0039667C">
        <w:rPr>
          <w:rFonts w:hint="eastAsia"/>
          <w:lang w:val="en-US" w:eastAsia="zh-CN"/>
        </w:rPr>
        <w:t>。</w:t>
      </w:r>
      <w:bookmarkEnd w:id="7"/>
      <w:r w:rsidR="004146B4" w:rsidRPr="004146B4">
        <w:rPr>
          <w:rFonts w:hint="eastAsia"/>
          <w:lang w:val="en-US" w:eastAsia="zh-CN"/>
        </w:rPr>
        <w:t>秘书处虽然认识到确保</w:t>
      </w:r>
      <w:r w:rsidR="002B0DE4">
        <w:rPr>
          <w:rFonts w:hint="eastAsia"/>
          <w:lang w:val="en-US" w:eastAsia="zh-CN"/>
        </w:rPr>
        <w:t>在</w:t>
      </w:r>
      <w:r w:rsidR="004146B4" w:rsidRPr="004146B4">
        <w:rPr>
          <w:rFonts w:hint="eastAsia"/>
          <w:lang w:val="en-US" w:eastAsia="zh-CN"/>
        </w:rPr>
        <w:t>平等</w:t>
      </w:r>
      <w:r w:rsidR="002B0DE4">
        <w:rPr>
          <w:rFonts w:hint="eastAsia"/>
          <w:lang w:val="en-US" w:eastAsia="zh-CN"/>
        </w:rPr>
        <w:t>地位上</w:t>
      </w:r>
      <w:r w:rsidR="004146B4" w:rsidRPr="004146B4">
        <w:rPr>
          <w:rFonts w:hint="eastAsia"/>
          <w:lang w:val="en-US" w:eastAsia="zh-CN"/>
        </w:rPr>
        <w:t>使用</w:t>
      </w:r>
      <w:r w:rsidR="002B0DE4">
        <w:rPr>
          <w:rFonts w:hint="eastAsia"/>
          <w:lang w:val="en-US" w:eastAsia="zh-CN"/>
        </w:rPr>
        <w:t>国际电联</w:t>
      </w:r>
      <w:r w:rsidR="002B0DE4" w:rsidRPr="004146B4">
        <w:rPr>
          <w:rFonts w:hint="eastAsia"/>
          <w:lang w:val="en-US" w:eastAsia="zh-CN"/>
        </w:rPr>
        <w:t>的</w:t>
      </w:r>
      <w:r w:rsidR="004146B4" w:rsidRPr="004146B4">
        <w:rPr>
          <w:rFonts w:hint="eastAsia"/>
          <w:lang w:val="en-US" w:eastAsia="zh-CN"/>
        </w:rPr>
        <w:t>各种语文</w:t>
      </w:r>
      <w:r w:rsidR="002B0DE4">
        <w:rPr>
          <w:rFonts w:hint="eastAsia"/>
          <w:lang w:val="en-US" w:eastAsia="zh-CN"/>
        </w:rPr>
        <w:t>非常</w:t>
      </w:r>
      <w:r w:rsidR="004146B4" w:rsidRPr="004146B4">
        <w:rPr>
          <w:rFonts w:hint="eastAsia"/>
          <w:lang w:val="en-US" w:eastAsia="zh-CN"/>
        </w:rPr>
        <w:t>重要，但指出为如此多的会议提供口译和笔译会给预算带来压力。与会者表示希望，秘书处仍</w:t>
      </w:r>
      <w:r w:rsidR="002B0DE4">
        <w:rPr>
          <w:rFonts w:hint="eastAsia"/>
          <w:lang w:val="en-US" w:eastAsia="zh-CN"/>
        </w:rPr>
        <w:t>可</w:t>
      </w:r>
      <w:r w:rsidR="004146B4" w:rsidRPr="004146B4">
        <w:rPr>
          <w:rFonts w:hint="eastAsia"/>
          <w:lang w:val="en-US" w:eastAsia="zh-CN"/>
        </w:rPr>
        <w:t>找到方法，在</w:t>
      </w:r>
      <w:r w:rsidR="002B0DE4">
        <w:rPr>
          <w:rFonts w:hint="eastAsia"/>
          <w:lang w:val="en-US" w:eastAsia="zh-CN"/>
        </w:rPr>
        <w:t>国际电联</w:t>
      </w:r>
      <w:r w:rsidR="004146B4" w:rsidRPr="004146B4">
        <w:rPr>
          <w:rFonts w:hint="eastAsia"/>
          <w:lang w:val="en-US" w:eastAsia="zh-CN"/>
        </w:rPr>
        <w:t>预算限制范围内，提供</w:t>
      </w:r>
      <w:r w:rsidR="002B0DE4">
        <w:rPr>
          <w:rFonts w:hint="eastAsia"/>
          <w:lang w:val="en-US" w:eastAsia="zh-CN"/>
        </w:rPr>
        <w:t>国际电联</w:t>
      </w:r>
      <w:r w:rsidR="004146B4" w:rsidRPr="004146B4">
        <w:rPr>
          <w:rFonts w:hint="eastAsia"/>
          <w:lang w:val="en-US" w:eastAsia="zh-CN"/>
        </w:rPr>
        <w:t>所有六种语文</w:t>
      </w:r>
      <w:r w:rsidR="002B0DE4">
        <w:rPr>
          <w:rFonts w:hint="eastAsia"/>
          <w:lang w:val="en-US" w:eastAsia="zh-CN"/>
        </w:rPr>
        <w:t>（</w:t>
      </w:r>
      <w:r w:rsidR="004146B4" w:rsidRPr="004146B4">
        <w:rPr>
          <w:rFonts w:hint="eastAsia"/>
          <w:lang w:val="en-US" w:eastAsia="zh-CN"/>
        </w:rPr>
        <w:t>阿拉伯文、中文、英文、法文、俄文和西班牙文</w:t>
      </w:r>
      <w:r w:rsidR="002B0DE4">
        <w:rPr>
          <w:rFonts w:hint="eastAsia"/>
          <w:lang w:val="en-US" w:eastAsia="zh-CN"/>
        </w:rPr>
        <w:t>）</w:t>
      </w:r>
      <w:r w:rsidR="004146B4" w:rsidRPr="004146B4">
        <w:rPr>
          <w:rFonts w:hint="eastAsia"/>
          <w:lang w:val="en-US" w:eastAsia="zh-CN"/>
        </w:rPr>
        <w:t>的口译服务</w:t>
      </w:r>
      <w:r w:rsidR="002B0DE4">
        <w:rPr>
          <w:rFonts w:hint="eastAsia"/>
          <w:lang w:val="en-US" w:eastAsia="zh-CN"/>
        </w:rPr>
        <w:t>；</w:t>
      </w:r>
      <w:r w:rsidR="004146B4" w:rsidRPr="004146B4">
        <w:rPr>
          <w:rFonts w:hint="eastAsia"/>
          <w:lang w:val="en-US" w:eastAsia="zh-CN"/>
        </w:rPr>
        <w:t>如果</w:t>
      </w:r>
      <w:r w:rsidR="002B0DE4">
        <w:rPr>
          <w:rFonts w:hint="eastAsia"/>
          <w:lang w:val="en-US" w:eastAsia="zh-CN"/>
        </w:rPr>
        <w:t>无法做到这一点</w:t>
      </w:r>
      <w:r w:rsidR="004146B4" w:rsidRPr="004146B4">
        <w:rPr>
          <w:rFonts w:hint="eastAsia"/>
          <w:lang w:val="en-US" w:eastAsia="zh-CN"/>
        </w:rPr>
        <w:t>，</w:t>
      </w:r>
      <w:r w:rsidR="002B0DE4">
        <w:rPr>
          <w:rFonts w:hint="eastAsia"/>
          <w:lang w:val="en-US" w:eastAsia="zh-CN"/>
        </w:rPr>
        <w:t>则</w:t>
      </w:r>
      <w:r w:rsidR="004146B4" w:rsidRPr="004146B4">
        <w:rPr>
          <w:rFonts w:hint="eastAsia"/>
          <w:lang w:val="en-US" w:eastAsia="zh-CN"/>
        </w:rPr>
        <w:t>一些与会者表示希望</w:t>
      </w:r>
      <w:r w:rsidR="002B0DE4">
        <w:rPr>
          <w:rFonts w:hint="eastAsia"/>
          <w:lang w:val="en-US" w:eastAsia="zh-CN"/>
        </w:rPr>
        <w:t>本工作</w:t>
      </w:r>
      <w:r w:rsidR="004146B4" w:rsidRPr="004146B4">
        <w:rPr>
          <w:rFonts w:hint="eastAsia"/>
          <w:lang w:val="en-US" w:eastAsia="zh-CN"/>
        </w:rPr>
        <w:t>组今后的会议只用英文举行。</w:t>
      </w:r>
    </w:p>
    <w:p w14:paraId="4DAC259A" w14:textId="190D5C00" w:rsidR="002D740E" w:rsidRPr="003E13BF" w:rsidRDefault="004146B4" w:rsidP="002D740E">
      <w:pPr>
        <w:pStyle w:val="ContinCol"/>
        <w:spacing w:before="120" w:after="120" w:line="240" w:lineRule="auto"/>
        <w:ind w:left="0" w:firstLine="0"/>
        <w:rPr>
          <w:rFonts w:asciiTheme="minorHAnsi" w:hAnsiTheme="minorHAnsi" w:cstheme="minorHAnsi"/>
          <w:lang w:eastAsia="zh-CN"/>
        </w:rPr>
      </w:pPr>
      <w:r w:rsidRPr="002B0DE4">
        <w:rPr>
          <w:rFonts w:asciiTheme="minorHAnsi" w:hAnsiTheme="minorHAnsi" w:cstheme="minorHAnsi" w:hint="eastAsia"/>
          <w:b/>
          <w:bCs/>
          <w:lang w:eastAsia="zh-CN"/>
        </w:rPr>
        <w:t>关于口译的建议</w:t>
      </w:r>
      <w:r w:rsidR="002B0DE4">
        <w:rPr>
          <w:rFonts w:asciiTheme="minorHAnsi" w:hAnsiTheme="minorHAnsi" w:cstheme="minorHAnsi" w:hint="eastAsia"/>
          <w:lang w:eastAsia="zh-CN"/>
        </w:rPr>
        <w:t>：</w:t>
      </w:r>
      <w:r w:rsidRPr="004146B4">
        <w:rPr>
          <w:rFonts w:asciiTheme="minorHAnsi" w:hAnsiTheme="minorHAnsi" w:cstheme="minorHAnsi" w:hint="eastAsia"/>
          <w:lang w:eastAsia="zh-CN"/>
        </w:rPr>
        <w:t>应在</w:t>
      </w:r>
      <w:r w:rsidR="002B0DE4">
        <w:rPr>
          <w:rFonts w:asciiTheme="minorHAnsi" w:hAnsiTheme="minorHAnsi" w:cstheme="minorHAnsi" w:hint="eastAsia"/>
          <w:lang w:eastAsia="zh-CN"/>
        </w:rPr>
        <w:t>国际电联</w:t>
      </w:r>
      <w:r w:rsidRPr="004146B4">
        <w:rPr>
          <w:rFonts w:asciiTheme="minorHAnsi" w:hAnsiTheme="minorHAnsi" w:cstheme="minorHAnsi" w:hint="eastAsia"/>
          <w:lang w:eastAsia="zh-CN"/>
        </w:rPr>
        <w:t>预算限制范围内，以</w:t>
      </w:r>
      <w:r w:rsidR="002B0DE4">
        <w:rPr>
          <w:rFonts w:asciiTheme="minorHAnsi" w:hAnsiTheme="minorHAnsi" w:cstheme="minorHAnsi" w:hint="eastAsia"/>
          <w:lang w:eastAsia="zh-CN"/>
        </w:rPr>
        <w:t>国际电联</w:t>
      </w:r>
      <w:r w:rsidRPr="004146B4">
        <w:rPr>
          <w:rFonts w:asciiTheme="minorHAnsi" w:hAnsiTheme="minorHAnsi" w:cstheme="minorHAnsi" w:hint="eastAsia"/>
          <w:lang w:eastAsia="zh-CN"/>
        </w:rPr>
        <w:t>六种正式语文提供口译</w:t>
      </w:r>
      <w:r w:rsidR="002B0DE4">
        <w:rPr>
          <w:rFonts w:asciiTheme="minorHAnsi" w:hAnsiTheme="minorHAnsi" w:cstheme="minorHAnsi" w:hint="eastAsia"/>
          <w:lang w:eastAsia="zh-CN"/>
        </w:rPr>
        <w:t>服务</w:t>
      </w:r>
      <w:r w:rsidRPr="004146B4">
        <w:rPr>
          <w:rFonts w:asciiTheme="minorHAnsi" w:hAnsiTheme="minorHAnsi" w:cstheme="minorHAnsi" w:hint="eastAsia"/>
          <w:lang w:eastAsia="zh-CN"/>
        </w:rPr>
        <w:t>。如果没有资金，</w:t>
      </w:r>
      <w:r w:rsidR="002B0DE4">
        <w:rPr>
          <w:rFonts w:asciiTheme="minorHAnsi" w:hAnsiTheme="minorHAnsi" w:cstheme="minorHAnsi" w:hint="eastAsia"/>
          <w:lang w:eastAsia="zh-CN"/>
        </w:rPr>
        <w:t>则</w:t>
      </w:r>
      <w:r w:rsidRPr="004146B4">
        <w:rPr>
          <w:rFonts w:asciiTheme="minorHAnsi" w:hAnsiTheme="minorHAnsi" w:cstheme="minorHAnsi" w:hint="eastAsia"/>
          <w:lang w:eastAsia="zh-CN"/>
        </w:rPr>
        <w:t>应考虑只以英文举行工作组的</w:t>
      </w:r>
      <w:r w:rsidR="002B0DE4">
        <w:rPr>
          <w:rFonts w:asciiTheme="minorHAnsi" w:hAnsiTheme="minorHAnsi" w:cstheme="minorHAnsi" w:hint="eastAsia"/>
          <w:lang w:eastAsia="zh-CN"/>
        </w:rPr>
        <w:t>未来</w:t>
      </w:r>
      <w:r w:rsidRPr="004146B4">
        <w:rPr>
          <w:rFonts w:asciiTheme="minorHAnsi" w:hAnsiTheme="minorHAnsi" w:cstheme="minorHAnsi" w:hint="eastAsia"/>
          <w:lang w:eastAsia="zh-CN"/>
        </w:rPr>
        <w:t>会议。</w:t>
      </w:r>
    </w:p>
    <w:p w14:paraId="602B67C6" w14:textId="47101B3E" w:rsidR="002D740E" w:rsidRPr="003E13BF" w:rsidRDefault="004146B4" w:rsidP="002D740E">
      <w:pPr>
        <w:pStyle w:val="Fixed"/>
        <w:spacing w:before="120" w:after="120" w:line="240" w:lineRule="auto"/>
        <w:ind w:right="0"/>
        <w:rPr>
          <w:rFonts w:asciiTheme="minorHAnsi" w:hAnsiTheme="minorHAnsi" w:cstheme="minorHAnsi"/>
          <w:b/>
          <w:lang w:eastAsia="zh-CN"/>
        </w:rPr>
      </w:pPr>
      <w:r w:rsidRPr="00890409">
        <w:rPr>
          <w:rFonts w:asciiTheme="minorHAnsi" w:hAnsiTheme="minorHAnsi" w:hint="eastAsia"/>
          <w:b/>
          <w:bCs/>
          <w:lang w:eastAsia="zh-CN"/>
        </w:rPr>
        <w:t>关于文件提交和文件</w:t>
      </w:r>
      <w:r w:rsidR="00890409" w:rsidRPr="00890409">
        <w:rPr>
          <w:rFonts w:asciiTheme="minorHAnsi" w:hAnsiTheme="minorHAnsi" w:hint="eastAsia"/>
          <w:b/>
          <w:bCs/>
          <w:lang w:eastAsia="zh-CN"/>
        </w:rPr>
        <w:t>所用</w:t>
      </w:r>
      <w:r w:rsidRPr="00890409">
        <w:rPr>
          <w:rFonts w:asciiTheme="minorHAnsi" w:hAnsiTheme="minorHAnsi" w:hint="eastAsia"/>
          <w:b/>
          <w:bCs/>
          <w:lang w:eastAsia="zh-CN"/>
        </w:rPr>
        <w:t>语文的建议</w:t>
      </w:r>
      <w:r w:rsidR="00890409" w:rsidRPr="00890409">
        <w:rPr>
          <w:rFonts w:asciiTheme="minorHAnsi" w:hAnsiTheme="minorHAnsi" w:hint="eastAsia"/>
          <w:b/>
          <w:bCs/>
          <w:lang w:eastAsia="zh-CN"/>
        </w:rPr>
        <w:t>：</w:t>
      </w:r>
      <w:r w:rsidRPr="004146B4">
        <w:rPr>
          <w:rFonts w:asciiTheme="minorHAnsi" w:hAnsiTheme="minorHAnsi" w:hint="eastAsia"/>
          <w:lang w:eastAsia="zh-CN"/>
        </w:rPr>
        <w:t>提交的文件应使用英文，或</w:t>
      </w:r>
      <w:r w:rsidR="00890409">
        <w:rPr>
          <w:rFonts w:asciiTheme="minorHAnsi" w:hAnsiTheme="minorHAnsi" w:hint="eastAsia"/>
          <w:lang w:eastAsia="zh-CN"/>
        </w:rPr>
        <w:t>使用</w:t>
      </w:r>
      <w:r w:rsidRPr="004146B4">
        <w:rPr>
          <w:rFonts w:asciiTheme="minorHAnsi" w:hAnsiTheme="minorHAnsi" w:hint="eastAsia"/>
          <w:lang w:eastAsia="zh-CN"/>
        </w:rPr>
        <w:t>提供文件的成员国的语文，前提是该语文是</w:t>
      </w:r>
      <w:r w:rsidR="00890409">
        <w:rPr>
          <w:rFonts w:asciiTheme="minorHAnsi" w:hAnsiTheme="minorHAnsi" w:hint="eastAsia"/>
          <w:lang w:eastAsia="zh-CN"/>
        </w:rPr>
        <w:t>国际电联</w:t>
      </w:r>
      <w:r w:rsidRPr="004146B4">
        <w:rPr>
          <w:rFonts w:asciiTheme="minorHAnsi" w:hAnsiTheme="minorHAnsi" w:hint="eastAsia"/>
          <w:lang w:eastAsia="zh-CN"/>
        </w:rPr>
        <w:t>的正式语文之一，且</w:t>
      </w:r>
      <w:r w:rsidR="00890409" w:rsidRPr="004146B4">
        <w:rPr>
          <w:rFonts w:asciiTheme="minorHAnsi" w:hAnsiTheme="minorHAnsi" w:hint="eastAsia"/>
          <w:lang w:eastAsia="zh-CN"/>
        </w:rPr>
        <w:t>文件</w:t>
      </w:r>
      <w:r w:rsidR="00890409">
        <w:rPr>
          <w:rFonts w:asciiTheme="minorHAnsi" w:hAnsiTheme="minorHAnsi" w:hint="eastAsia"/>
          <w:lang w:eastAsia="zh-CN"/>
        </w:rPr>
        <w:t>是</w:t>
      </w:r>
      <w:r w:rsidRPr="004146B4">
        <w:rPr>
          <w:rFonts w:asciiTheme="minorHAnsi" w:hAnsiTheme="minorHAnsi" w:hint="eastAsia"/>
          <w:lang w:eastAsia="zh-CN"/>
        </w:rPr>
        <w:t>在规定的期限内收到</w:t>
      </w:r>
      <w:r w:rsidR="00890409">
        <w:rPr>
          <w:rFonts w:asciiTheme="minorHAnsi" w:hAnsiTheme="minorHAnsi" w:hint="eastAsia"/>
          <w:lang w:eastAsia="zh-CN"/>
        </w:rPr>
        <w:t>的</w:t>
      </w:r>
      <w:r w:rsidRPr="004146B4">
        <w:rPr>
          <w:rFonts w:asciiTheme="minorHAnsi" w:hAnsiTheme="minorHAnsi" w:hint="eastAsia"/>
          <w:lang w:eastAsia="zh-CN"/>
        </w:rPr>
        <w:t>。在这种情况下，</w:t>
      </w:r>
      <w:r w:rsidR="00890409">
        <w:rPr>
          <w:rFonts w:asciiTheme="minorHAnsi" w:hAnsiTheme="minorHAnsi" w:hint="eastAsia"/>
          <w:lang w:eastAsia="zh-CN"/>
        </w:rPr>
        <w:t>文稿</w:t>
      </w:r>
      <w:r w:rsidRPr="004146B4">
        <w:rPr>
          <w:rFonts w:asciiTheme="minorHAnsi" w:hAnsiTheme="minorHAnsi" w:hint="eastAsia"/>
          <w:lang w:eastAsia="zh-CN"/>
        </w:rPr>
        <w:t>将只翻译成英文。</w:t>
      </w:r>
      <w:r w:rsidRPr="004146B4">
        <w:rPr>
          <w:rFonts w:asciiTheme="minorHAnsi" w:hAnsiTheme="minorHAnsi" w:hint="eastAsia"/>
          <w:lang w:eastAsia="zh-CN"/>
        </w:rPr>
        <w:t>[</w:t>
      </w:r>
      <w:r w:rsidRPr="004146B4">
        <w:rPr>
          <w:rFonts w:asciiTheme="minorHAnsi" w:hAnsiTheme="minorHAnsi" w:hint="eastAsia"/>
          <w:lang w:eastAsia="zh-CN"/>
        </w:rPr>
        <w:t>秘书处</w:t>
      </w:r>
      <w:r w:rsidR="006E20DA">
        <w:rPr>
          <w:rFonts w:asciiTheme="minorHAnsi" w:hAnsiTheme="minorHAnsi" w:hint="eastAsia"/>
          <w:lang w:eastAsia="zh-CN"/>
        </w:rPr>
        <w:t>注</w:t>
      </w:r>
      <w:r w:rsidRPr="004146B4">
        <w:rPr>
          <w:rFonts w:asciiTheme="minorHAnsi" w:hAnsiTheme="minorHAnsi" w:hint="eastAsia"/>
          <w:lang w:eastAsia="zh-CN"/>
        </w:rPr>
        <w:t>，截止日期将至少是会议前</w:t>
      </w:r>
      <w:r w:rsidRPr="004146B4">
        <w:rPr>
          <w:rFonts w:asciiTheme="minorHAnsi" w:hAnsiTheme="minorHAnsi" w:hint="eastAsia"/>
          <w:lang w:eastAsia="zh-CN"/>
        </w:rPr>
        <w:t>45</w:t>
      </w:r>
      <w:r w:rsidRPr="004146B4">
        <w:rPr>
          <w:rFonts w:asciiTheme="minorHAnsi" w:hAnsiTheme="minorHAnsi" w:hint="eastAsia"/>
          <w:lang w:eastAsia="zh-CN"/>
        </w:rPr>
        <w:t>天，由于所涉及的时间范围很短，</w:t>
      </w:r>
      <w:r w:rsidR="00F348D0">
        <w:rPr>
          <w:rFonts w:asciiTheme="minorHAnsi" w:hAnsiTheme="minorHAnsi" w:hint="eastAsia"/>
          <w:lang w:eastAsia="zh-CN"/>
        </w:rPr>
        <w:t>所以</w:t>
      </w:r>
      <w:r w:rsidRPr="004146B4">
        <w:rPr>
          <w:rFonts w:asciiTheme="minorHAnsi" w:hAnsiTheme="minorHAnsi" w:hint="eastAsia"/>
          <w:lang w:eastAsia="zh-CN"/>
        </w:rPr>
        <w:t>这对工作组会议来说可能很困难</w:t>
      </w:r>
      <w:r w:rsidRPr="004146B4">
        <w:rPr>
          <w:rFonts w:asciiTheme="minorHAnsi" w:hAnsiTheme="minorHAnsi" w:hint="eastAsia"/>
          <w:lang w:eastAsia="zh-CN"/>
        </w:rPr>
        <w:t>]</w:t>
      </w:r>
    </w:p>
    <w:p w14:paraId="7C39072B" w14:textId="23464B76" w:rsidR="002D740E" w:rsidRPr="003E13BF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工作组</w:t>
      </w:r>
      <w:r w:rsidR="00F348D0">
        <w:rPr>
          <w:rFonts w:hint="eastAsia"/>
          <w:lang w:eastAsia="zh-CN"/>
        </w:rPr>
        <w:t>制定</w:t>
      </w:r>
      <w:r w:rsidRPr="004146B4">
        <w:rPr>
          <w:rFonts w:hint="eastAsia"/>
          <w:lang w:eastAsia="zh-CN"/>
        </w:rPr>
        <w:t>的任何报告都将被翻译成所有六种语文。</w:t>
      </w:r>
    </w:p>
    <w:p w14:paraId="054C86F9" w14:textId="77777777" w:rsidR="00F348D0" w:rsidRDefault="00F348D0" w:rsidP="00491224">
      <w:pPr>
        <w:pStyle w:val="Headingb"/>
        <w:rPr>
          <w:lang w:eastAsia="zh-CN"/>
        </w:rPr>
      </w:pPr>
      <w:bookmarkStart w:id="8" w:name="lt_pId057"/>
      <w:bookmarkStart w:id="9" w:name="_Hlk48724879"/>
      <w:r w:rsidRPr="00F348D0">
        <w:rPr>
          <w:lang w:eastAsia="zh-CN"/>
        </w:rPr>
        <w:t>电子邮件信函</w:t>
      </w:r>
      <w:r w:rsidRPr="00F348D0">
        <w:rPr>
          <w:lang w:eastAsia="zh-CN"/>
        </w:rPr>
        <w:t>/</w:t>
      </w:r>
      <w:r w:rsidRPr="00F348D0">
        <w:rPr>
          <w:lang w:eastAsia="zh-CN"/>
        </w:rPr>
        <w:t>电子邮件通讯录</w:t>
      </w:r>
      <w:r w:rsidRPr="00F348D0">
        <w:rPr>
          <w:lang w:eastAsia="zh-CN"/>
        </w:rPr>
        <w:t>/</w:t>
      </w:r>
      <w:proofErr w:type="spellStart"/>
      <w:r w:rsidRPr="00F348D0">
        <w:rPr>
          <w:lang w:eastAsia="zh-CN"/>
        </w:rPr>
        <w:t>Sharepoint</w:t>
      </w:r>
      <w:proofErr w:type="spellEnd"/>
      <w:r w:rsidRPr="00F348D0">
        <w:rPr>
          <w:lang w:eastAsia="zh-CN"/>
        </w:rPr>
        <w:t>软件平</w:t>
      </w:r>
      <w:r w:rsidRPr="00F348D0">
        <w:rPr>
          <w:rFonts w:hint="eastAsia"/>
          <w:lang w:eastAsia="zh-CN"/>
        </w:rPr>
        <w:t>台</w:t>
      </w:r>
    </w:p>
    <w:bookmarkEnd w:id="8"/>
    <w:bookmarkEnd w:id="9"/>
    <w:p w14:paraId="790278A4" w14:textId="442CD533" w:rsidR="004146B4" w:rsidRPr="00537126" w:rsidRDefault="00F348D0" w:rsidP="00491224">
      <w:pPr>
        <w:ind w:firstLineChars="200" w:firstLine="480"/>
        <w:rPr>
          <w:b/>
          <w:bCs/>
          <w:lang w:eastAsia="zh-CN"/>
        </w:rPr>
      </w:pPr>
      <w:r>
        <w:rPr>
          <w:rFonts w:hint="eastAsia"/>
          <w:lang w:eastAsia="zh-CN"/>
        </w:rPr>
        <w:t>若干与会者希望了解</w:t>
      </w:r>
      <w:r w:rsidR="004146B4" w:rsidRPr="004146B4">
        <w:rPr>
          <w:rFonts w:hint="eastAsia"/>
          <w:lang w:eastAsia="zh-CN"/>
        </w:rPr>
        <w:t>他们是选择一个还是全部三个</w:t>
      </w:r>
      <w:r>
        <w:rPr>
          <w:rFonts w:hint="eastAsia"/>
          <w:lang w:eastAsia="zh-CN"/>
        </w:rPr>
        <w:t>选择方案：</w:t>
      </w:r>
      <w:r w:rsidRPr="00F348D0">
        <w:rPr>
          <w:lang w:eastAsia="zh-CN"/>
        </w:rPr>
        <w:t>电子邮件信函</w:t>
      </w:r>
      <w:r w:rsidRPr="00F348D0">
        <w:rPr>
          <w:lang w:eastAsia="zh-CN"/>
        </w:rPr>
        <w:t>/</w:t>
      </w:r>
      <w:r w:rsidRPr="00F348D0">
        <w:rPr>
          <w:lang w:eastAsia="zh-CN"/>
        </w:rPr>
        <w:t>电子邮件通讯录</w:t>
      </w:r>
      <w:r w:rsidRPr="00F348D0">
        <w:rPr>
          <w:lang w:eastAsia="zh-CN"/>
        </w:rPr>
        <w:t>/</w:t>
      </w:r>
      <w:proofErr w:type="spellStart"/>
      <w:r w:rsidRPr="00F348D0">
        <w:rPr>
          <w:lang w:eastAsia="zh-CN"/>
        </w:rPr>
        <w:t>Sharepoint</w:t>
      </w:r>
      <w:proofErr w:type="spellEnd"/>
      <w:r w:rsidRPr="00F348D0">
        <w:rPr>
          <w:lang w:eastAsia="zh-CN"/>
        </w:rPr>
        <w:t>软件平</w:t>
      </w:r>
      <w:r w:rsidRPr="00F348D0">
        <w:rPr>
          <w:rFonts w:hint="eastAsia"/>
          <w:lang w:eastAsia="zh-CN"/>
        </w:rPr>
        <w:t>台</w:t>
      </w:r>
      <w:r w:rsidR="004146B4" w:rsidRPr="004146B4">
        <w:rPr>
          <w:rFonts w:hint="eastAsia"/>
          <w:lang w:eastAsia="zh-CN"/>
        </w:rPr>
        <w:t>。其他人问</w:t>
      </w:r>
      <w:r>
        <w:rPr>
          <w:rFonts w:hint="eastAsia"/>
          <w:lang w:eastAsia="zh-CN"/>
        </w:rPr>
        <w:t>道</w:t>
      </w:r>
      <w:r w:rsidR="004146B4" w:rsidRPr="004146B4">
        <w:rPr>
          <w:rFonts w:hint="eastAsia"/>
          <w:lang w:eastAsia="zh-CN"/>
        </w:rPr>
        <w:t>，鉴于工作组的工作将以会议期间讨论的书面</w:t>
      </w:r>
      <w:r>
        <w:rPr>
          <w:rFonts w:hint="eastAsia"/>
          <w:lang w:eastAsia="zh-CN"/>
        </w:rPr>
        <w:t>文稿</w:t>
      </w:r>
      <w:r w:rsidR="004146B4" w:rsidRPr="004146B4">
        <w:rPr>
          <w:rFonts w:hint="eastAsia"/>
          <w:lang w:eastAsia="zh-CN"/>
        </w:rPr>
        <w:t>为基础，</w:t>
      </w:r>
      <w:r>
        <w:rPr>
          <w:rFonts w:hint="eastAsia"/>
          <w:lang w:eastAsia="zh-CN"/>
        </w:rPr>
        <w:t>那么</w:t>
      </w:r>
      <w:r w:rsidR="004146B4" w:rsidRPr="004146B4">
        <w:rPr>
          <w:rFonts w:hint="eastAsia"/>
          <w:lang w:eastAsia="zh-CN"/>
        </w:rPr>
        <w:t>他们将通过</w:t>
      </w:r>
      <w:r w:rsidRPr="00F348D0">
        <w:rPr>
          <w:lang w:eastAsia="zh-CN"/>
        </w:rPr>
        <w:t>电子邮件通讯录</w:t>
      </w:r>
      <w:r w:rsidR="004146B4" w:rsidRPr="004146B4">
        <w:rPr>
          <w:rFonts w:hint="eastAsia"/>
          <w:lang w:eastAsia="zh-CN"/>
        </w:rPr>
        <w:t>做些什么。</w:t>
      </w:r>
    </w:p>
    <w:p w14:paraId="47E763F2" w14:textId="0B4FB7D3" w:rsidR="002D740E" w:rsidRPr="003E13BF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主席解释说，这些是作为非正式的补充工具提出的，将有助于以相对非正式的方式交流意见，正式文件仍然是在规定期限内向工作组会议提交的文件。</w:t>
      </w:r>
      <w:r w:rsidR="00F348D0">
        <w:rPr>
          <w:rFonts w:hint="eastAsia"/>
          <w:lang w:eastAsia="zh-CN"/>
        </w:rPr>
        <w:t>最终，与会者表示将首选</w:t>
      </w:r>
      <w:r w:rsidR="00F348D0" w:rsidRPr="00F348D0">
        <w:rPr>
          <w:lang w:eastAsia="zh-CN"/>
        </w:rPr>
        <w:t>电子邮件通讯录</w:t>
      </w:r>
      <w:r w:rsidRPr="004146B4">
        <w:rPr>
          <w:rFonts w:hint="eastAsia"/>
          <w:lang w:eastAsia="zh-CN"/>
        </w:rPr>
        <w:t>。</w:t>
      </w:r>
    </w:p>
    <w:p w14:paraId="12F217C1" w14:textId="525A49FF" w:rsidR="002D740E" w:rsidRPr="00A97181" w:rsidRDefault="004146B4" w:rsidP="002D740E">
      <w:pPr>
        <w:spacing w:after="120"/>
        <w:rPr>
          <w:rFonts w:cstheme="minorHAnsi"/>
          <w:szCs w:val="24"/>
          <w:lang w:eastAsia="zh-CN"/>
        </w:rPr>
      </w:pPr>
      <w:r w:rsidRPr="00F348D0">
        <w:rPr>
          <w:rFonts w:cstheme="minorHAnsi" w:hint="eastAsia"/>
          <w:b/>
          <w:bCs/>
          <w:szCs w:val="24"/>
          <w:lang w:eastAsia="zh-CN"/>
        </w:rPr>
        <w:t>建议</w:t>
      </w:r>
      <w:r w:rsidR="00F348D0" w:rsidRPr="00F348D0">
        <w:rPr>
          <w:rFonts w:cstheme="minorHAnsi" w:hint="eastAsia"/>
          <w:b/>
          <w:bCs/>
          <w:szCs w:val="24"/>
          <w:lang w:eastAsia="zh-CN"/>
        </w:rPr>
        <w:t>：</w:t>
      </w:r>
      <w:r w:rsidR="00F348D0" w:rsidRPr="00F348D0">
        <w:rPr>
          <w:rFonts w:cstheme="minorHAnsi"/>
          <w:szCs w:val="24"/>
          <w:lang w:eastAsia="zh-CN"/>
        </w:rPr>
        <w:t>电子邮件通讯录</w:t>
      </w:r>
      <w:r w:rsidRPr="004146B4">
        <w:rPr>
          <w:rFonts w:cstheme="minorHAnsi" w:hint="eastAsia"/>
          <w:szCs w:val="24"/>
          <w:lang w:eastAsia="zh-CN"/>
        </w:rPr>
        <w:t>将是唯一一</w:t>
      </w:r>
      <w:r w:rsidR="00537126">
        <w:rPr>
          <w:rFonts w:cstheme="minorHAnsi" w:hint="eastAsia"/>
          <w:szCs w:val="24"/>
          <w:lang w:eastAsia="zh-CN"/>
        </w:rPr>
        <w:t>项</w:t>
      </w:r>
      <w:r w:rsidRPr="004146B4">
        <w:rPr>
          <w:rFonts w:cstheme="minorHAnsi" w:hint="eastAsia"/>
          <w:szCs w:val="24"/>
          <w:lang w:eastAsia="zh-CN"/>
        </w:rPr>
        <w:t>额外的、非正式工具，用于</w:t>
      </w:r>
      <w:r w:rsidR="00537126">
        <w:rPr>
          <w:rFonts w:cstheme="minorHAnsi" w:hint="eastAsia"/>
          <w:szCs w:val="24"/>
          <w:lang w:eastAsia="zh-CN"/>
        </w:rPr>
        <w:t>以</w:t>
      </w:r>
      <w:r w:rsidRPr="004146B4">
        <w:rPr>
          <w:rFonts w:cstheme="minorHAnsi" w:hint="eastAsia"/>
          <w:szCs w:val="24"/>
          <w:lang w:eastAsia="zh-CN"/>
        </w:rPr>
        <w:t>建设性</w:t>
      </w:r>
      <w:r w:rsidR="00537126">
        <w:rPr>
          <w:rFonts w:cstheme="minorHAnsi" w:hint="eastAsia"/>
          <w:szCs w:val="24"/>
          <w:lang w:eastAsia="zh-CN"/>
        </w:rPr>
        <w:t>方式开展</w:t>
      </w:r>
      <w:r w:rsidRPr="004146B4">
        <w:rPr>
          <w:rFonts w:cstheme="minorHAnsi" w:hint="eastAsia"/>
          <w:szCs w:val="24"/>
          <w:lang w:eastAsia="zh-CN"/>
        </w:rPr>
        <w:t>工作。书面</w:t>
      </w:r>
      <w:r w:rsidR="00537126">
        <w:rPr>
          <w:rFonts w:cstheme="minorHAnsi" w:hint="eastAsia"/>
          <w:szCs w:val="24"/>
          <w:lang w:eastAsia="zh-CN"/>
        </w:rPr>
        <w:t>文稿</w:t>
      </w:r>
      <w:r w:rsidRPr="004146B4">
        <w:rPr>
          <w:rFonts w:cstheme="minorHAnsi" w:hint="eastAsia"/>
          <w:szCs w:val="24"/>
          <w:lang w:eastAsia="zh-CN"/>
        </w:rPr>
        <w:t>是</w:t>
      </w:r>
      <w:r w:rsidR="00537126">
        <w:rPr>
          <w:rFonts w:cstheme="minorHAnsi" w:hint="eastAsia"/>
          <w:szCs w:val="24"/>
          <w:lang w:eastAsia="zh-CN"/>
        </w:rPr>
        <w:t>会议</w:t>
      </w:r>
      <w:r w:rsidRPr="004146B4">
        <w:rPr>
          <w:rFonts w:cstheme="minorHAnsi" w:hint="eastAsia"/>
          <w:szCs w:val="24"/>
          <w:lang w:eastAsia="zh-CN"/>
        </w:rPr>
        <w:t>讨论的唯一正式文件。</w:t>
      </w:r>
    </w:p>
    <w:p w14:paraId="6C85FC9C" w14:textId="1DFFA00D" w:rsidR="002D740E" w:rsidRPr="00A97181" w:rsidRDefault="00537126" w:rsidP="00491224">
      <w:pPr>
        <w:pStyle w:val="Headingb"/>
        <w:rPr>
          <w:lang w:eastAsia="zh-CN"/>
        </w:rPr>
      </w:pPr>
      <w:bookmarkStart w:id="10" w:name="lt_pId065"/>
      <w:r w:rsidRPr="00491224">
        <w:rPr>
          <w:rFonts w:hint="eastAsia"/>
          <w:lang w:eastAsia="zh-CN"/>
        </w:rPr>
        <w:t>关于区域性电信组织（</w:t>
      </w:r>
      <w:r w:rsidRPr="00491224">
        <w:rPr>
          <w:rFonts w:hint="eastAsia"/>
          <w:lang w:eastAsia="zh-CN"/>
        </w:rPr>
        <w:t>RTO</w:t>
      </w:r>
      <w:r w:rsidRPr="00491224">
        <w:rPr>
          <w:rFonts w:hint="eastAsia"/>
          <w:lang w:eastAsia="zh-CN"/>
        </w:rPr>
        <w:t>）指定区域协调联系人的建议</w:t>
      </w:r>
      <w:bookmarkEnd w:id="10"/>
    </w:p>
    <w:p w14:paraId="6B38E109" w14:textId="54640CF2" w:rsidR="002D740E" w:rsidRPr="00286759" w:rsidRDefault="009D2A88" w:rsidP="00491224">
      <w:pPr>
        <w:ind w:firstLineChars="200" w:firstLine="480"/>
        <w:rPr>
          <w:lang w:eastAsia="zh-CN"/>
        </w:rPr>
      </w:pPr>
      <w:r w:rsidRPr="00491224">
        <w:t>所</w:t>
      </w:r>
      <w:r w:rsidRPr="00491224">
        <w:rPr>
          <w:lang w:eastAsia="zh-CN"/>
        </w:rPr>
        <w:t>有与会者都认识到为六</w:t>
      </w:r>
      <w:r w:rsidRPr="00491224">
        <w:t>个</w:t>
      </w:r>
      <w:r w:rsidRPr="00491224">
        <w:rPr>
          <w:rStyle w:val="FootnoteReference"/>
          <w:rFonts w:cstheme="minorHAnsi"/>
          <w:snapToGrid w:val="0"/>
          <w:szCs w:val="24"/>
          <w:lang w:eastAsia="fr-FR"/>
        </w:rPr>
        <w:footnoteReference w:id="1"/>
      </w:r>
      <w:r w:rsidRPr="00491224">
        <w:rPr>
          <w:lang w:eastAsia="zh-CN"/>
        </w:rPr>
        <w:t>区域进行区域协调的</w:t>
      </w:r>
      <w:r w:rsidRPr="00491224">
        <w:rPr>
          <w:rFonts w:hint="eastAsia"/>
          <w:lang w:eastAsia="zh-CN"/>
        </w:rPr>
        <w:t>益处</w:t>
      </w:r>
      <w:r w:rsidRPr="00491224">
        <w:rPr>
          <w:lang w:eastAsia="zh-CN"/>
        </w:rPr>
        <w:t>，这在国际电联所有</w:t>
      </w:r>
      <w:r w:rsidRPr="00491224">
        <w:rPr>
          <w:rFonts w:hint="eastAsia"/>
          <w:lang w:eastAsia="zh-CN"/>
        </w:rPr>
        <w:t>大会</w:t>
      </w:r>
      <w:r w:rsidRPr="00491224">
        <w:rPr>
          <w:lang w:eastAsia="zh-CN"/>
        </w:rPr>
        <w:t>和</w:t>
      </w:r>
      <w:r w:rsidRPr="00491224">
        <w:rPr>
          <w:rFonts w:hint="eastAsia"/>
          <w:lang w:eastAsia="zh-CN"/>
        </w:rPr>
        <w:t>全会</w:t>
      </w:r>
      <w:r w:rsidRPr="00491224">
        <w:rPr>
          <w:lang w:eastAsia="zh-CN"/>
        </w:rPr>
        <w:t>的筹备工作中已得到</w:t>
      </w:r>
      <w:r w:rsidRPr="00491224">
        <w:rPr>
          <w:rFonts w:hint="eastAsia"/>
          <w:lang w:eastAsia="zh-CN"/>
        </w:rPr>
        <w:t>体验</w:t>
      </w:r>
      <w:r w:rsidRPr="00491224">
        <w:rPr>
          <w:rFonts w:hint="eastAsia"/>
        </w:rPr>
        <w:t>。</w:t>
      </w:r>
      <w:r w:rsidR="004146B4" w:rsidRPr="00491224">
        <w:rPr>
          <w:rFonts w:hint="eastAsia"/>
          <w:lang w:eastAsia="zh-CN"/>
        </w:rPr>
        <w:t>与会者强调，区域</w:t>
      </w:r>
      <w:r w:rsidRPr="00491224">
        <w:rPr>
          <w:rFonts w:hint="eastAsia"/>
          <w:lang w:eastAsia="zh-CN"/>
        </w:rPr>
        <w:t>性</w:t>
      </w:r>
      <w:r w:rsidR="004146B4" w:rsidRPr="00491224">
        <w:rPr>
          <w:rFonts w:hint="eastAsia"/>
          <w:lang w:eastAsia="zh-CN"/>
        </w:rPr>
        <w:t>电信组织</w:t>
      </w:r>
      <w:r w:rsidRPr="00491224">
        <w:rPr>
          <w:rFonts w:hint="eastAsia"/>
          <w:lang w:eastAsia="zh-CN"/>
        </w:rPr>
        <w:t>（</w:t>
      </w:r>
      <w:r w:rsidRPr="00491224">
        <w:rPr>
          <w:lang w:eastAsia="zh-CN"/>
        </w:rPr>
        <w:t>RTOs</w:t>
      </w:r>
      <w:r w:rsidRPr="00491224">
        <w:rPr>
          <w:rStyle w:val="FootnoteReference"/>
          <w:rFonts w:cstheme="minorHAnsi"/>
          <w:szCs w:val="24"/>
        </w:rPr>
        <w:footnoteReference w:id="2"/>
      </w:r>
      <w:r w:rsidRPr="00491224">
        <w:rPr>
          <w:rFonts w:hint="eastAsia"/>
          <w:lang w:eastAsia="zh-CN"/>
        </w:rPr>
        <w:t>）</w:t>
      </w:r>
      <w:r w:rsidR="004146B4" w:rsidRPr="00491224">
        <w:rPr>
          <w:rFonts w:hint="eastAsia"/>
          <w:lang w:eastAsia="zh-CN"/>
        </w:rPr>
        <w:t>历来是为</w:t>
      </w:r>
      <w:r w:rsidR="004146B4" w:rsidRPr="00491224">
        <w:rPr>
          <w:rFonts w:hint="eastAsia"/>
          <w:lang w:eastAsia="zh-CN"/>
        </w:rPr>
        <w:t>WTDC</w:t>
      </w:r>
      <w:r w:rsidR="004146B4" w:rsidRPr="00491224">
        <w:rPr>
          <w:rFonts w:hint="eastAsia"/>
          <w:lang w:eastAsia="zh-CN"/>
        </w:rPr>
        <w:t>准备区域立场和共同提案的主要机构。</w:t>
      </w:r>
    </w:p>
    <w:p w14:paraId="001DF38F" w14:textId="5E5E81A0" w:rsidR="002D740E" w:rsidRPr="00CF2A24" w:rsidRDefault="00CF2A24" w:rsidP="00491224">
      <w:pPr>
        <w:ind w:firstLineChars="200" w:firstLine="480"/>
        <w:rPr>
          <w:lang w:eastAsia="zh-CN"/>
        </w:rPr>
      </w:pPr>
      <w:r w:rsidRPr="00CF2A24">
        <w:rPr>
          <w:rFonts w:hint="eastAsia"/>
          <w:lang w:eastAsia="zh-CN"/>
        </w:rPr>
        <w:lastRenderedPageBreak/>
        <w:t>与会者承认，</w:t>
      </w:r>
      <w:r w:rsidR="003A746B" w:rsidRPr="00CF2A24">
        <w:rPr>
          <w:lang w:eastAsia="zh-CN"/>
        </w:rPr>
        <w:t>大会前在区域层面汇总意见并开展区域间讨论，</w:t>
      </w:r>
      <w:r w:rsidR="006E20DA">
        <w:rPr>
          <w:rFonts w:hint="eastAsia"/>
          <w:lang w:eastAsia="zh-CN"/>
        </w:rPr>
        <w:t>可</w:t>
      </w:r>
      <w:r w:rsidR="003A746B" w:rsidRPr="00CF2A24">
        <w:rPr>
          <w:lang w:eastAsia="zh-CN"/>
        </w:rPr>
        <w:t>减轻在</w:t>
      </w:r>
      <w:r w:rsidRPr="00CF2A24">
        <w:rPr>
          <w:rFonts w:hint="eastAsia"/>
          <w:lang w:eastAsia="zh-CN"/>
        </w:rPr>
        <w:t>WTDC</w:t>
      </w:r>
      <w:r w:rsidRPr="00CF2A24">
        <w:rPr>
          <w:rFonts w:hint="eastAsia"/>
          <w:lang w:eastAsia="zh-CN"/>
        </w:rPr>
        <w:t>期间就诸多问题</w:t>
      </w:r>
      <w:r w:rsidR="003A746B" w:rsidRPr="00CF2A24">
        <w:rPr>
          <w:lang w:eastAsia="zh-CN"/>
        </w:rPr>
        <w:t>达成共识的工作</w:t>
      </w:r>
      <w:r w:rsidRPr="00CF2A24">
        <w:rPr>
          <w:rFonts w:hint="eastAsia"/>
          <w:lang w:eastAsia="zh-CN"/>
        </w:rPr>
        <w:t>。</w:t>
      </w:r>
      <w:r w:rsidR="003A746B" w:rsidRPr="00CF2A24">
        <w:rPr>
          <w:lang w:eastAsia="zh-CN"/>
        </w:rPr>
        <w:t>未来大会的继续成功</w:t>
      </w:r>
      <w:r w:rsidR="003A746B" w:rsidRPr="00CF2A24">
        <w:rPr>
          <w:rFonts w:hint="eastAsia"/>
          <w:lang w:eastAsia="zh-CN"/>
        </w:rPr>
        <w:t>将</w:t>
      </w:r>
      <w:r w:rsidR="003A746B" w:rsidRPr="00CF2A24">
        <w:rPr>
          <w:lang w:eastAsia="zh-CN"/>
        </w:rPr>
        <w:t>在很大程度上取决于</w:t>
      </w:r>
      <w:r w:rsidR="003A746B" w:rsidRPr="00CF2A24">
        <w:rPr>
          <w:rFonts w:hint="eastAsia"/>
          <w:lang w:eastAsia="zh-CN"/>
        </w:rPr>
        <w:t>此类大会</w:t>
      </w:r>
      <w:r w:rsidR="003A746B" w:rsidRPr="00CF2A24">
        <w:rPr>
          <w:lang w:eastAsia="zh-CN"/>
        </w:rPr>
        <w:t>更有效的会前区域内协调和区域间</w:t>
      </w:r>
      <w:r w:rsidR="003A746B" w:rsidRPr="00CF2A24">
        <w:rPr>
          <w:rFonts w:hint="eastAsia"/>
          <w:lang w:eastAsia="zh-CN"/>
        </w:rPr>
        <w:t>互动</w:t>
      </w:r>
      <w:r w:rsidRPr="00CF2A24">
        <w:rPr>
          <w:rFonts w:hint="eastAsia"/>
          <w:lang w:eastAsia="zh-CN"/>
        </w:rPr>
        <w:t>。</w:t>
      </w:r>
    </w:p>
    <w:p w14:paraId="18156DF9" w14:textId="682336D1" w:rsidR="002D740E" w:rsidRPr="00A97181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关于指定区域协调</w:t>
      </w:r>
      <w:r w:rsidR="000A1B0E">
        <w:rPr>
          <w:rFonts w:hint="eastAsia"/>
          <w:lang w:eastAsia="zh-CN"/>
        </w:rPr>
        <w:t>联系人</w:t>
      </w:r>
      <w:r w:rsidRPr="004146B4">
        <w:rPr>
          <w:rFonts w:hint="eastAsia"/>
          <w:lang w:eastAsia="zh-CN"/>
        </w:rPr>
        <w:t>的问题，与会者发表了一些意见和评论。对一些人</w:t>
      </w:r>
      <w:r w:rsidR="00EF5000">
        <w:rPr>
          <w:rFonts w:hint="eastAsia"/>
          <w:lang w:eastAsia="zh-CN"/>
        </w:rPr>
        <w:t>而言</w:t>
      </w:r>
      <w:r w:rsidRPr="004146B4">
        <w:rPr>
          <w:rFonts w:hint="eastAsia"/>
          <w:lang w:eastAsia="zh-CN"/>
        </w:rPr>
        <w:t>，</w:t>
      </w:r>
      <w:r w:rsidR="00EF5000">
        <w:rPr>
          <w:rFonts w:hint="eastAsia"/>
          <w:lang w:eastAsia="zh-CN"/>
        </w:rPr>
        <w:t>目前</w:t>
      </w:r>
      <w:r w:rsidRPr="004146B4">
        <w:rPr>
          <w:rFonts w:hint="eastAsia"/>
          <w:lang w:eastAsia="zh-CN"/>
        </w:rPr>
        <w:t>要求</w:t>
      </w:r>
      <w:r w:rsidR="00EF5000">
        <w:rPr>
          <w:rFonts w:hint="eastAsia"/>
          <w:lang w:eastAsia="zh-CN"/>
        </w:rPr>
        <w:t>RTO</w:t>
      </w:r>
      <w:r w:rsidRPr="004146B4">
        <w:rPr>
          <w:rFonts w:hint="eastAsia"/>
          <w:lang w:eastAsia="zh-CN"/>
        </w:rPr>
        <w:t>指定其</w:t>
      </w:r>
      <w:r w:rsidR="00EF5000">
        <w:rPr>
          <w:rFonts w:hint="eastAsia"/>
          <w:lang w:eastAsia="zh-CN"/>
        </w:rPr>
        <w:t>联系人</w:t>
      </w:r>
      <w:r w:rsidRPr="004146B4">
        <w:rPr>
          <w:rFonts w:hint="eastAsia"/>
          <w:lang w:eastAsia="zh-CN"/>
        </w:rPr>
        <w:t>还为时过早，因为工作组本身尚未讨论如何帮助为即将举行的</w:t>
      </w:r>
      <w:r w:rsidRPr="004146B4">
        <w:rPr>
          <w:rFonts w:hint="eastAsia"/>
          <w:lang w:eastAsia="zh-CN"/>
        </w:rPr>
        <w:t>WTDC</w:t>
      </w:r>
      <w:r w:rsidRPr="004146B4">
        <w:rPr>
          <w:rFonts w:hint="eastAsia"/>
          <w:lang w:eastAsia="zh-CN"/>
        </w:rPr>
        <w:t>进行更好的筹备</w:t>
      </w:r>
      <w:r w:rsidR="00EF5000">
        <w:rPr>
          <w:rFonts w:hint="eastAsia"/>
          <w:lang w:eastAsia="zh-CN"/>
        </w:rPr>
        <w:t>并确立</w:t>
      </w:r>
      <w:r w:rsidRPr="004146B4">
        <w:rPr>
          <w:rFonts w:hint="eastAsia"/>
          <w:lang w:eastAsia="zh-CN"/>
        </w:rPr>
        <w:t>进程。其他人</w:t>
      </w:r>
      <w:r w:rsidR="00EF5000">
        <w:rPr>
          <w:rFonts w:hint="eastAsia"/>
          <w:lang w:eastAsia="zh-CN"/>
        </w:rPr>
        <w:t>则</w:t>
      </w:r>
      <w:r w:rsidRPr="004146B4">
        <w:rPr>
          <w:rFonts w:hint="eastAsia"/>
          <w:lang w:eastAsia="zh-CN"/>
        </w:rPr>
        <w:t>问，</w:t>
      </w:r>
      <w:r w:rsidR="00EF5000">
        <w:rPr>
          <w:rFonts w:hint="eastAsia"/>
          <w:lang w:eastAsia="zh-CN"/>
        </w:rPr>
        <w:t>每一</w:t>
      </w:r>
      <w:r w:rsidR="00EF5000">
        <w:rPr>
          <w:rFonts w:hint="eastAsia"/>
          <w:lang w:eastAsia="zh-CN"/>
        </w:rPr>
        <w:t>RTO</w:t>
      </w:r>
      <w:r w:rsidRPr="004146B4">
        <w:rPr>
          <w:rFonts w:hint="eastAsia"/>
          <w:lang w:eastAsia="zh-CN"/>
        </w:rPr>
        <w:t>需要</w:t>
      </w:r>
      <w:r w:rsidR="00EF5000">
        <w:rPr>
          <w:rFonts w:hint="eastAsia"/>
          <w:lang w:eastAsia="zh-CN"/>
        </w:rPr>
        <w:t>指定多少个联系人</w:t>
      </w:r>
      <w:r w:rsidRPr="004146B4">
        <w:rPr>
          <w:rFonts w:hint="eastAsia"/>
          <w:lang w:eastAsia="zh-CN"/>
        </w:rPr>
        <w:t>？</w:t>
      </w:r>
      <w:r w:rsidR="00EF5000">
        <w:rPr>
          <w:rFonts w:hint="eastAsia"/>
          <w:lang w:eastAsia="zh-CN"/>
        </w:rPr>
        <w:t>RTO</w:t>
      </w:r>
      <w:r w:rsidRPr="004146B4">
        <w:rPr>
          <w:rFonts w:hint="eastAsia"/>
          <w:lang w:eastAsia="zh-CN"/>
        </w:rPr>
        <w:t>应在什么时间范围内</w:t>
      </w:r>
      <w:r w:rsidR="00EF5000">
        <w:rPr>
          <w:rFonts w:hint="eastAsia"/>
          <w:lang w:eastAsia="zh-CN"/>
        </w:rPr>
        <w:t>就其联系人做出</w:t>
      </w:r>
      <w:r w:rsidRPr="004146B4">
        <w:rPr>
          <w:rFonts w:hint="eastAsia"/>
          <w:lang w:eastAsia="zh-CN"/>
        </w:rPr>
        <w:t>决定？</w:t>
      </w:r>
    </w:p>
    <w:p w14:paraId="0928A5B4" w14:textId="5FF46484" w:rsidR="002D740E" w:rsidRDefault="00EF5000" w:rsidP="00491224">
      <w:pPr>
        <w:ind w:firstLineChars="200" w:firstLine="480"/>
        <w:rPr>
          <w:lang w:eastAsia="zh-CN"/>
        </w:rPr>
      </w:pPr>
      <w:bookmarkStart w:id="11" w:name="lt_pId074"/>
      <w:r>
        <w:rPr>
          <w:rFonts w:hint="eastAsia"/>
          <w:lang w:eastAsia="zh-CN"/>
        </w:rPr>
        <w:t>关于联系人</w:t>
      </w:r>
      <w:r w:rsidR="004146B4" w:rsidRPr="004146B4">
        <w:rPr>
          <w:rFonts w:hint="eastAsia"/>
          <w:lang w:eastAsia="zh-CN"/>
        </w:rPr>
        <w:t>，主席特别提到了</w:t>
      </w:r>
      <w:r w:rsidR="004146B4" w:rsidRPr="004146B4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号情况通报</w:t>
      </w:r>
      <w:r w:rsidRPr="004146B4">
        <w:rPr>
          <w:rFonts w:hint="eastAsia"/>
          <w:lang w:eastAsia="zh-CN"/>
        </w:rPr>
        <w:t>文件</w:t>
      </w:r>
      <w:r w:rsidR="004146B4" w:rsidRPr="004146B4">
        <w:rPr>
          <w:rFonts w:hint="eastAsia"/>
          <w:lang w:eastAsia="zh-CN"/>
        </w:rPr>
        <w:t>第</w:t>
      </w:r>
      <w:r w:rsidR="004146B4" w:rsidRPr="004146B4">
        <w:rPr>
          <w:rFonts w:hint="eastAsia"/>
          <w:lang w:eastAsia="zh-CN"/>
        </w:rPr>
        <w:t>2.4</w:t>
      </w:r>
      <w:r w:rsidR="004146B4" w:rsidRPr="004146B4">
        <w:rPr>
          <w:rFonts w:hint="eastAsia"/>
          <w:lang w:eastAsia="zh-CN"/>
        </w:rPr>
        <w:t>节中的重要呼吁，</w:t>
      </w:r>
      <w:r>
        <w:rPr>
          <w:rFonts w:hint="eastAsia"/>
          <w:lang w:eastAsia="zh-CN"/>
        </w:rPr>
        <w:t>即：“与秘书处协作，</w:t>
      </w:r>
      <w:bookmarkEnd w:id="11"/>
      <w:r w:rsidR="003A746B" w:rsidRPr="00491224">
        <w:rPr>
          <w:rFonts w:hint="eastAsia"/>
          <w:bCs/>
          <w:lang w:eastAsia="zh-CN"/>
        </w:rPr>
        <w:t>为大会议程上的每个议题建立来自各</w:t>
      </w:r>
      <w:r w:rsidRPr="00491224">
        <w:rPr>
          <w:rFonts w:hint="eastAsia"/>
          <w:bCs/>
          <w:lang w:eastAsia="zh-CN"/>
        </w:rPr>
        <w:t>区域</w:t>
      </w:r>
      <w:r w:rsidR="003A746B" w:rsidRPr="00491224">
        <w:rPr>
          <w:rFonts w:hint="eastAsia"/>
          <w:bCs/>
          <w:lang w:eastAsia="zh-CN"/>
        </w:rPr>
        <w:t>的协调</w:t>
      </w:r>
      <w:r w:rsidRPr="00491224">
        <w:rPr>
          <w:rFonts w:hint="eastAsia"/>
          <w:bCs/>
          <w:lang w:eastAsia="zh-CN"/>
        </w:rPr>
        <w:t>人</w:t>
      </w:r>
      <w:r w:rsidR="003A746B" w:rsidRPr="00491224">
        <w:rPr>
          <w:rFonts w:hint="eastAsia"/>
          <w:bCs/>
          <w:lang w:eastAsia="zh-CN"/>
        </w:rPr>
        <w:t>名单。</w:t>
      </w:r>
      <w:r w:rsidRPr="00491224">
        <w:rPr>
          <w:rFonts w:hint="eastAsia"/>
          <w:bCs/>
          <w:lang w:eastAsia="zh-CN"/>
        </w:rPr>
        <w:t>”</w:t>
      </w:r>
      <w:r w:rsidR="004146B4" w:rsidRPr="004146B4">
        <w:rPr>
          <w:rFonts w:hint="eastAsia"/>
          <w:lang w:eastAsia="zh-CN"/>
        </w:rPr>
        <w:t>他强调</w:t>
      </w:r>
      <w:r>
        <w:rPr>
          <w:rFonts w:hint="eastAsia"/>
          <w:lang w:eastAsia="zh-CN"/>
        </w:rPr>
        <w:t>说</w:t>
      </w:r>
      <w:r w:rsidR="004146B4" w:rsidRPr="004146B4">
        <w:rPr>
          <w:rFonts w:hint="eastAsia"/>
          <w:lang w:eastAsia="zh-CN"/>
        </w:rPr>
        <w:t>，将指定</w:t>
      </w:r>
      <w:r>
        <w:rPr>
          <w:rFonts w:hint="eastAsia"/>
          <w:lang w:eastAsia="zh-CN"/>
        </w:rPr>
        <w:t>联系人</w:t>
      </w:r>
      <w:r w:rsidR="004146B4" w:rsidRPr="004146B4">
        <w:rPr>
          <w:rFonts w:hint="eastAsia"/>
          <w:lang w:eastAsia="zh-CN"/>
        </w:rPr>
        <w:t>进行协调，而不是</w:t>
      </w:r>
      <w:r>
        <w:rPr>
          <w:rFonts w:hint="eastAsia"/>
          <w:lang w:eastAsia="zh-CN"/>
        </w:rPr>
        <w:t>进行</w:t>
      </w:r>
      <w:r w:rsidR="004146B4" w:rsidRPr="004146B4">
        <w:rPr>
          <w:rFonts w:hint="eastAsia"/>
          <w:lang w:eastAsia="zh-CN"/>
        </w:rPr>
        <w:t>决策。每个</w:t>
      </w:r>
      <w:r>
        <w:rPr>
          <w:rFonts w:hint="eastAsia"/>
          <w:lang w:eastAsia="zh-CN"/>
        </w:rPr>
        <w:t>RTO</w:t>
      </w:r>
      <w:r w:rsidR="004146B4" w:rsidRPr="004146B4">
        <w:rPr>
          <w:rFonts w:hint="eastAsia"/>
          <w:lang w:eastAsia="zh-CN"/>
        </w:rPr>
        <w:t>可以有一个</w:t>
      </w:r>
      <w:r>
        <w:rPr>
          <w:rFonts w:hint="eastAsia"/>
          <w:lang w:eastAsia="zh-CN"/>
        </w:rPr>
        <w:t>联系人</w:t>
      </w:r>
      <w:r w:rsidR="004146B4" w:rsidRPr="004146B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或许</w:t>
      </w:r>
      <w:r w:rsidR="004146B4" w:rsidRPr="004146B4">
        <w:rPr>
          <w:rFonts w:hint="eastAsia"/>
          <w:lang w:eastAsia="zh-CN"/>
        </w:rPr>
        <w:t>两个。建议</w:t>
      </w:r>
      <w:r>
        <w:rPr>
          <w:rFonts w:hint="eastAsia"/>
          <w:lang w:eastAsia="zh-CN"/>
        </w:rPr>
        <w:t>RTO</w:t>
      </w:r>
      <w:r w:rsidR="004146B4" w:rsidRPr="004146B4">
        <w:rPr>
          <w:rFonts w:hint="eastAsia"/>
          <w:lang w:eastAsia="zh-CN"/>
        </w:rPr>
        <w:t>指定</w:t>
      </w:r>
      <w:r>
        <w:rPr>
          <w:rFonts w:hint="eastAsia"/>
          <w:lang w:eastAsia="zh-CN"/>
        </w:rPr>
        <w:t>联系人</w:t>
      </w:r>
      <w:r w:rsidR="004146B4" w:rsidRPr="004146B4">
        <w:rPr>
          <w:rFonts w:hint="eastAsia"/>
          <w:lang w:eastAsia="zh-CN"/>
        </w:rPr>
        <w:t>背后的想法是，</w:t>
      </w:r>
      <w:r>
        <w:rPr>
          <w:rFonts w:hint="eastAsia"/>
          <w:lang w:eastAsia="zh-CN"/>
        </w:rPr>
        <w:t>RTO</w:t>
      </w:r>
      <w:r w:rsidR="004146B4" w:rsidRPr="004146B4">
        <w:rPr>
          <w:rFonts w:hint="eastAsia"/>
          <w:lang w:eastAsia="zh-CN"/>
        </w:rPr>
        <w:t>可能希望现在就开始协调，而不是</w:t>
      </w:r>
      <w:r>
        <w:rPr>
          <w:rFonts w:hint="eastAsia"/>
          <w:lang w:eastAsia="zh-CN"/>
        </w:rPr>
        <w:t>更晚</w:t>
      </w:r>
      <w:r w:rsidR="004146B4" w:rsidRPr="004146B4">
        <w:rPr>
          <w:rFonts w:hint="eastAsia"/>
          <w:lang w:eastAsia="zh-CN"/>
        </w:rPr>
        <w:t>。</w:t>
      </w:r>
    </w:p>
    <w:p w14:paraId="7769ADBB" w14:textId="25125559" w:rsidR="002D740E" w:rsidRPr="00A97181" w:rsidRDefault="004146B4" w:rsidP="00491224">
      <w:pPr>
        <w:ind w:firstLineChars="200" w:firstLine="480"/>
        <w:rPr>
          <w:lang w:eastAsia="zh-CN"/>
        </w:rPr>
      </w:pPr>
      <w:r w:rsidRPr="004146B4">
        <w:rPr>
          <w:rFonts w:hint="eastAsia"/>
          <w:lang w:eastAsia="zh-CN"/>
        </w:rPr>
        <w:t>其他与会者指出，通常情况下，与</w:t>
      </w:r>
      <w:r w:rsidR="00A604D7">
        <w:rPr>
          <w:rFonts w:hint="eastAsia"/>
          <w:lang w:eastAsia="zh-CN"/>
        </w:rPr>
        <w:t>RTO</w:t>
      </w:r>
      <w:r w:rsidRPr="004146B4">
        <w:rPr>
          <w:rFonts w:hint="eastAsia"/>
          <w:lang w:eastAsia="zh-CN"/>
        </w:rPr>
        <w:t>的协调是通过区域任命的副主席进行的，但考虑到</w:t>
      </w:r>
      <w:r w:rsidR="00A604D7">
        <w:rPr>
          <w:rFonts w:hint="eastAsia"/>
          <w:lang w:eastAsia="zh-CN"/>
        </w:rPr>
        <w:t>本</w:t>
      </w:r>
      <w:r w:rsidRPr="004146B4">
        <w:rPr>
          <w:rFonts w:hint="eastAsia"/>
          <w:lang w:eastAsia="zh-CN"/>
        </w:rPr>
        <w:t>工作组没有副主席，</w:t>
      </w:r>
      <w:r w:rsidR="00A604D7">
        <w:rPr>
          <w:rFonts w:hint="eastAsia"/>
          <w:lang w:eastAsia="zh-CN"/>
        </w:rPr>
        <w:t>所以</w:t>
      </w:r>
      <w:r w:rsidRPr="004146B4">
        <w:rPr>
          <w:rFonts w:hint="eastAsia"/>
          <w:lang w:eastAsia="zh-CN"/>
        </w:rPr>
        <w:t>关于指定</w:t>
      </w:r>
      <w:r w:rsidR="00A604D7">
        <w:rPr>
          <w:rFonts w:hint="eastAsia"/>
          <w:lang w:eastAsia="zh-CN"/>
        </w:rPr>
        <w:t>联系人</w:t>
      </w:r>
      <w:r w:rsidRPr="004146B4">
        <w:rPr>
          <w:rFonts w:hint="eastAsia"/>
          <w:lang w:eastAsia="zh-CN"/>
        </w:rPr>
        <w:t>的建议值得欢迎。有人建议，可以通过请</w:t>
      </w:r>
      <w:r w:rsidR="00A604D7">
        <w:rPr>
          <w:rFonts w:hint="eastAsia"/>
          <w:lang w:eastAsia="zh-CN"/>
        </w:rPr>
        <w:t>RTO</w:t>
      </w:r>
      <w:r w:rsidRPr="004146B4">
        <w:rPr>
          <w:rFonts w:hint="eastAsia"/>
          <w:lang w:eastAsia="zh-CN"/>
        </w:rPr>
        <w:t>正式提名</w:t>
      </w:r>
      <w:r w:rsidR="00A604D7">
        <w:rPr>
          <w:rFonts w:hint="eastAsia"/>
          <w:lang w:eastAsia="zh-CN"/>
        </w:rPr>
        <w:t>联系人</w:t>
      </w:r>
      <w:r w:rsidRPr="004146B4">
        <w:rPr>
          <w:rFonts w:hint="eastAsia"/>
          <w:lang w:eastAsia="zh-CN"/>
        </w:rPr>
        <w:t>来</w:t>
      </w:r>
      <w:r w:rsidR="00A604D7">
        <w:rPr>
          <w:rFonts w:hint="eastAsia"/>
          <w:lang w:eastAsia="zh-CN"/>
        </w:rPr>
        <w:t>完成这一工作</w:t>
      </w:r>
      <w:r w:rsidRPr="004146B4">
        <w:rPr>
          <w:rFonts w:hint="eastAsia"/>
          <w:lang w:eastAsia="zh-CN"/>
        </w:rPr>
        <w:t>。</w:t>
      </w:r>
    </w:p>
    <w:p w14:paraId="2C3ACBF0" w14:textId="6FB36DA3" w:rsidR="002D740E" w:rsidRPr="00A97181" w:rsidRDefault="00B87325" w:rsidP="00491224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会议指出，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主席完全有权</w:t>
      </w:r>
      <w:r w:rsidR="00A604D7">
        <w:rPr>
          <w:rFonts w:hint="eastAsia"/>
          <w:lang w:eastAsia="zh-CN"/>
        </w:rPr>
        <w:t>要求</w:t>
      </w:r>
      <w:r w:rsidR="00A604D7">
        <w:rPr>
          <w:rFonts w:hint="eastAsia"/>
          <w:lang w:eastAsia="zh-CN"/>
        </w:rPr>
        <w:t>RTO</w:t>
      </w:r>
      <w:r w:rsidRPr="00B87325">
        <w:rPr>
          <w:rFonts w:hint="eastAsia"/>
          <w:lang w:eastAsia="zh-CN"/>
        </w:rPr>
        <w:t>提名其</w:t>
      </w:r>
      <w:r w:rsidR="00A604D7">
        <w:rPr>
          <w:rFonts w:hint="eastAsia"/>
          <w:lang w:eastAsia="zh-CN"/>
        </w:rPr>
        <w:t>联系人</w:t>
      </w:r>
      <w:r w:rsidRPr="00B87325">
        <w:rPr>
          <w:rFonts w:hint="eastAsia"/>
          <w:lang w:eastAsia="zh-CN"/>
        </w:rPr>
        <w:t>。这一要求可通过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主席或</w:t>
      </w:r>
      <w:r w:rsidRPr="00B87325">
        <w:rPr>
          <w:rFonts w:hint="eastAsia"/>
          <w:lang w:eastAsia="zh-CN"/>
        </w:rPr>
        <w:t>BDT</w:t>
      </w:r>
      <w:r w:rsidRPr="00B87325">
        <w:rPr>
          <w:rFonts w:hint="eastAsia"/>
          <w:lang w:eastAsia="zh-CN"/>
        </w:rPr>
        <w:t>主任的通函提出。</w:t>
      </w:r>
    </w:p>
    <w:p w14:paraId="66AE7C8B" w14:textId="0E0E37E1" w:rsidR="002D740E" w:rsidRPr="002629F1" w:rsidRDefault="00B87325" w:rsidP="00491224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与会者指出，</w:t>
      </w:r>
      <w:r w:rsidR="004B1CF6">
        <w:rPr>
          <w:rFonts w:hint="eastAsia"/>
          <w:lang w:eastAsia="zh-CN"/>
        </w:rPr>
        <w:t>APT</w:t>
      </w:r>
      <w:r w:rsidR="004B1CF6">
        <w:rPr>
          <w:rFonts w:hint="eastAsia"/>
          <w:lang w:eastAsia="zh-CN"/>
        </w:rPr>
        <w:t>亚太区域</w:t>
      </w:r>
      <w:r w:rsidRPr="00B87325">
        <w:rPr>
          <w:rFonts w:hint="eastAsia"/>
          <w:lang w:eastAsia="zh-CN"/>
        </w:rPr>
        <w:t>第一次会议将于</w:t>
      </w:r>
      <w:r w:rsidRPr="00B87325">
        <w:rPr>
          <w:rFonts w:hint="eastAsia"/>
          <w:lang w:eastAsia="zh-CN"/>
        </w:rPr>
        <w:t>2020</w:t>
      </w:r>
      <w:r w:rsidRPr="00B87325">
        <w:rPr>
          <w:rFonts w:hint="eastAsia"/>
          <w:lang w:eastAsia="zh-CN"/>
        </w:rPr>
        <w:t>年</w:t>
      </w:r>
      <w:r w:rsidRPr="00B87325">
        <w:rPr>
          <w:rFonts w:hint="eastAsia"/>
          <w:lang w:eastAsia="zh-CN"/>
        </w:rPr>
        <w:t>7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24</w:t>
      </w:r>
      <w:r w:rsidRPr="00B87325">
        <w:rPr>
          <w:rFonts w:hint="eastAsia"/>
          <w:lang w:eastAsia="zh-CN"/>
        </w:rPr>
        <w:t>日举行。如果可能的话，该</w:t>
      </w:r>
      <w:r w:rsidR="004B1CF6">
        <w:rPr>
          <w:rFonts w:hint="eastAsia"/>
          <w:lang w:eastAsia="zh-CN"/>
        </w:rPr>
        <w:t>区域</w:t>
      </w:r>
      <w:r w:rsidRPr="00B87325">
        <w:rPr>
          <w:rFonts w:hint="eastAsia"/>
          <w:lang w:eastAsia="zh-CN"/>
        </w:rPr>
        <w:t>的与会者要求在此日期之前向</w:t>
      </w:r>
      <w:r w:rsidR="004B1CF6">
        <w:rPr>
          <w:rFonts w:hint="eastAsia"/>
          <w:lang w:eastAsia="zh-CN"/>
        </w:rPr>
        <w:t>RTO</w:t>
      </w:r>
      <w:r w:rsidRPr="00B87325">
        <w:rPr>
          <w:rFonts w:hint="eastAsia"/>
          <w:lang w:eastAsia="zh-CN"/>
        </w:rPr>
        <w:t>发出通函。</w:t>
      </w:r>
      <w:r w:rsidR="004B1CF6" w:rsidRPr="00133F1B">
        <w:rPr>
          <w:lang w:eastAsia="zh-CN"/>
        </w:rPr>
        <w:t>CITEL</w:t>
      </w:r>
      <w:r w:rsidR="004B1CF6">
        <w:rPr>
          <w:rFonts w:hint="eastAsia"/>
          <w:lang w:eastAsia="zh-CN"/>
        </w:rPr>
        <w:t>将</w:t>
      </w:r>
      <w:r w:rsidRPr="00B87325">
        <w:rPr>
          <w:rFonts w:hint="eastAsia"/>
          <w:lang w:eastAsia="zh-CN"/>
        </w:rPr>
        <w:t>于</w:t>
      </w:r>
      <w:r w:rsidRPr="00B87325">
        <w:rPr>
          <w:rFonts w:hint="eastAsia"/>
          <w:lang w:eastAsia="zh-CN"/>
        </w:rPr>
        <w:t>2020</w:t>
      </w:r>
      <w:r w:rsidRPr="00B87325">
        <w:rPr>
          <w:rFonts w:hint="eastAsia"/>
          <w:lang w:eastAsia="zh-CN"/>
        </w:rPr>
        <w:t>年</w:t>
      </w:r>
      <w:r w:rsidRPr="00B87325">
        <w:rPr>
          <w:rFonts w:hint="eastAsia"/>
          <w:lang w:eastAsia="zh-CN"/>
        </w:rPr>
        <w:t>8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11</w:t>
      </w:r>
      <w:r w:rsidRPr="00B87325">
        <w:rPr>
          <w:rFonts w:hint="eastAsia"/>
          <w:lang w:eastAsia="zh-CN"/>
        </w:rPr>
        <w:t>日举行会议；</w:t>
      </w:r>
      <w:r w:rsidRPr="00B87325">
        <w:rPr>
          <w:rFonts w:hint="eastAsia"/>
          <w:lang w:eastAsia="zh-CN"/>
        </w:rPr>
        <w:t>CEPT</w:t>
      </w:r>
      <w:r w:rsidRPr="00B87325">
        <w:rPr>
          <w:rFonts w:hint="eastAsia"/>
          <w:lang w:eastAsia="zh-CN"/>
        </w:rPr>
        <w:t>已经为筹备</w:t>
      </w:r>
      <w:r w:rsidRPr="00B87325">
        <w:rPr>
          <w:rFonts w:hint="eastAsia"/>
          <w:lang w:eastAsia="zh-CN"/>
        </w:rPr>
        <w:t>WTDC</w:t>
      </w:r>
      <w:r w:rsidRPr="00B87325">
        <w:rPr>
          <w:rFonts w:hint="eastAsia"/>
          <w:lang w:eastAsia="zh-CN"/>
        </w:rPr>
        <w:t>成立了一个项目小组，并即将批准</w:t>
      </w:r>
      <w:r w:rsidR="004B1CF6">
        <w:rPr>
          <w:rFonts w:hint="eastAsia"/>
          <w:lang w:eastAsia="zh-CN"/>
        </w:rPr>
        <w:t>一名联系人</w:t>
      </w:r>
      <w:r w:rsidRPr="00B87325">
        <w:rPr>
          <w:rFonts w:hint="eastAsia"/>
          <w:lang w:eastAsia="zh-CN"/>
        </w:rPr>
        <w:t>。在阿拉伯区域，协调筹备进程的小组尚未成立，因为现在的重点是筹备</w:t>
      </w:r>
      <w:r w:rsidRPr="004B1CF6">
        <w:rPr>
          <w:rFonts w:hint="eastAsia"/>
          <w:b/>
          <w:bCs/>
          <w:lang w:eastAsia="zh-CN"/>
        </w:rPr>
        <w:t>世界电信标准化</w:t>
      </w:r>
      <w:r w:rsidR="004B1CF6" w:rsidRPr="004B1CF6">
        <w:rPr>
          <w:rFonts w:hint="eastAsia"/>
          <w:b/>
          <w:bCs/>
          <w:lang w:eastAsia="zh-CN"/>
        </w:rPr>
        <w:t>全会</w:t>
      </w:r>
      <w:r w:rsidR="004B1CF6">
        <w:rPr>
          <w:rFonts w:hint="eastAsia"/>
          <w:lang w:eastAsia="zh-CN"/>
        </w:rPr>
        <w:t>（</w:t>
      </w:r>
      <w:r w:rsidRPr="00B87325">
        <w:rPr>
          <w:rFonts w:hint="eastAsia"/>
          <w:lang w:eastAsia="zh-CN"/>
        </w:rPr>
        <w:t>WTSA</w:t>
      </w:r>
      <w:r w:rsidR="004B1CF6">
        <w:rPr>
          <w:rFonts w:hint="eastAsia"/>
          <w:lang w:eastAsia="zh-CN"/>
        </w:rPr>
        <w:t>）</w:t>
      </w:r>
      <w:r w:rsidRPr="00B87325">
        <w:rPr>
          <w:rFonts w:hint="eastAsia"/>
          <w:lang w:eastAsia="zh-CN"/>
        </w:rPr>
        <w:t>。该</w:t>
      </w:r>
      <w:r w:rsidR="004B1CF6">
        <w:rPr>
          <w:rFonts w:hint="eastAsia"/>
          <w:lang w:eastAsia="zh-CN"/>
        </w:rPr>
        <w:t>区域</w:t>
      </w:r>
      <w:r w:rsidRPr="00B87325">
        <w:rPr>
          <w:rFonts w:hint="eastAsia"/>
          <w:lang w:eastAsia="zh-CN"/>
        </w:rPr>
        <w:t>的</w:t>
      </w:r>
      <w:r w:rsidR="004B1CF6">
        <w:rPr>
          <w:rFonts w:hint="eastAsia"/>
          <w:lang w:eastAsia="zh-CN"/>
        </w:rPr>
        <w:t>RTO</w:t>
      </w:r>
      <w:r w:rsidRPr="00B87325">
        <w:rPr>
          <w:rFonts w:hint="eastAsia"/>
          <w:lang w:eastAsia="zh-CN"/>
        </w:rPr>
        <w:t>必须经过正式</w:t>
      </w:r>
      <w:r w:rsidR="004B1CF6">
        <w:rPr>
          <w:rFonts w:hint="eastAsia"/>
          <w:lang w:eastAsia="zh-CN"/>
        </w:rPr>
        <w:t>程序</w:t>
      </w:r>
      <w:r w:rsidRPr="00B87325">
        <w:rPr>
          <w:rFonts w:hint="eastAsia"/>
          <w:lang w:eastAsia="zh-CN"/>
        </w:rPr>
        <w:t>，</w:t>
      </w:r>
      <w:r w:rsidR="004B1CF6">
        <w:rPr>
          <w:rFonts w:hint="eastAsia"/>
          <w:lang w:eastAsia="zh-CN"/>
        </w:rPr>
        <w:t>即，各国</w:t>
      </w:r>
      <w:r w:rsidRPr="00B87325">
        <w:rPr>
          <w:rFonts w:hint="eastAsia"/>
          <w:lang w:eastAsia="zh-CN"/>
        </w:rPr>
        <w:t>部长必须</w:t>
      </w:r>
      <w:r w:rsidR="004B1CF6">
        <w:rPr>
          <w:rFonts w:hint="eastAsia"/>
          <w:lang w:eastAsia="zh-CN"/>
        </w:rPr>
        <w:t>就</w:t>
      </w:r>
      <w:r w:rsidRPr="00B87325">
        <w:rPr>
          <w:rFonts w:hint="eastAsia"/>
          <w:lang w:eastAsia="zh-CN"/>
        </w:rPr>
        <w:t>筹备</w:t>
      </w:r>
      <w:r w:rsidR="004B1CF6">
        <w:rPr>
          <w:rFonts w:hint="eastAsia"/>
          <w:lang w:eastAsia="zh-CN"/>
        </w:rPr>
        <w:t>进程负责</w:t>
      </w:r>
      <w:r w:rsidRPr="00B87325">
        <w:rPr>
          <w:rFonts w:hint="eastAsia"/>
          <w:lang w:eastAsia="zh-CN"/>
        </w:rPr>
        <w:t>团队和正式结构</w:t>
      </w:r>
      <w:r w:rsidR="004B1CF6">
        <w:rPr>
          <w:rFonts w:hint="eastAsia"/>
          <w:lang w:eastAsia="zh-CN"/>
        </w:rPr>
        <w:t>做出</w:t>
      </w:r>
      <w:r w:rsidR="004B1CF6" w:rsidRPr="00B87325">
        <w:rPr>
          <w:rFonts w:hint="eastAsia"/>
          <w:lang w:eastAsia="zh-CN"/>
        </w:rPr>
        <w:t>决定</w:t>
      </w:r>
      <w:r w:rsidRPr="00B87325">
        <w:rPr>
          <w:rFonts w:hint="eastAsia"/>
          <w:lang w:eastAsia="zh-CN"/>
        </w:rPr>
        <w:t>。</w:t>
      </w:r>
    </w:p>
    <w:p w14:paraId="4EECCFD7" w14:textId="42BE4025" w:rsidR="002D740E" w:rsidRPr="00A97181" w:rsidRDefault="00B87325" w:rsidP="00491224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主席指出，</w:t>
      </w:r>
      <w:r w:rsidRPr="00B87325">
        <w:rPr>
          <w:rFonts w:hint="eastAsia"/>
          <w:lang w:eastAsia="zh-CN"/>
        </w:rPr>
        <w:t>2</w:t>
      </w:r>
      <w:r w:rsidR="00292511">
        <w:rPr>
          <w:rFonts w:hint="eastAsia"/>
          <w:lang w:eastAsia="zh-CN"/>
        </w:rPr>
        <w:t>号情况通报</w:t>
      </w:r>
      <w:r w:rsidR="00292511" w:rsidRPr="00B87325">
        <w:rPr>
          <w:rFonts w:hint="eastAsia"/>
          <w:lang w:eastAsia="zh-CN"/>
        </w:rPr>
        <w:t>文件</w:t>
      </w:r>
      <w:r w:rsidRPr="00B87325">
        <w:rPr>
          <w:rFonts w:hint="eastAsia"/>
          <w:lang w:eastAsia="zh-CN"/>
        </w:rPr>
        <w:t>，特别是第</w:t>
      </w:r>
      <w:r w:rsidRPr="00B87325">
        <w:rPr>
          <w:rFonts w:hint="eastAsia"/>
          <w:lang w:eastAsia="zh-CN"/>
        </w:rPr>
        <w:t>2.4</w:t>
      </w:r>
      <w:r w:rsidRPr="00B87325">
        <w:rPr>
          <w:rFonts w:hint="eastAsia"/>
          <w:lang w:eastAsia="zh-CN"/>
        </w:rPr>
        <w:t>节和第</w:t>
      </w:r>
      <w:r w:rsidRPr="00B87325">
        <w:rPr>
          <w:rFonts w:hint="eastAsia"/>
          <w:lang w:eastAsia="zh-CN"/>
        </w:rPr>
        <w:t>2.5</w:t>
      </w:r>
      <w:r w:rsidRPr="00B87325">
        <w:rPr>
          <w:rFonts w:hint="eastAsia"/>
          <w:lang w:eastAsia="zh-CN"/>
        </w:rPr>
        <w:t>节，</w:t>
      </w:r>
      <w:r w:rsidR="00292511">
        <w:rPr>
          <w:rFonts w:hint="eastAsia"/>
          <w:lang w:eastAsia="zh-CN"/>
        </w:rPr>
        <w:t>提供</w:t>
      </w:r>
      <w:r w:rsidRPr="00B87325">
        <w:rPr>
          <w:rFonts w:hint="eastAsia"/>
          <w:lang w:eastAsia="zh-CN"/>
        </w:rPr>
        <w:t>了</w:t>
      </w:r>
      <w:r w:rsidR="00292511">
        <w:rPr>
          <w:rFonts w:hint="eastAsia"/>
          <w:lang w:eastAsia="zh-CN"/>
        </w:rPr>
        <w:t>本工作</w:t>
      </w:r>
      <w:r w:rsidRPr="00B87325">
        <w:rPr>
          <w:rFonts w:hint="eastAsia"/>
          <w:lang w:eastAsia="zh-CN"/>
        </w:rPr>
        <w:t>组成立</w:t>
      </w:r>
      <w:r w:rsidR="00292511">
        <w:rPr>
          <w:rFonts w:hint="eastAsia"/>
          <w:lang w:eastAsia="zh-CN"/>
        </w:rPr>
        <w:t>前</w:t>
      </w:r>
      <w:r w:rsidRPr="00B87325">
        <w:rPr>
          <w:rFonts w:hint="eastAsia"/>
          <w:lang w:eastAsia="zh-CN"/>
        </w:rPr>
        <w:t>的讨论</w:t>
      </w:r>
      <w:r w:rsidR="00292511">
        <w:rPr>
          <w:rFonts w:hint="eastAsia"/>
          <w:lang w:eastAsia="zh-CN"/>
        </w:rPr>
        <w:t>摘要</w:t>
      </w:r>
      <w:r w:rsidRPr="00B87325">
        <w:rPr>
          <w:rFonts w:hint="eastAsia"/>
          <w:lang w:eastAsia="zh-CN"/>
        </w:rPr>
        <w:t>。主席建议，这份摘要应成为工作组</w:t>
      </w:r>
      <w:r w:rsidR="00292511">
        <w:rPr>
          <w:rFonts w:hint="eastAsia"/>
          <w:lang w:eastAsia="zh-CN"/>
        </w:rPr>
        <w:t>进行</w:t>
      </w:r>
      <w:r w:rsidRPr="00B87325">
        <w:rPr>
          <w:rFonts w:hint="eastAsia"/>
          <w:lang w:eastAsia="zh-CN"/>
        </w:rPr>
        <w:t>审议</w:t>
      </w:r>
      <w:r w:rsidR="00292511">
        <w:rPr>
          <w:rFonts w:hint="eastAsia"/>
          <w:lang w:eastAsia="zh-CN"/>
        </w:rPr>
        <w:t>工作</w:t>
      </w:r>
      <w:r w:rsidRPr="00B87325">
        <w:rPr>
          <w:rFonts w:hint="eastAsia"/>
          <w:lang w:eastAsia="zh-CN"/>
        </w:rPr>
        <w:t>的框架，并可被成员用来协助</w:t>
      </w:r>
      <w:r w:rsidR="00292511">
        <w:rPr>
          <w:rFonts w:hint="eastAsia"/>
          <w:lang w:eastAsia="zh-CN"/>
        </w:rPr>
        <w:t>其制定文稿</w:t>
      </w:r>
      <w:r w:rsidRPr="00B87325">
        <w:rPr>
          <w:rFonts w:hint="eastAsia"/>
          <w:lang w:eastAsia="zh-CN"/>
        </w:rPr>
        <w:t>。</w:t>
      </w:r>
      <w:r w:rsidRPr="00B87325">
        <w:rPr>
          <w:rFonts w:hint="eastAsia"/>
          <w:lang w:eastAsia="zh-CN"/>
        </w:rPr>
        <w:t>2</w:t>
      </w:r>
      <w:r w:rsidR="00292511">
        <w:rPr>
          <w:rFonts w:hint="eastAsia"/>
          <w:lang w:eastAsia="zh-CN"/>
        </w:rPr>
        <w:t>号情况通报</w:t>
      </w:r>
      <w:r w:rsidR="00292511" w:rsidRPr="00B87325">
        <w:rPr>
          <w:rFonts w:hint="eastAsia"/>
          <w:lang w:eastAsia="zh-CN"/>
        </w:rPr>
        <w:t>文件</w:t>
      </w:r>
      <w:r w:rsidRPr="00B87325">
        <w:rPr>
          <w:rFonts w:hint="eastAsia"/>
          <w:lang w:eastAsia="zh-CN"/>
        </w:rPr>
        <w:t>的这</w:t>
      </w:r>
      <w:r w:rsidR="00292511">
        <w:rPr>
          <w:rFonts w:hint="eastAsia"/>
          <w:lang w:eastAsia="zh-CN"/>
        </w:rPr>
        <w:t>两节抄录</w:t>
      </w:r>
      <w:r w:rsidRPr="00B87325">
        <w:rPr>
          <w:rFonts w:hint="eastAsia"/>
          <w:lang w:eastAsia="zh-CN"/>
        </w:rPr>
        <w:t>在此，以便于参考。</w:t>
      </w:r>
    </w:p>
    <w:p w14:paraId="6DEE41CC" w14:textId="73A001CA" w:rsidR="002D740E" w:rsidRPr="00A97181" w:rsidRDefault="0015558A" w:rsidP="002D740E">
      <w:pPr>
        <w:spacing w:after="120"/>
        <w:ind w:left="720" w:hanging="720"/>
        <w:rPr>
          <w:rFonts w:cstheme="minorHAnsi"/>
          <w:bCs/>
          <w:szCs w:val="24"/>
          <w:lang w:eastAsia="zh-CN"/>
        </w:rPr>
      </w:pPr>
      <w:r>
        <w:rPr>
          <w:rFonts w:cstheme="minorHAnsi" w:hint="eastAsia"/>
          <w:szCs w:val="24"/>
          <w:lang w:eastAsia="zh-CN"/>
        </w:rPr>
        <w:t>“</w:t>
      </w:r>
      <w:r w:rsidR="002D740E" w:rsidRPr="00A97181">
        <w:rPr>
          <w:rFonts w:cstheme="minorHAnsi"/>
          <w:szCs w:val="24"/>
          <w:lang w:eastAsia="zh-CN"/>
        </w:rPr>
        <w:t>2.4</w:t>
      </w:r>
      <w:r w:rsidR="002D740E" w:rsidRPr="00A97181">
        <w:rPr>
          <w:rFonts w:cstheme="minorHAnsi"/>
          <w:szCs w:val="24"/>
          <w:lang w:eastAsia="zh-CN"/>
        </w:rPr>
        <w:tab/>
      </w:r>
      <w:r w:rsidR="004F3C4E" w:rsidRPr="004F3C4E">
        <w:rPr>
          <w:rFonts w:cstheme="minorHAnsi" w:hint="eastAsia"/>
          <w:bCs/>
          <w:szCs w:val="24"/>
          <w:u w:val="single"/>
          <w:lang w:eastAsia="zh-CN"/>
        </w:rPr>
        <w:t>大会之前</w:t>
      </w:r>
      <w:r w:rsidR="004F3C4E">
        <w:rPr>
          <w:rFonts w:cstheme="minorHAnsi" w:hint="eastAsia"/>
          <w:bCs/>
          <w:szCs w:val="24"/>
          <w:u w:val="single"/>
          <w:lang w:eastAsia="zh-CN"/>
        </w:rPr>
        <w:t>：</w:t>
      </w:r>
    </w:p>
    <w:p w14:paraId="685F0F04" w14:textId="602FCBD9" w:rsidR="002D740E" w:rsidRPr="00A97181" w:rsidRDefault="002D740E" w:rsidP="004F3C4E">
      <w:pPr>
        <w:spacing w:after="120"/>
        <w:ind w:left="709" w:hanging="672"/>
        <w:rPr>
          <w:rFonts w:cstheme="minorHAnsi"/>
          <w:bCs/>
          <w:szCs w:val="24"/>
          <w:lang w:eastAsia="zh-CN"/>
        </w:rPr>
      </w:pPr>
      <w:r w:rsidRPr="00A97181">
        <w:rPr>
          <w:rFonts w:cstheme="minorHAnsi"/>
          <w:bCs/>
          <w:szCs w:val="24"/>
          <w:lang w:eastAsia="zh-CN"/>
        </w:rPr>
        <w:tab/>
      </w:r>
      <w:r w:rsidR="00292511">
        <w:rPr>
          <w:rFonts w:cstheme="minorHAnsi" w:hint="eastAsia"/>
          <w:bCs/>
          <w:szCs w:val="24"/>
          <w:lang w:eastAsia="zh-CN"/>
        </w:rPr>
        <w:t>应考虑以下方式：</w:t>
      </w:r>
    </w:p>
    <w:p w14:paraId="21CFF97A" w14:textId="1BAE3735" w:rsidR="002D740E" w:rsidRPr="00491224" w:rsidRDefault="002D740E" w:rsidP="00491224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bookmarkStart w:id="12" w:name="lt_pId095"/>
      <w:r w:rsidRPr="00A97181">
        <w:rPr>
          <w:rFonts w:ascii="Symbol" w:hAnsi="Symbol" w:cstheme="minorHAnsi"/>
          <w:bCs/>
          <w:szCs w:val="24"/>
          <w:lang w:eastAsia="zh-CN"/>
        </w:rPr>
        <w:t></w:t>
      </w:r>
      <w:r w:rsidRPr="00A97181">
        <w:rPr>
          <w:rFonts w:ascii="Symbol" w:hAnsi="Symbol" w:cstheme="minorHAnsi"/>
          <w:bCs/>
          <w:szCs w:val="24"/>
          <w:lang w:eastAsia="zh-CN"/>
        </w:rPr>
        <w:tab/>
      </w:r>
      <w:r w:rsidR="004F3C4E" w:rsidRPr="00491224">
        <w:rPr>
          <w:rFonts w:cstheme="minorHAnsi" w:hint="eastAsia"/>
          <w:bCs/>
          <w:szCs w:val="24"/>
          <w:lang w:eastAsia="zh-CN"/>
        </w:rPr>
        <w:t>实施全面筹备进程，</w:t>
      </w:r>
      <w:r w:rsidR="00292511" w:rsidRPr="00491224">
        <w:rPr>
          <w:rFonts w:cstheme="minorHAnsi" w:hint="eastAsia"/>
          <w:bCs/>
          <w:szCs w:val="24"/>
          <w:lang w:eastAsia="zh-CN"/>
        </w:rPr>
        <w:t>通过该进程</w:t>
      </w:r>
      <w:r w:rsidR="004F3C4E" w:rsidRPr="00491224">
        <w:rPr>
          <w:rFonts w:cstheme="minorHAnsi" w:hint="eastAsia"/>
          <w:bCs/>
          <w:szCs w:val="24"/>
          <w:lang w:eastAsia="zh-CN"/>
        </w:rPr>
        <w:t>引入</w:t>
      </w:r>
      <w:bookmarkStart w:id="13" w:name="_Hlk47521634"/>
      <w:r w:rsidR="004F3C4E" w:rsidRPr="00491224">
        <w:rPr>
          <w:rFonts w:cstheme="minorHAnsi" w:hint="eastAsia"/>
          <w:bCs/>
          <w:szCs w:val="24"/>
          <w:lang w:eastAsia="zh-CN"/>
        </w:rPr>
        <w:t>正式跨区域协调会议（</w:t>
      </w:r>
      <w:r w:rsidR="004F3C4E" w:rsidRPr="00491224">
        <w:rPr>
          <w:rFonts w:cstheme="minorHAnsi" w:hint="eastAsia"/>
          <w:bCs/>
          <w:szCs w:val="24"/>
          <w:lang w:eastAsia="zh-CN"/>
        </w:rPr>
        <w:t>IRM</w:t>
      </w:r>
      <w:r w:rsidR="004F3C4E" w:rsidRPr="00491224">
        <w:rPr>
          <w:rFonts w:cstheme="minorHAnsi" w:hint="eastAsia"/>
          <w:bCs/>
          <w:szCs w:val="24"/>
          <w:lang w:eastAsia="zh-CN"/>
        </w:rPr>
        <w:t>）</w:t>
      </w:r>
      <w:bookmarkEnd w:id="13"/>
      <w:r w:rsidR="004F3C4E" w:rsidRPr="00491224">
        <w:rPr>
          <w:rFonts w:cstheme="minorHAnsi" w:hint="eastAsia"/>
          <w:bCs/>
          <w:szCs w:val="24"/>
          <w:lang w:eastAsia="zh-CN"/>
        </w:rPr>
        <w:t>。</w:t>
      </w:r>
      <w:bookmarkEnd w:id="12"/>
      <w:r w:rsidR="00B87325" w:rsidRPr="00491224">
        <w:rPr>
          <w:rFonts w:cstheme="minorHAnsi" w:hint="eastAsia"/>
          <w:bCs/>
          <w:szCs w:val="24"/>
          <w:lang w:eastAsia="zh-CN"/>
        </w:rPr>
        <w:t>这些会议应有明确的形式和</w:t>
      </w:r>
      <w:r w:rsidR="00292511" w:rsidRPr="00491224">
        <w:rPr>
          <w:rFonts w:cstheme="minorHAnsi" w:hint="eastAsia"/>
          <w:bCs/>
          <w:szCs w:val="24"/>
          <w:lang w:eastAsia="zh-CN"/>
        </w:rPr>
        <w:t>清晰明了</w:t>
      </w:r>
      <w:r w:rsidR="00B87325" w:rsidRPr="00491224">
        <w:rPr>
          <w:rFonts w:cstheme="minorHAnsi" w:hint="eastAsia"/>
          <w:bCs/>
          <w:szCs w:val="24"/>
          <w:lang w:eastAsia="zh-CN"/>
        </w:rPr>
        <w:t>的议程。</w:t>
      </w:r>
      <w:r w:rsidR="00292511" w:rsidRPr="00491224">
        <w:rPr>
          <w:rFonts w:cstheme="minorHAnsi" w:hint="eastAsia"/>
          <w:bCs/>
          <w:szCs w:val="24"/>
          <w:lang w:eastAsia="zh-CN"/>
        </w:rPr>
        <w:t>IRM</w:t>
      </w:r>
      <w:r w:rsidR="00B87325" w:rsidRPr="00491224">
        <w:rPr>
          <w:rFonts w:cstheme="minorHAnsi" w:hint="eastAsia"/>
          <w:bCs/>
          <w:szCs w:val="24"/>
          <w:lang w:eastAsia="zh-CN"/>
        </w:rPr>
        <w:t>的</w:t>
      </w:r>
      <w:r w:rsidR="00292511" w:rsidRPr="00491224">
        <w:rPr>
          <w:rFonts w:cstheme="minorHAnsi" w:hint="eastAsia"/>
          <w:bCs/>
          <w:szCs w:val="24"/>
          <w:lang w:eastAsia="zh-CN"/>
        </w:rPr>
        <w:t>成果</w:t>
      </w:r>
      <w:r w:rsidR="00B87325" w:rsidRPr="00491224">
        <w:rPr>
          <w:rFonts w:cstheme="minorHAnsi" w:hint="eastAsia"/>
          <w:bCs/>
          <w:szCs w:val="24"/>
          <w:lang w:eastAsia="zh-CN"/>
        </w:rPr>
        <w:t>将不具约束力，因为成员国拥有向大会提交提案的主权。</w:t>
      </w:r>
    </w:p>
    <w:p w14:paraId="42A27BD0" w14:textId="7CA94047" w:rsidR="002D740E" w:rsidRPr="00491224" w:rsidRDefault="002D740E" w:rsidP="00491224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bookmarkStart w:id="14" w:name="lt_pId098"/>
      <w:r w:rsidRPr="00491224">
        <w:rPr>
          <w:rFonts w:ascii="Symbol" w:hAnsi="Symbol" w:cstheme="minorHAnsi"/>
          <w:bCs/>
          <w:szCs w:val="24"/>
          <w:lang w:eastAsia="zh-CN"/>
        </w:rPr>
        <w:t></w:t>
      </w:r>
      <w:r w:rsidRPr="00491224">
        <w:rPr>
          <w:rFonts w:ascii="Symbol" w:hAnsi="Symbol" w:cstheme="minorHAnsi"/>
          <w:bCs/>
          <w:szCs w:val="24"/>
          <w:lang w:eastAsia="zh-CN"/>
        </w:rPr>
        <w:tab/>
      </w:r>
      <w:bookmarkEnd w:id="14"/>
      <w:r w:rsidR="00B87325" w:rsidRPr="00491224">
        <w:rPr>
          <w:rFonts w:cstheme="minorHAnsi" w:hint="eastAsia"/>
          <w:bCs/>
          <w:szCs w:val="24"/>
          <w:lang w:eastAsia="zh-CN"/>
        </w:rPr>
        <w:t>确定每个</w:t>
      </w:r>
      <w:r w:rsidR="00541A90" w:rsidRPr="00491224">
        <w:rPr>
          <w:rFonts w:cstheme="minorHAnsi" w:hint="eastAsia"/>
          <w:bCs/>
          <w:szCs w:val="24"/>
          <w:lang w:eastAsia="zh-CN"/>
        </w:rPr>
        <w:t>区域</w:t>
      </w:r>
      <w:r w:rsidR="00B87325" w:rsidRPr="00491224">
        <w:rPr>
          <w:rFonts w:cstheme="minorHAnsi" w:hint="eastAsia"/>
          <w:bCs/>
          <w:szCs w:val="24"/>
          <w:lang w:eastAsia="zh-CN"/>
        </w:rPr>
        <w:t>参加</w:t>
      </w:r>
      <w:r w:rsidR="00541A90" w:rsidRPr="00491224">
        <w:rPr>
          <w:rFonts w:cstheme="minorHAnsi" w:hint="eastAsia"/>
          <w:bCs/>
          <w:szCs w:val="24"/>
          <w:lang w:eastAsia="zh-CN"/>
        </w:rPr>
        <w:t>IRM</w:t>
      </w:r>
      <w:r w:rsidR="00B87325" w:rsidRPr="00491224">
        <w:rPr>
          <w:rFonts w:cstheme="minorHAnsi" w:hint="eastAsia"/>
          <w:bCs/>
          <w:szCs w:val="24"/>
          <w:lang w:eastAsia="zh-CN"/>
        </w:rPr>
        <w:t>的代表人数，并决定</w:t>
      </w:r>
      <w:r w:rsidR="00541A90" w:rsidRPr="00491224">
        <w:rPr>
          <w:rFonts w:cstheme="minorHAnsi" w:hint="eastAsia"/>
          <w:bCs/>
          <w:szCs w:val="24"/>
          <w:lang w:eastAsia="zh-CN"/>
        </w:rPr>
        <w:t>IRM</w:t>
      </w:r>
      <w:r w:rsidR="00B87325" w:rsidRPr="00491224">
        <w:rPr>
          <w:rFonts w:cstheme="minorHAnsi" w:hint="eastAsia"/>
          <w:bCs/>
          <w:szCs w:val="24"/>
          <w:lang w:eastAsia="zh-CN"/>
        </w:rPr>
        <w:t>的主席人选。</w:t>
      </w:r>
    </w:p>
    <w:p w14:paraId="6E74A0C5" w14:textId="4D8C2BCB" w:rsidR="002D740E" w:rsidRPr="00491224" w:rsidRDefault="00491224" w:rsidP="00491224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bookmarkStart w:id="15" w:name="lt_pId099"/>
      <w:r w:rsidRPr="00491224">
        <w:rPr>
          <w:rFonts w:ascii="Symbol" w:hAnsi="Symbol" w:cstheme="minorHAnsi"/>
          <w:bCs/>
          <w:szCs w:val="24"/>
          <w:lang w:eastAsia="zh-CN"/>
        </w:rPr>
        <w:t></w:t>
      </w:r>
      <w:r w:rsidRPr="00491224">
        <w:rPr>
          <w:rFonts w:ascii="Symbol" w:hAnsi="Symbol" w:cstheme="minorHAnsi"/>
          <w:bCs/>
          <w:szCs w:val="24"/>
          <w:lang w:eastAsia="zh-CN"/>
        </w:rPr>
        <w:tab/>
      </w:r>
      <w:r w:rsidR="004F3C4E" w:rsidRPr="00491224">
        <w:rPr>
          <w:rFonts w:cstheme="minorHAnsi" w:hint="eastAsia"/>
          <w:bCs/>
          <w:szCs w:val="24"/>
          <w:lang w:eastAsia="zh-CN"/>
        </w:rPr>
        <w:t>按服务对象群体确定目标名单，注重吸引</w:t>
      </w:r>
      <w:r w:rsidR="004F3C4E" w:rsidRPr="00491224">
        <w:rPr>
          <w:rFonts w:cstheme="minorHAnsi" w:hint="eastAsia"/>
          <w:bCs/>
          <w:szCs w:val="24"/>
          <w:lang w:eastAsia="zh-CN"/>
        </w:rPr>
        <w:t>ITU-D</w:t>
      </w:r>
      <w:r w:rsidR="004F3C4E" w:rsidRPr="00491224">
        <w:rPr>
          <w:rFonts w:cstheme="minorHAnsi" w:hint="eastAsia"/>
          <w:bCs/>
          <w:szCs w:val="24"/>
          <w:lang w:eastAsia="zh-CN"/>
        </w:rPr>
        <w:t>活动的出资实体和目标受益者（青年、女性、最不发达国家的代表、原住民社区的人员等）</w:t>
      </w:r>
      <w:bookmarkEnd w:id="15"/>
      <w:r w:rsidR="00541A90" w:rsidRPr="00491224">
        <w:rPr>
          <w:rFonts w:cstheme="minorHAnsi" w:hint="eastAsia"/>
          <w:bCs/>
          <w:szCs w:val="24"/>
          <w:lang w:eastAsia="zh-CN"/>
        </w:rPr>
        <w:t>。</w:t>
      </w:r>
    </w:p>
    <w:p w14:paraId="0B4886FA" w14:textId="2987AE1B" w:rsidR="002D740E" w:rsidRPr="00491224" w:rsidRDefault="002D740E" w:rsidP="00491224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bookmarkStart w:id="16" w:name="lt_pId100"/>
      <w:r w:rsidRPr="00491224">
        <w:rPr>
          <w:rFonts w:ascii="Symbol" w:hAnsi="Symbol" w:cstheme="minorHAnsi"/>
          <w:bCs/>
          <w:szCs w:val="24"/>
          <w:lang w:eastAsia="zh-CN"/>
        </w:rPr>
        <w:t></w:t>
      </w:r>
      <w:r w:rsidRPr="00491224">
        <w:rPr>
          <w:rFonts w:ascii="Symbol" w:hAnsi="Symbol" w:cstheme="minorHAnsi"/>
          <w:bCs/>
          <w:szCs w:val="24"/>
          <w:lang w:eastAsia="zh-CN"/>
        </w:rPr>
        <w:tab/>
      </w:r>
      <w:bookmarkEnd w:id="16"/>
      <w:r w:rsidR="004F3C4E" w:rsidRPr="00491224">
        <w:rPr>
          <w:rFonts w:cstheme="minorHAnsi" w:hint="eastAsia"/>
          <w:bCs/>
          <w:szCs w:val="24"/>
          <w:lang w:eastAsia="zh-CN"/>
        </w:rPr>
        <w:t>确保在</w:t>
      </w:r>
      <w:r w:rsidR="004F3C4E" w:rsidRPr="00491224">
        <w:rPr>
          <w:rFonts w:cstheme="minorHAnsi" w:hint="eastAsia"/>
          <w:bCs/>
          <w:szCs w:val="24"/>
          <w:lang w:eastAsia="zh-CN"/>
        </w:rPr>
        <w:t>RPM</w:t>
      </w:r>
      <w:r w:rsidR="004F3C4E" w:rsidRPr="00491224">
        <w:rPr>
          <w:rFonts w:cstheme="minorHAnsi" w:hint="eastAsia"/>
          <w:bCs/>
          <w:szCs w:val="24"/>
          <w:lang w:eastAsia="zh-CN"/>
        </w:rPr>
        <w:t>、</w:t>
      </w:r>
      <w:r w:rsidR="004F3C4E" w:rsidRPr="00491224">
        <w:rPr>
          <w:rFonts w:cstheme="minorHAnsi" w:hint="eastAsia"/>
          <w:bCs/>
          <w:szCs w:val="24"/>
          <w:lang w:eastAsia="zh-CN"/>
        </w:rPr>
        <w:t>IRM</w:t>
      </w:r>
      <w:r w:rsidR="004F3C4E" w:rsidRPr="00491224">
        <w:rPr>
          <w:rFonts w:cstheme="minorHAnsi" w:hint="eastAsia"/>
          <w:bCs/>
          <w:szCs w:val="24"/>
          <w:lang w:eastAsia="zh-CN"/>
        </w:rPr>
        <w:t>和</w:t>
      </w:r>
      <w:r w:rsidR="004F3C4E" w:rsidRPr="00491224">
        <w:rPr>
          <w:rFonts w:cstheme="minorHAnsi" w:hint="eastAsia"/>
          <w:bCs/>
          <w:szCs w:val="24"/>
          <w:lang w:eastAsia="zh-CN"/>
        </w:rPr>
        <w:t>RTO</w:t>
      </w:r>
      <w:r w:rsidR="004F3C4E" w:rsidRPr="00491224">
        <w:rPr>
          <w:rFonts w:cstheme="minorHAnsi" w:hint="eastAsia"/>
          <w:bCs/>
          <w:szCs w:val="24"/>
          <w:lang w:eastAsia="zh-CN"/>
        </w:rPr>
        <w:t>的筹备会议之间进行适当规划与协调</w:t>
      </w:r>
      <w:r w:rsidR="00541A90" w:rsidRPr="00491224">
        <w:rPr>
          <w:rFonts w:cstheme="minorHAnsi" w:hint="eastAsia"/>
          <w:bCs/>
          <w:szCs w:val="24"/>
          <w:lang w:eastAsia="zh-CN"/>
        </w:rPr>
        <w:t>，</w:t>
      </w:r>
      <w:r w:rsidR="00541A90" w:rsidRPr="00491224">
        <w:rPr>
          <w:rFonts w:cstheme="minorHAnsi"/>
          <w:bCs/>
          <w:szCs w:val="24"/>
          <w:lang w:eastAsia="zh-CN"/>
        </w:rPr>
        <w:t>以保障</w:t>
      </w:r>
      <w:r w:rsidR="00541A90" w:rsidRPr="00491224">
        <w:rPr>
          <w:rFonts w:cstheme="minorHAnsi" w:hint="eastAsia"/>
          <w:bCs/>
          <w:szCs w:val="24"/>
          <w:lang w:eastAsia="zh-CN"/>
        </w:rPr>
        <w:t>大会</w:t>
      </w:r>
      <w:r w:rsidR="00541A90" w:rsidRPr="00491224">
        <w:rPr>
          <w:rFonts w:cstheme="minorHAnsi"/>
          <w:bCs/>
          <w:szCs w:val="24"/>
          <w:lang w:eastAsia="zh-CN"/>
        </w:rPr>
        <w:t>筹备</w:t>
      </w:r>
      <w:r w:rsidR="00541A90" w:rsidRPr="00491224">
        <w:rPr>
          <w:rFonts w:cstheme="minorHAnsi" w:hint="eastAsia"/>
          <w:bCs/>
          <w:szCs w:val="24"/>
          <w:lang w:eastAsia="zh-CN"/>
        </w:rPr>
        <w:t>进程</w:t>
      </w:r>
      <w:r w:rsidR="00541A90" w:rsidRPr="00491224">
        <w:rPr>
          <w:rFonts w:cstheme="minorHAnsi"/>
          <w:bCs/>
          <w:szCs w:val="24"/>
          <w:lang w:eastAsia="zh-CN"/>
        </w:rPr>
        <w:t>的效</w:t>
      </w:r>
      <w:r w:rsidR="00541A90" w:rsidRPr="00491224">
        <w:rPr>
          <w:rFonts w:cstheme="minorHAnsi" w:hint="eastAsia"/>
          <w:bCs/>
          <w:szCs w:val="24"/>
          <w:lang w:eastAsia="zh-CN"/>
        </w:rPr>
        <w:t>率</w:t>
      </w:r>
      <w:r w:rsidR="006B3F56" w:rsidRPr="00491224">
        <w:rPr>
          <w:rFonts w:cstheme="minorHAnsi" w:hint="eastAsia"/>
          <w:bCs/>
          <w:szCs w:val="24"/>
          <w:lang w:eastAsia="zh-CN"/>
        </w:rPr>
        <w:t>。</w:t>
      </w:r>
    </w:p>
    <w:p w14:paraId="786EDD63" w14:textId="0A8637A9" w:rsidR="002D740E" w:rsidRPr="00491224" w:rsidRDefault="002D740E" w:rsidP="00491224">
      <w:pPr>
        <w:spacing w:before="40" w:after="40"/>
        <w:ind w:left="1174" w:hanging="454"/>
        <w:rPr>
          <w:rFonts w:cstheme="minorHAnsi"/>
          <w:bCs/>
          <w:szCs w:val="24"/>
          <w:lang w:val="en-US" w:eastAsia="zh-CN"/>
        </w:rPr>
      </w:pPr>
      <w:bookmarkStart w:id="17" w:name="lt_pId101"/>
      <w:r w:rsidRPr="00491224">
        <w:rPr>
          <w:rFonts w:ascii="Symbol" w:hAnsi="Symbol" w:cstheme="minorHAnsi"/>
          <w:bCs/>
          <w:szCs w:val="24"/>
          <w:lang w:eastAsia="zh-CN"/>
        </w:rPr>
        <w:t></w:t>
      </w:r>
      <w:r w:rsidRPr="00491224">
        <w:rPr>
          <w:rFonts w:ascii="Symbol" w:hAnsi="Symbol" w:cstheme="minorHAnsi"/>
          <w:bCs/>
          <w:szCs w:val="24"/>
          <w:lang w:eastAsia="zh-CN"/>
        </w:rPr>
        <w:tab/>
      </w:r>
      <w:bookmarkEnd w:id="17"/>
      <w:r w:rsidR="00541A90" w:rsidRPr="00491224">
        <w:rPr>
          <w:rFonts w:hint="eastAsia"/>
          <w:lang w:eastAsia="zh-CN"/>
        </w:rPr>
        <w:t>与秘书处协作，</w:t>
      </w:r>
      <w:r w:rsidR="003A746B" w:rsidRPr="00491224">
        <w:rPr>
          <w:rFonts w:cstheme="minorHAnsi" w:hint="eastAsia"/>
          <w:bCs/>
          <w:szCs w:val="24"/>
          <w:lang w:eastAsia="zh-CN"/>
        </w:rPr>
        <w:t>为大会议程上的每个议题建立来自各</w:t>
      </w:r>
      <w:r w:rsidR="00541A90" w:rsidRPr="00491224">
        <w:rPr>
          <w:rFonts w:cstheme="minorHAnsi" w:hint="eastAsia"/>
          <w:bCs/>
          <w:szCs w:val="24"/>
          <w:lang w:eastAsia="zh-CN"/>
        </w:rPr>
        <w:t>区域</w:t>
      </w:r>
      <w:r w:rsidR="003A746B" w:rsidRPr="00491224">
        <w:rPr>
          <w:rFonts w:cstheme="minorHAnsi" w:hint="eastAsia"/>
          <w:bCs/>
          <w:szCs w:val="24"/>
          <w:lang w:eastAsia="zh-CN"/>
        </w:rPr>
        <w:t>的协调</w:t>
      </w:r>
      <w:r w:rsidR="00541A90" w:rsidRPr="00491224">
        <w:rPr>
          <w:rFonts w:cstheme="minorHAnsi" w:hint="eastAsia"/>
          <w:bCs/>
          <w:szCs w:val="24"/>
          <w:lang w:eastAsia="zh-CN"/>
        </w:rPr>
        <w:t>人</w:t>
      </w:r>
      <w:r w:rsidR="003A746B" w:rsidRPr="00491224">
        <w:rPr>
          <w:rFonts w:cstheme="minorHAnsi" w:hint="eastAsia"/>
          <w:bCs/>
          <w:szCs w:val="24"/>
          <w:lang w:eastAsia="zh-CN"/>
        </w:rPr>
        <w:t>名单。</w:t>
      </w:r>
    </w:p>
    <w:p w14:paraId="5030247D" w14:textId="2C7D986C" w:rsidR="002D740E" w:rsidRPr="00541A90" w:rsidRDefault="00491224" w:rsidP="00491224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r w:rsidRPr="00491224">
        <w:rPr>
          <w:rFonts w:ascii="Symbol" w:hAnsi="Symbol" w:cstheme="minorHAnsi"/>
          <w:bCs/>
          <w:szCs w:val="24"/>
          <w:lang w:eastAsia="zh-CN"/>
        </w:rPr>
        <w:t></w:t>
      </w:r>
      <w:r w:rsidRPr="00491224">
        <w:rPr>
          <w:rFonts w:ascii="Symbol" w:hAnsi="Symbol" w:cstheme="minorHAnsi"/>
          <w:bCs/>
          <w:szCs w:val="24"/>
          <w:lang w:eastAsia="zh-CN"/>
        </w:rPr>
        <w:tab/>
      </w:r>
      <w:r w:rsidR="004F3C4E" w:rsidRPr="00491224">
        <w:rPr>
          <w:rFonts w:cstheme="minorHAnsi" w:hint="eastAsia"/>
          <w:bCs/>
          <w:szCs w:val="24"/>
          <w:lang w:eastAsia="zh-CN"/>
        </w:rPr>
        <w:t>在甄选基础上，利用其它知名度高的论坛增强人们对世界电信发展大会（</w:t>
      </w:r>
      <w:r w:rsidR="004F3C4E" w:rsidRPr="00491224">
        <w:rPr>
          <w:rFonts w:cstheme="minorHAnsi" w:hint="eastAsia"/>
          <w:bCs/>
          <w:szCs w:val="24"/>
          <w:lang w:eastAsia="zh-CN"/>
        </w:rPr>
        <w:t>WTDC</w:t>
      </w:r>
      <w:r w:rsidR="004F3C4E" w:rsidRPr="00491224">
        <w:rPr>
          <w:rFonts w:cstheme="minorHAnsi" w:hint="eastAsia"/>
          <w:bCs/>
          <w:szCs w:val="24"/>
          <w:lang w:eastAsia="zh-CN"/>
        </w:rPr>
        <w:t>）的认识和兴趣。</w:t>
      </w:r>
    </w:p>
    <w:p w14:paraId="61F49D42" w14:textId="73A343FD" w:rsidR="002D740E" w:rsidRPr="00A97181" w:rsidRDefault="002D740E" w:rsidP="002D740E">
      <w:pPr>
        <w:spacing w:after="120"/>
        <w:ind w:left="720" w:hanging="720"/>
        <w:rPr>
          <w:rFonts w:cstheme="minorHAnsi"/>
          <w:bCs/>
          <w:szCs w:val="24"/>
          <w:lang w:eastAsia="zh-CN"/>
        </w:rPr>
      </w:pPr>
      <w:r w:rsidRPr="00A97181">
        <w:rPr>
          <w:rFonts w:cstheme="minorHAnsi"/>
          <w:bCs/>
          <w:szCs w:val="24"/>
          <w:lang w:eastAsia="zh-CN"/>
        </w:rPr>
        <w:t>2.5</w:t>
      </w:r>
      <w:r w:rsidRPr="00A97181">
        <w:rPr>
          <w:rFonts w:cstheme="minorHAnsi"/>
          <w:bCs/>
          <w:szCs w:val="24"/>
          <w:lang w:eastAsia="zh-CN"/>
        </w:rPr>
        <w:tab/>
      </w:r>
      <w:r w:rsidR="004F3C4E" w:rsidRPr="004F3C4E">
        <w:rPr>
          <w:rFonts w:cstheme="minorHAnsi" w:hint="eastAsia"/>
          <w:bCs/>
          <w:szCs w:val="24"/>
          <w:u w:val="single"/>
          <w:lang w:eastAsia="zh-CN"/>
        </w:rPr>
        <w:t>大会期间</w:t>
      </w:r>
      <w:r w:rsidR="004F3C4E">
        <w:rPr>
          <w:rFonts w:cstheme="minorHAnsi" w:hint="eastAsia"/>
          <w:bCs/>
          <w:szCs w:val="24"/>
          <w:u w:val="single"/>
          <w:lang w:eastAsia="zh-CN"/>
        </w:rPr>
        <w:t>：</w:t>
      </w:r>
    </w:p>
    <w:p w14:paraId="0041E29E" w14:textId="16134805" w:rsidR="002D740E" w:rsidRPr="00A97181" w:rsidRDefault="004F3C4E" w:rsidP="002D740E">
      <w:pPr>
        <w:spacing w:after="120"/>
        <w:ind w:left="709"/>
        <w:rPr>
          <w:rFonts w:cstheme="minorHAnsi"/>
          <w:bCs/>
          <w:szCs w:val="24"/>
          <w:lang w:eastAsia="zh-CN"/>
        </w:rPr>
      </w:pPr>
      <w:r w:rsidRPr="00314EDA">
        <w:rPr>
          <w:rFonts w:cstheme="minorHAnsi" w:hint="eastAsia"/>
          <w:bCs/>
          <w:szCs w:val="24"/>
          <w:lang w:eastAsia="zh-CN"/>
        </w:rPr>
        <w:t>应考虑将高层对话会议和会外活动合并为主题活动，即，“发展主题分会”</w:t>
      </w:r>
      <w:r w:rsidR="00C8091B" w:rsidRPr="00314EDA">
        <w:rPr>
          <w:rFonts w:cstheme="minorHAnsi" w:hint="eastAsia"/>
          <w:bCs/>
          <w:szCs w:val="24"/>
          <w:lang w:eastAsia="zh-CN"/>
        </w:rPr>
        <w:t>，具体如下：</w:t>
      </w:r>
    </w:p>
    <w:p w14:paraId="7A9F819D" w14:textId="2A525DF1" w:rsidR="002D740E" w:rsidRPr="002D740E" w:rsidRDefault="002D740E" w:rsidP="00314EDA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bookmarkStart w:id="18" w:name="lt_pId106"/>
      <w:r w:rsidRPr="00A97181">
        <w:rPr>
          <w:rFonts w:ascii="Symbol" w:hAnsi="Symbol" w:cstheme="minorHAnsi"/>
          <w:bCs/>
          <w:szCs w:val="24"/>
          <w:lang w:eastAsia="zh-CN"/>
        </w:rPr>
        <w:lastRenderedPageBreak/>
        <w:t></w:t>
      </w:r>
      <w:r w:rsidRPr="00A97181">
        <w:rPr>
          <w:rFonts w:ascii="Symbol" w:hAnsi="Symbol" w:cstheme="minorHAnsi"/>
          <w:bCs/>
          <w:szCs w:val="24"/>
          <w:lang w:eastAsia="zh-CN"/>
        </w:rPr>
        <w:tab/>
      </w:r>
      <w:bookmarkEnd w:id="18"/>
      <w:r w:rsidR="00B87325" w:rsidRPr="00B87325">
        <w:rPr>
          <w:rFonts w:cstheme="minorHAnsi" w:hint="eastAsia"/>
          <w:bCs/>
          <w:szCs w:val="24"/>
          <w:lang w:eastAsia="zh-CN"/>
        </w:rPr>
        <w:t>仔细选择与</w:t>
      </w:r>
      <w:r w:rsidR="00B87325" w:rsidRPr="00B87325">
        <w:rPr>
          <w:rFonts w:cstheme="minorHAnsi" w:hint="eastAsia"/>
          <w:bCs/>
          <w:szCs w:val="24"/>
          <w:lang w:eastAsia="zh-CN"/>
        </w:rPr>
        <w:t>WTDC</w:t>
      </w:r>
      <w:r w:rsidR="00B87325" w:rsidRPr="00B87325">
        <w:rPr>
          <w:rFonts w:cstheme="minorHAnsi" w:hint="eastAsia"/>
          <w:bCs/>
          <w:szCs w:val="24"/>
          <w:lang w:eastAsia="zh-CN"/>
        </w:rPr>
        <w:t>议程相匹配的主题，</w:t>
      </w:r>
      <w:r w:rsidR="00C8091B">
        <w:rPr>
          <w:rFonts w:cstheme="minorHAnsi" w:hint="eastAsia"/>
          <w:bCs/>
          <w:szCs w:val="24"/>
          <w:lang w:eastAsia="zh-CN"/>
        </w:rPr>
        <w:t>确定清晰明了</w:t>
      </w:r>
      <w:r w:rsidR="00B87325" w:rsidRPr="00B87325">
        <w:rPr>
          <w:rFonts w:cstheme="minorHAnsi" w:hint="eastAsia"/>
          <w:bCs/>
          <w:szCs w:val="24"/>
          <w:lang w:eastAsia="zh-CN"/>
        </w:rPr>
        <w:t>的议程和价值主张，</w:t>
      </w:r>
      <w:r w:rsidR="00C8091B">
        <w:rPr>
          <w:rFonts w:cstheme="minorHAnsi" w:hint="eastAsia"/>
          <w:bCs/>
          <w:szCs w:val="24"/>
          <w:lang w:eastAsia="zh-CN"/>
        </w:rPr>
        <w:t>目的是</w:t>
      </w:r>
      <w:r w:rsidR="00B87325" w:rsidRPr="00B87325">
        <w:rPr>
          <w:rFonts w:cstheme="minorHAnsi" w:hint="eastAsia"/>
          <w:bCs/>
          <w:szCs w:val="24"/>
          <w:lang w:eastAsia="zh-CN"/>
        </w:rPr>
        <w:t>应对发展挑战和成员</w:t>
      </w:r>
      <w:r w:rsidR="0015558A">
        <w:rPr>
          <w:rFonts w:cstheme="minorHAnsi" w:hint="eastAsia"/>
          <w:bCs/>
          <w:szCs w:val="24"/>
          <w:lang w:eastAsia="zh-CN"/>
        </w:rPr>
        <w:t>要求的</w:t>
      </w:r>
      <w:r w:rsidR="00B87325" w:rsidRPr="00B87325">
        <w:rPr>
          <w:rFonts w:cstheme="minorHAnsi" w:hint="eastAsia"/>
          <w:bCs/>
          <w:szCs w:val="24"/>
          <w:lang w:eastAsia="zh-CN"/>
        </w:rPr>
        <w:t>优先</w:t>
      </w:r>
      <w:r w:rsidR="0015558A">
        <w:rPr>
          <w:rFonts w:cstheme="minorHAnsi" w:hint="eastAsia"/>
          <w:bCs/>
          <w:szCs w:val="24"/>
          <w:lang w:eastAsia="zh-CN"/>
        </w:rPr>
        <w:t>工作</w:t>
      </w:r>
      <w:r w:rsidR="00B87325" w:rsidRPr="00B87325">
        <w:rPr>
          <w:rFonts w:cstheme="minorHAnsi" w:hint="eastAsia"/>
          <w:bCs/>
          <w:szCs w:val="24"/>
          <w:lang w:eastAsia="zh-CN"/>
        </w:rPr>
        <w:t>，并获得</w:t>
      </w:r>
      <w:r w:rsidR="0015558A">
        <w:rPr>
          <w:rFonts w:cstheme="minorHAnsi" w:hint="eastAsia"/>
          <w:bCs/>
          <w:szCs w:val="24"/>
          <w:lang w:eastAsia="zh-CN"/>
        </w:rPr>
        <w:t>可</w:t>
      </w:r>
      <w:r w:rsidR="0015558A" w:rsidRPr="00B87325">
        <w:rPr>
          <w:rFonts w:cstheme="minorHAnsi" w:hint="eastAsia"/>
          <w:bCs/>
          <w:szCs w:val="24"/>
          <w:lang w:eastAsia="zh-CN"/>
        </w:rPr>
        <w:t>补充国际电联预算的</w:t>
      </w:r>
      <w:r w:rsidR="00B87325" w:rsidRPr="00B87325">
        <w:rPr>
          <w:rFonts w:cstheme="minorHAnsi" w:hint="eastAsia"/>
          <w:bCs/>
          <w:szCs w:val="24"/>
          <w:lang w:eastAsia="zh-CN"/>
        </w:rPr>
        <w:t>资金</w:t>
      </w:r>
      <w:r w:rsidR="00B87325" w:rsidRPr="00B87325">
        <w:rPr>
          <w:rFonts w:cstheme="minorHAnsi" w:hint="eastAsia"/>
          <w:bCs/>
          <w:szCs w:val="24"/>
          <w:lang w:eastAsia="zh-CN"/>
        </w:rPr>
        <w:t>/</w:t>
      </w:r>
      <w:r w:rsidR="0015558A">
        <w:rPr>
          <w:rFonts w:cstheme="minorHAnsi" w:hint="eastAsia"/>
          <w:bCs/>
          <w:szCs w:val="24"/>
          <w:lang w:eastAsia="zh-CN"/>
        </w:rPr>
        <w:t>捐款。</w:t>
      </w:r>
    </w:p>
    <w:p w14:paraId="543C6968" w14:textId="622DD147" w:rsidR="002D740E" w:rsidRPr="002D740E" w:rsidRDefault="002D740E" w:rsidP="00314EDA">
      <w:pPr>
        <w:spacing w:before="40" w:after="40"/>
        <w:ind w:left="1174" w:hanging="454"/>
        <w:rPr>
          <w:rFonts w:cstheme="minorHAnsi"/>
          <w:bCs/>
          <w:szCs w:val="24"/>
          <w:lang w:eastAsia="zh-CN"/>
        </w:rPr>
      </w:pPr>
      <w:bookmarkStart w:id="19" w:name="lt_pId107"/>
      <w:r w:rsidRPr="00A97181">
        <w:rPr>
          <w:rFonts w:ascii="Symbol" w:hAnsi="Symbol" w:cstheme="minorHAnsi"/>
          <w:bCs/>
          <w:szCs w:val="24"/>
          <w:lang w:eastAsia="zh-CN"/>
        </w:rPr>
        <w:t></w:t>
      </w:r>
      <w:r w:rsidRPr="00A97181">
        <w:rPr>
          <w:rFonts w:ascii="Symbol" w:hAnsi="Symbol" w:cstheme="minorHAnsi"/>
          <w:bCs/>
          <w:szCs w:val="24"/>
          <w:lang w:eastAsia="zh-CN"/>
        </w:rPr>
        <w:tab/>
      </w:r>
      <w:bookmarkEnd w:id="19"/>
      <w:r w:rsidR="004F3C4E" w:rsidRPr="00314EDA">
        <w:rPr>
          <w:rFonts w:cstheme="minorHAnsi" w:hint="eastAsia"/>
          <w:bCs/>
          <w:szCs w:val="24"/>
          <w:lang w:eastAsia="zh-CN"/>
        </w:rPr>
        <w:t>邀请高级别与会者担任主席和</w:t>
      </w:r>
      <w:r w:rsidR="004F3C4E" w:rsidRPr="00314EDA">
        <w:rPr>
          <w:rFonts w:cstheme="minorHAnsi" w:hint="eastAsia"/>
          <w:bCs/>
          <w:szCs w:val="24"/>
          <w:lang w:eastAsia="zh-CN"/>
        </w:rPr>
        <w:t>/</w:t>
      </w:r>
      <w:r w:rsidR="004F3C4E" w:rsidRPr="00314EDA">
        <w:rPr>
          <w:rFonts w:cstheme="minorHAnsi" w:hint="eastAsia"/>
          <w:bCs/>
          <w:szCs w:val="24"/>
          <w:lang w:eastAsia="zh-CN"/>
        </w:rPr>
        <w:t>或针对选定的主题发表主旨演讲</w:t>
      </w:r>
      <w:r w:rsidR="0015558A" w:rsidRPr="00314EDA">
        <w:rPr>
          <w:rFonts w:cstheme="minorHAnsi" w:hint="eastAsia"/>
          <w:bCs/>
          <w:szCs w:val="24"/>
          <w:lang w:eastAsia="zh-CN"/>
        </w:rPr>
        <w:t>。</w:t>
      </w:r>
      <w:r w:rsidRPr="002D740E">
        <w:rPr>
          <w:rFonts w:ascii="Calibri" w:hAnsi="Calibri" w:cs="Calibri"/>
          <w:b/>
          <w:bCs/>
          <w:color w:val="800000"/>
          <w:sz w:val="22"/>
          <w:szCs w:val="24"/>
          <w:lang w:eastAsia="zh-CN"/>
        </w:rPr>
        <w:t xml:space="preserve"> </w:t>
      </w:r>
    </w:p>
    <w:p w14:paraId="2CA4AF4C" w14:textId="0DBFE5A7" w:rsidR="002D740E" w:rsidRPr="002D740E" w:rsidRDefault="002D740E" w:rsidP="00314EDA">
      <w:pPr>
        <w:spacing w:before="40" w:after="40"/>
        <w:ind w:left="1174" w:hanging="454"/>
        <w:rPr>
          <w:rFonts w:cstheme="minorHAnsi"/>
          <w:lang w:eastAsia="zh-CN"/>
        </w:rPr>
      </w:pPr>
      <w:bookmarkStart w:id="20" w:name="lt_pId108"/>
      <w:r w:rsidRPr="00735B98">
        <w:rPr>
          <w:rFonts w:ascii="Symbol" w:hAnsi="Symbol" w:cstheme="minorHAnsi"/>
          <w:lang w:eastAsia="zh-CN"/>
        </w:rPr>
        <w:t></w:t>
      </w:r>
      <w:r w:rsidRPr="00735B98">
        <w:rPr>
          <w:rFonts w:ascii="Symbol" w:hAnsi="Symbol" w:cstheme="minorHAnsi"/>
          <w:lang w:eastAsia="zh-CN"/>
        </w:rPr>
        <w:tab/>
      </w:r>
      <w:bookmarkEnd w:id="20"/>
      <w:r w:rsidR="0015558A">
        <w:rPr>
          <w:rFonts w:cstheme="minorHAnsi" w:hint="eastAsia"/>
          <w:bCs/>
          <w:lang w:eastAsia="zh-CN"/>
        </w:rPr>
        <w:t>组织与大会</w:t>
      </w:r>
      <w:r w:rsidR="0015558A" w:rsidRPr="00B87325">
        <w:rPr>
          <w:rFonts w:cstheme="minorHAnsi" w:hint="eastAsia"/>
          <w:bCs/>
          <w:lang w:eastAsia="zh-CN"/>
        </w:rPr>
        <w:t>“行政”部分</w:t>
      </w:r>
      <w:r w:rsidR="0015558A">
        <w:rPr>
          <w:rFonts w:cstheme="minorHAnsi" w:hint="eastAsia"/>
          <w:bCs/>
          <w:lang w:eastAsia="zh-CN"/>
        </w:rPr>
        <w:t>分离的大会主题分会。”</w:t>
      </w:r>
    </w:p>
    <w:p w14:paraId="44E5BB65" w14:textId="31D184B1" w:rsidR="002D740E" w:rsidRPr="002629F1" w:rsidRDefault="00B87325" w:rsidP="002D740E">
      <w:pPr>
        <w:pStyle w:val="Fixed"/>
        <w:spacing w:before="240"/>
        <w:rPr>
          <w:rFonts w:asciiTheme="minorHAnsi" w:hAnsiTheme="minorHAnsi" w:cstheme="minorHAnsi"/>
          <w:bCs/>
          <w:lang w:eastAsia="zh-CN"/>
        </w:rPr>
      </w:pPr>
      <w:r w:rsidRPr="00911BFF">
        <w:rPr>
          <w:rFonts w:asciiTheme="minorHAnsi" w:hAnsiTheme="minorHAnsi" w:cstheme="minorHAnsi" w:hint="eastAsia"/>
          <w:b/>
          <w:bCs/>
          <w:lang w:eastAsia="zh-CN"/>
        </w:rPr>
        <w:t>建议</w:t>
      </w:r>
      <w:r w:rsidR="00911BFF" w:rsidRPr="00911BFF">
        <w:rPr>
          <w:rFonts w:asciiTheme="minorHAnsi" w:hAnsiTheme="minorHAnsi" w:cstheme="minorHAnsi" w:hint="eastAsia"/>
          <w:b/>
          <w:bCs/>
          <w:lang w:eastAsia="zh-CN"/>
        </w:rPr>
        <w:t>：</w:t>
      </w:r>
      <w:r w:rsidRPr="00B87325">
        <w:rPr>
          <w:rFonts w:asciiTheme="minorHAnsi" w:hAnsiTheme="minorHAnsi" w:cstheme="minorHAnsi" w:hint="eastAsia"/>
          <w:lang w:eastAsia="zh-CN"/>
        </w:rPr>
        <w:t>BDT</w:t>
      </w:r>
      <w:r w:rsidRPr="00B87325">
        <w:rPr>
          <w:rFonts w:asciiTheme="minorHAnsi" w:hAnsiTheme="minorHAnsi" w:cstheme="minorHAnsi" w:hint="eastAsia"/>
          <w:lang w:eastAsia="zh-CN"/>
        </w:rPr>
        <w:t>主任将向所有</w:t>
      </w:r>
      <w:r w:rsidR="00911BFF">
        <w:rPr>
          <w:rFonts w:asciiTheme="minorHAnsi" w:hAnsiTheme="minorHAnsi" w:cstheme="minorHAnsi" w:hint="eastAsia"/>
          <w:lang w:eastAsia="zh-CN"/>
        </w:rPr>
        <w:t>RTO</w:t>
      </w:r>
      <w:r w:rsidRPr="00B87325">
        <w:rPr>
          <w:rFonts w:asciiTheme="minorHAnsi" w:hAnsiTheme="minorHAnsi" w:cstheme="minorHAnsi" w:hint="eastAsia"/>
          <w:lang w:eastAsia="zh-CN"/>
        </w:rPr>
        <w:t>发出</w:t>
      </w:r>
      <w:r w:rsidR="00911BFF">
        <w:rPr>
          <w:rFonts w:asciiTheme="minorHAnsi" w:hAnsiTheme="minorHAnsi" w:cstheme="minorHAnsi" w:hint="eastAsia"/>
          <w:lang w:eastAsia="zh-CN"/>
        </w:rPr>
        <w:t>通函</w:t>
      </w:r>
      <w:r w:rsidRPr="00B87325">
        <w:rPr>
          <w:rFonts w:asciiTheme="minorHAnsi" w:hAnsiTheme="minorHAnsi" w:cstheme="minorHAnsi" w:hint="eastAsia"/>
          <w:lang w:eastAsia="zh-CN"/>
        </w:rPr>
        <w:t>，邀请</w:t>
      </w:r>
      <w:r w:rsidR="00911BFF">
        <w:rPr>
          <w:rFonts w:asciiTheme="minorHAnsi" w:hAnsiTheme="minorHAnsi" w:cstheme="minorHAnsi" w:hint="eastAsia"/>
          <w:lang w:eastAsia="zh-CN"/>
        </w:rPr>
        <w:t>他们</w:t>
      </w:r>
      <w:r w:rsidRPr="00B87325">
        <w:rPr>
          <w:rFonts w:asciiTheme="minorHAnsi" w:hAnsiTheme="minorHAnsi" w:cstheme="minorHAnsi" w:hint="eastAsia"/>
          <w:lang w:eastAsia="zh-CN"/>
        </w:rPr>
        <w:t>指定协调</w:t>
      </w:r>
      <w:r w:rsidR="00911BFF">
        <w:rPr>
          <w:rFonts w:asciiTheme="minorHAnsi" w:hAnsiTheme="minorHAnsi" w:cstheme="minorHAnsi" w:hint="eastAsia"/>
          <w:lang w:eastAsia="zh-CN"/>
        </w:rPr>
        <w:t>联系人</w:t>
      </w:r>
      <w:r w:rsidRPr="00B87325">
        <w:rPr>
          <w:rFonts w:asciiTheme="minorHAnsi" w:hAnsiTheme="minorHAnsi" w:cstheme="minorHAnsi" w:hint="eastAsia"/>
          <w:lang w:eastAsia="zh-CN"/>
        </w:rPr>
        <w:t>。</w:t>
      </w:r>
    </w:p>
    <w:p w14:paraId="3C52E1CA" w14:textId="229FEDAD" w:rsidR="002D740E" w:rsidRPr="00314EDA" w:rsidRDefault="008B54CD" w:rsidP="00314EDA">
      <w:pPr>
        <w:pStyle w:val="Heading1"/>
        <w:rPr>
          <w:lang w:eastAsia="zh-CN"/>
        </w:rPr>
      </w:pPr>
      <w:bookmarkStart w:id="21" w:name="lt_pId111"/>
      <w:r>
        <w:rPr>
          <w:lang w:eastAsia="zh-CN"/>
        </w:rPr>
        <w:t>4</w:t>
      </w:r>
      <w:r w:rsidR="002D740E" w:rsidRPr="002629F1">
        <w:rPr>
          <w:lang w:eastAsia="zh-CN"/>
        </w:rPr>
        <w:tab/>
      </w:r>
      <w:bookmarkEnd w:id="21"/>
      <w:r w:rsidRPr="00314EDA">
        <w:rPr>
          <w:rFonts w:hint="eastAsia"/>
          <w:lang w:eastAsia="zh-CN"/>
        </w:rPr>
        <w:t>工作计划</w:t>
      </w:r>
    </w:p>
    <w:p w14:paraId="52ACE2E4" w14:textId="65A1E700" w:rsidR="002D740E" w:rsidRPr="00A97181" w:rsidRDefault="008B54CD" w:rsidP="00314EDA">
      <w:pPr>
        <w:pStyle w:val="Headingb"/>
        <w:rPr>
          <w:lang w:eastAsia="zh-CN"/>
        </w:rPr>
      </w:pPr>
      <w:r w:rsidRPr="00314EDA">
        <w:rPr>
          <w:rFonts w:hint="eastAsia"/>
          <w:lang w:eastAsia="zh-CN"/>
        </w:rPr>
        <w:t>提交书面文稿的截止日期</w:t>
      </w:r>
    </w:p>
    <w:p w14:paraId="1B066E24" w14:textId="5F40870C" w:rsidR="003940CB" w:rsidRDefault="00B87325" w:rsidP="00314EDA">
      <w:pPr>
        <w:ind w:firstLineChars="200" w:firstLine="472"/>
        <w:rPr>
          <w:lang w:eastAsia="zh-CN"/>
        </w:rPr>
      </w:pPr>
      <w:bookmarkStart w:id="22" w:name="lt_pId113"/>
      <w:r w:rsidRPr="00B87325">
        <w:rPr>
          <w:rFonts w:hint="eastAsia"/>
          <w:spacing w:val="-2"/>
          <w:lang w:eastAsia="zh-CN"/>
        </w:rPr>
        <w:t>与会者</w:t>
      </w:r>
      <w:r w:rsidR="006B3F56">
        <w:rPr>
          <w:rFonts w:hint="eastAsia"/>
          <w:spacing w:val="-2"/>
          <w:lang w:eastAsia="zh-CN"/>
        </w:rPr>
        <w:t>希望了解</w:t>
      </w:r>
      <w:r w:rsidRPr="00B87325">
        <w:rPr>
          <w:rFonts w:hint="eastAsia"/>
          <w:spacing w:val="-2"/>
          <w:lang w:eastAsia="zh-CN"/>
        </w:rPr>
        <w:t>提交成员</w:t>
      </w:r>
      <w:r w:rsidR="003940CB">
        <w:rPr>
          <w:rFonts w:hint="eastAsia"/>
          <w:spacing w:val="-2"/>
          <w:lang w:eastAsia="zh-CN"/>
        </w:rPr>
        <w:t>文稿</w:t>
      </w:r>
      <w:r w:rsidRPr="00B87325">
        <w:rPr>
          <w:rFonts w:hint="eastAsia"/>
          <w:spacing w:val="-2"/>
          <w:lang w:eastAsia="zh-CN"/>
        </w:rPr>
        <w:t>和秘书处</w:t>
      </w:r>
      <w:r w:rsidR="003940CB">
        <w:rPr>
          <w:rFonts w:hint="eastAsia"/>
          <w:spacing w:val="-2"/>
          <w:lang w:eastAsia="zh-CN"/>
        </w:rPr>
        <w:t>文稿</w:t>
      </w:r>
      <w:r w:rsidRPr="00B87325">
        <w:rPr>
          <w:rFonts w:hint="eastAsia"/>
          <w:spacing w:val="-2"/>
          <w:lang w:eastAsia="zh-CN"/>
        </w:rPr>
        <w:t>的截止日期。秘书处答复说，</w:t>
      </w:r>
      <w:r w:rsidR="003940CB">
        <w:rPr>
          <w:rFonts w:hint="eastAsia"/>
          <w:spacing w:val="-2"/>
          <w:lang w:eastAsia="zh-CN"/>
        </w:rPr>
        <w:t>文稿提交期限须遵守</w:t>
      </w:r>
      <w:r w:rsidRPr="00B87325">
        <w:rPr>
          <w:rFonts w:hint="eastAsia"/>
          <w:spacing w:val="-2"/>
          <w:lang w:eastAsia="zh-CN"/>
        </w:rPr>
        <w:t>WTDC</w:t>
      </w:r>
      <w:r w:rsidR="003940CB">
        <w:rPr>
          <w:rFonts w:hint="eastAsia"/>
          <w:spacing w:val="-2"/>
          <w:lang w:eastAsia="zh-CN"/>
        </w:rPr>
        <w:t>第</w:t>
      </w:r>
      <w:r w:rsidRPr="00B87325">
        <w:rPr>
          <w:rFonts w:hint="eastAsia"/>
          <w:spacing w:val="-2"/>
          <w:lang w:eastAsia="zh-CN"/>
        </w:rPr>
        <w:t>1</w:t>
      </w:r>
      <w:r w:rsidR="003940CB">
        <w:rPr>
          <w:rFonts w:hint="eastAsia"/>
          <w:spacing w:val="-2"/>
          <w:lang w:eastAsia="zh-CN"/>
        </w:rPr>
        <w:t>号</w:t>
      </w:r>
      <w:r w:rsidR="003940CB" w:rsidRPr="00B87325">
        <w:rPr>
          <w:rFonts w:hint="eastAsia"/>
          <w:spacing w:val="-2"/>
          <w:lang w:eastAsia="zh-CN"/>
        </w:rPr>
        <w:t>决议</w:t>
      </w:r>
      <w:r w:rsidRPr="00B87325">
        <w:rPr>
          <w:rFonts w:hint="eastAsia"/>
          <w:spacing w:val="-2"/>
          <w:lang w:eastAsia="zh-CN"/>
        </w:rPr>
        <w:t>规定的截止日期限制</w:t>
      </w:r>
      <w:r w:rsidR="003940CB">
        <w:rPr>
          <w:rFonts w:hint="eastAsia"/>
          <w:spacing w:val="-2"/>
          <w:lang w:eastAsia="zh-CN"/>
        </w:rPr>
        <w:t>。</w:t>
      </w:r>
      <w:bookmarkStart w:id="23" w:name="lt_pId117"/>
      <w:bookmarkEnd w:id="22"/>
      <w:r w:rsidR="003940CB" w:rsidRPr="003940CB">
        <w:rPr>
          <w:rFonts w:hint="eastAsia"/>
          <w:spacing w:val="-2"/>
          <w:lang w:eastAsia="zh-CN"/>
        </w:rPr>
        <w:t>该决议规定，</w:t>
      </w:r>
      <w:r w:rsidR="003940CB">
        <w:rPr>
          <w:rFonts w:hint="eastAsia"/>
          <w:bCs/>
          <w:sz w:val="30"/>
          <w:lang w:eastAsia="zh-CN"/>
        </w:rPr>
        <w:t>“</w:t>
      </w:r>
      <w:r w:rsidR="003940CB" w:rsidRPr="003A746B">
        <w:rPr>
          <w:rFonts w:hint="eastAsia"/>
          <w:bCs/>
          <w:lang w:eastAsia="zh-CN"/>
        </w:rPr>
        <w:t>需要提供给会议的待翻译文稿最迟必须在所涉会议开始的</w:t>
      </w:r>
      <w:r w:rsidR="003940CB" w:rsidRPr="003A746B">
        <w:rPr>
          <w:rFonts w:hint="eastAsia"/>
          <w:bCs/>
          <w:lang w:eastAsia="zh-CN"/>
        </w:rPr>
        <w:t>45</w:t>
      </w:r>
      <w:r w:rsidR="003940CB" w:rsidRPr="003A746B">
        <w:rPr>
          <w:rFonts w:hint="eastAsia"/>
          <w:bCs/>
          <w:lang w:eastAsia="zh-CN"/>
        </w:rPr>
        <w:t>天前收到。</w:t>
      </w:r>
      <w:r w:rsidR="003940CB" w:rsidRPr="003A746B">
        <w:rPr>
          <w:lang w:eastAsia="zh-CN"/>
        </w:rPr>
        <w:t>超出此</w:t>
      </w:r>
      <w:r w:rsidR="003940CB" w:rsidRPr="003A746B">
        <w:rPr>
          <w:lang w:eastAsia="zh-CN"/>
        </w:rPr>
        <w:t>45</w:t>
      </w:r>
      <w:r w:rsidR="003940CB" w:rsidRPr="003A746B">
        <w:rPr>
          <w:lang w:eastAsia="zh-CN"/>
        </w:rPr>
        <w:t>天截止日期后，提交人仍可以原文或作者可能自行翻译的任何正式语文提交。</w:t>
      </w:r>
      <w:r w:rsidR="003940CB" w:rsidRPr="003A746B">
        <w:rPr>
          <w:rFonts w:hint="eastAsia"/>
          <w:lang w:eastAsia="zh-CN"/>
        </w:rPr>
        <w:t>超出</w:t>
      </w:r>
      <w:r w:rsidR="003940CB" w:rsidRPr="003A746B">
        <w:rPr>
          <w:rFonts w:hint="eastAsia"/>
          <w:lang w:eastAsia="zh-CN"/>
        </w:rPr>
        <w:t>45</w:t>
      </w:r>
      <w:r w:rsidR="003940CB" w:rsidRPr="003A746B">
        <w:rPr>
          <w:rFonts w:hint="eastAsia"/>
          <w:lang w:eastAsia="zh-CN"/>
        </w:rPr>
        <w:t>天截止日期、但至少在会议开始</w:t>
      </w:r>
      <w:r w:rsidR="003940CB" w:rsidRPr="003A746B">
        <w:rPr>
          <w:rFonts w:hint="eastAsia"/>
          <w:lang w:eastAsia="zh-CN"/>
        </w:rPr>
        <w:t>12</w:t>
      </w:r>
      <w:r w:rsidR="003940CB" w:rsidRPr="003A746B">
        <w:rPr>
          <w:rFonts w:hint="eastAsia"/>
          <w:lang w:eastAsia="zh-CN"/>
        </w:rPr>
        <w:t>天前收到的文稿须进行发布，但不予翻译。</w:t>
      </w:r>
      <w:bookmarkEnd w:id="23"/>
      <w:r w:rsidR="003940CB">
        <w:rPr>
          <w:rFonts w:hint="eastAsia"/>
          <w:lang w:eastAsia="zh-CN"/>
        </w:rPr>
        <w:t>”</w:t>
      </w:r>
    </w:p>
    <w:p w14:paraId="20255AE6" w14:textId="60BC13F2" w:rsidR="002D740E" w:rsidRPr="00A97181" w:rsidRDefault="008B54CD" w:rsidP="00314EDA">
      <w:pPr>
        <w:pStyle w:val="Headingb"/>
        <w:rPr>
          <w:lang w:eastAsia="zh-CN"/>
        </w:rPr>
      </w:pPr>
      <w:r w:rsidRPr="00314EDA">
        <w:rPr>
          <w:rFonts w:hint="eastAsia"/>
          <w:lang w:eastAsia="zh-CN"/>
        </w:rPr>
        <w:t>向</w:t>
      </w:r>
      <w:r w:rsidRPr="00314EDA">
        <w:rPr>
          <w:lang w:eastAsia="zh-CN"/>
        </w:rPr>
        <w:t>TDAG</w:t>
      </w:r>
      <w:r w:rsidRPr="00314EDA">
        <w:rPr>
          <w:rFonts w:hint="eastAsia"/>
          <w:lang w:eastAsia="zh-CN"/>
        </w:rPr>
        <w:t>提交报告的日期</w:t>
      </w:r>
    </w:p>
    <w:p w14:paraId="541CF2C2" w14:textId="523F436B" w:rsidR="002D740E" w:rsidRPr="00A97181" w:rsidRDefault="00B87325" w:rsidP="00314EDA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对一些与会者来说，考虑到报告将基于尚未决定提交日期的书面</w:t>
      </w:r>
      <w:r w:rsidR="003940CB">
        <w:rPr>
          <w:rFonts w:hint="eastAsia"/>
          <w:lang w:eastAsia="zh-CN"/>
        </w:rPr>
        <w:t>文稿</w:t>
      </w:r>
      <w:r w:rsidRPr="00B87325">
        <w:rPr>
          <w:rFonts w:hint="eastAsia"/>
          <w:lang w:eastAsia="zh-CN"/>
        </w:rPr>
        <w:t>，</w:t>
      </w:r>
      <w:r w:rsidR="003940CB">
        <w:rPr>
          <w:rFonts w:hint="eastAsia"/>
          <w:lang w:eastAsia="zh-CN"/>
        </w:rPr>
        <w:t>因此</w:t>
      </w:r>
      <w:r w:rsidRPr="00B87325">
        <w:rPr>
          <w:rFonts w:hint="eastAsia"/>
          <w:lang w:eastAsia="zh-CN"/>
        </w:rPr>
        <w:t>现在决定何时向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提交报告还为时过早。</w:t>
      </w:r>
    </w:p>
    <w:p w14:paraId="7599E812" w14:textId="3859F564" w:rsidR="002D740E" w:rsidRPr="004647E4" w:rsidRDefault="003940CB" w:rsidP="00314ED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未来</w:t>
      </w:r>
      <w:r w:rsidR="00B87325" w:rsidRPr="00B87325">
        <w:rPr>
          <w:rFonts w:hint="eastAsia"/>
          <w:lang w:eastAsia="zh-CN"/>
        </w:rPr>
        <w:t>会议的日期</w:t>
      </w:r>
    </w:p>
    <w:p w14:paraId="11408E59" w14:textId="7C60DAA7" w:rsidR="00B87325" w:rsidRPr="00B87325" w:rsidRDefault="00B87325" w:rsidP="00314EDA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会议讨论了</w:t>
      </w:r>
      <w:hyperlink r:id="rId10" w:history="1">
        <w:r w:rsidR="003940CB" w:rsidRPr="004647E4">
          <w:rPr>
            <w:rStyle w:val="Hyperlink"/>
            <w:rFonts w:cstheme="minorHAnsi"/>
            <w:szCs w:val="24"/>
            <w:lang w:eastAsia="zh-CN"/>
          </w:rPr>
          <w:t>DT/1</w:t>
        </w:r>
      </w:hyperlink>
      <w:r w:rsidR="003940CB">
        <w:rPr>
          <w:rStyle w:val="Hyperlink"/>
          <w:rFonts w:cstheme="minorHAnsi" w:hint="eastAsia"/>
          <w:szCs w:val="24"/>
          <w:lang w:eastAsia="zh-CN"/>
        </w:rPr>
        <w:t>号文件</w:t>
      </w:r>
      <w:r w:rsidRPr="00B87325">
        <w:rPr>
          <w:rFonts w:hint="eastAsia"/>
          <w:lang w:eastAsia="zh-CN"/>
        </w:rPr>
        <w:t>中的拟议工作计划，该计划概述了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所有三个工作组的四</w:t>
      </w:r>
      <w:r w:rsidR="003940CB">
        <w:rPr>
          <w:rFonts w:hint="eastAsia"/>
          <w:lang w:eastAsia="zh-CN"/>
        </w:rPr>
        <w:t>次集中</w:t>
      </w:r>
      <w:r w:rsidRPr="00B87325">
        <w:rPr>
          <w:rFonts w:hint="eastAsia"/>
          <w:lang w:eastAsia="zh-CN"/>
        </w:rPr>
        <w:t>会议。第一</w:t>
      </w:r>
      <w:r w:rsidR="003940CB">
        <w:rPr>
          <w:rFonts w:hint="eastAsia"/>
          <w:lang w:eastAsia="zh-CN"/>
        </w:rPr>
        <w:t>次集中</w:t>
      </w:r>
      <w:r w:rsidRPr="00B87325">
        <w:rPr>
          <w:rFonts w:hint="eastAsia"/>
          <w:lang w:eastAsia="zh-CN"/>
        </w:rPr>
        <w:t>会议于</w:t>
      </w:r>
      <w:r w:rsidRPr="00B87325">
        <w:rPr>
          <w:rFonts w:hint="eastAsia"/>
          <w:lang w:eastAsia="zh-CN"/>
        </w:rPr>
        <w:t>2020</w:t>
      </w:r>
      <w:r w:rsidRPr="00B87325">
        <w:rPr>
          <w:rFonts w:hint="eastAsia"/>
          <w:lang w:eastAsia="zh-CN"/>
        </w:rPr>
        <w:t>年</w:t>
      </w:r>
      <w:r w:rsidRPr="00B87325">
        <w:rPr>
          <w:rFonts w:hint="eastAsia"/>
          <w:lang w:eastAsia="zh-CN"/>
        </w:rPr>
        <w:t>7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16</w:t>
      </w:r>
      <w:r w:rsidRPr="00B87325">
        <w:rPr>
          <w:rFonts w:hint="eastAsia"/>
          <w:lang w:eastAsia="zh-CN"/>
        </w:rPr>
        <w:t>日和</w:t>
      </w:r>
      <w:r w:rsidRPr="00B87325">
        <w:rPr>
          <w:rFonts w:hint="eastAsia"/>
          <w:lang w:eastAsia="zh-CN"/>
        </w:rPr>
        <w:t>17</w:t>
      </w:r>
      <w:r w:rsidRPr="00B87325">
        <w:rPr>
          <w:rFonts w:hint="eastAsia"/>
          <w:lang w:eastAsia="zh-CN"/>
        </w:rPr>
        <w:t>日举行，随后第二</w:t>
      </w:r>
      <w:r w:rsidR="003940CB">
        <w:rPr>
          <w:rFonts w:hint="eastAsia"/>
          <w:lang w:eastAsia="zh-CN"/>
        </w:rPr>
        <w:t>次</w:t>
      </w:r>
      <w:r w:rsidRPr="00B87325">
        <w:rPr>
          <w:rFonts w:hint="eastAsia"/>
          <w:lang w:eastAsia="zh-CN"/>
        </w:rPr>
        <w:t>将于</w:t>
      </w:r>
      <w:r w:rsidRPr="00B87325">
        <w:rPr>
          <w:rFonts w:hint="eastAsia"/>
          <w:lang w:eastAsia="zh-CN"/>
        </w:rPr>
        <w:t>9</w:t>
      </w:r>
      <w:r w:rsidRPr="00B87325">
        <w:rPr>
          <w:rFonts w:hint="eastAsia"/>
          <w:lang w:eastAsia="zh-CN"/>
        </w:rPr>
        <w:t>月举行，第三</w:t>
      </w:r>
      <w:r w:rsidR="003940CB">
        <w:rPr>
          <w:rFonts w:hint="eastAsia"/>
          <w:lang w:eastAsia="zh-CN"/>
        </w:rPr>
        <w:t>次</w:t>
      </w:r>
      <w:r w:rsidRPr="00B87325">
        <w:rPr>
          <w:rFonts w:hint="eastAsia"/>
          <w:lang w:eastAsia="zh-CN"/>
        </w:rPr>
        <w:t>也将于</w:t>
      </w:r>
      <w:r w:rsidRPr="00B87325">
        <w:rPr>
          <w:rFonts w:hint="eastAsia"/>
          <w:lang w:eastAsia="zh-CN"/>
        </w:rPr>
        <w:t>9</w:t>
      </w:r>
      <w:r w:rsidRPr="00B87325">
        <w:rPr>
          <w:rFonts w:hint="eastAsia"/>
          <w:lang w:eastAsia="zh-CN"/>
        </w:rPr>
        <w:t>月举行，第四</w:t>
      </w:r>
      <w:r w:rsidR="003940CB">
        <w:rPr>
          <w:rFonts w:hint="eastAsia"/>
          <w:lang w:eastAsia="zh-CN"/>
        </w:rPr>
        <w:t>次集中</w:t>
      </w:r>
      <w:r w:rsidRPr="00B87325">
        <w:rPr>
          <w:rFonts w:hint="eastAsia"/>
          <w:lang w:eastAsia="zh-CN"/>
        </w:rPr>
        <w:t>会议将于</w:t>
      </w:r>
      <w:r w:rsidRPr="00B87325">
        <w:rPr>
          <w:rFonts w:hint="eastAsia"/>
          <w:lang w:eastAsia="zh-CN"/>
        </w:rPr>
        <w:t>2020</w:t>
      </w:r>
      <w:r w:rsidRPr="00B87325">
        <w:rPr>
          <w:rFonts w:hint="eastAsia"/>
          <w:lang w:eastAsia="zh-CN"/>
        </w:rPr>
        <w:t>年</w:t>
      </w:r>
      <w:r w:rsidRPr="00B87325">
        <w:rPr>
          <w:rFonts w:hint="eastAsia"/>
          <w:lang w:eastAsia="zh-CN"/>
        </w:rPr>
        <w:t>10</w:t>
      </w:r>
      <w:r w:rsidRPr="00B87325">
        <w:rPr>
          <w:rFonts w:hint="eastAsia"/>
          <w:lang w:eastAsia="zh-CN"/>
        </w:rPr>
        <w:t>月举行。</w:t>
      </w:r>
    </w:p>
    <w:p w14:paraId="5176A7A2" w14:textId="046D9E5C" w:rsidR="002D740E" w:rsidRPr="004647E4" w:rsidRDefault="00B87325" w:rsidP="00314EDA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与会者注意到，</w:t>
      </w:r>
      <w:r w:rsidRPr="00B87325">
        <w:rPr>
          <w:rFonts w:hint="eastAsia"/>
          <w:lang w:eastAsia="zh-CN"/>
        </w:rPr>
        <w:t>TDAG</w:t>
      </w:r>
      <w:r w:rsidR="003940CB">
        <w:rPr>
          <w:rFonts w:hint="eastAsia"/>
          <w:lang w:eastAsia="zh-CN"/>
        </w:rPr>
        <w:t>非常</w:t>
      </w:r>
      <w:r w:rsidRPr="00B87325">
        <w:rPr>
          <w:rFonts w:hint="eastAsia"/>
          <w:lang w:eastAsia="zh-CN"/>
        </w:rPr>
        <w:t>会议暂定于</w:t>
      </w:r>
      <w:r w:rsidRPr="00B87325">
        <w:rPr>
          <w:rFonts w:hint="eastAsia"/>
          <w:lang w:eastAsia="zh-CN"/>
        </w:rPr>
        <w:t>2020</w:t>
      </w:r>
      <w:r w:rsidRPr="00B87325">
        <w:rPr>
          <w:rFonts w:hint="eastAsia"/>
          <w:lang w:eastAsia="zh-CN"/>
        </w:rPr>
        <w:t>年</w:t>
      </w:r>
      <w:r w:rsidRPr="00B87325">
        <w:rPr>
          <w:rFonts w:hint="eastAsia"/>
          <w:lang w:eastAsia="zh-CN"/>
        </w:rPr>
        <w:t>11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23</w:t>
      </w:r>
      <w:r w:rsidRPr="00B87325">
        <w:rPr>
          <w:rFonts w:hint="eastAsia"/>
          <w:lang w:eastAsia="zh-CN"/>
        </w:rPr>
        <w:t>日举行，并询问这一日期是否需要理事会批准。秘书处澄清说，日期不需要提交给理事会，一旦经过内部磋商确认，将在正式会议清单上公布</w:t>
      </w:r>
      <w:r w:rsidR="003940CB">
        <w:rPr>
          <w:rFonts w:hint="eastAsia"/>
          <w:lang w:eastAsia="zh-CN"/>
        </w:rPr>
        <w:t>所涉日期</w:t>
      </w:r>
      <w:r w:rsidRPr="00B87325">
        <w:rPr>
          <w:rFonts w:hint="eastAsia"/>
          <w:lang w:eastAsia="zh-CN"/>
        </w:rPr>
        <w:t>。</w:t>
      </w:r>
    </w:p>
    <w:p w14:paraId="1B0882FA" w14:textId="6AC45293" w:rsidR="00B87325" w:rsidRPr="00B87325" w:rsidRDefault="00B87325" w:rsidP="00314EDA">
      <w:pPr>
        <w:ind w:firstLineChars="200" w:firstLine="480"/>
        <w:rPr>
          <w:shd w:val="clear" w:color="auto" w:fill="FFFFFF"/>
          <w:lang w:eastAsia="zh-CN"/>
        </w:rPr>
      </w:pPr>
      <w:r w:rsidRPr="00B87325">
        <w:rPr>
          <w:rFonts w:hint="eastAsia"/>
          <w:shd w:val="clear" w:color="auto" w:fill="FFFFFF"/>
          <w:lang w:eastAsia="zh-CN"/>
        </w:rPr>
        <w:t>与会者提出了以下几点意见</w:t>
      </w:r>
      <w:r w:rsidR="001C2D5B">
        <w:rPr>
          <w:rFonts w:hint="eastAsia"/>
          <w:shd w:val="clear" w:color="auto" w:fill="FFFFFF"/>
          <w:lang w:eastAsia="zh-CN"/>
        </w:rPr>
        <w:t>：</w:t>
      </w:r>
      <w:r w:rsidRPr="00B87325">
        <w:rPr>
          <w:rFonts w:hint="eastAsia"/>
          <w:shd w:val="clear" w:color="auto" w:fill="FFFFFF"/>
          <w:lang w:eastAsia="zh-CN"/>
        </w:rPr>
        <w:t>计划召开的会议太多，间隔时间很短；</w:t>
      </w:r>
      <w:r w:rsidR="001C2D5B">
        <w:rPr>
          <w:rFonts w:hint="eastAsia"/>
          <w:shd w:val="clear" w:color="auto" w:fill="FFFFFF"/>
          <w:lang w:eastAsia="zh-CN"/>
        </w:rPr>
        <w:t>计划</w:t>
      </w:r>
      <w:r w:rsidRPr="00B87325">
        <w:rPr>
          <w:rFonts w:hint="eastAsia"/>
          <w:shd w:val="clear" w:color="auto" w:fill="FFFFFF"/>
          <w:lang w:eastAsia="zh-CN"/>
        </w:rPr>
        <w:t>不切实际，因为许多与会者还</w:t>
      </w:r>
      <w:r w:rsidR="001C2D5B">
        <w:rPr>
          <w:rFonts w:hint="eastAsia"/>
          <w:shd w:val="clear" w:color="auto" w:fill="FFFFFF"/>
          <w:lang w:eastAsia="zh-CN"/>
        </w:rPr>
        <w:t>需</w:t>
      </w:r>
      <w:r w:rsidRPr="00B87325">
        <w:rPr>
          <w:rFonts w:hint="eastAsia"/>
          <w:shd w:val="clear" w:color="auto" w:fill="FFFFFF"/>
          <w:lang w:eastAsia="zh-CN"/>
        </w:rPr>
        <w:t>参加</w:t>
      </w:r>
      <w:r w:rsidR="001C2D5B" w:rsidRPr="00B87325">
        <w:rPr>
          <w:rFonts w:hint="eastAsia"/>
          <w:shd w:val="clear" w:color="auto" w:fill="FFFFFF"/>
          <w:lang w:eastAsia="zh-CN"/>
        </w:rPr>
        <w:t>他们在</w:t>
      </w:r>
      <w:r w:rsidR="001C2D5B">
        <w:rPr>
          <w:rFonts w:hint="eastAsia"/>
          <w:shd w:val="clear" w:color="auto" w:fill="FFFFFF"/>
          <w:lang w:eastAsia="zh-CN"/>
        </w:rPr>
        <w:t>其中</w:t>
      </w:r>
      <w:r w:rsidR="001C2D5B" w:rsidRPr="00B87325">
        <w:rPr>
          <w:rFonts w:hint="eastAsia"/>
          <w:shd w:val="clear" w:color="auto" w:fill="FFFFFF"/>
          <w:lang w:eastAsia="zh-CN"/>
        </w:rPr>
        <w:t>负有责任</w:t>
      </w:r>
      <w:r w:rsidR="001C2D5B">
        <w:rPr>
          <w:rFonts w:hint="eastAsia"/>
          <w:shd w:val="clear" w:color="auto" w:fill="FFFFFF"/>
          <w:lang w:eastAsia="zh-CN"/>
        </w:rPr>
        <w:t>的、</w:t>
      </w:r>
      <w:r w:rsidRPr="00B87325">
        <w:rPr>
          <w:rFonts w:hint="eastAsia"/>
          <w:shd w:val="clear" w:color="auto" w:fill="FFFFFF"/>
          <w:lang w:eastAsia="zh-CN"/>
        </w:rPr>
        <w:t>2020</w:t>
      </w:r>
      <w:r w:rsidRPr="00B87325">
        <w:rPr>
          <w:rFonts w:hint="eastAsia"/>
          <w:shd w:val="clear" w:color="auto" w:fill="FFFFFF"/>
          <w:lang w:eastAsia="zh-CN"/>
        </w:rPr>
        <w:t>年</w:t>
      </w:r>
      <w:r w:rsidRPr="00B87325">
        <w:rPr>
          <w:rFonts w:hint="eastAsia"/>
          <w:shd w:val="clear" w:color="auto" w:fill="FFFFFF"/>
          <w:lang w:eastAsia="zh-CN"/>
        </w:rPr>
        <w:t>7</w:t>
      </w:r>
      <w:r w:rsidRPr="00B87325">
        <w:rPr>
          <w:rFonts w:hint="eastAsia"/>
          <w:shd w:val="clear" w:color="auto" w:fill="FFFFFF"/>
          <w:lang w:eastAsia="zh-CN"/>
        </w:rPr>
        <w:t>月至</w:t>
      </w:r>
      <w:r w:rsidRPr="00B87325">
        <w:rPr>
          <w:rFonts w:hint="eastAsia"/>
          <w:shd w:val="clear" w:color="auto" w:fill="FFFFFF"/>
          <w:lang w:eastAsia="zh-CN"/>
        </w:rPr>
        <w:t>11</w:t>
      </w:r>
      <w:r w:rsidRPr="00B87325">
        <w:rPr>
          <w:rFonts w:hint="eastAsia"/>
          <w:shd w:val="clear" w:color="auto" w:fill="FFFFFF"/>
          <w:lang w:eastAsia="zh-CN"/>
        </w:rPr>
        <w:t>月期间举行的其他会议；第三</w:t>
      </w:r>
      <w:r w:rsidR="001C2D5B">
        <w:rPr>
          <w:rFonts w:hint="eastAsia"/>
          <w:shd w:val="clear" w:color="auto" w:fill="FFFFFF"/>
          <w:lang w:eastAsia="zh-CN"/>
        </w:rPr>
        <w:t>次集中</w:t>
      </w:r>
      <w:r w:rsidRPr="00B87325">
        <w:rPr>
          <w:rFonts w:hint="eastAsia"/>
          <w:shd w:val="clear" w:color="auto" w:fill="FFFFFF"/>
          <w:lang w:eastAsia="zh-CN"/>
        </w:rPr>
        <w:t>会议将至少与</w:t>
      </w:r>
      <w:r w:rsidR="001C2D5B" w:rsidRPr="00B15117">
        <w:rPr>
          <w:bCs/>
          <w:lang w:eastAsia="zh-CN"/>
        </w:rPr>
        <w:t>ITU-D</w:t>
      </w:r>
      <w:r w:rsidR="001C2D5B">
        <w:rPr>
          <w:rFonts w:hint="eastAsia"/>
          <w:bCs/>
          <w:lang w:eastAsia="zh-CN"/>
        </w:rPr>
        <w:t>第</w:t>
      </w:r>
      <w:r w:rsidR="001C2D5B">
        <w:rPr>
          <w:rFonts w:hint="eastAsia"/>
          <w:bCs/>
          <w:lang w:eastAsia="zh-CN"/>
        </w:rPr>
        <w:t>1</w:t>
      </w:r>
      <w:r w:rsidRPr="00B87325">
        <w:rPr>
          <w:rFonts w:hint="eastAsia"/>
          <w:shd w:val="clear" w:color="auto" w:fill="FFFFFF"/>
          <w:lang w:eastAsia="zh-CN"/>
        </w:rPr>
        <w:t>研究组的一次报告</w:t>
      </w:r>
      <w:r w:rsidR="001C2D5B">
        <w:rPr>
          <w:rFonts w:hint="eastAsia"/>
          <w:shd w:val="clear" w:color="auto" w:fill="FFFFFF"/>
          <w:lang w:eastAsia="zh-CN"/>
        </w:rPr>
        <w:t>人</w:t>
      </w:r>
      <w:r w:rsidRPr="00B87325">
        <w:rPr>
          <w:rFonts w:hint="eastAsia"/>
          <w:shd w:val="clear" w:color="auto" w:fill="FFFFFF"/>
          <w:lang w:eastAsia="zh-CN"/>
        </w:rPr>
        <w:t>组会议同时举行；第二</w:t>
      </w:r>
      <w:r w:rsidR="001C2D5B">
        <w:rPr>
          <w:rFonts w:hint="eastAsia"/>
          <w:shd w:val="clear" w:color="auto" w:fill="FFFFFF"/>
          <w:lang w:eastAsia="zh-CN"/>
        </w:rPr>
        <w:t>次集中</w:t>
      </w:r>
      <w:r w:rsidRPr="00B87325">
        <w:rPr>
          <w:rFonts w:hint="eastAsia"/>
          <w:shd w:val="clear" w:color="auto" w:fill="FFFFFF"/>
          <w:lang w:eastAsia="zh-CN"/>
        </w:rPr>
        <w:t>会议将与</w:t>
      </w:r>
      <w:r w:rsidRPr="00B87325">
        <w:rPr>
          <w:rFonts w:hint="eastAsia"/>
          <w:shd w:val="clear" w:color="auto" w:fill="FFFFFF"/>
          <w:lang w:eastAsia="zh-CN"/>
        </w:rPr>
        <w:t>9</w:t>
      </w:r>
      <w:r w:rsidRPr="00B87325">
        <w:rPr>
          <w:rFonts w:hint="eastAsia"/>
          <w:shd w:val="clear" w:color="auto" w:fill="FFFFFF"/>
          <w:lang w:eastAsia="zh-CN"/>
        </w:rPr>
        <w:t>月份的</w:t>
      </w:r>
      <w:r w:rsidRPr="00B87325">
        <w:rPr>
          <w:rFonts w:hint="eastAsia"/>
          <w:shd w:val="clear" w:color="auto" w:fill="FFFFFF"/>
          <w:lang w:eastAsia="zh-CN"/>
        </w:rPr>
        <w:t>CEPT</w:t>
      </w:r>
      <w:r w:rsidRPr="00B87325">
        <w:rPr>
          <w:rFonts w:hint="eastAsia"/>
          <w:shd w:val="clear" w:color="auto" w:fill="FFFFFF"/>
          <w:lang w:eastAsia="zh-CN"/>
        </w:rPr>
        <w:t>会议重叠；所有</w:t>
      </w:r>
      <w:r w:rsidR="001C2D5B">
        <w:rPr>
          <w:rFonts w:hint="eastAsia"/>
          <w:shd w:val="clear" w:color="auto" w:fill="FFFFFF"/>
          <w:lang w:eastAsia="zh-CN"/>
        </w:rPr>
        <w:t>区域</w:t>
      </w:r>
      <w:r w:rsidRPr="00B87325">
        <w:rPr>
          <w:rFonts w:hint="eastAsia"/>
          <w:shd w:val="clear" w:color="auto" w:fill="FFFFFF"/>
          <w:lang w:eastAsia="zh-CN"/>
        </w:rPr>
        <w:t>现在都在</w:t>
      </w:r>
      <w:r w:rsidR="001C2D5B">
        <w:rPr>
          <w:rFonts w:hint="eastAsia"/>
          <w:shd w:val="clear" w:color="auto" w:fill="FFFFFF"/>
          <w:lang w:eastAsia="zh-CN"/>
        </w:rPr>
        <w:t>进行</w:t>
      </w:r>
      <w:r w:rsidRPr="00B87325">
        <w:rPr>
          <w:rFonts w:hint="eastAsia"/>
          <w:shd w:val="clear" w:color="auto" w:fill="FFFFFF"/>
          <w:lang w:eastAsia="zh-CN"/>
        </w:rPr>
        <w:t>WTSA</w:t>
      </w:r>
      <w:r w:rsidR="001C2D5B">
        <w:rPr>
          <w:rFonts w:hint="eastAsia"/>
          <w:shd w:val="clear" w:color="auto" w:fill="FFFFFF"/>
          <w:lang w:eastAsia="zh-CN"/>
        </w:rPr>
        <w:t>的筹备工作</w:t>
      </w:r>
      <w:r w:rsidRPr="00B87325">
        <w:rPr>
          <w:rFonts w:hint="eastAsia"/>
          <w:shd w:val="clear" w:color="auto" w:fill="FFFFFF"/>
          <w:lang w:eastAsia="zh-CN"/>
        </w:rPr>
        <w:t>；在</w:t>
      </w:r>
      <w:r w:rsidR="001C2D5B">
        <w:rPr>
          <w:rFonts w:hint="eastAsia"/>
          <w:shd w:val="clear" w:color="auto" w:fill="FFFFFF"/>
          <w:lang w:eastAsia="zh-CN"/>
        </w:rPr>
        <w:t>9</w:t>
      </w:r>
      <w:r w:rsidRPr="00B87325">
        <w:rPr>
          <w:rFonts w:hint="eastAsia"/>
          <w:shd w:val="clear" w:color="auto" w:fill="FFFFFF"/>
          <w:lang w:eastAsia="zh-CN"/>
        </w:rPr>
        <w:t>月举行两次会议</w:t>
      </w:r>
      <w:r w:rsidR="006B3F56">
        <w:rPr>
          <w:rFonts w:hint="eastAsia"/>
          <w:shd w:val="clear" w:color="auto" w:fill="FFFFFF"/>
          <w:lang w:eastAsia="zh-CN"/>
        </w:rPr>
        <w:t>有些</w:t>
      </w:r>
      <w:r w:rsidRPr="00B87325">
        <w:rPr>
          <w:rFonts w:hint="eastAsia"/>
          <w:shd w:val="clear" w:color="auto" w:fill="FFFFFF"/>
          <w:lang w:eastAsia="zh-CN"/>
        </w:rPr>
        <w:t>过分。</w:t>
      </w:r>
    </w:p>
    <w:p w14:paraId="23F4AA2C" w14:textId="4E78840B" w:rsidR="002D740E" w:rsidRPr="003E13BF" w:rsidRDefault="00B87325" w:rsidP="00314EDA">
      <w:pPr>
        <w:ind w:firstLineChars="200" w:firstLine="480"/>
        <w:rPr>
          <w:lang w:eastAsia="zh-CN"/>
        </w:rPr>
      </w:pPr>
      <w:r w:rsidRPr="00B87325">
        <w:rPr>
          <w:rFonts w:hint="eastAsia"/>
          <w:shd w:val="clear" w:color="auto" w:fill="FFFFFF"/>
          <w:lang w:eastAsia="zh-CN"/>
        </w:rPr>
        <w:t>与会者强调，需要避免与</w:t>
      </w:r>
      <w:r w:rsidR="001C2D5B">
        <w:rPr>
          <w:rFonts w:hint="eastAsia"/>
          <w:shd w:val="clear" w:color="auto" w:fill="FFFFFF"/>
          <w:lang w:eastAsia="zh-CN"/>
        </w:rPr>
        <w:t>RTO</w:t>
      </w:r>
      <w:r w:rsidRPr="00B87325">
        <w:rPr>
          <w:rFonts w:hint="eastAsia"/>
          <w:shd w:val="clear" w:color="auto" w:fill="FFFFFF"/>
          <w:lang w:eastAsia="zh-CN"/>
        </w:rPr>
        <w:t>的任何计划</w:t>
      </w:r>
      <w:r w:rsidR="001C2D5B">
        <w:rPr>
          <w:rFonts w:hint="eastAsia"/>
          <w:shd w:val="clear" w:color="auto" w:fill="FFFFFF"/>
          <w:lang w:eastAsia="zh-CN"/>
        </w:rPr>
        <w:t>中</w:t>
      </w:r>
      <w:r w:rsidRPr="00B87325">
        <w:rPr>
          <w:rFonts w:hint="eastAsia"/>
          <w:shd w:val="clear" w:color="auto" w:fill="FFFFFF"/>
          <w:lang w:eastAsia="zh-CN"/>
        </w:rPr>
        <w:t>会议和国际电联的下列会议重叠</w:t>
      </w:r>
      <w:r w:rsidR="001C2D5B">
        <w:rPr>
          <w:rFonts w:hint="eastAsia"/>
          <w:shd w:val="clear" w:color="auto" w:fill="FFFFFF"/>
          <w:lang w:eastAsia="zh-CN"/>
        </w:rPr>
        <w:t>：</w:t>
      </w:r>
      <w:r w:rsidR="001C2D5B" w:rsidRPr="00B15117">
        <w:rPr>
          <w:bCs/>
          <w:lang w:eastAsia="zh-CN"/>
        </w:rPr>
        <w:t>ITU-D</w:t>
      </w:r>
      <w:r w:rsidR="001C2D5B">
        <w:rPr>
          <w:rFonts w:hint="eastAsia"/>
          <w:bCs/>
          <w:lang w:eastAsia="zh-CN"/>
        </w:rPr>
        <w:t>第</w:t>
      </w:r>
      <w:r w:rsidR="001C2D5B">
        <w:rPr>
          <w:rFonts w:hint="eastAsia"/>
          <w:bCs/>
          <w:lang w:eastAsia="zh-CN"/>
        </w:rPr>
        <w:t>1</w:t>
      </w:r>
      <w:r w:rsidR="001C2D5B" w:rsidRPr="00B87325">
        <w:rPr>
          <w:rFonts w:hint="eastAsia"/>
          <w:shd w:val="clear" w:color="auto" w:fill="FFFFFF"/>
          <w:lang w:eastAsia="zh-CN"/>
        </w:rPr>
        <w:t>研究组报告</w:t>
      </w:r>
      <w:r w:rsidR="001C2D5B">
        <w:rPr>
          <w:rFonts w:hint="eastAsia"/>
          <w:shd w:val="clear" w:color="auto" w:fill="FFFFFF"/>
          <w:lang w:eastAsia="zh-CN"/>
        </w:rPr>
        <w:t>人</w:t>
      </w:r>
      <w:r w:rsidR="001C2D5B" w:rsidRPr="00B87325">
        <w:rPr>
          <w:rFonts w:hint="eastAsia"/>
          <w:shd w:val="clear" w:color="auto" w:fill="FFFFFF"/>
          <w:lang w:eastAsia="zh-CN"/>
        </w:rPr>
        <w:t>组</w:t>
      </w:r>
      <w:r w:rsidRPr="00B87325">
        <w:rPr>
          <w:rFonts w:hint="eastAsia"/>
          <w:shd w:val="clear" w:color="auto" w:fill="FFFFFF"/>
          <w:lang w:eastAsia="zh-CN"/>
        </w:rPr>
        <w:t>电子会议</w:t>
      </w:r>
      <w:r w:rsidR="001C2D5B">
        <w:rPr>
          <w:rFonts w:hint="eastAsia"/>
          <w:shd w:val="clear" w:color="auto" w:fill="FFFFFF"/>
          <w:lang w:eastAsia="zh-CN"/>
        </w:rPr>
        <w:t>（</w:t>
      </w:r>
      <w:r w:rsidRPr="00B87325">
        <w:rPr>
          <w:rFonts w:hint="eastAsia"/>
          <w:shd w:val="clear" w:color="auto" w:fill="FFFFFF"/>
          <w:lang w:eastAsia="zh-CN"/>
        </w:rPr>
        <w:t>2020</w:t>
      </w:r>
      <w:r w:rsidRPr="00B87325">
        <w:rPr>
          <w:rFonts w:hint="eastAsia"/>
          <w:shd w:val="clear" w:color="auto" w:fill="FFFFFF"/>
          <w:lang w:eastAsia="zh-CN"/>
        </w:rPr>
        <w:t>年</w:t>
      </w:r>
      <w:r w:rsidRPr="00B87325">
        <w:rPr>
          <w:rFonts w:hint="eastAsia"/>
          <w:shd w:val="clear" w:color="auto" w:fill="FFFFFF"/>
          <w:lang w:eastAsia="zh-CN"/>
        </w:rPr>
        <w:t>9</w:t>
      </w:r>
      <w:r w:rsidRPr="00B87325">
        <w:rPr>
          <w:rFonts w:hint="eastAsia"/>
          <w:shd w:val="clear" w:color="auto" w:fill="FFFFFF"/>
          <w:lang w:eastAsia="zh-CN"/>
        </w:rPr>
        <w:t>月</w:t>
      </w:r>
      <w:r w:rsidRPr="00B87325">
        <w:rPr>
          <w:rFonts w:hint="eastAsia"/>
          <w:shd w:val="clear" w:color="auto" w:fill="FFFFFF"/>
          <w:lang w:eastAsia="zh-CN"/>
        </w:rPr>
        <w:t>21</w:t>
      </w:r>
      <w:r w:rsidRPr="00B87325">
        <w:rPr>
          <w:rFonts w:hint="eastAsia"/>
          <w:shd w:val="clear" w:color="auto" w:fill="FFFFFF"/>
          <w:lang w:eastAsia="zh-CN"/>
        </w:rPr>
        <w:t>日至</w:t>
      </w:r>
      <w:r w:rsidRPr="00B87325">
        <w:rPr>
          <w:rFonts w:hint="eastAsia"/>
          <w:shd w:val="clear" w:color="auto" w:fill="FFFFFF"/>
          <w:lang w:eastAsia="zh-CN"/>
        </w:rPr>
        <w:t>10</w:t>
      </w:r>
      <w:r w:rsidRPr="00B87325">
        <w:rPr>
          <w:rFonts w:hint="eastAsia"/>
          <w:shd w:val="clear" w:color="auto" w:fill="FFFFFF"/>
          <w:lang w:eastAsia="zh-CN"/>
        </w:rPr>
        <w:t>月</w:t>
      </w:r>
      <w:r w:rsidRPr="00B87325">
        <w:rPr>
          <w:rFonts w:hint="eastAsia"/>
          <w:shd w:val="clear" w:color="auto" w:fill="FFFFFF"/>
          <w:lang w:eastAsia="zh-CN"/>
        </w:rPr>
        <w:t>2</w:t>
      </w:r>
      <w:r w:rsidRPr="00B87325">
        <w:rPr>
          <w:rFonts w:hint="eastAsia"/>
          <w:shd w:val="clear" w:color="auto" w:fill="FFFFFF"/>
          <w:lang w:eastAsia="zh-CN"/>
        </w:rPr>
        <w:t>日</w:t>
      </w:r>
      <w:r w:rsidR="001C2D5B">
        <w:rPr>
          <w:rFonts w:hint="eastAsia"/>
          <w:shd w:val="clear" w:color="auto" w:fill="FFFFFF"/>
          <w:lang w:eastAsia="zh-CN"/>
        </w:rPr>
        <w:t>）</w:t>
      </w:r>
      <w:r w:rsidRPr="00B87325">
        <w:rPr>
          <w:rFonts w:hint="eastAsia"/>
          <w:shd w:val="clear" w:color="auto" w:fill="FFFFFF"/>
          <w:lang w:eastAsia="zh-CN"/>
        </w:rPr>
        <w:t>；</w:t>
      </w:r>
      <w:r w:rsidR="001C2D5B" w:rsidRPr="00B15117">
        <w:rPr>
          <w:bCs/>
          <w:lang w:eastAsia="zh-CN"/>
        </w:rPr>
        <w:t>ITU-D</w:t>
      </w:r>
      <w:r w:rsidR="001C2D5B">
        <w:rPr>
          <w:rFonts w:hint="eastAsia"/>
          <w:bCs/>
          <w:lang w:eastAsia="zh-CN"/>
        </w:rPr>
        <w:t>第</w:t>
      </w:r>
      <w:r w:rsidR="001C2D5B">
        <w:rPr>
          <w:rFonts w:hint="eastAsia"/>
          <w:bCs/>
          <w:lang w:eastAsia="zh-CN"/>
        </w:rPr>
        <w:t>2</w:t>
      </w:r>
      <w:r w:rsidR="001C2D5B" w:rsidRPr="00B87325">
        <w:rPr>
          <w:rFonts w:hint="eastAsia"/>
          <w:shd w:val="clear" w:color="auto" w:fill="FFFFFF"/>
          <w:lang w:eastAsia="zh-CN"/>
        </w:rPr>
        <w:t>研究组报告</w:t>
      </w:r>
      <w:r w:rsidR="001C2D5B">
        <w:rPr>
          <w:rFonts w:hint="eastAsia"/>
          <w:shd w:val="clear" w:color="auto" w:fill="FFFFFF"/>
          <w:lang w:eastAsia="zh-CN"/>
        </w:rPr>
        <w:t>人</w:t>
      </w:r>
      <w:r w:rsidR="001C2D5B" w:rsidRPr="00B87325">
        <w:rPr>
          <w:rFonts w:hint="eastAsia"/>
          <w:shd w:val="clear" w:color="auto" w:fill="FFFFFF"/>
          <w:lang w:eastAsia="zh-CN"/>
        </w:rPr>
        <w:t>组电子会议</w:t>
      </w:r>
      <w:r w:rsidR="001C2D5B">
        <w:rPr>
          <w:rFonts w:hint="eastAsia"/>
          <w:shd w:val="clear" w:color="auto" w:fill="FFFFFF"/>
          <w:lang w:eastAsia="zh-CN"/>
        </w:rPr>
        <w:t>（</w:t>
      </w:r>
      <w:r w:rsidRPr="00B87325">
        <w:rPr>
          <w:rFonts w:hint="eastAsia"/>
          <w:shd w:val="clear" w:color="auto" w:fill="FFFFFF"/>
          <w:lang w:eastAsia="zh-CN"/>
        </w:rPr>
        <w:t>2020</w:t>
      </w:r>
      <w:r w:rsidRPr="00B87325">
        <w:rPr>
          <w:rFonts w:hint="eastAsia"/>
          <w:shd w:val="clear" w:color="auto" w:fill="FFFFFF"/>
          <w:lang w:eastAsia="zh-CN"/>
        </w:rPr>
        <w:t>年</w:t>
      </w:r>
      <w:r w:rsidRPr="00B87325">
        <w:rPr>
          <w:rFonts w:hint="eastAsia"/>
          <w:shd w:val="clear" w:color="auto" w:fill="FFFFFF"/>
          <w:lang w:eastAsia="zh-CN"/>
        </w:rPr>
        <w:t>10</w:t>
      </w:r>
      <w:r w:rsidRPr="00B87325">
        <w:rPr>
          <w:rFonts w:hint="eastAsia"/>
          <w:shd w:val="clear" w:color="auto" w:fill="FFFFFF"/>
          <w:lang w:eastAsia="zh-CN"/>
        </w:rPr>
        <w:t>月</w:t>
      </w:r>
      <w:r w:rsidRPr="00B87325">
        <w:rPr>
          <w:rFonts w:hint="eastAsia"/>
          <w:shd w:val="clear" w:color="auto" w:fill="FFFFFF"/>
          <w:lang w:eastAsia="zh-CN"/>
        </w:rPr>
        <w:t>5</w:t>
      </w:r>
      <w:r w:rsidRPr="00B87325">
        <w:rPr>
          <w:rFonts w:hint="eastAsia"/>
          <w:shd w:val="clear" w:color="auto" w:fill="FFFFFF"/>
          <w:lang w:eastAsia="zh-CN"/>
        </w:rPr>
        <w:t>日至</w:t>
      </w:r>
      <w:r w:rsidRPr="00B87325">
        <w:rPr>
          <w:rFonts w:hint="eastAsia"/>
          <w:shd w:val="clear" w:color="auto" w:fill="FFFFFF"/>
          <w:lang w:eastAsia="zh-CN"/>
        </w:rPr>
        <w:t>16</w:t>
      </w:r>
      <w:r w:rsidRPr="00B87325">
        <w:rPr>
          <w:rFonts w:hint="eastAsia"/>
          <w:shd w:val="clear" w:color="auto" w:fill="FFFFFF"/>
          <w:lang w:eastAsia="zh-CN"/>
        </w:rPr>
        <w:t>日</w:t>
      </w:r>
      <w:r w:rsidR="001C2D5B">
        <w:rPr>
          <w:rFonts w:hint="eastAsia"/>
          <w:shd w:val="clear" w:color="auto" w:fill="FFFFFF"/>
          <w:lang w:eastAsia="zh-CN"/>
        </w:rPr>
        <w:t>）</w:t>
      </w:r>
      <w:r w:rsidRPr="00B87325">
        <w:rPr>
          <w:rFonts w:hint="eastAsia"/>
          <w:shd w:val="clear" w:color="auto" w:fill="FFFFFF"/>
          <w:lang w:eastAsia="zh-CN"/>
        </w:rPr>
        <w:t>；</w:t>
      </w:r>
      <w:r w:rsidRPr="00B87325">
        <w:rPr>
          <w:rFonts w:hint="eastAsia"/>
          <w:shd w:val="clear" w:color="auto" w:fill="FFFFFF"/>
          <w:lang w:eastAsia="zh-CN"/>
        </w:rPr>
        <w:t>2021</w:t>
      </w:r>
      <w:r w:rsidRPr="00B87325">
        <w:rPr>
          <w:rFonts w:hint="eastAsia"/>
          <w:shd w:val="clear" w:color="auto" w:fill="FFFFFF"/>
          <w:lang w:eastAsia="zh-CN"/>
        </w:rPr>
        <w:t>年世界电信</w:t>
      </w:r>
      <w:r w:rsidRPr="00B87325">
        <w:rPr>
          <w:rFonts w:hint="eastAsia"/>
          <w:shd w:val="clear" w:color="auto" w:fill="FFFFFF"/>
          <w:lang w:eastAsia="zh-CN"/>
        </w:rPr>
        <w:t>/</w:t>
      </w:r>
      <w:r w:rsidRPr="00B87325">
        <w:rPr>
          <w:rFonts w:hint="eastAsia"/>
          <w:shd w:val="clear" w:color="auto" w:fill="FFFFFF"/>
          <w:lang w:eastAsia="zh-CN"/>
        </w:rPr>
        <w:t>信息通信技术政策论坛非正式专家组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（</w:t>
      </w:r>
      <w:r w:rsidRPr="00775BA0">
        <w:rPr>
          <w:rFonts w:hint="eastAsia"/>
          <w:bCs/>
          <w:shd w:val="clear" w:color="auto" w:fill="FFFFFF"/>
          <w:lang w:eastAsia="zh-CN"/>
        </w:rPr>
        <w:t>IEG-WTPF-21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）会议（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2020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年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9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月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14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日至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16</w:t>
      </w:r>
      <w:r w:rsidR="001C2D5B" w:rsidRPr="00775BA0">
        <w:rPr>
          <w:rFonts w:hint="eastAsia"/>
          <w:bCs/>
          <w:shd w:val="clear" w:color="auto" w:fill="FFFFFF"/>
          <w:lang w:eastAsia="zh-CN"/>
        </w:rPr>
        <w:t>日）</w:t>
      </w:r>
      <w:r w:rsidRPr="00775BA0">
        <w:rPr>
          <w:rFonts w:hint="eastAsia"/>
          <w:shd w:val="clear" w:color="auto" w:fill="FFFFFF"/>
          <w:lang w:eastAsia="zh-CN"/>
        </w:rPr>
        <w:t>；</w:t>
      </w:r>
      <w:r w:rsidR="001102F2" w:rsidRPr="00775BA0">
        <w:rPr>
          <w:rFonts w:hint="eastAsia"/>
          <w:shd w:val="clear" w:color="auto" w:fill="FFFFFF"/>
          <w:lang w:eastAsia="zh-CN"/>
        </w:rPr>
        <w:t>《</w:t>
      </w:r>
      <w:r w:rsidRPr="00B87325">
        <w:rPr>
          <w:rFonts w:hint="eastAsia"/>
          <w:shd w:val="clear" w:color="auto" w:fill="FFFFFF"/>
          <w:lang w:eastAsia="zh-CN"/>
        </w:rPr>
        <w:t>国际电信</w:t>
      </w:r>
      <w:r w:rsidR="001C2D5B">
        <w:rPr>
          <w:rFonts w:hint="eastAsia"/>
          <w:shd w:val="clear" w:color="auto" w:fill="FFFFFF"/>
          <w:lang w:eastAsia="zh-CN"/>
        </w:rPr>
        <w:t>规则</w:t>
      </w:r>
      <w:r w:rsidR="001102F2">
        <w:rPr>
          <w:rFonts w:hint="eastAsia"/>
          <w:shd w:val="clear" w:color="auto" w:fill="FFFFFF"/>
          <w:lang w:eastAsia="zh-CN"/>
        </w:rPr>
        <w:t>》</w:t>
      </w:r>
      <w:r w:rsidRPr="00B87325">
        <w:rPr>
          <w:rFonts w:hint="eastAsia"/>
          <w:shd w:val="clear" w:color="auto" w:fill="FFFFFF"/>
          <w:lang w:eastAsia="zh-CN"/>
        </w:rPr>
        <w:t>专家组</w:t>
      </w:r>
      <w:r w:rsidR="001C2D5B">
        <w:rPr>
          <w:rFonts w:hint="eastAsia"/>
          <w:shd w:val="clear" w:color="auto" w:fill="FFFFFF"/>
          <w:lang w:eastAsia="zh-CN"/>
        </w:rPr>
        <w:t>（</w:t>
      </w:r>
      <w:r w:rsidR="001C2D5B" w:rsidRPr="003E13BF">
        <w:rPr>
          <w:shd w:val="clear" w:color="auto" w:fill="FFFFFF"/>
          <w:lang w:eastAsia="zh-CN"/>
        </w:rPr>
        <w:t>E</w:t>
      </w:r>
      <w:bookmarkStart w:id="24" w:name="_GoBack"/>
      <w:bookmarkEnd w:id="24"/>
      <w:r w:rsidR="001C2D5B" w:rsidRPr="003E13BF">
        <w:rPr>
          <w:shd w:val="clear" w:color="auto" w:fill="FFFFFF"/>
          <w:lang w:eastAsia="zh-CN"/>
        </w:rPr>
        <w:t>G</w:t>
      </w:r>
      <w:r w:rsidR="001C2D5B" w:rsidRPr="003E13BF">
        <w:rPr>
          <w:shd w:val="clear" w:color="auto" w:fill="FFFFFF"/>
          <w:lang w:eastAsia="zh-CN"/>
        </w:rPr>
        <w:noBreakHyphen/>
        <w:t>ITRs</w:t>
      </w:r>
      <w:r w:rsidR="001C2D5B">
        <w:rPr>
          <w:rFonts w:hint="eastAsia"/>
          <w:shd w:val="clear" w:color="auto" w:fill="FFFFFF"/>
          <w:lang w:eastAsia="zh-CN"/>
        </w:rPr>
        <w:t>）会议（</w:t>
      </w:r>
      <w:r w:rsidRPr="00B87325">
        <w:rPr>
          <w:rFonts w:hint="eastAsia"/>
          <w:shd w:val="clear" w:color="auto" w:fill="FFFFFF"/>
          <w:lang w:eastAsia="zh-CN"/>
        </w:rPr>
        <w:t>2020</w:t>
      </w:r>
      <w:r w:rsidRPr="00B87325">
        <w:rPr>
          <w:rFonts w:hint="eastAsia"/>
          <w:shd w:val="clear" w:color="auto" w:fill="FFFFFF"/>
          <w:lang w:eastAsia="zh-CN"/>
        </w:rPr>
        <w:t>年</w:t>
      </w:r>
      <w:r w:rsidRPr="00B87325">
        <w:rPr>
          <w:rFonts w:hint="eastAsia"/>
          <w:shd w:val="clear" w:color="auto" w:fill="FFFFFF"/>
          <w:lang w:eastAsia="zh-CN"/>
        </w:rPr>
        <w:t>9</w:t>
      </w:r>
      <w:r w:rsidRPr="00B87325">
        <w:rPr>
          <w:rFonts w:hint="eastAsia"/>
          <w:shd w:val="clear" w:color="auto" w:fill="FFFFFF"/>
          <w:lang w:eastAsia="zh-CN"/>
        </w:rPr>
        <w:t>月</w:t>
      </w:r>
      <w:r w:rsidRPr="00B87325">
        <w:rPr>
          <w:rFonts w:hint="eastAsia"/>
          <w:shd w:val="clear" w:color="auto" w:fill="FFFFFF"/>
          <w:lang w:eastAsia="zh-CN"/>
        </w:rPr>
        <w:t>17</w:t>
      </w:r>
      <w:r w:rsidRPr="00B87325">
        <w:rPr>
          <w:rFonts w:hint="eastAsia"/>
          <w:shd w:val="clear" w:color="auto" w:fill="FFFFFF"/>
          <w:lang w:eastAsia="zh-CN"/>
        </w:rPr>
        <w:t>日至</w:t>
      </w:r>
      <w:r w:rsidRPr="00B87325">
        <w:rPr>
          <w:rFonts w:hint="eastAsia"/>
          <w:shd w:val="clear" w:color="auto" w:fill="FFFFFF"/>
          <w:lang w:eastAsia="zh-CN"/>
        </w:rPr>
        <w:t>18</w:t>
      </w:r>
      <w:r w:rsidRPr="00B87325">
        <w:rPr>
          <w:rFonts w:hint="eastAsia"/>
          <w:shd w:val="clear" w:color="auto" w:fill="FFFFFF"/>
          <w:lang w:eastAsia="zh-CN"/>
        </w:rPr>
        <w:t>日</w:t>
      </w:r>
      <w:r w:rsidR="001C2D5B">
        <w:rPr>
          <w:rFonts w:hint="eastAsia"/>
          <w:shd w:val="clear" w:color="auto" w:fill="FFFFFF"/>
          <w:lang w:eastAsia="zh-CN"/>
        </w:rPr>
        <w:t>）</w:t>
      </w:r>
      <w:r w:rsidRPr="00B87325">
        <w:rPr>
          <w:rFonts w:hint="eastAsia"/>
          <w:shd w:val="clear" w:color="auto" w:fill="FFFFFF"/>
          <w:lang w:eastAsia="zh-CN"/>
        </w:rPr>
        <w:t>。</w:t>
      </w:r>
    </w:p>
    <w:p w14:paraId="7C311B05" w14:textId="41A74ADE" w:rsidR="002D740E" w:rsidRPr="003E13BF" w:rsidRDefault="00B87325" w:rsidP="00314EDA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会议</w:t>
      </w:r>
      <w:r w:rsidR="0011248F">
        <w:rPr>
          <w:rFonts w:hint="eastAsia"/>
          <w:lang w:eastAsia="zh-CN"/>
        </w:rPr>
        <w:t>时间安排</w:t>
      </w:r>
      <w:r w:rsidRPr="00B87325">
        <w:rPr>
          <w:rFonts w:hint="eastAsia"/>
          <w:lang w:eastAsia="zh-CN"/>
        </w:rPr>
        <w:t>应考虑到这样一个事实，即在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负有具体</w:t>
      </w:r>
      <w:r w:rsidR="0011248F">
        <w:rPr>
          <w:rFonts w:hint="eastAsia"/>
          <w:lang w:eastAsia="zh-CN"/>
        </w:rPr>
        <w:t>职责</w:t>
      </w:r>
      <w:r w:rsidRPr="00B87325">
        <w:rPr>
          <w:rFonts w:hint="eastAsia"/>
          <w:lang w:eastAsia="zh-CN"/>
        </w:rPr>
        <w:t>的许多</w:t>
      </w:r>
      <w:r w:rsidR="0011248F">
        <w:rPr>
          <w:rFonts w:hint="eastAsia"/>
          <w:lang w:eastAsia="zh-CN"/>
        </w:rPr>
        <w:t>成员</w:t>
      </w:r>
      <w:r w:rsidRPr="00B87325">
        <w:rPr>
          <w:rFonts w:hint="eastAsia"/>
          <w:lang w:eastAsia="zh-CN"/>
        </w:rPr>
        <w:t>国官员也</w:t>
      </w:r>
      <w:r w:rsidR="0011248F">
        <w:rPr>
          <w:rFonts w:hint="eastAsia"/>
          <w:lang w:eastAsia="zh-CN"/>
        </w:rPr>
        <w:t>需</w:t>
      </w:r>
      <w:r w:rsidRPr="00B87325">
        <w:rPr>
          <w:rFonts w:hint="eastAsia"/>
          <w:lang w:eastAsia="zh-CN"/>
        </w:rPr>
        <w:t>大量参与上述</w:t>
      </w:r>
      <w:r w:rsidR="0011248F">
        <w:rPr>
          <w:rFonts w:hint="eastAsia"/>
          <w:lang w:eastAsia="zh-CN"/>
        </w:rPr>
        <w:t>所列的</w:t>
      </w:r>
      <w:r w:rsidRPr="00B87325">
        <w:rPr>
          <w:rFonts w:hint="eastAsia"/>
          <w:lang w:eastAsia="zh-CN"/>
        </w:rPr>
        <w:t>其他一些会议。</w:t>
      </w:r>
      <w:r w:rsidR="0011248F">
        <w:rPr>
          <w:rFonts w:hint="eastAsia"/>
          <w:lang w:eastAsia="zh-CN"/>
        </w:rPr>
        <w:t>与会者</w:t>
      </w:r>
      <w:r w:rsidRPr="00B87325">
        <w:rPr>
          <w:rFonts w:hint="eastAsia"/>
          <w:lang w:eastAsia="zh-CN"/>
        </w:rPr>
        <w:t>同意减少会议次数</w:t>
      </w:r>
      <w:r w:rsidR="0011248F">
        <w:rPr>
          <w:rFonts w:hint="eastAsia"/>
          <w:lang w:eastAsia="zh-CN"/>
        </w:rPr>
        <w:t>，其中</w:t>
      </w:r>
      <w:r w:rsidRPr="00B87325">
        <w:rPr>
          <w:rFonts w:hint="eastAsia"/>
          <w:lang w:eastAsia="zh-CN"/>
        </w:rPr>
        <w:t>一项建议是</w:t>
      </w:r>
      <w:r w:rsidR="0011248F">
        <w:rPr>
          <w:rFonts w:hint="eastAsia"/>
          <w:lang w:eastAsia="zh-CN"/>
        </w:rPr>
        <w:t>取消</w:t>
      </w:r>
      <w:r w:rsidRPr="00B87325">
        <w:rPr>
          <w:rFonts w:hint="eastAsia"/>
          <w:lang w:eastAsia="zh-CN"/>
        </w:rPr>
        <w:t>第三</w:t>
      </w:r>
      <w:r w:rsidR="0011248F">
        <w:rPr>
          <w:rFonts w:hint="eastAsia"/>
          <w:lang w:eastAsia="zh-CN"/>
        </w:rPr>
        <w:t>次集中</w:t>
      </w:r>
      <w:r w:rsidRPr="00B87325">
        <w:rPr>
          <w:rFonts w:hint="eastAsia"/>
          <w:lang w:eastAsia="zh-CN"/>
        </w:rPr>
        <w:t>会议。在</w:t>
      </w:r>
      <w:r w:rsidRPr="00B87325">
        <w:rPr>
          <w:rFonts w:hint="eastAsia"/>
          <w:lang w:eastAsia="zh-CN"/>
        </w:rPr>
        <w:t>2020</w:t>
      </w:r>
      <w:r w:rsidRPr="00B87325">
        <w:rPr>
          <w:rFonts w:hint="eastAsia"/>
          <w:lang w:eastAsia="zh-CN"/>
        </w:rPr>
        <w:t>年</w:t>
      </w:r>
      <w:r w:rsidRPr="00B87325">
        <w:rPr>
          <w:rFonts w:hint="eastAsia"/>
          <w:lang w:eastAsia="zh-CN"/>
        </w:rPr>
        <w:t>11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TDAG</w:t>
      </w:r>
      <w:r w:rsidR="0011248F">
        <w:rPr>
          <w:rFonts w:hint="eastAsia"/>
          <w:lang w:eastAsia="zh-CN"/>
        </w:rPr>
        <w:t>非常</w:t>
      </w:r>
      <w:r w:rsidRPr="00B87325">
        <w:rPr>
          <w:rFonts w:hint="eastAsia"/>
          <w:lang w:eastAsia="zh-CN"/>
        </w:rPr>
        <w:t>会议之前，将举行适当数量的虚拟会议。</w:t>
      </w:r>
    </w:p>
    <w:p w14:paraId="63BEC082" w14:textId="109832E9" w:rsidR="00B87325" w:rsidRPr="00314EDA" w:rsidRDefault="00B87325" w:rsidP="00314EDA">
      <w:r w:rsidRPr="008C46C6">
        <w:rPr>
          <w:rFonts w:hint="eastAsia"/>
          <w:b/>
          <w:lang w:eastAsia="zh-CN"/>
        </w:rPr>
        <w:lastRenderedPageBreak/>
        <w:t>建议</w:t>
      </w:r>
      <w:r w:rsidR="008C46C6" w:rsidRPr="008C46C6">
        <w:rPr>
          <w:rFonts w:hint="eastAsia"/>
          <w:b/>
          <w:lang w:eastAsia="zh-CN"/>
        </w:rPr>
        <w:t>：</w:t>
      </w:r>
      <w:r w:rsidRPr="00B87325">
        <w:rPr>
          <w:rFonts w:hint="eastAsia"/>
          <w:lang w:eastAsia="zh-CN"/>
        </w:rPr>
        <w:t>秘书处将</w:t>
      </w:r>
      <w:r w:rsidR="008C46C6">
        <w:rPr>
          <w:rFonts w:hint="eastAsia"/>
          <w:lang w:eastAsia="zh-CN"/>
        </w:rPr>
        <w:t>在</w:t>
      </w:r>
      <w:r w:rsidRPr="00B87325">
        <w:rPr>
          <w:rFonts w:hint="eastAsia"/>
          <w:lang w:eastAsia="zh-CN"/>
        </w:rPr>
        <w:t>考虑到上述意见和建议</w:t>
      </w:r>
      <w:r w:rsidR="008C46C6">
        <w:rPr>
          <w:rFonts w:hint="eastAsia"/>
          <w:lang w:eastAsia="zh-CN"/>
        </w:rPr>
        <w:t>的基础上</w:t>
      </w:r>
      <w:r w:rsidRPr="00B87325">
        <w:rPr>
          <w:rFonts w:hint="eastAsia"/>
          <w:lang w:eastAsia="zh-CN"/>
        </w:rPr>
        <w:t>，编制并分发</w:t>
      </w:r>
      <w:r w:rsidR="008C46C6">
        <w:rPr>
          <w:rFonts w:hint="eastAsia"/>
          <w:lang w:eastAsia="zh-CN"/>
        </w:rPr>
        <w:t>经修订的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工作组会议日历。特别是，应避免重叠，并应为成员国、部门成员和其他利益攸关方提供充足的时间，以遵守提交</w:t>
      </w:r>
      <w:r w:rsidR="008C46C6">
        <w:rPr>
          <w:rFonts w:hint="eastAsia"/>
          <w:lang w:eastAsia="zh-CN"/>
        </w:rPr>
        <w:t>文稿</w:t>
      </w:r>
      <w:r w:rsidRPr="00B87325">
        <w:rPr>
          <w:rFonts w:hint="eastAsia"/>
          <w:lang w:eastAsia="zh-CN"/>
        </w:rPr>
        <w:t>的截止日期，从而使工作组能够在</w:t>
      </w:r>
      <w:r w:rsidRPr="00B87325">
        <w:rPr>
          <w:rFonts w:hint="eastAsia"/>
          <w:lang w:eastAsia="zh-CN"/>
        </w:rPr>
        <w:t>11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会议之前完成报告。</w:t>
      </w:r>
    </w:p>
    <w:p w14:paraId="601B1ACE" w14:textId="0B413D33" w:rsidR="002D740E" w:rsidRPr="00A97181" w:rsidRDefault="00B87325" w:rsidP="00314EDA">
      <w:pPr>
        <w:ind w:firstLineChars="200" w:firstLine="480"/>
        <w:rPr>
          <w:lang w:eastAsia="zh-CN"/>
        </w:rPr>
      </w:pPr>
      <w:r w:rsidRPr="00B87325">
        <w:rPr>
          <w:rFonts w:hint="eastAsia"/>
          <w:lang w:eastAsia="zh-CN"/>
        </w:rPr>
        <w:t>除了</w:t>
      </w:r>
      <w:r w:rsidR="008C46C6">
        <w:rPr>
          <w:rFonts w:hint="eastAsia"/>
          <w:lang w:eastAsia="zh-CN"/>
        </w:rPr>
        <w:t>未来</w:t>
      </w:r>
      <w:r w:rsidRPr="00B87325">
        <w:rPr>
          <w:rFonts w:hint="eastAsia"/>
          <w:lang w:eastAsia="zh-CN"/>
        </w:rPr>
        <w:t>会议日期之外，日历还</w:t>
      </w:r>
      <w:r w:rsidR="008C46C6">
        <w:rPr>
          <w:rFonts w:hint="eastAsia"/>
          <w:lang w:eastAsia="zh-CN"/>
        </w:rPr>
        <w:t>须</w:t>
      </w:r>
      <w:r w:rsidRPr="00B87325">
        <w:rPr>
          <w:rFonts w:hint="eastAsia"/>
          <w:lang w:eastAsia="zh-CN"/>
        </w:rPr>
        <w:t>包括提交书面</w:t>
      </w:r>
      <w:r w:rsidR="008C46C6">
        <w:rPr>
          <w:rFonts w:hint="eastAsia"/>
          <w:lang w:eastAsia="zh-CN"/>
        </w:rPr>
        <w:t>文稿</w:t>
      </w:r>
      <w:r w:rsidRPr="00B87325">
        <w:rPr>
          <w:rFonts w:hint="eastAsia"/>
          <w:lang w:eastAsia="zh-CN"/>
        </w:rPr>
        <w:t>的截止日期、</w:t>
      </w:r>
      <w:r w:rsidR="008C46C6">
        <w:rPr>
          <w:rFonts w:hint="eastAsia"/>
          <w:lang w:eastAsia="zh-CN"/>
        </w:rPr>
        <w:t>供</w:t>
      </w:r>
      <w:r w:rsidRPr="00B87325">
        <w:rPr>
          <w:rFonts w:hint="eastAsia"/>
          <w:lang w:eastAsia="zh-CN"/>
        </w:rPr>
        <w:t>征求意见的报告</w:t>
      </w:r>
      <w:r w:rsidR="008C46C6">
        <w:rPr>
          <w:rFonts w:hint="eastAsia"/>
          <w:lang w:eastAsia="zh-CN"/>
        </w:rPr>
        <w:t>草案</w:t>
      </w:r>
      <w:r w:rsidR="0072392F">
        <w:rPr>
          <w:rFonts w:hint="eastAsia"/>
          <w:lang w:eastAsia="zh-CN"/>
        </w:rPr>
        <w:t>提交</w:t>
      </w:r>
      <w:r w:rsidRPr="00B87325">
        <w:rPr>
          <w:rFonts w:hint="eastAsia"/>
          <w:lang w:eastAsia="zh-CN"/>
        </w:rPr>
        <w:t>日期以及向</w:t>
      </w:r>
      <w:r w:rsidRPr="00B87325">
        <w:rPr>
          <w:rFonts w:hint="eastAsia"/>
          <w:lang w:eastAsia="zh-CN"/>
        </w:rPr>
        <w:t>11</w:t>
      </w:r>
      <w:r w:rsidRPr="00B87325">
        <w:rPr>
          <w:rFonts w:hint="eastAsia"/>
          <w:lang w:eastAsia="zh-CN"/>
        </w:rPr>
        <w:t>月</w:t>
      </w:r>
      <w:r w:rsidRPr="00B87325">
        <w:rPr>
          <w:rFonts w:hint="eastAsia"/>
          <w:lang w:eastAsia="zh-CN"/>
        </w:rPr>
        <w:t>TDAG</w:t>
      </w:r>
      <w:r w:rsidRPr="00B87325">
        <w:rPr>
          <w:rFonts w:hint="eastAsia"/>
          <w:lang w:eastAsia="zh-CN"/>
        </w:rPr>
        <w:t>会议提交报告的日期。</w:t>
      </w:r>
    </w:p>
    <w:p w14:paraId="0AE0437B" w14:textId="35CB7410" w:rsidR="002D740E" w:rsidRPr="003E13BF" w:rsidRDefault="00314EDA" w:rsidP="00314EDA">
      <w:pPr>
        <w:pStyle w:val="Headingb"/>
        <w:rPr>
          <w:lang w:eastAsia="zh-CN"/>
        </w:rPr>
      </w:pPr>
      <w:bookmarkStart w:id="25" w:name="lt_pId145"/>
      <w:r>
        <w:rPr>
          <w:lang w:eastAsia="zh-CN"/>
        </w:rPr>
        <w:t>5</w:t>
      </w:r>
      <w:r w:rsidR="002D740E" w:rsidRPr="003E13BF">
        <w:rPr>
          <w:lang w:eastAsia="zh-CN"/>
        </w:rPr>
        <w:tab/>
      </w:r>
      <w:bookmarkEnd w:id="25"/>
      <w:r w:rsidR="00B87325">
        <w:rPr>
          <w:rFonts w:hint="eastAsia"/>
          <w:lang w:eastAsia="zh-CN"/>
        </w:rPr>
        <w:t>结论</w:t>
      </w:r>
    </w:p>
    <w:p w14:paraId="58898CB7" w14:textId="2D4E6A6D" w:rsidR="002D740E" w:rsidRPr="00A97181" w:rsidRDefault="0072392F" w:rsidP="00314ED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工作</w:t>
      </w:r>
      <w:r w:rsidR="00B87325" w:rsidRPr="00B87325">
        <w:rPr>
          <w:rFonts w:hint="eastAsia"/>
          <w:lang w:eastAsia="zh-CN"/>
        </w:rPr>
        <w:t>组将举行适当数量的虚拟会议，并为每次会议编写报告。每</w:t>
      </w:r>
      <w:r>
        <w:rPr>
          <w:rFonts w:hint="eastAsia"/>
          <w:lang w:eastAsia="zh-CN"/>
        </w:rPr>
        <w:t>份</w:t>
      </w:r>
      <w:r w:rsidR="00B87325" w:rsidRPr="00B87325">
        <w:rPr>
          <w:rFonts w:hint="eastAsia"/>
          <w:lang w:eastAsia="zh-CN"/>
        </w:rPr>
        <w:t>会议报告</w:t>
      </w:r>
      <w:r>
        <w:rPr>
          <w:rFonts w:hint="eastAsia"/>
          <w:lang w:eastAsia="zh-CN"/>
        </w:rPr>
        <w:t>都</w:t>
      </w:r>
      <w:r w:rsidR="00B87325" w:rsidRPr="00B87325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包含</w:t>
      </w:r>
      <w:r w:rsidR="00B87325" w:rsidRPr="00B87325">
        <w:rPr>
          <w:rFonts w:hint="eastAsia"/>
          <w:lang w:eastAsia="zh-CN"/>
        </w:rPr>
        <w:t>具体建议，并</w:t>
      </w:r>
      <w:r>
        <w:rPr>
          <w:rFonts w:hint="eastAsia"/>
          <w:lang w:eastAsia="zh-CN"/>
        </w:rPr>
        <w:t>凸显工作</w:t>
      </w:r>
      <w:r w:rsidR="00B87325" w:rsidRPr="00B87325">
        <w:rPr>
          <w:rFonts w:hint="eastAsia"/>
          <w:lang w:eastAsia="zh-CN"/>
        </w:rPr>
        <w:t>组如何在整个</w:t>
      </w:r>
      <w:r>
        <w:rPr>
          <w:rFonts w:hint="eastAsia"/>
          <w:lang w:eastAsia="zh-CN"/>
        </w:rPr>
        <w:t>进程</w:t>
      </w:r>
      <w:r w:rsidR="00B87325" w:rsidRPr="00B87325">
        <w:rPr>
          <w:rFonts w:hint="eastAsia"/>
          <w:lang w:eastAsia="zh-CN"/>
        </w:rPr>
        <w:t>中取得具体成果</w:t>
      </w:r>
      <w:r>
        <w:rPr>
          <w:rFonts w:hint="eastAsia"/>
          <w:lang w:eastAsia="zh-CN"/>
        </w:rPr>
        <w:t>（</w:t>
      </w:r>
      <w:r w:rsidR="00B87325" w:rsidRPr="00B87325">
        <w:rPr>
          <w:rFonts w:hint="eastAsia"/>
          <w:lang w:eastAsia="zh-CN"/>
        </w:rPr>
        <w:t>从本次会议开始</w:t>
      </w:r>
      <w:r>
        <w:rPr>
          <w:rFonts w:hint="eastAsia"/>
          <w:lang w:eastAsia="zh-CN"/>
        </w:rPr>
        <w:t>）</w:t>
      </w:r>
      <w:r w:rsidR="00B87325" w:rsidRPr="00B87325">
        <w:rPr>
          <w:rFonts w:hint="eastAsia"/>
          <w:lang w:eastAsia="zh-CN"/>
        </w:rPr>
        <w:t>。本次会议得出的一些结论</w:t>
      </w:r>
      <w:r w:rsidR="001B1BC2">
        <w:rPr>
          <w:rFonts w:hint="eastAsia"/>
          <w:lang w:eastAsia="zh-CN"/>
        </w:rPr>
        <w:t>凸显</w:t>
      </w:r>
      <w:r w:rsidR="00B87325" w:rsidRPr="00B87325">
        <w:rPr>
          <w:rFonts w:hint="eastAsia"/>
          <w:lang w:eastAsia="zh-CN"/>
        </w:rPr>
        <w:t>如下</w:t>
      </w:r>
      <w:r w:rsidR="001B1BC2">
        <w:rPr>
          <w:rFonts w:hint="eastAsia"/>
          <w:lang w:eastAsia="zh-CN"/>
        </w:rPr>
        <w:t>：</w:t>
      </w:r>
    </w:p>
    <w:p w14:paraId="2FE829D0" w14:textId="2C8119EE" w:rsidR="002D740E" w:rsidRPr="002D740E" w:rsidRDefault="00314EDA" w:rsidP="00314EDA">
      <w:pPr>
        <w:pStyle w:val="enumlev1"/>
        <w:rPr>
          <w:lang w:eastAsia="zh-CN"/>
        </w:rPr>
      </w:pPr>
      <w:bookmarkStart w:id="26" w:name="lt_pId149"/>
      <w:r>
        <w:rPr>
          <w:lang w:eastAsia="zh-CN"/>
        </w:rPr>
        <w:t>1)</w:t>
      </w:r>
      <w:r w:rsidR="002D740E">
        <w:rPr>
          <w:lang w:eastAsia="zh-CN"/>
        </w:rPr>
        <w:tab/>
      </w:r>
      <w:bookmarkEnd w:id="26"/>
      <w:r w:rsidR="00B87325" w:rsidRPr="00B87325">
        <w:rPr>
          <w:rFonts w:hint="eastAsia"/>
          <w:lang w:eastAsia="zh-CN"/>
        </w:rPr>
        <w:t>应在</w:t>
      </w:r>
      <w:r w:rsidR="001B1BC2">
        <w:rPr>
          <w:rFonts w:hint="eastAsia"/>
          <w:lang w:eastAsia="zh-CN"/>
        </w:rPr>
        <w:t>国际电联</w:t>
      </w:r>
      <w:r w:rsidR="00B87325" w:rsidRPr="00B87325">
        <w:rPr>
          <w:rFonts w:hint="eastAsia"/>
          <w:lang w:eastAsia="zh-CN"/>
        </w:rPr>
        <w:t>预算限制范围内，以</w:t>
      </w:r>
      <w:r w:rsidR="001B1BC2">
        <w:rPr>
          <w:rFonts w:hint="eastAsia"/>
          <w:lang w:eastAsia="zh-CN"/>
        </w:rPr>
        <w:t>国际电联的</w:t>
      </w:r>
      <w:r w:rsidR="00B87325" w:rsidRPr="00B87325">
        <w:rPr>
          <w:rFonts w:hint="eastAsia"/>
          <w:lang w:eastAsia="zh-CN"/>
        </w:rPr>
        <w:t>六种正式语文提供口译服务。</w:t>
      </w:r>
    </w:p>
    <w:p w14:paraId="7898E886" w14:textId="0EC41084" w:rsidR="002D740E" w:rsidRPr="002629F1" w:rsidRDefault="002D740E" w:rsidP="00314EDA">
      <w:pPr>
        <w:pStyle w:val="enumlev1"/>
        <w:rPr>
          <w:lang w:eastAsia="zh-CN"/>
        </w:rPr>
      </w:pPr>
      <w:bookmarkStart w:id="27" w:name="lt_pId150"/>
      <w:r w:rsidRPr="002629F1">
        <w:rPr>
          <w:lang w:eastAsia="zh-CN"/>
        </w:rPr>
        <w:t>2</w:t>
      </w:r>
      <w:r w:rsidR="00314EDA">
        <w:rPr>
          <w:lang w:eastAsia="zh-CN"/>
        </w:rPr>
        <w:t>)</w:t>
      </w:r>
      <w:r w:rsidRPr="002629F1">
        <w:rPr>
          <w:lang w:eastAsia="zh-CN"/>
        </w:rPr>
        <w:tab/>
      </w:r>
      <w:bookmarkEnd w:id="27"/>
      <w:r w:rsidR="001B1BC2">
        <w:rPr>
          <w:rFonts w:hint="eastAsia"/>
          <w:lang w:eastAsia="zh-CN"/>
        </w:rPr>
        <w:t>文稿</w:t>
      </w:r>
      <w:r w:rsidR="00B87325" w:rsidRPr="00B87325">
        <w:rPr>
          <w:rFonts w:hint="eastAsia"/>
          <w:lang w:eastAsia="zh-CN"/>
        </w:rPr>
        <w:t>应以英文提交，或以</w:t>
      </w:r>
      <w:r w:rsidR="001B1BC2">
        <w:rPr>
          <w:rFonts w:hint="eastAsia"/>
          <w:lang w:eastAsia="zh-CN"/>
        </w:rPr>
        <w:t>提出文稿的</w:t>
      </w:r>
      <w:r w:rsidR="00B87325" w:rsidRPr="00B87325">
        <w:rPr>
          <w:rFonts w:hint="eastAsia"/>
          <w:lang w:eastAsia="zh-CN"/>
        </w:rPr>
        <w:t>成员国的</w:t>
      </w:r>
      <w:r w:rsidR="001B1BC2">
        <w:rPr>
          <w:rFonts w:hint="eastAsia"/>
          <w:lang w:eastAsia="zh-CN"/>
        </w:rPr>
        <w:t>语文</w:t>
      </w:r>
      <w:r w:rsidR="00B87325" w:rsidRPr="00B87325">
        <w:rPr>
          <w:rFonts w:hint="eastAsia"/>
          <w:lang w:eastAsia="zh-CN"/>
        </w:rPr>
        <w:t>提交，前提是该</w:t>
      </w:r>
      <w:r w:rsidR="001B1BC2">
        <w:rPr>
          <w:rFonts w:hint="eastAsia"/>
          <w:lang w:eastAsia="zh-CN"/>
        </w:rPr>
        <w:t>语文</w:t>
      </w:r>
      <w:r w:rsidR="00B87325" w:rsidRPr="00B87325">
        <w:rPr>
          <w:rFonts w:hint="eastAsia"/>
          <w:lang w:eastAsia="zh-CN"/>
        </w:rPr>
        <w:t>为</w:t>
      </w:r>
      <w:r w:rsidR="001B1BC2">
        <w:rPr>
          <w:rFonts w:hint="eastAsia"/>
          <w:lang w:eastAsia="zh-CN"/>
        </w:rPr>
        <w:t>国际电联</w:t>
      </w:r>
      <w:r w:rsidR="00B87325" w:rsidRPr="00B87325">
        <w:rPr>
          <w:rFonts w:hint="eastAsia"/>
          <w:lang w:eastAsia="zh-CN"/>
        </w:rPr>
        <w:t>的正式语言之一，并且</w:t>
      </w:r>
      <w:r w:rsidR="001B1BC2" w:rsidRPr="00B87325">
        <w:rPr>
          <w:rFonts w:hint="eastAsia"/>
          <w:lang w:eastAsia="zh-CN"/>
        </w:rPr>
        <w:t>文件</w:t>
      </w:r>
      <w:r w:rsidR="001B1BC2">
        <w:rPr>
          <w:rFonts w:hint="eastAsia"/>
          <w:lang w:eastAsia="zh-CN"/>
        </w:rPr>
        <w:t>是</w:t>
      </w:r>
      <w:r w:rsidR="00B87325" w:rsidRPr="00B87325">
        <w:rPr>
          <w:rFonts w:hint="eastAsia"/>
          <w:lang w:eastAsia="zh-CN"/>
        </w:rPr>
        <w:t>在规定的截止日期内收到</w:t>
      </w:r>
      <w:r w:rsidR="001B1BC2">
        <w:rPr>
          <w:rFonts w:hint="eastAsia"/>
          <w:lang w:eastAsia="zh-CN"/>
        </w:rPr>
        <w:t>的</w:t>
      </w:r>
      <w:r w:rsidR="00B87325" w:rsidRPr="00B87325">
        <w:rPr>
          <w:rFonts w:hint="eastAsia"/>
          <w:lang w:eastAsia="zh-CN"/>
        </w:rPr>
        <w:t>。在这种情况下，</w:t>
      </w:r>
      <w:r w:rsidR="001B1BC2">
        <w:rPr>
          <w:rFonts w:hint="eastAsia"/>
          <w:lang w:eastAsia="zh-CN"/>
        </w:rPr>
        <w:t>文稿</w:t>
      </w:r>
      <w:r w:rsidR="00B87325" w:rsidRPr="00B87325">
        <w:rPr>
          <w:rFonts w:hint="eastAsia"/>
          <w:lang w:eastAsia="zh-CN"/>
        </w:rPr>
        <w:t>将只翻译成英文。工作组编写的任何报告都将被翻译成所有六种语文。</w:t>
      </w:r>
    </w:p>
    <w:p w14:paraId="1D1D6653" w14:textId="60F76C5A" w:rsidR="002D740E" w:rsidRPr="002D740E" w:rsidRDefault="002D740E" w:rsidP="00314EDA">
      <w:pPr>
        <w:pStyle w:val="enumlev1"/>
        <w:rPr>
          <w:lang w:eastAsia="zh-CN"/>
        </w:rPr>
      </w:pPr>
      <w:bookmarkStart w:id="28" w:name="lt_pId153"/>
      <w:r w:rsidRPr="00A97181">
        <w:rPr>
          <w:lang w:eastAsia="zh-CN"/>
        </w:rPr>
        <w:t>3</w:t>
      </w:r>
      <w:r w:rsidR="00314EDA">
        <w:rPr>
          <w:lang w:eastAsia="zh-CN"/>
        </w:rPr>
        <w:t>)</w:t>
      </w:r>
      <w:r w:rsidRPr="00A97181">
        <w:rPr>
          <w:lang w:eastAsia="zh-CN"/>
        </w:rPr>
        <w:tab/>
      </w:r>
      <w:bookmarkEnd w:id="28"/>
      <w:r w:rsidR="001B1BC2">
        <w:rPr>
          <w:rFonts w:hint="eastAsia"/>
          <w:lang w:eastAsia="zh-CN"/>
        </w:rPr>
        <w:t>电子</w:t>
      </w:r>
      <w:r w:rsidR="00B87325" w:rsidRPr="00B87325">
        <w:rPr>
          <w:rFonts w:hint="eastAsia"/>
          <w:lang w:eastAsia="zh-CN"/>
        </w:rPr>
        <w:t>邮件</w:t>
      </w:r>
      <w:r w:rsidR="001B1BC2">
        <w:rPr>
          <w:rFonts w:hint="eastAsia"/>
          <w:lang w:eastAsia="zh-CN"/>
        </w:rPr>
        <w:t>通讯录</w:t>
      </w:r>
      <w:r w:rsidR="00B87325" w:rsidRPr="00B87325">
        <w:rPr>
          <w:rFonts w:hint="eastAsia"/>
          <w:lang w:eastAsia="zh-CN"/>
        </w:rPr>
        <w:t>将是唯一一</w:t>
      </w:r>
      <w:r w:rsidR="001B1BC2">
        <w:rPr>
          <w:rFonts w:hint="eastAsia"/>
          <w:lang w:eastAsia="zh-CN"/>
        </w:rPr>
        <w:t>项</w:t>
      </w:r>
      <w:r w:rsidR="00B87325" w:rsidRPr="00B87325">
        <w:rPr>
          <w:rFonts w:hint="eastAsia"/>
          <w:lang w:eastAsia="zh-CN"/>
        </w:rPr>
        <w:t>额外的、非正式的、用于</w:t>
      </w:r>
      <w:r w:rsidR="001B1BC2">
        <w:rPr>
          <w:rFonts w:hint="eastAsia"/>
          <w:lang w:eastAsia="zh-CN"/>
        </w:rPr>
        <w:t>以</w:t>
      </w:r>
      <w:r w:rsidR="00B87325" w:rsidRPr="00B87325">
        <w:rPr>
          <w:rFonts w:hint="eastAsia"/>
          <w:lang w:eastAsia="zh-CN"/>
        </w:rPr>
        <w:t>建设性</w:t>
      </w:r>
      <w:r w:rsidR="001B1BC2">
        <w:rPr>
          <w:rFonts w:hint="eastAsia"/>
          <w:lang w:eastAsia="zh-CN"/>
        </w:rPr>
        <w:t>方式开展</w:t>
      </w:r>
      <w:r w:rsidR="00B87325" w:rsidRPr="00B87325">
        <w:rPr>
          <w:rFonts w:hint="eastAsia"/>
          <w:lang w:eastAsia="zh-CN"/>
        </w:rPr>
        <w:t>工作的工具</w:t>
      </w:r>
      <w:r w:rsidR="001B1BC2">
        <w:rPr>
          <w:rFonts w:hint="eastAsia"/>
          <w:lang w:eastAsia="zh-CN"/>
        </w:rPr>
        <w:t>。</w:t>
      </w:r>
      <w:r w:rsidR="00B87325" w:rsidRPr="00B87325">
        <w:rPr>
          <w:rFonts w:hint="eastAsia"/>
          <w:lang w:eastAsia="zh-CN"/>
        </w:rPr>
        <w:t>书面</w:t>
      </w:r>
      <w:r w:rsidR="001B1BC2">
        <w:rPr>
          <w:rFonts w:hint="eastAsia"/>
          <w:lang w:eastAsia="zh-CN"/>
        </w:rPr>
        <w:t>文稿</w:t>
      </w:r>
      <w:r w:rsidR="00B87325" w:rsidRPr="00B87325">
        <w:rPr>
          <w:rFonts w:hint="eastAsia"/>
          <w:lang w:eastAsia="zh-CN"/>
        </w:rPr>
        <w:t>是</w:t>
      </w:r>
      <w:r w:rsidR="001B1BC2">
        <w:rPr>
          <w:rFonts w:hint="eastAsia"/>
          <w:lang w:eastAsia="zh-CN"/>
        </w:rPr>
        <w:t>被</w:t>
      </w:r>
      <w:r w:rsidR="00B87325" w:rsidRPr="00B87325">
        <w:rPr>
          <w:rFonts w:hint="eastAsia"/>
          <w:lang w:eastAsia="zh-CN"/>
        </w:rPr>
        <w:t>讨论的唯一正式文件。</w:t>
      </w:r>
    </w:p>
    <w:p w14:paraId="0BEB4B8F" w14:textId="1D3FEBB2" w:rsidR="002D740E" w:rsidRPr="00A97181" w:rsidRDefault="002D740E" w:rsidP="00314EDA">
      <w:pPr>
        <w:pStyle w:val="enumlev1"/>
        <w:rPr>
          <w:lang w:eastAsia="zh-CN"/>
        </w:rPr>
      </w:pPr>
      <w:bookmarkStart w:id="29" w:name="lt_pId155"/>
      <w:r w:rsidRPr="00A97181">
        <w:rPr>
          <w:lang w:eastAsia="zh-CN"/>
        </w:rPr>
        <w:t>4</w:t>
      </w:r>
      <w:r w:rsidR="00314EDA">
        <w:rPr>
          <w:lang w:eastAsia="zh-CN"/>
        </w:rPr>
        <w:t>)</w:t>
      </w:r>
      <w:r w:rsidRPr="00A97181">
        <w:rPr>
          <w:lang w:eastAsia="zh-CN"/>
        </w:rPr>
        <w:tab/>
      </w:r>
      <w:bookmarkEnd w:id="29"/>
      <w:r w:rsidR="00B87325" w:rsidRPr="00B87325">
        <w:rPr>
          <w:rFonts w:hint="eastAsia"/>
          <w:lang w:eastAsia="zh-CN"/>
        </w:rPr>
        <w:t>BDT</w:t>
      </w:r>
      <w:r w:rsidR="00B87325" w:rsidRPr="00B87325">
        <w:rPr>
          <w:rFonts w:hint="eastAsia"/>
          <w:lang w:eastAsia="zh-CN"/>
        </w:rPr>
        <w:t>主任将向所有</w:t>
      </w:r>
      <w:r w:rsidR="001B1BC2">
        <w:rPr>
          <w:rFonts w:hint="eastAsia"/>
          <w:lang w:eastAsia="zh-CN"/>
        </w:rPr>
        <w:t>RTO</w:t>
      </w:r>
      <w:r w:rsidR="00B87325" w:rsidRPr="00B87325">
        <w:rPr>
          <w:rFonts w:hint="eastAsia"/>
          <w:lang w:eastAsia="zh-CN"/>
        </w:rPr>
        <w:t>发出</w:t>
      </w:r>
      <w:r w:rsidR="001B1BC2">
        <w:rPr>
          <w:rFonts w:hint="eastAsia"/>
          <w:lang w:eastAsia="zh-CN"/>
        </w:rPr>
        <w:t>通函</w:t>
      </w:r>
      <w:r w:rsidR="00B87325" w:rsidRPr="00B87325">
        <w:rPr>
          <w:rFonts w:hint="eastAsia"/>
          <w:lang w:eastAsia="zh-CN"/>
        </w:rPr>
        <w:t>，邀请</w:t>
      </w:r>
      <w:r w:rsidR="001B1BC2">
        <w:rPr>
          <w:rFonts w:hint="eastAsia"/>
          <w:lang w:eastAsia="zh-CN"/>
        </w:rPr>
        <w:t>他们</w:t>
      </w:r>
      <w:r w:rsidR="00B87325" w:rsidRPr="00B87325">
        <w:rPr>
          <w:rFonts w:hint="eastAsia"/>
          <w:lang w:eastAsia="zh-CN"/>
        </w:rPr>
        <w:t>指定协调</w:t>
      </w:r>
      <w:r w:rsidR="001B1BC2">
        <w:rPr>
          <w:rFonts w:hint="eastAsia"/>
          <w:lang w:eastAsia="zh-CN"/>
        </w:rPr>
        <w:t>联系人</w:t>
      </w:r>
      <w:r w:rsidR="00B87325" w:rsidRPr="00B87325">
        <w:rPr>
          <w:rFonts w:hint="eastAsia"/>
          <w:lang w:eastAsia="zh-CN"/>
        </w:rPr>
        <w:t>。</w:t>
      </w:r>
    </w:p>
    <w:p w14:paraId="5CBE5269" w14:textId="6DC1B519" w:rsidR="002D740E" w:rsidRPr="00A97181" w:rsidRDefault="002D740E" w:rsidP="00314EDA">
      <w:pPr>
        <w:pStyle w:val="enumlev1"/>
        <w:rPr>
          <w:lang w:eastAsia="zh-CN"/>
        </w:rPr>
      </w:pPr>
      <w:bookmarkStart w:id="30" w:name="lt_pId156"/>
      <w:r w:rsidRPr="00A97181">
        <w:rPr>
          <w:lang w:eastAsia="zh-CN"/>
        </w:rPr>
        <w:t>5</w:t>
      </w:r>
      <w:r w:rsidR="00314EDA">
        <w:rPr>
          <w:lang w:eastAsia="zh-CN"/>
        </w:rPr>
        <w:t>)</w:t>
      </w:r>
      <w:r w:rsidRPr="00A97181">
        <w:rPr>
          <w:lang w:eastAsia="zh-CN"/>
        </w:rPr>
        <w:tab/>
      </w:r>
      <w:bookmarkEnd w:id="30"/>
      <w:r w:rsidR="00B87325" w:rsidRPr="00B87325">
        <w:rPr>
          <w:rFonts w:hint="eastAsia"/>
          <w:lang w:eastAsia="zh-CN"/>
        </w:rPr>
        <w:t>秘书处将</w:t>
      </w:r>
      <w:r w:rsidR="001B1BC2">
        <w:rPr>
          <w:rFonts w:hint="eastAsia"/>
          <w:lang w:eastAsia="zh-CN"/>
        </w:rPr>
        <w:t>在</w:t>
      </w:r>
      <w:r w:rsidR="00B87325" w:rsidRPr="00B87325">
        <w:rPr>
          <w:rFonts w:hint="eastAsia"/>
          <w:lang w:eastAsia="zh-CN"/>
        </w:rPr>
        <w:t>考虑到上文第</w:t>
      </w:r>
      <w:r w:rsidR="00B87325" w:rsidRPr="00B87325">
        <w:rPr>
          <w:rFonts w:hint="eastAsia"/>
          <w:lang w:eastAsia="zh-CN"/>
        </w:rPr>
        <w:t>4</w:t>
      </w:r>
      <w:r w:rsidR="00B87325" w:rsidRPr="00B87325">
        <w:rPr>
          <w:rFonts w:hint="eastAsia"/>
          <w:lang w:eastAsia="zh-CN"/>
        </w:rPr>
        <w:t>节</w:t>
      </w:r>
      <w:r w:rsidR="001B1BC2">
        <w:rPr>
          <w:rFonts w:hint="eastAsia"/>
          <w:lang w:eastAsia="zh-CN"/>
        </w:rPr>
        <w:t>所述</w:t>
      </w:r>
      <w:r w:rsidR="00B87325" w:rsidRPr="00B87325">
        <w:rPr>
          <w:rFonts w:hint="eastAsia"/>
          <w:lang w:eastAsia="zh-CN"/>
        </w:rPr>
        <w:t>的意见和建议</w:t>
      </w:r>
      <w:r w:rsidR="001B1BC2">
        <w:rPr>
          <w:rFonts w:hint="eastAsia"/>
          <w:lang w:eastAsia="zh-CN"/>
        </w:rPr>
        <w:t>基础上</w:t>
      </w:r>
      <w:r w:rsidR="00B87325" w:rsidRPr="00B87325">
        <w:rPr>
          <w:rFonts w:hint="eastAsia"/>
          <w:lang w:eastAsia="zh-CN"/>
        </w:rPr>
        <w:t>，编制并分发</w:t>
      </w:r>
      <w:r w:rsidR="001B1BC2">
        <w:rPr>
          <w:rFonts w:hint="eastAsia"/>
          <w:lang w:eastAsia="zh-CN"/>
        </w:rPr>
        <w:t>经</w:t>
      </w:r>
      <w:r w:rsidR="00B87325" w:rsidRPr="00B87325">
        <w:rPr>
          <w:rFonts w:hint="eastAsia"/>
          <w:lang w:eastAsia="zh-CN"/>
        </w:rPr>
        <w:t>修订的</w:t>
      </w:r>
      <w:r w:rsidR="001B1BC2">
        <w:rPr>
          <w:rFonts w:hint="eastAsia"/>
          <w:lang w:eastAsia="zh-CN"/>
        </w:rPr>
        <w:t>会议</w:t>
      </w:r>
      <w:r w:rsidR="00B87325" w:rsidRPr="00B87325">
        <w:rPr>
          <w:rFonts w:hint="eastAsia"/>
          <w:lang w:eastAsia="zh-CN"/>
        </w:rPr>
        <w:t>时间表。</w:t>
      </w:r>
    </w:p>
    <w:p w14:paraId="0C6C7F75" w14:textId="7EEF3A82" w:rsidR="002D740E" w:rsidRPr="00A97181" w:rsidRDefault="00B87325" w:rsidP="00314EDA">
      <w:pPr>
        <w:ind w:firstLineChars="200" w:firstLine="480"/>
        <w:rPr>
          <w:b/>
          <w:bCs/>
          <w:lang w:eastAsia="zh-CN"/>
        </w:rPr>
      </w:pPr>
      <w:r w:rsidRPr="00B87325">
        <w:rPr>
          <w:rFonts w:hint="eastAsia"/>
          <w:lang w:eastAsia="zh-CN"/>
        </w:rPr>
        <w:t>主席真诚感谢所有人的发言和非常宝贵的支持</w:t>
      </w:r>
      <w:r w:rsidR="004A4BBB">
        <w:rPr>
          <w:rFonts w:hint="eastAsia"/>
          <w:lang w:eastAsia="zh-CN"/>
        </w:rPr>
        <w:t>。</w:t>
      </w:r>
    </w:p>
    <w:p w14:paraId="004FE58E" w14:textId="77777777" w:rsidR="00E42B7B" w:rsidRPr="00314EDA" w:rsidRDefault="00E42B7B" w:rsidP="00314EDA">
      <w:bookmarkStart w:id="31" w:name="Proposal"/>
      <w:bookmarkEnd w:id="31"/>
    </w:p>
    <w:p w14:paraId="7BAF8EA4" w14:textId="3A7D9F2A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eastAsia="zh-CN"/>
        </w:rPr>
      </w:pPr>
      <w:r>
        <w:rPr>
          <w:lang w:eastAsia="zh-CN"/>
        </w:rPr>
        <w:t>_____________</w:t>
      </w:r>
      <w:r w:rsidR="004122C5">
        <w:rPr>
          <w:lang w:eastAsia="zh-CN"/>
        </w:rPr>
        <w:t>_</w:t>
      </w:r>
      <w:r w:rsidR="00922EC1">
        <w:rPr>
          <w:lang w:eastAsia="zh-CN"/>
        </w:rPr>
        <w:t>_</w:t>
      </w:r>
    </w:p>
    <w:sectPr w:rsidR="00821996" w:rsidSect="0047379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BF04" w14:textId="77777777" w:rsidR="001C2D5B" w:rsidRDefault="001C2D5B">
      <w:r>
        <w:separator/>
      </w:r>
    </w:p>
  </w:endnote>
  <w:endnote w:type="continuationSeparator" w:id="0">
    <w:p w14:paraId="155594E2" w14:textId="77777777" w:rsidR="001C2D5B" w:rsidRDefault="001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CD62" w14:textId="012C71EE" w:rsidR="001C2D5B" w:rsidRPr="002D740E" w:rsidRDefault="001C2D5B" w:rsidP="002D740E">
    <w:pPr>
      <w:pStyle w:val="Footer"/>
      <w:rPr>
        <w:lang w:val="en-US"/>
      </w:rPr>
    </w:pPr>
    <w:r>
      <w:fldChar w:fldCharType="begin"/>
    </w:r>
    <w:r w:rsidRPr="002D740E">
      <w:rPr>
        <w:lang w:val="en-US"/>
      </w:rPr>
      <w:instrText xml:space="preserve"> FILENAME \p  \* MERGEFORMAT </w:instrText>
    </w:r>
    <w:r>
      <w:fldChar w:fldCharType="separate"/>
    </w:r>
    <w:r w:rsidR="00491224">
      <w:rPr>
        <w:lang w:val="en-US"/>
      </w:rPr>
      <w:t>P:\CHI\ITU-D\CONF-D\TDAG20\TDAG-WG\PREP\000\004C.docx</w:t>
    </w:r>
    <w:r>
      <w:fldChar w:fldCharType="end"/>
    </w:r>
    <w:r>
      <w:rPr>
        <w:lang w:val="en-US"/>
      </w:rPr>
      <w:t xml:space="preserve"> (474131</w:t>
    </w:r>
    <w:r w:rsidRPr="002D740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1C2D5B" w:rsidRPr="00E60A94" w14:paraId="3DF19A45" w14:textId="77777777" w:rsidTr="00DC0D2E">
      <w:tc>
        <w:tcPr>
          <w:tcW w:w="1418" w:type="dxa"/>
          <w:tcBorders>
            <w:top w:val="single" w:sz="4" w:space="0" w:color="000000" w:themeColor="text1"/>
          </w:tcBorders>
        </w:tcPr>
        <w:p w14:paraId="51993896" w14:textId="77777777" w:rsidR="001C2D5B" w:rsidRPr="00BA0009" w:rsidRDefault="001C2D5B" w:rsidP="00DC0D2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32" w:name="Email"/>
          <w:bookmarkEnd w:id="32"/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7E1CB0AC" w14:textId="77777777" w:rsidR="001C2D5B" w:rsidRPr="00CB110F" w:rsidRDefault="001C2D5B" w:rsidP="00DC0D2E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2679D435" w14:textId="00CAF5F6" w:rsidR="001C2D5B" w:rsidRPr="00E160E4" w:rsidRDefault="001C2D5B" w:rsidP="00DC0D2E">
          <w:pPr>
            <w:pStyle w:val="FirstFooter"/>
            <w:rPr>
              <w:rFonts w:asciiTheme="minorEastAsia" w:hAnsiTheme="minorEastAsia"/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AB238C">
            <w:rPr>
              <w:sz w:val="18"/>
              <w:szCs w:val="18"/>
              <w:lang w:val="en-US"/>
            </w:rPr>
            <w:t xml:space="preserve">Stephen </w:t>
          </w:r>
          <w:proofErr w:type="spellStart"/>
          <w:r w:rsidRPr="00AB238C">
            <w:rPr>
              <w:sz w:val="18"/>
              <w:szCs w:val="18"/>
              <w:lang w:val="en-US"/>
            </w:rPr>
            <w:t>Bereaux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1C2D5B" w:rsidRPr="00CB110F" w14:paraId="6F84555F" w14:textId="77777777" w:rsidTr="00DC0D2E">
      <w:tc>
        <w:tcPr>
          <w:tcW w:w="1418" w:type="dxa"/>
        </w:tcPr>
        <w:p w14:paraId="78B82D05" w14:textId="77777777" w:rsidR="001C2D5B" w:rsidRPr="00CB110F" w:rsidRDefault="001C2D5B" w:rsidP="00DC0D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</w:tcPr>
        <w:p w14:paraId="4CA3FE7E" w14:textId="77777777" w:rsidR="001C2D5B" w:rsidRPr="00CB110F" w:rsidRDefault="001C2D5B" w:rsidP="00DC0D2E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55AD39C9" w14:textId="4E87FFC9" w:rsidR="001C2D5B" w:rsidRPr="00E160E4" w:rsidRDefault="001C2D5B" w:rsidP="00DC0D2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B238C">
            <w:rPr>
              <w:sz w:val="18"/>
              <w:szCs w:val="18"/>
              <w:lang w:val="en-US"/>
            </w:rPr>
            <w:t>+41 22 730 5131</w:t>
          </w:r>
        </w:p>
      </w:tc>
    </w:tr>
    <w:tr w:rsidR="001C2D5B" w:rsidRPr="00CB110F" w14:paraId="7BC17FDA" w14:textId="77777777" w:rsidTr="00DC0D2E">
      <w:tc>
        <w:tcPr>
          <w:tcW w:w="1418" w:type="dxa"/>
        </w:tcPr>
        <w:p w14:paraId="42CC22CF" w14:textId="77777777" w:rsidR="001C2D5B" w:rsidRPr="00CB110F" w:rsidRDefault="001C2D5B" w:rsidP="00DC0D2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2C603E6F" w14:textId="77777777" w:rsidR="001C2D5B" w:rsidRPr="00CB110F" w:rsidRDefault="001C2D5B" w:rsidP="00DC0D2E">
          <w:pPr>
            <w:pStyle w:val="FirstFooter"/>
            <w:ind w:left="1451" w:hanging="1451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027" w:type="dxa"/>
        </w:tcPr>
        <w:p w14:paraId="0A93B861" w14:textId="526CA214" w:rsidR="001C2D5B" w:rsidRDefault="00775BA0" w:rsidP="00DC0D2E">
          <w:pPr>
            <w:pStyle w:val="FirstFooter"/>
            <w:tabs>
              <w:tab w:val="left" w:pos="2302"/>
            </w:tabs>
          </w:pPr>
          <w:hyperlink r:id="rId1" w:history="1">
            <w:r w:rsidR="001C2D5B" w:rsidRPr="00AB238C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C2D5B" w:rsidRPr="00AB238C">
            <w:rPr>
              <w:sz w:val="18"/>
              <w:szCs w:val="22"/>
            </w:rPr>
            <w:t xml:space="preserve"> </w:t>
          </w:r>
        </w:p>
      </w:tc>
    </w:tr>
  </w:tbl>
  <w:p w14:paraId="03C3F5D9" w14:textId="707730B7" w:rsidR="001C2D5B" w:rsidRPr="003047DE" w:rsidRDefault="001C2D5B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31F4" w14:textId="77777777" w:rsidR="001C2D5B" w:rsidRDefault="001C2D5B">
      <w:r>
        <w:t>____________________</w:t>
      </w:r>
    </w:p>
  </w:footnote>
  <w:footnote w:type="continuationSeparator" w:id="0">
    <w:p w14:paraId="7D5FD8F4" w14:textId="77777777" w:rsidR="001C2D5B" w:rsidRDefault="001C2D5B">
      <w:r>
        <w:continuationSeparator/>
      </w:r>
    </w:p>
  </w:footnote>
  <w:footnote w:id="1">
    <w:p w14:paraId="4836C479" w14:textId="674EA2BB" w:rsidR="001C2D5B" w:rsidRPr="001C5A81" w:rsidRDefault="001C2D5B" w:rsidP="009D2A88">
      <w:pPr>
        <w:pStyle w:val="FootnoteText"/>
        <w:spacing w:before="0"/>
        <w:rPr>
          <w:sz w:val="20"/>
          <w:lang w:val="en-US" w:eastAsia="zh-CN"/>
        </w:rPr>
      </w:pPr>
      <w:r w:rsidRPr="00A2757D">
        <w:rPr>
          <w:rStyle w:val="FootnoteReference"/>
          <w:sz w:val="20"/>
        </w:rPr>
        <w:footnoteRef/>
      </w:r>
      <w:r w:rsidRPr="00A2757D">
        <w:rPr>
          <w:sz w:val="20"/>
          <w:lang w:eastAsia="zh-CN"/>
        </w:rPr>
        <w:tab/>
      </w:r>
      <w:r w:rsidRPr="00CF2A24">
        <w:rPr>
          <w:rFonts w:hint="eastAsia"/>
          <w:sz w:val="20"/>
          <w:lang w:eastAsia="zh-CN"/>
        </w:rPr>
        <w:t>非洲、美洲、阿拉伯国家、亚洲和太平洋、独立国家联合体、欧洲。</w:t>
      </w:r>
    </w:p>
  </w:footnote>
  <w:footnote w:id="2">
    <w:p w14:paraId="0EFA52D6" w14:textId="65ECC17D" w:rsidR="001C2D5B" w:rsidRPr="002629F1" w:rsidRDefault="001C2D5B" w:rsidP="009D2A88">
      <w:pPr>
        <w:pStyle w:val="FootnoteText"/>
        <w:spacing w:before="0"/>
        <w:rPr>
          <w:sz w:val="20"/>
          <w:lang w:val="en-US" w:eastAsia="zh-CN"/>
        </w:rPr>
      </w:pPr>
      <w:r w:rsidRPr="001C5A81">
        <w:rPr>
          <w:rStyle w:val="FootnoteReference"/>
          <w:sz w:val="20"/>
        </w:rPr>
        <w:footnoteRef/>
      </w:r>
      <w:r w:rsidRPr="001C5A81">
        <w:rPr>
          <w:sz w:val="20"/>
          <w:lang w:eastAsia="zh-CN"/>
        </w:rPr>
        <w:tab/>
      </w:r>
      <w:r w:rsidRPr="00CF2A24">
        <w:rPr>
          <w:rFonts w:hint="eastAsia"/>
          <w:sz w:val="20"/>
          <w:lang w:eastAsia="zh-CN"/>
        </w:rPr>
        <w:t>亚太电信组织</w:t>
      </w:r>
      <w:r>
        <w:rPr>
          <w:rFonts w:hint="eastAsia"/>
          <w:sz w:val="20"/>
          <w:lang w:eastAsia="zh-CN"/>
        </w:rPr>
        <w:t>（</w:t>
      </w:r>
      <w:r w:rsidRPr="001C5A81">
        <w:rPr>
          <w:sz w:val="20"/>
          <w:lang w:eastAsia="zh-CN"/>
        </w:rPr>
        <w:t>APT</w:t>
      </w:r>
      <w:r>
        <w:rPr>
          <w:rFonts w:hint="eastAsia"/>
          <w:sz w:val="20"/>
          <w:lang w:eastAsia="zh-CN"/>
        </w:rPr>
        <w:t>）</w:t>
      </w:r>
      <w:r w:rsidRPr="00CF2A24">
        <w:rPr>
          <w:rFonts w:hint="eastAsia"/>
          <w:sz w:val="20"/>
          <w:lang w:eastAsia="zh-CN"/>
        </w:rPr>
        <w:t>；欧洲邮政和电信</w:t>
      </w:r>
      <w:r>
        <w:rPr>
          <w:rFonts w:hint="eastAsia"/>
          <w:sz w:val="20"/>
          <w:lang w:eastAsia="zh-CN"/>
        </w:rPr>
        <w:t>主管部门大会（</w:t>
      </w:r>
      <w:r w:rsidRPr="00CF2A24">
        <w:rPr>
          <w:rFonts w:hint="eastAsia"/>
          <w:sz w:val="20"/>
          <w:lang w:eastAsia="zh-CN"/>
        </w:rPr>
        <w:t>CEPT</w:t>
      </w:r>
      <w:r>
        <w:rPr>
          <w:rFonts w:hint="eastAsia"/>
          <w:sz w:val="20"/>
          <w:lang w:eastAsia="zh-CN"/>
        </w:rPr>
        <w:t>）</w:t>
      </w:r>
      <w:r w:rsidRPr="00CF2A24">
        <w:rPr>
          <w:rFonts w:hint="eastAsia"/>
          <w:sz w:val="20"/>
          <w:lang w:eastAsia="zh-CN"/>
        </w:rPr>
        <w:t>；美洲</w:t>
      </w:r>
      <w:r>
        <w:rPr>
          <w:rFonts w:hint="eastAsia"/>
          <w:sz w:val="20"/>
          <w:lang w:eastAsia="zh-CN"/>
        </w:rPr>
        <w:t>国家</w:t>
      </w:r>
      <w:r w:rsidRPr="00CF2A24">
        <w:rPr>
          <w:rFonts w:hint="eastAsia"/>
          <w:sz w:val="20"/>
          <w:lang w:eastAsia="zh-CN"/>
        </w:rPr>
        <w:t>电信委员会</w:t>
      </w:r>
      <w:r>
        <w:rPr>
          <w:rFonts w:hint="eastAsia"/>
          <w:sz w:val="20"/>
          <w:lang w:eastAsia="zh-CN"/>
        </w:rPr>
        <w:t>（</w:t>
      </w:r>
      <w:r w:rsidRPr="001C5A81">
        <w:rPr>
          <w:sz w:val="20"/>
          <w:lang w:eastAsia="zh-CN"/>
        </w:rPr>
        <w:t>CITEL</w:t>
      </w:r>
      <w:r>
        <w:rPr>
          <w:rFonts w:hint="eastAsia"/>
          <w:sz w:val="20"/>
          <w:lang w:eastAsia="zh-CN"/>
        </w:rPr>
        <w:t>）</w:t>
      </w:r>
      <w:r w:rsidRPr="00CF2A24">
        <w:rPr>
          <w:rFonts w:hint="eastAsia"/>
          <w:sz w:val="20"/>
          <w:lang w:eastAsia="zh-CN"/>
        </w:rPr>
        <w:t>；非洲电信联盟</w:t>
      </w:r>
      <w:r>
        <w:rPr>
          <w:rFonts w:hint="eastAsia"/>
          <w:sz w:val="20"/>
          <w:lang w:val="en-US" w:eastAsia="zh-CN"/>
        </w:rPr>
        <w:t>（</w:t>
      </w:r>
      <w:r w:rsidRPr="00CF2A24">
        <w:rPr>
          <w:rFonts w:hint="eastAsia"/>
          <w:sz w:val="20"/>
          <w:lang w:eastAsia="zh-CN"/>
        </w:rPr>
        <w:t>ATU</w:t>
      </w:r>
      <w:r>
        <w:rPr>
          <w:rFonts w:hint="eastAsia"/>
          <w:sz w:val="20"/>
          <w:lang w:eastAsia="zh-CN"/>
        </w:rPr>
        <w:t>）</w:t>
      </w:r>
      <w:r w:rsidRPr="00CF2A24">
        <w:rPr>
          <w:rFonts w:hint="eastAsia"/>
          <w:sz w:val="20"/>
          <w:lang w:eastAsia="zh-CN"/>
        </w:rPr>
        <w:t>；由阿拉伯国家联盟</w:t>
      </w:r>
      <w:r>
        <w:rPr>
          <w:rFonts w:hint="eastAsia"/>
          <w:sz w:val="20"/>
          <w:lang w:eastAsia="zh-CN"/>
        </w:rPr>
        <w:t>（</w:t>
      </w:r>
      <w:r w:rsidRPr="001C5A81">
        <w:rPr>
          <w:sz w:val="20"/>
          <w:lang w:eastAsia="zh-CN"/>
        </w:rPr>
        <w:t>LAS</w:t>
      </w:r>
      <w:r>
        <w:rPr>
          <w:rFonts w:hint="eastAsia"/>
          <w:sz w:val="20"/>
          <w:lang w:eastAsia="zh-CN"/>
        </w:rPr>
        <w:t>）</w:t>
      </w:r>
      <w:r w:rsidRPr="00CF2A24">
        <w:rPr>
          <w:rFonts w:hint="eastAsia"/>
          <w:sz w:val="20"/>
          <w:lang w:eastAsia="zh-CN"/>
        </w:rPr>
        <w:t>总秘书处代表的阿拉伯电信和信息部长理事会；区域通信</w:t>
      </w:r>
      <w:r>
        <w:rPr>
          <w:rFonts w:hint="eastAsia"/>
          <w:sz w:val="20"/>
          <w:lang w:eastAsia="zh-CN"/>
        </w:rPr>
        <w:t>联合体（</w:t>
      </w:r>
      <w:r>
        <w:rPr>
          <w:rFonts w:hint="eastAsia"/>
          <w:sz w:val="20"/>
          <w:lang w:eastAsia="zh-CN"/>
        </w:rPr>
        <w:t>RCC</w:t>
      </w:r>
      <w:r>
        <w:rPr>
          <w:rFonts w:hint="eastAsia"/>
          <w:sz w:val="20"/>
          <w:lang w:eastAsia="zh-CN"/>
        </w:rPr>
        <w:t>）</w:t>
      </w:r>
      <w:r w:rsidRPr="00CF2A24">
        <w:rPr>
          <w:rFonts w:hint="eastAsia"/>
          <w:sz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43469" w14:textId="2C0E9DD4" w:rsidR="001C2D5B" w:rsidRPr="00BE53BF" w:rsidRDefault="001C2D5B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TDAG-WG-Prep/4</w:t>
    </w:r>
    <w:r>
      <w:rPr>
        <w:rStyle w:val="PageNumber"/>
        <w:lang w:val="fr-CH" w:eastAsia="zh-CN"/>
      </w:rPr>
      <w:t>-C</w:t>
    </w:r>
    <w:r>
      <w:rPr>
        <w:rStyle w:val="PageNumber"/>
        <w:lang w:val="en-US"/>
      </w:rPr>
      <w:br/>
      <w:t>-</w:t>
    </w:r>
    <w:r w:rsidRPr="00643042">
      <w:rPr>
        <w:rStyle w:val="PageNumber"/>
        <w:lang w:val="en-US"/>
      </w:rPr>
      <w:fldChar w:fldCharType="begin"/>
    </w:r>
    <w:r w:rsidRPr="00643042">
      <w:rPr>
        <w:rStyle w:val="PageNumber"/>
        <w:lang w:val="en-US"/>
      </w:rPr>
      <w:instrText xml:space="preserve"> PAGE   \* MERGEFORMAT </w:instrText>
    </w:r>
    <w:r w:rsidRPr="00643042">
      <w:rPr>
        <w:rStyle w:val="PageNumber"/>
        <w:lang w:val="en-US"/>
      </w:rPr>
      <w:fldChar w:fldCharType="separate"/>
    </w:r>
    <w:r w:rsidR="00775BA0">
      <w:rPr>
        <w:rStyle w:val="PageNumber"/>
        <w:noProof/>
        <w:lang w:val="en-US"/>
      </w:rPr>
      <w:t>5</w:t>
    </w:r>
    <w:r w:rsidRPr="00643042">
      <w:rPr>
        <w:rStyle w:val="PageNumber"/>
        <w:noProof/>
        <w:lang w:val="en-US"/>
      </w:rPr>
      <w:fldChar w:fldCharType="end"/>
    </w:r>
    <w:r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3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051FE0"/>
    <w:multiLevelType w:val="hybridMultilevel"/>
    <w:tmpl w:val="36EEAA72"/>
    <w:lvl w:ilvl="0" w:tplc="A70E6D20">
      <w:start w:val="1"/>
      <w:numFmt w:val="decimal"/>
      <w:lvlText w:val="%1."/>
      <w:lvlJc w:val="left"/>
      <w:pPr>
        <w:ind w:left="720" w:hanging="360"/>
      </w:pPr>
    </w:lvl>
    <w:lvl w:ilvl="1" w:tplc="FF8E93E0" w:tentative="1">
      <w:start w:val="1"/>
      <w:numFmt w:val="lowerLetter"/>
      <w:lvlText w:val="%2."/>
      <w:lvlJc w:val="left"/>
      <w:pPr>
        <w:ind w:left="1440" w:hanging="360"/>
      </w:pPr>
    </w:lvl>
    <w:lvl w:ilvl="2" w:tplc="77706B6A" w:tentative="1">
      <w:start w:val="1"/>
      <w:numFmt w:val="lowerRoman"/>
      <w:lvlText w:val="%3."/>
      <w:lvlJc w:val="right"/>
      <w:pPr>
        <w:ind w:left="2160" w:hanging="180"/>
      </w:pPr>
    </w:lvl>
    <w:lvl w:ilvl="3" w:tplc="2B7CA768" w:tentative="1">
      <w:start w:val="1"/>
      <w:numFmt w:val="decimal"/>
      <w:lvlText w:val="%4."/>
      <w:lvlJc w:val="left"/>
      <w:pPr>
        <w:ind w:left="2880" w:hanging="360"/>
      </w:pPr>
    </w:lvl>
    <w:lvl w:ilvl="4" w:tplc="F39A2308" w:tentative="1">
      <w:start w:val="1"/>
      <w:numFmt w:val="lowerLetter"/>
      <w:lvlText w:val="%5."/>
      <w:lvlJc w:val="left"/>
      <w:pPr>
        <w:ind w:left="3600" w:hanging="360"/>
      </w:pPr>
    </w:lvl>
    <w:lvl w:ilvl="5" w:tplc="363AAE8E" w:tentative="1">
      <w:start w:val="1"/>
      <w:numFmt w:val="lowerRoman"/>
      <w:lvlText w:val="%6."/>
      <w:lvlJc w:val="right"/>
      <w:pPr>
        <w:ind w:left="4320" w:hanging="180"/>
      </w:pPr>
    </w:lvl>
    <w:lvl w:ilvl="6" w:tplc="2304B75C" w:tentative="1">
      <w:start w:val="1"/>
      <w:numFmt w:val="decimal"/>
      <w:lvlText w:val="%7."/>
      <w:lvlJc w:val="left"/>
      <w:pPr>
        <w:ind w:left="5040" w:hanging="360"/>
      </w:pPr>
    </w:lvl>
    <w:lvl w:ilvl="7" w:tplc="E0AEEE20" w:tentative="1">
      <w:start w:val="1"/>
      <w:numFmt w:val="lowerLetter"/>
      <w:lvlText w:val="%8."/>
      <w:lvlJc w:val="left"/>
      <w:pPr>
        <w:ind w:left="5760" w:hanging="360"/>
      </w:pPr>
    </w:lvl>
    <w:lvl w:ilvl="8" w:tplc="C09CA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0155"/>
    <w:multiLevelType w:val="hybridMultilevel"/>
    <w:tmpl w:val="951AA980"/>
    <w:lvl w:ilvl="0" w:tplc="710C5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60A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67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81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7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24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8A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EF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60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A1306"/>
    <w:multiLevelType w:val="hybridMultilevel"/>
    <w:tmpl w:val="25220538"/>
    <w:lvl w:ilvl="0" w:tplc="0BE24A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D8CEB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F48D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2C10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1447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1643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9AD2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FE42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3C32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4811"/>
    <w:rsid w:val="00037A9E"/>
    <w:rsid w:val="00037F91"/>
    <w:rsid w:val="000539F1"/>
    <w:rsid w:val="00054747"/>
    <w:rsid w:val="00055A2A"/>
    <w:rsid w:val="000615C1"/>
    <w:rsid w:val="00061675"/>
    <w:rsid w:val="000743AA"/>
    <w:rsid w:val="00074683"/>
    <w:rsid w:val="0009225C"/>
    <w:rsid w:val="000A17C4"/>
    <w:rsid w:val="000A1B0E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2E62"/>
    <w:rsid w:val="000F5FE8"/>
    <w:rsid w:val="000F6644"/>
    <w:rsid w:val="00100833"/>
    <w:rsid w:val="00102F72"/>
    <w:rsid w:val="00107E85"/>
    <w:rsid w:val="001102F2"/>
    <w:rsid w:val="0011248F"/>
    <w:rsid w:val="00113CE7"/>
    <w:rsid w:val="00113EE8"/>
    <w:rsid w:val="0011455A"/>
    <w:rsid w:val="00114A65"/>
    <w:rsid w:val="00133061"/>
    <w:rsid w:val="00141699"/>
    <w:rsid w:val="00147000"/>
    <w:rsid w:val="0015558A"/>
    <w:rsid w:val="00163091"/>
    <w:rsid w:val="001645CB"/>
    <w:rsid w:val="00166305"/>
    <w:rsid w:val="00167545"/>
    <w:rsid w:val="001703C6"/>
    <w:rsid w:val="00171B1B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1BC2"/>
    <w:rsid w:val="001B357F"/>
    <w:rsid w:val="001C2D5B"/>
    <w:rsid w:val="001C3444"/>
    <w:rsid w:val="001C3702"/>
    <w:rsid w:val="001C4656"/>
    <w:rsid w:val="001C46BC"/>
    <w:rsid w:val="001E6965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92511"/>
    <w:rsid w:val="002A2FC6"/>
    <w:rsid w:val="002B0DE4"/>
    <w:rsid w:val="002C1EC7"/>
    <w:rsid w:val="002C3015"/>
    <w:rsid w:val="002C4342"/>
    <w:rsid w:val="002C7EA3"/>
    <w:rsid w:val="002D20AE"/>
    <w:rsid w:val="002D6C61"/>
    <w:rsid w:val="002D740E"/>
    <w:rsid w:val="002E2104"/>
    <w:rsid w:val="002E2DAC"/>
    <w:rsid w:val="002E6963"/>
    <w:rsid w:val="002E6F8F"/>
    <w:rsid w:val="002F05D8"/>
    <w:rsid w:val="002F2DE0"/>
    <w:rsid w:val="002F5E25"/>
    <w:rsid w:val="0030353C"/>
    <w:rsid w:val="00304553"/>
    <w:rsid w:val="003047DE"/>
    <w:rsid w:val="003125C3"/>
    <w:rsid w:val="00312AE6"/>
    <w:rsid w:val="00312AEE"/>
    <w:rsid w:val="00314EDA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40CB"/>
    <w:rsid w:val="0039648E"/>
    <w:rsid w:val="0039667C"/>
    <w:rsid w:val="003A5AFE"/>
    <w:rsid w:val="003A5D5F"/>
    <w:rsid w:val="003A746B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B4"/>
    <w:rsid w:val="00416DDE"/>
    <w:rsid w:val="0044411E"/>
    <w:rsid w:val="004500D3"/>
    <w:rsid w:val="00453435"/>
    <w:rsid w:val="00460089"/>
    <w:rsid w:val="00466398"/>
    <w:rsid w:val="0047306D"/>
    <w:rsid w:val="00473791"/>
    <w:rsid w:val="00476E48"/>
    <w:rsid w:val="00481DE9"/>
    <w:rsid w:val="00491224"/>
    <w:rsid w:val="0049128B"/>
    <w:rsid w:val="00493B49"/>
    <w:rsid w:val="00495501"/>
    <w:rsid w:val="004A070A"/>
    <w:rsid w:val="004A320E"/>
    <w:rsid w:val="004A4BBB"/>
    <w:rsid w:val="004A4E9C"/>
    <w:rsid w:val="004B1A3C"/>
    <w:rsid w:val="004B1CF6"/>
    <w:rsid w:val="004D2CC3"/>
    <w:rsid w:val="004D35CB"/>
    <w:rsid w:val="004D7DAB"/>
    <w:rsid w:val="004E20E5"/>
    <w:rsid w:val="004E64EA"/>
    <w:rsid w:val="004E7828"/>
    <w:rsid w:val="004F3C4E"/>
    <w:rsid w:val="004F46AA"/>
    <w:rsid w:val="004F6A70"/>
    <w:rsid w:val="00500AD7"/>
    <w:rsid w:val="00502ABF"/>
    <w:rsid w:val="00504DB0"/>
    <w:rsid w:val="00507C35"/>
    <w:rsid w:val="00510735"/>
    <w:rsid w:val="00514D2F"/>
    <w:rsid w:val="00537126"/>
    <w:rsid w:val="00541A90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3908"/>
    <w:rsid w:val="00606B89"/>
    <w:rsid w:val="00611EAF"/>
    <w:rsid w:val="00623F30"/>
    <w:rsid w:val="00625FB8"/>
    <w:rsid w:val="006261BD"/>
    <w:rsid w:val="00635EDB"/>
    <w:rsid w:val="00643042"/>
    <w:rsid w:val="0064734E"/>
    <w:rsid w:val="006476CD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3F56"/>
    <w:rsid w:val="006C0CB7"/>
    <w:rsid w:val="006C10A2"/>
    <w:rsid w:val="006C1F18"/>
    <w:rsid w:val="006D0FFA"/>
    <w:rsid w:val="006D40D5"/>
    <w:rsid w:val="006E20DA"/>
    <w:rsid w:val="006F009A"/>
    <w:rsid w:val="006F3D93"/>
    <w:rsid w:val="007019B1"/>
    <w:rsid w:val="00721657"/>
    <w:rsid w:val="0072392F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5BA0"/>
    <w:rsid w:val="00777265"/>
    <w:rsid w:val="007805E7"/>
    <w:rsid w:val="0078222A"/>
    <w:rsid w:val="00787D48"/>
    <w:rsid w:val="00793CF5"/>
    <w:rsid w:val="00795294"/>
    <w:rsid w:val="007A4E50"/>
    <w:rsid w:val="007B18A7"/>
    <w:rsid w:val="007B250E"/>
    <w:rsid w:val="007C27FC"/>
    <w:rsid w:val="007C51FF"/>
    <w:rsid w:val="007C7CE6"/>
    <w:rsid w:val="007D50E4"/>
    <w:rsid w:val="007E2DC5"/>
    <w:rsid w:val="007F1CC7"/>
    <w:rsid w:val="007F66AD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105D"/>
    <w:rsid w:val="00883086"/>
    <w:rsid w:val="008879FD"/>
    <w:rsid w:val="00890409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4CD"/>
    <w:rsid w:val="008B5A3D"/>
    <w:rsid w:val="008C4010"/>
    <w:rsid w:val="008C46C6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1BFF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2A88"/>
    <w:rsid w:val="009D49A2"/>
    <w:rsid w:val="009E26D1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04D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25C54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4D11"/>
    <w:rsid w:val="00B8650D"/>
    <w:rsid w:val="00B87325"/>
    <w:rsid w:val="00B879B4"/>
    <w:rsid w:val="00B90F07"/>
    <w:rsid w:val="00B97BB9"/>
    <w:rsid w:val="00BA0009"/>
    <w:rsid w:val="00BA418C"/>
    <w:rsid w:val="00BB1863"/>
    <w:rsid w:val="00BB25EE"/>
    <w:rsid w:val="00BB270E"/>
    <w:rsid w:val="00BB363A"/>
    <w:rsid w:val="00BC10A0"/>
    <w:rsid w:val="00BC7BA2"/>
    <w:rsid w:val="00BD426B"/>
    <w:rsid w:val="00BD5256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3C52"/>
    <w:rsid w:val="00C60A41"/>
    <w:rsid w:val="00C62DE8"/>
    <w:rsid w:val="00C62DFB"/>
    <w:rsid w:val="00C630E6"/>
    <w:rsid w:val="00C63812"/>
    <w:rsid w:val="00C64AF3"/>
    <w:rsid w:val="00C66F4D"/>
    <w:rsid w:val="00C6727B"/>
    <w:rsid w:val="00C67BB5"/>
    <w:rsid w:val="00C72713"/>
    <w:rsid w:val="00C8091B"/>
    <w:rsid w:val="00C848EF"/>
    <w:rsid w:val="00C8543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2A24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5AED"/>
    <w:rsid w:val="00D55319"/>
    <w:rsid w:val="00D63006"/>
    <w:rsid w:val="00D72301"/>
    <w:rsid w:val="00D911DE"/>
    <w:rsid w:val="00D91B97"/>
    <w:rsid w:val="00D93ACC"/>
    <w:rsid w:val="00D93C08"/>
    <w:rsid w:val="00D95DAC"/>
    <w:rsid w:val="00DA0B53"/>
    <w:rsid w:val="00DA3E8C"/>
    <w:rsid w:val="00DA5D26"/>
    <w:rsid w:val="00DB1171"/>
    <w:rsid w:val="00DB1519"/>
    <w:rsid w:val="00DB2840"/>
    <w:rsid w:val="00DC0D2E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176D6"/>
    <w:rsid w:val="00E2258E"/>
    <w:rsid w:val="00E260C2"/>
    <w:rsid w:val="00E32596"/>
    <w:rsid w:val="00E368F7"/>
    <w:rsid w:val="00E36EB8"/>
    <w:rsid w:val="00E37FB8"/>
    <w:rsid w:val="00E40B07"/>
    <w:rsid w:val="00E42326"/>
    <w:rsid w:val="00E42B7B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EF5000"/>
    <w:rsid w:val="00F0214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48D0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4AFB"/>
    <w:rsid w:val="00FA6C8B"/>
    <w:rsid w:val="00FA6CDA"/>
    <w:rsid w:val="00FA7C89"/>
    <w:rsid w:val="00FB4139"/>
    <w:rsid w:val="00FB476E"/>
    <w:rsid w:val="00FB7E24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E5E33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53C5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71B1B"/>
    <w:rPr>
      <w:rFonts w:asciiTheme="minorHAnsi" w:hAnsiTheme="minorHAnsi"/>
      <w:sz w:val="24"/>
      <w:lang w:val="en-GB" w:eastAsia="en-US"/>
    </w:rPr>
  </w:style>
  <w:style w:type="paragraph" w:styleId="CommentText">
    <w:name w:val="annotation text"/>
    <w:basedOn w:val="Normal"/>
    <w:link w:val="CommentTextChar"/>
    <w:unhideWhenUsed/>
    <w:rsid w:val="002D740E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D740E"/>
    <w:rPr>
      <w:rFonts w:asciiTheme="minorHAnsi" w:eastAsia="Times New Roman" w:hAnsiTheme="minorHAnsi"/>
      <w:lang w:val="en-GB" w:eastAsia="en-US"/>
    </w:rPr>
  </w:style>
  <w:style w:type="paragraph" w:customStyle="1" w:styleId="Fixed">
    <w:name w:val="Fixed"/>
    <w:rsid w:val="008B54CD"/>
    <w:pPr>
      <w:widowControl w:val="0"/>
      <w:autoSpaceDE w:val="0"/>
      <w:autoSpaceDN w:val="0"/>
      <w:adjustRightInd w:val="0"/>
      <w:spacing w:line="285" w:lineRule="atLeast"/>
      <w:ind w:right="676"/>
    </w:pPr>
    <w:rPr>
      <w:rFonts w:ascii="Courier New" w:hAnsi="Courier New" w:cs="Courier New"/>
      <w:sz w:val="24"/>
      <w:szCs w:val="24"/>
      <w:lang w:eastAsia="en-US"/>
    </w:rPr>
  </w:style>
  <w:style w:type="paragraph" w:styleId="NoSpacing">
    <w:name w:val="No Spacing"/>
    <w:uiPriority w:val="1"/>
    <w:qFormat/>
    <w:rsid w:val="002D740E"/>
    <w:pPr>
      <w:widowControl w:val="0"/>
      <w:autoSpaceDE w:val="0"/>
      <w:autoSpaceDN w:val="0"/>
      <w:adjustRightInd w:val="0"/>
      <w:ind w:right="1396" w:firstLine="720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Fixed"/>
    <w:next w:val="Fixed"/>
    <w:uiPriority w:val="99"/>
    <w:rsid w:val="002D740E"/>
    <w:pPr>
      <w:spacing w:line="528" w:lineRule="atLeast"/>
      <w:ind w:left="144" w:right="0" w:firstLine="576"/>
    </w:pPr>
    <w:rPr>
      <w:rFonts w:ascii="Arial" w:eastAsiaTheme="minorEastAsia" w:hAnsi="Arial" w:cs="Arial"/>
    </w:rPr>
  </w:style>
  <w:style w:type="character" w:customStyle="1" w:styleId="FootnoteTextChar">
    <w:name w:val="Footnote Text Char"/>
    <w:basedOn w:val="DefaultParagraphFont"/>
    <w:link w:val="FootnoteText"/>
    <w:rsid w:val="002D740E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D7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D18-TDAG26.WP-200716-TD-00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8-TDAG26.WP-C-000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TDAG/Pages/TDAG_WG_WTDC_Pre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B5CD-F17D-4B38-AC48-04554A01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4535</Words>
  <Characters>701</Characters>
  <Application>Microsoft Office Word</Application>
  <DocSecurity>0</DocSecurity>
  <Lines>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Tang, Ting</cp:lastModifiedBy>
  <cp:revision>7</cp:revision>
  <cp:lastPrinted>2014-11-04T09:22:00Z</cp:lastPrinted>
  <dcterms:created xsi:type="dcterms:W3CDTF">2020-08-20T08:38:00Z</dcterms:created>
  <dcterms:modified xsi:type="dcterms:W3CDTF">2020-08-20T09:05:00Z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