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142"/>
        <w:gridCol w:w="5245"/>
        <w:gridCol w:w="3260"/>
      </w:tblGrid>
      <w:tr w:rsidR="004713B8" w:rsidRPr="001268E4" w14:paraId="7BE450E0" w14:textId="77777777" w:rsidTr="005161FB">
        <w:trPr>
          <w:trHeight w:val="1134"/>
        </w:trPr>
        <w:tc>
          <w:tcPr>
            <w:tcW w:w="1418" w:type="dxa"/>
            <w:gridSpan w:val="2"/>
            <w:tcBorders>
              <w:bottom w:val="single" w:sz="4" w:space="0" w:color="8DB3E2" w:themeColor="text2" w:themeTint="66"/>
            </w:tcBorders>
          </w:tcPr>
          <w:p w14:paraId="3C4C6D5C" w14:textId="5487BF57" w:rsidR="004713B8" w:rsidRPr="001268E4" w:rsidRDefault="005161FB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position w:val="6"/>
                <w:sz w:val="26"/>
                <w:szCs w:val="26"/>
                <w:lang w:eastAsia="zh-CN"/>
              </w:rPr>
            </w:pPr>
            <w:r w:rsidRPr="001268E4">
              <w:rPr>
                <w:color w:val="3399FF"/>
                <w:lang w:eastAsia="ru-RU"/>
              </w:rPr>
              <w:drawing>
                <wp:inline distT="0" distB="0" distL="0" distR="0" wp14:anchorId="76C450B5" wp14:editId="6459235E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14:paraId="0CF88317" w14:textId="4897C10A" w:rsidR="005161FB" w:rsidRPr="001268E4" w:rsidRDefault="00F63DC7" w:rsidP="005161F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1268E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Рабочая группа КГРЭ по Стратегическому </w:t>
            </w:r>
            <w:r w:rsidR="001268E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1268E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и Оперативному планам</w:t>
            </w:r>
          </w:p>
          <w:p w14:paraId="5B0C2495" w14:textId="0CB3BDAF" w:rsidR="004713B8" w:rsidRPr="001268E4" w:rsidRDefault="005161FB" w:rsidP="005161FB">
            <w:pPr>
              <w:widowControl w:val="0"/>
              <w:spacing w:before="40"/>
            </w:pPr>
            <w:r w:rsidRPr="001268E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17</w:t>
            </w:r>
            <w:r w:rsidRPr="001268E4">
              <w:rPr>
                <w:b/>
                <w:bCs/>
                <w:sz w:val="24"/>
                <w:szCs w:val="24"/>
              </w:rPr>
              <w:t xml:space="preserve"> июля 2020 года, </w:t>
            </w:r>
            <w:r w:rsidR="00F63DC7" w:rsidRPr="001268E4">
              <w:rPr>
                <w:b/>
                <w:bCs/>
                <w:sz w:val="24"/>
                <w:szCs w:val="24"/>
              </w:rPr>
              <w:t>виртуальное собрание</w:t>
            </w:r>
          </w:p>
        </w:tc>
      </w:tr>
      <w:tr w:rsidR="005161FB" w:rsidRPr="001268E4" w14:paraId="24E97DAB" w14:textId="77777777" w:rsidTr="005161FB">
        <w:tc>
          <w:tcPr>
            <w:tcW w:w="6663" w:type="dxa"/>
            <w:gridSpan w:val="3"/>
            <w:tcBorders>
              <w:top w:val="single" w:sz="4" w:space="0" w:color="8DB3E2" w:themeColor="text2" w:themeTint="66"/>
            </w:tcBorders>
          </w:tcPr>
          <w:p w14:paraId="0D8D8BFD" w14:textId="78B8FCB3" w:rsidR="005161FB" w:rsidRPr="001268E4" w:rsidRDefault="005161FB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8DB3E2" w:themeColor="text2" w:themeTint="66"/>
            </w:tcBorders>
          </w:tcPr>
          <w:p w14:paraId="6984C0E8" w14:textId="19C51DCC" w:rsidR="005161FB" w:rsidRPr="001268E4" w:rsidRDefault="005161FB" w:rsidP="00A26E7B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161FB" w:rsidRPr="001268E4" w14:paraId="3C6678D8" w14:textId="77777777" w:rsidTr="005161FB">
        <w:trPr>
          <w:trHeight w:val="300"/>
        </w:trPr>
        <w:tc>
          <w:tcPr>
            <w:tcW w:w="6663" w:type="dxa"/>
            <w:gridSpan w:val="3"/>
          </w:tcPr>
          <w:p w14:paraId="354AE0DD" w14:textId="77777777" w:rsidR="005161FB" w:rsidRPr="001268E4" w:rsidRDefault="005161FB" w:rsidP="00A26E7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</w:p>
        </w:tc>
        <w:tc>
          <w:tcPr>
            <w:tcW w:w="3260" w:type="dxa"/>
          </w:tcPr>
          <w:p w14:paraId="4B314665" w14:textId="0712B002" w:rsidR="005161FB" w:rsidRPr="001268E4" w:rsidRDefault="005161FB" w:rsidP="00F2324F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268E4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1268E4">
              <w:rPr>
                <w:rFonts w:cstheme="minorHAnsi"/>
                <w:b/>
                <w:bCs/>
              </w:rPr>
              <w:t>TDAG-</w:t>
            </w:r>
            <w:proofErr w:type="spellStart"/>
            <w:r w:rsidRPr="001268E4">
              <w:rPr>
                <w:rFonts w:cstheme="minorHAnsi"/>
                <w:b/>
                <w:bCs/>
              </w:rPr>
              <w:t>WG</w:t>
            </w:r>
            <w:proofErr w:type="spellEnd"/>
            <w:r w:rsidRPr="001268E4">
              <w:rPr>
                <w:rFonts w:cstheme="minorHAnsi"/>
                <w:b/>
                <w:bCs/>
              </w:rPr>
              <w:t>-</w:t>
            </w:r>
            <w:proofErr w:type="spellStart"/>
            <w:r w:rsidRPr="001268E4">
              <w:rPr>
                <w:rFonts w:cstheme="minorHAnsi"/>
                <w:b/>
                <w:bCs/>
              </w:rPr>
              <w:t>SOP</w:t>
            </w:r>
            <w:proofErr w:type="spellEnd"/>
            <w:r w:rsidRPr="001268E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F2324F" w:rsidRPr="001268E4">
              <w:rPr>
                <w:rFonts w:cstheme="minorHAnsi"/>
                <w:b/>
                <w:bCs/>
              </w:rPr>
              <w:t>5</w:t>
            </w:r>
            <w:r w:rsidRPr="001268E4">
              <w:rPr>
                <w:rFonts w:cstheme="minorHAnsi"/>
                <w:b/>
                <w:bCs/>
              </w:rPr>
              <w:t>-R</w:t>
            </w:r>
          </w:p>
        </w:tc>
      </w:tr>
      <w:tr w:rsidR="005161FB" w:rsidRPr="001268E4" w14:paraId="2B6F66FD" w14:textId="77777777" w:rsidTr="005161FB">
        <w:trPr>
          <w:trHeight w:val="300"/>
        </w:trPr>
        <w:tc>
          <w:tcPr>
            <w:tcW w:w="6663" w:type="dxa"/>
            <w:gridSpan w:val="3"/>
          </w:tcPr>
          <w:p w14:paraId="07535E6D" w14:textId="77777777" w:rsidR="005161FB" w:rsidRPr="001268E4" w:rsidRDefault="005161FB" w:rsidP="00A26E7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</w:p>
        </w:tc>
        <w:tc>
          <w:tcPr>
            <w:tcW w:w="3260" w:type="dxa"/>
          </w:tcPr>
          <w:p w14:paraId="48E59AC6" w14:textId="5833B955" w:rsidR="005161FB" w:rsidRPr="001268E4" w:rsidRDefault="00F2324F" w:rsidP="00A26E7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1268E4">
              <w:rPr>
                <w:b/>
                <w:bCs/>
              </w:rPr>
              <w:t>12 августа</w:t>
            </w:r>
            <w:r w:rsidR="005161FB" w:rsidRPr="001268E4">
              <w:rPr>
                <w:b/>
                <w:bCs/>
              </w:rPr>
              <w:t xml:space="preserve"> 2020 года</w:t>
            </w:r>
          </w:p>
        </w:tc>
      </w:tr>
      <w:tr w:rsidR="005161FB" w:rsidRPr="001268E4" w14:paraId="55854D1A" w14:textId="77777777" w:rsidTr="005161FB">
        <w:trPr>
          <w:trHeight w:val="300"/>
        </w:trPr>
        <w:tc>
          <w:tcPr>
            <w:tcW w:w="6663" w:type="dxa"/>
            <w:gridSpan w:val="3"/>
          </w:tcPr>
          <w:p w14:paraId="54F16E4B" w14:textId="77777777" w:rsidR="005161FB" w:rsidRPr="001268E4" w:rsidRDefault="005161FB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</w:p>
        </w:tc>
        <w:tc>
          <w:tcPr>
            <w:tcW w:w="3260" w:type="dxa"/>
          </w:tcPr>
          <w:p w14:paraId="7324600A" w14:textId="771ABD92" w:rsidR="005161FB" w:rsidRPr="001268E4" w:rsidRDefault="005161FB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268E4">
              <w:rPr>
                <w:rFonts w:cstheme="minorHAnsi"/>
                <w:b/>
                <w:bCs/>
              </w:rPr>
              <w:t>Оригинал:</w:t>
            </w:r>
            <w:r w:rsidR="00F2324F" w:rsidRPr="001268E4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5161FB" w:rsidRPr="001268E4" w14:paraId="71374119" w14:textId="77777777" w:rsidTr="00F2324F">
        <w:trPr>
          <w:trHeight w:val="495"/>
        </w:trPr>
        <w:tc>
          <w:tcPr>
            <w:tcW w:w="1276" w:type="dxa"/>
          </w:tcPr>
          <w:p w14:paraId="1D847222" w14:textId="4E6B92B1" w:rsidR="005161FB" w:rsidRPr="001268E4" w:rsidRDefault="00F2324F" w:rsidP="005161FB">
            <w:bookmarkStart w:id="3" w:name="Source"/>
            <w:bookmarkEnd w:id="3"/>
            <w:r w:rsidRPr="001268E4">
              <w:rPr>
                <w:b/>
              </w:rPr>
              <w:t>Источник</w:t>
            </w:r>
            <w:r w:rsidR="005161FB" w:rsidRPr="001268E4">
              <w:t>:</w:t>
            </w:r>
          </w:p>
        </w:tc>
        <w:tc>
          <w:tcPr>
            <w:tcW w:w="8647" w:type="dxa"/>
            <w:gridSpan w:val="3"/>
          </w:tcPr>
          <w:p w14:paraId="75EBC6D1" w14:textId="7BCF70E6" w:rsidR="005161FB" w:rsidRPr="001268E4" w:rsidRDefault="00F63DC7" w:rsidP="005161FB">
            <w:r w:rsidRPr="001268E4">
              <w:rPr>
                <w:bCs/>
                <w:szCs w:val="24"/>
              </w:rPr>
              <w:t>Директор Бюро развития электросвязи</w:t>
            </w:r>
          </w:p>
        </w:tc>
      </w:tr>
      <w:tr w:rsidR="005161FB" w:rsidRPr="001268E4" w14:paraId="1BC0A471" w14:textId="77777777" w:rsidTr="00F2324F">
        <w:tc>
          <w:tcPr>
            <w:tcW w:w="1276" w:type="dxa"/>
            <w:tcBorders>
              <w:bottom w:val="single" w:sz="4" w:space="0" w:color="8DB3E2" w:themeColor="text2" w:themeTint="66"/>
            </w:tcBorders>
          </w:tcPr>
          <w:p w14:paraId="4D426BAA" w14:textId="031487C9" w:rsidR="005161FB" w:rsidRPr="001268E4" w:rsidRDefault="00F2324F" w:rsidP="005161FB">
            <w:bookmarkStart w:id="4" w:name="Title"/>
            <w:bookmarkEnd w:id="4"/>
            <w:r w:rsidRPr="001268E4">
              <w:rPr>
                <w:b/>
              </w:rPr>
              <w:t>Название</w:t>
            </w:r>
            <w:r w:rsidR="005161FB" w:rsidRPr="001268E4">
              <w:t>:</w:t>
            </w:r>
          </w:p>
        </w:tc>
        <w:tc>
          <w:tcPr>
            <w:tcW w:w="8647" w:type="dxa"/>
            <w:gridSpan w:val="3"/>
            <w:tcBorders>
              <w:bottom w:val="single" w:sz="4" w:space="0" w:color="8DB3E2" w:themeColor="text2" w:themeTint="66"/>
            </w:tcBorders>
          </w:tcPr>
          <w:p w14:paraId="6FC961FA" w14:textId="5081908E" w:rsidR="005161FB" w:rsidRPr="001268E4" w:rsidRDefault="00F63DC7" w:rsidP="005161FB">
            <w:r w:rsidRPr="001268E4">
              <w:rPr>
                <w:bCs/>
              </w:rPr>
              <w:t>Отчет о собрании Рабочей группы КГРЭ по Стратегическому и Оперативному планам</w:t>
            </w:r>
            <w:r w:rsidR="00F2324F" w:rsidRPr="001268E4">
              <w:rPr>
                <w:bCs/>
              </w:rPr>
              <w:t>, 17 </w:t>
            </w:r>
            <w:r w:rsidRPr="001268E4">
              <w:rPr>
                <w:bCs/>
              </w:rPr>
              <w:t xml:space="preserve">июля </w:t>
            </w:r>
            <w:r w:rsidR="00F2324F" w:rsidRPr="001268E4">
              <w:rPr>
                <w:bCs/>
              </w:rPr>
              <w:t>2020</w:t>
            </w:r>
            <w:r w:rsidRPr="001268E4">
              <w:rPr>
                <w:bCs/>
              </w:rPr>
              <w:t xml:space="preserve"> года</w:t>
            </w:r>
          </w:p>
        </w:tc>
      </w:tr>
    </w:tbl>
    <w:p w14:paraId="1A3DA580" w14:textId="0E3B1DE9" w:rsidR="000A21D0" w:rsidRPr="001268E4" w:rsidRDefault="000A21D0" w:rsidP="000A21D0">
      <w:pPr>
        <w:pStyle w:val="Heading1"/>
      </w:pPr>
      <w:r w:rsidRPr="001268E4">
        <w:t>1</w:t>
      </w:r>
      <w:r w:rsidRPr="001268E4">
        <w:tab/>
      </w:r>
      <w:r w:rsidR="00287264" w:rsidRPr="001268E4">
        <w:t>Открытие собрания и приветственное слово</w:t>
      </w:r>
    </w:p>
    <w:p w14:paraId="4A02D320" w14:textId="6DE9E9BD" w:rsidR="000A21D0" w:rsidRPr="001268E4" w:rsidRDefault="00A25C1E" w:rsidP="000A21D0">
      <w:r w:rsidRPr="001268E4">
        <w:t xml:space="preserve">Директор Бюро развития электросвязи (БРЭ) МСЭ г-жа </w:t>
      </w:r>
      <w:proofErr w:type="spellStart"/>
      <w:r w:rsidRPr="001268E4">
        <w:t>Дорин</w:t>
      </w:r>
      <w:proofErr w:type="spellEnd"/>
      <w:r w:rsidRPr="001268E4">
        <w:t xml:space="preserve"> Богдан-Мартин приветствовала участников Рабочей группы КГРЭ </w:t>
      </w:r>
      <w:r w:rsidR="00DC3708" w:rsidRPr="001268E4">
        <w:t>по Стратегическому и Оперативному планам, рассказала о</w:t>
      </w:r>
      <w:r w:rsidRPr="001268E4">
        <w:t xml:space="preserve"> некоторы</w:t>
      </w:r>
      <w:r w:rsidR="00DC3708" w:rsidRPr="001268E4">
        <w:t>х</w:t>
      </w:r>
      <w:r w:rsidRPr="001268E4">
        <w:t xml:space="preserve"> </w:t>
      </w:r>
      <w:r w:rsidR="00DC3708" w:rsidRPr="001268E4">
        <w:t xml:space="preserve">основных </w:t>
      </w:r>
      <w:r w:rsidR="00205D37" w:rsidRPr="001268E4">
        <w:t>успехах</w:t>
      </w:r>
      <w:r w:rsidRPr="001268E4">
        <w:t xml:space="preserve"> МСЭ и </w:t>
      </w:r>
      <w:r w:rsidR="00DC3708" w:rsidRPr="001268E4">
        <w:t xml:space="preserve">поделилась </w:t>
      </w:r>
      <w:r w:rsidRPr="001268E4">
        <w:t xml:space="preserve">своим видением построения </w:t>
      </w:r>
      <w:r w:rsidR="00DC3708" w:rsidRPr="001268E4">
        <w:t xml:space="preserve">реальности </w:t>
      </w:r>
      <w:r w:rsidR="00C3736F" w:rsidRPr="001268E4">
        <w:t xml:space="preserve">завтрашнего дня </w:t>
      </w:r>
      <w:r w:rsidRPr="001268E4">
        <w:t>уже сегодня</w:t>
      </w:r>
      <w:r w:rsidR="000A21D0" w:rsidRPr="001268E4">
        <w:t>.</w:t>
      </w:r>
    </w:p>
    <w:p w14:paraId="696A523B" w14:textId="49464842" w:rsidR="000A21D0" w:rsidRPr="001268E4" w:rsidRDefault="000A21D0" w:rsidP="000A21D0">
      <w:pPr>
        <w:pStyle w:val="enumlev1"/>
      </w:pPr>
      <w:r w:rsidRPr="001268E4">
        <w:t>−</w:t>
      </w:r>
      <w:r w:rsidRPr="001268E4">
        <w:tab/>
      </w:r>
      <w:r w:rsidR="00A25C1E" w:rsidRPr="001268E4">
        <w:t>35 лет назад (в 1985 г</w:t>
      </w:r>
      <w:r w:rsidR="00CA1BED" w:rsidRPr="001268E4">
        <w:t>.</w:t>
      </w:r>
      <w:r w:rsidR="00A25C1E" w:rsidRPr="001268E4">
        <w:t xml:space="preserve">) </w:t>
      </w:r>
      <w:r w:rsidR="00CA1BED" w:rsidRPr="001268E4">
        <w:t xml:space="preserve">сэр Дональд </w:t>
      </w:r>
      <w:proofErr w:type="spellStart"/>
      <w:r w:rsidR="00CA1BED" w:rsidRPr="001268E4">
        <w:t>Мэйтленд</w:t>
      </w:r>
      <w:proofErr w:type="spellEnd"/>
      <w:r w:rsidR="00CA1BED" w:rsidRPr="001268E4">
        <w:t xml:space="preserve"> </w:t>
      </w:r>
      <w:r w:rsidR="00A25C1E" w:rsidRPr="001268E4">
        <w:t xml:space="preserve">в </w:t>
      </w:r>
      <w:r w:rsidR="00CA1BED" w:rsidRPr="001268E4">
        <w:t xml:space="preserve">своем </w:t>
      </w:r>
      <w:r w:rsidR="00A25C1E" w:rsidRPr="001268E4">
        <w:t xml:space="preserve">знаменитом отчете </w:t>
      </w:r>
      <w:r w:rsidR="00CA1BED" w:rsidRPr="001268E4">
        <w:t>"Н</w:t>
      </w:r>
      <w:r w:rsidR="00A25C1E" w:rsidRPr="001268E4">
        <w:t>едостающе</w:t>
      </w:r>
      <w:r w:rsidR="00CA1BED" w:rsidRPr="001268E4">
        <w:t>е</w:t>
      </w:r>
      <w:r w:rsidR="00A25C1E" w:rsidRPr="001268E4">
        <w:t xml:space="preserve"> звен</w:t>
      </w:r>
      <w:r w:rsidR="00CA1BED" w:rsidRPr="001268E4">
        <w:t>о"</w:t>
      </w:r>
      <w:r w:rsidR="00A25C1E" w:rsidRPr="001268E4">
        <w:t xml:space="preserve"> доказа</w:t>
      </w:r>
      <w:r w:rsidR="00CA1BED" w:rsidRPr="001268E4">
        <w:t>л, что</w:t>
      </w:r>
      <w:r w:rsidR="00A25C1E" w:rsidRPr="001268E4">
        <w:t xml:space="preserve"> универсальн</w:t>
      </w:r>
      <w:r w:rsidR="00CA1BED" w:rsidRPr="001268E4">
        <w:t xml:space="preserve">ая возможность установления соединений является обязательным условием </w:t>
      </w:r>
      <w:r w:rsidR="00586106" w:rsidRPr="001268E4">
        <w:t>социально-</w:t>
      </w:r>
      <w:r w:rsidR="00A25C1E" w:rsidRPr="001268E4">
        <w:t>экономического процветания.</w:t>
      </w:r>
    </w:p>
    <w:p w14:paraId="2EE198F2" w14:textId="13972223" w:rsidR="000A21D0" w:rsidRPr="001268E4" w:rsidRDefault="000A21D0" w:rsidP="000A21D0">
      <w:pPr>
        <w:pStyle w:val="enumlev1"/>
      </w:pPr>
      <w:r w:rsidRPr="001268E4">
        <w:t>−</w:t>
      </w:r>
      <w:r w:rsidRPr="001268E4">
        <w:tab/>
      </w:r>
      <w:r w:rsidR="00A25C1E" w:rsidRPr="001268E4">
        <w:t xml:space="preserve">15 лет назад (в 2005 г.) </w:t>
      </w:r>
      <w:r w:rsidR="00071555" w:rsidRPr="001268E4">
        <w:t>в ходе</w:t>
      </w:r>
      <w:r w:rsidR="00A25C1E" w:rsidRPr="001268E4">
        <w:t xml:space="preserve"> второ</w:t>
      </w:r>
      <w:r w:rsidR="00071555" w:rsidRPr="001268E4">
        <w:t>го</w:t>
      </w:r>
      <w:r w:rsidR="00A25C1E" w:rsidRPr="001268E4">
        <w:t xml:space="preserve"> этап</w:t>
      </w:r>
      <w:r w:rsidR="00071555" w:rsidRPr="001268E4">
        <w:t>а</w:t>
      </w:r>
      <w:r w:rsidR="00A25C1E" w:rsidRPr="001268E4">
        <w:t xml:space="preserve"> Всемирной встречи на высшем уровне по вопросам информационного общества (ВВУИО) международное сообщество разработало </w:t>
      </w:r>
      <w:r w:rsidR="00FF0B8B" w:rsidRPr="001268E4">
        <w:t>П</w:t>
      </w:r>
      <w:r w:rsidR="00A25C1E" w:rsidRPr="001268E4">
        <w:t>лан действий</w:t>
      </w:r>
      <w:r w:rsidR="00FF0B8B" w:rsidRPr="001268E4">
        <w:t>, задачи которого</w:t>
      </w:r>
      <w:r w:rsidR="00A25C1E" w:rsidRPr="001268E4">
        <w:t xml:space="preserve"> </w:t>
      </w:r>
      <w:r w:rsidR="00FF0B8B" w:rsidRPr="001268E4">
        <w:t xml:space="preserve">по улучшению </w:t>
      </w:r>
      <w:r w:rsidR="00FA7D39" w:rsidRPr="001268E4">
        <w:t xml:space="preserve">возможности </w:t>
      </w:r>
      <w:r w:rsidR="00FF0B8B" w:rsidRPr="001268E4">
        <w:t>соедин</w:t>
      </w:r>
      <w:r w:rsidR="00FA7D39" w:rsidRPr="001268E4">
        <w:t xml:space="preserve">ения </w:t>
      </w:r>
      <w:r w:rsidR="00FF0B8B" w:rsidRPr="001268E4">
        <w:t xml:space="preserve">и доступа при использовании ИКТ должны были быть </w:t>
      </w:r>
      <w:r w:rsidR="008F3412" w:rsidRPr="001268E4">
        <w:t>выполнены</w:t>
      </w:r>
      <w:r w:rsidR="00FF0B8B" w:rsidRPr="001268E4">
        <w:t xml:space="preserve"> к 2015 году</w:t>
      </w:r>
      <w:r w:rsidR="008000A2" w:rsidRPr="001268E4">
        <w:t xml:space="preserve"> и включали </w:t>
      </w:r>
      <w:r w:rsidR="00AD3761" w:rsidRPr="001268E4">
        <w:t>в том числе</w:t>
      </w:r>
      <w:r w:rsidR="008F3412" w:rsidRPr="001268E4">
        <w:t xml:space="preserve"> </w:t>
      </w:r>
      <w:r w:rsidR="00A25C1E" w:rsidRPr="001268E4">
        <w:t xml:space="preserve">подключение школ, деревень и больниц к </w:t>
      </w:r>
      <w:r w:rsidR="008000A2" w:rsidRPr="001268E4">
        <w:t>и</w:t>
      </w:r>
      <w:r w:rsidR="00A25C1E" w:rsidRPr="001268E4">
        <w:t>нтернету.</w:t>
      </w:r>
    </w:p>
    <w:p w14:paraId="1FB54AE4" w14:textId="298A8188" w:rsidR="000A21D0" w:rsidRPr="001268E4" w:rsidRDefault="000A21D0" w:rsidP="000A21D0">
      <w:pPr>
        <w:pStyle w:val="enumlev1"/>
      </w:pPr>
      <w:r w:rsidRPr="001268E4">
        <w:t>−</w:t>
      </w:r>
      <w:r w:rsidRPr="001268E4">
        <w:tab/>
      </w:r>
      <w:r w:rsidR="00A25C1E" w:rsidRPr="001268E4">
        <w:t xml:space="preserve">10 лет назад (в 2010 г.) </w:t>
      </w:r>
      <w:r w:rsidR="008E4A18" w:rsidRPr="001268E4">
        <w:t xml:space="preserve">была создана </w:t>
      </w:r>
      <w:r w:rsidR="00A25C1E" w:rsidRPr="001268E4">
        <w:t>Комиссия по широкополосной связи в интересах устойчивого развития</w:t>
      </w:r>
      <w:r w:rsidR="008E4A18" w:rsidRPr="001268E4">
        <w:t xml:space="preserve"> –</w:t>
      </w:r>
      <w:r w:rsidR="00A25C1E" w:rsidRPr="001268E4">
        <w:t xml:space="preserve"> группа высокого уровня</w:t>
      </w:r>
      <w:r w:rsidR="008E4A18" w:rsidRPr="001268E4">
        <w:t xml:space="preserve">, занимающаяся активной поддержкой </w:t>
      </w:r>
      <w:r w:rsidR="00A25C1E" w:rsidRPr="001268E4">
        <w:t xml:space="preserve">поиска </w:t>
      </w:r>
      <w:r w:rsidR="008E4A18" w:rsidRPr="001268E4">
        <w:t>наи</w:t>
      </w:r>
      <w:r w:rsidR="00A25C1E" w:rsidRPr="001268E4">
        <w:t>лучших способов ускорения социально-экономического развития.</w:t>
      </w:r>
    </w:p>
    <w:p w14:paraId="40D7EECF" w14:textId="41981207" w:rsidR="00017E09" w:rsidRPr="001268E4" w:rsidRDefault="00017E09" w:rsidP="00017E09">
      <w:pPr>
        <w:pStyle w:val="enumlev1"/>
      </w:pPr>
      <w:r w:rsidRPr="001268E4">
        <w:t>−</w:t>
      </w:r>
      <w:r w:rsidRPr="001268E4">
        <w:tab/>
      </w:r>
      <w:r w:rsidR="00BF17E6" w:rsidRPr="001268E4">
        <w:t xml:space="preserve">5 лет назад (в 2015 г.) были приняты 17 Целей в области устойчивого развития, </w:t>
      </w:r>
      <w:r w:rsidR="008F3412" w:rsidRPr="001268E4">
        <w:t>в том числе</w:t>
      </w:r>
      <w:r w:rsidR="00BF17E6" w:rsidRPr="001268E4">
        <w:t xml:space="preserve"> задач</w:t>
      </w:r>
      <w:r w:rsidR="008F3412" w:rsidRPr="001268E4">
        <w:t>а</w:t>
      </w:r>
      <w:r w:rsidR="00BF17E6" w:rsidRPr="001268E4">
        <w:t xml:space="preserve"> </w:t>
      </w:r>
      <w:proofErr w:type="spellStart"/>
      <w:r w:rsidR="00BF17E6" w:rsidRPr="001268E4">
        <w:t>9.с</w:t>
      </w:r>
      <w:proofErr w:type="spellEnd"/>
      <w:r w:rsidR="00CD3950" w:rsidRPr="001268E4">
        <w:t>, призыв</w:t>
      </w:r>
      <w:r w:rsidR="0006019D" w:rsidRPr="001268E4">
        <w:t>ающая</w:t>
      </w:r>
      <w:r w:rsidR="00CD3950" w:rsidRPr="001268E4">
        <w:t xml:space="preserve"> существенно расширить доступ к информационно-коммуникационным технологиям и стремиться к обеспечению всеобщего и недорогого доступа к интернету в наименее развитых странах к 2020 году.</w:t>
      </w:r>
      <w:r w:rsidR="00BF17E6" w:rsidRPr="001268E4">
        <w:t xml:space="preserve"> </w:t>
      </w:r>
    </w:p>
    <w:p w14:paraId="317CE5BF" w14:textId="62E93A7D" w:rsidR="00A25C1E" w:rsidRPr="001268E4" w:rsidRDefault="00A25C1E" w:rsidP="00017E09">
      <w:r w:rsidRPr="001268E4">
        <w:t xml:space="preserve">"Тем не менее мы находимся в 2020 году, </w:t>
      </w:r>
      <w:r w:rsidR="00CD3950" w:rsidRPr="001268E4">
        <w:t>в котором</w:t>
      </w:r>
      <w:r w:rsidRPr="001268E4">
        <w:t xml:space="preserve"> 3,6 </w:t>
      </w:r>
      <w:r w:rsidR="00CD3950" w:rsidRPr="001268E4">
        <w:t xml:space="preserve">млрд. </w:t>
      </w:r>
      <w:r w:rsidRPr="001268E4">
        <w:t xml:space="preserve">человек </w:t>
      </w:r>
      <w:r w:rsidR="00CD3950" w:rsidRPr="001268E4">
        <w:t>по-прежнему полностью лишены соединения</w:t>
      </w:r>
      <w:r w:rsidRPr="001268E4">
        <w:t xml:space="preserve">, а еще </w:t>
      </w:r>
      <w:r w:rsidR="00F5466B" w:rsidRPr="001268E4">
        <w:t xml:space="preserve">у </w:t>
      </w:r>
      <w:r w:rsidRPr="001268E4">
        <w:t>многи</w:t>
      </w:r>
      <w:r w:rsidR="00F5466B" w:rsidRPr="001268E4">
        <w:t>х</w:t>
      </w:r>
      <w:r w:rsidRPr="001268E4">
        <w:t xml:space="preserve"> миллион</w:t>
      </w:r>
      <w:r w:rsidR="00F5466B" w:rsidRPr="001268E4">
        <w:t>ов</w:t>
      </w:r>
      <w:r w:rsidRPr="001268E4">
        <w:t xml:space="preserve"> </w:t>
      </w:r>
      <w:r w:rsidR="00F5466B" w:rsidRPr="001268E4">
        <w:t xml:space="preserve">отсутствует действительно значимая </w:t>
      </w:r>
      <w:r w:rsidR="00546B80" w:rsidRPr="001268E4">
        <w:t>возможност</w:t>
      </w:r>
      <w:r w:rsidR="00F5466B" w:rsidRPr="001268E4">
        <w:t>ь</w:t>
      </w:r>
      <w:r w:rsidR="00546B80" w:rsidRPr="001268E4">
        <w:t xml:space="preserve"> установления соединений</w:t>
      </w:r>
      <w:r w:rsidRPr="001268E4">
        <w:t xml:space="preserve">, </w:t>
      </w:r>
      <w:r w:rsidR="00AC207B" w:rsidRPr="001268E4">
        <w:t>меняющая</w:t>
      </w:r>
      <w:r w:rsidRPr="001268E4">
        <w:t xml:space="preserve"> их жизнь</w:t>
      </w:r>
      <w:r w:rsidR="00F5466B" w:rsidRPr="001268E4">
        <w:t xml:space="preserve">", – </w:t>
      </w:r>
      <w:r w:rsidRPr="001268E4">
        <w:t>отметил</w:t>
      </w:r>
      <w:r w:rsidR="008E4A18" w:rsidRPr="001268E4">
        <w:t>а</w:t>
      </w:r>
      <w:r w:rsidRPr="001268E4">
        <w:t xml:space="preserve"> </w:t>
      </w:r>
      <w:r w:rsidR="008E4A18" w:rsidRPr="001268E4">
        <w:t>Д</w:t>
      </w:r>
      <w:r w:rsidRPr="001268E4">
        <w:t xml:space="preserve">иректор. </w:t>
      </w:r>
      <w:r w:rsidR="00DA47E3" w:rsidRPr="001268E4">
        <w:t>Она подчеркнула, что</w:t>
      </w:r>
      <w:r w:rsidRPr="001268E4">
        <w:t xml:space="preserve"> </w:t>
      </w:r>
      <w:r w:rsidR="00DA47E3" w:rsidRPr="001268E4">
        <w:t xml:space="preserve">МСЭ </w:t>
      </w:r>
      <w:r w:rsidR="009A7DF1" w:rsidRPr="001268E4">
        <w:t xml:space="preserve">с нетерпением </w:t>
      </w:r>
      <w:r w:rsidR="00B41BAC" w:rsidRPr="001268E4">
        <w:t>ожида</w:t>
      </w:r>
      <w:r w:rsidR="000E227C" w:rsidRPr="001268E4">
        <w:t>е</w:t>
      </w:r>
      <w:r w:rsidR="00DA47E3" w:rsidRPr="001268E4">
        <w:t>т</w:t>
      </w:r>
      <w:r w:rsidR="000E227C" w:rsidRPr="001268E4">
        <w:t xml:space="preserve"> </w:t>
      </w:r>
      <w:r w:rsidRPr="001268E4">
        <w:t>Всемирной конференции по развитию электросвязи 2021 год</w:t>
      </w:r>
      <w:r w:rsidR="00564B5F" w:rsidRPr="001268E4">
        <w:t>а</w:t>
      </w:r>
      <w:r w:rsidRPr="001268E4">
        <w:t xml:space="preserve"> (ВКРЭ-21) и следующей Полномочной конференции 2022 год</w:t>
      </w:r>
      <w:r w:rsidR="00054255" w:rsidRPr="001268E4">
        <w:t>а</w:t>
      </w:r>
      <w:r w:rsidRPr="001268E4">
        <w:t xml:space="preserve">, </w:t>
      </w:r>
      <w:r w:rsidR="00FA7D39" w:rsidRPr="001268E4">
        <w:t>в ходе которой</w:t>
      </w:r>
      <w:r w:rsidRPr="001268E4">
        <w:t xml:space="preserve"> </w:t>
      </w:r>
      <w:r w:rsidR="00CD1FAA" w:rsidRPr="001268E4">
        <w:t xml:space="preserve">члены </w:t>
      </w:r>
      <w:r w:rsidRPr="001268E4">
        <w:t xml:space="preserve">примут </w:t>
      </w:r>
      <w:r w:rsidR="000C0699" w:rsidRPr="001268E4">
        <w:t>С</w:t>
      </w:r>
      <w:r w:rsidRPr="001268E4">
        <w:t>тратегический план на 2024</w:t>
      </w:r>
      <w:r w:rsidR="000C0699" w:rsidRPr="001268E4">
        <w:t>–</w:t>
      </w:r>
      <w:r w:rsidRPr="001268E4">
        <w:t>2027 годы</w:t>
      </w:r>
      <w:r w:rsidR="00DB3851" w:rsidRPr="001268E4">
        <w:t>.</w:t>
      </w:r>
      <w:r w:rsidRPr="001268E4">
        <w:t xml:space="preserve"> </w:t>
      </w:r>
      <w:r w:rsidR="00DB3851" w:rsidRPr="001268E4">
        <w:t xml:space="preserve">Она также </w:t>
      </w:r>
      <w:r w:rsidRPr="001268E4">
        <w:t>призвал</w:t>
      </w:r>
      <w:r w:rsidR="009F79B8" w:rsidRPr="001268E4">
        <w:t>а</w:t>
      </w:r>
      <w:r w:rsidRPr="001268E4">
        <w:t xml:space="preserve"> </w:t>
      </w:r>
      <w:r w:rsidR="009F79B8" w:rsidRPr="001268E4">
        <w:t>Р</w:t>
      </w:r>
      <w:r w:rsidRPr="001268E4">
        <w:t xml:space="preserve">абочую группу </w:t>
      </w:r>
      <w:r w:rsidR="00DB3851" w:rsidRPr="001268E4">
        <w:t xml:space="preserve">учитывать </w:t>
      </w:r>
      <w:r w:rsidRPr="001268E4">
        <w:t xml:space="preserve">два </w:t>
      </w:r>
      <w:r w:rsidR="00DB3851" w:rsidRPr="001268E4">
        <w:t>значительных изменения</w:t>
      </w:r>
      <w:r w:rsidRPr="001268E4">
        <w:t xml:space="preserve">, </w:t>
      </w:r>
      <w:r w:rsidR="00DB3851" w:rsidRPr="001268E4">
        <w:t xml:space="preserve">на </w:t>
      </w:r>
      <w:r w:rsidR="000E227C" w:rsidRPr="001268E4">
        <w:t xml:space="preserve">которые </w:t>
      </w:r>
      <w:r w:rsidR="00DB3851" w:rsidRPr="001268E4">
        <w:t xml:space="preserve">обратил внимание </w:t>
      </w:r>
      <w:r w:rsidR="00C57E48" w:rsidRPr="001268E4">
        <w:t>Генеральны</w:t>
      </w:r>
      <w:r w:rsidR="00DA47E3" w:rsidRPr="001268E4">
        <w:t>й</w:t>
      </w:r>
      <w:r w:rsidR="00C57E48" w:rsidRPr="001268E4">
        <w:t xml:space="preserve"> секретар</w:t>
      </w:r>
      <w:r w:rsidR="00DA47E3" w:rsidRPr="001268E4">
        <w:t>ь</w:t>
      </w:r>
      <w:r w:rsidR="00C57E48" w:rsidRPr="001268E4">
        <w:t xml:space="preserve"> Организации Объединенных Наций </w:t>
      </w:r>
      <w:r w:rsidRPr="001268E4">
        <w:t xml:space="preserve">в </w:t>
      </w:r>
      <w:r w:rsidR="00DE31CC" w:rsidRPr="001268E4">
        <w:t>Д</w:t>
      </w:r>
      <w:r w:rsidRPr="001268E4">
        <w:t xml:space="preserve">орожной карте </w:t>
      </w:r>
      <w:r w:rsidR="00DE31CC" w:rsidRPr="001268E4">
        <w:t xml:space="preserve">по </w:t>
      </w:r>
      <w:r w:rsidRPr="001268E4">
        <w:t>цифрово</w:t>
      </w:r>
      <w:r w:rsidR="00DE31CC" w:rsidRPr="001268E4">
        <w:t>му</w:t>
      </w:r>
      <w:r w:rsidRPr="001268E4">
        <w:t xml:space="preserve"> сотрудничеств</w:t>
      </w:r>
      <w:r w:rsidR="00DE31CC" w:rsidRPr="001268E4">
        <w:t>у</w:t>
      </w:r>
      <w:r w:rsidRPr="001268E4">
        <w:t xml:space="preserve"> в июне 2020 года. Эти два </w:t>
      </w:r>
      <w:r w:rsidR="00DB3851" w:rsidRPr="001268E4">
        <w:t xml:space="preserve">изменения связаны с усилением акцента на </w:t>
      </w:r>
      <w:r w:rsidRPr="001268E4">
        <w:t>цифро</w:t>
      </w:r>
      <w:r w:rsidR="00FA7D39" w:rsidRPr="001268E4">
        <w:t>вы</w:t>
      </w:r>
      <w:r w:rsidR="00DB3851" w:rsidRPr="001268E4">
        <w:t>х</w:t>
      </w:r>
      <w:r w:rsidR="00FA7D39" w:rsidRPr="001268E4">
        <w:t xml:space="preserve"> технологи</w:t>
      </w:r>
      <w:r w:rsidR="00DB3851" w:rsidRPr="001268E4">
        <w:t>ях</w:t>
      </w:r>
      <w:r w:rsidR="00FA7D39" w:rsidRPr="001268E4">
        <w:t xml:space="preserve"> </w:t>
      </w:r>
      <w:r w:rsidRPr="001268E4">
        <w:t>как инструмент</w:t>
      </w:r>
      <w:r w:rsidR="00DB3851" w:rsidRPr="001268E4">
        <w:t>е</w:t>
      </w:r>
      <w:r w:rsidRPr="001268E4">
        <w:t xml:space="preserve"> глобального развития и </w:t>
      </w:r>
      <w:r w:rsidR="00DB3851" w:rsidRPr="001268E4">
        <w:t xml:space="preserve">с </w:t>
      </w:r>
      <w:r w:rsidRPr="001268E4">
        <w:t>явн</w:t>
      </w:r>
      <w:r w:rsidR="00DA47E3" w:rsidRPr="001268E4">
        <w:t>ым</w:t>
      </w:r>
      <w:r w:rsidRPr="001268E4">
        <w:t xml:space="preserve"> признание</w:t>
      </w:r>
      <w:r w:rsidR="00DA47E3" w:rsidRPr="001268E4">
        <w:t>м</w:t>
      </w:r>
      <w:r w:rsidRPr="001268E4">
        <w:t xml:space="preserve"> того, </w:t>
      </w:r>
      <w:r w:rsidR="00DB3851" w:rsidRPr="001268E4">
        <w:t xml:space="preserve">невозможно добиться продвижения </w:t>
      </w:r>
      <w:r w:rsidRPr="001268E4">
        <w:t>вперед в одиночку.</w:t>
      </w:r>
    </w:p>
    <w:p w14:paraId="6052F517" w14:textId="2B8AAEF0" w:rsidR="00017E09" w:rsidRPr="001268E4" w:rsidRDefault="00A26E7B" w:rsidP="00017E09">
      <w:r w:rsidRPr="001268E4">
        <w:t>"</w:t>
      </w:r>
      <w:proofErr w:type="spellStart"/>
      <w:r w:rsidR="00A25C1E" w:rsidRPr="001268E4">
        <w:t>Межсекторальн</w:t>
      </w:r>
      <w:r w:rsidR="009B4C5D" w:rsidRPr="001268E4">
        <w:t>ый</w:t>
      </w:r>
      <w:proofErr w:type="spellEnd"/>
      <w:r w:rsidR="009B4C5D" w:rsidRPr="001268E4">
        <w:t xml:space="preserve"> характер</w:t>
      </w:r>
      <w:r w:rsidR="00A25C1E" w:rsidRPr="001268E4">
        <w:t xml:space="preserve"> </w:t>
      </w:r>
      <w:r w:rsidR="00F5682A" w:rsidRPr="001268E4">
        <w:t>взаимодействи</w:t>
      </w:r>
      <w:r w:rsidR="009B4C5D" w:rsidRPr="001268E4">
        <w:t>я</w:t>
      </w:r>
      <w:r w:rsidR="00F5682A" w:rsidRPr="001268E4">
        <w:t xml:space="preserve"> </w:t>
      </w:r>
      <w:r w:rsidR="00A25C1E" w:rsidRPr="001268E4">
        <w:t xml:space="preserve">и </w:t>
      </w:r>
      <w:r w:rsidR="00F5682A" w:rsidRPr="001268E4">
        <w:t>сотрудничеств</w:t>
      </w:r>
      <w:r w:rsidR="009B4C5D" w:rsidRPr="001268E4">
        <w:t>а</w:t>
      </w:r>
      <w:r w:rsidR="00F5682A" w:rsidRPr="001268E4">
        <w:t xml:space="preserve"> </w:t>
      </w:r>
      <w:r w:rsidR="00A25C1E" w:rsidRPr="001268E4">
        <w:t>с участием многих заинтересованных сторон определ</w:t>
      </w:r>
      <w:r w:rsidR="009B4C5D" w:rsidRPr="001268E4">
        <w:t>и</w:t>
      </w:r>
      <w:r w:rsidR="00A25C1E" w:rsidRPr="001268E4">
        <w:t xml:space="preserve">т успех или неудачу </w:t>
      </w:r>
      <w:r w:rsidR="00F5682A" w:rsidRPr="001268E4">
        <w:t>д</w:t>
      </w:r>
      <w:r w:rsidR="00A25C1E" w:rsidRPr="001268E4">
        <w:t>есятилетия действий 2020</w:t>
      </w:r>
      <w:r w:rsidR="004411DF" w:rsidRPr="001268E4">
        <w:t>–</w:t>
      </w:r>
      <w:r w:rsidR="00A25C1E" w:rsidRPr="001268E4">
        <w:t xml:space="preserve">2030 годов. После Всемирной </w:t>
      </w:r>
      <w:r w:rsidR="00A25C1E" w:rsidRPr="001268E4">
        <w:lastRenderedPageBreak/>
        <w:t>конференции по развитию электросвязи 2017 год</w:t>
      </w:r>
      <w:r w:rsidR="00F5682A" w:rsidRPr="001268E4">
        <w:t>а</w:t>
      </w:r>
      <w:r w:rsidR="00A25C1E" w:rsidRPr="001268E4">
        <w:t xml:space="preserve"> (ВКРЭ-17) мир резко и безвозвратно изменился, </w:t>
      </w:r>
      <w:r w:rsidR="00F5682A" w:rsidRPr="001268E4">
        <w:t xml:space="preserve">как </w:t>
      </w:r>
      <w:r w:rsidR="00A25C1E" w:rsidRPr="001268E4">
        <w:t>и наша рабочая среда</w:t>
      </w:r>
      <w:r w:rsidR="00F5466B" w:rsidRPr="001268E4">
        <w:t xml:space="preserve">", – </w:t>
      </w:r>
      <w:r w:rsidR="00A25C1E" w:rsidRPr="001268E4">
        <w:t>сказал</w:t>
      </w:r>
      <w:r w:rsidR="00F5682A" w:rsidRPr="001268E4">
        <w:t>а</w:t>
      </w:r>
      <w:r w:rsidR="00A25C1E" w:rsidRPr="001268E4">
        <w:t xml:space="preserve"> </w:t>
      </w:r>
      <w:r w:rsidR="00F5682A" w:rsidRPr="001268E4">
        <w:t>Д</w:t>
      </w:r>
      <w:r w:rsidR="00A25C1E" w:rsidRPr="001268E4">
        <w:t xml:space="preserve">иректор, добавив, что другие </w:t>
      </w:r>
      <w:r w:rsidR="00346783" w:rsidRPr="001268E4">
        <w:t>учреждения системы</w:t>
      </w:r>
      <w:r w:rsidR="00A25C1E" w:rsidRPr="001268E4">
        <w:t xml:space="preserve"> ООН также </w:t>
      </w:r>
      <w:r w:rsidR="004411DF" w:rsidRPr="001268E4">
        <w:t>начинают более активно вести себя</w:t>
      </w:r>
      <w:r w:rsidR="00A25C1E" w:rsidRPr="001268E4">
        <w:t xml:space="preserve"> в цифровом пространстве, многие из них в партнерстве с </w:t>
      </w:r>
      <w:r w:rsidR="00573919" w:rsidRPr="001268E4">
        <w:t>БРЭ</w:t>
      </w:r>
      <w:r w:rsidR="00A25C1E" w:rsidRPr="001268E4">
        <w:t xml:space="preserve">. </w:t>
      </w:r>
    </w:p>
    <w:p w14:paraId="69916F23" w14:textId="067115C5" w:rsidR="00017E09" w:rsidRPr="001268E4" w:rsidRDefault="00A25C1E" w:rsidP="00017E09">
      <w:r w:rsidRPr="001268E4">
        <w:t xml:space="preserve">"Сосредоточение </w:t>
      </w:r>
      <w:r w:rsidR="008534C8" w:rsidRPr="001268E4">
        <w:t xml:space="preserve">основного </w:t>
      </w:r>
      <w:r w:rsidRPr="001268E4">
        <w:t>внимания на цифров</w:t>
      </w:r>
      <w:r w:rsidR="00E54AE8" w:rsidRPr="001268E4">
        <w:t xml:space="preserve">ых технологиях </w:t>
      </w:r>
      <w:r w:rsidRPr="001268E4">
        <w:t xml:space="preserve">означает не только возможности, но и конкуренцию. </w:t>
      </w:r>
      <w:r w:rsidR="008534C8" w:rsidRPr="001268E4">
        <w:t>С</w:t>
      </w:r>
      <w:r w:rsidRPr="001268E4">
        <w:t xml:space="preserve">читаю, что нам придется работать усерднее, чем когда-либо, чтобы убедить заинтересованные стороны в том, что </w:t>
      </w:r>
      <w:r w:rsidR="00E54AE8" w:rsidRPr="001268E4">
        <w:t xml:space="preserve">они не ошибаются, </w:t>
      </w:r>
      <w:r w:rsidRPr="001268E4">
        <w:t>выб</w:t>
      </w:r>
      <w:r w:rsidR="00E54AE8" w:rsidRPr="001268E4">
        <w:t>и</w:t>
      </w:r>
      <w:r w:rsidR="008534C8" w:rsidRPr="001268E4">
        <w:t>ра</w:t>
      </w:r>
      <w:r w:rsidR="00E54AE8" w:rsidRPr="001268E4">
        <w:t>я</w:t>
      </w:r>
      <w:r w:rsidRPr="001268E4">
        <w:t xml:space="preserve"> </w:t>
      </w:r>
      <w:r w:rsidR="004A35DD" w:rsidRPr="001268E4">
        <w:t xml:space="preserve">нас </w:t>
      </w:r>
      <w:r w:rsidR="00E54AE8" w:rsidRPr="001268E4">
        <w:t>в качестве</w:t>
      </w:r>
      <w:r w:rsidRPr="001268E4">
        <w:t xml:space="preserve"> партнер</w:t>
      </w:r>
      <w:r w:rsidR="00E54AE8" w:rsidRPr="001268E4">
        <w:t>ов</w:t>
      </w:r>
      <w:r w:rsidRPr="001268E4">
        <w:t xml:space="preserve"> </w:t>
      </w:r>
      <w:r w:rsidR="00E54AE8" w:rsidRPr="001268E4">
        <w:t>по</w:t>
      </w:r>
      <w:r w:rsidRPr="001268E4">
        <w:t xml:space="preserve"> проекта</w:t>
      </w:r>
      <w:r w:rsidR="00E54AE8" w:rsidRPr="001268E4">
        <w:t>м</w:t>
      </w:r>
      <w:r w:rsidRPr="001268E4">
        <w:t xml:space="preserve"> и инициатива</w:t>
      </w:r>
      <w:r w:rsidR="00E54AE8" w:rsidRPr="001268E4">
        <w:t>м</w:t>
      </w:r>
      <w:r w:rsidRPr="001268E4">
        <w:t xml:space="preserve">, </w:t>
      </w:r>
      <w:r w:rsidR="0040147B" w:rsidRPr="001268E4">
        <w:t>дающи</w:t>
      </w:r>
      <w:r w:rsidR="00E54AE8" w:rsidRPr="001268E4">
        <w:t>м</w:t>
      </w:r>
      <w:r w:rsidRPr="001268E4">
        <w:t xml:space="preserve"> реальный</w:t>
      </w:r>
      <w:r w:rsidR="004A35DD" w:rsidRPr="001268E4">
        <w:t xml:space="preserve"> и</w:t>
      </w:r>
      <w:r w:rsidRPr="001268E4">
        <w:t xml:space="preserve"> быстрый эффект. </w:t>
      </w:r>
      <w:r w:rsidR="004A35DD" w:rsidRPr="001268E4">
        <w:t xml:space="preserve">Создание такого соответствующего своему назначению БРЭ полностью </w:t>
      </w:r>
      <w:r w:rsidR="00D706C1" w:rsidRPr="001268E4">
        <w:t>строится</w:t>
      </w:r>
      <w:r w:rsidR="004A35DD" w:rsidRPr="001268E4">
        <w:t xml:space="preserve"> </w:t>
      </w:r>
      <w:r w:rsidR="00D706C1" w:rsidRPr="001268E4">
        <w:t>на</w:t>
      </w:r>
      <w:r w:rsidR="004A35DD" w:rsidRPr="001268E4">
        <w:t xml:space="preserve"> признани</w:t>
      </w:r>
      <w:r w:rsidR="00D706C1" w:rsidRPr="001268E4">
        <w:t>и</w:t>
      </w:r>
      <w:r w:rsidR="004A35DD" w:rsidRPr="001268E4">
        <w:t xml:space="preserve"> этих новых реалий</w:t>
      </w:r>
      <w:r w:rsidR="00D706C1" w:rsidRPr="001268E4">
        <w:t>, а также</w:t>
      </w:r>
      <w:r w:rsidR="004A35DD" w:rsidRPr="001268E4">
        <w:t xml:space="preserve"> </w:t>
      </w:r>
      <w:r w:rsidR="00993EDD" w:rsidRPr="001268E4">
        <w:t xml:space="preserve">на </w:t>
      </w:r>
      <w:r w:rsidR="00D706C1" w:rsidRPr="001268E4">
        <w:t>гарантии</w:t>
      </w:r>
      <w:r w:rsidR="004A35DD" w:rsidRPr="001268E4">
        <w:t xml:space="preserve"> того, что мы </w:t>
      </w:r>
      <w:r w:rsidR="00AF19FE" w:rsidRPr="001268E4">
        <w:t>можем</w:t>
      </w:r>
      <w:r w:rsidR="00E04372" w:rsidRPr="001268E4">
        <w:t xml:space="preserve"> </w:t>
      </w:r>
      <w:r w:rsidR="004A35DD" w:rsidRPr="001268E4">
        <w:t>справи</w:t>
      </w:r>
      <w:r w:rsidR="00E04372" w:rsidRPr="001268E4">
        <w:t>ться</w:t>
      </w:r>
      <w:r w:rsidR="004A35DD" w:rsidRPr="001268E4">
        <w:t xml:space="preserve"> с</w:t>
      </w:r>
      <w:r w:rsidR="004E3A53" w:rsidRPr="001268E4">
        <w:t xml:space="preserve"> этим вызовом</w:t>
      </w:r>
      <w:r w:rsidR="00A26E7B" w:rsidRPr="001268E4">
        <w:t>"</w:t>
      </w:r>
      <w:r w:rsidRPr="001268E4">
        <w:t xml:space="preserve">, </w:t>
      </w:r>
      <w:r w:rsidR="006E79B8" w:rsidRPr="001268E4">
        <w:t>–</w:t>
      </w:r>
      <w:r w:rsidRPr="001268E4">
        <w:t xml:space="preserve"> </w:t>
      </w:r>
      <w:r w:rsidR="004A35DD" w:rsidRPr="001268E4">
        <w:t>заявила Д</w:t>
      </w:r>
      <w:r w:rsidRPr="001268E4">
        <w:t>иректор участникам.</w:t>
      </w:r>
    </w:p>
    <w:p w14:paraId="0B616E41" w14:textId="07F1E509" w:rsidR="00017E09" w:rsidRPr="001268E4" w:rsidRDefault="00A26E7B" w:rsidP="00017E09">
      <w:r w:rsidRPr="001268E4">
        <w:t>"</w:t>
      </w:r>
      <w:r w:rsidR="00A25C1E" w:rsidRPr="001268E4">
        <w:t xml:space="preserve">Какие </w:t>
      </w:r>
      <w:r w:rsidR="00F11785" w:rsidRPr="001268E4">
        <w:t>задачи, конечные результаты</w:t>
      </w:r>
      <w:r w:rsidR="00BD0EF0" w:rsidRPr="001268E4">
        <w:t xml:space="preserve"> и</w:t>
      </w:r>
      <w:r w:rsidR="00F11785" w:rsidRPr="001268E4">
        <w:t xml:space="preserve"> намеченные результаты деятельности </w:t>
      </w:r>
      <w:r w:rsidR="000F266F" w:rsidRPr="001268E4">
        <w:t>необходимо определить</w:t>
      </w:r>
      <w:r w:rsidR="00A25C1E" w:rsidRPr="001268E4">
        <w:t xml:space="preserve">, чтобы </w:t>
      </w:r>
      <w:r w:rsidR="00A714B0" w:rsidRPr="001268E4">
        <w:t>получить</w:t>
      </w:r>
      <w:r w:rsidR="00A25C1E" w:rsidRPr="001268E4">
        <w:t xml:space="preserve"> универсальн</w:t>
      </w:r>
      <w:r w:rsidR="00FB1FA4" w:rsidRPr="001268E4">
        <w:t>ую</w:t>
      </w:r>
      <w:r w:rsidR="00A25C1E" w:rsidRPr="001268E4">
        <w:t>,</w:t>
      </w:r>
      <w:r w:rsidR="00A714B0" w:rsidRPr="001268E4">
        <w:t xml:space="preserve"> приемлем</w:t>
      </w:r>
      <w:r w:rsidR="00FB1FA4" w:rsidRPr="001268E4">
        <w:t>ую</w:t>
      </w:r>
      <w:r w:rsidR="00A714B0" w:rsidRPr="001268E4">
        <w:t xml:space="preserve"> в ценовом отношении</w:t>
      </w:r>
      <w:r w:rsidR="00A25C1E" w:rsidRPr="001268E4">
        <w:t>, доступн</w:t>
      </w:r>
      <w:r w:rsidR="00FB1FA4" w:rsidRPr="001268E4">
        <w:t>ую</w:t>
      </w:r>
      <w:r w:rsidR="00A25C1E" w:rsidRPr="001268E4">
        <w:t xml:space="preserve"> и</w:t>
      </w:r>
      <w:r w:rsidR="00FB1FA4" w:rsidRPr="001268E4">
        <w:t xml:space="preserve"> </w:t>
      </w:r>
      <w:r w:rsidR="00A25C1E" w:rsidRPr="001268E4">
        <w:t>надежн</w:t>
      </w:r>
      <w:r w:rsidR="00FB1FA4" w:rsidRPr="001268E4">
        <w:t>ую</w:t>
      </w:r>
      <w:r w:rsidR="00A25C1E" w:rsidRPr="001268E4">
        <w:t xml:space="preserve"> </w:t>
      </w:r>
      <w:r w:rsidR="00FB1FA4" w:rsidRPr="001268E4">
        <w:t>возможность установления соединений</w:t>
      </w:r>
      <w:r w:rsidR="00A25C1E" w:rsidRPr="001268E4">
        <w:t xml:space="preserve"> к 2030 году? </w:t>
      </w:r>
      <w:r w:rsidR="00BD0EF0" w:rsidRPr="001268E4">
        <w:t>П</w:t>
      </w:r>
      <w:r w:rsidR="008D3B98" w:rsidRPr="001268E4">
        <w:t>ортфел</w:t>
      </w:r>
      <w:r w:rsidR="00F733D6" w:rsidRPr="001268E4">
        <w:t>ь</w:t>
      </w:r>
      <w:r w:rsidR="008D3B98" w:rsidRPr="001268E4">
        <w:t xml:space="preserve"> </w:t>
      </w:r>
      <w:r w:rsidR="00F733D6" w:rsidRPr="001268E4">
        <w:t>и предложени</w:t>
      </w:r>
      <w:r w:rsidR="00EC2C38" w:rsidRPr="001268E4">
        <w:t>е</w:t>
      </w:r>
      <w:r w:rsidR="00F733D6" w:rsidRPr="001268E4">
        <w:t xml:space="preserve"> </w:t>
      </w:r>
      <w:r w:rsidR="00BD0EF0" w:rsidRPr="001268E4">
        <w:t xml:space="preserve">каких </w:t>
      </w:r>
      <w:r w:rsidR="00F733D6" w:rsidRPr="001268E4">
        <w:t>интересных</w:t>
      </w:r>
      <w:r w:rsidR="00A25C1E" w:rsidRPr="001268E4">
        <w:t xml:space="preserve"> продуктов и услуг помогут нам привлечь и удержать партнеров для </w:t>
      </w:r>
      <w:r w:rsidR="00F733D6" w:rsidRPr="001268E4">
        <w:t>выполнения</w:t>
      </w:r>
      <w:r w:rsidR="009D477A" w:rsidRPr="001268E4">
        <w:t xml:space="preserve"> поставленных в Плане действи</w:t>
      </w:r>
      <w:r w:rsidR="00CD1FAA" w:rsidRPr="001268E4">
        <w:t>й</w:t>
      </w:r>
      <w:r w:rsidR="009D477A" w:rsidRPr="001268E4">
        <w:t xml:space="preserve"> и Повестке дня "Соединим к 2030 году"</w:t>
      </w:r>
      <w:r w:rsidR="00F733D6" w:rsidRPr="001268E4">
        <w:t xml:space="preserve"> задач</w:t>
      </w:r>
      <w:r w:rsidR="000B666F" w:rsidRPr="001268E4">
        <w:t>,</w:t>
      </w:r>
      <w:r w:rsidR="00A25C1E" w:rsidRPr="001268E4">
        <w:t xml:space="preserve"> </w:t>
      </w:r>
      <w:r w:rsidR="00BD0EF0" w:rsidRPr="001268E4">
        <w:t>а также</w:t>
      </w:r>
      <w:r w:rsidR="00A25C1E" w:rsidRPr="001268E4">
        <w:t xml:space="preserve"> </w:t>
      </w:r>
      <w:r w:rsidR="000B666F" w:rsidRPr="001268E4">
        <w:t>стратегических целевых показателей МСЭ</w:t>
      </w:r>
      <w:r w:rsidR="00A25C1E" w:rsidRPr="001268E4">
        <w:t>?</w:t>
      </w:r>
      <w:r w:rsidR="00BD0EF0" w:rsidRPr="001268E4">
        <w:t>"</w:t>
      </w:r>
      <w:r w:rsidR="00A25C1E" w:rsidRPr="001268E4">
        <w:t xml:space="preserve"> Директор завершила свое </w:t>
      </w:r>
      <w:r w:rsidR="00AB7874" w:rsidRPr="001268E4">
        <w:t>обращение</w:t>
      </w:r>
      <w:r w:rsidR="00A25C1E" w:rsidRPr="001268E4">
        <w:t xml:space="preserve"> этими вопросами и призвала </w:t>
      </w:r>
      <w:r w:rsidR="00AB7874" w:rsidRPr="001268E4">
        <w:t>Р</w:t>
      </w:r>
      <w:r w:rsidR="00A25C1E" w:rsidRPr="001268E4">
        <w:t xml:space="preserve">абочую группу </w:t>
      </w:r>
      <w:r w:rsidRPr="001268E4">
        <w:t>"</w:t>
      </w:r>
      <w:r w:rsidR="00A25C1E" w:rsidRPr="001268E4">
        <w:t xml:space="preserve">проявить смелость, творческий подход и дальновидность </w:t>
      </w:r>
      <w:r w:rsidR="00AB7874" w:rsidRPr="001268E4">
        <w:t>при</w:t>
      </w:r>
      <w:r w:rsidR="00A25C1E" w:rsidRPr="001268E4">
        <w:t xml:space="preserve"> разработке выигрышной стратегии</w:t>
      </w:r>
      <w:r w:rsidRPr="001268E4">
        <w:t>"</w:t>
      </w:r>
      <w:r w:rsidR="00A25C1E" w:rsidRPr="001268E4">
        <w:t xml:space="preserve">, </w:t>
      </w:r>
      <w:r w:rsidR="00AB7874" w:rsidRPr="001268E4">
        <w:t xml:space="preserve">с помощью которой </w:t>
      </w:r>
      <w:r w:rsidR="00A25C1E" w:rsidRPr="001268E4">
        <w:t xml:space="preserve">БРЭ </w:t>
      </w:r>
      <w:r w:rsidR="00AB7874" w:rsidRPr="001268E4">
        <w:t xml:space="preserve">выполнит обещания </w:t>
      </w:r>
      <w:r w:rsidR="00A25C1E" w:rsidRPr="001268E4">
        <w:t xml:space="preserve">перед </w:t>
      </w:r>
      <w:r w:rsidR="00BD0EF0" w:rsidRPr="001268E4">
        <w:t>свои</w:t>
      </w:r>
      <w:r w:rsidR="00A53764" w:rsidRPr="001268E4">
        <w:t>ми</w:t>
      </w:r>
      <w:r w:rsidR="00BD0EF0" w:rsidRPr="001268E4">
        <w:t xml:space="preserve"> </w:t>
      </w:r>
      <w:r w:rsidR="00CD1FAA" w:rsidRPr="001268E4">
        <w:t>членами</w:t>
      </w:r>
      <w:r w:rsidR="00A25C1E" w:rsidRPr="001268E4">
        <w:t xml:space="preserve">, </w:t>
      </w:r>
      <w:r w:rsidR="004064ED" w:rsidRPr="001268E4">
        <w:t>глобальным</w:t>
      </w:r>
      <w:r w:rsidR="00A25C1E" w:rsidRPr="001268E4">
        <w:t xml:space="preserve"> сообществ</w:t>
      </w:r>
      <w:r w:rsidR="00AB7874" w:rsidRPr="001268E4">
        <w:t>ом</w:t>
      </w:r>
      <w:r w:rsidR="00A25C1E" w:rsidRPr="001268E4">
        <w:t xml:space="preserve"> и всем</w:t>
      </w:r>
      <w:r w:rsidR="00AB7874" w:rsidRPr="001268E4">
        <w:t>и</w:t>
      </w:r>
      <w:r w:rsidR="00A25C1E" w:rsidRPr="001268E4">
        <w:t xml:space="preserve"> люд</w:t>
      </w:r>
      <w:r w:rsidR="00AB7874" w:rsidRPr="001268E4">
        <w:t>ьми в</w:t>
      </w:r>
      <w:r w:rsidR="00A25C1E" w:rsidRPr="001268E4">
        <w:t xml:space="preserve"> мир</w:t>
      </w:r>
      <w:r w:rsidR="00AB7874" w:rsidRPr="001268E4">
        <w:t>е</w:t>
      </w:r>
      <w:r w:rsidR="00A25C1E" w:rsidRPr="001268E4">
        <w:t xml:space="preserve">. </w:t>
      </w:r>
    </w:p>
    <w:p w14:paraId="33CF739A" w14:textId="7F448E96" w:rsidR="00017E09" w:rsidRPr="001268E4" w:rsidRDefault="00A25C1E" w:rsidP="00017E09">
      <w:r w:rsidRPr="001268E4">
        <w:t xml:space="preserve">Председатель </w:t>
      </w:r>
      <w:r w:rsidR="00EC748B" w:rsidRPr="001268E4">
        <w:t>Р</w:t>
      </w:r>
      <w:r w:rsidRPr="001268E4">
        <w:t xml:space="preserve">абочей группы КГРЭ </w:t>
      </w:r>
      <w:r w:rsidR="00DC3708" w:rsidRPr="001268E4">
        <w:t>по Стратегическому и Оперативному планам</w:t>
      </w:r>
      <w:r w:rsidRPr="001268E4">
        <w:t xml:space="preserve"> г</w:t>
      </w:r>
      <w:r w:rsidR="00EC748B" w:rsidRPr="001268E4">
        <w:t>-</w:t>
      </w:r>
      <w:r w:rsidRPr="001268E4">
        <w:t>жа Бланка Гонсалес (</w:t>
      </w:r>
      <w:r w:rsidRPr="001268E4">
        <w:rPr>
          <w:b/>
          <w:bCs/>
        </w:rPr>
        <w:t>Испания</w:t>
      </w:r>
      <w:r w:rsidRPr="001268E4">
        <w:t xml:space="preserve">) поблагодарила </w:t>
      </w:r>
      <w:r w:rsidR="00EC748B" w:rsidRPr="001268E4">
        <w:t>Д</w:t>
      </w:r>
      <w:r w:rsidRPr="001268E4">
        <w:t>иректора за ее вдохновляющ</w:t>
      </w:r>
      <w:r w:rsidR="00EC748B" w:rsidRPr="001268E4">
        <w:t>е</w:t>
      </w:r>
      <w:r w:rsidRPr="001268E4">
        <w:t xml:space="preserve">е </w:t>
      </w:r>
      <w:r w:rsidR="00EC748B" w:rsidRPr="001268E4">
        <w:t>обращение</w:t>
      </w:r>
      <w:r w:rsidRPr="001268E4">
        <w:t xml:space="preserve"> и </w:t>
      </w:r>
      <w:r w:rsidR="00EC748B" w:rsidRPr="001268E4">
        <w:t>выразила признательность</w:t>
      </w:r>
      <w:r w:rsidRPr="001268E4">
        <w:t xml:space="preserve"> дву</w:t>
      </w:r>
      <w:r w:rsidR="00EC748B" w:rsidRPr="001268E4">
        <w:t>м</w:t>
      </w:r>
      <w:r w:rsidRPr="001268E4">
        <w:t xml:space="preserve"> заместител</w:t>
      </w:r>
      <w:r w:rsidR="00EC748B" w:rsidRPr="001268E4">
        <w:t>ям</w:t>
      </w:r>
      <w:r w:rsidRPr="001268E4">
        <w:t xml:space="preserve"> </w:t>
      </w:r>
      <w:r w:rsidR="00EC748B" w:rsidRPr="001268E4">
        <w:t>П</w:t>
      </w:r>
      <w:r w:rsidRPr="001268E4">
        <w:t xml:space="preserve">редседателя </w:t>
      </w:r>
      <w:r w:rsidR="00EC748B" w:rsidRPr="001268E4">
        <w:t>Р</w:t>
      </w:r>
      <w:r w:rsidRPr="001268E4">
        <w:t xml:space="preserve">абочей группы </w:t>
      </w:r>
      <w:r w:rsidR="00EC748B" w:rsidRPr="001268E4">
        <w:t xml:space="preserve">г-ну Кристоферу </w:t>
      </w:r>
      <w:proofErr w:type="spellStart"/>
      <w:r w:rsidR="00EC748B" w:rsidRPr="001268E4">
        <w:t>Кемею</w:t>
      </w:r>
      <w:proofErr w:type="spellEnd"/>
      <w:r w:rsidR="00EC748B" w:rsidRPr="001268E4">
        <w:t xml:space="preserve"> (</w:t>
      </w:r>
      <w:r w:rsidR="00EC748B" w:rsidRPr="001268E4">
        <w:rPr>
          <w:b/>
          <w:bCs/>
        </w:rPr>
        <w:t>Кения</w:t>
      </w:r>
      <w:r w:rsidR="00EC748B" w:rsidRPr="001268E4">
        <w:t xml:space="preserve">) и г-ну Виму </w:t>
      </w:r>
      <w:proofErr w:type="spellStart"/>
      <w:r w:rsidR="00EC748B" w:rsidRPr="001268E4">
        <w:t>Рюлленсу</w:t>
      </w:r>
      <w:proofErr w:type="spellEnd"/>
      <w:r w:rsidR="00EC748B" w:rsidRPr="001268E4">
        <w:t xml:space="preserve"> (</w:t>
      </w:r>
      <w:r w:rsidR="00EC748B" w:rsidRPr="001268E4">
        <w:rPr>
          <w:b/>
          <w:bCs/>
        </w:rPr>
        <w:t>Нидерланды</w:t>
      </w:r>
      <w:r w:rsidR="00EC748B" w:rsidRPr="001268E4">
        <w:t>), а также П</w:t>
      </w:r>
      <w:r w:rsidRPr="001268E4">
        <w:t>редседател</w:t>
      </w:r>
      <w:r w:rsidR="00EC748B" w:rsidRPr="001268E4">
        <w:t>ю</w:t>
      </w:r>
      <w:r w:rsidRPr="001268E4">
        <w:t xml:space="preserve"> КГРЭ г</w:t>
      </w:r>
      <w:r w:rsidR="00EC748B" w:rsidRPr="001268E4">
        <w:t>-</w:t>
      </w:r>
      <w:r w:rsidRPr="001268E4">
        <w:t>ж</w:t>
      </w:r>
      <w:r w:rsidR="00EC748B" w:rsidRPr="001268E4">
        <w:t xml:space="preserve">е Роксане </w:t>
      </w:r>
      <w:proofErr w:type="spellStart"/>
      <w:r w:rsidR="00EC748B" w:rsidRPr="001268E4">
        <w:t>Макэлвейн</w:t>
      </w:r>
      <w:proofErr w:type="spellEnd"/>
      <w:r w:rsidR="00EC748B" w:rsidRPr="001268E4">
        <w:t xml:space="preserve"> </w:t>
      </w:r>
      <w:proofErr w:type="spellStart"/>
      <w:r w:rsidR="00EC748B" w:rsidRPr="001268E4">
        <w:t>Веббер</w:t>
      </w:r>
      <w:proofErr w:type="spellEnd"/>
      <w:r w:rsidR="00EC748B" w:rsidRPr="001268E4">
        <w:t xml:space="preserve"> (</w:t>
      </w:r>
      <w:r w:rsidR="00EC748B" w:rsidRPr="001268E4">
        <w:rPr>
          <w:b/>
          <w:bCs/>
        </w:rPr>
        <w:t>Соединенные Штаты Америки</w:t>
      </w:r>
      <w:r w:rsidRPr="001268E4">
        <w:t>)</w:t>
      </w:r>
      <w:r w:rsidR="00EC748B" w:rsidRPr="00C068EA">
        <w:t xml:space="preserve"> </w:t>
      </w:r>
      <w:r w:rsidR="00EC748B" w:rsidRPr="001268E4">
        <w:t>за их присутствие</w:t>
      </w:r>
      <w:r w:rsidRPr="001268E4">
        <w:t>.</w:t>
      </w:r>
    </w:p>
    <w:p w14:paraId="3892B96E" w14:textId="4B03B9A8" w:rsidR="00017E09" w:rsidRPr="001268E4" w:rsidRDefault="00017E09" w:rsidP="00017E09">
      <w:pPr>
        <w:pStyle w:val="Heading1"/>
      </w:pPr>
      <w:r w:rsidRPr="001268E4">
        <w:t>2</w:t>
      </w:r>
      <w:r w:rsidRPr="001268E4">
        <w:tab/>
      </w:r>
      <w:r w:rsidR="00287264" w:rsidRPr="001268E4">
        <w:t>Утверждение повестки дня</w:t>
      </w:r>
    </w:p>
    <w:p w14:paraId="6FE08CAC" w14:textId="35EB0C36" w:rsidR="00017E09" w:rsidRPr="001268E4" w:rsidRDefault="00C068EA" w:rsidP="00017E09">
      <w:hyperlink r:id="rId9" w:history="1">
        <w:r w:rsidR="00287264" w:rsidRPr="001268E4">
          <w:rPr>
            <w:rStyle w:val="Hyperlink"/>
          </w:rPr>
          <w:t>Повестка дня</w:t>
        </w:r>
      </w:hyperlink>
      <w:r w:rsidR="00017E09" w:rsidRPr="001268E4">
        <w:t xml:space="preserve"> </w:t>
      </w:r>
      <w:r w:rsidR="00287264" w:rsidRPr="001268E4">
        <w:t>была утверждена без изменений</w:t>
      </w:r>
      <w:r w:rsidR="00017E09" w:rsidRPr="001268E4">
        <w:t>.</w:t>
      </w:r>
    </w:p>
    <w:p w14:paraId="148188EA" w14:textId="3488C897" w:rsidR="00017E09" w:rsidRPr="001268E4" w:rsidRDefault="00A25C1E" w:rsidP="00CB5F26">
      <w:pPr>
        <w:pStyle w:val="Headingb"/>
        <w:keepNext/>
      </w:pPr>
      <w:r w:rsidRPr="001268E4">
        <w:t>Мандат, презентации и общее обсуждение</w:t>
      </w:r>
    </w:p>
    <w:p w14:paraId="486E382C" w14:textId="7E841AD3" w:rsidR="00017E09" w:rsidRPr="001268E4" w:rsidRDefault="00A25C1E" w:rsidP="00017E09">
      <w:r w:rsidRPr="001268E4">
        <w:t>Мандат Рабочей группы КГРЭ по Стратегическому и Оперативному планам состо</w:t>
      </w:r>
      <w:r w:rsidR="00051B77" w:rsidRPr="001268E4">
        <w:t>и</w:t>
      </w:r>
      <w:r w:rsidRPr="001268E4">
        <w:t>т из трех частей</w:t>
      </w:r>
      <w:r w:rsidR="00017E09" w:rsidRPr="001268E4">
        <w:t>:</w:t>
      </w:r>
    </w:p>
    <w:p w14:paraId="79F18B77" w14:textId="478E288A" w:rsidR="0008610E" w:rsidRPr="001268E4" w:rsidRDefault="0008610E" w:rsidP="0008610E">
      <w:pPr>
        <w:pStyle w:val="enumlev1"/>
      </w:pPr>
      <w:bookmarkStart w:id="5" w:name="lt_pId226"/>
      <w:r w:rsidRPr="001268E4">
        <w:t>−</w:t>
      </w:r>
      <w:r w:rsidRPr="001268E4">
        <w:tab/>
        <w:t xml:space="preserve">проанализировать </w:t>
      </w:r>
      <w:r w:rsidR="00EC748B" w:rsidRPr="001268E4">
        <w:t xml:space="preserve">ход выполнения и воздействие </w:t>
      </w:r>
      <w:r w:rsidRPr="001268E4">
        <w:t>Стратегическ</w:t>
      </w:r>
      <w:r w:rsidR="00EC748B" w:rsidRPr="001268E4">
        <w:t>ого</w:t>
      </w:r>
      <w:r w:rsidRPr="001268E4">
        <w:t xml:space="preserve"> план</w:t>
      </w:r>
      <w:r w:rsidR="00EC748B" w:rsidRPr="001268E4">
        <w:t>а</w:t>
      </w:r>
      <w:r w:rsidRPr="001268E4">
        <w:t>, утвержденн</w:t>
      </w:r>
      <w:r w:rsidR="00EC748B" w:rsidRPr="001268E4">
        <w:t>ого</w:t>
      </w:r>
      <w:r w:rsidRPr="001268E4">
        <w:t xml:space="preserve"> на Полномочной конференции 2018 года, и подготовить предложения по проекту нового вклада МСЭ</w:t>
      </w:r>
      <w:r w:rsidR="00EC748B" w:rsidRPr="001268E4">
        <w:t>-</w:t>
      </w:r>
      <w:r w:rsidRPr="001268E4">
        <w:t xml:space="preserve">D для </w:t>
      </w:r>
      <w:r w:rsidR="00EC748B" w:rsidRPr="001268E4">
        <w:t xml:space="preserve">общего </w:t>
      </w:r>
      <w:r w:rsidRPr="001268E4">
        <w:t>Стратегического плана МСЭ на период 2024−2027 г</w:t>
      </w:r>
      <w:bookmarkEnd w:id="5"/>
      <w:r w:rsidR="00EC748B" w:rsidRPr="001268E4">
        <w:t>одов</w:t>
      </w:r>
      <w:r w:rsidRPr="001268E4">
        <w:t>;</w:t>
      </w:r>
    </w:p>
    <w:p w14:paraId="42804539" w14:textId="371EFB5A" w:rsidR="0008610E" w:rsidRPr="001268E4" w:rsidRDefault="0008610E" w:rsidP="0008610E">
      <w:pPr>
        <w:pStyle w:val="enumlev1"/>
      </w:pPr>
      <w:bookmarkStart w:id="6" w:name="lt_pId227"/>
      <w:r w:rsidRPr="001268E4">
        <w:t>−</w:t>
      </w:r>
      <w:r w:rsidRPr="001268E4">
        <w:tab/>
        <w:t xml:space="preserve">проанализировать </w:t>
      </w:r>
      <w:r w:rsidR="002F0D6D" w:rsidRPr="001268E4">
        <w:t xml:space="preserve">ход выполнения и воздействие </w:t>
      </w:r>
      <w:r w:rsidR="00EC748B" w:rsidRPr="001268E4">
        <w:t>П</w:t>
      </w:r>
      <w:r w:rsidRPr="001268E4">
        <w:t>лан</w:t>
      </w:r>
      <w:r w:rsidR="002F0D6D" w:rsidRPr="001268E4">
        <w:t>а</w:t>
      </w:r>
      <w:r w:rsidRPr="001268E4">
        <w:t xml:space="preserve"> действий </w:t>
      </w:r>
      <w:r w:rsidR="00EC748B" w:rsidRPr="001268E4">
        <w:t xml:space="preserve">Буэнос-Айреса </w:t>
      </w:r>
      <w:r w:rsidRPr="001268E4">
        <w:t>и его связи с Оперативным планом</w:t>
      </w:r>
      <w:bookmarkEnd w:id="6"/>
      <w:r w:rsidR="002F0D6D" w:rsidRPr="001268E4">
        <w:t xml:space="preserve"> БРЭ</w:t>
      </w:r>
      <w:r w:rsidRPr="001268E4">
        <w:t>;</w:t>
      </w:r>
    </w:p>
    <w:p w14:paraId="4DEC7240" w14:textId="1D6749F5" w:rsidR="0008610E" w:rsidRPr="001268E4" w:rsidRDefault="0008610E" w:rsidP="0008610E">
      <w:pPr>
        <w:pStyle w:val="enumlev1"/>
      </w:pPr>
      <w:bookmarkStart w:id="7" w:name="lt_pId228"/>
      <w:r w:rsidRPr="001268E4">
        <w:t>−</w:t>
      </w:r>
      <w:r w:rsidRPr="001268E4">
        <w:tab/>
        <w:t xml:space="preserve">проанализировать </w:t>
      </w:r>
      <w:r w:rsidR="002F0D6D" w:rsidRPr="001268E4">
        <w:t xml:space="preserve">ход выполнения и воздействие </w:t>
      </w:r>
      <w:r w:rsidRPr="001268E4">
        <w:t>скользящ</w:t>
      </w:r>
      <w:r w:rsidR="002F0D6D" w:rsidRPr="001268E4">
        <w:t>его</w:t>
      </w:r>
      <w:r w:rsidRPr="001268E4">
        <w:t xml:space="preserve"> четырехгодичн</w:t>
      </w:r>
      <w:r w:rsidR="002F0D6D" w:rsidRPr="001268E4">
        <w:t>ого</w:t>
      </w:r>
      <w:r w:rsidRPr="001268E4">
        <w:t xml:space="preserve"> Оперативн</w:t>
      </w:r>
      <w:r w:rsidR="002F0D6D" w:rsidRPr="001268E4">
        <w:t>ого</w:t>
      </w:r>
      <w:r w:rsidRPr="001268E4">
        <w:t xml:space="preserve"> план</w:t>
      </w:r>
      <w:r w:rsidR="002F0D6D" w:rsidRPr="001268E4">
        <w:t>а</w:t>
      </w:r>
      <w:r w:rsidRPr="001268E4">
        <w:t xml:space="preserve">, определить области, требующие усовершенствования, и разработать рекомендации для проекта Оперативного плана до </w:t>
      </w:r>
      <w:r w:rsidR="00321CC2" w:rsidRPr="001268E4">
        <w:t>его</w:t>
      </w:r>
      <w:r w:rsidRPr="001268E4">
        <w:t xml:space="preserve"> рассмотрен</w:t>
      </w:r>
      <w:r w:rsidR="00321CC2" w:rsidRPr="001268E4">
        <w:t>ия</w:t>
      </w:r>
      <w:r w:rsidRPr="001268E4">
        <w:t xml:space="preserve"> Советом</w:t>
      </w:r>
      <w:bookmarkEnd w:id="7"/>
      <w:r w:rsidRPr="001268E4">
        <w:t>.</w:t>
      </w:r>
    </w:p>
    <w:p w14:paraId="0DAFC180" w14:textId="1987C21D" w:rsidR="00017E09" w:rsidRPr="001268E4" w:rsidRDefault="001F72A3" w:rsidP="00017E09">
      <w:r w:rsidRPr="001268E4">
        <w:t xml:space="preserve">Представитель </w:t>
      </w:r>
      <w:r w:rsidR="00051B77" w:rsidRPr="001268E4">
        <w:t>Генеральн</w:t>
      </w:r>
      <w:r w:rsidRPr="001268E4">
        <w:t>ого</w:t>
      </w:r>
      <w:r w:rsidR="00051B77" w:rsidRPr="001268E4">
        <w:t xml:space="preserve"> секретариат</w:t>
      </w:r>
      <w:r w:rsidRPr="001268E4">
        <w:t>а</w:t>
      </w:r>
      <w:r w:rsidR="00051B77" w:rsidRPr="001268E4">
        <w:t xml:space="preserve"> </w:t>
      </w:r>
      <w:r w:rsidR="00DD7F6F" w:rsidRPr="001268E4">
        <w:t>рассказал о</w:t>
      </w:r>
      <w:r w:rsidR="00051B77" w:rsidRPr="001268E4">
        <w:t xml:space="preserve"> процесс</w:t>
      </w:r>
      <w:r w:rsidR="00DD7F6F" w:rsidRPr="001268E4">
        <w:t>е</w:t>
      </w:r>
      <w:r w:rsidR="00051B77" w:rsidRPr="001268E4">
        <w:t xml:space="preserve"> разработки </w:t>
      </w:r>
      <w:r w:rsidR="00DD7F6F" w:rsidRPr="001268E4">
        <w:t>С</w:t>
      </w:r>
      <w:r w:rsidR="00051B77" w:rsidRPr="001268E4">
        <w:t>тратегического плана МСЭ на 2020–2023</w:t>
      </w:r>
      <w:r w:rsidR="00DD7F6F" w:rsidRPr="001268E4">
        <w:t> </w:t>
      </w:r>
      <w:r w:rsidR="00051B77" w:rsidRPr="001268E4">
        <w:t xml:space="preserve">годы. Этот процесс начинается в Генеральном секретариате, который </w:t>
      </w:r>
      <w:r w:rsidR="00DD7F6F" w:rsidRPr="001268E4">
        <w:t>представляет</w:t>
      </w:r>
      <w:r w:rsidR="00051B77" w:rsidRPr="001268E4">
        <w:t xml:space="preserve"> первый </w:t>
      </w:r>
      <w:r w:rsidR="00DD7F6F" w:rsidRPr="001268E4">
        <w:t xml:space="preserve">входной документ </w:t>
      </w:r>
      <w:r w:rsidR="00051B77" w:rsidRPr="001268E4">
        <w:t>сесси</w:t>
      </w:r>
      <w:r w:rsidR="00DD7F6F" w:rsidRPr="001268E4">
        <w:t>и</w:t>
      </w:r>
      <w:r w:rsidR="00051B77" w:rsidRPr="001268E4">
        <w:t xml:space="preserve"> Совета, </w:t>
      </w:r>
      <w:r w:rsidR="00405655" w:rsidRPr="001268E4">
        <w:t xml:space="preserve">проходящей </w:t>
      </w:r>
      <w:r w:rsidR="00051B77" w:rsidRPr="001268E4">
        <w:t xml:space="preserve">за год до </w:t>
      </w:r>
      <w:r w:rsidR="00960E9E" w:rsidRPr="001268E4">
        <w:t>П</w:t>
      </w:r>
      <w:r w:rsidR="00051B77" w:rsidRPr="001268E4">
        <w:t xml:space="preserve">олномочной конференции. В предыдущем цикле это была сессия Совета 2017 года, а в текущем </w:t>
      </w:r>
      <w:r w:rsidR="00EB1FF3" w:rsidRPr="001268E4">
        <w:t>–</w:t>
      </w:r>
      <w:r w:rsidR="00051B77" w:rsidRPr="001268E4">
        <w:t xml:space="preserve"> сессия Совета 2021 года. Совет отвечает за создание механизма </w:t>
      </w:r>
      <w:r w:rsidR="00155CF9" w:rsidRPr="001268E4">
        <w:t xml:space="preserve">всего </w:t>
      </w:r>
      <w:r w:rsidR="00051B77" w:rsidRPr="001268E4">
        <w:t xml:space="preserve">процесса и </w:t>
      </w:r>
      <w:r w:rsidR="008A5248" w:rsidRPr="001268E4">
        <w:t xml:space="preserve">начинает </w:t>
      </w:r>
      <w:proofErr w:type="gramStart"/>
      <w:r w:rsidR="008A5248" w:rsidRPr="001268E4">
        <w:t xml:space="preserve">работу по </w:t>
      </w:r>
      <w:r w:rsidR="00051B77" w:rsidRPr="001268E4">
        <w:t>подготовк</w:t>
      </w:r>
      <w:r w:rsidR="008A5248" w:rsidRPr="001268E4">
        <w:t>е</w:t>
      </w:r>
      <w:proofErr w:type="gramEnd"/>
      <w:r w:rsidR="00051B77" w:rsidRPr="001268E4">
        <w:t xml:space="preserve"> </w:t>
      </w:r>
      <w:r w:rsidR="00EB1FF3" w:rsidRPr="001268E4">
        <w:t>С</w:t>
      </w:r>
      <w:r w:rsidR="00051B77" w:rsidRPr="001268E4">
        <w:t xml:space="preserve">тратегического плана. На диаграмме в </w:t>
      </w:r>
      <w:hyperlink r:id="rId10" w:history="1">
        <w:r w:rsidR="008777A7" w:rsidRPr="001268E4">
          <w:rPr>
            <w:rStyle w:val="Hyperlink"/>
          </w:rPr>
          <w:t>Документе 3</w:t>
        </w:r>
      </w:hyperlink>
      <w:r w:rsidR="00051B77" w:rsidRPr="001268E4">
        <w:t xml:space="preserve"> показаны все шаги, предприняты</w:t>
      </w:r>
      <w:r w:rsidR="007944B9" w:rsidRPr="001268E4">
        <w:t>е</w:t>
      </w:r>
      <w:r w:rsidR="00051B77" w:rsidRPr="001268E4">
        <w:t xml:space="preserve"> </w:t>
      </w:r>
      <w:r w:rsidR="007944B9" w:rsidRPr="001268E4">
        <w:t xml:space="preserve">в ходе </w:t>
      </w:r>
      <w:r w:rsidR="00051B77" w:rsidRPr="001268E4">
        <w:t>разработк</w:t>
      </w:r>
      <w:r w:rsidR="00F06A91" w:rsidRPr="001268E4">
        <w:t>и</w:t>
      </w:r>
      <w:r w:rsidR="00051B77" w:rsidRPr="001268E4">
        <w:t xml:space="preserve"> </w:t>
      </w:r>
      <w:r w:rsidR="007944B9" w:rsidRPr="001268E4">
        <w:t>С</w:t>
      </w:r>
      <w:r w:rsidR="00051B77" w:rsidRPr="001268E4">
        <w:t>тратегического плана на 2020</w:t>
      </w:r>
      <w:r w:rsidR="001268E4" w:rsidRPr="001268E4">
        <w:t>−</w:t>
      </w:r>
      <w:r w:rsidR="00051B77" w:rsidRPr="001268E4">
        <w:t>2023 годы.</w:t>
      </w:r>
    </w:p>
    <w:p w14:paraId="2A9EF935" w14:textId="7C67B7CB" w:rsidR="00017E09" w:rsidRPr="001268E4" w:rsidRDefault="00051B77" w:rsidP="00017E09">
      <w:r w:rsidRPr="001268E4">
        <w:t xml:space="preserve">Процесс подготовки </w:t>
      </w:r>
      <w:r w:rsidR="00397CE1" w:rsidRPr="001268E4">
        <w:t>С</w:t>
      </w:r>
      <w:r w:rsidRPr="001268E4">
        <w:t xml:space="preserve">тратегического плана на 2024–2027 годы формально еще не начался, но БРЭ поделилось с участниками некоторыми предварительными </w:t>
      </w:r>
      <w:r w:rsidR="00475363" w:rsidRPr="001268E4">
        <w:t>соображениями</w:t>
      </w:r>
      <w:r w:rsidRPr="001268E4">
        <w:t xml:space="preserve"> и принципами. </w:t>
      </w:r>
      <w:r w:rsidR="00B21A07" w:rsidRPr="001268E4">
        <w:t xml:space="preserve">В первую очередь </w:t>
      </w:r>
      <w:r w:rsidR="0022413B" w:rsidRPr="001268E4">
        <w:t xml:space="preserve">работа должна осуществляться на основе концепции </w:t>
      </w:r>
      <w:r w:rsidR="00EB2482" w:rsidRPr="001268E4">
        <w:t>"</w:t>
      </w:r>
      <w:r w:rsidR="00B241D7" w:rsidRPr="001268E4">
        <w:t>е</w:t>
      </w:r>
      <w:r w:rsidRPr="001268E4">
        <w:t>дин</w:t>
      </w:r>
      <w:r w:rsidR="00B241D7" w:rsidRPr="001268E4">
        <w:t>ого</w:t>
      </w:r>
      <w:r w:rsidRPr="001268E4">
        <w:t xml:space="preserve"> МСЭ</w:t>
      </w:r>
      <w:r w:rsidR="00EB2482" w:rsidRPr="001268E4">
        <w:t>"</w:t>
      </w:r>
      <w:r w:rsidR="00DD554B" w:rsidRPr="001268E4">
        <w:t xml:space="preserve">, чтобы </w:t>
      </w:r>
      <w:r w:rsidR="0022413B" w:rsidRPr="001268E4">
        <w:t xml:space="preserve">все три Сектора </w:t>
      </w:r>
      <w:r w:rsidR="0022413B" w:rsidRPr="001268E4">
        <w:lastRenderedPageBreak/>
        <w:t xml:space="preserve">Союза </w:t>
      </w:r>
      <w:r w:rsidR="006A19B8" w:rsidRPr="001268E4">
        <w:t xml:space="preserve">и далее </w:t>
      </w:r>
      <w:r w:rsidR="0022413B" w:rsidRPr="001268E4">
        <w:t>следова</w:t>
      </w:r>
      <w:r w:rsidR="006A19B8" w:rsidRPr="001268E4">
        <w:t>ли</w:t>
      </w:r>
      <w:r w:rsidR="0022413B" w:rsidRPr="001268E4">
        <w:t xml:space="preserve"> </w:t>
      </w:r>
      <w:r w:rsidRPr="001268E4">
        <w:t>согласованн</w:t>
      </w:r>
      <w:r w:rsidR="0022413B" w:rsidRPr="001268E4">
        <w:t xml:space="preserve">ому </w:t>
      </w:r>
      <w:r w:rsidRPr="001268E4">
        <w:t>подход</w:t>
      </w:r>
      <w:r w:rsidR="0022413B" w:rsidRPr="001268E4">
        <w:t>у</w:t>
      </w:r>
      <w:r w:rsidRPr="001268E4">
        <w:t xml:space="preserve">. </w:t>
      </w:r>
      <w:r w:rsidR="001C0258" w:rsidRPr="001268E4">
        <w:t>Необходимо будет</w:t>
      </w:r>
      <w:r w:rsidRPr="001268E4">
        <w:t xml:space="preserve"> провести обзор </w:t>
      </w:r>
      <w:r w:rsidR="008866DD" w:rsidRPr="001268E4">
        <w:t>хода выполнения С</w:t>
      </w:r>
      <w:r w:rsidRPr="001268E4">
        <w:t>тратегического плана на 2020</w:t>
      </w:r>
      <w:r w:rsidR="001268E4" w:rsidRPr="001268E4">
        <w:t>−</w:t>
      </w:r>
      <w:r w:rsidRPr="001268E4">
        <w:t xml:space="preserve">2023 годы и </w:t>
      </w:r>
      <w:r w:rsidR="00CB76E4" w:rsidRPr="001268E4">
        <w:t>осуществления</w:t>
      </w:r>
      <w:r w:rsidR="00A93ADE" w:rsidRPr="001268E4">
        <w:t xml:space="preserve"> </w:t>
      </w:r>
      <w:r w:rsidRPr="001268E4">
        <w:t>управления, ориентированного на результаты (У</w:t>
      </w:r>
      <w:r w:rsidR="002F462E" w:rsidRPr="001268E4">
        <w:t>О</w:t>
      </w:r>
      <w:r w:rsidRPr="001268E4">
        <w:t xml:space="preserve">Р), </w:t>
      </w:r>
      <w:r w:rsidR="00A93ADE" w:rsidRPr="001268E4">
        <w:t>а также</w:t>
      </w:r>
      <w:r w:rsidRPr="001268E4">
        <w:t xml:space="preserve"> внести любые необходимые корректировки в стратегическ</w:t>
      </w:r>
      <w:r w:rsidR="006A19B8" w:rsidRPr="001268E4">
        <w:t>ую</w:t>
      </w:r>
      <w:r w:rsidRPr="001268E4">
        <w:t xml:space="preserve"> </w:t>
      </w:r>
      <w:r w:rsidR="006A19B8" w:rsidRPr="001268E4">
        <w:t xml:space="preserve">основу </w:t>
      </w:r>
      <w:r w:rsidR="00A93ADE" w:rsidRPr="001268E4">
        <w:t>в целом</w:t>
      </w:r>
      <w:r w:rsidRPr="001268E4">
        <w:t xml:space="preserve">. </w:t>
      </w:r>
      <w:r w:rsidR="00702287" w:rsidRPr="001268E4">
        <w:t>Кроме того,</w:t>
      </w:r>
      <w:r w:rsidRPr="001268E4">
        <w:t xml:space="preserve"> </w:t>
      </w:r>
      <w:r w:rsidR="00702287" w:rsidRPr="001268E4">
        <w:t xml:space="preserve">возможно, </w:t>
      </w:r>
      <w:r w:rsidRPr="001268E4">
        <w:t>потреб</w:t>
      </w:r>
      <w:r w:rsidR="00460040" w:rsidRPr="001268E4">
        <w:t>ует</w:t>
      </w:r>
      <w:r w:rsidRPr="001268E4">
        <w:t xml:space="preserve">ся пересмотреть формулировку миссии, цели и различные иерархические уровни </w:t>
      </w:r>
      <w:r w:rsidR="00675919" w:rsidRPr="001268E4">
        <w:t>С</w:t>
      </w:r>
      <w:r w:rsidRPr="001268E4">
        <w:t xml:space="preserve">тратегического плана. </w:t>
      </w:r>
      <w:r w:rsidR="00CB76E4" w:rsidRPr="001268E4">
        <w:t>В</w:t>
      </w:r>
      <w:r w:rsidRPr="001268E4">
        <w:t xml:space="preserve"> </w:t>
      </w:r>
      <w:r w:rsidR="005E3DD8" w:rsidRPr="001268E4">
        <w:t>приветственном</w:t>
      </w:r>
      <w:r w:rsidRPr="001268E4">
        <w:t xml:space="preserve"> слове </w:t>
      </w:r>
      <w:r w:rsidR="00CB76E4" w:rsidRPr="001268E4">
        <w:t xml:space="preserve">Директор уже упоминала </w:t>
      </w:r>
      <w:r w:rsidRPr="001268E4">
        <w:t xml:space="preserve">некоторые </w:t>
      </w:r>
      <w:r w:rsidR="005E3DD8" w:rsidRPr="001268E4">
        <w:t xml:space="preserve">ключевые перемены </w:t>
      </w:r>
      <w:r w:rsidRPr="001268E4">
        <w:t xml:space="preserve">в общей экосистеме ИКТ и в среде ООН, которые </w:t>
      </w:r>
      <w:r w:rsidR="00B21A07" w:rsidRPr="001268E4">
        <w:t>эт</w:t>
      </w:r>
      <w:r w:rsidR="006E1BD3" w:rsidRPr="001268E4">
        <w:t>ой</w:t>
      </w:r>
      <w:r w:rsidR="00B21A07" w:rsidRPr="001268E4">
        <w:t xml:space="preserve"> </w:t>
      </w:r>
      <w:r w:rsidR="0025203E" w:rsidRPr="001268E4">
        <w:t>Р</w:t>
      </w:r>
      <w:r w:rsidRPr="001268E4">
        <w:t>абоч</w:t>
      </w:r>
      <w:r w:rsidR="006E1BD3" w:rsidRPr="001268E4">
        <w:t>ей</w:t>
      </w:r>
      <w:r w:rsidRPr="001268E4">
        <w:t xml:space="preserve"> групп</w:t>
      </w:r>
      <w:r w:rsidR="006E1BD3" w:rsidRPr="001268E4">
        <w:t>е</w:t>
      </w:r>
      <w:r w:rsidRPr="001268E4">
        <w:t xml:space="preserve"> КГРЭ </w:t>
      </w:r>
      <w:r w:rsidR="006E1BD3" w:rsidRPr="001268E4">
        <w:t xml:space="preserve">необходимо </w:t>
      </w:r>
      <w:r w:rsidRPr="001268E4">
        <w:t>учитывать в своей работе.</w:t>
      </w:r>
    </w:p>
    <w:p w14:paraId="2FCB3874" w14:textId="34615A21" w:rsidR="00017E09" w:rsidRPr="001268E4" w:rsidRDefault="00051B77" w:rsidP="00017E09">
      <w:r w:rsidRPr="001268E4">
        <w:t>Участники были проинформированы об основных обновлениях</w:t>
      </w:r>
      <w:r w:rsidR="007A7F9D" w:rsidRPr="001268E4">
        <w:t>, имевших место</w:t>
      </w:r>
      <w:r w:rsidRPr="001268E4">
        <w:t xml:space="preserve"> </w:t>
      </w:r>
      <w:r w:rsidR="007A7F9D" w:rsidRPr="001268E4">
        <w:t xml:space="preserve">в первой половине </w:t>
      </w:r>
      <w:r w:rsidRPr="001268E4">
        <w:t>2020</w:t>
      </w:r>
      <w:r w:rsidR="007A7F9D" w:rsidRPr="001268E4">
        <w:t> </w:t>
      </w:r>
      <w:r w:rsidRPr="001268E4">
        <w:t xml:space="preserve">года, </w:t>
      </w:r>
      <w:r w:rsidR="00286814" w:rsidRPr="001268E4">
        <w:t>в том числе о</w:t>
      </w:r>
      <w:r w:rsidRPr="001268E4">
        <w:t xml:space="preserve"> </w:t>
      </w:r>
      <w:r w:rsidR="003154ED" w:rsidRPr="001268E4">
        <w:t>реализаци</w:t>
      </w:r>
      <w:r w:rsidR="00286814" w:rsidRPr="001268E4">
        <w:t>и</w:t>
      </w:r>
      <w:r w:rsidR="003154ED" w:rsidRPr="001268E4">
        <w:t xml:space="preserve"> </w:t>
      </w:r>
      <w:r w:rsidRPr="001268E4">
        <w:t>процесс</w:t>
      </w:r>
      <w:r w:rsidR="003154ED" w:rsidRPr="001268E4">
        <w:t>а</w:t>
      </w:r>
      <w:r w:rsidRPr="001268E4">
        <w:t xml:space="preserve"> ежеквартального обзора тематически</w:t>
      </w:r>
      <w:r w:rsidR="00C35C55" w:rsidRPr="001268E4">
        <w:t>х</w:t>
      </w:r>
      <w:r w:rsidRPr="001268E4">
        <w:t xml:space="preserve"> приоритет</w:t>
      </w:r>
      <w:r w:rsidR="00C35C55" w:rsidRPr="001268E4">
        <w:t>ов</w:t>
      </w:r>
      <w:r w:rsidRPr="001268E4">
        <w:t>. В</w:t>
      </w:r>
      <w:r w:rsidR="001268E4">
        <w:rPr>
          <w:lang w:val="en-US"/>
        </w:rPr>
        <w:t> </w:t>
      </w:r>
      <w:r w:rsidRPr="001268E4">
        <w:t xml:space="preserve">2021 году БРЭ расширит измерение, мониторинг и оценку результатов </w:t>
      </w:r>
      <w:r w:rsidR="00916342" w:rsidRPr="001268E4">
        <w:t>с помощью</w:t>
      </w:r>
      <w:r w:rsidRPr="001268E4">
        <w:t xml:space="preserve"> ключевых показателей </w:t>
      </w:r>
      <w:r w:rsidR="008A3B8E" w:rsidRPr="001268E4">
        <w:t>деятельности</w:t>
      </w:r>
      <w:r w:rsidRPr="001268E4">
        <w:t xml:space="preserve"> (</w:t>
      </w:r>
      <w:proofErr w:type="spellStart"/>
      <w:r w:rsidRPr="001268E4">
        <w:t>KPI</w:t>
      </w:r>
      <w:proofErr w:type="spellEnd"/>
      <w:r w:rsidRPr="001268E4">
        <w:t>) для каждого тематического приоритета.</w:t>
      </w:r>
    </w:p>
    <w:p w14:paraId="22417795" w14:textId="37EDB46E" w:rsidR="00017E09" w:rsidRPr="001268E4" w:rsidRDefault="00051B77" w:rsidP="000D1570">
      <w:r w:rsidRPr="001268E4">
        <w:t xml:space="preserve">Генеральный секретариат представил </w:t>
      </w:r>
      <w:r w:rsidR="0066580E" w:rsidRPr="001268E4">
        <w:t>ежегодный</w:t>
      </w:r>
      <w:r w:rsidRPr="001268E4">
        <w:t xml:space="preserve"> отчет Совета (</w:t>
      </w:r>
      <w:hyperlink r:id="rId11" w:history="1">
        <w:r w:rsidRPr="001268E4">
          <w:rPr>
            <w:rStyle w:val="Hyperlink"/>
          </w:rPr>
          <w:t>Документ 35</w:t>
        </w:r>
      </w:hyperlink>
      <w:r w:rsidRPr="001268E4">
        <w:t>) о деятельности</w:t>
      </w:r>
      <w:r w:rsidR="0066580E" w:rsidRPr="001268E4">
        <w:t xml:space="preserve"> </w:t>
      </w:r>
      <w:r w:rsidRPr="001268E4">
        <w:t>с апреля 2019 года по апрель 2020 года</w:t>
      </w:r>
      <w:r w:rsidR="00FD456D" w:rsidRPr="001268E4">
        <w:t xml:space="preserve">, в котором особое внимание было уделено стратегическим целям и целевым показателям МСЭ в </w:t>
      </w:r>
      <w:r w:rsidR="00705572" w:rsidRPr="001268E4">
        <w:t>общем</w:t>
      </w:r>
      <w:r w:rsidR="00FD456D" w:rsidRPr="001268E4">
        <w:t xml:space="preserve">, а также </w:t>
      </w:r>
      <w:r w:rsidR="009B10AA" w:rsidRPr="001268E4">
        <w:t>задачам С</w:t>
      </w:r>
      <w:r w:rsidR="00FD456D" w:rsidRPr="001268E4">
        <w:t>ектор</w:t>
      </w:r>
      <w:r w:rsidR="009B10AA" w:rsidRPr="001268E4">
        <w:t>ов</w:t>
      </w:r>
      <w:r w:rsidR="00FD456D" w:rsidRPr="001268E4">
        <w:t xml:space="preserve"> и </w:t>
      </w:r>
      <w:proofErr w:type="spellStart"/>
      <w:r w:rsidR="00FD456D" w:rsidRPr="001268E4">
        <w:t>межсекторальным</w:t>
      </w:r>
      <w:proofErr w:type="spellEnd"/>
      <w:r w:rsidR="00FD456D" w:rsidRPr="001268E4">
        <w:t xml:space="preserve"> задачам</w:t>
      </w:r>
      <w:r w:rsidRPr="001268E4">
        <w:t xml:space="preserve">. </w:t>
      </w:r>
      <w:r w:rsidR="00BF6D2B" w:rsidRPr="001268E4">
        <w:t xml:space="preserve">В отчете </w:t>
      </w:r>
      <w:r w:rsidR="00020A83" w:rsidRPr="001268E4">
        <w:t>рассказывается</w:t>
      </w:r>
      <w:r w:rsidR="00BF6D2B" w:rsidRPr="001268E4">
        <w:t xml:space="preserve"> о</w:t>
      </w:r>
      <w:r w:rsidR="000D1570" w:rsidRPr="001268E4">
        <w:t xml:space="preserve"> направления</w:t>
      </w:r>
      <w:r w:rsidR="00BF6D2B" w:rsidRPr="001268E4">
        <w:t>х</w:t>
      </w:r>
      <w:r w:rsidR="000D1570" w:rsidRPr="001268E4">
        <w:t xml:space="preserve"> деятельности с указанием конкретных результатов на основе фактических данных, в том числе аналитических данных, свидетельствующих об общем прогрессе в реализации целевых показателей Повестки дня "Соединим к 2030 году", а также подробной информации о показателях, одобренных </w:t>
      </w:r>
      <w:r w:rsidR="00FC04ED" w:rsidRPr="001268E4">
        <w:t>Ч</w:t>
      </w:r>
      <w:r w:rsidR="000D1570" w:rsidRPr="001268E4">
        <w:t xml:space="preserve">ленами в </w:t>
      </w:r>
      <w:r w:rsidR="00DC13E0" w:rsidRPr="001268E4">
        <w:t>О</w:t>
      </w:r>
      <w:r w:rsidR="000D1570" w:rsidRPr="001268E4">
        <w:t>перативных планах трех Секторов и Генерального секретариата. Это первый отчет о выполнении Стратегического плана на 2020</w:t>
      </w:r>
      <w:r w:rsidR="001268E4" w:rsidRPr="001268E4">
        <w:t>−</w:t>
      </w:r>
      <w:r w:rsidR="000D1570" w:rsidRPr="001268E4">
        <w:t>2023</w:t>
      </w:r>
      <w:r w:rsidR="001268E4" w:rsidRPr="001268E4">
        <w:rPr>
          <w:lang w:val="en-US"/>
        </w:rPr>
        <w:t> </w:t>
      </w:r>
      <w:r w:rsidR="000D1570" w:rsidRPr="001268E4">
        <w:t xml:space="preserve">годы, </w:t>
      </w:r>
      <w:r w:rsidR="001268E4" w:rsidRPr="001268E4">
        <w:t>изложенного в Резолюции 71 (Пересм. Дубай, 2018 г.) Полномочной конференции.</w:t>
      </w:r>
    </w:p>
    <w:p w14:paraId="449566DF" w14:textId="56038161" w:rsidR="00017E09" w:rsidRPr="001268E4" w:rsidRDefault="007B28CC" w:rsidP="00017E09">
      <w:r w:rsidRPr="001268E4">
        <w:t xml:space="preserve">Председатель </w:t>
      </w:r>
      <w:r w:rsidR="00020A83" w:rsidRPr="001268E4">
        <w:t>Р</w:t>
      </w:r>
      <w:r w:rsidRPr="001268E4">
        <w:t>абочей группы подчеркнул</w:t>
      </w:r>
      <w:r w:rsidR="00BD1E0C" w:rsidRPr="001268E4">
        <w:t>а</w:t>
      </w:r>
      <w:r w:rsidRPr="001268E4">
        <w:t xml:space="preserve">, что для </w:t>
      </w:r>
      <w:r w:rsidR="00BD1E0C" w:rsidRPr="001268E4">
        <w:t>Г</w:t>
      </w:r>
      <w:r w:rsidRPr="001268E4">
        <w:t xml:space="preserve">руппы будет абсолютно необходимо провести количественный анализ </w:t>
      </w:r>
      <w:r w:rsidR="00BD1E0C" w:rsidRPr="001268E4">
        <w:t xml:space="preserve">имеющихся на сегодняшний день </w:t>
      </w:r>
      <w:r w:rsidRPr="001268E4">
        <w:t>достижений</w:t>
      </w:r>
      <w:r w:rsidR="000579BE" w:rsidRPr="001268E4">
        <w:t xml:space="preserve">, относящихся к </w:t>
      </w:r>
      <w:r w:rsidR="00BD1E0C" w:rsidRPr="001268E4">
        <w:t>задач</w:t>
      </w:r>
      <w:r w:rsidR="000579BE" w:rsidRPr="001268E4">
        <w:t>ам</w:t>
      </w:r>
      <w:r w:rsidRPr="001268E4">
        <w:t xml:space="preserve"> Резолюции 71 (Пересм. Дубай, 2018 г.)</w:t>
      </w:r>
      <w:r w:rsidR="000579BE" w:rsidRPr="001268E4">
        <w:t>,</w:t>
      </w:r>
      <w:r w:rsidRPr="001268E4">
        <w:t xml:space="preserve"> и </w:t>
      </w:r>
      <w:r w:rsidR="000579BE" w:rsidRPr="001268E4">
        <w:t>суметь</w:t>
      </w:r>
      <w:r w:rsidRPr="001268E4">
        <w:t xml:space="preserve"> </w:t>
      </w:r>
      <w:r w:rsidR="00BD1E0C" w:rsidRPr="001268E4">
        <w:t>с</w:t>
      </w:r>
      <w:r w:rsidRPr="001268E4">
        <w:t xml:space="preserve">делать это </w:t>
      </w:r>
      <w:r w:rsidR="00863AA8" w:rsidRPr="001268E4">
        <w:t>в связке с</w:t>
      </w:r>
      <w:r w:rsidRPr="001268E4">
        <w:t xml:space="preserve"> </w:t>
      </w:r>
      <w:r w:rsidR="00863AA8" w:rsidRPr="001268E4">
        <w:t xml:space="preserve">Целями </w:t>
      </w:r>
      <w:r w:rsidR="00C935A5" w:rsidRPr="001268E4">
        <w:t xml:space="preserve">в области </w:t>
      </w:r>
      <w:r w:rsidRPr="001268E4">
        <w:t xml:space="preserve">устойчивого развития. Она </w:t>
      </w:r>
      <w:r w:rsidR="00300AF7" w:rsidRPr="001268E4">
        <w:t>заявила</w:t>
      </w:r>
      <w:r w:rsidRPr="001268E4">
        <w:t>, что</w:t>
      </w:r>
      <w:r w:rsidR="00D90CED" w:rsidRPr="001268E4">
        <w:t xml:space="preserve"> в</w:t>
      </w:r>
      <w:r w:rsidRPr="001268E4">
        <w:t xml:space="preserve"> Документ</w:t>
      </w:r>
      <w:r w:rsidR="00D90CED" w:rsidRPr="001268E4">
        <w:t>е</w:t>
      </w:r>
      <w:r w:rsidRPr="001268E4">
        <w:t xml:space="preserve"> 35 </w:t>
      </w:r>
      <w:r w:rsidR="00300AF7" w:rsidRPr="001268E4">
        <w:t xml:space="preserve">отмечается </w:t>
      </w:r>
      <w:r w:rsidRPr="001268E4">
        <w:t xml:space="preserve">прогресс </w:t>
      </w:r>
      <w:r w:rsidR="00D90CED" w:rsidRPr="001268E4">
        <w:t xml:space="preserve">в </w:t>
      </w:r>
      <w:r w:rsidRPr="001268E4">
        <w:t>проникновени</w:t>
      </w:r>
      <w:r w:rsidR="006A19B8" w:rsidRPr="001268E4">
        <w:t>и</w:t>
      </w:r>
      <w:r w:rsidRPr="001268E4">
        <w:t xml:space="preserve"> </w:t>
      </w:r>
      <w:r w:rsidR="00D90CED" w:rsidRPr="001268E4">
        <w:t>и</w:t>
      </w:r>
      <w:r w:rsidRPr="001268E4">
        <w:t>нтернета</w:t>
      </w:r>
      <w:r w:rsidR="006A19B8" w:rsidRPr="001268E4">
        <w:t xml:space="preserve"> при сохранении огромных различий </w:t>
      </w:r>
      <w:r w:rsidR="00300AF7" w:rsidRPr="001268E4">
        <w:t>между</w:t>
      </w:r>
      <w:r w:rsidR="0040235A" w:rsidRPr="001268E4">
        <w:t xml:space="preserve"> региона</w:t>
      </w:r>
      <w:r w:rsidR="00300AF7" w:rsidRPr="001268E4">
        <w:t>ми</w:t>
      </w:r>
      <w:r w:rsidRPr="001268E4">
        <w:t>. Группа будет руководствоваться Целью 9 (</w:t>
      </w:r>
      <w:r w:rsidR="0040235A" w:rsidRPr="001268E4">
        <w:t>з</w:t>
      </w:r>
      <w:r w:rsidRPr="001268E4">
        <w:t>адача</w:t>
      </w:r>
      <w:r w:rsidR="001268E4">
        <w:rPr>
          <w:lang w:val="en-US"/>
        </w:rPr>
        <w:t> </w:t>
      </w:r>
      <w:r w:rsidRPr="001268E4">
        <w:t>c) Повестки дня на период до 2030 года</w:t>
      </w:r>
      <w:r w:rsidR="00F0545E" w:rsidRPr="001268E4">
        <w:t>,</w:t>
      </w:r>
      <w:r w:rsidRPr="001268E4">
        <w:t xml:space="preserve"> сосредоточи</w:t>
      </w:r>
      <w:r w:rsidR="00F0545E" w:rsidRPr="001268E4">
        <w:t>в</w:t>
      </w:r>
      <w:r w:rsidRPr="001268E4">
        <w:t xml:space="preserve"> внимание на улучшении </w:t>
      </w:r>
      <w:r w:rsidR="0043356E" w:rsidRPr="001268E4">
        <w:t>возможности установления соединений</w:t>
      </w:r>
      <w:r w:rsidRPr="001268E4">
        <w:t xml:space="preserve"> </w:t>
      </w:r>
      <w:r w:rsidR="001937D8" w:rsidRPr="001268E4">
        <w:t>в</w:t>
      </w:r>
      <w:r w:rsidRPr="001268E4">
        <w:t xml:space="preserve"> развивающихся стран</w:t>
      </w:r>
      <w:r w:rsidR="001937D8" w:rsidRPr="001268E4">
        <w:t>ах</w:t>
      </w:r>
      <w:r w:rsidRPr="001268E4">
        <w:t xml:space="preserve">, особенно </w:t>
      </w:r>
      <w:r w:rsidR="001937D8" w:rsidRPr="001268E4">
        <w:t xml:space="preserve">в </w:t>
      </w:r>
      <w:r w:rsidRPr="001268E4">
        <w:t>наименее развитых стран</w:t>
      </w:r>
      <w:r w:rsidR="001937D8" w:rsidRPr="001268E4">
        <w:t>ах</w:t>
      </w:r>
      <w:r w:rsidRPr="001268E4">
        <w:t>.</w:t>
      </w:r>
    </w:p>
    <w:p w14:paraId="32984763" w14:textId="689B1A0E" w:rsidR="00017E09" w:rsidRPr="001268E4" w:rsidRDefault="007B28CC" w:rsidP="00017E09">
      <w:r w:rsidRPr="001268E4">
        <w:t xml:space="preserve">Кроме того, </w:t>
      </w:r>
      <w:r w:rsidR="003B4253" w:rsidRPr="001268E4">
        <w:t>Г</w:t>
      </w:r>
      <w:r w:rsidRPr="001268E4">
        <w:t xml:space="preserve">руппа должна работать в тесном контакте с </w:t>
      </w:r>
      <w:r w:rsidR="003B4253" w:rsidRPr="001268E4">
        <w:t>Р</w:t>
      </w:r>
      <w:r w:rsidRPr="001268E4">
        <w:t xml:space="preserve">абочей группой КГРЭ по </w:t>
      </w:r>
      <w:r w:rsidR="003B4253" w:rsidRPr="001268E4">
        <w:t>Р</w:t>
      </w:r>
      <w:r w:rsidRPr="001268E4">
        <w:t xml:space="preserve">езолюциям, </w:t>
      </w:r>
      <w:r w:rsidR="003B4253" w:rsidRPr="001268E4">
        <w:t>Д</w:t>
      </w:r>
      <w:r w:rsidRPr="001268E4">
        <w:t>еклараци</w:t>
      </w:r>
      <w:r w:rsidR="003B4253" w:rsidRPr="001268E4">
        <w:t>и</w:t>
      </w:r>
      <w:r w:rsidRPr="001268E4">
        <w:t xml:space="preserve"> и тематическим приоритетам, чтобы </w:t>
      </w:r>
      <w:r w:rsidR="00515E22" w:rsidRPr="001268E4">
        <w:t xml:space="preserve">деятельность </w:t>
      </w:r>
      <w:r w:rsidRPr="001268E4">
        <w:t>обе</w:t>
      </w:r>
      <w:r w:rsidR="00515E22" w:rsidRPr="001268E4">
        <w:t>их</w:t>
      </w:r>
      <w:r w:rsidRPr="001268E4">
        <w:t xml:space="preserve"> групп</w:t>
      </w:r>
      <w:r w:rsidR="00515E22" w:rsidRPr="001268E4">
        <w:t xml:space="preserve"> была</w:t>
      </w:r>
      <w:r w:rsidRPr="001268E4">
        <w:t xml:space="preserve"> полностью </w:t>
      </w:r>
      <w:r w:rsidR="006A19B8" w:rsidRPr="001268E4">
        <w:t>взаимосогласованной</w:t>
      </w:r>
      <w:r w:rsidRPr="001268E4">
        <w:t xml:space="preserve"> и </w:t>
      </w:r>
      <w:r w:rsidR="006A19B8" w:rsidRPr="001268E4">
        <w:t>про</w:t>
      </w:r>
      <w:r w:rsidRPr="001268E4">
        <w:t>двигал</w:t>
      </w:r>
      <w:r w:rsidR="008C3B5F" w:rsidRPr="001268E4">
        <w:t>а</w:t>
      </w:r>
      <w:r w:rsidRPr="001268E4">
        <w:t xml:space="preserve">сь в одном направлении. Аналогичным образом, </w:t>
      </w:r>
      <w:r w:rsidR="00BB3EEE" w:rsidRPr="001268E4">
        <w:t>Г</w:t>
      </w:r>
      <w:r w:rsidRPr="001268E4">
        <w:t>руппа должна тесно координировать свои действия с Рабочей группой КГРЭ по подготовке ВКРЭ</w:t>
      </w:r>
      <w:r w:rsidR="00BB3EEE" w:rsidRPr="001268E4">
        <w:t xml:space="preserve"> </w:t>
      </w:r>
      <w:r w:rsidR="001F52F9" w:rsidRPr="001268E4">
        <w:t>в целях</w:t>
      </w:r>
      <w:r w:rsidRPr="001268E4">
        <w:t xml:space="preserve"> согласова</w:t>
      </w:r>
      <w:r w:rsidR="00BB3EEE" w:rsidRPr="001268E4">
        <w:t>ния</w:t>
      </w:r>
      <w:r w:rsidRPr="001268E4">
        <w:t xml:space="preserve"> сво</w:t>
      </w:r>
      <w:r w:rsidR="00BB3EEE" w:rsidRPr="001268E4">
        <w:t>ей</w:t>
      </w:r>
      <w:r w:rsidRPr="001268E4">
        <w:t xml:space="preserve"> позици</w:t>
      </w:r>
      <w:r w:rsidR="00BB3EEE" w:rsidRPr="001268E4">
        <w:t>и</w:t>
      </w:r>
      <w:r w:rsidR="00392821" w:rsidRPr="001268E4">
        <w:t>, в частности,</w:t>
      </w:r>
      <w:r w:rsidRPr="001268E4">
        <w:t xml:space="preserve"> в отношении региональных инициатив</w:t>
      </w:r>
      <w:r w:rsidR="00392821" w:rsidRPr="001268E4">
        <w:t>.</w:t>
      </w:r>
      <w:r w:rsidRPr="001268E4">
        <w:t xml:space="preserve"> </w:t>
      </w:r>
    </w:p>
    <w:p w14:paraId="16F77AA8" w14:textId="73F4FF07" w:rsidR="00017E09" w:rsidRPr="001268E4" w:rsidRDefault="007B28CC" w:rsidP="00017E09">
      <w:r w:rsidRPr="001268E4">
        <w:t xml:space="preserve">Участники признали, что при рассмотрении </w:t>
      </w:r>
      <w:r w:rsidR="00402385" w:rsidRPr="001268E4">
        <w:t>С</w:t>
      </w:r>
      <w:r w:rsidRPr="001268E4">
        <w:t xml:space="preserve">тратегического плана крайне важно </w:t>
      </w:r>
      <w:r w:rsidR="002F530F" w:rsidRPr="001268E4">
        <w:t xml:space="preserve">будет </w:t>
      </w:r>
      <w:r w:rsidRPr="001268E4">
        <w:t xml:space="preserve">помнить о необходимости </w:t>
      </w:r>
      <w:r w:rsidR="008C3B5F" w:rsidRPr="001268E4">
        <w:t>про</w:t>
      </w:r>
      <w:r w:rsidRPr="001268E4">
        <w:t xml:space="preserve">работки концепции </w:t>
      </w:r>
      <w:r w:rsidR="00EB2482" w:rsidRPr="001268E4">
        <w:t>"</w:t>
      </w:r>
      <w:r w:rsidRPr="001268E4">
        <w:t>единого МСЭ</w:t>
      </w:r>
      <w:r w:rsidR="00EB2482" w:rsidRPr="001268E4">
        <w:t>"</w:t>
      </w:r>
      <w:r w:rsidR="00F6690D" w:rsidRPr="001268E4">
        <w:t xml:space="preserve">, в котором </w:t>
      </w:r>
      <w:r w:rsidR="00F1796E" w:rsidRPr="001268E4">
        <w:t xml:space="preserve">не будут дублироваться </w:t>
      </w:r>
      <w:r w:rsidR="00726B7A" w:rsidRPr="001268E4">
        <w:t>какие бы то ни было</w:t>
      </w:r>
      <w:r w:rsidRPr="001268E4">
        <w:t xml:space="preserve"> действи</w:t>
      </w:r>
      <w:r w:rsidR="00F6690D" w:rsidRPr="001268E4">
        <w:t>я</w:t>
      </w:r>
      <w:r w:rsidRPr="001268E4">
        <w:t xml:space="preserve"> других Секторов. Роль </w:t>
      </w:r>
      <w:r w:rsidR="00D237DC" w:rsidRPr="001268E4">
        <w:t>этой Г</w:t>
      </w:r>
      <w:r w:rsidRPr="001268E4">
        <w:t xml:space="preserve">руппы состоит </w:t>
      </w:r>
      <w:r w:rsidR="001A0AED" w:rsidRPr="001268E4">
        <w:t xml:space="preserve">только </w:t>
      </w:r>
      <w:r w:rsidRPr="001268E4">
        <w:t xml:space="preserve">в том, чтобы </w:t>
      </w:r>
      <w:r w:rsidR="00CC3D6E" w:rsidRPr="001268E4">
        <w:t xml:space="preserve">просто </w:t>
      </w:r>
      <w:r w:rsidRPr="001268E4">
        <w:t xml:space="preserve">рекомендовать те </w:t>
      </w:r>
      <w:r w:rsidR="00B44057" w:rsidRPr="001268E4">
        <w:t>виды деятельности</w:t>
      </w:r>
      <w:r w:rsidRPr="001268E4">
        <w:t xml:space="preserve"> и инициативы, которые входят в компетенцию </w:t>
      </w:r>
      <w:r w:rsidR="004109F1" w:rsidRPr="001268E4">
        <w:t>БРЭ</w:t>
      </w:r>
      <w:r w:rsidRPr="001268E4">
        <w:t xml:space="preserve">. </w:t>
      </w:r>
      <w:r w:rsidR="00CF3E5F" w:rsidRPr="001268E4">
        <w:t xml:space="preserve">После этого </w:t>
      </w:r>
      <w:r w:rsidR="001A0AED" w:rsidRPr="001268E4">
        <w:t xml:space="preserve">при согласовании </w:t>
      </w:r>
      <w:r w:rsidR="00F1796E" w:rsidRPr="001268E4">
        <w:t xml:space="preserve">относящегося к МСЭ-D </w:t>
      </w:r>
      <w:r w:rsidR="001A0AED" w:rsidRPr="001268E4">
        <w:t xml:space="preserve">компонента общего Стратегического плана МСЭ на 2024–2027 годы </w:t>
      </w:r>
      <w:r w:rsidR="00CC3D6E" w:rsidRPr="001268E4">
        <w:t>решать</w:t>
      </w:r>
      <w:r w:rsidRPr="001268E4">
        <w:t xml:space="preserve">, что </w:t>
      </w:r>
      <w:r w:rsidR="00CF3E5F" w:rsidRPr="001268E4">
        <w:t xml:space="preserve">носит </w:t>
      </w:r>
      <w:r w:rsidRPr="001268E4">
        <w:t>приоритетны</w:t>
      </w:r>
      <w:r w:rsidR="00CF3E5F" w:rsidRPr="001268E4">
        <w:t>й характер</w:t>
      </w:r>
      <w:r w:rsidRPr="001268E4">
        <w:t>, а что нет,</w:t>
      </w:r>
      <w:r w:rsidR="001A0AED" w:rsidRPr="001268E4">
        <w:t xml:space="preserve"> будут </w:t>
      </w:r>
      <w:r w:rsidR="00726B7A" w:rsidRPr="001268E4">
        <w:t>члены</w:t>
      </w:r>
      <w:r w:rsidRPr="001268E4">
        <w:t xml:space="preserve">. </w:t>
      </w:r>
    </w:p>
    <w:p w14:paraId="2F2942C5" w14:textId="18E8A841" w:rsidR="00017E09" w:rsidRPr="001268E4" w:rsidRDefault="007B28CC" w:rsidP="00017E09">
      <w:r w:rsidRPr="001268E4">
        <w:t>Председатель проинформировал</w:t>
      </w:r>
      <w:r w:rsidR="00CA78E4" w:rsidRPr="001268E4">
        <w:t>а</w:t>
      </w:r>
      <w:r w:rsidRPr="001268E4">
        <w:t xml:space="preserve"> участников, что они уже могут получить доступ к </w:t>
      </w:r>
      <w:r w:rsidR="003971E2" w:rsidRPr="001268E4">
        <w:t>перечню</w:t>
      </w:r>
      <w:r w:rsidRPr="001268E4">
        <w:t xml:space="preserve"> соответствующих материалов для работы </w:t>
      </w:r>
      <w:r w:rsidR="003971E2" w:rsidRPr="001268E4">
        <w:t>Г</w:t>
      </w:r>
      <w:r w:rsidRPr="001268E4">
        <w:t xml:space="preserve">руппы в </w:t>
      </w:r>
      <w:hyperlink r:id="rId12" w:history="1">
        <w:r w:rsidR="003971E2" w:rsidRPr="001268E4">
          <w:rPr>
            <w:rStyle w:val="Hyperlink"/>
          </w:rPr>
          <w:t>Документе 2</w:t>
        </w:r>
      </w:hyperlink>
      <w:r w:rsidRPr="001268E4">
        <w:t>, в частности</w:t>
      </w:r>
      <w:r w:rsidR="008F239E" w:rsidRPr="001268E4">
        <w:t xml:space="preserve"> к</w:t>
      </w:r>
      <w:r w:rsidRPr="001268E4">
        <w:t xml:space="preserve"> </w:t>
      </w:r>
      <w:r w:rsidR="003971E2" w:rsidRPr="001268E4">
        <w:t>Четырехгодичному скользящему оперативному плану Союза на 2021−2024 годы</w:t>
      </w:r>
      <w:r w:rsidRPr="001268E4">
        <w:t xml:space="preserve"> и Отчет</w:t>
      </w:r>
      <w:r w:rsidR="00F1208C" w:rsidRPr="001268E4">
        <w:t>у</w:t>
      </w:r>
      <w:r w:rsidRPr="001268E4">
        <w:t xml:space="preserve"> о выполнении Стратегического плана и </w:t>
      </w:r>
      <w:r w:rsidR="00040816" w:rsidRPr="001268E4">
        <w:t xml:space="preserve">о </w:t>
      </w:r>
      <w:r w:rsidRPr="001268E4">
        <w:t xml:space="preserve">деятельности Союза </w:t>
      </w:r>
      <w:r w:rsidR="00040816" w:rsidRPr="001268E4">
        <w:t>(</w:t>
      </w:r>
      <w:r w:rsidRPr="001268E4">
        <w:t>2019–2020 г</w:t>
      </w:r>
      <w:r w:rsidR="00040816" w:rsidRPr="001268E4">
        <w:t>г.)</w:t>
      </w:r>
      <w:r w:rsidRPr="001268E4">
        <w:t>. Далее было решено использовать</w:t>
      </w:r>
      <w:r w:rsidR="00197943" w:rsidRPr="001268E4">
        <w:t xml:space="preserve"> имеющиеся в этом перечне</w:t>
      </w:r>
      <w:r w:rsidRPr="001268E4">
        <w:t xml:space="preserve"> </w:t>
      </w:r>
      <w:r w:rsidR="00C87A80" w:rsidRPr="001268E4">
        <w:t>доклад "Состояние широкополосной связи, 2019 год",</w:t>
      </w:r>
      <w:r w:rsidRPr="001268E4">
        <w:t xml:space="preserve"> рекомендации </w:t>
      </w:r>
      <w:r w:rsidR="00C87A80" w:rsidRPr="001268E4">
        <w:t>Группы высокого уровня Генерального секретаря ООН по цифровому сотрудничеству,</w:t>
      </w:r>
      <w:r w:rsidRPr="001268E4">
        <w:t xml:space="preserve"> </w:t>
      </w:r>
      <w:r w:rsidR="00C87A80" w:rsidRPr="001268E4">
        <w:t>Дорожную карту по цифровому сотрудничеству Генерального секретаря ООН</w:t>
      </w:r>
      <w:r w:rsidRPr="001268E4">
        <w:t xml:space="preserve"> и </w:t>
      </w:r>
      <w:r w:rsidR="008C4733" w:rsidRPr="001268E4">
        <w:t>р</w:t>
      </w:r>
      <w:r w:rsidRPr="001268E4">
        <w:t>уковод</w:t>
      </w:r>
      <w:r w:rsidR="008C4733" w:rsidRPr="001268E4">
        <w:t>ство</w:t>
      </w:r>
      <w:r w:rsidR="0094402E" w:rsidRPr="001268E4">
        <w:t xml:space="preserve"> </w:t>
      </w:r>
      <w:r w:rsidRPr="001268E4">
        <w:t xml:space="preserve">по </w:t>
      </w:r>
      <w:r w:rsidR="008C4733" w:rsidRPr="001268E4">
        <w:t>Р</w:t>
      </w:r>
      <w:r w:rsidR="0094402E" w:rsidRPr="001268E4">
        <w:t>амочн</w:t>
      </w:r>
      <w:r w:rsidR="008C4733" w:rsidRPr="001268E4">
        <w:t>ой</w:t>
      </w:r>
      <w:r w:rsidR="0094402E" w:rsidRPr="001268E4">
        <w:t xml:space="preserve"> программ</w:t>
      </w:r>
      <w:r w:rsidR="008C4733" w:rsidRPr="001268E4">
        <w:t>е ООН</w:t>
      </w:r>
      <w:r w:rsidR="0094402E" w:rsidRPr="001268E4">
        <w:t xml:space="preserve"> по </w:t>
      </w:r>
      <w:r w:rsidRPr="001268E4">
        <w:t>сотрудничеству в области устойчивого развития</w:t>
      </w:r>
      <w:r w:rsidR="00017E09" w:rsidRPr="001268E4">
        <w:t xml:space="preserve">. </w:t>
      </w:r>
    </w:p>
    <w:p w14:paraId="5CF33AD5" w14:textId="47C098C0" w:rsidR="00017E09" w:rsidRPr="001268E4" w:rsidRDefault="00E87283" w:rsidP="00E87283">
      <w:pPr>
        <w:pStyle w:val="Heading1"/>
      </w:pPr>
      <w:r w:rsidRPr="001268E4">
        <w:lastRenderedPageBreak/>
        <w:t>3</w:t>
      </w:r>
      <w:r w:rsidRPr="001268E4">
        <w:tab/>
      </w:r>
      <w:r w:rsidR="00287264" w:rsidRPr="001268E4">
        <w:t>Методы работы</w:t>
      </w:r>
    </w:p>
    <w:p w14:paraId="7A24F137" w14:textId="567C0C29" w:rsidR="00017E09" w:rsidRPr="001268E4" w:rsidRDefault="00287264" w:rsidP="00CB5F26">
      <w:pPr>
        <w:pStyle w:val="Headingb"/>
        <w:keepNext/>
      </w:pPr>
      <w:r w:rsidRPr="001268E4">
        <w:t>Виртуальные собрания с обеспечением или без обеспечения устного перевода</w:t>
      </w:r>
    </w:p>
    <w:p w14:paraId="4E680DEB" w14:textId="22843182" w:rsidR="00287264" w:rsidRPr="001268E4" w:rsidRDefault="00287264" w:rsidP="00287264">
      <w:pPr>
        <w:rPr>
          <w:szCs w:val="20"/>
        </w:rPr>
      </w:pPr>
      <w:r w:rsidRPr="001268E4">
        <w:rPr>
          <w:szCs w:val="20"/>
        </w:rPr>
        <w:t>Метод, выбранный для первого блока виртуальных собраний (16−17 июля 2020 г.) трех рабочих групп КГРЭ, предусматривал обеспечение устного перевода в соответствии с запросами Государств</w:t>
      </w:r>
      <w:r w:rsidR="00CD29E9" w:rsidRPr="001268E4">
        <w:rPr>
          <w:szCs w:val="20"/>
        </w:rPr>
        <w:t>-</w:t>
      </w:r>
      <w:r w:rsidRPr="001268E4">
        <w:rPr>
          <w:szCs w:val="20"/>
        </w:rPr>
        <w:t>Членов согласно Резолюции 1 (Пересм. Буэнос</w:t>
      </w:r>
      <w:r w:rsidR="00C87A80" w:rsidRPr="001268E4">
        <w:rPr>
          <w:szCs w:val="20"/>
        </w:rPr>
        <w:t>-</w:t>
      </w:r>
      <w:r w:rsidRPr="001268E4">
        <w:rPr>
          <w:szCs w:val="20"/>
        </w:rPr>
        <w:t>Айрес, 2017 г.) ВКРЭ. На основании полученных запросов предоставлялся устный перевод на английский, французский и испанский языки.</w:t>
      </w:r>
    </w:p>
    <w:p w14:paraId="13DF67FB" w14:textId="08EADA9D" w:rsidR="00017E09" w:rsidRPr="001268E4" w:rsidRDefault="00287264" w:rsidP="00287264">
      <w:r w:rsidRPr="001268E4">
        <w:rPr>
          <w:szCs w:val="20"/>
        </w:rPr>
        <w:t>В соответствии с процедурой, установленной в Резолюции 1, делегатам предлагается указать язык, на который им требуется перевод, и сообщается предельный срок, к которому будет принято решение об используемых языках. Предельный срок, необходимый для обеспечения устного перевода на требуемые языки, обычно составляет 45 календарных дней до открытия собрания. В случае собраний, не предусмотренных официально, для организации языковой поддержки на требуемом языке должно быть получено не менее пяти соответствующих запросов.</w:t>
      </w:r>
      <w:r w:rsidR="00017E09" w:rsidRPr="001268E4">
        <w:t xml:space="preserve"> </w:t>
      </w:r>
    </w:p>
    <w:p w14:paraId="7CA4C5FF" w14:textId="1D27AFA8" w:rsidR="00017E09" w:rsidRPr="001268E4" w:rsidRDefault="00287264" w:rsidP="00017E09">
      <w:bookmarkStart w:id="8" w:name="lt_pId045"/>
      <w:r w:rsidRPr="001268E4">
        <w:rPr>
          <w:b/>
        </w:rPr>
        <w:t>Рекомендация</w:t>
      </w:r>
      <w:bookmarkEnd w:id="8"/>
      <w:proofErr w:type="gramStart"/>
      <w:r w:rsidR="0020026D">
        <w:rPr>
          <w:bCs/>
        </w:rPr>
        <w:t>:</w:t>
      </w:r>
      <w:r w:rsidRPr="001268E4">
        <w:t xml:space="preserve"> </w:t>
      </w:r>
      <w:r w:rsidRPr="001268E4">
        <w:rPr>
          <w:bCs/>
        </w:rPr>
        <w:t>Для</w:t>
      </w:r>
      <w:proofErr w:type="gramEnd"/>
      <w:r w:rsidRPr="001268E4">
        <w:rPr>
          <w:bCs/>
        </w:rPr>
        <w:t xml:space="preserve"> будущих виртуальных собраний Рабочей группы должен обеспечиваться устный перевод на шесть официальных языков (английский, арабский, испанский, китайский, русский и французский) при соблюдении бюджетных ограничений Союза. При отсутствии средств собрания будут проходить только на английском языке.</w:t>
      </w:r>
    </w:p>
    <w:p w14:paraId="584CC238" w14:textId="2FE672A3" w:rsidR="00017E09" w:rsidRPr="001268E4" w:rsidRDefault="00287264" w:rsidP="00CB5F26">
      <w:pPr>
        <w:pStyle w:val="Headingb"/>
        <w:keepNext/>
      </w:pPr>
      <w:r w:rsidRPr="001268E4">
        <w:t xml:space="preserve">Переписка по электронной почте/список рассылки/сайт </w:t>
      </w:r>
      <w:proofErr w:type="spellStart"/>
      <w:r w:rsidRPr="001268E4">
        <w:t>Sharepoint</w:t>
      </w:r>
      <w:proofErr w:type="spellEnd"/>
    </w:p>
    <w:p w14:paraId="13C3BE7B" w14:textId="5B49D3B2" w:rsidR="00017E09" w:rsidRPr="001268E4" w:rsidRDefault="00C536B3" w:rsidP="00017E09">
      <w:r w:rsidRPr="001268E4">
        <w:rPr>
          <w:b/>
        </w:rPr>
        <w:t>Рекомендация</w:t>
      </w:r>
      <w:r w:rsidR="0020026D">
        <w:t>:</w:t>
      </w:r>
      <w:r w:rsidR="007B28CC" w:rsidRPr="001268E4">
        <w:t xml:space="preserve"> Группа будет общаться по электронной почте</w:t>
      </w:r>
      <w:r w:rsidR="003E3283" w:rsidRPr="001268E4">
        <w:t>,</w:t>
      </w:r>
      <w:r w:rsidR="007B28CC" w:rsidRPr="001268E4">
        <w:t xml:space="preserve"> и</w:t>
      </w:r>
      <w:r w:rsidR="003B083F" w:rsidRPr="001268E4">
        <w:t xml:space="preserve"> у</w:t>
      </w:r>
      <w:r w:rsidR="007B28CC" w:rsidRPr="001268E4">
        <w:t xml:space="preserve"> </w:t>
      </w:r>
      <w:r w:rsidR="003E3283" w:rsidRPr="001268E4">
        <w:t xml:space="preserve">нее </w:t>
      </w:r>
      <w:r w:rsidR="007B28CC" w:rsidRPr="001268E4">
        <w:t xml:space="preserve">будет сайт </w:t>
      </w:r>
      <w:r w:rsidR="003E3283" w:rsidRPr="001268E4">
        <w:t xml:space="preserve">сотрудничества </w:t>
      </w:r>
      <w:proofErr w:type="spellStart"/>
      <w:r w:rsidR="007B28CC" w:rsidRPr="001268E4">
        <w:t>Sharepoint</w:t>
      </w:r>
      <w:proofErr w:type="spellEnd"/>
      <w:r w:rsidR="007B28CC" w:rsidRPr="001268E4">
        <w:t xml:space="preserve"> с </w:t>
      </w:r>
      <w:r w:rsidR="003E3283" w:rsidRPr="001268E4">
        <w:t>хранилищем</w:t>
      </w:r>
      <w:r w:rsidR="007B28CC" w:rsidRPr="001268E4">
        <w:t xml:space="preserve"> для документов</w:t>
      </w:r>
      <w:r w:rsidR="00017E09" w:rsidRPr="001268E4">
        <w:t xml:space="preserve">. </w:t>
      </w:r>
    </w:p>
    <w:p w14:paraId="576F29E2" w14:textId="6FE119A1" w:rsidR="00017E09" w:rsidRPr="001268E4" w:rsidRDefault="000877B5" w:rsidP="00CB5F26">
      <w:pPr>
        <w:pStyle w:val="Headingb"/>
        <w:keepNext/>
      </w:pPr>
      <w:r w:rsidRPr="001268E4">
        <w:t>Рекомендации для региональных организаций электросвязи о назначении координаторов для</w:t>
      </w:r>
      <w:r w:rsidR="0020026D">
        <w:t> </w:t>
      </w:r>
      <w:r w:rsidRPr="001268E4">
        <w:t>региональной координации</w:t>
      </w:r>
    </w:p>
    <w:p w14:paraId="5EA69B97" w14:textId="6100AD89" w:rsidR="00017E09" w:rsidRPr="001268E4" w:rsidRDefault="000877B5" w:rsidP="00017E09">
      <w:r w:rsidRPr="001268E4">
        <w:rPr>
          <w:rFonts w:cs="Calibri"/>
          <w:snapToGrid w:val="0"/>
          <w:szCs w:val="24"/>
          <w:lang w:eastAsia="fr-FR"/>
        </w:rPr>
        <w:t xml:space="preserve">Все участники признают </w:t>
      </w:r>
      <w:r w:rsidR="00726B7A" w:rsidRPr="001268E4">
        <w:rPr>
          <w:rFonts w:cs="Calibri"/>
          <w:snapToGrid w:val="0"/>
          <w:szCs w:val="24"/>
          <w:lang w:eastAsia="fr-FR"/>
        </w:rPr>
        <w:t>преимущества</w:t>
      </w:r>
      <w:r w:rsidRPr="001268E4">
        <w:rPr>
          <w:rFonts w:cs="Calibri"/>
          <w:snapToGrid w:val="0"/>
          <w:szCs w:val="24"/>
          <w:lang w:eastAsia="fr-FR"/>
        </w:rPr>
        <w:t xml:space="preserve"> региональной координации в рамках шести регионов</w:t>
      </w:r>
      <w:r w:rsidRPr="001268E4">
        <w:rPr>
          <w:rFonts w:cs="Calibri"/>
          <w:snapToGrid w:val="0"/>
          <w:position w:val="6"/>
          <w:sz w:val="16"/>
          <w:szCs w:val="24"/>
          <w:lang w:eastAsia="fr-FR"/>
        </w:rPr>
        <w:footnoteReference w:id="1"/>
      </w:r>
      <w:r w:rsidRPr="001268E4">
        <w:rPr>
          <w:rFonts w:cs="Calibri"/>
          <w:snapToGrid w:val="0"/>
          <w:szCs w:val="24"/>
          <w:lang w:eastAsia="fr-FR"/>
        </w:rPr>
        <w:t>, котор</w:t>
      </w:r>
      <w:r w:rsidR="00726B7A" w:rsidRPr="001268E4">
        <w:rPr>
          <w:rFonts w:cs="Calibri"/>
          <w:snapToGrid w:val="0"/>
          <w:szCs w:val="24"/>
          <w:lang w:eastAsia="fr-FR"/>
        </w:rPr>
        <w:t>ые</w:t>
      </w:r>
      <w:r w:rsidRPr="001268E4">
        <w:rPr>
          <w:rFonts w:cs="Calibri"/>
          <w:snapToGrid w:val="0"/>
          <w:szCs w:val="24"/>
          <w:lang w:eastAsia="fr-FR"/>
        </w:rPr>
        <w:t xml:space="preserve"> уже отмечал</w:t>
      </w:r>
      <w:r w:rsidR="00726B7A" w:rsidRPr="001268E4">
        <w:rPr>
          <w:rFonts w:cs="Calibri"/>
          <w:snapToGrid w:val="0"/>
          <w:szCs w:val="24"/>
          <w:lang w:eastAsia="fr-FR"/>
        </w:rPr>
        <w:t>и</w:t>
      </w:r>
      <w:r w:rsidRPr="001268E4">
        <w:rPr>
          <w:rFonts w:cs="Calibri"/>
          <w:snapToGrid w:val="0"/>
          <w:szCs w:val="24"/>
          <w:lang w:eastAsia="fr-FR"/>
        </w:rPr>
        <w:t xml:space="preserve">сь при подготовке всех конференций и ассамблей МСЭ. </w:t>
      </w:r>
      <w:r w:rsidR="007B28CC" w:rsidRPr="001268E4">
        <w:rPr>
          <w:rFonts w:cs="Calibri"/>
          <w:snapToGrid w:val="0"/>
          <w:szCs w:val="24"/>
          <w:lang w:eastAsia="fr-FR"/>
        </w:rPr>
        <w:t xml:space="preserve">Рекомендация </w:t>
      </w:r>
      <w:r w:rsidR="00726B7A" w:rsidRPr="001268E4">
        <w:rPr>
          <w:rFonts w:cs="Calibri"/>
          <w:snapToGrid w:val="0"/>
          <w:szCs w:val="24"/>
          <w:lang w:eastAsia="fr-FR"/>
        </w:rPr>
        <w:t xml:space="preserve">о том, чтобы </w:t>
      </w:r>
      <w:r w:rsidR="007B28CC" w:rsidRPr="001268E4">
        <w:rPr>
          <w:rFonts w:cs="Calibri"/>
          <w:snapToGrid w:val="0"/>
          <w:szCs w:val="24"/>
          <w:lang w:eastAsia="fr-FR"/>
        </w:rPr>
        <w:t>просить региональные организации электросвязи</w:t>
      </w:r>
      <w:r w:rsidR="007B28CC" w:rsidRPr="001268E4">
        <w:rPr>
          <w:rFonts w:cs="Calibri"/>
          <w:position w:val="6"/>
          <w:sz w:val="16"/>
          <w:szCs w:val="24"/>
        </w:rPr>
        <w:footnoteReference w:id="2"/>
      </w:r>
      <w:r w:rsidR="007B28CC" w:rsidRPr="001268E4">
        <w:rPr>
          <w:rFonts w:cs="Calibri"/>
          <w:snapToGrid w:val="0"/>
          <w:szCs w:val="24"/>
          <w:lang w:eastAsia="fr-FR"/>
        </w:rPr>
        <w:t xml:space="preserve"> (РОЭ) назнач</w:t>
      </w:r>
      <w:r w:rsidR="00726B7A" w:rsidRPr="001268E4">
        <w:rPr>
          <w:rFonts w:cs="Calibri"/>
          <w:snapToGrid w:val="0"/>
          <w:szCs w:val="24"/>
          <w:lang w:eastAsia="fr-FR"/>
        </w:rPr>
        <w:t xml:space="preserve">ить </w:t>
      </w:r>
      <w:r w:rsidR="007B28CC" w:rsidRPr="001268E4">
        <w:rPr>
          <w:rFonts w:cs="Calibri"/>
          <w:snapToGrid w:val="0"/>
          <w:szCs w:val="24"/>
          <w:lang w:eastAsia="fr-FR"/>
        </w:rPr>
        <w:t>координаторов для региональной координации</w:t>
      </w:r>
      <w:r w:rsidR="00726B7A" w:rsidRPr="001268E4">
        <w:rPr>
          <w:rFonts w:cs="Calibri"/>
          <w:snapToGrid w:val="0"/>
          <w:szCs w:val="24"/>
          <w:lang w:eastAsia="fr-FR"/>
        </w:rPr>
        <w:t>,</w:t>
      </w:r>
      <w:r w:rsidR="007B28CC" w:rsidRPr="001268E4">
        <w:rPr>
          <w:rFonts w:cs="Calibri"/>
          <w:snapToGrid w:val="0"/>
          <w:szCs w:val="24"/>
          <w:lang w:eastAsia="fr-FR"/>
        </w:rPr>
        <w:t xml:space="preserve"> подробно обсуждалась Рабочей групп</w:t>
      </w:r>
      <w:r w:rsidR="002B4925" w:rsidRPr="001268E4">
        <w:rPr>
          <w:rFonts w:cs="Calibri"/>
          <w:snapToGrid w:val="0"/>
          <w:szCs w:val="24"/>
          <w:lang w:eastAsia="fr-FR"/>
        </w:rPr>
        <w:t>ой</w:t>
      </w:r>
      <w:r w:rsidR="007B28CC" w:rsidRPr="001268E4">
        <w:rPr>
          <w:rFonts w:cs="Calibri"/>
          <w:snapToGrid w:val="0"/>
          <w:szCs w:val="24"/>
          <w:lang w:eastAsia="fr-FR"/>
        </w:rPr>
        <w:t xml:space="preserve"> КГРЭ по подготовке ВКРЭ 16</w:t>
      </w:r>
      <w:r w:rsidR="00726B7A" w:rsidRPr="001268E4">
        <w:rPr>
          <w:rFonts w:cs="Calibri"/>
          <w:snapToGrid w:val="0"/>
          <w:szCs w:val="24"/>
          <w:lang w:eastAsia="fr-FR"/>
        </w:rPr>
        <w:t> </w:t>
      </w:r>
      <w:r w:rsidR="007B28CC" w:rsidRPr="001268E4">
        <w:rPr>
          <w:rFonts w:cs="Calibri"/>
          <w:snapToGrid w:val="0"/>
          <w:szCs w:val="24"/>
          <w:lang w:eastAsia="fr-FR"/>
        </w:rPr>
        <w:t xml:space="preserve">июля 2020 года. Это обсуждение </w:t>
      </w:r>
      <w:r w:rsidR="004D5E57" w:rsidRPr="001268E4">
        <w:rPr>
          <w:rFonts w:cs="Calibri"/>
          <w:snapToGrid w:val="0"/>
          <w:szCs w:val="24"/>
          <w:lang w:eastAsia="fr-FR"/>
        </w:rPr>
        <w:t>было продолжено</w:t>
      </w:r>
      <w:r w:rsidR="007B28CC" w:rsidRPr="001268E4">
        <w:rPr>
          <w:rFonts w:cs="Calibri"/>
          <w:snapToGrid w:val="0"/>
          <w:szCs w:val="24"/>
          <w:lang w:eastAsia="fr-FR"/>
        </w:rPr>
        <w:t xml:space="preserve">, </w:t>
      </w:r>
      <w:r w:rsidR="00B73EB4" w:rsidRPr="001268E4">
        <w:rPr>
          <w:rFonts w:cs="Calibri"/>
          <w:snapToGrid w:val="0"/>
          <w:szCs w:val="24"/>
          <w:lang w:eastAsia="fr-FR"/>
        </w:rPr>
        <w:t>и в</w:t>
      </w:r>
      <w:r w:rsidR="007B28CC" w:rsidRPr="001268E4">
        <w:rPr>
          <w:rFonts w:cs="Calibri"/>
          <w:snapToGrid w:val="0"/>
          <w:szCs w:val="24"/>
          <w:lang w:eastAsia="fr-FR"/>
        </w:rPr>
        <w:t xml:space="preserve"> этот раз </w:t>
      </w:r>
      <w:r w:rsidR="00176DEE" w:rsidRPr="001268E4">
        <w:rPr>
          <w:rFonts w:cs="Calibri"/>
          <w:snapToGrid w:val="0"/>
          <w:szCs w:val="24"/>
          <w:lang w:eastAsia="fr-FR"/>
        </w:rPr>
        <w:t xml:space="preserve">некоторое </w:t>
      </w:r>
      <w:r w:rsidR="00B70951" w:rsidRPr="001268E4">
        <w:rPr>
          <w:rFonts w:cs="Calibri"/>
          <w:snapToGrid w:val="0"/>
          <w:szCs w:val="24"/>
          <w:lang w:eastAsia="fr-FR"/>
        </w:rPr>
        <w:t>внимани</w:t>
      </w:r>
      <w:r w:rsidR="00304239" w:rsidRPr="001268E4">
        <w:rPr>
          <w:rFonts w:cs="Calibri"/>
          <w:snapToGrid w:val="0"/>
          <w:szCs w:val="24"/>
          <w:lang w:eastAsia="fr-FR"/>
        </w:rPr>
        <w:t>е</w:t>
      </w:r>
      <w:r w:rsidR="00B70951" w:rsidRPr="001268E4">
        <w:rPr>
          <w:rFonts w:cs="Calibri"/>
          <w:snapToGrid w:val="0"/>
          <w:szCs w:val="24"/>
          <w:lang w:eastAsia="fr-FR"/>
        </w:rPr>
        <w:t xml:space="preserve"> было уделено</w:t>
      </w:r>
      <w:r w:rsidR="007B28CC" w:rsidRPr="001268E4">
        <w:rPr>
          <w:rFonts w:cs="Calibri"/>
          <w:snapToGrid w:val="0"/>
          <w:szCs w:val="24"/>
          <w:lang w:eastAsia="fr-FR"/>
        </w:rPr>
        <w:t xml:space="preserve"> конкретны</w:t>
      </w:r>
      <w:r w:rsidR="00B70951" w:rsidRPr="001268E4">
        <w:rPr>
          <w:rFonts w:cs="Calibri"/>
          <w:snapToGrid w:val="0"/>
          <w:szCs w:val="24"/>
          <w:lang w:eastAsia="fr-FR"/>
        </w:rPr>
        <w:t>м</w:t>
      </w:r>
      <w:r w:rsidR="007B28CC" w:rsidRPr="001268E4">
        <w:rPr>
          <w:rFonts w:cs="Calibri"/>
          <w:snapToGrid w:val="0"/>
          <w:szCs w:val="24"/>
          <w:lang w:eastAsia="fr-FR"/>
        </w:rPr>
        <w:t xml:space="preserve"> </w:t>
      </w:r>
      <w:r w:rsidR="00AB3AA8" w:rsidRPr="001268E4">
        <w:rPr>
          <w:rFonts w:cs="Calibri"/>
          <w:snapToGrid w:val="0"/>
          <w:szCs w:val="24"/>
          <w:lang w:eastAsia="fr-FR"/>
        </w:rPr>
        <w:t>роля</w:t>
      </w:r>
      <w:r w:rsidR="00317ACB" w:rsidRPr="001268E4">
        <w:rPr>
          <w:rFonts w:cs="Calibri"/>
          <w:snapToGrid w:val="0"/>
          <w:szCs w:val="24"/>
          <w:lang w:eastAsia="fr-FR"/>
        </w:rPr>
        <w:t>м</w:t>
      </w:r>
      <w:r w:rsidR="00FA49EA" w:rsidRPr="001268E4">
        <w:rPr>
          <w:rFonts w:cs="Calibri"/>
          <w:snapToGrid w:val="0"/>
          <w:szCs w:val="24"/>
          <w:lang w:eastAsia="fr-FR"/>
        </w:rPr>
        <w:t>, которые могли бы выполнять</w:t>
      </w:r>
      <w:r w:rsidR="007B28CC" w:rsidRPr="001268E4">
        <w:rPr>
          <w:rFonts w:cs="Calibri"/>
          <w:snapToGrid w:val="0"/>
          <w:szCs w:val="24"/>
          <w:lang w:eastAsia="fr-FR"/>
        </w:rPr>
        <w:t xml:space="preserve"> заместител</w:t>
      </w:r>
      <w:r w:rsidR="00FA49EA" w:rsidRPr="001268E4">
        <w:rPr>
          <w:rFonts w:cs="Calibri"/>
          <w:snapToGrid w:val="0"/>
          <w:szCs w:val="24"/>
          <w:lang w:eastAsia="fr-FR"/>
        </w:rPr>
        <w:t>и</w:t>
      </w:r>
      <w:r w:rsidR="007B28CC" w:rsidRPr="001268E4">
        <w:rPr>
          <w:rFonts w:cs="Calibri"/>
          <w:snapToGrid w:val="0"/>
          <w:szCs w:val="24"/>
          <w:lang w:eastAsia="fr-FR"/>
        </w:rPr>
        <w:t xml:space="preserve"> </w:t>
      </w:r>
      <w:r w:rsidR="00B70951" w:rsidRPr="001268E4">
        <w:rPr>
          <w:rFonts w:cs="Calibri"/>
          <w:snapToGrid w:val="0"/>
          <w:szCs w:val="24"/>
          <w:lang w:eastAsia="fr-FR"/>
        </w:rPr>
        <w:t>П</w:t>
      </w:r>
      <w:r w:rsidR="007B28CC" w:rsidRPr="001268E4">
        <w:rPr>
          <w:rFonts w:cs="Calibri"/>
          <w:snapToGrid w:val="0"/>
          <w:szCs w:val="24"/>
          <w:lang w:eastAsia="fr-FR"/>
        </w:rPr>
        <w:t>редседателя КГРЭ из разных регионов</w:t>
      </w:r>
      <w:r w:rsidR="00017E09" w:rsidRPr="001268E4">
        <w:t xml:space="preserve">. </w:t>
      </w:r>
    </w:p>
    <w:p w14:paraId="38ABDD8D" w14:textId="1FB28875" w:rsidR="00017E09" w:rsidRPr="001268E4" w:rsidRDefault="007B28CC" w:rsidP="00017E09">
      <w:r w:rsidRPr="001268E4">
        <w:t>Учитывая</w:t>
      </w:r>
      <w:r w:rsidR="00726B7A" w:rsidRPr="001268E4">
        <w:t xml:space="preserve"> наличие </w:t>
      </w:r>
      <w:r w:rsidR="0065576E" w:rsidRPr="001268E4">
        <w:t>дв</w:t>
      </w:r>
      <w:r w:rsidR="00726B7A" w:rsidRPr="001268E4">
        <w:t>ух</w:t>
      </w:r>
      <w:r w:rsidR="0065576E" w:rsidRPr="001268E4">
        <w:t xml:space="preserve"> </w:t>
      </w:r>
      <w:r w:rsidRPr="001268E4">
        <w:t>заместител</w:t>
      </w:r>
      <w:r w:rsidR="00726B7A" w:rsidRPr="001268E4">
        <w:t>ей</w:t>
      </w:r>
      <w:r w:rsidRPr="001268E4">
        <w:t xml:space="preserve"> </w:t>
      </w:r>
      <w:r w:rsidR="0065576E" w:rsidRPr="001268E4">
        <w:t>П</w:t>
      </w:r>
      <w:r w:rsidRPr="001268E4">
        <w:t>редседателя КГРЭ</w:t>
      </w:r>
      <w:r w:rsidR="005D2033" w:rsidRPr="001268E4">
        <w:t xml:space="preserve"> из каждого региона</w:t>
      </w:r>
      <w:r w:rsidRPr="001268E4">
        <w:t xml:space="preserve">, было </w:t>
      </w:r>
      <w:r w:rsidR="00BC44BA" w:rsidRPr="001268E4">
        <w:t>сочтено</w:t>
      </w:r>
      <w:r w:rsidRPr="001268E4">
        <w:t xml:space="preserve">, что эти заместители могут </w:t>
      </w:r>
      <w:r w:rsidR="009233C6" w:rsidRPr="001268E4">
        <w:t>и</w:t>
      </w:r>
      <w:r w:rsidRPr="001268E4">
        <w:t>грать определенную роль наряду с координаторами, которые будут назнач</w:t>
      </w:r>
      <w:r w:rsidR="00F70169" w:rsidRPr="001268E4">
        <w:t>аться</w:t>
      </w:r>
      <w:r w:rsidRPr="001268E4">
        <w:t xml:space="preserve"> </w:t>
      </w:r>
      <w:r w:rsidR="001715F8" w:rsidRPr="001268E4">
        <w:t>РОЭ</w:t>
      </w:r>
      <w:r w:rsidRPr="001268E4">
        <w:t>.</w:t>
      </w:r>
    </w:p>
    <w:p w14:paraId="345F4111" w14:textId="284DBC5B" w:rsidR="00017E09" w:rsidRPr="001268E4" w:rsidRDefault="00A756D1" w:rsidP="00017E09">
      <w:r w:rsidRPr="001268E4">
        <w:t>В</w:t>
      </w:r>
      <w:r w:rsidR="007B28CC" w:rsidRPr="001268E4">
        <w:t xml:space="preserve">ысказывая </w:t>
      </w:r>
      <w:r w:rsidR="008D027B" w:rsidRPr="001268E4">
        <w:t>сво</w:t>
      </w:r>
      <w:r w:rsidR="004D74C2" w:rsidRPr="001268E4">
        <w:t>ю точку зрения</w:t>
      </w:r>
      <w:r w:rsidR="007B28CC" w:rsidRPr="001268E4">
        <w:t xml:space="preserve">, </w:t>
      </w:r>
      <w:r w:rsidR="00191D06" w:rsidRPr="001268E4">
        <w:t>П</w:t>
      </w:r>
      <w:r w:rsidR="007B28CC" w:rsidRPr="001268E4">
        <w:t>редседатель КГРЭ подчеркнула дв</w:t>
      </w:r>
      <w:r w:rsidR="00726B7A" w:rsidRPr="001268E4">
        <w:t>а момента</w:t>
      </w:r>
      <w:r w:rsidR="007B28CC" w:rsidRPr="001268E4">
        <w:t>. Во</w:t>
      </w:r>
      <w:r w:rsidR="006D3AF8" w:rsidRPr="001268E4">
        <w:t>-</w:t>
      </w:r>
      <w:r w:rsidR="007B28CC" w:rsidRPr="001268E4">
        <w:t>первых, каждая страна имеет право голоса</w:t>
      </w:r>
      <w:r w:rsidR="000379CA" w:rsidRPr="001268E4">
        <w:t>,</w:t>
      </w:r>
      <w:r w:rsidR="007B28CC" w:rsidRPr="001268E4">
        <w:t xml:space="preserve"> и каждый</w:t>
      </w:r>
      <w:r w:rsidR="007066CF" w:rsidRPr="001268E4">
        <w:t xml:space="preserve"> участник </w:t>
      </w:r>
      <w:r w:rsidR="007B28CC" w:rsidRPr="001268E4">
        <w:t>собрани</w:t>
      </w:r>
      <w:r w:rsidR="007066CF" w:rsidRPr="001268E4">
        <w:t>й</w:t>
      </w:r>
      <w:r w:rsidR="007B28CC" w:rsidRPr="001268E4">
        <w:t xml:space="preserve"> КГРЭ и ее рабочих групп</w:t>
      </w:r>
      <w:r w:rsidR="007066CF" w:rsidRPr="001268E4">
        <w:t xml:space="preserve"> </w:t>
      </w:r>
      <w:r w:rsidR="007B28CC" w:rsidRPr="001268E4">
        <w:t xml:space="preserve">должен понимать, что у </w:t>
      </w:r>
      <w:r w:rsidR="007066CF" w:rsidRPr="001268E4">
        <w:t xml:space="preserve">него </w:t>
      </w:r>
      <w:r w:rsidR="007B28CC" w:rsidRPr="001268E4">
        <w:t xml:space="preserve">есть широкие возможности представлять свою страну, </w:t>
      </w:r>
      <w:r w:rsidR="00726B7A" w:rsidRPr="001268E4">
        <w:t xml:space="preserve">будь то </w:t>
      </w:r>
      <w:r w:rsidR="007B28CC" w:rsidRPr="001268E4">
        <w:t>большую и</w:t>
      </w:r>
      <w:r w:rsidR="00726B7A" w:rsidRPr="001268E4">
        <w:t>ли малую</w:t>
      </w:r>
      <w:r w:rsidR="007B28CC" w:rsidRPr="001268E4">
        <w:t xml:space="preserve">, и что у </w:t>
      </w:r>
      <w:r w:rsidR="006A2E4D" w:rsidRPr="001268E4">
        <w:t xml:space="preserve">него </w:t>
      </w:r>
      <w:r w:rsidR="007B28CC" w:rsidRPr="001268E4">
        <w:t xml:space="preserve">есть средство и возможность выразить свое мнение и представить свой вклад. </w:t>
      </w:r>
      <w:r w:rsidR="00091B01" w:rsidRPr="001268E4">
        <w:t xml:space="preserve">Во-вторых, </w:t>
      </w:r>
      <w:r w:rsidR="007B28CC" w:rsidRPr="001268E4">
        <w:t xml:space="preserve">необходимо дать определение термину </w:t>
      </w:r>
      <w:r w:rsidR="00A26E7B" w:rsidRPr="001268E4">
        <w:t>"</w:t>
      </w:r>
      <w:r w:rsidR="007B28CC" w:rsidRPr="001268E4">
        <w:t>координация</w:t>
      </w:r>
      <w:r w:rsidR="00A26E7B" w:rsidRPr="001268E4">
        <w:t>"</w:t>
      </w:r>
      <w:r w:rsidR="007B28CC" w:rsidRPr="001268E4">
        <w:t xml:space="preserve">. Это поможет </w:t>
      </w:r>
      <w:r w:rsidR="002752C9" w:rsidRPr="001268E4">
        <w:t>принять решение о</w:t>
      </w:r>
      <w:r w:rsidR="0020026D">
        <w:t> </w:t>
      </w:r>
      <w:r w:rsidR="007B28CC" w:rsidRPr="001268E4">
        <w:t>подходящ</w:t>
      </w:r>
      <w:r w:rsidR="00373AB8" w:rsidRPr="001268E4">
        <w:t>и</w:t>
      </w:r>
      <w:r w:rsidR="002752C9" w:rsidRPr="001268E4">
        <w:t>х</w:t>
      </w:r>
      <w:r w:rsidR="007B28CC" w:rsidRPr="001268E4">
        <w:t xml:space="preserve"> </w:t>
      </w:r>
      <w:r w:rsidR="00373AB8" w:rsidRPr="001268E4">
        <w:t>срок</w:t>
      </w:r>
      <w:r w:rsidR="002752C9" w:rsidRPr="001268E4">
        <w:t>ах</w:t>
      </w:r>
      <w:r w:rsidR="00373AB8" w:rsidRPr="001268E4">
        <w:t xml:space="preserve"> </w:t>
      </w:r>
      <w:r w:rsidR="007B28CC" w:rsidRPr="001268E4">
        <w:t>и метод</w:t>
      </w:r>
      <w:r w:rsidR="002752C9" w:rsidRPr="001268E4">
        <w:t>е</w:t>
      </w:r>
      <w:r w:rsidR="007B28CC" w:rsidRPr="001268E4">
        <w:t xml:space="preserve"> назначения координаторов. </w:t>
      </w:r>
      <w:r w:rsidR="00DB57C0" w:rsidRPr="001268E4">
        <w:t>Председатель КГРЭ о</w:t>
      </w:r>
      <w:r w:rsidR="007B28CC" w:rsidRPr="001268E4">
        <w:t>тмети</w:t>
      </w:r>
      <w:r w:rsidR="00DB57C0" w:rsidRPr="001268E4">
        <w:t>ла</w:t>
      </w:r>
      <w:r w:rsidR="007B28CC" w:rsidRPr="001268E4">
        <w:t xml:space="preserve">, что </w:t>
      </w:r>
      <w:r w:rsidR="00FC6B73" w:rsidRPr="001268E4">
        <w:t xml:space="preserve">уже </w:t>
      </w:r>
      <w:r w:rsidR="007B28CC" w:rsidRPr="001268E4">
        <w:t xml:space="preserve">есть </w:t>
      </w:r>
      <w:r w:rsidR="00606EAD" w:rsidRPr="001268E4">
        <w:t>те</w:t>
      </w:r>
      <w:r w:rsidR="007B28CC" w:rsidRPr="001268E4">
        <w:t xml:space="preserve">, </w:t>
      </w:r>
      <w:r w:rsidR="00606EAD" w:rsidRPr="001268E4">
        <w:t>кто</w:t>
      </w:r>
      <w:r w:rsidR="007B28CC" w:rsidRPr="001268E4">
        <w:t xml:space="preserve"> рассчитыва</w:t>
      </w:r>
      <w:r w:rsidR="00606EAD" w:rsidRPr="001268E4">
        <w:t>е</w:t>
      </w:r>
      <w:r w:rsidR="007B28CC" w:rsidRPr="001268E4">
        <w:t>т занять эт</w:t>
      </w:r>
      <w:r w:rsidR="00091EA1" w:rsidRPr="001268E4">
        <w:t>и</w:t>
      </w:r>
      <w:r w:rsidR="007B28CC" w:rsidRPr="001268E4">
        <w:t xml:space="preserve"> должност</w:t>
      </w:r>
      <w:r w:rsidR="00091EA1" w:rsidRPr="001268E4">
        <w:t>и</w:t>
      </w:r>
      <w:r w:rsidR="007B28CC" w:rsidRPr="001268E4">
        <w:t xml:space="preserve">, </w:t>
      </w:r>
      <w:r w:rsidR="00DB57C0" w:rsidRPr="001268E4">
        <w:t xml:space="preserve">и </w:t>
      </w:r>
      <w:r w:rsidR="007B28CC" w:rsidRPr="001268E4">
        <w:t>подчеркнул</w:t>
      </w:r>
      <w:r w:rsidR="00BD1D0B" w:rsidRPr="001268E4">
        <w:t>а</w:t>
      </w:r>
      <w:r w:rsidR="007B28CC" w:rsidRPr="001268E4">
        <w:t xml:space="preserve"> важность наличия </w:t>
      </w:r>
      <w:r w:rsidR="00BA4E85" w:rsidRPr="001268E4">
        <w:t>всеохватывающего </w:t>
      </w:r>
      <w:r w:rsidR="007B28CC" w:rsidRPr="001268E4">
        <w:t xml:space="preserve">процесса </w:t>
      </w:r>
      <w:r w:rsidR="00731E9F" w:rsidRPr="001268E4">
        <w:t>по</w:t>
      </w:r>
      <w:r w:rsidR="002B46AD" w:rsidRPr="001268E4">
        <w:t xml:space="preserve"> </w:t>
      </w:r>
      <w:r w:rsidR="007B28CC" w:rsidRPr="001268E4">
        <w:t>все</w:t>
      </w:r>
      <w:r w:rsidR="00731E9F" w:rsidRPr="001268E4">
        <w:t>м</w:t>
      </w:r>
      <w:r w:rsidR="007B28CC" w:rsidRPr="001268E4">
        <w:t xml:space="preserve"> задач</w:t>
      </w:r>
      <w:r w:rsidR="002B46AD" w:rsidRPr="001268E4">
        <w:t>а</w:t>
      </w:r>
      <w:r w:rsidR="00731E9F" w:rsidRPr="001268E4">
        <w:t>м</w:t>
      </w:r>
      <w:r w:rsidR="007B28CC" w:rsidRPr="001268E4">
        <w:t>, которые должны быть выполнены до ВКРЭ</w:t>
      </w:r>
      <w:r w:rsidR="00B03F04" w:rsidRPr="001268E4">
        <w:t>-</w:t>
      </w:r>
      <w:r w:rsidR="007B28CC" w:rsidRPr="001268E4">
        <w:t xml:space="preserve">21 и далее. </w:t>
      </w:r>
    </w:p>
    <w:p w14:paraId="454FF0A8" w14:textId="342D2285" w:rsidR="00017E09" w:rsidRPr="001268E4" w:rsidRDefault="007B28CC" w:rsidP="00017E09">
      <w:r w:rsidRPr="001268E4">
        <w:lastRenderedPageBreak/>
        <w:t xml:space="preserve">Председатель </w:t>
      </w:r>
      <w:r w:rsidR="00141867" w:rsidRPr="001268E4">
        <w:t>Р</w:t>
      </w:r>
      <w:r w:rsidRPr="001268E4">
        <w:t>абочей группы КГРЭ по подготовке ВКРЭ г</w:t>
      </w:r>
      <w:r w:rsidR="000379CA" w:rsidRPr="001268E4">
        <w:t>-</w:t>
      </w:r>
      <w:r w:rsidRPr="001268E4">
        <w:t xml:space="preserve">н Сантьяго </w:t>
      </w:r>
      <w:proofErr w:type="spellStart"/>
      <w:r w:rsidRPr="001268E4">
        <w:t>Рейес</w:t>
      </w:r>
      <w:r w:rsidR="000379CA" w:rsidRPr="001268E4">
        <w:t>-</w:t>
      </w:r>
      <w:r w:rsidRPr="001268E4">
        <w:t>Борда</w:t>
      </w:r>
      <w:proofErr w:type="spellEnd"/>
      <w:r w:rsidRPr="001268E4">
        <w:t xml:space="preserve"> (Канада), охарактеризовав региональную координацию как "отличную идею", проинформировал участников, что на первом подготовительном собрании СИТЕЛ (11 августа 2020 г.) он обеспечи</w:t>
      </w:r>
      <w:r w:rsidR="00D87101" w:rsidRPr="001268E4">
        <w:t>т</w:t>
      </w:r>
      <w:r w:rsidR="00141867" w:rsidRPr="001268E4">
        <w:t xml:space="preserve"> уделение </w:t>
      </w:r>
      <w:r w:rsidRPr="001268E4">
        <w:t>должно</w:t>
      </w:r>
      <w:r w:rsidR="00141867" w:rsidRPr="001268E4">
        <w:t>го</w:t>
      </w:r>
      <w:r w:rsidRPr="001268E4">
        <w:t xml:space="preserve"> внимани</w:t>
      </w:r>
      <w:r w:rsidR="00141867" w:rsidRPr="001268E4">
        <w:t>я</w:t>
      </w:r>
      <w:r w:rsidRPr="001268E4">
        <w:t xml:space="preserve"> </w:t>
      </w:r>
      <w:r w:rsidR="004E6A3D" w:rsidRPr="001268E4">
        <w:t xml:space="preserve">кратким </w:t>
      </w:r>
      <w:r w:rsidRPr="001268E4">
        <w:t xml:space="preserve">отчетам </w:t>
      </w:r>
      <w:r w:rsidR="004E6A3D" w:rsidRPr="001268E4">
        <w:t xml:space="preserve">о </w:t>
      </w:r>
      <w:r w:rsidRPr="001268E4">
        <w:t>трех собрани</w:t>
      </w:r>
      <w:r w:rsidR="004E6A3D" w:rsidRPr="001268E4">
        <w:t>ях</w:t>
      </w:r>
      <w:r w:rsidRPr="001268E4">
        <w:t xml:space="preserve"> рабочих групп КГРЭ</w:t>
      </w:r>
      <w:r w:rsidR="00FC6B73" w:rsidRPr="001268E4">
        <w:t>, проводившихся</w:t>
      </w:r>
      <w:r w:rsidRPr="001268E4">
        <w:t xml:space="preserve"> в июле 2020 года. В ходе подготовки</w:t>
      </w:r>
      <w:r w:rsidR="0046396E" w:rsidRPr="001268E4">
        <w:t xml:space="preserve"> к</w:t>
      </w:r>
      <w:r w:rsidRPr="001268E4">
        <w:t xml:space="preserve"> ВКРЭ СИТЕЛ </w:t>
      </w:r>
      <w:r w:rsidR="00EA61A1" w:rsidRPr="001268E4">
        <w:t>включит в работу</w:t>
      </w:r>
      <w:r w:rsidRPr="001268E4">
        <w:t xml:space="preserve"> все </w:t>
      </w:r>
      <w:r w:rsidR="004F600D" w:rsidRPr="001268E4">
        <w:t xml:space="preserve">Государства – Члены </w:t>
      </w:r>
      <w:r w:rsidRPr="001268E4">
        <w:t>МСЭ в регионе Северной и Южной Америки без исключения, даже если они не входят в СИТЕЛ, как Куб</w:t>
      </w:r>
      <w:r w:rsidR="00EA61A1" w:rsidRPr="001268E4">
        <w:t>а</w:t>
      </w:r>
      <w:r w:rsidRPr="001268E4">
        <w:t xml:space="preserve">. </w:t>
      </w:r>
      <w:r w:rsidR="00A50BA5" w:rsidRPr="001268E4">
        <w:t>Он заявил</w:t>
      </w:r>
      <w:r w:rsidRPr="001268E4">
        <w:t>,</w:t>
      </w:r>
      <w:r w:rsidR="00A50BA5" w:rsidRPr="001268E4">
        <w:t xml:space="preserve"> что</w:t>
      </w:r>
      <w:r w:rsidRPr="001268E4">
        <w:t xml:space="preserve"> СИТЕЛ будет работать в</w:t>
      </w:r>
      <w:r w:rsidR="004F600D" w:rsidRPr="001268E4">
        <w:t xml:space="preserve"> условиях</w:t>
      </w:r>
      <w:r w:rsidRPr="001268E4">
        <w:t xml:space="preserve"> тесно</w:t>
      </w:r>
      <w:r w:rsidR="004F600D" w:rsidRPr="001268E4">
        <w:t>й</w:t>
      </w:r>
      <w:r w:rsidRPr="001268E4">
        <w:t xml:space="preserve"> </w:t>
      </w:r>
      <w:r w:rsidR="004F600D" w:rsidRPr="001268E4">
        <w:t xml:space="preserve">координации </w:t>
      </w:r>
      <w:r w:rsidRPr="001268E4">
        <w:t xml:space="preserve">с Региональным отделением МСЭ в Бразилиа, заместителями </w:t>
      </w:r>
      <w:r w:rsidR="004F600D" w:rsidRPr="001268E4">
        <w:t>П</w:t>
      </w:r>
      <w:r w:rsidRPr="001268E4">
        <w:t xml:space="preserve">редседателя КГРЭ </w:t>
      </w:r>
      <w:r w:rsidR="00A50BA5" w:rsidRPr="001268E4">
        <w:t>для</w:t>
      </w:r>
      <w:r w:rsidRPr="001268E4">
        <w:t xml:space="preserve"> регион</w:t>
      </w:r>
      <w:r w:rsidR="00C06C54" w:rsidRPr="001268E4">
        <w:t>а</w:t>
      </w:r>
      <w:r w:rsidRPr="001268E4">
        <w:t xml:space="preserve"> Северной и Южной Америки и </w:t>
      </w:r>
      <w:r w:rsidR="00A50BA5" w:rsidRPr="001268E4">
        <w:t>П</w:t>
      </w:r>
      <w:r w:rsidRPr="001268E4">
        <w:t>редседателем КГРЭ.</w:t>
      </w:r>
    </w:p>
    <w:p w14:paraId="26D041D0" w14:textId="397A1FA0" w:rsidR="00017E09" w:rsidRPr="001268E4" w:rsidRDefault="00FA0A63" w:rsidP="00017E09">
      <w:r w:rsidRPr="001268E4">
        <w:t xml:space="preserve">Участники признали, что </w:t>
      </w:r>
      <w:r w:rsidR="00A50BA5" w:rsidRPr="001268E4">
        <w:t>Р</w:t>
      </w:r>
      <w:r w:rsidRPr="001268E4">
        <w:t xml:space="preserve">абочая группа КГРЭ по </w:t>
      </w:r>
      <w:r w:rsidR="00A50BA5" w:rsidRPr="001268E4">
        <w:t>С</w:t>
      </w:r>
      <w:r w:rsidRPr="001268E4">
        <w:t xml:space="preserve">тратегическому и </w:t>
      </w:r>
      <w:r w:rsidR="00A50BA5" w:rsidRPr="001268E4">
        <w:t>О</w:t>
      </w:r>
      <w:r w:rsidRPr="001268E4">
        <w:t xml:space="preserve">перативному планам </w:t>
      </w:r>
      <w:r w:rsidR="00952582" w:rsidRPr="001268E4">
        <w:t>несколько</w:t>
      </w:r>
      <w:r w:rsidRPr="001268E4">
        <w:t xml:space="preserve"> отличается от двух других рабочих групп, поскольку ее мандат (</w:t>
      </w:r>
      <w:r w:rsidR="006D03E8" w:rsidRPr="001268E4">
        <w:t>С</w:t>
      </w:r>
      <w:r w:rsidRPr="001268E4">
        <w:t xml:space="preserve">тратегический план) теперь связан с </w:t>
      </w:r>
      <w:r w:rsidR="00787842" w:rsidRPr="001268E4">
        <w:t>П</w:t>
      </w:r>
      <w:r w:rsidRPr="001268E4">
        <w:t xml:space="preserve">олномочной конференцией, а не с ВКРЭ. Председатель </w:t>
      </w:r>
      <w:r w:rsidR="00333167" w:rsidRPr="001268E4">
        <w:t>Г</w:t>
      </w:r>
      <w:r w:rsidRPr="001268E4">
        <w:t>руппы подчеркнул</w:t>
      </w:r>
      <w:r w:rsidR="0001225D" w:rsidRPr="001268E4">
        <w:t>а</w:t>
      </w:r>
      <w:r w:rsidRPr="001268E4">
        <w:t xml:space="preserve">, что </w:t>
      </w:r>
      <w:r w:rsidR="00A26E7B" w:rsidRPr="001268E4">
        <w:t>"</w:t>
      </w:r>
      <w:r w:rsidRPr="001268E4">
        <w:t>это различие следует учитывать</w:t>
      </w:r>
      <w:r w:rsidR="003170F8" w:rsidRPr="001268E4">
        <w:t xml:space="preserve"> при обращении к РОЭ</w:t>
      </w:r>
      <w:r w:rsidRPr="001268E4">
        <w:t xml:space="preserve"> </w:t>
      </w:r>
      <w:r w:rsidR="003170F8" w:rsidRPr="001268E4">
        <w:t xml:space="preserve">с просьбой о </w:t>
      </w:r>
      <w:r w:rsidRPr="001268E4">
        <w:t>назнач</w:t>
      </w:r>
      <w:r w:rsidR="003170F8" w:rsidRPr="001268E4">
        <w:t>ении</w:t>
      </w:r>
      <w:r w:rsidRPr="001268E4">
        <w:t xml:space="preserve"> координаторов. Скорее всего, они назначат кого</w:t>
      </w:r>
      <w:r w:rsidR="00A076B6" w:rsidRPr="001268E4">
        <w:t>-</w:t>
      </w:r>
      <w:r w:rsidRPr="001268E4">
        <w:t xml:space="preserve">то, кто </w:t>
      </w:r>
      <w:r w:rsidR="00A076B6" w:rsidRPr="001268E4">
        <w:t xml:space="preserve">осуществляет </w:t>
      </w:r>
      <w:r w:rsidRPr="001268E4">
        <w:t>руковод</w:t>
      </w:r>
      <w:r w:rsidR="00A076B6" w:rsidRPr="001268E4">
        <w:t>ство</w:t>
      </w:r>
      <w:r w:rsidRPr="001268E4">
        <w:t xml:space="preserve"> подготовкой к ВКРЭ. </w:t>
      </w:r>
      <w:r w:rsidR="00787842" w:rsidRPr="001268E4">
        <w:t xml:space="preserve">Однако </w:t>
      </w:r>
      <w:r w:rsidR="006352A4" w:rsidRPr="001268E4">
        <w:t>д</w:t>
      </w:r>
      <w:r w:rsidR="004E48FC" w:rsidRPr="001268E4">
        <w:t>ля</w:t>
      </w:r>
      <w:r w:rsidR="00D94728" w:rsidRPr="001268E4">
        <w:t xml:space="preserve"> </w:t>
      </w:r>
      <w:r w:rsidRPr="001268E4">
        <w:t xml:space="preserve">этой </w:t>
      </w:r>
      <w:r w:rsidR="00787842" w:rsidRPr="001268E4">
        <w:t>Р</w:t>
      </w:r>
      <w:r w:rsidRPr="001268E4">
        <w:t>абочей групп</w:t>
      </w:r>
      <w:r w:rsidR="002E60BE" w:rsidRPr="001268E4">
        <w:t>ы</w:t>
      </w:r>
      <w:r w:rsidRPr="001268E4">
        <w:t xml:space="preserve"> может потребоваться </w:t>
      </w:r>
      <w:r w:rsidR="000915FE" w:rsidRPr="001268E4">
        <w:t>человек</w:t>
      </w:r>
      <w:r w:rsidRPr="001268E4">
        <w:t>, отвеча</w:t>
      </w:r>
      <w:r w:rsidR="000915FE" w:rsidRPr="001268E4">
        <w:t>ющий</w:t>
      </w:r>
      <w:r w:rsidRPr="001268E4">
        <w:t xml:space="preserve"> за координацию вопросов</w:t>
      </w:r>
      <w:r w:rsidR="000915FE" w:rsidRPr="001268E4">
        <w:t>,</w:t>
      </w:r>
      <w:r w:rsidRPr="001268E4">
        <w:t xml:space="preserve"> связанных с Полномочной конференцией. </w:t>
      </w:r>
      <w:r w:rsidR="00A020E1" w:rsidRPr="001268E4">
        <w:t>На э</w:t>
      </w:r>
      <w:r w:rsidRPr="001268E4">
        <w:t>т</w:t>
      </w:r>
      <w:r w:rsidR="00A020E1" w:rsidRPr="001268E4">
        <w:t>у</w:t>
      </w:r>
      <w:r w:rsidRPr="001268E4">
        <w:t xml:space="preserve"> </w:t>
      </w:r>
      <w:r w:rsidR="000915FE" w:rsidRPr="001268E4">
        <w:t>Г</w:t>
      </w:r>
      <w:r w:rsidRPr="001268E4">
        <w:t>рупп</w:t>
      </w:r>
      <w:r w:rsidR="00A020E1" w:rsidRPr="001268E4">
        <w:t>у</w:t>
      </w:r>
      <w:r w:rsidRPr="001268E4">
        <w:t xml:space="preserve"> необходимо </w:t>
      </w:r>
      <w:r w:rsidR="00A020E1" w:rsidRPr="001268E4">
        <w:t xml:space="preserve">смотреть </w:t>
      </w:r>
      <w:r w:rsidR="004E6A98" w:rsidRPr="001268E4">
        <w:t>по-другому</w:t>
      </w:r>
      <w:r w:rsidRPr="001268E4">
        <w:t>,</w:t>
      </w:r>
      <w:r w:rsidR="003237DC" w:rsidRPr="001268E4">
        <w:t xml:space="preserve"> а также</w:t>
      </w:r>
      <w:r w:rsidRPr="001268E4">
        <w:t xml:space="preserve"> призна</w:t>
      </w:r>
      <w:r w:rsidR="003237DC" w:rsidRPr="001268E4">
        <w:t>ть</w:t>
      </w:r>
      <w:r w:rsidRPr="001268E4">
        <w:t xml:space="preserve">, что </w:t>
      </w:r>
      <w:r w:rsidR="00816E3E" w:rsidRPr="001268E4">
        <w:t xml:space="preserve">РОЭ </w:t>
      </w:r>
      <w:r w:rsidRPr="001268E4">
        <w:t xml:space="preserve">могут играть очень важную роль в </w:t>
      </w:r>
      <w:r w:rsidR="00F25CE3" w:rsidRPr="001268E4">
        <w:t>консультативном качестве</w:t>
      </w:r>
      <w:r w:rsidRPr="001268E4">
        <w:t>".</w:t>
      </w:r>
    </w:p>
    <w:p w14:paraId="1E7987CE" w14:textId="68765EE6" w:rsidR="00017E09" w:rsidRPr="001268E4" w:rsidRDefault="00FA0A63" w:rsidP="00017E09">
      <w:r w:rsidRPr="001268E4">
        <w:t xml:space="preserve">Было решено, что необходимо определение термина </w:t>
      </w:r>
      <w:r w:rsidR="00A26E7B" w:rsidRPr="001268E4">
        <w:t>"</w:t>
      </w:r>
      <w:r w:rsidRPr="001268E4">
        <w:t>координация</w:t>
      </w:r>
      <w:r w:rsidR="00A26E7B" w:rsidRPr="001268E4">
        <w:t>"</w:t>
      </w:r>
      <w:r w:rsidRPr="001268E4">
        <w:t xml:space="preserve">, которое можно было бы сообщить </w:t>
      </w:r>
      <w:r w:rsidR="00AB6AC1" w:rsidRPr="001268E4">
        <w:t>Ч</w:t>
      </w:r>
      <w:r w:rsidRPr="001268E4">
        <w:t xml:space="preserve">ленам </w:t>
      </w:r>
      <w:r w:rsidR="00AB6AC1" w:rsidRPr="001268E4">
        <w:t xml:space="preserve">в </w:t>
      </w:r>
      <w:r w:rsidRPr="001268E4">
        <w:t>циркулярно</w:t>
      </w:r>
      <w:r w:rsidR="00AB6AC1" w:rsidRPr="001268E4">
        <w:t>м</w:t>
      </w:r>
      <w:r w:rsidRPr="001268E4">
        <w:t xml:space="preserve"> письм</w:t>
      </w:r>
      <w:r w:rsidR="00AB6AC1" w:rsidRPr="001268E4">
        <w:t>е</w:t>
      </w:r>
      <w:r w:rsidRPr="001268E4">
        <w:t xml:space="preserve">, чтобы </w:t>
      </w:r>
      <w:r w:rsidR="00B32544" w:rsidRPr="001268E4">
        <w:t xml:space="preserve">у </w:t>
      </w:r>
      <w:r w:rsidRPr="001268E4">
        <w:t>все</w:t>
      </w:r>
      <w:r w:rsidR="00B32544" w:rsidRPr="001268E4">
        <w:t>х</w:t>
      </w:r>
      <w:r w:rsidRPr="001268E4">
        <w:t xml:space="preserve"> участник</w:t>
      </w:r>
      <w:r w:rsidR="00B32544" w:rsidRPr="001268E4">
        <w:t>ов</w:t>
      </w:r>
      <w:r w:rsidRPr="001268E4">
        <w:t xml:space="preserve"> КГРЭ и ее рабочих групп </w:t>
      </w:r>
      <w:r w:rsidR="00B32544" w:rsidRPr="001268E4">
        <w:t>было одно понимание,</w:t>
      </w:r>
      <w:r w:rsidRPr="001268E4">
        <w:t xml:space="preserve"> что</w:t>
      </w:r>
      <w:r w:rsidR="00E746E1" w:rsidRPr="001268E4">
        <w:t>бы</w:t>
      </w:r>
      <w:r w:rsidRPr="001268E4">
        <w:t xml:space="preserve"> все голоса </w:t>
      </w:r>
      <w:r w:rsidR="002E60BE" w:rsidRPr="001268E4">
        <w:t xml:space="preserve">были </w:t>
      </w:r>
      <w:r w:rsidRPr="001268E4">
        <w:t>слышны и что</w:t>
      </w:r>
      <w:r w:rsidR="00B32544" w:rsidRPr="001268E4">
        <w:t xml:space="preserve">бы </w:t>
      </w:r>
      <w:r w:rsidRPr="001268E4">
        <w:t xml:space="preserve">все </w:t>
      </w:r>
      <w:r w:rsidR="00B32544" w:rsidRPr="001268E4">
        <w:t xml:space="preserve">могло </w:t>
      </w:r>
      <w:r w:rsidRPr="001268E4">
        <w:t>идти упорядоченн</w:t>
      </w:r>
      <w:r w:rsidR="00B32544" w:rsidRPr="001268E4">
        <w:t>о</w:t>
      </w:r>
      <w:r w:rsidR="00017E09" w:rsidRPr="001268E4">
        <w:t xml:space="preserve">. </w:t>
      </w:r>
    </w:p>
    <w:p w14:paraId="375BA900" w14:textId="1841F0C7" w:rsidR="00017E09" w:rsidRPr="001268E4" w:rsidRDefault="00C536B3" w:rsidP="00017E09">
      <w:r w:rsidRPr="001268E4">
        <w:rPr>
          <w:b/>
        </w:rPr>
        <w:t>Рекомендация</w:t>
      </w:r>
      <w:r w:rsidR="0020026D">
        <w:t>:</w:t>
      </w:r>
      <w:r w:rsidR="00017E09" w:rsidRPr="00C068EA">
        <w:rPr>
          <w:bCs/>
        </w:rPr>
        <w:t xml:space="preserve"> </w:t>
      </w:r>
      <w:r w:rsidR="00FA0A63" w:rsidRPr="001268E4">
        <w:rPr>
          <w:bCs/>
        </w:rPr>
        <w:t xml:space="preserve">Рабочая группа КГРЭ </w:t>
      </w:r>
      <w:r w:rsidR="00DC3708" w:rsidRPr="001268E4">
        <w:rPr>
          <w:bCs/>
        </w:rPr>
        <w:t>по Стратегическому и Оперативному планам</w:t>
      </w:r>
      <w:r w:rsidR="00FA0A63" w:rsidRPr="001268E4">
        <w:rPr>
          <w:bCs/>
        </w:rPr>
        <w:t xml:space="preserve"> имеет возможность </w:t>
      </w:r>
      <w:r w:rsidR="00FC6B73" w:rsidRPr="001268E4">
        <w:rPr>
          <w:bCs/>
        </w:rPr>
        <w:t xml:space="preserve">проанализировать </w:t>
      </w:r>
      <w:r w:rsidR="00FA0A63" w:rsidRPr="001268E4">
        <w:rPr>
          <w:bCs/>
        </w:rPr>
        <w:t xml:space="preserve">наблюдения и </w:t>
      </w:r>
      <w:r w:rsidR="00E1710A" w:rsidRPr="001268E4">
        <w:rPr>
          <w:bCs/>
        </w:rPr>
        <w:t>замечания</w:t>
      </w:r>
      <w:r w:rsidR="00FA0A63" w:rsidRPr="001268E4">
        <w:rPr>
          <w:bCs/>
        </w:rPr>
        <w:t>, сделанны</w:t>
      </w:r>
      <w:r w:rsidR="003E5754" w:rsidRPr="001268E4">
        <w:rPr>
          <w:bCs/>
        </w:rPr>
        <w:t>е</w:t>
      </w:r>
      <w:r w:rsidR="00FA0A63" w:rsidRPr="001268E4">
        <w:rPr>
          <w:bCs/>
        </w:rPr>
        <w:t xml:space="preserve"> на этом первом собрании. </w:t>
      </w:r>
      <w:r w:rsidR="002D4091" w:rsidRPr="001268E4">
        <w:rPr>
          <w:bCs/>
        </w:rPr>
        <w:t xml:space="preserve">Позднее </w:t>
      </w:r>
      <w:r w:rsidR="00FA0A63" w:rsidRPr="001268E4">
        <w:rPr>
          <w:bCs/>
        </w:rPr>
        <w:t>группа примет решение о роли, которая будет отведена координа</w:t>
      </w:r>
      <w:r w:rsidR="00825393" w:rsidRPr="001268E4">
        <w:rPr>
          <w:bCs/>
        </w:rPr>
        <w:t>торам</w:t>
      </w:r>
      <w:r w:rsidR="00FA0A63" w:rsidRPr="001268E4">
        <w:rPr>
          <w:bCs/>
        </w:rPr>
        <w:t xml:space="preserve">, назначенным различными региональными организациями электросвязи. Четкое определение термина </w:t>
      </w:r>
      <w:r w:rsidR="00A26E7B" w:rsidRPr="001268E4">
        <w:rPr>
          <w:bCs/>
        </w:rPr>
        <w:t>"</w:t>
      </w:r>
      <w:r w:rsidR="00FA0A63" w:rsidRPr="001268E4">
        <w:rPr>
          <w:bCs/>
        </w:rPr>
        <w:t>координация</w:t>
      </w:r>
      <w:r w:rsidR="00A26E7B" w:rsidRPr="001268E4">
        <w:rPr>
          <w:bCs/>
        </w:rPr>
        <w:t>"</w:t>
      </w:r>
      <w:r w:rsidR="00FA0A63" w:rsidRPr="001268E4">
        <w:rPr>
          <w:bCs/>
        </w:rPr>
        <w:t xml:space="preserve"> в контексте </w:t>
      </w:r>
      <w:r w:rsidR="00A26E7B" w:rsidRPr="001268E4">
        <w:rPr>
          <w:bCs/>
        </w:rPr>
        <w:t>"</w:t>
      </w:r>
      <w:r w:rsidR="00FA0A63" w:rsidRPr="001268E4">
        <w:rPr>
          <w:bCs/>
        </w:rPr>
        <w:t>региональной координации</w:t>
      </w:r>
      <w:r w:rsidR="00A26E7B" w:rsidRPr="001268E4">
        <w:rPr>
          <w:bCs/>
        </w:rPr>
        <w:t>"</w:t>
      </w:r>
      <w:r w:rsidR="00FA0A63" w:rsidRPr="001268E4">
        <w:rPr>
          <w:bCs/>
        </w:rPr>
        <w:t xml:space="preserve"> </w:t>
      </w:r>
      <w:r w:rsidR="00F24D95" w:rsidRPr="001268E4">
        <w:rPr>
          <w:bCs/>
        </w:rPr>
        <w:t xml:space="preserve">следует </w:t>
      </w:r>
      <w:r w:rsidR="00FA0A63" w:rsidRPr="001268E4">
        <w:rPr>
          <w:bCs/>
        </w:rPr>
        <w:t>дове</w:t>
      </w:r>
      <w:r w:rsidR="00F24D95" w:rsidRPr="001268E4">
        <w:rPr>
          <w:bCs/>
        </w:rPr>
        <w:t>сти</w:t>
      </w:r>
      <w:r w:rsidR="00FA0A63" w:rsidRPr="001268E4">
        <w:rPr>
          <w:bCs/>
        </w:rPr>
        <w:t xml:space="preserve"> до всех </w:t>
      </w:r>
      <w:r w:rsidR="00FC6B73" w:rsidRPr="001268E4">
        <w:rPr>
          <w:bCs/>
        </w:rPr>
        <w:t xml:space="preserve">членов </w:t>
      </w:r>
      <w:r w:rsidR="00FA0A63" w:rsidRPr="001268E4">
        <w:rPr>
          <w:bCs/>
        </w:rPr>
        <w:t>в циркулярном письме</w:t>
      </w:r>
      <w:r w:rsidR="00017E09" w:rsidRPr="001268E4">
        <w:t>.</w:t>
      </w:r>
    </w:p>
    <w:p w14:paraId="526F438F" w14:textId="1E9A59F9" w:rsidR="00017E09" w:rsidRPr="001268E4" w:rsidRDefault="00E87283" w:rsidP="00E87283">
      <w:pPr>
        <w:pStyle w:val="Heading1"/>
      </w:pPr>
      <w:r w:rsidRPr="001268E4">
        <w:t>4</w:t>
      </w:r>
      <w:r w:rsidRPr="001268E4">
        <w:tab/>
      </w:r>
      <w:r w:rsidR="00C610FF" w:rsidRPr="001268E4">
        <w:t>План работы</w:t>
      </w:r>
    </w:p>
    <w:p w14:paraId="117FA7A2" w14:textId="792B0A4F" w:rsidR="00017E09" w:rsidRPr="001268E4" w:rsidRDefault="00C610FF" w:rsidP="00CB5F26">
      <w:pPr>
        <w:pStyle w:val="Headingb"/>
        <w:keepNext/>
      </w:pPr>
      <w:r w:rsidRPr="001268E4">
        <w:t>Предельные сроки для представления письменных вкладов</w:t>
      </w:r>
    </w:p>
    <w:p w14:paraId="694EADCB" w14:textId="5DC3EBC7" w:rsidR="00017E09" w:rsidRPr="001268E4" w:rsidRDefault="00C610FF" w:rsidP="00017E09">
      <w:bookmarkStart w:id="16" w:name="lt_pId061"/>
      <w:r w:rsidRPr="001268E4">
        <w:rPr>
          <w:rFonts w:cstheme="minorHAnsi"/>
          <w:spacing w:val="-2"/>
        </w:rPr>
        <w:t xml:space="preserve">Вклады должны представляться с соблюдением предельных сроков, установленных в Резолюции 1 ВКРЭ. </w:t>
      </w:r>
      <w:bookmarkStart w:id="17" w:name="lt_pId062"/>
      <w:bookmarkEnd w:id="16"/>
      <w:r w:rsidRPr="001268E4">
        <w:rPr>
          <w:rFonts w:cstheme="minorHAnsi"/>
        </w:rPr>
        <w:t xml:space="preserve">Согласно этой Резолюции, "вклады должны быть получены за 45 календарных дней до </w:t>
      </w:r>
      <w:r w:rsidR="00FC6B73" w:rsidRPr="001268E4">
        <w:rPr>
          <w:rFonts w:cstheme="minorHAnsi"/>
        </w:rPr>
        <w:t xml:space="preserve">открытия </w:t>
      </w:r>
      <w:r w:rsidRPr="001268E4">
        <w:rPr>
          <w:rFonts w:cstheme="minorHAnsi"/>
        </w:rPr>
        <w:t>собрания, если требуется их перевод для собрания. Автор вклада может представить свой документ после этого предельного срока в 45 дней на языке оригинала и на любом официальном языке, перевод на который может быть выполнен автором. Вклады, в отношении которых не был соблюден указанный срок в 45 дней, но которые были получены не менее чем за 12 дней до собрания, публикуются, но не переводятся".</w:t>
      </w:r>
      <w:bookmarkEnd w:id="17"/>
      <w:r w:rsidR="00017E09" w:rsidRPr="001268E4">
        <w:t xml:space="preserve"> </w:t>
      </w:r>
    </w:p>
    <w:p w14:paraId="0A6E2A94" w14:textId="40C4A9F3" w:rsidR="00017E09" w:rsidRPr="001268E4" w:rsidRDefault="00A25C1E" w:rsidP="00017E09">
      <w:pPr>
        <w:rPr>
          <w:szCs w:val="20"/>
        </w:rPr>
      </w:pPr>
      <w:r w:rsidRPr="001268E4">
        <w:rPr>
          <w:bCs/>
          <w:szCs w:val="20"/>
        </w:rPr>
        <w:t>Любые отчеты, подготовленные Рабочей группой, будут переводиться на все шесть языков</w:t>
      </w:r>
      <w:r w:rsidRPr="001268E4">
        <w:rPr>
          <w:szCs w:val="20"/>
        </w:rPr>
        <w:t>.</w:t>
      </w:r>
    </w:p>
    <w:p w14:paraId="3F641D79" w14:textId="678E752F" w:rsidR="00017E09" w:rsidRPr="001268E4" w:rsidRDefault="00C536B3" w:rsidP="00CB5F26">
      <w:pPr>
        <w:pStyle w:val="Headingb"/>
        <w:keepNext/>
      </w:pPr>
      <w:bookmarkStart w:id="18" w:name="lt_pId065"/>
      <w:r w:rsidRPr="001268E4">
        <w:t>Даты следующих собраний</w:t>
      </w:r>
      <w:bookmarkEnd w:id="18"/>
    </w:p>
    <w:p w14:paraId="7ECB7D26" w14:textId="792E9C70" w:rsidR="00017E09" w:rsidRPr="001268E4" w:rsidRDefault="00C536B3" w:rsidP="00017E09">
      <w:r w:rsidRPr="001268E4">
        <w:rPr>
          <w:rFonts w:cs="Calibri"/>
          <w:szCs w:val="24"/>
        </w:rPr>
        <w:t xml:space="preserve">На собрании обсуждался предложенный в </w:t>
      </w:r>
      <w:hyperlink r:id="rId13" w:history="1">
        <w:r w:rsidRPr="001268E4">
          <w:rPr>
            <w:rFonts w:cs="Calibri"/>
            <w:color w:val="0000FF"/>
            <w:szCs w:val="24"/>
            <w:u w:val="single"/>
          </w:rPr>
          <w:t xml:space="preserve">Документе </w:t>
        </w:r>
        <w:proofErr w:type="spellStart"/>
        <w:r w:rsidRPr="001268E4">
          <w:rPr>
            <w:rFonts w:cs="Calibri"/>
            <w:color w:val="0000FF"/>
            <w:szCs w:val="24"/>
            <w:u w:val="single"/>
          </w:rPr>
          <w:t>DT</w:t>
        </w:r>
        <w:proofErr w:type="spellEnd"/>
        <w:r w:rsidRPr="001268E4">
          <w:rPr>
            <w:rFonts w:cs="Calibri"/>
            <w:color w:val="0000FF"/>
            <w:szCs w:val="24"/>
            <w:u w:val="single"/>
          </w:rPr>
          <w:t>/1</w:t>
        </w:r>
      </w:hyperlink>
      <w:r w:rsidRPr="001268E4">
        <w:rPr>
          <w:rFonts w:cs="Calibri"/>
          <w:szCs w:val="24"/>
        </w:rPr>
        <w:t xml:space="preserve"> план работы, в котором предусмотрены четыре блока собраний для всех трех рабочих групп КГРЭ. Первый блок собраний проведен 16−17 июля 2020 года, за ним следует второй блок собраний в сентябре, третий блок также в сентябре и четвертый блок в октябре 2020 года</w:t>
      </w:r>
      <w:r w:rsidR="00017E09" w:rsidRPr="001268E4">
        <w:t xml:space="preserve">. </w:t>
      </w:r>
      <w:r w:rsidR="00FA0A63" w:rsidRPr="001268E4">
        <w:t xml:space="preserve">Участники в целом согласились с графиком </w:t>
      </w:r>
      <w:r w:rsidR="002D4091" w:rsidRPr="001268E4">
        <w:t>проведения собраний</w:t>
      </w:r>
      <w:r w:rsidR="00FA0A63" w:rsidRPr="001268E4">
        <w:t xml:space="preserve"> и </w:t>
      </w:r>
      <w:r w:rsidR="00F26B7A" w:rsidRPr="001268E4">
        <w:t>сроками</w:t>
      </w:r>
      <w:r w:rsidR="00FA0A63" w:rsidRPr="001268E4">
        <w:t xml:space="preserve">, предложенными для </w:t>
      </w:r>
      <w:r w:rsidR="00E529F1" w:rsidRPr="001268E4">
        <w:t xml:space="preserve">третьего блока собраний </w:t>
      </w:r>
      <w:r w:rsidR="00FA0A63" w:rsidRPr="001268E4">
        <w:t xml:space="preserve">Рабочей группы по </w:t>
      </w:r>
      <w:r w:rsidR="00F26B7A" w:rsidRPr="001268E4">
        <w:rPr>
          <w:bCs/>
        </w:rPr>
        <w:t>Стратегическому и Оперативному планам</w:t>
      </w:r>
      <w:r w:rsidR="00017E09" w:rsidRPr="001268E4">
        <w:t xml:space="preserve">. </w:t>
      </w:r>
    </w:p>
    <w:p w14:paraId="5F8D24F9" w14:textId="4870A739" w:rsidR="00017E09" w:rsidRPr="001268E4" w:rsidRDefault="00C536B3" w:rsidP="00017E09">
      <w:pPr>
        <w:rPr>
          <w:bCs/>
        </w:rPr>
      </w:pPr>
      <w:r w:rsidRPr="001268E4">
        <w:rPr>
          <w:b/>
        </w:rPr>
        <w:t>Рекомендация</w:t>
      </w:r>
      <w:r w:rsidR="0020026D">
        <w:t>:</w:t>
      </w:r>
      <w:r w:rsidRPr="001268E4">
        <w:rPr>
          <w:b/>
        </w:rPr>
        <w:t xml:space="preserve"> </w:t>
      </w:r>
      <w:r w:rsidR="00FA0A63" w:rsidRPr="001268E4">
        <w:rPr>
          <w:bCs/>
        </w:rPr>
        <w:t xml:space="preserve">Рабочая группа установила 18 сентября 2020 года в качестве </w:t>
      </w:r>
      <w:r w:rsidR="00923001" w:rsidRPr="001268E4">
        <w:rPr>
          <w:bCs/>
        </w:rPr>
        <w:t>предельного</w:t>
      </w:r>
      <w:r w:rsidR="00FA0A63" w:rsidRPr="001268E4">
        <w:rPr>
          <w:bCs/>
        </w:rPr>
        <w:t xml:space="preserve"> срока </w:t>
      </w:r>
      <w:r w:rsidR="00923001" w:rsidRPr="001268E4">
        <w:rPr>
          <w:bCs/>
        </w:rPr>
        <w:t xml:space="preserve">представления </w:t>
      </w:r>
      <w:r w:rsidR="00FA0A63" w:rsidRPr="001268E4">
        <w:rPr>
          <w:bCs/>
        </w:rPr>
        <w:t>вкладов и соглас</w:t>
      </w:r>
      <w:r w:rsidR="0017007A" w:rsidRPr="001268E4">
        <w:rPr>
          <w:bCs/>
        </w:rPr>
        <w:t>овала</w:t>
      </w:r>
      <w:r w:rsidR="00FA0A63" w:rsidRPr="001268E4">
        <w:rPr>
          <w:bCs/>
        </w:rPr>
        <w:t xml:space="preserve"> прове</w:t>
      </w:r>
      <w:r w:rsidR="0017007A" w:rsidRPr="001268E4">
        <w:rPr>
          <w:bCs/>
        </w:rPr>
        <w:t>дение</w:t>
      </w:r>
      <w:r w:rsidR="00FA0A63" w:rsidRPr="001268E4">
        <w:rPr>
          <w:bCs/>
        </w:rPr>
        <w:t xml:space="preserve"> второ</w:t>
      </w:r>
      <w:r w:rsidR="0017007A" w:rsidRPr="001268E4">
        <w:rPr>
          <w:bCs/>
        </w:rPr>
        <w:t>го</w:t>
      </w:r>
      <w:r w:rsidR="00FA0A63" w:rsidRPr="001268E4">
        <w:rPr>
          <w:bCs/>
        </w:rPr>
        <w:t xml:space="preserve"> собрани</w:t>
      </w:r>
      <w:r w:rsidR="0017007A" w:rsidRPr="001268E4">
        <w:rPr>
          <w:bCs/>
        </w:rPr>
        <w:t>я</w:t>
      </w:r>
      <w:r w:rsidR="00FA0A63" w:rsidRPr="001268E4">
        <w:rPr>
          <w:bCs/>
        </w:rPr>
        <w:t xml:space="preserve"> 1 октября 2020 года для </w:t>
      </w:r>
      <w:r w:rsidR="00FA0A63" w:rsidRPr="001268E4">
        <w:rPr>
          <w:bCs/>
        </w:rPr>
        <w:lastRenderedPageBreak/>
        <w:t>подготовки к Совет</w:t>
      </w:r>
      <w:r w:rsidR="009134AE" w:rsidRPr="001268E4">
        <w:rPr>
          <w:bCs/>
        </w:rPr>
        <w:t>у</w:t>
      </w:r>
      <w:r w:rsidR="00FA0A63" w:rsidRPr="001268E4">
        <w:rPr>
          <w:bCs/>
        </w:rPr>
        <w:t xml:space="preserve"> и координации работы с другими группами, в частности с Рабочей группой КГРЭ по </w:t>
      </w:r>
      <w:r w:rsidR="00402EB3" w:rsidRPr="001268E4">
        <w:rPr>
          <w:bCs/>
        </w:rPr>
        <w:t>Р</w:t>
      </w:r>
      <w:r w:rsidR="00FA0A63" w:rsidRPr="001268E4">
        <w:rPr>
          <w:bCs/>
        </w:rPr>
        <w:t xml:space="preserve">езолюциям, </w:t>
      </w:r>
      <w:r w:rsidR="00402EB3" w:rsidRPr="001268E4">
        <w:rPr>
          <w:bCs/>
        </w:rPr>
        <w:t>Д</w:t>
      </w:r>
      <w:r w:rsidR="00FA0A63" w:rsidRPr="001268E4">
        <w:rPr>
          <w:bCs/>
        </w:rPr>
        <w:t>еклараци</w:t>
      </w:r>
      <w:r w:rsidR="00402EB3" w:rsidRPr="001268E4">
        <w:rPr>
          <w:bCs/>
        </w:rPr>
        <w:t>и</w:t>
      </w:r>
      <w:r w:rsidR="00FA0A63" w:rsidRPr="001268E4">
        <w:rPr>
          <w:bCs/>
        </w:rPr>
        <w:t xml:space="preserve"> и тематическим </w:t>
      </w:r>
      <w:r w:rsidR="001F7FE6" w:rsidRPr="001268E4">
        <w:rPr>
          <w:bCs/>
        </w:rPr>
        <w:t>п</w:t>
      </w:r>
      <w:r w:rsidR="00FA0A63" w:rsidRPr="001268E4">
        <w:rPr>
          <w:bCs/>
        </w:rPr>
        <w:t>риоритет</w:t>
      </w:r>
      <w:r w:rsidR="001F7FE6" w:rsidRPr="001268E4">
        <w:rPr>
          <w:bCs/>
        </w:rPr>
        <w:t>ам</w:t>
      </w:r>
      <w:r w:rsidR="00FA0A63" w:rsidRPr="001268E4">
        <w:rPr>
          <w:bCs/>
        </w:rPr>
        <w:t>. Проект отчета внеочередному собранию КГРЭ, предварительно запланирован</w:t>
      </w:r>
      <w:r w:rsidR="00533870" w:rsidRPr="001268E4">
        <w:rPr>
          <w:bCs/>
        </w:rPr>
        <w:t>ному</w:t>
      </w:r>
      <w:r w:rsidR="00FA0A63" w:rsidRPr="001268E4">
        <w:rPr>
          <w:bCs/>
        </w:rPr>
        <w:t xml:space="preserve"> на 23 ноября 2020 года, будет </w:t>
      </w:r>
      <w:r w:rsidR="00FC6B73" w:rsidRPr="001268E4">
        <w:rPr>
          <w:bCs/>
        </w:rPr>
        <w:t xml:space="preserve">подготовлен </w:t>
      </w:r>
      <w:r w:rsidR="00FA0A63" w:rsidRPr="001268E4">
        <w:rPr>
          <w:bCs/>
        </w:rPr>
        <w:t>к 8</w:t>
      </w:r>
      <w:r w:rsidR="007B6AA6" w:rsidRPr="001268E4">
        <w:rPr>
          <w:bCs/>
        </w:rPr>
        <w:t> </w:t>
      </w:r>
      <w:r w:rsidR="00FA0A63" w:rsidRPr="001268E4">
        <w:rPr>
          <w:bCs/>
        </w:rPr>
        <w:t xml:space="preserve">октября 2020 года. </w:t>
      </w:r>
      <w:r w:rsidR="00F10AB9" w:rsidRPr="001268E4">
        <w:rPr>
          <w:bCs/>
        </w:rPr>
        <w:t>Заключительный</w:t>
      </w:r>
      <w:r w:rsidR="00FA0A63" w:rsidRPr="001268E4">
        <w:rPr>
          <w:bCs/>
        </w:rPr>
        <w:t xml:space="preserve"> отчет сначала будет направлен собрани</w:t>
      </w:r>
      <w:r w:rsidR="00F10AB9" w:rsidRPr="001268E4">
        <w:rPr>
          <w:bCs/>
        </w:rPr>
        <w:t>ю</w:t>
      </w:r>
      <w:r w:rsidR="00FA0A63" w:rsidRPr="001268E4">
        <w:rPr>
          <w:bCs/>
        </w:rPr>
        <w:t xml:space="preserve"> КГРЭ 2021 года, а </w:t>
      </w:r>
      <w:r w:rsidR="00F10AB9" w:rsidRPr="001268E4">
        <w:rPr>
          <w:bCs/>
        </w:rPr>
        <w:t xml:space="preserve">после </w:t>
      </w:r>
      <w:r w:rsidR="00FA0A63" w:rsidRPr="001268E4">
        <w:rPr>
          <w:bCs/>
        </w:rPr>
        <w:t xml:space="preserve">КГРЭ </w:t>
      </w:r>
      <w:r w:rsidR="00CB5F26">
        <w:rPr>
          <w:bCs/>
        </w:rPr>
        <w:t>−</w:t>
      </w:r>
      <w:r w:rsidR="00F10AB9" w:rsidRPr="001268E4">
        <w:rPr>
          <w:bCs/>
        </w:rPr>
        <w:t xml:space="preserve"> </w:t>
      </w:r>
      <w:r w:rsidR="00FA0A63" w:rsidRPr="001268E4">
        <w:rPr>
          <w:bCs/>
        </w:rPr>
        <w:t>сесси</w:t>
      </w:r>
      <w:r w:rsidR="00F10AB9" w:rsidRPr="001268E4">
        <w:rPr>
          <w:bCs/>
        </w:rPr>
        <w:t>и</w:t>
      </w:r>
      <w:r w:rsidR="00FA0A63" w:rsidRPr="001268E4">
        <w:rPr>
          <w:bCs/>
        </w:rPr>
        <w:t xml:space="preserve"> Совета 2021 года. Документ 35 Совета будет служить базовым документом для представления </w:t>
      </w:r>
      <w:r w:rsidR="005B2ADA" w:rsidRPr="001268E4">
        <w:rPr>
          <w:bCs/>
        </w:rPr>
        <w:t xml:space="preserve">КГРЭ </w:t>
      </w:r>
      <w:r w:rsidR="00FA0A63" w:rsidRPr="001268E4">
        <w:rPr>
          <w:bCs/>
        </w:rPr>
        <w:t xml:space="preserve">отчетов о </w:t>
      </w:r>
      <w:r w:rsidR="00FD1EE2" w:rsidRPr="001268E4">
        <w:rPr>
          <w:bCs/>
        </w:rPr>
        <w:t>С</w:t>
      </w:r>
      <w:r w:rsidR="00FA0A63" w:rsidRPr="001268E4">
        <w:rPr>
          <w:bCs/>
        </w:rPr>
        <w:t>тратегическ</w:t>
      </w:r>
      <w:r w:rsidR="00FD1EE2" w:rsidRPr="001268E4">
        <w:rPr>
          <w:bCs/>
        </w:rPr>
        <w:t>ом</w:t>
      </w:r>
      <w:r w:rsidR="00FA0A63" w:rsidRPr="001268E4">
        <w:rPr>
          <w:bCs/>
        </w:rPr>
        <w:t xml:space="preserve"> и </w:t>
      </w:r>
      <w:r w:rsidR="00FD1EE2" w:rsidRPr="001268E4">
        <w:rPr>
          <w:bCs/>
        </w:rPr>
        <w:t>О</w:t>
      </w:r>
      <w:r w:rsidR="00FA0A63" w:rsidRPr="001268E4">
        <w:rPr>
          <w:bCs/>
        </w:rPr>
        <w:t>перативн</w:t>
      </w:r>
      <w:r w:rsidR="00FD1EE2" w:rsidRPr="001268E4">
        <w:rPr>
          <w:bCs/>
        </w:rPr>
        <w:t xml:space="preserve">ом </w:t>
      </w:r>
      <w:r w:rsidR="00FA0A63" w:rsidRPr="001268E4">
        <w:rPr>
          <w:bCs/>
        </w:rPr>
        <w:t xml:space="preserve">планах </w:t>
      </w:r>
      <w:r w:rsidR="00874B24" w:rsidRPr="001268E4">
        <w:rPr>
          <w:bCs/>
        </w:rPr>
        <w:t>С</w:t>
      </w:r>
      <w:r w:rsidR="00FA0A63" w:rsidRPr="001268E4">
        <w:rPr>
          <w:bCs/>
        </w:rPr>
        <w:t>оюза</w:t>
      </w:r>
      <w:r w:rsidR="00017E09" w:rsidRPr="001268E4">
        <w:t>.</w:t>
      </w:r>
    </w:p>
    <w:p w14:paraId="44D03C33" w14:textId="59A5917F" w:rsidR="00017E09" w:rsidRPr="001268E4" w:rsidRDefault="00E87283" w:rsidP="00E87283">
      <w:pPr>
        <w:pStyle w:val="Heading1"/>
      </w:pPr>
      <w:r w:rsidRPr="001268E4">
        <w:t>5</w:t>
      </w:r>
      <w:r w:rsidRPr="001268E4">
        <w:tab/>
      </w:r>
      <w:r w:rsidR="00C536B3" w:rsidRPr="001268E4">
        <w:t>Заключение</w:t>
      </w:r>
    </w:p>
    <w:p w14:paraId="03A23EE8" w14:textId="76F91CE1" w:rsidR="00017E09" w:rsidRPr="001268E4" w:rsidRDefault="003B0620" w:rsidP="00017E09">
      <w:r w:rsidRPr="001268E4">
        <w:t>Ссылаясь</w:t>
      </w:r>
      <w:r w:rsidR="00FA0A63" w:rsidRPr="001268E4">
        <w:t xml:space="preserve"> на </w:t>
      </w:r>
      <w:r w:rsidR="00662061" w:rsidRPr="001268E4">
        <w:t>приветственно</w:t>
      </w:r>
      <w:r w:rsidR="006B0A15" w:rsidRPr="001268E4">
        <w:t>е</w:t>
      </w:r>
      <w:r w:rsidR="00FA0A63" w:rsidRPr="001268E4">
        <w:t xml:space="preserve"> слов</w:t>
      </w:r>
      <w:r w:rsidR="006B0A15" w:rsidRPr="001268E4">
        <w:t>о</w:t>
      </w:r>
      <w:r w:rsidR="00FA0A63" w:rsidRPr="001268E4">
        <w:t xml:space="preserve"> Директора, собрание согласилось с тем, что ее </w:t>
      </w:r>
      <w:r w:rsidR="00EB3D9F" w:rsidRPr="001268E4">
        <w:t>общее видение того</w:t>
      </w:r>
      <w:r w:rsidR="00C90B6C" w:rsidRPr="001268E4">
        <w:t xml:space="preserve">, в каком направлении движется </w:t>
      </w:r>
      <w:r w:rsidR="00FA0A63" w:rsidRPr="001268E4">
        <w:t xml:space="preserve">мир, </w:t>
      </w:r>
      <w:r w:rsidR="001B7592" w:rsidRPr="001268E4">
        <w:t>будет очень полезн</w:t>
      </w:r>
      <w:r w:rsidR="006F4526" w:rsidRPr="001268E4">
        <w:t>о</w:t>
      </w:r>
      <w:r w:rsidR="001B7592" w:rsidRPr="001268E4">
        <w:t xml:space="preserve"> </w:t>
      </w:r>
      <w:r w:rsidR="00B87F22" w:rsidRPr="001268E4">
        <w:t>Ч</w:t>
      </w:r>
      <w:r w:rsidR="00FA0A63" w:rsidRPr="001268E4">
        <w:t xml:space="preserve">ленам </w:t>
      </w:r>
      <w:r w:rsidR="00442FB4" w:rsidRPr="001268E4">
        <w:t>при</w:t>
      </w:r>
      <w:r w:rsidR="00FA0A63" w:rsidRPr="001268E4">
        <w:t xml:space="preserve"> разработке перспективн</w:t>
      </w:r>
      <w:r w:rsidRPr="001268E4">
        <w:t>ых</w:t>
      </w:r>
      <w:r w:rsidR="00FA0A63" w:rsidRPr="001268E4">
        <w:t xml:space="preserve"> стратегии и </w:t>
      </w:r>
      <w:r w:rsidR="008857FC" w:rsidRPr="001268E4">
        <w:t>концепции</w:t>
      </w:r>
      <w:r w:rsidR="00FA0A63" w:rsidRPr="001268E4">
        <w:t xml:space="preserve"> для БРЭ и МСЭ</w:t>
      </w:r>
      <w:r w:rsidR="00A22CD0" w:rsidRPr="001268E4">
        <w:t>-</w:t>
      </w:r>
      <w:r w:rsidR="00FA0A63" w:rsidRPr="001268E4">
        <w:t>D. Руковод</w:t>
      </w:r>
      <w:r w:rsidR="00A97F2B" w:rsidRPr="001268E4">
        <w:t>ящие указания</w:t>
      </w:r>
      <w:r w:rsidR="00FA0A63" w:rsidRPr="001268E4">
        <w:t xml:space="preserve"> по осуществлению </w:t>
      </w:r>
      <w:r w:rsidR="00A22CD0" w:rsidRPr="001268E4">
        <w:t>П</w:t>
      </w:r>
      <w:r w:rsidR="00FA0A63" w:rsidRPr="001268E4">
        <w:t xml:space="preserve">лана действий </w:t>
      </w:r>
      <w:r w:rsidR="00A22CD0" w:rsidRPr="001268E4">
        <w:t xml:space="preserve">Буэнос-Айреса </w:t>
      </w:r>
      <w:r w:rsidR="00FA0A63" w:rsidRPr="001268E4">
        <w:t>также был</w:t>
      </w:r>
      <w:r w:rsidR="00CF34EC" w:rsidRPr="001268E4">
        <w:t>и</w:t>
      </w:r>
      <w:r w:rsidR="00FA0A63" w:rsidRPr="001268E4">
        <w:t xml:space="preserve"> сочтен</w:t>
      </w:r>
      <w:r w:rsidR="00CF34EC" w:rsidRPr="001268E4">
        <w:t>ы</w:t>
      </w:r>
      <w:r w:rsidR="00FA0A63" w:rsidRPr="001268E4">
        <w:t xml:space="preserve"> полезным</w:t>
      </w:r>
      <w:r w:rsidR="00CF34EC" w:rsidRPr="001268E4">
        <w:t>и</w:t>
      </w:r>
      <w:r w:rsidR="00FA0A63" w:rsidRPr="001268E4">
        <w:t xml:space="preserve"> и </w:t>
      </w:r>
      <w:r w:rsidR="00E54654" w:rsidRPr="001268E4">
        <w:t>могли бы</w:t>
      </w:r>
      <w:r w:rsidR="00BD5B8D" w:rsidRPr="001268E4">
        <w:t xml:space="preserve"> </w:t>
      </w:r>
      <w:r w:rsidR="00FA0A63" w:rsidRPr="001268E4">
        <w:t>быть представлен</w:t>
      </w:r>
      <w:r w:rsidR="00BD5B8D" w:rsidRPr="001268E4">
        <w:t>ы</w:t>
      </w:r>
      <w:r w:rsidR="00FA0A63" w:rsidRPr="001268E4">
        <w:t xml:space="preserve"> в </w:t>
      </w:r>
      <w:r w:rsidR="00AC6A3A" w:rsidRPr="001268E4">
        <w:t>виде</w:t>
      </w:r>
      <w:r w:rsidR="00FA0A63" w:rsidRPr="001268E4">
        <w:t xml:space="preserve"> справочного документа с руководящими принципами высокого уровня.</w:t>
      </w:r>
    </w:p>
    <w:p w14:paraId="0253FD9C" w14:textId="156832E7" w:rsidR="00017E09" w:rsidRPr="001268E4" w:rsidRDefault="00FA70B4" w:rsidP="00017E09">
      <w:r w:rsidRPr="001268E4">
        <w:t xml:space="preserve">В ответ </w:t>
      </w:r>
      <w:r w:rsidR="00FA0A63" w:rsidRPr="001268E4">
        <w:t xml:space="preserve">Директор </w:t>
      </w:r>
      <w:r w:rsidRPr="001268E4">
        <w:t>заявила</w:t>
      </w:r>
      <w:r w:rsidR="00FA0A63" w:rsidRPr="001268E4">
        <w:t xml:space="preserve">, что будет рада </w:t>
      </w:r>
      <w:r w:rsidR="003F119D" w:rsidRPr="001268E4">
        <w:t>рассказать Ч</w:t>
      </w:r>
      <w:r w:rsidR="00FA0A63" w:rsidRPr="001268E4">
        <w:t xml:space="preserve">ленам о том, как БРЭ выполняет </w:t>
      </w:r>
      <w:r w:rsidR="003F119D" w:rsidRPr="001268E4">
        <w:t>С</w:t>
      </w:r>
      <w:r w:rsidR="00FA0A63" w:rsidRPr="001268E4">
        <w:t>тратегический план на 2020</w:t>
      </w:r>
      <w:r w:rsidR="0020026D">
        <w:t>−</w:t>
      </w:r>
      <w:r w:rsidR="00FA0A63" w:rsidRPr="001268E4">
        <w:t xml:space="preserve">2023 годы. </w:t>
      </w:r>
      <w:r w:rsidR="007B21A4" w:rsidRPr="001268E4">
        <w:t>Что касается</w:t>
      </w:r>
      <w:r w:rsidR="00FA0A63" w:rsidRPr="001268E4">
        <w:t xml:space="preserve"> вопрос</w:t>
      </w:r>
      <w:r w:rsidR="007B21A4" w:rsidRPr="001268E4">
        <w:t>а</w:t>
      </w:r>
      <w:r w:rsidR="00FA0A63" w:rsidRPr="001268E4">
        <w:t xml:space="preserve"> о</w:t>
      </w:r>
      <w:r w:rsidR="007B21A4" w:rsidRPr="001268E4">
        <w:t xml:space="preserve"> проработке</w:t>
      </w:r>
      <w:r w:rsidR="00FA0A63" w:rsidRPr="001268E4">
        <w:t xml:space="preserve"> </w:t>
      </w:r>
      <w:r w:rsidR="007B21A4" w:rsidRPr="001268E4">
        <w:t xml:space="preserve">обстановки </w:t>
      </w:r>
      <w:r w:rsidR="00FA0A63" w:rsidRPr="001268E4">
        <w:t xml:space="preserve">и </w:t>
      </w:r>
      <w:r w:rsidR="007B21A4" w:rsidRPr="001268E4">
        <w:t>создании концепции</w:t>
      </w:r>
      <w:r w:rsidR="00FA0A63" w:rsidRPr="001268E4">
        <w:t xml:space="preserve"> </w:t>
      </w:r>
      <w:r w:rsidR="00535420" w:rsidRPr="001268E4">
        <w:t xml:space="preserve">для </w:t>
      </w:r>
      <w:r w:rsidR="00FA0A63" w:rsidRPr="001268E4">
        <w:t>будущего на основе того, что происходит в мире</w:t>
      </w:r>
      <w:r w:rsidR="007B21A4" w:rsidRPr="001268E4">
        <w:t xml:space="preserve"> сейчас</w:t>
      </w:r>
      <w:r w:rsidR="00FA0A63" w:rsidRPr="001268E4">
        <w:t xml:space="preserve">, </w:t>
      </w:r>
      <w:r w:rsidR="00143D02" w:rsidRPr="001268E4">
        <w:t xml:space="preserve">то </w:t>
      </w:r>
      <w:r w:rsidR="00FA0A63" w:rsidRPr="001268E4">
        <w:t>Директор согласи</w:t>
      </w:r>
      <w:r w:rsidR="007B21A4" w:rsidRPr="001268E4">
        <w:t>лась</w:t>
      </w:r>
      <w:r w:rsidR="00FA0A63" w:rsidRPr="001268E4">
        <w:t xml:space="preserve">, что это было бы полезно и уже делалось </w:t>
      </w:r>
      <w:r w:rsidR="00220849" w:rsidRPr="001268E4">
        <w:t xml:space="preserve">в прошлом </w:t>
      </w:r>
      <w:r w:rsidR="00E753AF" w:rsidRPr="001268E4">
        <w:t>по</w:t>
      </w:r>
      <w:r w:rsidR="008A1FC4" w:rsidRPr="001268E4">
        <w:t xml:space="preserve"> </w:t>
      </w:r>
      <w:r w:rsidR="00FA0A63" w:rsidRPr="001268E4">
        <w:t xml:space="preserve">Резолюции 71. Сейчас, как никогда ранее, миссия и мандат </w:t>
      </w:r>
      <w:r w:rsidR="00586D81" w:rsidRPr="001268E4">
        <w:t xml:space="preserve">БРЭ </w:t>
      </w:r>
      <w:r w:rsidR="00FA0A63" w:rsidRPr="001268E4">
        <w:t xml:space="preserve">связаны со многими другими </w:t>
      </w:r>
      <w:r w:rsidR="00463DDA" w:rsidRPr="001268E4">
        <w:t>секторами</w:t>
      </w:r>
      <w:r w:rsidR="00FA0A63" w:rsidRPr="001268E4">
        <w:t xml:space="preserve">. </w:t>
      </w:r>
      <w:r w:rsidR="00A26E7B" w:rsidRPr="001268E4">
        <w:t>"</w:t>
      </w:r>
      <w:r w:rsidR="00FA0A63" w:rsidRPr="001268E4">
        <w:t xml:space="preserve">Важно </w:t>
      </w:r>
      <w:r w:rsidR="00F869BC" w:rsidRPr="001268E4">
        <w:t xml:space="preserve">оценить </w:t>
      </w:r>
      <w:r w:rsidR="00FA0A63" w:rsidRPr="001268E4">
        <w:t>не только то, где находимся</w:t>
      </w:r>
      <w:r w:rsidR="00F869BC" w:rsidRPr="001268E4">
        <w:t xml:space="preserve"> мы</w:t>
      </w:r>
      <w:r w:rsidR="00FA0A63" w:rsidRPr="001268E4">
        <w:t xml:space="preserve">, но и то, где находятся другие, чтобы при составлении нашего </w:t>
      </w:r>
      <w:r w:rsidR="00525389" w:rsidRPr="001268E4">
        <w:t>С</w:t>
      </w:r>
      <w:r w:rsidR="00FA0A63" w:rsidRPr="001268E4">
        <w:t xml:space="preserve">тратегического плана на будущее мы смогли </w:t>
      </w:r>
      <w:r w:rsidR="005D149F" w:rsidRPr="001268E4">
        <w:t>определить</w:t>
      </w:r>
      <w:r w:rsidR="00FA0A63" w:rsidRPr="001268E4">
        <w:t xml:space="preserve"> подходящ</w:t>
      </w:r>
      <w:r w:rsidR="00463DDA" w:rsidRPr="001268E4">
        <w:t xml:space="preserve">ую область </w:t>
      </w:r>
      <w:r w:rsidR="00FA0A63" w:rsidRPr="001268E4">
        <w:t xml:space="preserve">для работы Сектора </w:t>
      </w:r>
      <w:r w:rsidR="00BE2CD9" w:rsidRPr="001268E4">
        <w:t>МСЭ-</w:t>
      </w:r>
      <w:r w:rsidR="00FA0A63" w:rsidRPr="001268E4">
        <w:t>D и, конечно же, для работы МСЭ</w:t>
      </w:r>
      <w:r w:rsidR="005D149F" w:rsidRPr="001268E4">
        <w:t xml:space="preserve"> в целом</w:t>
      </w:r>
      <w:r w:rsidR="00A26E7B" w:rsidRPr="001268E4">
        <w:t>"</w:t>
      </w:r>
      <w:r w:rsidR="00FA0A63" w:rsidRPr="001268E4">
        <w:t>.</w:t>
      </w:r>
    </w:p>
    <w:p w14:paraId="6B350D68" w14:textId="09C2A636" w:rsidR="00017E09" w:rsidRPr="001268E4" w:rsidRDefault="00A26E7B" w:rsidP="00017E09">
      <w:r w:rsidRPr="001268E4">
        <w:t xml:space="preserve">Директор поблагодарила Председателя за ее руководство и за ее давнюю приверженность МСЭ. "Мы вместе с самого начала, поэтому я с нетерпением </w:t>
      </w:r>
      <w:r w:rsidR="00882C82" w:rsidRPr="001268E4">
        <w:t xml:space="preserve">ожидаю работы </w:t>
      </w:r>
      <w:r w:rsidR="00420713" w:rsidRPr="001268E4">
        <w:t xml:space="preserve">лично </w:t>
      </w:r>
      <w:r w:rsidR="00882C82" w:rsidRPr="001268E4">
        <w:t xml:space="preserve">с </w:t>
      </w:r>
      <w:r w:rsidR="00463DDA" w:rsidRPr="001268E4">
        <w:t>Вами</w:t>
      </w:r>
      <w:r w:rsidRPr="001268E4">
        <w:t xml:space="preserve">, с </w:t>
      </w:r>
      <w:r w:rsidR="00463DDA" w:rsidRPr="001268E4">
        <w:t xml:space="preserve">Вашими </w:t>
      </w:r>
      <w:r w:rsidRPr="001268E4">
        <w:t xml:space="preserve">заместителями и коллегами, </w:t>
      </w:r>
      <w:r w:rsidR="00420713" w:rsidRPr="001268E4">
        <w:t>чтобы</w:t>
      </w:r>
      <w:r w:rsidRPr="001268E4">
        <w:t xml:space="preserve"> </w:t>
      </w:r>
      <w:r w:rsidR="00420713" w:rsidRPr="001268E4">
        <w:t>решать поставленные задачи</w:t>
      </w:r>
      <w:r w:rsidR="00AE0962" w:rsidRPr="001268E4">
        <w:t xml:space="preserve"> на нашем рабочем пути</w:t>
      </w:r>
      <w:r w:rsidRPr="001268E4">
        <w:t>".</w:t>
      </w:r>
    </w:p>
    <w:p w14:paraId="6D50306A" w14:textId="1EF9AB60" w:rsidR="00017E09" w:rsidRPr="001268E4" w:rsidRDefault="00C536B3" w:rsidP="00017E09">
      <w:r w:rsidRPr="001268E4">
        <w:t>Председатель поблагодарил</w:t>
      </w:r>
      <w:r w:rsidR="00420713" w:rsidRPr="001268E4">
        <w:t>а</w:t>
      </w:r>
      <w:r w:rsidRPr="001268E4">
        <w:t xml:space="preserve"> всех участников и членов Бюро КГРЭ за сотрудничество</w:t>
      </w:r>
      <w:r w:rsidR="00017E09" w:rsidRPr="001268E4">
        <w:t xml:space="preserve">. </w:t>
      </w:r>
    </w:p>
    <w:p w14:paraId="0EEDD714" w14:textId="77777777" w:rsidR="0040328D" w:rsidRPr="001268E4" w:rsidRDefault="0040328D" w:rsidP="00E87283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1268E4">
        <w:t>_______________</w:t>
      </w:r>
    </w:p>
    <w:sectPr w:rsidR="0040328D" w:rsidRPr="001268E4" w:rsidSect="002502FE">
      <w:headerReference w:type="default" r:id="rId14"/>
      <w:footerReference w:type="default" r:id="rId15"/>
      <w:footerReference w:type="first" r:id="rId16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B2F96" w14:textId="77777777" w:rsidR="00C05C92" w:rsidRDefault="00C05C92" w:rsidP="00E54FD2">
      <w:pPr>
        <w:spacing w:before="0"/>
      </w:pPr>
      <w:r>
        <w:separator/>
      </w:r>
    </w:p>
  </w:endnote>
  <w:endnote w:type="continuationSeparator" w:id="0">
    <w:p w14:paraId="48793494" w14:textId="77777777" w:rsidR="00C05C92" w:rsidRDefault="00C05C9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C4121" w14:textId="1FCD04F7" w:rsidR="00C87A80" w:rsidRPr="00E87283" w:rsidRDefault="00C87A80" w:rsidP="00AA42F8">
    <w:pPr>
      <w:pStyle w:val="Footer"/>
      <w:rPr>
        <w:lang w:val="en-US"/>
      </w:rPr>
    </w:pPr>
    <w:r>
      <w:fldChar w:fldCharType="begin"/>
    </w:r>
    <w:r w:rsidRPr="00E87283">
      <w:rPr>
        <w:lang w:val="en-US"/>
      </w:rPr>
      <w:instrText xml:space="preserve"> FILENAME \p  \* MERGEFORMAT </w:instrText>
    </w:r>
    <w:r>
      <w:fldChar w:fldCharType="separate"/>
    </w:r>
    <w:r w:rsidRPr="00E87283">
      <w:rPr>
        <w:lang w:val="en-US"/>
      </w:rPr>
      <w:t>P:\RUS\ITU-D\CONF-D\TDAG20\TDAG-WG\SOP\005R.docx</w:t>
    </w:r>
    <w:r>
      <w:fldChar w:fldCharType="end"/>
    </w:r>
    <w:r w:rsidRPr="00E87283">
      <w:rPr>
        <w:lang w:val="en-US"/>
      </w:rPr>
      <w:t xml:space="preserve"> (475456)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C87A80" w:rsidRPr="00757B5B" w14:paraId="5545AE68" w14:textId="77777777" w:rsidTr="00A26E7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0B39BCC4" w:rsidR="00C87A80" w:rsidRPr="004D495C" w:rsidRDefault="00C87A80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C87A80" w:rsidRPr="00EB2F10" w:rsidRDefault="00C87A80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82F9A77" w14:textId="150755FF" w:rsidR="00C87A80" w:rsidRPr="00757B5B" w:rsidRDefault="00C87A80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757B5B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757B5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Джереми</w:t>
          </w:r>
          <w:r w:rsidRPr="00757B5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Барнс</w:t>
          </w:r>
          <w:r w:rsidRPr="00757B5B">
            <w:rPr>
              <w:sz w:val="18"/>
              <w:szCs w:val="18"/>
            </w:rPr>
            <w:t xml:space="preserve"> (</w:t>
          </w:r>
          <w:r w:rsidRPr="00017E09">
            <w:rPr>
              <w:sz w:val="18"/>
              <w:szCs w:val="18"/>
              <w:lang w:val="en-US"/>
            </w:rPr>
            <w:t>Mr</w:t>
          </w:r>
          <w:r w:rsidRPr="00757B5B">
            <w:rPr>
              <w:sz w:val="18"/>
              <w:szCs w:val="18"/>
            </w:rPr>
            <w:t xml:space="preserve"> </w:t>
          </w:r>
          <w:r w:rsidRPr="00017E09">
            <w:rPr>
              <w:sz w:val="18"/>
              <w:szCs w:val="18"/>
              <w:lang w:val="en-US"/>
            </w:rPr>
            <w:t>Jeremy</w:t>
          </w:r>
          <w:r w:rsidRPr="00757B5B">
            <w:rPr>
              <w:sz w:val="18"/>
              <w:szCs w:val="18"/>
            </w:rPr>
            <w:t xml:space="preserve"> </w:t>
          </w:r>
          <w:r w:rsidRPr="00017E09">
            <w:rPr>
              <w:sz w:val="18"/>
              <w:szCs w:val="18"/>
              <w:lang w:val="en-US"/>
            </w:rPr>
            <w:t>Barnes</w:t>
          </w:r>
          <w:r w:rsidRPr="00757B5B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старший</w:t>
          </w:r>
          <w:r w:rsidRPr="00757B5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сотрудник</w:t>
          </w:r>
          <w:r w:rsidRPr="00757B5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по</w:t>
          </w:r>
          <w:r w:rsidRPr="00757B5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планировани</w:t>
          </w:r>
          <w:r w:rsidR="00270CD6">
            <w:rPr>
              <w:sz w:val="18"/>
              <w:szCs w:val="18"/>
            </w:rPr>
            <w:t>ю</w:t>
          </w:r>
          <w:r w:rsidRPr="00757B5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оценки</w:t>
          </w:r>
          <w:r w:rsidRPr="00757B5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и</w:t>
          </w:r>
          <w:r w:rsidRPr="00757B5B">
            <w:rPr>
              <w:sz w:val="18"/>
              <w:szCs w:val="18"/>
            </w:rPr>
            <w:t xml:space="preserve"> </w:t>
          </w:r>
          <w:r w:rsidR="00270CD6">
            <w:rPr>
              <w:sz w:val="18"/>
              <w:szCs w:val="18"/>
            </w:rPr>
            <w:t>вопросам</w:t>
          </w:r>
          <w:r w:rsidR="00270CD6" w:rsidRPr="00757B5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отчетности</w:t>
          </w:r>
          <w:r w:rsidRPr="00757B5B">
            <w:rPr>
              <w:sz w:val="18"/>
              <w:szCs w:val="18"/>
            </w:rPr>
            <w:t>, Бюро развития электросвязи</w:t>
          </w:r>
        </w:p>
      </w:tc>
    </w:tr>
    <w:tr w:rsidR="00C87A80" w:rsidRPr="004D495C" w14:paraId="3C5D1C47" w14:textId="77777777" w:rsidTr="00A26E7B">
      <w:tc>
        <w:tcPr>
          <w:tcW w:w="1418" w:type="dxa"/>
          <w:shd w:val="clear" w:color="auto" w:fill="auto"/>
        </w:tcPr>
        <w:p w14:paraId="6D40AA43" w14:textId="77777777" w:rsidR="00C87A80" w:rsidRPr="00757B5B" w:rsidRDefault="00C87A80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4D0CE6A" w14:textId="77777777" w:rsidR="00C87A80" w:rsidRPr="00EB2F10" w:rsidRDefault="00C87A80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98B9EEF" w14:textId="49C4B75E" w:rsidR="00C87A80" w:rsidRPr="00B41105" w:rsidRDefault="00C87A80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017E09">
            <w:rPr>
              <w:sz w:val="18"/>
              <w:szCs w:val="18"/>
              <w:lang w:val="en-US"/>
            </w:rPr>
            <w:t>+41 22 730 5489</w:t>
          </w:r>
        </w:p>
      </w:tc>
    </w:tr>
    <w:tr w:rsidR="00C87A80" w:rsidRPr="004D495C" w14:paraId="37A5B5C2" w14:textId="77777777" w:rsidTr="00A26E7B">
      <w:tc>
        <w:tcPr>
          <w:tcW w:w="1418" w:type="dxa"/>
          <w:shd w:val="clear" w:color="auto" w:fill="auto"/>
        </w:tcPr>
        <w:p w14:paraId="5B12A762" w14:textId="77777777" w:rsidR="00C87A80" w:rsidRPr="004D495C" w:rsidRDefault="00C87A80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75AC4166" w14:textId="77777777" w:rsidR="00C87A80" w:rsidRPr="00EB2F10" w:rsidRDefault="00C87A80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6C55EE59" w14:textId="3320F817" w:rsidR="00C87A80" w:rsidRPr="00B41105" w:rsidRDefault="00C068EA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C87A80" w:rsidRPr="00017E09">
              <w:rPr>
                <w:rStyle w:val="Hyperlink"/>
                <w:sz w:val="18"/>
                <w:szCs w:val="18"/>
                <w:lang w:val="en-US"/>
              </w:rPr>
              <w:t>jeremy.barnes@itu.int</w:t>
            </w:r>
          </w:hyperlink>
        </w:p>
      </w:tc>
    </w:tr>
  </w:tbl>
  <w:p w14:paraId="429F6A8D" w14:textId="2B4F935B" w:rsidR="00C87A80" w:rsidRPr="006E4AB3" w:rsidRDefault="00C068EA" w:rsidP="001268E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C87A80">
        <w:rPr>
          <w:color w:val="0000FF"/>
          <w:sz w:val="18"/>
          <w:szCs w:val="18"/>
          <w:u w:val="single"/>
        </w:rPr>
        <w:t>КГРЭ</w:t>
      </w:r>
    </w:hyperlink>
    <w:r w:rsidR="00C87A80">
      <w:rPr>
        <w:color w:val="0000FF"/>
        <w:sz w:val="18"/>
        <w:szCs w:val="18"/>
        <w:u w:val="single"/>
        <w:lang w:val="en-US"/>
      </w:rPr>
      <w:t>-</w:t>
    </w:r>
    <w:proofErr w:type="spellStart"/>
    <w:r w:rsidR="00463DDA">
      <w:fldChar w:fldCharType="begin"/>
    </w:r>
    <w:r w:rsidR="00463DDA">
      <w:instrText xml:space="preserve"> HYPERLINK "https://www.itu.int/en/ITU-D/Conferences/TDAG/Pages/TDAG_WG_SOP.aspx" </w:instrText>
    </w:r>
    <w:r w:rsidR="00463DDA">
      <w:fldChar w:fldCharType="separate"/>
    </w:r>
    <w:r w:rsidR="00C87A80" w:rsidRPr="005161FB">
      <w:rPr>
        <w:rStyle w:val="Hyperlink"/>
        <w:sz w:val="18"/>
        <w:szCs w:val="18"/>
        <w:lang w:val="en-US"/>
      </w:rPr>
      <w:t>WG</w:t>
    </w:r>
    <w:proofErr w:type="spellEnd"/>
    <w:r w:rsidR="00463DDA">
      <w:rPr>
        <w:rStyle w:val="Hyperlink"/>
        <w:sz w:val="18"/>
        <w:szCs w:val="18"/>
        <w:lang w:val="en-US"/>
      </w:rPr>
      <w:fldChar w:fldCharType="end"/>
    </w:r>
    <w:r w:rsidR="00C87A80">
      <w:rPr>
        <w:color w:val="0000FF"/>
        <w:sz w:val="18"/>
        <w:szCs w:val="18"/>
        <w:u w:val="single"/>
        <w:lang w:val="en-US"/>
      </w:rPr>
      <w:t>-SOP</w:t>
    </w:r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974E0" w14:textId="77777777" w:rsidR="00C05C92" w:rsidRDefault="00C05C92" w:rsidP="00E54FD2">
      <w:pPr>
        <w:spacing w:before="0"/>
      </w:pPr>
      <w:r>
        <w:separator/>
      </w:r>
    </w:p>
  </w:footnote>
  <w:footnote w:type="continuationSeparator" w:id="0">
    <w:p w14:paraId="6DEAF736" w14:textId="77777777" w:rsidR="00C05C92" w:rsidRDefault="00C05C92" w:rsidP="00E54FD2">
      <w:pPr>
        <w:spacing w:before="0"/>
      </w:pPr>
      <w:r>
        <w:continuationSeparator/>
      </w:r>
    </w:p>
  </w:footnote>
  <w:footnote w:id="1">
    <w:p w14:paraId="4B5C42CB" w14:textId="77777777" w:rsidR="00C87A80" w:rsidRPr="00B9448D" w:rsidRDefault="00C87A80" w:rsidP="000877B5">
      <w:pPr>
        <w:pStyle w:val="FootnoteText"/>
        <w:tabs>
          <w:tab w:val="clear" w:pos="256"/>
        </w:tabs>
      </w:pPr>
      <w:r w:rsidRPr="00D65B11">
        <w:rPr>
          <w:rStyle w:val="FootnoteReference"/>
        </w:rPr>
        <w:footnoteRef/>
      </w:r>
      <w:r w:rsidRPr="00D65B11">
        <w:tab/>
      </w:r>
      <w:bookmarkStart w:id="9" w:name="lt_pId159"/>
      <w:r>
        <w:t>Африка, Северная и Южная Америка, арабские государства, Азиатско-Тихоокеанский регион, Содружество Независимых Государств, Европа.</w:t>
      </w:r>
      <w:bookmarkEnd w:id="9"/>
    </w:p>
  </w:footnote>
  <w:footnote w:id="2">
    <w:p w14:paraId="66E28164" w14:textId="77777777" w:rsidR="00C87A80" w:rsidRPr="008A28FE" w:rsidRDefault="00C87A80" w:rsidP="007B28CC">
      <w:pPr>
        <w:pStyle w:val="FootnoteText"/>
        <w:tabs>
          <w:tab w:val="clear" w:pos="256"/>
        </w:tabs>
      </w:pPr>
      <w:r w:rsidRPr="00D65B11">
        <w:rPr>
          <w:rStyle w:val="FootnoteReference"/>
        </w:rPr>
        <w:footnoteRef/>
      </w:r>
      <w:r w:rsidRPr="008A28FE">
        <w:tab/>
      </w:r>
      <w:bookmarkStart w:id="10" w:name="lt_pId160"/>
      <w:r w:rsidRPr="008A28FE">
        <w:t>Азиатско-Тихоокеанское сообщество электросвязи (АТСЭ);</w:t>
      </w:r>
      <w:bookmarkEnd w:id="10"/>
      <w:r w:rsidRPr="008A28FE">
        <w:t xml:space="preserve"> </w:t>
      </w:r>
      <w:bookmarkStart w:id="11" w:name="lt_pId161"/>
      <w:r w:rsidRPr="008A28FE">
        <w:t>Европейская конференция администраций почт и электросвязи (СЕПТ);</w:t>
      </w:r>
      <w:bookmarkEnd w:id="11"/>
      <w:r w:rsidRPr="008A28FE">
        <w:t xml:space="preserve"> </w:t>
      </w:r>
      <w:bookmarkStart w:id="12" w:name="lt_pId162"/>
      <w:r w:rsidRPr="008A28FE">
        <w:t>Межамериканская комиссия по электросвязи (СИТЕЛ);</w:t>
      </w:r>
      <w:bookmarkEnd w:id="12"/>
      <w:r w:rsidRPr="008A28FE">
        <w:t xml:space="preserve"> </w:t>
      </w:r>
      <w:bookmarkStart w:id="13" w:name="lt_pId163"/>
      <w:r w:rsidRPr="008A28FE">
        <w:t>Африканский союз электросвязи (АСЭ);</w:t>
      </w:r>
      <w:bookmarkEnd w:id="13"/>
      <w:r w:rsidRPr="008A28FE">
        <w:t xml:space="preserve"> </w:t>
      </w:r>
      <w:bookmarkStart w:id="14" w:name="lt_pId164"/>
      <w:r w:rsidRPr="008A28FE">
        <w:t>Совет министров электросвязи и информации арабских государств, представленный Генеральным секретариатом Лиги арабских государств (ЛАГ);</w:t>
      </w:r>
      <w:bookmarkEnd w:id="14"/>
      <w:r w:rsidRPr="008A28FE">
        <w:t xml:space="preserve"> </w:t>
      </w:r>
      <w:bookmarkStart w:id="15" w:name="lt_pId165"/>
      <w:r w:rsidRPr="008A28FE">
        <w:t xml:space="preserve">и </w:t>
      </w:r>
      <w:r w:rsidRPr="00FA015D">
        <w:t>Региональное содружество в области связи (РСС).</w:t>
      </w:r>
      <w:bookmarkEnd w:id="1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64353" w14:textId="19F10C1E" w:rsidR="00C87A80" w:rsidRPr="0020026D" w:rsidRDefault="00C87A80" w:rsidP="0002359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jc w:val="center"/>
      <w:rPr>
        <w:smallCaps/>
        <w:spacing w:val="24"/>
        <w:sz w:val="18"/>
        <w:szCs w:val="18"/>
        <w:lang w:val="en-US"/>
      </w:rPr>
    </w:pPr>
    <w:r w:rsidRPr="0020026D">
      <w:rPr>
        <w:smallCaps/>
        <w:spacing w:val="24"/>
        <w:sz w:val="18"/>
        <w:szCs w:val="18"/>
        <w:lang w:val="en-US"/>
      </w:rPr>
      <w:fldChar w:fldCharType="begin"/>
    </w:r>
    <w:r w:rsidRPr="0020026D">
      <w:rPr>
        <w:smallCaps/>
        <w:spacing w:val="24"/>
        <w:sz w:val="18"/>
        <w:szCs w:val="18"/>
        <w:lang w:val="en-US"/>
      </w:rPr>
      <w:instrText xml:space="preserve"> PAGE   \* MERGEFORMAT </w:instrText>
    </w:r>
    <w:r w:rsidRPr="0020026D">
      <w:rPr>
        <w:smallCaps/>
        <w:spacing w:val="24"/>
        <w:sz w:val="18"/>
        <w:szCs w:val="18"/>
        <w:lang w:val="en-US"/>
      </w:rPr>
      <w:fldChar w:fldCharType="separate"/>
    </w:r>
    <w:r w:rsidRPr="0020026D">
      <w:rPr>
        <w:smallCaps/>
        <w:noProof/>
        <w:spacing w:val="24"/>
        <w:sz w:val="18"/>
        <w:szCs w:val="18"/>
        <w:lang w:val="en-US"/>
      </w:rPr>
      <w:t>2</w:t>
    </w:r>
    <w:r w:rsidRPr="0020026D">
      <w:rPr>
        <w:smallCaps/>
        <w:noProof/>
        <w:spacing w:val="24"/>
        <w:sz w:val="18"/>
        <w:szCs w:val="18"/>
        <w:lang w:val="en-US"/>
      </w:rPr>
      <w:fldChar w:fldCharType="end"/>
    </w:r>
    <w:r w:rsidRPr="0020026D">
      <w:rPr>
        <w:smallCaps/>
        <w:noProof/>
        <w:spacing w:val="24"/>
        <w:sz w:val="18"/>
        <w:szCs w:val="18"/>
        <w:lang w:val="en-US"/>
      </w:rPr>
      <w:br/>
    </w:r>
    <w:r w:rsidRPr="0020026D">
      <w:rPr>
        <w:sz w:val="18"/>
        <w:szCs w:val="18"/>
        <w:lang w:val="en-US"/>
      </w:rPr>
      <w:t>TDAG-WG-SOP/</w:t>
    </w:r>
    <w:r w:rsidRPr="0020026D">
      <w:rPr>
        <w:sz w:val="18"/>
        <w:szCs w:val="18"/>
      </w:rPr>
      <w:t>5</w:t>
    </w:r>
    <w:r w:rsidRPr="0020026D">
      <w:rPr>
        <w:sz w:val="18"/>
        <w:szCs w:val="18"/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16762"/>
    <w:multiLevelType w:val="hybridMultilevel"/>
    <w:tmpl w:val="D5B05C4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825C8"/>
    <w:multiLevelType w:val="hybridMultilevel"/>
    <w:tmpl w:val="480EBC8A"/>
    <w:lvl w:ilvl="0" w:tplc="AA32D5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D3124B3"/>
    <w:multiLevelType w:val="hybridMultilevel"/>
    <w:tmpl w:val="56182E0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046A1"/>
    <w:rsid w:val="0001225D"/>
    <w:rsid w:val="00013702"/>
    <w:rsid w:val="00017E09"/>
    <w:rsid w:val="00020A83"/>
    <w:rsid w:val="00023590"/>
    <w:rsid w:val="000379CA"/>
    <w:rsid w:val="00040816"/>
    <w:rsid w:val="0005135F"/>
    <w:rsid w:val="00051B77"/>
    <w:rsid w:val="00054255"/>
    <w:rsid w:val="000579BE"/>
    <w:rsid w:val="0006019D"/>
    <w:rsid w:val="00063A8D"/>
    <w:rsid w:val="00071555"/>
    <w:rsid w:val="00080484"/>
    <w:rsid w:val="0008610E"/>
    <w:rsid w:val="000877B5"/>
    <w:rsid w:val="000915FE"/>
    <w:rsid w:val="00091B01"/>
    <w:rsid w:val="00091EA1"/>
    <w:rsid w:val="000A21D0"/>
    <w:rsid w:val="000B666F"/>
    <w:rsid w:val="000C0699"/>
    <w:rsid w:val="000C3520"/>
    <w:rsid w:val="000C3C12"/>
    <w:rsid w:val="000D1570"/>
    <w:rsid w:val="000E227C"/>
    <w:rsid w:val="000E6980"/>
    <w:rsid w:val="000E6BB5"/>
    <w:rsid w:val="000F266F"/>
    <w:rsid w:val="000F3DBA"/>
    <w:rsid w:val="00107E03"/>
    <w:rsid w:val="00111662"/>
    <w:rsid w:val="001268E4"/>
    <w:rsid w:val="00134D3C"/>
    <w:rsid w:val="00136F4F"/>
    <w:rsid w:val="00141867"/>
    <w:rsid w:val="00143D02"/>
    <w:rsid w:val="001530FB"/>
    <w:rsid w:val="00155CF9"/>
    <w:rsid w:val="0017007A"/>
    <w:rsid w:val="001715F8"/>
    <w:rsid w:val="00176DEE"/>
    <w:rsid w:val="00191479"/>
    <w:rsid w:val="00191D06"/>
    <w:rsid w:val="001937D8"/>
    <w:rsid w:val="001939DA"/>
    <w:rsid w:val="00197943"/>
    <w:rsid w:val="001A0AED"/>
    <w:rsid w:val="001A6554"/>
    <w:rsid w:val="001B6128"/>
    <w:rsid w:val="001B7592"/>
    <w:rsid w:val="001C0258"/>
    <w:rsid w:val="001C6DD3"/>
    <w:rsid w:val="001E3196"/>
    <w:rsid w:val="001E3E78"/>
    <w:rsid w:val="001F52F9"/>
    <w:rsid w:val="001F72A3"/>
    <w:rsid w:val="001F7FE6"/>
    <w:rsid w:val="0020026D"/>
    <w:rsid w:val="00202D0A"/>
    <w:rsid w:val="00205D37"/>
    <w:rsid w:val="00220849"/>
    <w:rsid w:val="002236F8"/>
    <w:rsid w:val="0022413B"/>
    <w:rsid w:val="0024249B"/>
    <w:rsid w:val="002502FE"/>
    <w:rsid w:val="0025203E"/>
    <w:rsid w:val="00253887"/>
    <w:rsid w:val="00257C2C"/>
    <w:rsid w:val="00270876"/>
    <w:rsid w:val="00270CD6"/>
    <w:rsid w:val="002717CC"/>
    <w:rsid w:val="002752C9"/>
    <w:rsid w:val="00286814"/>
    <w:rsid w:val="00287264"/>
    <w:rsid w:val="002931FA"/>
    <w:rsid w:val="002B46AD"/>
    <w:rsid w:val="002B4925"/>
    <w:rsid w:val="002D4091"/>
    <w:rsid w:val="002D6DDA"/>
    <w:rsid w:val="002E4888"/>
    <w:rsid w:val="002E60BE"/>
    <w:rsid w:val="002F0D6D"/>
    <w:rsid w:val="002F462E"/>
    <w:rsid w:val="002F530F"/>
    <w:rsid w:val="00300AF7"/>
    <w:rsid w:val="00304239"/>
    <w:rsid w:val="003154ED"/>
    <w:rsid w:val="00316454"/>
    <w:rsid w:val="003170F8"/>
    <w:rsid w:val="00317ACB"/>
    <w:rsid w:val="00321CC2"/>
    <w:rsid w:val="003237DC"/>
    <w:rsid w:val="00333167"/>
    <w:rsid w:val="00345674"/>
    <w:rsid w:val="0034650C"/>
    <w:rsid w:val="00346783"/>
    <w:rsid w:val="0035151E"/>
    <w:rsid w:val="00366978"/>
    <w:rsid w:val="00373AB8"/>
    <w:rsid w:val="00376690"/>
    <w:rsid w:val="00390062"/>
    <w:rsid w:val="0039036E"/>
    <w:rsid w:val="003905B8"/>
    <w:rsid w:val="00392821"/>
    <w:rsid w:val="003971E2"/>
    <w:rsid w:val="00397CE1"/>
    <w:rsid w:val="003A294B"/>
    <w:rsid w:val="003B0620"/>
    <w:rsid w:val="003B083F"/>
    <w:rsid w:val="003B4253"/>
    <w:rsid w:val="003C6E83"/>
    <w:rsid w:val="003D05AD"/>
    <w:rsid w:val="003E3283"/>
    <w:rsid w:val="003E5754"/>
    <w:rsid w:val="003E6E87"/>
    <w:rsid w:val="003F119D"/>
    <w:rsid w:val="0040147B"/>
    <w:rsid w:val="0040235A"/>
    <w:rsid w:val="00402385"/>
    <w:rsid w:val="00402EB3"/>
    <w:rsid w:val="0040328D"/>
    <w:rsid w:val="00405655"/>
    <w:rsid w:val="00406368"/>
    <w:rsid w:val="004064ED"/>
    <w:rsid w:val="004109F1"/>
    <w:rsid w:val="004143D5"/>
    <w:rsid w:val="00420713"/>
    <w:rsid w:val="00422053"/>
    <w:rsid w:val="0043356E"/>
    <w:rsid w:val="00440722"/>
    <w:rsid w:val="004411DF"/>
    <w:rsid w:val="00442466"/>
    <w:rsid w:val="00442FB4"/>
    <w:rsid w:val="00454727"/>
    <w:rsid w:val="00460040"/>
    <w:rsid w:val="0046396E"/>
    <w:rsid w:val="00463DDA"/>
    <w:rsid w:val="004713B8"/>
    <w:rsid w:val="00475363"/>
    <w:rsid w:val="00492670"/>
    <w:rsid w:val="00496618"/>
    <w:rsid w:val="004A1B2D"/>
    <w:rsid w:val="004A2A50"/>
    <w:rsid w:val="004A35DD"/>
    <w:rsid w:val="004D5E57"/>
    <w:rsid w:val="004D74C2"/>
    <w:rsid w:val="004E3A53"/>
    <w:rsid w:val="004E4490"/>
    <w:rsid w:val="004E48FC"/>
    <w:rsid w:val="004E6A3D"/>
    <w:rsid w:val="004E6A98"/>
    <w:rsid w:val="004F600D"/>
    <w:rsid w:val="00515E22"/>
    <w:rsid w:val="005161FB"/>
    <w:rsid w:val="00525389"/>
    <w:rsid w:val="00527CC0"/>
    <w:rsid w:val="00533870"/>
    <w:rsid w:val="00535420"/>
    <w:rsid w:val="005436C4"/>
    <w:rsid w:val="00546B80"/>
    <w:rsid w:val="00564B5F"/>
    <w:rsid w:val="0056541D"/>
    <w:rsid w:val="005676CC"/>
    <w:rsid w:val="00573919"/>
    <w:rsid w:val="00574C4C"/>
    <w:rsid w:val="005773D4"/>
    <w:rsid w:val="00586106"/>
    <w:rsid w:val="00586D81"/>
    <w:rsid w:val="005958C3"/>
    <w:rsid w:val="005B2ADA"/>
    <w:rsid w:val="005D149F"/>
    <w:rsid w:val="005D2033"/>
    <w:rsid w:val="005E3DD8"/>
    <w:rsid w:val="005F0BAA"/>
    <w:rsid w:val="005F5F39"/>
    <w:rsid w:val="00606EAD"/>
    <w:rsid w:val="006352A4"/>
    <w:rsid w:val="0065576E"/>
    <w:rsid w:val="00655923"/>
    <w:rsid w:val="00662061"/>
    <w:rsid w:val="0066580E"/>
    <w:rsid w:val="006659EB"/>
    <w:rsid w:val="00675919"/>
    <w:rsid w:val="00681E13"/>
    <w:rsid w:val="00694764"/>
    <w:rsid w:val="006A0F9A"/>
    <w:rsid w:val="006A19B8"/>
    <w:rsid w:val="006A2E4D"/>
    <w:rsid w:val="006B0A15"/>
    <w:rsid w:val="006B53B7"/>
    <w:rsid w:val="006D03E8"/>
    <w:rsid w:val="006D0CD5"/>
    <w:rsid w:val="006D3AF8"/>
    <w:rsid w:val="006D5FEC"/>
    <w:rsid w:val="006E1BD3"/>
    <w:rsid w:val="006E79B8"/>
    <w:rsid w:val="006F2A3B"/>
    <w:rsid w:val="006F4526"/>
    <w:rsid w:val="00701E31"/>
    <w:rsid w:val="00702287"/>
    <w:rsid w:val="00705572"/>
    <w:rsid w:val="007066CF"/>
    <w:rsid w:val="00726B7A"/>
    <w:rsid w:val="00731E9F"/>
    <w:rsid w:val="00757B5B"/>
    <w:rsid w:val="00787842"/>
    <w:rsid w:val="007944B9"/>
    <w:rsid w:val="007A7F9D"/>
    <w:rsid w:val="007B21A4"/>
    <w:rsid w:val="007B28CC"/>
    <w:rsid w:val="007B6AA6"/>
    <w:rsid w:val="007C3113"/>
    <w:rsid w:val="007E6B3A"/>
    <w:rsid w:val="007F3270"/>
    <w:rsid w:val="008000A2"/>
    <w:rsid w:val="0080514B"/>
    <w:rsid w:val="008112E9"/>
    <w:rsid w:val="00816E3E"/>
    <w:rsid w:val="00825393"/>
    <w:rsid w:val="0084409E"/>
    <w:rsid w:val="008534C8"/>
    <w:rsid w:val="0085444C"/>
    <w:rsid w:val="00863AA8"/>
    <w:rsid w:val="00874B24"/>
    <w:rsid w:val="00875151"/>
    <w:rsid w:val="00875722"/>
    <w:rsid w:val="008777A7"/>
    <w:rsid w:val="00882C82"/>
    <w:rsid w:val="008857FC"/>
    <w:rsid w:val="008866DD"/>
    <w:rsid w:val="008A1FC4"/>
    <w:rsid w:val="008A3B8E"/>
    <w:rsid w:val="008A5248"/>
    <w:rsid w:val="008B7393"/>
    <w:rsid w:val="008C3B5F"/>
    <w:rsid w:val="008C4733"/>
    <w:rsid w:val="008C576E"/>
    <w:rsid w:val="008D027B"/>
    <w:rsid w:val="008D3B98"/>
    <w:rsid w:val="008D6CE0"/>
    <w:rsid w:val="008E0FCD"/>
    <w:rsid w:val="008E2106"/>
    <w:rsid w:val="008E4A18"/>
    <w:rsid w:val="008F239E"/>
    <w:rsid w:val="008F3412"/>
    <w:rsid w:val="009134AE"/>
    <w:rsid w:val="009154A4"/>
    <w:rsid w:val="00916342"/>
    <w:rsid w:val="00916B10"/>
    <w:rsid w:val="00923001"/>
    <w:rsid w:val="009233C6"/>
    <w:rsid w:val="00927F4E"/>
    <w:rsid w:val="0094402E"/>
    <w:rsid w:val="00947B9A"/>
    <w:rsid w:val="00952582"/>
    <w:rsid w:val="00960E9E"/>
    <w:rsid w:val="0097695F"/>
    <w:rsid w:val="00982396"/>
    <w:rsid w:val="00993EDD"/>
    <w:rsid w:val="009A7DF1"/>
    <w:rsid w:val="009B10AA"/>
    <w:rsid w:val="009B4C5D"/>
    <w:rsid w:val="009C18BD"/>
    <w:rsid w:val="009C2799"/>
    <w:rsid w:val="009C5B8E"/>
    <w:rsid w:val="009D477A"/>
    <w:rsid w:val="009F79B8"/>
    <w:rsid w:val="00A020E1"/>
    <w:rsid w:val="00A076B6"/>
    <w:rsid w:val="00A149CD"/>
    <w:rsid w:val="00A22CD0"/>
    <w:rsid w:val="00A25C1E"/>
    <w:rsid w:val="00A26E7B"/>
    <w:rsid w:val="00A30897"/>
    <w:rsid w:val="00A34447"/>
    <w:rsid w:val="00A44602"/>
    <w:rsid w:val="00A50BA5"/>
    <w:rsid w:val="00A53764"/>
    <w:rsid w:val="00A64F9D"/>
    <w:rsid w:val="00A714B0"/>
    <w:rsid w:val="00A73D91"/>
    <w:rsid w:val="00A756D1"/>
    <w:rsid w:val="00A82E70"/>
    <w:rsid w:val="00A93ADE"/>
    <w:rsid w:val="00A9419A"/>
    <w:rsid w:val="00A97F2B"/>
    <w:rsid w:val="00AA42F8"/>
    <w:rsid w:val="00AB3AA8"/>
    <w:rsid w:val="00AB6AC1"/>
    <w:rsid w:val="00AB7874"/>
    <w:rsid w:val="00AC207B"/>
    <w:rsid w:val="00AC2E0E"/>
    <w:rsid w:val="00AC6023"/>
    <w:rsid w:val="00AC6A3A"/>
    <w:rsid w:val="00AD3460"/>
    <w:rsid w:val="00AD3761"/>
    <w:rsid w:val="00AE0962"/>
    <w:rsid w:val="00AE0BB7"/>
    <w:rsid w:val="00AE1BA7"/>
    <w:rsid w:val="00AF19FE"/>
    <w:rsid w:val="00B03F04"/>
    <w:rsid w:val="00B124DE"/>
    <w:rsid w:val="00B21A07"/>
    <w:rsid w:val="00B222FE"/>
    <w:rsid w:val="00B24169"/>
    <w:rsid w:val="00B241D7"/>
    <w:rsid w:val="00B32544"/>
    <w:rsid w:val="00B41BAC"/>
    <w:rsid w:val="00B41E0D"/>
    <w:rsid w:val="00B44057"/>
    <w:rsid w:val="00B52E6E"/>
    <w:rsid w:val="00B70951"/>
    <w:rsid w:val="00B726C0"/>
    <w:rsid w:val="00B73EB4"/>
    <w:rsid w:val="00B75868"/>
    <w:rsid w:val="00B761C9"/>
    <w:rsid w:val="00B87F22"/>
    <w:rsid w:val="00BA4E85"/>
    <w:rsid w:val="00BB3EEE"/>
    <w:rsid w:val="00BB6EAA"/>
    <w:rsid w:val="00BC44BA"/>
    <w:rsid w:val="00BD0EF0"/>
    <w:rsid w:val="00BD1D0B"/>
    <w:rsid w:val="00BD1E0C"/>
    <w:rsid w:val="00BD2C91"/>
    <w:rsid w:val="00BD5B8D"/>
    <w:rsid w:val="00BD7A1A"/>
    <w:rsid w:val="00BE2CD9"/>
    <w:rsid w:val="00BE7BC8"/>
    <w:rsid w:val="00BF17E6"/>
    <w:rsid w:val="00BF6D2B"/>
    <w:rsid w:val="00C05C92"/>
    <w:rsid w:val="00C068EA"/>
    <w:rsid w:val="00C06C54"/>
    <w:rsid w:val="00C35C55"/>
    <w:rsid w:val="00C3736F"/>
    <w:rsid w:val="00C45129"/>
    <w:rsid w:val="00C536B3"/>
    <w:rsid w:val="00C57E48"/>
    <w:rsid w:val="00C610FF"/>
    <w:rsid w:val="00C62E82"/>
    <w:rsid w:val="00C71A6F"/>
    <w:rsid w:val="00C83BAA"/>
    <w:rsid w:val="00C84CCD"/>
    <w:rsid w:val="00C87A80"/>
    <w:rsid w:val="00C90B6C"/>
    <w:rsid w:val="00C91148"/>
    <w:rsid w:val="00C935A5"/>
    <w:rsid w:val="00CA1BED"/>
    <w:rsid w:val="00CA78E4"/>
    <w:rsid w:val="00CB5F26"/>
    <w:rsid w:val="00CB76E4"/>
    <w:rsid w:val="00CC3D6E"/>
    <w:rsid w:val="00CD1F3E"/>
    <w:rsid w:val="00CD1FAA"/>
    <w:rsid w:val="00CD29E9"/>
    <w:rsid w:val="00CD34AE"/>
    <w:rsid w:val="00CD3950"/>
    <w:rsid w:val="00CE264A"/>
    <w:rsid w:val="00CE37A1"/>
    <w:rsid w:val="00CE5E7B"/>
    <w:rsid w:val="00CF2A3B"/>
    <w:rsid w:val="00CF34EC"/>
    <w:rsid w:val="00CF3E5F"/>
    <w:rsid w:val="00CF50D9"/>
    <w:rsid w:val="00D05669"/>
    <w:rsid w:val="00D145F9"/>
    <w:rsid w:val="00D16175"/>
    <w:rsid w:val="00D237DC"/>
    <w:rsid w:val="00D43B50"/>
    <w:rsid w:val="00D66883"/>
    <w:rsid w:val="00D706C1"/>
    <w:rsid w:val="00D712FE"/>
    <w:rsid w:val="00D87101"/>
    <w:rsid w:val="00D90CED"/>
    <w:rsid w:val="00D923CD"/>
    <w:rsid w:val="00D93FCC"/>
    <w:rsid w:val="00D94728"/>
    <w:rsid w:val="00D97F55"/>
    <w:rsid w:val="00DA4610"/>
    <w:rsid w:val="00DA47E3"/>
    <w:rsid w:val="00DB3851"/>
    <w:rsid w:val="00DB57C0"/>
    <w:rsid w:val="00DC06AC"/>
    <w:rsid w:val="00DC13E0"/>
    <w:rsid w:val="00DC2885"/>
    <w:rsid w:val="00DC3708"/>
    <w:rsid w:val="00DD19E1"/>
    <w:rsid w:val="00DD554B"/>
    <w:rsid w:val="00DD556C"/>
    <w:rsid w:val="00DD5D8C"/>
    <w:rsid w:val="00DD5E37"/>
    <w:rsid w:val="00DD7F6F"/>
    <w:rsid w:val="00DE10DA"/>
    <w:rsid w:val="00DE31CC"/>
    <w:rsid w:val="00DE53C8"/>
    <w:rsid w:val="00E037FA"/>
    <w:rsid w:val="00E04372"/>
    <w:rsid w:val="00E06A7D"/>
    <w:rsid w:val="00E12C6F"/>
    <w:rsid w:val="00E1710A"/>
    <w:rsid w:val="00E30170"/>
    <w:rsid w:val="00E318B6"/>
    <w:rsid w:val="00E529F1"/>
    <w:rsid w:val="00E54654"/>
    <w:rsid w:val="00E54AE8"/>
    <w:rsid w:val="00E54FD2"/>
    <w:rsid w:val="00E746E1"/>
    <w:rsid w:val="00E753AF"/>
    <w:rsid w:val="00E82D31"/>
    <w:rsid w:val="00E87283"/>
    <w:rsid w:val="00EA61A1"/>
    <w:rsid w:val="00EB1FF3"/>
    <w:rsid w:val="00EB2482"/>
    <w:rsid w:val="00EB3D9F"/>
    <w:rsid w:val="00EB5390"/>
    <w:rsid w:val="00EC2C38"/>
    <w:rsid w:val="00EC64B1"/>
    <w:rsid w:val="00EC748B"/>
    <w:rsid w:val="00EE1088"/>
    <w:rsid w:val="00EE153D"/>
    <w:rsid w:val="00EF3F41"/>
    <w:rsid w:val="00F0545E"/>
    <w:rsid w:val="00F06A91"/>
    <w:rsid w:val="00F10AB9"/>
    <w:rsid w:val="00F11785"/>
    <w:rsid w:val="00F1208C"/>
    <w:rsid w:val="00F1796E"/>
    <w:rsid w:val="00F2324F"/>
    <w:rsid w:val="00F24D95"/>
    <w:rsid w:val="00F25CE3"/>
    <w:rsid w:val="00F26B7A"/>
    <w:rsid w:val="00F45E72"/>
    <w:rsid w:val="00F5466B"/>
    <w:rsid w:val="00F55D47"/>
    <w:rsid w:val="00F5682A"/>
    <w:rsid w:val="00F61E6D"/>
    <w:rsid w:val="00F63DC7"/>
    <w:rsid w:val="00F6690D"/>
    <w:rsid w:val="00F70169"/>
    <w:rsid w:val="00F72A94"/>
    <w:rsid w:val="00F72C24"/>
    <w:rsid w:val="00F733D6"/>
    <w:rsid w:val="00F746B3"/>
    <w:rsid w:val="00F7644D"/>
    <w:rsid w:val="00F869BC"/>
    <w:rsid w:val="00F961B7"/>
    <w:rsid w:val="00FA0A63"/>
    <w:rsid w:val="00FA2BC3"/>
    <w:rsid w:val="00FA49EA"/>
    <w:rsid w:val="00FA70B4"/>
    <w:rsid w:val="00FA7D39"/>
    <w:rsid w:val="00FB1FA4"/>
    <w:rsid w:val="00FC04ED"/>
    <w:rsid w:val="00FC1008"/>
    <w:rsid w:val="00FC5ABC"/>
    <w:rsid w:val="00FC6B73"/>
    <w:rsid w:val="00FD1EE2"/>
    <w:rsid w:val="00FD456D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0026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0026D"/>
    <w:rPr>
      <w:rFonts w:ascii="Calibri" w:eastAsia="Times New Roman" w:hAnsi="Calibr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CB5F26"/>
    <w:pPr>
      <w:spacing w:before="160"/>
      <w:outlineLvl w:val="0"/>
    </w:pPr>
    <w:rPr>
      <w:rFonts w:cs="Times New Roman Bold"/>
      <w:b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5161FB"/>
    <w:pPr>
      <w:framePr w:hSpace="180" w:wrap="around" w:vAnchor="page" w:hAnchor="margin" w:y="790"/>
      <w:spacing w:before="240" w:after="240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1B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56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82A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82A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Revision">
    <w:name w:val="Revision"/>
    <w:hidden/>
    <w:uiPriority w:val="99"/>
    <w:semiHidden/>
    <w:rsid w:val="00F5682A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2A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6.WP-200716-TD-0001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6.SOP-C-0002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3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/itu-d/md/18/tdag26.sop/c/D18-TDAG26.SOP-C-0003!!PDF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6.SOP-C-0001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jeremy.barnes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C023-9D69-438B-9333-44619826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1666</TotalTime>
  <Pages>6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429</cp:revision>
  <cp:lastPrinted>2015-03-02T13:42:00Z</cp:lastPrinted>
  <dcterms:created xsi:type="dcterms:W3CDTF">2020-08-14T07:28:00Z</dcterms:created>
  <dcterms:modified xsi:type="dcterms:W3CDTF">2020-08-31T17:30:00Z</dcterms:modified>
</cp:coreProperties>
</file>