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862AD" w14:textId="77777777" w:rsidR="00C918B5" w:rsidRPr="007A174B" w:rsidRDefault="00C918B5" w:rsidP="00903935">
      <w:pPr>
        <w:spacing w:before="0"/>
      </w:pPr>
      <w:bookmarkStart w:id="0" w:name="_Hlk47967041"/>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5103"/>
        <w:gridCol w:w="3651"/>
      </w:tblGrid>
      <w:tr w:rsidR="00194F24" w:rsidRPr="007A174B" w14:paraId="5E10E816" w14:textId="77777777" w:rsidTr="006D0FFA">
        <w:trPr>
          <w:cantSplit/>
          <w:trHeight w:val="1134"/>
        </w:trPr>
        <w:tc>
          <w:tcPr>
            <w:tcW w:w="9888" w:type="dxa"/>
            <w:gridSpan w:val="3"/>
            <w:tcBorders>
              <w:bottom w:val="single" w:sz="2" w:space="0" w:color="00B0F0"/>
            </w:tcBorders>
          </w:tcPr>
          <w:p w14:paraId="62FAC2DC" w14:textId="59B66D55" w:rsidR="00194F24" w:rsidRPr="007A174B" w:rsidRDefault="00194F24" w:rsidP="00194F24">
            <w:pPr>
              <w:tabs>
                <w:tab w:val="clear" w:pos="1191"/>
                <w:tab w:val="clear" w:pos="1588"/>
                <w:tab w:val="clear" w:pos="1985"/>
              </w:tabs>
              <w:spacing w:before="240"/>
              <w:ind w:left="34"/>
              <w:rPr>
                <w:b/>
                <w:bCs/>
                <w:sz w:val="32"/>
                <w:szCs w:val="32"/>
              </w:rPr>
            </w:pPr>
            <w:r w:rsidRPr="007A174B">
              <w:rPr>
                <w:noProof/>
                <w:color w:val="3399FF"/>
                <w:sz w:val="32"/>
                <w:szCs w:val="32"/>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5D6849" w:rsidRPr="007A174B">
              <w:rPr>
                <w:b/>
                <w:bCs/>
                <w:sz w:val="32"/>
                <w:szCs w:val="32"/>
              </w:rPr>
              <w:t xml:space="preserve">Groupe de travail du GCDT </w:t>
            </w:r>
            <w:r w:rsidR="00B342C7" w:rsidRPr="007A174B">
              <w:rPr>
                <w:b/>
                <w:bCs/>
                <w:sz w:val="32"/>
                <w:szCs w:val="32"/>
              </w:rPr>
              <w:t>chargé de la planification stratégique et opérationnelle</w:t>
            </w:r>
          </w:p>
          <w:p w14:paraId="49124C96" w14:textId="479A2D6B" w:rsidR="00194F24" w:rsidRPr="007A174B" w:rsidRDefault="0085753F" w:rsidP="00194F24">
            <w:pPr>
              <w:ind w:right="142"/>
              <w:rPr>
                <w:sz w:val="26"/>
                <w:szCs w:val="26"/>
              </w:rPr>
            </w:pPr>
            <w:r w:rsidRPr="007A174B">
              <w:rPr>
                <w:b/>
                <w:bCs/>
                <w:sz w:val="26"/>
                <w:szCs w:val="26"/>
              </w:rPr>
              <w:t>1</w:t>
            </w:r>
            <w:r w:rsidR="00B342C7" w:rsidRPr="007A174B">
              <w:rPr>
                <w:b/>
                <w:bCs/>
                <w:sz w:val="26"/>
                <w:szCs w:val="26"/>
              </w:rPr>
              <w:t>7</w:t>
            </w:r>
            <w:r w:rsidRPr="007A174B">
              <w:rPr>
                <w:b/>
                <w:bCs/>
                <w:sz w:val="26"/>
                <w:szCs w:val="26"/>
              </w:rPr>
              <w:t xml:space="preserve"> </w:t>
            </w:r>
            <w:r w:rsidR="005D6849" w:rsidRPr="007A174B">
              <w:rPr>
                <w:b/>
                <w:bCs/>
                <w:sz w:val="26"/>
                <w:szCs w:val="26"/>
              </w:rPr>
              <w:t xml:space="preserve">juillet </w:t>
            </w:r>
            <w:r w:rsidRPr="007A174B">
              <w:rPr>
                <w:b/>
                <w:bCs/>
                <w:sz w:val="26"/>
                <w:szCs w:val="26"/>
              </w:rPr>
              <w:t>2020</w:t>
            </w:r>
            <w:r w:rsidR="00194F24" w:rsidRPr="007A174B">
              <w:rPr>
                <w:b/>
                <w:bCs/>
                <w:sz w:val="26"/>
                <w:szCs w:val="26"/>
              </w:rPr>
              <w:t xml:space="preserve">, </w:t>
            </w:r>
            <w:r w:rsidR="005D6849" w:rsidRPr="007A174B">
              <w:rPr>
                <w:b/>
                <w:bCs/>
                <w:sz w:val="26"/>
                <w:szCs w:val="26"/>
              </w:rPr>
              <w:t>réunion virtuelle</w:t>
            </w:r>
          </w:p>
        </w:tc>
      </w:tr>
      <w:tr w:rsidR="006D0FFA" w:rsidRPr="007A174B" w14:paraId="48B980A4" w14:textId="77777777" w:rsidTr="005959BF">
        <w:trPr>
          <w:cantSplit/>
        </w:trPr>
        <w:tc>
          <w:tcPr>
            <w:tcW w:w="6237" w:type="dxa"/>
            <w:gridSpan w:val="2"/>
            <w:tcBorders>
              <w:top w:val="single" w:sz="2" w:space="0" w:color="00B0F0"/>
            </w:tcBorders>
          </w:tcPr>
          <w:p w14:paraId="418C6355" w14:textId="77777777" w:rsidR="006D0FFA" w:rsidRPr="007A174B" w:rsidRDefault="006D0FFA" w:rsidP="00F35673">
            <w:pPr>
              <w:spacing w:before="0"/>
              <w:rPr>
                <w:b/>
                <w:bCs/>
                <w:sz w:val="20"/>
              </w:rPr>
            </w:pPr>
          </w:p>
        </w:tc>
        <w:tc>
          <w:tcPr>
            <w:tcW w:w="3651" w:type="dxa"/>
            <w:tcBorders>
              <w:top w:val="single" w:sz="2" w:space="0" w:color="00B0F0"/>
            </w:tcBorders>
          </w:tcPr>
          <w:p w14:paraId="49A48CC7" w14:textId="0DBEC001" w:rsidR="006D0FFA" w:rsidRPr="007A174B" w:rsidRDefault="00F35673" w:rsidP="00F35673">
            <w:pPr>
              <w:rPr>
                <w:b/>
                <w:bCs/>
                <w:szCs w:val="24"/>
              </w:rPr>
            </w:pPr>
            <w:r w:rsidRPr="007A174B">
              <w:rPr>
                <w:b/>
                <w:bCs/>
                <w:szCs w:val="24"/>
              </w:rPr>
              <w:t>Doc</w:t>
            </w:r>
            <w:r w:rsidR="005959BF" w:rsidRPr="007A174B">
              <w:rPr>
                <w:b/>
                <w:bCs/>
                <w:szCs w:val="24"/>
              </w:rPr>
              <w:t>ument</w:t>
            </w:r>
            <w:r w:rsidRPr="007A174B">
              <w:rPr>
                <w:b/>
                <w:bCs/>
                <w:szCs w:val="24"/>
              </w:rPr>
              <w:t xml:space="preserve"> </w:t>
            </w:r>
            <w:r w:rsidR="00AA0B5B" w:rsidRPr="007A174B">
              <w:rPr>
                <w:b/>
                <w:bCs/>
                <w:szCs w:val="24"/>
              </w:rPr>
              <w:t>TDAG-WG-</w:t>
            </w:r>
            <w:r w:rsidR="00B342C7" w:rsidRPr="007A174B">
              <w:rPr>
                <w:b/>
                <w:bCs/>
                <w:szCs w:val="24"/>
              </w:rPr>
              <w:t>SOP</w:t>
            </w:r>
            <w:r w:rsidR="00AA0B5B" w:rsidRPr="007A174B">
              <w:rPr>
                <w:b/>
                <w:bCs/>
                <w:szCs w:val="24"/>
              </w:rPr>
              <w:t>/</w:t>
            </w:r>
            <w:r w:rsidR="00B342C7" w:rsidRPr="007A174B">
              <w:rPr>
                <w:b/>
                <w:bCs/>
                <w:szCs w:val="24"/>
              </w:rPr>
              <w:t>5</w:t>
            </w:r>
            <w:r w:rsidR="007A5D10" w:rsidRPr="007A174B">
              <w:rPr>
                <w:b/>
                <w:bCs/>
                <w:szCs w:val="24"/>
              </w:rPr>
              <w:t>-</w:t>
            </w:r>
            <w:r w:rsidR="00F3534D" w:rsidRPr="007A174B">
              <w:rPr>
                <w:b/>
                <w:bCs/>
                <w:szCs w:val="24"/>
              </w:rPr>
              <w:t>F</w:t>
            </w:r>
          </w:p>
        </w:tc>
      </w:tr>
      <w:tr w:rsidR="006D0FFA" w:rsidRPr="007A174B" w14:paraId="7302F6BC" w14:textId="77777777" w:rsidTr="005959BF">
        <w:trPr>
          <w:cantSplit/>
        </w:trPr>
        <w:tc>
          <w:tcPr>
            <w:tcW w:w="6237" w:type="dxa"/>
            <w:gridSpan w:val="2"/>
          </w:tcPr>
          <w:p w14:paraId="1F9741FC" w14:textId="77777777" w:rsidR="006D0FFA" w:rsidRPr="007A174B" w:rsidRDefault="006D0FFA" w:rsidP="00F35673">
            <w:pPr>
              <w:spacing w:before="0"/>
              <w:rPr>
                <w:b/>
                <w:bCs/>
                <w:sz w:val="20"/>
              </w:rPr>
            </w:pPr>
          </w:p>
        </w:tc>
        <w:tc>
          <w:tcPr>
            <w:tcW w:w="3651" w:type="dxa"/>
          </w:tcPr>
          <w:p w14:paraId="65511797" w14:textId="48F63DAF" w:rsidR="006D0FFA" w:rsidRPr="007A174B" w:rsidRDefault="00B342C7" w:rsidP="00F35673">
            <w:pPr>
              <w:spacing w:before="0"/>
              <w:rPr>
                <w:b/>
                <w:bCs/>
                <w:szCs w:val="24"/>
              </w:rPr>
            </w:pPr>
            <w:r w:rsidRPr="007A174B">
              <w:rPr>
                <w:b/>
                <w:bCs/>
                <w:szCs w:val="24"/>
              </w:rPr>
              <w:t xml:space="preserve">12 août </w:t>
            </w:r>
            <w:r w:rsidR="005E4DAF" w:rsidRPr="007A174B">
              <w:rPr>
                <w:b/>
                <w:bCs/>
                <w:szCs w:val="24"/>
              </w:rPr>
              <w:t>2020</w:t>
            </w:r>
          </w:p>
        </w:tc>
      </w:tr>
      <w:tr w:rsidR="00F35673" w:rsidRPr="007A174B" w14:paraId="769980A4" w14:textId="77777777" w:rsidTr="005959BF">
        <w:trPr>
          <w:cantSplit/>
        </w:trPr>
        <w:tc>
          <w:tcPr>
            <w:tcW w:w="6237" w:type="dxa"/>
            <w:gridSpan w:val="2"/>
          </w:tcPr>
          <w:p w14:paraId="4DFD97DF" w14:textId="77777777" w:rsidR="00F35673" w:rsidRPr="007A174B" w:rsidRDefault="00F35673" w:rsidP="00F35673">
            <w:pPr>
              <w:spacing w:before="0"/>
              <w:rPr>
                <w:b/>
                <w:bCs/>
                <w:sz w:val="20"/>
              </w:rPr>
            </w:pPr>
          </w:p>
        </w:tc>
        <w:tc>
          <w:tcPr>
            <w:tcW w:w="3651" w:type="dxa"/>
          </w:tcPr>
          <w:p w14:paraId="14B81F67" w14:textId="4EE970F5" w:rsidR="00F35673" w:rsidRPr="007A174B" w:rsidRDefault="005D6849" w:rsidP="00AA0B5B">
            <w:pPr>
              <w:spacing w:before="0" w:after="120"/>
              <w:rPr>
                <w:b/>
                <w:bCs/>
                <w:szCs w:val="24"/>
              </w:rPr>
            </w:pPr>
            <w:r w:rsidRPr="007A174B">
              <w:rPr>
                <w:b/>
                <w:bCs/>
                <w:szCs w:val="24"/>
              </w:rPr>
              <w:t>Original: anglais</w:t>
            </w:r>
          </w:p>
        </w:tc>
      </w:tr>
      <w:tr w:rsidR="00BE64E9" w:rsidRPr="007A174B" w14:paraId="10DE2C82" w14:textId="77777777" w:rsidTr="005959BF">
        <w:trPr>
          <w:cantSplit/>
          <w:trHeight w:val="408"/>
        </w:trPr>
        <w:tc>
          <w:tcPr>
            <w:tcW w:w="1134" w:type="dxa"/>
          </w:tcPr>
          <w:p w14:paraId="46B4A90F" w14:textId="4F71AA77" w:rsidR="00BE64E9" w:rsidRPr="007A174B" w:rsidRDefault="005D6849" w:rsidP="00BE64E9">
            <w:pPr>
              <w:spacing w:before="80" w:after="80"/>
              <w:jc w:val="both"/>
              <w:rPr>
                <w:b/>
                <w:szCs w:val="24"/>
              </w:rPr>
            </w:pPr>
            <w:r w:rsidRPr="007A174B">
              <w:rPr>
                <w:b/>
                <w:bCs/>
              </w:rPr>
              <w:t>Origine</w:t>
            </w:r>
            <w:r w:rsidR="00BE64E9" w:rsidRPr="007A174B">
              <w:rPr>
                <w:b/>
                <w:bCs/>
              </w:rPr>
              <w:t>:</w:t>
            </w:r>
          </w:p>
        </w:tc>
        <w:tc>
          <w:tcPr>
            <w:tcW w:w="8754" w:type="dxa"/>
            <w:gridSpan w:val="2"/>
          </w:tcPr>
          <w:p w14:paraId="0F88DEF6" w14:textId="5349F003" w:rsidR="00BE64E9" w:rsidRPr="007A174B" w:rsidRDefault="005D6849" w:rsidP="00BE64E9">
            <w:pPr>
              <w:spacing w:before="80" w:after="80"/>
              <w:rPr>
                <w:bCs/>
                <w:szCs w:val="24"/>
              </w:rPr>
            </w:pPr>
            <w:r w:rsidRPr="007A174B">
              <w:rPr>
                <w:bCs/>
                <w:szCs w:val="24"/>
              </w:rPr>
              <w:t>Directrice du Bureau de développement des télécommunications</w:t>
            </w:r>
          </w:p>
        </w:tc>
      </w:tr>
      <w:tr w:rsidR="00BE64E9" w:rsidRPr="007A174B" w14:paraId="29E95131" w14:textId="77777777" w:rsidTr="005959BF">
        <w:trPr>
          <w:cantSplit/>
          <w:trHeight w:val="407"/>
        </w:trPr>
        <w:tc>
          <w:tcPr>
            <w:tcW w:w="1134" w:type="dxa"/>
            <w:tcBorders>
              <w:bottom w:val="single" w:sz="4" w:space="0" w:color="00B0F0"/>
            </w:tcBorders>
          </w:tcPr>
          <w:p w14:paraId="0B4CC4A0" w14:textId="5C772779" w:rsidR="00BE64E9" w:rsidRPr="007A174B" w:rsidRDefault="00BE64E9" w:rsidP="00BE64E9">
            <w:pPr>
              <w:spacing w:before="80" w:after="80"/>
              <w:jc w:val="both"/>
              <w:rPr>
                <w:b/>
                <w:bCs/>
              </w:rPr>
            </w:pPr>
            <w:r w:rsidRPr="007A174B">
              <w:rPr>
                <w:b/>
                <w:bCs/>
                <w:szCs w:val="24"/>
              </w:rPr>
              <w:t>Tit</w:t>
            </w:r>
            <w:r w:rsidR="00F3534D" w:rsidRPr="007A174B">
              <w:rPr>
                <w:b/>
                <w:bCs/>
                <w:szCs w:val="24"/>
              </w:rPr>
              <w:t>r</w:t>
            </w:r>
            <w:r w:rsidRPr="007A174B">
              <w:rPr>
                <w:b/>
                <w:bCs/>
                <w:szCs w:val="24"/>
              </w:rPr>
              <w:t>e:</w:t>
            </w:r>
          </w:p>
        </w:tc>
        <w:tc>
          <w:tcPr>
            <w:tcW w:w="8754" w:type="dxa"/>
            <w:gridSpan w:val="2"/>
            <w:tcBorders>
              <w:bottom w:val="single" w:sz="4" w:space="0" w:color="00B0F0"/>
            </w:tcBorders>
          </w:tcPr>
          <w:p w14:paraId="5DF56324" w14:textId="604FCF6B" w:rsidR="00BE64E9" w:rsidRPr="007A174B" w:rsidRDefault="00C918B5" w:rsidP="00321671">
            <w:pPr>
              <w:spacing w:before="80" w:after="80"/>
              <w:rPr>
                <w:bCs/>
              </w:rPr>
            </w:pPr>
            <w:r w:rsidRPr="007A174B">
              <w:rPr>
                <w:bCs/>
              </w:rPr>
              <w:t>R</w:t>
            </w:r>
            <w:r w:rsidR="005D6849" w:rsidRPr="007A174B">
              <w:rPr>
                <w:bCs/>
              </w:rPr>
              <w:t>ap</w:t>
            </w:r>
            <w:r w:rsidRPr="007A174B">
              <w:rPr>
                <w:bCs/>
              </w:rPr>
              <w:t xml:space="preserve">port </w:t>
            </w:r>
            <w:r w:rsidR="00B342C7" w:rsidRPr="007A174B">
              <w:rPr>
                <w:bCs/>
              </w:rPr>
              <w:t xml:space="preserve">de la réunion </w:t>
            </w:r>
            <w:r w:rsidR="005D6849" w:rsidRPr="007A174B">
              <w:rPr>
                <w:bCs/>
              </w:rPr>
              <w:t xml:space="preserve">du Groupe de travail du GCDT </w:t>
            </w:r>
            <w:r w:rsidR="00B342C7" w:rsidRPr="007A174B">
              <w:rPr>
                <w:bCs/>
              </w:rPr>
              <w:t>chargé de la planification stratégique et opérationnelle</w:t>
            </w:r>
            <w:r w:rsidR="00BC0EDC" w:rsidRPr="007A174B">
              <w:rPr>
                <w:bCs/>
              </w:rPr>
              <w:t>, 17 juillet 2020</w:t>
            </w:r>
          </w:p>
        </w:tc>
      </w:tr>
    </w:tbl>
    <w:p w14:paraId="09125D47" w14:textId="75B295EB" w:rsidR="00C918B5" w:rsidRPr="007A174B" w:rsidRDefault="005D79F0" w:rsidP="00903935">
      <w:pPr>
        <w:pStyle w:val="Heading1"/>
        <w:spacing w:before="120"/>
      </w:pPr>
      <w:bookmarkStart w:id="1" w:name="Proposal"/>
      <w:bookmarkStart w:id="2" w:name="_Hlk47967094"/>
      <w:bookmarkEnd w:id="1"/>
      <w:r w:rsidRPr="007A174B">
        <w:t>1</w:t>
      </w:r>
      <w:r w:rsidRPr="007A174B">
        <w:tab/>
      </w:r>
      <w:r w:rsidR="005D6849" w:rsidRPr="007A174B">
        <w:t>Ouverture de la réunion et remarques liminaires</w:t>
      </w:r>
    </w:p>
    <w:p w14:paraId="37A5C53E" w14:textId="6C3E1F78" w:rsidR="00B342C7" w:rsidRPr="007A174B" w:rsidRDefault="00321671" w:rsidP="00B342C7">
      <w:pPr>
        <w:pStyle w:val="Colloquy"/>
        <w:widowControl/>
        <w:spacing w:before="120" w:after="120" w:line="240" w:lineRule="auto"/>
        <w:ind w:left="0" w:firstLine="0"/>
        <w:rPr>
          <w:rFonts w:asciiTheme="minorHAnsi" w:hAnsiTheme="minorHAnsi" w:cstheme="minorHAnsi"/>
          <w:lang w:val="fr-FR"/>
        </w:rPr>
      </w:pPr>
      <w:r w:rsidRPr="007A174B">
        <w:rPr>
          <w:rFonts w:asciiTheme="minorHAnsi" w:hAnsiTheme="minorHAnsi" w:cstheme="minorHAnsi"/>
          <w:lang w:val="fr-FR"/>
        </w:rPr>
        <w:t>La Directrice du Bureau de développement des télécommunications (BDT) de l'UIT, Mme Doreen Bogdan-Martin, a souhaité la bienvenue aux participants à la réunion du Groupe de travail du GCDT chargé de la planification stratégique et opérationnelle</w:t>
      </w:r>
      <w:r w:rsidR="000709CA" w:rsidRPr="007A174B">
        <w:rPr>
          <w:rFonts w:asciiTheme="minorHAnsi" w:hAnsiTheme="minorHAnsi" w:cstheme="minorHAnsi"/>
          <w:lang w:val="fr-FR"/>
        </w:rPr>
        <w:t>.</w:t>
      </w:r>
      <w:r w:rsidRPr="007A174B">
        <w:rPr>
          <w:rFonts w:asciiTheme="minorHAnsi" w:hAnsiTheme="minorHAnsi" w:cstheme="minorHAnsi"/>
          <w:lang w:val="fr-FR"/>
        </w:rPr>
        <w:t xml:space="preserve"> </w:t>
      </w:r>
      <w:r w:rsidR="000709CA" w:rsidRPr="007A174B">
        <w:rPr>
          <w:rFonts w:asciiTheme="minorHAnsi" w:hAnsiTheme="minorHAnsi" w:cstheme="minorHAnsi"/>
          <w:color w:val="000000"/>
          <w:shd w:val="clear" w:color="auto" w:fill="FFFFFF"/>
          <w:lang w:val="fr-FR"/>
        </w:rPr>
        <w:t xml:space="preserve">Elle a évoqué quelques étapes </w:t>
      </w:r>
      <w:r w:rsidR="00461DB7" w:rsidRPr="007A174B">
        <w:rPr>
          <w:rFonts w:asciiTheme="minorHAnsi" w:hAnsiTheme="minorHAnsi" w:cstheme="minorHAnsi"/>
          <w:color w:val="000000"/>
          <w:shd w:val="clear" w:color="auto" w:fill="FFFFFF"/>
          <w:lang w:val="fr-FR"/>
        </w:rPr>
        <w:t xml:space="preserve">importantes </w:t>
      </w:r>
      <w:r w:rsidR="000709CA" w:rsidRPr="007A174B">
        <w:rPr>
          <w:rFonts w:asciiTheme="minorHAnsi" w:hAnsiTheme="minorHAnsi" w:cstheme="minorHAnsi"/>
          <w:color w:val="000000"/>
          <w:shd w:val="clear" w:color="auto" w:fill="FFFFFF"/>
          <w:lang w:val="fr-FR"/>
        </w:rPr>
        <w:t>sur le chemin parcouru par l'UIT et a présenté son point de vue sur la manière de construire aujourd'hui l'avenir</w:t>
      </w:r>
      <w:r w:rsidR="00461DB7" w:rsidRPr="007A174B">
        <w:rPr>
          <w:rFonts w:asciiTheme="minorHAnsi" w:hAnsiTheme="minorHAnsi" w:cstheme="minorHAnsi"/>
          <w:color w:val="000000"/>
          <w:shd w:val="clear" w:color="auto" w:fill="FFFFFF"/>
          <w:lang w:val="fr-FR"/>
        </w:rPr>
        <w:t xml:space="preserve"> de demain</w:t>
      </w:r>
      <w:r w:rsidR="00B342C7" w:rsidRPr="007A174B">
        <w:rPr>
          <w:rFonts w:asciiTheme="minorHAnsi" w:hAnsiTheme="minorHAnsi" w:cstheme="minorHAnsi"/>
          <w:lang w:val="fr-FR"/>
        </w:rPr>
        <w:t>.</w:t>
      </w:r>
    </w:p>
    <w:p w14:paraId="5287C59B" w14:textId="779C7ACA" w:rsidR="000709CA" w:rsidRPr="007A174B" w:rsidRDefault="006142F2" w:rsidP="006142F2">
      <w:pPr>
        <w:pStyle w:val="enumlev1"/>
      </w:pPr>
      <w:r>
        <w:t>–</w:t>
      </w:r>
      <w:r>
        <w:tab/>
      </w:r>
      <w:r w:rsidR="000709CA" w:rsidRPr="007A174B">
        <w:t xml:space="preserve">Il y a 35 ans (en 1985), le célèbre rapport de </w:t>
      </w:r>
      <w:r w:rsidR="00461DB7" w:rsidRPr="007A174B">
        <w:t xml:space="preserve">M. </w:t>
      </w:r>
      <w:r w:rsidR="000709CA" w:rsidRPr="007A174B">
        <w:t xml:space="preserve">Donald Maitland intitulé "Le chaînon manquant" a plaidé en faveur d'une connectivité universelle comme fondement essentiel de la prospérité économique et sociale. </w:t>
      </w:r>
    </w:p>
    <w:p w14:paraId="7EA92B86" w14:textId="609DC22B" w:rsidR="000709CA" w:rsidRPr="007A174B" w:rsidRDefault="006142F2" w:rsidP="006142F2">
      <w:pPr>
        <w:pStyle w:val="enumlev1"/>
      </w:pPr>
      <w:r>
        <w:t>–</w:t>
      </w:r>
      <w:r>
        <w:tab/>
      </w:r>
      <w:r w:rsidR="000709CA" w:rsidRPr="007A174B">
        <w:t xml:space="preserve">Il y a 15 ans (en 2005), lors de la </w:t>
      </w:r>
      <w:r w:rsidR="00C33FB5">
        <w:t xml:space="preserve">seconde </w:t>
      </w:r>
      <w:r w:rsidR="000709CA" w:rsidRPr="007A174B">
        <w:t xml:space="preserve">phase du Sommet mondial sur la société de l'information (SMSI), la communauté internationale a établi un plan d'action visant à </w:t>
      </w:r>
      <w:r w:rsidR="00C33FB5">
        <w:t xml:space="preserve">améliorer </w:t>
      </w:r>
      <w:r w:rsidR="000709CA" w:rsidRPr="007A174B">
        <w:t xml:space="preserve">la connectivité et l'accès </w:t>
      </w:r>
      <w:r w:rsidR="00CB53B6" w:rsidRPr="007A174B">
        <w:t xml:space="preserve">pour </w:t>
      </w:r>
      <w:r w:rsidR="000709CA" w:rsidRPr="007A174B">
        <w:t xml:space="preserve">l'utilisation des TIC à l'horizon 2015, plan </w:t>
      </w:r>
      <w:r w:rsidR="00C33FB5">
        <w:t xml:space="preserve">qui </w:t>
      </w:r>
      <w:r w:rsidR="000709CA" w:rsidRPr="007A174B">
        <w:t>prévoyait également de connecter les écoles, les villages et les hôpitaux à l'</w:t>
      </w:r>
      <w:r w:rsidR="00CB53B6" w:rsidRPr="007A174B">
        <w:t>I</w:t>
      </w:r>
      <w:r w:rsidR="000709CA" w:rsidRPr="007A174B">
        <w:t>nternet.</w:t>
      </w:r>
    </w:p>
    <w:p w14:paraId="5700BD18" w14:textId="1F2ED041" w:rsidR="000709CA" w:rsidRPr="007A174B" w:rsidRDefault="006142F2" w:rsidP="006142F2">
      <w:pPr>
        <w:pStyle w:val="enumlev1"/>
      </w:pPr>
      <w:r>
        <w:t>–</w:t>
      </w:r>
      <w:r>
        <w:tab/>
      </w:r>
      <w:r w:rsidR="000709CA" w:rsidRPr="007A174B">
        <w:t xml:space="preserve">Il y a 10 ans (en 2010), la </w:t>
      </w:r>
      <w:r w:rsidR="00CB53B6" w:rsidRPr="007A174B">
        <w:t>Commission "Le large bande au service du développement durable"</w:t>
      </w:r>
      <w:r w:rsidR="000709CA" w:rsidRPr="007A174B">
        <w:t xml:space="preserve">, un groupe </w:t>
      </w:r>
      <w:r w:rsidR="00CB53B6" w:rsidRPr="007A174B">
        <w:t xml:space="preserve">menant des activités de sensibilisation de haut niveau, </w:t>
      </w:r>
      <w:r w:rsidR="000709CA" w:rsidRPr="007A174B">
        <w:t xml:space="preserve">a été créé pour </w:t>
      </w:r>
      <w:r w:rsidR="00CB53B6" w:rsidRPr="007A174B">
        <w:t xml:space="preserve">réfléchir aux </w:t>
      </w:r>
      <w:r w:rsidR="000709CA" w:rsidRPr="007A174B">
        <w:t xml:space="preserve">meilleurs moyens d'accélérer le développement social et économique. </w:t>
      </w:r>
    </w:p>
    <w:p w14:paraId="39215680" w14:textId="1F8A641B" w:rsidR="00CB53B6" w:rsidRPr="007A174B" w:rsidRDefault="006142F2" w:rsidP="006142F2">
      <w:pPr>
        <w:pStyle w:val="enumlev1"/>
      </w:pPr>
      <w:r>
        <w:t>–</w:t>
      </w:r>
      <w:r>
        <w:tab/>
      </w:r>
      <w:r w:rsidR="000709CA" w:rsidRPr="007A174B">
        <w:t xml:space="preserve">Il y a 5 ans (en 2015), les 17 </w:t>
      </w:r>
      <w:r w:rsidR="00CB53B6" w:rsidRPr="007A174B">
        <w:t>O</w:t>
      </w:r>
      <w:r w:rsidR="000709CA" w:rsidRPr="007A174B">
        <w:t>bjectifs de développement durable ont été adoptés, la cible</w:t>
      </w:r>
      <w:r>
        <w:t> </w:t>
      </w:r>
      <w:r w:rsidR="000709CA" w:rsidRPr="007A174B">
        <w:t xml:space="preserve">9.c </w:t>
      </w:r>
      <w:r w:rsidR="00CB53B6" w:rsidRPr="007A174B">
        <w:t xml:space="preserve">visant </w:t>
      </w:r>
      <w:r w:rsidR="000709CA" w:rsidRPr="007A174B">
        <w:t xml:space="preserve">à </w:t>
      </w:r>
      <w:r w:rsidR="00CB53B6" w:rsidRPr="007A174B">
        <w:t>accroître nettement l'accès aux technologies de l'information et de la communication et à faire en sorte que tous les habitants des pays les moins avancés aient accès à Internet à un coût abordable d'ici à 2020.</w:t>
      </w:r>
    </w:p>
    <w:p w14:paraId="1C266E39" w14:textId="6F59B0D3" w:rsidR="000709CA" w:rsidRPr="007A174B" w:rsidRDefault="000709CA" w:rsidP="00B342C7">
      <w:pPr>
        <w:pStyle w:val="ContinCol"/>
        <w:widowControl/>
        <w:spacing w:before="120" w:after="120" w:line="240" w:lineRule="auto"/>
        <w:ind w:left="0" w:firstLine="0"/>
        <w:rPr>
          <w:rFonts w:asciiTheme="minorHAnsi" w:hAnsiTheme="minorHAnsi" w:cstheme="minorHAnsi"/>
          <w:lang w:val="fr-FR"/>
        </w:rPr>
      </w:pPr>
      <w:r w:rsidRPr="007A174B">
        <w:rPr>
          <w:rFonts w:asciiTheme="minorHAnsi" w:hAnsiTheme="minorHAnsi" w:cstheme="minorHAnsi"/>
          <w:lang w:val="fr-FR"/>
        </w:rPr>
        <w:t>"</w:t>
      </w:r>
      <w:r w:rsidR="00895571" w:rsidRPr="007A174B">
        <w:rPr>
          <w:rFonts w:asciiTheme="minorHAnsi" w:hAnsiTheme="minorHAnsi" w:cstheme="minorHAnsi"/>
          <w:lang w:val="fr-FR"/>
        </w:rPr>
        <w:t xml:space="preserve">Alors que </w:t>
      </w:r>
      <w:r w:rsidRPr="007A174B">
        <w:rPr>
          <w:rFonts w:asciiTheme="minorHAnsi" w:hAnsiTheme="minorHAnsi" w:cstheme="minorHAnsi"/>
          <w:lang w:val="fr-FR"/>
        </w:rPr>
        <w:t>nous sommes en 2020</w:t>
      </w:r>
      <w:r w:rsidR="00895571" w:rsidRPr="007A174B">
        <w:rPr>
          <w:rFonts w:asciiTheme="minorHAnsi" w:hAnsiTheme="minorHAnsi" w:cstheme="minorHAnsi"/>
          <w:lang w:val="fr-FR"/>
        </w:rPr>
        <w:t>,</w:t>
      </w:r>
      <w:r w:rsidRPr="007A174B">
        <w:rPr>
          <w:rFonts w:asciiTheme="minorHAnsi" w:hAnsiTheme="minorHAnsi" w:cstheme="minorHAnsi"/>
          <w:lang w:val="fr-FR"/>
        </w:rPr>
        <w:t xml:space="preserve"> 3,6 milliards de personnes ne sont toujours pas connectées et des millions d'autres </w:t>
      </w:r>
      <w:r w:rsidR="00895571" w:rsidRPr="007A174B">
        <w:rPr>
          <w:rFonts w:asciiTheme="minorHAnsi" w:hAnsiTheme="minorHAnsi" w:cstheme="minorHAnsi"/>
          <w:lang w:val="fr-FR"/>
        </w:rPr>
        <w:t xml:space="preserve">ne disposent pas d'une </w:t>
      </w:r>
      <w:r w:rsidRPr="007A174B">
        <w:rPr>
          <w:rFonts w:asciiTheme="minorHAnsi" w:hAnsiTheme="minorHAnsi" w:cstheme="minorHAnsi"/>
          <w:lang w:val="fr-FR"/>
        </w:rPr>
        <w:t xml:space="preserve">connectivité </w:t>
      </w:r>
      <w:r w:rsidR="00895571" w:rsidRPr="007A174B">
        <w:rPr>
          <w:rFonts w:asciiTheme="minorHAnsi" w:hAnsiTheme="minorHAnsi" w:cstheme="minorHAnsi"/>
          <w:lang w:val="fr-FR"/>
        </w:rPr>
        <w:t>réellement efficace</w:t>
      </w:r>
      <w:r w:rsidR="00C74119" w:rsidRPr="007A174B">
        <w:rPr>
          <w:rFonts w:asciiTheme="minorHAnsi" w:hAnsiTheme="minorHAnsi" w:cstheme="minorHAnsi"/>
          <w:lang w:val="fr-FR"/>
        </w:rPr>
        <w:t xml:space="preserve"> </w:t>
      </w:r>
      <w:r w:rsidRPr="007A174B">
        <w:rPr>
          <w:rFonts w:asciiTheme="minorHAnsi" w:hAnsiTheme="minorHAnsi" w:cstheme="minorHAnsi"/>
          <w:lang w:val="fr-FR"/>
        </w:rPr>
        <w:t xml:space="preserve">qui </w:t>
      </w:r>
      <w:r w:rsidR="00C74119" w:rsidRPr="007A174B">
        <w:rPr>
          <w:rFonts w:asciiTheme="minorHAnsi" w:hAnsiTheme="minorHAnsi" w:cstheme="minorHAnsi"/>
          <w:lang w:val="fr-FR"/>
        </w:rPr>
        <w:t xml:space="preserve">permettrait de </w:t>
      </w:r>
      <w:r w:rsidRPr="007A174B">
        <w:rPr>
          <w:rFonts w:asciiTheme="minorHAnsi" w:hAnsiTheme="minorHAnsi" w:cstheme="minorHAnsi"/>
          <w:lang w:val="fr-FR"/>
        </w:rPr>
        <w:t xml:space="preserve">changer leur </w:t>
      </w:r>
      <w:r w:rsidR="00C74119" w:rsidRPr="007A174B">
        <w:rPr>
          <w:rFonts w:asciiTheme="minorHAnsi" w:hAnsiTheme="minorHAnsi" w:cstheme="minorHAnsi"/>
          <w:lang w:val="fr-FR"/>
        </w:rPr>
        <w:t>quotidien</w:t>
      </w:r>
      <w:r w:rsidRPr="007A174B">
        <w:rPr>
          <w:rFonts w:asciiTheme="minorHAnsi" w:hAnsiTheme="minorHAnsi" w:cstheme="minorHAnsi"/>
          <w:lang w:val="fr-FR"/>
        </w:rPr>
        <w:t xml:space="preserve">", a </w:t>
      </w:r>
      <w:r w:rsidR="00895571" w:rsidRPr="007A174B">
        <w:rPr>
          <w:rFonts w:asciiTheme="minorHAnsi" w:hAnsiTheme="minorHAnsi" w:cstheme="minorHAnsi"/>
          <w:lang w:val="fr-FR"/>
        </w:rPr>
        <w:t xml:space="preserve">constaté </w:t>
      </w:r>
      <w:r w:rsidRPr="007A174B">
        <w:rPr>
          <w:rFonts w:asciiTheme="minorHAnsi" w:hAnsiTheme="minorHAnsi" w:cstheme="minorHAnsi"/>
          <w:lang w:val="fr-FR"/>
        </w:rPr>
        <w:t>l</w:t>
      </w:r>
      <w:r w:rsidR="00895571" w:rsidRPr="007A174B">
        <w:rPr>
          <w:rFonts w:asciiTheme="minorHAnsi" w:hAnsiTheme="minorHAnsi" w:cstheme="minorHAnsi"/>
          <w:lang w:val="fr-FR"/>
        </w:rPr>
        <w:t>a</w:t>
      </w:r>
      <w:r w:rsidRPr="007A174B">
        <w:rPr>
          <w:rFonts w:asciiTheme="minorHAnsi" w:hAnsiTheme="minorHAnsi" w:cstheme="minorHAnsi"/>
          <w:lang w:val="fr-FR"/>
        </w:rPr>
        <w:t xml:space="preserve"> </w:t>
      </w:r>
      <w:r w:rsidR="00895571" w:rsidRPr="007A174B">
        <w:rPr>
          <w:rFonts w:asciiTheme="minorHAnsi" w:hAnsiTheme="minorHAnsi" w:cstheme="minorHAnsi"/>
          <w:lang w:val="fr-FR"/>
        </w:rPr>
        <w:t>D</w:t>
      </w:r>
      <w:r w:rsidRPr="007A174B">
        <w:rPr>
          <w:rFonts w:asciiTheme="minorHAnsi" w:hAnsiTheme="minorHAnsi" w:cstheme="minorHAnsi"/>
          <w:lang w:val="fr-FR"/>
        </w:rPr>
        <w:t>irect</w:t>
      </w:r>
      <w:r w:rsidR="00895571" w:rsidRPr="007A174B">
        <w:rPr>
          <w:rFonts w:asciiTheme="minorHAnsi" w:hAnsiTheme="minorHAnsi" w:cstheme="minorHAnsi"/>
          <w:lang w:val="fr-FR"/>
        </w:rPr>
        <w:t>rice</w:t>
      </w:r>
      <w:r w:rsidRPr="007A174B">
        <w:rPr>
          <w:rFonts w:asciiTheme="minorHAnsi" w:hAnsiTheme="minorHAnsi" w:cstheme="minorHAnsi"/>
          <w:lang w:val="fr-FR"/>
        </w:rPr>
        <w:t xml:space="preserve">. </w:t>
      </w:r>
      <w:r w:rsidR="00C74119" w:rsidRPr="007A174B">
        <w:rPr>
          <w:rFonts w:asciiTheme="minorHAnsi" w:hAnsiTheme="minorHAnsi" w:cstheme="minorHAnsi"/>
          <w:lang w:val="fr-FR"/>
        </w:rPr>
        <w:t xml:space="preserve">Tandis que </w:t>
      </w:r>
      <w:r w:rsidRPr="007A174B">
        <w:rPr>
          <w:rFonts w:asciiTheme="minorHAnsi" w:hAnsiTheme="minorHAnsi" w:cstheme="minorHAnsi"/>
          <w:lang w:val="fr-FR"/>
        </w:rPr>
        <w:t xml:space="preserve">l'UIT se prépare </w:t>
      </w:r>
      <w:r w:rsidR="00C74119" w:rsidRPr="007A174B">
        <w:rPr>
          <w:rFonts w:asciiTheme="minorHAnsi" w:hAnsiTheme="minorHAnsi" w:cstheme="minorHAnsi"/>
          <w:lang w:val="fr-FR"/>
        </w:rPr>
        <w:t xml:space="preserve">en vue de </w:t>
      </w:r>
      <w:r w:rsidRPr="007A174B">
        <w:rPr>
          <w:rFonts w:asciiTheme="minorHAnsi" w:hAnsiTheme="minorHAnsi" w:cstheme="minorHAnsi"/>
          <w:lang w:val="fr-FR"/>
        </w:rPr>
        <w:t xml:space="preserve">la Conférence mondiale de développement des télécommunications </w:t>
      </w:r>
      <w:r w:rsidR="00C74119" w:rsidRPr="007A174B">
        <w:rPr>
          <w:rFonts w:asciiTheme="minorHAnsi" w:hAnsiTheme="minorHAnsi" w:cstheme="minorHAnsi"/>
          <w:lang w:val="fr-FR"/>
        </w:rPr>
        <w:t xml:space="preserve">de </w:t>
      </w:r>
      <w:r w:rsidRPr="007A174B">
        <w:rPr>
          <w:rFonts w:asciiTheme="minorHAnsi" w:hAnsiTheme="minorHAnsi" w:cstheme="minorHAnsi"/>
          <w:lang w:val="fr-FR"/>
        </w:rPr>
        <w:t xml:space="preserve">2021 (CMDT-21) et </w:t>
      </w:r>
      <w:r w:rsidR="00C74119" w:rsidRPr="007A174B">
        <w:rPr>
          <w:rFonts w:asciiTheme="minorHAnsi" w:hAnsiTheme="minorHAnsi" w:cstheme="minorHAnsi"/>
          <w:lang w:val="fr-FR"/>
        </w:rPr>
        <w:t xml:space="preserve">de </w:t>
      </w:r>
      <w:r w:rsidRPr="007A174B">
        <w:rPr>
          <w:rFonts w:asciiTheme="minorHAnsi" w:hAnsiTheme="minorHAnsi" w:cstheme="minorHAnsi"/>
          <w:lang w:val="fr-FR"/>
        </w:rPr>
        <w:t xml:space="preserve">la prochaine Conférence de plénipotentiaires </w:t>
      </w:r>
      <w:r w:rsidR="00C74119" w:rsidRPr="007A174B">
        <w:rPr>
          <w:rFonts w:asciiTheme="minorHAnsi" w:hAnsiTheme="minorHAnsi" w:cstheme="minorHAnsi"/>
          <w:lang w:val="fr-FR"/>
        </w:rPr>
        <w:t xml:space="preserve">de </w:t>
      </w:r>
      <w:r w:rsidRPr="007A174B">
        <w:rPr>
          <w:rFonts w:asciiTheme="minorHAnsi" w:hAnsiTheme="minorHAnsi" w:cstheme="minorHAnsi"/>
          <w:lang w:val="fr-FR"/>
        </w:rPr>
        <w:t xml:space="preserve">2022, où les membres adopteront le plan stratégique pour </w:t>
      </w:r>
      <w:r w:rsidR="00C33FB5">
        <w:rPr>
          <w:rFonts w:asciiTheme="minorHAnsi" w:hAnsiTheme="minorHAnsi" w:cstheme="minorHAnsi"/>
          <w:lang w:val="fr-FR"/>
        </w:rPr>
        <w:t xml:space="preserve">la période </w:t>
      </w:r>
      <w:r w:rsidRPr="007A174B">
        <w:rPr>
          <w:rFonts w:asciiTheme="minorHAnsi" w:hAnsiTheme="minorHAnsi" w:cstheme="minorHAnsi"/>
          <w:lang w:val="fr-FR"/>
        </w:rPr>
        <w:t xml:space="preserve">2024-2027, </w:t>
      </w:r>
      <w:r w:rsidR="00895571" w:rsidRPr="007A174B">
        <w:rPr>
          <w:rFonts w:asciiTheme="minorHAnsi" w:hAnsiTheme="minorHAnsi" w:cstheme="minorHAnsi"/>
          <w:lang w:val="fr-FR"/>
        </w:rPr>
        <w:t>la D</w:t>
      </w:r>
      <w:r w:rsidRPr="007A174B">
        <w:rPr>
          <w:rFonts w:asciiTheme="minorHAnsi" w:hAnsiTheme="minorHAnsi" w:cstheme="minorHAnsi"/>
          <w:lang w:val="fr-FR"/>
        </w:rPr>
        <w:t>irect</w:t>
      </w:r>
      <w:r w:rsidR="00895571" w:rsidRPr="007A174B">
        <w:rPr>
          <w:rFonts w:asciiTheme="minorHAnsi" w:hAnsiTheme="minorHAnsi" w:cstheme="minorHAnsi"/>
          <w:lang w:val="fr-FR"/>
        </w:rPr>
        <w:t xml:space="preserve">rice </w:t>
      </w:r>
      <w:r w:rsidRPr="007A174B">
        <w:rPr>
          <w:rFonts w:asciiTheme="minorHAnsi" w:hAnsiTheme="minorHAnsi" w:cstheme="minorHAnsi"/>
          <w:lang w:val="fr-FR"/>
        </w:rPr>
        <w:t xml:space="preserve">a appelé le groupe de travail à garder à l'esprit deux changements majeurs </w:t>
      </w:r>
      <w:r w:rsidR="00C74119" w:rsidRPr="007A174B">
        <w:rPr>
          <w:rFonts w:asciiTheme="minorHAnsi" w:hAnsiTheme="minorHAnsi" w:cstheme="minorHAnsi"/>
          <w:lang w:val="fr-FR"/>
        </w:rPr>
        <w:t xml:space="preserve">soulignés </w:t>
      </w:r>
      <w:r w:rsidRPr="007A174B">
        <w:rPr>
          <w:rFonts w:asciiTheme="minorHAnsi" w:hAnsiTheme="minorHAnsi" w:cstheme="minorHAnsi"/>
          <w:lang w:val="fr-FR"/>
        </w:rPr>
        <w:t xml:space="preserve">dans la feuille de route </w:t>
      </w:r>
      <w:r w:rsidR="00C74119" w:rsidRPr="007A174B">
        <w:rPr>
          <w:rFonts w:asciiTheme="minorHAnsi" w:hAnsiTheme="minorHAnsi" w:cstheme="minorHAnsi"/>
          <w:lang w:val="fr-FR"/>
        </w:rPr>
        <w:t xml:space="preserve">sur </w:t>
      </w:r>
      <w:r w:rsidRPr="007A174B">
        <w:rPr>
          <w:rFonts w:asciiTheme="minorHAnsi" w:hAnsiTheme="minorHAnsi" w:cstheme="minorHAnsi"/>
          <w:lang w:val="fr-FR"/>
        </w:rPr>
        <w:t xml:space="preserve">la coopération numérique du </w:t>
      </w:r>
      <w:r w:rsidR="00895571" w:rsidRPr="007A174B">
        <w:rPr>
          <w:rFonts w:asciiTheme="minorHAnsi" w:hAnsiTheme="minorHAnsi" w:cstheme="minorHAnsi"/>
          <w:lang w:val="fr-FR"/>
        </w:rPr>
        <w:t>S</w:t>
      </w:r>
      <w:r w:rsidRPr="007A174B">
        <w:rPr>
          <w:rFonts w:asciiTheme="minorHAnsi" w:hAnsiTheme="minorHAnsi" w:cstheme="minorHAnsi"/>
          <w:lang w:val="fr-FR"/>
        </w:rPr>
        <w:t xml:space="preserve">ecrétaire général </w:t>
      </w:r>
      <w:r w:rsidR="00895571" w:rsidRPr="007A174B">
        <w:rPr>
          <w:rFonts w:asciiTheme="minorHAnsi" w:hAnsiTheme="minorHAnsi" w:cstheme="minorHAnsi"/>
          <w:lang w:val="fr-FR"/>
        </w:rPr>
        <w:t>de l'O</w:t>
      </w:r>
      <w:r w:rsidR="00C74119" w:rsidRPr="007A174B">
        <w:rPr>
          <w:rFonts w:asciiTheme="minorHAnsi" w:hAnsiTheme="minorHAnsi" w:cstheme="minorHAnsi"/>
          <w:lang w:val="fr-FR"/>
        </w:rPr>
        <w:t>NU</w:t>
      </w:r>
      <w:r w:rsidRPr="007A174B">
        <w:rPr>
          <w:rFonts w:asciiTheme="minorHAnsi" w:hAnsiTheme="minorHAnsi" w:cstheme="minorHAnsi"/>
          <w:lang w:val="fr-FR"/>
        </w:rPr>
        <w:t xml:space="preserve">, lancée en juin 2020. </w:t>
      </w:r>
      <w:r w:rsidR="00C74119" w:rsidRPr="007A174B">
        <w:rPr>
          <w:rFonts w:asciiTheme="minorHAnsi" w:hAnsiTheme="minorHAnsi" w:cstheme="minorHAnsi"/>
          <w:lang w:val="fr-FR"/>
        </w:rPr>
        <w:t xml:space="preserve">Ces deux changements correspondent à une plus </w:t>
      </w:r>
      <w:r w:rsidR="00C74119" w:rsidRPr="007A174B">
        <w:rPr>
          <w:rFonts w:asciiTheme="minorHAnsi" w:hAnsiTheme="minorHAnsi" w:cstheme="minorHAnsi"/>
          <w:lang w:val="fr-FR"/>
        </w:rPr>
        <w:lastRenderedPageBreak/>
        <w:t>grande importance accordée au "numérique" en tant qu'outil de développement dans le monde et à la reconnaissance explicite du fait que la voie à suivre ne peut être empruntée isolément.</w:t>
      </w:r>
    </w:p>
    <w:p w14:paraId="6EAAC494" w14:textId="55C81FBB" w:rsidR="000709CA" w:rsidRPr="007A174B" w:rsidRDefault="000709CA" w:rsidP="00B342C7">
      <w:pPr>
        <w:pStyle w:val="ContinCol"/>
        <w:widowControl/>
        <w:spacing w:after="120" w:line="240" w:lineRule="auto"/>
        <w:ind w:left="0" w:firstLine="0"/>
        <w:rPr>
          <w:rFonts w:asciiTheme="minorHAnsi" w:hAnsiTheme="minorHAnsi" w:cstheme="minorHAnsi"/>
          <w:lang w:val="fr-FR"/>
        </w:rPr>
      </w:pPr>
      <w:r w:rsidRPr="007A174B">
        <w:rPr>
          <w:rFonts w:asciiTheme="minorHAnsi" w:hAnsiTheme="minorHAnsi" w:cstheme="minorHAnsi"/>
          <w:lang w:val="fr-FR"/>
        </w:rPr>
        <w:t xml:space="preserve">"La coopération et la collaboration intersectorielles entre les différentes parties prenantes détermineront le succès ou l'échec de la </w:t>
      </w:r>
      <w:r w:rsidR="00577E68" w:rsidRPr="007A174B">
        <w:rPr>
          <w:rFonts w:asciiTheme="minorHAnsi" w:hAnsiTheme="minorHAnsi" w:cstheme="minorHAnsi"/>
          <w:lang w:val="fr-FR"/>
        </w:rPr>
        <w:t>D</w:t>
      </w:r>
      <w:r w:rsidRPr="007A174B">
        <w:rPr>
          <w:rFonts w:asciiTheme="minorHAnsi" w:hAnsiTheme="minorHAnsi" w:cstheme="minorHAnsi"/>
          <w:lang w:val="fr-FR"/>
        </w:rPr>
        <w:t xml:space="preserve">écennie d'action 2020-2030. Le monde a changé </w:t>
      </w:r>
      <w:r w:rsidR="00C33FB5">
        <w:rPr>
          <w:rFonts w:asciiTheme="minorHAnsi" w:hAnsiTheme="minorHAnsi" w:cstheme="minorHAnsi"/>
          <w:lang w:val="fr-FR"/>
        </w:rPr>
        <w:t xml:space="preserve">en profondeur </w:t>
      </w:r>
      <w:r w:rsidRPr="007A174B">
        <w:rPr>
          <w:rFonts w:asciiTheme="minorHAnsi" w:hAnsiTheme="minorHAnsi" w:cstheme="minorHAnsi"/>
          <w:lang w:val="fr-FR"/>
        </w:rPr>
        <w:t xml:space="preserve">et </w:t>
      </w:r>
      <w:r w:rsidR="00C33FB5" w:rsidRPr="007A174B">
        <w:rPr>
          <w:rFonts w:asciiTheme="minorHAnsi" w:hAnsiTheme="minorHAnsi" w:cstheme="minorHAnsi"/>
          <w:lang w:val="fr-FR"/>
        </w:rPr>
        <w:t>de manière</w:t>
      </w:r>
      <w:r w:rsidR="00C33FB5">
        <w:rPr>
          <w:rFonts w:asciiTheme="minorHAnsi" w:hAnsiTheme="minorHAnsi" w:cstheme="minorHAnsi"/>
          <w:lang w:val="fr-FR"/>
        </w:rPr>
        <w:t xml:space="preserve"> </w:t>
      </w:r>
      <w:r w:rsidRPr="007A174B">
        <w:rPr>
          <w:rFonts w:asciiTheme="minorHAnsi" w:hAnsiTheme="minorHAnsi" w:cstheme="minorHAnsi"/>
          <w:lang w:val="fr-FR"/>
        </w:rPr>
        <w:t xml:space="preserve">irrévocable depuis la Conférence mondiale de développement des télécommunications de 2017 (CMDT-17) et notre environnement de travail a également changé", a </w:t>
      </w:r>
      <w:r w:rsidR="00577E68" w:rsidRPr="007A174B">
        <w:rPr>
          <w:rFonts w:asciiTheme="minorHAnsi" w:hAnsiTheme="minorHAnsi" w:cstheme="minorHAnsi"/>
          <w:lang w:val="fr-FR"/>
        </w:rPr>
        <w:t>dit la D</w:t>
      </w:r>
      <w:r w:rsidRPr="007A174B">
        <w:rPr>
          <w:rFonts w:asciiTheme="minorHAnsi" w:hAnsiTheme="minorHAnsi" w:cstheme="minorHAnsi"/>
          <w:lang w:val="fr-FR"/>
        </w:rPr>
        <w:t>irect</w:t>
      </w:r>
      <w:r w:rsidR="00577E68" w:rsidRPr="007A174B">
        <w:rPr>
          <w:rFonts w:asciiTheme="minorHAnsi" w:hAnsiTheme="minorHAnsi" w:cstheme="minorHAnsi"/>
          <w:lang w:val="fr-FR"/>
        </w:rPr>
        <w:t>rice</w:t>
      </w:r>
      <w:r w:rsidRPr="007A174B">
        <w:rPr>
          <w:rFonts w:asciiTheme="minorHAnsi" w:hAnsiTheme="minorHAnsi" w:cstheme="minorHAnsi"/>
          <w:lang w:val="fr-FR"/>
        </w:rPr>
        <w:t xml:space="preserve">, ajoutant que d'autres </w:t>
      </w:r>
      <w:r w:rsidR="00577E68" w:rsidRPr="007A174B">
        <w:rPr>
          <w:rFonts w:asciiTheme="minorHAnsi" w:hAnsiTheme="minorHAnsi" w:cstheme="minorHAnsi"/>
          <w:lang w:val="fr-FR"/>
        </w:rPr>
        <w:t xml:space="preserve">institutions </w:t>
      </w:r>
      <w:r w:rsidRPr="007A174B">
        <w:rPr>
          <w:rFonts w:asciiTheme="minorHAnsi" w:hAnsiTheme="minorHAnsi" w:cstheme="minorHAnsi"/>
          <w:lang w:val="fr-FR"/>
        </w:rPr>
        <w:t xml:space="preserve">des Nations </w:t>
      </w:r>
      <w:r w:rsidR="00C33FB5">
        <w:rPr>
          <w:rFonts w:asciiTheme="minorHAnsi" w:hAnsiTheme="minorHAnsi" w:cstheme="minorHAnsi"/>
          <w:lang w:val="fr-FR"/>
        </w:rPr>
        <w:t>U</w:t>
      </w:r>
      <w:r w:rsidRPr="007A174B">
        <w:rPr>
          <w:rFonts w:asciiTheme="minorHAnsi" w:hAnsiTheme="minorHAnsi" w:cstheme="minorHAnsi"/>
          <w:lang w:val="fr-FR"/>
        </w:rPr>
        <w:t xml:space="preserve">nies </w:t>
      </w:r>
      <w:r w:rsidR="00577E68" w:rsidRPr="007A174B">
        <w:rPr>
          <w:rFonts w:asciiTheme="minorHAnsi" w:hAnsiTheme="minorHAnsi" w:cstheme="minorHAnsi"/>
          <w:lang w:val="fr-FR"/>
        </w:rPr>
        <w:t xml:space="preserve">renforcent </w:t>
      </w:r>
      <w:r w:rsidRPr="007A174B">
        <w:rPr>
          <w:rFonts w:asciiTheme="minorHAnsi" w:hAnsiTheme="minorHAnsi" w:cstheme="minorHAnsi"/>
          <w:lang w:val="fr-FR"/>
        </w:rPr>
        <w:t xml:space="preserve">également leurs activités dans </w:t>
      </w:r>
      <w:r w:rsidR="00577E68" w:rsidRPr="007A174B">
        <w:rPr>
          <w:rFonts w:asciiTheme="minorHAnsi" w:hAnsiTheme="minorHAnsi" w:cstheme="minorHAnsi"/>
          <w:lang w:val="fr-FR"/>
        </w:rPr>
        <w:t xml:space="preserve">le domaine du </w:t>
      </w:r>
      <w:r w:rsidRPr="007A174B">
        <w:rPr>
          <w:rFonts w:asciiTheme="minorHAnsi" w:hAnsiTheme="minorHAnsi" w:cstheme="minorHAnsi"/>
          <w:lang w:val="fr-FR"/>
        </w:rPr>
        <w:t xml:space="preserve">numérique, dont </w:t>
      </w:r>
      <w:r w:rsidR="00577E68" w:rsidRPr="007A174B">
        <w:rPr>
          <w:rFonts w:asciiTheme="minorHAnsi" w:hAnsiTheme="minorHAnsi" w:cstheme="minorHAnsi"/>
          <w:lang w:val="fr-FR"/>
        </w:rPr>
        <w:t xml:space="preserve">un grand nombre </w:t>
      </w:r>
      <w:r w:rsidRPr="007A174B">
        <w:rPr>
          <w:rFonts w:asciiTheme="minorHAnsi" w:hAnsiTheme="minorHAnsi" w:cstheme="minorHAnsi"/>
          <w:lang w:val="fr-FR"/>
        </w:rPr>
        <w:t xml:space="preserve">en partenariat avec le BDT. </w:t>
      </w:r>
    </w:p>
    <w:p w14:paraId="516BD2EE" w14:textId="23E90403" w:rsidR="00234155" w:rsidRPr="007A174B" w:rsidRDefault="00234155" w:rsidP="00B342C7">
      <w:pPr>
        <w:pStyle w:val="ContinCol"/>
        <w:widowControl/>
        <w:spacing w:after="120" w:line="240" w:lineRule="auto"/>
        <w:ind w:left="0" w:firstLine="0"/>
        <w:rPr>
          <w:rFonts w:asciiTheme="minorHAnsi" w:hAnsiTheme="minorHAnsi" w:cstheme="minorHAnsi"/>
          <w:lang w:val="fr-FR"/>
        </w:rPr>
      </w:pPr>
      <w:r w:rsidRPr="007A174B">
        <w:rPr>
          <w:rFonts w:asciiTheme="minorHAnsi" w:hAnsiTheme="minorHAnsi" w:cstheme="minorHAnsi"/>
          <w:lang w:val="fr-FR"/>
        </w:rPr>
        <w:t>"</w:t>
      </w:r>
      <w:r w:rsidR="00577E68" w:rsidRPr="007A174B">
        <w:rPr>
          <w:rFonts w:asciiTheme="minorHAnsi" w:hAnsiTheme="minorHAnsi" w:cstheme="minorHAnsi"/>
          <w:lang w:val="fr-FR"/>
        </w:rPr>
        <w:t xml:space="preserve">Ce formidable élan en faveur du </w:t>
      </w:r>
      <w:r w:rsidRPr="007A174B">
        <w:rPr>
          <w:rFonts w:asciiTheme="minorHAnsi" w:hAnsiTheme="minorHAnsi" w:cstheme="minorHAnsi"/>
          <w:lang w:val="fr-FR"/>
        </w:rPr>
        <w:t xml:space="preserve">numérique </w:t>
      </w:r>
      <w:r w:rsidR="00577E68" w:rsidRPr="007A174B">
        <w:rPr>
          <w:rFonts w:asciiTheme="minorHAnsi" w:hAnsiTheme="minorHAnsi" w:cstheme="minorHAnsi"/>
          <w:lang w:val="fr-FR"/>
        </w:rPr>
        <w:t xml:space="preserve">est synonyme </w:t>
      </w:r>
      <w:r w:rsidRPr="007A174B">
        <w:rPr>
          <w:rFonts w:asciiTheme="minorHAnsi" w:hAnsiTheme="minorHAnsi" w:cstheme="minorHAnsi"/>
          <w:lang w:val="fr-FR"/>
        </w:rPr>
        <w:t xml:space="preserve">non seulement </w:t>
      </w:r>
      <w:r w:rsidR="00577E68" w:rsidRPr="007A174B">
        <w:rPr>
          <w:rFonts w:asciiTheme="minorHAnsi" w:hAnsiTheme="minorHAnsi" w:cstheme="minorHAnsi"/>
          <w:lang w:val="fr-FR"/>
        </w:rPr>
        <w:t xml:space="preserve">de possibilités </w:t>
      </w:r>
      <w:r w:rsidRPr="007A174B">
        <w:rPr>
          <w:rFonts w:asciiTheme="minorHAnsi" w:hAnsiTheme="minorHAnsi" w:cstheme="minorHAnsi"/>
          <w:lang w:val="fr-FR"/>
        </w:rPr>
        <w:t xml:space="preserve">mais aussi de concurrence. Je pense que nous allons devoir </w:t>
      </w:r>
      <w:r w:rsidR="00577E68" w:rsidRPr="007A174B">
        <w:rPr>
          <w:rFonts w:asciiTheme="minorHAnsi" w:hAnsiTheme="minorHAnsi" w:cstheme="minorHAnsi"/>
          <w:lang w:val="fr-FR"/>
        </w:rPr>
        <w:t xml:space="preserve">redoubler d'efforts </w:t>
      </w:r>
      <w:r w:rsidRPr="007A174B">
        <w:rPr>
          <w:rFonts w:asciiTheme="minorHAnsi" w:hAnsiTheme="minorHAnsi" w:cstheme="minorHAnsi"/>
          <w:lang w:val="fr-FR"/>
        </w:rPr>
        <w:t xml:space="preserve">pour convaincre les parties prenantes que nous sommes </w:t>
      </w:r>
      <w:r w:rsidR="0098400C" w:rsidRPr="007A174B">
        <w:rPr>
          <w:rFonts w:asciiTheme="minorHAnsi" w:hAnsiTheme="minorHAnsi" w:cstheme="minorHAnsi"/>
          <w:lang w:val="fr-FR"/>
        </w:rPr>
        <w:t xml:space="preserve">le partenaire idéal </w:t>
      </w:r>
      <w:r w:rsidRPr="007A174B">
        <w:rPr>
          <w:rFonts w:asciiTheme="minorHAnsi" w:hAnsiTheme="minorHAnsi" w:cstheme="minorHAnsi"/>
          <w:lang w:val="fr-FR"/>
        </w:rPr>
        <w:t xml:space="preserve">pour </w:t>
      </w:r>
      <w:r w:rsidR="0098400C" w:rsidRPr="007A174B">
        <w:rPr>
          <w:rFonts w:asciiTheme="minorHAnsi" w:hAnsiTheme="minorHAnsi" w:cstheme="minorHAnsi"/>
          <w:lang w:val="fr-FR"/>
        </w:rPr>
        <w:t xml:space="preserve">les </w:t>
      </w:r>
      <w:r w:rsidRPr="007A174B">
        <w:rPr>
          <w:rFonts w:asciiTheme="minorHAnsi" w:hAnsiTheme="minorHAnsi" w:cstheme="minorHAnsi"/>
          <w:lang w:val="fr-FR"/>
        </w:rPr>
        <w:t xml:space="preserve">projets et </w:t>
      </w:r>
      <w:r w:rsidR="0098400C" w:rsidRPr="007A174B">
        <w:rPr>
          <w:rFonts w:asciiTheme="minorHAnsi" w:hAnsiTheme="minorHAnsi" w:cstheme="minorHAnsi"/>
          <w:lang w:val="fr-FR"/>
        </w:rPr>
        <w:t>l</w:t>
      </w:r>
      <w:r w:rsidRPr="007A174B">
        <w:rPr>
          <w:rFonts w:asciiTheme="minorHAnsi" w:hAnsiTheme="minorHAnsi" w:cstheme="minorHAnsi"/>
          <w:lang w:val="fr-FR"/>
        </w:rPr>
        <w:t xml:space="preserve">es initiatives qui </w:t>
      </w:r>
      <w:r w:rsidR="00E178A5">
        <w:rPr>
          <w:rFonts w:asciiTheme="minorHAnsi" w:hAnsiTheme="minorHAnsi" w:cstheme="minorHAnsi"/>
          <w:lang w:val="fr-FR"/>
        </w:rPr>
        <w:t xml:space="preserve">donnent lieu </w:t>
      </w:r>
      <w:r w:rsidR="00577E68" w:rsidRPr="007A174B">
        <w:rPr>
          <w:rFonts w:asciiTheme="minorHAnsi" w:hAnsiTheme="minorHAnsi" w:cstheme="minorHAnsi"/>
          <w:lang w:val="fr-FR"/>
        </w:rPr>
        <w:t xml:space="preserve">rapidement </w:t>
      </w:r>
      <w:r w:rsidR="00E178A5">
        <w:rPr>
          <w:rFonts w:asciiTheme="minorHAnsi" w:hAnsiTheme="minorHAnsi" w:cstheme="minorHAnsi"/>
          <w:lang w:val="fr-FR"/>
        </w:rPr>
        <w:t xml:space="preserve">à des </w:t>
      </w:r>
      <w:r w:rsidR="00577E68" w:rsidRPr="007A174B">
        <w:rPr>
          <w:rFonts w:asciiTheme="minorHAnsi" w:hAnsiTheme="minorHAnsi" w:cstheme="minorHAnsi"/>
          <w:lang w:val="fr-FR"/>
        </w:rPr>
        <w:t>retombées</w:t>
      </w:r>
      <w:r w:rsidR="00E178A5">
        <w:rPr>
          <w:rFonts w:asciiTheme="minorHAnsi" w:hAnsiTheme="minorHAnsi" w:cstheme="minorHAnsi"/>
          <w:lang w:val="fr-FR"/>
        </w:rPr>
        <w:t xml:space="preserve"> concrètes</w:t>
      </w:r>
      <w:r w:rsidRPr="007A174B">
        <w:rPr>
          <w:rFonts w:asciiTheme="minorHAnsi" w:hAnsiTheme="minorHAnsi" w:cstheme="minorHAnsi"/>
          <w:lang w:val="fr-FR"/>
        </w:rPr>
        <w:t xml:space="preserve">. </w:t>
      </w:r>
      <w:r w:rsidR="000A5D97" w:rsidRPr="007A174B">
        <w:rPr>
          <w:rFonts w:asciiTheme="minorHAnsi" w:hAnsiTheme="minorHAnsi" w:cstheme="minorHAnsi"/>
          <w:lang w:val="fr-FR"/>
        </w:rPr>
        <w:t xml:space="preserve">Faire en sorte que le BDT soit en adéquation avec </w:t>
      </w:r>
      <w:r w:rsidR="00E178A5">
        <w:rPr>
          <w:rFonts w:asciiTheme="minorHAnsi" w:hAnsiTheme="minorHAnsi" w:cstheme="minorHAnsi"/>
          <w:lang w:val="fr-FR"/>
        </w:rPr>
        <w:t xml:space="preserve">cette </w:t>
      </w:r>
      <w:r w:rsidR="000A5D97" w:rsidRPr="007A174B">
        <w:rPr>
          <w:rFonts w:asciiTheme="minorHAnsi" w:hAnsiTheme="minorHAnsi" w:cstheme="minorHAnsi"/>
          <w:lang w:val="fr-FR"/>
        </w:rPr>
        <w:t>mission</w:t>
      </w:r>
      <w:r w:rsidRPr="007A174B">
        <w:rPr>
          <w:rFonts w:asciiTheme="minorHAnsi" w:hAnsiTheme="minorHAnsi" w:cstheme="minorHAnsi"/>
          <w:lang w:val="fr-FR"/>
        </w:rPr>
        <w:t xml:space="preserve">, c'est reconnaître ces nouvelles réalités et </w:t>
      </w:r>
      <w:r w:rsidR="000A5D97" w:rsidRPr="007A174B">
        <w:rPr>
          <w:rFonts w:asciiTheme="minorHAnsi" w:hAnsiTheme="minorHAnsi" w:cstheme="minorHAnsi"/>
          <w:lang w:val="fr-FR"/>
        </w:rPr>
        <w:t xml:space="preserve">veiller à être </w:t>
      </w:r>
      <w:r w:rsidRPr="007A174B">
        <w:rPr>
          <w:rFonts w:asciiTheme="minorHAnsi" w:hAnsiTheme="minorHAnsi" w:cstheme="minorHAnsi"/>
          <w:lang w:val="fr-FR"/>
        </w:rPr>
        <w:t>à la hauteur du défi", a déclaré l</w:t>
      </w:r>
      <w:r w:rsidR="000A5D97" w:rsidRPr="007A174B">
        <w:rPr>
          <w:rFonts w:asciiTheme="minorHAnsi" w:hAnsiTheme="minorHAnsi" w:cstheme="minorHAnsi"/>
          <w:lang w:val="fr-FR"/>
        </w:rPr>
        <w:t>a</w:t>
      </w:r>
      <w:r w:rsidRPr="007A174B">
        <w:rPr>
          <w:rFonts w:asciiTheme="minorHAnsi" w:hAnsiTheme="minorHAnsi" w:cstheme="minorHAnsi"/>
          <w:lang w:val="fr-FR"/>
        </w:rPr>
        <w:t xml:space="preserve"> </w:t>
      </w:r>
      <w:r w:rsidR="000A5D97" w:rsidRPr="007A174B">
        <w:rPr>
          <w:rFonts w:asciiTheme="minorHAnsi" w:hAnsiTheme="minorHAnsi" w:cstheme="minorHAnsi"/>
          <w:lang w:val="fr-FR"/>
        </w:rPr>
        <w:t>D</w:t>
      </w:r>
      <w:r w:rsidRPr="007A174B">
        <w:rPr>
          <w:rFonts w:asciiTheme="minorHAnsi" w:hAnsiTheme="minorHAnsi" w:cstheme="minorHAnsi"/>
          <w:lang w:val="fr-FR"/>
        </w:rPr>
        <w:t>irect</w:t>
      </w:r>
      <w:r w:rsidR="000A5D97" w:rsidRPr="007A174B">
        <w:rPr>
          <w:rFonts w:asciiTheme="minorHAnsi" w:hAnsiTheme="minorHAnsi" w:cstheme="minorHAnsi"/>
          <w:lang w:val="fr-FR"/>
        </w:rPr>
        <w:t xml:space="preserve">rice </w:t>
      </w:r>
      <w:r w:rsidRPr="007A174B">
        <w:rPr>
          <w:rFonts w:asciiTheme="minorHAnsi" w:hAnsiTheme="minorHAnsi" w:cstheme="minorHAnsi"/>
          <w:lang w:val="fr-FR"/>
        </w:rPr>
        <w:t xml:space="preserve">aux participants. </w:t>
      </w:r>
    </w:p>
    <w:p w14:paraId="5402A960" w14:textId="4155D316" w:rsidR="00234155" w:rsidRPr="007A174B" w:rsidRDefault="00234155" w:rsidP="00B342C7">
      <w:pPr>
        <w:pStyle w:val="ContinCol"/>
        <w:spacing w:after="120" w:line="240" w:lineRule="auto"/>
        <w:ind w:left="0" w:firstLine="0"/>
        <w:rPr>
          <w:rFonts w:asciiTheme="minorHAnsi" w:hAnsiTheme="minorHAnsi" w:cstheme="minorHAnsi"/>
          <w:lang w:val="fr-FR"/>
        </w:rPr>
      </w:pPr>
      <w:r w:rsidRPr="007A174B">
        <w:rPr>
          <w:rFonts w:asciiTheme="minorHAnsi" w:hAnsiTheme="minorHAnsi" w:cstheme="minorHAnsi"/>
          <w:lang w:val="fr-FR"/>
        </w:rPr>
        <w:t xml:space="preserve">"Quels objectifs, résultats et produits faut-il envisager pour ouvrir la voie à une connectivité universelle, abordable, accessible et fiable d'ici </w:t>
      </w:r>
      <w:r w:rsidR="00B17D59" w:rsidRPr="007A174B">
        <w:rPr>
          <w:rFonts w:asciiTheme="minorHAnsi" w:hAnsiTheme="minorHAnsi" w:cstheme="minorHAnsi"/>
          <w:lang w:val="fr-FR"/>
        </w:rPr>
        <w:t xml:space="preserve">à </w:t>
      </w:r>
      <w:r w:rsidRPr="007A174B">
        <w:rPr>
          <w:rFonts w:asciiTheme="minorHAnsi" w:hAnsiTheme="minorHAnsi" w:cstheme="minorHAnsi"/>
          <w:lang w:val="fr-FR"/>
        </w:rPr>
        <w:t xml:space="preserve">2030? Quels sont les </w:t>
      </w:r>
      <w:r w:rsidR="00B17D59" w:rsidRPr="007A174B">
        <w:rPr>
          <w:rFonts w:asciiTheme="minorHAnsi" w:hAnsiTheme="minorHAnsi" w:cstheme="minorHAnsi"/>
          <w:lang w:val="fr-FR"/>
        </w:rPr>
        <w:t xml:space="preserve">portefeuilles et offres de </w:t>
      </w:r>
      <w:r w:rsidRPr="007A174B">
        <w:rPr>
          <w:rFonts w:asciiTheme="minorHAnsi" w:hAnsiTheme="minorHAnsi" w:cstheme="minorHAnsi"/>
          <w:lang w:val="fr-FR"/>
        </w:rPr>
        <w:t xml:space="preserve">produits et </w:t>
      </w:r>
      <w:r w:rsidR="00B17D59" w:rsidRPr="007A174B">
        <w:rPr>
          <w:rFonts w:asciiTheme="minorHAnsi" w:hAnsiTheme="minorHAnsi" w:cstheme="minorHAnsi"/>
          <w:lang w:val="fr-FR"/>
        </w:rPr>
        <w:t xml:space="preserve">de </w:t>
      </w:r>
      <w:r w:rsidRPr="007A174B">
        <w:rPr>
          <w:rFonts w:asciiTheme="minorHAnsi" w:hAnsiTheme="minorHAnsi" w:cstheme="minorHAnsi"/>
          <w:lang w:val="fr-FR"/>
        </w:rPr>
        <w:t xml:space="preserve">services </w:t>
      </w:r>
      <w:r w:rsidR="00E178A5">
        <w:rPr>
          <w:rFonts w:asciiTheme="minorHAnsi" w:hAnsiTheme="minorHAnsi" w:cstheme="minorHAnsi"/>
          <w:lang w:val="fr-FR"/>
        </w:rPr>
        <w:t xml:space="preserve">intéressants </w:t>
      </w:r>
      <w:r w:rsidRPr="007A174B">
        <w:rPr>
          <w:rFonts w:asciiTheme="minorHAnsi" w:hAnsiTheme="minorHAnsi" w:cstheme="minorHAnsi"/>
          <w:lang w:val="fr-FR"/>
        </w:rPr>
        <w:t xml:space="preserve">qui nous aideront à attirer et à </w:t>
      </w:r>
      <w:r w:rsidR="00E178A5">
        <w:rPr>
          <w:rFonts w:asciiTheme="minorHAnsi" w:hAnsiTheme="minorHAnsi" w:cstheme="minorHAnsi"/>
          <w:lang w:val="fr-FR"/>
        </w:rPr>
        <w:t xml:space="preserve">fidéliser </w:t>
      </w:r>
      <w:r w:rsidRPr="007A174B">
        <w:rPr>
          <w:rFonts w:asciiTheme="minorHAnsi" w:hAnsiTheme="minorHAnsi" w:cstheme="minorHAnsi"/>
          <w:lang w:val="fr-FR"/>
        </w:rPr>
        <w:t xml:space="preserve">des partenaires pour </w:t>
      </w:r>
      <w:r w:rsidR="00E178A5">
        <w:rPr>
          <w:rFonts w:asciiTheme="minorHAnsi" w:hAnsiTheme="minorHAnsi" w:cstheme="minorHAnsi"/>
          <w:lang w:val="fr-FR"/>
        </w:rPr>
        <w:t xml:space="preserve">réaliser </w:t>
      </w:r>
      <w:r w:rsidRPr="007A174B">
        <w:rPr>
          <w:rFonts w:asciiTheme="minorHAnsi" w:hAnsiTheme="minorHAnsi" w:cstheme="minorHAnsi"/>
          <w:lang w:val="fr-FR"/>
        </w:rPr>
        <w:t xml:space="preserve">les objectifs fixés dans le Plan d'action, </w:t>
      </w:r>
      <w:r w:rsidR="00B17D59" w:rsidRPr="007A174B">
        <w:rPr>
          <w:rFonts w:asciiTheme="minorHAnsi" w:hAnsiTheme="minorHAnsi" w:cstheme="minorHAnsi"/>
          <w:lang w:val="fr-FR"/>
        </w:rPr>
        <w:t xml:space="preserve">le Programme </w:t>
      </w:r>
      <w:r w:rsidRPr="007A174B">
        <w:rPr>
          <w:rFonts w:asciiTheme="minorHAnsi" w:hAnsiTheme="minorHAnsi" w:cstheme="minorHAnsi"/>
          <w:lang w:val="fr-FR"/>
        </w:rPr>
        <w:t xml:space="preserve">Connect 2030 et les cibles stratégiques de l'UIT? La Directrice a conclu </w:t>
      </w:r>
      <w:r w:rsidR="00B17D59" w:rsidRPr="007A174B">
        <w:rPr>
          <w:rFonts w:asciiTheme="minorHAnsi" w:hAnsiTheme="minorHAnsi" w:cstheme="minorHAnsi"/>
          <w:lang w:val="fr-FR"/>
        </w:rPr>
        <w:t xml:space="preserve">son allocution sur </w:t>
      </w:r>
      <w:r w:rsidRPr="007A174B">
        <w:rPr>
          <w:rFonts w:asciiTheme="minorHAnsi" w:hAnsiTheme="minorHAnsi" w:cstheme="minorHAnsi"/>
          <w:lang w:val="fr-FR"/>
        </w:rPr>
        <w:t xml:space="preserve">ces questions et a encouragé le groupe de travail à "faire preuve d'audace, de créativité et de clairvoyance dans l'élaboration d'une stratégie gagnante" qui permettra au BDT de tenir les promesses faites à ses membres, à la communauté mondiale et à tous les habitants de la planète. </w:t>
      </w:r>
    </w:p>
    <w:p w14:paraId="67FE2BE7" w14:textId="2C18097B" w:rsidR="00234155" w:rsidRPr="007A174B" w:rsidRDefault="00234155" w:rsidP="00B342C7">
      <w:pPr>
        <w:spacing w:after="120"/>
        <w:rPr>
          <w:rFonts w:cstheme="minorHAnsi"/>
          <w:color w:val="444444"/>
          <w:shd w:val="clear" w:color="auto" w:fill="FFFFFF"/>
        </w:rPr>
      </w:pPr>
      <w:r w:rsidRPr="007A174B">
        <w:rPr>
          <w:rFonts w:cstheme="minorHAnsi"/>
          <w:color w:val="444444"/>
          <w:shd w:val="clear" w:color="auto" w:fill="FFFFFF"/>
        </w:rPr>
        <w:t xml:space="preserve">La Présidente du Groupe de travail du GCDT </w:t>
      </w:r>
      <w:r w:rsidR="00B17D59" w:rsidRPr="007A174B">
        <w:rPr>
          <w:rFonts w:cstheme="minorHAnsi"/>
        </w:rPr>
        <w:t>chargé de la planification stratégique et opérationnelle</w:t>
      </w:r>
      <w:r w:rsidRPr="007A174B">
        <w:rPr>
          <w:rFonts w:cstheme="minorHAnsi"/>
          <w:color w:val="444444"/>
          <w:shd w:val="clear" w:color="auto" w:fill="FFFFFF"/>
        </w:rPr>
        <w:t xml:space="preserve">, Mme Blanca González </w:t>
      </w:r>
      <w:r w:rsidRPr="006142F2">
        <w:rPr>
          <w:rFonts w:cstheme="minorHAnsi"/>
          <w:b/>
          <w:bCs/>
          <w:color w:val="444444"/>
          <w:shd w:val="clear" w:color="auto" w:fill="FFFFFF"/>
        </w:rPr>
        <w:t>(Espagne)</w:t>
      </w:r>
      <w:r w:rsidRPr="006142F2">
        <w:rPr>
          <w:rFonts w:cstheme="minorHAnsi"/>
          <w:color w:val="444444"/>
          <w:shd w:val="clear" w:color="auto" w:fill="FFFFFF"/>
        </w:rPr>
        <w:t>, a</w:t>
      </w:r>
      <w:r w:rsidRPr="007A174B">
        <w:rPr>
          <w:rFonts w:cstheme="minorHAnsi"/>
          <w:color w:val="444444"/>
          <w:shd w:val="clear" w:color="auto" w:fill="FFFFFF"/>
        </w:rPr>
        <w:t xml:space="preserve"> remercié </w:t>
      </w:r>
      <w:r w:rsidR="00B17D59" w:rsidRPr="007A174B">
        <w:rPr>
          <w:rFonts w:cstheme="minorHAnsi"/>
          <w:color w:val="444444"/>
          <w:shd w:val="clear" w:color="auto" w:fill="FFFFFF"/>
        </w:rPr>
        <w:t xml:space="preserve">la </w:t>
      </w:r>
      <w:r w:rsidRPr="007A174B">
        <w:rPr>
          <w:rFonts w:cstheme="minorHAnsi"/>
          <w:color w:val="444444"/>
          <w:shd w:val="clear" w:color="auto" w:fill="FFFFFF"/>
        </w:rPr>
        <w:t>Direct</w:t>
      </w:r>
      <w:r w:rsidR="00B17D59" w:rsidRPr="007A174B">
        <w:rPr>
          <w:rFonts w:cstheme="minorHAnsi"/>
          <w:color w:val="444444"/>
          <w:shd w:val="clear" w:color="auto" w:fill="FFFFFF"/>
        </w:rPr>
        <w:t xml:space="preserve">rice </w:t>
      </w:r>
      <w:r w:rsidRPr="007A174B">
        <w:rPr>
          <w:rFonts w:cstheme="minorHAnsi"/>
          <w:color w:val="444444"/>
          <w:shd w:val="clear" w:color="auto" w:fill="FFFFFF"/>
        </w:rPr>
        <w:t>pour se</w:t>
      </w:r>
      <w:r w:rsidR="00B17D59" w:rsidRPr="007A174B">
        <w:rPr>
          <w:rFonts w:cstheme="minorHAnsi"/>
          <w:color w:val="444444"/>
          <w:shd w:val="clear" w:color="auto" w:fill="FFFFFF"/>
        </w:rPr>
        <w:t xml:space="preserve">s propos motivants </w:t>
      </w:r>
      <w:r w:rsidRPr="007A174B">
        <w:rPr>
          <w:rFonts w:cstheme="minorHAnsi"/>
          <w:color w:val="444444"/>
          <w:shd w:val="clear" w:color="auto" w:fill="FFFFFF"/>
        </w:rPr>
        <w:t xml:space="preserve">et a salué la présence des deux Vice-Présidents du groupe de travail: M. Christopher Kemei </w:t>
      </w:r>
      <w:r w:rsidRPr="006142F2">
        <w:rPr>
          <w:rFonts w:cstheme="minorHAnsi"/>
          <w:b/>
          <w:bCs/>
          <w:color w:val="444444"/>
          <w:shd w:val="clear" w:color="auto" w:fill="FFFFFF"/>
        </w:rPr>
        <w:t>(Kenya)</w:t>
      </w:r>
      <w:r w:rsidRPr="007A174B">
        <w:rPr>
          <w:rFonts w:cstheme="minorHAnsi"/>
          <w:color w:val="444444"/>
          <w:shd w:val="clear" w:color="auto" w:fill="FFFFFF"/>
        </w:rPr>
        <w:t xml:space="preserve"> et M. Wim Rullens </w:t>
      </w:r>
      <w:r w:rsidRPr="006142F2">
        <w:rPr>
          <w:rFonts w:cstheme="minorHAnsi"/>
          <w:b/>
          <w:bCs/>
          <w:color w:val="444444"/>
          <w:shd w:val="clear" w:color="auto" w:fill="FFFFFF"/>
        </w:rPr>
        <w:t>(Pays-Bas)</w:t>
      </w:r>
      <w:r w:rsidRPr="007A174B">
        <w:rPr>
          <w:rFonts w:cstheme="minorHAnsi"/>
          <w:color w:val="444444"/>
          <w:shd w:val="clear" w:color="auto" w:fill="FFFFFF"/>
        </w:rPr>
        <w:t xml:space="preserve">, et celle de la </w:t>
      </w:r>
      <w:r w:rsidR="00B17D59" w:rsidRPr="007A174B">
        <w:rPr>
          <w:rFonts w:cstheme="minorHAnsi"/>
          <w:color w:val="444444"/>
          <w:shd w:val="clear" w:color="auto" w:fill="FFFFFF"/>
        </w:rPr>
        <w:t>P</w:t>
      </w:r>
      <w:r w:rsidRPr="007A174B">
        <w:rPr>
          <w:rFonts w:cstheme="minorHAnsi"/>
          <w:color w:val="444444"/>
          <w:shd w:val="clear" w:color="auto" w:fill="FFFFFF"/>
        </w:rPr>
        <w:t xml:space="preserve">résidente du GCDT, Mme Roxanne McElvane Webber </w:t>
      </w:r>
      <w:r w:rsidRPr="006142F2">
        <w:rPr>
          <w:rFonts w:cstheme="minorHAnsi"/>
          <w:b/>
          <w:bCs/>
          <w:color w:val="444444"/>
          <w:shd w:val="clear" w:color="auto" w:fill="FFFFFF"/>
        </w:rPr>
        <w:t>(États-Unis)</w:t>
      </w:r>
      <w:r w:rsidRPr="007A174B">
        <w:rPr>
          <w:rFonts w:cstheme="minorHAnsi"/>
          <w:color w:val="444444"/>
          <w:shd w:val="clear" w:color="auto" w:fill="FFFFFF"/>
        </w:rPr>
        <w:t>.</w:t>
      </w:r>
    </w:p>
    <w:p w14:paraId="047392B1" w14:textId="0BAE63F3" w:rsidR="00C918B5" w:rsidRPr="007A174B" w:rsidRDefault="005D79F0" w:rsidP="00991EB7">
      <w:pPr>
        <w:pStyle w:val="Heading1"/>
      </w:pPr>
      <w:r w:rsidRPr="007A174B">
        <w:t>2</w:t>
      </w:r>
      <w:r w:rsidRPr="007A174B">
        <w:tab/>
      </w:r>
      <w:r w:rsidR="005D6849" w:rsidRPr="007A174B">
        <w:t xml:space="preserve">Adoption de </w:t>
      </w:r>
      <w:r w:rsidR="005D6849" w:rsidRPr="00991EB7">
        <w:t>l'ordre</w:t>
      </w:r>
      <w:r w:rsidR="005D6849" w:rsidRPr="007A174B">
        <w:t xml:space="preserve"> du jour</w:t>
      </w:r>
    </w:p>
    <w:p w14:paraId="08377430" w14:textId="1304D4A5" w:rsidR="00C918B5" w:rsidRPr="007A174B" w:rsidRDefault="00132BD3" w:rsidP="00C918B5">
      <w:pPr>
        <w:spacing w:after="120"/>
        <w:ind w:right="-40"/>
        <w:rPr>
          <w:rFonts w:cstheme="minorHAnsi"/>
          <w:szCs w:val="24"/>
        </w:rPr>
      </w:pPr>
      <w:r w:rsidRPr="007A174B">
        <w:rPr>
          <w:rFonts w:cstheme="minorHAnsi"/>
          <w:szCs w:val="24"/>
        </w:rPr>
        <w:t>L'</w:t>
      </w:r>
      <w:hyperlink r:id="rId9" w:history="1">
        <w:r w:rsidRPr="006142F2">
          <w:rPr>
            <w:rStyle w:val="Hyperlink"/>
            <w:rFonts w:cstheme="minorHAnsi"/>
            <w:szCs w:val="24"/>
          </w:rPr>
          <w:t>ordre du jo</w:t>
        </w:r>
        <w:r w:rsidRPr="006142F2">
          <w:rPr>
            <w:rStyle w:val="Hyperlink"/>
            <w:rFonts w:cstheme="minorHAnsi"/>
            <w:szCs w:val="24"/>
          </w:rPr>
          <w:t>u</w:t>
        </w:r>
        <w:r w:rsidRPr="006142F2">
          <w:rPr>
            <w:rStyle w:val="Hyperlink"/>
            <w:rFonts w:cstheme="minorHAnsi"/>
            <w:szCs w:val="24"/>
          </w:rPr>
          <w:t>r</w:t>
        </w:r>
      </w:hyperlink>
      <w:r w:rsidRPr="007A174B">
        <w:rPr>
          <w:rFonts w:cstheme="minorHAnsi"/>
          <w:szCs w:val="24"/>
        </w:rPr>
        <w:t xml:space="preserve"> a été adopté sans </w:t>
      </w:r>
      <w:r w:rsidR="00C918B5" w:rsidRPr="007A174B">
        <w:rPr>
          <w:rFonts w:cstheme="minorHAnsi"/>
          <w:szCs w:val="24"/>
        </w:rPr>
        <w:t>modification.</w:t>
      </w:r>
    </w:p>
    <w:p w14:paraId="6B46AE81" w14:textId="2E1344C7" w:rsidR="00B342C7" w:rsidRPr="007A174B" w:rsidRDefault="00B342C7" w:rsidP="00991EB7">
      <w:pPr>
        <w:pStyle w:val="Headingb"/>
      </w:pPr>
      <w:r w:rsidRPr="007A174B">
        <w:t>Mandat, pr</w:t>
      </w:r>
      <w:r w:rsidR="007A5532" w:rsidRPr="007A174B">
        <w:t>é</w:t>
      </w:r>
      <w:r w:rsidRPr="007A174B">
        <w:t xml:space="preserve">sentations </w:t>
      </w:r>
      <w:r w:rsidR="007A5532" w:rsidRPr="007A174B">
        <w:t xml:space="preserve">et </w:t>
      </w:r>
      <w:r w:rsidRPr="007A174B">
        <w:t>discussion</w:t>
      </w:r>
      <w:r w:rsidR="007A5532" w:rsidRPr="007A174B">
        <w:t xml:space="preserve"> générale</w:t>
      </w:r>
    </w:p>
    <w:p w14:paraId="11A17C9C" w14:textId="456D598B" w:rsidR="00B342C7" w:rsidRPr="007A174B" w:rsidRDefault="00864793" w:rsidP="00B342C7">
      <w:pPr>
        <w:shd w:val="clear" w:color="auto" w:fill="FFFFFF"/>
        <w:tabs>
          <w:tab w:val="clear" w:pos="794"/>
          <w:tab w:val="clear" w:pos="1191"/>
          <w:tab w:val="clear" w:pos="1588"/>
          <w:tab w:val="clear" w:pos="1985"/>
        </w:tabs>
        <w:overflowPunct/>
        <w:autoSpaceDE/>
        <w:autoSpaceDN/>
        <w:adjustRightInd/>
        <w:spacing w:before="0" w:after="120"/>
        <w:rPr>
          <w:rFonts w:ascii="Calibri" w:hAnsi="Calibri" w:cs="Calibri"/>
          <w:szCs w:val="24"/>
          <w:shd w:val="clear" w:color="auto" w:fill="FFFFFF"/>
        </w:rPr>
      </w:pPr>
      <w:r w:rsidRPr="007A174B">
        <w:rPr>
          <w:rFonts w:ascii="Calibri" w:hAnsi="Calibri" w:cs="Calibri"/>
          <w:szCs w:val="24"/>
          <w:shd w:val="clear" w:color="auto" w:fill="FFFFFF"/>
        </w:rPr>
        <w:t>Le mandat du Groupe de travail du GCDT chargé de la planification stratégique et opérationnelle comporte trois axes:</w:t>
      </w:r>
    </w:p>
    <w:p w14:paraId="7B3615F4" w14:textId="119B98CD" w:rsidR="00B342C7" w:rsidRPr="007A174B" w:rsidRDefault="00991EB7" w:rsidP="00991EB7">
      <w:pPr>
        <w:pStyle w:val="enumlev1"/>
      </w:pPr>
      <w:r>
        <w:t>–</w:t>
      </w:r>
      <w:r>
        <w:tab/>
      </w:r>
      <w:r w:rsidR="007A5532" w:rsidRPr="007A174B">
        <w:t>Examiner l'état d'avancement de la mise en œuvre et les résultats du Plan stratégique approuvé par la Conférence de plénipotentiaires de 2018 et élaborer des propositions concernant le projet de nouvelle contribution de l'UIT-D au Plan stratégique pour la période 2024-2027.</w:t>
      </w:r>
    </w:p>
    <w:p w14:paraId="64F53510" w14:textId="6440DD4A" w:rsidR="00B342C7" w:rsidRPr="007A174B" w:rsidRDefault="00991EB7" w:rsidP="00991EB7">
      <w:pPr>
        <w:pStyle w:val="enumlev1"/>
      </w:pPr>
      <w:r>
        <w:t>–</w:t>
      </w:r>
      <w:r>
        <w:tab/>
      </w:r>
      <w:r w:rsidR="007A5532" w:rsidRPr="007A174B">
        <w:t>Examiner l'état d'avancement de la mise en œuvre et les résultats du Plan d'action de Buenos Aires ainsi que ses liens avec le Plan opérationnel</w:t>
      </w:r>
      <w:r w:rsidR="00677D58">
        <w:t xml:space="preserve"> du BDT</w:t>
      </w:r>
      <w:r w:rsidR="007A5532" w:rsidRPr="007A174B">
        <w:t>.</w:t>
      </w:r>
    </w:p>
    <w:p w14:paraId="2E0197BB" w14:textId="27763E85" w:rsidR="00B342C7" w:rsidRPr="007A174B" w:rsidRDefault="00991EB7" w:rsidP="00991EB7">
      <w:pPr>
        <w:pStyle w:val="enumlev1"/>
      </w:pPr>
      <w:r>
        <w:t>–</w:t>
      </w:r>
      <w:r>
        <w:tab/>
      </w:r>
      <w:r w:rsidR="007A5532" w:rsidRPr="007A174B">
        <w:t>Examiner l'état d'avancement de la mise en œuvre et les résultats du Plan opérationnel quadriennal glissant, déterminer les domaines devant être améliorés et élaborer des recommandations relatives au projet de plan opérationnel, afin que le Conseil les examine.</w:t>
      </w:r>
    </w:p>
    <w:p w14:paraId="57092185" w14:textId="77777777" w:rsidR="00903935" w:rsidRDefault="00903935" w:rsidP="00B342C7">
      <w:pPr>
        <w:widowControl w:val="0"/>
        <w:tabs>
          <w:tab w:val="clear" w:pos="794"/>
          <w:tab w:val="clear" w:pos="1191"/>
          <w:tab w:val="clear" w:pos="1588"/>
          <w:tab w:val="clear" w:pos="1985"/>
        </w:tabs>
        <w:overflowPunct/>
        <w:spacing w:before="0" w:after="120"/>
        <w:textAlignment w:val="auto"/>
        <w:rPr>
          <w:rFonts w:ascii="Calibri" w:hAnsi="Calibri" w:cs="Calibri"/>
          <w:szCs w:val="24"/>
        </w:rPr>
      </w:pPr>
      <w:r>
        <w:rPr>
          <w:rFonts w:ascii="Calibri" w:hAnsi="Calibri" w:cs="Calibri"/>
          <w:szCs w:val="24"/>
        </w:rPr>
        <w:br w:type="page"/>
      </w:r>
    </w:p>
    <w:p w14:paraId="6A56AF9E" w14:textId="0F3A9F97" w:rsidR="00864793" w:rsidRPr="007A174B" w:rsidRDefault="00864793" w:rsidP="00B342C7">
      <w:pPr>
        <w:widowControl w:val="0"/>
        <w:tabs>
          <w:tab w:val="clear" w:pos="794"/>
          <w:tab w:val="clear" w:pos="1191"/>
          <w:tab w:val="clear" w:pos="1588"/>
          <w:tab w:val="clear" w:pos="1985"/>
        </w:tabs>
        <w:overflowPunct/>
        <w:spacing w:before="0" w:after="120"/>
        <w:textAlignment w:val="auto"/>
        <w:rPr>
          <w:rFonts w:ascii="Calibri" w:hAnsi="Calibri" w:cs="Calibri"/>
          <w:szCs w:val="24"/>
        </w:rPr>
      </w:pPr>
      <w:r w:rsidRPr="007A174B">
        <w:rPr>
          <w:rFonts w:ascii="Calibri" w:hAnsi="Calibri" w:cs="Calibri"/>
          <w:szCs w:val="24"/>
        </w:rPr>
        <w:t xml:space="preserve">Le Secrétariat général a présenté le processus suivi pour élaborer le </w:t>
      </w:r>
      <w:r w:rsidR="00C170E5" w:rsidRPr="007A174B">
        <w:rPr>
          <w:rFonts w:ascii="Calibri" w:hAnsi="Calibri" w:cs="Calibri"/>
          <w:szCs w:val="24"/>
        </w:rPr>
        <w:t>P</w:t>
      </w:r>
      <w:r w:rsidRPr="007A174B">
        <w:rPr>
          <w:rFonts w:ascii="Calibri" w:hAnsi="Calibri" w:cs="Calibri"/>
          <w:szCs w:val="24"/>
        </w:rPr>
        <w:t xml:space="preserve">lan stratégique de l'UIT pour </w:t>
      </w:r>
      <w:r w:rsidR="007B2D71" w:rsidRPr="007A174B">
        <w:rPr>
          <w:rFonts w:ascii="Calibri" w:hAnsi="Calibri" w:cs="Calibri"/>
          <w:szCs w:val="24"/>
        </w:rPr>
        <w:t xml:space="preserve">la période </w:t>
      </w:r>
      <w:r w:rsidRPr="007A174B">
        <w:rPr>
          <w:rFonts w:ascii="Calibri" w:hAnsi="Calibri" w:cs="Calibri"/>
          <w:szCs w:val="24"/>
        </w:rPr>
        <w:t xml:space="preserve">2020-2023. Ce processus commence au sein du Secrétariat général, qui </w:t>
      </w:r>
      <w:r w:rsidR="007B2D71" w:rsidRPr="007A174B">
        <w:rPr>
          <w:rFonts w:ascii="Calibri" w:hAnsi="Calibri" w:cs="Calibri"/>
          <w:szCs w:val="24"/>
        </w:rPr>
        <w:t xml:space="preserve">soumet </w:t>
      </w:r>
      <w:r w:rsidRPr="007A174B">
        <w:rPr>
          <w:rFonts w:ascii="Calibri" w:hAnsi="Calibri" w:cs="Calibri"/>
          <w:szCs w:val="24"/>
        </w:rPr>
        <w:t xml:space="preserve">la première contribution à la session du Conseil </w:t>
      </w:r>
      <w:r w:rsidR="00677D58">
        <w:rPr>
          <w:rFonts w:ascii="Calibri" w:hAnsi="Calibri" w:cs="Calibri"/>
          <w:szCs w:val="24"/>
        </w:rPr>
        <w:t xml:space="preserve">ayant </w:t>
      </w:r>
      <w:r w:rsidRPr="007A174B">
        <w:rPr>
          <w:rFonts w:ascii="Calibri" w:hAnsi="Calibri" w:cs="Calibri"/>
          <w:szCs w:val="24"/>
        </w:rPr>
        <w:t>lieu un an avant la Conférence de plénipotentiaires</w:t>
      </w:r>
      <w:r w:rsidR="007B2D71" w:rsidRPr="007A174B">
        <w:rPr>
          <w:rFonts w:ascii="Calibri" w:hAnsi="Calibri" w:cs="Calibri"/>
          <w:szCs w:val="24"/>
        </w:rPr>
        <w:t xml:space="preserve">, soit </w:t>
      </w:r>
      <w:r w:rsidRPr="007A174B">
        <w:rPr>
          <w:rFonts w:ascii="Calibri" w:hAnsi="Calibri" w:cs="Calibri"/>
          <w:szCs w:val="24"/>
        </w:rPr>
        <w:t xml:space="preserve">la session de 2017 du Conseil </w:t>
      </w:r>
      <w:r w:rsidR="007B2D71" w:rsidRPr="007A174B">
        <w:rPr>
          <w:rFonts w:ascii="Calibri" w:hAnsi="Calibri" w:cs="Calibri"/>
          <w:szCs w:val="24"/>
        </w:rPr>
        <w:t xml:space="preserve">pour la période d'études précédente </w:t>
      </w:r>
      <w:r w:rsidRPr="007A174B">
        <w:rPr>
          <w:rFonts w:ascii="Calibri" w:hAnsi="Calibri" w:cs="Calibri"/>
          <w:szCs w:val="24"/>
        </w:rPr>
        <w:t>et la session de 2021 du Conseil</w:t>
      </w:r>
      <w:r w:rsidR="007B2D71" w:rsidRPr="007A174B">
        <w:rPr>
          <w:rFonts w:ascii="Calibri" w:hAnsi="Calibri" w:cs="Calibri"/>
          <w:szCs w:val="24"/>
        </w:rPr>
        <w:t xml:space="preserve"> pour la période d'études actuelle</w:t>
      </w:r>
      <w:r w:rsidRPr="007A174B">
        <w:rPr>
          <w:rFonts w:ascii="Calibri" w:hAnsi="Calibri" w:cs="Calibri"/>
          <w:szCs w:val="24"/>
        </w:rPr>
        <w:t xml:space="preserve">. Le Conseil est </w:t>
      </w:r>
      <w:r w:rsidR="007B2D71" w:rsidRPr="007A174B">
        <w:rPr>
          <w:rFonts w:ascii="Calibri" w:hAnsi="Calibri" w:cs="Calibri"/>
          <w:szCs w:val="24"/>
        </w:rPr>
        <w:t xml:space="preserve">chargé </w:t>
      </w:r>
      <w:r w:rsidRPr="007A174B">
        <w:rPr>
          <w:rFonts w:ascii="Calibri" w:hAnsi="Calibri" w:cs="Calibri"/>
          <w:szCs w:val="24"/>
        </w:rPr>
        <w:t xml:space="preserve">de </w:t>
      </w:r>
      <w:r w:rsidR="007B2D71" w:rsidRPr="007A174B">
        <w:rPr>
          <w:rFonts w:ascii="Calibri" w:hAnsi="Calibri" w:cs="Calibri"/>
          <w:szCs w:val="24"/>
        </w:rPr>
        <w:t xml:space="preserve">mettre </w:t>
      </w:r>
      <w:r w:rsidRPr="007A174B">
        <w:rPr>
          <w:rFonts w:ascii="Calibri" w:hAnsi="Calibri" w:cs="Calibri"/>
          <w:szCs w:val="24"/>
        </w:rPr>
        <w:t xml:space="preserve">en place </w:t>
      </w:r>
      <w:r w:rsidR="007B2D71" w:rsidRPr="007A174B">
        <w:rPr>
          <w:rFonts w:ascii="Calibri" w:hAnsi="Calibri" w:cs="Calibri"/>
          <w:szCs w:val="24"/>
        </w:rPr>
        <w:t xml:space="preserve">le </w:t>
      </w:r>
      <w:r w:rsidRPr="007A174B">
        <w:rPr>
          <w:rFonts w:ascii="Calibri" w:hAnsi="Calibri" w:cs="Calibri"/>
          <w:szCs w:val="24"/>
        </w:rPr>
        <w:t xml:space="preserve">mécanisme pour le processus global, et </w:t>
      </w:r>
      <w:r w:rsidR="007B2D71" w:rsidRPr="007A174B">
        <w:rPr>
          <w:rFonts w:ascii="Calibri" w:hAnsi="Calibri" w:cs="Calibri"/>
          <w:szCs w:val="24"/>
        </w:rPr>
        <w:t xml:space="preserve">lance </w:t>
      </w:r>
      <w:r w:rsidR="00677D58">
        <w:rPr>
          <w:rFonts w:ascii="Calibri" w:hAnsi="Calibri" w:cs="Calibri"/>
          <w:szCs w:val="24"/>
        </w:rPr>
        <w:t xml:space="preserve">l'élaboration </w:t>
      </w:r>
      <w:r w:rsidRPr="007A174B">
        <w:rPr>
          <w:rFonts w:ascii="Calibri" w:hAnsi="Calibri" w:cs="Calibri"/>
          <w:szCs w:val="24"/>
        </w:rPr>
        <w:t xml:space="preserve">du plan stratégique. Le </w:t>
      </w:r>
      <w:r w:rsidR="007B2D71" w:rsidRPr="007A174B">
        <w:rPr>
          <w:rFonts w:ascii="Calibri" w:hAnsi="Calibri" w:cs="Calibri"/>
          <w:szCs w:val="24"/>
        </w:rPr>
        <w:t xml:space="preserve">diagramme </w:t>
      </w:r>
      <w:r w:rsidRPr="007A174B">
        <w:rPr>
          <w:rFonts w:ascii="Calibri" w:hAnsi="Calibri" w:cs="Calibri"/>
          <w:szCs w:val="24"/>
        </w:rPr>
        <w:t xml:space="preserve">du </w:t>
      </w:r>
      <w:hyperlink r:id="rId10" w:history="1">
        <w:r w:rsidR="007B2D71" w:rsidRPr="007A174B">
          <w:rPr>
            <w:rFonts w:ascii="Calibri" w:hAnsi="Calibri" w:cs="Calibri"/>
            <w:color w:val="0000FF"/>
            <w:szCs w:val="24"/>
            <w:u w:val="single"/>
          </w:rPr>
          <w:t>Docu</w:t>
        </w:r>
        <w:r w:rsidR="007B2D71" w:rsidRPr="007A174B">
          <w:rPr>
            <w:rFonts w:ascii="Calibri" w:hAnsi="Calibri" w:cs="Calibri"/>
            <w:color w:val="0000FF"/>
            <w:szCs w:val="24"/>
            <w:u w:val="single"/>
          </w:rPr>
          <w:t>m</w:t>
        </w:r>
        <w:r w:rsidR="007B2D71" w:rsidRPr="007A174B">
          <w:rPr>
            <w:rFonts w:ascii="Calibri" w:hAnsi="Calibri" w:cs="Calibri"/>
            <w:color w:val="0000FF"/>
            <w:szCs w:val="24"/>
            <w:u w:val="single"/>
          </w:rPr>
          <w:t>ent 3</w:t>
        </w:r>
      </w:hyperlink>
      <w:r w:rsidR="007B2D71" w:rsidRPr="007A174B">
        <w:rPr>
          <w:rFonts w:ascii="Calibri" w:hAnsi="Calibri" w:cs="Calibri"/>
          <w:szCs w:val="24"/>
        </w:rPr>
        <w:t xml:space="preserve"> présente </w:t>
      </w:r>
      <w:r w:rsidRPr="007A174B">
        <w:rPr>
          <w:rFonts w:ascii="Calibri" w:hAnsi="Calibri" w:cs="Calibri"/>
          <w:szCs w:val="24"/>
        </w:rPr>
        <w:t xml:space="preserve">toutes les étapes qui ont été suivies </w:t>
      </w:r>
      <w:r w:rsidR="007B2D71" w:rsidRPr="007A174B">
        <w:rPr>
          <w:rFonts w:ascii="Calibri" w:hAnsi="Calibri" w:cs="Calibri"/>
          <w:szCs w:val="24"/>
        </w:rPr>
        <w:t xml:space="preserve">pour </w:t>
      </w:r>
      <w:r w:rsidRPr="007A174B">
        <w:rPr>
          <w:rFonts w:ascii="Calibri" w:hAnsi="Calibri" w:cs="Calibri"/>
          <w:szCs w:val="24"/>
        </w:rPr>
        <w:t xml:space="preserve">l'élaboration du plan stratégique pour </w:t>
      </w:r>
      <w:r w:rsidR="007B2D71" w:rsidRPr="007A174B">
        <w:rPr>
          <w:rFonts w:ascii="Calibri" w:hAnsi="Calibri" w:cs="Calibri"/>
          <w:szCs w:val="24"/>
        </w:rPr>
        <w:t xml:space="preserve">la période </w:t>
      </w:r>
      <w:r w:rsidRPr="007A174B">
        <w:rPr>
          <w:rFonts w:ascii="Calibri" w:hAnsi="Calibri" w:cs="Calibri"/>
          <w:szCs w:val="24"/>
        </w:rPr>
        <w:t xml:space="preserve">2020-2023. </w:t>
      </w:r>
    </w:p>
    <w:p w14:paraId="28D8AE61" w14:textId="60EFCB09" w:rsidR="00864793" w:rsidRPr="007A174B" w:rsidRDefault="00864793" w:rsidP="00864793">
      <w:pPr>
        <w:widowControl w:val="0"/>
        <w:tabs>
          <w:tab w:val="clear" w:pos="794"/>
          <w:tab w:val="clear" w:pos="1191"/>
          <w:tab w:val="clear" w:pos="1588"/>
          <w:tab w:val="clear" w:pos="1985"/>
        </w:tabs>
        <w:overflowPunct/>
        <w:spacing w:before="0" w:after="120"/>
        <w:textAlignment w:val="auto"/>
        <w:rPr>
          <w:rFonts w:ascii="Calibri" w:hAnsi="Calibri" w:cs="Calibri"/>
          <w:szCs w:val="24"/>
        </w:rPr>
      </w:pPr>
      <w:r w:rsidRPr="007A174B">
        <w:rPr>
          <w:rFonts w:ascii="Calibri" w:hAnsi="Calibri" w:cs="Calibri"/>
          <w:szCs w:val="24"/>
        </w:rPr>
        <w:t>Le processus d</w:t>
      </w:r>
      <w:r w:rsidR="00677D58">
        <w:rPr>
          <w:rFonts w:ascii="Calibri" w:hAnsi="Calibri" w:cs="Calibri"/>
          <w:szCs w:val="24"/>
        </w:rPr>
        <w:t xml:space="preserve">'élaboration </w:t>
      </w:r>
      <w:r w:rsidRPr="007A174B">
        <w:rPr>
          <w:rFonts w:ascii="Calibri" w:hAnsi="Calibri" w:cs="Calibri"/>
          <w:szCs w:val="24"/>
        </w:rPr>
        <w:t xml:space="preserve">du plan stratégique pour </w:t>
      </w:r>
      <w:r w:rsidR="0038364E" w:rsidRPr="007A174B">
        <w:rPr>
          <w:rFonts w:ascii="Calibri" w:hAnsi="Calibri" w:cs="Calibri"/>
          <w:szCs w:val="24"/>
        </w:rPr>
        <w:t xml:space="preserve">la période </w:t>
      </w:r>
      <w:r w:rsidRPr="007A174B">
        <w:rPr>
          <w:rFonts w:ascii="Calibri" w:hAnsi="Calibri" w:cs="Calibri"/>
          <w:szCs w:val="24"/>
        </w:rPr>
        <w:t xml:space="preserve">2024-2027 n'a pas officiellement commencé, mais le BDT a </w:t>
      </w:r>
      <w:r w:rsidR="0038364E" w:rsidRPr="007A174B">
        <w:rPr>
          <w:rFonts w:ascii="Calibri" w:hAnsi="Calibri" w:cs="Calibri"/>
          <w:szCs w:val="24"/>
        </w:rPr>
        <w:t xml:space="preserve">fait </w:t>
      </w:r>
      <w:r w:rsidRPr="007A174B">
        <w:rPr>
          <w:rFonts w:ascii="Calibri" w:hAnsi="Calibri" w:cs="Calibri"/>
          <w:szCs w:val="24"/>
        </w:rPr>
        <w:t>part</w:t>
      </w:r>
      <w:r w:rsidR="0038364E" w:rsidRPr="007A174B">
        <w:rPr>
          <w:rFonts w:ascii="Calibri" w:hAnsi="Calibri" w:cs="Calibri"/>
          <w:szCs w:val="24"/>
        </w:rPr>
        <w:t xml:space="preserve"> de </w:t>
      </w:r>
      <w:r w:rsidRPr="007A174B">
        <w:rPr>
          <w:rFonts w:ascii="Calibri" w:hAnsi="Calibri" w:cs="Calibri"/>
          <w:szCs w:val="24"/>
        </w:rPr>
        <w:t xml:space="preserve">quelques idées et principes préliminaires </w:t>
      </w:r>
      <w:r w:rsidR="0038364E" w:rsidRPr="007A174B">
        <w:rPr>
          <w:rFonts w:ascii="Calibri" w:hAnsi="Calibri" w:cs="Calibri"/>
          <w:szCs w:val="24"/>
        </w:rPr>
        <w:t xml:space="preserve">aux </w:t>
      </w:r>
      <w:r w:rsidRPr="007A174B">
        <w:rPr>
          <w:rFonts w:ascii="Calibri" w:hAnsi="Calibri" w:cs="Calibri"/>
          <w:szCs w:val="24"/>
        </w:rPr>
        <w:t xml:space="preserve">participants. </w:t>
      </w:r>
      <w:r w:rsidR="0038364E" w:rsidRPr="007A174B">
        <w:rPr>
          <w:rFonts w:ascii="Calibri" w:hAnsi="Calibri" w:cs="Calibri"/>
          <w:szCs w:val="24"/>
        </w:rPr>
        <w:t xml:space="preserve">Il s'agit tout d'abord de </w:t>
      </w:r>
      <w:r w:rsidRPr="007A174B">
        <w:rPr>
          <w:rFonts w:ascii="Calibri" w:hAnsi="Calibri" w:cs="Calibri"/>
          <w:szCs w:val="24"/>
        </w:rPr>
        <w:t xml:space="preserve">s'appuyer sur le cadre </w:t>
      </w:r>
      <w:r w:rsidR="0038364E" w:rsidRPr="007A174B">
        <w:rPr>
          <w:rFonts w:ascii="Calibri" w:hAnsi="Calibri" w:cs="Calibri"/>
          <w:szCs w:val="24"/>
        </w:rPr>
        <w:t xml:space="preserve">d'une </w:t>
      </w:r>
      <w:r w:rsidRPr="007A174B">
        <w:rPr>
          <w:rFonts w:ascii="Calibri" w:hAnsi="Calibri" w:cs="Calibri"/>
          <w:szCs w:val="24"/>
        </w:rPr>
        <w:t>"UIT</w:t>
      </w:r>
      <w:r w:rsidR="0038364E" w:rsidRPr="007A174B">
        <w:rPr>
          <w:rFonts w:ascii="Calibri" w:hAnsi="Calibri" w:cs="Calibri"/>
          <w:szCs w:val="24"/>
        </w:rPr>
        <w:t xml:space="preserve"> unie dans l'action</w:t>
      </w:r>
      <w:r w:rsidRPr="007A174B">
        <w:rPr>
          <w:rFonts w:ascii="Calibri" w:hAnsi="Calibri" w:cs="Calibri"/>
          <w:szCs w:val="24"/>
        </w:rPr>
        <w:t xml:space="preserve">" afin de continuer à </w:t>
      </w:r>
      <w:r w:rsidR="00CA6CC5">
        <w:rPr>
          <w:rFonts w:ascii="Calibri" w:hAnsi="Calibri" w:cs="Calibri"/>
          <w:szCs w:val="24"/>
        </w:rPr>
        <w:t xml:space="preserve">être en phase </w:t>
      </w:r>
      <w:r w:rsidRPr="007A174B">
        <w:rPr>
          <w:rFonts w:ascii="Calibri" w:hAnsi="Calibri" w:cs="Calibri"/>
          <w:szCs w:val="24"/>
        </w:rPr>
        <w:t xml:space="preserve">dans </w:t>
      </w:r>
      <w:r w:rsidR="0038364E" w:rsidRPr="007A174B">
        <w:rPr>
          <w:rFonts w:ascii="Calibri" w:hAnsi="Calibri" w:cs="Calibri"/>
          <w:szCs w:val="24"/>
        </w:rPr>
        <w:t xml:space="preserve">les </w:t>
      </w:r>
      <w:r w:rsidRPr="007A174B">
        <w:rPr>
          <w:rFonts w:ascii="Calibri" w:hAnsi="Calibri" w:cs="Calibri"/>
          <w:szCs w:val="24"/>
        </w:rPr>
        <w:t xml:space="preserve">trois </w:t>
      </w:r>
      <w:r w:rsidR="00CA6CC5">
        <w:rPr>
          <w:rFonts w:ascii="Calibri" w:hAnsi="Calibri" w:cs="Calibri"/>
          <w:szCs w:val="24"/>
        </w:rPr>
        <w:t>S</w:t>
      </w:r>
      <w:r w:rsidRPr="007A174B">
        <w:rPr>
          <w:rFonts w:ascii="Calibri" w:hAnsi="Calibri" w:cs="Calibri"/>
          <w:szCs w:val="24"/>
        </w:rPr>
        <w:t xml:space="preserve">ecteurs de l'Union. Il sera nécessaire d'examiner la mise en œuvre du plan stratégique 2020-2023 et de la gestion axée sur les résultats (GAR) et d'apporter les </w:t>
      </w:r>
      <w:r w:rsidR="0038364E" w:rsidRPr="007A174B">
        <w:rPr>
          <w:rFonts w:ascii="Calibri" w:hAnsi="Calibri" w:cs="Calibri"/>
          <w:szCs w:val="24"/>
        </w:rPr>
        <w:t xml:space="preserve">éventuels </w:t>
      </w:r>
      <w:r w:rsidRPr="007A174B">
        <w:rPr>
          <w:rFonts w:ascii="Calibri" w:hAnsi="Calibri" w:cs="Calibri"/>
          <w:szCs w:val="24"/>
        </w:rPr>
        <w:t xml:space="preserve">ajustements nécessaires au cadre stratégique global. Il </w:t>
      </w:r>
      <w:r w:rsidR="0038364E" w:rsidRPr="007A174B">
        <w:rPr>
          <w:rFonts w:ascii="Calibri" w:hAnsi="Calibri" w:cs="Calibri"/>
          <w:szCs w:val="24"/>
        </w:rPr>
        <w:t xml:space="preserve">pourra </w:t>
      </w:r>
      <w:r w:rsidRPr="007A174B">
        <w:rPr>
          <w:rFonts w:ascii="Calibri" w:hAnsi="Calibri" w:cs="Calibri"/>
          <w:szCs w:val="24"/>
        </w:rPr>
        <w:t xml:space="preserve">également être nécessaire de revoir la mission, les </w:t>
      </w:r>
      <w:r w:rsidR="0038364E" w:rsidRPr="007A174B">
        <w:rPr>
          <w:rFonts w:ascii="Calibri" w:hAnsi="Calibri" w:cs="Calibri"/>
          <w:szCs w:val="24"/>
        </w:rPr>
        <w:t xml:space="preserve">buts </w:t>
      </w:r>
      <w:r w:rsidRPr="007A174B">
        <w:rPr>
          <w:rFonts w:ascii="Calibri" w:hAnsi="Calibri" w:cs="Calibri"/>
          <w:szCs w:val="24"/>
        </w:rPr>
        <w:t xml:space="preserve">et les différents niveaux hiérarchiques du plan stratégique. La </w:t>
      </w:r>
      <w:r w:rsidR="0038364E" w:rsidRPr="007A174B">
        <w:rPr>
          <w:rFonts w:ascii="Calibri" w:hAnsi="Calibri" w:cs="Calibri"/>
          <w:szCs w:val="24"/>
        </w:rPr>
        <w:t>D</w:t>
      </w:r>
      <w:r w:rsidRPr="007A174B">
        <w:rPr>
          <w:rFonts w:ascii="Calibri" w:hAnsi="Calibri" w:cs="Calibri"/>
          <w:szCs w:val="24"/>
        </w:rPr>
        <w:t xml:space="preserve">irectrice a déjà mentionné dans </w:t>
      </w:r>
      <w:r w:rsidR="0038364E" w:rsidRPr="007A174B">
        <w:rPr>
          <w:rFonts w:ascii="Calibri" w:hAnsi="Calibri" w:cs="Calibri"/>
          <w:szCs w:val="24"/>
        </w:rPr>
        <w:t xml:space="preserve">son allocution </w:t>
      </w:r>
      <w:r w:rsidRPr="007A174B">
        <w:rPr>
          <w:rFonts w:ascii="Calibri" w:hAnsi="Calibri" w:cs="Calibri"/>
          <w:szCs w:val="24"/>
        </w:rPr>
        <w:t xml:space="preserve">d'ouverture certains changements </w:t>
      </w:r>
      <w:r w:rsidR="0038364E" w:rsidRPr="007A174B">
        <w:rPr>
          <w:rFonts w:ascii="Calibri" w:hAnsi="Calibri" w:cs="Calibri"/>
          <w:szCs w:val="24"/>
        </w:rPr>
        <w:t xml:space="preserve">fondamentaux </w:t>
      </w:r>
      <w:r w:rsidR="00CA6CC5">
        <w:rPr>
          <w:rFonts w:ascii="Calibri" w:hAnsi="Calibri" w:cs="Calibri"/>
          <w:szCs w:val="24"/>
        </w:rPr>
        <w:t xml:space="preserve">concernant </w:t>
      </w:r>
      <w:r w:rsidRPr="007A174B">
        <w:rPr>
          <w:rFonts w:ascii="Calibri" w:hAnsi="Calibri" w:cs="Calibri"/>
          <w:szCs w:val="24"/>
        </w:rPr>
        <w:t xml:space="preserve">l'écosystème global des TIC et l'environnement des Nations </w:t>
      </w:r>
      <w:r w:rsidR="00CA6CC5">
        <w:rPr>
          <w:rFonts w:ascii="Calibri" w:hAnsi="Calibri" w:cs="Calibri"/>
          <w:szCs w:val="24"/>
        </w:rPr>
        <w:t>U</w:t>
      </w:r>
      <w:r w:rsidRPr="007A174B">
        <w:rPr>
          <w:rFonts w:ascii="Calibri" w:hAnsi="Calibri" w:cs="Calibri"/>
          <w:szCs w:val="24"/>
        </w:rPr>
        <w:t xml:space="preserve">nies que ce groupe de travail du GCDT doit prendre en considération dans ses travaux. </w:t>
      </w:r>
    </w:p>
    <w:p w14:paraId="548C0DBE" w14:textId="344C4441" w:rsidR="00864793" w:rsidRPr="007A174B" w:rsidRDefault="00864793" w:rsidP="00B342C7">
      <w:pPr>
        <w:widowControl w:val="0"/>
        <w:tabs>
          <w:tab w:val="clear" w:pos="794"/>
          <w:tab w:val="clear" w:pos="1191"/>
          <w:tab w:val="clear" w:pos="1588"/>
          <w:tab w:val="clear" w:pos="1985"/>
        </w:tabs>
        <w:overflowPunct/>
        <w:spacing w:before="0" w:after="120"/>
        <w:textAlignment w:val="auto"/>
        <w:rPr>
          <w:rFonts w:ascii="Calibri" w:hAnsi="Calibri" w:cs="Calibri"/>
          <w:szCs w:val="24"/>
        </w:rPr>
      </w:pPr>
      <w:r w:rsidRPr="007A174B">
        <w:rPr>
          <w:rFonts w:ascii="Calibri" w:hAnsi="Calibri" w:cs="Calibri"/>
          <w:szCs w:val="24"/>
        </w:rPr>
        <w:t xml:space="preserve">Les participants ont été informés des principales mises à jour </w:t>
      </w:r>
      <w:r w:rsidR="00A37441" w:rsidRPr="007A174B">
        <w:rPr>
          <w:rFonts w:ascii="Calibri" w:hAnsi="Calibri" w:cs="Calibri"/>
          <w:szCs w:val="24"/>
        </w:rPr>
        <w:t xml:space="preserve">apportées </w:t>
      </w:r>
      <w:r w:rsidRPr="007A174B">
        <w:rPr>
          <w:rFonts w:ascii="Calibri" w:hAnsi="Calibri" w:cs="Calibri"/>
          <w:szCs w:val="24"/>
        </w:rPr>
        <w:t xml:space="preserve">jusqu'à la mi-2020, qui comprennent </w:t>
      </w:r>
      <w:r w:rsidR="00CA6CC5">
        <w:rPr>
          <w:rFonts w:ascii="Calibri" w:hAnsi="Calibri" w:cs="Calibri"/>
          <w:szCs w:val="24"/>
        </w:rPr>
        <w:t xml:space="preserve">la mise en œuvre </w:t>
      </w:r>
      <w:r w:rsidRPr="007A174B">
        <w:rPr>
          <w:rFonts w:ascii="Calibri" w:hAnsi="Calibri" w:cs="Calibri"/>
          <w:szCs w:val="24"/>
        </w:rPr>
        <w:t>d'</w:t>
      </w:r>
      <w:r w:rsidR="00CA6CC5">
        <w:rPr>
          <w:rFonts w:ascii="Calibri" w:hAnsi="Calibri" w:cs="Calibri"/>
          <w:szCs w:val="24"/>
        </w:rPr>
        <w:t xml:space="preserve">un </w:t>
      </w:r>
      <w:r w:rsidRPr="007A174B">
        <w:rPr>
          <w:rFonts w:ascii="Calibri" w:hAnsi="Calibri" w:cs="Calibri"/>
          <w:szCs w:val="24"/>
        </w:rPr>
        <w:t xml:space="preserve">examen trimestriel par priorité thématique. En 2021, le BDT </w:t>
      </w:r>
      <w:r w:rsidR="00A37441" w:rsidRPr="007A174B">
        <w:rPr>
          <w:rFonts w:ascii="Calibri" w:hAnsi="Calibri" w:cs="Calibri"/>
          <w:szCs w:val="24"/>
        </w:rPr>
        <w:t xml:space="preserve">mettra en place </w:t>
      </w:r>
      <w:r w:rsidRPr="007A174B">
        <w:rPr>
          <w:rFonts w:ascii="Calibri" w:hAnsi="Calibri" w:cs="Calibri"/>
          <w:szCs w:val="24"/>
        </w:rPr>
        <w:t xml:space="preserve">la mesure, le suivi et l'évaluation des résultats au moyen d'indicateurs </w:t>
      </w:r>
      <w:r w:rsidR="00A37441" w:rsidRPr="007A174B">
        <w:rPr>
          <w:rFonts w:ascii="Calibri" w:hAnsi="Calibri" w:cs="Calibri"/>
          <w:szCs w:val="24"/>
        </w:rPr>
        <w:t xml:space="preserve">fondamentaux </w:t>
      </w:r>
      <w:r w:rsidRPr="007A174B">
        <w:rPr>
          <w:rFonts w:ascii="Calibri" w:hAnsi="Calibri" w:cs="Calibri"/>
          <w:szCs w:val="24"/>
        </w:rPr>
        <w:t xml:space="preserve">de performance </w:t>
      </w:r>
      <w:r w:rsidR="00A37441" w:rsidRPr="007A174B">
        <w:rPr>
          <w:rFonts w:ascii="Calibri" w:hAnsi="Calibri" w:cs="Calibri"/>
          <w:szCs w:val="24"/>
        </w:rPr>
        <w:t xml:space="preserve">pour </w:t>
      </w:r>
      <w:r w:rsidRPr="007A174B">
        <w:rPr>
          <w:rFonts w:ascii="Calibri" w:hAnsi="Calibri" w:cs="Calibri"/>
          <w:szCs w:val="24"/>
        </w:rPr>
        <w:t xml:space="preserve">chaque priorité thématique. </w:t>
      </w:r>
    </w:p>
    <w:p w14:paraId="59A4F114" w14:textId="5CF0B276" w:rsidR="000D7C20" w:rsidRPr="007A174B" w:rsidRDefault="000D7C20" w:rsidP="000D7C20">
      <w:pPr>
        <w:tabs>
          <w:tab w:val="clear" w:pos="794"/>
          <w:tab w:val="clear" w:pos="1191"/>
          <w:tab w:val="clear" w:pos="1588"/>
          <w:tab w:val="clear" w:pos="1985"/>
        </w:tabs>
        <w:overflowPunct/>
        <w:autoSpaceDE/>
        <w:autoSpaceDN/>
        <w:adjustRightInd/>
        <w:spacing w:before="0" w:after="120"/>
        <w:textAlignment w:val="auto"/>
        <w:rPr>
          <w:rFonts w:ascii="Calibri" w:hAnsi="Calibri" w:cs="Calibri"/>
          <w:szCs w:val="24"/>
          <w:shd w:val="clear" w:color="auto" w:fill="FFFFFF"/>
        </w:rPr>
      </w:pPr>
      <w:r w:rsidRPr="007A174B">
        <w:rPr>
          <w:rFonts w:ascii="Calibri" w:hAnsi="Calibri" w:cs="Calibri"/>
          <w:szCs w:val="24"/>
          <w:shd w:val="clear" w:color="auto" w:fill="FFFFFF"/>
        </w:rPr>
        <w:t xml:space="preserve">Le Secrétariat général a présenté le rapport annuel du Conseil </w:t>
      </w:r>
      <w:r w:rsidR="00E75BA2" w:rsidRPr="007A174B">
        <w:rPr>
          <w:rFonts w:ascii="Calibri" w:hAnsi="Calibri" w:cs="Calibri"/>
          <w:szCs w:val="24"/>
        </w:rPr>
        <w:t>(</w:t>
      </w:r>
      <w:hyperlink r:id="rId11" w:history="1">
        <w:r w:rsidR="00E75BA2" w:rsidRPr="007A174B">
          <w:rPr>
            <w:rFonts w:ascii="Calibri" w:hAnsi="Calibri" w:cs="Calibri"/>
            <w:color w:val="0000FF"/>
            <w:szCs w:val="24"/>
            <w:u w:val="single"/>
          </w:rPr>
          <w:t>Documen</w:t>
        </w:r>
        <w:r w:rsidR="00E75BA2" w:rsidRPr="007A174B">
          <w:rPr>
            <w:rFonts w:ascii="Calibri" w:hAnsi="Calibri" w:cs="Calibri"/>
            <w:color w:val="0000FF"/>
            <w:szCs w:val="24"/>
            <w:u w:val="single"/>
          </w:rPr>
          <w:t>t</w:t>
        </w:r>
        <w:r w:rsidR="00E75BA2" w:rsidRPr="007A174B">
          <w:rPr>
            <w:rFonts w:ascii="Calibri" w:hAnsi="Calibri" w:cs="Calibri"/>
            <w:color w:val="0000FF"/>
            <w:szCs w:val="24"/>
            <w:u w:val="single"/>
          </w:rPr>
          <w:t xml:space="preserve"> 35</w:t>
        </w:r>
      </w:hyperlink>
      <w:r w:rsidR="00E75BA2" w:rsidRPr="007A174B">
        <w:rPr>
          <w:rFonts w:ascii="Calibri" w:hAnsi="Calibri" w:cs="Calibri"/>
          <w:szCs w:val="24"/>
        </w:rPr>
        <w:t>)</w:t>
      </w:r>
      <w:r w:rsidR="00E75BA2" w:rsidRPr="007A174B">
        <w:rPr>
          <w:rFonts w:ascii="Calibri" w:hAnsi="Calibri" w:cs="Calibri"/>
          <w:szCs w:val="24"/>
          <w:shd w:val="clear" w:color="auto" w:fill="FFFFFF"/>
        </w:rPr>
        <w:t xml:space="preserve"> </w:t>
      </w:r>
      <w:r w:rsidRPr="007A174B">
        <w:rPr>
          <w:rFonts w:ascii="Calibri" w:hAnsi="Calibri" w:cs="Calibri"/>
          <w:szCs w:val="24"/>
          <w:shd w:val="clear" w:color="auto" w:fill="FFFFFF"/>
        </w:rPr>
        <w:t xml:space="preserve">sur les activités </w:t>
      </w:r>
      <w:r w:rsidR="00E75BA2" w:rsidRPr="007A174B">
        <w:rPr>
          <w:rFonts w:ascii="Calibri" w:hAnsi="Calibri" w:cs="Calibri"/>
          <w:szCs w:val="24"/>
          <w:shd w:val="clear" w:color="auto" w:fill="FFFFFF"/>
        </w:rPr>
        <w:t xml:space="preserve">menées </w:t>
      </w:r>
      <w:r w:rsidRPr="007A174B">
        <w:rPr>
          <w:rFonts w:ascii="Calibri" w:hAnsi="Calibri" w:cs="Calibri"/>
          <w:szCs w:val="24"/>
          <w:shd w:val="clear" w:color="auto" w:fill="FFFFFF"/>
        </w:rPr>
        <w:t xml:space="preserve">d'avril 2019 à avril 2020, en </w:t>
      </w:r>
      <w:r w:rsidR="00E75BA2" w:rsidRPr="007A174B">
        <w:rPr>
          <w:rFonts w:ascii="Calibri" w:hAnsi="Calibri" w:cs="Calibri"/>
          <w:szCs w:val="24"/>
          <w:shd w:val="clear" w:color="auto" w:fill="FFFFFF"/>
        </w:rPr>
        <w:t xml:space="preserve">soulignant </w:t>
      </w:r>
      <w:r w:rsidRPr="007A174B">
        <w:rPr>
          <w:rFonts w:ascii="Calibri" w:hAnsi="Calibri" w:cs="Calibri"/>
          <w:szCs w:val="24"/>
          <w:shd w:val="clear" w:color="auto" w:fill="FFFFFF"/>
        </w:rPr>
        <w:t xml:space="preserve">les buts stratégiques </w:t>
      </w:r>
      <w:r w:rsidR="00E75BA2" w:rsidRPr="007A174B">
        <w:rPr>
          <w:rFonts w:ascii="Calibri" w:hAnsi="Calibri" w:cs="Calibri"/>
          <w:szCs w:val="24"/>
          <w:shd w:val="clear" w:color="auto" w:fill="FFFFFF"/>
        </w:rPr>
        <w:t xml:space="preserve">et les cibles </w:t>
      </w:r>
      <w:r w:rsidRPr="007A174B">
        <w:rPr>
          <w:rFonts w:ascii="Calibri" w:hAnsi="Calibri" w:cs="Calibri"/>
          <w:szCs w:val="24"/>
          <w:shd w:val="clear" w:color="auto" w:fill="FFFFFF"/>
        </w:rPr>
        <w:t>à l'échelle de l'UIT ainsi que les objectifs sectoriels et intersectoriels. Le rapport présente les activités</w:t>
      </w:r>
      <w:r w:rsidR="00E75BA2" w:rsidRPr="007A174B">
        <w:rPr>
          <w:rFonts w:ascii="Calibri" w:hAnsi="Calibri" w:cs="Calibri"/>
          <w:szCs w:val="24"/>
          <w:shd w:val="clear" w:color="auto" w:fill="FFFFFF"/>
        </w:rPr>
        <w:t>, en suivant une approche axée sur les résultats et les thèmes, et fondée sur des données factuelles, ainsi que les résultats analytiques illustrant l</w:t>
      </w:r>
      <w:r w:rsidR="002B4351">
        <w:rPr>
          <w:rFonts w:ascii="Calibri" w:hAnsi="Calibri" w:cs="Calibri"/>
          <w:szCs w:val="24"/>
          <w:shd w:val="clear" w:color="auto" w:fill="FFFFFF"/>
        </w:rPr>
        <w:t>'</w:t>
      </w:r>
      <w:r w:rsidR="00E75BA2" w:rsidRPr="007A174B">
        <w:rPr>
          <w:rFonts w:ascii="Calibri" w:hAnsi="Calibri" w:cs="Calibri"/>
          <w:szCs w:val="24"/>
          <w:shd w:val="clear" w:color="auto" w:fill="FFFFFF"/>
        </w:rPr>
        <w:t xml:space="preserve">ensemble des progrès accomplis dans la réalisation des cibles du Programme Connect 2030, et des informations détaillées sur les indicateurs approuvés par les membres dans les plans opérationnels des trois Secteurs et du Secrétariat général. </w:t>
      </w:r>
      <w:r w:rsidRPr="007A174B">
        <w:rPr>
          <w:rFonts w:ascii="Calibri" w:hAnsi="Calibri" w:cs="Calibri"/>
          <w:szCs w:val="24"/>
          <w:shd w:val="clear" w:color="auto" w:fill="FFFFFF"/>
        </w:rPr>
        <w:t xml:space="preserve">Il s'agit du premier rapport sur la mise en œuvre du </w:t>
      </w:r>
      <w:r w:rsidR="002B4351" w:rsidRPr="007A174B">
        <w:rPr>
          <w:rFonts w:ascii="Calibri" w:hAnsi="Calibri" w:cs="Calibri"/>
          <w:szCs w:val="24"/>
          <w:shd w:val="clear" w:color="auto" w:fill="FFFFFF"/>
        </w:rPr>
        <w:t>P</w:t>
      </w:r>
      <w:r w:rsidRPr="007A174B">
        <w:rPr>
          <w:rFonts w:ascii="Calibri" w:hAnsi="Calibri" w:cs="Calibri"/>
          <w:szCs w:val="24"/>
          <w:shd w:val="clear" w:color="auto" w:fill="FFFFFF"/>
        </w:rPr>
        <w:t xml:space="preserve">lan stratégique de l'UIT pour </w:t>
      </w:r>
      <w:r w:rsidR="00E75BA2" w:rsidRPr="007A174B">
        <w:rPr>
          <w:rFonts w:ascii="Calibri" w:hAnsi="Calibri" w:cs="Calibri"/>
          <w:szCs w:val="24"/>
          <w:shd w:val="clear" w:color="auto" w:fill="FFFFFF"/>
        </w:rPr>
        <w:t xml:space="preserve">la période </w:t>
      </w:r>
      <w:r w:rsidRPr="007A174B">
        <w:rPr>
          <w:rFonts w:ascii="Calibri" w:hAnsi="Calibri" w:cs="Calibri"/>
          <w:szCs w:val="24"/>
          <w:shd w:val="clear" w:color="auto" w:fill="FFFFFF"/>
        </w:rPr>
        <w:t xml:space="preserve">2020-2023 </w:t>
      </w:r>
      <w:r w:rsidR="00E75BA2" w:rsidRPr="007A174B">
        <w:rPr>
          <w:rFonts w:ascii="Calibri" w:hAnsi="Calibri" w:cs="Calibri"/>
          <w:szCs w:val="24"/>
          <w:shd w:val="clear" w:color="auto" w:fill="FFFFFF"/>
        </w:rPr>
        <w:t xml:space="preserve">présenté </w:t>
      </w:r>
      <w:r w:rsidRPr="007A174B">
        <w:rPr>
          <w:rFonts w:ascii="Calibri" w:hAnsi="Calibri" w:cs="Calibri"/>
          <w:szCs w:val="24"/>
          <w:shd w:val="clear" w:color="auto" w:fill="FFFFFF"/>
        </w:rPr>
        <w:t xml:space="preserve">dans la Résolution 71 (Rév. Dubaï, 2018) de la Conférence de plénipotentiaires. </w:t>
      </w:r>
    </w:p>
    <w:p w14:paraId="450D5F27" w14:textId="5F9683F5" w:rsidR="000D7C20" w:rsidRPr="007A174B" w:rsidRDefault="000D7C20" w:rsidP="000D7C20">
      <w:pPr>
        <w:tabs>
          <w:tab w:val="clear" w:pos="794"/>
          <w:tab w:val="clear" w:pos="1191"/>
          <w:tab w:val="clear" w:pos="1588"/>
          <w:tab w:val="clear" w:pos="1985"/>
        </w:tabs>
        <w:overflowPunct/>
        <w:autoSpaceDE/>
        <w:autoSpaceDN/>
        <w:adjustRightInd/>
        <w:spacing w:before="0" w:after="120"/>
        <w:textAlignment w:val="auto"/>
        <w:rPr>
          <w:rFonts w:ascii="Calibri" w:hAnsi="Calibri" w:cs="Calibri"/>
          <w:szCs w:val="24"/>
        </w:rPr>
      </w:pPr>
      <w:r w:rsidRPr="007A174B">
        <w:rPr>
          <w:rFonts w:ascii="Calibri" w:hAnsi="Calibri" w:cs="Calibri"/>
          <w:szCs w:val="24"/>
        </w:rPr>
        <w:t>L</w:t>
      </w:r>
      <w:r w:rsidR="00A37441" w:rsidRPr="007A174B">
        <w:rPr>
          <w:rFonts w:ascii="Calibri" w:hAnsi="Calibri" w:cs="Calibri"/>
          <w:szCs w:val="24"/>
        </w:rPr>
        <w:t>a</w:t>
      </w:r>
      <w:r w:rsidRPr="007A174B">
        <w:rPr>
          <w:rFonts w:ascii="Calibri" w:hAnsi="Calibri" w:cs="Calibri"/>
          <w:szCs w:val="24"/>
        </w:rPr>
        <w:t xml:space="preserve"> </w:t>
      </w:r>
      <w:r w:rsidR="00E75BA2" w:rsidRPr="007A174B">
        <w:rPr>
          <w:rFonts w:ascii="Calibri" w:hAnsi="Calibri" w:cs="Calibri"/>
          <w:szCs w:val="24"/>
        </w:rPr>
        <w:t>P</w:t>
      </w:r>
      <w:r w:rsidRPr="007A174B">
        <w:rPr>
          <w:rFonts w:ascii="Calibri" w:hAnsi="Calibri" w:cs="Calibri"/>
          <w:szCs w:val="24"/>
        </w:rPr>
        <w:t>résident</w:t>
      </w:r>
      <w:r w:rsidR="00A37441" w:rsidRPr="007A174B">
        <w:rPr>
          <w:rFonts w:ascii="Calibri" w:hAnsi="Calibri" w:cs="Calibri"/>
          <w:szCs w:val="24"/>
        </w:rPr>
        <w:t>e</w:t>
      </w:r>
      <w:r w:rsidRPr="007A174B">
        <w:rPr>
          <w:rFonts w:ascii="Calibri" w:hAnsi="Calibri" w:cs="Calibri"/>
          <w:szCs w:val="24"/>
        </w:rPr>
        <w:t xml:space="preserve"> du groupe de travail a souligné qu'il sera absolument essentiel </w:t>
      </w:r>
      <w:r w:rsidR="00A37441" w:rsidRPr="007A174B">
        <w:rPr>
          <w:rFonts w:ascii="Calibri" w:hAnsi="Calibri" w:cs="Calibri"/>
          <w:szCs w:val="24"/>
        </w:rPr>
        <w:t xml:space="preserve">que </w:t>
      </w:r>
      <w:r w:rsidRPr="007A174B">
        <w:rPr>
          <w:rFonts w:ascii="Calibri" w:hAnsi="Calibri" w:cs="Calibri"/>
          <w:szCs w:val="24"/>
        </w:rPr>
        <w:t xml:space="preserve">le groupe analyse quantitativement les </w:t>
      </w:r>
      <w:r w:rsidR="00A37441" w:rsidRPr="007A174B">
        <w:rPr>
          <w:rFonts w:ascii="Calibri" w:hAnsi="Calibri" w:cs="Calibri"/>
          <w:szCs w:val="24"/>
        </w:rPr>
        <w:t xml:space="preserve">résultats obtenus </w:t>
      </w:r>
      <w:r w:rsidRPr="007A174B">
        <w:rPr>
          <w:rFonts w:ascii="Calibri" w:hAnsi="Calibri" w:cs="Calibri"/>
          <w:szCs w:val="24"/>
        </w:rPr>
        <w:t>à ce jour concernant les objectifs de la Résolution 71 (Rév.</w:t>
      </w:r>
      <w:r w:rsidR="009E527C">
        <w:rPr>
          <w:rFonts w:ascii="Calibri" w:hAnsi="Calibri" w:cs="Calibri"/>
          <w:szCs w:val="24"/>
        </w:rPr>
        <w:t> </w:t>
      </w:r>
      <w:r w:rsidRPr="007A174B">
        <w:rPr>
          <w:rFonts w:ascii="Calibri" w:hAnsi="Calibri" w:cs="Calibri"/>
          <w:szCs w:val="24"/>
        </w:rPr>
        <w:t xml:space="preserve">Dubaï, 2018) et </w:t>
      </w:r>
      <w:r w:rsidR="002809FF">
        <w:rPr>
          <w:rFonts w:ascii="Calibri" w:hAnsi="Calibri" w:cs="Calibri"/>
          <w:szCs w:val="24"/>
        </w:rPr>
        <w:t xml:space="preserve">ce, </w:t>
      </w:r>
      <w:r w:rsidR="00A37441" w:rsidRPr="007A174B">
        <w:rPr>
          <w:rFonts w:ascii="Calibri" w:hAnsi="Calibri" w:cs="Calibri"/>
          <w:szCs w:val="24"/>
        </w:rPr>
        <w:t xml:space="preserve">compte </w:t>
      </w:r>
      <w:r w:rsidR="002809FF">
        <w:rPr>
          <w:rFonts w:ascii="Calibri" w:hAnsi="Calibri" w:cs="Calibri"/>
          <w:szCs w:val="24"/>
        </w:rPr>
        <w:t xml:space="preserve">tenu </w:t>
      </w:r>
      <w:r w:rsidR="00A37441" w:rsidRPr="007A174B">
        <w:rPr>
          <w:rFonts w:ascii="Calibri" w:hAnsi="Calibri" w:cs="Calibri"/>
          <w:szCs w:val="24"/>
        </w:rPr>
        <w:t>des O</w:t>
      </w:r>
      <w:r w:rsidRPr="007A174B">
        <w:rPr>
          <w:rFonts w:ascii="Calibri" w:hAnsi="Calibri" w:cs="Calibri"/>
          <w:szCs w:val="24"/>
        </w:rPr>
        <w:t xml:space="preserve">bjectifs de développement durable. Elle a fait remarquer que le </w:t>
      </w:r>
      <w:r w:rsidR="00A37441" w:rsidRPr="007A174B">
        <w:rPr>
          <w:rFonts w:ascii="Calibri" w:hAnsi="Calibri" w:cs="Calibri"/>
          <w:szCs w:val="24"/>
        </w:rPr>
        <w:t>D</w:t>
      </w:r>
      <w:r w:rsidRPr="007A174B">
        <w:rPr>
          <w:rFonts w:ascii="Calibri" w:hAnsi="Calibri" w:cs="Calibri"/>
          <w:szCs w:val="24"/>
        </w:rPr>
        <w:t xml:space="preserve">ocument 35 </w:t>
      </w:r>
      <w:r w:rsidR="00A37441" w:rsidRPr="007A174B">
        <w:rPr>
          <w:rFonts w:ascii="Calibri" w:hAnsi="Calibri" w:cs="Calibri"/>
          <w:szCs w:val="24"/>
        </w:rPr>
        <w:t xml:space="preserve">présente </w:t>
      </w:r>
      <w:r w:rsidRPr="007A174B">
        <w:rPr>
          <w:rFonts w:ascii="Calibri" w:hAnsi="Calibri" w:cs="Calibri"/>
          <w:szCs w:val="24"/>
        </w:rPr>
        <w:t xml:space="preserve">les progrès </w:t>
      </w:r>
      <w:r w:rsidR="00A37441" w:rsidRPr="007A174B">
        <w:rPr>
          <w:rFonts w:ascii="Calibri" w:hAnsi="Calibri" w:cs="Calibri"/>
          <w:szCs w:val="24"/>
        </w:rPr>
        <w:t xml:space="preserve">accomplis concernant le taux de </w:t>
      </w:r>
      <w:r w:rsidRPr="007A174B">
        <w:rPr>
          <w:rFonts w:ascii="Calibri" w:hAnsi="Calibri" w:cs="Calibri"/>
          <w:szCs w:val="24"/>
        </w:rPr>
        <w:t xml:space="preserve">pénétration de l'Internet, </w:t>
      </w:r>
      <w:r w:rsidR="002809FF">
        <w:rPr>
          <w:rFonts w:ascii="Calibri" w:hAnsi="Calibri" w:cs="Calibri"/>
          <w:szCs w:val="24"/>
        </w:rPr>
        <w:t xml:space="preserve">mais que </w:t>
      </w:r>
      <w:r w:rsidR="00A37441" w:rsidRPr="007A174B">
        <w:rPr>
          <w:rFonts w:ascii="Calibri" w:hAnsi="Calibri" w:cs="Calibri"/>
          <w:szCs w:val="24"/>
        </w:rPr>
        <w:t xml:space="preserve">des </w:t>
      </w:r>
      <w:r w:rsidRPr="007A174B">
        <w:rPr>
          <w:rFonts w:ascii="Calibri" w:hAnsi="Calibri" w:cs="Calibri"/>
          <w:szCs w:val="24"/>
        </w:rPr>
        <w:t xml:space="preserve">différences </w:t>
      </w:r>
      <w:r w:rsidR="002809FF">
        <w:rPr>
          <w:rFonts w:ascii="Calibri" w:hAnsi="Calibri" w:cs="Calibri"/>
          <w:szCs w:val="24"/>
        </w:rPr>
        <w:t xml:space="preserve">notables </w:t>
      </w:r>
      <w:r w:rsidR="00A37441" w:rsidRPr="007A174B">
        <w:rPr>
          <w:rFonts w:ascii="Calibri" w:hAnsi="Calibri" w:cs="Calibri"/>
          <w:szCs w:val="24"/>
        </w:rPr>
        <w:t xml:space="preserve">subsistent </w:t>
      </w:r>
      <w:r w:rsidRPr="007A174B">
        <w:rPr>
          <w:rFonts w:ascii="Calibri" w:hAnsi="Calibri" w:cs="Calibri"/>
          <w:szCs w:val="24"/>
        </w:rPr>
        <w:t xml:space="preserve">entre les différentes régions. Le groupe </w:t>
      </w:r>
      <w:r w:rsidR="0039119B" w:rsidRPr="007A174B">
        <w:rPr>
          <w:rFonts w:ascii="Calibri" w:hAnsi="Calibri" w:cs="Calibri"/>
          <w:szCs w:val="24"/>
        </w:rPr>
        <w:t xml:space="preserve">s'appuiera sur </w:t>
      </w:r>
      <w:r w:rsidRPr="007A174B">
        <w:rPr>
          <w:rFonts w:ascii="Calibri" w:hAnsi="Calibri" w:cs="Calibri"/>
          <w:szCs w:val="24"/>
        </w:rPr>
        <w:t>l'</w:t>
      </w:r>
      <w:r w:rsidR="0039119B" w:rsidRPr="007A174B">
        <w:rPr>
          <w:rFonts w:ascii="Calibri" w:hAnsi="Calibri" w:cs="Calibri"/>
          <w:szCs w:val="24"/>
        </w:rPr>
        <w:t>O</w:t>
      </w:r>
      <w:r w:rsidRPr="007A174B">
        <w:rPr>
          <w:rFonts w:ascii="Calibri" w:hAnsi="Calibri" w:cs="Calibri"/>
          <w:szCs w:val="24"/>
        </w:rPr>
        <w:t>bjectif 9 (</w:t>
      </w:r>
      <w:r w:rsidR="002809FF">
        <w:rPr>
          <w:rFonts w:ascii="Calibri" w:hAnsi="Calibri" w:cs="Calibri"/>
          <w:szCs w:val="24"/>
        </w:rPr>
        <w:t>c</w:t>
      </w:r>
      <w:r w:rsidRPr="007A174B">
        <w:rPr>
          <w:rFonts w:ascii="Calibri" w:hAnsi="Calibri" w:cs="Calibri"/>
          <w:szCs w:val="24"/>
        </w:rPr>
        <w:t xml:space="preserve">ible c) </w:t>
      </w:r>
      <w:r w:rsidR="0039119B" w:rsidRPr="007A174B">
        <w:rPr>
          <w:rFonts w:ascii="Calibri" w:hAnsi="Calibri" w:cs="Calibri"/>
          <w:szCs w:val="24"/>
        </w:rPr>
        <w:t xml:space="preserve">du Programme </w:t>
      </w:r>
      <w:r w:rsidRPr="007A174B">
        <w:rPr>
          <w:rFonts w:ascii="Calibri" w:hAnsi="Calibri" w:cs="Calibri"/>
          <w:szCs w:val="24"/>
        </w:rPr>
        <w:t xml:space="preserve">2030 </w:t>
      </w:r>
      <w:r w:rsidR="0039119B" w:rsidRPr="007A174B">
        <w:rPr>
          <w:rFonts w:ascii="Calibri" w:hAnsi="Calibri" w:cs="Calibri"/>
          <w:szCs w:val="24"/>
        </w:rPr>
        <w:t xml:space="preserve">et mettra l'accent </w:t>
      </w:r>
      <w:r w:rsidRPr="007A174B">
        <w:rPr>
          <w:rFonts w:ascii="Calibri" w:hAnsi="Calibri" w:cs="Calibri"/>
          <w:szCs w:val="24"/>
        </w:rPr>
        <w:t xml:space="preserve">sur l'amélioration de la connectivité </w:t>
      </w:r>
      <w:r w:rsidR="0039119B" w:rsidRPr="007A174B">
        <w:rPr>
          <w:rFonts w:ascii="Calibri" w:hAnsi="Calibri" w:cs="Calibri"/>
          <w:szCs w:val="24"/>
        </w:rPr>
        <w:t xml:space="preserve">dans les </w:t>
      </w:r>
      <w:r w:rsidRPr="007A174B">
        <w:rPr>
          <w:rFonts w:ascii="Calibri" w:hAnsi="Calibri" w:cs="Calibri"/>
          <w:szCs w:val="24"/>
        </w:rPr>
        <w:t xml:space="preserve">pays en développement, en particulier </w:t>
      </w:r>
      <w:r w:rsidR="0039119B" w:rsidRPr="007A174B">
        <w:rPr>
          <w:rFonts w:ascii="Calibri" w:hAnsi="Calibri" w:cs="Calibri"/>
          <w:szCs w:val="24"/>
        </w:rPr>
        <w:t>l</w:t>
      </w:r>
      <w:r w:rsidRPr="007A174B">
        <w:rPr>
          <w:rFonts w:ascii="Calibri" w:hAnsi="Calibri" w:cs="Calibri"/>
          <w:szCs w:val="24"/>
        </w:rPr>
        <w:t>es pays les moins avancés.</w:t>
      </w:r>
    </w:p>
    <w:p w14:paraId="73B3DAB7" w14:textId="430D3D23" w:rsidR="000D7C20" w:rsidRPr="007A174B" w:rsidRDefault="000D7C20" w:rsidP="000D7C20">
      <w:pPr>
        <w:widowControl w:val="0"/>
        <w:tabs>
          <w:tab w:val="clear" w:pos="794"/>
          <w:tab w:val="clear" w:pos="1191"/>
          <w:tab w:val="clear" w:pos="1588"/>
          <w:tab w:val="clear" w:pos="1985"/>
        </w:tabs>
        <w:overflowPunct/>
        <w:spacing w:before="0" w:after="120"/>
        <w:textAlignment w:val="auto"/>
        <w:rPr>
          <w:rFonts w:ascii="Calibri" w:hAnsi="Calibri" w:cs="Calibri"/>
          <w:szCs w:val="24"/>
        </w:rPr>
      </w:pPr>
      <w:r w:rsidRPr="007A174B">
        <w:rPr>
          <w:rFonts w:ascii="Calibri" w:hAnsi="Calibri" w:cs="Calibri"/>
          <w:szCs w:val="24"/>
        </w:rPr>
        <w:t xml:space="preserve">En outre, le groupe doit travailler en étroite collaboration avec le </w:t>
      </w:r>
      <w:r w:rsidR="0039119B" w:rsidRPr="007A174B">
        <w:rPr>
          <w:rFonts w:ascii="Calibri" w:hAnsi="Calibri" w:cs="Calibri"/>
          <w:szCs w:val="24"/>
        </w:rPr>
        <w:t>G</w:t>
      </w:r>
      <w:r w:rsidRPr="007A174B">
        <w:rPr>
          <w:rFonts w:ascii="Calibri" w:hAnsi="Calibri" w:cs="Calibri"/>
          <w:szCs w:val="24"/>
        </w:rPr>
        <w:t xml:space="preserve">roupe de travail du GCDT sur les </w:t>
      </w:r>
      <w:r w:rsidR="0039119B" w:rsidRPr="007A174B">
        <w:rPr>
          <w:rFonts w:ascii="Calibri" w:hAnsi="Calibri" w:cs="Calibri"/>
          <w:szCs w:val="24"/>
        </w:rPr>
        <w:t>R</w:t>
      </w:r>
      <w:r w:rsidRPr="007A174B">
        <w:rPr>
          <w:rFonts w:ascii="Calibri" w:hAnsi="Calibri" w:cs="Calibri"/>
          <w:szCs w:val="24"/>
        </w:rPr>
        <w:t xml:space="preserve">ésolutions, la </w:t>
      </w:r>
      <w:r w:rsidR="0039119B" w:rsidRPr="007A174B">
        <w:rPr>
          <w:rFonts w:ascii="Calibri" w:hAnsi="Calibri" w:cs="Calibri"/>
          <w:szCs w:val="24"/>
        </w:rPr>
        <w:t>D</w:t>
      </w:r>
      <w:r w:rsidRPr="007A174B">
        <w:rPr>
          <w:rFonts w:ascii="Calibri" w:hAnsi="Calibri" w:cs="Calibri"/>
          <w:szCs w:val="24"/>
        </w:rPr>
        <w:t>éclaration et les priorités thématiques afin que les deux groupes so</w:t>
      </w:r>
      <w:r w:rsidR="0039119B" w:rsidRPr="007A174B">
        <w:rPr>
          <w:rFonts w:ascii="Calibri" w:hAnsi="Calibri" w:cs="Calibri"/>
          <w:szCs w:val="24"/>
        </w:rPr>
        <w:t>ie</w:t>
      </w:r>
      <w:r w:rsidRPr="007A174B">
        <w:rPr>
          <w:rFonts w:ascii="Calibri" w:hAnsi="Calibri" w:cs="Calibri"/>
          <w:szCs w:val="24"/>
        </w:rPr>
        <w:t xml:space="preserve">nt </w:t>
      </w:r>
      <w:r w:rsidR="0039119B" w:rsidRPr="007A174B">
        <w:rPr>
          <w:rFonts w:ascii="Calibri" w:hAnsi="Calibri" w:cs="Calibri"/>
          <w:szCs w:val="24"/>
        </w:rPr>
        <w:t xml:space="preserve">parfaitement en phase </w:t>
      </w:r>
      <w:r w:rsidRPr="007A174B">
        <w:rPr>
          <w:rFonts w:ascii="Calibri" w:hAnsi="Calibri" w:cs="Calibri"/>
          <w:szCs w:val="24"/>
        </w:rPr>
        <w:t xml:space="preserve">et </w:t>
      </w:r>
      <w:r w:rsidR="002809FF">
        <w:rPr>
          <w:rFonts w:ascii="Calibri" w:hAnsi="Calibri" w:cs="Calibri"/>
          <w:szCs w:val="24"/>
        </w:rPr>
        <w:t xml:space="preserve">aillent dans </w:t>
      </w:r>
      <w:r w:rsidRPr="007A174B">
        <w:rPr>
          <w:rFonts w:ascii="Calibri" w:hAnsi="Calibri" w:cs="Calibri"/>
          <w:szCs w:val="24"/>
        </w:rPr>
        <w:t xml:space="preserve">la même direction. De même, le groupe doit travailler en étroite coordination avec le </w:t>
      </w:r>
      <w:r w:rsidR="0039119B" w:rsidRPr="007A174B">
        <w:rPr>
          <w:rFonts w:ascii="Calibri" w:hAnsi="Calibri" w:cs="Calibri"/>
          <w:szCs w:val="24"/>
        </w:rPr>
        <w:t>Groupe de travail du GCDT sur les activités préparatoires en vue de la</w:t>
      </w:r>
      <w:r w:rsidR="009E527C">
        <w:rPr>
          <w:rFonts w:ascii="Calibri" w:hAnsi="Calibri" w:cs="Calibri"/>
          <w:szCs w:val="24"/>
        </w:rPr>
        <w:t> </w:t>
      </w:r>
      <w:r w:rsidR="0039119B" w:rsidRPr="007A174B">
        <w:rPr>
          <w:rFonts w:ascii="Calibri" w:hAnsi="Calibri" w:cs="Calibri"/>
          <w:szCs w:val="24"/>
        </w:rPr>
        <w:t xml:space="preserve">CMDT </w:t>
      </w:r>
      <w:r w:rsidRPr="007A174B">
        <w:rPr>
          <w:rFonts w:ascii="Calibri" w:hAnsi="Calibri" w:cs="Calibri"/>
          <w:szCs w:val="24"/>
        </w:rPr>
        <w:t>afin d'</w:t>
      </w:r>
      <w:r w:rsidR="0039119B" w:rsidRPr="007A174B">
        <w:rPr>
          <w:rFonts w:ascii="Calibri" w:hAnsi="Calibri" w:cs="Calibri"/>
          <w:szCs w:val="24"/>
        </w:rPr>
        <w:t xml:space="preserve">harmoniser </w:t>
      </w:r>
      <w:r w:rsidRPr="007A174B">
        <w:rPr>
          <w:rFonts w:ascii="Calibri" w:hAnsi="Calibri" w:cs="Calibri"/>
          <w:szCs w:val="24"/>
        </w:rPr>
        <w:t xml:space="preserve">sa position </w:t>
      </w:r>
      <w:r w:rsidR="0039119B" w:rsidRPr="007A174B">
        <w:rPr>
          <w:rFonts w:ascii="Calibri" w:hAnsi="Calibri" w:cs="Calibri"/>
          <w:szCs w:val="24"/>
        </w:rPr>
        <w:t xml:space="preserve">concernant les </w:t>
      </w:r>
      <w:r w:rsidRPr="007A174B">
        <w:rPr>
          <w:rFonts w:ascii="Calibri" w:hAnsi="Calibri" w:cs="Calibri"/>
          <w:szCs w:val="24"/>
        </w:rPr>
        <w:t xml:space="preserve">initiatives régionales, en particulier. </w:t>
      </w:r>
    </w:p>
    <w:p w14:paraId="1B2EB3D7" w14:textId="77777777" w:rsidR="00903935" w:rsidRDefault="00903935" w:rsidP="000D7C20">
      <w:pPr>
        <w:widowControl w:val="0"/>
        <w:tabs>
          <w:tab w:val="clear" w:pos="794"/>
          <w:tab w:val="clear" w:pos="1191"/>
          <w:tab w:val="clear" w:pos="1588"/>
          <w:tab w:val="clear" w:pos="1985"/>
        </w:tabs>
        <w:overflowPunct/>
        <w:spacing w:before="0" w:after="120"/>
        <w:textAlignment w:val="auto"/>
        <w:rPr>
          <w:rFonts w:ascii="Calibri" w:hAnsi="Calibri" w:cs="Calibri"/>
          <w:szCs w:val="24"/>
        </w:rPr>
      </w:pPr>
      <w:r>
        <w:rPr>
          <w:rFonts w:ascii="Calibri" w:hAnsi="Calibri" w:cs="Calibri"/>
          <w:szCs w:val="24"/>
        </w:rPr>
        <w:br w:type="page"/>
      </w:r>
    </w:p>
    <w:p w14:paraId="0F21422D" w14:textId="0904E0BF" w:rsidR="000D7C20" w:rsidRPr="007A174B" w:rsidRDefault="000D7C20" w:rsidP="000D7C20">
      <w:pPr>
        <w:widowControl w:val="0"/>
        <w:tabs>
          <w:tab w:val="clear" w:pos="794"/>
          <w:tab w:val="clear" w:pos="1191"/>
          <w:tab w:val="clear" w:pos="1588"/>
          <w:tab w:val="clear" w:pos="1985"/>
        </w:tabs>
        <w:overflowPunct/>
        <w:spacing w:before="0" w:after="120"/>
        <w:textAlignment w:val="auto"/>
        <w:rPr>
          <w:rFonts w:ascii="Calibri" w:hAnsi="Calibri" w:cs="Calibri"/>
          <w:szCs w:val="24"/>
        </w:rPr>
      </w:pPr>
      <w:r w:rsidRPr="007A174B">
        <w:rPr>
          <w:rFonts w:ascii="Calibri" w:hAnsi="Calibri" w:cs="Calibri"/>
          <w:szCs w:val="24"/>
        </w:rPr>
        <w:t xml:space="preserve">Les participants ont </w:t>
      </w:r>
      <w:r w:rsidR="002809FF">
        <w:rPr>
          <w:rFonts w:ascii="Calibri" w:hAnsi="Calibri" w:cs="Calibri"/>
          <w:szCs w:val="24"/>
        </w:rPr>
        <w:t xml:space="preserve">admis </w:t>
      </w:r>
      <w:r w:rsidRPr="007A174B">
        <w:rPr>
          <w:rFonts w:ascii="Calibri" w:hAnsi="Calibri" w:cs="Calibri"/>
          <w:szCs w:val="24"/>
        </w:rPr>
        <w:t>qu</w:t>
      </w:r>
      <w:r w:rsidR="00C47BA1" w:rsidRPr="007A174B">
        <w:rPr>
          <w:rFonts w:ascii="Calibri" w:hAnsi="Calibri" w:cs="Calibri"/>
          <w:szCs w:val="24"/>
        </w:rPr>
        <w:t xml:space="preserve">'au moment de </w:t>
      </w:r>
      <w:r w:rsidRPr="007A174B">
        <w:rPr>
          <w:rFonts w:ascii="Calibri" w:hAnsi="Calibri" w:cs="Calibri"/>
          <w:szCs w:val="24"/>
        </w:rPr>
        <w:t xml:space="preserve">l'examen du plan stratégique, il sera essentiel de </w:t>
      </w:r>
      <w:r w:rsidR="00C47BA1" w:rsidRPr="007A174B">
        <w:rPr>
          <w:rFonts w:ascii="Calibri" w:hAnsi="Calibri" w:cs="Calibri"/>
          <w:szCs w:val="24"/>
        </w:rPr>
        <w:t xml:space="preserve">bien </w:t>
      </w:r>
      <w:r w:rsidR="002809FF">
        <w:rPr>
          <w:rFonts w:ascii="Calibri" w:hAnsi="Calibri" w:cs="Calibri"/>
          <w:szCs w:val="24"/>
        </w:rPr>
        <w:t xml:space="preserve">avoir à </w:t>
      </w:r>
      <w:r w:rsidRPr="007A174B">
        <w:rPr>
          <w:rFonts w:ascii="Calibri" w:hAnsi="Calibri" w:cs="Calibri"/>
          <w:szCs w:val="24"/>
        </w:rPr>
        <w:t xml:space="preserve">l'esprit </w:t>
      </w:r>
      <w:r w:rsidR="00C47BA1" w:rsidRPr="007A174B">
        <w:rPr>
          <w:rFonts w:ascii="Calibri" w:hAnsi="Calibri" w:cs="Calibri"/>
          <w:szCs w:val="24"/>
        </w:rPr>
        <w:t xml:space="preserve">le principe </w:t>
      </w:r>
      <w:r w:rsidRPr="007A174B">
        <w:rPr>
          <w:rFonts w:ascii="Calibri" w:hAnsi="Calibri" w:cs="Calibri"/>
          <w:szCs w:val="24"/>
        </w:rPr>
        <w:t xml:space="preserve">d'une UIT </w:t>
      </w:r>
      <w:r w:rsidR="00C47BA1" w:rsidRPr="007A174B">
        <w:rPr>
          <w:rFonts w:ascii="Calibri" w:hAnsi="Calibri" w:cs="Calibri"/>
          <w:szCs w:val="24"/>
        </w:rPr>
        <w:t xml:space="preserve">unie dans l'action et d'éviter que des activités fassent </w:t>
      </w:r>
      <w:r w:rsidRPr="007A174B">
        <w:rPr>
          <w:rFonts w:ascii="Calibri" w:hAnsi="Calibri" w:cs="Calibri"/>
          <w:szCs w:val="24"/>
        </w:rPr>
        <w:t xml:space="preserve">double emploi avec </w:t>
      </w:r>
      <w:r w:rsidR="00C47BA1" w:rsidRPr="007A174B">
        <w:rPr>
          <w:rFonts w:ascii="Calibri" w:hAnsi="Calibri" w:cs="Calibri"/>
          <w:szCs w:val="24"/>
        </w:rPr>
        <w:t>d</w:t>
      </w:r>
      <w:r w:rsidRPr="007A174B">
        <w:rPr>
          <w:rFonts w:ascii="Calibri" w:hAnsi="Calibri" w:cs="Calibri"/>
          <w:szCs w:val="24"/>
        </w:rPr>
        <w:t xml:space="preserve">es activités des autres </w:t>
      </w:r>
      <w:r w:rsidR="00C47BA1" w:rsidRPr="007A174B">
        <w:rPr>
          <w:rFonts w:ascii="Calibri" w:hAnsi="Calibri" w:cs="Calibri"/>
          <w:szCs w:val="24"/>
        </w:rPr>
        <w:t>S</w:t>
      </w:r>
      <w:r w:rsidRPr="007A174B">
        <w:rPr>
          <w:rFonts w:ascii="Calibri" w:hAnsi="Calibri" w:cs="Calibri"/>
          <w:szCs w:val="24"/>
        </w:rPr>
        <w:t xml:space="preserve">ecteurs. Le rôle du groupe est de recommander </w:t>
      </w:r>
      <w:r w:rsidR="00C47BA1" w:rsidRPr="007A174B">
        <w:rPr>
          <w:rFonts w:ascii="Calibri" w:hAnsi="Calibri" w:cs="Calibri"/>
          <w:szCs w:val="24"/>
        </w:rPr>
        <w:t xml:space="preserve">uniquement des </w:t>
      </w:r>
      <w:r w:rsidRPr="007A174B">
        <w:rPr>
          <w:rFonts w:ascii="Calibri" w:hAnsi="Calibri" w:cs="Calibri"/>
          <w:szCs w:val="24"/>
        </w:rPr>
        <w:t xml:space="preserve">activités et initiatives qui relèvent de la compétence du BDT. Les membres </w:t>
      </w:r>
      <w:r w:rsidR="00C47BA1" w:rsidRPr="007A174B">
        <w:rPr>
          <w:rFonts w:ascii="Calibri" w:hAnsi="Calibri" w:cs="Calibri"/>
          <w:szCs w:val="24"/>
        </w:rPr>
        <w:t xml:space="preserve">pourront </w:t>
      </w:r>
      <w:r w:rsidRPr="007A174B">
        <w:rPr>
          <w:rFonts w:ascii="Calibri" w:hAnsi="Calibri" w:cs="Calibri"/>
          <w:szCs w:val="24"/>
        </w:rPr>
        <w:t xml:space="preserve">ensuite </w:t>
      </w:r>
      <w:r w:rsidR="00C47BA1" w:rsidRPr="007A174B">
        <w:rPr>
          <w:rFonts w:ascii="Calibri" w:hAnsi="Calibri" w:cs="Calibri"/>
          <w:szCs w:val="24"/>
        </w:rPr>
        <w:t xml:space="preserve">définir les priorités </w:t>
      </w:r>
      <w:r w:rsidR="002809FF">
        <w:rPr>
          <w:rFonts w:ascii="Calibri" w:hAnsi="Calibri" w:cs="Calibri"/>
          <w:szCs w:val="24"/>
        </w:rPr>
        <w:t>lorsqu'</w:t>
      </w:r>
      <w:r w:rsidR="00C47BA1" w:rsidRPr="007A174B">
        <w:rPr>
          <w:rFonts w:ascii="Calibri" w:hAnsi="Calibri" w:cs="Calibri"/>
          <w:szCs w:val="24"/>
        </w:rPr>
        <w:t xml:space="preserve">ils </w:t>
      </w:r>
      <w:r w:rsidRPr="007A174B">
        <w:rPr>
          <w:rFonts w:ascii="Calibri" w:hAnsi="Calibri" w:cs="Calibri"/>
          <w:szCs w:val="24"/>
        </w:rPr>
        <w:t xml:space="preserve">se </w:t>
      </w:r>
      <w:r w:rsidR="00C47BA1" w:rsidRPr="007A174B">
        <w:rPr>
          <w:rFonts w:ascii="Calibri" w:hAnsi="Calibri" w:cs="Calibri"/>
          <w:szCs w:val="24"/>
        </w:rPr>
        <w:t xml:space="preserve">mettront </w:t>
      </w:r>
      <w:r w:rsidRPr="007A174B">
        <w:rPr>
          <w:rFonts w:ascii="Calibri" w:hAnsi="Calibri" w:cs="Calibri"/>
          <w:szCs w:val="24"/>
        </w:rPr>
        <w:t xml:space="preserve">d'accord sur la </w:t>
      </w:r>
      <w:r w:rsidR="00C47BA1" w:rsidRPr="007A174B">
        <w:rPr>
          <w:rFonts w:ascii="Calibri" w:hAnsi="Calibri" w:cs="Calibri"/>
          <w:szCs w:val="24"/>
        </w:rPr>
        <w:t xml:space="preserve">partie </w:t>
      </w:r>
      <w:r w:rsidRPr="007A174B">
        <w:rPr>
          <w:rFonts w:ascii="Calibri" w:hAnsi="Calibri" w:cs="Calibri"/>
          <w:szCs w:val="24"/>
        </w:rPr>
        <w:t xml:space="preserve">du </w:t>
      </w:r>
      <w:r w:rsidR="009E527C" w:rsidRPr="007A174B">
        <w:rPr>
          <w:rFonts w:ascii="Calibri" w:hAnsi="Calibri" w:cs="Calibri"/>
          <w:szCs w:val="24"/>
        </w:rPr>
        <w:t>P</w:t>
      </w:r>
      <w:r w:rsidRPr="007A174B">
        <w:rPr>
          <w:rFonts w:ascii="Calibri" w:hAnsi="Calibri" w:cs="Calibri"/>
          <w:szCs w:val="24"/>
        </w:rPr>
        <w:t xml:space="preserve">lan stratégique </w:t>
      </w:r>
      <w:r w:rsidR="00C47BA1" w:rsidRPr="007A174B">
        <w:rPr>
          <w:rFonts w:ascii="Calibri" w:hAnsi="Calibri" w:cs="Calibri"/>
          <w:szCs w:val="24"/>
        </w:rPr>
        <w:t xml:space="preserve">global </w:t>
      </w:r>
      <w:r w:rsidRPr="007A174B">
        <w:rPr>
          <w:rFonts w:ascii="Calibri" w:hAnsi="Calibri" w:cs="Calibri"/>
          <w:szCs w:val="24"/>
        </w:rPr>
        <w:t xml:space="preserve">de l'UIT pour </w:t>
      </w:r>
      <w:r w:rsidR="00C47BA1" w:rsidRPr="007A174B">
        <w:rPr>
          <w:rFonts w:ascii="Calibri" w:hAnsi="Calibri" w:cs="Calibri"/>
          <w:szCs w:val="24"/>
        </w:rPr>
        <w:t xml:space="preserve">la période </w:t>
      </w:r>
      <w:r w:rsidRPr="007A174B">
        <w:rPr>
          <w:rFonts w:ascii="Calibri" w:hAnsi="Calibri" w:cs="Calibri"/>
          <w:szCs w:val="24"/>
        </w:rPr>
        <w:t>2024-2027</w:t>
      </w:r>
      <w:r w:rsidR="00C47BA1" w:rsidRPr="007A174B">
        <w:rPr>
          <w:rFonts w:ascii="Calibri" w:hAnsi="Calibri" w:cs="Calibri"/>
          <w:szCs w:val="24"/>
        </w:rPr>
        <w:t xml:space="preserve"> se rapportant </w:t>
      </w:r>
      <w:r w:rsidR="00AC76F9" w:rsidRPr="007A174B">
        <w:rPr>
          <w:rFonts w:ascii="Calibri" w:hAnsi="Calibri" w:cs="Calibri"/>
          <w:szCs w:val="24"/>
        </w:rPr>
        <w:t>à l'UIT-D</w:t>
      </w:r>
      <w:r w:rsidRPr="007A174B">
        <w:rPr>
          <w:rFonts w:ascii="Calibri" w:hAnsi="Calibri" w:cs="Calibri"/>
          <w:szCs w:val="24"/>
        </w:rPr>
        <w:t xml:space="preserve">. </w:t>
      </w:r>
    </w:p>
    <w:p w14:paraId="145CD9BA" w14:textId="4AB285B9" w:rsidR="000D7C20" w:rsidRPr="007A174B" w:rsidRDefault="000D7C20" w:rsidP="000D7C2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Cs w:val="24"/>
        </w:rPr>
      </w:pPr>
      <w:r w:rsidRPr="007A174B">
        <w:rPr>
          <w:rFonts w:ascii="Calibri" w:hAnsi="Calibri"/>
          <w:szCs w:val="24"/>
        </w:rPr>
        <w:t>L</w:t>
      </w:r>
      <w:r w:rsidR="00AC76F9" w:rsidRPr="007A174B">
        <w:rPr>
          <w:rFonts w:ascii="Calibri" w:hAnsi="Calibri"/>
          <w:szCs w:val="24"/>
        </w:rPr>
        <w:t>a</w:t>
      </w:r>
      <w:r w:rsidRPr="007A174B">
        <w:rPr>
          <w:rFonts w:ascii="Calibri" w:hAnsi="Calibri"/>
          <w:szCs w:val="24"/>
        </w:rPr>
        <w:t xml:space="preserve"> Président</w:t>
      </w:r>
      <w:r w:rsidR="00AC76F9" w:rsidRPr="007A174B">
        <w:rPr>
          <w:rFonts w:ascii="Calibri" w:hAnsi="Calibri"/>
          <w:szCs w:val="24"/>
        </w:rPr>
        <w:t>e</w:t>
      </w:r>
      <w:r w:rsidRPr="007A174B">
        <w:rPr>
          <w:rFonts w:ascii="Calibri" w:hAnsi="Calibri"/>
          <w:szCs w:val="24"/>
        </w:rPr>
        <w:t xml:space="preserve"> a informé les participants </w:t>
      </w:r>
      <w:r w:rsidR="002809FF">
        <w:rPr>
          <w:rFonts w:ascii="Calibri" w:hAnsi="Calibri"/>
          <w:szCs w:val="24"/>
        </w:rPr>
        <w:t xml:space="preserve">qu'ils pouvaient déjà consulter </w:t>
      </w:r>
      <w:r w:rsidRPr="007A174B">
        <w:rPr>
          <w:rFonts w:ascii="Calibri" w:hAnsi="Calibri"/>
          <w:szCs w:val="24"/>
        </w:rPr>
        <w:t xml:space="preserve">une liste de documents </w:t>
      </w:r>
      <w:r w:rsidR="003F17B4" w:rsidRPr="007A174B">
        <w:rPr>
          <w:rFonts w:ascii="Calibri" w:hAnsi="Calibri"/>
          <w:szCs w:val="24"/>
        </w:rPr>
        <w:t xml:space="preserve">de référence </w:t>
      </w:r>
      <w:r w:rsidRPr="007A174B">
        <w:rPr>
          <w:rFonts w:ascii="Calibri" w:hAnsi="Calibri"/>
          <w:szCs w:val="24"/>
        </w:rPr>
        <w:t xml:space="preserve">pour les travaux du groupe </w:t>
      </w:r>
      <w:r w:rsidR="003F17B4" w:rsidRPr="007A174B">
        <w:rPr>
          <w:rFonts w:ascii="Calibri" w:hAnsi="Calibri"/>
          <w:szCs w:val="24"/>
        </w:rPr>
        <w:t>(</w:t>
      </w:r>
      <w:hyperlink r:id="rId12" w:history="1">
        <w:r w:rsidR="003F17B4" w:rsidRPr="007A174B">
          <w:rPr>
            <w:rFonts w:ascii="Calibri" w:hAnsi="Calibri" w:cs="Calibri"/>
            <w:color w:val="0000FF"/>
            <w:szCs w:val="24"/>
            <w:u w:val="single"/>
          </w:rPr>
          <w:t>Document 2</w:t>
        </w:r>
      </w:hyperlink>
      <w:r w:rsidR="003F17B4" w:rsidRPr="007A174B">
        <w:rPr>
          <w:rFonts w:ascii="Calibri" w:hAnsi="Calibri"/>
          <w:szCs w:val="24"/>
        </w:rPr>
        <w:t>)</w:t>
      </w:r>
      <w:r w:rsidRPr="007A174B">
        <w:rPr>
          <w:rFonts w:ascii="Calibri" w:hAnsi="Calibri"/>
          <w:szCs w:val="24"/>
        </w:rPr>
        <w:t xml:space="preserve">, </w:t>
      </w:r>
      <w:r w:rsidR="002809FF">
        <w:rPr>
          <w:rFonts w:ascii="Calibri" w:hAnsi="Calibri"/>
          <w:szCs w:val="24"/>
        </w:rPr>
        <w:t xml:space="preserve">comprenant </w:t>
      </w:r>
      <w:r w:rsidRPr="007A174B">
        <w:rPr>
          <w:rFonts w:ascii="Calibri" w:hAnsi="Calibri"/>
          <w:szCs w:val="24"/>
        </w:rPr>
        <w:t xml:space="preserve">notamment le "Plan opérationnel quadriennal glissant de l'Union pour </w:t>
      </w:r>
      <w:r w:rsidR="003F17B4" w:rsidRPr="007A174B">
        <w:rPr>
          <w:rFonts w:ascii="Calibri" w:hAnsi="Calibri"/>
          <w:szCs w:val="24"/>
        </w:rPr>
        <w:t xml:space="preserve">la période </w:t>
      </w:r>
      <w:r w:rsidRPr="007A174B">
        <w:rPr>
          <w:rFonts w:ascii="Calibri" w:hAnsi="Calibri"/>
          <w:szCs w:val="24"/>
        </w:rPr>
        <w:t xml:space="preserve">2021-2024" et le "Rapport sur la mise en œuvre du plan stratégique et les activités de l'Union pour </w:t>
      </w:r>
      <w:r w:rsidR="003F17B4" w:rsidRPr="007A174B">
        <w:rPr>
          <w:rFonts w:ascii="Calibri" w:hAnsi="Calibri"/>
          <w:szCs w:val="24"/>
        </w:rPr>
        <w:t xml:space="preserve">la période </w:t>
      </w:r>
      <w:r w:rsidRPr="007A174B">
        <w:rPr>
          <w:rFonts w:ascii="Calibri" w:hAnsi="Calibri"/>
          <w:szCs w:val="24"/>
        </w:rPr>
        <w:t>2019-2020". Il a en outre été convenu d'utiliser</w:t>
      </w:r>
      <w:r w:rsidR="003F17B4" w:rsidRPr="007A174B">
        <w:rPr>
          <w:rFonts w:ascii="Calibri" w:hAnsi="Calibri"/>
          <w:szCs w:val="24"/>
        </w:rPr>
        <w:t>,</w:t>
      </w:r>
      <w:r w:rsidRPr="007A174B">
        <w:rPr>
          <w:rFonts w:ascii="Calibri" w:hAnsi="Calibri"/>
          <w:szCs w:val="24"/>
        </w:rPr>
        <w:t xml:space="preserve"> </w:t>
      </w:r>
      <w:r w:rsidR="003F17B4" w:rsidRPr="007A174B">
        <w:rPr>
          <w:rFonts w:ascii="Calibri" w:hAnsi="Calibri"/>
          <w:szCs w:val="24"/>
        </w:rPr>
        <w:t xml:space="preserve">dans </w:t>
      </w:r>
      <w:r w:rsidRPr="007A174B">
        <w:rPr>
          <w:rFonts w:ascii="Calibri" w:hAnsi="Calibri"/>
          <w:szCs w:val="24"/>
        </w:rPr>
        <w:t>cette liste</w:t>
      </w:r>
      <w:r w:rsidR="003F17B4" w:rsidRPr="007A174B">
        <w:rPr>
          <w:rFonts w:ascii="Calibri" w:hAnsi="Calibri"/>
          <w:szCs w:val="24"/>
        </w:rPr>
        <w:t>,</w:t>
      </w:r>
      <w:r w:rsidRPr="007A174B">
        <w:rPr>
          <w:rFonts w:ascii="Calibri" w:hAnsi="Calibri"/>
          <w:szCs w:val="24"/>
        </w:rPr>
        <w:t xml:space="preserve"> le rapport </w:t>
      </w:r>
      <w:r w:rsidR="003F17B4" w:rsidRPr="007A174B">
        <w:rPr>
          <w:rFonts w:ascii="Calibri" w:hAnsi="Calibri"/>
          <w:szCs w:val="24"/>
        </w:rPr>
        <w:t>de 2019 sur la situation du large bande</w:t>
      </w:r>
      <w:r w:rsidRPr="007A174B">
        <w:rPr>
          <w:rFonts w:ascii="Calibri" w:hAnsi="Calibri"/>
          <w:szCs w:val="24"/>
        </w:rPr>
        <w:t xml:space="preserve">, les recommandations du </w:t>
      </w:r>
      <w:r w:rsidR="003F17B4" w:rsidRPr="007A174B">
        <w:rPr>
          <w:rFonts w:ascii="Calibri" w:hAnsi="Calibri"/>
          <w:szCs w:val="24"/>
        </w:rPr>
        <w:t>Groupe de haut niveau sur la coopération numérique du Secrétaire général de l'ONU</w:t>
      </w:r>
      <w:r w:rsidRPr="007A174B">
        <w:rPr>
          <w:rFonts w:ascii="Calibri" w:hAnsi="Calibri"/>
          <w:szCs w:val="24"/>
        </w:rPr>
        <w:t xml:space="preserve">, la </w:t>
      </w:r>
      <w:r w:rsidR="003F17B4" w:rsidRPr="007A174B">
        <w:rPr>
          <w:rFonts w:ascii="Calibri" w:hAnsi="Calibri"/>
          <w:szCs w:val="24"/>
        </w:rPr>
        <w:t xml:space="preserve">feuille de route sur la coopération numérique du Secrétaire général de l'ONU </w:t>
      </w:r>
      <w:r w:rsidRPr="007A174B">
        <w:rPr>
          <w:rFonts w:ascii="Calibri" w:hAnsi="Calibri"/>
          <w:szCs w:val="24"/>
        </w:rPr>
        <w:t xml:space="preserve">et les orientations </w:t>
      </w:r>
      <w:r w:rsidR="003F17B4" w:rsidRPr="007A174B">
        <w:rPr>
          <w:rFonts w:ascii="Calibri" w:hAnsi="Calibri"/>
          <w:szCs w:val="24"/>
        </w:rPr>
        <w:t>du plan-cadre de coopération des Nations Unies pour le développement durable</w:t>
      </w:r>
      <w:r w:rsidRPr="007A174B">
        <w:rPr>
          <w:rFonts w:ascii="Calibri" w:hAnsi="Calibri"/>
          <w:szCs w:val="24"/>
        </w:rPr>
        <w:t xml:space="preserve">. </w:t>
      </w:r>
    </w:p>
    <w:p w14:paraId="60E4F1D1" w14:textId="77777777" w:rsidR="005D79F0" w:rsidRPr="009E527C" w:rsidRDefault="005D79F0" w:rsidP="005D79F0">
      <w:pPr>
        <w:pStyle w:val="Heading1"/>
      </w:pPr>
      <w:r w:rsidRPr="009E527C">
        <w:t>3</w:t>
      </w:r>
      <w:r w:rsidRPr="009E527C">
        <w:tab/>
      </w:r>
      <w:r w:rsidR="005D6849" w:rsidRPr="009E527C">
        <w:t>Méthodes de travail</w:t>
      </w:r>
    </w:p>
    <w:p w14:paraId="3A7840E4" w14:textId="2617CF88" w:rsidR="00B342C7" w:rsidRPr="009E527C" w:rsidRDefault="00B342C7" w:rsidP="00991EB7">
      <w:pPr>
        <w:pStyle w:val="Headingb"/>
      </w:pPr>
      <w:r w:rsidRPr="009E527C">
        <w:t>Réunions virtuelles avec ou sans service d'interprétation?</w:t>
      </w:r>
    </w:p>
    <w:p w14:paraId="325E3ED3" w14:textId="77777777" w:rsidR="00B342C7" w:rsidRPr="009E527C" w:rsidRDefault="00B342C7" w:rsidP="00B342C7">
      <w:r w:rsidRPr="009E527C">
        <w:t xml:space="preserve">La méthode choisie pour la première série de réunions virtuelles (16-17 juillet 2020) des trois groupes de travail du GCDT a consisté à assurer l'interprétation en fonction des demandes des États Membres, conformément à la Résolution 1 (Rév.Buenos Aires, 2017) de la CMDT. Sur la base des demandes reçues, un service d'interprétation a été assuré en anglais, français et espagnol. </w:t>
      </w:r>
    </w:p>
    <w:p w14:paraId="649CEFE1" w14:textId="77777777" w:rsidR="00B342C7" w:rsidRPr="009E527C" w:rsidRDefault="00B342C7" w:rsidP="00B342C7">
      <w:r w:rsidRPr="009E527C">
        <w:t xml:space="preserve">Conformément à la procédure prévue dans la Résolution 1, les délégués sont invités à indiquer la langue dont ils ont besoin et sont informés du délai dans lequel la décision sur les langues qui seront utilisées sera prise. Le délai est généralement de 45 jours calendaires avant l'ouverture de la réunion afin de pouvoir assurer l'interprétation dans les langues demandées. Pour les réunions non statutaires, au moins cinq demandes doivent être reçues pour que l'interprétation soit assurée dans la langue demandée. </w:t>
      </w:r>
    </w:p>
    <w:p w14:paraId="73AB72A9" w14:textId="77777777" w:rsidR="00B342C7" w:rsidRPr="009E527C" w:rsidRDefault="00B342C7" w:rsidP="00B342C7">
      <w:r w:rsidRPr="009E527C">
        <w:rPr>
          <w:b/>
        </w:rPr>
        <w:t>Recommandation</w:t>
      </w:r>
      <w:r w:rsidRPr="009E527C">
        <w:rPr>
          <w:bCs/>
        </w:rPr>
        <w:t>:</w:t>
      </w:r>
      <w:r w:rsidRPr="009E527C">
        <w:t xml:space="preserve"> Pour les futures réunions virtuelles du groupe de travail, l'interprétation devrait être assurée dans les six langues officielles (anglais, arabe, chinois, espagnol, français et russe), dans les limites budgétaires de l'Union. Si les fonds ne sont pas disponibles, les réunions se dérouleront en anglais uniquement.</w:t>
      </w:r>
    </w:p>
    <w:p w14:paraId="4126785A" w14:textId="77777777" w:rsidR="00B342C7" w:rsidRPr="007A174B" w:rsidRDefault="00B342C7" w:rsidP="00B342C7">
      <w:pPr>
        <w:pStyle w:val="Headingb"/>
      </w:pPr>
      <w:r w:rsidRPr="009E527C">
        <w:t>Correspondance par courrier électronique/liste de diffusion/site Sharepoint</w:t>
      </w:r>
    </w:p>
    <w:p w14:paraId="7815B828" w14:textId="67FEB72C" w:rsidR="000D7C20" w:rsidRPr="007A174B" w:rsidRDefault="00B342C7" w:rsidP="00321671">
      <w:pPr>
        <w:pStyle w:val="ContinCol"/>
        <w:spacing w:before="120" w:line="240" w:lineRule="auto"/>
        <w:ind w:left="0" w:firstLine="0"/>
        <w:rPr>
          <w:rFonts w:asciiTheme="minorHAnsi" w:hAnsiTheme="minorHAnsi" w:cstheme="minorHAnsi"/>
          <w:lang w:val="fr-FR"/>
        </w:rPr>
      </w:pPr>
      <w:r w:rsidRPr="007A174B">
        <w:rPr>
          <w:rFonts w:asciiTheme="minorHAnsi" w:hAnsiTheme="minorHAnsi" w:cstheme="minorHAnsi"/>
          <w:b/>
          <w:lang w:val="fr-FR"/>
        </w:rPr>
        <w:t>Recomm</w:t>
      </w:r>
      <w:r w:rsidR="00321671" w:rsidRPr="007A174B">
        <w:rPr>
          <w:rFonts w:asciiTheme="minorHAnsi" w:hAnsiTheme="minorHAnsi" w:cstheme="minorHAnsi"/>
          <w:b/>
          <w:lang w:val="fr-FR"/>
        </w:rPr>
        <w:t>a</w:t>
      </w:r>
      <w:r w:rsidRPr="007A174B">
        <w:rPr>
          <w:rFonts w:asciiTheme="minorHAnsi" w:hAnsiTheme="minorHAnsi" w:cstheme="minorHAnsi"/>
          <w:b/>
          <w:lang w:val="fr-FR"/>
        </w:rPr>
        <w:t>ndation:</w:t>
      </w:r>
      <w:r w:rsidRPr="007A174B">
        <w:rPr>
          <w:rFonts w:asciiTheme="minorHAnsi" w:hAnsiTheme="minorHAnsi" w:cstheme="minorHAnsi"/>
          <w:lang w:val="fr-FR"/>
        </w:rPr>
        <w:t xml:space="preserve"> </w:t>
      </w:r>
      <w:r w:rsidR="000D7C20" w:rsidRPr="007A174B">
        <w:rPr>
          <w:rFonts w:asciiTheme="minorHAnsi" w:hAnsiTheme="minorHAnsi" w:cstheme="minorHAnsi"/>
          <w:lang w:val="fr-FR"/>
        </w:rPr>
        <w:t xml:space="preserve">Le groupe communiquera par courrier électronique et disposera d'un site Sharepoint collaboratif avec un </w:t>
      </w:r>
      <w:r w:rsidR="00E601F2" w:rsidRPr="007A174B">
        <w:rPr>
          <w:rFonts w:asciiTheme="minorHAnsi" w:hAnsiTheme="minorHAnsi" w:cstheme="minorHAnsi"/>
          <w:lang w:val="fr-FR"/>
        </w:rPr>
        <w:t xml:space="preserve">répertoire </w:t>
      </w:r>
      <w:r w:rsidR="000D7C20" w:rsidRPr="007A174B">
        <w:rPr>
          <w:rFonts w:asciiTheme="minorHAnsi" w:hAnsiTheme="minorHAnsi" w:cstheme="minorHAnsi"/>
          <w:lang w:val="fr-FR"/>
        </w:rPr>
        <w:t xml:space="preserve">pour ses documents. </w:t>
      </w:r>
    </w:p>
    <w:p w14:paraId="4CDA748D" w14:textId="77777777" w:rsidR="00903935" w:rsidRDefault="00903935" w:rsidP="00991EB7">
      <w:pPr>
        <w:pStyle w:val="Headingb"/>
        <w:rPr>
          <w:rFonts w:cstheme="minorHAnsi"/>
          <w:bCs/>
          <w:szCs w:val="24"/>
        </w:rPr>
      </w:pPr>
      <w:r>
        <w:rPr>
          <w:rFonts w:cstheme="minorHAnsi"/>
          <w:bCs/>
          <w:szCs w:val="24"/>
        </w:rPr>
        <w:br w:type="page"/>
      </w:r>
    </w:p>
    <w:p w14:paraId="43FDAFB7" w14:textId="050285FA" w:rsidR="00FB09E4" w:rsidRPr="007A174B" w:rsidRDefault="00FB09E4" w:rsidP="00991EB7">
      <w:pPr>
        <w:pStyle w:val="Headingb"/>
        <w:rPr>
          <w:rFonts w:cstheme="minorHAnsi"/>
          <w:b w:val="0"/>
          <w:bCs/>
          <w:szCs w:val="24"/>
          <w:highlight w:val="yellow"/>
        </w:rPr>
      </w:pPr>
      <w:r w:rsidRPr="007A174B">
        <w:rPr>
          <w:rFonts w:cstheme="minorHAnsi"/>
          <w:bCs/>
          <w:szCs w:val="24"/>
        </w:rPr>
        <w:t xml:space="preserve">Recommandation faite aux organisations régionales de télécommunication de désigner des coordonnateurs pour la </w:t>
      </w:r>
      <w:r w:rsidRPr="00991EB7">
        <w:t>coordination</w:t>
      </w:r>
      <w:r w:rsidRPr="007A174B">
        <w:rPr>
          <w:rFonts w:cstheme="minorHAnsi"/>
          <w:bCs/>
          <w:szCs w:val="24"/>
        </w:rPr>
        <w:t xml:space="preserve"> régionale</w:t>
      </w:r>
    </w:p>
    <w:p w14:paraId="1763A220" w14:textId="5BEE27FC" w:rsidR="00B342C7" w:rsidRPr="007A174B" w:rsidRDefault="00FB09E4" w:rsidP="00B342C7">
      <w:pPr>
        <w:pStyle w:val="ContinCol"/>
        <w:spacing w:line="240" w:lineRule="auto"/>
        <w:ind w:left="0" w:firstLine="0"/>
        <w:rPr>
          <w:rFonts w:asciiTheme="minorHAnsi" w:hAnsiTheme="minorHAnsi" w:cstheme="minorHAnsi"/>
          <w:lang w:val="fr-FR"/>
        </w:rPr>
      </w:pPr>
      <w:r w:rsidRPr="007A174B">
        <w:rPr>
          <w:rFonts w:asciiTheme="minorHAnsi" w:hAnsiTheme="minorHAnsi" w:cstheme="minorHAnsi"/>
          <w:snapToGrid w:val="0"/>
          <w:lang w:val="fr-FR" w:eastAsia="fr-FR"/>
        </w:rPr>
        <w:t>Tous les participants ont reconnu les avantages de la coordination régionale pour les six</w:t>
      </w:r>
      <w:r w:rsidRPr="007A174B">
        <w:rPr>
          <w:rStyle w:val="FootnoteReference"/>
          <w:rFonts w:cstheme="minorHAnsi"/>
          <w:snapToGrid w:val="0"/>
          <w:lang w:val="fr-FR" w:eastAsia="fr-FR"/>
        </w:rPr>
        <w:footnoteReference w:id="1"/>
      </w:r>
      <w:r w:rsidRPr="007A174B">
        <w:rPr>
          <w:rFonts w:asciiTheme="minorHAnsi" w:hAnsiTheme="minorHAnsi" w:cstheme="minorHAnsi"/>
          <w:snapToGrid w:val="0"/>
          <w:lang w:val="fr-FR" w:eastAsia="fr-FR"/>
        </w:rPr>
        <w:t xml:space="preserve"> régions que l'on a pu déjà constater pendant la préparation de toutes les conférences et assemblées de l'UIT. </w:t>
      </w:r>
      <w:r w:rsidRPr="007A174B">
        <w:rPr>
          <w:rFonts w:asciiTheme="minorHAnsi" w:hAnsiTheme="minorHAnsi" w:cstheme="minorHAnsi"/>
          <w:lang w:val="fr-FR"/>
        </w:rPr>
        <w:t xml:space="preserve">La </w:t>
      </w:r>
      <w:r w:rsidR="00B342C7" w:rsidRPr="007A174B">
        <w:rPr>
          <w:rFonts w:asciiTheme="minorHAnsi" w:hAnsiTheme="minorHAnsi" w:cstheme="minorHAnsi"/>
          <w:lang w:val="fr-FR"/>
        </w:rPr>
        <w:t>recomm</w:t>
      </w:r>
      <w:r w:rsidRPr="007A174B">
        <w:rPr>
          <w:rFonts w:asciiTheme="minorHAnsi" w:hAnsiTheme="minorHAnsi" w:cstheme="minorHAnsi"/>
          <w:lang w:val="fr-FR"/>
        </w:rPr>
        <w:t>a</w:t>
      </w:r>
      <w:r w:rsidR="00B342C7" w:rsidRPr="007A174B">
        <w:rPr>
          <w:rFonts w:asciiTheme="minorHAnsi" w:hAnsiTheme="minorHAnsi" w:cstheme="minorHAnsi"/>
          <w:lang w:val="fr-FR"/>
        </w:rPr>
        <w:t xml:space="preserve">ndation </w:t>
      </w:r>
      <w:r w:rsidRPr="007A174B">
        <w:rPr>
          <w:rFonts w:asciiTheme="minorHAnsi" w:hAnsiTheme="minorHAnsi" w:cstheme="minorHAnsi"/>
          <w:lang w:val="fr-FR"/>
        </w:rPr>
        <w:t>visant à demander au</w:t>
      </w:r>
      <w:r w:rsidR="00E601F2" w:rsidRPr="007A174B">
        <w:rPr>
          <w:rFonts w:asciiTheme="minorHAnsi" w:hAnsiTheme="minorHAnsi" w:cstheme="minorHAnsi"/>
          <w:lang w:val="fr-FR"/>
        </w:rPr>
        <w:t>x</w:t>
      </w:r>
      <w:r w:rsidRPr="007A174B">
        <w:rPr>
          <w:rFonts w:asciiTheme="minorHAnsi" w:hAnsiTheme="minorHAnsi" w:cstheme="minorHAnsi"/>
          <w:lang w:val="fr-FR"/>
        </w:rPr>
        <w:t xml:space="preserve"> </w:t>
      </w:r>
      <w:r w:rsidR="00B342C7" w:rsidRPr="007A174B">
        <w:rPr>
          <w:rFonts w:asciiTheme="minorHAnsi" w:hAnsiTheme="minorHAnsi" w:cstheme="minorHAnsi"/>
          <w:lang w:val="fr-FR"/>
        </w:rPr>
        <w:t>organi</w:t>
      </w:r>
      <w:r w:rsidRPr="007A174B">
        <w:rPr>
          <w:rFonts w:asciiTheme="minorHAnsi" w:hAnsiTheme="minorHAnsi" w:cstheme="minorHAnsi"/>
          <w:lang w:val="fr-FR"/>
        </w:rPr>
        <w:t>s</w:t>
      </w:r>
      <w:r w:rsidR="00B342C7" w:rsidRPr="007A174B">
        <w:rPr>
          <w:rFonts w:asciiTheme="minorHAnsi" w:hAnsiTheme="minorHAnsi" w:cstheme="minorHAnsi"/>
          <w:lang w:val="fr-FR"/>
        </w:rPr>
        <w:t>ations</w:t>
      </w:r>
      <w:r w:rsidRPr="007A174B">
        <w:rPr>
          <w:rFonts w:asciiTheme="minorHAnsi" w:hAnsiTheme="minorHAnsi" w:cstheme="minorHAnsi"/>
          <w:lang w:val="fr-FR"/>
        </w:rPr>
        <w:t xml:space="preserve"> régionales de télécommunication</w:t>
      </w:r>
      <w:r w:rsidRPr="007A174B">
        <w:rPr>
          <w:rStyle w:val="FootnoteReference"/>
          <w:rFonts w:cstheme="minorHAnsi"/>
          <w:lang w:val="fr-FR"/>
        </w:rPr>
        <w:footnoteReference w:id="2"/>
      </w:r>
      <w:r w:rsidR="00B342C7" w:rsidRPr="007A174B">
        <w:rPr>
          <w:rFonts w:asciiTheme="minorHAnsi" w:hAnsiTheme="minorHAnsi" w:cstheme="minorHAnsi"/>
          <w:lang w:val="fr-FR"/>
        </w:rPr>
        <w:t xml:space="preserve"> </w:t>
      </w:r>
      <w:r w:rsidRPr="007A174B">
        <w:rPr>
          <w:rFonts w:asciiTheme="minorHAnsi" w:hAnsiTheme="minorHAnsi" w:cstheme="minorHAnsi"/>
          <w:lang w:val="fr-FR"/>
        </w:rPr>
        <w:t xml:space="preserve">de </w:t>
      </w:r>
      <w:r w:rsidR="00B342C7" w:rsidRPr="007A174B">
        <w:rPr>
          <w:rFonts w:asciiTheme="minorHAnsi" w:hAnsiTheme="minorHAnsi" w:cstheme="minorHAnsi"/>
          <w:lang w:val="fr-FR"/>
        </w:rPr>
        <w:t>d</w:t>
      </w:r>
      <w:r w:rsidRPr="007A174B">
        <w:rPr>
          <w:rFonts w:asciiTheme="minorHAnsi" w:hAnsiTheme="minorHAnsi" w:cstheme="minorHAnsi"/>
          <w:lang w:val="fr-FR"/>
        </w:rPr>
        <w:t>é</w:t>
      </w:r>
      <w:r w:rsidR="00B342C7" w:rsidRPr="007A174B">
        <w:rPr>
          <w:rFonts w:asciiTheme="minorHAnsi" w:hAnsiTheme="minorHAnsi" w:cstheme="minorHAnsi"/>
          <w:lang w:val="fr-FR"/>
        </w:rPr>
        <w:t>sign</w:t>
      </w:r>
      <w:r w:rsidRPr="007A174B">
        <w:rPr>
          <w:rFonts w:asciiTheme="minorHAnsi" w:hAnsiTheme="minorHAnsi" w:cstheme="minorHAnsi"/>
          <w:lang w:val="fr-FR"/>
        </w:rPr>
        <w:t xml:space="preserve">er des coordonnateurs pour la </w:t>
      </w:r>
      <w:r w:rsidR="00B342C7" w:rsidRPr="007A174B">
        <w:rPr>
          <w:rFonts w:asciiTheme="minorHAnsi" w:hAnsiTheme="minorHAnsi" w:cstheme="minorHAnsi"/>
          <w:lang w:val="fr-FR"/>
        </w:rPr>
        <w:t xml:space="preserve">coordination </w:t>
      </w:r>
      <w:r w:rsidRPr="007A174B">
        <w:rPr>
          <w:rFonts w:asciiTheme="minorHAnsi" w:hAnsiTheme="minorHAnsi" w:cstheme="minorHAnsi"/>
          <w:lang w:val="fr-FR"/>
        </w:rPr>
        <w:t>régionale a été longuement débattue au sein du Groupe de travail du GCDT sur les activités préparatoires en vue de la CMDT le 16 juillet 2020. Ce</w:t>
      </w:r>
      <w:r w:rsidR="00BD781B" w:rsidRPr="007A174B">
        <w:rPr>
          <w:rFonts w:asciiTheme="minorHAnsi" w:hAnsiTheme="minorHAnsi" w:cstheme="minorHAnsi"/>
          <w:lang w:val="fr-FR"/>
        </w:rPr>
        <w:t xml:space="preserve">s débats se sont </w:t>
      </w:r>
      <w:r w:rsidRPr="007A174B">
        <w:rPr>
          <w:rFonts w:asciiTheme="minorHAnsi" w:hAnsiTheme="minorHAnsi" w:cstheme="minorHAnsi"/>
          <w:lang w:val="fr-FR"/>
        </w:rPr>
        <w:t>poursuivi</w:t>
      </w:r>
      <w:r w:rsidR="00BD781B" w:rsidRPr="007A174B">
        <w:rPr>
          <w:rFonts w:asciiTheme="minorHAnsi" w:hAnsiTheme="minorHAnsi" w:cstheme="minorHAnsi"/>
          <w:lang w:val="fr-FR"/>
        </w:rPr>
        <w:t>s</w:t>
      </w:r>
      <w:r w:rsidRPr="007A174B">
        <w:rPr>
          <w:rFonts w:asciiTheme="minorHAnsi" w:hAnsiTheme="minorHAnsi" w:cstheme="minorHAnsi"/>
          <w:lang w:val="fr-FR"/>
        </w:rPr>
        <w:t xml:space="preserve">, cette fois-ci en mettant l'accent sur les rôles spécifiques que les vice-présidents du GCDT </w:t>
      </w:r>
      <w:r w:rsidR="00BD781B" w:rsidRPr="007A174B">
        <w:rPr>
          <w:rFonts w:asciiTheme="minorHAnsi" w:hAnsiTheme="minorHAnsi" w:cstheme="minorHAnsi"/>
          <w:lang w:val="fr-FR"/>
        </w:rPr>
        <w:t xml:space="preserve">issus </w:t>
      </w:r>
      <w:r w:rsidRPr="007A174B">
        <w:rPr>
          <w:rFonts w:asciiTheme="minorHAnsi" w:hAnsiTheme="minorHAnsi" w:cstheme="minorHAnsi"/>
          <w:lang w:val="fr-FR"/>
        </w:rPr>
        <w:t>des différentes régions pourraient jouer</w:t>
      </w:r>
      <w:r w:rsidR="00B342C7" w:rsidRPr="007A174B">
        <w:rPr>
          <w:rFonts w:asciiTheme="minorHAnsi" w:hAnsiTheme="minorHAnsi" w:cstheme="minorHAnsi"/>
          <w:lang w:val="fr-FR"/>
        </w:rPr>
        <w:t xml:space="preserve"> </w:t>
      </w:r>
    </w:p>
    <w:p w14:paraId="14A56B49" w14:textId="073D1A45" w:rsidR="000D7C20" w:rsidRPr="007A174B" w:rsidRDefault="00E601F2" w:rsidP="00B342C7">
      <w:pPr>
        <w:pStyle w:val="ContinCol"/>
        <w:spacing w:after="120" w:line="240" w:lineRule="auto"/>
        <w:ind w:left="0" w:firstLine="0"/>
        <w:rPr>
          <w:rFonts w:asciiTheme="minorHAnsi" w:hAnsiTheme="minorHAnsi" w:cstheme="minorHAnsi"/>
          <w:lang w:val="fr-FR"/>
        </w:rPr>
      </w:pPr>
      <w:r w:rsidRPr="007A174B">
        <w:rPr>
          <w:rFonts w:asciiTheme="minorHAnsi" w:hAnsiTheme="minorHAnsi" w:cstheme="minorHAnsi"/>
          <w:lang w:val="fr-FR"/>
        </w:rPr>
        <w:t xml:space="preserve">Étant donné </w:t>
      </w:r>
      <w:r w:rsidR="000D7C20" w:rsidRPr="007A174B">
        <w:rPr>
          <w:rFonts w:asciiTheme="minorHAnsi" w:hAnsiTheme="minorHAnsi" w:cstheme="minorHAnsi"/>
          <w:lang w:val="fr-FR"/>
        </w:rPr>
        <w:t xml:space="preserve">que chaque région </w:t>
      </w:r>
      <w:r w:rsidRPr="007A174B">
        <w:rPr>
          <w:rFonts w:asciiTheme="minorHAnsi" w:hAnsiTheme="minorHAnsi" w:cstheme="minorHAnsi"/>
          <w:lang w:val="fr-FR"/>
        </w:rPr>
        <w:t xml:space="preserve">compte </w:t>
      </w:r>
      <w:r w:rsidR="000D7C20" w:rsidRPr="007A174B">
        <w:rPr>
          <w:rFonts w:asciiTheme="minorHAnsi" w:hAnsiTheme="minorHAnsi" w:cstheme="minorHAnsi"/>
          <w:lang w:val="fr-FR"/>
        </w:rPr>
        <w:t>deux vice-présidents du GCDT, il a été estimé que ces vice</w:t>
      </w:r>
      <w:r w:rsidR="009E527C">
        <w:rPr>
          <w:rFonts w:asciiTheme="minorHAnsi" w:hAnsiTheme="minorHAnsi" w:cstheme="minorHAnsi"/>
          <w:lang w:val="fr-FR"/>
        </w:rPr>
        <w:noBreakHyphen/>
      </w:r>
      <w:r w:rsidR="000D7C20" w:rsidRPr="007A174B">
        <w:rPr>
          <w:rFonts w:asciiTheme="minorHAnsi" w:hAnsiTheme="minorHAnsi" w:cstheme="minorHAnsi"/>
          <w:lang w:val="fr-FR"/>
        </w:rPr>
        <w:t xml:space="preserve">présidents pourraient jouer un rôle, </w:t>
      </w:r>
      <w:r w:rsidRPr="007A174B">
        <w:rPr>
          <w:rFonts w:asciiTheme="minorHAnsi" w:hAnsiTheme="minorHAnsi" w:cstheme="minorHAnsi"/>
          <w:lang w:val="fr-FR"/>
        </w:rPr>
        <w:t xml:space="preserve">aux </w:t>
      </w:r>
      <w:r w:rsidR="000D7C20" w:rsidRPr="007A174B">
        <w:rPr>
          <w:rFonts w:asciiTheme="minorHAnsi" w:hAnsiTheme="minorHAnsi" w:cstheme="minorHAnsi"/>
          <w:lang w:val="fr-FR"/>
        </w:rPr>
        <w:t>côté</w:t>
      </w:r>
      <w:r w:rsidRPr="007A174B">
        <w:rPr>
          <w:rFonts w:asciiTheme="minorHAnsi" w:hAnsiTheme="minorHAnsi" w:cstheme="minorHAnsi"/>
          <w:lang w:val="fr-FR"/>
        </w:rPr>
        <w:t>s</w:t>
      </w:r>
      <w:r w:rsidR="000D7C20" w:rsidRPr="007A174B">
        <w:rPr>
          <w:rFonts w:asciiTheme="minorHAnsi" w:hAnsiTheme="minorHAnsi" w:cstheme="minorHAnsi"/>
          <w:lang w:val="fr-FR"/>
        </w:rPr>
        <w:t xml:space="preserve"> des </w:t>
      </w:r>
      <w:r w:rsidRPr="007A174B">
        <w:rPr>
          <w:rFonts w:asciiTheme="minorHAnsi" w:hAnsiTheme="minorHAnsi" w:cstheme="minorHAnsi"/>
          <w:lang w:val="fr-FR"/>
        </w:rPr>
        <w:t xml:space="preserve">coordonnateurs </w:t>
      </w:r>
      <w:r w:rsidR="000D7C20" w:rsidRPr="007A174B">
        <w:rPr>
          <w:rFonts w:asciiTheme="minorHAnsi" w:hAnsiTheme="minorHAnsi" w:cstheme="minorHAnsi"/>
          <w:lang w:val="fr-FR"/>
        </w:rPr>
        <w:t xml:space="preserve">qui seront désignés par les </w:t>
      </w:r>
      <w:r w:rsidR="00F36A4F" w:rsidRPr="007A174B">
        <w:rPr>
          <w:rFonts w:asciiTheme="minorHAnsi" w:hAnsiTheme="minorHAnsi" w:cstheme="minorHAnsi"/>
          <w:lang w:val="fr-FR"/>
        </w:rPr>
        <w:t>organisations régionales de télécommunication</w:t>
      </w:r>
      <w:r w:rsidR="000D7C20" w:rsidRPr="007A174B">
        <w:rPr>
          <w:rFonts w:asciiTheme="minorHAnsi" w:hAnsiTheme="minorHAnsi" w:cstheme="minorHAnsi"/>
          <w:lang w:val="fr-FR"/>
        </w:rPr>
        <w:t xml:space="preserve">. </w:t>
      </w:r>
    </w:p>
    <w:p w14:paraId="73C4A95B" w14:textId="16DA05EA" w:rsidR="000D7C20" w:rsidRPr="007A174B" w:rsidRDefault="00ED7A5D" w:rsidP="00B342C7">
      <w:pPr>
        <w:pStyle w:val="ContinCol"/>
        <w:spacing w:after="120" w:line="240" w:lineRule="auto"/>
        <w:ind w:left="0" w:firstLine="0"/>
        <w:rPr>
          <w:rFonts w:asciiTheme="minorHAnsi" w:hAnsiTheme="minorHAnsi" w:cstheme="minorHAnsi"/>
          <w:lang w:val="fr-FR"/>
        </w:rPr>
      </w:pPr>
      <w:r w:rsidRPr="007A174B">
        <w:rPr>
          <w:rFonts w:asciiTheme="minorHAnsi" w:hAnsiTheme="minorHAnsi" w:cstheme="minorHAnsi"/>
          <w:lang w:val="fr-FR"/>
        </w:rPr>
        <w:t>D</w:t>
      </w:r>
      <w:r w:rsidR="000D7C20" w:rsidRPr="007A174B">
        <w:rPr>
          <w:rFonts w:asciiTheme="minorHAnsi" w:hAnsiTheme="minorHAnsi" w:cstheme="minorHAnsi"/>
          <w:lang w:val="fr-FR"/>
        </w:rPr>
        <w:t xml:space="preserve">onnant son point de vue, la </w:t>
      </w:r>
      <w:r w:rsidR="00BA14F7" w:rsidRPr="007A174B">
        <w:rPr>
          <w:rFonts w:asciiTheme="minorHAnsi" w:hAnsiTheme="minorHAnsi" w:cstheme="minorHAnsi"/>
          <w:lang w:val="fr-FR"/>
        </w:rPr>
        <w:t>P</w:t>
      </w:r>
      <w:r w:rsidR="000D7C20" w:rsidRPr="007A174B">
        <w:rPr>
          <w:rFonts w:asciiTheme="minorHAnsi" w:hAnsiTheme="minorHAnsi" w:cstheme="minorHAnsi"/>
          <w:lang w:val="fr-FR"/>
        </w:rPr>
        <w:t xml:space="preserve">résidente du GCDT a souligné deux </w:t>
      </w:r>
      <w:r w:rsidRPr="007A174B">
        <w:rPr>
          <w:rFonts w:asciiTheme="minorHAnsi" w:hAnsiTheme="minorHAnsi" w:cstheme="minorHAnsi"/>
          <w:lang w:val="fr-FR"/>
        </w:rPr>
        <w:t>point</w:t>
      </w:r>
      <w:r w:rsidR="0002133B">
        <w:rPr>
          <w:rFonts w:asciiTheme="minorHAnsi" w:hAnsiTheme="minorHAnsi" w:cstheme="minorHAnsi"/>
          <w:lang w:val="fr-FR"/>
        </w:rPr>
        <w:t>s</w:t>
      </w:r>
      <w:r w:rsidR="000D7C20" w:rsidRPr="007A174B">
        <w:rPr>
          <w:rFonts w:asciiTheme="minorHAnsi" w:hAnsiTheme="minorHAnsi" w:cstheme="minorHAnsi"/>
          <w:lang w:val="fr-FR"/>
        </w:rPr>
        <w:t>. L</w:t>
      </w:r>
      <w:r w:rsidRPr="007A174B">
        <w:rPr>
          <w:rFonts w:asciiTheme="minorHAnsi" w:hAnsiTheme="minorHAnsi" w:cstheme="minorHAnsi"/>
          <w:lang w:val="fr-FR"/>
        </w:rPr>
        <w:t>e</w:t>
      </w:r>
      <w:r w:rsidR="000D7C20" w:rsidRPr="007A174B">
        <w:rPr>
          <w:rFonts w:asciiTheme="minorHAnsi" w:hAnsiTheme="minorHAnsi" w:cstheme="minorHAnsi"/>
          <w:lang w:val="fr-FR"/>
        </w:rPr>
        <w:t xml:space="preserve"> premi</w:t>
      </w:r>
      <w:r w:rsidRPr="007A174B">
        <w:rPr>
          <w:rFonts w:asciiTheme="minorHAnsi" w:hAnsiTheme="minorHAnsi" w:cstheme="minorHAnsi"/>
          <w:lang w:val="fr-FR"/>
        </w:rPr>
        <w:t xml:space="preserve">er point </w:t>
      </w:r>
      <w:r w:rsidR="000D7C20" w:rsidRPr="007A174B">
        <w:rPr>
          <w:rFonts w:asciiTheme="minorHAnsi" w:hAnsiTheme="minorHAnsi" w:cstheme="minorHAnsi"/>
          <w:lang w:val="fr-FR"/>
        </w:rPr>
        <w:t xml:space="preserve">est que chaque pays a une voix et que tous ceux qui participent aux réunions du GCDT et de ses groupes de travail doivent comprendre qu'ils ont amplement la possibilité de représenter leur pays </w:t>
      </w:r>
      <w:r w:rsidR="0002133B">
        <w:rPr>
          <w:rFonts w:asciiTheme="minorHAnsi" w:hAnsiTheme="minorHAnsi" w:cstheme="minorHAnsi"/>
          <w:lang w:val="fr-FR"/>
        </w:rPr>
        <w:t>–</w:t>
      </w:r>
      <w:r w:rsidRPr="007A174B">
        <w:rPr>
          <w:rFonts w:asciiTheme="minorHAnsi" w:hAnsiTheme="minorHAnsi" w:cstheme="minorHAnsi"/>
          <w:lang w:val="fr-FR"/>
        </w:rPr>
        <w:t xml:space="preserve"> </w:t>
      </w:r>
      <w:r w:rsidR="000D7C20" w:rsidRPr="007A174B">
        <w:rPr>
          <w:rFonts w:asciiTheme="minorHAnsi" w:hAnsiTheme="minorHAnsi" w:cstheme="minorHAnsi"/>
          <w:lang w:val="fr-FR"/>
        </w:rPr>
        <w:t>petit</w:t>
      </w:r>
      <w:r w:rsidR="0002133B">
        <w:rPr>
          <w:rFonts w:asciiTheme="minorHAnsi" w:hAnsiTheme="minorHAnsi" w:cstheme="minorHAnsi"/>
          <w:lang w:val="fr-FR"/>
        </w:rPr>
        <w:t xml:space="preserve"> </w:t>
      </w:r>
      <w:r w:rsidR="000D7C20" w:rsidRPr="007A174B">
        <w:rPr>
          <w:rFonts w:asciiTheme="minorHAnsi" w:hAnsiTheme="minorHAnsi" w:cstheme="minorHAnsi"/>
          <w:lang w:val="fr-FR"/>
        </w:rPr>
        <w:t xml:space="preserve">ou grand </w:t>
      </w:r>
      <w:r w:rsidRPr="007A174B">
        <w:rPr>
          <w:rFonts w:asciiTheme="minorHAnsi" w:hAnsiTheme="minorHAnsi" w:cstheme="minorHAnsi"/>
          <w:lang w:val="fr-FR"/>
        </w:rPr>
        <w:t>–</w:t>
      </w:r>
      <w:r w:rsidR="000D7C20" w:rsidRPr="007A174B">
        <w:rPr>
          <w:rFonts w:asciiTheme="minorHAnsi" w:hAnsiTheme="minorHAnsi" w:cstheme="minorHAnsi"/>
          <w:lang w:val="fr-FR"/>
        </w:rPr>
        <w:t xml:space="preserve"> et</w:t>
      </w:r>
      <w:r w:rsidRPr="007A174B">
        <w:rPr>
          <w:rFonts w:asciiTheme="minorHAnsi" w:hAnsiTheme="minorHAnsi" w:cstheme="minorHAnsi"/>
          <w:lang w:val="fr-FR"/>
        </w:rPr>
        <w:t xml:space="preserve"> que des moyens leur sont offerts </w:t>
      </w:r>
      <w:r w:rsidR="000D7C20" w:rsidRPr="007A174B">
        <w:rPr>
          <w:rFonts w:asciiTheme="minorHAnsi" w:hAnsiTheme="minorHAnsi" w:cstheme="minorHAnsi"/>
          <w:lang w:val="fr-FR"/>
        </w:rPr>
        <w:t xml:space="preserve">pour exprimer leurs points de vue et soumettre </w:t>
      </w:r>
      <w:r w:rsidR="0002133B">
        <w:rPr>
          <w:rFonts w:asciiTheme="minorHAnsi" w:hAnsiTheme="minorHAnsi" w:cstheme="minorHAnsi"/>
          <w:lang w:val="fr-FR"/>
        </w:rPr>
        <w:t xml:space="preserve">des </w:t>
      </w:r>
      <w:r w:rsidR="000D7C20" w:rsidRPr="007A174B">
        <w:rPr>
          <w:rFonts w:asciiTheme="minorHAnsi" w:hAnsiTheme="minorHAnsi" w:cstheme="minorHAnsi"/>
          <w:lang w:val="fr-FR"/>
        </w:rPr>
        <w:t xml:space="preserve">contributions. </w:t>
      </w:r>
      <w:r w:rsidRPr="007A174B">
        <w:rPr>
          <w:rFonts w:asciiTheme="minorHAnsi" w:hAnsiTheme="minorHAnsi" w:cstheme="minorHAnsi"/>
          <w:lang w:val="fr-FR"/>
        </w:rPr>
        <w:t xml:space="preserve">Le deuxième point </w:t>
      </w:r>
      <w:r w:rsidR="000D7C20" w:rsidRPr="007A174B">
        <w:rPr>
          <w:rFonts w:asciiTheme="minorHAnsi" w:hAnsiTheme="minorHAnsi" w:cstheme="minorHAnsi"/>
          <w:lang w:val="fr-FR"/>
        </w:rPr>
        <w:t>est la nécessité de définir le terme "coordination"</w:t>
      </w:r>
      <w:r w:rsidRPr="007A174B">
        <w:rPr>
          <w:rFonts w:asciiTheme="minorHAnsi" w:hAnsiTheme="minorHAnsi" w:cstheme="minorHAnsi"/>
          <w:lang w:val="fr-FR"/>
        </w:rPr>
        <w:t>,</w:t>
      </w:r>
      <w:r w:rsidR="000D7C20" w:rsidRPr="007A174B">
        <w:rPr>
          <w:rFonts w:asciiTheme="minorHAnsi" w:hAnsiTheme="minorHAnsi" w:cstheme="minorHAnsi"/>
          <w:lang w:val="fr-FR"/>
        </w:rPr>
        <w:t xml:space="preserve"> </w:t>
      </w:r>
      <w:r w:rsidRPr="007A174B">
        <w:rPr>
          <w:rFonts w:asciiTheme="minorHAnsi" w:hAnsiTheme="minorHAnsi" w:cstheme="minorHAnsi"/>
          <w:lang w:val="fr-FR"/>
        </w:rPr>
        <w:t xml:space="preserve">ce qui </w:t>
      </w:r>
      <w:r w:rsidR="0002133B">
        <w:rPr>
          <w:rFonts w:asciiTheme="minorHAnsi" w:hAnsiTheme="minorHAnsi" w:cstheme="minorHAnsi"/>
          <w:lang w:val="fr-FR"/>
        </w:rPr>
        <w:t xml:space="preserve">aiderait à </w:t>
      </w:r>
      <w:r w:rsidR="000D7C20" w:rsidRPr="007A174B">
        <w:rPr>
          <w:rFonts w:asciiTheme="minorHAnsi" w:hAnsiTheme="minorHAnsi" w:cstheme="minorHAnsi"/>
          <w:lang w:val="fr-FR"/>
        </w:rPr>
        <w:t xml:space="preserve">déterminer le moment et la méthode appropriés pour la désignation des </w:t>
      </w:r>
      <w:r w:rsidRPr="007A174B">
        <w:rPr>
          <w:rFonts w:asciiTheme="minorHAnsi" w:hAnsiTheme="minorHAnsi" w:cstheme="minorHAnsi"/>
          <w:lang w:val="fr-FR"/>
        </w:rPr>
        <w:t>coordonnateurs</w:t>
      </w:r>
      <w:r w:rsidR="000D7C20" w:rsidRPr="007A174B">
        <w:rPr>
          <w:rFonts w:asciiTheme="minorHAnsi" w:hAnsiTheme="minorHAnsi" w:cstheme="minorHAnsi"/>
          <w:lang w:val="fr-FR"/>
        </w:rPr>
        <w:t xml:space="preserve">. Notant que certaines personnes </w:t>
      </w:r>
      <w:r w:rsidRPr="007A174B">
        <w:rPr>
          <w:rFonts w:asciiTheme="minorHAnsi" w:hAnsiTheme="minorHAnsi" w:cstheme="minorHAnsi"/>
          <w:lang w:val="fr-FR"/>
        </w:rPr>
        <w:t xml:space="preserve">souhaitent </w:t>
      </w:r>
      <w:r w:rsidR="000D7C20" w:rsidRPr="007A174B">
        <w:rPr>
          <w:rFonts w:asciiTheme="minorHAnsi" w:hAnsiTheme="minorHAnsi" w:cstheme="minorHAnsi"/>
          <w:lang w:val="fr-FR"/>
        </w:rPr>
        <w:t xml:space="preserve">déjà occuper ces </w:t>
      </w:r>
      <w:r w:rsidR="0002133B">
        <w:rPr>
          <w:rFonts w:asciiTheme="minorHAnsi" w:hAnsiTheme="minorHAnsi" w:cstheme="minorHAnsi"/>
          <w:lang w:val="fr-FR"/>
        </w:rPr>
        <w:t>fonctions</w:t>
      </w:r>
      <w:r w:rsidR="000D7C20" w:rsidRPr="007A174B">
        <w:rPr>
          <w:rFonts w:asciiTheme="minorHAnsi" w:hAnsiTheme="minorHAnsi" w:cstheme="minorHAnsi"/>
          <w:lang w:val="fr-FR"/>
        </w:rPr>
        <w:t xml:space="preserve">, </w:t>
      </w:r>
      <w:r w:rsidRPr="007A174B">
        <w:rPr>
          <w:rFonts w:asciiTheme="minorHAnsi" w:hAnsiTheme="minorHAnsi" w:cstheme="minorHAnsi"/>
          <w:lang w:val="fr-FR"/>
        </w:rPr>
        <w:t>la P</w:t>
      </w:r>
      <w:r w:rsidR="000D7C20" w:rsidRPr="007A174B">
        <w:rPr>
          <w:rFonts w:asciiTheme="minorHAnsi" w:hAnsiTheme="minorHAnsi" w:cstheme="minorHAnsi"/>
          <w:lang w:val="fr-FR"/>
        </w:rPr>
        <w:t>résident</w:t>
      </w:r>
      <w:r w:rsidRPr="007A174B">
        <w:rPr>
          <w:rFonts w:asciiTheme="minorHAnsi" w:hAnsiTheme="minorHAnsi" w:cstheme="minorHAnsi"/>
          <w:lang w:val="fr-FR"/>
        </w:rPr>
        <w:t>e</w:t>
      </w:r>
      <w:r w:rsidR="000D7C20" w:rsidRPr="007A174B">
        <w:rPr>
          <w:rFonts w:asciiTheme="minorHAnsi" w:hAnsiTheme="minorHAnsi" w:cstheme="minorHAnsi"/>
          <w:lang w:val="fr-FR"/>
        </w:rPr>
        <w:t xml:space="preserve"> du GCDT a souligné l'importance de disposer d'un processus pleinement inclusif </w:t>
      </w:r>
      <w:r w:rsidRPr="007A174B">
        <w:rPr>
          <w:rFonts w:asciiTheme="minorHAnsi" w:hAnsiTheme="minorHAnsi" w:cstheme="minorHAnsi"/>
          <w:lang w:val="fr-FR"/>
        </w:rPr>
        <w:t xml:space="preserve">pour </w:t>
      </w:r>
      <w:r w:rsidR="000D7C20" w:rsidRPr="007A174B">
        <w:rPr>
          <w:rFonts w:asciiTheme="minorHAnsi" w:hAnsiTheme="minorHAnsi" w:cstheme="minorHAnsi"/>
          <w:lang w:val="fr-FR"/>
        </w:rPr>
        <w:t xml:space="preserve">toutes les tâches à accomplir jusqu'à la CMDT-21 et au-delà. </w:t>
      </w:r>
    </w:p>
    <w:p w14:paraId="06EA9B0D" w14:textId="30E05771" w:rsidR="000D7C20" w:rsidRPr="007A174B" w:rsidRDefault="000D7C20" w:rsidP="00B342C7">
      <w:pPr>
        <w:spacing w:after="120"/>
        <w:rPr>
          <w:rFonts w:cstheme="minorHAnsi"/>
          <w:szCs w:val="24"/>
        </w:rPr>
      </w:pPr>
      <w:r w:rsidRPr="007A174B">
        <w:rPr>
          <w:rFonts w:cstheme="minorHAnsi"/>
          <w:szCs w:val="24"/>
        </w:rPr>
        <w:t xml:space="preserve">Le </w:t>
      </w:r>
      <w:r w:rsidR="00A37441" w:rsidRPr="007A174B">
        <w:rPr>
          <w:rFonts w:cstheme="minorHAnsi"/>
          <w:szCs w:val="24"/>
        </w:rPr>
        <w:t>P</w:t>
      </w:r>
      <w:r w:rsidRPr="007A174B">
        <w:rPr>
          <w:rFonts w:cstheme="minorHAnsi"/>
          <w:szCs w:val="24"/>
        </w:rPr>
        <w:t xml:space="preserve">résident du </w:t>
      </w:r>
      <w:r w:rsidR="00BA14F7" w:rsidRPr="007A174B">
        <w:rPr>
          <w:rFonts w:cstheme="minorHAnsi"/>
          <w:szCs w:val="24"/>
        </w:rPr>
        <w:t>G</w:t>
      </w:r>
      <w:r w:rsidRPr="007A174B">
        <w:rPr>
          <w:rFonts w:cstheme="minorHAnsi"/>
          <w:szCs w:val="24"/>
        </w:rPr>
        <w:t xml:space="preserve">roupe de travail du GCDT sur les </w:t>
      </w:r>
      <w:r w:rsidR="00A37441" w:rsidRPr="007A174B">
        <w:rPr>
          <w:rFonts w:cstheme="minorHAnsi"/>
          <w:szCs w:val="24"/>
        </w:rPr>
        <w:t xml:space="preserve">activités </w:t>
      </w:r>
      <w:r w:rsidRPr="007A174B">
        <w:rPr>
          <w:rFonts w:cstheme="minorHAnsi"/>
          <w:szCs w:val="24"/>
        </w:rPr>
        <w:t>préparat</w:t>
      </w:r>
      <w:r w:rsidR="00A37441" w:rsidRPr="007A174B">
        <w:rPr>
          <w:rFonts w:cstheme="minorHAnsi"/>
          <w:szCs w:val="24"/>
        </w:rPr>
        <w:t>oires en vue</w:t>
      </w:r>
      <w:r w:rsidRPr="007A174B">
        <w:rPr>
          <w:rFonts w:cstheme="minorHAnsi"/>
          <w:szCs w:val="24"/>
        </w:rPr>
        <w:t xml:space="preserve"> de la CMDT, M.</w:t>
      </w:r>
      <w:r w:rsidR="009E527C">
        <w:rPr>
          <w:rFonts w:cstheme="minorHAnsi"/>
          <w:szCs w:val="24"/>
        </w:rPr>
        <w:t> </w:t>
      </w:r>
      <w:r w:rsidRPr="007A174B">
        <w:rPr>
          <w:rFonts w:cstheme="minorHAnsi"/>
          <w:szCs w:val="24"/>
        </w:rPr>
        <w:t xml:space="preserve">Santiago Reyes-Borda (Canada), </w:t>
      </w:r>
      <w:r w:rsidR="00ED7A5D" w:rsidRPr="007A174B">
        <w:rPr>
          <w:rFonts w:cstheme="minorHAnsi"/>
          <w:szCs w:val="24"/>
        </w:rPr>
        <w:t xml:space="preserve">a </w:t>
      </w:r>
      <w:r w:rsidRPr="007A174B">
        <w:rPr>
          <w:rFonts w:cstheme="minorHAnsi"/>
          <w:szCs w:val="24"/>
        </w:rPr>
        <w:t>décrit la coordination régionale comme "une excellente idée"</w:t>
      </w:r>
      <w:r w:rsidR="00ED7A5D" w:rsidRPr="007A174B">
        <w:rPr>
          <w:rFonts w:cstheme="minorHAnsi"/>
          <w:szCs w:val="24"/>
        </w:rPr>
        <w:t xml:space="preserve"> et</w:t>
      </w:r>
      <w:r w:rsidRPr="007A174B">
        <w:rPr>
          <w:rFonts w:cstheme="minorHAnsi"/>
          <w:szCs w:val="24"/>
        </w:rPr>
        <w:t xml:space="preserve"> a informé les participants que</w:t>
      </w:r>
      <w:r w:rsidR="0002133B">
        <w:rPr>
          <w:rFonts w:cstheme="minorHAnsi"/>
          <w:szCs w:val="24"/>
        </w:rPr>
        <w:t>,</w:t>
      </w:r>
      <w:r w:rsidRPr="007A174B">
        <w:rPr>
          <w:rFonts w:cstheme="minorHAnsi"/>
          <w:szCs w:val="24"/>
        </w:rPr>
        <w:t xml:space="preserve"> lors de la première réunion préparatoire de la CITEL (11</w:t>
      </w:r>
      <w:r w:rsidR="009E527C">
        <w:rPr>
          <w:rFonts w:cstheme="minorHAnsi"/>
          <w:szCs w:val="24"/>
        </w:rPr>
        <w:t> </w:t>
      </w:r>
      <w:r w:rsidRPr="007A174B">
        <w:rPr>
          <w:rFonts w:cstheme="minorHAnsi"/>
          <w:szCs w:val="24"/>
        </w:rPr>
        <w:t>août 2020), il veillerait à ce qu</w:t>
      </w:r>
      <w:r w:rsidR="00ED7A5D" w:rsidRPr="007A174B">
        <w:rPr>
          <w:rFonts w:cstheme="minorHAnsi"/>
          <w:szCs w:val="24"/>
        </w:rPr>
        <w:t xml:space="preserve">'une </w:t>
      </w:r>
      <w:r w:rsidRPr="007A174B">
        <w:rPr>
          <w:rFonts w:cstheme="minorHAnsi"/>
          <w:szCs w:val="24"/>
        </w:rPr>
        <w:t xml:space="preserve">attention </w:t>
      </w:r>
      <w:r w:rsidR="00ED7A5D" w:rsidRPr="007A174B">
        <w:rPr>
          <w:rFonts w:cstheme="minorHAnsi"/>
          <w:szCs w:val="24"/>
        </w:rPr>
        <w:t xml:space="preserve">particulière </w:t>
      </w:r>
      <w:r w:rsidRPr="007A174B">
        <w:rPr>
          <w:rFonts w:cstheme="minorHAnsi"/>
          <w:szCs w:val="24"/>
        </w:rPr>
        <w:t xml:space="preserve">soit accordée aux </w:t>
      </w:r>
      <w:r w:rsidR="00ED7A5D" w:rsidRPr="007A174B">
        <w:rPr>
          <w:rFonts w:cstheme="minorHAnsi"/>
          <w:szCs w:val="24"/>
        </w:rPr>
        <w:t>compte</w:t>
      </w:r>
      <w:r w:rsidR="0002133B">
        <w:rPr>
          <w:rFonts w:cstheme="minorHAnsi"/>
          <w:szCs w:val="24"/>
        </w:rPr>
        <w:t>s</w:t>
      </w:r>
      <w:r w:rsidR="00ED7A5D" w:rsidRPr="007A174B">
        <w:rPr>
          <w:rFonts w:cstheme="minorHAnsi"/>
          <w:szCs w:val="24"/>
        </w:rPr>
        <w:t xml:space="preserve"> rendus </w:t>
      </w:r>
      <w:r w:rsidRPr="007A174B">
        <w:rPr>
          <w:rFonts w:cstheme="minorHAnsi"/>
          <w:szCs w:val="24"/>
        </w:rPr>
        <w:t xml:space="preserve">des réunions </w:t>
      </w:r>
      <w:r w:rsidR="00ED7A5D" w:rsidRPr="007A174B">
        <w:rPr>
          <w:rFonts w:cstheme="minorHAnsi"/>
          <w:szCs w:val="24"/>
        </w:rPr>
        <w:t xml:space="preserve">des trois </w:t>
      </w:r>
      <w:r w:rsidRPr="007A174B">
        <w:rPr>
          <w:rFonts w:cstheme="minorHAnsi"/>
          <w:szCs w:val="24"/>
        </w:rPr>
        <w:t>groupe</w:t>
      </w:r>
      <w:r w:rsidR="00ED7A5D" w:rsidRPr="007A174B">
        <w:rPr>
          <w:rFonts w:cstheme="minorHAnsi"/>
          <w:szCs w:val="24"/>
        </w:rPr>
        <w:t>s</w:t>
      </w:r>
      <w:r w:rsidRPr="007A174B">
        <w:rPr>
          <w:rFonts w:cstheme="minorHAnsi"/>
          <w:szCs w:val="24"/>
        </w:rPr>
        <w:t xml:space="preserve"> de travail du GCDT de juillet 2020. Dans </w:t>
      </w:r>
      <w:r w:rsidR="00ED7A5D" w:rsidRPr="007A174B">
        <w:rPr>
          <w:rFonts w:cstheme="minorHAnsi"/>
          <w:szCs w:val="24"/>
        </w:rPr>
        <w:t xml:space="preserve">le cadre de ses travaux </w:t>
      </w:r>
      <w:r w:rsidRPr="007A174B">
        <w:rPr>
          <w:rFonts w:cstheme="minorHAnsi"/>
          <w:szCs w:val="24"/>
        </w:rPr>
        <w:t>préparat</w:t>
      </w:r>
      <w:r w:rsidR="00ED7A5D" w:rsidRPr="007A174B">
        <w:rPr>
          <w:rFonts w:cstheme="minorHAnsi"/>
          <w:szCs w:val="24"/>
        </w:rPr>
        <w:t xml:space="preserve">oires en vue de </w:t>
      </w:r>
      <w:r w:rsidRPr="007A174B">
        <w:rPr>
          <w:rFonts w:cstheme="minorHAnsi"/>
          <w:szCs w:val="24"/>
        </w:rPr>
        <w:t xml:space="preserve">la CMDT, la CITEL </w:t>
      </w:r>
      <w:r w:rsidR="00ED7A5D" w:rsidRPr="007A174B">
        <w:rPr>
          <w:rFonts w:cstheme="minorHAnsi"/>
          <w:szCs w:val="24"/>
        </w:rPr>
        <w:t xml:space="preserve">inclura </w:t>
      </w:r>
      <w:r w:rsidRPr="007A174B">
        <w:rPr>
          <w:rFonts w:cstheme="minorHAnsi"/>
          <w:szCs w:val="24"/>
        </w:rPr>
        <w:t xml:space="preserve">tous les États </w:t>
      </w:r>
      <w:r w:rsidR="00ED7A5D" w:rsidRPr="007A174B">
        <w:rPr>
          <w:rFonts w:cstheme="minorHAnsi"/>
          <w:szCs w:val="24"/>
        </w:rPr>
        <w:t>M</w:t>
      </w:r>
      <w:r w:rsidRPr="007A174B">
        <w:rPr>
          <w:rFonts w:cstheme="minorHAnsi"/>
          <w:szCs w:val="24"/>
        </w:rPr>
        <w:t xml:space="preserve">embres de l'UIT </w:t>
      </w:r>
      <w:r w:rsidR="00ED7A5D" w:rsidRPr="007A174B">
        <w:rPr>
          <w:rFonts w:cstheme="minorHAnsi"/>
          <w:szCs w:val="24"/>
        </w:rPr>
        <w:t xml:space="preserve">de </w:t>
      </w:r>
      <w:r w:rsidRPr="007A174B">
        <w:rPr>
          <w:rFonts w:cstheme="minorHAnsi"/>
          <w:szCs w:val="24"/>
        </w:rPr>
        <w:t xml:space="preserve">la région Amériques sans exception, même s'ils </w:t>
      </w:r>
      <w:r w:rsidR="00ED7A5D" w:rsidRPr="007A174B">
        <w:rPr>
          <w:rFonts w:cstheme="minorHAnsi"/>
          <w:szCs w:val="24"/>
        </w:rPr>
        <w:t xml:space="preserve">ne sont pas membres de </w:t>
      </w:r>
      <w:r w:rsidRPr="007A174B">
        <w:rPr>
          <w:rFonts w:cstheme="minorHAnsi"/>
          <w:szCs w:val="24"/>
        </w:rPr>
        <w:t xml:space="preserve">la CITEL, comme </w:t>
      </w:r>
      <w:r w:rsidR="00ED7A5D" w:rsidRPr="007A174B">
        <w:rPr>
          <w:rFonts w:cstheme="minorHAnsi"/>
          <w:szCs w:val="24"/>
        </w:rPr>
        <w:t xml:space="preserve">c'est le </w:t>
      </w:r>
      <w:r w:rsidRPr="007A174B">
        <w:rPr>
          <w:rFonts w:cstheme="minorHAnsi"/>
          <w:szCs w:val="24"/>
        </w:rPr>
        <w:t xml:space="preserve">cas de Cuba. La CITEL, a-t-il </w:t>
      </w:r>
      <w:r w:rsidR="00ED7A5D" w:rsidRPr="007A174B">
        <w:rPr>
          <w:rFonts w:cstheme="minorHAnsi"/>
          <w:szCs w:val="24"/>
        </w:rPr>
        <w:t>dit</w:t>
      </w:r>
      <w:r w:rsidRPr="007A174B">
        <w:rPr>
          <w:rFonts w:cstheme="minorHAnsi"/>
          <w:szCs w:val="24"/>
        </w:rPr>
        <w:t xml:space="preserve">, travaillera en étroite coordination avec le </w:t>
      </w:r>
      <w:r w:rsidR="00ED7A5D" w:rsidRPr="007A174B">
        <w:rPr>
          <w:rFonts w:cstheme="minorHAnsi"/>
          <w:szCs w:val="24"/>
        </w:rPr>
        <w:t>B</w:t>
      </w:r>
      <w:r w:rsidRPr="007A174B">
        <w:rPr>
          <w:rFonts w:cstheme="minorHAnsi"/>
          <w:szCs w:val="24"/>
        </w:rPr>
        <w:t xml:space="preserve">ureau régional de l'UIT à Brasilia, avec les vice-présidents du GCDT </w:t>
      </w:r>
      <w:r w:rsidR="0002133B">
        <w:rPr>
          <w:rFonts w:cstheme="minorHAnsi"/>
          <w:szCs w:val="24"/>
        </w:rPr>
        <w:t xml:space="preserve">de </w:t>
      </w:r>
      <w:r w:rsidRPr="007A174B">
        <w:rPr>
          <w:rFonts w:cstheme="minorHAnsi"/>
          <w:szCs w:val="24"/>
        </w:rPr>
        <w:t xml:space="preserve">la région Amériques et avec </w:t>
      </w:r>
      <w:r w:rsidR="00ED7A5D" w:rsidRPr="007A174B">
        <w:rPr>
          <w:rFonts w:cstheme="minorHAnsi"/>
          <w:szCs w:val="24"/>
        </w:rPr>
        <w:t>la P</w:t>
      </w:r>
      <w:r w:rsidRPr="007A174B">
        <w:rPr>
          <w:rFonts w:cstheme="minorHAnsi"/>
          <w:szCs w:val="24"/>
        </w:rPr>
        <w:t>résident</w:t>
      </w:r>
      <w:r w:rsidR="00ED7A5D" w:rsidRPr="007A174B">
        <w:rPr>
          <w:rFonts w:cstheme="minorHAnsi"/>
          <w:szCs w:val="24"/>
        </w:rPr>
        <w:t>e</w:t>
      </w:r>
      <w:r w:rsidRPr="007A174B">
        <w:rPr>
          <w:rFonts w:cstheme="minorHAnsi"/>
          <w:szCs w:val="24"/>
        </w:rPr>
        <w:t xml:space="preserve"> du GCDT. </w:t>
      </w:r>
    </w:p>
    <w:p w14:paraId="7329871A" w14:textId="45763170" w:rsidR="000D7C20" w:rsidRPr="007A174B" w:rsidRDefault="000D7C20" w:rsidP="00B342C7">
      <w:pPr>
        <w:pStyle w:val="Colloquy"/>
        <w:spacing w:after="120" w:line="240" w:lineRule="auto"/>
        <w:ind w:left="0" w:firstLine="0"/>
        <w:rPr>
          <w:rFonts w:asciiTheme="minorHAnsi" w:hAnsiTheme="minorHAnsi" w:cstheme="minorHAnsi"/>
          <w:lang w:val="fr-FR"/>
        </w:rPr>
      </w:pPr>
      <w:r w:rsidRPr="007A174B">
        <w:rPr>
          <w:rFonts w:asciiTheme="minorHAnsi" w:hAnsiTheme="minorHAnsi" w:cstheme="minorHAnsi"/>
          <w:lang w:val="fr-FR"/>
        </w:rPr>
        <w:t xml:space="preserve">Les participants ont reconnu que le </w:t>
      </w:r>
      <w:r w:rsidR="00ED7A5D" w:rsidRPr="007A174B">
        <w:rPr>
          <w:rFonts w:asciiTheme="minorHAnsi" w:hAnsiTheme="minorHAnsi" w:cstheme="minorHAnsi"/>
          <w:lang w:val="fr-FR"/>
        </w:rPr>
        <w:t>G</w:t>
      </w:r>
      <w:r w:rsidRPr="007A174B">
        <w:rPr>
          <w:rFonts w:asciiTheme="minorHAnsi" w:hAnsiTheme="minorHAnsi" w:cstheme="minorHAnsi"/>
          <w:lang w:val="fr-FR"/>
        </w:rPr>
        <w:t xml:space="preserve">roupe de travail du GCDT </w:t>
      </w:r>
      <w:r w:rsidR="00A37441" w:rsidRPr="007A174B">
        <w:rPr>
          <w:rFonts w:asciiTheme="minorHAnsi" w:hAnsiTheme="minorHAnsi" w:cstheme="minorHAnsi"/>
          <w:lang w:val="fr-FR"/>
        </w:rPr>
        <w:t xml:space="preserve">chargé de la </w:t>
      </w:r>
      <w:r w:rsidRPr="007A174B">
        <w:rPr>
          <w:rFonts w:asciiTheme="minorHAnsi" w:hAnsiTheme="minorHAnsi" w:cstheme="minorHAnsi"/>
          <w:lang w:val="fr-FR"/>
        </w:rPr>
        <w:t>plan</w:t>
      </w:r>
      <w:r w:rsidR="00A37441" w:rsidRPr="007A174B">
        <w:rPr>
          <w:rFonts w:asciiTheme="minorHAnsi" w:hAnsiTheme="minorHAnsi" w:cstheme="minorHAnsi"/>
          <w:lang w:val="fr-FR"/>
        </w:rPr>
        <w:t>ification</w:t>
      </w:r>
      <w:r w:rsidRPr="007A174B">
        <w:rPr>
          <w:rFonts w:asciiTheme="minorHAnsi" w:hAnsiTheme="minorHAnsi" w:cstheme="minorHAnsi"/>
          <w:lang w:val="fr-FR"/>
        </w:rPr>
        <w:t xml:space="preserve"> stratégique et opérationnel</w:t>
      </w:r>
      <w:r w:rsidR="00A37441" w:rsidRPr="007A174B">
        <w:rPr>
          <w:rFonts w:asciiTheme="minorHAnsi" w:hAnsiTheme="minorHAnsi" w:cstheme="minorHAnsi"/>
          <w:lang w:val="fr-FR"/>
        </w:rPr>
        <w:t>le</w:t>
      </w:r>
      <w:r w:rsidRPr="007A174B">
        <w:rPr>
          <w:rFonts w:asciiTheme="minorHAnsi" w:hAnsiTheme="minorHAnsi" w:cstheme="minorHAnsi"/>
          <w:lang w:val="fr-FR"/>
        </w:rPr>
        <w:t xml:space="preserve"> est légèrement différent des deux autres groupes de travail </w:t>
      </w:r>
      <w:r w:rsidR="0077412A" w:rsidRPr="007A174B">
        <w:rPr>
          <w:rFonts w:asciiTheme="minorHAnsi" w:hAnsiTheme="minorHAnsi" w:cstheme="minorHAnsi"/>
          <w:lang w:val="fr-FR"/>
        </w:rPr>
        <w:t xml:space="preserve">en ce sens que </w:t>
      </w:r>
      <w:r w:rsidRPr="007A174B">
        <w:rPr>
          <w:rFonts w:asciiTheme="minorHAnsi" w:hAnsiTheme="minorHAnsi" w:cstheme="minorHAnsi"/>
          <w:lang w:val="fr-FR"/>
        </w:rPr>
        <w:t>son mandat (le plan stratégique) est désormais lié à la Conférence de plénipotentiaires et non à la CMDT. L</w:t>
      </w:r>
      <w:r w:rsidR="00A37441" w:rsidRPr="007A174B">
        <w:rPr>
          <w:rFonts w:asciiTheme="minorHAnsi" w:hAnsiTheme="minorHAnsi" w:cstheme="minorHAnsi"/>
          <w:lang w:val="fr-FR"/>
        </w:rPr>
        <w:t>a</w:t>
      </w:r>
      <w:r w:rsidRPr="007A174B">
        <w:rPr>
          <w:rFonts w:asciiTheme="minorHAnsi" w:hAnsiTheme="minorHAnsi" w:cstheme="minorHAnsi"/>
          <w:lang w:val="fr-FR"/>
        </w:rPr>
        <w:t xml:space="preserve"> </w:t>
      </w:r>
      <w:r w:rsidR="00A37441" w:rsidRPr="007A174B">
        <w:rPr>
          <w:rFonts w:asciiTheme="minorHAnsi" w:hAnsiTheme="minorHAnsi" w:cstheme="minorHAnsi"/>
          <w:lang w:val="fr-FR"/>
        </w:rPr>
        <w:t>P</w:t>
      </w:r>
      <w:r w:rsidRPr="007A174B">
        <w:rPr>
          <w:rFonts w:asciiTheme="minorHAnsi" w:hAnsiTheme="minorHAnsi" w:cstheme="minorHAnsi"/>
          <w:lang w:val="fr-FR"/>
        </w:rPr>
        <w:t>résident</w:t>
      </w:r>
      <w:r w:rsidR="00A37441" w:rsidRPr="007A174B">
        <w:rPr>
          <w:rFonts w:asciiTheme="minorHAnsi" w:hAnsiTheme="minorHAnsi" w:cstheme="minorHAnsi"/>
          <w:lang w:val="fr-FR"/>
        </w:rPr>
        <w:t>e</w:t>
      </w:r>
      <w:r w:rsidRPr="007A174B">
        <w:rPr>
          <w:rFonts w:asciiTheme="minorHAnsi" w:hAnsiTheme="minorHAnsi" w:cstheme="minorHAnsi"/>
          <w:lang w:val="fr-FR"/>
        </w:rPr>
        <w:t xml:space="preserve"> du groupe a souligné que "cette différence doit être prise en compte </w:t>
      </w:r>
      <w:r w:rsidR="0077412A" w:rsidRPr="007A174B">
        <w:rPr>
          <w:rFonts w:asciiTheme="minorHAnsi" w:hAnsiTheme="minorHAnsi" w:cstheme="minorHAnsi"/>
          <w:lang w:val="fr-FR"/>
        </w:rPr>
        <w:t xml:space="preserve">au moment de </w:t>
      </w:r>
      <w:r w:rsidRPr="007A174B">
        <w:rPr>
          <w:rFonts w:asciiTheme="minorHAnsi" w:hAnsiTheme="minorHAnsi" w:cstheme="minorHAnsi"/>
          <w:lang w:val="fr-FR"/>
        </w:rPr>
        <w:t>demande</w:t>
      </w:r>
      <w:r w:rsidR="0077412A" w:rsidRPr="007A174B">
        <w:rPr>
          <w:rFonts w:asciiTheme="minorHAnsi" w:hAnsiTheme="minorHAnsi" w:cstheme="minorHAnsi"/>
          <w:lang w:val="fr-FR"/>
        </w:rPr>
        <w:t>r</w:t>
      </w:r>
      <w:r w:rsidRPr="007A174B">
        <w:rPr>
          <w:rFonts w:asciiTheme="minorHAnsi" w:hAnsiTheme="minorHAnsi" w:cstheme="minorHAnsi"/>
          <w:lang w:val="fr-FR"/>
        </w:rPr>
        <w:t xml:space="preserve"> aux </w:t>
      </w:r>
      <w:bookmarkStart w:id="3" w:name="_Hlk49168064"/>
      <w:r w:rsidR="0077412A" w:rsidRPr="007A174B">
        <w:rPr>
          <w:rFonts w:asciiTheme="minorHAnsi" w:hAnsiTheme="minorHAnsi" w:cstheme="minorHAnsi"/>
          <w:lang w:val="fr-FR"/>
        </w:rPr>
        <w:t xml:space="preserve">organisations régionales de télécommunication </w:t>
      </w:r>
      <w:bookmarkEnd w:id="3"/>
      <w:r w:rsidRPr="007A174B">
        <w:rPr>
          <w:rFonts w:asciiTheme="minorHAnsi" w:hAnsiTheme="minorHAnsi" w:cstheme="minorHAnsi"/>
          <w:lang w:val="fr-FR"/>
        </w:rPr>
        <w:t xml:space="preserve">de désigner des </w:t>
      </w:r>
      <w:r w:rsidR="0077412A" w:rsidRPr="007A174B">
        <w:rPr>
          <w:rFonts w:asciiTheme="minorHAnsi" w:hAnsiTheme="minorHAnsi" w:cstheme="minorHAnsi"/>
          <w:lang w:val="fr-FR"/>
        </w:rPr>
        <w:t>coordonnateurs</w:t>
      </w:r>
      <w:r w:rsidRPr="007A174B">
        <w:rPr>
          <w:rFonts w:asciiTheme="minorHAnsi" w:hAnsiTheme="minorHAnsi" w:cstheme="minorHAnsi"/>
          <w:lang w:val="fr-FR"/>
        </w:rPr>
        <w:t>. Il est très probable qu'</w:t>
      </w:r>
      <w:r w:rsidR="0077412A" w:rsidRPr="007A174B">
        <w:rPr>
          <w:rFonts w:asciiTheme="minorHAnsi" w:hAnsiTheme="minorHAnsi" w:cstheme="minorHAnsi"/>
          <w:lang w:val="fr-FR"/>
        </w:rPr>
        <w:t xml:space="preserve">elles </w:t>
      </w:r>
      <w:r w:rsidRPr="007A174B">
        <w:rPr>
          <w:rFonts w:asciiTheme="minorHAnsi" w:hAnsiTheme="minorHAnsi" w:cstheme="minorHAnsi"/>
          <w:lang w:val="fr-FR"/>
        </w:rPr>
        <w:t>désigneront une personne qui dirige</w:t>
      </w:r>
      <w:r w:rsidR="0077412A" w:rsidRPr="007A174B">
        <w:rPr>
          <w:rFonts w:asciiTheme="minorHAnsi" w:hAnsiTheme="minorHAnsi" w:cstheme="minorHAnsi"/>
          <w:lang w:val="fr-FR"/>
        </w:rPr>
        <w:t>ra</w:t>
      </w:r>
      <w:r w:rsidRPr="007A174B">
        <w:rPr>
          <w:rFonts w:asciiTheme="minorHAnsi" w:hAnsiTheme="minorHAnsi" w:cstheme="minorHAnsi"/>
          <w:lang w:val="fr-FR"/>
        </w:rPr>
        <w:t xml:space="preserve"> les </w:t>
      </w:r>
      <w:r w:rsidR="0077412A" w:rsidRPr="007A174B">
        <w:rPr>
          <w:rFonts w:asciiTheme="minorHAnsi" w:hAnsiTheme="minorHAnsi" w:cstheme="minorHAnsi"/>
          <w:lang w:val="fr-FR"/>
        </w:rPr>
        <w:t xml:space="preserve">activités </w:t>
      </w:r>
      <w:r w:rsidRPr="007A174B">
        <w:rPr>
          <w:rFonts w:asciiTheme="minorHAnsi" w:hAnsiTheme="minorHAnsi" w:cstheme="minorHAnsi"/>
          <w:lang w:val="fr-FR"/>
        </w:rPr>
        <w:t>préparat</w:t>
      </w:r>
      <w:r w:rsidR="0077412A" w:rsidRPr="007A174B">
        <w:rPr>
          <w:rFonts w:asciiTheme="minorHAnsi" w:hAnsiTheme="minorHAnsi" w:cstheme="minorHAnsi"/>
          <w:lang w:val="fr-FR"/>
        </w:rPr>
        <w:t>oires en vue</w:t>
      </w:r>
      <w:r w:rsidRPr="007A174B">
        <w:rPr>
          <w:rFonts w:asciiTheme="minorHAnsi" w:hAnsiTheme="minorHAnsi" w:cstheme="minorHAnsi"/>
          <w:lang w:val="fr-FR"/>
        </w:rPr>
        <w:t xml:space="preserve"> de la CMDT. Mais ce groupe de travail pourrait avoir besoin d'une personne chargée de coordonner </w:t>
      </w:r>
      <w:r w:rsidR="0002133B">
        <w:rPr>
          <w:rFonts w:asciiTheme="minorHAnsi" w:hAnsiTheme="minorHAnsi" w:cstheme="minorHAnsi"/>
          <w:lang w:val="fr-FR"/>
        </w:rPr>
        <w:t>d</w:t>
      </w:r>
      <w:r w:rsidRPr="007A174B">
        <w:rPr>
          <w:rFonts w:asciiTheme="minorHAnsi" w:hAnsiTheme="minorHAnsi" w:cstheme="minorHAnsi"/>
          <w:lang w:val="fr-FR"/>
        </w:rPr>
        <w:t xml:space="preserve">es questions liées à la Conférence de plénipotentiaires. Il est nécessaire </w:t>
      </w:r>
      <w:r w:rsidR="0077412A" w:rsidRPr="007A174B">
        <w:rPr>
          <w:rFonts w:asciiTheme="minorHAnsi" w:hAnsiTheme="minorHAnsi" w:cstheme="minorHAnsi"/>
          <w:lang w:val="fr-FR"/>
        </w:rPr>
        <w:t xml:space="preserve">d'avoir une conception différente </w:t>
      </w:r>
      <w:r w:rsidRPr="007A174B">
        <w:rPr>
          <w:rFonts w:asciiTheme="minorHAnsi" w:hAnsiTheme="minorHAnsi" w:cstheme="minorHAnsi"/>
          <w:lang w:val="fr-FR"/>
        </w:rPr>
        <w:t xml:space="preserve">pour ce groupe, </w:t>
      </w:r>
      <w:r w:rsidR="0002133B">
        <w:rPr>
          <w:rFonts w:asciiTheme="minorHAnsi" w:hAnsiTheme="minorHAnsi" w:cstheme="minorHAnsi"/>
          <w:lang w:val="fr-FR"/>
        </w:rPr>
        <w:t xml:space="preserve">tout </w:t>
      </w:r>
      <w:r w:rsidRPr="007A174B">
        <w:rPr>
          <w:rFonts w:asciiTheme="minorHAnsi" w:hAnsiTheme="minorHAnsi" w:cstheme="minorHAnsi"/>
          <w:lang w:val="fr-FR"/>
        </w:rPr>
        <w:t xml:space="preserve">en reconnaissant que les </w:t>
      </w:r>
      <w:r w:rsidR="0077412A" w:rsidRPr="007A174B">
        <w:rPr>
          <w:rFonts w:asciiTheme="minorHAnsi" w:hAnsiTheme="minorHAnsi" w:cstheme="minorHAnsi"/>
          <w:lang w:val="fr-FR"/>
        </w:rPr>
        <w:t xml:space="preserve">organisations régionales de télécommunication </w:t>
      </w:r>
      <w:r w:rsidRPr="007A174B">
        <w:rPr>
          <w:rFonts w:asciiTheme="minorHAnsi" w:hAnsiTheme="minorHAnsi" w:cstheme="minorHAnsi"/>
          <w:lang w:val="fr-FR"/>
        </w:rPr>
        <w:t xml:space="preserve">peuvent jouer un rôle très important à titre consultatif". </w:t>
      </w:r>
    </w:p>
    <w:p w14:paraId="2B21917B" w14:textId="62E6F950" w:rsidR="000D7C20" w:rsidRPr="007A174B" w:rsidRDefault="000D7C20" w:rsidP="00B342C7">
      <w:pPr>
        <w:spacing w:after="120"/>
        <w:rPr>
          <w:rFonts w:cstheme="minorHAnsi"/>
          <w:szCs w:val="24"/>
        </w:rPr>
      </w:pPr>
      <w:r w:rsidRPr="007A174B">
        <w:rPr>
          <w:rFonts w:cstheme="minorHAnsi"/>
          <w:szCs w:val="24"/>
        </w:rPr>
        <w:t>Il a été convenu qu'une définition du terme "coordination" est nécessaire et pourrait être communiquée aux membres par le biais d'une lettre circulaire</w:t>
      </w:r>
      <w:r w:rsidR="0077412A" w:rsidRPr="007A174B">
        <w:rPr>
          <w:rFonts w:cstheme="minorHAnsi"/>
          <w:szCs w:val="24"/>
        </w:rPr>
        <w:t>,</w:t>
      </w:r>
      <w:r w:rsidRPr="007A174B">
        <w:rPr>
          <w:rFonts w:cstheme="minorHAnsi"/>
          <w:szCs w:val="24"/>
        </w:rPr>
        <w:t xml:space="preserve"> afin que les participants </w:t>
      </w:r>
      <w:r w:rsidR="0077412A" w:rsidRPr="007A174B">
        <w:rPr>
          <w:rFonts w:cstheme="minorHAnsi"/>
          <w:szCs w:val="24"/>
        </w:rPr>
        <w:t xml:space="preserve">aux travaux du </w:t>
      </w:r>
      <w:r w:rsidRPr="007A174B">
        <w:rPr>
          <w:rFonts w:cstheme="minorHAnsi"/>
          <w:szCs w:val="24"/>
        </w:rPr>
        <w:t xml:space="preserve">GCDT et </w:t>
      </w:r>
      <w:r w:rsidR="0077412A" w:rsidRPr="007A174B">
        <w:rPr>
          <w:rFonts w:cstheme="minorHAnsi"/>
          <w:szCs w:val="24"/>
        </w:rPr>
        <w:t xml:space="preserve">de </w:t>
      </w:r>
      <w:r w:rsidRPr="007A174B">
        <w:rPr>
          <w:rFonts w:cstheme="minorHAnsi"/>
          <w:szCs w:val="24"/>
        </w:rPr>
        <w:t xml:space="preserve">ses groupes de travail soient tous sur la même longueur d'onde, que toutes les voix soient entendues et que les choses puissent se dérouler de manière ordonnée. </w:t>
      </w:r>
    </w:p>
    <w:p w14:paraId="118F7545" w14:textId="001125FE" w:rsidR="000D7C20" w:rsidRPr="007A174B" w:rsidRDefault="00B342C7" w:rsidP="00B342C7">
      <w:pPr>
        <w:spacing w:after="120"/>
        <w:rPr>
          <w:rFonts w:cstheme="minorHAnsi"/>
          <w:bCs/>
          <w:szCs w:val="24"/>
        </w:rPr>
      </w:pPr>
      <w:r w:rsidRPr="007A174B">
        <w:rPr>
          <w:rFonts w:cstheme="minorHAnsi"/>
          <w:b/>
          <w:szCs w:val="24"/>
        </w:rPr>
        <w:t>Recomm</w:t>
      </w:r>
      <w:r w:rsidR="000D7C20" w:rsidRPr="007A174B">
        <w:rPr>
          <w:rFonts w:cstheme="minorHAnsi"/>
          <w:b/>
          <w:szCs w:val="24"/>
        </w:rPr>
        <w:t>a</w:t>
      </w:r>
      <w:r w:rsidRPr="007A174B">
        <w:rPr>
          <w:rFonts w:cstheme="minorHAnsi"/>
          <w:b/>
          <w:szCs w:val="24"/>
        </w:rPr>
        <w:t>ndation:</w:t>
      </w:r>
      <w:r w:rsidRPr="007A174B">
        <w:rPr>
          <w:rFonts w:cstheme="minorHAnsi"/>
          <w:bCs/>
          <w:szCs w:val="24"/>
        </w:rPr>
        <w:t xml:space="preserve"> </w:t>
      </w:r>
      <w:r w:rsidR="000D7C20" w:rsidRPr="007A174B">
        <w:rPr>
          <w:rFonts w:cstheme="minorHAnsi"/>
          <w:bCs/>
          <w:szCs w:val="24"/>
        </w:rPr>
        <w:t xml:space="preserve">Le </w:t>
      </w:r>
      <w:r w:rsidR="0077412A" w:rsidRPr="007A174B">
        <w:rPr>
          <w:rFonts w:cstheme="minorHAnsi"/>
          <w:bCs/>
          <w:szCs w:val="24"/>
        </w:rPr>
        <w:t>G</w:t>
      </w:r>
      <w:r w:rsidR="000D7C20" w:rsidRPr="007A174B">
        <w:rPr>
          <w:rFonts w:cstheme="minorHAnsi"/>
          <w:bCs/>
          <w:szCs w:val="24"/>
        </w:rPr>
        <w:t xml:space="preserve">roupe de travail du GCDT </w:t>
      </w:r>
      <w:r w:rsidR="0077412A" w:rsidRPr="007A174B">
        <w:rPr>
          <w:rFonts w:cstheme="minorHAnsi"/>
        </w:rPr>
        <w:t xml:space="preserve">chargé de la planification stratégique et opérationnelle </w:t>
      </w:r>
      <w:r w:rsidR="000D7C20" w:rsidRPr="007A174B">
        <w:rPr>
          <w:rFonts w:cstheme="minorHAnsi"/>
          <w:bCs/>
          <w:szCs w:val="24"/>
        </w:rPr>
        <w:t xml:space="preserve">a </w:t>
      </w:r>
      <w:r w:rsidR="0002133B">
        <w:rPr>
          <w:rFonts w:cstheme="minorHAnsi"/>
          <w:bCs/>
          <w:szCs w:val="24"/>
        </w:rPr>
        <w:t xml:space="preserve">la possibilité </w:t>
      </w:r>
      <w:r w:rsidR="000D7C20" w:rsidRPr="007A174B">
        <w:rPr>
          <w:rFonts w:cstheme="minorHAnsi"/>
          <w:bCs/>
          <w:szCs w:val="24"/>
        </w:rPr>
        <w:t xml:space="preserve">de réfléchir aux observations et commentaires formulés lors de cette première réunion. Le groupe décidera plus tard du rôle qui sera attribué aux </w:t>
      </w:r>
      <w:r w:rsidR="0077412A" w:rsidRPr="007A174B">
        <w:rPr>
          <w:rFonts w:cstheme="minorHAnsi"/>
          <w:bCs/>
          <w:szCs w:val="24"/>
        </w:rPr>
        <w:t xml:space="preserve">coordonnateurs </w:t>
      </w:r>
      <w:r w:rsidR="000D7C20" w:rsidRPr="007A174B">
        <w:rPr>
          <w:rFonts w:cstheme="minorHAnsi"/>
          <w:bCs/>
          <w:szCs w:val="24"/>
        </w:rPr>
        <w:t>désignés par les différentes organisations régionales de télécommunication. Une définition claire du terme "coordination" dans le contexte de la "coordination régionale" devrait être communiquée dans une lettre circulaire adressée à tous les membres.</w:t>
      </w:r>
    </w:p>
    <w:p w14:paraId="73FEEB79" w14:textId="11B99349" w:rsidR="00C918B5" w:rsidRPr="009E527C" w:rsidRDefault="005D79F0" w:rsidP="005D79F0">
      <w:pPr>
        <w:pStyle w:val="Heading1"/>
      </w:pPr>
      <w:r w:rsidRPr="009E527C">
        <w:t>4</w:t>
      </w:r>
      <w:r w:rsidRPr="009E527C">
        <w:tab/>
      </w:r>
      <w:r w:rsidR="005D6849" w:rsidRPr="009E527C">
        <w:t>Programme de travail</w:t>
      </w:r>
    </w:p>
    <w:p w14:paraId="7ED7BDC7" w14:textId="77777777" w:rsidR="00B342C7" w:rsidRPr="009E527C" w:rsidRDefault="00B342C7" w:rsidP="00B342C7">
      <w:pPr>
        <w:pStyle w:val="Headingb"/>
      </w:pPr>
      <w:r w:rsidRPr="009E527C">
        <w:t>Délais de soumission des contributions écrites</w:t>
      </w:r>
    </w:p>
    <w:p w14:paraId="35988670" w14:textId="53E6E4FB" w:rsidR="00B342C7" w:rsidRPr="009E527C" w:rsidRDefault="00B342C7" w:rsidP="00B342C7">
      <w:r w:rsidRPr="009E527C">
        <w:t>Les délais de soumission des contributions sont fixés dans la Résolution 1 de la CMDT. Aux termes de cette Ré</w:t>
      </w:r>
      <w:r w:rsidRPr="009E527C">
        <w:rPr>
          <w:bCs/>
        </w:rPr>
        <w:t>solution, "lorsqu'elles doivent être traduites, les contributions doivent être soumises au plus tard 45 jours avant une réunion. Passé ce délai de 45 jours, l'auteur de la contribution peut soumettre le document dans la langue d'origine et, le cas échéant, dans les autres langues officielles dans lesquelles elle a été traduite par l'auteur. Les contributions reçues moins de 45 jours, mais au moins 12 jours avant une réunion, sont publiées mais ne sont pas traduites</w:t>
      </w:r>
      <w:r w:rsidRPr="009E527C">
        <w:t>".</w:t>
      </w:r>
    </w:p>
    <w:p w14:paraId="5BEB548A" w14:textId="40EF852A" w:rsidR="00B342C7" w:rsidRPr="009E527C" w:rsidRDefault="00B342C7" w:rsidP="00B342C7">
      <w:pPr>
        <w:rPr>
          <w:bCs/>
        </w:rPr>
      </w:pPr>
      <w:r w:rsidRPr="009E527C">
        <w:rPr>
          <w:bCs/>
        </w:rPr>
        <w:t>Tous les rapports élaborés par le groupe de travail seront traduits dans les six langues.</w:t>
      </w:r>
    </w:p>
    <w:p w14:paraId="376A3601" w14:textId="77777777" w:rsidR="00B342C7" w:rsidRPr="009E527C" w:rsidRDefault="00B342C7" w:rsidP="00B342C7">
      <w:pPr>
        <w:pStyle w:val="Headingb"/>
      </w:pPr>
      <w:r w:rsidRPr="009E527C">
        <w:t>Dates des prochaines réunions</w:t>
      </w:r>
    </w:p>
    <w:p w14:paraId="043619C5" w14:textId="624EC635" w:rsidR="000D7C20" w:rsidRPr="007A174B" w:rsidRDefault="00B342C7" w:rsidP="00B342C7">
      <w:r w:rsidRPr="009E527C">
        <w:t xml:space="preserve">Les participants à la réunion ont examiné le programme de travail proposé dans le </w:t>
      </w:r>
      <w:hyperlink r:id="rId13" w:history="1">
        <w:r w:rsidRPr="009E527C">
          <w:rPr>
            <w:rStyle w:val="Hyperlink"/>
          </w:rPr>
          <w:t>Document DT/1</w:t>
        </w:r>
      </w:hyperlink>
      <w:r w:rsidRPr="009E527C">
        <w:t>, avec quatre séries de réunions pour les trois groupes de travail du GCDT. La première série de réunions a eu lieu les 16 et 17 juillet 2020, et sera suivie d'une deuxième série en septembre, d'une troisième série également en septembre et d'une quatrième série en octobre 2020.</w:t>
      </w:r>
      <w:r w:rsidRPr="007A174B">
        <w:t xml:space="preserve"> </w:t>
      </w:r>
      <w:r w:rsidR="000D7C20" w:rsidRPr="007A174B">
        <w:t xml:space="preserve">Les participants ont approuvé </w:t>
      </w:r>
      <w:r w:rsidR="00264295" w:rsidRPr="007A174B">
        <w:t xml:space="preserve">de manière générale </w:t>
      </w:r>
      <w:r w:rsidR="0089266C" w:rsidRPr="007A174B">
        <w:t xml:space="preserve">le calendrier </w:t>
      </w:r>
      <w:r w:rsidR="000D7C20" w:rsidRPr="007A174B">
        <w:t xml:space="preserve">de réunion et </w:t>
      </w:r>
      <w:r w:rsidR="0089266C" w:rsidRPr="007A174B">
        <w:t xml:space="preserve">les délais </w:t>
      </w:r>
      <w:r w:rsidR="000D7C20" w:rsidRPr="007A174B">
        <w:t>proposé</w:t>
      </w:r>
      <w:r w:rsidR="0089266C" w:rsidRPr="007A174B">
        <w:t>s</w:t>
      </w:r>
      <w:r w:rsidR="000D7C20" w:rsidRPr="007A174B">
        <w:t xml:space="preserve"> pour le </w:t>
      </w:r>
      <w:r w:rsidR="0089266C" w:rsidRPr="007A174B">
        <w:rPr>
          <w:rFonts w:cstheme="minorHAnsi"/>
          <w:bCs/>
          <w:szCs w:val="24"/>
        </w:rPr>
        <w:t xml:space="preserve">Groupe de travail du GCDT </w:t>
      </w:r>
      <w:r w:rsidR="0089266C" w:rsidRPr="007A174B">
        <w:rPr>
          <w:rFonts w:cstheme="minorHAnsi"/>
        </w:rPr>
        <w:t xml:space="preserve">chargé de la planification stratégique et opérationnelle </w:t>
      </w:r>
      <w:r w:rsidR="000D7C20" w:rsidRPr="007A174B">
        <w:t xml:space="preserve">dans le </w:t>
      </w:r>
      <w:r w:rsidR="0089266C" w:rsidRPr="007A174B">
        <w:t xml:space="preserve">cadre de la </w:t>
      </w:r>
      <w:r w:rsidR="000D7C20" w:rsidRPr="007A174B">
        <w:t xml:space="preserve">troisième </w:t>
      </w:r>
      <w:r w:rsidR="0089266C" w:rsidRPr="007A174B">
        <w:t xml:space="preserve">série </w:t>
      </w:r>
      <w:r w:rsidR="000D7C20" w:rsidRPr="007A174B">
        <w:t xml:space="preserve">de réunions. </w:t>
      </w:r>
    </w:p>
    <w:p w14:paraId="7F16D98E" w14:textId="47A8CF2D" w:rsidR="000D7C20" w:rsidRPr="007A174B" w:rsidRDefault="00560CF7" w:rsidP="000D7C20">
      <w:pPr>
        <w:pStyle w:val="ContinCol"/>
        <w:spacing w:before="120" w:line="240" w:lineRule="auto"/>
        <w:ind w:left="0" w:firstLine="0"/>
        <w:rPr>
          <w:rFonts w:asciiTheme="minorHAnsi" w:hAnsiTheme="minorHAnsi" w:cstheme="minorHAnsi"/>
          <w:lang w:val="fr-FR"/>
        </w:rPr>
      </w:pPr>
      <w:r w:rsidRPr="007A174B">
        <w:rPr>
          <w:rFonts w:asciiTheme="minorHAnsi" w:hAnsiTheme="minorHAnsi" w:cstheme="minorHAnsi"/>
          <w:b/>
          <w:lang w:val="fr-FR"/>
        </w:rPr>
        <w:t>Recomm</w:t>
      </w:r>
      <w:r w:rsidR="000D7C20" w:rsidRPr="007A174B">
        <w:rPr>
          <w:rFonts w:asciiTheme="minorHAnsi" w:hAnsiTheme="minorHAnsi" w:cstheme="minorHAnsi"/>
          <w:b/>
          <w:lang w:val="fr-FR"/>
        </w:rPr>
        <w:t>a</w:t>
      </w:r>
      <w:r w:rsidRPr="007A174B">
        <w:rPr>
          <w:rFonts w:asciiTheme="minorHAnsi" w:hAnsiTheme="minorHAnsi" w:cstheme="minorHAnsi"/>
          <w:b/>
          <w:lang w:val="fr-FR"/>
        </w:rPr>
        <w:t>ndation:</w:t>
      </w:r>
      <w:r w:rsidRPr="007A174B">
        <w:rPr>
          <w:rFonts w:asciiTheme="minorHAnsi" w:hAnsiTheme="minorHAnsi" w:cstheme="minorHAnsi"/>
          <w:lang w:val="fr-FR"/>
        </w:rPr>
        <w:t xml:space="preserve"> </w:t>
      </w:r>
      <w:r w:rsidR="000D7C20" w:rsidRPr="007A174B">
        <w:rPr>
          <w:rFonts w:asciiTheme="minorHAnsi" w:hAnsiTheme="minorHAnsi" w:cstheme="minorHAnsi"/>
          <w:lang w:val="fr-FR"/>
        </w:rPr>
        <w:t xml:space="preserve">Le </w:t>
      </w:r>
      <w:r w:rsidR="0089266C" w:rsidRPr="007A174B">
        <w:rPr>
          <w:rFonts w:asciiTheme="minorHAnsi" w:hAnsiTheme="minorHAnsi" w:cstheme="minorHAnsi"/>
          <w:lang w:val="fr-FR"/>
        </w:rPr>
        <w:t>G</w:t>
      </w:r>
      <w:r w:rsidR="000D7C20" w:rsidRPr="007A174B">
        <w:rPr>
          <w:rFonts w:asciiTheme="minorHAnsi" w:hAnsiTheme="minorHAnsi" w:cstheme="minorHAnsi"/>
          <w:lang w:val="fr-FR"/>
        </w:rPr>
        <w:t xml:space="preserve">roupe de travail a fixé </w:t>
      </w:r>
      <w:r w:rsidR="0089266C" w:rsidRPr="007A174B">
        <w:rPr>
          <w:rFonts w:asciiTheme="minorHAnsi" w:hAnsiTheme="minorHAnsi" w:cstheme="minorHAnsi"/>
          <w:lang w:val="fr-FR"/>
        </w:rPr>
        <w:t xml:space="preserve">au </w:t>
      </w:r>
      <w:r w:rsidR="000D7C20" w:rsidRPr="007A174B">
        <w:rPr>
          <w:rFonts w:asciiTheme="minorHAnsi" w:hAnsiTheme="minorHAnsi" w:cstheme="minorHAnsi"/>
          <w:lang w:val="fr-FR"/>
        </w:rPr>
        <w:t xml:space="preserve">18 septembre 2020 </w:t>
      </w:r>
      <w:r w:rsidR="0089266C" w:rsidRPr="007A174B">
        <w:rPr>
          <w:rFonts w:asciiTheme="minorHAnsi" w:hAnsiTheme="minorHAnsi" w:cstheme="minorHAnsi"/>
          <w:lang w:val="fr-FR"/>
        </w:rPr>
        <w:t xml:space="preserve">la </w:t>
      </w:r>
      <w:r w:rsidR="000D7C20" w:rsidRPr="007A174B">
        <w:rPr>
          <w:rFonts w:asciiTheme="minorHAnsi" w:hAnsiTheme="minorHAnsi" w:cstheme="minorHAnsi"/>
          <w:lang w:val="fr-FR"/>
        </w:rPr>
        <w:t xml:space="preserve">date limite </w:t>
      </w:r>
      <w:r w:rsidR="0089266C" w:rsidRPr="007A174B">
        <w:rPr>
          <w:rFonts w:asciiTheme="minorHAnsi" w:hAnsiTheme="minorHAnsi" w:cstheme="minorHAnsi"/>
          <w:lang w:val="fr-FR"/>
        </w:rPr>
        <w:t xml:space="preserve">de </w:t>
      </w:r>
      <w:r w:rsidR="000D7C20" w:rsidRPr="007A174B">
        <w:rPr>
          <w:rFonts w:asciiTheme="minorHAnsi" w:hAnsiTheme="minorHAnsi" w:cstheme="minorHAnsi"/>
          <w:lang w:val="fr-FR"/>
        </w:rPr>
        <w:t xml:space="preserve">soumission des contributions et </w:t>
      </w:r>
      <w:r w:rsidR="0089266C" w:rsidRPr="007A174B">
        <w:rPr>
          <w:rFonts w:asciiTheme="minorHAnsi" w:hAnsiTheme="minorHAnsi" w:cstheme="minorHAnsi"/>
          <w:lang w:val="fr-FR"/>
        </w:rPr>
        <w:t xml:space="preserve">est </w:t>
      </w:r>
      <w:r w:rsidR="000D7C20" w:rsidRPr="007A174B">
        <w:rPr>
          <w:rFonts w:asciiTheme="minorHAnsi" w:hAnsiTheme="minorHAnsi" w:cstheme="minorHAnsi"/>
          <w:lang w:val="fr-FR"/>
        </w:rPr>
        <w:t xml:space="preserve">convenu de tenir sa deuxième réunion le 1er octobre 2020 pour préparer le Conseil et coordonner ses travaux avec </w:t>
      </w:r>
      <w:r w:rsidR="0089266C" w:rsidRPr="007A174B">
        <w:rPr>
          <w:rFonts w:asciiTheme="minorHAnsi" w:hAnsiTheme="minorHAnsi" w:cstheme="minorHAnsi"/>
          <w:lang w:val="fr-FR"/>
        </w:rPr>
        <w:t xml:space="preserve">les </w:t>
      </w:r>
      <w:r w:rsidR="000D7C20" w:rsidRPr="007A174B">
        <w:rPr>
          <w:rFonts w:asciiTheme="minorHAnsi" w:hAnsiTheme="minorHAnsi" w:cstheme="minorHAnsi"/>
          <w:lang w:val="fr-FR"/>
        </w:rPr>
        <w:t xml:space="preserve">autres groupes, en particulier le </w:t>
      </w:r>
      <w:r w:rsidR="0089266C" w:rsidRPr="007A174B">
        <w:rPr>
          <w:rFonts w:asciiTheme="minorHAnsi" w:hAnsiTheme="minorHAnsi" w:cstheme="minorHAnsi"/>
          <w:lang w:val="fr-FR"/>
        </w:rPr>
        <w:t>G</w:t>
      </w:r>
      <w:r w:rsidR="000D7C20" w:rsidRPr="007A174B">
        <w:rPr>
          <w:rFonts w:asciiTheme="minorHAnsi" w:hAnsiTheme="minorHAnsi" w:cstheme="minorHAnsi"/>
          <w:lang w:val="fr-FR"/>
        </w:rPr>
        <w:t xml:space="preserve">roupe de travail </w:t>
      </w:r>
      <w:r w:rsidR="0089266C" w:rsidRPr="007A174B">
        <w:rPr>
          <w:rFonts w:asciiTheme="minorHAnsi" w:hAnsiTheme="minorHAnsi" w:cstheme="minorHAnsi"/>
          <w:lang w:val="fr-FR"/>
        </w:rPr>
        <w:t>du</w:t>
      </w:r>
      <w:r w:rsidR="009E527C">
        <w:rPr>
          <w:rFonts w:asciiTheme="minorHAnsi" w:hAnsiTheme="minorHAnsi" w:cstheme="minorHAnsi"/>
          <w:lang w:val="fr-FR"/>
        </w:rPr>
        <w:t> </w:t>
      </w:r>
      <w:r w:rsidR="000D7C20" w:rsidRPr="007A174B">
        <w:rPr>
          <w:rFonts w:asciiTheme="minorHAnsi" w:hAnsiTheme="minorHAnsi" w:cstheme="minorHAnsi"/>
          <w:lang w:val="fr-FR"/>
        </w:rPr>
        <w:t xml:space="preserve">GCDT sur les </w:t>
      </w:r>
      <w:r w:rsidR="0089266C" w:rsidRPr="007A174B">
        <w:rPr>
          <w:rFonts w:asciiTheme="minorHAnsi" w:hAnsiTheme="minorHAnsi" w:cstheme="minorHAnsi"/>
          <w:lang w:val="fr-FR"/>
        </w:rPr>
        <w:t>R</w:t>
      </w:r>
      <w:r w:rsidR="000D7C20" w:rsidRPr="007A174B">
        <w:rPr>
          <w:rFonts w:asciiTheme="minorHAnsi" w:hAnsiTheme="minorHAnsi" w:cstheme="minorHAnsi"/>
          <w:lang w:val="fr-FR"/>
        </w:rPr>
        <w:t xml:space="preserve">ésolutions, la </w:t>
      </w:r>
      <w:r w:rsidR="0089266C" w:rsidRPr="007A174B">
        <w:rPr>
          <w:rFonts w:asciiTheme="minorHAnsi" w:hAnsiTheme="minorHAnsi" w:cstheme="minorHAnsi"/>
          <w:lang w:val="fr-FR"/>
        </w:rPr>
        <w:t>D</w:t>
      </w:r>
      <w:r w:rsidR="000D7C20" w:rsidRPr="007A174B">
        <w:rPr>
          <w:rFonts w:asciiTheme="minorHAnsi" w:hAnsiTheme="minorHAnsi" w:cstheme="minorHAnsi"/>
          <w:lang w:val="fr-FR"/>
        </w:rPr>
        <w:t xml:space="preserve">éclaration et les priorités thématiques. Son projet de rapport à la réunion extraordinaire du GCDT </w:t>
      </w:r>
      <w:r w:rsidR="0089266C" w:rsidRPr="007A174B">
        <w:rPr>
          <w:rFonts w:asciiTheme="minorHAnsi" w:hAnsiTheme="minorHAnsi" w:cstheme="minorHAnsi"/>
          <w:lang w:val="fr-FR"/>
        </w:rPr>
        <w:t>qui aura</w:t>
      </w:r>
      <w:r w:rsidR="008803D3">
        <w:rPr>
          <w:rFonts w:asciiTheme="minorHAnsi" w:hAnsiTheme="minorHAnsi" w:cstheme="minorHAnsi"/>
          <w:lang w:val="fr-FR"/>
        </w:rPr>
        <w:t xml:space="preserve"> lieu</w:t>
      </w:r>
      <w:r w:rsidR="0089266C" w:rsidRPr="007A174B">
        <w:rPr>
          <w:rFonts w:asciiTheme="minorHAnsi" w:hAnsiTheme="minorHAnsi" w:cstheme="minorHAnsi"/>
          <w:lang w:val="fr-FR"/>
        </w:rPr>
        <w:t xml:space="preserve">, en principe, </w:t>
      </w:r>
      <w:r w:rsidR="000D7C20" w:rsidRPr="007A174B">
        <w:rPr>
          <w:rFonts w:asciiTheme="minorHAnsi" w:hAnsiTheme="minorHAnsi" w:cstheme="minorHAnsi"/>
          <w:lang w:val="fr-FR"/>
        </w:rPr>
        <w:t xml:space="preserve">le 23 novembre 2020, sera prêt pour le 8 octobre 2020. Son rapport final sera présenté </w:t>
      </w:r>
      <w:r w:rsidR="0089266C" w:rsidRPr="007A174B">
        <w:rPr>
          <w:rFonts w:asciiTheme="minorHAnsi" w:hAnsiTheme="minorHAnsi" w:cstheme="minorHAnsi"/>
          <w:lang w:val="fr-FR"/>
        </w:rPr>
        <w:t xml:space="preserve">au GCDT à sa </w:t>
      </w:r>
      <w:r w:rsidR="000D7C20" w:rsidRPr="007A174B">
        <w:rPr>
          <w:rFonts w:asciiTheme="minorHAnsi" w:hAnsiTheme="minorHAnsi" w:cstheme="minorHAnsi"/>
          <w:lang w:val="fr-FR"/>
        </w:rPr>
        <w:t xml:space="preserve">réunion </w:t>
      </w:r>
      <w:r w:rsidR="0089266C" w:rsidRPr="007A174B">
        <w:rPr>
          <w:rFonts w:asciiTheme="minorHAnsi" w:hAnsiTheme="minorHAnsi" w:cstheme="minorHAnsi"/>
          <w:lang w:val="fr-FR"/>
        </w:rPr>
        <w:t xml:space="preserve">de </w:t>
      </w:r>
      <w:r w:rsidR="000D7C20" w:rsidRPr="007A174B">
        <w:rPr>
          <w:rFonts w:asciiTheme="minorHAnsi" w:hAnsiTheme="minorHAnsi" w:cstheme="minorHAnsi"/>
          <w:lang w:val="fr-FR"/>
        </w:rPr>
        <w:t xml:space="preserve">2021, </w:t>
      </w:r>
      <w:r w:rsidR="0089266C" w:rsidRPr="007A174B">
        <w:rPr>
          <w:rFonts w:asciiTheme="minorHAnsi" w:hAnsiTheme="minorHAnsi" w:cstheme="minorHAnsi"/>
          <w:lang w:val="fr-FR"/>
        </w:rPr>
        <w:t xml:space="preserve">qui le soumettra </w:t>
      </w:r>
      <w:r w:rsidR="008803D3">
        <w:rPr>
          <w:rFonts w:asciiTheme="minorHAnsi" w:hAnsiTheme="minorHAnsi" w:cstheme="minorHAnsi"/>
          <w:lang w:val="fr-FR"/>
        </w:rPr>
        <w:t xml:space="preserve">ensuite </w:t>
      </w:r>
      <w:r w:rsidR="0089266C" w:rsidRPr="007A174B">
        <w:rPr>
          <w:rFonts w:asciiTheme="minorHAnsi" w:hAnsiTheme="minorHAnsi" w:cstheme="minorHAnsi"/>
          <w:lang w:val="fr-FR"/>
        </w:rPr>
        <w:t xml:space="preserve">au Conseil à sa </w:t>
      </w:r>
      <w:r w:rsidR="000D7C20" w:rsidRPr="007A174B">
        <w:rPr>
          <w:rFonts w:asciiTheme="minorHAnsi" w:hAnsiTheme="minorHAnsi" w:cstheme="minorHAnsi"/>
          <w:lang w:val="fr-FR"/>
        </w:rPr>
        <w:t xml:space="preserve">session </w:t>
      </w:r>
      <w:r w:rsidR="0089266C" w:rsidRPr="007A174B">
        <w:rPr>
          <w:rFonts w:asciiTheme="minorHAnsi" w:hAnsiTheme="minorHAnsi" w:cstheme="minorHAnsi"/>
          <w:lang w:val="fr-FR"/>
        </w:rPr>
        <w:t xml:space="preserve">de </w:t>
      </w:r>
      <w:r w:rsidR="000D7C20" w:rsidRPr="007A174B">
        <w:rPr>
          <w:rFonts w:asciiTheme="minorHAnsi" w:hAnsiTheme="minorHAnsi" w:cstheme="minorHAnsi"/>
          <w:lang w:val="fr-FR"/>
        </w:rPr>
        <w:t xml:space="preserve">2021. Le </w:t>
      </w:r>
      <w:r w:rsidR="0089266C" w:rsidRPr="007A174B">
        <w:rPr>
          <w:rFonts w:asciiTheme="minorHAnsi" w:hAnsiTheme="minorHAnsi" w:cstheme="minorHAnsi"/>
          <w:lang w:val="fr-FR"/>
        </w:rPr>
        <w:t>D</w:t>
      </w:r>
      <w:r w:rsidR="000D7C20" w:rsidRPr="007A174B">
        <w:rPr>
          <w:rFonts w:asciiTheme="minorHAnsi" w:hAnsiTheme="minorHAnsi" w:cstheme="minorHAnsi"/>
          <w:lang w:val="fr-FR"/>
        </w:rPr>
        <w:t>ocument 35 du Conseil servira de document de référence pour la présentation des rapports au GCDT sur les plans stratégique et opérationnel de l'Union.</w:t>
      </w:r>
    </w:p>
    <w:p w14:paraId="0D94D1EA" w14:textId="77777777" w:rsidR="00903935" w:rsidRDefault="00903935" w:rsidP="005D79F0">
      <w:pPr>
        <w:pStyle w:val="Heading1"/>
      </w:pPr>
      <w:r>
        <w:br w:type="page"/>
      </w:r>
    </w:p>
    <w:p w14:paraId="5C8930B6" w14:textId="2F593D63" w:rsidR="00C918B5" w:rsidRPr="007A174B" w:rsidRDefault="005D79F0" w:rsidP="005D79F0">
      <w:pPr>
        <w:pStyle w:val="Heading1"/>
      </w:pPr>
      <w:r w:rsidRPr="007A174B">
        <w:t>5</w:t>
      </w:r>
      <w:r w:rsidRPr="007A174B">
        <w:tab/>
      </w:r>
      <w:r w:rsidR="00C918B5" w:rsidRPr="007A174B">
        <w:t>Conclusion</w:t>
      </w:r>
    </w:p>
    <w:bookmarkEnd w:id="2"/>
    <w:p w14:paraId="1FCB2BFA" w14:textId="40A39401" w:rsidR="000D7C20" w:rsidRPr="007A174B" w:rsidRDefault="007D4019" w:rsidP="00560CF7">
      <w:pPr>
        <w:pStyle w:val="ContinCol"/>
        <w:spacing w:after="120" w:line="240" w:lineRule="auto"/>
        <w:ind w:left="0" w:firstLine="0"/>
        <w:rPr>
          <w:rFonts w:asciiTheme="minorHAnsi" w:hAnsiTheme="minorHAnsi" w:cstheme="minorHAnsi"/>
          <w:lang w:val="fr-FR"/>
        </w:rPr>
      </w:pPr>
      <w:r w:rsidRPr="007A174B">
        <w:rPr>
          <w:rFonts w:asciiTheme="minorHAnsi" w:hAnsiTheme="minorHAnsi" w:cstheme="minorHAnsi"/>
          <w:lang w:val="fr-FR"/>
        </w:rPr>
        <w:t xml:space="preserve">Dans la continuité de l'allocution </w:t>
      </w:r>
      <w:r w:rsidR="000D7C20" w:rsidRPr="007A174B">
        <w:rPr>
          <w:rFonts w:asciiTheme="minorHAnsi" w:hAnsiTheme="minorHAnsi" w:cstheme="minorHAnsi"/>
          <w:lang w:val="fr-FR"/>
        </w:rPr>
        <w:t xml:space="preserve">d'ouverture de la Directrice, les participants à la réunion </w:t>
      </w:r>
      <w:r w:rsidRPr="007A174B">
        <w:rPr>
          <w:rFonts w:asciiTheme="minorHAnsi" w:hAnsiTheme="minorHAnsi" w:cstheme="minorHAnsi"/>
          <w:lang w:val="fr-FR"/>
        </w:rPr>
        <w:t>s</w:t>
      </w:r>
      <w:r w:rsidR="000D7C20" w:rsidRPr="007A174B">
        <w:rPr>
          <w:rFonts w:asciiTheme="minorHAnsi" w:hAnsiTheme="minorHAnsi" w:cstheme="minorHAnsi"/>
          <w:lang w:val="fr-FR"/>
        </w:rPr>
        <w:t>ont convenu</w:t>
      </w:r>
      <w:r w:rsidRPr="007A174B">
        <w:rPr>
          <w:rFonts w:asciiTheme="minorHAnsi" w:hAnsiTheme="minorHAnsi" w:cstheme="minorHAnsi"/>
          <w:lang w:val="fr-FR"/>
        </w:rPr>
        <w:t>s</w:t>
      </w:r>
      <w:r w:rsidR="000D7C20" w:rsidRPr="007A174B">
        <w:rPr>
          <w:rFonts w:asciiTheme="minorHAnsi" w:hAnsiTheme="minorHAnsi" w:cstheme="minorHAnsi"/>
          <w:lang w:val="fr-FR"/>
        </w:rPr>
        <w:t xml:space="preserve"> qu'une vision de haut niveau de sa part </w:t>
      </w:r>
      <w:r w:rsidRPr="007A174B">
        <w:rPr>
          <w:rFonts w:asciiTheme="minorHAnsi" w:hAnsiTheme="minorHAnsi" w:cstheme="minorHAnsi"/>
          <w:lang w:val="fr-FR"/>
        </w:rPr>
        <w:t xml:space="preserve">sur les évolutions à venir dans le monde </w:t>
      </w:r>
      <w:r w:rsidR="000D7C20" w:rsidRPr="007A174B">
        <w:rPr>
          <w:rFonts w:asciiTheme="minorHAnsi" w:hAnsiTheme="minorHAnsi" w:cstheme="minorHAnsi"/>
          <w:lang w:val="fr-FR"/>
        </w:rPr>
        <w:t>sera</w:t>
      </w:r>
      <w:r w:rsidRPr="007A174B">
        <w:rPr>
          <w:rFonts w:asciiTheme="minorHAnsi" w:hAnsiTheme="minorHAnsi" w:cstheme="minorHAnsi"/>
          <w:lang w:val="fr-FR"/>
        </w:rPr>
        <w:t>it</w:t>
      </w:r>
      <w:r w:rsidR="000D7C20" w:rsidRPr="007A174B">
        <w:rPr>
          <w:rFonts w:asciiTheme="minorHAnsi" w:hAnsiTheme="minorHAnsi" w:cstheme="minorHAnsi"/>
          <w:lang w:val="fr-FR"/>
        </w:rPr>
        <w:t xml:space="preserve"> très utile aux membres pour élaborer une stratégie et une vision tournées vers l'avenir pour le BDT et l'UIT-D. Des orientations concernant la mise en œuvre du Plan d'action de Buenos Aires ont également été jugées utiles et pourraient être fournies sous la forme d'un document de base, avec des lignes directrices de haut niveau. </w:t>
      </w:r>
    </w:p>
    <w:p w14:paraId="44EA01EB" w14:textId="7257E938" w:rsidR="000D7C20" w:rsidRPr="007A174B" w:rsidRDefault="000D7C20" w:rsidP="00560CF7">
      <w:pPr>
        <w:pStyle w:val="Colloquy"/>
        <w:spacing w:after="120" w:line="240" w:lineRule="auto"/>
        <w:ind w:left="0" w:firstLine="0"/>
        <w:rPr>
          <w:rFonts w:asciiTheme="minorHAnsi" w:hAnsiTheme="minorHAnsi" w:cstheme="minorHAnsi"/>
          <w:lang w:val="fr-FR"/>
        </w:rPr>
      </w:pPr>
      <w:r w:rsidRPr="007A174B">
        <w:rPr>
          <w:rFonts w:asciiTheme="minorHAnsi" w:hAnsiTheme="minorHAnsi" w:cstheme="minorHAnsi"/>
          <w:lang w:val="fr-FR"/>
        </w:rPr>
        <w:t xml:space="preserve">La </w:t>
      </w:r>
      <w:r w:rsidR="007D4019" w:rsidRPr="007A174B">
        <w:rPr>
          <w:rFonts w:asciiTheme="minorHAnsi" w:hAnsiTheme="minorHAnsi" w:cstheme="minorHAnsi"/>
          <w:lang w:val="fr-FR"/>
        </w:rPr>
        <w:t>D</w:t>
      </w:r>
      <w:r w:rsidRPr="007A174B">
        <w:rPr>
          <w:rFonts w:asciiTheme="minorHAnsi" w:hAnsiTheme="minorHAnsi" w:cstheme="minorHAnsi"/>
          <w:lang w:val="fr-FR"/>
        </w:rPr>
        <w:t xml:space="preserve">irectrice a répondu qu'elle serait ravie de faire part aux membres de la manière dont le BDT met en œuvre le </w:t>
      </w:r>
      <w:r w:rsidR="0019008A" w:rsidRPr="007A174B">
        <w:rPr>
          <w:rFonts w:asciiTheme="minorHAnsi" w:hAnsiTheme="minorHAnsi" w:cstheme="minorHAnsi"/>
          <w:lang w:val="fr-FR"/>
        </w:rPr>
        <w:t>P</w:t>
      </w:r>
      <w:r w:rsidRPr="007A174B">
        <w:rPr>
          <w:rFonts w:asciiTheme="minorHAnsi" w:hAnsiTheme="minorHAnsi" w:cstheme="minorHAnsi"/>
          <w:lang w:val="fr-FR"/>
        </w:rPr>
        <w:t xml:space="preserve">lan stratégique 2020-2023. </w:t>
      </w:r>
      <w:r w:rsidR="007D4019" w:rsidRPr="007A174B">
        <w:rPr>
          <w:rFonts w:asciiTheme="minorHAnsi" w:hAnsiTheme="minorHAnsi" w:cstheme="minorHAnsi"/>
          <w:lang w:val="fr-FR"/>
        </w:rPr>
        <w:t xml:space="preserve">S'agissant </w:t>
      </w:r>
      <w:r w:rsidRPr="007A174B">
        <w:rPr>
          <w:rFonts w:asciiTheme="minorHAnsi" w:hAnsiTheme="minorHAnsi" w:cstheme="minorHAnsi"/>
          <w:lang w:val="fr-FR"/>
        </w:rPr>
        <w:t xml:space="preserve">de la définition du contexte et de la vision de l'avenir </w:t>
      </w:r>
      <w:r w:rsidR="007D4019" w:rsidRPr="007A174B">
        <w:rPr>
          <w:rFonts w:asciiTheme="minorHAnsi" w:hAnsiTheme="minorHAnsi" w:cstheme="minorHAnsi"/>
          <w:lang w:val="fr-FR"/>
        </w:rPr>
        <w:t xml:space="preserve">sur la base </w:t>
      </w:r>
      <w:r w:rsidRPr="007A174B">
        <w:rPr>
          <w:rFonts w:asciiTheme="minorHAnsi" w:hAnsiTheme="minorHAnsi" w:cstheme="minorHAnsi"/>
          <w:lang w:val="fr-FR"/>
        </w:rPr>
        <w:t xml:space="preserve">de ce qui se passe dans le monde, </w:t>
      </w:r>
      <w:r w:rsidR="007D4019" w:rsidRPr="007A174B">
        <w:rPr>
          <w:rFonts w:asciiTheme="minorHAnsi" w:hAnsiTheme="minorHAnsi" w:cstheme="minorHAnsi"/>
          <w:lang w:val="fr-FR"/>
        </w:rPr>
        <w:t xml:space="preserve">la </w:t>
      </w:r>
      <w:r w:rsidRPr="007A174B">
        <w:rPr>
          <w:rFonts w:asciiTheme="minorHAnsi" w:hAnsiTheme="minorHAnsi" w:cstheme="minorHAnsi"/>
          <w:lang w:val="fr-FR"/>
        </w:rPr>
        <w:t>Direct</w:t>
      </w:r>
      <w:r w:rsidR="007D4019" w:rsidRPr="007A174B">
        <w:rPr>
          <w:rFonts w:asciiTheme="minorHAnsi" w:hAnsiTheme="minorHAnsi" w:cstheme="minorHAnsi"/>
          <w:lang w:val="fr-FR"/>
        </w:rPr>
        <w:t xml:space="preserve">rice </w:t>
      </w:r>
      <w:r w:rsidR="008803D3">
        <w:rPr>
          <w:rFonts w:asciiTheme="minorHAnsi" w:hAnsiTheme="minorHAnsi" w:cstheme="minorHAnsi"/>
          <w:lang w:val="fr-FR"/>
        </w:rPr>
        <w:t xml:space="preserve">a reconnu </w:t>
      </w:r>
      <w:r w:rsidRPr="007A174B">
        <w:rPr>
          <w:rFonts w:asciiTheme="minorHAnsi" w:hAnsiTheme="minorHAnsi" w:cstheme="minorHAnsi"/>
          <w:lang w:val="fr-FR"/>
        </w:rPr>
        <w:t xml:space="preserve">que cela serait utile et a été fait par le passé dans le cadre de la Résolution 71. Aujourd'hui plus que jamais, la mission et le mandat du BDT sont liés à de nombreux autres secteurs. "Il est important de faire le </w:t>
      </w:r>
      <w:r w:rsidR="00CB3D70">
        <w:rPr>
          <w:rFonts w:asciiTheme="minorHAnsi" w:hAnsiTheme="minorHAnsi" w:cstheme="minorHAnsi"/>
          <w:lang w:val="fr-FR"/>
        </w:rPr>
        <w:t>point</w:t>
      </w:r>
      <w:r w:rsidR="00F3046F">
        <w:rPr>
          <w:rFonts w:asciiTheme="minorHAnsi" w:hAnsiTheme="minorHAnsi" w:cstheme="minorHAnsi"/>
          <w:lang w:val="fr-FR"/>
        </w:rPr>
        <w:t xml:space="preserve"> </w:t>
      </w:r>
      <w:r w:rsidRPr="007A174B">
        <w:rPr>
          <w:rFonts w:asciiTheme="minorHAnsi" w:hAnsiTheme="minorHAnsi" w:cstheme="minorHAnsi"/>
          <w:lang w:val="fr-FR"/>
        </w:rPr>
        <w:t xml:space="preserve">non seulement </w:t>
      </w:r>
      <w:r w:rsidR="00F3046F">
        <w:rPr>
          <w:rFonts w:asciiTheme="minorHAnsi" w:hAnsiTheme="minorHAnsi" w:cstheme="minorHAnsi"/>
          <w:lang w:val="fr-FR"/>
        </w:rPr>
        <w:t xml:space="preserve">sur </w:t>
      </w:r>
      <w:r w:rsidRPr="007A174B">
        <w:rPr>
          <w:rFonts w:asciiTheme="minorHAnsi" w:hAnsiTheme="minorHAnsi" w:cstheme="minorHAnsi"/>
          <w:lang w:val="fr-FR"/>
        </w:rPr>
        <w:t xml:space="preserve">notre situation, mais aussi </w:t>
      </w:r>
      <w:r w:rsidR="00F3046F">
        <w:rPr>
          <w:rFonts w:asciiTheme="minorHAnsi" w:hAnsiTheme="minorHAnsi" w:cstheme="minorHAnsi"/>
          <w:lang w:val="fr-FR"/>
        </w:rPr>
        <w:t xml:space="preserve">sur </w:t>
      </w:r>
      <w:r w:rsidRPr="007A174B">
        <w:rPr>
          <w:rFonts w:asciiTheme="minorHAnsi" w:hAnsiTheme="minorHAnsi" w:cstheme="minorHAnsi"/>
          <w:lang w:val="fr-FR"/>
        </w:rPr>
        <w:t xml:space="preserve">celle des autres secteurs, afin que nous puissions, en élaborant notre plan stratégique pour l'avenir, réserver la place </w:t>
      </w:r>
      <w:r w:rsidR="000C7EDB" w:rsidRPr="007A174B">
        <w:rPr>
          <w:rFonts w:asciiTheme="minorHAnsi" w:hAnsiTheme="minorHAnsi" w:cstheme="minorHAnsi"/>
          <w:lang w:val="fr-FR"/>
        </w:rPr>
        <w:t xml:space="preserve">qui convient </w:t>
      </w:r>
      <w:r w:rsidRPr="007A174B">
        <w:rPr>
          <w:rFonts w:asciiTheme="minorHAnsi" w:hAnsiTheme="minorHAnsi" w:cstheme="minorHAnsi"/>
          <w:lang w:val="fr-FR"/>
        </w:rPr>
        <w:t xml:space="preserve">aux travaux du Secteur </w:t>
      </w:r>
      <w:r w:rsidR="000C7EDB" w:rsidRPr="007A174B">
        <w:rPr>
          <w:rFonts w:asciiTheme="minorHAnsi" w:hAnsiTheme="minorHAnsi" w:cstheme="minorHAnsi"/>
          <w:lang w:val="fr-FR"/>
        </w:rPr>
        <w:t xml:space="preserve">du développement des télécommunications </w:t>
      </w:r>
      <w:r w:rsidRPr="007A174B">
        <w:rPr>
          <w:rFonts w:asciiTheme="minorHAnsi" w:hAnsiTheme="minorHAnsi" w:cstheme="minorHAnsi"/>
          <w:lang w:val="fr-FR"/>
        </w:rPr>
        <w:t>et, bien entendu, aux travaux de l'UIT en général</w:t>
      </w:r>
      <w:r w:rsidR="000C7EDB" w:rsidRPr="007A174B">
        <w:rPr>
          <w:rFonts w:asciiTheme="minorHAnsi" w:hAnsiTheme="minorHAnsi" w:cstheme="minorHAnsi"/>
          <w:lang w:val="fr-FR"/>
        </w:rPr>
        <w:t>"</w:t>
      </w:r>
      <w:r w:rsidR="00FB2926">
        <w:rPr>
          <w:rFonts w:asciiTheme="minorHAnsi" w:hAnsiTheme="minorHAnsi" w:cstheme="minorHAnsi"/>
          <w:lang w:val="fr-FR"/>
        </w:rPr>
        <w:t>.</w:t>
      </w:r>
      <w:r w:rsidRPr="007A174B">
        <w:rPr>
          <w:rFonts w:asciiTheme="minorHAnsi" w:hAnsiTheme="minorHAnsi" w:cstheme="minorHAnsi"/>
          <w:lang w:val="fr-FR"/>
        </w:rPr>
        <w:t xml:space="preserve"> </w:t>
      </w:r>
    </w:p>
    <w:p w14:paraId="44632B7F" w14:textId="5073107C" w:rsidR="000D7C20" w:rsidRPr="007A174B" w:rsidRDefault="000D7C20" w:rsidP="00560CF7">
      <w:pPr>
        <w:pStyle w:val="ContinCol"/>
        <w:spacing w:after="120" w:line="240" w:lineRule="auto"/>
        <w:ind w:left="0" w:firstLine="0"/>
        <w:rPr>
          <w:rFonts w:asciiTheme="minorHAnsi" w:hAnsiTheme="minorHAnsi" w:cstheme="minorHAnsi"/>
          <w:lang w:val="fr-FR"/>
        </w:rPr>
      </w:pPr>
      <w:r w:rsidRPr="007A174B">
        <w:rPr>
          <w:rFonts w:asciiTheme="minorHAnsi" w:hAnsiTheme="minorHAnsi" w:cstheme="minorHAnsi"/>
          <w:lang w:val="fr-FR"/>
        </w:rPr>
        <w:t>L</w:t>
      </w:r>
      <w:r w:rsidR="000C7EDB" w:rsidRPr="007A174B">
        <w:rPr>
          <w:rFonts w:asciiTheme="minorHAnsi" w:hAnsiTheme="minorHAnsi" w:cstheme="minorHAnsi"/>
          <w:lang w:val="fr-FR"/>
        </w:rPr>
        <w:t>a</w:t>
      </w:r>
      <w:r w:rsidRPr="007A174B">
        <w:rPr>
          <w:rFonts w:asciiTheme="minorHAnsi" w:hAnsiTheme="minorHAnsi" w:cstheme="minorHAnsi"/>
          <w:lang w:val="fr-FR"/>
        </w:rPr>
        <w:t xml:space="preserve"> Direct</w:t>
      </w:r>
      <w:r w:rsidR="000C7EDB" w:rsidRPr="007A174B">
        <w:rPr>
          <w:rFonts w:asciiTheme="minorHAnsi" w:hAnsiTheme="minorHAnsi" w:cstheme="minorHAnsi"/>
          <w:lang w:val="fr-FR"/>
        </w:rPr>
        <w:t xml:space="preserve">rice </w:t>
      </w:r>
      <w:r w:rsidRPr="007A174B">
        <w:rPr>
          <w:rFonts w:asciiTheme="minorHAnsi" w:hAnsiTheme="minorHAnsi" w:cstheme="minorHAnsi"/>
          <w:lang w:val="fr-FR"/>
        </w:rPr>
        <w:t xml:space="preserve">a remercié </w:t>
      </w:r>
      <w:r w:rsidR="000C7EDB" w:rsidRPr="007A174B">
        <w:rPr>
          <w:rFonts w:asciiTheme="minorHAnsi" w:hAnsiTheme="minorHAnsi" w:cstheme="minorHAnsi"/>
          <w:lang w:val="fr-FR"/>
        </w:rPr>
        <w:t xml:space="preserve">la </w:t>
      </w:r>
      <w:r w:rsidRPr="007A174B">
        <w:rPr>
          <w:rFonts w:asciiTheme="minorHAnsi" w:hAnsiTheme="minorHAnsi" w:cstheme="minorHAnsi"/>
          <w:lang w:val="fr-FR"/>
        </w:rPr>
        <w:t>Président</w:t>
      </w:r>
      <w:r w:rsidR="000C7EDB" w:rsidRPr="007A174B">
        <w:rPr>
          <w:rFonts w:asciiTheme="minorHAnsi" w:hAnsiTheme="minorHAnsi" w:cstheme="minorHAnsi"/>
          <w:lang w:val="fr-FR"/>
        </w:rPr>
        <w:t>e</w:t>
      </w:r>
      <w:r w:rsidRPr="007A174B">
        <w:rPr>
          <w:rFonts w:asciiTheme="minorHAnsi" w:hAnsiTheme="minorHAnsi" w:cstheme="minorHAnsi"/>
          <w:lang w:val="fr-FR"/>
        </w:rPr>
        <w:t xml:space="preserve"> pour </w:t>
      </w:r>
      <w:r w:rsidR="000C7EDB" w:rsidRPr="007A174B">
        <w:rPr>
          <w:rFonts w:asciiTheme="minorHAnsi" w:hAnsiTheme="minorHAnsi" w:cstheme="minorHAnsi"/>
          <w:lang w:val="fr-FR"/>
        </w:rPr>
        <w:t xml:space="preserve">sa direction des travaux </w:t>
      </w:r>
      <w:r w:rsidRPr="007A174B">
        <w:rPr>
          <w:rFonts w:asciiTheme="minorHAnsi" w:hAnsiTheme="minorHAnsi" w:cstheme="minorHAnsi"/>
          <w:lang w:val="fr-FR"/>
        </w:rPr>
        <w:t xml:space="preserve">et pour son engagement de longue date envers l'UIT. "Nous </w:t>
      </w:r>
      <w:r w:rsidR="00F3046F">
        <w:rPr>
          <w:rFonts w:asciiTheme="minorHAnsi" w:hAnsiTheme="minorHAnsi" w:cstheme="minorHAnsi"/>
          <w:lang w:val="fr-FR"/>
        </w:rPr>
        <w:t>œuvrons</w:t>
      </w:r>
      <w:r w:rsidR="008803D3">
        <w:rPr>
          <w:rFonts w:asciiTheme="minorHAnsi" w:hAnsiTheme="minorHAnsi" w:cstheme="minorHAnsi"/>
          <w:lang w:val="fr-FR"/>
        </w:rPr>
        <w:t xml:space="preserve"> </w:t>
      </w:r>
      <w:r w:rsidRPr="007A174B">
        <w:rPr>
          <w:rFonts w:asciiTheme="minorHAnsi" w:hAnsiTheme="minorHAnsi" w:cstheme="minorHAnsi"/>
          <w:lang w:val="fr-FR"/>
        </w:rPr>
        <w:t>ensemble depuis le début</w:t>
      </w:r>
      <w:r w:rsidR="000C7EDB" w:rsidRPr="007A174B">
        <w:rPr>
          <w:rFonts w:asciiTheme="minorHAnsi" w:hAnsiTheme="minorHAnsi" w:cstheme="minorHAnsi"/>
          <w:lang w:val="fr-FR"/>
        </w:rPr>
        <w:t xml:space="preserve"> et </w:t>
      </w:r>
      <w:r w:rsidRPr="007A174B">
        <w:rPr>
          <w:rFonts w:asciiTheme="minorHAnsi" w:hAnsiTheme="minorHAnsi" w:cstheme="minorHAnsi"/>
          <w:lang w:val="fr-FR"/>
        </w:rPr>
        <w:t xml:space="preserve">je </w:t>
      </w:r>
      <w:r w:rsidR="000C7EDB" w:rsidRPr="007A174B">
        <w:rPr>
          <w:rFonts w:asciiTheme="minorHAnsi" w:hAnsiTheme="minorHAnsi" w:cstheme="minorHAnsi"/>
          <w:lang w:val="fr-FR"/>
        </w:rPr>
        <w:t xml:space="preserve">serai donc très heureuse </w:t>
      </w:r>
      <w:r w:rsidRPr="007A174B">
        <w:rPr>
          <w:rFonts w:asciiTheme="minorHAnsi" w:hAnsiTheme="minorHAnsi" w:cstheme="minorHAnsi"/>
          <w:lang w:val="fr-FR"/>
        </w:rPr>
        <w:t>de travailler avec vous personnellement et avec vos vice-présidents et collègues pour faire avancer ce</w:t>
      </w:r>
      <w:r w:rsidR="000C7EDB" w:rsidRPr="007A174B">
        <w:rPr>
          <w:rFonts w:asciiTheme="minorHAnsi" w:hAnsiTheme="minorHAnsi" w:cstheme="minorHAnsi"/>
          <w:lang w:val="fr-FR"/>
        </w:rPr>
        <w:t>s travaux</w:t>
      </w:r>
      <w:r w:rsidRPr="007A174B">
        <w:rPr>
          <w:rFonts w:asciiTheme="minorHAnsi" w:hAnsiTheme="minorHAnsi" w:cstheme="minorHAnsi"/>
          <w:lang w:val="fr-FR"/>
        </w:rPr>
        <w:t xml:space="preserve">". </w:t>
      </w:r>
    </w:p>
    <w:p w14:paraId="6B89E1B0" w14:textId="004389B3" w:rsidR="000D7C20" w:rsidRPr="007A174B" w:rsidRDefault="000D7C20" w:rsidP="00560CF7">
      <w:pPr>
        <w:pStyle w:val="Colloquy"/>
        <w:spacing w:after="120" w:line="240" w:lineRule="auto"/>
        <w:ind w:left="0" w:firstLine="0"/>
        <w:rPr>
          <w:rFonts w:asciiTheme="minorHAnsi" w:hAnsiTheme="minorHAnsi" w:cstheme="minorHAnsi"/>
          <w:lang w:val="fr-FR"/>
        </w:rPr>
      </w:pPr>
      <w:r w:rsidRPr="007A174B">
        <w:rPr>
          <w:rFonts w:asciiTheme="minorHAnsi" w:hAnsiTheme="minorHAnsi" w:cstheme="minorHAnsi"/>
          <w:lang w:val="fr-FR"/>
        </w:rPr>
        <w:t>L</w:t>
      </w:r>
      <w:r w:rsidR="000C7EDB" w:rsidRPr="007A174B">
        <w:rPr>
          <w:rFonts w:asciiTheme="minorHAnsi" w:hAnsiTheme="minorHAnsi" w:cstheme="minorHAnsi"/>
          <w:lang w:val="fr-FR"/>
        </w:rPr>
        <w:t>a</w:t>
      </w:r>
      <w:r w:rsidRPr="007A174B">
        <w:rPr>
          <w:rFonts w:asciiTheme="minorHAnsi" w:hAnsiTheme="minorHAnsi" w:cstheme="minorHAnsi"/>
          <w:lang w:val="fr-FR"/>
        </w:rPr>
        <w:t xml:space="preserve"> </w:t>
      </w:r>
      <w:r w:rsidR="000C7EDB" w:rsidRPr="007A174B">
        <w:rPr>
          <w:rFonts w:asciiTheme="minorHAnsi" w:hAnsiTheme="minorHAnsi" w:cstheme="minorHAnsi"/>
          <w:lang w:val="fr-FR"/>
        </w:rPr>
        <w:t>P</w:t>
      </w:r>
      <w:r w:rsidRPr="007A174B">
        <w:rPr>
          <w:rFonts w:asciiTheme="minorHAnsi" w:hAnsiTheme="minorHAnsi" w:cstheme="minorHAnsi"/>
          <w:lang w:val="fr-FR"/>
        </w:rPr>
        <w:t>résident</w:t>
      </w:r>
      <w:r w:rsidR="000C7EDB" w:rsidRPr="007A174B">
        <w:rPr>
          <w:rFonts w:asciiTheme="minorHAnsi" w:hAnsiTheme="minorHAnsi" w:cstheme="minorHAnsi"/>
          <w:lang w:val="fr-FR"/>
        </w:rPr>
        <w:t>e</w:t>
      </w:r>
      <w:r w:rsidRPr="007A174B">
        <w:rPr>
          <w:rFonts w:asciiTheme="minorHAnsi" w:hAnsiTheme="minorHAnsi" w:cstheme="minorHAnsi"/>
          <w:lang w:val="fr-FR"/>
        </w:rPr>
        <w:t xml:space="preserve"> a remercié tous les participants et les membres du bureau du GCDT pour leur coopération. </w:t>
      </w:r>
    </w:p>
    <w:p w14:paraId="4F8B981C" w14:textId="21BFFEA6" w:rsidR="00C918B5" w:rsidRPr="007A174B" w:rsidRDefault="00C918B5" w:rsidP="00C918B5">
      <w:pPr>
        <w:pStyle w:val="Fixed"/>
        <w:spacing w:before="120" w:after="120" w:line="240" w:lineRule="auto"/>
        <w:ind w:right="-40"/>
        <w:jc w:val="center"/>
        <w:rPr>
          <w:rFonts w:asciiTheme="minorHAnsi" w:hAnsiTheme="minorHAnsi" w:cstheme="minorHAnsi"/>
          <w:lang w:val="fr-FR"/>
        </w:rPr>
      </w:pPr>
      <w:r w:rsidRPr="007A174B">
        <w:rPr>
          <w:rFonts w:asciiTheme="minorHAnsi" w:hAnsiTheme="minorHAnsi" w:cstheme="minorHAnsi"/>
          <w:lang w:val="fr-FR"/>
        </w:rPr>
        <w:t>________________</w:t>
      </w:r>
      <w:bookmarkEnd w:id="0"/>
    </w:p>
    <w:sectPr w:rsidR="00C918B5" w:rsidRPr="007A174B"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93C35" w14:textId="77777777" w:rsidR="0002133B" w:rsidRDefault="0002133B">
      <w:r>
        <w:separator/>
      </w:r>
    </w:p>
  </w:endnote>
  <w:endnote w:type="continuationSeparator" w:id="0">
    <w:p w14:paraId="51EAD041" w14:textId="77777777" w:rsidR="0002133B" w:rsidRDefault="0002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0BBA" w14:textId="33C9FAD4" w:rsidR="009745E1" w:rsidRDefault="009745E1" w:rsidP="009745E1">
    <w:pPr>
      <w:pStyle w:val="Footer"/>
    </w:pPr>
    <w:fldSimple w:instr=" FILENAME \p  \* MERGEFORMAT ">
      <w:r>
        <w:t>P:\FRA\ITU-D\CONF-D\TDAG20\TDAG-WG\SOP\005F.docx</w:t>
      </w:r>
    </w:fldSimple>
    <w:r>
      <w:t xml:space="preserve"> (475456)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02133B" w:rsidRPr="00BC0EDC" w14:paraId="136E4C84" w14:textId="77777777" w:rsidTr="00C918B5">
      <w:tc>
        <w:tcPr>
          <w:tcW w:w="1527" w:type="dxa"/>
          <w:tcBorders>
            <w:top w:val="single" w:sz="4" w:space="0" w:color="000000"/>
            <w:left w:val="nil"/>
            <w:bottom w:val="nil"/>
            <w:right w:val="nil"/>
          </w:tcBorders>
          <w:hideMark/>
        </w:tcPr>
        <w:p w14:paraId="220D5EC2" w14:textId="77777777" w:rsidR="0002133B" w:rsidRDefault="0002133B" w:rsidP="00C918B5">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75F8EA90" w14:textId="29901DB1" w:rsidR="0002133B" w:rsidRDefault="0002133B" w:rsidP="00C918B5">
          <w:pPr>
            <w:pStyle w:val="FirstFooter"/>
            <w:tabs>
              <w:tab w:val="left" w:pos="2302"/>
            </w:tabs>
            <w:ind w:left="2302" w:hanging="2302"/>
            <w:rPr>
              <w:sz w:val="18"/>
              <w:szCs w:val="18"/>
              <w:lang w:val="en-US"/>
            </w:rPr>
          </w:pPr>
          <w:r>
            <w:rPr>
              <w:sz w:val="18"/>
              <w:szCs w:val="18"/>
              <w:lang w:val="en-US"/>
            </w:rPr>
            <w:t>Nom/Organisation/Entité:</w:t>
          </w:r>
        </w:p>
      </w:tc>
      <w:tc>
        <w:tcPr>
          <w:tcW w:w="5991" w:type="dxa"/>
          <w:tcBorders>
            <w:top w:val="single" w:sz="4" w:space="0" w:color="000000"/>
            <w:left w:val="nil"/>
            <w:bottom w:val="nil"/>
            <w:right w:val="nil"/>
          </w:tcBorders>
        </w:tcPr>
        <w:p w14:paraId="630B083D" w14:textId="0DAD3C79" w:rsidR="0002133B" w:rsidRPr="00F3534D" w:rsidRDefault="0002133B" w:rsidP="00C918B5">
          <w:pPr>
            <w:pStyle w:val="FirstFooter"/>
            <w:tabs>
              <w:tab w:val="left" w:pos="2302"/>
            </w:tabs>
            <w:rPr>
              <w:sz w:val="18"/>
              <w:szCs w:val="18"/>
            </w:rPr>
          </w:pPr>
          <w:r w:rsidRPr="002360A6">
            <w:rPr>
              <w:sz w:val="18"/>
              <w:szCs w:val="18"/>
            </w:rPr>
            <w:t>M</w:t>
          </w:r>
          <w:r>
            <w:rPr>
              <w:sz w:val="18"/>
              <w:szCs w:val="18"/>
            </w:rPr>
            <w:t>.</w:t>
          </w:r>
          <w:r w:rsidRPr="002360A6">
            <w:rPr>
              <w:sz w:val="18"/>
              <w:szCs w:val="18"/>
            </w:rPr>
            <w:t xml:space="preserve"> </w:t>
          </w:r>
          <w:r w:rsidRPr="00BC0EDC">
            <w:rPr>
              <w:sz w:val="18"/>
              <w:szCs w:val="18"/>
            </w:rPr>
            <w:t>Jeremy Barnes, Responsable principal de la planification des évaluations et des rapports d'évaluation</w:t>
          </w:r>
          <w:r w:rsidRPr="00F3534D">
            <w:rPr>
              <w:rFonts w:ascii="Calibri" w:hAnsi="Calibri" w:cs="Calibri"/>
              <w:color w:val="000000"/>
              <w:sz w:val="18"/>
              <w:szCs w:val="18"/>
            </w:rPr>
            <w:t>, Bureau de développement des télécommunications</w:t>
          </w:r>
        </w:p>
      </w:tc>
      <w:bookmarkStart w:id="4" w:name="OrgName"/>
      <w:bookmarkEnd w:id="4"/>
    </w:tr>
    <w:tr w:rsidR="0002133B" w14:paraId="14ECDBE7" w14:textId="77777777" w:rsidTr="00C918B5">
      <w:tc>
        <w:tcPr>
          <w:tcW w:w="1527" w:type="dxa"/>
        </w:tcPr>
        <w:p w14:paraId="097A1B8E" w14:textId="77777777" w:rsidR="0002133B" w:rsidRPr="00F3534D" w:rsidRDefault="0002133B" w:rsidP="00C918B5">
          <w:pPr>
            <w:pStyle w:val="FirstFooter"/>
            <w:tabs>
              <w:tab w:val="left" w:pos="1559"/>
              <w:tab w:val="left" w:pos="3828"/>
            </w:tabs>
            <w:rPr>
              <w:sz w:val="20"/>
            </w:rPr>
          </w:pPr>
        </w:p>
      </w:tc>
      <w:tc>
        <w:tcPr>
          <w:tcW w:w="2412" w:type="dxa"/>
          <w:hideMark/>
        </w:tcPr>
        <w:p w14:paraId="2C7FC185" w14:textId="4D6E416B" w:rsidR="0002133B" w:rsidRDefault="0002133B" w:rsidP="00C918B5">
          <w:pPr>
            <w:pStyle w:val="FirstFooter"/>
            <w:tabs>
              <w:tab w:val="left" w:pos="2302"/>
            </w:tabs>
            <w:rPr>
              <w:sz w:val="18"/>
              <w:szCs w:val="18"/>
              <w:lang w:val="en-US"/>
            </w:rPr>
          </w:pPr>
          <w:r>
            <w:rPr>
              <w:sz w:val="18"/>
              <w:szCs w:val="18"/>
              <w:lang w:val="en-US"/>
            </w:rPr>
            <w:t>Numéro de téléphone:</w:t>
          </w:r>
        </w:p>
      </w:tc>
      <w:tc>
        <w:tcPr>
          <w:tcW w:w="5991" w:type="dxa"/>
        </w:tcPr>
        <w:p w14:paraId="174C544B" w14:textId="0A611D99" w:rsidR="0002133B" w:rsidRPr="00523FA7" w:rsidRDefault="0002133B" w:rsidP="00C918B5">
          <w:pPr>
            <w:pStyle w:val="FirstFooter"/>
            <w:tabs>
              <w:tab w:val="left" w:pos="2302"/>
            </w:tabs>
            <w:rPr>
              <w:sz w:val="18"/>
              <w:szCs w:val="18"/>
              <w:lang w:val="en-US"/>
            </w:rPr>
          </w:pPr>
          <w:r w:rsidRPr="00C87C8A">
            <w:rPr>
              <w:sz w:val="18"/>
              <w:szCs w:val="18"/>
              <w:lang w:val="en-US"/>
            </w:rPr>
            <w:t>+41 22 730 5489</w:t>
          </w:r>
        </w:p>
      </w:tc>
      <w:bookmarkStart w:id="5" w:name="PhoneNo"/>
      <w:bookmarkEnd w:id="5"/>
    </w:tr>
    <w:tr w:rsidR="0002133B" w14:paraId="438D3233" w14:textId="77777777" w:rsidTr="00C918B5">
      <w:tc>
        <w:tcPr>
          <w:tcW w:w="1527" w:type="dxa"/>
        </w:tcPr>
        <w:p w14:paraId="5DBCF6CC" w14:textId="77777777" w:rsidR="0002133B" w:rsidRDefault="0002133B" w:rsidP="00C918B5">
          <w:pPr>
            <w:pStyle w:val="FirstFooter"/>
            <w:tabs>
              <w:tab w:val="left" w:pos="1559"/>
              <w:tab w:val="left" w:pos="3828"/>
            </w:tabs>
            <w:rPr>
              <w:sz w:val="20"/>
              <w:lang w:val="en-US"/>
            </w:rPr>
          </w:pPr>
        </w:p>
      </w:tc>
      <w:tc>
        <w:tcPr>
          <w:tcW w:w="2412" w:type="dxa"/>
          <w:hideMark/>
        </w:tcPr>
        <w:p w14:paraId="3554CDB2" w14:textId="1DB61032" w:rsidR="0002133B" w:rsidRDefault="0002133B" w:rsidP="00C918B5">
          <w:pPr>
            <w:pStyle w:val="FirstFooter"/>
            <w:tabs>
              <w:tab w:val="left" w:pos="2302"/>
            </w:tabs>
            <w:rPr>
              <w:sz w:val="18"/>
              <w:szCs w:val="18"/>
              <w:lang w:val="en-US"/>
            </w:rPr>
          </w:pPr>
          <w:r>
            <w:rPr>
              <w:sz w:val="18"/>
              <w:szCs w:val="18"/>
              <w:lang w:val="en-US"/>
            </w:rPr>
            <w:t>Courriel:</w:t>
          </w:r>
        </w:p>
      </w:tc>
      <w:tc>
        <w:tcPr>
          <w:tcW w:w="5991" w:type="dxa"/>
        </w:tcPr>
        <w:p w14:paraId="54804B71" w14:textId="34E74EE9" w:rsidR="0002133B" w:rsidRDefault="00D30906" w:rsidP="00C918B5">
          <w:pPr>
            <w:pStyle w:val="FirstFooter"/>
            <w:tabs>
              <w:tab w:val="left" w:pos="2302"/>
            </w:tabs>
          </w:pPr>
          <w:hyperlink r:id="rId1" w:history="1">
            <w:r w:rsidR="0002133B" w:rsidRPr="00C87C8A">
              <w:rPr>
                <w:rStyle w:val="Hyperlink"/>
                <w:sz w:val="18"/>
                <w:szCs w:val="22"/>
              </w:rPr>
              <w:t>jeremy.barnes@itu.int</w:t>
            </w:r>
          </w:hyperlink>
        </w:p>
      </w:tc>
      <w:bookmarkStart w:id="6" w:name="Email"/>
      <w:bookmarkEnd w:id="6"/>
    </w:tr>
  </w:tbl>
  <w:p w14:paraId="210015FD" w14:textId="7B436197" w:rsidR="0002133B" w:rsidRPr="00594326" w:rsidRDefault="0002133B" w:rsidP="002360A6">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Pr="00BE53BF">
        <w:rPr>
          <w:rStyle w:val="Hyperlink"/>
          <w:sz w:val="18"/>
          <w:szCs w:val="18"/>
        </w:rPr>
        <w:t>TDAG-WG-</w:t>
      </w:r>
      <w:r>
        <w:rPr>
          <w:rStyle w:val="Hyperlink"/>
          <w:sz w:val="18"/>
          <w:szCs w:val="18"/>
        </w:rPr>
        <w:t>SOP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D31F0" w14:textId="77777777" w:rsidR="0002133B" w:rsidRDefault="0002133B">
      <w:r>
        <w:t>____________________</w:t>
      </w:r>
    </w:p>
  </w:footnote>
  <w:footnote w:type="continuationSeparator" w:id="0">
    <w:p w14:paraId="235776F8" w14:textId="77777777" w:rsidR="0002133B" w:rsidRDefault="0002133B">
      <w:r>
        <w:continuationSeparator/>
      </w:r>
    </w:p>
  </w:footnote>
  <w:footnote w:id="1">
    <w:p w14:paraId="5BD8D866" w14:textId="77777777" w:rsidR="0002133B" w:rsidRPr="0085692B" w:rsidRDefault="0002133B" w:rsidP="00FB09E4">
      <w:pPr>
        <w:pStyle w:val="FootnoteText"/>
        <w:spacing w:before="0"/>
        <w:rPr>
          <w:sz w:val="20"/>
        </w:rPr>
      </w:pPr>
      <w:r w:rsidRPr="00A2757D">
        <w:rPr>
          <w:rStyle w:val="FootnoteReference"/>
          <w:sz w:val="20"/>
        </w:rPr>
        <w:footnoteRef/>
      </w:r>
      <w:r w:rsidRPr="0085692B">
        <w:rPr>
          <w:sz w:val="20"/>
        </w:rPr>
        <w:t xml:space="preserve"> </w:t>
      </w:r>
      <w:r w:rsidRPr="0085692B">
        <w:rPr>
          <w:sz w:val="20"/>
        </w:rPr>
        <w:tab/>
        <w:t>Afrique, Amériques, États arabes, Asie-Pacifi</w:t>
      </w:r>
      <w:r>
        <w:rPr>
          <w:sz w:val="20"/>
        </w:rPr>
        <w:t>que</w:t>
      </w:r>
      <w:r w:rsidRPr="0085692B">
        <w:rPr>
          <w:sz w:val="20"/>
        </w:rPr>
        <w:t xml:space="preserve">, Communauté des </w:t>
      </w:r>
      <w:r>
        <w:rPr>
          <w:sz w:val="20"/>
        </w:rPr>
        <w:t>É</w:t>
      </w:r>
      <w:r w:rsidRPr="0085692B">
        <w:rPr>
          <w:sz w:val="20"/>
        </w:rPr>
        <w:t>tats indépendants, Europe.</w:t>
      </w:r>
    </w:p>
  </w:footnote>
  <w:footnote w:id="2">
    <w:p w14:paraId="6F8010C2" w14:textId="77777777" w:rsidR="0002133B" w:rsidRPr="0085692B" w:rsidRDefault="0002133B" w:rsidP="00FB09E4">
      <w:pPr>
        <w:pStyle w:val="FootnoteText"/>
        <w:spacing w:before="0"/>
        <w:rPr>
          <w:sz w:val="20"/>
        </w:rPr>
      </w:pPr>
      <w:r w:rsidRPr="00A2757D">
        <w:rPr>
          <w:rStyle w:val="FootnoteReference"/>
          <w:sz w:val="20"/>
        </w:rPr>
        <w:footnoteRef/>
      </w:r>
      <w:r w:rsidRPr="0085692B">
        <w:rPr>
          <w:sz w:val="20"/>
        </w:rPr>
        <w:t xml:space="preserve"> </w:t>
      </w:r>
      <w:r w:rsidRPr="0085692B">
        <w:rPr>
          <w:sz w:val="20"/>
        </w:rPr>
        <w:tab/>
        <w:t>Télécommunauté Asie-Pacifique (APT), Conférence européenne des administrations des postes et des télécommunications (CEPT), Commission interaméricaine des télécommunications (CITEL), Union africaine des télécommunications (UAT), Conseil des ministres arabes des télécommunications et de l'information représentés par le Secrétariat général de la Ligue des États arabes (LAS) et Communauté régionale des communications (RCC).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6456598E" w:rsidR="0002133B" w:rsidRPr="00BE53BF" w:rsidRDefault="0002133B" w:rsidP="00BE53BF">
    <w:pPr>
      <w:pStyle w:val="Header"/>
      <w:rPr>
        <w:rStyle w:val="PageNumber"/>
        <w:lang w:val="en-US"/>
      </w:rPr>
    </w:pPr>
    <w:r>
      <w:rPr>
        <w:rStyle w:val="PageNumber"/>
        <w:lang w:val="en-US"/>
      </w:rP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noProof/>
        <w:lang w:val="en-US"/>
      </w:rPr>
      <w:t>3</w:t>
    </w:r>
    <w:r w:rsidRPr="00643042">
      <w:rPr>
        <w:rStyle w:val="PageNumber"/>
        <w:noProof/>
        <w:lang w:val="en-US"/>
      </w:rPr>
      <w:fldChar w:fldCharType="end"/>
    </w:r>
    <w:r>
      <w:rPr>
        <w:rStyle w:val="PageNumber"/>
        <w:lang w:val="en-US"/>
      </w:rPr>
      <w:t>-</w:t>
    </w:r>
    <w:r w:rsidR="009745E1" w:rsidRPr="009745E1">
      <w:rPr>
        <w:rStyle w:val="PageNumber"/>
        <w:lang w:val="en-US"/>
      </w:rPr>
      <w:t xml:space="preserve"> </w:t>
    </w:r>
    <w:r w:rsidR="009745E1">
      <w:rPr>
        <w:rStyle w:val="PageNumber"/>
        <w:lang w:val="en-US"/>
      </w:rPr>
      <w:br/>
    </w:r>
    <w:r w:rsidR="009745E1">
      <w:rPr>
        <w:rStyle w:val="PageNumber"/>
        <w:lang w:val="en-US"/>
      </w:rPr>
      <w:t>TDAG-WG-</w:t>
    </w:r>
    <w:r w:rsidR="009745E1">
      <w:rPr>
        <w:rStyle w:val="PageNumber"/>
        <w:lang w:val="en-US"/>
      </w:rPr>
      <w:t>SOP</w:t>
    </w:r>
    <w:r w:rsidR="009745E1">
      <w:rPr>
        <w:rStyle w:val="PageNumber"/>
        <w:lang w:val="en-US"/>
      </w:rPr>
      <w:t>/5-</w:t>
    </w:r>
    <w:r w:rsidR="009745E1">
      <w:rPr>
        <w:rStyle w:val="PageNumber"/>
        <w:lang w:val="en-U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E87"/>
    <w:multiLevelType w:val="multilevel"/>
    <w:tmpl w:val="FB92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569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E51C7"/>
    <w:multiLevelType w:val="hybridMultilevel"/>
    <w:tmpl w:val="F8AC99EA"/>
    <w:lvl w:ilvl="0" w:tplc="0409000F">
      <w:start w:val="1"/>
      <w:numFmt w:val="decimal"/>
      <w:lvlText w:val="%1."/>
      <w:lvlJc w:val="left"/>
      <w:pPr>
        <w:ind w:left="5598" w:hanging="360"/>
      </w:pPr>
      <w:rPr>
        <w:rFonts w:hint="default"/>
      </w:rPr>
    </w:lvl>
    <w:lvl w:ilvl="1" w:tplc="04090019" w:tentative="1">
      <w:start w:val="1"/>
      <w:numFmt w:val="lowerLetter"/>
      <w:lvlText w:val="%2."/>
      <w:lvlJc w:val="left"/>
      <w:pPr>
        <w:ind w:left="6318" w:hanging="360"/>
      </w:pPr>
    </w:lvl>
    <w:lvl w:ilvl="2" w:tplc="0409001B" w:tentative="1">
      <w:start w:val="1"/>
      <w:numFmt w:val="lowerRoman"/>
      <w:lvlText w:val="%3."/>
      <w:lvlJc w:val="right"/>
      <w:pPr>
        <w:ind w:left="7038" w:hanging="180"/>
      </w:pPr>
    </w:lvl>
    <w:lvl w:ilvl="3" w:tplc="0409000F" w:tentative="1">
      <w:start w:val="1"/>
      <w:numFmt w:val="decimal"/>
      <w:lvlText w:val="%4."/>
      <w:lvlJc w:val="left"/>
      <w:pPr>
        <w:ind w:left="7758" w:hanging="360"/>
      </w:pPr>
    </w:lvl>
    <w:lvl w:ilvl="4" w:tplc="04090019" w:tentative="1">
      <w:start w:val="1"/>
      <w:numFmt w:val="lowerLetter"/>
      <w:lvlText w:val="%5."/>
      <w:lvlJc w:val="left"/>
      <w:pPr>
        <w:ind w:left="8478" w:hanging="360"/>
      </w:pPr>
    </w:lvl>
    <w:lvl w:ilvl="5" w:tplc="0409001B" w:tentative="1">
      <w:start w:val="1"/>
      <w:numFmt w:val="lowerRoman"/>
      <w:lvlText w:val="%6."/>
      <w:lvlJc w:val="right"/>
      <w:pPr>
        <w:ind w:left="9198" w:hanging="180"/>
      </w:pPr>
    </w:lvl>
    <w:lvl w:ilvl="6" w:tplc="0409000F" w:tentative="1">
      <w:start w:val="1"/>
      <w:numFmt w:val="decimal"/>
      <w:lvlText w:val="%7."/>
      <w:lvlJc w:val="left"/>
      <w:pPr>
        <w:ind w:left="9918" w:hanging="360"/>
      </w:pPr>
    </w:lvl>
    <w:lvl w:ilvl="7" w:tplc="04090019" w:tentative="1">
      <w:start w:val="1"/>
      <w:numFmt w:val="lowerLetter"/>
      <w:lvlText w:val="%8."/>
      <w:lvlJc w:val="left"/>
      <w:pPr>
        <w:ind w:left="10638" w:hanging="360"/>
      </w:pPr>
    </w:lvl>
    <w:lvl w:ilvl="8" w:tplc="0409001B" w:tentative="1">
      <w:start w:val="1"/>
      <w:numFmt w:val="lowerRoman"/>
      <w:lvlText w:val="%9."/>
      <w:lvlJc w:val="right"/>
      <w:pPr>
        <w:ind w:left="11358" w:hanging="180"/>
      </w:pPr>
    </w:lvl>
  </w:abstractNum>
  <w:abstractNum w:abstractNumId="3" w15:restartNumberingAfterBreak="0">
    <w:nsid w:val="1E416762"/>
    <w:multiLevelType w:val="hybridMultilevel"/>
    <w:tmpl w:val="D5B05C44"/>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F49DF"/>
    <w:multiLevelType w:val="hybridMultilevel"/>
    <w:tmpl w:val="8A12364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51FE0"/>
    <w:multiLevelType w:val="hybridMultilevel"/>
    <w:tmpl w:val="961C51EE"/>
    <w:lvl w:ilvl="0" w:tplc="98D47C52">
      <w:start w:val="1"/>
      <w:numFmt w:val="decimal"/>
      <w:lvlText w:val="%1."/>
      <w:lvlJc w:val="left"/>
      <w:pPr>
        <w:ind w:left="720" w:hanging="360"/>
      </w:pPr>
      <w:rPr>
        <w:lang w:val="fr-F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F20155"/>
    <w:multiLevelType w:val="hybridMultilevel"/>
    <w:tmpl w:val="951AA980"/>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07605"/>
    <w:multiLevelType w:val="hybridMultilevel"/>
    <w:tmpl w:val="B00C58BA"/>
    <w:lvl w:ilvl="0" w:tplc="DDC67FF8">
      <w:start w:val="3"/>
      <w:numFmt w:val="decimal"/>
      <w:lvlText w:val="%1"/>
      <w:lvlJc w:val="left"/>
      <w:pPr>
        <w:ind w:left="5598" w:hanging="360"/>
      </w:pPr>
      <w:rPr>
        <w:rFonts w:hint="default"/>
      </w:rPr>
    </w:lvl>
    <w:lvl w:ilvl="1" w:tplc="040C0019" w:tentative="1">
      <w:start w:val="1"/>
      <w:numFmt w:val="lowerLetter"/>
      <w:lvlText w:val="%2."/>
      <w:lvlJc w:val="left"/>
      <w:pPr>
        <w:ind w:left="6318" w:hanging="360"/>
      </w:pPr>
    </w:lvl>
    <w:lvl w:ilvl="2" w:tplc="040C001B" w:tentative="1">
      <w:start w:val="1"/>
      <w:numFmt w:val="lowerRoman"/>
      <w:lvlText w:val="%3."/>
      <w:lvlJc w:val="right"/>
      <w:pPr>
        <w:ind w:left="7038" w:hanging="180"/>
      </w:pPr>
    </w:lvl>
    <w:lvl w:ilvl="3" w:tplc="040C000F" w:tentative="1">
      <w:start w:val="1"/>
      <w:numFmt w:val="decimal"/>
      <w:lvlText w:val="%4."/>
      <w:lvlJc w:val="left"/>
      <w:pPr>
        <w:ind w:left="7758" w:hanging="360"/>
      </w:pPr>
    </w:lvl>
    <w:lvl w:ilvl="4" w:tplc="040C0019" w:tentative="1">
      <w:start w:val="1"/>
      <w:numFmt w:val="lowerLetter"/>
      <w:lvlText w:val="%5."/>
      <w:lvlJc w:val="left"/>
      <w:pPr>
        <w:ind w:left="8478" w:hanging="360"/>
      </w:pPr>
    </w:lvl>
    <w:lvl w:ilvl="5" w:tplc="040C001B" w:tentative="1">
      <w:start w:val="1"/>
      <w:numFmt w:val="lowerRoman"/>
      <w:lvlText w:val="%6."/>
      <w:lvlJc w:val="right"/>
      <w:pPr>
        <w:ind w:left="9198" w:hanging="180"/>
      </w:pPr>
    </w:lvl>
    <w:lvl w:ilvl="6" w:tplc="040C000F" w:tentative="1">
      <w:start w:val="1"/>
      <w:numFmt w:val="decimal"/>
      <w:lvlText w:val="%7."/>
      <w:lvlJc w:val="left"/>
      <w:pPr>
        <w:ind w:left="9918" w:hanging="360"/>
      </w:pPr>
    </w:lvl>
    <w:lvl w:ilvl="7" w:tplc="040C0019" w:tentative="1">
      <w:start w:val="1"/>
      <w:numFmt w:val="lowerLetter"/>
      <w:lvlText w:val="%8."/>
      <w:lvlJc w:val="left"/>
      <w:pPr>
        <w:ind w:left="10638" w:hanging="360"/>
      </w:pPr>
    </w:lvl>
    <w:lvl w:ilvl="8" w:tplc="040C001B" w:tentative="1">
      <w:start w:val="1"/>
      <w:numFmt w:val="lowerRoman"/>
      <w:lvlText w:val="%9."/>
      <w:lvlJc w:val="right"/>
      <w:pPr>
        <w:ind w:left="11358" w:hanging="180"/>
      </w:pPr>
    </w:lvl>
  </w:abstractNum>
  <w:abstractNum w:abstractNumId="8" w15:restartNumberingAfterBreak="0">
    <w:nsid w:val="525C54C4"/>
    <w:multiLevelType w:val="hybridMultilevel"/>
    <w:tmpl w:val="337CA42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A1306"/>
    <w:multiLevelType w:val="hybridMultilevel"/>
    <w:tmpl w:val="384897E4"/>
    <w:lvl w:ilvl="0" w:tplc="B4942164">
      <w:start w:val="1"/>
      <w:numFmt w:val="bullet"/>
      <w:lvlText w:val=""/>
      <w:lvlJc w:val="left"/>
      <w:pPr>
        <w:ind w:left="360" w:hanging="360"/>
      </w:pPr>
      <w:rPr>
        <w:rFonts w:ascii="Symbol" w:hAnsi="Symbol" w:hint="default"/>
        <w:lang w:val="fr-FR"/>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77204B"/>
    <w:multiLevelType w:val="hybridMultilevel"/>
    <w:tmpl w:val="162007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7D3124B3"/>
    <w:multiLevelType w:val="hybridMultilevel"/>
    <w:tmpl w:val="56182E0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
  </w:num>
  <w:num w:numId="4">
    <w:abstractNumId w:val="8"/>
  </w:num>
  <w:num w:numId="5">
    <w:abstractNumId w:val="4"/>
  </w:num>
  <w:num w:numId="6">
    <w:abstractNumId w:val="10"/>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9"/>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formsDesig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0722C"/>
    <w:rsid w:val="00010827"/>
    <w:rsid w:val="00015089"/>
    <w:rsid w:val="0002133B"/>
    <w:rsid w:val="00021492"/>
    <w:rsid w:val="0002520B"/>
    <w:rsid w:val="00037A9E"/>
    <w:rsid w:val="00037F91"/>
    <w:rsid w:val="000539F1"/>
    <w:rsid w:val="00054747"/>
    <w:rsid w:val="00055A2A"/>
    <w:rsid w:val="000615C1"/>
    <w:rsid w:val="00061675"/>
    <w:rsid w:val="000709CA"/>
    <w:rsid w:val="000743AA"/>
    <w:rsid w:val="0009225C"/>
    <w:rsid w:val="000A0C9B"/>
    <w:rsid w:val="000A17C4"/>
    <w:rsid w:val="000A36A4"/>
    <w:rsid w:val="000A3A00"/>
    <w:rsid w:val="000A5B42"/>
    <w:rsid w:val="000A5D97"/>
    <w:rsid w:val="000B2352"/>
    <w:rsid w:val="000C1854"/>
    <w:rsid w:val="000C7B84"/>
    <w:rsid w:val="000C7EDB"/>
    <w:rsid w:val="000D261B"/>
    <w:rsid w:val="000D3B02"/>
    <w:rsid w:val="000D58A3"/>
    <w:rsid w:val="000D7C20"/>
    <w:rsid w:val="000E0704"/>
    <w:rsid w:val="000E3ED4"/>
    <w:rsid w:val="000E3F9C"/>
    <w:rsid w:val="000F1550"/>
    <w:rsid w:val="000F251B"/>
    <w:rsid w:val="000F5D5F"/>
    <w:rsid w:val="000F5FE8"/>
    <w:rsid w:val="000F6644"/>
    <w:rsid w:val="00100833"/>
    <w:rsid w:val="00102F72"/>
    <w:rsid w:val="001051C9"/>
    <w:rsid w:val="00107E85"/>
    <w:rsid w:val="00113EE8"/>
    <w:rsid w:val="0011455A"/>
    <w:rsid w:val="00114A65"/>
    <w:rsid w:val="00114C47"/>
    <w:rsid w:val="00132BD3"/>
    <w:rsid w:val="00133061"/>
    <w:rsid w:val="00134394"/>
    <w:rsid w:val="00141699"/>
    <w:rsid w:val="00147000"/>
    <w:rsid w:val="0015231D"/>
    <w:rsid w:val="001527DE"/>
    <w:rsid w:val="00156081"/>
    <w:rsid w:val="00163091"/>
    <w:rsid w:val="001645CB"/>
    <w:rsid w:val="00166305"/>
    <w:rsid w:val="00167545"/>
    <w:rsid w:val="001703C6"/>
    <w:rsid w:val="00173781"/>
    <w:rsid w:val="00175ADF"/>
    <w:rsid w:val="00175CAE"/>
    <w:rsid w:val="001828DB"/>
    <w:rsid w:val="001850FE"/>
    <w:rsid w:val="00185135"/>
    <w:rsid w:val="0019008A"/>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E7170"/>
    <w:rsid w:val="001F23E6"/>
    <w:rsid w:val="001F4238"/>
    <w:rsid w:val="001F4973"/>
    <w:rsid w:val="00200A38"/>
    <w:rsid w:val="00200A46"/>
    <w:rsid w:val="00211B6F"/>
    <w:rsid w:val="00217CC3"/>
    <w:rsid w:val="00220AB6"/>
    <w:rsid w:val="0022120F"/>
    <w:rsid w:val="0022754A"/>
    <w:rsid w:val="00227DE9"/>
    <w:rsid w:val="00234155"/>
    <w:rsid w:val="002360A6"/>
    <w:rsid w:val="00236560"/>
    <w:rsid w:val="0023662E"/>
    <w:rsid w:val="00237B9E"/>
    <w:rsid w:val="00242C92"/>
    <w:rsid w:val="00245D0F"/>
    <w:rsid w:val="002548C3"/>
    <w:rsid w:val="00257ACD"/>
    <w:rsid w:val="00262908"/>
    <w:rsid w:val="00264295"/>
    <w:rsid w:val="002650F4"/>
    <w:rsid w:val="002715FD"/>
    <w:rsid w:val="002770B1"/>
    <w:rsid w:val="00280701"/>
    <w:rsid w:val="002809FF"/>
    <w:rsid w:val="00285B33"/>
    <w:rsid w:val="00287A3C"/>
    <w:rsid w:val="00292B84"/>
    <w:rsid w:val="00294EF0"/>
    <w:rsid w:val="002A2FC6"/>
    <w:rsid w:val="002A5138"/>
    <w:rsid w:val="002B0653"/>
    <w:rsid w:val="002B0F11"/>
    <w:rsid w:val="002B4351"/>
    <w:rsid w:val="002C1EC7"/>
    <w:rsid w:val="002C3015"/>
    <w:rsid w:val="002C3597"/>
    <w:rsid w:val="002C4342"/>
    <w:rsid w:val="002C7EA3"/>
    <w:rsid w:val="002D20AE"/>
    <w:rsid w:val="002D6C61"/>
    <w:rsid w:val="002E2104"/>
    <w:rsid w:val="002E2DAC"/>
    <w:rsid w:val="002E6963"/>
    <w:rsid w:val="002E6F8F"/>
    <w:rsid w:val="002F05D8"/>
    <w:rsid w:val="002F2DE0"/>
    <w:rsid w:val="002F5E25"/>
    <w:rsid w:val="0030353C"/>
    <w:rsid w:val="003047DE"/>
    <w:rsid w:val="003125C3"/>
    <w:rsid w:val="00312AE6"/>
    <w:rsid w:val="00317D1A"/>
    <w:rsid w:val="003205ED"/>
    <w:rsid w:val="003211FF"/>
    <w:rsid w:val="00321671"/>
    <w:rsid w:val="003242AB"/>
    <w:rsid w:val="00325917"/>
    <w:rsid w:val="00327247"/>
    <w:rsid w:val="003278DD"/>
    <w:rsid w:val="00327A9D"/>
    <w:rsid w:val="0033130E"/>
    <w:rsid w:val="0033269C"/>
    <w:rsid w:val="00351C79"/>
    <w:rsid w:val="0035350E"/>
    <w:rsid w:val="0035516C"/>
    <w:rsid w:val="00355A4C"/>
    <w:rsid w:val="003604FB"/>
    <w:rsid w:val="003608D1"/>
    <w:rsid w:val="00360B73"/>
    <w:rsid w:val="0037180E"/>
    <w:rsid w:val="00380B71"/>
    <w:rsid w:val="0038364E"/>
    <w:rsid w:val="0038365A"/>
    <w:rsid w:val="00386A89"/>
    <w:rsid w:val="0039119B"/>
    <w:rsid w:val="00393278"/>
    <w:rsid w:val="00394258"/>
    <w:rsid w:val="0039648E"/>
    <w:rsid w:val="003A5AFE"/>
    <w:rsid w:val="003A5D5F"/>
    <w:rsid w:val="003A7FFE"/>
    <w:rsid w:val="003B0A63"/>
    <w:rsid w:val="003B50E1"/>
    <w:rsid w:val="003C1746"/>
    <w:rsid w:val="003C2AA9"/>
    <w:rsid w:val="003C58BF"/>
    <w:rsid w:val="003D451D"/>
    <w:rsid w:val="003F17B4"/>
    <w:rsid w:val="003F2DD8"/>
    <w:rsid w:val="003F3F2D"/>
    <w:rsid w:val="003F50B2"/>
    <w:rsid w:val="003F5432"/>
    <w:rsid w:val="00400CCF"/>
    <w:rsid w:val="00401BFF"/>
    <w:rsid w:val="00404424"/>
    <w:rsid w:val="0041156B"/>
    <w:rsid w:val="004122C5"/>
    <w:rsid w:val="00413B78"/>
    <w:rsid w:val="00416DDE"/>
    <w:rsid w:val="0042552B"/>
    <w:rsid w:val="0044411E"/>
    <w:rsid w:val="00453435"/>
    <w:rsid w:val="00460089"/>
    <w:rsid w:val="00461DB7"/>
    <w:rsid w:val="00463A5D"/>
    <w:rsid w:val="00466398"/>
    <w:rsid w:val="0047306D"/>
    <w:rsid w:val="00473791"/>
    <w:rsid w:val="00476E48"/>
    <w:rsid w:val="00480C41"/>
    <w:rsid w:val="00481DE9"/>
    <w:rsid w:val="0049128B"/>
    <w:rsid w:val="004919F8"/>
    <w:rsid w:val="00493B49"/>
    <w:rsid w:val="00495501"/>
    <w:rsid w:val="00496364"/>
    <w:rsid w:val="004A070A"/>
    <w:rsid w:val="004A320E"/>
    <w:rsid w:val="004A4E9C"/>
    <w:rsid w:val="004A5053"/>
    <w:rsid w:val="004B1A3C"/>
    <w:rsid w:val="004D2CC3"/>
    <w:rsid w:val="004D35CB"/>
    <w:rsid w:val="004D7DAB"/>
    <w:rsid w:val="004E20E5"/>
    <w:rsid w:val="004E64EA"/>
    <w:rsid w:val="004E7828"/>
    <w:rsid w:val="004F46AA"/>
    <w:rsid w:val="004F4A0F"/>
    <w:rsid w:val="004F6A70"/>
    <w:rsid w:val="00500AD7"/>
    <w:rsid w:val="00502ABF"/>
    <w:rsid w:val="00504DB0"/>
    <w:rsid w:val="00507C35"/>
    <w:rsid w:val="00510735"/>
    <w:rsid w:val="00514D2F"/>
    <w:rsid w:val="00515C56"/>
    <w:rsid w:val="005408A8"/>
    <w:rsid w:val="0054420E"/>
    <w:rsid w:val="00544D1B"/>
    <w:rsid w:val="00545DC0"/>
    <w:rsid w:val="00545F6C"/>
    <w:rsid w:val="005477D9"/>
    <w:rsid w:val="0055436F"/>
    <w:rsid w:val="0055720C"/>
    <w:rsid w:val="00560CF7"/>
    <w:rsid w:val="00561796"/>
    <w:rsid w:val="005632DD"/>
    <w:rsid w:val="0056423B"/>
    <w:rsid w:val="00573424"/>
    <w:rsid w:val="0057402F"/>
    <w:rsid w:val="00576E04"/>
    <w:rsid w:val="00577E68"/>
    <w:rsid w:val="0058041A"/>
    <w:rsid w:val="00581653"/>
    <w:rsid w:val="00581982"/>
    <w:rsid w:val="005849D6"/>
    <w:rsid w:val="00585367"/>
    <w:rsid w:val="005871A1"/>
    <w:rsid w:val="0058737E"/>
    <w:rsid w:val="00592518"/>
    <w:rsid w:val="00592E87"/>
    <w:rsid w:val="0059420B"/>
    <w:rsid w:val="00594C4D"/>
    <w:rsid w:val="005959BF"/>
    <w:rsid w:val="005A33B0"/>
    <w:rsid w:val="005A5E62"/>
    <w:rsid w:val="005B7AD4"/>
    <w:rsid w:val="005C2091"/>
    <w:rsid w:val="005C2DC2"/>
    <w:rsid w:val="005C304A"/>
    <w:rsid w:val="005C3D69"/>
    <w:rsid w:val="005C416F"/>
    <w:rsid w:val="005C7C98"/>
    <w:rsid w:val="005D2C3A"/>
    <w:rsid w:val="005D55A4"/>
    <w:rsid w:val="005D57C8"/>
    <w:rsid w:val="005D6849"/>
    <w:rsid w:val="005D7761"/>
    <w:rsid w:val="005D79F0"/>
    <w:rsid w:val="005E0278"/>
    <w:rsid w:val="005E090D"/>
    <w:rsid w:val="005E10B8"/>
    <w:rsid w:val="005E3CA0"/>
    <w:rsid w:val="005E44B1"/>
    <w:rsid w:val="005E4DAF"/>
    <w:rsid w:val="005E67B0"/>
    <w:rsid w:val="005E7047"/>
    <w:rsid w:val="005E777F"/>
    <w:rsid w:val="005F1CA7"/>
    <w:rsid w:val="005F43DD"/>
    <w:rsid w:val="005F51A9"/>
    <w:rsid w:val="005F6BE1"/>
    <w:rsid w:val="005F7416"/>
    <w:rsid w:val="00600C11"/>
    <w:rsid w:val="0060576F"/>
    <w:rsid w:val="00606B89"/>
    <w:rsid w:val="00611EAF"/>
    <w:rsid w:val="006142F2"/>
    <w:rsid w:val="00615A06"/>
    <w:rsid w:val="00620339"/>
    <w:rsid w:val="00623F30"/>
    <w:rsid w:val="00625FB8"/>
    <w:rsid w:val="006261BD"/>
    <w:rsid w:val="00635EDB"/>
    <w:rsid w:val="00643042"/>
    <w:rsid w:val="0064734E"/>
    <w:rsid w:val="00650137"/>
    <w:rsid w:val="006509D7"/>
    <w:rsid w:val="00651CE8"/>
    <w:rsid w:val="00654998"/>
    <w:rsid w:val="0065521B"/>
    <w:rsid w:val="0066388C"/>
    <w:rsid w:val="00664FC6"/>
    <w:rsid w:val="00671EF6"/>
    <w:rsid w:val="0067205B"/>
    <w:rsid w:val="00672F5B"/>
    <w:rsid w:val="006748F8"/>
    <w:rsid w:val="00677D58"/>
    <w:rsid w:val="00680489"/>
    <w:rsid w:val="00683C32"/>
    <w:rsid w:val="00690BB2"/>
    <w:rsid w:val="00693D09"/>
    <w:rsid w:val="00695BBE"/>
    <w:rsid w:val="006A6549"/>
    <w:rsid w:val="006A7710"/>
    <w:rsid w:val="006A7A61"/>
    <w:rsid w:val="006B1E59"/>
    <w:rsid w:val="006B2FFB"/>
    <w:rsid w:val="006C10A2"/>
    <w:rsid w:val="006C1F18"/>
    <w:rsid w:val="006C5F6A"/>
    <w:rsid w:val="006D0FFA"/>
    <w:rsid w:val="006D40D5"/>
    <w:rsid w:val="006F009A"/>
    <w:rsid w:val="006F3606"/>
    <w:rsid w:val="006F3D93"/>
    <w:rsid w:val="006F52AA"/>
    <w:rsid w:val="007019B1"/>
    <w:rsid w:val="0070246B"/>
    <w:rsid w:val="00710DA0"/>
    <w:rsid w:val="00721657"/>
    <w:rsid w:val="007279A8"/>
    <w:rsid w:val="00727B1A"/>
    <w:rsid w:val="00741337"/>
    <w:rsid w:val="007511C2"/>
    <w:rsid w:val="00752258"/>
    <w:rsid w:val="007529E1"/>
    <w:rsid w:val="00762880"/>
    <w:rsid w:val="00762AD6"/>
    <w:rsid w:val="00762E02"/>
    <w:rsid w:val="0077062B"/>
    <w:rsid w:val="00772290"/>
    <w:rsid w:val="0077412A"/>
    <w:rsid w:val="00777265"/>
    <w:rsid w:val="007805E7"/>
    <w:rsid w:val="0078222A"/>
    <w:rsid w:val="00787D48"/>
    <w:rsid w:val="007942FC"/>
    <w:rsid w:val="00794EDD"/>
    <w:rsid w:val="00795294"/>
    <w:rsid w:val="007A174B"/>
    <w:rsid w:val="007A4E50"/>
    <w:rsid w:val="007A5532"/>
    <w:rsid w:val="007A5D10"/>
    <w:rsid w:val="007B18A7"/>
    <w:rsid w:val="007B250E"/>
    <w:rsid w:val="007B2D71"/>
    <w:rsid w:val="007B3751"/>
    <w:rsid w:val="007C27FC"/>
    <w:rsid w:val="007C51FF"/>
    <w:rsid w:val="007D4019"/>
    <w:rsid w:val="007D50E4"/>
    <w:rsid w:val="007E2BAD"/>
    <w:rsid w:val="007E2DC5"/>
    <w:rsid w:val="007F1CC7"/>
    <w:rsid w:val="008027AC"/>
    <w:rsid w:val="008028CE"/>
    <w:rsid w:val="00803094"/>
    <w:rsid w:val="0080332E"/>
    <w:rsid w:val="008141E0"/>
    <w:rsid w:val="00816EE1"/>
    <w:rsid w:val="00816F88"/>
    <w:rsid w:val="00821996"/>
    <w:rsid w:val="00821B82"/>
    <w:rsid w:val="00822323"/>
    <w:rsid w:val="00823DF0"/>
    <w:rsid w:val="00827BC6"/>
    <w:rsid w:val="008300AD"/>
    <w:rsid w:val="00833024"/>
    <w:rsid w:val="008419B1"/>
    <w:rsid w:val="00844A56"/>
    <w:rsid w:val="00845B11"/>
    <w:rsid w:val="00852081"/>
    <w:rsid w:val="0085692B"/>
    <w:rsid w:val="0085753F"/>
    <w:rsid w:val="00864793"/>
    <w:rsid w:val="00872B6E"/>
    <w:rsid w:val="00874DFD"/>
    <w:rsid w:val="008802F9"/>
    <w:rsid w:val="008803D3"/>
    <w:rsid w:val="00883086"/>
    <w:rsid w:val="008879FD"/>
    <w:rsid w:val="008905BB"/>
    <w:rsid w:val="0089266C"/>
    <w:rsid w:val="008944BB"/>
    <w:rsid w:val="008948DC"/>
    <w:rsid w:val="00894C37"/>
    <w:rsid w:val="00895571"/>
    <w:rsid w:val="008A00EA"/>
    <w:rsid w:val="008A3F93"/>
    <w:rsid w:val="008A6236"/>
    <w:rsid w:val="008A6E1C"/>
    <w:rsid w:val="008A72FD"/>
    <w:rsid w:val="008B2EDF"/>
    <w:rsid w:val="008B47C7"/>
    <w:rsid w:val="008B54CB"/>
    <w:rsid w:val="008B5A3D"/>
    <w:rsid w:val="008C4010"/>
    <w:rsid w:val="008C4FDF"/>
    <w:rsid w:val="008C6B1F"/>
    <w:rsid w:val="008D45A6"/>
    <w:rsid w:val="008D52C4"/>
    <w:rsid w:val="008D5E4F"/>
    <w:rsid w:val="008E1A98"/>
    <w:rsid w:val="008E33D7"/>
    <w:rsid w:val="008F14F5"/>
    <w:rsid w:val="008F71C1"/>
    <w:rsid w:val="00902D41"/>
    <w:rsid w:val="00902F49"/>
    <w:rsid w:val="00903935"/>
    <w:rsid w:val="00904230"/>
    <w:rsid w:val="00914004"/>
    <w:rsid w:val="00922EC1"/>
    <w:rsid w:val="00923CF1"/>
    <w:rsid w:val="009301F1"/>
    <w:rsid w:val="009307DF"/>
    <w:rsid w:val="0093133E"/>
    <w:rsid w:val="009359B8"/>
    <w:rsid w:val="00935FF0"/>
    <w:rsid w:val="009431F8"/>
    <w:rsid w:val="00947A35"/>
    <w:rsid w:val="009549AC"/>
    <w:rsid w:val="0096201B"/>
    <w:rsid w:val="00962081"/>
    <w:rsid w:val="00966CB5"/>
    <w:rsid w:val="009745E1"/>
    <w:rsid w:val="00975786"/>
    <w:rsid w:val="00977CFA"/>
    <w:rsid w:val="00981CB7"/>
    <w:rsid w:val="00983E1F"/>
    <w:rsid w:val="0098400C"/>
    <w:rsid w:val="00987EA9"/>
    <w:rsid w:val="00991EB7"/>
    <w:rsid w:val="00993F46"/>
    <w:rsid w:val="00997358"/>
    <w:rsid w:val="009A452B"/>
    <w:rsid w:val="009B050C"/>
    <w:rsid w:val="009B087F"/>
    <w:rsid w:val="009B2AF4"/>
    <w:rsid w:val="009C110B"/>
    <w:rsid w:val="009C2FFA"/>
    <w:rsid w:val="009C5441"/>
    <w:rsid w:val="009C5FED"/>
    <w:rsid w:val="009C7DCE"/>
    <w:rsid w:val="009D119F"/>
    <w:rsid w:val="009D1DB0"/>
    <w:rsid w:val="009D49A2"/>
    <w:rsid w:val="009E527C"/>
    <w:rsid w:val="009F3940"/>
    <w:rsid w:val="009F3EB2"/>
    <w:rsid w:val="009F6EB1"/>
    <w:rsid w:val="00A11D05"/>
    <w:rsid w:val="00A12002"/>
    <w:rsid w:val="00A13162"/>
    <w:rsid w:val="00A15F62"/>
    <w:rsid w:val="00A20267"/>
    <w:rsid w:val="00A22140"/>
    <w:rsid w:val="00A3158C"/>
    <w:rsid w:val="00A32DF3"/>
    <w:rsid w:val="00A33E32"/>
    <w:rsid w:val="00A35E20"/>
    <w:rsid w:val="00A36F6D"/>
    <w:rsid w:val="00A37441"/>
    <w:rsid w:val="00A41FDB"/>
    <w:rsid w:val="00A50CA0"/>
    <w:rsid w:val="00A525CC"/>
    <w:rsid w:val="00A53E7C"/>
    <w:rsid w:val="00A56B7B"/>
    <w:rsid w:val="00A60087"/>
    <w:rsid w:val="00A63B9A"/>
    <w:rsid w:val="00A705E8"/>
    <w:rsid w:val="00A721F4"/>
    <w:rsid w:val="00A80E0B"/>
    <w:rsid w:val="00A9392C"/>
    <w:rsid w:val="00A9462B"/>
    <w:rsid w:val="00A97D59"/>
    <w:rsid w:val="00AA0B5B"/>
    <w:rsid w:val="00AA3E09"/>
    <w:rsid w:val="00AA4BEF"/>
    <w:rsid w:val="00AB1659"/>
    <w:rsid w:val="00AB2515"/>
    <w:rsid w:val="00AB4962"/>
    <w:rsid w:val="00AB734E"/>
    <w:rsid w:val="00AB740F"/>
    <w:rsid w:val="00AC601D"/>
    <w:rsid w:val="00AC6F14"/>
    <w:rsid w:val="00AC7221"/>
    <w:rsid w:val="00AC76F9"/>
    <w:rsid w:val="00AE5961"/>
    <w:rsid w:val="00AF0745"/>
    <w:rsid w:val="00AF4971"/>
    <w:rsid w:val="00AF5276"/>
    <w:rsid w:val="00AF7C86"/>
    <w:rsid w:val="00B01046"/>
    <w:rsid w:val="00B02320"/>
    <w:rsid w:val="00B17D59"/>
    <w:rsid w:val="00B310F9"/>
    <w:rsid w:val="00B342C7"/>
    <w:rsid w:val="00B37866"/>
    <w:rsid w:val="00B40C7F"/>
    <w:rsid w:val="00B412FB"/>
    <w:rsid w:val="00B42A81"/>
    <w:rsid w:val="00B44081"/>
    <w:rsid w:val="00B4576B"/>
    <w:rsid w:val="00B46350"/>
    <w:rsid w:val="00B46DF3"/>
    <w:rsid w:val="00B47F9F"/>
    <w:rsid w:val="00B648C7"/>
    <w:rsid w:val="00B66E8F"/>
    <w:rsid w:val="00B67907"/>
    <w:rsid w:val="00B80157"/>
    <w:rsid w:val="00B83D5E"/>
    <w:rsid w:val="00B8460A"/>
    <w:rsid w:val="00B8650D"/>
    <w:rsid w:val="00B879B4"/>
    <w:rsid w:val="00B9070F"/>
    <w:rsid w:val="00B90F07"/>
    <w:rsid w:val="00B97BB9"/>
    <w:rsid w:val="00BA0009"/>
    <w:rsid w:val="00BA14F7"/>
    <w:rsid w:val="00BB1863"/>
    <w:rsid w:val="00BB25EE"/>
    <w:rsid w:val="00BB270E"/>
    <w:rsid w:val="00BB363A"/>
    <w:rsid w:val="00BB466F"/>
    <w:rsid w:val="00BC0EDC"/>
    <w:rsid w:val="00BC10A0"/>
    <w:rsid w:val="00BC7BA2"/>
    <w:rsid w:val="00BD426B"/>
    <w:rsid w:val="00BD4A55"/>
    <w:rsid w:val="00BD781B"/>
    <w:rsid w:val="00BD79F0"/>
    <w:rsid w:val="00BE2B4D"/>
    <w:rsid w:val="00BE53BF"/>
    <w:rsid w:val="00BE64E9"/>
    <w:rsid w:val="00C015F8"/>
    <w:rsid w:val="00C07E26"/>
    <w:rsid w:val="00C1011C"/>
    <w:rsid w:val="00C12F94"/>
    <w:rsid w:val="00C170E5"/>
    <w:rsid w:val="00C177C5"/>
    <w:rsid w:val="00C337CC"/>
    <w:rsid w:val="00C33FB5"/>
    <w:rsid w:val="00C34EC3"/>
    <w:rsid w:val="00C4038C"/>
    <w:rsid w:val="00C42BA2"/>
    <w:rsid w:val="00C44066"/>
    <w:rsid w:val="00C44E13"/>
    <w:rsid w:val="00C47BA1"/>
    <w:rsid w:val="00C53D1D"/>
    <w:rsid w:val="00C60A41"/>
    <w:rsid w:val="00C6178B"/>
    <w:rsid w:val="00C62DE8"/>
    <w:rsid w:val="00C62DFB"/>
    <w:rsid w:val="00C630E6"/>
    <w:rsid w:val="00C63812"/>
    <w:rsid w:val="00C63F54"/>
    <w:rsid w:val="00C64AF3"/>
    <w:rsid w:val="00C66F4D"/>
    <w:rsid w:val="00C67BB5"/>
    <w:rsid w:val="00C72713"/>
    <w:rsid w:val="00C74119"/>
    <w:rsid w:val="00C804B5"/>
    <w:rsid w:val="00C848EF"/>
    <w:rsid w:val="00C86600"/>
    <w:rsid w:val="00C87BCA"/>
    <w:rsid w:val="00C87EED"/>
    <w:rsid w:val="00C918B5"/>
    <w:rsid w:val="00C94506"/>
    <w:rsid w:val="00C954BC"/>
    <w:rsid w:val="00CA1F0B"/>
    <w:rsid w:val="00CA3E0A"/>
    <w:rsid w:val="00CA6CC5"/>
    <w:rsid w:val="00CB110F"/>
    <w:rsid w:val="00CB2A2E"/>
    <w:rsid w:val="00CB338A"/>
    <w:rsid w:val="00CB3D70"/>
    <w:rsid w:val="00CB53B6"/>
    <w:rsid w:val="00CB79C5"/>
    <w:rsid w:val="00CC411F"/>
    <w:rsid w:val="00CC4B75"/>
    <w:rsid w:val="00CC732E"/>
    <w:rsid w:val="00CD2FCD"/>
    <w:rsid w:val="00CD7207"/>
    <w:rsid w:val="00CE0422"/>
    <w:rsid w:val="00CE0DBE"/>
    <w:rsid w:val="00CE5E4D"/>
    <w:rsid w:val="00CF02C4"/>
    <w:rsid w:val="00CF167F"/>
    <w:rsid w:val="00CF72E5"/>
    <w:rsid w:val="00D0027E"/>
    <w:rsid w:val="00D013EE"/>
    <w:rsid w:val="00D01F54"/>
    <w:rsid w:val="00D040F7"/>
    <w:rsid w:val="00D04A76"/>
    <w:rsid w:val="00D10FC7"/>
    <w:rsid w:val="00D1519F"/>
    <w:rsid w:val="00D20E99"/>
    <w:rsid w:val="00D21C7D"/>
    <w:rsid w:val="00D21C83"/>
    <w:rsid w:val="00D25246"/>
    <w:rsid w:val="00D30906"/>
    <w:rsid w:val="00D35BDD"/>
    <w:rsid w:val="00D4286F"/>
    <w:rsid w:val="00D44336"/>
    <w:rsid w:val="00D63006"/>
    <w:rsid w:val="00D72301"/>
    <w:rsid w:val="00D8624F"/>
    <w:rsid w:val="00D911DE"/>
    <w:rsid w:val="00D91B97"/>
    <w:rsid w:val="00D93ACC"/>
    <w:rsid w:val="00D93C08"/>
    <w:rsid w:val="00D95DAC"/>
    <w:rsid w:val="00DA0B53"/>
    <w:rsid w:val="00DB1171"/>
    <w:rsid w:val="00DB1519"/>
    <w:rsid w:val="00DB2840"/>
    <w:rsid w:val="00DB4534"/>
    <w:rsid w:val="00DC1BD3"/>
    <w:rsid w:val="00DC2C1A"/>
    <w:rsid w:val="00DD12EE"/>
    <w:rsid w:val="00DD66B4"/>
    <w:rsid w:val="00DE1972"/>
    <w:rsid w:val="00DE27AB"/>
    <w:rsid w:val="00DF2AB3"/>
    <w:rsid w:val="00DF6B6B"/>
    <w:rsid w:val="00DF7250"/>
    <w:rsid w:val="00E0016D"/>
    <w:rsid w:val="00E00CAA"/>
    <w:rsid w:val="00E03EBF"/>
    <w:rsid w:val="00E05209"/>
    <w:rsid w:val="00E10390"/>
    <w:rsid w:val="00E11BCF"/>
    <w:rsid w:val="00E1364E"/>
    <w:rsid w:val="00E178A5"/>
    <w:rsid w:val="00E2258E"/>
    <w:rsid w:val="00E260C2"/>
    <w:rsid w:val="00E32596"/>
    <w:rsid w:val="00E368F7"/>
    <w:rsid w:val="00E36EB8"/>
    <w:rsid w:val="00E37FB8"/>
    <w:rsid w:val="00E40B07"/>
    <w:rsid w:val="00E42326"/>
    <w:rsid w:val="00E43544"/>
    <w:rsid w:val="00E44D89"/>
    <w:rsid w:val="00E477EA"/>
    <w:rsid w:val="00E5543D"/>
    <w:rsid w:val="00E55807"/>
    <w:rsid w:val="00E601F2"/>
    <w:rsid w:val="00E63B14"/>
    <w:rsid w:val="00E65CA0"/>
    <w:rsid w:val="00E70D9F"/>
    <w:rsid w:val="00E75BA2"/>
    <w:rsid w:val="00E83810"/>
    <w:rsid w:val="00E86933"/>
    <w:rsid w:val="00E92327"/>
    <w:rsid w:val="00E9605B"/>
    <w:rsid w:val="00E97298"/>
    <w:rsid w:val="00E97753"/>
    <w:rsid w:val="00EA0C51"/>
    <w:rsid w:val="00EA42BB"/>
    <w:rsid w:val="00EA7DE7"/>
    <w:rsid w:val="00EB27EB"/>
    <w:rsid w:val="00EB7A8A"/>
    <w:rsid w:val="00EC6FED"/>
    <w:rsid w:val="00EC7F3B"/>
    <w:rsid w:val="00ED7A5D"/>
    <w:rsid w:val="00ED7F16"/>
    <w:rsid w:val="00EE3A64"/>
    <w:rsid w:val="00EE50E5"/>
    <w:rsid w:val="00EE7787"/>
    <w:rsid w:val="00EF01CF"/>
    <w:rsid w:val="00F03590"/>
    <w:rsid w:val="00F03622"/>
    <w:rsid w:val="00F077FD"/>
    <w:rsid w:val="00F12090"/>
    <w:rsid w:val="00F204F3"/>
    <w:rsid w:val="00F218AB"/>
    <w:rsid w:val="00F238B3"/>
    <w:rsid w:val="00F24FED"/>
    <w:rsid w:val="00F25586"/>
    <w:rsid w:val="00F2651D"/>
    <w:rsid w:val="00F27362"/>
    <w:rsid w:val="00F3046F"/>
    <w:rsid w:val="00F31498"/>
    <w:rsid w:val="00F32FEF"/>
    <w:rsid w:val="00F3534D"/>
    <w:rsid w:val="00F35673"/>
    <w:rsid w:val="00F36A4F"/>
    <w:rsid w:val="00F37463"/>
    <w:rsid w:val="00F40971"/>
    <w:rsid w:val="00F41B1C"/>
    <w:rsid w:val="00F42E13"/>
    <w:rsid w:val="00F42F1C"/>
    <w:rsid w:val="00F43B44"/>
    <w:rsid w:val="00F440E5"/>
    <w:rsid w:val="00F448F6"/>
    <w:rsid w:val="00F45B51"/>
    <w:rsid w:val="00F50E89"/>
    <w:rsid w:val="00F52741"/>
    <w:rsid w:val="00F53477"/>
    <w:rsid w:val="00F53D8A"/>
    <w:rsid w:val="00F626F7"/>
    <w:rsid w:val="00F6759A"/>
    <w:rsid w:val="00F675A7"/>
    <w:rsid w:val="00F71825"/>
    <w:rsid w:val="00F736F9"/>
    <w:rsid w:val="00F73833"/>
    <w:rsid w:val="00F742C6"/>
    <w:rsid w:val="00F81611"/>
    <w:rsid w:val="00F8259E"/>
    <w:rsid w:val="00F9211C"/>
    <w:rsid w:val="00FA0071"/>
    <w:rsid w:val="00FA069F"/>
    <w:rsid w:val="00FA095D"/>
    <w:rsid w:val="00FA40AE"/>
    <w:rsid w:val="00FA6C8B"/>
    <w:rsid w:val="00FA6CDA"/>
    <w:rsid w:val="00FA7C89"/>
    <w:rsid w:val="00FB09E4"/>
    <w:rsid w:val="00FB2926"/>
    <w:rsid w:val="00FB4139"/>
    <w:rsid w:val="00FB476E"/>
    <w:rsid w:val="00FC0D90"/>
    <w:rsid w:val="00FC7D8C"/>
    <w:rsid w:val="00FD0CE0"/>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EB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991EB7"/>
    <w:pPr>
      <w:keepNext/>
      <w:keepLines/>
      <w:spacing w:before="360"/>
      <w:ind w:left="794" w:hanging="794"/>
      <w:outlineLvl w:val="0"/>
    </w:pPr>
    <w:rPr>
      <w:b/>
    </w:rPr>
  </w:style>
  <w:style w:type="paragraph" w:styleId="Heading2">
    <w:name w:val="heading 2"/>
    <w:basedOn w:val="Heading1"/>
    <w:next w:val="Normal"/>
    <w:qFormat/>
    <w:rsid w:val="00991EB7"/>
    <w:pPr>
      <w:spacing w:before="240"/>
      <w:outlineLvl w:val="1"/>
    </w:pPr>
  </w:style>
  <w:style w:type="paragraph" w:styleId="Heading3">
    <w:name w:val="heading 3"/>
    <w:basedOn w:val="Heading1"/>
    <w:next w:val="Normal"/>
    <w:qFormat/>
    <w:rsid w:val="00991EB7"/>
    <w:pPr>
      <w:spacing w:before="160"/>
      <w:outlineLvl w:val="2"/>
    </w:pPr>
  </w:style>
  <w:style w:type="paragraph" w:styleId="Heading4">
    <w:name w:val="heading 4"/>
    <w:basedOn w:val="Heading3"/>
    <w:next w:val="Normal"/>
    <w:qFormat/>
    <w:rsid w:val="00991EB7"/>
    <w:pPr>
      <w:tabs>
        <w:tab w:val="clear" w:pos="794"/>
        <w:tab w:val="left" w:pos="1021"/>
      </w:tabs>
      <w:ind w:left="1021" w:hanging="1021"/>
      <w:outlineLvl w:val="3"/>
    </w:pPr>
  </w:style>
  <w:style w:type="paragraph" w:styleId="Heading5">
    <w:name w:val="heading 5"/>
    <w:basedOn w:val="Heading4"/>
    <w:next w:val="Normal"/>
    <w:qFormat/>
    <w:rsid w:val="00991EB7"/>
    <w:pPr>
      <w:outlineLvl w:val="4"/>
    </w:pPr>
  </w:style>
  <w:style w:type="paragraph" w:styleId="Heading6">
    <w:name w:val="heading 6"/>
    <w:basedOn w:val="Heading4"/>
    <w:next w:val="Normal"/>
    <w:qFormat/>
    <w:rsid w:val="00991EB7"/>
    <w:pPr>
      <w:tabs>
        <w:tab w:val="clear" w:pos="1021"/>
        <w:tab w:val="clear" w:pos="1191"/>
      </w:tabs>
      <w:ind w:left="1588" w:hanging="1588"/>
      <w:outlineLvl w:val="5"/>
    </w:pPr>
  </w:style>
  <w:style w:type="paragraph" w:styleId="Heading7">
    <w:name w:val="heading 7"/>
    <w:basedOn w:val="Heading6"/>
    <w:next w:val="Normal"/>
    <w:qFormat/>
    <w:rsid w:val="00991EB7"/>
    <w:pPr>
      <w:outlineLvl w:val="6"/>
    </w:pPr>
  </w:style>
  <w:style w:type="paragraph" w:styleId="Heading8">
    <w:name w:val="heading 8"/>
    <w:basedOn w:val="Heading6"/>
    <w:next w:val="Normal"/>
    <w:qFormat/>
    <w:rsid w:val="00991EB7"/>
    <w:pPr>
      <w:outlineLvl w:val="7"/>
    </w:pPr>
  </w:style>
  <w:style w:type="paragraph" w:styleId="Heading9">
    <w:name w:val="heading 9"/>
    <w:basedOn w:val="Heading6"/>
    <w:next w:val="Normal"/>
    <w:qFormat/>
    <w:rsid w:val="00991EB7"/>
    <w:pPr>
      <w:outlineLvl w:val="8"/>
    </w:pPr>
  </w:style>
  <w:style w:type="character" w:default="1" w:styleId="DefaultParagraphFont">
    <w:name w:val="Default Paragraph Font"/>
    <w:uiPriority w:val="1"/>
    <w:semiHidden/>
    <w:unhideWhenUsed/>
    <w:rsid w:val="00991E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1EB7"/>
  </w:style>
  <w:style w:type="paragraph" w:styleId="TOC8">
    <w:name w:val="toc 8"/>
    <w:basedOn w:val="TOC4"/>
    <w:rsid w:val="00991EB7"/>
  </w:style>
  <w:style w:type="paragraph" w:styleId="TOC4">
    <w:name w:val="toc 4"/>
    <w:basedOn w:val="TOC3"/>
    <w:rsid w:val="00991EB7"/>
  </w:style>
  <w:style w:type="paragraph" w:styleId="TOC3">
    <w:name w:val="toc 3"/>
    <w:basedOn w:val="TOC2"/>
    <w:rsid w:val="00991EB7"/>
  </w:style>
  <w:style w:type="paragraph" w:styleId="TOC2">
    <w:name w:val="toc 2"/>
    <w:basedOn w:val="TOC1"/>
    <w:rsid w:val="00991EB7"/>
    <w:pPr>
      <w:spacing w:before="80"/>
      <w:ind w:left="1531" w:hanging="851"/>
    </w:pPr>
  </w:style>
  <w:style w:type="paragraph" w:styleId="TOC1">
    <w:name w:val="toc 1"/>
    <w:basedOn w:val="Normal"/>
    <w:rsid w:val="00991EB7"/>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991EB7"/>
  </w:style>
  <w:style w:type="paragraph" w:styleId="TOC6">
    <w:name w:val="toc 6"/>
    <w:basedOn w:val="TOC4"/>
    <w:rsid w:val="00991EB7"/>
  </w:style>
  <w:style w:type="paragraph" w:styleId="TOC5">
    <w:name w:val="toc 5"/>
    <w:basedOn w:val="TOC4"/>
    <w:rsid w:val="00991EB7"/>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991EB7"/>
    <w:pPr>
      <w:ind w:left="566"/>
    </w:pPr>
  </w:style>
  <w:style w:type="paragraph" w:styleId="Index2">
    <w:name w:val="index 2"/>
    <w:basedOn w:val="Normal"/>
    <w:next w:val="Normal"/>
    <w:rsid w:val="00991EB7"/>
    <w:pPr>
      <w:ind w:left="283"/>
    </w:pPr>
  </w:style>
  <w:style w:type="paragraph" w:styleId="Index1">
    <w:name w:val="index 1"/>
    <w:basedOn w:val="Normal"/>
    <w:next w:val="Normal"/>
    <w:rsid w:val="00991EB7"/>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991EB7"/>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991EB7"/>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991EB7"/>
    <w:rPr>
      <w:position w:val="6"/>
      <w:sz w:val="18"/>
    </w:rPr>
  </w:style>
  <w:style w:type="paragraph" w:styleId="FootnoteText">
    <w:name w:val="footnote text"/>
    <w:basedOn w:val="Note"/>
    <w:link w:val="FootnoteTextChar"/>
    <w:rsid w:val="00991EB7"/>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991EB7"/>
    <w:pPr>
      <w:spacing w:before="80"/>
      <w:ind w:left="794" w:hanging="794"/>
    </w:pPr>
  </w:style>
  <w:style w:type="paragraph" w:customStyle="1" w:styleId="enumlev2">
    <w:name w:val="enumlev2"/>
    <w:basedOn w:val="enumlev1"/>
    <w:rsid w:val="00991EB7"/>
    <w:pPr>
      <w:ind w:left="1191" w:hanging="397"/>
    </w:pPr>
  </w:style>
  <w:style w:type="paragraph" w:customStyle="1" w:styleId="enumlev3">
    <w:name w:val="enumlev3"/>
    <w:basedOn w:val="enumlev2"/>
    <w:rsid w:val="00991EB7"/>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991EB7"/>
    <w:pPr>
      <w:tabs>
        <w:tab w:val="clear" w:pos="1191"/>
        <w:tab w:val="clear" w:pos="1588"/>
        <w:tab w:val="clear" w:pos="1985"/>
        <w:tab w:val="center" w:pos="4820"/>
        <w:tab w:val="right" w:pos="9639"/>
      </w:tabs>
    </w:pPr>
  </w:style>
  <w:style w:type="paragraph" w:customStyle="1" w:styleId="toc0">
    <w:name w:val="toc 0"/>
    <w:basedOn w:val="Normal"/>
    <w:next w:val="TOC1"/>
    <w:rsid w:val="00991EB7"/>
    <w:pPr>
      <w:tabs>
        <w:tab w:val="clear" w:pos="794"/>
        <w:tab w:val="clear" w:pos="1191"/>
        <w:tab w:val="clear" w:pos="1588"/>
        <w:tab w:val="clear" w:pos="1985"/>
        <w:tab w:val="right" w:pos="9639"/>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991E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Note">
    <w:name w:val="Note"/>
    <w:basedOn w:val="Normal"/>
    <w:rsid w:val="00991EB7"/>
    <w:pPr>
      <w:spacing w:before="80"/>
    </w:pPr>
  </w:style>
  <w:style w:type="paragraph" w:styleId="TOC9">
    <w:name w:val="toc 9"/>
    <w:basedOn w:val="TOC3"/>
    <w:next w:val="Normal"/>
    <w:semiHidden/>
    <w:rsid w:val="00B37866"/>
  </w:style>
  <w:style w:type="paragraph" w:customStyle="1" w:styleId="Source">
    <w:name w:val="Source"/>
    <w:basedOn w:val="Normal"/>
    <w:next w:val="Normalaftertitle0"/>
    <w:rsid w:val="00991EB7"/>
    <w:pPr>
      <w:spacing w:before="840" w:after="200"/>
      <w:jc w:val="center"/>
    </w:pPr>
    <w:rPr>
      <w:b/>
      <w:sz w:val="28"/>
    </w:rPr>
  </w:style>
  <w:style w:type="paragraph" w:customStyle="1" w:styleId="Title1">
    <w:name w:val="Title 1"/>
    <w:basedOn w:val="Source"/>
    <w:next w:val="Title2"/>
    <w:rsid w:val="00991E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91EB7"/>
  </w:style>
  <w:style w:type="paragraph" w:customStyle="1" w:styleId="Title3">
    <w:name w:val="Title 3"/>
    <w:basedOn w:val="Title2"/>
    <w:next w:val="Title4"/>
    <w:rsid w:val="00991EB7"/>
    <w:rPr>
      <w:caps w:val="0"/>
    </w:rPr>
  </w:style>
  <w:style w:type="paragraph" w:customStyle="1" w:styleId="Title4">
    <w:name w:val="Title 4"/>
    <w:basedOn w:val="Title3"/>
    <w:next w:val="Heading1"/>
    <w:rsid w:val="00991EB7"/>
    <w:rPr>
      <w:b/>
    </w:rPr>
  </w:style>
  <w:style w:type="paragraph" w:customStyle="1" w:styleId="FirstFooter">
    <w:name w:val="FirstFooter"/>
    <w:basedOn w:val="Footer"/>
    <w:rsid w:val="00991EB7"/>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991EB7"/>
    <w:rPr>
      <w:rFonts w:ascii="Times New Roman" w:hAnsi="Times New Roman"/>
      <w:b/>
    </w:rPr>
  </w:style>
  <w:style w:type="character" w:customStyle="1" w:styleId="Appref">
    <w:name w:val="App_ref"/>
    <w:basedOn w:val="DefaultParagraphFont"/>
    <w:rsid w:val="00991EB7"/>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991EB7"/>
    <w:rPr>
      <w:rFonts w:ascii="Times New Roman" w:hAnsi="Times New Roman"/>
      <w:b/>
    </w:rPr>
  </w:style>
  <w:style w:type="paragraph" w:customStyle="1" w:styleId="Artheading">
    <w:name w:val="Art_heading"/>
    <w:basedOn w:val="Normal"/>
    <w:next w:val="Normalaftertitle0"/>
    <w:rsid w:val="00991EB7"/>
    <w:pPr>
      <w:spacing w:before="480"/>
      <w:jc w:val="center"/>
    </w:pPr>
    <w:rPr>
      <w:b/>
      <w:sz w:val="28"/>
    </w:rPr>
  </w:style>
  <w:style w:type="paragraph" w:customStyle="1" w:styleId="ArtNo">
    <w:name w:val="Art_No"/>
    <w:basedOn w:val="Normal"/>
    <w:next w:val="Arttitle"/>
    <w:rsid w:val="00991EB7"/>
    <w:pPr>
      <w:keepNext/>
      <w:keepLines/>
      <w:spacing w:before="480"/>
      <w:jc w:val="center"/>
    </w:pPr>
    <w:rPr>
      <w:caps/>
      <w:sz w:val="28"/>
    </w:rPr>
  </w:style>
  <w:style w:type="paragraph" w:customStyle="1" w:styleId="Arttitle">
    <w:name w:val="Art_title"/>
    <w:basedOn w:val="Normal"/>
    <w:next w:val="Normalaftertitle0"/>
    <w:rsid w:val="00991EB7"/>
    <w:pPr>
      <w:keepNext/>
      <w:keepLines/>
      <w:spacing w:before="240"/>
      <w:jc w:val="center"/>
    </w:pPr>
    <w:rPr>
      <w:b/>
      <w:sz w:val="28"/>
    </w:rPr>
  </w:style>
  <w:style w:type="character" w:customStyle="1" w:styleId="Artref">
    <w:name w:val="Art_ref"/>
    <w:basedOn w:val="DefaultParagraphFont"/>
    <w:rsid w:val="00991EB7"/>
  </w:style>
  <w:style w:type="paragraph" w:customStyle="1" w:styleId="Call">
    <w:name w:val="Call"/>
    <w:basedOn w:val="Normal"/>
    <w:next w:val="Normal"/>
    <w:rsid w:val="00991EB7"/>
    <w:pPr>
      <w:keepNext/>
      <w:keepLines/>
      <w:spacing w:before="160"/>
      <w:ind w:left="794"/>
    </w:pPr>
    <w:rPr>
      <w:i/>
    </w:rPr>
  </w:style>
  <w:style w:type="paragraph" w:customStyle="1" w:styleId="ChapNo">
    <w:name w:val="Chap_No"/>
    <w:basedOn w:val="Normal"/>
    <w:next w:val="Chaptitle"/>
    <w:rsid w:val="00991EB7"/>
    <w:pPr>
      <w:keepNext/>
      <w:keepLines/>
      <w:spacing w:before="480"/>
      <w:jc w:val="center"/>
    </w:pPr>
    <w:rPr>
      <w:b/>
      <w:caps/>
      <w:sz w:val="28"/>
    </w:rPr>
  </w:style>
  <w:style w:type="paragraph" w:customStyle="1" w:styleId="Chaptitle">
    <w:name w:val="Chap_title"/>
    <w:basedOn w:val="Normal"/>
    <w:next w:val="Normalaftertitle0"/>
    <w:rsid w:val="00991EB7"/>
    <w:pPr>
      <w:keepNext/>
      <w:keepLines/>
      <w:spacing w:before="240"/>
      <w:jc w:val="center"/>
    </w:pPr>
    <w:rPr>
      <w:b/>
      <w:sz w:val="28"/>
    </w:rPr>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991EB7"/>
    <w:rPr>
      <w:vertAlign w:val="superscript"/>
    </w:rPr>
  </w:style>
  <w:style w:type="paragraph" w:customStyle="1" w:styleId="Equationlegend">
    <w:name w:val="Equation_legend"/>
    <w:basedOn w:val="Normal"/>
    <w:rsid w:val="00991E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91EB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991E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rsid w:val="00991EB7"/>
    <w:pPr>
      <w:keepLines/>
      <w:spacing w:before="240" w:after="120"/>
      <w:jc w:val="center"/>
    </w:pPr>
  </w:style>
  <w:style w:type="paragraph" w:customStyle="1" w:styleId="Headingb">
    <w:name w:val="Heading_b"/>
    <w:basedOn w:val="Normal"/>
    <w:next w:val="Normal"/>
    <w:rsid w:val="00991EB7"/>
    <w:pPr>
      <w:keepNext/>
      <w:spacing w:before="160"/>
    </w:pPr>
    <w:rPr>
      <w:b/>
    </w:rPr>
  </w:style>
  <w:style w:type="paragraph" w:customStyle="1" w:styleId="Headingi">
    <w:name w:val="Heading_i"/>
    <w:basedOn w:val="Normal"/>
    <w:next w:val="Normal"/>
    <w:rsid w:val="00991EB7"/>
    <w:pPr>
      <w:keepNext/>
      <w:spacing w:before="160"/>
    </w:pPr>
    <w:rPr>
      <w:i/>
    </w:rPr>
  </w:style>
  <w:style w:type="paragraph" w:customStyle="1" w:styleId="PartNo">
    <w:name w:val="Part_No"/>
    <w:basedOn w:val="Normal"/>
    <w:next w:val="Partref"/>
    <w:rsid w:val="00991EB7"/>
    <w:pPr>
      <w:keepNext/>
      <w:keepLines/>
      <w:spacing w:before="480" w:after="80"/>
      <w:jc w:val="center"/>
    </w:pPr>
    <w:rPr>
      <w:caps/>
      <w:sz w:val="28"/>
    </w:rPr>
  </w:style>
  <w:style w:type="paragraph" w:customStyle="1" w:styleId="Partref">
    <w:name w:val="Part_ref"/>
    <w:basedOn w:val="Normal"/>
    <w:next w:val="Parttitle"/>
    <w:rsid w:val="00991EB7"/>
    <w:pPr>
      <w:keepNext/>
      <w:keepLines/>
      <w:spacing w:before="280"/>
      <w:jc w:val="center"/>
    </w:pPr>
  </w:style>
  <w:style w:type="paragraph" w:customStyle="1" w:styleId="Parttitle">
    <w:name w:val="Part_title"/>
    <w:basedOn w:val="Normal"/>
    <w:next w:val="Normalaftertitle0"/>
    <w:rsid w:val="00991EB7"/>
    <w:pPr>
      <w:keepNext/>
      <w:keepLines/>
      <w:spacing w:before="240" w:after="280"/>
      <w:jc w:val="center"/>
    </w:pPr>
    <w:rPr>
      <w:b/>
      <w:sz w:val="28"/>
    </w:rPr>
  </w:style>
  <w:style w:type="paragraph" w:customStyle="1" w:styleId="RecNo">
    <w:name w:val="Rec_No"/>
    <w:basedOn w:val="Normal"/>
    <w:next w:val="Rectitle"/>
    <w:rsid w:val="00991EB7"/>
    <w:pPr>
      <w:keepNext/>
      <w:keepLines/>
      <w:spacing w:before="0"/>
    </w:pPr>
    <w:rPr>
      <w:b/>
      <w:sz w:val="28"/>
    </w:rPr>
  </w:style>
  <w:style w:type="paragraph" w:customStyle="1" w:styleId="Rectitle">
    <w:name w:val="Rec_title"/>
    <w:basedOn w:val="Normal"/>
    <w:next w:val="Normalaftertitle0"/>
    <w:rsid w:val="00991EB7"/>
    <w:pPr>
      <w:keepNext/>
      <w:keepLines/>
      <w:spacing w:before="360"/>
      <w:jc w:val="center"/>
    </w:pPr>
    <w:rPr>
      <w:b/>
      <w:sz w:val="28"/>
    </w:rPr>
  </w:style>
  <w:style w:type="paragraph" w:customStyle="1" w:styleId="Recref">
    <w:name w:val="Rec_ref"/>
    <w:basedOn w:val="Normal"/>
    <w:next w:val="Recdate"/>
    <w:rsid w:val="00991EB7"/>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991EB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991EB7"/>
  </w:style>
  <w:style w:type="paragraph" w:customStyle="1" w:styleId="QuestionNo">
    <w:name w:val="Question_No"/>
    <w:basedOn w:val="RecNo"/>
    <w:next w:val="Questiontitle"/>
    <w:rsid w:val="00991EB7"/>
  </w:style>
  <w:style w:type="paragraph" w:customStyle="1" w:styleId="Questiontitle">
    <w:name w:val="Question_title"/>
    <w:basedOn w:val="Rectitle"/>
    <w:next w:val="Questionref"/>
    <w:rsid w:val="00991EB7"/>
  </w:style>
  <w:style w:type="paragraph" w:customStyle="1" w:styleId="Questionref">
    <w:name w:val="Question_ref"/>
    <w:basedOn w:val="Recref"/>
    <w:next w:val="Questiondate"/>
    <w:rsid w:val="00991EB7"/>
  </w:style>
  <w:style w:type="character" w:customStyle="1" w:styleId="Recdef">
    <w:name w:val="Rec_def"/>
    <w:basedOn w:val="DefaultParagraphFont"/>
    <w:rsid w:val="00991EB7"/>
    <w:rPr>
      <w:b/>
    </w:rPr>
  </w:style>
  <w:style w:type="paragraph" w:customStyle="1" w:styleId="Reftext">
    <w:name w:val="Ref_text"/>
    <w:basedOn w:val="Normal"/>
    <w:rsid w:val="00991EB7"/>
    <w:pPr>
      <w:ind w:left="794" w:hanging="794"/>
    </w:pPr>
  </w:style>
  <w:style w:type="paragraph" w:customStyle="1" w:styleId="Reftitle">
    <w:name w:val="Ref_title"/>
    <w:basedOn w:val="Normal"/>
    <w:next w:val="Reftext"/>
    <w:rsid w:val="00991EB7"/>
    <w:pPr>
      <w:spacing w:before="480"/>
      <w:jc w:val="center"/>
    </w:pPr>
    <w:rPr>
      <w:b/>
    </w:rPr>
  </w:style>
  <w:style w:type="paragraph" w:customStyle="1" w:styleId="Repdate">
    <w:name w:val="Rep_date"/>
    <w:basedOn w:val="Recdate"/>
    <w:next w:val="Normalaftertitle0"/>
    <w:rsid w:val="00991EB7"/>
  </w:style>
  <w:style w:type="paragraph" w:customStyle="1" w:styleId="RepNo">
    <w:name w:val="Rep_No"/>
    <w:basedOn w:val="RecNo"/>
    <w:next w:val="Reptitle"/>
    <w:rsid w:val="00991EB7"/>
  </w:style>
  <w:style w:type="paragraph" w:customStyle="1" w:styleId="Reptitle">
    <w:name w:val="Rep_title"/>
    <w:basedOn w:val="Rectitle"/>
    <w:next w:val="Repref"/>
    <w:rsid w:val="00991EB7"/>
  </w:style>
  <w:style w:type="paragraph" w:customStyle="1" w:styleId="Repref">
    <w:name w:val="Rep_ref"/>
    <w:basedOn w:val="Recref"/>
    <w:next w:val="Repdate"/>
    <w:rsid w:val="00991EB7"/>
  </w:style>
  <w:style w:type="paragraph" w:customStyle="1" w:styleId="Resdate">
    <w:name w:val="Res_date"/>
    <w:basedOn w:val="Recdate"/>
    <w:next w:val="Normalaftertitle0"/>
    <w:rsid w:val="00991EB7"/>
  </w:style>
  <w:style w:type="character" w:customStyle="1" w:styleId="Resdef">
    <w:name w:val="Res_def"/>
    <w:basedOn w:val="DefaultParagraphFont"/>
    <w:rsid w:val="00991EB7"/>
    <w:rPr>
      <w:rFonts w:ascii="Times New Roman" w:hAnsi="Times New Roman"/>
      <w:b/>
    </w:rPr>
  </w:style>
  <w:style w:type="paragraph" w:customStyle="1" w:styleId="ResNo">
    <w:name w:val="Res_No"/>
    <w:basedOn w:val="RecNo"/>
    <w:next w:val="Restitle"/>
    <w:rsid w:val="00991EB7"/>
  </w:style>
  <w:style w:type="paragraph" w:customStyle="1" w:styleId="Restitle">
    <w:name w:val="Res_title"/>
    <w:basedOn w:val="Rectitle"/>
    <w:next w:val="Resref"/>
    <w:rsid w:val="00991EB7"/>
  </w:style>
  <w:style w:type="paragraph" w:customStyle="1" w:styleId="Resref">
    <w:name w:val="Res_ref"/>
    <w:basedOn w:val="Recref"/>
    <w:next w:val="Resdate"/>
    <w:rsid w:val="00991EB7"/>
  </w:style>
  <w:style w:type="paragraph" w:customStyle="1" w:styleId="SectionNo">
    <w:name w:val="Section_No"/>
    <w:basedOn w:val="Normal"/>
    <w:next w:val="Sectiontitle"/>
    <w:rsid w:val="00991EB7"/>
    <w:pPr>
      <w:keepNext/>
      <w:keepLines/>
      <w:spacing w:before="480" w:after="80"/>
      <w:jc w:val="center"/>
    </w:pPr>
    <w:rPr>
      <w:caps/>
      <w:sz w:val="28"/>
    </w:rPr>
  </w:style>
  <w:style w:type="paragraph" w:customStyle="1" w:styleId="Sectiontitle">
    <w:name w:val="Section_title"/>
    <w:basedOn w:val="Normal"/>
    <w:next w:val="Normalaftertitle0"/>
    <w:rsid w:val="00991EB7"/>
    <w:pPr>
      <w:keepNext/>
      <w:keepLines/>
      <w:spacing w:before="480" w:after="280"/>
      <w:jc w:val="center"/>
    </w:pPr>
    <w:rPr>
      <w:b/>
      <w:sz w:val="28"/>
    </w:rPr>
  </w:style>
  <w:style w:type="paragraph" w:customStyle="1" w:styleId="SpecialFooter">
    <w:name w:val="Special Footer"/>
    <w:basedOn w:val="Footer"/>
    <w:rsid w:val="00991E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91EB7"/>
    <w:rPr>
      <w:b/>
      <w:color w:val="auto"/>
    </w:rPr>
  </w:style>
  <w:style w:type="paragraph" w:customStyle="1" w:styleId="Tablehead">
    <w:name w:val="Table_head"/>
    <w:basedOn w:val="Normal"/>
    <w:next w:val="Tabletext"/>
    <w:rsid w:val="00991E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91E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BR"/>
    <w:rsid w:val="00991EB7"/>
    <w:pPr>
      <w:keepNext/>
      <w:spacing w:before="0" w:after="120"/>
      <w:jc w:val="center"/>
    </w:pPr>
  </w:style>
  <w:style w:type="character" w:styleId="PageNumber">
    <w:name w:val="page number"/>
    <w:basedOn w:val="DefaultParagraphFont"/>
    <w:rsid w:val="00991EB7"/>
  </w:style>
  <w:style w:type="character" w:customStyle="1" w:styleId="HeaderChar">
    <w:name w:val="Header Char"/>
    <w:basedOn w:val="DefaultParagraphFont"/>
    <w:link w:val="Header"/>
    <w:rsid w:val="00005791"/>
    <w:rPr>
      <w:rFonts w:asciiTheme="minorHAnsi" w:hAnsiTheme="minorHAnsi"/>
      <w:sz w:val="18"/>
      <w:lang w:val="fr-FR" w:eastAsia="en-US"/>
    </w:rPr>
  </w:style>
  <w:style w:type="character" w:customStyle="1" w:styleId="FooterChar">
    <w:name w:val="Footer Char"/>
    <w:basedOn w:val="DefaultParagraphFont"/>
    <w:link w:val="Footer"/>
    <w:rsid w:val="0056423B"/>
    <w:rPr>
      <w:rFonts w:asciiTheme="minorHAnsi" w:hAnsiTheme="minorHAnsi"/>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character" w:customStyle="1" w:styleId="ListParagraphChar">
    <w:name w:val="List Paragraph Char"/>
    <w:link w:val="ListParagraph"/>
    <w:uiPriority w:val="34"/>
    <w:locked/>
    <w:rsid w:val="00BE64E9"/>
    <w:rPr>
      <w:rFonts w:asciiTheme="minorHAnsi" w:hAnsiTheme="minorHAnsi"/>
      <w:sz w:val="24"/>
      <w:lang w:val="en-GB" w:eastAsia="en-US"/>
    </w:rPr>
  </w:style>
  <w:style w:type="paragraph" w:customStyle="1" w:styleId="Fixed">
    <w:name w:val="Fixed"/>
    <w:rsid w:val="00C918B5"/>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customStyle="1" w:styleId="Centered">
    <w:name w:val="Centered"/>
    <w:basedOn w:val="Fixed"/>
    <w:next w:val="Fixed"/>
    <w:uiPriority w:val="99"/>
    <w:rsid w:val="00C918B5"/>
    <w:pPr>
      <w:jc w:val="center"/>
    </w:pPr>
  </w:style>
  <w:style w:type="paragraph" w:styleId="NormalWeb">
    <w:name w:val="Normal (Web)"/>
    <w:basedOn w:val="Normal"/>
    <w:uiPriority w:val="99"/>
    <w:semiHidden/>
    <w:unhideWhenUsed/>
    <w:rsid w:val="00C918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ontinCol">
    <w:name w:val="Contin Col"/>
    <w:basedOn w:val="Normal"/>
    <w:next w:val="Normal"/>
    <w:uiPriority w:val="99"/>
    <w:rsid w:val="00C918B5"/>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styleId="CommentText">
    <w:name w:val="annotation text"/>
    <w:basedOn w:val="Normal"/>
    <w:link w:val="CommentTextChar"/>
    <w:unhideWhenUsed/>
    <w:rsid w:val="00A15F62"/>
    <w:rPr>
      <w:sz w:val="20"/>
    </w:rPr>
  </w:style>
  <w:style w:type="character" w:customStyle="1" w:styleId="CommentTextChar">
    <w:name w:val="Comment Text Char"/>
    <w:basedOn w:val="DefaultParagraphFont"/>
    <w:link w:val="CommentText"/>
    <w:rsid w:val="00A15F62"/>
    <w:rPr>
      <w:rFonts w:asciiTheme="minorHAnsi" w:hAnsiTheme="minorHAnsi"/>
      <w:lang w:val="en-GB" w:eastAsia="en-US"/>
    </w:rPr>
  </w:style>
  <w:style w:type="character" w:styleId="FollowedHyperlink">
    <w:name w:val="FollowedHyperlink"/>
    <w:basedOn w:val="DefaultParagraphFont"/>
    <w:semiHidden/>
    <w:unhideWhenUsed/>
    <w:rsid w:val="00463A5D"/>
    <w:rPr>
      <w:color w:val="800080" w:themeColor="followedHyperlink"/>
      <w:u w:val="single"/>
    </w:rPr>
  </w:style>
  <w:style w:type="paragraph" w:styleId="BalloonText">
    <w:name w:val="Balloon Text"/>
    <w:basedOn w:val="Normal"/>
    <w:link w:val="BalloonTextChar"/>
    <w:semiHidden/>
    <w:unhideWhenUsed/>
    <w:rsid w:val="003F54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F5432"/>
    <w:rPr>
      <w:rFonts w:ascii="Segoe UI" w:hAnsi="Segoe UI" w:cs="Segoe UI"/>
      <w:sz w:val="18"/>
      <w:szCs w:val="18"/>
      <w:lang w:val="en-GB" w:eastAsia="en-US"/>
    </w:rPr>
  </w:style>
  <w:style w:type="paragraph" w:styleId="NoSpacing">
    <w:name w:val="No Spacing"/>
    <w:uiPriority w:val="1"/>
    <w:qFormat/>
    <w:rsid w:val="005D79F0"/>
    <w:pPr>
      <w:widowControl w:val="0"/>
      <w:autoSpaceDE w:val="0"/>
      <w:autoSpaceDN w:val="0"/>
      <w:adjustRightInd w:val="0"/>
      <w:ind w:right="1396" w:firstLine="720"/>
    </w:pPr>
    <w:rPr>
      <w:rFonts w:ascii="Courier New" w:hAnsi="Courier New" w:cs="Courier New"/>
      <w:sz w:val="24"/>
      <w:szCs w:val="24"/>
      <w:lang w:eastAsia="en-US"/>
    </w:rPr>
  </w:style>
  <w:style w:type="character" w:customStyle="1" w:styleId="FootnoteTextChar">
    <w:name w:val="Footnote Text Char"/>
    <w:basedOn w:val="DefaultParagraphFont"/>
    <w:link w:val="FootnoteText"/>
    <w:rsid w:val="005D79F0"/>
    <w:rPr>
      <w:rFonts w:asciiTheme="minorHAnsi" w:hAnsiTheme="minorHAnsi"/>
      <w:sz w:val="24"/>
      <w:lang w:val="fr-FR" w:eastAsia="en-US"/>
    </w:rPr>
  </w:style>
  <w:style w:type="character" w:styleId="Strong">
    <w:name w:val="Strong"/>
    <w:basedOn w:val="DefaultParagraphFont"/>
    <w:uiPriority w:val="22"/>
    <w:qFormat/>
    <w:rsid w:val="005D79F0"/>
    <w:rPr>
      <w:b/>
      <w:bCs/>
    </w:rPr>
  </w:style>
  <w:style w:type="paragraph" w:customStyle="1" w:styleId="Colloquy">
    <w:name w:val="Colloquy"/>
    <w:basedOn w:val="Fixed"/>
    <w:next w:val="Fixed"/>
    <w:uiPriority w:val="99"/>
    <w:rsid w:val="00B342C7"/>
    <w:pPr>
      <w:spacing w:line="528" w:lineRule="atLeast"/>
      <w:ind w:left="144" w:right="0" w:firstLine="576"/>
    </w:pPr>
    <w:rPr>
      <w:rFonts w:ascii="Arial" w:eastAsiaTheme="minorEastAsia" w:hAnsi="Arial" w:cs="Arial"/>
    </w:rPr>
  </w:style>
  <w:style w:type="paragraph" w:customStyle="1" w:styleId="AnnexNotitle">
    <w:name w:val="Annex_No &amp; title"/>
    <w:basedOn w:val="Normal"/>
    <w:next w:val="Normalaftertitle0"/>
    <w:rsid w:val="00991EB7"/>
    <w:pPr>
      <w:keepNext/>
      <w:keepLines/>
      <w:spacing w:before="480"/>
      <w:jc w:val="center"/>
    </w:pPr>
    <w:rPr>
      <w:b/>
      <w:sz w:val="28"/>
    </w:rPr>
  </w:style>
  <w:style w:type="paragraph" w:customStyle="1" w:styleId="AppendixNotitle">
    <w:name w:val="Appendix_No &amp; title"/>
    <w:basedOn w:val="AnnexNotitle"/>
    <w:next w:val="Normalaftertitle0"/>
    <w:rsid w:val="00991EB7"/>
  </w:style>
  <w:style w:type="paragraph" w:customStyle="1" w:styleId="Figure">
    <w:name w:val="Figure"/>
    <w:basedOn w:val="Normal"/>
    <w:next w:val="FigureNotitle"/>
    <w:rsid w:val="00991EB7"/>
    <w:pPr>
      <w:keepNext/>
      <w:keepLines/>
      <w:spacing w:before="240" w:after="120"/>
      <w:jc w:val="center"/>
    </w:pPr>
  </w:style>
  <w:style w:type="paragraph" w:customStyle="1" w:styleId="FigureNotitle">
    <w:name w:val="Figure_No &amp; title"/>
    <w:basedOn w:val="Normal"/>
    <w:next w:val="Normalaftertitle0"/>
    <w:rsid w:val="00991EB7"/>
    <w:pPr>
      <w:keepLines/>
      <w:spacing w:before="240" w:after="120"/>
      <w:jc w:val="center"/>
    </w:pPr>
    <w:rPr>
      <w:b/>
    </w:rPr>
  </w:style>
  <w:style w:type="paragraph" w:customStyle="1" w:styleId="FigureNoBR">
    <w:name w:val="Figure_No_BR"/>
    <w:basedOn w:val="Normal"/>
    <w:next w:val="FiguretitleBR"/>
    <w:rsid w:val="00991EB7"/>
    <w:pPr>
      <w:keepNext/>
      <w:keepLines/>
      <w:spacing w:before="480" w:after="120"/>
      <w:jc w:val="center"/>
    </w:pPr>
    <w:rPr>
      <w:caps/>
    </w:rPr>
  </w:style>
  <w:style w:type="paragraph" w:customStyle="1" w:styleId="TabletitleBR">
    <w:name w:val="Table_title_BR"/>
    <w:basedOn w:val="Normal"/>
    <w:next w:val="Tablehead"/>
    <w:rsid w:val="00991EB7"/>
    <w:pPr>
      <w:keepNext/>
      <w:keepLines/>
      <w:spacing w:before="0" w:after="120"/>
      <w:jc w:val="center"/>
    </w:pPr>
    <w:rPr>
      <w:b/>
    </w:rPr>
  </w:style>
  <w:style w:type="paragraph" w:customStyle="1" w:styleId="FiguretitleBR">
    <w:name w:val="Figure_title_BR"/>
    <w:basedOn w:val="TabletitleBR"/>
    <w:next w:val="Figurewithouttitle"/>
    <w:rsid w:val="00991EB7"/>
    <w:pPr>
      <w:keepNext w:val="0"/>
      <w:spacing w:after="480"/>
    </w:pPr>
  </w:style>
  <w:style w:type="paragraph" w:customStyle="1" w:styleId="FooterQP">
    <w:name w:val="Footer_QP"/>
    <w:basedOn w:val="Normal"/>
    <w:rsid w:val="00991E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91EB7"/>
    <w:rPr>
      <w:b w:val="0"/>
    </w:rPr>
  </w:style>
  <w:style w:type="paragraph" w:customStyle="1" w:styleId="Normalaftertitle0">
    <w:name w:val="Normal_after_title"/>
    <w:basedOn w:val="Normal"/>
    <w:next w:val="Normal"/>
    <w:rsid w:val="00991EB7"/>
    <w:pPr>
      <w:spacing w:before="360"/>
    </w:pPr>
  </w:style>
  <w:style w:type="paragraph" w:customStyle="1" w:styleId="RecNoBR">
    <w:name w:val="Rec_No_BR"/>
    <w:basedOn w:val="Normal"/>
    <w:next w:val="Rectitle"/>
    <w:rsid w:val="00991EB7"/>
    <w:pPr>
      <w:keepNext/>
      <w:keepLines/>
      <w:spacing w:before="480"/>
      <w:jc w:val="center"/>
    </w:pPr>
    <w:rPr>
      <w:caps/>
      <w:sz w:val="28"/>
    </w:rPr>
  </w:style>
  <w:style w:type="paragraph" w:customStyle="1" w:styleId="QuestionNoBR">
    <w:name w:val="Question_No_BR"/>
    <w:basedOn w:val="RecNoBR"/>
    <w:next w:val="Questiontitle"/>
    <w:rsid w:val="00991EB7"/>
  </w:style>
  <w:style w:type="paragraph" w:customStyle="1" w:styleId="RepNoBR">
    <w:name w:val="Rep_No_BR"/>
    <w:basedOn w:val="RecNoBR"/>
    <w:next w:val="Reptitle"/>
    <w:rsid w:val="00991EB7"/>
  </w:style>
  <w:style w:type="paragraph" w:customStyle="1" w:styleId="ResNoBR">
    <w:name w:val="Res_No_BR"/>
    <w:basedOn w:val="RecNoBR"/>
    <w:next w:val="Restitle"/>
    <w:rsid w:val="00991EB7"/>
  </w:style>
  <w:style w:type="paragraph" w:customStyle="1" w:styleId="Section1">
    <w:name w:val="Section_1"/>
    <w:basedOn w:val="Normal"/>
    <w:next w:val="Normal"/>
    <w:rsid w:val="00991EB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91E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91EB7"/>
    <w:pPr>
      <w:keepNext/>
      <w:keepLines/>
      <w:spacing w:before="360" w:after="120"/>
      <w:jc w:val="center"/>
    </w:pPr>
    <w:rPr>
      <w:b/>
    </w:rPr>
  </w:style>
  <w:style w:type="paragraph" w:customStyle="1" w:styleId="TableNoBR">
    <w:name w:val="Table_No_BR"/>
    <w:basedOn w:val="Normal"/>
    <w:next w:val="TabletitleBR"/>
    <w:rsid w:val="00991EB7"/>
    <w:pPr>
      <w:keepNext/>
      <w:spacing w:before="560" w:after="120"/>
      <w:jc w:val="center"/>
    </w:pPr>
    <w:rPr>
      <w:caps/>
    </w:rPr>
  </w:style>
  <w:style w:type="character" w:styleId="UnresolvedMention">
    <w:name w:val="Unresolved Mention"/>
    <w:basedOn w:val="DefaultParagraphFont"/>
    <w:uiPriority w:val="99"/>
    <w:semiHidden/>
    <w:unhideWhenUsed/>
    <w:rsid w:val="0061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542">
      <w:bodyDiv w:val="1"/>
      <w:marLeft w:val="0"/>
      <w:marRight w:val="0"/>
      <w:marTop w:val="0"/>
      <w:marBottom w:val="0"/>
      <w:divBdr>
        <w:top w:val="none" w:sz="0" w:space="0" w:color="auto"/>
        <w:left w:val="none" w:sz="0" w:space="0" w:color="auto"/>
        <w:bottom w:val="none" w:sz="0" w:space="0" w:color="auto"/>
        <w:right w:val="none" w:sz="0" w:space="0" w:color="auto"/>
      </w:divBdr>
      <w:divsChild>
        <w:div w:id="1751075642">
          <w:marLeft w:val="75"/>
          <w:marRight w:val="75"/>
          <w:marTop w:val="0"/>
          <w:marBottom w:val="75"/>
          <w:divBdr>
            <w:top w:val="none" w:sz="0" w:space="0" w:color="auto"/>
            <w:left w:val="none" w:sz="0" w:space="0" w:color="auto"/>
            <w:bottom w:val="none" w:sz="0" w:space="0" w:color="auto"/>
            <w:right w:val="none" w:sz="0" w:space="0" w:color="auto"/>
          </w:divBdr>
          <w:divsChild>
            <w:div w:id="1736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5546">
      <w:bodyDiv w:val="1"/>
      <w:marLeft w:val="0"/>
      <w:marRight w:val="0"/>
      <w:marTop w:val="0"/>
      <w:marBottom w:val="0"/>
      <w:divBdr>
        <w:top w:val="none" w:sz="0" w:space="0" w:color="auto"/>
        <w:left w:val="none" w:sz="0" w:space="0" w:color="auto"/>
        <w:bottom w:val="none" w:sz="0" w:space="0" w:color="auto"/>
        <w:right w:val="none" w:sz="0" w:space="0" w:color="auto"/>
      </w:divBdr>
    </w:div>
    <w:div w:id="1398088267">
      <w:bodyDiv w:val="1"/>
      <w:marLeft w:val="0"/>
      <w:marRight w:val="0"/>
      <w:marTop w:val="0"/>
      <w:marBottom w:val="0"/>
      <w:divBdr>
        <w:top w:val="none" w:sz="0" w:space="0" w:color="auto"/>
        <w:left w:val="none" w:sz="0" w:space="0" w:color="auto"/>
        <w:bottom w:val="none" w:sz="0" w:space="0" w:color="auto"/>
        <w:right w:val="none" w:sz="0" w:space="0" w:color="auto"/>
      </w:divBdr>
    </w:div>
    <w:div w:id="1416324018">
      <w:bodyDiv w:val="1"/>
      <w:marLeft w:val="0"/>
      <w:marRight w:val="0"/>
      <w:marTop w:val="0"/>
      <w:marBottom w:val="0"/>
      <w:divBdr>
        <w:top w:val="none" w:sz="0" w:space="0" w:color="auto"/>
        <w:left w:val="none" w:sz="0" w:space="0" w:color="auto"/>
        <w:bottom w:val="none" w:sz="0" w:space="0" w:color="auto"/>
        <w:right w:val="none" w:sz="0" w:space="0" w:color="auto"/>
      </w:divBdr>
    </w:div>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6.WP-200716-TD-000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6.SOP-C-000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3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dms_pub/itu-d/md/18/tdag26.sop/c/D18-TDAG26.SOP-C-0003!!PDF-E.pdf" TargetMode="External"/><Relationship Id="rId4" Type="http://schemas.openxmlformats.org/officeDocument/2006/relationships/settings" Target="settings.xml"/><Relationship Id="rId9" Type="http://schemas.openxmlformats.org/officeDocument/2006/relationships/hyperlink" Target="https://www.itu.int/md/D18-TDAG26.SOP-C-0001/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jeremy.barn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A8FB-7B6C-42D6-B538-824BD9F6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74</TotalTime>
  <Pages>7</Pages>
  <Words>3342</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French</cp:lastModifiedBy>
  <cp:revision>13</cp:revision>
  <cp:lastPrinted>2014-11-04T09:22:00Z</cp:lastPrinted>
  <dcterms:created xsi:type="dcterms:W3CDTF">2020-08-24T13:55:00Z</dcterms:created>
  <dcterms:modified xsi:type="dcterms:W3CDTF">2020-08-24T15:11:00Z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