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30"/>
        <w:bidiVisual/>
        <w:tblW w:w="5000" w:type="pct"/>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48"/>
        <w:gridCol w:w="4830"/>
        <w:gridCol w:w="3561"/>
      </w:tblGrid>
      <w:tr w:rsidR="00C64E7D" w14:paraId="6007560A" w14:textId="77777777" w:rsidTr="00311070">
        <w:trPr>
          <w:cantSplit/>
          <w:trHeight w:val="1134"/>
        </w:trPr>
        <w:tc>
          <w:tcPr>
            <w:tcW w:w="9639" w:type="dxa"/>
            <w:gridSpan w:val="3"/>
            <w:tcBorders>
              <w:bottom w:val="single" w:sz="2" w:space="0" w:color="00B0F0"/>
            </w:tcBorders>
          </w:tcPr>
          <w:p w14:paraId="0D333BCC" w14:textId="5697DF17" w:rsidR="00C64E7D" w:rsidRPr="00783A69" w:rsidRDefault="00D05A26" w:rsidP="00311070">
            <w:pPr>
              <w:spacing w:before="240"/>
              <w:rPr>
                <w:b/>
                <w:bCs/>
                <w:sz w:val="32"/>
                <w:szCs w:val="32"/>
                <w:rtl/>
                <w:lang w:bidi="ar-EG"/>
              </w:rPr>
            </w:pPr>
            <w:r w:rsidRPr="0085753F">
              <w:rPr>
                <w:noProof/>
                <w:color w:val="3399FF"/>
                <w:sz w:val="32"/>
                <w:szCs w:val="32"/>
              </w:rPr>
              <w:drawing>
                <wp:anchor distT="0" distB="0" distL="114300" distR="114300" simplePos="0" relativeHeight="251658240" behindDoc="0" locked="0" layoutInCell="1" allowOverlap="0" wp14:anchorId="1B5652A5" wp14:editId="499B3B2D">
                  <wp:simplePos x="0" y="0"/>
                  <wp:positionH relativeFrom="column">
                    <wp:posOffset>5148741</wp:posOffset>
                  </wp:positionH>
                  <wp:positionV relativeFrom="paragraph">
                    <wp:posOffset>109504</wp:posOffset>
                  </wp:positionV>
                  <wp:extent cx="838800" cy="8388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6152"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8800" cy="83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6A3">
              <w:rPr>
                <w:rFonts w:hint="cs"/>
                <w:b/>
                <w:bCs/>
                <w:sz w:val="32"/>
                <w:szCs w:val="32"/>
                <w:rtl/>
                <w:lang w:val="en-GB"/>
              </w:rPr>
              <w:t xml:space="preserve">فريق العمل التابع </w:t>
            </w:r>
            <w:r w:rsidR="00E876A3">
              <w:rPr>
                <w:rFonts w:hint="cs"/>
                <w:b/>
                <w:bCs/>
                <w:sz w:val="32"/>
                <w:szCs w:val="32"/>
                <w:rtl/>
                <w:lang w:bidi="ar-EG"/>
              </w:rPr>
              <w:t>ل</w:t>
            </w:r>
            <w:r w:rsidR="00C64E7D" w:rsidRPr="00783A69">
              <w:rPr>
                <w:rFonts w:hint="cs"/>
                <w:b/>
                <w:bCs/>
                <w:sz w:val="32"/>
                <w:szCs w:val="32"/>
                <w:rtl/>
                <w:lang w:bidi="ar-EG"/>
              </w:rPr>
              <w:t>لفريق الاستشاري لتنمية الاتصالات</w:t>
            </w:r>
            <w:r w:rsidR="00E876A3">
              <w:rPr>
                <w:rFonts w:hint="cs"/>
                <w:b/>
                <w:bCs/>
                <w:sz w:val="32"/>
                <w:szCs w:val="32"/>
                <w:rtl/>
                <w:lang w:bidi="ar-EG"/>
              </w:rPr>
              <w:t xml:space="preserve"> والمعني بالخطتين الاستراتيجية والتشغيلية</w:t>
            </w:r>
          </w:p>
          <w:p w14:paraId="4168796E" w14:textId="60501627" w:rsidR="00C64E7D" w:rsidRPr="003E13BF" w:rsidRDefault="00C64E7D" w:rsidP="00311070">
            <w:pPr>
              <w:spacing w:after="120"/>
              <w:ind w:right="142"/>
              <w:rPr>
                <w:sz w:val="26"/>
                <w:szCs w:val="26"/>
                <w:highlight w:val="yellow"/>
                <w:rtl/>
              </w:rPr>
            </w:pPr>
            <w:r>
              <w:rPr>
                <w:rFonts w:hint="cs"/>
                <w:b/>
                <w:bCs/>
                <w:sz w:val="26"/>
                <w:szCs w:val="26"/>
                <w:rtl/>
                <w:lang w:bidi="ar-EG"/>
              </w:rPr>
              <w:t>1</w:t>
            </w:r>
            <w:r w:rsidR="00A510EC">
              <w:rPr>
                <w:rFonts w:hint="cs"/>
                <w:b/>
                <w:bCs/>
                <w:sz w:val="26"/>
                <w:szCs w:val="26"/>
                <w:rtl/>
                <w:lang w:bidi="ar-EG"/>
              </w:rPr>
              <w:t>7</w:t>
            </w:r>
            <w:r w:rsidRPr="003C4402">
              <w:rPr>
                <w:rFonts w:hint="cs"/>
                <w:b/>
                <w:bCs/>
                <w:sz w:val="26"/>
                <w:szCs w:val="26"/>
                <w:rtl/>
                <w:lang w:bidi="ar-EG"/>
              </w:rPr>
              <w:t xml:space="preserve"> يو</w:t>
            </w:r>
            <w:r w:rsidR="00A510EC">
              <w:rPr>
                <w:rFonts w:hint="cs"/>
                <w:b/>
                <w:bCs/>
                <w:sz w:val="26"/>
                <w:szCs w:val="26"/>
                <w:rtl/>
                <w:lang w:bidi="ar-EG"/>
              </w:rPr>
              <w:t>ل</w:t>
            </w:r>
            <w:r w:rsidRPr="003C4402">
              <w:rPr>
                <w:rFonts w:hint="cs"/>
                <w:b/>
                <w:bCs/>
                <w:sz w:val="26"/>
                <w:szCs w:val="26"/>
                <w:rtl/>
                <w:lang w:bidi="ar-EG"/>
              </w:rPr>
              <w:t xml:space="preserve">يو </w:t>
            </w:r>
            <w:r w:rsidRPr="003C4402">
              <w:rPr>
                <w:b/>
                <w:bCs/>
                <w:sz w:val="26"/>
                <w:szCs w:val="26"/>
                <w:lang w:bidi="ar-EG"/>
              </w:rPr>
              <w:t>2020</w:t>
            </w:r>
            <w:r>
              <w:rPr>
                <w:rFonts w:hint="cs"/>
                <w:b/>
                <w:bCs/>
                <w:sz w:val="26"/>
                <w:szCs w:val="26"/>
                <w:rtl/>
                <w:lang w:bidi="ar-EG"/>
              </w:rPr>
              <w:t>، اجتماع افتراضي</w:t>
            </w:r>
          </w:p>
        </w:tc>
      </w:tr>
      <w:tr w:rsidR="00C64E7D" w14:paraId="1A6FD806" w14:textId="77777777" w:rsidTr="00311070">
        <w:trPr>
          <w:cantSplit/>
        </w:trPr>
        <w:tc>
          <w:tcPr>
            <w:tcW w:w="6078" w:type="dxa"/>
            <w:gridSpan w:val="2"/>
            <w:tcBorders>
              <w:top w:val="single" w:sz="2" w:space="0" w:color="00B0F0"/>
            </w:tcBorders>
          </w:tcPr>
          <w:p w14:paraId="147C98C0" w14:textId="77777777" w:rsidR="00C64E7D" w:rsidRPr="003E13BF" w:rsidRDefault="00C64E7D" w:rsidP="00311070">
            <w:pPr>
              <w:spacing w:before="0"/>
              <w:rPr>
                <w:b/>
                <w:bCs/>
                <w:sz w:val="20"/>
              </w:rPr>
            </w:pPr>
          </w:p>
        </w:tc>
        <w:tc>
          <w:tcPr>
            <w:tcW w:w="3561" w:type="dxa"/>
            <w:tcBorders>
              <w:top w:val="single" w:sz="2" w:space="0" w:color="00B0F0"/>
            </w:tcBorders>
          </w:tcPr>
          <w:p w14:paraId="0AFCAC6F" w14:textId="0365E471" w:rsidR="00C64E7D" w:rsidRPr="003E13BF" w:rsidRDefault="00C64E7D" w:rsidP="00311070">
            <w:pPr>
              <w:rPr>
                <w:b/>
                <w:bCs/>
                <w:szCs w:val="24"/>
              </w:rPr>
            </w:pPr>
            <w:r w:rsidRPr="00783A69">
              <w:rPr>
                <w:rFonts w:hint="cs"/>
                <w:b/>
                <w:bCs/>
                <w:rtl/>
                <w:lang w:bidi="ar-EG"/>
              </w:rPr>
              <w:t xml:space="preserve">الوثيقة </w:t>
            </w:r>
            <w:r w:rsidRPr="00783A69">
              <w:rPr>
                <w:b/>
                <w:bCs/>
                <w:lang w:bidi="ar-EG"/>
              </w:rPr>
              <w:t>TDAG-</w:t>
            </w:r>
            <w:r>
              <w:rPr>
                <w:b/>
                <w:bCs/>
                <w:lang w:bidi="ar-EG"/>
              </w:rPr>
              <w:t>WG-</w:t>
            </w:r>
            <w:r w:rsidR="00A510EC">
              <w:rPr>
                <w:b/>
                <w:bCs/>
                <w:lang w:bidi="ar-EG"/>
              </w:rPr>
              <w:t>SOP</w:t>
            </w:r>
            <w:r>
              <w:rPr>
                <w:b/>
                <w:bCs/>
                <w:lang w:bidi="ar-EG"/>
              </w:rPr>
              <w:t>/</w:t>
            </w:r>
            <w:r w:rsidR="00A510EC">
              <w:rPr>
                <w:b/>
                <w:bCs/>
                <w:lang w:bidi="ar-EG"/>
              </w:rPr>
              <w:t>5</w:t>
            </w:r>
            <w:r w:rsidRPr="00783A69">
              <w:rPr>
                <w:b/>
                <w:bCs/>
                <w:lang w:bidi="ar-EG"/>
              </w:rPr>
              <w:t>-A</w:t>
            </w:r>
          </w:p>
        </w:tc>
      </w:tr>
      <w:tr w:rsidR="00C64E7D" w14:paraId="4FF97D6F" w14:textId="77777777" w:rsidTr="00311070">
        <w:trPr>
          <w:cantSplit/>
        </w:trPr>
        <w:tc>
          <w:tcPr>
            <w:tcW w:w="6078" w:type="dxa"/>
            <w:gridSpan w:val="2"/>
          </w:tcPr>
          <w:p w14:paraId="4FBF0C69" w14:textId="77777777" w:rsidR="00C64E7D" w:rsidRPr="003E13BF" w:rsidRDefault="00C64E7D" w:rsidP="00311070">
            <w:pPr>
              <w:spacing w:before="0"/>
              <w:rPr>
                <w:b/>
                <w:bCs/>
                <w:sz w:val="20"/>
              </w:rPr>
            </w:pPr>
          </w:p>
        </w:tc>
        <w:tc>
          <w:tcPr>
            <w:tcW w:w="3561" w:type="dxa"/>
          </w:tcPr>
          <w:p w14:paraId="6F4BF4C1" w14:textId="3FEB61EA" w:rsidR="00C64E7D" w:rsidRPr="003E13BF" w:rsidRDefault="00A510EC" w:rsidP="00311070">
            <w:pPr>
              <w:spacing w:before="0"/>
              <w:rPr>
                <w:b/>
                <w:bCs/>
                <w:szCs w:val="24"/>
              </w:rPr>
            </w:pPr>
            <w:r>
              <w:rPr>
                <w:rFonts w:hint="cs"/>
                <w:b/>
                <w:bCs/>
                <w:rtl/>
                <w:lang w:bidi="ar-EG"/>
              </w:rPr>
              <w:t>12</w:t>
            </w:r>
            <w:r w:rsidR="00C64E7D">
              <w:rPr>
                <w:rFonts w:hint="cs"/>
                <w:b/>
                <w:bCs/>
                <w:rtl/>
                <w:lang w:bidi="ar-EG"/>
              </w:rPr>
              <w:t xml:space="preserve"> </w:t>
            </w:r>
            <w:r>
              <w:rPr>
                <w:rFonts w:hint="cs"/>
                <w:b/>
                <w:bCs/>
                <w:rtl/>
                <w:lang w:bidi="ar-EG"/>
              </w:rPr>
              <w:t>أغسطس</w:t>
            </w:r>
            <w:r w:rsidR="00C64E7D">
              <w:rPr>
                <w:rFonts w:hint="cs"/>
                <w:b/>
                <w:bCs/>
                <w:rtl/>
                <w:lang w:bidi="ar-EG"/>
              </w:rPr>
              <w:t xml:space="preserve"> </w:t>
            </w:r>
            <w:r w:rsidR="00C64E7D">
              <w:rPr>
                <w:b/>
                <w:bCs/>
                <w:lang w:bidi="ar-EG"/>
              </w:rPr>
              <w:t>2020</w:t>
            </w:r>
          </w:p>
        </w:tc>
      </w:tr>
      <w:tr w:rsidR="00C64E7D" w14:paraId="4CB6CBFA" w14:textId="77777777" w:rsidTr="00311070">
        <w:trPr>
          <w:cantSplit/>
        </w:trPr>
        <w:tc>
          <w:tcPr>
            <w:tcW w:w="6078" w:type="dxa"/>
            <w:gridSpan w:val="2"/>
          </w:tcPr>
          <w:p w14:paraId="314DE5C4" w14:textId="77777777" w:rsidR="00C64E7D" w:rsidRPr="003E13BF" w:rsidRDefault="00C64E7D" w:rsidP="00311070">
            <w:pPr>
              <w:spacing w:before="0"/>
              <w:rPr>
                <w:b/>
                <w:bCs/>
                <w:sz w:val="20"/>
              </w:rPr>
            </w:pPr>
          </w:p>
        </w:tc>
        <w:tc>
          <w:tcPr>
            <w:tcW w:w="3561" w:type="dxa"/>
          </w:tcPr>
          <w:p w14:paraId="14744CE6" w14:textId="0958EDA9" w:rsidR="00C64E7D" w:rsidRPr="003E13BF" w:rsidRDefault="00D27CCB" w:rsidP="00311070">
            <w:pPr>
              <w:spacing w:before="0" w:after="120"/>
              <w:rPr>
                <w:b/>
                <w:bCs/>
                <w:szCs w:val="24"/>
              </w:rPr>
            </w:pPr>
            <w:r>
              <w:rPr>
                <w:rFonts w:hint="cs"/>
                <w:b/>
                <w:bCs/>
                <w:rtl/>
                <w:lang w:bidi="ar-EG"/>
              </w:rPr>
              <w:t>الأصل: بالإنكليزية</w:t>
            </w:r>
          </w:p>
        </w:tc>
      </w:tr>
      <w:tr w:rsidR="00C64E7D" w14:paraId="66820C23" w14:textId="77777777" w:rsidTr="00311070">
        <w:trPr>
          <w:cantSplit/>
          <w:trHeight w:val="408"/>
        </w:trPr>
        <w:tc>
          <w:tcPr>
            <w:tcW w:w="1248" w:type="dxa"/>
          </w:tcPr>
          <w:p w14:paraId="1BBC070C" w14:textId="4ED1057D" w:rsidR="00C64E7D" w:rsidRPr="00194F24" w:rsidRDefault="00C64E7D" w:rsidP="00311070">
            <w:pPr>
              <w:spacing w:before="60" w:after="60"/>
              <w:rPr>
                <w:b/>
                <w:szCs w:val="24"/>
              </w:rPr>
            </w:pPr>
            <w:r>
              <w:rPr>
                <w:rFonts w:hint="cs"/>
                <w:b/>
                <w:bCs/>
                <w:rtl/>
              </w:rPr>
              <w:t>المصدر:</w:t>
            </w:r>
          </w:p>
        </w:tc>
        <w:tc>
          <w:tcPr>
            <w:tcW w:w="8391" w:type="dxa"/>
            <w:gridSpan w:val="2"/>
          </w:tcPr>
          <w:p w14:paraId="176706F1" w14:textId="36D0DEC2" w:rsidR="00C64E7D" w:rsidRPr="00064FC9" w:rsidRDefault="00C64E7D" w:rsidP="00311070">
            <w:pPr>
              <w:spacing w:before="60" w:after="60"/>
              <w:rPr>
                <w:b/>
                <w:szCs w:val="24"/>
              </w:rPr>
            </w:pPr>
            <w:r w:rsidRPr="00064FC9">
              <w:rPr>
                <w:rFonts w:hint="cs"/>
                <w:b/>
                <w:szCs w:val="24"/>
                <w:rtl/>
              </w:rPr>
              <w:t>مديرة مكتب تنمية الاتصالات</w:t>
            </w:r>
          </w:p>
        </w:tc>
      </w:tr>
      <w:tr w:rsidR="00C64E7D" w14:paraId="2DE48239" w14:textId="77777777" w:rsidTr="00311070">
        <w:trPr>
          <w:cantSplit/>
          <w:trHeight w:val="407"/>
        </w:trPr>
        <w:tc>
          <w:tcPr>
            <w:tcW w:w="1248" w:type="dxa"/>
            <w:tcBorders>
              <w:bottom w:val="single" w:sz="4" w:space="0" w:color="00B0F0"/>
            </w:tcBorders>
          </w:tcPr>
          <w:p w14:paraId="26188A96" w14:textId="0915CFBB" w:rsidR="00C64E7D" w:rsidRDefault="00C64E7D" w:rsidP="00311070">
            <w:pPr>
              <w:spacing w:before="60" w:after="60"/>
              <w:rPr>
                <w:b/>
                <w:bCs/>
              </w:rPr>
            </w:pPr>
            <w:r>
              <w:rPr>
                <w:rFonts w:hint="cs"/>
                <w:b/>
                <w:bCs/>
                <w:szCs w:val="24"/>
                <w:rtl/>
              </w:rPr>
              <w:t>العنوان:</w:t>
            </w:r>
          </w:p>
        </w:tc>
        <w:tc>
          <w:tcPr>
            <w:tcW w:w="8391" w:type="dxa"/>
            <w:gridSpan w:val="2"/>
            <w:tcBorders>
              <w:bottom w:val="single" w:sz="4" w:space="0" w:color="00B0F0"/>
            </w:tcBorders>
          </w:tcPr>
          <w:p w14:paraId="1689573D" w14:textId="79DE8F01" w:rsidR="00C64E7D" w:rsidRPr="00064FC9" w:rsidRDefault="00A510EC" w:rsidP="00311070">
            <w:pPr>
              <w:spacing w:before="60" w:after="60"/>
              <w:rPr>
                <w:b/>
              </w:rPr>
            </w:pPr>
            <w:r w:rsidRPr="00DC779E">
              <w:rPr>
                <w:rFonts w:hint="cs"/>
                <w:b/>
                <w:rtl/>
              </w:rPr>
              <w:t>تقرير عن اجتماع فريق العمل التابع للفريق الاستشاري لتنمية الاتصالات والمعني بالخطتين الاستراتيجية والتشغيلية</w:t>
            </w:r>
            <w:r w:rsidRPr="00DC779E">
              <w:rPr>
                <w:rFonts w:hint="cs"/>
                <w:b/>
                <w:rtl/>
                <w:lang w:bidi="ar-EG"/>
              </w:rPr>
              <w:t xml:space="preserve">، </w:t>
            </w:r>
            <w:r w:rsidRPr="00DC779E">
              <w:rPr>
                <w:bCs/>
                <w:lang w:bidi="ar-EG"/>
              </w:rPr>
              <w:t>17</w:t>
            </w:r>
            <w:r w:rsidRPr="00DC779E">
              <w:rPr>
                <w:rFonts w:hint="cs"/>
                <w:b/>
                <w:rtl/>
                <w:lang w:val="en-GB"/>
              </w:rPr>
              <w:t xml:space="preserve"> يوليو </w:t>
            </w:r>
            <w:r w:rsidRPr="00DC779E">
              <w:rPr>
                <w:bCs/>
              </w:rPr>
              <w:t>2020</w:t>
            </w:r>
          </w:p>
        </w:tc>
      </w:tr>
    </w:tbl>
    <w:p w14:paraId="55FA4B23" w14:textId="5B440027" w:rsidR="00C64E7D" w:rsidRDefault="00C64E7D" w:rsidP="00C64E7D">
      <w:pPr>
        <w:pStyle w:val="Heading1"/>
        <w:rPr>
          <w:rtl/>
        </w:rPr>
      </w:pPr>
      <w:r>
        <w:rPr>
          <w:rFonts w:hint="cs"/>
          <w:rtl/>
          <w:lang w:bidi="ar-EG"/>
        </w:rPr>
        <w:t>1</w:t>
      </w:r>
      <w:r>
        <w:rPr>
          <w:rtl/>
          <w:lang w:bidi="ar-EG"/>
        </w:rPr>
        <w:tab/>
      </w:r>
      <w:r>
        <w:rPr>
          <w:rtl/>
        </w:rPr>
        <w:t>افتتاح الاجتماع وكلمات الترحيب</w:t>
      </w:r>
    </w:p>
    <w:p w14:paraId="5AC6D226" w14:textId="24ABDAA4" w:rsidR="00C64E7D" w:rsidRDefault="00DC779E" w:rsidP="00C64E7D">
      <w:pPr>
        <w:rPr>
          <w:rtl/>
        </w:rPr>
      </w:pPr>
      <w:r>
        <w:rPr>
          <w:rFonts w:hint="cs"/>
          <w:rtl/>
        </w:rPr>
        <w:t xml:space="preserve">رحبت مديرة مكتب تنمية الاتصالات </w:t>
      </w:r>
      <w:r>
        <w:rPr>
          <w:lang w:val="en-GB"/>
        </w:rPr>
        <w:t>(BDT)</w:t>
      </w:r>
      <w:r>
        <w:rPr>
          <w:rFonts w:hint="cs"/>
          <w:rtl/>
        </w:rPr>
        <w:t xml:space="preserve"> في الاتحاد، السيدة دورين </w:t>
      </w:r>
      <w:proofErr w:type="spellStart"/>
      <w:r>
        <w:rPr>
          <w:rFonts w:hint="cs"/>
          <w:rtl/>
        </w:rPr>
        <w:t>بوغدان</w:t>
      </w:r>
      <w:proofErr w:type="spellEnd"/>
      <w:r>
        <w:rPr>
          <w:rFonts w:hint="cs"/>
          <w:rtl/>
        </w:rPr>
        <w:t>-مارتن، بالمشاركين في اجتماع فريق العمل التابع للفريق الاستشاري لتنمية الاتصالات والمعني بالخطتين الاستراتيجية والتشغيلية وتحدث</w:t>
      </w:r>
      <w:r w:rsidR="00172E05">
        <w:rPr>
          <w:rFonts w:hint="cs"/>
          <w:rtl/>
        </w:rPr>
        <w:t>ت</w:t>
      </w:r>
      <w:r>
        <w:rPr>
          <w:rFonts w:hint="cs"/>
          <w:rtl/>
        </w:rPr>
        <w:t xml:space="preserve"> عن بعض المعالم الهامة </w:t>
      </w:r>
      <w:r w:rsidR="00172E05">
        <w:rPr>
          <w:rFonts w:hint="cs"/>
          <w:rtl/>
        </w:rPr>
        <w:t>في الأشواط التي قطعها</w:t>
      </w:r>
      <w:r>
        <w:rPr>
          <w:rFonts w:hint="cs"/>
          <w:rtl/>
        </w:rPr>
        <w:t xml:space="preserve"> الاتحاد وعرضت منظورها بشأن بناء مستقبل الغد اليوم.</w:t>
      </w:r>
    </w:p>
    <w:p w14:paraId="4FD08FB7" w14:textId="37D942D2" w:rsidR="00360305" w:rsidRPr="00DC779E" w:rsidRDefault="00360305" w:rsidP="00601E67">
      <w:pPr>
        <w:pStyle w:val="enumlev1"/>
        <w:rPr>
          <w:rtl/>
          <w:lang w:val="en-GB"/>
        </w:rPr>
      </w:pPr>
      <w:r>
        <w:rPr>
          <w:rFonts w:hint="cs"/>
          <w:rtl/>
        </w:rPr>
        <w:t>‒</w:t>
      </w:r>
      <w:r>
        <w:rPr>
          <w:rtl/>
        </w:rPr>
        <w:tab/>
      </w:r>
      <w:r w:rsidR="00DC779E">
        <w:rPr>
          <w:rFonts w:hint="cs"/>
          <w:rtl/>
        </w:rPr>
        <w:t xml:space="preserve">قبل </w:t>
      </w:r>
      <w:r w:rsidR="00DC779E">
        <w:rPr>
          <w:lang w:val="en-GB"/>
        </w:rPr>
        <w:t>35</w:t>
      </w:r>
      <w:r w:rsidR="00DC779E">
        <w:rPr>
          <w:rFonts w:hint="cs"/>
          <w:rtl/>
          <w:lang w:val="en-GB"/>
        </w:rPr>
        <w:t xml:space="preserve"> عاماً (في</w:t>
      </w:r>
      <w:r w:rsidR="006004DB">
        <w:rPr>
          <w:rFonts w:hint="cs"/>
          <w:rtl/>
          <w:lang w:val="en-GB"/>
        </w:rPr>
        <w:t xml:space="preserve"> عام</w:t>
      </w:r>
      <w:r w:rsidR="00DC779E">
        <w:rPr>
          <w:rFonts w:hint="cs"/>
          <w:rtl/>
          <w:lang w:val="en-GB"/>
        </w:rPr>
        <w:t xml:space="preserve"> </w:t>
      </w:r>
      <w:r w:rsidR="00DC779E">
        <w:rPr>
          <w:lang w:val="en-GB"/>
        </w:rPr>
        <w:t>1985</w:t>
      </w:r>
      <w:r w:rsidR="00DC779E">
        <w:rPr>
          <w:rFonts w:hint="cs"/>
          <w:rtl/>
          <w:lang w:val="en-GB"/>
        </w:rPr>
        <w:t>)، دعا تقرير</w:t>
      </w:r>
      <w:r w:rsidR="005708EC">
        <w:rPr>
          <w:rFonts w:hint="cs"/>
          <w:rtl/>
          <w:lang w:val="en-GB"/>
        </w:rPr>
        <w:t xml:space="preserve"> السيد</w:t>
      </w:r>
      <w:r w:rsidR="00DC779E">
        <w:rPr>
          <w:rFonts w:hint="cs"/>
          <w:rtl/>
          <w:lang w:val="en-GB"/>
        </w:rPr>
        <w:t xml:space="preserve"> دونالد </w:t>
      </w:r>
      <w:proofErr w:type="spellStart"/>
      <w:r w:rsidR="00DC779E">
        <w:rPr>
          <w:rFonts w:hint="cs"/>
          <w:rtl/>
          <w:lang w:val="en-GB"/>
        </w:rPr>
        <w:t>ميتلاند</w:t>
      </w:r>
      <w:proofErr w:type="spellEnd"/>
      <w:r w:rsidR="00DC779E">
        <w:rPr>
          <w:rFonts w:hint="cs"/>
          <w:rtl/>
          <w:lang w:val="en-GB"/>
        </w:rPr>
        <w:t xml:space="preserve"> الشهير </w:t>
      </w:r>
      <w:r w:rsidR="00172E05">
        <w:rPr>
          <w:rFonts w:hint="cs"/>
          <w:rtl/>
          <w:lang w:val="en-GB"/>
        </w:rPr>
        <w:t>بشأن</w:t>
      </w:r>
      <w:r w:rsidR="00DC779E">
        <w:rPr>
          <w:rFonts w:hint="cs"/>
          <w:rtl/>
          <w:lang w:val="en-GB"/>
        </w:rPr>
        <w:t xml:space="preserve"> "الحلقة المفقودة" </w:t>
      </w:r>
      <w:r w:rsidR="006004DB">
        <w:rPr>
          <w:rFonts w:hint="cs"/>
          <w:rtl/>
          <w:lang w:val="en-GB"/>
        </w:rPr>
        <w:t>إلى توصيلية شاملة كأساس ضروري لتحقيق الازدهار الاقتصادي والاجتماعي.</w:t>
      </w:r>
    </w:p>
    <w:p w14:paraId="1F7AE86A" w14:textId="07E64ADC" w:rsidR="00360305" w:rsidRPr="006004DB" w:rsidRDefault="00360305" w:rsidP="00601E67">
      <w:pPr>
        <w:pStyle w:val="enumlev1"/>
        <w:rPr>
          <w:rtl/>
          <w:lang w:val="en-GB"/>
        </w:rPr>
      </w:pPr>
      <w:r>
        <w:rPr>
          <w:rFonts w:hint="cs"/>
          <w:rtl/>
        </w:rPr>
        <w:t>‒</w:t>
      </w:r>
      <w:r>
        <w:rPr>
          <w:rtl/>
        </w:rPr>
        <w:tab/>
      </w:r>
      <w:r w:rsidR="006004DB">
        <w:rPr>
          <w:rFonts w:hint="cs"/>
          <w:rtl/>
        </w:rPr>
        <w:t xml:space="preserve">قبل </w:t>
      </w:r>
      <w:r w:rsidR="006004DB">
        <w:rPr>
          <w:lang w:val="en-GB"/>
        </w:rPr>
        <w:t>15</w:t>
      </w:r>
      <w:r w:rsidR="006004DB">
        <w:rPr>
          <w:rFonts w:hint="cs"/>
          <w:rtl/>
          <w:lang w:val="en-GB"/>
        </w:rPr>
        <w:t xml:space="preserve"> عاماً (في عام </w:t>
      </w:r>
      <w:r w:rsidR="006004DB">
        <w:rPr>
          <w:lang w:val="en-GB"/>
        </w:rPr>
        <w:t>2005</w:t>
      </w:r>
      <w:r w:rsidR="006004DB">
        <w:rPr>
          <w:rFonts w:hint="cs"/>
          <w:rtl/>
          <w:lang w:val="en-GB"/>
        </w:rPr>
        <w:t xml:space="preserve">)، في المرحلة الثانية من القمة العالمية لمجتمع المعلومات </w:t>
      </w:r>
      <w:r w:rsidR="006004DB">
        <w:rPr>
          <w:lang w:val="en-GB"/>
        </w:rPr>
        <w:t>(WSIS)</w:t>
      </w:r>
      <w:r w:rsidR="006004DB">
        <w:rPr>
          <w:rFonts w:hint="cs"/>
          <w:rtl/>
          <w:lang w:val="en-GB"/>
        </w:rPr>
        <w:t xml:space="preserve">، وضع المجتمع الدولي خطة عمل لتحسين التوصيلية والنفاذ </w:t>
      </w:r>
      <w:r w:rsidR="00172E05">
        <w:rPr>
          <w:rFonts w:hint="cs"/>
          <w:rtl/>
          <w:lang w:val="en-GB"/>
        </w:rPr>
        <w:t xml:space="preserve">في </w:t>
      </w:r>
      <w:r w:rsidR="006004DB">
        <w:rPr>
          <w:rFonts w:hint="cs"/>
          <w:rtl/>
          <w:lang w:val="en-GB"/>
        </w:rPr>
        <w:t>استخدام تكنولوجيات المعلومات والاتصالات يتم تحقيقها بحلول</w:t>
      </w:r>
      <w:r w:rsidR="005708EC">
        <w:rPr>
          <w:rFonts w:hint="eastAsia"/>
          <w:rtl/>
          <w:lang w:val="en-GB"/>
        </w:rPr>
        <w:t> </w:t>
      </w:r>
      <w:r w:rsidR="006004DB">
        <w:rPr>
          <w:lang w:val="en-GB"/>
        </w:rPr>
        <w:t>2015</w:t>
      </w:r>
      <w:r w:rsidR="006004DB">
        <w:rPr>
          <w:rFonts w:hint="cs"/>
          <w:rtl/>
          <w:lang w:val="en-GB"/>
        </w:rPr>
        <w:t>، وشملت تلك الخطة أيضاً توصيل المدارس، وتوصيل القرى، وتوصيل المستشفيات بشبكة الإنترنت.</w:t>
      </w:r>
    </w:p>
    <w:p w14:paraId="6B3B71A5" w14:textId="40A5BE67" w:rsidR="00360305" w:rsidRPr="006004DB" w:rsidRDefault="00360305" w:rsidP="00601E67">
      <w:pPr>
        <w:pStyle w:val="enumlev1"/>
        <w:rPr>
          <w:rtl/>
          <w:lang w:val="en-GB"/>
        </w:rPr>
      </w:pPr>
      <w:r>
        <w:rPr>
          <w:rFonts w:hint="cs"/>
          <w:rtl/>
        </w:rPr>
        <w:t>‒</w:t>
      </w:r>
      <w:r>
        <w:rPr>
          <w:rtl/>
        </w:rPr>
        <w:tab/>
      </w:r>
      <w:r w:rsidR="006004DB">
        <w:rPr>
          <w:rFonts w:hint="cs"/>
          <w:rtl/>
        </w:rPr>
        <w:t xml:space="preserve">قبل </w:t>
      </w:r>
      <w:r w:rsidR="006004DB">
        <w:rPr>
          <w:lang w:val="en-GB"/>
        </w:rPr>
        <w:t>10</w:t>
      </w:r>
      <w:r w:rsidR="006004DB">
        <w:rPr>
          <w:rFonts w:hint="cs"/>
          <w:rtl/>
          <w:lang w:val="en-GB"/>
        </w:rPr>
        <w:t xml:space="preserve"> سنوات (في عام </w:t>
      </w:r>
      <w:r w:rsidR="006004DB">
        <w:rPr>
          <w:lang w:val="en-GB"/>
        </w:rPr>
        <w:t>2010</w:t>
      </w:r>
      <w:r w:rsidR="006004DB">
        <w:rPr>
          <w:rFonts w:hint="cs"/>
          <w:rtl/>
          <w:lang w:val="en-GB"/>
        </w:rPr>
        <w:t>)، أُنشئت لجنة النطاق العريض المعنية بالتنمية المستدامة، وهي فريق رفيع المستوى</w:t>
      </w:r>
      <w:r w:rsidR="009735BC">
        <w:rPr>
          <w:rFonts w:hint="cs"/>
          <w:rtl/>
          <w:lang w:val="en-GB"/>
        </w:rPr>
        <w:t xml:space="preserve"> من المناصرين</w:t>
      </w:r>
      <w:r w:rsidR="006004DB">
        <w:rPr>
          <w:rFonts w:hint="cs"/>
          <w:rtl/>
          <w:lang w:val="en-GB"/>
        </w:rPr>
        <w:t xml:space="preserve">، للنظر في أفضل السبل </w:t>
      </w:r>
      <w:r w:rsidR="00832722">
        <w:rPr>
          <w:rFonts w:hint="cs"/>
          <w:rtl/>
          <w:lang w:val="en-GB"/>
        </w:rPr>
        <w:t>للتعجيل</w:t>
      </w:r>
      <w:r w:rsidR="006004DB">
        <w:rPr>
          <w:rFonts w:hint="cs"/>
          <w:rtl/>
          <w:lang w:val="en-GB"/>
        </w:rPr>
        <w:t xml:space="preserve"> </w:t>
      </w:r>
      <w:r w:rsidR="00832722">
        <w:rPr>
          <w:rFonts w:hint="cs"/>
          <w:rtl/>
          <w:lang w:val="en-GB"/>
        </w:rPr>
        <w:t>ب</w:t>
      </w:r>
      <w:r w:rsidR="006004DB">
        <w:rPr>
          <w:rFonts w:hint="cs"/>
          <w:rtl/>
          <w:lang w:val="en-GB"/>
        </w:rPr>
        <w:t>التنمية الاجتماعية والاقتصادية.</w:t>
      </w:r>
    </w:p>
    <w:p w14:paraId="7A771224" w14:textId="60F2C161" w:rsidR="00360305" w:rsidRDefault="00360305" w:rsidP="00601E67">
      <w:pPr>
        <w:pStyle w:val="enumlev1"/>
        <w:rPr>
          <w:rtl/>
          <w:lang w:val="en-GB"/>
        </w:rPr>
      </w:pPr>
      <w:r>
        <w:rPr>
          <w:rFonts w:hint="cs"/>
          <w:rtl/>
        </w:rPr>
        <w:t>‒</w:t>
      </w:r>
      <w:r>
        <w:rPr>
          <w:rtl/>
        </w:rPr>
        <w:tab/>
      </w:r>
      <w:r w:rsidR="00832722">
        <w:rPr>
          <w:rFonts w:hint="cs"/>
          <w:rtl/>
        </w:rPr>
        <w:t>قبل</w:t>
      </w:r>
      <w:r w:rsidR="00385D4B">
        <w:rPr>
          <w:rFonts w:hint="cs"/>
          <w:rtl/>
        </w:rPr>
        <w:t xml:space="preserve"> </w:t>
      </w:r>
      <w:r w:rsidR="00A7510A">
        <w:t>5</w:t>
      </w:r>
      <w:r w:rsidR="00A7510A">
        <w:rPr>
          <w:rFonts w:hint="cs"/>
          <w:rtl/>
          <w:lang w:val="en-GB"/>
        </w:rPr>
        <w:t xml:space="preserve"> سنوات (في عام </w:t>
      </w:r>
      <w:r w:rsidR="00A7510A">
        <w:t>2015</w:t>
      </w:r>
      <w:r w:rsidR="00A7510A">
        <w:rPr>
          <w:rFonts w:hint="cs"/>
          <w:rtl/>
          <w:lang w:val="en-GB"/>
        </w:rPr>
        <w:t xml:space="preserve">)، </w:t>
      </w:r>
      <w:r w:rsidR="00832722">
        <w:rPr>
          <w:rFonts w:hint="cs"/>
          <w:rtl/>
          <w:lang w:val="en-GB"/>
        </w:rPr>
        <w:t xml:space="preserve">اعتُمدت أهداف التنمية المستدامة السبعة عشر، </w:t>
      </w:r>
      <w:r w:rsidR="00832722">
        <w:rPr>
          <w:rFonts w:hint="cs"/>
          <w:rtl/>
        </w:rPr>
        <w:t xml:space="preserve">مع </w:t>
      </w:r>
      <w:r w:rsidR="00385D4B" w:rsidRPr="00832722">
        <w:rPr>
          <w:rFonts w:hint="cs"/>
          <w:rtl/>
        </w:rPr>
        <w:t xml:space="preserve">المقصد </w:t>
      </w:r>
      <w:r w:rsidR="00385D4B" w:rsidRPr="00832722">
        <w:t>9</w:t>
      </w:r>
      <w:r w:rsidR="00385D4B" w:rsidRPr="00832722">
        <w:rPr>
          <w:rFonts w:hint="cs"/>
          <w:rtl/>
          <w:lang w:val="en-GB"/>
        </w:rPr>
        <w:t xml:space="preserve">ج) </w:t>
      </w:r>
      <w:r w:rsidR="00832722">
        <w:rPr>
          <w:rFonts w:hint="cs"/>
          <w:rtl/>
          <w:lang w:val="en-GB"/>
        </w:rPr>
        <w:t xml:space="preserve">بوصفه دعوة إلى </w:t>
      </w:r>
      <w:r w:rsidR="00385D4B" w:rsidRPr="00832722">
        <w:rPr>
          <w:rFonts w:hint="cs"/>
          <w:rtl/>
          <w:lang w:val="en-GB"/>
        </w:rPr>
        <w:t xml:space="preserve">تحقيق زيادة كبيرة في فرص الحصول على تكنولوجيا المعلومات والاتصالات، والسعي إلى توفير فرص النفاذ الشامل والميسور إلى شبكة الإنترنت في أقل البلدان نمواً بحلول عام </w:t>
      </w:r>
      <w:r w:rsidR="00385D4B" w:rsidRPr="00832722">
        <w:t>2020</w:t>
      </w:r>
      <w:r w:rsidR="00385D4B" w:rsidRPr="00832722">
        <w:rPr>
          <w:rFonts w:hint="cs"/>
          <w:rtl/>
          <w:lang w:val="en-GB"/>
        </w:rPr>
        <w:t>.</w:t>
      </w:r>
    </w:p>
    <w:p w14:paraId="5BF181B9" w14:textId="564CE17D" w:rsidR="00D909B4" w:rsidRPr="00832722" w:rsidRDefault="009735BC" w:rsidP="00360305">
      <w:pPr>
        <w:rPr>
          <w:rtl/>
          <w:lang w:val="en-GB"/>
        </w:rPr>
      </w:pPr>
      <w:r>
        <w:rPr>
          <w:rFonts w:hint="cs"/>
          <w:rtl/>
          <w:lang w:val="en-GB"/>
        </w:rPr>
        <w:t>وأشارت</w:t>
      </w:r>
      <w:r w:rsidR="00D909B4">
        <w:rPr>
          <w:rFonts w:hint="cs"/>
          <w:rtl/>
          <w:lang w:val="en-GB"/>
        </w:rPr>
        <w:t xml:space="preserve"> المديرة قائلة "</w:t>
      </w:r>
      <w:r>
        <w:rPr>
          <w:rFonts w:hint="cs"/>
          <w:rtl/>
          <w:lang w:val="en-GB"/>
        </w:rPr>
        <w:t>ها نحن الآن</w:t>
      </w:r>
      <w:r w:rsidR="00661268" w:rsidRPr="00376778">
        <w:rPr>
          <w:rFonts w:hint="cs"/>
          <w:rtl/>
          <w:lang w:val="en-GB"/>
        </w:rPr>
        <w:t xml:space="preserve"> </w:t>
      </w:r>
      <w:r>
        <w:rPr>
          <w:rFonts w:hint="cs"/>
          <w:rtl/>
          <w:lang w:val="en-GB"/>
        </w:rPr>
        <w:t>وصلنا إلى</w:t>
      </w:r>
      <w:r w:rsidR="00172E05">
        <w:rPr>
          <w:rFonts w:hint="cs"/>
          <w:rtl/>
          <w:lang w:val="en-GB"/>
        </w:rPr>
        <w:t xml:space="preserve"> عام </w:t>
      </w:r>
      <w:r w:rsidR="00172E05">
        <w:rPr>
          <w:lang w:val="en-GB"/>
        </w:rPr>
        <w:t>2020</w:t>
      </w:r>
      <w:r w:rsidR="00A424B1">
        <w:rPr>
          <w:rFonts w:hint="cs"/>
          <w:rtl/>
          <w:lang w:val="en-GB"/>
        </w:rPr>
        <w:t xml:space="preserve"> </w:t>
      </w:r>
      <w:r w:rsidR="00661268">
        <w:rPr>
          <w:rFonts w:hint="cs"/>
          <w:rtl/>
          <w:lang w:val="en-GB"/>
        </w:rPr>
        <w:t>و</w:t>
      </w:r>
      <w:r w:rsidR="00172E05">
        <w:rPr>
          <w:rFonts w:hint="cs"/>
          <w:rtl/>
          <w:lang w:val="en-GB"/>
        </w:rPr>
        <w:t>لا يزال</w:t>
      </w:r>
      <w:r w:rsidR="003916D4">
        <w:rPr>
          <w:rFonts w:hint="cs"/>
          <w:rtl/>
          <w:lang w:val="en-GB"/>
        </w:rPr>
        <w:t xml:space="preserve"> </w:t>
      </w:r>
      <w:r w:rsidR="00D909B4">
        <w:rPr>
          <w:lang w:val="en-GB"/>
        </w:rPr>
        <w:t>3,6</w:t>
      </w:r>
      <w:r w:rsidR="00D909B4">
        <w:rPr>
          <w:rFonts w:hint="cs"/>
          <w:rtl/>
          <w:lang w:val="en-GB"/>
        </w:rPr>
        <w:t xml:space="preserve"> مليار شخص غير موصولين تماماً </w:t>
      </w:r>
      <w:r w:rsidR="003916D4">
        <w:rPr>
          <w:rFonts w:hint="cs"/>
          <w:rtl/>
          <w:lang w:val="en-GB"/>
        </w:rPr>
        <w:t>و</w:t>
      </w:r>
      <w:r w:rsidR="00661268">
        <w:rPr>
          <w:color w:val="000000"/>
          <w:rtl/>
        </w:rPr>
        <w:t xml:space="preserve">ما زالت هناك ملايين كثيرة ممن يفتقرون </w:t>
      </w:r>
      <w:r w:rsidR="00A424B1">
        <w:rPr>
          <w:rFonts w:hint="cs"/>
          <w:rtl/>
          <w:lang w:val="en-GB"/>
        </w:rPr>
        <w:t>حقاً</w:t>
      </w:r>
      <w:r w:rsidR="00D909B4">
        <w:rPr>
          <w:rFonts w:hint="cs"/>
          <w:rtl/>
          <w:lang w:val="en-GB"/>
        </w:rPr>
        <w:t xml:space="preserve"> إلى توصيلية مفيدة من شأنها أن تغير حياتهم"</w:t>
      </w:r>
      <w:r w:rsidR="00A424B1">
        <w:rPr>
          <w:rFonts w:hint="cs"/>
          <w:rtl/>
          <w:lang w:val="en-GB"/>
        </w:rPr>
        <w:t xml:space="preserve">. </w:t>
      </w:r>
      <w:r w:rsidR="003916D4">
        <w:rPr>
          <w:rFonts w:hint="cs"/>
          <w:rtl/>
          <w:lang w:val="en-GB"/>
        </w:rPr>
        <w:t>وفي الوقت الذي يستعد فيه</w:t>
      </w:r>
      <w:r w:rsidR="00A424B1">
        <w:rPr>
          <w:rFonts w:hint="cs"/>
          <w:rtl/>
          <w:lang w:val="en-GB"/>
        </w:rPr>
        <w:t xml:space="preserve"> الاتحاد إلى عقد المؤتمر العالمي لتنمية الاتصالات في </w:t>
      </w:r>
      <w:r w:rsidR="00A424B1">
        <w:rPr>
          <w:lang w:val="en-GB"/>
        </w:rPr>
        <w:t>2021</w:t>
      </w:r>
      <w:r w:rsidR="00A424B1">
        <w:rPr>
          <w:rFonts w:hint="cs"/>
          <w:rtl/>
          <w:lang w:val="en-GB"/>
        </w:rPr>
        <w:t xml:space="preserve"> </w:t>
      </w:r>
      <w:r w:rsidR="00A424B1">
        <w:rPr>
          <w:lang w:val="en-GB"/>
        </w:rPr>
        <w:t>(WTDC-21)</w:t>
      </w:r>
      <w:r w:rsidR="00A424B1">
        <w:rPr>
          <w:rFonts w:hint="cs"/>
          <w:rtl/>
          <w:lang w:val="en-GB"/>
        </w:rPr>
        <w:t xml:space="preserve"> والمؤتمر المقبل للمندوبين المفوضين في </w:t>
      </w:r>
      <w:r w:rsidR="00A424B1">
        <w:rPr>
          <w:lang w:val="en-GB"/>
        </w:rPr>
        <w:t>2022</w:t>
      </w:r>
      <w:r w:rsidR="00A424B1">
        <w:rPr>
          <w:rFonts w:hint="cs"/>
          <w:rtl/>
          <w:lang w:val="en-GB"/>
        </w:rPr>
        <w:t xml:space="preserve">، حيث سيعتمد الأعضاء الخطة الاستراتيجية للسنوات </w:t>
      </w:r>
      <w:r w:rsidR="00A424B1">
        <w:rPr>
          <w:lang w:val="en-GB"/>
        </w:rPr>
        <w:t>2027-2024</w:t>
      </w:r>
      <w:r w:rsidR="00A424B1">
        <w:rPr>
          <w:rFonts w:hint="cs"/>
          <w:rtl/>
          <w:lang w:val="en-GB"/>
        </w:rPr>
        <w:t>، دعت المديرة فريق العمل</w:t>
      </w:r>
      <w:r w:rsidR="003916D4">
        <w:rPr>
          <w:rFonts w:hint="cs"/>
          <w:rtl/>
          <w:lang w:val="en-GB"/>
        </w:rPr>
        <w:t xml:space="preserve"> إلى</w:t>
      </w:r>
      <w:r w:rsidR="00A424B1">
        <w:rPr>
          <w:rFonts w:hint="cs"/>
          <w:rtl/>
          <w:lang w:val="en-GB"/>
        </w:rPr>
        <w:t xml:space="preserve"> </w:t>
      </w:r>
      <w:r w:rsidR="003916D4">
        <w:rPr>
          <w:rFonts w:hint="cs"/>
          <w:rtl/>
          <w:lang w:val="en-GB"/>
        </w:rPr>
        <w:t>وضع تحوليْن رئيسيين في اعتباره</w:t>
      </w:r>
      <w:r w:rsidR="00A424B1">
        <w:rPr>
          <w:rFonts w:hint="cs"/>
          <w:rtl/>
          <w:lang w:val="en-GB"/>
        </w:rPr>
        <w:t xml:space="preserve"> تم تسليط الضوء عليهما في خارطة الطريق للتعاون الرقمي التي وضعها الأمين العام للأمم المتحدة في يونيو </w:t>
      </w:r>
      <w:r w:rsidR="00A424B1">
        <w:rPr>
          <w:lang w:val="en-GB"/>
        </w:rPr>
        <w:t>2020</w:t>
      </w:r>
      <w:r w:rsidR="00A424B1">
        <w:rPr>
          <w:rFonts w:hint="cs"/>
          <w:rtl/>
          <w:lang w:val="en-GB"/>
        </w:rPr>
        <w:t>.</w:t>
      </w:r>
      <w:r w:rsidR="00E27B4A">
        <w:rPr>
          <w:rFonts w:hint="cs"/>
          <w:rtl/>
          <w:lang w:val="en-GB"/>
        </w:rPr>
        <w:t xml:space="preserve"> </w:t>
      </w:r>
      <w:r w:rsidR="00DD54C3">
        <w:rPr>
          <w:rFonts w:hint="cs"/>
          <w:rtl/>
          <w:lang w:val="en-GB"/>
        </w:rPr>
        <w:t>ويجسد</w:t>
      </w:r>
      <w:r w:rsidR="00E27B4A">
        <w:rPr>
          <w:rFonts w:hint="cs"/>
          <w:rtl/>
          <w:lang w:val="en-GB"/>
        </w:rPr>
        <w:t xml:space="preserve"> هذان التحولان زيادة التركيز على "التكنولوجيا الرقمية" كأداة للتنمية العالمية والاعتراف الصريح بأنه لا يمكن </w:t>
      </w:r>
      <w:r>
        <w:rPr>
          <w:rFonts w:hint="cs"/>
          <w:rtl/>
          <w:lang w:val="en-GB"/>
        </w:rPr>
        <w:t>المضي قدماً</w:t>
      </w:r>
      <w:r w:rsidR="00E27B4A">
        <w:rPr>
          <w:rFonts w:hint="cs"/>
          <w:rtl/>
          <w:lang w:val="en-GB"/>
        </w:rPr>
        <w:t xml:space="preserve"> </w:t>
      </w:r>
      <w:r>
        <w:rPr>
          <w:rFonts w:hint="cs"/>
          <w:rtl/>
          <w:lang w:val="en-GB"/>
        </w:rPr>
        <w:t>كل بمفرده</w:t>
      </w:r>
      <w:r w:rsidR="00E27B4A">
        <w:rPr>
          <w:rFonts w:hint="cs"/>
          <w:rtl/>
          <w:lang w:val="en-GB"/>
        </w:rPr>
        <w:t>.</w:t>
      </w:r>
    </w:p>
    <w:p w14:paraId="5BBAF2DA" w14:textId="0D125A89" w:rsidR="00104400" w:rsidRPr="001B45C8" w:rsidRDefault="00B83D53" w:rsidP="008C1E10">
      <w:pPr>
        <w:rPr>
          <w:rtl/>
          <w:lang w:val="en-GB"/>
        </w:rPr>
      </w:pPr>
      <w:r w:rsidRPr="001B45C8">
        <w:rPr>
          <w:rFonts w:hint="cs"/>
          <w:spacing w:val="-4"/>
          <w:rtl/>
        </w:rPr>
        <w:t xml:space="preserve">وقالت المديرة مضيفةً </w:t>
      </w:r>
      <w:r w:rsidR="003F1722">
        <w:rPr>
          <w:rFonts w:hint="cs"/>
          <w:spacing w:val="-4"/>
          <w:rtl/>
        </w:rPr>
        <w:t>إ</w:t>
      </w:r>
      <w:r w:rsidR="003916D4" w:rsidRPr="001B45C8">
        <w:rPr>
          <w:rFonts w:hint="cs"/>
          <w:spacing w:val="-4"/>
          <w:rtl/>
        </w:rPr>
        <w:t>ن</w:t>
      </w:r>
      <w:r w:rsidRPr="001B45C8">
        <w:rPr>
          <w:rFonts w:hint="cs"/>
          <w:spacing w:val="-4"/>
          <w:rtl/>
        </w:rPr>
        <w:t xml:space="preserve"> </w:t>
      </w:r>
      <w:r w:rsidR="008216FA" w:rsidRPr="001B45C8">
        <w:rPr>
          <w:rFonts w:hint="cs"/>
          <w:spacing w:val="-4"/>
          <w:rtl/>
        </w:rPr>
        <w:t>وكالات</w:t>
      </w:r>
      <w:r w:rsidRPr="001B45C8">
        <w:rPr>
          <w:rFonts w:hint="cs"/>
          <w:spacing w:val="-4"/>
          <w:rtl/>
        </w:rPr>
        <w:t xml:space="preserve"> الأمم المتحدة </w:t>
      </w:r>
      <w:r w:rsidR="008216FA" w:rsidRPr="003F1722">
        <w:rPr>
          <w:rFonts w:hint="cs"/>
          <w:spacing w:val="-4"/>
          <w:rtl/>
        </w:rPr>
        <w:t>الأخرى</w:t>
      </w:r>
      <w:r w:rsidR="008216FA" w:rsidRPr="001B45C8">
        <w:rPr>
          <w:rFonts w:hint="cs"/>
          <w:spacing w:val="-4"/>
          <w:rtl/>
        </w:rPr>
        <w:t xml:space="preserve"> تعزز أيضاً أنشطتها في المجال الرقمي وكثير منها </w:t>
      </w:r>
      <w:r w:rsidR="003916D4" w:rsidRPr="001B45C8">
        <w:rPr>
          <w:rFonts w:hint="cs"/>
          <w:spacing w:val="-4"/>
          <w:rtl/>
        </w:rPr>
        <w:t xml:space="preserve">يجري </w:t>
      </w:r>
      <w:r w:rsidR="008216FA" w:rsidRPr="001B45C8">
        <w:rPr>
          <w:rFonts w:hint="cs"/>
          <w:spacing w:val="-4"/>
          <w:rtl/>
        </w:rPr>
        <w:t>بالشراكة مع المكتب</w:t>
      </w:r>
      <w:r w:rsidRPr="001B45C8">
        <w:rPr>
          <w:rFonts w:hint="cs"/>
          <w:spacing w:val="-4"/>
          <w:rtl/>
        </w:rPr>
        <w:t xml:space="preserve"> </w:t>
      </w:r>
      <w:r w:rsidR="00104400" w:rsidRPr="001B45C8">
        <w:rPr>
          <w:rFonts w:hint="cs"/>
          <w:spacing w:val="-4"/>
          <w:rtl/>
        </w:rPr>
        <w:t>"</w:t>
      </w:r>
      <w:r w:rsidRPr="001B45C8">
        <w:rPr>
          <w:rFonts w:hint="cs"/>
          <w:spacing w:val="-4"/>
          <w:rtl/>
        </w:rPr>
        <w:t>إن أوجه التعاون والتآزر بين القطاعات متعدد</w:t>
      </w:r>
      <w:r w:rsidR="008216FA" w:rsidRPr="001B45C8">
        <w:rPr>
          <w:rFonts w:hint="cs"/>
          <w:spacing w:val="-4"/>
          <w:rtl/>
        </w:rPr>
        <w:t>ة</w:t>
      </w:r>
      <w:r w:rsidRPr="001B45C8">
        <w:rPr>
          <w:rFonts w:hint="cs"/>
          <w:spacing w:val="-4"/>
          <w:rtl/>
        </w:rPr>
        <w:t xml:space="preserve"> أصحاب المصلحة ستحدد نجاح أو فشل عقد العمل </w:t>
      </w:r>
      <w:r w:rsidRPr="001B45C8">
        <w:rPr>
          <w:spacing w:val="-4"/>
          <w:lang w:val="en-GB"/>
        </w:rPr>
        <w:t>2030-2020</w:t>
      </w:r>
      <w:r w:rsidRPr="001B45C8">
        <w:rPr>
          <w:rFonts w:hint="cs"/>
          <w:spacing w:val="-4"/>
          <w:rtl/>
          <w:lang w:val="en-GB"/>
        </w:rPr>
        <w:t xml:space="preserve">. </w:t>
      </w:r>
      <w:r w:rsidRPr="001B45C8">
        <w:rPr>
          <w:rFonts w:hint="cs"/>
          <w:rtl/>
          <w:lang w:val="en-GB"/>
        </w:rPr>
        <w:t xml:space="preserve">ولقد تغير العالم </w:t>
      </w:r>
      <w:r w:rsidR="008216FA" w:rsidRPr="001B45C8">
        <w:rPr>
          <w:rFonts w:hint="cs"/>
          <w:rtl/>
          <w:lang w:val="en-GB"/>
        </w:rPr>
        <w:t>تغيراً هائلاً</w:t>
      </w:r>
      <w:r w:rsidRPr="001B45C8">
        <w:rPr>
          <w:rFonts w:hint="cs"/>
          <w:rtl/>
          <w:lang w:val="en-GB"/>
        </w:rPr>
        <w:t xml:space="preserve"> وبشكل لا رجعة فيه منذ انعقاد المؤتمر العالمي لتنمية الاتصالات في </w:t>
      </w:r>
      <w:r w:rsidRPr="001B45C8">
        <w:rPr>
          <w:lang w:val="en-GB"/>
        </w:rPr>
        <w:t>2017</w:t>
      </w:r>
      <w:r w:rsidRPr="001B45C8">
        <w:rPr>
          <w:rFonts w:hint="cs"/>
          <w:rtl/>
          <w:lang w:val="en-GB"/>
        </w:rPr>
        <w:t xml:space="preserve"> </w:t>
      </w:r>
      <w:r w:rsidRPr="001B45C8">
        <w:rPr>
          <w:lang w:val="en-GB"/>
        </w:rPr>
        <w:t>(WTDC-17)</w:t>
      </w:r>
      <w:r w:rsidRPr="001B45C8">
        <w:rPr>
          <w:rFonts w:hint="cs"/>
          <w:rtl/>
          <w:lang w:val="en-GB"/>
        </w:rPr>
        <w:t xml:space="preserve"> وتغيرت بيئة عملنا أيضاً".</w:t>
      </w:r>
    </w:p>
    <w:p w14:paraId="53AE2B2B" w14:textId="2AB06DEF" w:rsidR="00104400" w:rsidRDefault="008216FA" w:rsidP="008C1E10">
      <w:pPr>
        <w:rPr>
          <w:rtl/>
        </w:rPr>
      </w:pPr>
      <w:r>
        <w:rPr>
          <w:rFonts w:hint="cs"/>
          <w:rtl/>
        </w:rPr>
        <w:t xml:space="preserve">وقالت المديرة للمشاركين "إن التركيز المكثف على التكنولوجيا الرقمية لا يعني مجرد </w:t>
      </w:r>
      <w:r w:rsidR="003916D4">
        <w:rPr>
          <w:rFonts w:hint="cs"/>
          <w:rtl/>
        </w:rPr>
        <w:t>فرص</w:t>
      </w:r>
      <w:r>
        <w:rPr>
          <w:rFonts w:hint="cs"/>
          <w:rtl/>
        </w:rPr>
        <w:t xml:space="preserve"> ولكن أيضاً </w:t>
      </w:r>
      <w:r w:rsidR="003916D4">
        <w:rPr>
          <w:rFonts w:hint="cs"/>
          <w:rtl/>
        </w:rPr>
        <w:t>منافسة</w:t>
      </w:r>
      <w:r>
        <w:rPr>
          <w:rFonts w:hint="cs"/>
          <w:rtl/>
        </w:rPr>
        <w:t xml:space="preserve">. وأعتقد أنه سيتعين علينا العمل بجد </w:t>
      </w:r>
      <w:r w:rsidR="00B05E0C">
        <w:rPr>
          <w:rFonts w:hint="cs"/>
          <w:rtl/>
        </w:rPr>
        <w:t>أكثر</w:t>
      </w:r>
      <w:r>
        <w:rPr>
          <w:rFonts w:hint="cs"/>
          <w:rtl/>
        </w:rPr>
        <w:t xml:space="preserve"> من أي وقت مضى لإقناع أصحاب المصلحة بأننا الخيار الصحيح للشراكة في المشاريع والمبادرات التي تحدث تأثيراً حقيقياً وسريعاً. و</w:t>
      </w:r>
      <w:r w:rsidR="00B05E0C">
        <w:rPr>
          <w:rFonts w:hint="cs"/>
          <w:rtl/>
        </w:rPr>
        <w:t xml:space="preserve">إن </w:t>
      </w:r>
      <w:r>
        <w:rPr>
          <w:rFonts w:hint="cs"/>
          <w:rtl/>
        </w:rPr>
        <w:t xml:space="preserve">إنشاء هذا المكتب </w:t>
      </w:r>
      <w:r w:rsidR="00A72575">
        <w:rPr>
          <w:rFonts w:hint="cs"/>
          <w:rtl/>
        </w:rPr>
        <w:t>الملائم</w:t>
      </w:r>
      <w:r>
        <w:rPr>
          <w:rFonts w:hint="cs"/>
          <w:rtl/>
        </w:rPr>
        <w:t xml:space="preserve"> للغرض </w:t>
      </w:r>
      <w:r w:rsidR="00B05E0C">
        <w:rPr>
          <w:rFonts w:hint="cs"/>
          <w:rtl/>
        </w:rPr>
        <w:t>أمر يتعلق كله ب</w:t>
      </w:r>
      <w:r>
        <w:rPr>
          <w:rFonts w:hint="cs"/>
          <w:rtl/>
        </w:rPr>
        <w:t xml:space="preserve">الاعتراف بهذه الحقائق الجديدة وضمان </w:t>
      </w:r>
      <w:r w:rsidR="00E042B4">
        <w:rPr>
          <w:rFonts w:hint="cs"/>
          <w:rtl/>
        </w:rPr>
        <w:t>أن نكون</w:t>
      </w:r>
      <w:r>
        <w:rPr>
          <w:rFonts w:hint="cs"/>
          <w:rtl/>
        </w:rPr>
        <w:t xml:space="preserve"> على </w:t>
      </w:r>
      <w:r w:rsidR="00E042B4">
        <w:rPr>
          <w:rFonts w:hint="cs"/>
          <w:rtl/>
        </w:rPr>
        <w:t>قدر</w:t>
      </w:r>
      <w:r>
        <w:rPr>
          <w:rFonts w:hint="cs"/>
          <w:rtl/>
        </w:rPr>
        <w:t xml:space="preserve"> التحدي</w:t>
      </w:r>
      <w:r w:rsidR="00E042B4">
        <w:rPr>
          <w:rFonts w:hint="cs"/>
          <w:rtl/>
        </w:rPr>
        <w:t>".</w:t>
      </w:r>
    </w:p>
    <w:p w14:paraId="60A5169D" w14:textId="0A9CA240" w:rsidR="00104400" w:rsidRPr="00E042B4" w:rsidRDefault="00E042B4" w:rsidP="008C1E10">
      <w:pPr>
        <w:rPr>
          <w:rtl/>
          <w:lang w:val="en-GB" w:bidi="ar-EG"/>
        </w:rPr>
      </w:pPr>
      <w:r>
        <w:rPr>
          <w:rFonts w:hint="cs"/>
          <w:rtl/>
        </w:rPr>
        <w:lastRenderedPageBreak/>
        <w:t xml:space="preserve">واختتمت المديرة ملاحظاتها بهذه الأسئلة </w:t>
      </w:r>
      <w:r w:rsidR="00104400">
        <w:rPr>
          <w:rFonts w:hint="cs"/>
          <w:rtl/>
        </w:rPr>
        <w:t>"</w:t>
      </w:r>
      <w:r>
        <w:rPr>
          <w:rFonts w:hint="cs"/>
          <w:rtl/>
        </w:rPr>
        <w:t xml:space="preserve">ما هي الأهداف والنتائج والنواتج التي ينبغي توخيها لتمهيد الطريق لتوصيلية شاملة وميسورة وقابلة للنفاذ </w:t>
      </w:r>
      <w:r w:rsidR="00B05E0C">
        <w:rPr>
          <w:rFonts w:hint="cs"/>
          <w:rtl/>
        </w:rPr>
        <w:t>وموثوقة</w:t>
      </w:r>
      <w:r>
        <w:rPr>
          <w:rFonts w:hint="cs"/>
          <w:rtl/>
        </w:rPr>
        <w:t xml:space="preserve"> بحلول </w:t>
      </w:r>
      <w:r>
        <w:rPr>
          <w:lang w:val="en-GB"/>
        </w:rPr>
        <w:t>2030</w:t>
      </w:r>
      <w:r>
        <w:rPr>
          <w:rFonts w:hint="cs"/>
          <w:rtl/>
          <w:lang w:val="en-GB"/>
        </w:rPr>
        <w:t xml:space="preserve">؟ </w:t>
      </w:r>
      <w:r w:rsidR="00B528E3">
        <w:rPr>
          <w:rFonts w:hint="cs"/>
          <w:rtl/>
          <w:lang w:val="en-GB"/>
        </w:rPr>
        <w:t xml:space="preserve">ما هي </w:t>
      </w:r>
      <w:r w:rsidR="002F66C6">
        <w:rPr>
          <w:rFonts w:hint="cs"/>
          <w:rtl/>
          <w:lang w:val="en-GB"/>
        </w:rPr>
        <w:t>حافظات وعروض</w:t>
      </w:r>
      <w:r w:rsidR="00B528E3">
        <w:rPr>
          <w:rFonts w:hint="cs"/>
          <w:rtl/>
          <w:lang w:val="en-GB"/>
        </w:rPr>
        <w:t xml:space="preserve"> المنتجات والخدمات </w:t>
      </w:r>
      <w:r w:rsidR="002F66C6">
        <w:rPr>
          <w:rFonts w:hint="cs"/>
          <w:rtl/>
          <w:lang w:val="en-GB"/>
        </w:rPr>
        <w:t>المثيرة للاهتمام</w:t>
      </w:r>
      <w:r w:rsidR="00B528E3">
        <w:rPr>
          <w:rFonts w:hint="cs"/>
          <w:rtl/>
          <w:lang w:val="en-GB"/>
        </w:rPr>
        <w:t xml:space="preserve"> التي ستساعدنا على جذ</w:t>
      </w:r>
      <w:r w:rsidR="00915117">
        <w:rPr>
          <w:rFonts w:hint="cs"/>
          <w:rtl/>
          <w:lang w:val="en-GB"/>
        </w:rPr>
        <w:t>ب</w:t>
      </w:r>
      <w:r w:rsidR="00B528E3">
        <w:rPr>
          <w:rFonts w:hint="cs"/>
          <w:rtl/>
          <w:lang w:val="en-GB"/>
        </w:rPr>
        <w:t xml:space="preserve"> الشركاء والاحتفاظ بهم لتحقيق تلك الأهداف المحددة في خطة العمل، وبرنامج التوصيل في</w:t>
      </w:r>
      <w:r w:rsidR="003F1722">
        <w:rPr>
          <w:rFonts w:hint="eastAsia"/>
          <w:rtl/>
          <w:lang w:val="en-GB"/>
        </w:rPr>
        <w:t> </w:t>
      </w:r>
      <w:r w:rsidR="00B528E3">
        <w:rPr>
          <w:lang w:val="en-GB"/>
        </w:rPr>
        <w:t>2030</w:t>
      </w:r>
      <w:r w:rsidR="00B528E3">
        <w:rPr>
          <w:rFonts w:hint="cs"/>
          <w:rtl/>
          <w:lang w:val="en-GB"/>
        </w:rPr>
        <w:t xml:space="preserve"> والأهداف الاستراتيجية للاتحاد؟</w:t>
      </w:r>
      <w:r w:rsidR="00C445B4">
        <w:rPr>
          <w:rFonts w:hint="cs"/>
          <w:rtl/>
          <w:lang w:val="en-GB"/>
        </w:rPr>
        <w:t xml:space="preserve"> </w:t>
      </w:r>
      <w:r w:rsidR="00D61DCF">
        <w:rPr>
          <w:rFonts w:hint="cs"/>
          <w:rtl/>
          <w:lang w:val="en-GB"/>
        </w:rPr>
        <w:t>و</w:t>
      </w:r>
      <w:r w:rsidR="00C445B4">
        <w:rPr>
          <w:rFonts w:hint="cs"/>
          <w:rtl/>
          <w:lang w:val="en-GB"/>
        </w:rPr>
        <w:t>شجعت</w:t>
      </w:r>
      <w:r w:rsidR="00C770A8">
        <w:rPr>
          <w:rFonts w:hint="cs"/>
          <w:rtl/>
          <w:lang w:val="en-GB"/>
        </w:rPr>
        <w:t xml:space="preserve"> المديرة</w:t>
      </w:r>
      <w:r w:rsidR="00C445B4">
        <w:rPr>
          <w:rFonts w:hint="cs"/>
          <w:rtl/>
          <w:lang w:val="en-GB"/>
        </w:rPr>
        <w:t xml:space="preserve"> فريق العمل على "أن </w:t>
      </w:r>
      <w:r w:rsidR="00D61DCF">
        <w:rPr>
          <w:rFonts w:hint="cs"/>
          <w:rtl/>
          <w:lang w:val="en-GB"/>
        </w:rPr>
        <w:t>يتحلى</w:t>
      </w:r>
      <w:r w:rsidR="00C445B4">
        <w:rPr>
          <w:rFonts w:hint="cs"/>
          <w:rtl/>
          <w:lang w:val="en-GB"/>
        </w:rPr>
        <w:t xml:space="preserve"> بالجرأة و</w:t>
      </w:r>
      <w:r w:rsidR="00283058">
        <w:rPr>
          <w:rFonts w:hint="cs"/>
          <w:rtl/>
          <w:lang w:val="en-GB"/>
        </w:rPr>
        <w:t xml:space="preserve">روح </w:t>
      </w:r>
      <w:r w:rsidR="00C445B4">
        <w:rPr>
          <w:rFonts w:hint="cs"/>
          <w:rtl/>
          <w:lang w:val="en-GB"/>
        </w:rPr>
        <w:t>الإبداع وب</w:t>
      </w:r>
      <w:r w:rsidR="00B05E0C">
        <w:rPr>
          <w:rFonts w:hint="cs"/>
          <w:rtl/>
          <w:lang w:val="en-GB"/>
        </w:rPr>
        <w:t>ُ</w:t>
      </w:r>
      <w:r w:rsidR="00C445B4">
        <w:rPr>
          <w:rFonts w:hint="cs"/>
          <w:rtl/>
          <w:lang w:val="en-GB"/>
        </w:rPr>
        <w:t xml:space="preserve">عد النظر في وضع استراتيجية </w:t>
      </w:r>
      <w:r w:rsidR="00283058">
        <w:rPr>
          <w:rFonts w:hint="cs"/>
          <w:rtl/>
          <w:lang w:val="en-GB"/>
        </w:rPr>
        <w:t>ناجحة</w:t>
      </w:r>
      <w:r w:rsidR="00C445B4">
        <w:rPr>
          <w:rFonts w:hint="cs"/>
          <w:rtl/>
          <w:lang w:val="en-GB"/>
        </w:rPr>
        <w:t>" تفي بوعود المكتب لأعضائه والمجتمع العالمي وجميع شعوب العالم.</w:t>
      </w:r>
    </w:p>
    <w:p w14:paraId="2FF5DF12" w14:textId="425AC9FB" w:rsidR="00104400" w:rsidRDefault="00B05E0C" w:rsidP="008C1E10">
      <w:pPr>
        <w:rPr>
          <w:rtl/>
        </w:rPr>
      </w:pPr>
      <w:r>
        <w:rPr>
          <w:rFonts w:hint="cs"/>
          <w:rtl/>
        </w:rPr>
        <w:t>و</w:t>
      </w:r>
      <w:r w:rsidR="00915117">
        <w:rPr>
          <w:rFonts w:hint="cs"/>
          <w:rtl/>
        </w:rPr>
        <w:t>شكرت رئيسة فريق العمل التابع للفريق الاستشاري</w:t>
      </w:r>
      <w:r w:rsidR="002D7112">
        <w:rPr>
          <w:rFonts w:hint="cs"/>
          <w:rtl/>
        </w:rPr>
        <w:t xml:space="preserve"> لتنمية الاتصالات</w:t>
      </w:r>
      <w:r w:rsidR="00915117">
        <w:rPr>
          <w:rFonts w:hint="cs"/>
          <w:rtl/>
        </w:rPr>
        <w:t xml:space="preserve"> والمعني بالخطتين الاستراتيجية والتشغيلية، السيدة</w:t>
      </w:r>
      <w:r w:rsidR="002D7112">
        <w:rPr>
          <w:rFonts w:hint="eastAsia"/>
          <w:rtl/>
        </w:rPr>
        <w:t> </w:t>
      </w:r>
      <w:r w:rsidR="00915117">
        <w:rPr>
          <w:rFonts w:hint="cs"/>
          <w:rtl/>
        </w:rPr>
        <w:t xml:space="preserve">بلانكا </w:t>
      </w:r>
      <w:proofErr w:type="spellStart"/>
      <w:r w:rsidR="00915117">
        <w:rPr>
          <w:rFonts w:hint="cs"/>
          <w:rtl/>
        </w:rPr>
        <w:t>غونزاليس</w:t>
      </w:r>
      <w:proofErr w:type="spellEnd"/>
      <w:r w:rsidR="00915117">
        <w:rPr>
          <w:rFonts w:hint="cs"/>
          <w:rtl/>
        </w:rPr>
        <w:t xml:space="preserve"> </w:t>
      </w:r>
      <w:r w:rsidR="00915117" w:rsidRPr="00915117">
        <w:rPr>
          <w:rFonts w:hint="cs"/>
          <w:b/>
          <w:bCs/>
          <w:rtl/>
        </w:rPr>
        <w:t>(إسبانيا)</w:t>
      </w:r>
      <w:r w:rsidR="00915117" w:rsidRPr="00915117">
        <w:rPr>
          <w:rFonts w:hint="cs"/>
          <w:rtl/>
        </w:rPr>
        <w:t>،</w:t>
      </w:r>
      <w:r w:rsidR="00915117" w:rsidRPr="00915117">
        <w:rPr>
          <w:rFonts w:hint="cs"/>
          <w:b/>
          <w:bCs/>
          <w:rtl/>
        </w:rPr>
        <w:t xml:space="preserve"> </w:t>
      </w:r>
      <w:r w:rsidR="00915117">
        <w:rPr>
          <w:rFonts w:hint="cs"/>
          <w:rtl/>
        </w:rPr>
        <w:t xml:space="preserve">المديرة على ملاحظاتها الملهمة ورحبت بحضور نائبيْ رئيس فريق العمل: السيد كريستوفر كيمي (كينيا) والسيد ويم </w:t>
      </w:r>
      <w:proofErr w:type="spellStart"/>
      <w:r w:rsidR="00915117">
        <w:rPr>
          <w:rFonts w:hint="cs"/>
          <w:rtl/>
        </w:rPr>
        <w:t>رولنز</w:t>
      </w:r>
      <w:proofErr w:type="spellEnd"/>
      <w:r w:rsidR="00915117">
        <w:rPr>
          <w:rFonts w:hint="cs"/>
          <w:rtl/>
        </w:rPr>
        <w:t xml:space="preserve"> </w:t>
      </w:r>
      <w:r w:rsidR="00915117" w:rsidRPr="00915117">
        <w:rPr>
          <w:rFonts w:hint="cs"/>
          <w:b/>
          <w:bCs/>
          <w:rtl/>
        </w:rPr>
        <w:t>(هولندا)،</w:t>
      </w:r>
      <w:r w:rsidR="00915117">
        <w:rPr>
          <w:rFonts w:hint="cs"/>
          <w:rtl/>
        </w:rPr>
        <w:t xml:space="preserve"> ورئيسة الفريق الاستشاري، السيدة </w:t>
      </w:r>
      <w:proofErr w:type="spellStart"/>
      <w:r w:rsidR="00915117">
        <w:rPr>
          <w:rFonts w:hint="cs"/>
          <w:rtl/>
        </w:rPr>
        <w:t>روكسان</w:t>
      </w:r>
      <w:proofErr w:type="spellEnd"/>
      <w:r w:rsidR="00915117">
        <w:rPr>
          <w:rFonts w:hint="cs"/>
          <w:rtl/>
        </w:rPr>
        <w:t xml:space="preserve"> </w:t>
      </w:r>
      <w:proofErr w:type="spellStart"/>
      <w:r w:rsidR="00915117">
        <w:rPr>
          <w:rFonts w:hint="cs"/>
          <w:rtl/>
        </w:rPr>
        <w:t>ماكيلفان</w:t>
      </w:r>
      <w:proofErr w:type="spellEnd"/>
      <w:r w:rsidR="00915117">
        <w:rPr>
          <w:rFonts w:hint="cs"/>
          <w:rtl/>
        </w:rPr>
        <w:t xml:space="preserve"> ويبر </w:t>
      </w:r>
      <w:r w:rsidR="00915117" w:rsidRPr="00915117">
        <w:rPr>
          <w:rFonts w:hint="cs"/>
          <w:b/>
          <w:bCs/>
          <w:rtl/>
        </w:rPr>
        <w:t>(الولايات المتحدة).</w:t>
      </w:r>
    </w:p>
    <w:p w14:paraId="0A71BF3A" w14:textId="39424EDF" w:rsidR="00C64E7D" w:rsidRDefault="00C64E7D" w:rsidP="00C64E7D">
      <w:pPr>
        <w:pStyle w:val="Heading1"/>
        <w:rPr>
          <w:rtl/>
        </w:rPr>
      </w:pPr>
      <w:r>
        <w:rPr>
          <w:rFonts w:hint="cs"/>
          <w:rtl/>
        </w:rPr>
        <w:t>2</w:t>
      </w:r>
      <w:r>
        <w:rPr>
          <w:rtl/>
        </w:rPr>
        <w:tab/>
      </w:r>
      <w:r w:rsidR="00915117">
        <w:rPr>
          <w:rFonts w:hint="cs"/>
          <w:rtl/>
        </w:rPr>
        <w:t>إقرار</w:t>
      </w:r>
      <w:r w:rsidR="00621D39" w:rsidRPr="00915117">
        <w:rPr>
          <w:rFonts w:hint="cs"/>
          <w:rtl/>
          <w:lang w:bidi="ar-EG"/>
        </w:rPr>
        <w:t xml:space="preserve"> جدول الأعمال</w:t>
      </w:r>
      <w:r w:rsidR="004221D0">
        <w:rPr>
          <w:rFonts w:hint="cs"/>
          <w:rtl/>
          <w:lang w:bidi="ar-EG"/>
        </w:rPr>
        <w:t xml:space="preserve"> </w:t>
      </w:r>
    </w:p>
    <w:p w14:paraId="4DFA338C" w14:textId="0AD79ACB" w:rsidR="00C64E7D" w:rsidRDefault="00915117" w:rsidP="00C64E7D">
      <w:pPr>
        <w:rPr>
          <w:rtl/>
        </w:rPr>
      </w:pPr>
      <w:r>
        <w:rPr>
          <w:rFonts w:hint="cs"/>
          <w:color w:val="000000"/>
          <w:rtl/>
        </w:rPr>
        <w:t>أُقر</w:t>
      </w:r>
      <w:r>
        <w:rPr>
          <w:color w:val="000000"/>
          <w:rtl/>
        </w:rPr>
        <w:t xml:space="preserve"> </w:t>
      </w:r>
      <w:hyperlink r:id="rId9" w:history="1">
        <w:r w:rsidRPr="002D7112">
          <w:rPr>
            <w:rStyle w:val="Hyperlink"/>
            <w:rtl/>
          </w:rPr>
          <w:t>جدول الأعمال</w:t>
        </w:r>
      </w:hyperlink>
      <w:r>
        <w:rPr>
          <w:color w:val="000000"/>
          <w:rtl/>
        </w:rPr>
        <w:t xml:space="preserve"> دون أي تع</w:t>
      </w:r>
      <w:r>
        <w:rPr>
          <w:rFonts w:hint="cs"/>
          <w:color w:val="000000"/>
          <w:rtl/>
        </w:rPr>
        <w:t>ديل.</w:t>
      </w:r>
    </w:p>
    <w:p w14:paraId="68902359" w14:textId="79D2C777" w:rsidR="009705B8" w:rsidRPr="00915117" w:rsidRDefault="00915117" w:rsidP="002D7112">
      <w:pPr>
        <w:pStyle w:val="Headingb"/>
        <w:rPr>
          <w:rtl/>
        </w:rPr>
      </w:pPr>
      <w:r w:rsidRPr="00915117">
        <w:rPr>
          <w:rFonts w:hint="cs"/>
          <w:rtl/>
        </w:rPr>
        <w:t>الولاية والعروض والمناقشة العامة</w:t>
      </w:r>
    </w:p>
    <w:p w14:paraId="534170BF" w14:textId="7B134737" w:rsidR="009705B8" w:rsidRDefault="00915117" w:rsidP="00C64E7D">
      <w:pPr>
        <w:rPr>
          <w:rtl/>
        </w:rPr>
      </w:pPr>
      <w:r>
        <w:rPr>
          <w:rFonts w:hint="cs"/>
          <w:rtl/>
        </w:rPr>
        <w:t>تشمل ولاية فريق العمل التابع للفريق الاستشاري لتنمية الاتصالات والمعني الخطتين الاستراتيجية والتشغيلية ثلاثة جوانب:</w:t>
      </w:r>
    </w:p>
    <w:p w14:paraId="39E58CAA" w14:textId="38DB79A1" w:rsidR="00F517D6" w:rsidRPr="00915117" w:rsidRDefault="00F517D6" w:rsidP="005B60FA">
      <w:pPr>
        <w:pStyle w:val="enumlev1"/>
      </w:pPr>
      <w:r>
        <w:rPr>
          <w:rFonts w:hint="cs"/>
          <w:rtl/>
        </w:rPr>
        <w:t>-</w:t>
      </w:r>
      <w:r>
        <w:rPr>
          <w:rFonts w:hint="cs"/>
          <w:rtl/>
        </w:rPr>
        <w:tab/>
      </w:r>
      <w:r w:rsidRPr="00915117">
        <w:rPr>
          <w:rFonts w:hint="cs"/>
          <w:rtl/>
        </w:rPr>
        <w:t xml:space="preserve">استعراض </w:t>
      </w:r>
      <w:r w:rsidR="002369CE">
        <w:rPr>
          <w:rFonts w:hint="cs"/>
          <w:rtl/>
        </w:rPr>
        <w:t xml:space="preserve">حالة تنفيذ </w:t>
      </w:r>
      <w:r w:rsidRPr="00915117">
        <w:rPr>
          <w:rFonts w:hint="cs"/>
          <w:rtl/>
        </w:rPr>
        <w:t xml:space="preserve">الخطة الاستراتيجية التي وافق عليها مؤتمر المندوبين المفوضين لعام </w:t>
      </w:r>
      <w:r w:rsidRPr="00915117">
        <w:t>201</w:t>
      </w:r>
      <w:r w:rsidR="0089646A" w:rsidRPr="00915117">
        <w:t>8</w:t>
      </w:r>
      <w:r w:rsidRPr="00915117">
        <w:rPr>
          <w:rFonts w:hint="cs"/>
          <w:rtl/>
        </w:rPr>
        <w:t xml:space="preserve"> </w:t>
      </w:r>
      <w:r w:rsidR="002369CE">
        <w:rPr>
          <w:rFonts w:hint="cs"/>
          <w:rtl/>
        </w:rPr>
        <w:t xml:space="preserve">وأثرها </w:t>
      </w:r>
      <w:r w:rsidRPr="00915117">
        <w:rPr>
          <w:rFonts w:hint="cs"/>
          <w:rtl/>
        </w:rPr>
        <w:t xml:space="preserve">وإعداد مقترحات من أجل مشروع المساهمة الجديدة لقطاع تنمية الاتصالات في الخطة الاستراتيجية </w:t>
      </w:r>
      <w:r w:rsidR="002369CE">
        <w:rPr>
          <w:rFonts w:hint="cs"/>
          <w:rtl/>
        </w:rPr>
        <w:t>الشاملة للاتحاد للفترة</w:t>
      </w:r>
      <w:r w:rsidR="00DF2D12">
        <w:rPr>
          <w:rFonts w:hint="eastAsia"/>
          <w:rtl/>
        </w:rPr>
        <w:t> </w:t>
      </w:r>
      <w:r w:rsidRPr="00915117">
        <w:t>202</w:t>
      </w:r>
      <w:r w:rsidR="0089646A" w:rsidRPr="00915117">
        <w:t>7</w:t>
      </w:r>
      <w:r w:rsidRPr="00915117">
        <w:t>-202</w:t>
      </w:r>
      <w:r w:rsidR="0089646A" w:rsidRPr="00915117">
        <w:t>4</w:t>
      </w:r>
      <w:r w:rsidRPr="00915117">
        <w:rPr>
          <w:rFonts w:hint="cs"/>
          <w:rtl/>
        </w:rPr>
        <w:t>.</w:t>
      </w:r>
    </w:p>
    <w:p w14:paraId="36522C73" w14:textId="470BD92D" w:rsidR="00F517D6" w:rsidRPr="00915117" w:rsidRDefault="00F517D6" w:rsidP="005B60FA">
      <w:pPr>
        <w:pStyle w:val="enumlev1"/>
        <w:rPr>
          <w:rtl/>
        </w:rPr>
      </w:pPr>
      <w:r w:rsidRPr="00915117">
        <w:rPr>
          <w:rFonts w:hint="cs"/>
          <w:rtl/>
        </w:rPr>
        <w:t>-</w:t>
      </w:r>
      <w:r w:rsidRPr="00915117">
        <w:rPr>
          <w:rFonts w:hint="cs"/>
          <w:rtl/>
        </w:rPr>
        <w:tab/>
        <w:t xml:space="preserve">استعراض </w:t>
      </w:r>
      <w:r w:rsidR="002369CE">
        <w:rPr>
          <w:rFonts w:hint="cs"/>
          <w:rtl/>
        </w:rPr>
        <w:t xml:space="preserve">حالة تنفيذ </w:t>
      </w:r>
      <w:r w:rsidRPr="00915117">
        <w:rPr>
          <w:rFonts w:hint="cs"/>
          <w:rtl/>
        </w:rPr>
        <w:t xml:space="preserve">خطة عمل </w:t>
      </w:r>
      <w:r w:rsidR="0089646A" w:rsidRPr="00915117">
        <w:rPr>
          <w:rFonts w:hint="cs"/>
          <w:rtl/>
        </w:rPr>
        <w:t>بوينس آيرس</w:t>
      </w:r>
      <w:r w:rsidRPr="00915117">
        <w:rPr>
          <w:rFonts w:hint="cs"/>
          <w:rtl/>
        </w:rPr>
        <w:t xml:space="preserve"> </w:t>
      </w:r>
      <w:r w:rsidR="002369CE">
        <w:rPr>
          <w:rFonts w:hint="cs"/>
          <w:rtl/>
        </w:rPr>
        <w:t xml:space="preserve">وأثرها، </w:t>
      </w:r>
      <w:r w:rsidRPr="00915117">
        <w:rPr>
          <w:rFonts w:hint="cs"/>
          <w:rtl/>
        </w:rPr>
        <w:t>وعلاقاتها بالخطة التشغيلية</w:t>
      </w:r>
      <w:r w:rsidR="002369CE">
        <w:rPr>
          <w:rFonts w:hint="cs"/>
          <w:rtl/>
        </w:rPr>
        <w:t xml:space="preserve"> للمكتب</w:t>
      </w:r>
      <w:r w:rsidRPr="00915117">
        <w:rPr>
          <w:rFonts w:hint="cs"/>
          <w:rtl/>
        </w:rPr>
        <w:t>.</w:t>
      </w:r>
    </w:p>
    <w:p w14:paraId="098017B0" w14:textId="0E35F530" w:rsidR="00F517D6" w:rsidRDefault="00F517D6" w:rsidP="005B60FA">
      <w:pPr>
        <w:pStyle w:val="enumlev1"/>
        <w:rPr>
          <w:rtl/>
        </w:rPr>
      </w:pPr>
      <w:r w:rsidRPr="00915117">
        <w:rPr>
          <w:rFonts w:hint="cs"/>
          <w:rtl/>
        </w:rPr>
        <w:t>-</w:t>
      </w:r>
      <w:r w:rsidRPr="00915117">
        <w:rPr>
          <w:rFonts w:hint="cs"/>
          <w:rtl/>
        </w:rPr>
        <w:tab/>
        <w:t>استعراض</w:t>
      </w:r>
      <w:r w:rsidR="002369CE">
        <w:rPr>
          <w:rFonts w:hint="cs"/>
          <w:rtl/>
        </w:rPr>
        <w:t xml:space="preserve"> حالة تنفيذ</w:t>
      </w:r>
      <w:r w:rsidRPr="00915117">
        <w:rPr>
          <w:rFonts w:hint="cs"/>
          <w:rtl/>
        </w:rPr>
        <w:t xml:space="preserve"> الخطة التشغيلية الرباعية المتجددة</w:t>
      </w:r>
      <w:r w:rsidR="002369CE">
        <w:rPr>
          <w:rFonts w:hint="cs"/>
          <w:rtl/>
        </w:rPr>
        <w:t xml:space="preserve"> وأثرها</w:t>
      </w:r>
      <w:r w:rsidRPr="00915117">
        <w:rPr>
          <w:rFonts w:hint="cs"/>
          <w:rtl/>
        </w:rPr>
        <w:t xml:space="preserve"> وتحديد مجالات التحسين ووضع توصيات من أجل مشروع الخطة التشغيلية قبل أن ينظر المجلس فيها.</w:t>
      </w:r>
    </w:p>
    <w:p w14:paraId="2190C7EF" w14:textId="4E2A9013" w:rsidR="009705B8" w:rsidRPr="00FC7B5A" w:rsidRDefault="00FC7B5A" w:rsidP="00C64E7D">
      <w:pPr>
        <w:rPr>
          <w:rtl/>
          <w:lang w:val="en-GB"/>
        </w:rPr>
      </w:pPr>
      <w:r>
        <w:rPr>
          <w:rFonts w:hint="cs"/>
          <w:rtl/>
        </w:rPr>
        <w:t xml:space="preserve">عرضت الأمانة العامة العملية المتبعة لوضع الخطة الاستراتيجية للاتحاد للفترة </w:t>
      </w:r>
      <w:r>
        <w:rPr>
          <w:lang w:val="en-GB"/>
        </w:rPr>
        <w:t>2023-2020</w:t>
      </w:r>
      <w:r>
        <w:rPr>
          <w:rFonts w:hint="cs"/>
          <w:rtl/>
          <w:lang w:val="en-GB"/>
        </w:rPr>
        <w:t xml:space="preserve">. وتبدأ هذه العملية </w:t>
      </w:r>
      <w:r w:rsidR="00CB0B6D">
        <w:rPr>
          <w:rFonts w:hint="cs"/>
          <w:rtl/>
          <w:lang w:val="en-GB"/>
        </w:rPr>
        <w:t>داخل</w:t>
      </w:r>
      <w:r>
        <w:rPr>
          <w:rFonts w:hint="cs"/>
          <w:rtl/>
          <w:lang w:val="en-GB"/>
        </w:rPr>
        <w:t xml:space="preserve"> الأمانة العامة التي تقدم أول مساهمة لدورة المجلس التي تُعقد قبل انعقاد مؤتمر المندوبين المفوضين بعام واحد. وفي الدورة السابقة، كانت هي دورة المجلس لعام </w:t>
      </w:r>
      <w:r>
        <w:rPr>
          <w:lang w:val="en-GB"/>
        </w:rPr>
        <w:t>2017</w:t>
      </w:r>
      <w:r>
        <w:rPr>
          <w:rFonts w:hint="cs"/>
          <w:rtl/>
          <w:lang w:val="en-GB"/>
        </w:rPr>
        <w:t xml:space="preserve"> وبالنسبة للدورة الحالية، ستكون دورة المجلس لعام </w:t>
      </w:r>
      <w:r>
        <w:rPr>
          <w:lang w:val="en-GB"/>
        </w:rPr>
        <w:t>2021</w:t>
      </w:r>
      <w:r>
        <w:rPr>
          <w:rFonts w:hint="cs"/>
          <w:rtl/>
          <w:lang w:val="en-GB"/>
        </w:rPr>
        <w:t xml:space="preserve">. والمجلس مسؤول عن وضع آلية للعملية الشاملة، ويشرع في إعداد الخطة الاستراتيجية. ويبرز المخطط الوارد في </w:t>
      </w:r>
      <w:hyperlink r:id="rId10" w:history="1">
        <w:r w:rsidRPr="001F24B3">
          <w:rPr>
            <w:rStyle w:val="Hyperlink"/>
            <w:rFonts w:hint="cs"/>
            <w:rtl/>
            <w:lang w:val="en-GB"/>
          </w:rPr>
          <w:t xml:space="preserve">الوثيقة </w:t>
        </w:r>
        <w:r w:rsidRPr="001F24B3">
          <w:rPr>
            <w:rStyle w:val="Hyperlink"/>
            <w:lang w:val="en-GB"/>
          </w:rPr>
          <w:t>3</w:t>
        </w:r>
      </w:hyperlink>
      <w:r>
        <w:rPr>
          <w:rFonts w:hint="cs"/>
          <w:rtl/>
          <w:lang w:val="en-GB"/>
        </w:rPr>
        <w:t xml:space="preserve"> جميع الخطوات التي </w:t>
      </w:r>
      <w:r w:rsidR="00CB0B6D">
        <w:rPr>
          <w:rFonts w:hint="cs"/>
          <w:rtl/>
          <w:lang w:val="en-GB"/>
        </w:rPr>
        <w:t>تم اتباعها</w:t>
      </w:r>
      <w:r>
        <w:rPr>
          <w:rFonts w:hint="cs"/>
          <w:rtl/>
          <w:lang w:val="en-GB"/>
        </w:rPr>
        <w:t xml:space="preserve"> في وضع الخطة الاستراتيجية للفترة </w:t>
      </w:r>
      <w:r>
        <w:rPr>
          <w:lang w:val="en-GB"/>
        </w:rPr>
        <w:t>2023-2020</w:t>
      </w:r>
      <w:r>
        <w:rPr>
          <w:rFonts w:hint="cs"/>
          <w:rtl/>
          <w:lang w:val="en-GB"/>
        </w:rPr>
        <w:t>.</w:t>
      </w:r>
    </w:p>
    <w:p w14:paraId="352B424A" w14:textId="6184EADF" w:rsidR="00F32D98" w:rsidRDefault="00CB0B6D" w:rsidP="00C64E7D">
      <w:pPr>
        <w:rPr>
          <w:rtl/>
          <w:lang w:val="en-GB"/>
        </w:rPr>
      </w:pPr>
      <w:r>
        <w:rPr>
          <w:rFonts w:hint="cs"/>
          <w:rtl/>
        </w:rPr>
        <w:t xml:space="preserve">لم تبدأ رسمياً العملية التحضيرية للخطة الاستراتيجية للفترة </w:t>
      </w:r>
      <w:r>
        <w:rPr>
          <w:lang w:val="en-GB"/>
        </w:rPr>
        <w:t>2027-2024</w:t>
      </w:r>
      <w:r>
        <w:rPr>
          <w:rFonts w:hint="cs"/>
          <w:rtl/>
          <w:lang w:val="en-GB"/>
        </w:rPr>
        <w:t>، ولكن المكتب أطلع المشاركين على بعض الأفكار والمبادئ الأولية.</w:t>
      </w:r>
      <w:r w:rsidR="00554448">
        <w:rPr>
          <w:rFonts w:hint="cs"/>
          <w:rtl/>
          <w:lang w:val="en-GB"/>
        </w:rPr>
        <w:t xml:space="preserve"> ويتعلق الأمر بدايةً </w:t>
      </w:r>
      <w:r w:rsidR="00B064D7">
        <w:rPr>
          <w:rFonts w:hint="cs"/>
          <w:rtl/>
          <w:lang w:val="en-GB"/>
        </w:rPr>
        <w:t>بالاعتماد على</w:t>
      </w:r>
      <w:r w:rsidR="00554448">
        <w:rPr>
          <w:rFonts w:hint="cs"/>
          <w:rtl/>
          <w:lang w:val="en-GB"/>
        </w:rPr>
        <w:t xml:space="preserve"> إطار "توحيد الأداء في الاتحاد" من أجل مواصلة اتباع نهج منسق في القطاعات الثلاثة للاتحاد. وسيكون من الضروري استعراض تنفيذ الخطة الاستراتيجية للفترة </w:t>
      </w:r>
      <w:r w:rsidR="00554448">
        <w:rPr>
          <w:lang w:val="en-GB"/>
        </w:rPr>
        <w:t>2023-2020</w:t>
      </w:r>
      <w:r w:rsidR="00554448">
        <w:rPr>
          <w:rFonts w:hint="cs"/>
          <w:rtl/>
          <w:lang w:val="en-GB"/>
        </w:rPr>
        <w:t xml:space="preserve"> والإدارة القائمة على النتائج</w:t>
      </w:r>
      <w:r w:rsidR="00405312">
        <w:rPr>
          <w:rFonts w:hint="eastAsia"/>
          <w:rtl/>
          <w:lang w:val="en-GB"/>
        </w:rPr>
        <w:t> </w:t>
      </w:r>
      <w:r w:rsidR="00554448">
        <w:rPr>
          <w:lang w:val="en-GB"/>
        </w:rPr>
        <w:t>(RBM)</w:t>
      </w:r>
      <w:r w:rsidR="00554448">
        <w:rPr>
          <w:rFonts w:hint="cs"/>
          <w:rtl/>
          <w:lang w:val="en-GB"/>
        </w:rPr>
        <w:t xml:space="preserve"> وإدخال أي تعديلات مطلوبة على الإطار الاستراتيجي العام. وقد يكون من الضروري أيضاً استعراض بيان مهمة الخطة الاستراتيجية وأهدافها ومستوياتها الهرمية.</w:t>
      </w:r>
      <w:r w:rsidR="00446716">
        <w:rPr>
          <w:rFonts w:hint="cs"/>
          <w:rtl/>
          <w:lang w:val="en-GB"/>
        </w:rPr>
        <w:t xml:space="preserve"> </w:t>
      </w:r>
      <w:r w:rsidR="00B05E0C">
        <w:rPr>
          <w:rFonts w:hint="cs"/>
          <w:rtl/>
          <w:lang w:val="en-GB"/>
        </w:rPr>
        <w:t>وقد أشارت المديرة بالفعل</w:t>
      </w:r>
      <w:r w:rsidR="00446716">
        <w:rPr>
          <w:rFonts w:hint="cs"/>
          <w:rtl/>
          <w:lang w:val="en-GB"/>
        </w:rPr>
        <w:t xml:space="preserve"> في ملاحظاتها الافتتاحية </w:t>
      </w:r>
      <w:r w:rsidR="00B05E0C">
        <w:rPr>
          <w:rFonts w:hint="cs"/>
          <w:rtl/>
          <w:lang w:val="en-GB"/>
        </w:rPr>
        <w:t xml:space="preserve">إلى </w:t>
      </w:r>
      <w:r w:rsidR="00446716">
        <w:rPr>
          <w:rFonts w:hint="cs"/>
          <w:rtl/>
          <w:lang w:val="en-GB"/>
        </w:rPr>
        <w:t>بعض التغييرات الرئيسية في النظام الإيكولوجي الشامل لتكنولوجيا المعلومات والاتصالات وفي بيئة الأمم المتحدة التي يتعين على فريق العمل التابع للفريق الاستشاري أن يأخذها في الاعتبار في عمله.</w:t>
      </w:r>
    </w:p>
    <w:p w14:paraId="4BC2163E" w14:textId="0D67388C" w:rsidR="00446716" w:rsidRDefault="004917DB" w:rsidP="00C64E7D">
      <w:pPr>
        <w:rPr>
          <w:rtl/>
          <w:lang w:val="en-GB"/>
        </w:rPr>
      </w:pPr>
      <w:r>
        <w:rPr>
          <w:rFonts w:hint="cs"/>
          <w:rtl/>
          <w:lang w:val="en-GB"/>
        </w:rPr>
        <w:t xml:space="preserve">وأُبلغ المشاركون بالمستجدات الرئيسية حتى منتصف </w:t>
      </w:r>
      <w:r>
        <w:rPr>
          <w:lang w:val="en-GB"/>
        </w:rPr>
        <w:t>2020</w:t>
      </w:r>
      <w:r>
        <w:rPr>
          <w:rFonts w:hint="cs"/>
          <w:rtl/>
          <w:lang w:val="en-GB"/>
        </w:rPr>
        <w:t xml:space="preserve"> والتي تشمل عملية الاستعراض الفصلي التي تُنفذ حسب الأولوية المواضيعية. وفي </w:t>
      </w:r>
      <w:r>
        <w:rPr>
          <w:lang w:val="en-GB"/>
        </w:rPr>
        <w:t>2021</w:t>
      </w:r>
      <w:r>
        <w:rPr>
          <w:rFonts w:hint="cs"/>
          <w:rtl/>
          <w:lang w:val="en-GB"/>
        </w:rPr>
        <w:t>، سيقوم المكتب بزيادة قياس النتائج ورصدها وتقييمها من خلال مؤشرات الأداء الرئيسية</w:t>
      </w:r>
      <w:r w:rsidR="007E6740">
        <w:rPr>
          <w:rFonts w:hint="eastAsia"/>
          <w:rtl/>
          <w:lang w:val="en-GB"/>
        </w:rPr>
        <w:t> </w:t>
      </w:r>
      <w:r>
        <w:rPr>
          <w:lang w:val="en-GB"/>
        </w:rPr>
        <w:t>(KPI)</w:t>
      </w:r>
      <w:r>
        <w:rPr>
          <w:rFonts w:hint="cs"/>
          <w:rtl/>
          <w:lang w:val="en-GB"/>
        </w:rPr>
        <w:t xml:space="preserve"> لكل أولوية مواضيعية.</w:t>
      </w:r>
    </w:p>
    <w:p w14:paraId="71AA9805" w14:textId="77D0E9EF" w:rsidR="00F32D98" w:rsidRDefault="00B05E0C" w:rsidP="00604FCE">
      <w:pPr>
        <w:rPr>
          <w:rtl/>
        </w:rPr>
      </w:pPr>
      <w:r>
        <w:rPr>
          <w:rFonts w:hint="cs"/>
          <w:rtl/>
          <w:lang w:val="en-GB"/>
        </w:rPr>
        <w:t>و</w:t>
      </w:r>
      <w:r w:rsidR="004917DB">
        <w:rPr>
          <w:rFonts w:hint="cs"/>
          <w:rtl/>
          <w:lang w:val="en-GB"/>
        </w:rPr>
        <w:t>قدمت الأمانة العامة التقرير السنوي للمجلس (</w:t>
      </w:r>
      <w:hyperlink r:id="rId11" w:history="1">
        <w:r w:rsidR="004917DB" w:rsidRPr="002D5A33">
          <w:rPr>
            <w:rStyle w:val="Hyperlink"/>
            <w:rFonts w:hint="cs"/>
            <w:rtl/>
            <w:lang w:val="en-GB"/>
          </w:rPr>
          <w:t xml:space="preserve">الوثيقة </w:t>
        </w:r>
        <w:r w:rsidR="004917DB" w:rsidRPr="002D5A33">
          <w:rPr>
            <w:rStyle w:val="Hyperlink"/>
            <w:lang w:val="en-GB"/>
          </w:rPr>
          <w:t>35</w:t>
        </w:r>
      </w:hyperlink>
      <w:r w:rsidR="004917DB">
        <w:rPr>
          <w:rFonts w:hint="cs"/>
          <w:rtl/>
          <w:lang w:val="en-GB"/>
        </w:rPr>
        <w:t xml:space="preserve">) بشأن الأنشطة المضطلع بها في الفترة من أبريل </w:t>
      </w:r>
      <w:r w:rsidR="004917DB">
        <w:rPr>
          <w:lang w:val="en-GB"/>
        </w:rPr>
        <w:t>2019</w:t>
      </w:r>
      <w:r w:rsidR="004917DB">
        <w:rPr>
          <w:rFonts w:hint="cs"/>
          <w:rtl/>
          <w:lang w:val="en-GB"/>
        </w:rPr>
        <w:t xml:space="preserve"> إلى أبريل</w:t>
      </w:r>
      <w:r w:rsidR="00E66C96">
        <w:rPr>
          <w:rFonts w:hint="eastAsia"/>
          <w:rtl/>
          <w:lang w:val="en-GB"/>
        </w:rPr>
        <w:t> </w:t>
      </w:r>
      <w:r w:rsidR="004917DB">
        <w:rPr>
          <w:lang w:val="en-GB"/>
        </w:rPr>
        <w:t>2020</w:t>
      </w:r>
      <w:r w:rsidR="004917DB">
        <w:rPr>
          <w:rFonts w:hint="cs"/>
          <w:rtl/>
          <w:lang w:val="en-GB"/>
        </w:rPr>
        <w:t xml:space="preserve">، </w:t>
      </w:r>
      <w:r w:rsidR="00604FCE">
        <w:rPr>
          <w:rFonts w:hint="cs"/>
          <w:rtl/>
          <w:lang w:val="en-GB"/>
        </w:rPr>
        <w:t>مع تسليط</w:t>
      </w:r>
      <w:r w:rsidR="004917DB">
        <w:rPr>
          <w:rFonts w:hint="cs"/>
          <w:rtl/>
          <w:lang w:val="en-GB"/>
        </w:rPr>
        <w:t xml:space="preserve"> الضوء على </w:t>
      </w:r>
      <w:r w:rsidR="004917DB">
        <w:rPr>
          <w:color w:val="000000"/>
          <w:rtl/>
        </w:rPr>
        <w:t>الغايات والمقاصد الاستراتيجية للاتحاد ككل والأهداف الخاصة بكل قطاع والأهداف المشتركة بين القطاعات</w:t>
      </w:r>
      <w:r w:rsidR="004917DB">
        <w:rPr>
          <w:rFonts w:hint="cs"/>
          <w:rtl/>
          <w:lang w:val="en-GB"/>
        </w:rPr>
        <w:t>.</w:t>
      </w:r>
      <w:r w:rsidR="00604FCE">
        <w:rPr>
          <w:rFonts w:hint="cs"/>
          <w:rtl/>
        </w:rPr>
        <w:t xml:space="preserve"> ويعرض التقرير الأنشطة بطريقة موجهة نحو تحقيق</w:t>
      </w:r>
      <w:r w:rsidR="00610DC6" w:rsidRPr="00610DC6">
        <w:rPr>
          <w:rtl/>
        </w:rPr>
        <w:t xml:space="preserve"> النتائج </w:t>
      </w:r>
      <w:r w:rsidR="00604FCE">
        <w:rPr>
          <w:rFonts w:hint="cs"/>
          <w:rtl/>
        </w:rPr>
        <w:t>وقائمة على الأدلة</w:t>
      </w:r>
      <w:r w:rsidR="00610DC6" w:rsidRPr="00610DC6">
        <w:rPr>
          <w:rtl/>
        </w:rPr>
        <w:t xml:space="preserve"> والمواضيع، بما في ذلك أشكال تحليلية تبين التقدم الإجمالي ا</w:t>
      </w:r>
      <w:r w:rsidR="00610DC6">
        <w:rPr>
          <w:rFonts w:hint="cs"/>
          <w:rtl/>
        </w:rPr>
        <w:t>ل</w:t>
      </w:r>
      <w:r w:rsidR="00610DC6" w:rsidRPr="00610DC6">
        <w:rPr>
          <w:rtl/>
        </w:rPr>
        <w:t>محرز في تنفيذ أهداف برنامج التوصيل في</w:t>
      </w:r>
      <w:r w:rsidR="009F38E0">
        <w:rPr>
          <w:rFonts w:hint="cs"/>
          <w:rtl/>
        </w:rPr>
        <w:t xml:space="preserve"> </w:t>
      </w:r>
      <w:r w:rsidR="00610DC6" w:rsidRPr="00610DC6">
        <w:rPr>
          <w:rtl/>
        </w:rPr>
        <w:t>2030، ومعلومات تفصيلية عن المؤشرات التي أقرها الأعضاء في الخطط التشغيلية للقطاعات الثلاثة والأمانة العامة.</w:t>
      </w:r>
      <w:r w:rsidR="0079480B">
        <w:rPr>
          <w:rFonts w:hint="cs"/>
          <w:rtl/>
        </w:rPr>
        <w:t xml:space="preserve"> وهذا التقرير هو الأول بشأن تنفيذ الخطة الاستراتيجية للاتحاد للفترة </w:t>
      </w:r>
      <w:r w:rsidR="002779F2">
        <w:t>2023</w:t>
      </w:r>
      <w:r w:rsidR="002779F2">
        <w:noBreakHyphen/>
        <w:t>2020</w:t>
      </w:r>
      <w:r w:rsidR="002779F2">
        <w:rPr>
          <w:rFonts w:hint="cs"/>
          <w:rtl/>
          <w:lang w:val="en-GB"/>
        </w:rPr>
        <w:t xml:space="preserve"> </w:t>
      </w:r>
      <w:r w:rsidR="00604FCE">
        <w:rPr>
          <w:rFonts w:hint="cs"/>
          <w:rtl/>
        </w:rPr>
        <w:t>الواردة في</w:t>
      </w:r>
      <w:r w:rsidR="00CA73BC">
        <w:rPr>
          <w:rFonts w:hint="cs"/>
          <w:rtl/>
        </w:rPr>
        <w:t xml:space="preserve"> القرار </w:t>
      </w:r>
      <w:r w:rsidR="00CA73BC">
        <w:t>71</w:t>
      </w:r>
      <w:r w:rsidR="00CA73BC">
        <w:rPr>
          <w:rFonts w:hint="cs"/>
          <w:rtl/>
          <w:lang w:val="en-GB"/>
        </w:rPr>
        <w:t xml:space="preserve"> (المراجَع في دبي، </w:t>
      </w:r>
      <w:r w:rsidR="00CA73BC">
        <w:t>2018</w:t>
      </w:r>
      <w:r w:rsidR="00CA73BC">
        <w:rPr>
          <w:rFonts w:hint="cs"/>
          <w:rtl/>
          <w:lang w:val="en-GB"/>
        </w:rPr>
        <w:t xml:space="preserve">) </w:t>
      </w:r>
      <w:r w:rsidR="00CA73BC">
        <w:rPr>
          <w:rFonts w:hint="cs"/>
          <w:rtl/>
        </w:rPr>
        <w:t>ل</w:t>
      </w:r>
      <w:r w:rsidR="00E040C5">
        <w:rPr>
          <w:rFonts w:hint="cs"/>
          <w:rtl/>
        </w:rPr>
        <w:t>مؤتمر المندوبين المفوضين</w:t>
      </w:r>
      <w:r w:rsidR="00CA73BC">
        <w:rPr>
          <w:rFonts w:hint="cs"/>
          <w:rtl/>
        </w:rPr>
        <w:t>.</w:t>
      </w:r>
    </w:p>
    <w:p w14:paraId="4A6B949F" w14:textId="5140A242" w:rsidR="009705B8" w:rsidRPr="00A63C25" w:rsidRDefault="00A63C25" w:rsidP="005B5871">
      <w:pPr>
        <w:keepNext/>
        <w:keepLines/>
        <w:rPr>
          <w:rtl/>
          <w:lang w:val="en-GB"/>
        </w:rPr>
      </w:pPr>
      <w:r>
        <w:rPr>
          <w:rFonts w:hint="cs"/>
          <w:rtl/>
        </w:rPr>
        <w:lastRenderedPageBreak/>
        <w:t xml:space="preserve">وأكدت رئيسة فريق العمل أنه سيكون من الضروري للغاية أن يحلل الفريق الإنجازات التي تحققت حتى الآن </w:t>
      </w:r>
      <w:r w:rsidR="00A60B0D">
        <w:rPr>
          <w:rFonts w:hint="cs"/>
          <w:rtl/>
        </w:rPr>
        <w:t xml:space="preserve">من الناحية الكمية </w:t>
      </w:r>
      <w:r>
        <w:rPr>
          <w:rFonts w:hint="cs"/>
          <w:rtl/>
        </w:rPr>
        <w:t xml:space="preserve">فيما يتعلق بأهداف القرار </w:t>
      </w:r>
      <w:r>
        <w:rPr>
          <w:lang w:val="en-GB"/>
        </w:rPr>
        <w:t>71</w:t>
      </w:r>
      <w:r>
        <w:rPr>
          <w:rFonts w:hint="cs"/>
          <w:rtl/>
          <w:lang w:val="en-GB"/>
        </w:rPr>
        <w:t xml:space="preserve"> (المراج</w:t>
      </w:r>
      <w:r w:rsidR="00E9441F">
        <w:rPr>
          <w:rFonts w:hint="cs"/>
          <w:rtl/>
          <w:lang w:val="en-GB"/>
        </w:rPr>
        <w:t>َ</w:t>
      </w:r>
      <w:r>
        <w:rPr>
          <w:rFonts w:hint="cs"/>
          <w:rtl/>
          <w:lang w:val="en-GB"/>
        </w:rPr>
        <w:t xml:space="preserve">ع في دبي، </w:t>
      </w:r>
      <w:r>
        <w:rPr>
          <w:lang w:val="en-GB"/>
        </w:rPr>
        <w:t>2018</w:t>
      </w:r>
      <w:r>
        <w:rPr>
          <w:rFonts w:hint="cs"/>
          <w:rtl/>
          <w:lang w:val="en-GB"/>
        </w:rPr>
        <w:t>) والتمكن من القيام بذلك في ضوء أهداف التنمية المستدامة.</w:t>
      </w:r>
      <w:r w:rsidR="00A60B0D">
        <w:rPr>
          <w:rFonts w:hint="cs"/>
          <w:rtl/>
          <w:lang w:val="en-GB"/>
        </w:rPr>
        <w:t xml:space="preserve"> و</w:t>
      </w:r>
      <w:r w:rsidR="00CF61BF">
        <w:rPr>
          <w:rFonts w:hint="cs"/>
          <w:rtl/>
          <w:lang w:val="en-GB"/>
        </w:rPr>
        <w:t>أشارت إلى</w:t>
      </w:r>
      <w:r w:rsidR="00A60B0D">
        <w:rPr>
          <w:rFonts w:hint="cs"/>
          <w:rtl/>
          <w:lang w:val="en-GB"/>
        </w:rPr>
        <w:t xml:space="preserve"> </w:t>
      </w:r>
      <w:r w:rsidR="00CF61BF">
        <w:rPr>
          <w:rFonts w:hint="cs"/>
          <w:rtl/>
          <w:lang w:val="en-GB"/>
        </w:rPr>
        <w:t>أنه</w:t>
      </w:r>
      <w:r w:rsidR="00A60B0D">
        <w:rPr>
          <w:rFonts w:hint="cs"/>
          <w:rtl/>
          <w:lang w:val="en-GB"/>
        </w:rPr>
        <w:t xml:space="preserve"> على الرغم من أن الوثيقة </w:t>
      </w:r>
      <w:r w:rsidR="00A60B0D">
        <w:rPr>
          <w:lang w:val="en-GB"/>
        </w:rPr>
        <w:t>35</w:t>
      </w:r>
      <w:r w:rsidR="00A60B0D">
        <w:rPr>
          <w:rFonts w:hint="cs"/>
          <w:rtl/>
          <w:lang w:val="en-GB"/>
        </w:rPr>
        <w:t xml:space="preserve"> تسلط الضوء على التقدم المحرز من حيث انتشار الإنترنت، لا تزال هناك اختلافات كبيرة </w:t>
      </w:r>
      <w:r w:rsidR="00CF61BF">
        <w:rPr>
          <w:rFonts w:hint="cs"/>
          <w:rtl/>
          <w:lang w:val="en-GB"/>
        </w:rPr>
        <w:t>بين</w:t>
      </w:r>
      <w:r w:rsidR="00A60B0D">
        <w:rPr>
          <w:rFonts w:hint="cs"/>
          <w:rtl/>
          <w:lang w:val="en-GB"/>
        </w:rPr>
        <w:t xml:space="preserve"> المناطق. </w:t>
      </w:r>
      <w:r w:rsidR="00CF61BF">
        <w:rPr>
          <w:rFonts w:hint="cs"/>
          <w:rtl/>
          <w:lang w:val="en-GB"/>
        </w:rPr>
        <w:t>وسيستند</w:t>
      </w:r>
      <w:r w:rsidR="00A60B0D">
        <w:rPr>
          <w:rFonts w:hint="cs"/>
          <w:rtl/>
          <w:lang w:val="en-GB"/>
        </w:rPr>
        <w:t xml:space="preserve"> الفريق </w:t>
      </w:r>
      <w:r w:rsidR="00CF61BF">
        <w:rPr>
          <w:rFonts w:hint="cs"/>
          <w:rtl/>
          <w:lang w:val="en-GB"/>
        </w:rPr>
        <w:t xml:space="preserve">إلى </w:t>
      </w:r>
      <w:r w:rsidR="00A60B0D">
        <w:rPr>
          <w:rFonts w:hint="cs"/>
          <w:rtl/>
          <w:lang w:val="en-GB"/>
        </w:rPr>
        <w:t xml:space="preserve">الهدف </w:t>
      </w:r>
      <w:r w:rsidR="00A60B0D">
        <w:rPr>
          <w:lang w:val="en-GB"/>
        </w:rPr>
        <w:t>9</w:t>
      </w:r>
      <w:r w:rsidR="00A60B0D">
        <w:rPr>
          <w:rFonts w:hint="cs"/>
          <w:rtl/>
          <w:lang w:val="en-GB"/>
        </w:rPr>
        <w:t xml:space="preserve"> (المقصد ج) من </w:t>
      </w:r>
      <w:r w:rsidR="00CF61BF">
        <w:rPr>
          <w:rFonts w:hint="cs"/>
          <w:rtl/>
          <w:lang w:val="en-GB"/>
        </w:rPr>
        <w:t>برنامج</w:t>
      </w:r>
      <w:r w:rsidR="00A60B0D">
        <w:rPr>
          <w:rFonts w:hint="cs"/>
          <w:rtl/>
          <w:lang w:val="en-GB"/>
        </w:rPr>
        <w:t xml:space="preserve"> </w:t>
      </w:r>
      <w:r w:rsidR="00A60B0D">
        <w:rPr>
          <w:lang w:val="en-GB"/>
        </w:rPr>
        <w:t>2030</w:t>
      </w:r>
      <w:r w:rsidR="00A60B0D">
        <w:rPr>
          <w:rFonts w:hint="cs"/>
          <w:rtl/>
          <w:lang w:val="en-GB"/>
        </w:rPr>
        <w:t xml:space="preserve"> حتى يتسنى له التركيز على تحسين التوصيلية </w:t>
      </w:r>
      <w:r w:rsidR="00CF61BF">
        <w:rPr>
          <w:rFonts w:hint="cs"/>
          <w:rtl/>
          <w:lang w:val="en-GB"/>
        </w:rPr>
        <w:t>في</w:t>
      </w:r>
      <w:r w:rsidR="00D60DBF">
        <w:rPr>
          <w:rFonts w:hint="eastAsia"/>
          <w:rtl/>
          <w:lang w:val="en-GB"/>
        </w:rPr>
        <w:t> </w:t>
      </w:r>
      <w:r w:rsidR="00CF61BF">
        <w:rPr>
          <w:rFonts w:hint="cs"/>
          <w:rtl/>
          <w:lang w:val="en-GB"/>
        </w:rPr>
        <w:t>ا</w:t>
      </w:r>
      <w:r w:rsidR="00A60B0D">
        <w:rPr>
          <w:rFonts w:hint="cs"/>
          <w:rtl/>
          <w:lang w:val="en-GB"/>
        </w:rPr>
        <w:t>لبلدان النامية، ولا</w:t>
      </w:r>
      <w:r w:rsidR="00A60B0D">
        <w:rPr>
          <w:rFonts w:hint="eastAsia"/>
          <w:rtl/>
          <w:lang w:val="en-GB"/>
        </w:rPr>
        <w:t> </w:t>
      </w:r>
      <w:r w:rsidR="00A60B0D">
        <w:rPr>
          <w:rFonts w:hint="cs"/>
          <w:rtl/>
          <w:lang w:val="en-GB"/>
        </w:rPr>
        <w:t>سيما أقل البلدان نمواً.</w:t>
      </w:r>
    </w:p>
    <w:p w14:paraId="5D79DE3D" w14:textId="7CD85ADE" w:rsidR="00347A96" w:rsidRDefault="007E006B" w:rsidP="00C64E7D">
      <w:pPr>
        <w:rPr>
          <w:rtl/>
          <w:lang w:bidi="ar-EG"/>
        </w:rPr>
      </w:pPr>
      <w:r>
        <w:rPr>
          <w:rFonts w:hint="cs"/>
          <w:rtl/>
        </w:rPr>
        <w:t xml:space="preserve">وبالإضافة إلى ذلك، يجب على الفريق أن يعمل بشكل وثيق مع فريق العمل التابع للفريق الاستشاري بشأن القرارات </w:t>
      </w:r>
      <w:r w:rsidR="002C326C">
        <w:rPr>
          <w:rFonts w:hint="cs"/>
          <w:rtl/>
        </w:rPr>
        <w:t>والإعلان</w:t>
      </w:r>
      <w:r>
        <w:rPr>
          <w:rFonts w:hint="cs"/>
          <w:rtl/>
        </w:rPr>
        <w:t xml:space="preserve"> والأولويات المواضيعية </w:t>
      </w:r>
      <w:r w:rsidR="007B6F8A">
        <w:rPr>
          <w:rFonts w:hint="cs"/>
          <w:rtl/>
        </w:rPr>
        <w:t>ل</w:t>
      </w:r>
      <w:r>
        <w:rPr>
          <w:rFonts w:hint="cs"/>
          <w:rtl/>
        </w:rPr>
        <w:t xml:space="preserve">ضمان </w:t>
      </w:r>
      <w:r w:rsidR="006E314B">
        <w:rPr>
          <w:rFonts w:hint="cs"/>
          <w:rtl/>
        </w:rPr>
        <w:t>ال</w:t>
      </w:r>
      <w:r w:rsidR="007B6F8A">
        <w:rPr>
          <w:rFonts w:hint="cs"/>
          <w:rtl/>
        </w:rPr>
        <w:t>انسجام</w:t>
      </w:r>
      <w:r w:rsidR="006E314B">
        <w:rPr>
          <w:rFonts w:hint="cs"/>
          <w:rtl/>
        </w:rPr>
        <w:t xml:space="preserve"> التام</w:t>
      </w:r>
      <w:r w:rsidR="002E18E8">
        <w:rPr>
          <w:rFonts w:hint="cs"/>
          <w:rtl/>
        </w:rPr>
        <w:t xml:space="preserve"> </w:t>
      </w:r>
      <w:r w:rsidR="006E314B">
        <w:rPr>
          <w:rFonts w:hint="cs"/>
          <w:rtl/>
        </w:rPr>
        <w:t>لل</w:t>
      </w:r>
      <w:r w:rsidR="002E18E8">
        <w:rPr>
          <w:rFonts w:hint="cs"/>
          <w:rtl/>
        </w:rPr>
        <w:t>فريقين</w:t>
      </w:r>
      <w:r w:rsidR="007B6F8A">
        <w:rPr>
          <w:rFonts w:hint="cs"/>
          <w:rtl/>
        </w:rPr>
        <w:t xml:space="preserve"> </w:t>
      </w:r>
      <w:r w:rsidR="002C326C">
        <w:rPr>
          <w:rFonts w:hint="cs"/>
          <w:rtl/>
        </w:rPr>
        <w:t>والسير</w:t>
      </w:r>
      <w:r>
        <w:rPr>
          <w:rFonts w:hint="cs"/>
          <w:rtl/>
        </w:rPr>
        <w:t xml:space="preserve"> في نفس الاتجاه.</w:t>
      </w:r>
      <w:r w:rsidR="003E01FF">
        <w:rPr>
          <w:rFonts w:hint="cs"/>
          <w:rtl/>
        </w:rPr>
        <w:t xml:space="preserve"> وبالمثل، يجب على الفريق التنسيق بشكل وثيق مع فريق العمل التابع للفريق الاستشاري بشأن الأعمال التحضيرية للمؤتمر العالمي لتنمية الاتصالات من أجل مواءمة موقفه إزاء المبادرات الإقليمية على وجه الخصوص.</w:t>
      </w:r>
    </w:p>
    <w:p w14:paraId="60C32397" w14:textId="33DFBB77" w:rsidR="00347A96" w:rsidRPr="00B064D7" w:rsidRDefault="003E01FF" w:rsidP="00C64E7D">
      <w:pPr>
        <w:rPr>
          <w:spacing w:val="-7"/>
          <w:rtl/>
          <w:lang w:val="en-GB"/>
        </w:rPr>
      </w:pPr>
      <w:r w:rsidRPr="00B064D7">
        <w:rPr>
          <w:rFonts w:hint="cs"/>
          <w:spacing w:val="-7"/>
          <w:rtl/>
        </w:rPr>
        <w:t>وأقر المشاركون بأنه</w:t>
      </w:r>
      <w:r w:rsidR="005E59BE" w:rsidRPr="00B064D7">
        <w:rPr>
          <w:rFonts w:hint="cs"/>
          <w:spacing w:val="-7"/>
          <w:rtl/>
        </w:rPr>
        <w:t xml:space="preserve"> سيكون من الضروري</w:t>
      </w:r>
      <w:r w:rsidRPr="00B064D7">
        <w:rPr>
          <w:rFonts w:hint="cs"/>
          <w:spacing w:val="-7"/>
          <w:rtl/>
        </w:rPr>
        <w:t xml:space="preserve"> عند استعراض الخطة الاستراتيجية، </w:t>
      </w:r>
      <w:r w:rsidR="00B064D7" w:rsidRPr="00B064D7">
        <w:rPr>
          <w:rFonts w:hint="cs"/>
          <w:spacing w:val="-7"/>
          <w:rtl/>
        </w:rPr>
        <w:t>تطوير</w:t>
      </w:r>
      <w:r w:rsidRPr="00B064D7">
        <w:rPr>
          <w:rFonts w:hint="cs"/>
          <w:spacing w:val="-7"/>
          <w:rtl/>
        </w:rPr>
        <w:t xml:space="preserve"> مفهوم "</w:t>
      </w:r>
      <w:r w:rsidR="00B064D7" w:rsidRPr="00B064D7">
        <w:rPr>
          <w:rFonts w:hint="cs"/>
          <w:spacing w:val="-7"/>
          <w:rtl/>
        </w:rPr>
        <w:t>توحيد الأداء في الاتحاد</w:t>
      </w:r>
      <w:r w:rsidRPr="00B064D7">
        <w:rPr>
          <w:rFonts w:hint="cs"/>
          <w:spacing w:val="-7"/>
          <w:rtl/>
        </w:rPr>
        <w:t xml:space="preserve">" </w:t>
      </w:r>
      <w:r w:rsidR="00990EF9" w:rsidRPr="00B064D7">
        <w:rPr>
          <w:rFonts w:hint="cs"/>
          <w:spacing w:val="-7"/>
          <w:rtl/>
        </w:rPr>
        <w:t>وتجنب</w:t>
      </w:r>
      <w:r w:rsidRPr="00B064D7">
        <w:rPr>
          <w:rFonts w:hint="cs"/>
          <w:spacing w:val="-7"/>
          <w:rtl/>
        </w:rPr>
        <w:t xml:space="preserve"> تكرار أي أنشطة من القطاعين الآخرين.</w:t>
      </w:r>
      <w:r w:rsidR="00990EF9" w:rsidRPr="00B064D7">
        <w:rPr>
          <w:rFonts w:hint="cs"/>
          <w:spacing w:val="-7"/>
          <w:rtl/>
        </w:rPr>
        <w:t xml:space="preserve"> ويقتصر دور الفريق على التوصية بالأنشطة والمبادرات التي تدخل ضمن اختصاص المكتب. </w:t>
      </w:r>
      <w:r w:rsidR="005E59BE" w:rsidRPr="00B064D7">
        <w:rPr>
          <w:rFonts w:hint="cs"/>
          <w:spacing w:val="-7"/>
          <w:rtl/>
        </w:rPr>
        <w:t>ويمكن ل</w:t>
      </w:r>
      <w:r w:rsidR="00990EF9" w:rsidRPr="00B064D7">
        <w:rPr>
          <w:rFonts w:hint="cs"/>
          <w:spacing w:val="-7"/>
          <w:rtl/>
        </w:rPr>
        <w:t xml:space="preserve">لأعضاء </w:t>
      </w:r>
      <w:r w:rsidR="005E59BE" w:rsidRPr="00B064D7">
        <w:rPr>
          <w:rFonts w:hint="cs"/>
          <w:spacing w:val="-7"/>
          <w:rtl/>
        </w:rPr>
        <w:t>بعد ذلك</w:t>
      </w:r>
      <w:r w:rsidR="00990EF9" w:rsidRPr="00B064D7">
        <w:rPr>
          <w:rFonts w:hint="cs"/>
          <w:spacing w:val="-7"/>
          <w:rtl/>
        </w:rPr>
        <w:t xml:space="preserve"> تحديد الأوليات </w:t>
      </w:r>
      <w:r w:rsidR="002C326C" w:rsidRPr="00B064D7">
        <w:rPr>
          <w:rFonts w:hint="cs"/>
          <w:spacing w:val="-7"/>
          <w:rtl/>
        </w:rPr>
        <w:t>عند الاتفاق</w:t>
      </w:r>
      <w:r w:rsidR="00990EF9" w:rsidRPr="00B064D7">
        <w:rPr>
          <w:rFonts w:hint="cs"/>
          <w:spacing w:val="-7"/>
          <w:rtl/>
        </w:rPr>
        <w:t xml:space="preserve"> على </w:t>
      </w:r>
      <w:r w:rsidR="00D51927" w:rsidRPr="00B064D7">
        <w:rPr>
          <w:color w:val="000000"/>
          <w:spacing w:val="-7"/>
          <w:rtl/>
        </w:rPr>
        <w:t>مساهمة قطاع تنمية الاتصالات في الخطة الاستراتيجية للاتحاد ككل</w:t>
      </w:r>
      <w:r w:rsidR="00D51927" w:rsidRPr="00B064D7">
        <w:rPr>
          <w:rFonts w:hint="cs"/>
          <w:color w:val="000000"/>
          <w:spacing w:val="-7"/>
          <w:rtl/>
        </w:rPr>
        <w:t xml:space="preserve"> </w:t>
      </w:r>
      <w:r w:rsidR="00990EF9" w:rsidRPr="00B064D7">
        <w:rPr>
          <w:rFonts w:hint="cs"/>
          <w:spacing w:val="-7"/>
          <w:rtl/>
        </w:rPr>
        <w:t xml:space="preserve">للفترة </w:t>
      </w:r>
      <w:r w:rsidR="00990EF9" w:rsidRPr="00B064D7">
        <w:rPr>
          <w:spacing w:val="-7"/>
          <w:lang w:val="en-GB"/>
        </w:rPr>
        <w:t>2027-2024</w:t>
      </w:r>
      <w:r w:rsidR="00990EF9" w:rsidRPr="00B064D7">
        <w:rPr>
          <w:rFonts w:hint="cs"/>
          <w:spacing w:val="-7"/>
          <w:rtl/>
          <w:lang w:val="en-GB"/>
        </w:rPr>
        <w:t>.</w:t>
      </w:r>
    </w:p>
    <w:p w14:paraId="0692EAD7" w14:textId="603B1CE0" w:rsidR="00347A96" w:rsidRPr="005E59BE" w:rsidRDefault="005E59BE" w:rsidP="00C64E7D">
      <w:pPr>
        <w:rPr>
          <w:rtl/>
          <w:lang w:val="en-GB"/>
        </w:rPr>
      </w:pPr>
      <w:r>
        <w:rPr>
          <w:rFonts w:hint="cs"/>
          <w:rtl/>
        </w:rPr>
        <w:t xml:space="preserve">وأبلغت الرئيسة المشاركين </w:t>
      </w:r>
      <w:r w:rsidR="002C326C">
        <w:rPr>
          <w:rFonts w:hint="cs"/>
          <w:rtl/>
        </w:rPr>
        <w:t>ب</w:t>
      </w:r>
      <w:r>
        <w:rPr>
          <w:rFonts w:hint="cs"/>
          <w:rtl/>
        </w:rPr>
        <w:t>أن</w:t>
      </w:r>
      <w:r w:rsidR="002C326C">
        <w:rPr>
          <w:rFonts w:hint="cs"/>
          <w:rtl/>
        </w:rPr>
        <w:t>ه يمكنهم</w:t>
      </w:r>
      <w:r>
        <w:rPr>
          <w:rFonts w:hint="cs"/>
          <w:rtl/>
        </w:rPr>
        <w:t xml:space="preserve"> بالفعل الاطلاع على قائمة بالمواد ذات الصلة بعمل الفريق في </w:t>
      </w:r>
      <w:hyperlink r:id="rId12" w:history="1">
        <w:r w:rsidRPr="00241643">
          <w:rPr>
            <w:rStyle w:val="Hyperlink"/>
            <w:rFonts w:hint="cs"/>
            <w:rtl/>
          </w:rPr>
          <w:t xml:space="preserve">الوثيقة </w:t>
        </w:r>
        <w:r w:rsidRPr="00241643">
          <w:rPr>
            <w:rStyle w:val="Hyperlink"/>
            <w:lang w:val="en-GB"/>
          </w:rPr>
          <w:t>2</w:t>
        </w:r>
      </w:hyperlink>
      <w:r>
        <w:rPr>
          <w:rFonts w:hint="cs"/>
          <w:rtl/>
          <w:lang w:val="en-GB"/>
        </w:rPr>
        <w:t xml:space="preserve">، التي تحتوي على "الخطة التشغيلية الرباعية المتجددة للاتحاد للفترة </w:t>
      </w:r>
      <w:r>
        <w:rPr>
          <w:lang w:val="en-GB"/>
        </w:rPr>
        <w:t>2024-</w:t>
      </w:r>
      <w:r w:rsidR="00F60218">
        <w:rPr>
          <w:lang w:val="en-GB"/>
        </w:rPr>
        <w:t>2021</w:t>
      </w:r>
      <w:r>
        <w:rPr>
          <w:rFonts w:hint="cs"/>
          <w:rtl/>
          <w:lang w:val="en-GB"/>
        </w:rPr>
        <w:t>"؛ و"التقرير بشأن تنفيذ الخطة الاستراتيجية</w:t>
      </w:r>
      <w:r w:rsidR="00A56A1A">
        <w:rPr>
          <w:rFonts w:hint="cs"/>
          <w:rtl/>
          <w:lang w:val="en-GB"/>
        </w:rPr>
        <w:t xml:space="preserve"> للاتحاد</w:t>
      </w:r>
      <w:r>
        <w:rPr>
          <w:rFonts w:hint="cs"/>
          <w:rtl/>
          <w:lang w:val="en-GB"/>
        </w:rPr>
        <w:t xml:space="preserve"> </w:t>
      </w:r>
      <w:r w:rsidR="00A56A1A">
        <w:rPr>
          <w:rFonts w:hint="cs"/>
          <w:rtl/>
          <w:lang w:val="en-GB"/>
        </w:rPr>
        <w:t>وأنشطته</w:t>
      </w:r>
      <w:r>
        <w:rPr>
          <w:rFonts w:hint="cs"/>
          <w:rtl/>
          <w:lang w:val="en-GB"/>
        </w:rPr>
        <w:t xml:space="preserve"> للفترة </w:t>
      </w:r>
      <w:r w:rsidR="00D2334D">
        <w:rPr>
          <w:lang w:val="en-GB"/>
        </w:rPr>
        <w:t>2020-2019</w:t>
      </w:r>
      <w:r>
        <w:rPr>
          <w:rFonts w:hint="cs"/>
          <w:rtl/>
          <w:lang w:val="en-GB"/>
        </w:rPr>
        <w:t xml:space="preserve">". </w:t>
      </w:r>
      <w:r w:rsidR="00BF0F2E">
        <w:rPr>
          <w:rFonts w:hint="cs"/>
          <w:rtl/>
          <w:lang w:val="en-GB"/>
        </w:rPr>
        <w:t xml:space="preserve">واتُفق كذلك على استعمال تقرير حالة النطاق العريض لعام </w:t>
      </w:r>
      <w:r w:rsidR="00BF0F2E">
        <w:rPr>
          <w:lang w:val="en-GB"/>
        </w:rPr>
        <w:t>2019</w:t>
      </w:r>
      <w:r w:rsidR="00BF0F2E">
        <w:rPr>
          <w:rFonts w:hint="cs"/>
          <w:rtl/>
          <w:lang w:val="en-GB"/>
        </w:rPr>
        <w:t xml:space="preserve"> من هذه القائمة؛ وتوصيات الفريق رفيع المستوى المعني بالتعاون الرقمي والتابع للأمين العام للأمم المتحدة؛ وخارطة الطريق للتعاون الرقمي التي وضعها الأمين العام للأمم المتحدة؛ </w:t>
      </w:r>
      <w:r w:rsidR="005E72B6">
        <w:rPr>
          <w:rFonts w:hint="cs"/>
          <w:rtl/>
          <w:lang w:val="en-GB"/>
        </w:rPr>
        <w:t>والمبادئ التوجيهية</w:t>
      </w:r>
      <w:r w:rsidR="00BF0F2E">
        <w:rPr>
          <w:rFonts w:hint="cs"/>
          <w:rtl/>
          <w:lang w:val="en-GB"/>
        </w:rPr>
        <w:t xml:space="preserve"> </w:t>
      </w:r>
      <w:r w:rsidR="005E72B6">
        <w:rPr>
          <w:rFonts w:hint="cs"/>
          <w:rtl/>
          <w:lang w:val="en-GB"/>
        </w:rPr>
        <w:t>ل</w:t>
      </w:r>
      <w:r w:rsidR="00BF0F2E">
        <w:rPr>
          <w:rFonts w:hint="cs"/>
          <w:rtl/>
          <w:lang w:val="en-GB"/>
        </w:rPr>
        <w:t xml:space="preserve">إطار </w:t>
      </w:r>
      <w:r w:rsidR="00883098">
        <w:rPr>
          <w:rFonts w:hint="cs"/>
          <w:rtl/>
          <w:lang w:val="en-GB"/>
        </w:rPr>
        <w:t>ا</w:t>
      </w:r>
      <w:r w:rsidR="00BF0F2E">
        <w:rPr>
          <w:rFonts w:hint="cs"/>
          <w:rtl/>
          <w:lang w:val="en-GB"/>
        </w:rPr>
        <w:t>لتعاون</w:t>
      </w:r>
      <w:r w:rsidR="00883098">
        <w:rPr>
          <w:rFonts w:hint="cs"/>
          <w:rtl/>
          <w:lang w:val="en-GB"/>
        </w:rPr>
        <w:t xml:space="preserve"> للأمم المتحدة</w:t>
      </w:r>
      <w:r w:rsidR="00BF0F2E">
        <w:rPr>
          <w:rFonts w:hint="cs"/>
          <w:rtl/>
          <w:lang w:val="en-GB"/>
        </w:rPr>
        <w:t xml:space="preserve"> في مجال التنمية المستدامة.</w:t>
      </w:r>
    </w:p>
    <w:p w14:paraId="36CCCD64" w14:textId="0500749B" w:rsidR="00C64E7D" w:rsidRDefault="00C64E7D" w:rsidP="00C64E7D">
      <w:pPr>
        <w:pStyle w:val="Heading1"/>
      </w:pPr>
      <w:r>
        <w:rPr>
          <w:rFonts w:hint="cs"/>
          <w:rtl/>
        </w:rPr>
        <w:t>3</w:t>
      </w:r>
      <w:r>
        <w:rPr>
          <w:rtl/>
        </w:rPr>
        <w:tab/>
      </w:r>
      <w:r w:rsidR="004221D0" w:rsidRPr="00AF0B73">
        <w:rPr>
          <w:rFonts w:hint="cs"/>
          <w:rtl/>
        </w:rPr>
        <w:t>أساليب العمل</w:t>
      </w:r>
    </w:p>
    <w:p w14:paraId="0A806FC2" w14:textId="77777777" w:rsidR="00370FA6" w:rsidRPr="00370FA6" w:rsidRDefault="00370FA6" w:rsidP="004330FE">
      <w:pPr>
        <w:pStyle w:val="Headingb"/>
        <w:rPr>
          <w:rtl/>
        </w:rPr>
      </w:pPr>
      <w:r w:rsidRPr="00370FA6">
        <w:rPr>
          <w:rtl/>
        </w:rPr>
        <w:t>اجتماعات افتراضية بترجمة أو بدون ترجمة شفوية؟</w:t>
      </w:r>
    </w:p>
    <w:p w14:paraId="72BF3D89" w14:textId="4B84BDDF" w:rsidR="00C64E7D" w:rsidRPr="004330FE" w:rsidRDefault="00370FA6" w:rsidP="00C64E7D">
      <w:pPr>
        <w:rPr>
          <w:spacing w:val="-2"/>
          <w:rtl/>
          <w:lang w:val="en-GB"/>
        </w:rPr>
      </w:pPr>
      <w:r w:rsidRPr="004330FE">
        <w:rPr>
          <w:rFonts w:hint="cs"/>
          <w:spacing w:val="-2"/>
          <w:rtl/>
        </w:rPr>
        <w:t>شمل الأسلوب الذي تم اختياره للمجموعة الأولى من الاجتماعات الافتراضية (</w:t>
      </w:r>
      <w:r w:rsidRPr="004330FE">
        <w:rPr>
          <w:spacing w:val="-2"/>
          <w:lang w:val="en-GB"/>
        </w:rPr>
        <w:t>17-16</w:t>
      </w:r>
      <w:r w:rsidRPr="004330FE">
        <w:rPr>
          <w:rFonts w:hint="cs"/>
          <w:spacing w:val="-2"/>
          <w:rtl/>
          <w:lang w:val="en-GB"/>
        </w:rPr>
        <w:t xml:space="preserve"> يوليو </w:t>
      </w:r>
      <w:r w:rsidRPr="004330FE">
        <w:rPr>
          <w:spacing w:val="-2"/>
          <w:lang w:val="en-GB"/>
        </w:rPr>
        <w:t>2020</w:t>
      </w:r>
      <w:r w:rsidRPr="004330FE">
        <w:rPr>
          <w:rFonts w:hint="cs"/>
          <w:spacing w:val="-2"/>
          <w:rtl/>
          <w:lang w:val="en-GB"/>
        </w:rPr>
        <w:t xml:space="preserve">) لأفرقة العمل الثلاثة التابعة للفريق الاستشاري توفير الترجمة الشفوية بناءً على طلبات الدول الأعضاء </w:t>
      </w:r>
      <w:r w:rsidR="00AF0B73" w:rsidRPr="004330FE">
        <w:rPr>
          <w:rFonts w:hint="cs"/>
          <w:spacing w:val="-2"/>
          <w:rtl/>
          <w:lang w:val="en-GB"/>
        </w:rPr>
        <w:t>وفقاً</w:t>
      </w:r>
      <w:r w:rsidRPr="004330FE">
        <w:rPr>
          <w:rFonts w:hint="cs"/>
          <w:spacing w:val="-2"/>
          <w:rtl/>
          <w:lang w:val="en-GB"/>
        </w:rPr>
        <w:t xml:space="preserve"> </w:t>
      </w:r>
      <w:r w:rsidR="00AF0B73" w:rsidRPr="004330FE">
        <w:rPr>
          <w:rFonts w:hint="cs"/>
          <w:spacing w:val="-2"/>
          <w:rtl/>
          <w:lang w:val="en-GB"/>
        </w:rPr>
        <w:t>ل</w:t>
      </w:r>
      <w:r w:rsidRPr="004330FE">
        <w:rPr>
          <w:rFonts w:hint="cs"/>
          <w:spacing w:val="-2"/>
          <w:rtl/>
          <w:lang w:val="en-GB"/>
        </w:rPr>
        <w:t xml:space="preserve">لقرار </w:t>
      </w:r>
      <w:r w:rsidRPr="004330FE">
        <w:rPr>
          <w:spacing w:val="-2"/>
          <w:lang w:val="en-GB"/>
        </w:rPr>
        <w:t>1</w:t>
      </w:r>
      <w:r w:rsidRPr="004330FE">
        <w:rPr>
          <w:rFonts w:hint="cs"/>
          <w:spacing w:val="-2"/>
          <w:rtl/>
          <w:lang w:val="en-GB"/>
        </w:rPr>
        <w:t xml:space="preserve"> (المراج</w:t>
      </w:r>
      <w:r w:rsidR="008A4C07">
        <w:rPr>
          <w:rFonts w:hint="cs"/>
          <w:spacing w:val="-2"/>
          <w:rtl/>
          <w:lang w:val="en-GB"/>
        </w:rPr>
        <w:t>َ</w:t>
      </w:r>
      <w:r w:rsidRPr="004330FE">
        <w:rPr>
          <w:rFonts w:hint="cs"/>
          <w:spacing w:val="-2"/>
          <w:rtl/>
          <w:lang w:val="en-GB"/>
        </w:rPr>
        <w:t xml:space="preserve">ع في بوينس آيرس، </w:t>
      </w:r>
      <w:r w:rsidRPr="004330FE">
        <w:rPr>
          <w:spacing w:val="-2"/>
          <w:lang w:val="en-GB"/>
        </w:rPr>
        <w:t>2017</w:t>
      </w:r>
      <w:r w:rsidRPr="004330FE">
        <w:rPr>
          <w:rFonts w:hint="cs"/>
          <w:spacing w:val="-2"/>
          <w:rtl/>
          <w:lang w:val="en-GB"/>
        </w:rPr>
        <w:t>) الصادر عن المؤتمر العالمي لتنمية الاتصالات. وبناءً على الطلبات الواردة، قُدمت الترجمة الشفوية باللغات الإنكليزية والفرنسية</w:t>
      </w:r>
      <w:r w:rsidR="008A4C07">
        <w:rPr>
          <w:rFonts w:hint="cs"/>
          <w:spacing w:val="-2"/>
          <w:rtl/>
          <w:lang w:val="en-GB"/>
        </w:rPr>
        <w:t xml:space="preserve"> والإسبانية</w:t>
      </w:r>
      <w:r w:rsidRPr="004330FE">
        <w:rPr>
          <w:rFonts w:hint="cs"/>
          <w:spacing w:val="-2"/>
          <w:rtl/>
          <w:lang w:val="en-GB"/>
        </w:rPr>
        <w:t>.</w:t>
      </w:r>
    </w:p>
    <w:p w14:paraId="435649EB" w14:textId="1C6E3C80" w:rsidR="00370FA6" w:rsidRPr="00402E32" w:rsidRDefault="00370FA6" w:rsidP="00C64E7D">
      <w:pPr>
        <w:rPr>
          <w:b/>
          <w:bCs/>
          <w:rtl/>
          <w:lang w:val="en-GB"/>
        </w:rPr>
      </w:pPr>
      <w:r>
        <w:rPr>
          <w:color w:val="000000"/>
          <w:rtl/>
        </w:rPr>
        <w:t xml:space="preserve">وطبقاً للعملية الواردة في القرار 1، يدعى المندوبون إلى الإشارة إلى اللغة التي يرغبونها </w:t>
      </w:r>
      <w:r w:rsidR="00402E32">
        <w:rPr>
          <w:rFonts w:hint="cs"/>
          <w:color w:val="000000"/>
          <w:rtl/>
        </w:rPr>
        <w:t xml:space="preserve">مع تحديد </w:t>
      </w:r>
      <w:r>
        <w:rPr>
          <w:color w:val="000000"/>
          <w:rtl/>
        </w:rPr>
        <w:t>موعد نهائي يتخذ في غضونه القرار المتعلق باللغات المقرر استخدامها</w:t>
      </w:r>
      <w:r>
        <w:rPr>
          <w:color w:val="000000"/>
        </w:rPr>
        <w:t>.</w:t>
      </w:r>
      <w:r w:rsidR="00402E32">
        <w:rPr>
          <w:rFonts w:hint="cs"/>
          <w:b/>
          <w:bCs/>
          <w:rtl/>
        </w:rPr>
        <w:t xml:space="preserve"> </w:t>
      </w:r>
      <w:r w:rsidR="00402E32">
        <w:rPr>
          <w:color w:val="000000"/>
          <w:rtl/>
        </w:rPr>
        <w:t xml:space="preserve">ويكون الموعد النهائي عادة 45 يوماً </w:t>
      </w:r>
      <w:r w:rsidR="00402E32">
        <w:rPr>
          <w:rFonts w:hint="cs"/>
          <w:color w:val="000000"/>
          <w:rtl/>
        </w:rPr>
        <w:t xml:space="preserve">تقويمياً </w:t>
      </w:r>
      <w:r w:rsidR="00402E32">
        <w:rPr>
          <w:color w:val="000000"/>
          <w:rtl/>
        </w:rPr>
        <w:t>قبل افتتاح الاجتماع من أجل تأمين خدمة الترجمة الشفوية باللغات المطلوبة</w:t>
      </w:r>
      <w:r w:rsidR="00402E32">
        <w:rPr>
          <w:color w:val="000000"/>
        </w:rPr>
        <w:t>.</w:t>
      </w:r>
      <w:r w:rsidR="00402E32">
        <w:rPr>
          <w:rFonts w:hint="cs"/>
          <w:b/>
          <w:bCs/>
          <w:rtl/>
        </w:rPr>
        <w:t xml:space="preserve"> </w:t>
      </w:r>
      <w:r w:rsidR="00402E32">
        <w:rPr>
          <w:rFonts w:hint="cs"/>
          <w:color w:val="000000"/>
          <w:rtl/>
        </w:rPr>
        <w:t>و</w:t>
      </w:r>
      <w:r w:rsidR="00402E32">
        <w:rPr>
          <w:color w:val="000000"/>
          <w:rtl/>
        </w:rPr>
        <w:t xml:space="preserve">بالنسبة للاجتماعات غير النظامية، يجب تلقي </w:t>
      </w:r>
      <w:proofErr w:type="gramStart"/>
      <w:r w:rsidR="009F1E98">
        <w:rPr>
          <w:rFonts w:hint="cs"/>
          <w:color w:val="000000"/>
          <w:rtl/>
        </w:rPr>
        <w:t>خمسة</w:t>
      </w:r>
      <w:proofErr w:type="gramEnd"/>
      <w:r w:rsidR="00402E32">
        <w:rPr>
          <w:color w:val="000000"/>
          <w:rtl/>
        </w:rPr>
        <w:t xml:space="preserve"> طلبات على الأقل لتوفير خدمة الترجمة الشفوية في الاجتماع باللغة المطلوبة</w:t>
      </w:r>
      <w:r w:rsidR="00402E32">
        <w:rPr>
          <w:color w:val="000000"/>
        </w:rPr>
        <w:t>.</w:t>
      </w:r>
    </w:p>
    <w:p w14:paraId="3CF27698" w14:textId="4890F351" w:rsidR="00C64E7D" w:rsidRDefault="00D33469" w:rsidP="00C64E7D">
      <w:pPr>
        <w:rPr>
          <w:rtl/>
        </w:rPr>
      </w:pPr>
      <w:r w:rsidRPr="00D33469">
        <w:rPr>
          <w:rFonts w:hint="cs"/>
          <w:b/>
          <w:bCs/>
          <w:rtl/>
        </w:rPr>
        <w:t>التوصية</w:t>
      </w:r>
      <w:r>
        <w:rPr>
          <w:rFonts w:hint="cs"/>
          <w:rtl/>
        </w:rPr>
        <w:t xml:space="preserve">: </w:t>
      </w:r>
      <w:r w:rsidR="00402E32">
        <w:rPr>
          <w:rFonts w:hint="cs"/>
          <w:rtl/>
        </w:rPr>
        <w:t xml:space="preserve">بالنسبة للاجتماعات الافتراضية المقبلة لفريق العمل، ينبغي توفير الترجمة الشفوية باللغات الرسمية الست للاتحاد (العربية والصينية والإنكليزية والفرنسية والروسية والإسبانية) ضمن حدود ميزانية الاتحاد. وإذا لم تتوفر الأموال، </w:t>
      </w:r>
      <w:r w:rsidR="00490FAE">
        <w:rPr>
          <w:rFonts w:hint="cs"/>
          <w:rtl/>
        </w:rPr>
        <w:t>ستجري</w:t>
      </w:r>
      <w:r w:rsidR="00402E32">
        <w:rPr>
          <w:rFonts w:hint="cs"/>
          <w:rtl/>
        </w:rPr>
        <w:t xml:space="preserve"> الاجتماعات باللغة الإنكليزية فقط.</w:t>
      </w:r>
    </w:p>
    <w:p w14:paraId="57207851" w14:textId="29D650E2" w:rsidR="007131E8" w:rsidRDefault="007131E8" w:rsidP="004330FE">
      <w:pPr>
        <w:pStyle w:val="Headingb"/>
        <w:rPr>
          <w:rtl/>
        </w:rPr>
      </w:pPr>
      <w:r w:rsidRPr="00C61463">
        <w:rPr>
          <w:rFonts w:hint="cs"/>
          <w:rtl/>
        </w:rPr>
        <w:t>المراسلات عبر البريد الإلكتروني/القائمة البريدية/موقع التبادل الإلكتروني</w:t>
      </w:r>
    </w:p>
    <w:p w14:paraId="2B71C831" w14:textId="71D49F67" w:rsidR="00C61463" w:rsidRDefault="00C61463" w:rsidP="00C61463">
      <w:pPr>
        <w:rPr>
          <w:rtl/>
        </w:rPr>
      </w:pPr>
      <w:r w:rsidRPr="00D33469">
        <w:rPr>
          <w:rFonts w:hint="cs"/>
          <w:b/>
          <w:bCs/>
          <w:rtl/>
        </w:rPr>
        <w:t>التوصية</w:t>
      </w:r>
      <w:r>
        <w:rPr>
          <w:rFonts w:hint="cs"/>
          <w:rtl/>
        </w:rPr>
        <w:t xml:space="preserve">: </w:t>
      </w:r>
      <w:r w:rsidR="00490FAE">
        <w:rPr>
          <w:rFonts w:hint="cs"/>
          <w:rtl/>
        </w:rPr>
        <w:t>س</w:t>
      </w:r>
      <w:r w:rsidR="00490FAE">
        <w:rPr>
          <w:color w:val="000000"/>
          <w:rtl/>
        </w:rPr>
        <w:t xml:space="preserve">يتواصل الفريق عن طريق البريد الإلكتروني </w:t>
      </w:r>
      <w:r w:rsidR="00490FAE">
        <w:rPr>
          <w:rFonts w:hint="cs"/>
          <w:color w:val="000000"/>
          <w:rtl/>
        </w:rPr>
        <w:t>وسيكون ل</w:t>
      </w:r>
      <w:r w:rsidR="00F742B0">
        <w:rPr>
          <w:rFonts w:hint="cs"/>
          <w:color w:val="000000"/>
          <w:rtl/>
        </w:rPr>
        <w:t xml:space="preserve">ه موقع إلكتروني تعاوني </w:t>
      </w:r>
      <w:r w:rsidR="00F742B0">
        <w:rPr>
          <w:color w:val="000000"/>
          <w:lang w:val="en-GB"/>
        </w:rPr>
        <w:t>(</w:t>
      </w:r>
      <w:proofErr w:type="spellStart"/>
      <w:r w:rsidR="00F742B0">
        <w:rPr>
          <w:color w:val="000000"/>
          <w:lang w:val="en-GB"/>
        </w:rPr>
        <w:t>Sharepoint</w:t>
      </w:r>
      <w:proofErr w:type="spellEnd"/>
      <w:r w:rsidR="00F742B0">
        <w:rPr>
          <w:color w:val="000000"/>
          <w:lang w:val="en-GB"/>
        </w:rPr>
        <w:t>)</w:t>
      </w:r>
      <w:r w:rsidR="00F742B0">
        <w:rPr>
          <w:rFonts w:hint="cs"/>
          <w:color w:val="000000"/>
          <w:rtl/>
        </w:rPr>
        <w:t xml:space="preserve"> </w:t>
      </w:r>
      <w:r w:rsidR="00490FAE">
        <w:rPr>
          <w:rFonts w:hint="cs"/>
          <w:color w:val="000000"/>
          <w:rtl/>
        </w:rPr>
        <w:t>مع مستودع لوثائقه.</w:t>
      </w:r>
    </w:p>
    <w:p w14:paraId="4AF8C2A4" w14:textId="23AB7FBA" w:rsidR="00C61463" w:rsidRPr="009A2FF2" w:rsidRDefault="009A2FF2" w:rsidP="004330FE">
      <w:pPr>
        <w:pStyle w:val="Headingb"/>
        <w:rPr>
          <w:rtl/>
        </w:rPr>
      </w:pPr>
      <w:r w:rsidRPr="009A2FF2">
        <w:rPr>
          <w:rtl/>
        </w:rPr>
        <w:t>توصية للمنظمات الإقليمية للاتصالات لتعيين جهات اتصال للتنسيق الإقليمي</w:t>
      </w:r>
    </w:p>
    <w:p w14:paraId="5EE6A25B" w14:textId="54817315" w:rsidR="004221D0" w:rsidRPr="009A2FF2" w:rsidRDefault="009A2FF2" w:rsidP="009A2FF2">
      <w:pPr>
        <w:rPr>
          <w:rtl/>
        </w:rPr>
      </w:pPr>
      <w:r>
        <w:rPr>
          <w:rFonts w:hint="cs"/>
          <w:rtl/>
        </w:rPr>
        <w:t>يقر جميع المشاركين بفوائد التنسيق الإقليمي للمناطق الست</w:t>
      </w:r>
      <w:r w:rsidR="0070198A" w:rsidRPr="00AE08BA">
        <w:rPr>
          <w:rStyle w:val="FootnoteReference"/>
          <w:rtl/>
        </w:rPr>
        <w:footnoteReference w:id="1"/>
      </w:r>
      <w:r>
        <w:rPr>
          <w:rFonts w:hint="cs"/>
          <w:rtl/>
        </w:rPr>
        <w:t xml:space="preserve"> التي شوهدت بالفعل</w:t>
      </w:r>
      <w:r w:rsidRPr="009A2FF2">
        <w:rPr>
          <w:rFonts w:hint="cs"/>
          <w:rtl/>
        </w:rPr>
        <w:t xml:space="preserve"> في التحضير لجميع مؤتمرات </w:t>
      </w:r>
      <w:r>
        <w:rPr>
          <w:rFonts w:hint="cs"/>
          <w:rtl/>
        </w:rPr>
        <w:t xml:space="preserve">الاتحاد وجمعياته. ونوقشت باستفاضة التوصية </w:t>
      </w:r>
      <w:r w:rsidR="00044C7A">
        <w:rPr>
          <w:rFonts w:hint="cs"/>
          <w:rtl/>
        </w:rPr>
        <w:t>التي تدعو</w:t>
      </w:r>
      <w:r>
        <w:rPr>
          <w:rFonts w:hint="cs"/>
          <w:rtl/>
        </w:rPr>
        <w:t xml:space="preserve"> المنظمات الإقليمية للاتصالات </w:t>
      </w:r>
      <w:r>
        <w:rPr>
          <w:lang w:val="en-GB"/>
        </w:rPr>
        <w:t>(RTO)</w:t>
      </w:r>
      <w:r w:rsidR="00CD4FD0">
        <w:rPr>
          <w:rStyle w:val="FootnoteReference"/>
          <w:rtl/>
        </w:rPr>
        <w:footnoteReference w:id="2"/>
      </w:r>
      <w:r>
        <w:rPr>
          <w:rFonts w:hint="cs"/>
          <w:rtl/>
          <w:lang w:val="en-GB"/>
        </w:rPr>
        <w:t xml:space="preserve"> </w:t>
      </w:r>
      <w:r w:rsidR="00044C7A">
        <w:rPr>
          <w:rFonts w:hint="cs"/>
          <w:rtl/>
          <w:lang w:val="en-GB"/>
        </w:rPr>
        <w:t xml:space="preserve">إلى </w:t>
      </w:r>
      <w:r>
        <w:rPr>
          <w:rFonts w:hint="cs"/>
          <w:rtl/>
          <w:lang w:val="en-GB"/>
        </w:rPr>
        <w:t xml:space="preserve">تعيين جهات اتصال للتنسيق الإقليمي في </w:t>
      </w:r>
      <w:r>
        <w:rPr>
          <w:color w:val="000000"/>
          <w:rtl/>
        </w:rPr>
        <w:t>اجتماع فريق العمل التابع للفريق الاستشاري والمعني بالأعمال التحضيرية للمؤتمر العالمي لتنمية الاتصالات</w:t>
      </w:r>
      <w:r>
        <w:rPr>
          <w:color w:val="000000"/>
        </w:rPr>
        <w:t xml:space="preserve"> </w:t>
      </w:r>
      <w:r>
        <w:rPr>
          <w:color w:val="000000"/>
          <w:rtl/>
        </w:rPr>
        <w:t>في</w:t>
      </w:r>
      <w:r w:rsidR="004330FE">
        <w:rPr>
          <w:rFonts w:hint="cs"/>
          <w:color w:val="000000"/>
          <w:rtl/>
        </w:rPr>
        <w:t> </w:t>
      </w:r>
      <w:r>
        <w:rPr>
          <w:color w:val="000000"/>
          <w:rtl/>
        </w:rPr>
        <w:t>16 يوليو 2020</w:t>
      </w:r>
      <w:r>
        <w:rPr>
          <w:color w:val="000000"/>
        </w:rPr>
        <w:t>.</w:t>
      </w:r>
      <w:r w:rsidR="00FA0090">
        <w:rPr>
          <w:rFonts w:hint="cs"/>
          <w:rtl/>
        </w:rPr>
        <w:t xml:space="preserve"> وتواصلت هذه المناقشات، وهذه المرة مع بعض التركيز على الأدوار المحددة التي يمكن أن يقوم بها نواب </w:t>
      </w:r>
      <w:r w:rsidR="00FA0090">
        <w:rPr>
          <w:rFonts w:hint="cs"/>
          <w:rtl/>
        </w:rPr>
        <w:lastRenderedPageBreak/>
        <w:t>رئيس الفريق الاستشاري من مختلف المناطق. وبما أنه يوجد في كل منطقة نائبان لرئيس الفريق الاستشاري، ارتُئي أن نائبي الرئيس هذين يمكن أن يقوما بدور إلى جانب جهات الاتصال التي تعيّنها المنظمات الإقليمية للاتصالات.</w:t>
      </w:r>
    </w:p>
    <w:p w14:paraId="37037E27" w14:textId="5E651A2A" w:rsidR="004221D0" w:rsidRPr="00DB4941" w:rsidRDefault="00FA0090" w:rsidP="004221D0">
      <w:pPr>
        <w:rPr>
          <w:rtl/>
          <w:lang w:val="en-GB"/>
        </w:rPr>
      </w:pPr>
      <w:r>
        <w:rPr>
          <w:rFonts w:hint="cs"/>
          <w:rtl/>
        </w:rPr>
        <w:t>أكدت رئيسة الفريق الاستشاري نقطتين لدى إبداء وجهة نظرها. الأول</w:t>
      </w:r>
      <w:r w:rsidR="00DB4941">
        <w:rPr>
          <w:rFonts w:hint="cs"/>
          <w:rtl/>
        </w:rPr>
        <w:t>ى هي</w:t>
      </w:r>
      <w:r>
        <w:rPr>
          <w:rFonts w:hint="cs"/>
          <w:rtl/>
        </w:rPr>
        <w:t xml:space="preserve"> أن لكل بلد صوت وأن </w:t>
      </w:r>
      <w:r w:rsidR="00DB4941">
        <w:rPr>
          <w:rFonts w:hint="cs"/>
          <w:rtl/>
        </w:rPr>
        <w:t>جميع المشاركين</w:t>
      </w:r>
      <w:r>
        <w:rPr>
          <w:rFonts w:hint="cs"/>
          <w:rtl/>
        </w:rPr>
        <w:t xml:space="preserve"> في اجتماعات الفريق الاستشاري وأفرقة العمل التابعة له ينبغي أن يفهم</w:t>
      </w:r>
      <w:r w:rsidR="00DB4941">
        <w:rPr>
          <w:rFonts w:hint="cs"/>
          <w:rtl/>
        </w:rPr>
        <w:t>وا</w:t>
      </w:r>
      <w:r>
        <w:rPr>
          <w:rFonts w:hint="cs"/>
          <w:rtl/>
        </w:rPr>
        <w:t xml:space="preserve"> أن لديه</w:t>
      </w:r>
      <w:r w:rsidR="00DB4941">
        <w:rPr>
          <w:rFonts w:hint="cs"/>
          <w:rtl/>
        </w:rPr>
        <w:t>م</w:t>
      </w:r>
      <w:r>
        <w:rPr>
          <w:rFonts w:hint="cs"/>
          <w:rtl/>
        </w:rPr>
        <w:t xml:space="preserve"> فرصة كبيرة لتمثيل </w:t>
      </w:r>
      <w:r w:rsidR="00DB4941">
        <w:rPr>
          <w:rFonts w:hint="cs"/>
          <w:rtl/>
        </w:rPr>
        <w:t>بلدانهم كبيرها وصغيرها</w:t>
      </w:r>
      <w:r>
        <w:rPr>
          <w:rFonts w:hint="cs"/>
          <w:rtl/>
        </w:rPr>
        <w:t xml:space="preserve"> - </w:t>
      </w:r>
      <w:r w:rsidR="00AF0B73">
        <w:rPr>
          <w:rFonts w:hint="cs"/>
          <w:rtl/>
        </w:rPr>
        <w:t>وأن</w:t>
      </w:r>
      <w:r w:rsidR="00DB4941">
        <w:rPr>
          <w:rFonts w:hint="cs"/>
          <w:rtl/>
        </w:rPr>
        <w:t xml:space="preserve"> الوسائل</w:t>
      </w:r>
      <w:r w:rsidR="00AF0B73">
        <w:rPr>
          <w:rFonts w:hint="cs"/>
          <w:rtl/>
        </w:rPr>
        <w:t xml:space="preserve"> والسبل متاحة لهم</w:t>
      </w:r>
      <w:r w:rsidR="00DB4941">
        <w:rPr>
          <w:rFonts w:hint="cs"/>
          <w:rtl/>
        </w:rPr>
        <w:t xml:space="preserve"> </w:t>
      </w:r>
      <w:r>
        <w:rPr>
          <w:rFonts w:hint="cs"/>
          <w:rtl/>
        </w:rPr>
        <w:t>للتعبير عن آرائه</w:t>
      </w:r>
      <w:r w:rsidR="00DB4941">
        <w:rPr>
          <w:rFonts w:hint="cs"/>
          <w:rtl/>
        </w:rPr>
        <w:t>م</w:t>
      </w:r>
      <w:r>
        <w:rPr>
          <w:rFonts w:hint="cs"/>
          <w:rtl/>
        </w:rPr>
        <w:t xml:space="preserve"> وتقديم مساهماته</w:t>
      </w:r>
      <w:r w:rsidR="00DB4941">
        <w:rPr>
          <w:rFonts w:hint="cs"/>
          <w:rtl/>
        </w:rPr>
        <w:t>م</w:t>
      </w:r>
      <w:r>
        <w:rPr>
          <w:rFonts w:hint="cs"/>
          <w:rtl/>
        </w:rPr>
        <w:t>.</w:t>
      </w:r>
      <w:r w:rsidR="00DB4941">
        <w:rPr>
          <w:rFonts w:hint="cs"/>
          <w:rtl/>
        </w:rPr>
        <w:t xml:space="preserve"> والنقطة الثانية هي ضرورة تعريف مصطلح "تنسيق". وسيساعد ذلك على تحديد الوقت والأسلوب المناسبين لتعيين جهات الاتصال. </w:t>
      </w:r>
      <w:r w:rsidR="00AF0B73">
        <w:rPr>
          <w:rFonts w:hint="cs"/>
          <w:rtl/>
        </w:rPr>
        <w:t>و</w:t>
      </w:r>
      <w:r w:rsidR="00DB4941">
        <w:rPr>
          <w:rFonts w:hint="cs"/>
          <w:rtl/>
        </w:rPr>
        <w:t>رئيسة الفريق الاستشاري</w:t>
      </w:r>
      <w:r w:rsidR="00AF0B73">
        <w:rPr>
          <w:rFonts w:hint="cs"/>
          <w:rtl/>
        </w:rPr>
        <w:t>، إذ نوهت بأن بعض الأشخاص يرغبون بالفعل في</w:t>
      </w:r>
      <w:r w:rsidR="00DB4941">
        <w:rPr>
          <w:rFonts w:hint="cs"/>
          <w:rtl/>
        </w:rPr>
        <w:t xml:space="preserve"> </w:t>
      </w:r>
      <w:r w:rsidR="00AF0B73">
        <w:rPr>
          <w:rFonts w:hint="cs"/>
          <w:rtl/>
        </w:rPr>
        <w:t xml:space="preserve">شغل هذه المناصب، شددت </w:t>
      </w:r>
      <w:r w:rsidR="00DB4941">
        <w:rPr>
          <w:rFonts w:hint="cs"/>
          <w:rtl/>
        </w:rPr>
        <w:t>على أهمية وجود عملية شاملة</w:t>
      </w:r>
      <w:r w:rsidR="00FC7ABC">
        <w:rPr>
          <w:rFonts w:hint="cs"/>
          <w:rtl/>
        </w:rPr>
        <w:t xml:space="preserve"> تماماً</w:t>
      </w:r>
      <w:r w:rsidR="00DB4941">
        <w:rPr>
          <w:rFonts w:hint="cs"/>
          <w:rtl/>
        </w:rPr>
        <w:t xml:space="preserve"> </w:t>
      </w:r>
      <w:r w:rsidR="00FC7ABC">
        <w:rPr>
          <w:rFonts w:hint="cs"/>
          <w:rtl/>
        </w:rPr>
        <w:t>ل</w:t>
      </w:r>
      <w:r w:rsidR="00DB4941">
        <w:rPr>
          <w:rFonts w:hint="cs"/>
          <w:rtl/>
        </w:rPr>
        <w:t xml:space="preserve">جميع المهام التي </w:t>
      </w:r>
      <w:r w:rsidR="00FC7ABC">
        <w:rPr>
          <w:rFonts w:hint="cs"/>
          <w:rtl/>
        </w:rPr>
        <w:t>ينبغي</w:t>
      </w:r>
      <w:r w:rsidR="00DB4941">
        <w:rPr>
          <w:rFonts w:hint="cs"/>
          <w:rtl/>
        </w:rPr>
        <w:t xml:space="preserve"> الاضطلاع بها حتى المؤتمر العالمي لتنمية الاتصالات لعام </w:t>
      </w:r>
      <w:r w:rsidR="00DB4941">
        <w:rPr>
          <w:lang w:val="en-GB"/>
        </w:rPr>
        <w:t>2021</w:t>
      </w:r>
      <w:r w:rsidR="00DB4941">
        <w:rPr>
          <w:rFonts w:hint="cs"/>
          <w:rtl/>
          <w:lang w:val="en-GB"/>
        </w:rPr>
        <w:t xml:space="preserve"> وما بعده.</w:t>
      </w:r>
    </w:p>
    <w:p w14:paraId="1D00E6D7" w14:textId="3DA5B78D" w:rsidR="004221D0" w:rsidRPr="00675E1C" w:rsidRDefault="00FC7ABC" w:rsidP="004221D0">
      <w:pPr>
        <w:rPr>
          <w:rtl/>
          <w:lang w:val="en-GB"/>
        </w:rPr>
      </w:pPr>
      <w:r>
        <w:rPr>
          <w:rFonts w:hint="cs"/>
          <w:rtl/>
        </w:rPr>
        <w:t>و</w:t>
      </w:r>
      <w:r w:rsidR="00646E05">
        <w:rPr>
          <w:rFonts w:hint="cs"/>
          <w:rtl/>
        </w:rPr>
        <w:t xml:space="preserve">رئيس فريق العمل التابع للفريق الاستشاري والمعني بالأعمال التحضيرية للمؤتمر العالمي لتنمية الاتصالات، السيد سانتياغو </w:t>
      </w:r>
      <w:proofErr w:type="spellStart"/>
      <w:r w:rsidR="00646E05">
        <w:rPr>
          <w:rFonts w:hint="cs"/>
          <w:rtl/>
        </w:rPr>
        <w:t>رييس</w:t>
      </w:r>
      <w:proofErr w:type="spellEnd"/>
      <w:r w:rsidR="00646E05">
        <w:rPr>
          <w:rFonts w:hint="cs"/>
          <w:rtl/>
        </w:rPr>
        <w:t>-بوردا (كندا)،</w:t>
      </w:r>
      <w:r>
        <w:rPr>
          <w:rFonts w:hint="cs"/>
          <w:rtl/>
        </w:rPr>
        <w:t xml:space="preserve"> وصف</w:t>
      </w:r>
      <w:r w:rsidR="00646E05">
        <w:rPr>
          <w:rFonts w:hint="cs"/>
          <w:rtl/>
        </w:rPr>
        <w:t xml:space="preserve"> </w:t>
      </w:r>
      <w:r w:rsidR="00675E1C">
        <w:rPr>
          <w:rFonts w:hint="cs"/>
          <w:rtl/>
        </w:rPr>
        <w:t xml:space="preserve">التنسيق الإقليمي بأنه "فكرة ممتازة" </w:t>
      </w:r>
      <w:r>
        <w:rPr>
          <w:rFonts w:hint="cs"/>
          <w:rtl/>
        </w:rPr>
        <w:t>و</w:t>
      </w:r>
      <w:r w:rsidR="00675E1C">
        <w:rPr>
          <w:rFonts w:hint="cs"/>
          <w:rtl/>
        </w:rPr>
        <w:t xml:space="preserve">أبلغ المشاركين بأنه في الاجتماع التحضيري الأول </w:t>
      </w:r>
      <w:r w:rsidR="00675E1C">
        <w:rPr>
          <w:color w:val="000000"/>
          <w:rtl/>
        </w:rPr>
        <w:t>ل</w:t>
      </w:r>
      <w:r w:rsidR="00675E1C">
        <w:rPr>
          <w:rFonts w:hint="cs"/>
          <w:color w:val="000000"/>
          <w:rtl/>
        </w:rPr>
        <w:t>ل</w:t>
      </w:r>
      <w:r w:rsidR="00675E1C">
        <w:rPr>
          <w:color w:val="000000"/>
          <w:rtl/>
        </w:rPr>
        <w:t xml:space="preserve">جنة البلدان الأمريكية للاتصالات </w:t>
      </w:r>
      <w:r w:rsidR="00675E1C">
        <w:rPr>
          <w:color w:val="000000"/>
          <w:lang w:val="en-GB"/>
        </w:rPr>
        <w:t>(</w:t>
      </w:r>
      <w:r w:rsidR="00C635C6">
        <w:rPr>
          <w:color w:val="000000"/>
          <w:lang w:val="en-GB"/>
        </w:rPr>
        <w:t>CITEL</w:t>
      </w:r>
      <w:r w:rsidR="00675E1C">
        <w:rPr>
          <w:color w:val="000000"/>
          <w:lang w:val="en-GB"/>
        </w:rPr>
        <w:t>)</w:t>
      </w:r>
      <w:r w:rsidR="00675E1C">
        <w:rPr>
          <w:rFonts w:hint="cs"/>
          <w:rtl/>
        </w:rPr>
        <w:t xml:space="preserve"> (</w:t>
      </w:r>
      <w:r w:rsidR="00675E1C">
        <w:rPr>
          <w:lang w:val="en-GB"/>
        </w:rPr>
        <w:t>11</w:t>
      </w:r>
      <w:r w:rsidR="00675E1C">
        <w:rPr>
          <w:rFonts w:hint="cs"/>
          <w:rtl/>
          <w:lang w:val="en-GB"/>
        </w:rPr>
        <w:t xml:space="preserve"> أغسطس </w:t>
      </w:r>
      <w:r w:rsidR="00675E1C">
        <w:rPr>
          <w:lang w:val="en-GB"/>
        </w:rPr>
        <w:t>2020</w:t>
      </w:r>
      <w:r w:rsidR="00675E1C">
        <w:rPr>
          <w:rFonts w:hint="cs"/>
          <w:rtl/>
          <w:lang w:val="en-GB"/>
        </w:rPr>
        <w:t xml:space="preserve">) سيكفل إيلاء اهتمام خاص للتقارير الموجزة الصادرة عن اجتماعات أفرقة العمل الثلاثة التابعة للفريق الاستشاري التي عُقدت في يوليو </w:t>
      </w:r>
      <w:r w:rsidR="00675E1C">
        <w:rPr>
          <w:lang w:val="en-GB"/>
        </w:rPr>
        <w:t>2020</w:t>
      </w:r>
      <w:r w:rsidR="00675E1C">
        <w:rPr>
          <w:rFonts w:hint="cs"/>
          <w:rtl/>
          <w:lang w:val="en-GB"/>
        </w:rPr>
        <w:t xml:space="preserve">. وفي إطار الأعمال التحضيرية للمؤتمر العالمي لتنمية الاتصالات، ستشمل لجنة البلدان الأمريكية للاتصالات جميع الدول الأعضاء في الاتحاد في منطقة الأمريكتين دون استثناء حتى وإن كانت لا تنتمي إلى هذه اللجنة، كما هو الحال بالنسبة </w:t>
      </w:r>
      <w:r>
        <w:rPr>
          <w:rFonts w:hint="cs"/>
          <w:rtl/>
          <w:lang w:val="en-GB"/>
        </w:rPr>
        <w:t>ل</w:t>
      </w:r>
      <w:r w:rsidR="00675E1C">
        <w:rPr>
          <w:rFonts w:hint="cs"/>
          <w:rtl/>
          <w:lang w:val="en-GB"/>
        </w:rPr>
        <w:t>كوبا. وقال إن لجنة البلدان الأمريكية للاتصالات ستعمل بالتنسيق الوثيق مع المكتب الإقليمي للاتحاد في برازيليا، ومع نواب رئيس الفريق الاستشاري لمنطقة الأمريكتين و</w:t>
      </w:r>
      <w:r w:rsidR="00DE19E4">
        <w:rPr>
          <w:rFonts w:hint="cs"/>
          <w:rtl/>
          <w:lang w:val="en-GB"/>
        </w:rPr>
        <w:t xml:space="preserve">مع </w:t>
      </w:r>
      <w:r w:rsidR="00675E1C">
        <w:rPr>
          <w:rFonts w:hint="cs"/>
          <w:rtl/>
          <w:lang w:val="en-GB"/>
        </w:rPr>
        <w:t>رئيسة الفريق الاستشاري</w:t>
      </w:r>
      <w:r w:rsidR="00615AA3">
        <w:rPr>
          <w:rFonts w:hint="cs"/>
          <w:rtl/>
          <w:lang w:val="en-GB"/>
        </w:rPr>
        <w:t xml:space="preserve"> لتنمية الاتصالات.</w:t>
      </w:r>
    </w:p>
    <w:p w14:paraId="254C9422" w14:textId="1B0AF37C" w:rsidR="00641D6E" w:rsidRDefault="00976B6F" w:rsidP="004221D0">
      <w:pPr>
        <w:rPr>
          <w:rtl/>
        </w:rPr>
      </w:pPr>
      <w:r>
        <w:rPr>
          <w:rFonts w:hint="cs"/>
          <w:rtl/>
        </w:rPr>
        <w:t xml:space="preserve">وأقر المشاركون بأن فريق العمل التابع للفريق الاستشاري والمعني بالخطتين الاستراتيجية والتشغيلية يختلف اختلافاً طفيفاً عن فريقي العمل الآخرين لأن ولايته (الخطة الاستراتيجية) ترتبط الآن بمؤتمر المندوبين المفوضين وليس بالمؤتمر العالمي لتنمية الاتصالات. وأكد رئيس الفريق على أن "هذا الاختلاف ينبغي مراعاته عندما يُطلب إلى المنظمات الإقليمية للاتصالات </w:t>
      </w:r>
      <w:r w:rsidR="00FC7ABC">
        <w:rPr>
          <w:rFonts w:hint="cs"/>
          <w:rtl/>
        </w:rPr>
        <w:t xml:space="preserve">تعيين </w:t>
      </w:r>
      <w:r>
        <w:rPr>
          <w:rFonts w:hint="cs"/>
          <w:rtl/>
        </w:rPr>
        <w:t xml:space="preserve">جهات الاتصال. ومن المرجح جداً أن تعيّن شخصاً </w:t>
      </w:r>
      <w:r w:rsidR="00FC7ABC">
        <w:rPr>
          <w:rFonts w:hint="cs"/>
          <w:rtl/>
        </w:rPr>
        <w:t xml:space="preserve">ما لتولي </w:t>
      </w:r>
      <w:r>
        <w:rPr>
          <w:rFonts w:hint="cs"/>
          <w:rtl/>
        </w:rPr>
        <w:t xml:space="preserve">قيادة الأعمال التحضيرية للمؤتمر العالمي لتنمية الاتصالات. ولكن فريق العمل هذا قد يحتاج إلى مسؤول عن تنسيق المسائل المتصلة بمؤتمر المندوبين المفوضين. </w:t>
      </w:r>
      <w:r w:rsidR="009D08EE">
        <w:rPr>
          <w:rFonts w:hint="cs"/>
          <w:rtl/>
        </w:rPr>
        <w:t>ومن الضروري</w:t>
      </w:r>
      <w:r>
        <w:rPr>
          <w:rFonts w:hint="cs"/>
          <w:rtl/>
        </w:rPr>
        <w:t xml:space="preserve"> التفكير </w:t>
      </w:r>
      <w:r w:rsidR="009D08EE">
        <w:rPr>
          <w:rFonts w:hint="cs"/>
          <w:rtl/>
        </w:rPr>
        <w:t>بطريقة مختلفة بشأن</w:t>
      </w:r>
      <w:r>
        <w:rPr>
          <w:rFonts w:hint="cs"/>
          <w:rtl/>
        </w:rPr>
        <w:t xml:space="preserve"> هذا الفريق، مع التسليم أيضاً بأن المنظمات الإقليمية للاتصالات يمكن أن تؤدي دوراً هاماً للغاية بصفة</w:t>
      </w:r>
      <w:r w:rsidR="004330FE">
        <w:rPr>
          <w:rFonts w:hint="eastAsia"/>
          <w:rtl/>
        </w:rPr>
        <w:t> </w:t>
      </w:r>
      <w:r>
        <w:rPr>
          <w:rFonts w:hint="cs"/>
          <w:rtl/>
        </w:rPr>
        <w:t>استشارية.</w:t>
      </w:r>
      <w:r w:rsidR="002F57D9">
        <w:rPr>
          <w:rFonts w:hint="cs"/>
          <w:rtl/>
        </w:rPr>
        <w:t>"</w:t>
      </w:r>
    </w:p>
    <w:p w14:paraId="2C21DCFD" w14:textId="4F188089" w:rsidR="00976B6F" w:rsidRDefault="009D08EE" w:rsidP="004221D0">
      <w:pPr>
        <w:rPr>
          <w:rtl/>
        </w:rPr>
      </w:pPr>
      <w:r>
        <w:rPr>
          <w:rFonts w:hint="cs"/>
          <w:rtl/>
        </w:rPr>
        <w:t>واتُفق على أن</w:t>
      </w:r>
      <w:r w:rsidR="002F57D9">
        <w:rPr>
          <w:rFonts w:hint="cs"/>
          <w:rtl/>
        </w:rPr>
        <w:t xml:space="preserve"> تعريف مصطلح "تنسيق" </w:t>
      </w:r>
      <w:r>
        <w:rPr>
          <w:rFonts w:hint="cs"/>
          <w:rtl/>
        </w:rPr>
        <w:t xml:space="preserve">ضروري </w:t>
      </w:r>
      <w:r w:rsidR="002F57D9">
        <w:rPr>
          <w:rFonts w:hint="cs"/>
          <w:rtl/>
        </w:rPr>
        <w:t xml:space="preserve">ويمكن إبلاغه إلى الأعضاء من خلال رسالة معممة بحيث </w:t>
      </w:r>
      <w:r w:rsidR="00AF5B89">
        <w:rPr>
          <w:rFonts w:hint="cs"/>
          <w:rtl/>
        </w:rPr>
        <w:t>يكون</w:t>
      </w:r>
      <w:r w:rsidR="002F57D9">
        <w:rPr>
          <w:rFonts w:hint="cs"/>
          <w:rtl/>
        </w:rPr>
        <w:t xml:space="preserve"> المشارك</w:t>
      </w:r>
      <w:r w:rsidR="00AF5B89">
        <w:rPr>
          <w:rFonts w:hint="cs"/>
          <w:rtl/>
        </w:rPr>
        <w:t>و</w:t>
      </w:r>
      <w:r w:rsidR="002F57D9">
        <w:rPr>
          <w:rFonts w:hint="cs"/>
          <w:rtl/>
        </w:rPr>
        <w:t xml:space="preserve">ن في أعمال الفريق الاستشاري وأفرقة العمل التابعة له على نفس الخط؛ </w:t>
      </w:r>
      <w:r w:rsidR="00AF5B89">
        <w:rPr>
          <w:rFonts w:hint="cs"/>
          <w:rtl/>
        </w:rPr>
        <w:t xml:space="preserve">وتكون </w:t>
      </w:r>
      <w:r w:rsidR="002F57D9">
        <w:rPr>
          <w:rFonts w:hint="cs"/>
          <w:rtl/>
        </w:rPr>
        <w:t>جميع الأصوات</w:t>
      </w:r>
      <w:r w:rsidR="00AF5B89">
        <w:rPr>
          <w:rFonts w:hint="cs"/>
          <w:rtl/>
        </w:rPr>
        <w:t xml:space="preserve"> مسموعة</w:t>
      </w:r>
      <w:r w:rsidR="002F57D9">
        <w:rPr>
          <w:rFonts w:hint="cs"/>
          <w:rtl/>
        </w:rPr>
        <w:t xml:space="preserve">؛ </w:t>
      </w:r>
      <w:r>
        <w:rPr>
          <w:rFonts w:hint="cs"/>
          <w:rtl/>
        </w:rPr>
        <w:t>ويتسنى السير بطريقة</w:t>
      </w:r>
      <w:r w:rsidR="004330FE">
        <w:rPr>
          <w:rFonts w:hint="eastAsia"/>
          <w:rtl/>
        </w:rPr>
        <w:t> </w:t>
      </w:r>
      <w:r>
        <w:rPr>
          <w:rFonts w:hint="cs"/>
          <w:rtl/>
        </w:rPr>
        <w:t>منظمة.</w:t>
      </w:r>
    </w:p>
    <w:p w14:paraId="5FBC625D" w14:textId="6A40CD42" w:rsidR="00641D6E" w:rsidRPr="00DB6748" w:rsidRDefault="00641D6E" w:rsidP="00641D6E">
      <w:pPr>
        <w:rPr>
          <w:spacing w:val="-4"/>
          <w:rtl/>
        </w:rPr>
      </w:pPr>
      <w:r w:rsidRPr="00DB6748">
        <w:rPr>
          <w:rFonts w:hint="cs"/>
          <w:b/>
          <w:bCs/>
          <w:spacing w:val="-4"/>
          <w:rtl/>
        </w:rPr>
        <w:t>التوصية</w:t>
      </w:r>
      <w:r w:rsidRPr="00DB6748">
        <w:rPr>
          <w:rFonts w:hint="cs"/>
          <w:spacing w:val="-4"/>
          <w:rtl/>
        </w:rPr>
        <w:t>:</w:t>
      </w:r>
      <w:r w:rsidR="00AF5B89" w:rsidRPr="00DB6748">
        <w:rPr>
          <w:rFonts w:hint="cs"/>
          <w:spacing w:val="-4"/>
          <w:rtl/>
        </w:rPr>
        <w:t xml:space="preserve"> </w:t>
      </w:r>
      <w:r w:rsidR="00437D24" w:rsidRPr="00DB6748">
        <w:rPr>
          <w:rFonts w:hint="cs"/>
          <w:spacing w:val="-4"/>
          <w:rtl/>
        </w:rPr>
        <w:t>الفرصة متاحة ل</w:t>
      </w:r>
      <w:r w:rsidR="00AF5B89" w:rsidRPr="00DB6748">
        <w:rPr>
          <w:rFonts w:hint="cs"/>
          <w:spacing w:val="-4"/>
          <w:rtl/>
        </w:rPr>
        <w:t xml:space="preserve">فريق العمل التابع للفريق الاستشاري والمعني بالخطة الاستراتيجية للتفكير في الملاحظات والتعليقات المقدمة في هذا الاجتماع الأول. وسيقرر الفريق فيما بعد الدور الذي سيُسند إلى </w:t>
      </w:r>
      <w:r w:rsidR="002C48F4" w:rsidRPr="00DB6748">
        <w:rPr>
          <w:rFonts w:hint="cs"/>
          <w:spacing w:val="-4"/>
          <w:rtl/>
        </w:rPr>
        <w:t>جهات الاتصال التي تعيّنها</w:t>
      </w:r>
      <w:r w:rsidR="00AF5B89" w:rsidRPr="00DB6748">
        <w:rPr>
          <w:rFonts w:hint="cs"/>
          <w:spacing w:val="-4"/>
          <w:rtl/>
        </w:rPr>
        <w:t xml:space="preserve"> مختلف المنظمات الإقليمية للاتصالات. وينبغي أن يُبلّغ تعريف واضح لمصطلح "تنسيق" في سياق "التنسيق الإقليمي"</w:t>
      </w:r>
      <w:r w:rsidR="00725EBD">
        <w:rPr>
          <w:rFonts w:hint="cs"/>
          <w:spacing w:val="-4"/>
          <w:rtl/>
        </w:rPr>
        <w:t xml:space="preserve"> </w:t>
      </w:r>
      <w:r w:rsidR="00437D24" w:rsidRPr="00DB6748">
        <w:rPr>
          <w:rFonts w:hint="cs"/>
          <w:spacing w:val="-4"/>
          <w:rtl/>
        </w:rPr>
        <w:t>في رسالة معممة إلى جميع الأعضاء.</w:t>
      </w:r>
    </w:p>
    <w:p w14:paraId="4AF571ED" w14:textId="6CF91C8C" w:rsidR="007404FA" w:rsidRDefault="007404FA" w:rsidP="007404FA">
      <w:pPr>
        <w:pStyle w:val="Heading1"/>
        <w:rPr>
          <w:rtl/>
          <w:lang w:val="en-GB"/>
        </w:rPr>
      </w:pPr>
      <w:r>
        <w:rPr>
          <w:rFonts w:hint="cs"/>
          <w:rtl/>
        </w:rPr>
        <w:t>4</w:t>
      </w:r>
      <w:r>
        <w:rPr>
          <w:rtl/>
        </w:rPr>
        <w:tab/>
      </w:r>
      <w:r>
        <w:rPr>
          <w:rFonts w:hint="cs"/>
          <w:rtl/>
          <w:lang w:val="en-GB"/>
        </w:rPr>
        <w:t>خطة العمل</w:t>
      </w:r>
    </w:p>
    <w:p w14:paraId="3D2CA20C" w14:textId="5B4A7648" w:rsidR="007404FA" w:rsidRDefault="007404FA" w:rsidP="007404FA">
      <w:pPr>
        <w:pStyle w:val="Headingb"/>
        <w:rPr>
          <w:rtl/>
          <w:lang w:val="en-GB"/>
        </w:rPr>
      </w:pPr>
      <w:r>
        <w:rPr>
          <w:rFonts w:hint="cs"/>
          <w:rtl/>
          <w:lang w:val="en-GB"/>
        </w:rPr>
        <w:t>المواعيد النهائية لتقديم المساهمات المكتوبة</w:t>
      </w:r>
    </w:p>
    <w:p w14:paraId="558F6A47" w14:textId="266EE44B" w:rsidR="00A865F7" w:rsidRPr="005F34CC" w:rsidRDefault="00075090" w:rsidP="007404FA">
      <w:pPr>
        <w:rPr>
          <w:spacing w:val="-5"/>
          <w:rtl/>
          <w:lang w:val="en-GB"/>
        </w:rPr>
      </w:pPr>
      <w:r w:rsidRPr="005F34CC">
        <w:rPr>
          <w:rFonts w:hint="cs"/>
          <w:spacing w:val="-5"/>
          <w:rtl/>
        </w:rPr>
        <w:t xml:space="preserve">يخضع تقديم المساهمات لمواعيد نهائية محددة في القرار </w:t>
      </w:r>
      <w:r w:rsidRPr="005F34CC">
        <w:rPr>
          <w:spacing w:val="-5"/>
          <w:lang w:val="en-GB"/>
        </w:rPr>
        <w:t>1</w:t>
      </w:r>
      <w:r w:rsidR="005F34CC" w:rsidRPr="005F34CC">
        <w:rPr>
          <w:rFonts w:hint="cs"/>
          <w:spacing w:val="-5"/>
          <w:rtl/>
        </w:rPr>
        <w:t xml:space="preserve"> للمؤتمر العالمي لتنمية الاتصالات.</w:t>
      </w:r>
      <w:r w:rsidRPr="005F34CC">
        <w:rPr>
          <w:rFonts w:hint="cs"/>
          <w:spacing w:val="-5"/>
          <w:rtl/>
        </w:rPr>
        <w:t xml:space="preserve"> ووفقاً لهذا القرار، "</w:t>
      </w:r>
      <w:r w:rsidR="00D45CC8" w:rsidRPr="005F34CC">
        <w:rPr>
          <w:rFonts w:hint="cs"/>
          <w:spacing w:val="-5"/>
          <w:rtl/>
        </w:rPr>
        <w:t xml:space="preserve">يجب تلقي المساهمات المراد ترجمتها للاجتماع قبل </w:t>
      </w:r>
      <w:r w:rsidRPr="005F34CC">
        <w:rPr>
          <w:rFonts w:hint="cs"/>
          <w:spacing w:val="-5"/>
          <w:rtl/>
        </w:rPr>
        <w:t>افتتاحه</w:t>
      </w:r>
      <w:r w:rsidR="00D45CC8" w:rsidRPr="005F34CC">
        <w:rPr>
          <w:rFonts w:hint="cs"/>
          <w:spacing w:val="-5"/>
          <w:rtl/>
        </w:rPr>
        <w:t xml:space="preserve"> بـخمسة وأربعين </w:t>
      </w:r>
      <w:r w:rsidR="00D45CC8" w:rsidRPr="005F34CC">
        <w:rPr>
          <w:spacing w:val="-5"/>
        </w:rPr>
        <w:t>(45)</w:t>
      </w:r>
      <w:r w:rsidR="00D45CC8" w:rsidRPr="005F34CC">
        <w:rPr>
          <w:rFonts w:hint="cs"/>
          <w:spacing w:val="-5"/>
          <w:rtl/>
        </w:rPr>
        <w:t xml:space="preserve"> يوماً على الأقل. ويجوز للجهة التي تقدم المساهمة بعد انقضاء هذا الموعد النهائي المحدد بخمسة وأربعين يوماً أن تقدم الوثيقة باللغة الأصلية وبأي لغة رسمية قد يكون مؤلفها قد ترجمها إليها. وتُنشر ولا تُترجم المساهمات الواردة قبل افتتاح الاجتماع بأقل من خمسة وأربعين يوماً لكن ليس بأقل من اثني عشر </w:t>
      </w:r>
      <w:r w:rsidRPr="005F34CC">
        <w:rPr>
          <w:spacing w:val="-5"/>
          <w:lang w:val="en-GB"/>
        </w:rPr>
        <w:t>(12)</w:t>
      </w:r>
      <w:r w:rsidRPr="005F34CC">
        <w:rPr>
          <w:rFonts w:hint="cs"/>
          <w:spacing w:val="-5"/>
          <w:rtl/>
        </w:rPr>
        <w:t xml:space="preserve"> </w:t>
      </w:r>
      <w:r w:rsidR="00D45CC8" w:rsidRPr="005F34CC">
        <w:rPr>
          <w:rFonts w:hint="cs"/>
          <w:spacing w:val="-5"/>
          <w:rtl/>
        </w:rPr>
        <w:t>يوماً</w:t>
      </w:r>
      <w:r w:rsidR="00D45CC8" w:rsidRPr="005F34CC">
        <w:rPr>
          <w:rFonts w:hint="cs"/>
          <w:spacing w:val="-5"/>
          <w:rtl/>
          <w:lang w:val="en-GB"/>
        </w:rPr>
        <w:t>"</w:t>
      </w:r>
      <w:r w:rsidR="00A865F7" w:rsidRPr="005F34CC">
        <w:rPr>
          <w:rFonts w:hint="cs"/>
          <w:spacing w:val="-5"/>
          <w:rtl/>
          <w:lang w:val="en-GB"/>
        </w:rPr>
        <w:t>.</w:t>
      </w:r>
    </w:p>
    <w:p w14:paraId="2F6C954A" w14:textId="612D4474" w:rsidR="00D45CC8" w:rsidRDefault="00864FCA" w:rsidP="007404FA">
      <w:pPr>
        <w:rPr>
          <w:rtl/>
          <w:lang w:val="en-GB"/>
        </w:rPr>
      </w:pPr>
      <w:r>
        <w:rPr>
          <w:rFonts w:hint="cs"/>
          <w:rtl/>
          <w:lang w:val="en-GB"/>
        </w:rPr>
        <w:t>وستترجم جميع التقارير التي يصدرها فريق العمل إلى جميع اللغات الست.</w:t>
      </w:r>
    </w:p>
    <w:p w14:paraId="7B7F5C08" w14:textId="1F0BA006" w:rsidR="007404FA" w:rsidRPr="00725EBD" w:rsidRDefault="00A865F7" w:rsidP="007404FA">
      <w:pPr>
        <w:pStyle w:val="Headingb"/>
        <w:rPr>
          <w:lang w:bidi="ar-EG"/>
        </w:rPr>
      </w:pPr>
      <w:r>
        <w:rPr>
          <w:rFonts w:hint="cs"/>
          <w:rtl/>
          <w:lang w:val="en-GB"/>
        </w:rPr>
        <w:t>مواعيد الاجتماعات القادمة</w:t>
      </w:r>
    </w:p>
    <w:p w14:paraId="2B129CE2" w14:textId="7EFDFC30" w:rsidR="007404FA" w:rsidRDefault="008672BC" w:rsidP="007404FA">
      <w:pPr>
        <w:rPr>
          <w:rtl/>
          <w:lang w:val="en-GB"/>
        </w:rPr>
      </w:pPr>
      <w:r>
        <w:rPr>
          <w:rFonts w:hint="cs"/>
          <w:rtl/>
          <w:lang w:val="en-GB"/>
        </w:rPr>
        <w:t xml:space="preserve">ناقش الاجتماع خطة العمل المقترحة في </w:t>
      </w:r>
      <w:hyperlink r:id="rId13" w:history="1">
        <w:r w:rsidRPr="000A61BA">
          <w:rPr>
            <w:rStyle w:val="Hyperlink"/>
            <w:rFonts w:hint="cs"/>
            <w:rtl/>
            <w:lang w:val="en-GB"/>
          </w:rPr>
          <w:t xml:space="preserve">الوثيقة </w:t>
        </w:r>
        <w:r w:rsidRPr="000A61BA">
          <w:rPr>
            <w:rStyle w:val="Hyperlink"/>
            <w:lang w:val="en-GB"/>
          </w:rPr>
          <w:t>DT/1</w:t>
        </w:r>
      </w:hyperlink>
      <w:r>
        <w:rPr>
          <w:rFonts w:hint="cs"/>
          <w:rtl/>
          <w:lang w:val="en-GB"/>
        </w:rPr>
        <w:t xml:space="preserve"> التي تحدد أربع مجموعات من الاجتماعات </w:t>
      </w:r>
      <w:r w:rsidR="007213CB">
        <w:rPr>
          <w:rFonts w:hint="cs"/>
          <w:rtl/>
          <w:lang w:val="en-GB"/>
        </w:rPr>
        <w:t>لجميع أفرقة</w:t>
      </w:r>
      <w:r>
        <w:rPr>
          <w:rFonts w:hint="cs"/>
          <w:rtl/>
          <w:lang w:val="en-GB"/>
        </w:rPr>
        <w:t xml:space="preserve"> العمل الثلاثة التابعة للفريق الاستشاري. وتُعقد المجموعة الأولى من الاجتماعات </w:t>
      </w:r>
      <w:r w:rsidR="00DF4DEA">
        <w:rPr>
          <w:rFonts w:hint="cs"/>
          <w:rtl/>
          <w:lang w:val="en-GB"/>
        </w:rPr>
        <w:t>يومي</w:t>
      </w:r>
      <w:r>
        <w:rPr>
          <w:rFonts w:hint="cs"/>
          <w:rtl/>
          <w:lang w:val="en-GB"/>
        </w:rPr>
        <w:t xml:space="preserve"> </w:t>
      </w:r>
      <w:r>
        <w:rPr>
          <w:lang w:val="en-GB"/>
        </w:rPr>
        <w:t>16</w:t>
      </w:r>
      <w:r>
        <w:rPr>
          <w:rFonts w:hint="cs"/>
          <w:rtl/>
          <w:lang w:val="en-GB"/>
        </w:rPr>
        <w:t xml:space="preserve"> و</w:t>
      </w:r>
      <w:r>
        <w:rPr>
          <w:lang w:val="en-GB"/>
        </w:rPr>
        <w:t>17</w:t>
      </w:r>
      <w:r>
        <w:rPr>
          <w:rFonts w:hint="cs"/>
          <w:rtl/>
          <w:lang w:val="en-GB"/>
        </w:rPr>
        <w:t xml:space="preserve"> يوليو </w:t>
      </w:r>
      <w:r>
        <w:rPr>
          <w:lang w:val="en-GB"/>
        </w:rPr>
        <w:t>2020</w:t>
      </w:r>
      <w:r>
        <w:rPr>
          <w:rFonts w:hint="cs"/>
          <w:rtl/>
          <w:lang w:val="en-GB"/>
        </w:rPr>
        <w:t>، تليها المجموعة الثانية من الاجتماعات في</w:t>
      </w:r>
      <w:r w:rsidR="007213CB">
        <w:rPr>
          <w:rFonts w:hint="eastAsia"/>
          <w:rtl/>
          <w:lang w:val="en-GB"/>
        </w:rPr>
        <w:t> </w:t>
      </w:r>
      <w:r>
        <w:rPr>
          <w:rFonts w:hint="cs"/>
          <w:rtl/>
          <w:lang w:val="en-GB"/>
        </w:rPr>
        <w:t xml:space="preserve">سبتمبر، ومجموعة ثالثة أيضاً في سبتمبر ومجموعة رابعة في أكتوبر </w:t>
      </w:r>
      <w:r>
        <w:rPr>
          <w:lang w:val="en-GB"/>
        </w:rPr>
        <w:t>2020</w:t>
      </w:r>
      <w:r>
        <w:rPr>
          <w:rFonts w:hint="cs"/>
          <w:rtl/>
          <w:lang w:val="en-GB"/>
        </w:rPr>
        <w:t xml:space="preserve">. </w:t>
      </w:r>
      <w:r w:rsidR="000D1D39">
        <w:rPr>
          <w:rFonts w:hint="cs"/>
          <w:rtl/>
          <w:lang w:val="en-GB"/>
        </w:rPr>
        <w:t>واتفق</w:t>
      </w:r>
      <w:r>
        <w:rPr>
          <w:rFonts w:hint="cs"/>
          <w:rtl/>
          <w:lang w:val="en-GB"/>
        </w:rPr>
        <w:t xml:space="preserve"> المشاركون عموماً على جدول الأعمال والإطار الزمني المقترحين لفريق العمل المعني بالخطتين الاستراتيجية والتشغيلية في المجموعة الثالثة من الاجتماعات.</w:t>
      </w:r>
    </w:p>
    <w:p w14:paraId="041A53FC" w14:textId="4BBCEEB0" w:rsidR="006073C8" w:rsidRPr="00DF4DEA" w:rsidRDefault="006073C8" w:rsidP="006073C8">
      <w:pPr>
        <w:rPr>
          <w:spacing w:val="-4"/>
          <w:rtl/>
          <w:lang w:val="en-GB"/>
        </w:rPr>
      </w:pPr>
      <w:r w:rsidRPr="00DF4DEA">
        <w:rPr>
          <w:rFonts w:hint="cs"/>
          <w:b/>
          <w:bCs/>
          <w:spacing w:val="-4"/>
          <w:rtl/>
        </w:rPr>
        <w:lastRenderedPageBreak/>
        <w:t>التوصية</w:t>
      </w:r>
      <w:r w:rsidRPr="00DF4DEA">
        <w:rPr>
          <w:rFonts w:hint="cs"/>
          <w:spacing w:val="-4"/>
          <w:rtl/>
        </w:rPr>
        <w:t xml:space="preserve">: </w:t>
      </w:r>
      <w:r w:rsidR="000D1D39" w:rsidRPr="00DF4DEA">
        <w:rPr>
          <w:rFonts w:hint="cs"/>
          <w:spacing w:val="-4"/>
          <w:rtl/>
        </w:rPr>
        <w:t xml:space="preserve">حدد فريق العمل يوم </w:t>
      </w:r>
      <w:r w:rsidR="000D1D39" w:rsidRPr="00DF4DEA">
        <w:rPr>
          <w:spacing w:val="-4"/>
          <w:lang w:val="en-GB"/>
        </w:rPr>
        <w:t>18</w:t>
      </w:r>
      <w:r w:rsidR="004330FE" w:rsidRPr="00DF4DEA">
        <w:rPr>
          <w:rFonts w:hint="cs"/>
          <w:spacing w:val="-4"/>
          <w:rtl/>
        </w:rPr>
        <w:t xml:space="preserve"> </w:t>
      </w:r>
      <w:r w:rsidR="000D1D39" w:rsidRPr="00DF4DEA">
        <w:rPr>
          <w:rFonts w:hint="cs"/>
          <w:spacing w:val="-4"/>
          <w:rtl/>
        </w:rPr>
        <w:t xml:space="preserve">سبتمبر </w:t>
      </w:r>
      <w:r w:rsidR="000D1D39" w:rsidRPr="00DF4DEA">
        <w:rPr>
          <w:spacing w:val="-4"/>
          <w:lang w:val="en-GB"/>
        </w:rPr>
        <w:t>2020</w:t>
      </w:r>
      <w:r w:rsidR="000D1D39" w:rsidRPr="00DF4DEA">
        <w:rPr>
          <w:rFonts w:hint="cs"/>
          <w:spacing w:val="-4"/>
          <w:rtl/>
          <w:lang w:val="en-GB"/>
        </w:rPr>
        <w:t xml:space="preserve"> موعداً نهائياً لتقديم المساهمات واتفق على عقد اجتماعه الثاني في </w:t>
      </w:r>
      <w:r w:rsidR="000D1D39" w:rsidRPr="00DF4DEA">
        <w:rPr>
          <w:spacing w:val="-4"/>
          <w:lang w:val="en-GB"/>
        </w:rPr>
        <w:t>1</w:t>
      </w:r>
      <w:r w:rsidR="000D1D39" w:rsidRPr="00DF4DEA">
        <w:rPr>
          <w:rFonts w:hint="cs"/>
          <w:spacing w:val="-4"/>
          <w:rtl/>
          <w:lang w:val="en-GB"/>
        </w:rPr>
        <w:t xml:space="preserve"> أكتوبر </w:t>
      </w:r>
      <w:r w:rsidR="000D1D39" w:rsidRPr="00DF4DEA">
        <w:rPr>
          <w:spacing w:val="-4"/>
          <w:lang w:val="en-GB"/>
        </w:rPr>
        <w:t>2020</w:t>
      </w:r>
      <w:r w:rsidR="000D1D39" w:rsidRPr="00DF4DEA">
        <w:rPr>
          <w:rFonts w:hint="cs"/>
          <w:spacing w:val="-4"/>
          <w:rtl/>
          <w:lang w:val="en-GB"/>
        </w:rPr>
        <w:t xml:space="preserve"> للتحضير للمجلس وتنسيق أعماله مع الفريقين الآخرين، ولا سيما فريق العمل</w:t>
      </w:r>
      <w:r w:rsidR="00966FDC" w:rsidRPr="00DF4DEA">
        <w:rPr>
          <w:rFonts w:hint="cs"/>
          <w:spacing w:val="-4"/>
          <w:rtl/>
          <w:lang w:val="en-GB"/>
        </w:rPr>
        <w:t xml:space="preserve"> التابع للفريق الاستشاري</w:t>
      </w:r>
      <w:r w:rsidR="000D1D39" w:rsidRPr="00DF4DEA">
        <w:rPr>
          <w:rFonts w:hint="cs"/>
          <w:spacing w:val="-4"/>
          <w:rtl/>
          <w:lang w:val="en-GB"/>
        </w:rPr>
        <w:t xml:space="preserve"> </w:t>
      </w:r>
      <w:r w:rsidR="00966FDC" w:rsidRPr="00DF4DEA">
        <w:rPr>
          <w:rFonts w:hint="cs"/>
          <w:spacing w:val="-4"/>
          <w:rtl/>
          <w:lang w:val="en-GB"/>
        </w:rPr>
        <w:t>و</w:t>
      </w:r>
      <w:r w:rsidR="000D1D39" w:rsidRPr="00DF4DEA">
        <w:rPr>
          <w:rFonts w:hint="cs"/>
          <w:spacing w:val="-4"/>
          <w:rtl/>
          <w:lang w:val="en-GB"/>
        </w:rPr>
        <w:t>المعني بالقرارات والإعلان والأولويات المواضيعية</w:t>
      </w:r>
      <w:r w:rsidR="00966FDC" w:rsidRPr="00DF4DEA">
        <w:rPr>
          <w:rFonts w:hint="cs"/>
          <w:spacing w:val="-4"/>
          <w:rtl/>
          <w:lang w:val="en-GB"/>
        </w:rPr>
        <w:t xml:space="preserve">. وسيكون مشروع تقريره إلى الاجتماع الاستثنائي للفريق الاستشاري الذي سيعقد مبدئياً في </w:t>
      </w:r>
      <w:r w:rsidR="00966FDC" w:rsidRPr="00DF4DEA">
        <w:rPr>
          <w:spacing w:val="-4"/>
          <w:lang w:val="en-GB"/>
        </w:rPr>
        <w:t>23</w:t>
      </w:r>
      <w:r w:rsidR="00966FDC" w:rsidRPr="00DF4DEA">
        <w:rPr>
          <w:rFonts w:hint="cs"/>
          <w:spacing w:val="-4"/>
          <w:rtl/>
          <w:lang w:val="en-GB"/>
        </w:rPr>
        <w:t xml:space="preserve"> نوفمبر </w:t>
      </w:r>
      <w:r w:rsidR="00966FDC" w:rsidRPr="00DF4DEA">
        <w:rPr>
          <w:spacing w:val="-4"/>
          <w:lang w:val="en-GB"/>
        </w:rPr>
        <w:t>2020</w:t>
      </w:r>
      <w:r w:rsidR="00966FDC" w:rsidRPr="00DF4DEA">
        <w:rPr>
          <w:rFonts w:hint="cs"/>
          <w:spacing w:val="-4"/>
          <w:rtl/>
          <w:lang w:val="en-GB"/>
        </w:rPr>
        <w:t xml:space="preserve">، جاهزاً بحلول </w:t>
      </w:r>
      <w:r w:rsidR="00966FDC" w:rsidRPr="00DF4DEA">
        <w:rPr>
          <w:spacing w:val="-4"/>
          <w:lang w:val="en-GB"/>
        </w:rPr>
        <w:t>8</w:t>
      </w:r>
      <w:r w:rsidR="00966FDC" w:rsidRPr="00DF4DEA">
        <w:rPr>
          <w:rFonts w:hint="cs"/>
          <w:spacing w:val="-4"/>
          <w:rtl/>
          <w:lang w:val="en-GB"/>
        </w:rPr>
        <w:t xml:space="preserve"> أكتوبر </w:t>
      </w:r>
      <w:r w:rsidR="00966FDC" w:rsidRPr="00DF4DEA">
        <w:rPr>
          <w:spacing w:val="-4"/>
          <w:lang w:val="en-GB"/>
        </w:rPr>
        <w:t>2020</w:t>
      </w:r>
      <w:r w:rsidR="00966FDC" w:rsidRPr="00DF4DEA">
        <w:rPr>
          <w:rFonts w:hint="cs"/>
          <w:spacing w:val="-4"/>
          <w:rtl/>
          <w:lang w:val="en-GB"/>
        </w:rPr>
        <w:t>.</w:t>
      </w:r>
      <w:r w:rsidR="0042555F" w:rsidRPr="00DF4DEA">
        <w:rPr>
          <w:rFonts w:hint="cs"/>
          <w:spacing w:val="-4"/>
          <w:rtl/>
          <w:lang w:val="en-GB"/>
        </w:rPr>
        <w:t xml:space="preserve"> وسيُعرض تقريره النهائي على الفريق الاستشاري في اجتماعه في </w:t>
      </w:r>
      <w:r w:rsidR="0042555F" w:rsidRPr="00DF4DEA">
        <w:rPr>
          <w:spacing w:val="-4"/>
          <w:lang w:val="en-GB"/>
        </w:rPr>
        <w:t>2021</w:t>
      </w:r>
      <w:r w:rsidR="0042555F" w:rsidRPr="00DF4DEA">
        <w:rPr>
          <w:rFonts w:hint="cs"/>
          <w:spacing w:val="-4"/>
          <w:rtl/>
          <w:lang w:val="en-GB"/>
        </w:rPr>
        <w:t xml:space="preserve">، الذي سيقدمه بعد ذلك إلى المجلس في دورته لعام </w:t>
      </w:r>
      <w:r w:rsidR="0042555F" w:rsidRPr="00DF4DEA">
        <w:rPr>
          <w:spacing w:val="-4"/>
          <w:lang w:val="en-GB"/>
        </w:rPr>
        <w:t>2021</w:t>
      </w:r>
      <w:r w:rsidR="0042555F" w:rsidRPr="00DF4DEA">
        <w:rPr>
          <w:rFonts w:hint="cs"/>
          <w:spacing w:val="-4"/>
          <w:rtl/>
          <w:lang w:val="en-GB"/>
        </w:rPr>
        <w:t xml:space="preserve">. وستكون الوثيقة </w:t>
      </w:r>
      <w:r w:rsidR="0042555F" w:rsidRPr="00DF4DEA">
        <w:rPr>
          <w:spacing w:val="-4"/>
          <w:lang w:val="en-GB"/>
        </w:rPr>
        <w:t>35</w:t>
      </w:r>
      <w:r w:rsidR="0042555F" w:rsidRPr="00DF4DEA">
        <w:rPr>
          <w:rFonts w:hint="cs"/>
          <w:spacing w:val="-4"/>
          <w:rtl/>
          <w:lang w:val="en-GB"/>
        </w:rPr>
        <w:t xml:space="preserve"> للمجلس بمثابة وثيقة مرجعية لعرض التقارير على الفريق الاستشاري بشأن الخط</w:t>
      </w:r>
      <w:r w:rsidR="00437D24" w:rsidRPr="00DF4DEA">
        <w:rPr>
          <w:rFonts w:hint="cs"/>
          <w:spacing w:val="-4"/>
          <w:rtl/>
          <w:lang w:val="en-GB"/>
        </w:rPr>
        <w:t>تين</w:t>
      </w:r>
      <w:r w:rsidR="0042555F" w:rsidRPr="00DF4DEA">
        <w:rPr>
          <w:rFonts w:hint="cs"/>
          <w:spacing w:val="-4"/>
          <w:rtl/>
          <w:lang w:val="en-GB"/>
        </w:rPr>
        <w:t xml:space="preserve"> الاستراتيجية والتشغيلية للاتحاد.</w:t>
      </w:r>
    </w:p>
    <w:p w14:paraId="4905BC49" w14:textId="7D705E4D" w:rsidR="007404FA" w:rsidRDefault="007404FA" w:rsidP="007404FA">
      <w:pPr>
        <w:pStyle w:val="Heading1"/>
        <w:rPr>
          <w:rtl/>
          <w:lang w:val="en-GB"/>
        </w:rPr>
      </w:pPr>
      <w:r>
        <w:rPr>
          <w:rFonts w:hint="cs"/>
          <w:rtl/>
          <w:lang w:val="en-GB"/>
        </w:rPr>
        <w:t>5</w:t>
      </w:r>
      <w:r>
        <w:rPr>
          <w:rtl/>
          <w:lang w:val="en-GB"/>
        </w:rPr>
        <w:tab/>
      </w:r>
      <w:r w:rsidR="0042555F">
        <w:rPr>
          <w:rFonts w:hint="cs"/>
          <w:rtl/>
          <w:lang w:val="en-GB"/>
        </w:rPr>
        <w:t>الخلاصة</w:t>
      </w:r>
    </w:p>
    <w:p w14:paraId="578B4201" w14:textId="0990535A" w:rsidR="007404FA" w:rsidRDefault="0042555F" w:rsidP="007404FA">
      <w:pPr>
        <w:rPr>
          <w:rtl/>
          <w:lang w:val="en-GB"/>
        </w:rPr>
      </w:pPr>
      <w:r>
        <w:rPr>
          <w:rFonts w:hint="cs"/>
          <w:rtl/>
          <w:lang w:val="en-GB"/>
        </w:rPr>
        <w:t xml:space="preserve">بناءً على الملاحظات الافتتاحية للمديرة، اتفق المشاركون في الاجتماع على أن رؤية رفيعة المستوى من جانبها بشأن التطورات المستقبلية في العالم، ستكون مفيدة جداً للأعضاء </w:t>
      </w:r>
      <w:r w:rsidR="00707F4B">
        <w:rPr>
          <w:rFonts w:hint="cs"/>
          <w:rtl/>
          <w:lang w:val="en-GB"/>
        </w:rPr>
        <w:t>ل</w:t>
      </w:r>
      <w:r>
        <w:rPr>
          <w:rFonts w:hint="cs"/>
          <w:rtl/>
          <w:lang w:val="en-GB"/>
        </w:rPr>
        <w:t xml:space="preserve">وضع استراتيجية ورؤية </w:t>
      </w:r>
      <w:proofErr w:type="spellStart"/>
      <w:r>
        <w:rPr>
          <w:rFonts w:hint="cs"/>
          <w:rtl/>
          <w:lang w:val="en-GB"/>
        </w:rPr>
        <w:t>تطلعيتين</w:t>
      </w:r>
      <w:proofErr w:type="spellEnd"/>
      <w:r>
        <w:rPr>
          <w:rFonts w:hint="cs"/>
          <w:rtl/>
          <w:lang w:val="en-GB"/>
        </w:rPr>
        <w:t xml:space="preserve"> للمكتب ولقطاع تنمية الاتصالات. </w:t>
      </w:r>
      <w:r w:rsidR="00707F4B">
        <w:rPr>
          <w:rFonts w:hint="cs"/>
          <w:rtl/>
          <w:lang w:val="en-GB"/>
        </w:rPr>
        <w:t>كما</w:t>
      </w:r>
      <w:r w:rsidR="000A5981">
        <w:rPr>
          <w:rFonts w:hint="eastAsia"/>
          <w:rtl/>
          <w:lang w:val="en-GB"/>
        </w:rPr>
        <w:t> </w:t>
      </w:r>
      <w:r>
        <w:rPr>
          <w:rFonts w:hint="cs"/>
          <w:rtl/>
          <w:lang w:val="en-GB"/>
        </w:rPr>
        <w:t>اعتُبر</w:t>
      </w:r>
      <w:r w:rsidR="00041879">
        <w:rPr>
          <w:rFonts w:hint="cs"/>
          <w:rtl/>
          <w:lang w:val="en-GB"/>
        </w:rPr>
        <w:t>ت</w:t>
      </w:r>
      <w:r>
        <w:rPr>
          <w:rFonts w:hint="cs"/>
          <w:rtl/>
          <w:lang w:val="en-GB"/>
        </w:rPr>
        <w:t xml:space="preserve"> </w:t>
      </w:r>
      <w:r w:rsidR="00041879">
        <w:rPr>
          <w:rFonts w:hint="cs"/>
          <w:rtl/>
          <w:lang w:val="en-GB"/>
        </w:rPr>
        <w:t>إرشادات</w:t>
      </w:r>
      <w:r>
        <w:rPr>
          <w:rFonts w:hint="cs"/>
          <w:rtl/>
          <w:lang w:val="en-GB"/>
        </w:rPr>
        <w:t xml:space="preserve"> بشأن تنفيذ خطة عمل بوينس آيرس مفيد</w:t>
      </w:r>
      <w:r w:rsidR="00041879">
        <w:rPr>
          <w:rFonts w:hint="cs"/>
          <w:rtl/>
          <w:lang w:val="en-GB"/>
        </w:rPr>
        <w:t>ة</w:t>
      </w:r>
      <w:r>
        <w:rPr>
          <w:rFonts w:hint="cs"/>
          <w:rtl/>
          <w:lang w:val="en-GB"/>
        </w:rPr>
        <w:t xml:space="preserve"> ويمكن تقديمه</w:t>
      </w:r>
      <w:r w:rsidR="00041879">
        <w:rPr>
          <w:rFonts w:hint="cs"/>
          <w:rtl/>
          <w:lang w:val="en-GB"/>
        </w:rPr>
        <w:t>ا</w:t>
      </w:r>
      <w:r>
        <w:rPr>
          <w:rFonts w:hint="cs"/>
          <w:rtl/>
          <w:lang w:val="en-GB"/>
        </w:rPr>
        <w:t xml:space="preserve"> في شكل وثيقة</w:t>
      </w:r>
      <w:r w:rsidR="00041879">
        <w:rPr>
          <w:rFonts w:hint="cs"/>
          <w:rtl/>
          <w:lang w:val="en-GB"/>
        </w:rPr>
        <w:t xml:space="preserve"> معلومات</w:t>
      </w:r>
      <w:r>
        <w:rPr>
          <w:rFonts w:hint="cs"/>
          <w:rtl/>
          <w:lang w:val="en-GB"/>
        </w:rPr>
        <w:t xml:space="preserve"> أساسية </w:t>
      </w:r>
      <w:r w:rsidR="00041879">
        <w:rPr>
          <w:rFonts w:hint="cs"/>
          <w:rtl/>
          <w:lang w:val="en-GB"/>
        </w:rPr>
        <w:t>مع</w:t>
      </w:r>
      <w:r>
        <w:rPr>
          <w:rFonts w:hint="cs"/>
          <w:rtl/>
          <w:lang w:val="en-GB"/>
        </w:rPr>
        <w:t xml:space="preserve"> مبادئ توجيهية رفيعة المستوى.</w:t>
      </w:r>
    </w:p>
    <w:p w14:paraId="672E01E5" w14:textId="7074BD59" w:rsidR="00110468" w:rsidRDefault="00F74429" w:rsidP="00110468">
      <w:pPr>
        <w:rPr>
          <w:rtl/>
          <w:lang w:val="en-GB"/>
        </w:rPr>
      </w:pPr>
      <w:r>
        <w:rPr>
          <w:rFonts w:hint="cs"/>
          <w:rtl/>
          <w:lang w:val="en-GB"/>
        </w:rPr>
        <w:t>ورد</w:t>
      </w:r>
      <w:r w:rsidR="00707F4B">
        <w:rPr>
          <w:rFonts w:hint="cs"/>
          <w:rtl/>
          <w:lang w:val="en-GB"/>
        </w:rPr>
        <w:t>ّ</w:t>
      </w:r>
      <w:r>
        <w:rPr>
          <w:rFonts w:hint="cs"/>
          <w:rtl/>
          <w:lang w:val="en-GB"/>
        </w:rPr>
        <w:t xml:space="preserve">ت المديرة بأنها ستكون سعيدة بأن تتقاسم مع الأعضاء كيفية تنفيذ المكتب للخطة الاستراتيجية للفترة </w:t>
      </w:r>
      <w:r>
        <w:rPr>
          <w:lang w:val="en-GB"/>
        </w:rPr>
        <w:t>2023-2020</w:t>
      </w:r>
      <w:r>
        <w:rPr>
          <w:rFonts w:hint="cs"/>
          <w:rtl/>
          <w:lang w:val="en-GB"/>
        </w:rPr>
        <w:t>.</w:t>
      </w:r>
      <w:r w:rsidR="00820FC4">
        <w:rPr>
          <w:rFonts w:hint="cs"/>
          <w:rtl/>
          <w:lang w:val="en-GB"/>
        </w:rPr>
        <w:t xml:space="preserve"> وفيما يتعلق بتحديد سياق ورؤية المستقبل في ضوء ما يحدث في العالم، أقرت المديرة بأن ذلك سيكون مفيداً وقد تم في</w:t>
      </w:r>
      <w:r w:rsidR="00E62486">
        <w:rPr>
          <w:rFonts w:hint="eastAsia"/>
          <w:rtl/>
          <w:lang w:val="en-GB"/>
        </w:rPr>
        <w:t> </w:t>
      </w:r>
      <w:r w:rsidR="00820FC4">
        <w:rPr>
          <w:rFonts w:hint="cs"/>
          <w:rtl/>
          <w:lang w:val="en-GB"/>
        </w:rPr>
        <w:t xml:space="preserve">الماضي في إطار القرار </w:t>
      </w:r>
      <w:r w:rsidR="00E62486">
        <w:rPr>
          <w:lang w:val="en-GB"/>
        </w:rPr>
        <w:t>71</w:t>
      </w:r>
      <w:r w:rsidR="00820FC4">
        <w:rPr>
          <w:rFonts w:hint="cs"/>
          <w:rtl/>
          <w:lang w:val="en-GB"/>
        </w:rPr>
        <w:t xml:space="preserve">. </w:t>
      </w:r>
      <w:r w:rsidR="00951231">
        <w:rPr>
          <w:rFonts w:hint="cs"/>
          <w:rtl/>
          <w:lang w:val="en-GB"/>
        </w:rPr>
        <w:t>و</w:t>
      </w:r>
      <w:r w:rsidR="00707F4B">
        <w:rPr>
          <w:rFonts w:hint="cs"/>
          <w:rtl/>
          <w:lang w:val="en-GB"/>
        </w:rPr>
        <w:t>اليوم،</w:t>
      </w:r>
      <w:r w:rsidR="00707F4B" w:rsidRPr="00707F4B">
        <w:rPr>
          <w:rFonts w:hint="cs"/>
          <w:rtl/>
          <w:lang w:val="en-GB"/>
        </w:rPr>
        <w:t xml:space="preserve"> </w:t>
      </w:r>
      <w:r w:rsidR="00707F4B">
        <w:rPr>
          <w:rFonts w:hint="cs"/>
          <w:rtl/>
          <w:lang w:val="en-GB"/>
        </w:rPr>
        <w:t xml:space="preserve">ترتبط </w:t>
      </w:r>
      <w:r w:rsidR="006D4B58">
        <w:rPr>
          <w:rFonts w:hint="cs"/>
          <w:rtl/>
          <w:lang w:val="en-GB"/>
        </w:rPr>
        <w:t>رسالة</w:t>
      </w:r>
      <w:r w:rsidR="00707F4B">
        <w:rPr>
          <w:rFonts w:hint="cs"/>
          <w:rtl/>
          <w:lang w:val="en-GB"/>
        </w:rPr>
        <w:t xml:space="preserve"> المكتب وولايته،</w:t>
      </w:r>
      <w:r w:rsidR="00951231">
        <w:rPr>
          <w:rFonts w:hint="cs"/>
          <w:rtl/>
          <w:lang w:val="en-GB"/>
        </w:rPr>
        <w:t xml:space="preserve"> أكثر من أي وقت مضى، بالعديد من القطاعات الأخرى.</w:t>
      </w:r>
      <w:r w:rsidR="00FB6C43">
        <w:rPr>
          <w:rFonts w:hint="cs"/>
          <w:rtl/>
          <w:lang w:val="en-GB"/>
        </w:rPr>
        <w:t xml:space="preserve"> "ومن المهم أ</w:t>
      </w:r>
      <w:r w:rsidR="005346EE">
        <w:rPr>
          <w:rFonts w:hint="cs"/>
          <w:rtl/>
          <w:lang w:val="en-GB"/>
        </w:rPr>
        <w:t xml:space="preserve">لا </w:t>
      </w:r>
      <w:r w:rsidR="006D4B58">
        <w:rPr>
          <w:rFonts w:hint="cs"/>
          <w:rtl/>
          <w:lang w:val="en-GB"/>
        </w:rPr>
        <w:t>نستعرض</w:t>
      </w:r>
      <w:r w:rsidR="00FB6C43">
        <w:rPr>
          <w:rFonts w:hint="cs"/>
          <w:rtl/>
          <w:lang w:val="en-GB"/>
        </w:rPr>
        <w:t xml:space="preserve"> </w:t>
      </w:r>
      <w:r w:rsidR="00707F4B">
        <w:rPr>
          <w:rFonts w:hint="cs"/>
          <w:rtl/>
          <w:lang w:val="en-GB"/>
        </w:rPr>
        <w:t>حالتنا</w:t>
      </w:r>
      <w:r w:rsidR="00FB6C43">
        <w:rPr>
          <w:rFonts w:hint="cs"/>
          <w:rtl/>
          <w:lang w:val="en-GB"/>
        </w:rPr>
        <w:t xml:space="preserve"> </w:t>
      </w:r>
      <w:r w:rsidR="00707F4B">
        <w:rPr>
          <w:rFonts w:hint="cs"/>
          <w:rtl/>
          <w:lang w:val="en-GB"/>
        </w:rPr>
        <w:t xml:space="preserve">فحسب </w:t>
      </w:r>
      <w:r w:rsidR="00FB6C43">
        <w:rPr>
          <w:rFonts w:hint="cs"/>
          <w:rtl/>
          <w:lang w:val="en-GB"/>
        </w:rPr>
        <w:t xml:space="preserve">بل </w:t>
      </w:r>
      <w:r w:rsidR="005346EE">
        <w:rPr>
          <w:rFonts w:hint="cs"/>
          <w:rtl/>
          <w:lang w:val="en-GB"/>
        </w:rPr>
        <w:t>و</w:t>
      </w:r>
      <w:r w:rsidR="00FB6C43">
        <w:rPr>
          <w:rFonts w:hint="cs"/>
          <w:rtl/>
          <w:lang w:val="en-GB"/>
        </w:rPr>
        <w:t xml:space="preserve">أيضاً </w:t>
      </w:r>
      <w:r w:rsidR="00707F4B">
        <w:rPr>
          <w:rFonts w:hint="cs"/>
          <w:rtl/>
          <w:lang w:val="en-GB"/>
        </w:rPr>
        <w:t>حالة</w:t>
      </w:r>
      <w:r w:rsidR="005346EE">
        <w:rPr>
          <w:rFonts w:hint="cs"/>
          <w:rtl/>
          <w:lang w:val="en-GB"/>
        </w:rPr>
        <w:t xml:space="preserve"> </w:t>
      </w:r>
      <w:r w:rsidR="00FB6C43">
        <w:rPr>
          <w:rFonts w:hint="cs"/>
          <w:rtl/>
          <w:lang w:val="en-GB"/>
        </w:rPr>
        <w:t xml:space="preserve">القطاعات الأخرى </w:t>
      </w:r>
      <w:r w:rsidR="00707F4B">
        <w:rPr>
          <w:rFonts w:hint="cs"/>
          <w:rtl/>
          <w:lang w:val="en-GB"/>
        </w:rPr>
        <w:t>حتى</w:t>
      </w:r>
      <w:r w:rsidR="00FB6C43">
        <w:rPr>
          <w:rFonts w:hint="cs"/>
          <w:rtl/>
          <w:lang w:val="en-GB"/>
        </w:rPr>
        <w:t xml:space="preserve"> نتمكن، من خلال وضع خطتنا الاستراتيجية للمستقبل، من الاحتفاظ بالمكان المناسب لعمل قطاع تنمية الاتصالات وبالطبع عمل الاتحاد </w:t>
      </w:r>
      <w:r w:rsidR="00707F4B">
        <w:rPr>
          <w:rFonts w:hint="cs"/>
          <w:rtl/>
          <w:lang w:val="en-GB"/>
        </w:rPr>
        <w:t>بشكل عام</w:t>
      </w:r>
      <w:r w:rsidR="00FB6C43">
        <w:rPr>
          <w:rFonts w:hint="cs"/>
          <w:rtl/>
          <w:lang w:val="en-GB"/>
        </w:rPr>
        <w:t>".</w:t>
      </w:r>
    </w:p>
    <w:p w14:paraId="1800F585" w14:textId="65AB08D5" w:rsidR="007404FA" w:rsidRDefault="00546717" w:rsidP="007404FA">
      <w:pPr>
        <w:rPr>
          <w:rtl/>
          <w:lang w:val="en-GB"/>
        </w:rPr>
      </w:pPr>
      <w:r>
        <w:rPr>
          <w:rFonts w:hint="cs"/>
          <w:rtl/>
          <w:lang w:val="en-GB"/>
        </w:rPr>
        <w:t xml:space="preserve">وشكرت المديرة الرئيسة على قيادتها والتزامها </w:t>
      </w:r>
      <w:r w:rsidR="00BD341C">
        <w:rPr>
          <w:rFonts w:hint="cs"/>
          <w:rtl/>
          <w:lang w:val="en-GB"/>
        </w:rPr>
        <w:t>ال</w:t>
      </w:r>
      <w:r>
        <w:rPr>
          <w:rFonts w:hint="cs"/>
          <w:rtl/>
          <w:lang w:val="en-GB"/>
        </w:rPr>
        <w:t xml:space="preserve">طويل الأمد </w:t>
      </w:r>
      <w:r w:rsidR="00602325">
        <w:rPr>
          <w:rFonts w:hint="cs"/>
          <w:rtl/>
          <w:lang w:val="en-GB"/>
        </w:rPr>
        <w:t xml:space="preserve">تجاه </w:t>
      </w:r>
      <w:r>
        <w:rPr>
          <w:rFonts w:hint="cs"/>
          <w:rtl/>
          <w:lang w:val="en-GB"/>
        </w:rPr>
        <w:t xml:space="preserve">الاتحاد. "لقد </w:t>
      </w:r>
      <w:r w:rsidR="00602325">
        <w:rPr>
          <w:rFonts w:hint="cs"/>
          <w:rtl/>
          <w:lang w:val="en-GB"/>
        </w:rPr>
        <w:t>عملنا</w:t>
      </w:r>
      <w:r>
        <w:rPr>
          <w:rFonts w:hint="cs"/>
          <w:rtl/>
          <w:lang w:val="en-GB"/>
        </w:rPr>
        <w:t xml:space="preserve"> معاً منذ البداية، لذلك أتطلع حقاً إلى العمل معك</w:t>
      </w:r>
      <w:r w:rsidR="009735BC">
        <w:rPr>
          <w:rFonts w:hint="cs"/>
          <w:rtl/>
          <w:lang w:val="en-GB"/>
        </w:rPr>
        <w:t>ِ</w:t>
      </w:r>
      <w:r>
        <w:rPr>
          <w:rFonts w:hint="cs"/>
          <w:rtl/>
          <w:lang w:val="en-GB"/>
        </w:rPr>
        <w:t xml:space="preserve"> شخصياً ومع </w:t>
      </w:r>
      <w:r w:rsidR="00602325" w:rsidRPr="00376778">
        <w:rPr>
          <w:rFonts w:hint="cs"/>
          <w:rtl/>
          <w:lang w:val="en-GB"/>
        </w:rPr>
        <w:t>نائبيك</w:t>
      </w:r>
      <w:r w:rsidR="009735BC">
        <w:rPr>
          <w:rFonts w:hint="cs"/>
          <w:rtl/>
          <w:lang w:val="en-GB"/>
        </w:rPr>
        <w:t>ِ</w:t>
      </w:r>
      <w:r w:rsidR="00602325">
        <w:rPr>
          <w:rFonts w:hint="cs"/>
          <w:rtl/>
          <w:lang w:val="en-GB"/>
        </w:rPr>
        <w:t xml:space="preserve"> وزملائك</w:t>
      </w:r>
      <w:r w:rsidR="009735BC">
        <w:rPr>
          <w:rFonts w:hint="cs"/>
          <w:rtl/>
          <w:lang w:val="en-GB"/>
        </w:rPr>
        <w:t>ِ</w:t>
      </w:r>
      <w:r>
        <w:rPr>
          <w:rFonts w:hint="cs"/>
          <w:rtl/>
          <w:lang w:val="en-GB"/>
        </w:rPr>
        <w:t xml:space="preserve"> ونحن نمضي قدماً في هذا العمل</w:t>
      </w:r>
      <w:r w:rsidR="00602325">
        <w:rPr>
          <w:rFonts w:hint="cs"/>
          <w:rtl/>
          <w:lang w:val="en-GB"/>
        </w:rPr>
        <w:t>."</w:t>
      </w:r>
    </w:p>
    <w:p w14:paraId="049F5D6F" w14:textId="12ABE0C9" w:rsidR="00602325" w:rsidRPr="007404FA" w:rsidRDefault="00602325" w:rsidP="007404FA">
      <w:r>
        <w:rPr>
          <w:rFonts w:hint="cs"/>
          <w:rtl/>
          <w:lang w:val="en-GB"/>
        </w:rPr>
        <w:t>وشكرت الرئيسة جميع المشاركين وأعضاء مكتب الفريق الاستشاري على تعاونهم</w:t>
      </w:r>
      <w:r>
        <w:rPr>
          <w:rFonts w:hint="cs"/>
          <w:rtl/>
        </w:rPr>
        <w:t>.</w:t>
      </w:r>
    </w:p>
    <w:p w14:paraId="05493F2F" w14:textId="608499A0" w:rsidR="007404FA" w:rsidRDefault="007404FA" w:rsidP="007404FA">
      <w:pPr>
        <w:spacing w:before="600"/>
        <w:jc w:val="center"/>
        <w:rPr>
          <w:rtl/>
          <w:lang w:val="en-GB"/>
        </w:rPr>
      </w:pPr>
      <w:r>
        <w:rPr>
          <w:rFonts w:hint="cs"/>
          <w:rtl/>
          <w:lang w:val="en-GB"/>
        </w:rPr>
        <w:t>ــــــــــــــــــــــــــــــــــــــــــــــــــ</w:t>
      </w:r>
      <w:r w:rsidR="00E55136">
        <w:rPr>
          <w:rFonts w:hint="cs"/>
          <w:rtl/>
          <w:lang w:val="en-GB"/>
        </w:rPr>
        <w:t>ـــــــــــــــــ</w:t>
      </w:r>
      <w:r>
        <w:rPr>
          <w:rFonts w:hint="cs"/>
          <w:rtl/>
          <w:lang w:val="en-GB"/>
        </w:rPr>
        <w:t>ـــــــــــــــــــــــــــــ</w:t>
      </w:r>
    </w:p>
    <w:sectPr w:rsidR="007404FA"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61F57" w14:textId="77777777" w:rsidR="00B05E0C" w:rsidRDefault="00B05E0C" w:rsidP="006C3242">
      <w:pPr>
        <w:spacing w:before="0" w:line="240" w:lineRule="auto"/>
      </w:pPr>
      <w:r>
        <w:separator/>
      </w:r>
    </w:p>
  </w:endnote>
  <w:endnote w:type="continuationSeparator" w:id="0">
    <w:p w14:paraId="713CA2AB" w14:textId="77777777" w:rsidR="00B05E0C" w:rsidRDefault="00B05E0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F77B" w14:textId="00E9D6E0" w:rsidR="00B05E0C" w:rsidRPr="000D4F8C" w:rsidRDefault="00B05E0C" w:rsidP="000F41F5">
    <w:pPr>
      <w:pStyle w:val="Footer"/>
      <w:tabs>
        <w:tab w:val="clear" w:pos="4153"/>
        <w:tab w:val="clear" w:pos="8306"/>
        <w:tab w:val="center" w:pos="5103"/>
        <w:tab w:val="right" w:pos="9639"/>
      </w:tabs>
      <w:rPr>
        <w:sz w:val="16"/>
        <w:szCs w:val="16"/>
        <w:lang w:val="en-GB"/>
      </w:rPr>
    </w:pPr>
    <w:r w:rsidRPr="0026373E">
      <w:rPr>
        <w:sz w:val="16"/>
        <w:szCs w:val="16"/>
        <w:lang w:val="fr-FR"/>
      </w:rPr>
      <w:fldChar w:fldCharType="begin"/>
    </w:r>
    <w:r w:rsidRPr="000D4F8C">
      <w:rPr>
        <w:sz w:val="16"/>
        <w:szCs w:val="16"/>
        <w:lang w:val="en-GB"/>
      </w:rPr>
      <w:instrText xml:space="preserve"> FILENAME \p \* MERGEFORMAT </w:instrText>
    </w:r>
    <w:r w:rsidRPr="0026373E">
      <w:rPr>
        <w:sz w:val="16"/>
        <w:szCs w:val="16"/>
        <w:lang w:val="fr-FR"/>
      </w:rPr>
      <w:fldChar w:fldCharType="separate"/>
    </w:r>
    <w:r w:rsidR="002621E6">
      <w:rPr>
        <w:noProof/>
        <w:sz w:val="16"/>
        <w:szCs w:val="16"/>
        <w:lang w:val="en-GB"/>
      </w:rPr>
      <w:t>P:\ARA\ITU-D\CONF-D\TDAG20\TDAG-WG\SOP\005A.docx</w:t>
    </w:r>
    <w:r w:rsidRPr="0026373E">
      <w:rPr>
        <w:sz w:val="16"/>
        <w:szCs w:val="16"/>
      </w:rPr>
      <w:fldChar w:fldCharType="end"/>
    </w:r>
    <w:proofErr w:type="gramStart"/>
    <w:r w:rsidRPr="0026373E">
      <w:rPr>
        <w:sz w:val="16"/>
        <w:szCs w:val="16"/>
      </w:rPr>
      <w:t xml:space="preserve">  </w:t>
    </w:r>
    <w:r w:rsidRPr="000D4F8C">
      <w:rPr>
        <w:sz w:val="16"/>
        <w:szCs w:val="16"/>
        <w:lang w:val="en-GB"/>
      </w:rPr>
      <w:t xml:space="preserve"> (</w:t>
    </w:r>
    <w:proofErr w:type="gramEnd"/>
    <w:r>
      <w:rPr>
        <w:sz w:val="16"/>
        <w:szCs w:val="16"/>
      </w:rPr>
      <w:t>475456</w:t>
    </w:r>
    <w:r w:rsidRPr="000D4F8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B05E0C" w:rsidRPr="005874F2" w14:paraId="088A29CC" w14:textId="77777777" w:rsidTr="00B05E0C">
      <w:tc>
        <w:tcPr>
          <w:tcW w:w="991" w:type="dxa"/>
          <w:tcBorders>
            <w:top w:val="single" w:sz="4" w:space="0" w:color="auto"/>
            <w:left w:val="nil"/>
            <w:bottom w:val="nil"/>
            <w:right w:val="nil"/>
          </w:tcBorders>
          <w:shd w:val="clear" w:color="auto" w:fill="FFFFFF" w:themeFill="background1"/>
          <w:hideMark/>
        </w:tcPr>
        <w:p w14:paraId="460DCEBD" w14:textId="77777777" w:rsidR="00B05E0C" w:rsidRPr="005874F2" w:rsidRDefault="00B05E0C"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1AC0FCBB" w14:textId="77777777" w:rsidR="00B05E0C" w:rsidRPr="005874F2" w:rsidRDefault="00B05E0C"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8AC6420" w14:textId="5A464A31" w:rsidR="00B05E0C" w:rsidRPr="005874F2" w:rsidRDefault="00B05E0C" w:rsidP="00C64E7D">
          <w:pPr>
            <w:spacing w:before="60" w:after="40" w:line="260" w:lineRule="exact"/>
            <w:rPr>
              <w:position w:val="2"/>
              <w:sz w:val="18"/>
              <w:szCs w:val="18"/>
              <w:lang w:val="en-GB"/>
            </w:rPr>
          </w:pPr>
          <w:r w:rsidRPr="00DD54C3">
            <w:rPr>
              <w:position w:val="2"/>
              <w:sz w:val="18"/>
              <w:szCs w:val="18"/>
              <w:rtl/>
              <w:lang w:val="fr-FR"/>
            </w:rPr>
            <w:t xml:space="preserve">السيد </w:t>
          </w:r>
          <w:r w:rsidRPr="00DD54C3">
            <w:rPr>
              <w:sz w:val="18"/>
              <w:szCs w:val="18"/>
            </w:rPr>
            <w:t>Jeremy Barnes</w:t>
          </w:r>
          <w:r w:rsidRPr="00DD54C3">
            <w:rPr>
              <w:rFonts w:hint="cs"/>
              <w:position w:val="2"/>
              <w:sz w:val="18"/>
              <w:szCs w:val="18"/>
              <w:rtl/>
              <w:lang w:val="fr-FR"/>
            </w:rPr>
            <w:t xml:space="preserve">، </w:t>
          </w:r>
          <w:r>
            <w:rPr>
              <w:rFonts w:hint="cs"/>
              <w:position w:val="2"/>
              <w:sz w:val="18"/>
              <w:szCs w:val="18"/>
              <w:rtl/>
              <w:lang w:val="fr-FR"/>
            </w:rPr>
            <w:t>مدير أقدم</w:t>
          </w:r>
          <w:r w:rsidRPr="00DD54C3">
            <w:rPr>
              <w:rFonts w:hint="cs"/>
              <w:position w:val="2"/>
              <w:sz w:val="18"/>
              <w:szCs w:val="18"/>
              <w:rtl/>
              <w:lang w:val="fr-FR"/>
            </w:rPr>
            <w:t xml:space="preserve"> </w:t>
          </w:r>
          <w:r>
            <w:rPr>
              <w:rFonts w:hint="cs"/>
              <w:position w:val="2"/>
              <w:sz w:val="18"/>
              <w:szCs w:val="18"/>
              <w:rtl/>
              <w:lang w:val="fr-FR"/>
            </w:rPr>
            <w:t>لتخطيط التقييم وتقارير ال</w:t>
          </w:r>
          <w:r w:rsidR="00EF138E">
            <w:rPr>
              <w:rFonts w:hint="cs"/>
              <w:position w:val="2"/>
              <w:sz w:val="18"/>
              <w:szCs w:val="18"/>
              <w:rtl/>
              <w:lang w:val="fr-FR"/>
            </w:rPr>
            <w:t>ت</w:t>
          </w:r>
          <w:r>
            <w:rPr>
              <w:rFonts w:hint="cs"/>
              <w:position w:val="2"/>
              <w:sz w:val="18"/>
              <w:szCs w:val="18"/>
              <w:rtl/>
              <w:lang w:val="fr-FR"/>
            </w:rPr>
            <w:t>قييم</w:t>
          </w:r>
          <w:r w:rsidRPr="00DD54C3">
            <w:rPr>
              <w:rFonts w:hint="cs"/>
              <w:position w:val="2"/>
              <w:sz w:val="18"/>
              <w:szCs w:val="18"/>
              <w:rtl/>
              <w:lang w:val="fr-FR"/>
            </w:rPr>
            <w:t>،</w:t>
          </w:r>
          <w:r w:rsidRPr="00DD54C3">
            <w:rPr>
              <w:position w:val="2"/>
              <w:sz w:val="18"/>
              <w:szCs w:val="18"/>
              <w:rtl/>
              <w:lang w:val="fr-FR"/>
            </w:rPr>
            <w:t xml:space="preserve"> مكتب</w:t>
          </w:r>
          <w:r w:rsidRPr="00C64E7D">
            <w:rPr>
              <w:position w:val="2"/>
              <w:sz w:val="18"/>
              <w:szCs w:val="18"/>
              <w:rtl/>
              <w:lang w:val="fr-FR"/>
            </w:rPr>
            <w:t xml:space="preserve"> تنمية الاتصالات</w:t>
          </w:r>
        </w:p>
      </w:tc>
    </w:tr>
    <w:tr w:rsidR="00B05E0C" w:rsidRPr="005874F2" w14:paraId="61F67ADA" w14:textId="77777777" w:rsidTr="00B05E0C">
      <w:tc>
        <w:tcPr>
          <w:tcW w:w="991" w:type="dxa"/>
        </w:tcPr>
        <w:p w14:paraId="3772287D" w14:textId="77777777" w:rsidR="00B05E0C" w:rsidRPr="005874F2" w:rsidRDefault="00B05E0C" w:rsidP="004221D0">
          <w:pPr>
            <w:spacing w:before="60" w:after="40" w:line="260" w:lineRule="exact"/>
            <w:rPr>
              <w:position w:val="2"/>
              <w:sz w:val="18"/>
              <w:szCs w:val="18"/>
              <w:lang w:val="en-GB"/>
            </w:rPr>
          </w:pPr>
        </w:p>
      </w:tc>
      <w:tc>
        <w:tcPr>
          <w:tcW w:w="2411" w:type="dxa"/>
          <w:hideMark/>
        </w:tcPr>
        <w:p w14:paraId="318811C9" w14:textId="77777777" w:rsidR="00B05E0C" w:rsidRPr="005874F2" w:rsidRDefault="00B05E0C" w:rsidP="004221D0">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C1F25B5" w14:textId="324647CD" w:rsidR="00B05E0C" w:rsidRPr="005874F2" w:rsidRDefault="00B05E0C" w:rsidP="00EF138E">
          <w:pPr>
            <w:spacing w:before="60" w:after="40" w:line="260" w:lineRule="exact"/>
            <w:ind w:right="3998"/>
            <w:jc w:val="left"/>
            <w:rPr>
              <w:position w:val="2"/>
              <w:sz w:val="18"/>
              <w:szCs w:val="18"/>
              <w:lang w:val="en-GB"/>
            </w:rPr>
          </w:pPr>
          <w:r w:rsidRPr="00C87C8A">
            <w:rPr>
              <w:sz w:val="18"/>
              <w:szCs w:val="18"/>
            </w:rPr>
            <w:t>+41 22 730 5489</w:t>
          </w:r>
        </w:p>
      </w:tc>
    </w:tr>
    <w:tr w:rsidR="00B05E0C" w:rsidRPr="005874F2" w14:paraId="3CBB0BDD" w14:textId="77777777" w:rsidTr="00B05E0C">
      <w:tc>
        <w:tcPr>
          <w:tcW w:w="991" w:type="dxa"/>
        </w:tcPr>
        <w:p w14:paraId="47D3DED4" w14:textId="77777777" w:rsidR="00B05E0C" w:rsidRPr="005874F2" w:rsidRDefault="00B05E0C" w:rsidP="004221D0">
          <w:pPr>
            <w:spacing w:before="60" w:after="40" w:line="260" w:lineRule="exact"/>
            <w:rPr>
              <w:position w:val="2"/>
              <w:sz w:val="18"/>
              <w:szCs w:val="18"/>
              <w:lang w:val="en-GB"/>
            </w:rPr>
          </w:pPr>
        </w:p>
      </w:tc>
      <w:tc>
        <w:tcPr>
          <w:tcW w:w="2411" w:type="dxa"/>
          <w:hideMark/>
        </w:tcPr>
        <w:p w14:paraId="2618387E" w14:textId="77777777" w:rsidR="00B05E0C" w:rsidRPr="005874F2" w:rsidRDefault="00B05E0C" w:rsidP="004221D0">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A3C0C93" w14:textId="5C49B2A2" w:rsidR="00B05E0C" w:rsidRPr="005874F2" w:rsidRDefault="00C23A02" w:rsidP="00EF138E">
          <w:pPr>
            <w:spacing w:before="60" w:after="40" w:line="260" w:lineRule="exact"/>
            <w:ind w:right="3998"/>
            <w:jc w:val="left"/>
            <w:rPr>
              <w:position w:val="2"/>
              <w:sz w:val="18"/>
              <w:szCs w:val="18"/>
              <w:rtl/>
              <w:lang w:val="fr-FR" w:bidi="ar-EG"/>
            </w:rPr>
          </w:pPr>
          <w:hyperlink r:id="rId1" w:history="1">
            <w:r w:rsidR="00B05E0C" w:rsidRPr="00C87C8A">
              <w:rPr>
                <w:rStyle w:val="Hyperlink"/>
                <w:sz w:val="18"/>
              </w:rPr>
              <w:t>jeremy.barnes@itu.int</w:t>
            </w:r>
          </w:hyperlink>
        </w:p>
      </w:tc>
    </w:tr>
  </w:tbl>
  <w:p w14:paraId="6EC2FA6B" w14:textId="087026AC" w:rsidR="00B05E0C" w:rsidRPr="00EF138E" w:rsidRDefault="00C23A02" w:rsidP="00EF138E">
    <w:pPr>
      <w:pStyle w:val="Footer"/>
      <w:tabs>
        <w:tab w:val="clear" w:pos="4153"/>
        <w:tab w:val="clear" w:pos="8306"/>
        <w:tab w:val="center" w:pos="5103"/>
        <w:tab w:val="right" w:pos="9639"/>
      </w:tabs>
      <w:spacing w:before="120"/>
      <w:jc w:val="center"/>
      <w:rPr>
        <w:sz w:val="18"/>
        <w:szCs w:val="18"/>
      </w:rPr>
    </w:pPr>
    <w:hyperlink r:id="rId2" w:history="1">
      <w:r w:rsidR="00EF138E" w:rsidRPr="00BE53BF">
        <w:rPr>
          <w:rStyle w:val="Hyperlink"/>
          <w:sz w:val="18"/>
          <w:szCs w:val="18"/>
        </w:rPr>
        <w:t>TDAG-WG-</w:t>
      </w:r>
      <w:r w:rsidR="00EF138E">
        <w:rPr>
          <w:rStyle w:val="Hyperlink"/>
          <w:sz w:val="18"/>
          <w:szCs w:val="18"/>
        </w:rPr>
        <w:t>SOP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65C06" w14:textId="77777777" w:rsidR="00B05E0C" w:rsidRDefault="00B05E0C" w:rsidP="006C3242">
      <w:pPr>
        <w:spacing w:before="0" w:line="240" w:lineRule="auto"/>
      </w:pPr>
      <w:r>
        <w:separator/>
      </w:r>
    </w:p>
  </w:footnote>
  <w:footnote w:type="continuationSeparator" w:id="0">
    <w:p w14:paraId="7779C28D" w14:textId="77777777" w:rsidR="00B05E0C" w:rsidRDefault="00B05E0C" w:rsidP="006C3242">
      <w:pPr>
        <w:spacing w:before="0" w:line="240" w:lineRule="auto"/>
      </w:pPr>
      <w:r>
        <w:continuationSeparator/>
      </w:r>
    </w:p>
  </w:footnote>
  <w:footnote w:id="1">
    <w:p w14:paraId="19EB8C56" w14:textId="13CB397E" w:rsidR="00B05E0C" w:rsidRPr="0099129D" w:rsidRDefault="00B05E0C" w:rsidP="00110468">
      <w:pPr>
        <w:pStyle w:val="FootnoteText"/>
        <w:ind w:left="567" w:hanging="567"/>
      </w:pPr>
      <w:r>
        <w:rPr>
          <w:rStyle w:val="FootnoteReference"/>
        </w:rPr>
        <w:footnoteRef/>
      </w:r>
      <w:r>
        <w:rPr>
          <w:rtl/>
        </w:rPr>
        <w:tab/>
      </w:r>
      <w:r w:rsidRPr="0099129D">
        <w:rPr>
          <w:rFonts w:hint="cs"/>
          <w:rtl/>
        </w:rPr>
        <w:t>إفريقيا والأمريكتان والدول العربية وآسيا والمحيط الهادئ وكومنولث الدول المستقلة وأوروبا.</w:t>
      </w:r>
    </w:p>
  </w:footnote>
  <w:footnote w:id="2">
    <w:p w14:paraId="286E56BA" w14:textId="76695A6E" w:rsidR="00B05E0C" w:rsidRPr="00CD4FD0" w:rsidRDefault="00B05E0C" w:rsidP="00110468">
      <w:pPr>
        <w:pStyle w:val="FootnoteText"/>
        <w:ind w:left="567" w:hanging="567"/>
        <w:rPr>
          <w:rtl/>
          <w:lang w:val="en-GB"/>
        </w:rPr>
      </w:pPr>
      <w:r w:rsidRPr="0099129D">
        <w:rPr>
          <w:rStyle w:val="FootnoteReference"/>
        </w:rPr>
        <w:footnoteRef/>
      </w:r>
      <w:r w:rsidRPr="0099129D">
        <w:rPr>
          <w:rtl/>
        </w:rPr>
        <w:t xml:space="preserve"> </w:t>
      </w:r>
      <w:r w:rsidRPr="0099129D">
        <w:rPr>
          <w:rtl/>
        </w:rPr>
        <w:tab/>
      </w:r>
      <w:r w:rsidRPr="0099129D">
        <w:rPr>
          <w:rFonts w:hint="cs"/>
          <w:rtl/>
        </w:rPr>
        <w:t xml:space="preserve">جماعة آسيا والمحيط الهادئ للاتصالات </w:t>
      </w:r>
      <w:r w:rsidRPr="0099129D">
        <w:t>(APT)</w:t>
      </w:r>
      <w:r w:rsidRPr="0099129D">
        <w:rPr>
          <w:rFonts w:hint="cs"/>
          <w:rtl/>
        </w:rPr>
        <w:t>، والمؤتمر الأوروبي لإدارات البريد والاتصالات </w:t>
      </w:r>
      <w:r w:rsidRPr="0099129D">
        <w:t>(CEPT)</w:t>
      </w:r>
      <w:r w:rsidRPr="0099129D">
        <w:rPr>
          <w:rFonts w:hint="cs"/>
          <w:rtl/>
        </w:rPr>
        <w:t>، ولجنة البلدان الأمريكية للاتصالات </w:t>
      </w:r>
      <w:r w:rsidRPr="0099129D">
        <w:t>(CITEL)</w:t>
      </w:r>
      <w:r w:rsidRPr="0099129D">
        <w:rPr>
          <w:rFonts w:hint="cs"/>
          <w:rtl/>
        </w:rPr>
        <w:t>، والاتحاد الإفريقي للاتصالات </w:t>
      </w:r>
      <w:r w:rsidRPr="0099129D">
        <w:t>(ATU)</w:t>
      </w:r>
      <w:r w:rsidRPr="0099129D">
        <w:rPr>
          <w:rFonts w:hint="cs"/>
          <w:rtl/>
        </w:rPr>
        <w:t>، ومجلس الوزراء العرب للاتصالات والمعلومات الذي تمثله الأمانة العامة لجامعة الدول العربية </w:t>
      </w:r>
      <w:r w:rsidRPr="0099129D">
        <w:t>(LAS)</w:t>
      </w:r>
      <w:r w:rsidRPr="0099129D">
        <w:rPr>
          <w:rFonts w:hint="cs"/>
          <w:rtl/>
        </w:rPr>
        <w:t xml:space="preserve"> والكومنولث الإقليمي في مجال الاتصالات </w:t>
      </w:r>
      <w:r w:rsidRPr="0099129D">
        <w:t>(RCC)</w:t>
      </w:r>
      <w:r w:rsidRPr="0099129D">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95F0A" w14:textId="7E310EAC" w:rsidR="00B05E0C" w:rsidRPr="00CB30CD" w:rsidRDefault="00DE6DE0" w:rsidP="00EA63B0">
    <w:pPr>
      <w:pStyle w:val="Header"/>
      <w:widowControl w:val="0"/>
      <w:tabs>
        <w:tab w:val="clear" w:pos="794"/>
        <w:tab w:val="clear" w:pos="9360"/>
      </w:tabs>
      <w:autoSpaceDE w:val="0"/>
      <w:autoSpaceDN w:val="0"/>
      <w:bidi w:val="0"/>
      <w:adjustRightInd w:val="0"/>
      <w:jc w:val="center"/>
      <w:rPr>
        <w:rFonts w:ascii="Calibri" w:hAnsi="Calibri"/>
        <w:sz w:val="18"/>
        <w:szCs w:val="18"/>
        <w:rtl/>
      </w:rPr>
    </w:pPr>
    <w:r w:rsidRPr="00CB30CD">
      <w:rPr>
        <w:rStyle w:val="PageNumber"/>
        <w:rFonts w:cs="Arial"/>
        <w:sz w:val="18"/>
        <w:szCs w:val="18"/>
        <w:lang w:eastAsia="en-US"/>
      </w:rPr>
      <w:t>TDAG</w:t>
    </w:r>
    <w:r w:rsidRPr="0013625E">
      <w:rPr>
        <w:rStyle w:val="PageNumber"/>
        <w:sz w:val="18"/>
        <w:szCs w:val="18"/>
      </w:rPr>
      <w:t>-WG-SOP/5-</w:t>
    </w:r>
    <w:r>
      <w:rPr>
        <w:rStyle w:val="PageNumber"/>
        <w:sz w:val="18"/>
        <w:szCs w:val="18"/>
      </w:rPr>
      <w:t>A</w:t>
    </w:r>
    <w:r w:rsidR="00C23A02">
      <w:rPr>
        <w:rFonts w:ascii="Calibri" w:hAnsi="Calibri"/>
        <w:sz w:val="18"/>
        <w:szCs w:val="18"/>
      </w:rPr>
      <w:br/>
    </w:r>
    <w:r w:rsidR="00C23A02" w:rsidRPr="0013625E">
      <w:rPr>
        <w:rStyle w:val="PageNumber"/>
        <w:sz w:val="18"/>
        <w:szCs w:val="18"/>
      </w:rPr>
      <w:t>-</w:t>
    </w:r>
    <w:r w:rsidR="00C23A02">
      <w:rPr>
        <w:rStyle w:val="PageNumber"/>
        <w:sz w:val="18"/>
        <w:szCs w:val="18"/>
      </w:rPr>
      <w:t xml:space="preserve"> </w:t>
    </w:r>
    <w:r w:rsidR="00C23A02" w:rsidRPr="0013625E">
      <w:rPr>
        <w:rStyle w:val="PageNumber"/>
        <w:sz w:val="18"/>
        <w:szCs w:val="18"/>
      </w:rPr>
      <w:fldChar w:fldCharType="begin"/>
    </w:r>
    <w:r w:rsidR="00C23A02" w:rsidRPr="0013625E">
      <w:rPr>
        <w:rStyle w:val="PageNumber"/>
        <w:sz w:val="18"/>
        <w:szCs w:val="18"/>
      </w:rPr>
      <w:instrText xml:space="preserve"> PAGE   \* MERGEFORMAT </w:instrText>
    </w:r>
    <w:r w:rsidR="00C23A02" w:rsidRPr="0013625E">
      <w:rPr>
        <w:rStyle w:val="PageNumber"/>
        <w:sz w:val="18"/>
        <w:szCs w:val="18"/>
      </w:rPr>
      <w:fldChar w:fldCharType="separate"/>
    </w:r>
    <w:r w:rsidR="00C23A02">
      <w:rPr>
        <w:rStyle w:val="PageNumber"/>
        <w:noProof/>
        <w:sz w:val="18"/>
        <w:szCs w:val="18"/>
      </w:rPr>
      <w:t>2</w:t>
    </w:r>
    <w:r w:rsidR="00C23A02" w:rsidRPr="0013625E">
      <w:rPr>
        <w:rStyle w:val="PageNumber"/>
        <w:noProof/>
        <w:sz w:val="18"/>
        <w:szCs w:val="18"/>
      </w:rPr>
      <w:fldChar w:fldCharType="end"/>
    </w:r>
    <w:r w:rsidR="00C23A02">
      <w:rPr>
        <w:rStyle w:val="PageNumber"/>
        <w:sz w:val="18"/>
        <w:szCs w:val="18"/>
      </w:rPr>
      <w:t xml:space="preserve"> </w:t>
    </w:r>
    <w:r w:rsidR="00C23A02" w:rsidRPr="0013625E">
      <w:rPr>
        <w:rStyle w:val="PageNumbe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7D"/>
    <w:rsid w:val="00041879"/>
    <w:rsid w:val="00044C7A"/>
    <w:rsid w:val="0005639F"/>
    <w:rsid w:val="0006468A"/>
    <w:rsid w:val="00064FC9"/>
    <w:rsid w:val="00075090"/>
    <w:rsid w:val="00090574"/>
    <w:rsid w:val="000A5981"/>
    <w:rsid w:val="000A61BA"/>
    <w:rsid w:val="000C1C0E"/>
    <w:rsid w:val="000C548A"/>
    <w:rsid w:val="000D1D39"/>
    <w:rsid w:val="000D4F8C"/>
    <w:rsid w:val="000D77E6"/>
    <w:rsid w:val="000F13B1"/>
    <w:rsid w:val="000F41F5"/>
    <w:rsid w:val="000F6EAC"/>
    <w:rsid w:val="00104400"/>
    <w:rsid w:val="00110468"/>
    <w:rsid w:val="00142DEE"/>
    <w:rsid w:val="001652FC"/>
    <w:rsid w:val="00172E05"/>
    <w:rsid w:val="001B0C6F"/>
    <w:rsid w:val="001B45C8"/>
    <w:rsid w:val="001C0169"/>
    <w:rsid w:val="001D1D50"/>
    <w:rsid w:val="001D6745"/>
    <w:rsid w:val="001E446E"/>
    <w:rsid w:val="001F24B3"/>
    <w:rsid w:val="002154EE"/>
    <w:rsid w:val="002276D2"/>
    <w:rsid w:val="0023283D"/>
    <w:rsid w:val="002369CE"/>
    <w:rsid w:val="00241643"/>
    <w:rsid w:val="002621E6"/>
    <w:rsid w:val="0026373E"/>
    <w:rsid w:val="00271C43"/>
    <w:rsid w:val="002779F2"/>
    <w:rsid w:val="00283058"/>
    <w:rsid w:val="00290728"/>
    <w:rsid w:val="002978F4"/>
    <w:rsid w:val="002B028D"/>
    <w:rsid w:val="002C326C"/>
    <w:rsid w:val="002C48F4"/>
    <w:rsid w:val="002D232A"/>
    <w:rsid w:val="002D5A33"/>
    <w:rsid w:val="002D7112"/>
    <w:rsid w:val="002E18E8"/>
    <w:rsid w:val="002E2E98"/>
    <w:rsid w:val="002E6541"/>
    <w:rsid w:val="002F57D9"/>
    <w:rsid w:val="002F66C6"/>
    <w:rsid w:val="002F6C08"/>
    <w:rsid w:val="00311070"/>
    <w:rsid w:val="00334924"/>
    <w:rsid w:val="003409BC"/>
    <w:rsid w:val="00347A96"/>
    <w:rsid w:val="00357185"/>
    <w:rsid w:val="00360305"/>
    <w:rsid w:val="00370FA6"/>
    <w:rsid w:val="00376778"/>
    <w:rsid w:val="00383829"/>
    <w:rsid w:val="00385D4B"/>
    <w:rsid w:val="003916D4"/>
    <w:rsid w:val="003971E3"/>
    <w:rsid w:val="003C4402"/>
    <w:rsid w:val="003E01FF"/>
    <w:rsid w:val="003E57AF"/>
    <w:rsid w:val="003F1722"/>
    <w:rsid w:val="003F4B29"/>
    <w:rsid w:val="003F7777"/>
    <w:rsid w:val="00402E32"/>
    <w:rsid w:val="00405312"/>
    <w:rsid w:val="004221D0"/>
    <w:rsid w:val="0042555F"/>
    <w:rsid w:val="0042686F"/>
    <w:rsid w:val="004317D8"/>
    <w:rsid w:val="004330FE"/>
    <w:rsid w:val="00434183"/>
    <w:rsid w:val="00437D24"/>
    <w:rsid w:val="00443869"/>
    <w:rsid w:val="00446716"/>
    <w:rsid w:val="00447F32"/>
    <w:rsid w:val="00490FAE"/>
    <w:rsid w:val="004917DB"/>
    <w:rsid w:val="004E11DC"/>
    <w:rsid w:val="00525DDD"/>
    <w:rsid w:val="005346EE"/>
    <w:rsid w:val="005409AC"/>
    <w:rsid w:val="00546717"/>
    <w:rsid w:val="00554448"/>
    <w:rsid w:val="0055516A"/>
    <w:rsid w:val="005708EC"/>
    <w:rsid w:val="0058491B"/>
    <w:rsid w:val="005874F2"/>
    <w:rsid w:val="00592EA5"/>
    <w:rsid w:val="005A3170"/>
    <w:rsid w:val="005A3C6B"/>
    <w:rsid w:val="005B5871"/>
    <w:rsid w:val="005B60FA"/>
    <w:rsid w:val="005E59BE"/>
    <w:rsid w:val="005E72B6"/>
    <w:rsid w:val="005F34CC"/>
    <w:rsid w:val="005F79E1"/>
    <w:rsid w:val="006004DB"/>
    <w:rsid w:val="00601E67"/>
    <w:rsid w:val="00602325"/>
    <w:rsid w:val="00604FCE"/>
    <w:rsid w:val="006073C8"/>
    <w:rsid w:val="00610DC6"/>
    <w:rsid w:val="00615AA3"/>
    <w:rsid w:val="00621D39"/>
    <w:rsid w:val="00640869"/>
    <w:rsid w:val="00641D6E"/>
    <w:rsid w:val="00646E05"/>
    <w:rsid w:val="00661268"/>
    <w:rsid w:val="00675E1C"/>
    <w:rsid w:val="00677396"/>
    <w:rsid w:val="0069200F"/>
    <w:rsid w:val="006A65CB"/>
    <w:rsid w:val="006C3242"/>
    <w:rsid w:val="006C7CC0"/>
    <w:rsid w:val="006D4B58"/>
    <w:rsid w:val="006E314B"/>
    <w:rsid w:val="006F63F7"/>
    <w:rsid w:val="0070198A"/>
    <w:rsid w:val="007025C7"/>
    <w:rsid w:val="00706D7A"/>
    <w:rsid w:val="00707F4B"/>
    <w:rsid w:val="007131E8"/>
    <w:rsid w:val="00713A24"/>
    <w:rsid w:val="007213CB"/>
    <w:rsid w:val="00722F0D"/>
    <w:rsid w:val="00725EBD"/>
    <w:rsid w:val="007404FA"/>
    <w:rsid w:val="0074420E"/>
    <w:rsid w:val="00747A70"/>
    <w:rsid w:val="00783A69"/>
    <w:rsid w:val="00783E26"/>
    <w:rsid w:val="0079480B"/>
    <w:rsid w:val="007B6F8A"/>
    <w:rsid w:val="007C3BC7"/>
    <w:rsid w:val="007C3BCD"/>
    <w:rsid w:val="007D4ACF"/>
    <w:rsid w:val="007E006B"/>
    <w:rsid w:val="007E6740"/>
    <w:rsid w:val="007F0787"/>
    <w:rsid w:val="00810B7B"/>
    <w:rsid w:val="00820FC4"/>
    <w:rsid w:val="008216FA"/>
    <w:rsid w:val="0082358A"/>
    <w:rsid w:val="008235CD"/>
    <w:rsid w:val="008247DE"/>
    <w:rsid w:val="00832722"/>
    <w:rsid w:val="00840B10"/>
    <w:rsid w:val="008513CB"/>
    <w:rsid w:val="008562F3"/>
    <w:rsid w:val="00864FCA"/>
    <w:rsid w:val="008672BC"/>
    <w:rsid w:val="00882A17"/>
    <w:rsid w:val="00883098"/>
    <w:rsid w:val="0089646A"/>
    <w:rsid w:val="008A0F31"/>
    <w:rsid w:val="008A4C07"/>
    <w:rsid w:val="008A7F84"/>
    <w:rsid w:val="008C1E10"/>
    <w:rsid w:val="008D1D95"/>
    <w:rsid w:val="00915117"/>
    <w:rsid w:val="0091702E"/>
    <w:rsid w:val="00923B0C"/>
    <w:rsid w:val="0094021C"/>
    <w:rsid w:val="00941753"/>
    <w:rsid w:val="00951231"/>
    <w:rsid w:val="00952F86"/>
    <w:rsid w:val="00966FDC"/>
    <w:rsid w:val="009705B8"/>
    <w:rsid w:val="009735BC"/>
    <w:rsid w:val="00976B6F"/>
    <w:rsid w:val="00982B28"/>
    <w:rsid w:val="00990EF9"/>
    <w:rsid w:val="0099129D"/>
    <w:rsid w:val="009A2FF2"/>
    <w:rsid w:val="009D08EE"/>
    <w:rsid w:val="009D313F"/>
    <w:rsid w:val="009F1E98"/>
    <w:rsid w:val="009F38E0"/>
    <w:rsid w:val="00A31C39"/>
    <w:rsid w:val="00A424B1"/>
    <w:rsid w:val="00A47A5A"/>
    <w:rsid w:val="00A510EC"/>
    <w:rsid w:val="00A56A1A"/>
    <w:rsid w:val="00A60B0D"/>
    <w:rsid w:val="00A63C25"/>
    <w:rsid w:val="00A6683B"/>
    <w:rsid w:val="00A72575"/>
    <w:rsid w:val="00A7510A"/>
    <w:rsid w:val="00A865F7"/>
    <w:rsid w:val="00A97F94"/>
    <w:rsid w:val="00AA7EA2"/>
    <w:rsid w:val="00AE08BA"/>
    <w:rsid w:val="00AF0B73"/>
    <w:rsid w:val="00AF5B89"/>
    <w:rsid w:val="00B03099"/>
    <w:rsid w:val="00B05BC8"/>
    <w:rsid w:val="00B05E0C"/>
    <w:rsid w:val="00B064D7"/>
    <w:rsid w:val="00B203CC"/>
    <w:rsid w:val="00B528E3"/>
    <w:rsid w:val="00B64B47"/>
    <w:rsid w:val="00B83D53"/>
    <w:rsid w:val="00B93B7B"/>
    <w:rsid w:val="00BD341C"/>
    <w:rsid w:val="00BF0F2E"/>
    <w:rsid w:val="00C002DE"/>
    <w:rsid w:val="00C23A02"/>
    <w:rsid w:val="00C445B4"/>
    <w:rsid w:val="00C53BF8"/>
    <w:rsid w:val="00C61463"/>
    <w:rsid w:val="00C635C6"/>
    <w:rsid w:val="00C64E7D"/>
    <w:rsid w:val="00C66157"/>
    <w:rsid w:val="00C674FE"/>
    <w:rsid w:val="00C67501"/>
    <w:rsid w:val="00C75633"/>
    <w:rsid w:val="00C770A8"/>
    <w:rsid w:val="00C8763A"/>
    <w:rsid w:val="00C8763E"/>
    <w:rsid w:val="00CA73BC"/>
    <w:rsid w:val="00CB0171"/>
    <w:rsid w:val="00CB0B6D"/>
    <w:rsid w:val="00CB30CD"/>
    <w:rsid w:val="00CD4FD0"/>
    <w:rsid w:val="00CE2EE1"/>
    <w:rsid w:val="00CE3349"/>
    <w:rsid w:val="00CE36E5"/>
    <w:rsid w:val="00CF27F5"/>
    <w:rsid w:val="00CF3FFD"/>
    <w:rsid w:val="00CF61BF"/>
    <w:rsid w:val="00D05A26"/>
    <w:rsid w:val="00D10CCF"/>
    <w:rsid w:val="00D2334D"/>
    <w:rsid w:val="00D2437A"/>
    <w:rsid w:val="00D27CCB"/>
    <w:rsid w:val="00D33469"/>
    <w:rsid w:val="00D45CC8"/>
    <w:rsid w:val="00D51927"/>
    <w:rsid w:val="00D60DBF"/>
    <w:rsid w:val="00D61DCF"/>
    <w:rsid w:val="00D77D0F"/>
    <w:rsid w:val="00D8311F"/>
    <w:rsid w:val="00D909B4"/>
    <w:rsid w:val="00D92B52"/>
    <w:rsid w:val="00DA1CF0"/>
    <w:rsid w:val="00DB4941"/>
    <w:rsid w:val="00DB6748"/>
    <w:rsid w:val="00DC1E02"/>
    <w:rsid w:val="00DC24B4"/>
    <w:rsid w:val="00DC5FB0"/>
    <w:rsid w:val="00DC779E"/>
    <w:rsid w:val="00DD54C3"/>
    <w:rsid w:val="00DE19E4"/>
    <w:rsid w:val="00DE6DE0"/>
    <w:rsid w:val="00DF16DC"/>
    <w:rsid w:val="00DF2D12"/>
    <w:rsid w:val="00DF4DEA"/>
    <w:rsid w:val="00E040C5"/>
    <w:rsid w:val="00E042B4"/>
    <w:rsid w:val="00E27B4A"/>
    <w:rsid w:val="00E45211"/>
    <w:rsid w:val="00E473C5"/>
    <w:rsid w:val="00E55136"/>
    <w:rsid w:val="00E62486"/>
    <w:rsid w:val="00E66C96"/>
    <w:rsid w:val="00E876A3"/>
    <w:rsid w:val="00E92863"/>
    <w:rsid w:val="00E9441F"/>
    <w:rsid w:val="00EA63B0"/>
    <w:rsid w:val="00EB796D"/>
    <w:rsid w:val="00EE5CF2"/>
    <w:rsid w:val="00EF138E"/>
    <w:rsid w:val="00F058DC"/>
    <w:rsid w:val="00F24FC4"/>
    <w:rsid w:val="00F2676C"/>
    <w:rsid w:val="00F32D98"/>
    <w:rsid w:val="00F517D6"/>
    <w:rsid w:val="00F60218"/>
    <w:rsid w:val="00F742B0"/>
    <w:rsid w:val="00F74429"/>
    <w:rsid w:val="00F84366"/>
    <w:rsid w:val="00F85089"/>
    <w:rsid w:val="00F974C5"/>
    <w:rsid w:val="00FA0090"/>
    <w:rsid w:val="00FA6F46"/>
    <w:rsid w:val="00FB6C43"/>
    <w:rsid w:val="00FC3298"/>
    <w:rsid w:val="00FC7ABC"/>
    <w:rsid w:val="00FC7B5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1FC7D6"/>
  <w15:chartTrackingRefBased/>
  <w15:docId w15:val="{C263E593-3C80-4639-812F-94357C98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PageNumber">
    <w:name w:val="page number"/>
    <w:rsid w:val="00CB30CD"/>
    <w:rPr>
      <w:rFonts w:ascii="Calibri" w:hAnsi="Calibri"/>
    </w:rPr>
  </w:style>
  <w:style w:type="character" w:customStyle="1" w:styleId="enumlev1Char">
    <w:name w:val="enumlev1 Char"/>
    <w:basedOn w:val="DefaultParagraphFont"/>
    <w:link w:val="enumlev10"/>
    <w:locked/>
    <w:rsid w:val="00F517D6"/>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F517D6"/>
    <w:pPr>
      <w:spacing w:before="80"/>
      <w:ind w:left="794" w:hanging="794"/>
    </w:pPr>
    <w:rPr>
      <w:rFonts w:ascii="Calibri" w:eastAsia="Times New Roman" w:hAnsi="Calibri" w:cs="Traditional Arabic"/>
      <w:szCs w:val="30"/>
      <w:lang w:eastAsia="en-US"/>
    </w:rPr>
  </w:style>
  <w:style w:type="character" w:styleId="UnresolvedMention">
    <w:name w:val="Unresolved Mention"/>
    <w:basedOn w:val="DefaultParagraphFont"/>
    <w:uiPriority w:val="99"/>
    <w:semiHidden/>
    <w:unhideWhenUsed/>
    <w:rsid w:val="002D7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338621">
      <w:bodyDiv w:val="1"/>
      <w:marLeft w:val="0"/>
      <w:marRight w:val="0"/>
      <w:marTop w:val="0"/>
      <w:marBottom w:val="0"/>
      <w:divBdr>
        <w:top w:val="none" w:sz="0" w:space="0" w:color="auto"/>
        <w:left w:val="none" w:sz="0" w:space="0" w:color="auto"/>
        <w:bottom w:val="none" w:sz="0" w:space="0" w:color="auto"/>
        <w:right w:val="none" w:sz="0" w:space="0" w:color="auto"/>
      </w:divBdr>
      <w:divsChild>
        <w:div w:id="1166215350">
          <w:marLeft w:val="0"/>
          <w:marRight w:val="0"/>
          <w:marTop w:val="0"/>
          <w:marBottom w:val="0"/>
          <w:divBdr>
            <w:top w:val="none" w:sz="0" w:space="0" w:color="auto"/>
            <w:left w:val="none" w:sz="0" w:space="0" w:color="auto"/>
            <w:bottom w:val="none" w:sz="0" w:space="0" w:color="auto"/>
            <w:right w:val="none" w:sz="0" w:space="0" w:color="auto"/>
          </w:divBdr>
          <w:divsChild>
            <w:div w:id="2106726697">
              <w:marLeft w:val="0"/>
              <w:marRight w:val="0"/>
              <w:marTop w:val="0"/>
              <w:marBottom w:val="0"/>
              <w:divBdr>
                <w:top w:val="none" w:sz="0" w:space="0" w:color="auto"/>
                <w:left w:val="none" w:sz="0" w:space="0" w:color="auto"/>
                <w:bottom w:val="none" w:sz="0" w:space="0" w:color="auto"/>
                <w:right w:val="none" w:sz="0" w:space="0" w:color="auto"/>
              </w:divBdr>
              <w:divsChild>
                <w:div w:id="1076122670">
                  <w:marLeft w:val="0"/>
                  <w:marRight w:val="0"/>
                  <w:marTop w:val="0"/>
                  <w:marBottom w:val="0"/>
                  <w:divBdr>
                    <w:top w:val="none" w:sz="0" w:space="0" w:color="auto"/>
                    <w:left w:val="none" w:sz="0" w:space="0" w:color="auto"/>
                    <w:bottom w:val="none" w:sz="0" w:space="0" w:color="auto"/>
                    <w:right w:val="none" w:sz="0" w:space="0" w:color="auto"/>
                  </w:divBdr>
                  <w:divsChild>
                    <w:div w:id="243495762">
                      <w:marLeft w:val="0"/>
                      <w:marRight w:val="0"/>
                      <w:marTop w:val="0"/>
                      <w:marBottom w:val="0"/>
                      <w:divBdr>
                        <w:top w:val="none" w:sz="0" w:space="0" w:color="auto"/>
                        <w:left w:val="none" w:sz="0" w:space="0" w:color="auto"/>
                        <w:bottom w:val="none" w:sz="0" w:space="0" w:color="auto"/>
                        <w:right w:val="none" w:sz="0" w:space="0" w:color="auto"/>
                      </w:divBdr>
                      <w:divsChild>
                        <w:div w:id="320812423">
                          <w:marLeft w:val="0"/>
                          <w:marRight w:val="0"/>
                          <w:marTop w:val="0"/>
                          <w:marBottom w:val="0"/>
                          <w:divBdr>
                            <w:top w:val="none" w:sz="0" w:space="0" w:color="auto"/>
                            <w:left w:val="none" w:sz="0" w:space="0" w:color="auto"/>
                            <w:bottom w:val="none" w:sz="0" w:space="0" w:color="auto"/>
                            <w:right w:val="none" w:sz="0" w:space="0" w:color="auto"/>
                          </w:divBdr>
                          <w:divsChild>
                            <w:div w:id="528224938">
                              <w:marLeft w:val="0"/>
                              <w:marRight w:val="0"/>
                              <w:marTop w:val="0"/>
                              <w:marBottom w:val="0"/>
                              <w:divBdr>
                                <w:top w:val="none" w:sz="0" w:space="0" w:color="auto"/>
                                <w:left w:val="none" w:sz="0" w:space="0" w:color="auto"/>
                                <w:bottom w:val="none" w:sz="0" w:space="0" w:color="auto"/>
                                <w:right w:val="none" w:sz="0" w:space="0" w:color="auto"/>
                              </w:divBdr>
                              <w:divsChild>
                                <w:div w:id="1258758447">
                                  <w:marLeft w:val="0"/>
                                  <w:marRight w:val="0"/>
                                  <w:marTop w:val="0"/>
                                  <w:marBottom w:val="0"/>
                                  <w:divBdr>
                                    <w:top w:val="none" w:sz="0" w:space="0" w:color="auto"/>
                                    <w:left w:val="none" w:sz="0" w:space="0" w:color="auto"/>
                                    <w:bottom w:val="none" w:sz="0" w:space="0" w:color="auto"/>
                                    <w:right w:val="none" w:sz="0" w:space="0" w:color="auto"/>
                                  </w:divBdr>
                                  <w:divsChild>
                                    <w:div w:id="168568273">
                                      <w:marLeft w:val="0"/>
                                      <w:marRight w:val="0"/>
                                      <w:marTop w:val="0"/>
                                      <w:marBottom w:val="0"/>
                                      <w:divBdr>
                                        <w:top w:val="none" w:sz="0" w:space="0" w:color="auto"/>
                                        <w:left w:val="none" w:sz="0" w:space="0" w:color="auto"/>
                                        <w:bottom w:val="none" w:sz="0" w:space="0" w:color="auto"/>
                                        <w:right w:val="none" w:sz="0" w:space="0" w:color="auto"/>
                                      </w:divBdr>
                                      <w:divsChild>
                                        <w:div w:id="1090547139">
                                          <w:marLeft w:val="0"/>
                                          <w:marRight w:val="0"/>
                                          <w:marTop w:val="0"/>
                                          <w:marBottom w:val="0"/>
                                          <w:divBdr>
                                            <w:top w:val="none" w:sz="0" w:space="0" w:color="auto"/>
                                            <w:left w:val="none" w:sz="0" w:space="0" w:color="auto"/>
                                            <w:bottom w:val="none" w:sz="0" w:space="0" w:color="auto"/>
                                            <w:right w:val="none" w:sz="0" w:space="0" w:color="auto"/>
                                          </w:divBdr>
                                          <w:divsChild>
                                            <w:div w:id="1130443067">
                                              <w:marLeft w:val="0"/>
                                              <w:marRight w:val="0"/>
                                              <w:marTop w:val="0"/>
                                              <w:marBottom w:val="0"/>
                                              <w:divBdr>
                                                <w:top w:val="none" w:sz="0" w:space="0" w:color="auto"/>
                                                <w:left w:val="none" w:sz="0" w:space="0" w:color="auto"/>
                                                <w:bottom w:val="none" w:sz="0" w:space="0" w:color="auto"/>
                                                <w:right w:val="none" w:sz="0" w:space="0" w:color="auto"/>
                                              </w:divBdr>
                                              <w:divsChild>
                                                <w:div w:id="1955089685">
                                                  <w:marLeft w:val="0"/>
                                                  <w:marRight w:val="0"/>
                                                  <w:marTop w:val="0"/>
                                                  <w:marBottom w:val="0"/>
                                                  <w:divBdr>
                                                    <w:top w:val="none" w:sz="0" w:space="0" w:color="auto"/>
                                                    <w:left w:val="none" w:sz="0" w:space="0" w:color="auto"/>
                                                    <w:bottom w:val="none" w:sz="0" w:space="0" w:color="auto"/>
                                                    <w:right w:val="none" w:sz="0" w:space="0" w:color="auto"/>
                                                  </w:divBdr>
                                                  <w:divsChild>
                                                    <w:div w:id="407271372">
                                                      <w:marLeft w:val="0"/>
                                                      <w:marRight w:val="0"/>
                                                      <w:marTop w:val="0"/>
                                                      <w:marBottom w:val="0"/>
                                                      <w:divBdr>
                                                        <w:top w:val="none" w:sz="0" w:space="0" w:color="auto"/>
                                                        <w:left w:val="none" w:sz="0" w:space="0" w:color="auto"/>
                                                        <w:bottom w:val="none" w:sz="0" w:space="0" w:color="auto"/>
                                                        <w:right w:val="none" w:sz="0" w:space="0" w:color="auto"/>
                                                      </w:divBdr>
                                                      <w:divsChild>
                                                        <w:div w:id="1579900578">
                                                          <w:marLeft w:val="0"/>
                                                          <w:marRight w:val="0"/>
                                                          <w:marTop w:val="0"/>
                                                          <w:marBottom w:val="0"/>
                                                          <w:divBdr>
                                                            <w:top w:val="none" w:sz="0" w:space="0" w:color="auto"/>
                                                            <w:left w:val="none" w:sz="0" w:space="0" w:color="auto"/>
                                                            <w:bottom w:val="none" w:sz="0" w:space="0" w:color="auto"/>
                                                            <w:right w:val="none" w:sz="0" w:space="0" w:color="auto"/>
                                                          </w:divBdr>
                                                          <w:divsChild>
                                                            <w:div w:id="810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191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6.WP-200716-TD-0001/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6.SOP-C-000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3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dms_pub/itu-d/md/18/tdag26.sop/c/D18-TDAG26.SOP-C-0003!!PDF-E.pdf" TargetMode="External"/><Relationship Id="rId4" Type="http://schemas.openxmlformats.org/officeDocument/2006/relationships/settings" Target="settings.xml"/><Relationship Id="rId9" Type="http://schemas.openxmlformats.org/officeDocument/2006/relationships/hyperlink" Target="https://www.itu.int/md/D18-TDAG26.SOP-C-0001/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SOP.aspx" TargetMode="External"/><Relationship Id="rId1" Type="http://schemas.openxmlformats.org/officeDocument/2006/relationships/hyperlink" Target="mailto:jeremy.barn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62</cp:revision>
  <dcterms:created xsi:type="dcterms:W3CDTF">2020-08-28T06:27:00Z</dcterms:created>
  <dcterms:modified xsi:type="dcterms:W3CDTF">2020-08-28T10:20:00Z</dcterms:modified>
</cp:coreProperties>
</file>