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701"/>
        <w:gridCol w:w="4536"/>
        <w:gridCol w:w="3651"/>
      </w:tblGrid>
      <w:tr w:rsidR="00884DF8" w:rsidRPr="00AC16A6" w14:paraId="5E10E816" w14:textId="77777777" w:rsidTr="00884DF8">
        <w:trPr>
          <w:cantSplit/>
          <w:trHeight w:val="1134"/>
        </w:trPr>
        <w:tc>
          <w:tcPr>
            <w:tcW w:w="1701" w:type="dxa"/>
            <w:tcBorders>
              <w:bottom w:val="single" w:sz="2" w:space="0" w:color="00B0F0"/>
            </w:tcBorders>
          </w:tcPr>
          <w:p w14:paraId="3FD9935E" w14:textId="5148E4DD" w:rsidR="00884DF8" w:rsidRPr="00AC16A6" w:rsidRDefault="00884DF8" w:rsidP="00AC16A6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ind w:left="34"/>
              <w:rPr>
                <w:b/>
                <w:bCs/>
                <w:sz w:val="32"/>
                <w:szCs w:val="32"/>
                <w:lang w:val="ru-RU"/>
              </w:rPr>
            </w:pPr>
            <w:r w:rsidRPr="00AC16A6">
              <w:rPr>
                <w:noProof/>
                <w:color w:val="3399FF"/>
                <w:sz w:val="32"/>
                <w:szCs w:val="32"/>
                <w:lang w:val="ru-RU" w:eastAsia="en-GB"/>
              </w:rPr>
              <w:drawing>
                <wp:inline distT="0" distB="0" distL="0" distR="0" wp14:anchorId="190019E6" wp14:editId="43E3A340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gridSpan w:val="2"/>
            <w:tcBorders>
              <w:bottom w:val="single" w:sz="2" w:space="0" w:color="00B0F0"/>
            </w:tcBorders>
            <w:vAlign w:val="center"/>
          </w:tcPr>
          <w:p w14:paraId="3029CBE0" w14:textId="305C4230" w:rsidR="00884DF8" w:rsidRPr="00AC16A6" w:rsidRDefault="00884DF8" w:rsidP="00AC16A6">
            <w:pPr>
              <w:spacing w:before="0"/>
              <w:ind w:right="142"/>
              <w:rPr>
                <w:b/>
                <w:bCs/>
                <w:sz w:val="26"/>
                <w:szCs w:val="26"/>
                <w:lang w:val="ru-RU"/>
              </w:rPr>
            </w:pPr>
            <w:r w:rsidRPr="00AC16A6">
              <w:rPr>
                <w:b/>
                <w:bCs/>
                <w:sz w:val="32"/>
                <w:szCs w:val="32"/>
                <w:lang w:val="ru-RU"/>
              </w:rPr>
              <w:t xml:space="preserve">Рабочая группа </w:t>
            </w:r>
            <w:proofErr w:type="spellStart"/>
            <w:r w:rsidRPr="00AC16A6">
              <w:rPr>
                <w:b/>
                <w:bCs/>
                <w:sz w:val="32"/>
                <w:szCs w:val="32"/>
                <w:lang w:val="ru-RU"/>
              </w:rPr>
              <w:t>КГРЭ</w:t>
            </w:r>
            <w:proofErr w:type="spellEnd"/>
            <w:r w:rsidRPr="00AC16A6">
              <w:rPr>
                <w:b/>
                <w:bCs/>
                <w:sz w:val="32"/>
                <w:szCs w:val="32"/>
                <w:lang w:val="ru-RU"/>
              </w:rPr>
              <w:t xml:space="preserve"> по </w:t>
            </w:r>
            <w:r w:rsidR="00F932DB" w:rsidRPr="00AC16A6">
              <w:rPr>
                <w:b/>
                <w:bCs/>
                <w:sz w:val="32"/>
                <w:szCs w:val="32"/>
                <w:lang w:val="ru-RU"/>
              </w:rPr>
              <w:t>Резолюциям, Декларации и тематическим приоритетам</w:t>
            </w:r>
          </w:p>
          <w:p w14:paraId="49124C96" w14:textId="06D6F297" w:rsidR="00884DF8" w:rsidRPr="00AC16A6" w:rsidRDefault="00884DF8" w:rsidP="00AC16A6">
            <w:pPr>
              <w:ind w:right="142"/>
              <w:rPr>
                <w:sz w:val="26"/>
                <w:szCs w:val="26"/>
                <w:lang w:val="ru-RU"/>
              </w:rPr>
            </w:pPr>
            <w:r w:rsidRPr="00AC16A6">
              <w:rPr>
                <w:b/>
                <w:bCs/>
                <w:sz w:val="26"/>
                <w:szCs w:val="26"/>
                <w:lang w:val="ru-RU"/>
              </w:rPr>
              <w:t>16 июля 2020 года, виртуальное</w:t>
            </w:r>
            <w:r w:rsidR="00572F50">
              <w:rPr>
                <w:b/>
                <w:bCs/>
                <w:sz w:val="26"/>
                <w:szCs w:val="26"/>
                <w:lang w:val="ru-RU"/>
              </w:rPr>
              <w:t xml:space="preserve"> собрание</w:t>
            </w:r>
          </w:p>
        </w:tc>
      </w:tr>
      <w:tr w:rsidR="006D0FFA" w:rsidRPr="00D8125E" w14:paraId="48B980A4" w14:textId="77777777" w:rsidTr="006F3DAA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AC16A6" w:rsidRDefault="006D0FFA" w:rsidP="00AC16A6">
            <w:pPr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77739A37" w:rsidR="006D0FFA" w:rsidRPr="00AC16A6" w:rsidRDefault="003E267D" w:rsidP="00AC16A6">
            <w:pPr>
              <w:rPr>
                <w:b/>
                <w:bCs/>
                <w:szCs w:val="24"/>
                <w:lang w:val="ru-RU"/>
              </w:rPr>
            </w:pPr>
            <w:r w:rsidRPr="00AC16A6">
              <w:rPr>
                <w:b/>
                <w:bCs/>
                <w:szCs w:val="24"/>
                <w:lang w:val="ru-RU"/>
              </w:rPr>
              <w:t xml:space="preserve">Документ </w:t>
            </w:r>
            <w:proofErr w:type="spellStart"/>
            <w:r w:rsidR="00884DF8" w:rsidRPr="00AC16A6">
              <w:rPr>
                <w:b/>
                <w:bCs/>
                <w:szCs w:val="24"/>
                <w:lang w:val="ru-RU"/>
              </w:rPr>
              <w:t>TDAG-WG-RDTP</w:t>
            </w:r>
            <w:proofErr w:type="spellEnd"/>
            <w:r w:rsidR="00884DF8" w:rsidRPr="00AC16A6">
              <w:rPr>
                <w:b/>
                <w:bCs/>
                <w:szCs w:val="24"/>
                <w:lang w:val="ru-RU"/>
              </w:rPr>
              <w:t>/5</w:t>
            </w:r>
            <w:r w:rsidR="002F0D13" w:rsidRPr="00AC16A6">
              <w:rPr>
                <w:b/>
                <w:bCs/>
                <w:szCs w:val="24"/>
                <w:lang w:val="ru-RU"/>
              </w:rPr>
              <w:t>-R</w:t>
            </w:r>
          </w:p>
        </w:tc>
      </w:tr>
      <w:tr w:rsidR="006D0FFA" w:rsidRPr="00AC16A6" w14:paraId="7302F6BC" w14:textId="77777777" w:rsidTr="006F3DAA">
        <w:trPr>
          <w:cantSplit/>
        </w:trPr>
        <w:tc>
          <w:tcPr>
            <w:tcW w:w="6237" w:type="dxa"/>
            <w:gridSpan w:val="2"/>
          </w:tcPr>
          <w:p w14:paraId="1F9741FC" w14:textId="77777777" w:rsidR="006D0FFA" w:rsidRPr="00AC16A6" w:rsidRDefault="006D0FFA" w:rsidP="00AC16A6">
            <w:pPr>
              <w:spacing w:before="0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3651" w:type="dxa"/>
          </w:tcPr>
          <w:p w14:paraId="65511797" w14:textId="5ADCD0F1" w:rsidR="006D0FFA" w:rsidRPr="00AC16A6" w:rsidRDefault="00884DF8" w:rsidP="00AC16A6">
            <w:pPr>
              <w:spacing w:before="0"/>
              <w:rPr>
                <w:b/>
                <w:bCs/>
                <w:szCs w:val="24"/>
                <w:lang w:val="ru-RU"/>
              </w:rPr>
            </w:pPr>
            <w:r w:rsidRPr="00AC16A6">
              <w:rPr>
                <w:b/>
                <w:bCs/>
                <w:szCs w:val="24"/>
                <w:lang w:val="ru-RU"/>
              </w:rPr>
              <w:t>27</w:t>
            </w:r>
            <w:r w:rsidR="002F0D13" w:rsidRPr="00AC16A6">
              <w:rPr>
                <w:b/>
                <w:bCs/>
                <w:szCs w:val="24"/>
                <w:lang w:val="ru-RU"/>
              </w:rPr>
              <w:t xml:space="preserve"> июля 2020</w:t>
            </w:r>
            <w:r w:rsidR="0040783B" w:rsidRPr="00AC16A6">
              <w:rPr>
                <w:b/>
                <w:bCs/>
                <w:szCs w:val="24"/>
                <w:lang w:val="ru-RU"/>
              </w:rPr>
              <w:t xml:space="preserve"> года</w:t>
            </w:r>
          </w:p>
        </w:tc>
      </w:tr>
      <w:tr w:rsidR="00F35673" w:rsidRPr="00AC16A6" w14:paraId="769980A4" w14:textId="77777777" w:rsidTr="006F3DAA">
        <w:trPr>
          <w:cantSplit/>
        </w:trPr>
        <w:tc>
          <w:tcPr>
            <w:tcW w:w="6237" w:type="dxa"/>
            <w:gridSpan w:val="2"/>
          </w:tcPr>
          <w:p w14:paraId="4DFD97DF" w14:textId="77777777" w:rsidR="00F35673" w:rsidRPr="00AC16A6" w:rsidRDefault="00F35673" w:rsidP="00AC16A6">
            <w:pPr>
              <w:spacing w:before="0" w:after="120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3651" w:type="dxa"/>
          </w:tcPr>
          <w:p w14:paraId="14B81F67" w14:textId="49C3E51A" w:rsidR="00F35673" w:rsidRPr="00AC16A6" w:rsidRDefault="002F0D13" w:rsidP="00AC16A6">
            <w:pPr>
              <w:spacing w:before="0" w:after="120"/>
              <w:rPr>
                <w:b/>
                <w:bCs/>
                <w:szCs w:val="24"/>
                <w:lang w:val="ru-RU"/>
              </w:rPr>
            </w:pPr>
            <w:r w:rsidRPr="00AC16A6">
              <w:rPr>
                <w:rFonts w:cstheme="minorHAnsi"/>
                <w:b/>
                <w:bCs/>
                <w:lang w:val="ru-RU"/>
              </w:rPr>
              <w:t>Оригинал:</w:t>
            </w:r>
            <w:bookmarkStart w:id="0" w:name="Original"/>
            <w:bookmarkEnd w:id="0"/>
            <w:r w:rsidRPr="00AC16A6">
              <w:rPr>
                <w:rFonts w:cstheme="minorHAnsi"/>
                <w:b/>
                <w:bCs/>
                <w:lang w:val="ru-RU"/>
              </w:rPr>
              <w:t xml:space="preserve"> английский</w:t>
            </w:r>
          </w:p>
        </w:tc>
      </w:tr>
      <w:tr w:rsidR="00AA0B5B" w:rsidRPr="00AC16A6" w14:paraId="10DE2C82" w14:textId="77777777" w:rsidTr="00884DF8">
        <w:trPr>
          <w:cantSplit/>
          <w:trHeight w:val="104"/>
        </w:trPr>
        <w:tc>
          <w:tcPr>
            <w:tcW w:w="1701" w:type="dxa"/>
          </w:tcPr>
          <w:p w14:paraId="46B4A90F" w14:textId="3196C9F7" w:rsidR="00AA0B5B" w:rsidRPr="00AC16A6" w:rsidRDefault="003E267D" w:rsidP="00AC16A6">
            <w:pPr>
              <w:spacing w:before="0" w:after="120"/>
              <w:jc w:val="both"/>
              <w:rPr>
                <w:b/>
                <w:szCs w:val="24"/>
                <w:lang w:val="ru-RU"/>
              </w:rPr>
            </w:pPr>
            <w:r w:rsidRPr="00AC16A6">
              <w:rPr>
                <w:b/>
                <w:bCs/>
                <w:lang w:val="ru-RU"/>
              </w:rPr>
              <w:t>Источник</w:t>
            </w:r>
            <w:r w:rsidRPr="00AC16A6">
              <w:rPr>
                <w:lang w:val="ru-RU"/>
              </w:rPr>
              <w:t>:</w:t>
            </w:r>
          </w:p>
        </w:tc>
        <w:tc>
          <w:tcPr>
            <w:tcW w:w="8187" w:type="dxa"/>
            <w:gridSpan w:val="2"/>
          </w:tcPr>
          <w:p w14:paraId="0F88DEF6" w14:textId="64A62A72" w:rsidR="00AA0B5B" w:rsidRPr="00AC16A6" w:rsidRDefault="002F0D13" w:rsidP="00AC16A6">
            <w:pPr>
              <w:spacing w:before="0" w:after="120"/>
              <w:rPr>
                <w:bCs/>
                <w:szCs w:val="24"/>
                <w:lang w:val="ru-RU"/>
              </w:rPr>
            </w:pPr>
            <w:r w:rsidRPr="00AC16A6">
              <w:rPr>
                <w:bCs/>
                <w:szCs w:val="24"/>
                <w:lang w:val="ru-RU"/>
              </w:rPr>
              <w:t>Директор Бюро развития электросвязи</w:t>
            </w:r>
          </w:p>
        </w:tc>
      </w:tr>
      <w:tr w:rsidR="00AA0B5B" w:rsidRPr="00D8125E" w14:paraId="29E95131" w14:textId="77777777" w:rsidTr="00884DF8">
        <w:trPr>
          <w:cantSplit/>
          <w:trHeight w:val="236"/>
        </w:trPr>
        <w:tc>
          <w:tcPr>
            <w:tcW w:w="1701" w:type="dxa"/>
            <w:tcBorders>
              <w:bottom w:val="single" w:sz="4" w:space="0" w:color="00B0F0"/>
            </w:tcBorders>
          </w:tcPr>
          <w:p w14:paraId="0B4CC4A0" w14:textId="7BBF968E" w:rsidR="00AA0B5B" w:rsidRPr="00AC16A6" w:rsidRDefault="003E267D" w:rsidP="00AC16A6">
            <w:pPr>
              <w:spacing w:before="0" w:after="120"/>
              <w:jc w:val="both"/>
              <w:rPr>
                <w:b/>
                <w:bCs/>
                <w:lang w:val="ru-RU"/>
              </w:rPr>
            </w:pPr>
            <w:r w:rsidRPr="00AC16A6">
              <w:rPr>
                <w:b/>
                <w:bCs/>
                <w:szCs w:val="24"/>
                <w:lang w:val="ru-RU"/>
              </w:rPr>
              <w:t>Название</w:t>
            </w:r>
            <w:r w:rsidRPr="00AC16A6">
              <w:rPr>
                <w:szCs w:val="24"/>
                <w:lang w:val="ru-RU"/>
              </w:rPr>
              <w:t>:</w:t>
            </w:r>
          </w:p>
        </w:tc>
        <w:tc>
          <w:tcPr>
            <w:tcW w:w="8187" w:type="dxa"/>
            <w:gridSpan w:val="2"/>
            <w:tcBorders>
              <w:bottom w:val="single" w:sz="4" w:space="0" w:color="00B0F0"/>
            </w:tcBorders>
          </w:tcPr>
          <w:p w14:paraId="5DF56324" w14:textId="045F27B3" w:rsidR="00AA0B5B" w:rsidRPr="00AC16A6" w:rsidRDefault="0040783B" w:rsidP="00AC16A6">
            <w:pPr>
              <w:spacing w:before="0" w:after="120"/>
              <w:rPr>
                <w:bCs/>
                <w:lang w:val="ru-RU"/>
              </w:rPr>
            </w:pPr>
            <w:bookmarkStart w:id="1" w:name="lt_pId021"/>
            <w:r w:rsidRPr="00AC16A6">
              <w:rPr>
                <w:bCs/>
                <w:lang w:val="ru-RU"/>
              </w:rPr>
              <w:t xml:space="preserve">Отчет Рабочей группы </w:t>
            </w:r>
            <w:proofErr w:type="spellStart"/>
            <w:r w:rsidRPr="00AC16A6">
              <w:rPr>
                <w:bCs/>
                <w:lang w:val="ru-RU"/>
              </w:rPr>
              <w:t>КГРЭ</w:t>
            </w:r>
            <w:proofErr w:type="spellEnd"/>
            <w:r w:rsidR="00AC16A6" w:rsidRPr="00AC16A6">
              <w:rPr>
                <w:lang w:val="ru-RU"/>
              </w:rPr>
              <w:t xml:space="preserve"> </w:t>
            </w:r>
            <w:r w:rsidR="00AC16A6" w:rsidRPr="00AC16A6">
              <w:rPr>
                <w:bCs/>
                <w:lang w:val="ru-RU"/>
              </w:rPr>
              <w:t>по Резолюциям, Декларации и тематическим приоритетам</w:t>
            </w:r>
            <w:bookmarkEnd w:id="1"/>
          </w:p>
        </w:tc>
      </w:tr>
    </w:tbl>
    <w:p w14:paraId="314C2B4A" w14:textId="6B10CF75" w:rsidR="00B153E9" w:rsidRPr="00F25924" w:rsidRDefault="00B153E9" w:rsidP="00AC16A6">
      <w:pPr>
        <w:pStyle w:val="Heading1"/>
        <w:rPr>
          <w:lang w:val="ru-RU"/>
        </w:rPr>
      </w:pPr>
      <w:r w:rsidRPr="00F25924">
        <w:rPr>
          <w:lang w:val="ru-RU"/>
        </w:rPr>
        <w:t>1</w:t>
      </w:r>
      <w:r w:rsidRPr="00F25924">
        <w:rPr>
          <w:lang w:val="ru-RU"/>
        </w:rPr>
        <w:tab/>
      </w:r>
      <w:r w:rsidRPr="00AC16A6">
        <w:rPr>
          <w:lang w:val="ru-RU"/>
        </w:rPr>
        <w:t>Открытие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собрания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и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приветственное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слово</w:t>
      </w:r>
    </w:p>
    <w:p w14:paraId="1297B553" w14:textId="334DBD7C" w:rsidR="00884DF8" w:rsidRPr="004804FD" w:rsidRDefault="0044338D" w:rsidP="00AC16A6">
      <w:pPr>
        <w:rPr>
          <w:lang w:val="ru-RU"/>
        </w:rPr>
      </w:pPr>
      <w:bookmarkStart w:id="2" w:name="lt_pId023"/>
      <w:r w:rsidRPr="00F25924">
        <w:rPr>
          <w:lang w:val="ru-RU"/>
        </w:rPr>
        <w:t xml:space="preserve">Приветствуя участников Рабочей группы </w:t>
      </w:r>
      <w:proofErr w:type="spellStart"/>
      <w:r w:rsidRPr="00F25924">
        <w:rPr>
          <w:lang w:val="ru-RU"/>
        </w:rPr>
        <w:t>КГРЭ</w:t>
      </w:r>
      <w:proofErr w:type="spellEnd"/>
      <w:r w:rsidRPr="00F25924">
        <w:rPr>
          <w:lang w:val="ru-RU"/>
        </w:rPr>
        <w:t xml:space="preserve"> по </w:t>
      </w:r>
      <w:r w:rsidR="00F25924">
        <w:rPr>
          <w:lang w:val="ru-RU"/>
        </w:rPr>
        <w:t>Р</w:t>
      </w:r>
      <w:r w:rsidRPr="00F25924">
        <w:rPr>
          <w:lang w:val="ru-RU"/>
        </w:rPr>
        <w:t xml:space="preserve">езолюциям, </w:t>
      </w:r>
      <w:r w:rsidR="00F25924">
        <w:rPr>
          <w:lang w:val="ru-RU"/>
        </w:rPr>
        <w:t>Д</w:t>
      </w:r>
      <w:r w:rsidRPr="00F25924">
        <w:rPr>
          <w:lang w:val="ru-RU"/>
        </w:rPr>
        <w:t>еклараци</w:t>
      </w:r>
      <w:r w:rsidR="00F25924">
        <w:rPr>
          <w:lang w:val="ru-RU"/>
        </w:rPr>
        <w:t>и</w:t>
      </w:r>
      <w:r w:rsidRPr="00F25924">
        <w:rPr>
          <w:lang w:val="ru-RU"/>
        </w:rPr>
        <w:t xml:space="preserve"> и тематическим приоритетам, </w:t>
      </w:r>
      <w:r w:rsidR="005770B2">
        <w:rPr>
          <w:lang w:val="ru-RU"/>
        </w:rPr>
        <w:t>Д</w:t>
      </w:r>
      <w:r w:rsidRPr="00F25924">
        <w:rPr>
          <w:lang w:val="ru-RU"/>
        </w:rPr>
        <w:t xml:space="preserve">иректор Бюро развития </w:t>
      </w:r>
      <w:r w:rsidRPr="004804FD">
        <w:rPr>
          <w:lang w:val="ru-RU"/>
        </w:rPr>
        <w:t>электросвязи (</w:t>
      </w:r>
      <w:proofErr w:type="spellStart"/>
      <w:r w:rsidRPr="004804FD">
        <w:rPr>
          <w:lang w:val="ru-RU"/>
        </w:rPr>
        <w:t>БРЭ</w:t>
      </w:r>
      <w:proofErr w:type="spellEnd"/>
      <w:r w:rsidRPr="004804FD">
        <w:rPr>
          <w:lang w:val="ru-RU"/>
        </w:rPr>
        <w:t xml:space="preserve">) МСЭ г-жа </w:t>
      </w:r>
      <w:proofErr w:type="spellStart"/>
      <w:r w:rsidRPr="004804FD">
        <w:rPr>
          <w:lang w:val="ru-RU"/>
        </w:rPr>
        <w:t>Дорин</w:t>
      </w:r>
      <w:proofErr w:type="spellEnd"/>
      <w:r w:rsidRPr="004804FD">
        <w:rPr>
          <w:lang w:val="ru-RU"/>
        </w:rPr>
        <w:t xml:space="preserve"> Богдан-Мартин подчеркнула важную роль этой </w:t>
      </w:r>
      <w:r w:rsidR="00902C52" w:rsidRPr="004804FD">
        <w:rPr>
          <w:lang w:val="ru-RU"/>
        </w:rPr>
        <w:t>Г</w:t>
      </w:r>
      <w:r w:rsidRPr="004804FD">
        <w:rPr>
          <w:lang w:val="ru-RU"/>
        </w:rPr>
        <w:t xml:space="preserve">руппы в оказании помощи </w:t>
      </w:r>
      <w:r w:rsidR="00E85881" w:rsidRPr="004804FD">
        <w:rPr>
          <w:lang w:val="ru-RU"/>
        </w:rPr>
        <w:t>по</w:t>
      </w:r>
      <w:r w:rsidRPr="004804FD">
        <w:rPr>
          <w:lang w:val="ru-RU"/>
        </w:rPr>
        <w:t xml:space="preserve"> оценке наличия у Бюро </w:t>
      </w:r>
      <w:r w:rsidR="00D840AF" w:rsidRPr="004804FD">
        <w:rPr>
          <w:lang w:val="ru-RU"/>
        </w:rPr>
        <w:t>структурных элементов</w:t>
      </w:r>
      <w:r w:rsidR="00F25924" w:rsidRPr="004804FD">
        <w:rPr>
          <w:lang w:val="ru-RU"/>
        </w:rPr>
        <w:t xml:space="preserve">, </w:t>
      </w:r>
      <w:r w:rsidR="00572F50" w:rsidRPr="004804FD">
        <w:rPr>
          <w:lang w:val="ru-RU"/>
        </w:rPr>
        <w:t xml:space="preserve">необходимых </w:t>
      </w:r>
      <w:r w:rsidR="00572F50">
        <w:rPr>
          <w:lang w:val="ru-RU"/>
        </w:rPr>
        <w:t xml:space="preserve">для того </w:t>
      </w:r>
      <w:r w:rsidR="00F25924" w:rsidRPr="004804FD">
        <w:rPr>
          <w:lang w:val="ru-RU"/>
        </w:rPr>
        <w:t>чтобы</w:t>
      </w:r>
      <w:r w:rsidRPr="004804FD">
        <w:rPr>
          <w:lang w:val="ru-RU"/>
        </w:rPr>
        <w:t xml:space="preserve"> </w:t>
      </w:r>
      <w:r w:rsidR="00D840AF" w:rsidRPr="004804FD">
        <w:rPr>
          <w:lang w:val="ru-RU"/>
        </w:rPr>
        <w:t xml:space="preserve">МСЭ </w:t>
      </w:r>
      <w:r w:rsidR="00F13578" w:rsidRPr="004804FD">
        <w:rPr>
          <w:lang w:val="ru-RU"/>
        </w:rPr>
        <w:t>добил</w:t>
      </w:r>
      <w:r w:rsidR="00572F50">
        <w:rPr>
          <w:lang w:val="ru-RU"/>
        </w:rPr>
        <w:t>ся</w:t>
      </w:r>
      <w:r w:rsidR="00D840AF" w:rsidRPr="004804FD">
        <w:rPr>
          <w:lang w:val="ru-RU"/>
        </w:rPr>
        <w:t xml:space="preserve"> </w:t>
      </w:r>
      <w:r w:rsidR="00C23189">
        <w:rPr>
          <w:lang w:val="ru-RU"/>
        </w:rPr>
        <w:t>ожидаемых</w:t>
      </w:r>
      <w:r w:rsidR="00D840AF" w:rsidRPr="004804FD">
        <w:rPr>
          <w:lang w:val="ru-RU"/>
        </w:rPr>
        <w:t xml:space="preserve"> его Членам</w:t>
      </w:r>
      <w:r w:rsidR="00C23189">
        <w:rPr>
          <w:lang w:val="ru-RU"/>
        </w:rPr>
        <w:t>и</w:t>
      </w:r>
      <w:r w:rsidR="00F25924" w:rsidRPr="004804FD">
        <w:rPr>
          <w:lang w:val="ru-RU"/>
        </w:rPr>
        <w:t xml:space="preserve"> результатов</w:t>
      </w:r>
      <w:r w:rsidR="00D840AF" w:rsidRPr="004804FD">
        <w:rPr>
          <w:lang w:val="ru-RU"/>
        </w:rPr>
        <w:t xml:space="preserve"> </w:t>
      </w:r>
      <w:r w:rsidRPr="004804FD">
        <w:rPr>
          <w:lang w:val="ru-RU"/>
        </w:rPr>
        <w:t xml:space="preserve">в </w:t>
      </w:r>
      <w:r w:rsidR="00C23189">
        <w:rPr>
          <w:lang w:val="ru-RU"/>
        </w:rPr>
        <w:t xml:space="preserve">области </w:t>
      </w:r>
      <w:r w:rsidRPr="004804FD">
        <w:rPr>
          <w:lang w:val="ru-RU"/>
        </w:rPr>
        <w:t>развити</w:t>
      </w:r>
      <w:r w:rsidR="00C23189">
        <w:rPr>
          <w:lang w:val="ru-RU"/>
        </w:rPr>
        <w:t>я</w:t>
      </w:r>
      <w:r w:rsidRPr="004804FD">
        <w:rPr>
          <w:lang w:val="ru-RU"/>
        </w:rPr>
        <w:t xml:space="preserve"> информационн</w:t>
      </w:r>
      <w:r w:rsidR="00D840AF" w:rsidRPr="004804FD">
        <w:rPr>
          <w:lang w:val="ru-RU"/>
        </w:rPr>
        <w:t>о-</w:t>
      </w:r>
      <w:r w:rsidRPr="004804FD">
        <w:rPr>
          <w:lang w:val="ru-RU"/>
        </w:rPr>
        <w:t>коммуникационных технологий</w:t>
      </w:r>
      <w:r w:rsidR="00884DF8" w:rsidRPr="004804FD">
        <w:rPr>
          <w:lang w:val="ru-RU"/>
        </w:rPr>
        <w:t>.</w:t>
      </w:r>
      <w:bookmarkEnd w:id="2"/>
    </w:p>
    <w:p w14:paraId="6113EEBE" w14:textId="77ADAE0A" w:rsidR="00884DF8" w:rsidRPr="004804FD" w:rsidRDefault="0044338D" w:rsidP="00AC16A6">
      <w:pPr>
        <w:rPr>
          <w:lang w:val="ru-RU"/>
        </w:rPr>
      </w:pPr>
      <w:bookmarkStart w:id="3" w:name="lt_pId024"/>
      <w:r w:rsidRPr="004804FD">
        <w:rPr>
          <w:lang w:val="ru-RU"/>
        </w:rPr>
        <w:t>Напомнив, что Всемирная конференция по развитию электросвязи 2017 г</w:t>
      </w:r>
      <w:r w:rsidR="00D840AF" w:rsidRPr="004804FD">
        <w:rPr>
          <w:lang w:val="ru-RU"/>
        </w:rPr>
        <w:t>ода</w:t>
      </w:r>
      <w:r w:rsidRPr="004804FD">
        <w:rPr>
          <w:lang w:val="ru-RU"/>
        </w:rPr>
        <w:t xml:space="preserve"> (</w:t>
      </w:r>
      <w:proofErr w:type="spellStart"/>
      <w:r w:rsidRPr="004804FD">
        <w:rPr>
          <w:lang w:val="ru-RU"/>
        </w:rPr>
        <w:t>ВКРЭ</w:t>
      </w:r>
      <w:proofErr w:type="spellEnd"/>
      <w:r w:rsidRPr="004804FD">
        <w:rPr>
          <w:lang w:val="ru-RU"/>
        </w:rPr>
        <w:t xml:space="preserve">-17) предоставила </w:t>
      </w:r>
      <w:proofErr w:type="spellStart"/>
      <w:r w:rsidRPr="004804FD">
        <w:rPr>
          <w:lang w:val="ru-RU"/>
        </w:rPr>
        <w:t>БРЭ</w:t>
      </w:r>
      <w:proofErr w:type="spellEnd"/>
      <w:r w:rsidRPr="004804FD">
        <w:rPr>
          <w:lang w:val="ru-RU"/>
        </w:rPr>
        <w:t xml:space="preserve"> </w:t>
      </w:r>
      <w:r w:rsidR="00D840AF" w:rsidRPr="004804FD">
        <w:rPr>
          <w:lang w:val="ru-RU"/>
        </w:rPr>
        <w:t>"структурные элементы"</w:t>
      </w:r>
      <w:r w:rsidRPr="004804FD">
        <w:rPr>
          <w:lang w:val="ru-RU"/>
        </w:rPr>
        <w:t xml:space="preserve">, позволяющие </w:t>
      </w:r>
      <w:r w:rsidR="00F13578" w:rsidRPr="004804FD">
        <w:rPr>
          <w:lang w:val="ru-RU"/>
        </w:rPr>
        <w:t>воплотить в жизнь</w:t>
      </w:r>
      <w:r w:rsidRPr="004804FD">
        <w:rPr>
          <w:lang w:val="ru-RU"/>
        </w:rPr>
        <w:t xml:space="preserve"> </w:t>
      </w:r>
      <w:r w:rsidR="00D840AF" w:rsidRPr="004804FD">
        <w:rPr>
          <w:lang w:val="ru-RU"/>
        </w:rPr>
        <w:t>концепцию обеспечения соединений для оставшейся половины населения мира</w:t>
      </w:r>
      <w:r w:rsidRPr="004804FD">
        <w:rPr>
          <w:lang w:val="ru-RU"/>
        </w:rPr>
        <w:t xml:space="preserve">, г-жа Богдан-Мартин </w:t>
      </w:r>
      <w:r w:rsidR="005770B2">
        <w:rPr>
          <w:lang w:val="ru-RU"/>
        </w:rPr>
        <w:t>рассказала о</w:t>
      </w:r>
      <w:r w:rsidRPr="004804FD">
        <w:rPr>
          <w:lang w:val="ru-RU"/>
        </w:rPr>
        <w:t xml:space="preserve"> </w:t>
      </w:r>
      <w:r w:rsidR="00340636">
        <w:rPr>
          <w:lang w:val="ru-RU"/>
        </w:rPr>
        <w:t xml:space="preserve">результатах, </w:t>
      </w:r>
      <w:r w:rsidRPr="004804FD">
        <w:rPr>
          <w:lang w:val="ru-RU"/>
        </w:rPr>
        <w:t>дости</w:t>
      </w:r>
      <w:r w:rsidR="00340636">
        <w:rPr>
          <w:lang w:val="ru-RU"/>
        </w:rPr>
        <w:t>гнутых</w:t>
      </w:r>
      <w:r w:rsidRPr="004804FD">
        <w:rPr>
          <w:lang w:val="ru-RU"/>
        </w:rPr>
        <w:t xml:space="preserve"> с момента</w:t>
      </w:r>
      <w:r w:rsidR="00340636">
        <w:rPr>
          <w:lang w:val="ru-RU"/>
        </w:rPr>
        <w:t xml:space="preserve"> ее вступления в должность</w:t>
      </w:r>
      <w:r w:rsidR="00E97424" w:rsidRPr="004804FD">
        <w:rPr>
          <w:lang w:val="ru-RU"/>
        </w:rPr>
        <w:t xml:space="preserve"> в </w:t>
      </w:r>
      <w:r w:rsidRPr="004804FD">
        <w:rPr>
          <w:lang w:val="ru-RU"/>
        </w:rPr>
        <w:t>начал</w:t>
      </w:r>
      <w:r w:rsidR="00E97424" w:rsidRPr="004804FD">
        <w:rPr>
          <w:lang w:val="ru-RU"/>
        </w:rPr>
        <w:t>е</w:t>
      </w:r>
      <w:r w:rsidRPr="004804FD">
        <w:rPr>
          <w:lang w:val="ru-RU"/>
        </w:rPr>
        <w:t xml:space="preserve"> 2019 года</w:t>
      </w:r>
      <w:r w:rsidR="00884DF8" w:rsidRPr="004804FD">
        <w:rPr>
          <w:lang w:val="ru-RU"/>
        </w:rPr>
        <w:t>.</w:t>
      </w:r>
      <w:bookmarkEnd w:id="3"/>
    </w:p>
    <w:p w14:paraId="54BAD4B3" w14:textId="3E299930" w:rsidR="00884DF8" w:rsidRPr="004804FD" w:rsidRDefault="00E97424" w:rsidP="00AC16A6">
      <w:pPr>
        <w:rPr>
          <w:highlight w:val="lightGray"/>
          <w:lang w:val="ru-RU"/>
        </w:rPr>
      </w:pPr>
      <w:bookmarkStart w:id="4" w:name="lt_pId025"/>
      <w:r w:rsidRPr="004804FD">
        <w:rPr>
          <w:lang w:val="ru-RU"/>
        </w:rPr>
        <w:t>"</w:t>
      </w:r>
      <w:r w:rsidR="00C23189">
        <w:rPr>
          <w:lang w:val="ru-RU"/>
        </w:rPr>
        <w:t>Приняв</w:t>
      </w:r>
      <w:r w:rsidR="0044338D" w:rsidRPr="004804FD">
        <w:rPr>
          <w:lang w:val="ru-RU"/>
        </w:rPr>
        <w:t xml:space="preserve"> </w:t>
      </w:r>
      <w:r w:rsidRPr="004804FD">
        <w:rPr>
          <w:lang w:val="ru-RU"/>
        </w:rPr>
        <w:t>структурные элементы</w:t>
      </w:r>
      <w:r w:rsidR="0044338D" w:rsidRPr="004804FD">
        <w:rPr>
          <w:lang w:val="ru-RU"/>
        </w:rPr>
        <w:t xml:space="preserve">, которые </w:t>
      </w:r>
      <w:r w:rsidR="00C23189">
        <w:rPr>
          <w:lang w:val="ru-RU"/>
        </w:rPr>
        <w:t>мы получили</w:t>
      </w:r>
      <w:r w:rsidR="0044338D" w:rsidRPr="004804FD">
        <w:rPr>
          <w:lang w:val="ru-RU"/>
        </w:rPr>
        <w:t xml:space="preserve"> на </w:t>
      </w:r>
      <w:proofErr w:type="spellStart"/>
      <w:r w:rsidR="0044338D" w:rsidRPr="004804FD">
        <w:rPr>
          <w:lang w:val="ru-RU"/>
        </w:rPr>
        <w:t>ВКРЭ</w:t>
      </w:r>
      <w:proofErr w:type="spellEnd"/>
      <w:r w:rsidR="004D14BF" w:rsidRPr="004804FD">
        <w:rPr>
          <w:lang w:val="ru-RU"/>
        </w:rPr>
        <w:t>-</w:t>
      </w:r>
      <w:r w:rsidR="0044338D" w:rsidRPr="004804FD">
        <w:rPr>
          <w:lang w:val="ru-RU"/>
        </w:rPr>
        <w:t>17</w:t>
      </w:r>
      <w:r w:rsidR="00C23189">
        <w:rPr>
          <w:lang w:val="ru-RU"/>
        </w:rPr>
        <w:t>:</w:t>
      </w:r>
      <w:r w:rsidR="0044338D" w:rsidRPr="004804FD">
        <w:rPr>
          <w:lang w:val="ru-RU"/>
        </w:rPr>
        <w:t xml:space="preserve"> четыре </w:t>
      </w:r>
      <w:r w:rsidR="00B21D55" w:rsidRPr="004804FD">
        <w:rPr>
          <w:lang w:val="ru-RU"/>
        </w:rPr>
        <w:t xml:space="preserve">наши </w:t>
      </w:r>
      <w:r w:rsidR="0053403B">
        <w:rPr>
          <w:lang w:val="ru-RU"/>
        </w:rPr>
        <w:t>Ц</w:t>
      </w:r>
      <w:r w:rsidR="0044338D" w:rsidRPr="004804FD">
        <w:rPr>
          <w:lang w:val="ru-RU"/>
        </w:rPr>
        <w:t xml:space="preserve">ели, 66 </w:t>
      </w:r>
      <w:r w:rsidR="00B21D55" w:rsidRPr="004804FD">
        <w:rPr>
          <w:lang w:val="ru-RU"/>
        </w:rPr>
        <w:t xml:space="preserve">наших </w:t>
      </w:r>
      <w:r w:rsidR="0053403B">
        <w:rPr>
          <w:lang w:val="ru-RU"/>
        </w:rPr>
        <w:t>Р</w:t>
      </w:r>
      <w:r w:rsidR="0044338D" w:rsidRPr="004804FD">
        <w:rPr>
          <w:lang w:val="ru-RU"/>
        </w:rPr>
        <w:t xml:space="preserve">езолюций, пять </w:t>
      </w:r>
      <w:r w:rsidR="00B21D55" w:rsidRPr="004804FD">
        <w:rPr>
          <w:lang w:val="ru-RU"/>
        </w:rPr>
        <w:t xml:space="preserve">наших </w:t>
      </w:r>
      <w:r w:rsidR="0053403B">
        <w:rPr>
          <w:lang w:val="ru-RU"/>
        </w:rPr>
        <w:t>Р</w:t>
      </w:r>
      <w:r w:rsidR="0044338D" w:rsidRPr="004804FD">
        <w:rPr>
          <w:lang w:val="ru-RU"/>
        </w:rPr>
        <w:t xml:space="preserve">екомендаций, 30 </w:t>
      </w:r>
      <w:r w:rsidR="00B21D55" w:rsidRPr="004804FD">
        <w:rPr>
          <w:lang w:val="ru-RU"/>
        </w:rPr>
        <w:t xml:space="preserve">наших </w:t>
      </w:r>
      <w:r w:rsidR="0053403B">
        <w:rPr>
          <w:lang w:val="ru-RU"/>
        </w:rPr>
        <w:t>И</w:t>
      </w:r>
      <w:r w:rsidR="0044338D" w:rsidRPr="004804FD">
        <w:rPr>
          <w:lang w:val="ru-RU"/>
        </w:rPr>
        <w:t xml:space="preserve">нициатив, 11 </w:t>
      </w:r>
      <w:r w:rsidR="00B21D55" w:rsidRPr="004804FD">
        <w:rPr>
          <w:lang w:val="ru-RU"/>
        </w:rPr>
        <w:t xml:space="preserve">наших </w:t>
      </w:r>
      <w:r w:rsidR="0053403B">
        <w:rPr>
          <w:lang w:val="ru-RU"/>
        </w:rPr>
        <w:t>П</w:t>
      </w:r>
      <w:r w:rsidR="0044338D" w:rsidRPr="004804FD">
        <w:rPr>
          <w:lang w:val="ru-RU"/>
        </w:rPr>
        <w:t xml:space="preserve">рограмм и, конечно же, </w:t>
      </w:r>
      <w:r w:rsidR="00B21D55" w:rsidRPr="004804FD">
        <w:rPr>
          <w:lang w:val="ru-RU"/>
        </w:rPr>
        <w:t>В</w:t>
      </w:r>
      <w:r w:rsidR="0044338D" w:rsidRPr="004804FD">
        <w:rPr>
          <w:lang w:val="ru-RU"/>
        </w:rPr>
        <w:t>опросы наш</w:t>
      </w:r>
      <w:r w:rsidR="00B21D55" w:rsidRPr="004804FD">
        <w:rPr>
          <w:lang w:val="ru-RU"/>
        </w:rPr>
        <w:t>их</w:t>
      </w:r>
      <w:r w:rsidR="0044338D" w:rsidRPr="004804FD">
        <w:rPr>
          <w:lang w:val="ru-RU"/>
        </w:rPr>
        <w:t xml:space="preserve"> исследовательск</w:t>
      </w:r>
      <w:r w:rsidR="00B21D55" w:rsidRPr="004804FD">
        <w:rPr>
          <w:lang w:val="ru-RU"/>
        </w:rPr>
        <w:t>их</w:t>
      </w:r>
      <w:r w:rsidR="0044338D" w:rsidRPr="004804FD">
        <w:rPr>
          <w:lang w:val="ru-RU"/>
        </w:rPr>
        <w:t xml:space="preserve"> </w:t>
      </w:r>
      <w:r w:rsidR="00B21D55" w:rsidRPr="004804FD">
        <w:rPr>
          <w:lang w:val="ru-RU"/>
        </w:rPr>
        <w:t>комиссий</w:t>
      </w:r>
      <w:r w:rsidR="0025258B" w:rsidRPr="004804FD">
        <w:rPr>
          <w:lang w:val="ru-RU"/>
        </w:rPr>
        <w:t>,</w:t>
      </w:r>
      <w:r w:rsidR="00B21D55" w:rsidRPr="004804FD">
        <w:rPr>
          <w:lang w:val="ru-RU"/>
        </w:rPr>
        <w:t xml:space="preserve"> </w:t>
      </w:r>
      <w:r w:rsidR="0044338D" w:rsidRPr="004804FD">
        <w:rPr>
          <w:lang w:val="ru-RU"/>
        </w:rPr>
        <w:t xml:space="preserve">мы </w:t>
      </w:r>
      <w:r w:rsidR="00C23189">
        <w:rPr>
          <w:lang w:val="ru-RU"/>
        </w:rPr>
        <w:t>приступили к работе по</w:t>
      </w:r>
      <w:r w:rsidR="0044338D" w:rsidRPr="004804FD">
        <w:rPr>
          <w:lang w:val="ru-RU"/>
        </w:rPr>
        <w:t xml:space="preserve"> выполн</w:t>
      </w:r>
      <w:r w:rsidR="00C23189">
        <w:rPr>
          <w:lang w:val="ru-RU"/>
        </w:rPr>
        <w:t>ению</w:t>
      </w:r>
      <w:r w:rsidR="0044338D" w:rsidRPr="004804FD">
        <w:rPr>
          <w:lang w:val="ru-RU"/>
        </w:rPr>
        <w:t xml:space="preserve"> План</w:t>
      </w:r>
      <w:r w:rsidR="00C23189">
        <w:rPr>
          <w:lang w:val="ru-RU"/>
        </w:rPr>
        <w:t>а</w:t>
      </w:r>
      <w:r w:rsidR="0044338D" w:rsidRPr="004804FD">
        <w:rPr>
          <w:lang w:val="ru-RU"/>
        </w:rPr>
        <w:t xml:space="preserve"> действий Буэнос-Айр</w:t>
      </w:r>
      <w:r w:rsidR="004D14BF" w:rsidRPr="004804FD">
        <w:rPr>
          <w:lang w:val="ru-RU"/>
        </w:rPr>
        <w:t>е</w:t>
      </w:r>
      <w:r w:rsidR="0044338D" w:rsidRPr="004804FD">
        <w:rPr>
          <w:lang w:val="ru-RU"/>
        </w:rPr>
        <w:t>с</w:t>
      </w:r>
      <w:r w:rsidR="004D14BF" w:rsidRPr="004804FD">
        <w:rPr>
          <w:lang w:val="ru-RU"/>
        </w:rPr>
        <w:t>а</w:t>
      </w:r>
      <w:r w:rsidR="0044338D" w:rsidRPr="004804FD">
        <w:rPr>
          <w:lang w:val="ru-RU"/>
        </w:rPr>
        <w:t xml:space="preserve">. </w:t>
      </w:r>
      <w:r w:rsidR="00C23189">
        <w:rPr>
          <w:lang w:val="ru-RU"/>
        </w:rPr>
        <w:t>З</w:t>
      </w:r>
      <w:r w:rsidR="0025258B" w:rsidRPr="004804FD">
        <w:rPr>
          <w:lang w:val="ru-RU"/>
        </w:rPr>
        <w:t>начительная</w:t>
      </w:r>
      <w:r w:rsidR="0044338D" w:rsidRPr="004804FD">
        <w:rPr>
          <w:lang w:val="ru-RU"/>
        </w:rPr>
        <w:t xml:space="preserve"> часть нашей</w:t>
      </w:r>
      <w:r w:rsidR="0044338D" w:rsidRPr="0044338D">
        <w:rPr>
          <w:lang w:val="ru-RU"/>
        </w:rPr>
        <w:t xml:space="preserve"> </w:t>
      </w:r>
      <w:r w:rsidR="0025258B">
        <w:rPr>
          <w:lang w:val="ru-RU"/>
        </w:rPr>
        <w:t>деятельности</w:t>
      </w:r>
      <w:r w:rsidR="0044338D" w:rsidRPr="0044338D">
        <w:rPr>
          <w:lang w:val="ru-RU"/>
        </w:rPr>
        <w:t xml:space="preserve"> была </w:t>
      </w:r>
      <w:r w:rsidR="0025258B">
        <w:rPr>
          <w:lang w:val="ru-RU"/>
        </w:rPr>
        <w:t>до некоторой степени</w:t>
      </w:r>
      <w:r w:rsidR="0044338D" w:rsidRPr="0044338D">
        <w:rPr>
          <w:lang w:val="ru-RU"/>
        </w:rPr>
        <w:t xml:space="preserve"> </w:t>
      </w:r>
      <w:r w:rsidR="0025258B">
        <w:rPr>
          <w:lang w:val="ru-RU"/>
        </w:rPr>
        <w:t>рассредоточена</w:t>
      </w:r>
      <w:r w:rsidR="004804FD">
        <w:rPr>
          <w:lang w:val="ru-RU"/>
        </w:rPr>
        <w:t>, а</w:t>
      </w:r>
      <w:r w:rsidR="0044338D" w:rsidRPr="0044338D">
        <w:rPr>
          <w:lang w:val="ru-RU"/>
        </w:rPr>
        <w:t xml:space="preserve"> </w:t>
      </w:r>
      <w:r w:rsidR="0025258B">
        <w:rPr>
          <w:lang w:val="ru-RU"/>
        </w:rPr>
        <w:t xml:space="preserve">работа </w:t>
      </w:r>
      <w:r w:rsidR="0044338D" w:rsidRPr="0044338D">
        <w:rPr>
          <w:lang w:val="ru-RU"/>
        </w:rPr>
        <w:t xml:space="preserve">в каждой из </w:t>
      </w:r>
      <w:r w:rsidR="00C23189">
        <w:rPr>
          <w:lang w:val="ru-RU"/>
        </w:rPr>
        <w:t>рассматриваемых</w:t>
      </w:r>
      <w:r w:rsidR="0044338D" w:rsidRPr="0044338D">
        <w:rPr>
          <w:lang w:val="ru-RU"/>
        </w:rPr>
        <w:t xml:space="preserve"> областей распределен</w:t>
      </w:r>
      <w:r w:rsidR="0025258B">
        <w:rPr>
          <w:lang w:val="ru-RU"/>
        </w:rPr>
        <w:t>а</w:t>
      </w:r>
      <w:r w:rsidR="0044338D" w:rsidRPr="0044338D">
        <w:rPr>
          <w:lang w:val="ru-RU"/>
        </w:rPr>
        <w:t xml:space="preserve"> </w:t>
      </w:r>
      <w:r w:rsidR="00834165">
        <w:rPr>
          <w:lang w:val="ru-RU"/>
        </w:rPr>
        <w:t>между</w:t>
      </w:r>
      <w:r w:rsidR="0044338D" w:rsidRPr="0044338D">
        <w:rPr>
          <w:lang w:val="ru-RU"/>
        </w:rPr>
        <w:t xml:space="preserve"> </w:t>
      </w:r>
      <w:r w:rsidR="0025258B">
        <w:rPr>
          <w:lang w:val="ru-RU"/>
        </w:rPr>
        <w:t>разным</w:t>
      </w:r>
      <w:r w:rsidR="00834165">
        <w:rPr>
          <w:lang w:val="ru-RU"/>
        </w:rPr>
        <w:t>и</w:t>
      </w:r>
      <w:r w:rsidR="0025258B">
        <w:rPr>
          <w:lang w:val="ru-RU"/>
        </w:rPr>
        <w:t xml:space="preserve"> </w:t>
      </w:r>
      <w:r w:rsidR="0044338D" w:rsidRPr="0044338D">
        <w:rPr>
          <w:lang w:val="ru-RU"/>
        </w:rPr>
        <w:t>командам</w:t>
      </w:r>
      <w:r w:rsidR="00834165">
        <w:rPr>
          <w:lang w:val="ru-RU"/>
        </w:rPr>
        <w:t>и</w:t>
      </w:r>
      <w:r w:rsidR="0025258B">
        <w:rPr>
          <w:lang w:val="ru-RU"/>
        </w:rPr>
        <w:t xml:space="preserve"> и подразделениям</w:t>
      </w:r>
      <w:r w:rsidR="00834165">
        <w:rPr>
          <w:lang w:val="ru-RU"/>
        </w:rPr>
        <w:t>и</w:t>
      </w:r>
      <w:r w:rsidR="0044338D" w:rsidRPr="0044338D">
        <w:rPr>
          <w:lang w:val="ru-RU"/>
        </w:rPr>
        <w:t xml:space="preserve">, </w:t>
      </w:r>
      <w:r w:rsidR="00C23189">
        <w:rPr>
          <w:lang w:val="ru-RU"/>
        </w:rPr>
        <w:t>что</w:t>
      </w:r>
      <w:r w:rsidR="0044338D" w:rsidRPr="0044338D">
        <w:rPr>
          <w:lang w:val="ru-RU"/>
        </w:rPr>
        <w:t xml:space="preserve"> ограничивало возможност</w:t>
      </w:r>
      <w:r w:rsidR="0019440E">
        <w:rPr>
          <w:lang w:val="ru-RU"/>
        </w:rPr>
        <w:t>ь</w:t>
      </w:r>
      <w:r w:rsidR="0044338D" w:rsidRPr="0044338D">
        <w:rPr>
          <w:lang w:val="ru-RU"/>
        </w:rPr>
        <w:t xml:space="preserve"> использовать преимущества синергии. </w:t>
      </w:r>
      <w:r w:rsidR="0019440E">
        <w:rPr>
          <w:lang w:val="ru-RU"/>
        </w:rPr>
        <w:t>По той же причине</w:t>
      </w:r>
      <w:r w:rsidR="0044338D" w:rsidRPr="0044338D">
        <w:rPr>
          <w:lang w:val="ru-RU"/>
        </w:rPr>
        <w:t xml:space="preserve"> наш</w:t>
      </w:r>
      <w:r w:rsidR="0019440E">
        <w:rPr>
          <w:lang w:val="ru-RU"/>
        </w:rPr>
        <w:t>им</w:t>
      </w:r>
      <w:r w:rsidR="0044338D" w:rsidRPr="0044338D">
        <w:rPr>
          <w:lang w:val="ru-RU"/>
        </w:rPr>
        <w:t xml:space="preserve"> </w:t>
      </w:r>
      <w:r w:rsidR="0025258B">
        <w:rPr>
          <w:lang w:val="ru-RU"/>
        </w:rPr>
        <w:t>Член</w:t>
      </w:r>
      <w:r w:rsidR="0019440E">
        <w:rPr>
          <w:lang w:val="ru-RU"/>
        </w:rPr>
        <w:t>ам</w:t>
      </w:r>
      <w:r w:rsidR="0025258B">
        <w:rPr>
          <w:lang w:val="ru-RU"/>
        </w:rPr>
        <w:t xml:space="preserve"> </w:t>
      </w:r>
      <w:r w:rsidR="0019440E">
        <w:rPr>
          <w:lang w:val="ru-RU"/>
        </w:rPr>
        <w:t>было сложн</w:t>
      </w:r>
      <w:r w:rsidR="004804FD">
        <w:rPr>
          <w:lang w:val="ru-RU"/>
        </w:rPr>
        <w:t>о</w:t>
      </w:r>
      <w:r w:rsidR="0019440E">
        <w:rPr>
          <w:lang w:val="ru-RU"/>
        </w:rPr>
        <w:t xml:space="preserve"> </w:t>
      </w:r>
      <w:r w:rsidR="00A4614D">
        <w:rPr>
          <w:lang w:val="ru-RU"/>
        </w:rPr>
        <w:t>пользоваться</w:t>
      </w:r>
      <w:r w:rsidR="0025258B">
        <w:rPr>
          <w:lang w:val="ru-RU"/>
        </w:rPr>
        <w:t xml:space="preserve"> наш</w:t>
      </w:r>
      <w:r w:rsidR="00A4614D">
        <w:rPr>
          <w:lang w:val="ru-RU"/>
        </w:rPr>
        <w:t>ими услугами</w:t>
      </w:r>
      <w:r w:rsidR="0044338D" w:rsidRPr="0044338D">
        <w:rPr>
          <w:lang w:val="ru-RU"/>
        </w:rPr>
        <w:t xml:space="preserve"> или </w:t>
      </w:r>
      <w:r w:rsidR="0025258B">
        <w:rPr>
          <w:lang w:val="ru-RU"/>
        </w:rPr>
        <w:t xml:space="preserve">хотя бы </w:t>
      </w:r>
      <w:r w:rsidR="0044338D" w:rsidRPr="0044338D">
        <w:rPr>
          <w:lang w:val="ru-RU"/>
        </w:rPr>
        <w:t xml:space="preserve">иметь полное представление о том, </w:t>
      </w:r>
      <w:r w:rsidR="0025258B">
        <w:rPr>
          <w:lang w:val="ru-RU"/>
        </w:rPr>
        <w:t xml:space="preserve">чем занимается </w:t>
      </w:r>
      <w:proofErr w:type="spellStart"/>
      <w:r w:rsidR="0025258B">
        <w:rPr>
          <w:lang w:val="ru-RU"/>
        </w:rPr>
        <w:t>БРЭ</w:t>
      </w:r>
      <w:proofErr w:type="spellEnd"/>
      <w:r w:rsidR="0025258B">
        <w:rPr>
          <w:lang w:val="ru-RU"/>
        </w:rPr>
        <w:t>"</w:t>
      </w:r>
      <w:r w:rsidR="0044338D" w:rsidRPr="0044338D">
        <w:rPr>
          <w:lang w:val="ru-RU"/>
        </w:rPr>
        <w:t xml:space="preserve">, </w:t>
      </w:r>
      <w:r w:rsidR="0025258B" w:rsidRPr="0025258B">
        <w:rPr>
          <w:lang w:val="ru-RU"/>
        </w:rPr>
        <w:t>–</w:t>
      </w:r>
      <w:r w:rsidR="0044338D" w:rsidRPr="0044338D">
        <w:rPr>
          <w:lang w:val="ru-RU"/>
        </w:rPr>
        <w:t xml:space="preserve"> </w:t>
      </w:r>
      <w:r w:rsidR="00A4614D">
        <w:rPr>
          <w:lang w:val="ru-RU"/>
        </w:rPr>
        <w:t>сказала участникам</w:t>
      </w:r>
      <w:r w:rsidR="0044338D" w:rsidRPr="0044338D">
        <w:rPr>
          <w:lang w:val="ru-RU"/>
        </w:rPr>
        <w:t xml:space="preserve"> </w:t>
      </w:r>
      <w:r w:rsidR="0025258B">
        <w:rPr>
          <w:lang w:val="ru-RU"/>
        </w:rPr>
        <w:t>Д</w:t>
      </w:r>
      <w:r w:rsidR="0044338D" w:rsidRPr="0044338D">
        <w:rPr>
          <w:lang w:val="ru-RU"/>
        </w:rPr>
        <w:t xml:space="preserve">иректор, добавив, что именно тогда </w:t>
      </w:r>
      <w:proofErr w:type="spellStart"/>
      <w:r w:rsidR="000B3980">
        <w:rPr>
          <w:lang w:val="ru-RU"/>
        </w:rPr>
        <w:t>БРЭ</w:t>
      </w:r>
      <w:proofErr w:type="spellEnd"/>
      <w:r w:rsidR="0044338D" w:rsidRPr="0044338D">
        <w:rPr>
          <w:lang w:val="ru-RU"/>
        </w:rPr>
        <w:t xml:space="preserve"> </w:t>
      </w:r>
      <w:r w:rsidR="000B3980">
        <w:rPr>
          <w:lang w:val="ru-RU"/>
        </w:rPr>
        <w:t xml:space="preserve">задумалось </w:t>
      </w:r>
      <w:r w:rsidR="0044338D" w:rsidRPr="0044338D">
        <w:rPr>
          <w:lang w:val="ru-RU"/>
        </w:rPr>
        <w:t xml:space="preserve">о том, как представлять </w:t>
      </w:r>
      <w:r w:rsidR="000B3980">
        <w:rPr>
          <w:lang w:val="ru-RU"/>
        </w:rPr>
        <w:t xml:space="preserve">свою работу </w:t>
      </w:r>
      <w:r w:rsidR="0044338D" w:rsidRPr="0044338D">
        <w:rPr>
          <w:lang w:val="ru-RU"/>
        </w:rPr>
        <w:t xml:space="preserve">путем </w:t>
      </w:r>
      <w:r w:rsidR="000B3980">
        <w:rPr>
          <w:lang w:val="ru-RU"/>
        </w:rPr>
        <w:t>разбивки по темам</w:t>
      </w:r>
      <w:r w:rsidR="0044338D" w:rsidRPr="0044338D">
        <w:rPr>
          <w:lang w:val="ru-RU"/>
        </w:rPr>
        <w:t xml:space="preserve"> </w:t>
      </w:r>
      <w:bookmarkStart w:id="5" w:name="_Hlk48575528"/>
      <w:r w:rsidR="0044338D" w:rsidRPr="0044338D">
        <w:rPr>
          <w:lang w:val="ru-RU"/>
        </w:rPr>
        <w:t>или</w:t>
      </w:r>
      <w:r w:rsidR="00D2760A">
        <w:rPr>
          <w:lang w:val="ru-RU"/>
        </w:rPr>
        <w:t xml:space="preserve">, </w:t>
      </w:r>
      <w:r w:rsidR="00D2760A" w:rsidRPr="0044338D">
        <w:rPr>
          <w:lang w:val="ru-RU"/>
        </w:rPr>
        <w:t xml:space="preserve">как </w:t>
      </w:r>
      <w:r w:rsidR="00A4614D">
        <w:rPr>
          <w:lang w:val="ru-RU"/>
        </w:rPr>
        <w:t>они сейчас называются</w:t>
      </w:r>
      <w:r w:rsidR="00D2760A">
        <w:rPr>
          <w:lang w:val="ru-RU"/>
        </w:rPr>
        <w:t>,</w:t>
      </w:r>
      <w:r w:rsidR="0044338D" w:rsidRPr="0044338D">
        <w:rPr>
          <w:lang w:val="ru-RU"/>
        </w:rPr>
        <w:t xml:space="preserve"> тематически</w:t>
      </w:r>
      <w:r w:rsidR="000B3980">
        <w:rPr>
          <w:lang w:val="ru-RU"/>
        </w:rPr>
        <w:t>м</w:t>
      </w:r>
      <w:r w:rsidR="0044338D" w:rsidRPr="0044338D">
        <w:rPr>
          <w:lang w:val="ru-RU"/>
        </w:rPr>
        <w:t xml:space="preserve"> приоритет</w:t>
      </w:r>
      <w:r w:rsidR="000B3980">
        <w:rPr>
          <w:lang w:val="ru-RU"/>
        </w:rPr>
        <w:t>ам</w:t>
      </w:r>
      <w:bookmarkEnd w:id="5"/>
      <w:r w:rsidR="00D2760A">
        <w:rPr>
          <w:lang w:val="ru-RU"/>
        </w:rPr>
        <w:t>.</w:t>
      </w:r>
      <w:bookmarkEnd w:id="4"/>
    </w:p>
    <w:p w14:paraId="1E7EC387" w14:textId="2185DF0A" w:rsidR="00884DF8" w:rsidRPr="00D8125E" w:rsidRDefault="0044338D" w:rsidP="00AC16A6">
      <w:pPr>
        <w:rPr>
          <w:highlight w:val="lightGray"/>
          <w:lang w:val="ru-RU"/>
        </w:rPr>
      </w:pPr>
      <w:bookmarkStart w:id="6" w:name="_Hlk48575582"/>
      <w:bookmarkStart w:id="7" w:name="lt_pId029"/>
      <w:r w:rsidRPr="0044338D">
        <w:rPr>
          <w:lang w:val="ru-RU"/>
        </w:rPr>
        <w:t xml:space="preserve">Следующим этапом </w:t>
      </w:r>
      <w:r w:rsidR="00A4614D">
        <w:rPr>
          <w:lang w:val="ru-RU"/>
        </w:rPr>
        <w:t>этой работы</w:t>
      </w:r>
      <w:r w:rsidRPr="0044338D">
        <w:rPr>
          <w:lang w:val="ru-RU"/>
        </w:rPr>
        <w:t xml:space="preserve"> </w:t>
      </w:r>
      <w:bookmarkEnd w:id="6"/>
      <w:r w:rsidRPr="0044338D">
        <w:rPr>
          <w:lang w:val="ru-RU"/>
        </w:rPr>
        <w:t>было (и остается</w:t>
      </w:r>
      <w:r w:rsidR="00A4614D">
        <w:rPr>
          <w:lang w:val="ru-RU"/>
        </w:rPr>
        <w:t xml:space="preserve"> до сих пор</w:t>
      </w:r>
      <w:r w:rsidRPr="0044338D">
        <w:rPr>
          <w:lang w:val="ru-RU"/>
        </w:rPr>
        <w:t xml:space="preserve">) </w:t>
      </w:r>
      <w:r w:rsidR="00A4614D">
        <w:rPr>
          <w:lang w:val="ru-RU"/>
        </w:rPr>
        <w:t>укрепление</w:t>
      </w:r>
      <w:r w:rsidRPr="0044338D">
        <w:rPr>
          <w:lang w:val="ru-RU"/>
        </w:rPr>
        <w:t xml:space="preserve"> управления, ориентированного на результаты (У</w:t>
      </w:r>
      <w:r w:rsidR="00383957">
        <w:rPr>
          <w:lang w:val="ru-RU"/>
        </w:rPr>
        <w:t>О</w:t>
      </w:r>
      <w:r w:rsidRPr="0044338D">
        <w:rPr>
          <w:lang w:val="ru-RU"/>
        </w:rPr>
        <w:t xml:space="preserve">Р), реализация теорий </w:t>
      </w:r>
      <w:r w:rsidR="00A4614D">
        <w:rPr>
          <w:lang w:val="ru-RU"/>
        </w:rPr>
        <w:t>перемен</w:t>
      </w:r>
      <w:r w:rsidRPr="0044338D">
        <w:rPr>
          <w:lang w:val="ru-RU"/>
        </w:rPr>
        <w:t xml:space="preserve">, их интеграция с </w:t>
      </w:r>
      <w:r w:rsidR="00383957">
        <w:rPr>
          <w:lang w:val="ru-RU"/>
        </w:rPr>
        <w:t>Оперативным</w:t>
      </w:r>
      <w:r w:rsidRPr="0044338D">
        <w:rPr>
          <w:lang w:val="ru-RU"/>
        </w:rPr>
        <w:t xml:space="preserve"> планом, </w:t>
      </w:r>
      <w:r w:rsidR="00A4614D">
        <w:rPr>
          <w:lang w:val="ru-RU"/>
        </w:rPr>
        <w:t>совершенствование</w:t>
      </w:r>
      <w:r w:rsidRPr="0044338D">
        <w:rPr>
          <w:lang w:val="ru-RU"/>
        </w:rPr>
        <w:t xml:space="preserve"> механизмов отчетности, </w:t>
      </w:r>
      <w:r w:rsidR="00A4614D">
        <w:rPr>
          <w:lang w:val="ru-RU"/>
        </w:rPr>
        <w:t xml:space="preserve">укрепление </w:t>
      </w:r>
      <w:r w:rsidRPr="0044338D">
        <w:rPr>
          <w:lang w:val="ru-RU"/>
        </w:rPr>
        <w:t xml:space="preserve">инструментов и </w:t>
      </w:r>
      <w:r w:rsidR="00343256">
        <w:rPr>
          <w:lang w:val="ru-RU"/>
        </w:rPr>
        <w:t xml:space="preserve">усиление </w:t>
      </w:r>
      <w:r w:rsidR="00383957">
        <w:rPr>
          <w:lang w:val="ru-RU"/>
        </w:rPr>
        <w:t>предлагаемы</w:t>
      </w:r>
      <w:r w:rsidR="004804FD">
        <w:rPr>
          <w:lang w:val="ru-RU"/>
        </w:rPr>
        <w:t>х</w:t>
      </w:r>
      <w:r w:rsidR="00383957">
        <w:rPr>
          <w:lang w:val="ru-RU"/>
        </w:rPr>
        <w:t xml:space="preserve"> </w:t>
      </w:r>
      <w:proofErr w:type="spellStart"/>
      <w:r w:rsidR="00343256" w:rsidRPr="0044338D">
        <w:rPr>
          <w:lang w:val="ru-RU"/>
        </w:rPr>
        <w:t>БРЭ</w:t>
      </w:r>
      <w:proofErr w:type="spellEnd"/>
      <w:r w:rsidR="00343256">
        <w:rPr>
          <w:lang w:val="ru-RU"/>
        </w:rPr>
        <w:t xml:space="preserve"> </w:t>
      </w:r>
      <w:r w:rsidR="00383957">
        <w:rPr>
          <w:lang w:val="ru-RU"/>
        </w:rPr>
        <w:t>преимуществ</w:t>
      </w:r>
      <w:r w:rsidRPr="0044338D">
        <w:rPr>
          <w:lang w:val="ru-RU"/>
        </w:rPr>
        <w:t xml:space="preserve">. </w:t>
      </w:r>
      <w:r w:rsidR="00383957">
        <w:rPr>
          <w:lang w:val="ru-RU"/>
        </w:rPr>
        <w:t>Д</w:t>
      </w:r>
      <w:r w:rsidRPr="0044338D">
        <w:rPr>
          <w:lang w:val="ru-RU"/>
        </w:rPr>
        <w:t>иректор</w:t>
      </w:r>
      <w:r w:rsidR="00384109">
        <w:rPr>
          <w:lang w:val="ru-RU"/>
        </w:rPr>
        <w:t xml:space="preserve"> заявила</w:t>
      </w:r>
      <w:r w:rsidRPr="0044338D">
        <w:rPr>
          <w:lang w:val="ru-RU"/>
        </w:rPr>
        <w:t>,</w:t>
      </w:r>
      <w:r w:rsidR="00384109">
        <w:rPr>
          <w:lang w:val="ru-RU"/>
        </w:rPr>
        <w:t xml:space="preserve"> что</w:t>
      </w:r>
      <w:r w:rsidRPr="0044338D">
        <w:rPr>
          <w:lang w:val="ru-RU"/>
        </w:rPr>
        <w:t xml:space="preserve"> результаты этой работы </w:t>
      </w:r>
      <w:r w:rsidR="00956BFB">
        <w:rPr>
          <w:lang w:val="ru-RU"/>
        </w:rPr>
        <w:t>становятся видны,</w:t>
      </w:r>
      <w:r w:rsidR="006624D3">
        <w:rPr>
          <w:lang w:val="ru-RU"/>
        </w:rPr>
        <w:t xml:space="preserve"> и</w:t>
      </w:r>
      <w:r w:rsidRPr="0044338D">
        <w:rPr>
          <w:lang w:val="ru-RU"/>
        </w:rPr>
        <w:t xml:space="preserve"> добави</w:t>
      </w:r>
      <w:r w:rsidR="006624D3">
        <w:rPr>
          <w:lang w:val="ru-RU"/>
        </w:rPr>
        <w:t>ла</w:t>
      </w:r>
      <w:r w:rsidRPr="0044338D">
        <w:rPr>
          <w:lang w:val="ru-RU"/>
        </w:rPr>
        <w:t xml:space="preserve">: </w:t>
      </w:r>
      <w:r w:rsidR="006624D3">
        <w:rPr>
          <w:lang w:val="ru-RU"/>
        </w:rPr>
        <w:t>"</w:t>
      </w:r>
      <w:r w:rsidRPr="0044338D">
        <w:rPr>
          <w:lang w:val="ru-RU"/>
        </w:rPr>
        <w:t xml:space="preserve">Заглядывая в будущее, мы надеемся, что у нас есть необходимые </w:t>
      </w:r>
      <w:r w:rsidR="00956BFB">
        <w:rPr>
          <w:lang w:val="ru-RU"/>
        </w:rPr>
        <w:t>структурные элементы</w:t>
      </w:r>
      <w:r w:rsidRPr="0044338D">
        <w:rPr>
          <w:lang w:val="ru-RU"/>
        </w:rPr>
        <w:t xml:space="preserve">, которые </w:t>
      </w:r>
      <w:r w:rsidR="006624D3">
        <w:rPr>
          <w:lang w:val="ru-RU"/>
        </w:rPr>
        <w:t>позволят нам</w:t>
      </w:r>
      <w:r w:rsidRPr="0044338D">
        <w:rPr>
          <w:lang w:val="ru-RU"/>
        </w:rPr>
        <w:t xml:space="preserve"> эффективно </w:t>
      </w:r>
      <w:r w:rsidR="006624D3" w:rsidRPr="006624D3">
        <w:rPr>
          <w:lang w:val="ru-RU"/>
        </w:rPr>
        <w:t>обеспеч</w:t>
      </w:r>
      <w:r w:rsidR="006624D3">
        <w:rPr>
          <w:lang w:val="ru-RU"/>
        </w:rPr>
        <w:t>ить</w:t>
      </w:r>
      <w:r w:rsidR="006624D3" w:rsidRPr="006624D3">
        <w:rPr>
          <w:lang w:val="ru-RU"/>
        </w:rPr>
        <w:t xml:space="preserve"> соединени</w:t>
      </w:r>
      <w:r w:rsidR="006624D3">
        <w:rPr>
          <w:lang w:val="ru-RU"/>
        </w:rPr>
        <w:t>я</w:t>
      </w:r>
      <w:r w:rsidR="006624D3" w:rsidRPr="006624D3">
        <w:rPr>
          <w:lang w:val="ru-RU"/>
        </w:rPr>
        <w:t xml:space="preserve"> для оставшейся половины населения мира</w:t>
      </w:r>
      <w:r>
        <w:rPr>
          <w:lang w:val="ru-RU"/>
        </w:rPr>
        <w:t>"</w:t>
      </w:r>
      <w:r w:rsidRPr="0044338D">
        <w:rPr>
          <w:lang w:val="ru-RU"/>
        </w:rPr>
        <w:t xml:space="preserve">. </w:t>
      </w:r>
      <w:bookmarkEnd w:id="7"/>
    </w:p>
    <w:p w14:paraId="001FC61F" w14:textId="3DAD178C" w:rsidR="00884DF8" w:rsidRPr="00956BFB" w:rsidRDefault="0044338D" w:rsidP="00AC16A6">
      <w:pPr>
        <w:rPr>
          <w:lang w:val="ru-RU"/>
        </w:rPr>
      </w:pPr>
      <w:bookmarkStart w:id="8" w:name="lt_pId031"/>
      <w:r w:rsidRPr="0044338D">
        <w:rPr>
          <w:lang w:val="ru-RU"/>
        </w:rPr>
        <w:t>Председатель</w:t>
      </w:r>
      <w:r w:rsidRPr="00956BFB">
        <w:rPr>
          <w:lang w:val="ru-RU"/>
        </w:rPr>
        <w:t xml:space="preserve"> </w:t>
      </w:r>
      <w:r w:rsidR="006D5ACA">
        <w:rPr>
          <w:lang w:val="ru-RU"/>
        </w:rPr>
        <w:t>Р</w:t>
      </w:r>
      <w:r w:rsidRPr="0044338D">
        <w:rPr>
          <w:lang w:val="ru-RU"/>
        </w:rPr>
        <w:t>абочей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группы</w:t>
      </w:r>
      <w:r w:rsidRPr="00956BFB">
        <w:rPr>
          <w:lang w:val="ru-RU"/>
        </w:rPr>
        <w:t xml:space="preserve"> </w:t>
      </w:r>
      <w:proofErr w:type="spellStart"/>
      <w:r w:rsidRPr="0044338D">
        <w:rPr>
          <w:lang w:val="ru-RU"/>
        </w:rPr>
        <w:t>КГРЭ</w:t>
      </w:r>
      <w:proofErr w:type="spellEnd"/>
      <w:r w:rsidRPr="00956BFB">
        <w:rPr>
          <w:lang w:val="ru-RU"/>
        </w:rPr>
        <w:t xml:space="preserve"> </w:t>
      </w:r>
      <w:r w:rsidRPr="0044338D">
        <w:rPr>
          <w:lang w:val="ru-RU"/>
        </w:rPr>
        <w:t>по</w:t>
      </w:r>
      <w:r w:rsidRPr="00956BFB">
        <w:rPr>
          <w:lang w:val="ru-RU"/>
        </w:rPr>
        <w:t xml:space="preserve"> </w:t>
      </w:r>
      <w:r w:rsidR="006D5ACA">
        <w:rPr>
          <w:lang w:val="ru-RU"/>
        </w:rPr>
        <w:t>Р</w:t>
      </w:r>
      <w:r w:rsidRPr="0044338D">
        <w:rPr>
          <w:lang w:val="ru-RU"/>
        </w:rPr>
        <w:t>езолюциям</w:t>
      </w:r>
      <w:r w:rsidRPr="00956BFB">
        <w:rPr>
          <w:lang w:val="ru-RU"/>
        </w:rPr>
        <w:t xml:space="preserve">, </w:t>
      </w:r>
      <w:r w:rsidR="006D5ACA">
        <w:rPr>
          <w:lang w:val="ru-RU"/>
        </w:rPr>
        <w:t>Д</w:t>
      </w:r>
      <w:r w:rsidRPr="0044338D">
        <w:rPr>
          <w:lang w:val="ru-RU"/>
        </w:rPr>
        <w:t>еклараци</w:t>
      </w:r>
      <w:r w:rsidR="006D5ACA">
        <w:rPr>
          <w:lang w:val="ru-RU"/>
        </w:rPr>
        <w:t>и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и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тематическим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приоритетам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д</w:t>
      </w:r>
      <w:r w:rsidR="00D8125E">
        <w:rPr>
          <w:lang w:val="ru-RU"/>
        </w:rPr>
        <w:noBreakHyphen/>
      </w:r>
      <w:r w:rsidRPr="0044338D">
        <w:rPr>
          <w:lang w:val="ru-RU"/>
        </w:rPr>
        <w:t>р</w:t>
      </w:r>
      <w:r w:rsidR="00D8125E">
        <w:rPr>
          <w:lang w:val="en-US"/>
        </w:rPr>
        <w:t> </w:t>
      </w:r>
      <w:r w:rsidRPr="0044338D">
        <w:rPr>
          <w:lang w:val="ru-RU"/>
        </w:rPr>
        <w:t>Ахмад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Реза</w:t>
      </w:r>
      <w:r w:rsidRPr="00956BFB">
        <w:rPr>
          <w:lang w:val="ru-RU"/>
        </w:rPr>
        <w:t xml:space="preserve"> </w:t>
      </w:r>
      <w:proofErr w:type="spellStart"/>
      <w:r w:rsidRPr="0044338D">
        <w:rPr>
          <w:lang w:val="ru-RU"/>
        </w:rPr>
        <w:t>Шарафат</w:t>
      </w:r>
      <w:proofErr w:type="spellEnd"/>
      <w:r w:rsidRPr="00956BFB">
        <w:rPr>
          <w:lang w:val="ru-RU"/>
        </w:rPr>
        <w:t xml:space="preserve"> </w:t>
      </w:r>
      <w:r w:rsidRPr="0044338D">
        <w:rPr>
          <w:lang w:val="ru-RU"/>
        </w:rPr>
        <w:t>представил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следующие</w:t>
      </w:r>
      <w:r w:rsidRPr="00956BFB">
        <w:rPr>
          <w:lang w:val="ru-RU"/>
        </w:rPr>
        <w:t xml:space="preserve"> </w:t>
      </w:r>
      <w:r w:rsidRPr="0044338D">
        <w:rPr>
          <w:lang w:val="ru-RU"/>
        </w:rPr>
        <w:t>документы</w:t>
      </w:r>
      <w:r w:rsidR="00884DF8" w:rsidRPr="00956BFB">
        <w:rPr>
          <w:lang w:val="ru-RU"/>
        </w:rPr>
        <w:t>:</w:t>
      </w:r>
      <w:bookmarkEnd w:id="8"/>
    </w:p>
    <w:p w14:paraId="5E004FF4" w14:textId="13928547" w:rsidR="00884DF8" w:rsidRPr="00BC05E7" w:rsidRDefault="00884DF8" w:rsidP="00AC16A6">
      <w:pPr>
        <w:pStyle w:val="enumlev1"/>
        <w:rPr>
          <w:lang w:val="ru-RU"/>
        </w:rPr>
      </w:pPr>
      <w:bookmarkStart w:id="9" w:name="lt_pId032"/>
      <w:r w:rsidRPr="00BC05E7">
        <w:rPr>
          <w:lang w:val="ru-RU"/>
        </w:rPr>
        <w:t>−</w:t>
      </w:r>
      <w:r w:rsidRPr="00BC05E7">
        <w:rPr>
          <w:lang w:val="ru-RU"/>
        </w:rPr>
        <w:tab/>
      </w:r>
      <w:hyperlink r:id="rId9" w:history="1">
        <w:r w:rsidRPr="00BC05E7">
          <w:rPr>
            <w:rStyle w:val="Hyperlink"/>
            <w:lang w:val="ru-RU"/>
          </w:rPr>
          <w:t>Документ 2</w:t>
        </w:r>
      </w:hyperlink>
      <w:r w:rsidRPr="00BC05E7">
        <w:rPr>
          <w:lang w:val="ru-RU"/>
        </w:rPr>
        <w:t xml:space="preserve"> </w:t>
      </w:r>
      <w:r w:rsidR="006D5ACA" w:rsidRPr="00BC05E7">
        <w:rPr>
          <w:lang w:val="ru-RU"/>
        </w:rPr>
        <w:t>"Обзор тематических приоритетов МСЭ-</w:t>
      </w:r>
      <w:r w:rsidR="006D5ACA" w:rsidRPr="00BC05E7">
        <w:rPr>
          <w:lang w:val="en-US"/>
        </w:rPr>
        <w:t>D</w:t>
      </w:r>
      <w:r w:rsidR="006D5ACA" w:rsidRPr="00BC05E7">
        <w:rPr>
          <w:lang w:val="ru-RU"/>
        </w:rPr>
        <w:t>"</w:t>
      </w:r>
      <w:bookmarkEnd w:id="9"/>
      <w:r w:rsidRPr="00BC05E7">
        <w:rPr>
          <w:lang w:val="ru-RU"/>
        </w:rPr>
        <w:t>;</w:t>
      </w:r>
    </w:p>
    <w:p w14:paraId="4D08226D" w14:textId="6BDB49F6" w:rsidR="00884DF8" w:rsidRPr="00BC05E7" w:rsidRDefault="00884DF8" w:rsidP="00AC16A6">
      <w:pPr>
        <w:pStyle w:val="enumlev1"/>
        <w:rPr>
          <w:lang w:val="ru-RU"/>
        </w:rPr>
      </w:pPr>
      <w:bookmarkStart w:id="10" w:name="lt_pId033"/>
      <w:r w:rsidRPr="00BC05E7">
        <w:rPr>
          <w:lang w:val="ru-RU"/>
        </w:rPr>
        <w:t>−</w:t>
      </w:r>
      <w:r w:rsidRPr="00BC05E7">
        <w:rPr>
          <w:lang w:val="ru-RU"/>
        </w:rPr>
        <w:tab/>
      </w:r>
      <w:hyperlink r:id="rId10" w:history="1">
        <w:r w:rsidRPr="00BC05E7">
          <w:rPr>
            <w:rStyle w:val="Hyperlink"/>
            <w:lang w:val="ru-RU"/>
          </w:rPr>
          <w:t>Документ 3</w:t>
        </w:r>
      </w:hyperlink>
      <w:r w:rsidRPr="00BC05E7">
        <w:rPr>
          <w:lang w:val="ru-RU"/>
        </w:rPr>
        <w:t xml:space="preserve"> </w:t>
      </w:r>
      <w:r w:rsidR="006D5ACA" w:rsidRPr="00BC05E7">
        <w:rPr>
          <w:lang w:val="ru-RU"/>
        </w:rPr>
        <w:t xml:space="preserve">"Сопоставление Резолюций </w:t>
      </w:r>
      <w:proofErr w:type="spellStart"/>
      <w:r w:rsidR="006D5ACA" w:rsidRPr="00BC05E7">
        <w:rPr>
          <w:lang w:val="ru-RU"/>
        </w:rPr>
        <w:t>ВКРЭ</w:t>
      </w:r>
      <w:proofErr w:type="spellEnd"/>
      <w:r w:rsidR="006D5ACA" w:rsidRPr="00BC05E7">
        <w:rPr>
          <w:lang w:val="ru-RU"/>
        </w:rPr>
        <w:t xml:space="preserve"> и ПК"</w:t>
      </w:r>
      <w:bookmarkEnd w:id="10"/>
      <w:r w:rsidRPr="00BC05E7">
        <w:rPr>
          <w:lang w:val="ru-RU"/>
        </w:rPr>
        <w:t>;</w:t>
      </w:r>
    </w:p>
    <w:p w14:paraId="4C1D8F35" w14:textId="3FDCBCDB" w:rsidR="00884DF8" w:rsidRPr="00BC05E7" w:rsidRDefault="00884DF8" w:rsidP="00AC16A6">
      <w:pPr>
        <w:pStyle w:val="enumlev1"/>
        <w:rPr>
          <w:lang w:val="ru-RU"/>
        </w:rPr>
      </w:pPr>
      <w:bookmarkStart w:id="11" w:name="lt_pId034"/>
      <w:r w:rsidRPr="00BC05E7">
        <w:rPr>
          <w:lang w:val="ru-RU"/>
        </w:rPr>
        <w:t>−</w:t>
      </w:r>
      <w:r w:rsidRPr="00BC05E7">
        <w:rPr>
          <w:lang w:val="ru-RU"/>
        </w:rPr>
        <w:tab/>
      </w:r>
      <w:hyperlink r:id="rId11" w:history="1">
        <w:r w:rsidRPr="00BC05E7">
          <w:rPr>
            <w:rStyle w:val="Hyperlink"/>
            <w:lang w:val="ru-RU"/>
          </w:rPr>
          <w:t>Документ 4</w:t>
        </w:r>
      </w:hyperlink>
      <w:r w:rsidRPr="00BC05E7">
        <w:rPr>
          <w:lang w:val="ru-RU"/>
        </w:rPr>
        <w:t xml:space="preserve"> </w:t>
      </w:r>
      <w:r w:rsidR="007D3F9D" w:rsidRPr="00BC05E7">
        <w:rPr>
          <w:lang w:val="ru-RU"/>
        </w:rPr>
        <w:t>"</w:t>
      </w:r>
      <w:r w:rsidR="006D5ACA" w:rsidRPr="00BC05E7">
        <w:rPr>
          <w:lang w:val="ru-RU"/>
        </w:rPr>
        <w:t>Сопоставление проектов и тематических приоритетов МСЭ-</w:t>
      </w:r>
      <w:r w:rsidR="006D5ACA" w:rsidRPr="00BC05E7">
        <w:rPr>
          <w:lang w:val="en-US"/>
        </w:rPr>
        <w:t>D</w:t>
      </w:r>
      <w:r w:rsidR="006D5ACA" w:rsidRPr="00BC05E7">
        <w:rPr>
          <w:lang w:val="ru-RU"/>
        </w:rPr>
        <w:t>"</w:t>
      </w:r>
      <w:bookmarkEnd w:id="11"/>
      <w:r w:rsidRPr="00BC05E7">
        <w:rPr>
          <w:lang w:val="ru-RU"/>
        </w:rPr>
        <w:t>.</w:t>
      </w:r>
    </w:p>
    <w:p w14:paraId="250BB567" w14:textId="6B07F13B" w:rsidR="00884DF8" w:rsidRPr="00834165" w:rsidRDefault="00343256" w:rsidP="00AC16A6">
      <w:pPr>
        <w:rPr>
          <w:lang w:val="ru-RU"/>
        </w:rPr>
      </w:pPr>
      <w:bookmarkStart w:id="12" w:name="lt_pId035"/>
      <w:r>
        <w:rPr>
          <w:lang w:val="ru-RU"/>
        </w:rPr>
        <w:t>На с</w:t>
      </w:r>
      <w:r w:rsidR="006D5ACA" w:rsidRPr="00BC05E7">
        <w:rPr>
          <w:lang w:val="ru-RU"/>
        </w:rPr>
        <w:t>обрани</w:t>
      </w:r>
      <w:r>
        <w:rPr>
          <w:lang w:val="ru-RU"/>
        </w:rPr>
        <w:t>и присутствовали</w:t>
      </w:r>
      <w:r w:rsidR="0044338D" w:rsidRPr="00BC05E7">
        <w:rPr>
          <w:lang w:val="ru-RU"/>
        </w:rPr>
        <w:t xml:space="preserve"> 97 участников</w:t>
      </w:r>
      <w:r w:rsidR="00884DF8" w:rsidRPr="00BC05E7">
        <w:rPr>
          <w:lang w:val="ru-RU"/>
        </w:rPr>
        <w:t>.</w:t>
      </w:r>
      <w:bookmarkEnd w:id="12"/>
    </w:p>
    <w:p w14:paraId="52258070" w14:textId="0CC4051C" w:rsidR="00B153E9" w:rsidRPr="00F25924" w:rsidRDefault="00B153E9" w:rsidP="00AC16A6">
      <w:pPr>
        <w:pStyle w:val="Heading1"/>
        <w:rPr>
          <w:lang w:val="ru-RU"/>
        </w:rPr>
      </w:pPr>
      <w:r w:rsidRPr="00F25924">
        <w:rPr>
          <w:lang w:val="ru-RU"/>
        </w:rPr>
        <w:lastRenderedPageBreak/>
        <w:t>2</w:t>
      </w:r>
      <w:r w:rsidRPr="00F25924">
        <w:rPr>
          <w:lang w:val="ru-RU"/>
        </w:rPr>
        <w:tab/>
      </w:r>
      <w:r w:rsidRPr="00AC16A6">
        <w:rPr>
          <w:lang w:val="ru-RU"/>
        </w:rPr>
        <w:t>Утверждение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повестки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дня</w:t>
      </w:r>
    </w:p>
    <w:p w14:paraId="5704ACAE" w14:textId="5B383ED2" w:rsidR="0040783B" w:rsidRPr="00834165" w:rsidRDefault="0044338D" w:rsidP="00AC16A6">
      <w:pPr>
        <w:rPr>
          <w:rFonts w:cstheme="minorHAnsi"/>
          <w:szCs w:val="24"/>
          <w:lang w:val="ru-RU"/>
        </w:rPr>
      </w:pPr>
      <w:bookmarkStart w:id="13" w:name="lt_pId037"/>
      <w:r w:rsidRPr="0044338D">
        <w:rPr>
          <w:rFonts w:cstheme="minorHAnsi"/>
          <w:szCs w:val="24"/>
          <w:lang w:val="ru-RU"/>
        </w:rPr>
        <w:t xml:space="preserve">Повестка дня в </w:t>
      </w:r>
      <w:hyperlink r:id="rId12" w:history="1">
        <w:r w:rsidR="001C1D4B" w:rsidRPr="001C1D4B">
          <w:rPr>
            <w:rStyle w:val="Hyperlink"/>
            <w:rFonts w:cstheme="minorHAnsi"/>
            <w:szCs w:val="24"/>
            <w:lang w:val="ru-RU"/>
          </w:rPr>
          <w:t>Документе 1</w:t>
        </w:r>
      </w:hyperlink>
      <w:r w:rsidR="001C1D4B" w:rsidRPr="001C1D4B">
        <w:rPr>
          <w:rFonts w:cstheme="minorHAnsi"/>
          <w:szCs w:val="24"/>
          <w:lang w:val="ru-RU"/>
        </w:rPr>
        <w:t xml:space="preserve"> </w:t>
      </w:r>
      <w:r w:rsidR="001C1D4B">
        <w:rPr>
          <w:rFonts w:cstheme="minorHAnsi"/>
          <w:szCs w:val="24"/>
          <w:lang w:val="ru-RU"/>
        </w:rPr>
        <w:t xml:space="preserve">была </w:t>
      </w:r>
      <w:r w:rsidRPr="0044338D">
        <w:rPr>
          <w:rFonts w:cstheme="minorHAnsi"/>
          <w:szCs w:val="24"/>
          <w:lang w:val="ru-RU"/>
        </w:rPr>
        <w:t>утверждена без изменений</w:t>
      </w:r>
      <w:r w:rsidR="0040783B" w:rsidRPr="00834165">
        <w:rPr>
          <w:rFonts w:cstheme="minorHAnsi"/>
          <w:szCs w:val="24"/>
          <w:lang w:val="ru-RU"/>
        </w:rPr>
        <w:t>.</w:t>
      </w:r>
      <w:bookmarkEnd w:id="13"/>
    </w:p>
    <w:p w14:paraId="03BD1844" w14:textId="10A395B3" w:rsidR="00B153E9" w:rsidRPr="00AC16A6" w:rsidRDefault="00B153E9" w:rsidP="00AC16A6">
      <w:pPr>
        <w:pStyle w:val="Heading1"/>
        <w:rPr>
          <w:lang w:val="ru-RU"/>
        </w:rPr>
      </w:pPr>
      <w:r w:rsidRPr="00AC16A6">
        <w:rPr>
          <w:lang w:val="ru-RU"/>
        </w:rPr>
        <w:t>3</w:t>
      </w:r>
      <w:r w:rsidRPr="00AC16A6">
        <w:rPr>
          <w:lang w:val="ru-RU"/>
        </w:rPr>
        <w:tab/>
        <w:t>Методы работы</w:t>
      </w:r>
    </w:p>
    <w:p w14:paraId="08589870" w14:textId="65D5263D" w:rsidR="00B153E9" w:rsidRPr="00AC16A6" w:rsidRDefault="00B153E9" w:rsidP="00AC16A6">
      <w:pPr>
        <w:pStyle w:val="Headingb"/>
        <w:rPr>
          <w:lang w:val="ru-RU"/>
        </w:rPr>
      </w:pPr>
      <w:r w:rsidRPr="00AC16A6">
        <w:rPr>
          <w:lang w:val="ru-RU"/>
        </w:rPr>
        <w:t>Виртуальные собрания с обеспечением</w:t>
      </w:r>
      <w:r w:rsidR="0040783B" w:rsidRPr="00AC16A6">
        <w:rPr>
          <w:lang w:val="ru-RU"/>
        </w:rPr>
        <w:t xml:space="preserve"> или </w:t>
      </w:r>
      <w:r w:rsidRPr="00AC16A6">
        <w:rPr>
          <w:lang w:val="ru-RU"/>
        </w:rPr>
        <w:t>без обеспечения устного перевода</w:t>
      </w:r>
    </w:p>
    <w:p w14:paraId="40BC8366" w14:textId="7F902482" w:rsidR="0044338D" w:rsidRPr="0044338D" w:rsidRDefault="0044338D" w:rsidP="0044338D">
      <w:pPr>
        <w:rPr>
          <w:lang w:val="ru-RU"/>
        </w:rPr>
      </w:pPr>
      <w:bookmarkStart w:id="14" w:name="lt_pId040"/>
      <w:r w:rsidRPr="0044338D">
        <w:rPr>
          <w:lang w:val="ru-RU"/>
        </w:rPr>
        <w:t>Метод, выбранный для первого блока виртуальных собраний (</w:t>
      </w:r>
      <w:r w:rsidR="001C1D4B" w:rsidRPr="001C1D4B">
        <w:rPr>
          <w:lang w:val="ru-RU"/>
        </w:rPr>
        <w:t xml:space="preserve">16−17 </w:t>
      </w:r>
      <w:r w:rsidRPr="0044338D">
        <w:rPr>
          <w:lang w:val="ru-RU"/>
        </w:rPr>
        <w:t xml:space="preserve">июля 2020 г.) трех </w:t>
      </w:r>
      <w:r w:rsidR="001C1D4B">
        <w:rPr>
          <w:lang w:val="ru-RU"/>
        </w:rPr>
        <w:t>р</w:t>
      </w:r>
      <w:r w:rsidRPr="0044338D">
        <w:rPr>
          <w:lang w:val="ru-RU"/>
        </w:rPr>
        <w:t xml:space="preserve">абочих групп </w:t>
      </w:r>
      <w:proofErr w:type="spellStart"/>
      <w:r w:rsidRPr="0044338D">
        <w:rPr>
          <w:lang w:val="ru-RU"/>
        </w:rPr>
        <w:t>КГРЭ</w:t>
      </w:r>
      <w:proofErr w:type="spellEnd"/>
      <w:r w:rsidRPr="0044338D">
        <w:rPr>
          <w:lang w:val="ru-RU"/>
        </w:rPr>
        <w:t xml:space="preserve">, </w:t>
      </w:r>
      <w:r w:rsidR="001C1D4B">
        <w:rPr>
          <w:lang w:val="ru-RU"/>
        </w:rPr>
        <w:t xml:space="preserve">предусматривал </w:t>
      </w:r>
      <w:r w:rsidRPr="0044338D">
        <w:rPr>
          <w:lang w:val="ru-RU"/>
        </w:rPr>
        <w:t>обеспечени</w:t>
      </w:r>
      <w:r w:rsidR="001C1D4B">
        <w:rPr>
          <w:lang w:val="ru-RU"/>
        </w:rPr>
        <w:t>е</w:t>
      </w:r>
      <w:r w:rsidRPr="0044338D">
        <w:rPr>
          <w:lang w:val="ru-RU"/>
        </w:rPr>
        <w:t xml:space="preserve"> устного перевода </w:t>
      </w:r>
      <w:r w:rsidR="001C1D4B">
        <w:rPr>
          <w:lang w:val="ru-RU"/>
        </w:rPr>
        <w:t xml:space="preserve">в соответствии с </w:t>
      </w:r>
      <w:r w:rsidRPr="0044338D">
        <w:rPr>
          <w:lang w:val="ru-RU"/>
        </w:rPr>
        <w:t>запрос</w:t>
      </w:r>
      <w:r w:rsidR="001C1D4B">
        <w:rPr>
          <w:lang w:val="ru-RU"/>
        </w:rPr>
        <w:t>ами</w:t>
      </w:r>
      <w:r w:rsidRPr="0044338D">
        <w:rPr>
          <w:lang w:val="ru-RU"/>
        </w:rPr>
        <w:t xml:space="preserve"> </w:t>
      </w:r>
      <w:r w:rsidR="001C1D4B" w:rsidRPr="0044338D">
        <w:rPr>
          <w:lang w:val="ru-RU"/>
        </w:rPr>
        <w:t xml:space="preserve">Государств-Членов </w:t>
      </w:r>
      <w:r w:rsidR="00956BFB">
        <w:rPr>
          <w:lang w:val="ru-RU"/>
        </w:rPr>
        <w:t>согласно</w:t>
      </w:r>
      <w:r w:rsidRPr="0044338D">
        <w:rPr>
          <w:lang w:val="ru-RU"/>
        </w:rPr>
        <w:t xml:space="preserve"> Резолюци</w:t>
      </w:r>
      <w:r w:rsidR="00956BFB">
        <w:rPr>
          <w:lang w:val="ru-RU"/>
        </w:rPr>
        <w:t>и</w:t>
      </w:r>
      <w:r w:rsidRPr="0044338D">
        <w:rPr>
          <w:lang w:val="ru-RU"/>
        </w:rPr>
        <w:t xml:space="preserve"> 1 (</w:t>
      </w:r>
      <w:proofErr w:type="spellStart"/>
      <w:r w:rsidRPr="0044338D">
        <w:rPr>
          <w:lang w:val="ru-RU"/>
        </w:rPr>
        <w:t>Пересм</w:t>
      </w:r>
      <w:proofErr w:type="spellEnd"/>
      <w:r w:rsidRPr="0044338D">
        <w:rPr>
          <w:lang w:val="ru-RU"/>
        </w:rPr>
        <w:t xml:space="preserve">. Буэнос-Айрес, 2017 г.) </w:t>
      </w:r>
      <w:proofErr w:type="spellStart"/>
      <w:r w:rsidRPr="0044338D">
        <w:rPr>
          <w:lang w:val="ru-RU"/>
        </w:rPr>
        <w:t>ВКРЭ</w:t>
      </w:r>
      <w:proofErr w:type="spellEnd"/>
      <w:r w:rsidRPr="0044338D">
        <w:rPr>
          <w:lang w:val="ru-RU"/>
        </w:rPr>
        <w:t xml:space="preserve">. На основании полученных запросов </w:t>
      </w:r>
      <w:r w:rsidR="0099046D">
        <w:rPr>
          <w:lang w:val="ru-RU"/>
        </w:rPr>
        <w:t xml:space="preserve">предоставлялся </w:t>
      </w:r>
      <w:r w:rsidRPr="0044338D">
        <w:rPr>
          <w:lang w:val="ru-RU"/>
        </w:rPr>
        <w:t>устный перевод на английский, французский и испанский языки.</w:t>
      </w:r>
    </w:p>
    <w:p w14:paraId="5553F71D" w14:textId="26D63BA5" w:rsidR="0044338D" w:rsidRDefault="00FC2037" w:rsidP="0044338D">
      <w:pPr>
        <w:rPr>
          <w:lang w:val="ru-RU"/>
        </w:rPr>
      </w:pPr>
      <w:r>
        <w:rPr>
          <w:lang w:val="ru-RU"/>
        </w:rPr>
        <w:t>В соответствии с процедурой</w:t>
      </w:r>
      <w:r w:rsidR="0044338D" w:rsidRPr="0044338D">
        <w:rPr>
          <w:lang w:val="ru-RU"/>
        </w:rPr>
        <w:t xml:space="preserve">, </w:t>
      </w:r>
      <w:r w:rsidR="00483A46">
        <w:rPr>
          <w:lang w:val="ru-RU"/>
        </w:rPr>
        <w:t>установленной</w:t>
      </w:r>
      <w:r>
        <w:rPr>
          <w:lang w:val="ru-RU"/>
        </w:rPr>
        <w:t xml:space="preserve"> </w:t>
      </w:r>
      <w:r w:rsidR="00343256">
        <w:rPr>
          <w:lang w:val="ru-RU"/>
        </w:rPr>
        <w:t xml:space="preserve">в </w:t>
      </w:r>
      <w:r w:rsidR="0044338D" w:rsidRPr="0044338D">
        <w:rPr>
          <w:lang w:val="ru-RU"/>
        </w:rPr>
        <w:t>Резолюци</w:t>
      </w:r>
      <w:r w:rsidR="00343256">
        <w:rPr>
          <w:lang w:val="ru-RU"/>
        </w:rPr>
        <w:t>и</w:t>
      </w:r>
      <w:r w:rsidR="0044338D" w:rsidRPr="0044338D">
        <w:rPr>
          <w:lang w:val="ru-RU"/>
        </w:rPr>
        <w:t xml:space="preserve"> 1, делегатам предлагается указать язык, </w:t>
      </w:r>
      <w:r w:rsidR="004E4996">
        <w:rPr>
          <w:lang w:val="ru-RU"/>
        </w:rPr>
        <w:t xml:space="preserve">на который им требуется перевод, </w:t>
      </w:r>
      <w:r w:rsidR="00343256">
        <w:rPr>
          <w:lang w:val="ru-RU"/>
        </w:rPr>
        <w:t xml:space="preserve">и сообщается </w:t>
      </w:r>
      <w:r w:rsidR="004E4996">
        <w:rPr>
          <w:lang w:val="ru-RU"/>
        </w:rPr>
        <w:t>предельн</w:t>
      </w:r>
      <w:r w:rsidR="00343256">
        <w:rPr>
          <w:lang w:val="ru-RU"/>
        </w:rPr>
        <w:t>ый</w:t>
      </w:r>
      <w:r w:rsidR="004E4996">
        <w:rPr>
          <w:lang w:val="ru-RU"/>
        </w:rPr>
        <w:t xml:space="preserve"> срок</w:t>
      </w:r>
      <w:r w:rsidR="0044338D" w:rsidRPr="0044338D">
        <w:rPr>
          <w:lang w:val="ru-RU"/>
        </w:rPr>
        <w:t xml:space="preserve">, </w:t>
      </w:r>
      <w:r w:rsidR="00343256">
        <w:rPr>
          <w:lang w:val="ru-RU"/>
        </w:rPr>
        <w:t xml:space="preserve">к которому будет принято </w:t>
      </w:r>
      <w:r w:rsidR="0044338D" w:rsidRPr="0044338D">
        <w:rPr>
          <w:lang w:val="ru-RU"/>
        </w:rPr>
        <w:t>решение о</w:t>
      </w:r>
      <w:r w:rsidR="00343256">
        <w:rPr>
          <w:lang w:val="ru-RU"/>
        </w:rPr>
        <w:t>б используемых</w:t>
      </w:r>
      <w:r w:rsidR="0044338D" w:rsidRPr="0044338D">
        <w:rPr>
          <w:lang w:val="ru-RU"/>
        </w:rPr>
        <w:t xml:space="preserve"> языках. </w:t>
      </w:r>
      <w:r w:rsidR="004723B9">
        <w:rPr>
          <w:lang w:val="ru-RU"/>
        </w:rPr>
        <w:t>Предельный</w:t>
      </w:r>
      <w:r w:rsidR="0044338D" w:rsidRPr="0044338D">
        <w:rPr>
          <w:lang w:val="ru-RU"/>
        </w:rPr>
        <w:t xml:space="preserve"> срок</w:t>
      </w:r>
      <w:r w:rsidR="00343256">
        <w:rPr>
          <w:lang w:val="ru-RU"/>
        </w:rPr>
        <w:t>, необходимый</w:t>
      </w:r>
      <w:r w:rsidR="0044338D" w:rsidRPr="0044338D">
        <w:rPr>
          <w:lang w:val="ru-RU"/>
        </w:rPr>
        <w:t xml:space="preserve"> </w:t>
      </w:r>
      <w:r w:rsidR="004723B9">
        <w:rPr>
          <w:lang w:val="ru-RU"/>
        </w:rPr>
        <w:t xml:space="preserve">для </w:t>
      </w:r>
      <w:r w:rsidR="004723B9" w:rsidRPr="0044338D">
        <w:rPr>
          <w:lang w:val="ru-RU"/>
        </w:rPr>
        <w:t>обеспеч</w:t>
      </w:r>
      <w:r w:rsidR="004723B9">
        <w:rPr>
          <w:lang w:val="ru-RU"/>
        </w:rPr>
        <w:t>ения</w:t>
      </w:r>
      <w:r w:rsidR="004723B9" w:rsidRPr="0044338D">
        <w:rPr>
          <w:lang w:val="ru-RU"/>
        </w:rPr>
        <w:t xml:space="preserve"> устн</w:t>
      </w:r>
      <w:r w:rsidR="004723B9">
        <w:rPr>
          <w:lang w:val="ru-RU"/>
        </w:rPr>
        <w:t>ого</w:t>
      </w:r>
      <w:r w:rsidR="004723B9" w:rsidRPr="0044338D">
        <w:rPr>
          <w:lang w:val="ru-RU"/>
        </w:rPr>
        <w:t xml:space="preserve"> перевод</w:t>
      </w:r>
      <w:r w:rsidR="004723B9">
        <w:rPr>
          <w:lang w:val="ru-RU"/>
        </w:rPr>
        <w:t>а</w:t>
      </w:r>
      <w:r w:rsidR="004723B9" w:rsidRPr="0044338D">
        <w:rPr>
          <w:lang w:val="ru-RU"/>
        </w:rPr>
        <w:t xml:space="preserve"> на </w:t>
      </w:r>
      <w:r w:rsidR="004723B9">
        <w:rPr>
          <w:lang w:val="ru-RU"/>
        </w:rPr>
        <w:t>требуемые</w:t>
      </w:r>
      <w:r w:rsidR="004723B9" w:rsidRPr="0044338D">
        <w:rPr>
          <w:lang w:val="ru-RU"/>
        </w:rPr>
        <w:t xml:space="preserve"> языки</w:t>
      </w:r>
      <w:r w:rsidR="00343256">
        <w:rPr>
          <w:lang w:val="ru-RU"/>
        </w:rPr>
        <w:t>,</w:t>
      </w:r>
      <w:r w:rsidR="004723B9" w:rsidRPr="0044338D">
        <w:rPr>
          <w:lang w:val="ru-RU"/>
        </w:rPr>
        <w:t xml:space="preserve"> </w:t>
      </w:r>
      <w:r w:rsidR="0044338D" w:rsidRPr="0044338D">
        <w:rPr>
          <w:lang w:val="ru-RU"/>
        </w:rPr>
        <w:t xml:space="preserve">обычно составляет 45 календарных дней до открытия собрания. </w:t>
      </w:r>
      <w:r w:rsidR="00874727">
        <w:rPr>
          <w:lang w:val="ru-RU"/>
        </w:rPr>
        <w:t xml:space="preserve">В случае </w:t>
      </w:r>
      <w:r w:rsidR="00874727" w:rsidRPr="0044338D">
        <w:rPr>
          <w:lang w:val="ru-RU"/>
        </w:rPr>
        <w:t>собраний</w:t>
      </w:r>
      <w:r w:rsidR="00343256">
        <w:rPr>
          <w:lang w:val="ru-RU"/>
        </w:rPr>
        <w:t>, не предусмотренных официально,</w:t>
      </w:r>
      <w:r w:rsidR="00874727" w:rsidRPr="0044338D">
        <w:rPr>
          <w:lang w:val="ru-RU"/>
        </w:rPr>
        <w:t xml:space="preserve"> </w:t>
      </w:r>
      <w:r w:rsidR="00874727">
        <w:rPr>
          <w:lang w:val="ru-RU"/>
        </w:rPr>
        <w:t xml:space="preserve">для </w:t>
      </w:r>
      <w:r w:rsidR="00874727" w:rsidRPr="00956BFB">
        <w:rPr>
          <w:lang w:val="ru-RU"/>
        </w:rPr>
        <w:t>организации языковой поддержки</w:t>
      </w:r>
      <w:r w:rsidR="0044338D" w:rsidRPr="00956BFB">
        <w:rPr>
          <w:lang w:val="ru-RU"/>
        </w:rPr>
        <w:t xml:space="preserve"> </w:t>
      </w:r>
      <w:r w:rsidR="00874727" w:rsidRPr="00956BFB">
        <w:rPr>
          <w:lang w:val="ru-RU"/>
        </w:rPr>
        <w:t>на</w:t>
      </w:r>
      <w:r w:rsidR="00874727">
        <w:rPr>
          <w:lang w:val="ru-RU"/>
        </w:rPr>
        <w:t xml:space="preserve"> требуемом языке должно быть получено не менее пяти соответствующих запросов</w:t>
      </w:r>
      <w:r w:rsidR="0044338D" w:rsidRPr="0044338D">
        <w:rPr>
          <w:lang w:val="ru-RU"/>
        </w:rPr>
        <w:t>.</w:t>
      </w:r>
      <w:r w:rsidR="0044338D">
        <w:rPr>
          <w:lang w:val="ru-RU"/>
        </w:rPr>
        <w:t xml:space="preserve"> </w:t>
      </w:r>
    </w:p>
    <w:p w14:paraId="6CBA1991" w14:textId="2EBAF7A0" w:rsidR="009C48E8" w:rsidRPr="00D8125E" w:rsidRDefault="009C48E8" w:rsidP="00AC16A6">
      <w:pPr>
        <w:rPr>
          <w:highlight w:val="lightGray"/>
          <w:lang w:val="ru-RU"/>
        </w:rPr>
      </w:pPr>
      <w:bookmarkStart w:id="15" w:name="lt_pId045"/>
      <w:bookmarkEnd w:id="14"/>
      <w:r w:rsidRPr="003A5104">
        <w:rPr>
          <w:b/>
          <w:lang w:val="ru-RU"/>
        </w:rPr>
        <w:t>Рекомендация</w:t>
      </w:r>
      <w:bookmarkEnd w:id="15"/>
      <w:r w:rsidR="00343256">
        <w:rPr>
          <w:bCs/>
          <w:lang w:val="ru-RU"/>
        </w:rPr>
        <w:t>.</w:t>
      </w:r>
      <w:r w:rsidR="0044338D" w:rsidRPr="003A5104">
        <w:rPr>
          <w:lang w:val="ru-RU"/>
        </w:rPr>
        <w:t xml:space="preserve"> </w:t>
      </w:r>
      <w:r w:rsidR="0044338D" w:rsidRPr="003A5104">
        <w:rPr>
          <w:bCs/>
          <w:lang w:val="ru-RU"/>
        </w:rPr>
        <w:t>Для</w:t>
      </w:r>
      <w:r w:rsidR="0044338D" w:rsidRPr="0044338D">
        <w:rPr>
          <w:bCs/>
          <w:lang w:val="ru-RU"/>
        </w:rPr>
        <w:t xml:space="preserve"> будущих виртуальных собраний </w:t>
      </w:r>
      <w:r w:rsidR="004723B9">
        <w:rPr>
          <w:bCs/>
          <w:lang w:val="ru-RU"/>
        </w:rPr>
        <w:t>Р</w:t>
      </w:r>
      <w:r w:rsidR="0044338D" w:rsidRPr="0044338D">
        <w:rPr>
          <w:bCs/>
          <w:lang w:val="ru-RU"/>
        </w:rPr>
        <w:t xml:space="preserve">абочей группы </w:t>
      </w:r>
      <w:r w:rsidR="003A5104">
        <w:rPr>
          <w:bCs/>
          <w:lang w:val="ru-RU"/>
        </w:rPr>
        <w:t xml:space="preserve">должен обеспечиваться </w:t>
      </w:r>
      <w:r w:rsidR="0044338D" w:rsidRPr="0044338D">
        <w:rPr>
          <w:bCs/>
          <w:lang w:val="ru-RU"/>
        </w:rPr>
        <w:t>устный перевод на шесть официальных языков (</w:t>
      </w:r>
      <w:r w:rsidR="00256E56" w:rsidRPr="0044338D">
        <w:rPr>
          <w:bCs/>
          <w:lang w:val="ru-RU"/>
        </w:rPr>
        <w:t xml:space="preserve">английский, </w:t>
      </w:r>
      <w:r w:rsidR="0044338D" w:rsidRPr="0044338D">
        <w:rPr>
          <w:bCs/>
          <w:lang w:val="ru-RU"/>
        </w:rPr>
        <w:t xml:space="preserve">арабский, </w:t>
      </w:r>
      <w:r w:rsidR="00256E56" w:rsidRPr="0044338D">
        <w:rPr>
          <w:bCs/>
          <w:lang w:val="ru-RU"/>
        </w:rPr>
        <w:t>испанский</w:t>
      </w:r>
      <w:r w:rsidR="00256E56">
        <w:rPr>
          <w:bCs/>
          <w:lang w:val="ru-RU"/>
        </w:rPr>
        <w:t>,</w:t>
      </w:r>
      <w:r w:rsidR="00256E56" w:rsidRPr="0044338D">
        <w:rPr>
          <w:bCs/>
          <w:lang w:val="ru-RU"/>
        </w:rPr>
        <w:t xml:space="preserve"> </w:t>
      </w:r>
      <w:r w:rsidR="0044338D" w:rsidRPr="0044338D">
        <w:rPr>
          <w:bCs/>
          <w:lang w:val="ru-RU"/>
        </w:rPr>
        <w:t xml:space="preserve">китайский, </w:t>
      </w:r>
      <w:r w:rsidR="00256E56" w:rsidRPr="0044338D">
        <w:rPr>
          <w:bCs/>
          <w:lang w:val="ru-RU"/>
        </w:rPr>
        <w:t xml:space="preserve">русский и </w:t>
      </w:r>
      <w:r w:rsidR="0044338D" w:rsidRPr="0044338D">
        <w:rPr>
          <w:bCs/>
          <w:lang w:val="ru-RU"/>
        </w:rPr>
        <w:t xml:space="preserve">французский) </w:t>
      </w:r>
      <w:r w:rsidR="00256E56" w:rsidRPr="00256E56">
        <w:rPr>
          <w:bCs/>
          <w:lang w:val="ru-RU"/>
        </w:rPr>
        <w:t>при соблюдении бюджетных ограничений Союза</w:t>
      </w:r>
      <w:r w:rsidR="0044338D" w:rsidRPr="0044338D">
        <w:rPr>
          <w:bCs/>
          <w:lang w:val="ru-RU"/>
        </w:rPr>
        <w:t xml:space="preserve">. </w:t>
      </w:r>
      <w:r w:rsidR="003A5104">
        <w:rPr>
          <w:bCs/>
          <w:lang w:val="ru-RU"/>
        </w:rPr>
        <w:t>При отсутствии средств</w:t>
      </w:r>
      <w:r w:rsidR="0044338D" w:rsidRPr="0044338D">
        <w:rPr>
          <w:bCs/>
          <w:lang w:val="ru-RU"/>
        </w:rPr>
        <w:t xml:space="preserve"> </w:t>
      </w:r>
      <w:r w:rsidR="0030649A">
        <w:rPr>
          <w:bCs/>
          <w:lang w:val="ru-RU"/>
        </w:rPr>
        <w:t xml:space="preserve">собрания </w:t>
      </w:r>
      <w:r w:rsidR="0044338D" w:rsidRPr="0044338D">
        <w:rPr>
          <w:bCs/>
          <w:lang w:val="ru-RU"/>
        </w:rPr>
        <w:t xml:space="preserve">будут </w:t>
      </w:r>
      <w:r w:rsidR="0030649A">
        <w:rPr>
          <w:bCs/>
          <w:lang w:val="ru-RU"/>
        </w:rPr>
        <w:t>проходить</w:t>
      </w:r>
      <w:r w:rsidR="0044338D" w:rsidRPr="0044338D">
        <w:rPr>
          <w:bCs/>
          <w:lang w:val="ru-RU"/>
        </w:rPr>
        <w:t xml:space="preserve"> только на английском языке.</w:t>
      </w:r>
    </w:p>
    <w:p w14:paraId="0AA279CA" w14:textId="3758412A" w:rsidR="009C48E8" w:rsidRPr="00D8125E" w:rsidRDefault="009C48E8" w:rsidP="00AC16A6">
      <w:pPr>
        <w:rPr>
          <w:bCs/>
          <w:szCs w:val="24"/>
          <w:highlight w:val="lightGray"/>
          <w:lang w:val="ru-RU"/>
        </w:rPr>
      </w:pPr>
      <w:r w:rsidRPr="003A5104">
        <w:rPr>
          <w:b/>
          <w:bCs/>
          <w:lang w:val="ru-RU"/>
        </w:rPr>
        <w:t>Рекомендация по пр</w:t>
      </w:r>
      <w:r w:rsidR="00B153E9" w:rsidRPr="003A5104">
        <w:rPr>
          <w:b/>
          <w:bCs/>
          <w:szCs w:val="24"/>
          <w:lang w:val="ru-RU"/>
        </w:rPr>
        <w:t>едставлени</w:t>
      </w:r>
      <w:r w:rsidRPr="003A5104">
        <w:rPr>
          <w:b/>
          <w:bCs/>
          <w:szCs w:val="24"/>
          <w:lang w:val="ru-RU"/>
        </w:rPr>
        <w:t>ю документов и я</w:t>
      </w:r>
      <w:r w:rsidR="00B153E9" w:rsidRPr="003A5104">
        <w:rPr>
          <w:b/>
          <w:bCs/>
          <w:szCs w:val="24"/>
          <w:lang w:val="ru-RU"/>
        </w:rPr>
        <w:t>зык</w:t>
      </w:r>
      <w:r w:rsidR="00256E56">
        <w:rPr>
          <w:b/>
          <w:bCs/>
          <w:szCs w:val="24"/>
          <w:lang w:val="ru-RU"/>
        </w:rPr>
        <w:t>у</w:t>
      </w:r>
      <w:r w:rsidR="00B153E9" w:rsidRPr="003A5104">
        <w:rPr>
          <w:b/>
          <w:bCs/>
          <w:szCs w:val="24"/>
          <w:lang w:val="ru-RU"/>
        </w:rPr>
        <w:t xml:space="preserve"> документов</w:t>
      </w:r>
      <w:r w:rsidR="00256E56">
        <w:rPr>
          <w:bCs/>
          <w:szCs w:val="24"/>
          <w:lang w:val="ru-RU"/>
        </w:rPr>
        <w:t>.</w:t>
      </w:r>
      <w:r w:rsidR="00B153E9" w:rsidRPr="003A5104">
        <w:rPr>
          <w:bCs/>
          <w:szCs w:val="24"/>
          <w:lang w:val="ru-RU"/>
        </w:rPr>
        <w:t xml:space="preserve"> </w:t>
      </w:r>
      <w:r w:rsidR="00EC111A" w:rsidRPr="003A5104">
        <w:rPr>
          <w:bCs/>
          <w:szCs w:val="24"/>
          <w:lang w:val="ru-RU"/>
        </w:rPr>
        <w:t>Вклады</w:t>
      </w:r>
      <w:r w:rsidR="00EC111A" w:rsidRPr="00EC111A">
        <w:rPr>
          <w:bCs/>
          <w:szCs w:val="24"/>
          <w:lang w:val="ru-RU"/>
        </w:rPr>
        <w:t xml:space="preserve"> должны быть представлены на английском языке или на языке </w:t>
      </w:r>
      <w:r w:rsidR="006650A5">
        <w:rPr>
          <w:bCs/>
          <w:szCs w:val="24"/>
          <w:lang w:val="ru-RU"/>
        </w:rPr>
        <w:t>представляющего</w:t>
      </w:r>
      <w:r w:rsidR="006650A5" w:rsidRPr="00EC111A">
        <w:rPr>
          <w:bCs/>
          <w:szCs w:val="24"/>
          <w:lang w:val="ru-RU"/>
        </w:rPr>
        <w:t xml:space="preserve"> вклад </w:t>
      </w:r>
      <w:r w:rsidR="0014682C" w:rsidRPr="00EC111A">
        <w:rPr>
          <w:bCs/>
          <w:szCs w:val="24"/>
          <w:lang w:val="ru-RU"/>
        </w:rPr>
        <w:t>Государства-Члена</w:t>
      </w:r>
      <w:r w:rsidR="00EC111A" w:rsidRPr="00EC111A">
        <w:rPr>
          <w:bCs/>
          <w:szCs w:val="24"/>
          <w:lang w:val="ru-RU"/>
        </w:rPr>
        <w:t xml:space="preserve"> при условии, что </w:t>
      </w:r>
      <w:r w:rsidR="006F27F6">
        <w:rPr>
          <w:bCs/>
          <w:szCs w:val="24"/>
          <w:lang w:val="ru-RU"/>
        </w:rPr>
        <w:t>это</w:t>
      </w:r>
      <w:r w:rsidR="00EC111A" w:rsidRPr="00EC111A">
        <w:rPr>
          <w:bCs/>
          <w:szCs w:val="24"/>
          <w:lang w:val="ru-RU"/>
        </w:rPr>
        <w:t xml:space="preserve"> од</w:t>
      </w:r>
      <w:r w:rsidR="006F27F6">
        <w:rPr>
          <w:bCs/>
          <w:szCs w:val="24"/>
          <w:lang w:val="ru-RU"/>
        </w:rPr>
        <w:t>ин</w:t>
      </w:r>
      <w:r w:rsidR="00EC111A" w:rsidRPr="00EC111A">
        <w:rPr>
          <w:bCs/>
          <w:szCs w:val="24"/>
          <w:lang w:val="ru-RU"/>
        </w:rPr>
        <w:t xml:space="preserve"> из официальных языков Союза и что документ получен </w:t>
      </w:r>
      <w:r w:rsidR="006650A5">
        <w:rPr>
          <w:bCs/>
          <w:szCs w:val="24"/>
          <w:lang w:val="ru-RU"/>
        </w:rPr>
        <w:t>до истечения</w:t>
      </w:r>
      <w:r w:rsidR="00EC111A" w:rsidRPr="00EC111A">
        <w:rPr>
          <w:bCs/>
          <w:szCs w:val="24"/>
          <w:lang w:val="ru-RU"/>
        </w:rPr>
        <w:t xml:space="preserve"> установленн</w:t>
      </w:r>
      <w:r w:rsidR="006650A5">
        <w:rPr>
          <w:bCs/>
          <w:szCs w:val="24"/>
          <w:lang w:val="ru-RU"/>
        </w:rPr>
        <w:t>ого предельного</w:t>
      </w:r>
      <w:r w:rsidR="00EC111A" w:rsidRPr="00EC111A">
        <w:rPr>
          <w:bCs/>
          <w:szCs w:val="24"/>
          <w:lang w:val="ru-RU"/>
        </w:rPr>
        <w:t xml:space="preserve"> срок</w:t>
      </w:r>
      <w:r w:rsidR="006650A5">
        <w:rPr>
          <w:bCs/>
          <w:szCs w:val="24"/>
          <w:lang w:val="ru-RU"/>
        </w:rPr>
        <w:t>а</w:t>
      </w:r>
      <w:r w:rsidR="00EC111A" w:rsidRPr="00EC111A">
        <w:rPr>
          <w:bCs/>
          <w:szCs w:val="24"/>
          <w:lang w:val="ru-RU"/>
        </w:rPr>
        <w:t xml:space="preserve">. В </w:t>
      </w:r>
      <w:r w:rsidR="00340636">
        <w:rPr>
          <w:bCs/>
          <w:szCs w:val="24"/>
          <w:lang w:val="ru-RU"/>
        </w:rPr>
        <w:t>таком</w:t>
      </w:r>
      <w:r w:rsidR="00EC111A" w:rsidRPr="00EC111A">
        <w:rPr>
          <w:bCs/>
          <w:szCs w:val="24"/>
          <w:lang w:val="ru-RU"/>
        </w:rPr>
        <w:t xml:space="preserve"> случае вклад будет переведен только на английский язык.</w:t>
      </w:r>
    </w:p>
    <w:p w14:paraId="6531F65F" w14:textId="4FBF61D7" w:rsidR="009C48E8" w:rsidRPr="00D8125E" w:rsidRDefault="00256E56" w:rsidP="00AC16A6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>Все</w:t>
      </w:r>
      <w:r w:rsidR="00EC111A" w:rsidRPr="00EC111A">
        <w:rPr>
          <w:bCs/>
          <w:szCs w:val="24"/>
          <w:lang w:val="ru-RU"/>
        </w:rPr>
        <w:t xml:space="preserve"> отчеты, подготовленные </w:t>
      </w:r>
      <w:r w:rsidR="0014682C">
        <w:rPr>
          <w:bCs/>
          <w:szCs w:val="24"/>
          <w:lang w:val="ru-RU"/>
        </w:rPr>
        <w:t>Р</w:t>
      </w:r>
      <w:r w:rsidR="00EC111A" w:rsidRPr="00EC111A">
        <w:rPr>
          <w:bCs/>
          <w:szCs w:val="24"/>
          <w:lang w:val="ru-RU"/>
        </w:rPr>
        <w:t>абочей группой, будут перев</w:t>
      </w:r>
      <w:r w:rsidR="0014682C">
        <w:rPr>
          <w:bCs/>
          <w:szCs w:val="24"/>
          <w:lang w:val="ru-RU"/>
        </w:rPr>
        <w:t>одиться</w:t>
      </w:r>
      <w:r w:rsidR="00EC111A" w:rsidRPr="00EC111A">
        <w:rPr>
          <w:bCs/>
          <w:szCs w:val="24"/>
          <w:lang w:val="ru-RU"/>
        </w:rPr>
        <w:t xml:space="preserve"> на все шесть языков.</w:t>
      </w:r>
    </w:p>
    <w:p w14:paraId="76EE8E5B" w14:textId="0869FD95" w:rsidR="00B153E9" w:rsidRPr="00AC16A6" w:rsidRDefault="00B153E9" w:rsidP="00AC16A6">
      <w:pPr>
        <w:pStyle w:val="Headingb"/>
        <w:rPr>
          <w:lang w:val="ru-RU"/>
        </w:rPr>
      </w:pPr>
      <w:r w:rsidRPr="0019440E">
        <w:rPr>
          <w:lang w:val="ru-RU"/>
        </w:rPr>
        <w:t>П</w:t>
      </w:r>
      <w:r w:rsidRPr="00AC16A6">
        <w:rPr>
          <w:lang w:val="ru-RU"/>
        </w:rPr>
        <w:t xml:space="preserve">ереписка по электронной почте/список рассылки/сайт </w:t>
      </w:r>
      <w:proofErr w:type="spellStart"/>
      <w:r w:rsidRPr="00AC16A6">
        <w:rPr>
          <w:lang w:val="ru-RU"/>
        </w:rPr>
        <w:t>Sharepoint</w:t>
      </w:r>
      <w:proofErr w:type="spellEnd"/>
    </w:p>
    <w:p w14:paraId="3D965115" w14:textId="067E3C76" w:rsidR="009C48E8" w:rsidRPr="00D8125E" w:rsidRDefault="009C48E8" w:rsidP="00AC16A6">
      <w:pPr>
        <w:spacing w:after="120"/>
        <w:ind w:right="-40"/>
        <w:rPr>
          <w:rFonts w:cstheme="minorHAnsi"/>
          <w:szCs w:val="24"/>
          <w:highlight w:val="lightGray"/>
          <w:lang w:val="ru-RU"/>
        </w:rPr>
      </w:pPr>
      <w:bookmarkStart w:id="16" w:name="lt_pId053"/>
      <w:r w:rsidRPr="00AC16A6">
        <w:rPr>
          <w:rFonts w:cstheme="minorHAnsi"/>
          <w:b/>
          <w:szCs w:val="24"/>
          <w:lang w:val="ru-RU"/>
        </w:rPr>
        <w:t>Рекомендация</w:t>
      </w:r>
      <w:bookmarkEnd w:id="16"/>
      <w:r w:rsidR="00256E56">
        <w:rPr>
          <w:rFonts w:cstheme="minorHAnsi"/>
          <w:bCs/>
          <w:szCs w:val="24"/>
          <w:lang w:val="ru-RU"/>
        </w:rPr>
        <w:t>.</w:t>
      </w:r>
      <w:r w:rsidRPr="00EC111A">
        <w:rPr>
          <w:rFonts w:cstheme="minorHAnsi"/>
          <w:szCs w:val="24"/>
          <w:lang w:val="ru-RU"/>
        </w:rPr>
        <w:t xml:space="preserve"> </w:t>
      </w:r>
      <w:bookmarkStart w:id="17" w:name="lt_pId054"/>
      <w:r w:rsidR="00EC111A" w:rsidRPr="00EC111A">
        <w:rPr>
          <w:rFonts w:cstheme="minorHAnsi"/>
          <w:szCs w:val="24"/>
          <w:lang w:val="ru-RU"/>
        </w:rPr>
        <w:t xml:space="preserve">Список рассылки будет единственным дополнительным, </w:t>
      </w:r>
      <w:r w:rsidR="0019440E">
        <w:rPr>
          <w:rFonts w:cstheme="minorHAnsi"/>
          <w:szCs w:val="24"/>
          <w:lang w:val="ru-RU"/>
        </w:rPr>
        <w:t>хотя и неофициальным</w:t>
      </w:r>
      <w:r w:rsidR="00797FAC">
        <w:rPr>
          <w:rFonts w:cstheme="minorHAnsi"/>
          <w:szCs w:val="24"/>
          <w:lang w:val="ru-RU"/>
        </w:rPr>
        <w:t>,</w:t>
      </w:r>
      <w:r w:rsidR="00EC111A" w:rsidRPr="00EC111A">
        <w:rPr>
          <w:rFonts w:cstheme="minorHAnsi"/>
          <w:szCs w:val="24"/>
          <w:lang w:val="ru-RU"/>
        </w:rPr>
        <w:t xml:space="preserve"> инструментом, который </w:t>
      </w:r>
      <w:r w:rsidR="00256E56">
        <w:rPr>
          <w:rFonts w:cstheme="minorHAnsi"/>
          <w:szCs w:val="24"/>
          <w:lang w:val="ru-RU"/>
        </w:rPr>
        <w:t>может</w:t>
      </w:r>
      <w:r w:rsidR="00EC111A" w:rsidRPr="00EC111A">
        <w:rPr>
          <w:rFonts w:cstheme="minorHAnsi"/>
          <w:szCs w:val="24"/>
          <w:lang w:val="ru-RU"/>
        </w:rPr>
        <w:t xml:space="preserve"> использовать</w:t>
      </w:r>
      <w:r w:rsidR="00797FAC">
        <w:rPr>
          <w:rFonts w:cstheme="minorHAnsi"/>
          <w:szCs w:val="24"/>
          <w:lang w:val="ru-RU"/>
        </w:rPr>
        <w:t>ся</w:t>
      </w:r>
      <w:r w:rsidR="00EC111A" w:rsidRPr="00EC111A">
        <w:rPr>
          <w:rFonts w:cstheme="minorHAnsi"/>
          <w:szCs w:val="24"/>
          <w:lang w:val="ru-RU"/>
        </w:rPr>
        <w:t xml:space="preserve"> для конструктивной работы. </w:t>
      </w:r>
      <w:r w:rsidR="0019440E">
        <w:rPr>
          <w:rFonts w:cstheme="minorHAnsi"/>
          <w:szCs w:val="24"/>
          <w:lang w:val="ru-RU"/>
        </w:rPr>
        <w:t>О</w:t>
      </w:r>
      <w:r w:rsidR="0019440E" w:rsidRPr="0019440E">
        <w:rPr>
          <w:rFonts w:cstheme="minorHAnsi"/>
          <w:szCs w:val="24"/>
          <w:lang w:val="ru-RU"/>
        </w:rPr>
        <w:t>фициальны</w:t>
      </w:r>
      <w:r w:rsidR="0019440E">
        <w:rPr>
          <w:rFonts w:cstheme="minorHAnsi"/>
          <w:szCs w:val="24"/>
          <w:lang w:val="ru-RU"/>
        </w:rPr>
        <w:t>ми</w:t>
      </w:r>
      <w:r w:rsidR="0019440E" w:rsidRPr="0019440E">
        <w:rPr>
          <w:rFonts w:cstheme="minorHAnsi"/>
          <w:szCs w:val="24"/>
          <w:lang w:val="ru-RU"/>
        </w:rPr>
        <w:t xml:space="preserve"> документ</w:t>
      </w:r>
      <w:r w:rsidR="0019440E">
        <w:rPr>
          <w:rFonts w:cstheme="minorHAnsi"/>
          <w:szCs w:val="24"/>
          <w:lang w:val="ru-RU"/>
        </w:rPr>
        <w:t>ами</w:t>
      </w:r>
      <w:r w:rsidR="0019440E" w:rsidRPr="0019440E">
        <w:rPr>
          <w:rFonts w:cstheme="minorHAnsi"/>
          <w:szCs w:val="24"/>
          <w:lang w:val="ru-RU"/>
        </w:rPr>
        <w:t xml:space="preserve"> для обсуждения </w:t>
      </w:r>
      <w:r w:rsidR="0019440E">
        <w:rPr>
          <w:rFonts w:cstheme="minorHAnsi"/>
          <w:szCs w:val="24"/>
          <w:lang w:val="ru-RU"/>
        </w:rPr>
        <w:t>будут только п</w:t>
      </w:r>
      <w:r w:rsidR="00EC111A" w:rsidRPr="0019440E">
        <w:rPr>
          <w:rFonts w:cstheme="minorHAnsi"/>
          <w:szCs w:val="24"/>
          <w:lang w:val="ru-RU"/>
        </w:rPr>
        <w:t xml:space="preserve">исьменные </w:t>
      </w:r>
      <w:r w:rsidR="0019440E">
        <w:rPr>
          <w:rFonts w:cstheme="minorHAnsi"/>
          <w:szCs w:val="24"/>
          <w:lang w:val="ru-RU"/>
        </w:rPr>
        <w:t>вклады</w:t>
      </w:r>
      <w:r w:rsidR="00EC111A" w:rsidRPr="0019440E">
        <w:rPr>
          <w:rFonts w:cstheme="minorHAnsi"/>
          <w:szCs w:val="24"/>
          <w:lang w:val="ru-RU"/>
        </w:rPr>
        <w:t>.</w:t>
      </w:r>
      <w:bookmarkEnd w:id="17"/>
    </w:p>
    <w:p w14:paraId="38D841CE" w14:textId="606CBEFF" w:rsidR="00B153E9" w:rsidRPr="00797FAC" w:rsidRDefault="009C48E8" w:rsidP="00AC16A6">
      <w:pPr>
        <w:pStyle w:val="Headingb"/>
        <w:rPr>
          <w:lang w:val="ru-RU"/>
        </w:rPr>
      </w:pPr>
      <w:r w:rsidRPr="00EC111A">
        <w:rPr>
          <w:lang w:val="ru-RU"/>
        </w:rPr>
        <w:t>Р</w:t>
      </w:r>
      <w:r w:rsidR="00B153E9" w:rsidRPr="00EC111A">
        <w:rPr>
          <w:lang w:val="ru-RU"/>
        </w:rPr>
        <w:t>егиональны</w:t>
      </w:r>
      <w:r w:rsidRPr="00EC111A">
        <w:rPr>
          <w:lang w:val="ru-RU"/>
        </w:rPr>
        <w:t>е</w:t>
      </w:r>
      <w:r w:rsidR="00B153E9" w:rsidRPr="00797FAC">
        <w:rPr>
          <w:lang w:val="ru-RU"/>
        </w:rPr>
        <w:t xml:space="preserve"> </w:t>
      </w:r>
      <w:r w:rsidR="00B153E9" w:rsidRPr="00EC111A">
        <w:rPr>
          <w:lang w:val="ru-RU"/>
        </w:rPr>
        <w:t>организаци</w:t>
      </w:r>
      <w:r w:rsidRPr="00EC111A">
        <w:rPr>
          <w:lang w:val="ru-RU"/>
        </w:rPr>
        <w:t>и</w:t>
      </w:r>
      <w:r w:rsidR="00B153E9" w:rsidRPr="00797FAC">
        <w:rPr>
          <w:lang w:val="ru-RU"/>
        </w:rPr>
        <w:t xml:space="preserve"> </w:t>
      </w:r>
      <w:r w:rsidR="00B153E9" w:rsidRPr="00EC111A">
        <w:rPr>
          <w:lang w:val="ru-RU"/>
        </w:rPr>
        <w:t>электросвязи</w:t>
      </w:r>
      <w:r w:rsidR="00B153E9" w:rsidRPr="00797FAC">
        <w:rPr>
          <w:lang w:val="ru-RU"/>
        </w:rPr>
        <w:t xml:space="preserve"> </w:t>
      </w:r>
      <w:r w:rsidRPr="00EC111A">
        <w:rPr>
          <w:lang w:val="ru-RU"/>
        </w:rPr>
        <w:t>назначают</w:t>
      </w:r>
      <w:r w:rsidR="00B153E9" w:rsidRPr="00797FAC">
        <w:rPr>
          <w:lang w:val="ru-RU"/>
        </w:rPr>
        <w:t xml:space="preserve"> </w:t>
      </w:r>
      <w:r w:rsidR="00B153E9" w:rsidRPr="00EC111A">
        <w:rPr>
          <w:lang w:val="ru-RU"/>
        </w:rPr>
        <w:t>координаторов</w:t>
      </w:r>
      <w:r w:rsidR="00B153E9" w:rsidRPr="00797FAC">
        <w:rPr>
          <w:lang w:val="ru-RU"/>
        </w:rPr>
        <w:t xml:space="preserve"> </w:t>
      </w:r>
      <w:r w:rsidR="00B153E9" w:rsidRPr="00EC111A">
        <w:rPr>
          <w:lang w:val="ru-RU"/>
        </w:rPr>
        <w:t>для</w:t>
      </w:r>
      <w:r w:rsidR="00B153E9" w:rsidRPr="00797FAC">
        <w:rPr>
          <w:lang w:val="ru-RU"/>
        </w:rPr>
        <w:t xml:space="preserve"> </w:t>
      </w:r>
      <w:r w:rsidR="00B153E9" w:rsidRPr="00EC111A">
        <w:rPr>
          <w:lang w:val="ru-RU"/>
        </w:rPr>
        <w:t>региональной</w:t>
      </w:r>
      <w:r w:rsidR="00B153E9" w:rsidRPr="00797FAC">
        <w:rPr>
          <w:lang w:val="ru-RU"/>
        </w:rPr>
        <w:t xml:space="preserve"> </w:t>
      </w:r>
      <w:r w:rsidR="00B153E9" w:rsidRPr="00EC111A">
        <w:rPr>
          <w:lang w:val="ru-RU"/>
        </w:rPr>
        <w:t>координации</w:t>
      </w:r>
    </w:p>
    <w:p w14:paraId="5256C51C" w14:textId="54135D2B" w:rsidR="009C48E8" w:rsidRPr="00797FAC" w:rsidRDefault="009C48E8" w:rsidP="00AC16A6">
      <w:pPr>
        <w:rPr>
          <w:b/>
          <w:bCs/>
          <w:szCs w:val="24"/>
          <w:lang w:val="ru-RU"/>
        </w:rPr>
      </w:pPr>
      <w:bookmarkStart w:id="18" w:name="lt_pId057"/>
      <w:r w:rsidRPr="00797FAC">
        <w:rPr>
          <w:rFonts w:cstheme="minorHAnsi"/>
          <w:b/>
          <w:lang w:val="ru-RU"/>
        </w:rPr>
        <w:t>Рекомендация</w:t>
      </w:r>
      <w:bookmarkEnd w:id="18"/>
      <w:r w:rsidR="00256E56">
        <w:rPr>
          <w:rFonts w:cstheme="minorHAnsi"/>
          <w:bCs/>
          <w:lang w:val="ru-RU"/>
        </w:rPr>
        <w:t>.</w:t>
      </w:r>
      <w:r w:rsidR="00EC111A" w:rsidRPr="00797FAC">
        <w:rPr>
          <w:lang w:val="ru-RU"/>
        </w:rPr>
        <w:t xml:space="preserve"> </w:t>
      </w:r>
      <w:r w:rsidR="00EC111A" w:rsidRPr="00797FAC">
        <w:rPr>
          <w:rFonts w:cstheme="minorHAnsi"/>
          <w:bCs/>
          <w:lang w:val="ru-RU"/>
        </w:rPr>
        <w:t>Директор</w:t>
      </w:r>
      <w:r w:rsidR="00EC111A" w:rsidRPr="00EC111A">
        <w:rPr>
          <w:rFonts w:cstheme="minorHAnsi"/>
          <w:bCs/>
          <w:lang w:val="ru-RU"/>
        </w:rPr>
        <w:t xml:space="preserve"> </w:t>
      </w:r>
      <w:proofErr w:type="spellStart"/>
      <w:r w:rsidR="00EC111A" w:rsidRPr="00EC111A">
        <w:rPr>
          <w:rFonts w:cstheme="minorHAnsi"/>
          <w:bCs/>
          <w:lang w:val="ru-RU"/>
        </w:rPr>
        <w:t>БРЭ</w:t>
      </w:r>
      <w:proofErr w:type="spellEnd"/>
      <w:r w:rsidR="00EC111A" w:rsidRPr="00EC111A">
        <w:rPr>
          <w:rFonts w:cstheme="minorHAnsi"/>
          <w:bCs/>
          <w:lang w:val="ru-RU"/>
        </w:rPr>
        <w:t xml:space="preserve"> </w:t>
      </w:r>
      <w:r w:rsidR="00256E56">
        <w:rPr>
          <w:rFonts w:cstheme="minorHAnsi"/>
          <w:bCs/>
          <w:lang w:val="ru-RU"/>
        </w:rPr>
        <w:t>направит</w:t>
      </w:r>
      <w:r w:rsidR="00EC111A" w:rsidRPr="00EC111A">
        <w:rPr>
          <w:rFonts w:cstheme="minorHAnsi"/>
          <w:bCs/>
          <w:lang w:val="ru-RU"/>
        </w:rPr>
        <w:t xml:space="preserve"> всем региональным организациям </w:t>
      </w:r>
      <w:r w:rsidR="00CA0F5D">
        <w:rPr>
          <w:rFonts w:cstheme="minorHAnsi"/>
          <w:bCs/>
          <w:lang w:val="ru-RU"/>
        </w:rPr>
        <w:t>электросвязи</w:t>
      </w:r>
      <w:r w:rsidR="00EC111A" w:rsidRPr="00EC111A">
        <w:rPr>
          <w:rFonts w:cstheme="minorHAnsi"/>
          <w:bCs/>
          <w:lang w:val="ru-RU"/>
        </w:rPr>
        <w:t xml:space="preserve"> циркулярное письмо с предложением назначить координаторов для </w:t>
      </w:r>
      <w:r w:rsidR="00CA0F5D">
        <w:rPr>
          <w:rFonts w:cstheme="minorHAnsi"/>
          <w:bCs/>
          <w:lang w:val="ru-RU"/>
        </w:rPr>
        <w:t xml:space="preserve">осуществления </w:t>
      </w:r>
      <w:r w:rsidR="00EC111A" w:rsidRPr="00EC111A">
        <w:rPr>
          <w:rFonts w:cstheme="minorHAnsi"/>
          <w:bCs/>
          <w:lang w:val="ru-RU"/>
        </w:rPr>
        <w:t>региональной координации</w:t>
      </w:r>
      <w:bookmarkStart w:id="19" w:name="lt_pId058"/>
      <w:r w:rsidRPr="00797FAC">
        <w:rPr>
          <w:rFonts w:cstheme="minorHAnsi"/>
          <w:szCs w:val="24"/>
          <w:lang w:val="ru-RU"/>
        </w:rPr>
        <w:t>.</w:t>
      </w:r>
      <w:bookmarkEnd w:id="19"/>
    </w:p>
    <w:p w14:paraId="5B614258" w14:textId="40B6D3AF" w:rsidR="00B153E9" w:rsidRPr="00AC16A6" w:rsidRDefault="00B153E9" w:rsidP="00AC16A6">
      <w:pPr>
        <w:pStyle w:val="Heading1"/>
        <w:rPr>
          <w:lang w:val="ru-RU"/>
        </w:rPr>
      </w:pPr>
      <w:r w:rsidRPr="00AC16A6">
        <w:rPr>
          <w:lang w:val="ru-RU"/>
        </w:rPr>
        <w:t>4</w:t>
      </w:r>
      <w:r w:rsidRPr="00AC16A6">
        <w:rPr>
          <w:lang w:val="ru-RU"/>
        </w:rPr>
        <w:tab/>
        <w:t>План работы</w:t>
      </w:r>
    </w:p>
    <w:p w14:paraId="7A4ACEBB" w14:textId="0555DC26" w:rsidR="00B153E9" w:rsidRPr="00AC16A6" w:rsidRDefault="00B153E9" w:rsidP="00AC16A6">
      <w:pPr>
        <w:pStyle w:val="Headingb"/>
        <w:rPr>
          <w:lang w:val="ru-RU"/>
        </w:rPr>
      </w:pPr>
      <w:r w:rsidRPr="00AC16A6">
        <w:rPr>
          <w:lang w:val="ru-RU"/>
        </w:rPr>
        <w:t>Предельные сроки для представления письменных вкладов</w:t>
      </w:r>
    </w:p>
    <w:p w14:paraId="60BA29EF" w14:textId="2624E531" w:rsidR="0040783B" w:rsidRPr="00AC16A6" w:rsidRDefault="000D26F3" w:rsidP="00AC16A6">
      <w:pPr>
        <w:rPr>
          <w:rFonts w:cstheme="minorHAnsi"/>
          <w:lang w:val="ru-RU"/>
        </w:rPr>
      </w:pPr>
      <w:bookmarkStart w:id="20" w:name="lt_pId061"/>
      <w:r>
        <w:rPr>
          <w:rFonts w:cstheme="minorHAnsi"/>
          <w:spacing w:val="-2"/>
          <w:lang w:val="ru-RU"/>
        </w:rPr>
        <w:t>В</w:t>
      </w:r>
      <w:r w:rsidRPr="000D26F3">
        <w:rPr>
          <w:rFonts w:cstheme="minorHAnsi"/>
          <w:spacing w:val="-2"/>
          <w:lang w:val="ru-RU"/>
        </w:rPr>
        <w:t>клад</w:t>
      </w:r>
      <w:r>
        <w:rPr>
          <w:rFonts w:cstheme="minorHAnsi"/>
          <w:spacing w:val="-2"/>
          <w:lang w:val="ru-RU"/>
        </w:rPr>
        <w:t xml:space="preserve">ы должны представляться с </w:t>
      </w:r>
      <w:r w:rsidRPr="000D26F3">
        <w:rPr>
          <w:rFonts w:cstheme="minorHAnsi"/>
          <w:spacing w:val="-2"/>
          <w:lang w:val="ru-RU"/>
        </w:rPr>
        <w:t>соблюдени</w:t>
      </w:r>
      <w:r>
        <w:rPr>
          <w:rFonts w:cstheme="minorHAnsi"/>
          <w:spacing w:val="-2"/>
          <w:lang w:val="ru-RU"/>
        </w:rPr>
        <w:t xml:space="preserve">ем предельных </w:t>
      </w:r>
      <w:r w:rsidRPr="000D26F3">
        <w:rPr>
          <w:rFonts w:cstheme="minorHAnsi"/>
          <w:spacing w:val="-2"/>
          <w:lang w:val="ru-RU"/>
        </w:rPr>
        <w:t xml:space="preserve">сроков, установленных </w:t>
      </w:r>
      <w:r w:rsidR="00493CFE">
        <w:rPr>
          <w:rFonts w:cstheme="minorHAnsi"/>
          <w:spacing w:val="-2"/>
          <w:lang w:val="ru-RU"/>
        </w:rPr>
        <w:t xml:space="preserve">в </w:t>
      </w:r>
      <w:r w:rsidRPr="000D26F3">
        <w:rPr>
          <w:rFonts w:cstheme="minorHAnsi"/>
          <w:spacing w:val="-2"/>
          <w:lang w:val="ru-RU"/>
        </w:rPr>
        <w:t>Резолюци</w:t>
      </w:r>
      <w:r w:rsidR="00493CFE">
        <w:rPr>
          <w:rFonts w:cstheme="minorHAnsi"/>
          <w:spacing w:val="-2"/>
          <w:lang w:val="ru-RU"/>
        </w:rPr>
        <w:t>и</w:t>
      </w:r>
      <w:r w:rsidRPr="000D26F3">
        <w:rPr>
          <w:rFonts w:cstheme="minorHAnsi"/>
          <w:spacing w:val="-2"/>
          <w:lang w:val="ru-RU"/>
        </w:rPr>
        <w:t xml:space="preserve"> 1 </w:t>
      </w:r>
      <w:proofErr w:type="spellStart"/>
      <w:r w:rsidRPr="000D26F3">
        <w:rPr>
          <w:rFonts w:cstheme="minorHAnsi"/>
          <w:spacing w:val="-2"/>
          <w:lang w:val="ru-RU"/>
        </w:rPr>
        <w:t>ВКРЭ</w:t>
      </w:r>
      <w:proofErr w:type="spellEnd"/>
      <w:r w:rsidRPr="000D26F3">
        <w:rPr>
          <w:rFonts w:cstheme="minorHAnsi"/>
          <w:spacing w:val="-2"/>
          <w:lang w:val="ru-RU"/>
        </w:rPr>
        <w:t xml:space="preserve">. </w:t>
      </w:r>
      <w:bookmarkStart w:id="21" w:name="lt_pId062"/>
      <w:bookmarkEnd w:id="20"/>
      <w:r w:rsidR="00EC111A">
        <w:rPr>
          <w:rFonts w:cstheme="minorHAnsi"/>
          <w:lang w:val="ru-RU"/>
        </w:rPr>
        <w:t>Согласно</w:t>
      </w:r>
      <w:r w:rsidR="00EC111A" w:rsidRPr="00EC111A">
        <w:rPr>
          <w:rFonts w:cstheme="minorHAnsi"/>
          <w:lang w:val="ru-RU"/>
        </w:rPr>
        <w:t xml:space="preserve"> этой Резолюци</w:t>
      </w:r>
      <w:r w:rsidR="00EC111A">
        <w:rPr>
          <w:rFonts w:cstheme="minorHAnsi"/>
          <w:lang w:val="ru-RU"/>
        </w:rPr>
        <w:t>и,</w:t>
      </w:r>
      <w:r w:rsidR="00EC111A" w:rsidRPr="00EC111A">
        <w:rPr>
          <w:rFonts w:cstheme="minorHAnsi"/>
          <w:lang w:val="ru-RU"/>
        </w:rPr>
        <w:t xml:space="preserve"> </w:t>
      </w:r>
      <w:r w:rsidR="007D3F9D" w:rsidRPr="00AC16A6">
        <w:rPr>
          <w:rFonts w:cstheme="minorHAnsi"/>
          <w:lang w:val="ru-RU"/>
        </w:rPr>
        <w:t>"вклады должны быть получены за 45 календарных дней до собрания, если требуется их перевод для собрания. Автор вклада может представить свой документ после этого предельного срока в 45 дней на языке оригинала и на любом официальном языке, перевод на который может быть выполнен автором. Вклады, в отношении которых не был соблюден указанный срок в 45 дней, но которые были получены не менее чем за 12 дней до собрания, публикуются, но не переводятся".</w:t>
      </w:r>
      <w:bookmarkEnd w:id="21"/>
    </w:p>
    <w:p w14:paraId="60E7A265" w14:textId="1C789DD8" w:rsidR="0040783B" w:rsidRPr="00F25924" w:rsidRDefault="0040783B" w:rsidP="00AC16A6">
      <w:pPr>
        <w:pStyle w:val="Headingb"/>
        <w:rPr>
          <w:lang w:val="ru-RU"/>
        </w:rPr>
      </w:pPr>
      <w:bookmarkStart w:id="22" w:name="lt_pId065"/>
      <w:r w:rsidRPr="00AC16A6">
        <w:rPr>
          <w:lang w:val="ru-RU"/>
        </w:rPr>
        <w:lastRenderedPageBreak/>
        <w:t>Даты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следующих</w:t>
      </w:r>
      <w:r w:rsidRPr="00F25924">
        <w:rPr>
          <w:lang w:val="ru-RU"/>
        </w:rPr>
        <w:t xml:space="preserve"> </w:t>
      </w:r>
      <w:r w:rsidRPr="00AC16A6">
        <w:rPr>
          <w:lang w:val="ru-RU"/>
        </w:rPr>
        <w:t>собраний</w:t>
      </w:r>
      <w:bookmarkEnd w:id="22"/>
    </w:p>
    <w:p w14:paraId="23BFD70A" w14:textId="737CC474" w:rsidR="00717E30" w:rsidRPr="00717E30" w:rsidRDefault="00717E30" w:rsidP="00717E30">
      <w:pPr>
        <w:rPr>
          <w:rFonts w:cstheme="minorHAnsi"/>
          <w:szCs w:val="24"/>
          <w:lang w:val="ru-RU"/>
        </w:rPr>
      </w:pPr>
      <w:bookmarkStart w:id="23" w:name="lt_pId066"/>
      <w:r w:rsidRPr="00717E30">
        <w:rPr>
          <w:rFonts w:cstheme="minorHAnsi"/>
          <w:szCs w:val="24"/>
          <w:lang w:val="ru-RU"/>
        </w:rPr>
        <w:t xml:space="preserve">На собрании обсуждался </w:t>
      </w:r>
      <w:r w:rsidR="00633476" w:rsidRPr="00717E30">
        <w:rPr>
          <w:rFonts w:cstheme="minorHAnsi"/>
          <w:szCs w:val="24"/>
          <w:lang w:val="ru-RU"/>
        </w:rPr>
        <w:t xml:space="preserve">предложенный в </w:t>
      </w:r>
      <w:hyperlink r:id="rId13" w:history="1">
        <w:r w:rsidR="00633476" w:rsidRPr="000D26F3">
          <w:rPr>
            <w:rStyle w:val="Hyperlink"/>
            <w:rFonts w:cstheme="minorHAnsi"/>
            <w:szCs w:val="24"/>
            <w:lang w:val="ru-RU"/>
          </w:rPr>
          <w:t xml:space="preserve">Документе </w:t>
        </w:r>
        <w:r w:rsidR="00633476" w:rsidRPr="000D26F3">
          <w:rPr>
            <w:rStyle w:val="Hyperlink"/>
            <w:rFonts w:cstheme="minorHAnsi"/>
            <w:szCs w:val="24"/>
            <w:lang w:val="en-US"/>
          </w:rPr>
          <w:t>DT</w:t>
        </w:r>
        <w:r w:rsidR="00633476" w:rsidRPr="000D26F3">
          <w:rPr>
            <w:rStyle w:val="Hyperlink"/>
            <w:rFonts w:cstheme="minorHAnsi"/>
            <w:szCs w:val="24"/>
            <w:lang w:val="ru-RU"/>
          </w:rPr>
          <w:t>/1</w:t>
        </w:r>
      </w:hyperlink>
      <w:r w:rsidR="00633476">
        <w:rPr>
          <w:rFonts w:cstheme="minorHAnsi"/>
          <w:szCs w:val="24"/>
          <w:lang w:val="ru-RU"/>
        </w:rPr>
        <w:t xml:space="preserve"> </w:t>
      </w:r>
      <w:r w:rsidRPr="00717E30">
        <w:rPr>
          <w:rFonts w:cstheme="minorHAnsi"/>
          <w:szCs w:val="24"/>
          <w:lang w:val="ru-RU"/>
        </w:rPr>
        <w:t>план работы</w:t>
      </w:r>
      <w:r w:rsidR="000D26F3">
        <w:rPr>
          <w:rFonts w:cstheme="minorHAnsi"/>
          <w:szCs w:val="24"/>
          <w:lang w:val="ru-RU"/>
        </w:rPr>
        <w:t>,</w:t>
      </w:r>
      <w:r w:rsidRPr="00717E30">
        <w:rPr>
          <w:rFonts w:cstheme="minorHAnsi"/>
          <w:szCs w:val="24"/>
          <w:lang w:val="ru-RU"/>
        </w:rPr>
        <w:t xml:space="preserve"> </w:t>
      </w:r>
      <w:r w:rsidR="00493CFE">
        <w:rPr>
          <w:rFonts w:cstheme="minorHAnsi"/>
          <w:szCs w:val="24"/>
          <w:lang w:val="ru-RU"/>
        </w:rPr>
        <w:t>в котором предусмотрены</w:t>
      </w:r>
      <w:r w:rsidR="00B35360">
        <w:rPr>
          <w:rFonts w:cstheme="minorHAnsi"/>
          <w:szCs w:val="24"/>
          <w:lang w:val="ru-RU"/>
        </w:rPr>
        <w:t xml:space="preserve"> </w:t>
      </w:r>
      <w:r w:rsidRPr="00717E30">
        <w:rPr>
          <w:rFonts w:cstheme="minorHAnsi"/>
          <w:szCs w:val="24"/>
          <w:lang w:val="ru-RU"/>
        </w:rPr>
        <w:t xml:space="preserve">четыре </w:t>
      </w:r>
      <w:r w:rsidR="00B35360">
        <w:rPr>
          <w:rFonts w:cstheme="minorHAnsi"/>
          <w:szCs w:val="24"/>
          <w:lang w:val="ru-RU"/>
        </w:rPr>
        <w:t>блок</w:t>
      </w:r>
      <w:r w:rsidR="00493CFE">
        <w:rPr>
          <w:rFonts w:cstheme="minorHAnsi"/>
          <w:szCs w:val="24"/>
          <w:lang w:val="ru-RU"/>
        </w:rPr>
        <w:t>а</w:t>
      </w:r>
      <w:r w:rsidR="00B35360">
        <w:rPr>
          <w:rFonts w:cstheme="minorHAnsi"/>
          <w:szCs w:val="24"/>
          <w:lang w:val="ru-RU"/>
        </w:rPr>
        <w:t xml:space="preserve"> </w:t>
      </w:r>
      <w:r w:rsidRPr="00717E30">
        <w:rPr>
          <w:rFonts w:cstheme="minorHAnsi"/>
          <w:szCs w:val="24"/>
          <w:lang w:val="ru-RU"/>
        </w:rPr>
        <w:t xml:space="preserve">собраний для всех трех рабочих групп </w:t>
      </w:r>
      <w:proofErr w:type="spellStart"/>
      <w:r w:rsidRPr="00717E30">
        <w:rPr>
          <w:rFonts w:cstheme="minorHAnsi"/>
          <w:szCs w:val="24"/>
          <w:lang w:val="ru-RU"/>
        </w:rPr>
        <w:t>КГРЭ</w:t>
      </w:r>
      <w:proofErr w:type="spellEnd"/>
      <w:r w:rsidRPr="00717E30">
        <w:rPr>
          <w:rFonts w:cstheme="minorHAnsi"/>
          <w:szCs w:val="24"/>
          <w:lang w:val="ru-RU"/>
        </w:rPr>
        <w:t>. Перв</w:t>
      </w:r>
      <w:r w:rsidR="00B35360">
        <w:rPr>
          <w:rFonts w:cstheme="minorHAnsi"/>
          <w:szCs w:val="24"/>
          <w:lang w:val="ru-RU"/>
        </w:rPr>
        <w:t xml:space="preserve">ый блок </w:t>
      </w:r>
      <w:r w:rsidR="000D26F3">
        <w:rPr>
          <w:rFonts w:cstheme="minorHAnsi"/>
          <w:szCs w:val="24"/>
          <w:lang w:val="ru-RU"/>
        </w:rPr>
        <w:t>собраний</w:t>
      </w:r>
      <w:r w:rsidR="00493CFE">
        <w:rPr>
          <w:rFonts w:cstheme="minorHAnsi"/>
          <w:szCs w:val="24"/>
          <w:lang w:val="ru-RU"/>
        </w:rPr>
        <w:t xml:space="preserve"> проведен</w:t>
      </w:r>
      <w:r w:rsidRPr="00717E30">
        <w:rPr>
          <w:rFonts w:cstheme="minorHAnsi"/>
          <w:szCs w:val="24"/>
          <w:lang w:val="ru-RU"/>
        </w:rPr>
        <w:t xml:space="preserve"> 16</w:t>
      </w:r>
      <w:r w:rsidR="00D8125E" w:rsidRPr="00D8125E">
        <w:rPr>
          <w:rFonts w:cstheme="minorHAnsi"/>
          <w:szCs w:val="24"/>
          <w:lang w:val="ru-RU"/>
        </w:rPr>
        <w:t>−</w:t>
      </w:r>
      <w:r w:rsidR="008E7B09">
        <w:rPr>
          <w:rFonts w:cstheme="minorHAnsi"/>
          <w:szCs w:val="24"/>
          <w:lang w:val="ru-RU"/>
        </w:rPr>
        <w:t>1</w:t>
      </w:r>
      <w:r w:rsidRPr="00717E30">
        <w:rPr>
          <w:rFonts w:cstheme="minorHAnsi"/>
          <w:szCs w:val="24"/>
          <w:lang w:val="ru-RU"/>
        </w:rPr>
        <w:t>7</w:t>
      </w:r>
      <w:r w:rsidR="00D8125E">
        <w:rPr>
          <w:rFonts w:cstheme="minorHAnsi"/>
          <w:szCs w:val="24"/>
          <w:lang w:val="en-US"/>
        </w:rPr>
        <w:t> </w:t>
      </w:r>
      <w:r w:rsidRPr="00717E30">
        <w:rPr>
          <w:rFonts w:cstheme="minorHAnsi"/>
          <w:szCs w:val="24"/>
          <w:lang w:val="ru-RU"/>
        </w:rPr>
        <w:t>июля 2020</w:t>
      </w:r>
      <w:r w:rsidR="00B35360">
        <w:rPr>
          <w:rFonts w:cstheme="minorHAnsi"/>
          <w:szCs w:val="24"/>
          <w:lang w:val="ru-RU"/>
        </w:rPr>
        <w:t> </w:t>
      </w:r>
      <w:r w:rsidRPr="00717E30">
        <w:rPr>
          <w:rFonts w:cstheme="minorHAnsi"/>
          <w:szCs w:val="24"/>
          <w:lang w:val="ru-RU"/>
        </w:rPr>
        <w:t xml:space="preserve">года, за ним следует второй блок </w:t>
      </w:r>
      <w:r w:rsidR="00B35360">
        <w:rPr>
          <w:rFonts w:cstheme="minorHAnsi"/>
          <w:szCs w:val="24"/>
          <w:lang w:val="ru-RU"/>
        </w:rPr>
        <w:t>собраний</w:t>
      </w:r>
      <w:r w:rsidRPr="00717E30">
        <w:rPr>
          <w:rFonts w:cstheme="minorHAnsi"/>
          <w:szCs w:val="24"/>
          <w:lang w:val="ru-RU"/>
        </w:rPr>
        <w:t xml:space="preserve"> в сентябре, третий блок также в сентябре и четвертый блок в октябре 2020 года.</w:t>
      </w:r>
    </w:p>
    <w:p w14:paraId="1A85BA36" w14:textId="7E17C47D" w:rsidR="00717E30" w:rsidRPr="00047FB4" w:rsidRDefault="00717E30" w:rsidP="00717E30">
      <w:pPr>
        <w:rPr>
          <w:rFonts w:cstheme="minorHAnsi"/>
          <w:szCs w:val="24"/>
          <w:lang w:val="ru-RU"/>
        </w:rPr>
      </w:pPr>
      <w:r w:rsidRPr="00717E30">
        <w:rPr>
          <w:rFonts w:cstheme="minorHAnsi"/>
          <w:szCs w:val="24"/>
          <w:lang w:val="ru-RU"/>
        </w:rPr>
        <w:t>Участники согласились с тем, что график и временные рамки собраний</w:t>
      </w:r>
      <w:r w:rsidR="00047FB4">
        <w:rPr>
          <w:rFonts w:cstheme="minorHAnsi"/>
          <w:szCs w:val="24"/>
          <w:lang w:val="ru-RU"/>
        </w:rPr>
        <w:t xml:space="preserve"> </w:t>
      </w:r>
      <w:r w:rsidR="008E7B09" w:rsidRPr="00717E30">
        <w:rPr>
          <w:rFonts w:cstheme="minorHAnsi"/>
          <w:szCs w:val="24"/>
          <w:lang w:val="ru-RU"/>
        </w:rPr>
        <w:t xml:space="preserve">этой </w:t>
      </w:r>
      <w:r w:rsidR="008E7B09" w:rsidRPr="00047FB4">
        <w:rPr>
          <w:rFonts w:cstheme="minorHAnsi"/>
          <w:szCs w:val="24"/>
          <w:lang w:val="ru-RU"/>
        </w:rPr>
        <w:t>Р</w:t>
      </w:r>
      <w:r w:rsidR="008E7B09" w:rsidRPr="00717E30">
        <w:rPr>
          <w:rFonts w:cstheme="minorHAnsi"/>
          <w:szCs w:val="24"/>
          <w:lang w:val="ru-RU"/>
        </w:rPr>
        <w:t>абочей групп</w:t>
      </w:r>
      <w:r w:rsidR="008E7B09">
        <w:rPr>
          <w:rFonts w:cstheme="minorHAnsi"/>
          <w:szCs w:val="24"/>
          <w:lang w:val="ru-RU"/>
        </w:rPr>
        <w:t>ы должны отличаться</w:t>
      </w:r>
      <w:r w:rsidR="00047FB4">
        <w:rPr>
          <w:rFonts w:cstheme="minorHAnsi"/>
          <w:szCs w:val="24"/>
          <w:lang w:val="ru-RU"/>
        </w:rPr>
        <w:t xml:space="preserve"> от</w:t>
      </w:r>
      <w:r w:rsidR="008E7B09">
        <w:rPr>
          <w:rFonts w:cstheme="minorHAnsi"/>
          <w:szCs w:val="24"/>
          <w:lang w:val="ru-RU"/>
        </w:rPr>
        <w:t xml:space="preserve"> того, что предусмотрено для</w:t>
      </w:r>
      <w:r w:rsidR="00047FB4">
        <w:rPr>
          <w:rFonts w:cstheme="minorHAnsi"/>
          <w:szCs w:val="24"/>
          <w:lang w:val="ru-RU"/>
        </w:rPr>
        <w:t xml:space="preserve"> Р</w:t>
      </w:r>
      <w:r w:rsidRPr="00717E30">
        <w:rPr>
          <w:rFonts w:cstheme="minorHAnsi"/>
          <w:szCs w:val="24"/>
          <w:lang w:val="ru-RU"/>
        </w:rPr>
        <w:t>абочей групп</w:t>
      </w:r>
      <w:r w:rsidR="00047FB4">
        <w:rPr>
          <w:rFonts w:cstheme="minorHAnsi"/>
          <w:szCs w:val="24"/>
          <w:lang w:val="ru-RU"/>
        </w:rPr>
        <w:t>ы</w:t>
      </w:r>
      <w:r w:rsidRPr="00717E30">
        <w:rPr>
          <w:rFonts w:cstheme="minorHAnsi"/>
          <w:szCs w:val="24"/>
          <w:lang w:val="ru-RU"/>
        </w:rPr>
        <w:t xml:space="preserve"> </w:t>
      </w:r>
      <w:proofErr w:type="spellStart"/>
      <w:r w:rsidRPr="00717E30">
        <w:rPr>
          <w:rFonts w:cstheme="minorHAnsi"/>
          <w:szCs w:val="24"/>
          <w:lang w:val="ru-RU"/>
        </w:rPr>
        <w:t>КГРЭ</w:t>
      </w:r>
      <w:proofErr w:type="spellEnd"/>
      <w:r w:rsidRPr="00717E30">
        <w:rPr>
          <w:rFonts w:cstheme="minorHAnsi"/>
          <w:szCs w:val="24"/>
          <w:lang w:val="ru-RU"/>
        </w:rPr>
        <w:t xml:space="preserve"> по подготовке </w:t>
      </w:r>
      <w:proofErr w:type="spellStart"/>
      <w:r w:rsidRPr="00717E30">
        <w:rPr>
          <w:rFonts w:cstheme="minorHAnsi"/>
          <w:szCs w:val="24"/>
          <w:lang w:val="ru-RU"/>
        </w:rPr>
        <w:t>ВКРЭ</w:t>
      </w:r>
      <w:proofErr w:type="spellEnd"/>
      <w:r w:rsidRPr="00717E30">
        <w:rPr>
          <w:rFonts w:cstheme="minorHAnsi"/>
          <w:szCs w:val="24"/>
          <w:lang w:val="ru-RU"/>
        </w:rPr>
        <w:t xml:space="preserve">. Как </w:t>
      </w:r>
      <w:r w:rsidR="00493CFE">
        <w:rPr>
          <w:rFonts w:cstheme="minorHAnsi"/>
          <w:szCs w:val="24"/>
          <w:lang w:val="ru-RU"/>
        </w:rPr>
        <w:t>заявил</w:t>
      </w:r>
      <w:r w:rsidRPr="00717E30">
        <w:rPr>
          <w:rFonts w:cstheme="minorHAnsi"/>
          <w:szCs w:val="24"/>
          <w:lang w:val="ru-RU"/>
        </w:rPr>
        <w:t xml:space="preserve"> </w:t>
      </w:r>
      <w:r w:rsidR="00047FB4">
        <w:rPr>
          <w:rFonts w:cstheme="minorHAnsi"/>
          <w:szCs w:val="24"/>
          <w:lang w:val="ru-RU"/>
        </w:rPr>
        <w:t>П</w:t>
      </w:r>
      <w:r w:rsidRPr="00717E30">
        <w:rPr>
          <w:rFonts w:cstheme="minorHAnsi"/>
          <w:szCs w:val="24"/>
          <w:lang w:val="ru-RU"/>
        </w:rPr>
        <w:t xml:space="preserve">редседатель </w:t>
      </w:r>
      <w:proofErr w:type="spellStart"/>
      <w:r w:rsidRPr="00717E30">
        <w:rPr>
          <w:rFonts w:cstheme="minorHAnsi"/>
          <w:szCs w:val="24"/>
          <w:lang w:val="ru-RU"/>
        </w:rPr>
        <w:t>КГРЭ</w:t>
      </w:r>
      <w:proofErr w:type="spellEnd"/>
      <w:r w:rsidRPr="00717E30">
        <w:rPr>
          <w:rFonts w:cstheme="minorHAnsi"/>
          <w:szCs w:val="24"/>
          <w:lang w:val="ru-RU"/>
        </w:rPr>
        <w:t>, в силу самого характера</w:t>
      </w:r>
      <w:r w:rsidR="006F2AE6">
        <w:rPr>
          <w:rFonts w:cstheme="minorHAnsi"/>
          <w:szCs w:val="24"/>
          <w:lang w:val="ru-RU"/>
        </w:rPr>
        <w:t xml:space="preserve"> </w:t>
      </w:r>
      <w:hyperlink r:id="rId14" w:history="1">
        <w:r w:rsidR="000D26F3">
          <w:rPr>
            <w:rStyle w:val="Hyperlink"/>
            <w:rFonts w:cstheme="minorHAnsi"/>
            <w:szCs w:val="24"/>
            <w:lang w:val="ru-RU"/>
          </w:rPr>
          <w:t>круга ведения</w:t>
        </w:r>
      </w:hyperlink>
      <w:r w:rsidR="000D26F3">
        <w:rPr>
          <w:rFonts w:cstheme="minorHAnsi"/>
          <w:szCs w:val="24"/>
          <w:lang w:val="ru-RU"/>
        </w:rPr>
        <w:t xml:space="preserve"> Р</w:t>
      </w:r>
      <w:r w:rsidRPr="00717E30">
        <w:rPr>
          <w:rFonts w:cstheme="minorHAnsi"/>
          <w:szCs w:val="24"/>
          <w:lang w:val="ru-RU"/>
        </w:rPr>
        <w:t>абоч</w:t>
      </w:r>
      <w:r w:rsidR="008E7B09">
        <w:rPr>
          <w:rFonts w:cstheme="minorHAnsi"/>
          <w:szCs w:val="24"/>
          <w:lang w:val="ru-RU"/>
        </w:rPr>
        <w:t>ей</w:t>
      </w:r>
      <w:r w:rsidRPr="00717E30">
        <w:rPr>
          <w:rFonts w:cstheme="minorHAnsi"/>
          <w:szCs w:val="24"/>
          <w:lang w:val="ru-RU"/>
        </w:rPr>
        <w:t xml:space="preserve"> групп</w:t>
      </w:r>
      <w:r w:rsidR="008E7B09">
        <w:rPr>
          <w:rFonts w:cstheme="minorHAnsi"/>
          <w:szCs w:val="24"/>
          <w:lang w:val="ru-RU"/>
        </w:rPr>
        <w:t>ы</w:t>
      </w:r>
      <w:r w:rsidRPr="00717E30">
        <w:rPr>
          <w:rFonts w:cstheme="minorHAnsi"/>
          <w:szCs w:val="24"/>
          <w:lang w:val="ru-RU"/>
        </w:rPr>
        <w:t xml:space="preserve"> </w:t>
      </w:r>
      <w:proofErr w:type="spellStart"/>
      <w:r w:rsidRPr="00717E30">
        <w:rPr>
          <w:rFonts w:cstheme="minorHAnsi"/>
          <w:szCs w:val="24"/>
          <w:lang w:val="ru-RU"/>
        </w:rPr>
        <w:t>КГРЭ</w:t>
      </w:r>
      <w:proofErr w:type="spellEnd"/>
      <w:r w:rsidRPr="00717E30">
        <w:rPr>
          <w:rFonts w:cstheme="minorHAnsi"/>
          <w:szCs w:val="24"/>
          <w:lang w:val="ru-RU"/>
        </w:rPr>
        <w:t xml:space="preserve"> по </w:t>
      </w:r>
      <w:r w:rsidR="006F2AE6">
        <w:rPr>
          <w:rFonts w:cstheme="minorHAnsi"/>
          <w:szCs w:val="24"/>
          <w:lang w:val="ru-RU"/>
        </w:rPr>
        <w:t>Р</w:t>
      </w:r>
      <w:r w:rsidRPr="00717E30">
        <w:rPr>
          <w:rFonts w:cstheme="minorHAnsi"/>
          <w:szCs w:val="24"/>
          <w:lang w:val="ru-RU"/>
        </w:rPr>
        <w:t xml:space="preserve">езолюциям, </w:t>
      </w:r>
      <w:r w:rsidR="006F2AE6">
        <w:rPr>
          <w:rFonts w:cstheme="minorHAnsi"/>
          <w:szCs w:val="24"/>
          <w:lang w:val="ru-RU"/>
        </w:rPr>
        <w:t>Д</w:t>
      </w:r>
      <w:r w:rsidRPr="00717E30">
        <w:rPr>
          <w:rFonts w:cstheme="minorHAnsi"/>
          <w:szCs w:val="24"/>
          <w:lang w:val="ru-RU"/>
        </w:rPr>
        <w:t>екларации и тематическим приоритетам</w:t>
      </w:r>
      <w:r w:rsidR="008E7B09">
        <w:rPr>
          <w:rFonts w:cstheme="minorHAnsi"/>
          <w:szCs w:val="24"/>
          <w:lang w:val="ru-RU"/>
        </w:rPr>
        <w:t xml:space="preserve"> ее деятельность</w:t>
      </w:r>
      <w:r w:rsidRPr="00717E30">
        <w:rPr>
          <w:rFonts w:cstheme="minorHAnsi"/>
          <w:szCs w:val="24"/>
          <w:lang w:val="ru-RU"/>
        </w:rPr>
        <w:t xml:space="preserve"> имеет более </w:t>
      </w:r>
      <w:r w:rsidR="003665D1">
        <w:rPr>
          <w:rFonts w:cstheme="minorHAnsi"/>
          <w:szCs w:val="24"/>
          <w:lang w:val="ru-RU"/>
        </w:rPr>
        <w:t>широкие</w:t>
      </w:r>
      <w:r w:rsidRPr="00717E30">
        <w:rPr>
          <w:rFonts w:cstheme="minorHAnsi"/>
          <w:szCs w:val="24"/>
          <w:lang w:val="ru-RU"/>
        </w:rPr>
        <w:t xml:space="preserve"> временные рамки, и </w:t>
      </w:r>
      <w:r w:rsidR="003665D1">
        <w:rPr>
          <w:rFonts w:cstheme="minorHAnsi"/>
          <w:szCs w:val="24"/>
          <w:lang w:val="ru-RU"/>
        </w:rPr>
        <w:t>"</w:t>
      </w:r>
      <w:r w:rsidRPr="00717E30">
        <w:rPr>
          <w:rFonts w:cstheme="minorHAnsi"/>
          <w:szCs w:val="24"/>
          <w:lang w:val="ru-RU"/>
        </w:rPr>
        <w:t>мы</w:t>
      </w:r>
      <w:r w:rsidR="008E7B09">
        <w:rPr>
          <w:rFonts w:cstheme="minorHAnsi"/>
          <w:szCs w:val="24"/>
          <w:lang w:val="ru-RU"/>
        </w:rPr>
        <w:t xml:space="preserve"> </w:t>
      </w:r>
      <w:r w:rsidR="00493CFE">
        <w:rPr>
          <w:rFonts w:cstheme="minorHAnsi"/>
          <w:szCs w:val="24"/>
          <w:lang w:val="ru-RU"/>
        </w:rPr>
        <w:t>очевидно ожидаем</w:t>
      </w:r>
      <w:r w:rsidRPr="00717E30">
        <w:rPr>
          <w:rFonts w:cstheme="minorHAnsi"/>
          <w:szCs w:val="24"/>
          <w:lang w:val="ru-RU"/>
        </w:rPr>
        <w:t xml:space="preserve">, что </w:t>
      </w:r>
      <w:r w:rsidR="003665D1">
        <w:rPr>
          <w:rFonts w:cstheme="minorHAnsi"/>
          <w:szCs w:val="24"/>
          <w:lang w:val="ru-RU"/>
        </w:rPr>
        <w:t>ее работа</w:t>
      </w:r>
      <w:r w:rsidRPr="00717E30">
        <w:rPr>
          <w:rFonts w:cstheme="minorHAnsi"/>
          <w:szCs w:val="24"/>
          <w:lang w:val="ru-RU"/>
        </w:rPr>
        <w:t xml:space="preserve"> будет </w:t>
      </w:r>
      <w:r w:rsidR="003665D1">
        <w:rPr>
          <w:rFonts w:cstheme="minorHAnsi"/>
          <w:szCs w:val="24"/>
          <w:lang w:val="ru-RU"/>
        </w:rPr>
        <w:t xml:space="preserve">продолжаться </w:t>
      </w:r>
      <w:r w:rsidRPr="00717E30">
        <w:rPr>
          <w:rFonts w:cstheme="minorHAnsi"/>
          <w:szCs w:val="24"/>
          <w:lang w:val="ru-RU"/>
        </w:rPr>
        <w:t>до заключительно</w:t>
      </w:r>
      <w:r w:rsidR="003665D1">
        <w:rPr>
          <w:rFonts w:cstheme="minorHAnsi"/>
          <w:szCs w:val="24"/>
          <w:lang w:val="ru-RU"/>
        </w:rPr>
        <w:t>го</w:t>
      </w:r>
      <w:r w:rsidRPr="00717E30">
        <w:rPr>
          <w:rFonts w:cstheme="minorHAnsi"/>
          <w:szCs w:val="24"/>
          <w:lang w:val="ru-RU"/>
        </w:rPr>
        <w:t xml:space="preserve"> собрани</w:t>
      </w:r>
      <w:r w:rsidR="003665D1">
        <w:rPr>
          <w:rFonts w:cstheme="minorHAnsi"/>
          <w:szCs w:val="24"/>
          <w:lang w:val="ru-RU"/>
        </w:rPr>
        <w:t>я</w:t>
      </w:r>
      <w:r w:rsidRPr="00717E30">
        <w:rPr>
          <w:rFonts w:cstheme="minorHAnsi"/>
          <w:szCs w:val="24"/>
          <w:lang w:val="ru-RU"/>
        </w:rPr>
        <w:t xml:space="preserve"> </w:t>
      </w:r>
      <w:proofErr w:type="spellStart"/>
      <w:r w:rsidRPr="00717E30">
        <w:rPr>
          <w:rFonts w:cstheme="minorHAnsi"/>
          <w:szCs w:val="24"/>
          <w:lang w:val="ru-RU"/>
        </w:rPr>
        <w:t>КГРЭ</w:t>
      </w:r>
      <w:proofErr w:type="spellEnd"/>
      <w:r w:rsidRPr="00717E30">
        <w:rPr>
          <w:rFonts w:cstheme="minorHAnsi"/>
          <w:szCs w:val="24"/>
          <w:lang w:val="ru-RU"/>
        </w:rPr>
        <w:t xml:space="preserve"> перед </w:t>
      </w:r>
      <w:r w:rsidR="003665D1">
        <w:rPr>
          <w:rFonts w:cstheme="minorHAnsi"/>
          <w:szCs w:val="24"/>
          <w:lang w:val="ru-RU"/>
        </w:rPr>
        <w:t>К</w:t>
      </w:r>
      <w:r w:rsidRPr="00717E30">
        <w:rPr>
          <w:rFonts w:cstheme="minorHAnsi"/>
          <w:szCs w:val="24"/>
          <w:lang w:val="ru-RU"/>
        </w:rPr>
        <w:t>онференцией".</w:t>
      </w:r>
    </w:p>
    <w:p w14:paraId="3C942C9D" w14:textId="52F30C11" w:rsidR="0040783B" w:rsidRPr="00700B68" w:rsidRDefault="00002159" w:rsidP="00AC16A6">
      <w:pPr>
        <w:rPr>
          <w:rFonts w:cstheme="minorHAnsi"/>
          <w:szCs w:val="24"/>
          <w:lang w:val="ru-RU"/>
        </w:rPr>
      </w:pPr>
      <w:bookmarkStart w:id="24" w:name="lt_pId070"/>
      <w:bookmarkEnd w:id="23"/>
      <w:r>
        <w:rPr>
          <w:rFonts w:cstheme="minorHAnsi"/>
          <w:szCs w:val="24"/>
          <w:lang w:val="ru-RU"/>
        </w:rPr>
        <w:t>Значительная</w:t>
      </w:r>
      <w:r w:rsidR="00717E30" w:rsidRPr="00717E30">
        <w:rPr>
          <w:rFonts w:cstheme="minorHAnsi"/>
          <w:szCs w:val="24"/>
          <w:lang w:val="ru-RU"/>
        </w:rPr>
        <w:t xml:space="preserve"> часть работы будет определяться вклад</w:t>
      </w:r>
      <w:r w:rsidR="005449C2">
        <w:rPr>
          <w:rFonts w:cstheme="minorHAnsi"/>
          <w:szCs w:val="24"/>
          <w:lang w:val="ru-RU"/>
        </w:rPr>
        <w:t>ами</w:t>
      </w:r>
      <w:r w:rsidR="00717E30" w:rsidRPr="00717E30">
        <w:rPr>
          <w:rFonts w:cstheme="minorHAnsi"/>
          <w:szCs w:val="24"/>
          <w:lang w:val="ru-RU"/>
        </w:rPr>
        <w:t>, при этом</w:t>
      </w:r>
      <w:r w:rsidR="005449C2">
        <w:rPr>
          <w:rFonts w:cstheme="minorHAnsi"/>
          <w:szCs w:val="24"/>
          <w:lang w:val="ru-RU"/>
        </w:rPr>
        <w:t xml:space="preserve"> ожидается, что свой </w:t>
      </w:r>
      <w:r w:rsidR="00717E30" w:rsidRPr="00717E30">
        <w:rPr>
          <w:rFonts w:cstheme="minorHAnsi"/>
          <w:szCs w:val="24"/>
          <w:lang w:val="ru-RU"/>
        </w:rPr>
        <w:t>вклад</w:t>
      </w:r>
      <w:r w:rsidR="005449C2">
        <w:rPr>
          <w:rFonts w:cstheme="minorHAnsi"/>
          <w:szCs w:val="24"/>
          <w:lang w:val="ru-RU"/>
        </w:rPr>
        <w:t xml:space="preserve"> в работу </w:t>
      </w:r>
      <w:r w:rsidR="00493CFE">
        <w:rPr>
          <w:rFonts w:cstheme="minorHAnsi"/>
          <w:szCs w:val="24"/>
          <w:lang w:val="ru-RU"/>
        </w:rPr>
        <w:t>внесут</w:t>
      </w:r>
      <w:r w:rsidR="00717E30" w:rsidRPr="00717E30">
        <w:rPr>
          <w:rFonts w:cstheme="minorHAnsi"/>
          <w:szCs w:val="24"/>
          <w:lang w:val="ru-RU"/>
        </w:rPr>
        <w:t xml:space="preserve"> исследовательски</w:t>
      </w:r>
      <w:r w:rsidR="005449C2">
        <w:rPr>
          <w:rFonts w:cstheme="minorHAnsi"/>
          <w:szCs w:val="24"/>
          <w:lang w:val="ru-RU"/>
        </w:rPr>
        <w:t>е</w:t>
      </w:r>
      <w:r w:rsidR="00717E30" w:rsidRPr="00717E30">
        <w:rPr>
          <w:rFonts w:cstheme="minorHAnsi"/>
          <w:szCs w:val="24"/>
          <w:lang w:val="ru-RU"/>
        </w:rPr>
        <w:t xml:space="preserve"> комисси</w:t>
      </w:r>
      <w:r w:rsidR="005449C2">
        <w:rPr>
          <w:rFonts w:cstheme="minorHAnsi"/>
          <w:szCs w:val="24"/>
          <w:lang w:val="ru-RU"/>
        </w:rPr>
        <w:t>и</w:t>
      </w:r>
      <w:r w:rsidR="00717E30" w:rsidRPr="00717E30">
        <w:rPr>
          <w:rFonts w:cstheme="minorHAnsi"/>
          <w:szCs w:val="24"/>
          <w:lang w:val="ru-RU"/>
        </w:rPr>
        <w:t xml:space="preserve"> МСЭ-</w:t>
      </w:r>
      <w:r w:rsidR="00717E30" w:rsidRPr="00717E30">
        <w:rPr>
          <w:rFonts w:cstheme="minorHAnsi"/>
          <w:szCs w:val="24"/>
          <w:lang w:val="en-US"/>
        </w:rPr>
        <w:t>D</w:t>
      </w:r>
      <w:r w:rsidR="00717E30" w:rsidRPr="00717E30">
        <w:rPr>
          <w:rFonts w:cstheme="minorHAnsi"/>
          <w:szCs w:val="24"/>
          <w:lang w:val="ru-RU"/>
        </w:rPr>
        <w:t>. Было отмечено, что из-за плотного графика и большой загруженности исследовательских комиссий МСЭ-</w:t>
      </w:r>
      <w:r w:rsidR="00717E30" w:rsidRPr="00717E30">
        <w:rPr>
          <w:rFonts w:cstheme="minorHAnsi"/>
          <w:szCs w:val="24"/>
          <w:lang w:val="en-US"/>
        </w:rPr>
        <w:t>D</w:t>
      </w:r>
      <w:r w:rsidR="00493CFE">
        <w:rPr>
          <w:rFonts w:cstheme="minorHAnsi"/>
          <w:szCs w:val="24"/>
          <w:lang w:val="ru-RU"/>
        </w:rPr>
        <w:t>, возможно, что</w:t>
      </w:r>
      <w:r w:rsidR="00C82E88">
        <w:rPr>
          <w:rFonts w:cstheme="minorHAnsi"/>
          <w:szCs w:val="24"/>
          <w:lang w:val="ru-RU"/>
        </w:rPr>
        <w:t xml:space="preserve"> </w:t>
      </w:r>
      <w:r w:rsidR="0027085A" w:rsidRPr="00717E30">
        <w:rPr>
          <w:rFonts w:cstheme="minorHAnsi"/>
          <w:szCs w:val="24"/>
          <w:lang w:val="ru-RU"/>
        </w:rPr>
        <w:t>официальные отзывы</w:t>
      </w:r>
      <w:r w:rsidR="0027085A">
        <w:rPr>
          <w:rFonts w:cstheme="minorHAnsi"/>
          <w:szCs w:val="24"/>
          <w:lang w:val="ru-RU"/>
        </w:rPr>
        <w:t xml:space="preserve"> </w:t>
      </w:r>
      <w:r w:rsidR="008D581C" w:rsidRPr="008D581C">
        <w:rPr>
          <w:rFonts w:cstheme="minorHAnsi"/>
          <w:szCs w:val="24"/>
          <w:lang w:val="ru-RU"/>
        </w:rPr>
        <w:t xml:space="preserve">этих </w:t>
      </w:r>
      <w:r w:rsidR="008D581C">
        <w:rPr>
          <w:rFonts w:cstheme="minorHAnsi"/>
          <w:szCs w:val="24"/>
          <w:lang w:val="ru-RU"/>
        </w:rPr>
        <w:t>комиссий</w:t>
      </w:r>
      <w:r w:rsidR="00700B68" w:rsidRPr="00717E30">
        <w:rPr>
          <w:rFonts w:cstheme="minorHAnsi"/>
          <w:szCs w:val="24"/>
          <w:lang w:val="ru-RU"/>
        </w:rPr>
        <w:t xml:space="preserve"> </w:t>
      </w:r>
      <w:r w:rsidR="008D581C">
        <w:rPr>
          <w:rFonts w:cstheme="minorHAnsi"/>
          <w:szCs w:val="24"/>
          <w:lang w:val="ru-RU"/>
        </w:rPr>
        <w:t xml:space="preserve">не поступят до окончания их </w:t>
      </w:r>
      <w:r w:rsidR="00717E30" w:rsidRPr="00717E30">
        <w:rPr>
          <w:rFonts w:cstheme="minorHAnsi"/>
          <w:szCs w:val="24"/>
          <w:lang w:val="ru-RU"/>
        </w:rPr>
        <w:t>собрани</w:t>
      </w:r>
      <w:r w:rsidR="008D581C">
        <w:rPr>
          <w:rFonts w:cstheme="minorHAnsi"/>
          <w:szCs w:val="24"/>
          <w:lang w:val="ru-RU"/>
        </w:rPr>
        <w:t>й</w:t>
      </w:r>
      <w:r w:rsidR="00717E30" w:rsidRPr="00717E30">
        <w:rPr>
          <w:rFonts w:cstheme="minorHAnsi"/>
          <w:szCs w:val="24"/>
          <w:lang w:val="ru-RU"/>
        </w:rPr>
        <w:t>, перечисленны</w:t>
      </w:r>
      <w:r w:rsidR="008D581C">
        <w:rPr>
          <w:rFonts w:cstheme="minorHAnsi"/>
          <w:szCs w:val="24"/>
          <w:lang w:val="ru-RU"/>
        </w:rPr>
        <w:t>х</w:t>
      </w:r>
      <w:r w:rsidR="00717E30" w:rsidRPr="00717E30">
        <w:rPr>
          <w:rFonts w:cstheme="minorHAnsi"/>
          <w:szCs w:val="24"/>
          <w:lang w:val="ru-RU"/>
        </w:rPr>
        <w:t xml:space="preserve"> ниже.</w:t>
      </w:r>
      <w:bookmarkEnd w:id="24"/>
    </w:p>
    <w:p w14:paraId="1B8050BD" w14:textId="258FBB72" w:rsidR="0040783B" w:rsidRPr="008D581C" w:rsidRDefault="0040783B" w:rsidP="00AC16A6">
      <w:pPr>
        <w:pStyle w:val="enumlev1"/>
        <w:rPr>
          <w:rFonts w:cstheme="minorHAnsi"/>
          <w:szCs w:val="24"/>
          <w:shd w:val="clear" w:color="auto" w:fill="FFFFFF"/>
          <w:lang w:val="ru-RU"/>
        </w:rPr>
      </w:pPr>
      <w:bookmarkStart w:id="25" w:name="lt_pId072"/>
      <w:r w:rsidRPr="008D581C">
        <w:rPr>
          <w:lang w:val="ru-RU"/>
        </w:rPr>
        <w:t>−</w:t>
      </w:r>
      <w:r w:rsidRPr="008D581C">
        <w:rPr>
          <w:lang w:val="ru-RU"/>
        </w:rPr>
        <w:tab/>
      </w:r>
      <w:hyperlink r:id="rId15" w:history="1"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Электронные</w:t>
        </w:r>
        <w:r w:rsidR="008D581C"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собрания</w:t>
        </w:r>
        <w:r w:rsidR="008D581C"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Групп</w:t>
        </w:r>
        <w:r w:rsidR="008D581C"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Докладчиков</w:t>
        </w:r>
        <w:r w:rsidR="008D581C"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 xml:space="preserve"> 1-</w:t>
        </w:r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й</w:t>
        </w:r>
        <w:r w:rsidR="008D581C"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Исследовательской комиссии МСЭ</w:t>
        </w:r>
        <w:r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-</w:t>
        </w:r>
        <w:r w:rsidRPr="0044338D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en-US"/>
          </w:rPr>
          <w:t>D</w:t>
        </w:r>
      </w:hyperlink>
      <w:r w:rsidRPr="008D581C">
        <w:rPr>
          <w:rStyle w:val="Hyperlink"/>
          <w:rFonts w:cstheme="minorHAnsi"/>
          <w:bCs/>
          <w:color w:val="auto"/>
          <w:szCs w:val="24"/>
          <w:u w:val="none"/>
          <w:bdr w:val="none" w:sz="0" w:space="0" w:color="auto" w:frame="1"/>
          <w:shd w:val="clear" w:color="auto" w:fill="FFFFFF"/>
          <w:lang w:val="ru-RU"/>
        </w:rPr>
        <w:t xml:space="preserve">, </w:t>
      </w:r>
      <w:r w:rsidRPr="008D581C">
        <w:rPr>
          <w:rFonts w:cstheme="minorHAnsi"/>
          <w:szCs w:val="24"/>
          <w:shd w:val="clear" w:color="auto" w:fill="FFFFFF"/>
          <w:lang w:val="ru-RU"/>
        </w:rPr>
        <w:t>21</w:t>
      </w:r>
      <w:r w:rsidR="008D581C">
        <w:rPr>
          <w:rFonts w:cstheme="minorHAnsi"/>
          <w:szCs w:val="24"/>
          <w:shd w:val="clear" w:color="auto" w:fill="FFFFFF"/>
          <w:lang w:val="ru-RU"/>
        </w:rPr>
        <w:t> </w:t>
      </w:r>
      <w:r w:rsidRPr="00AC16A6">
        <w:rPr>
          <w:lang w:val="ru-RU"/>
        </w:rPr>
        <w:t>сентября</w:t>
      </w:r>
      <w:r w:rsidRPr="008D581C">
        <w:rPr>
          <w:rFonts w:cstheme="minorHAnsi"/>
          <w:szCs w:val="24"/>
          <w:shd w:val="clear" w:color="auto" w:fill="FFFFFF"/>
          <w:lang w:val="ru-RU"/>
        </w:rPr>
        <w:t xml:space="preserve"> − 2</w:t>
      </w:r>
      <w:r w:rsidRPr="0044338D">
        <w:rPr>
          <w:rFonts w:cstheme="minorHAnsi"/>
          <w:szCs w:val="24"/>
          <w:shd w:val="clear" w:color="auto" w:fill="FFFFFF"/>
          <w:lang w:val="en-US"/>
        </w:rPr>
        <w:t> </w:t>
      </w:r>
      <w:r w:rsidRPr="00AC16A6">
        <w:rPr>
          <w:rFonts w:cstheme="minorHAnsi"/>
          <w:szCs w:val="24"/>
          <w:shd w:val="clear" w:color="auto" w:fill="FFFFFF"/>
          <w:lang w:val="ru-RU"/>
        </w:rPr>
        <w:t>октября</w:t>
      </w:r>
      <w:r w:rsidRPr="008D581C">
        <w:rPr>
          <w:rFonts w:cstheme="minorHAnsi"/>
          <w:szCs w:val="24"/>
          <w:shd w:val="clear" w:color="auto" w:fill="FFFFFF"/>
          <w:lang w:val="ru-RU"/>
        </w:rPr>
        <w:t xml:space="preserve"> 2020</w:t>
      </w:r>
      <w:r w:rsidRPr="0044338D">
        <w:rPr>
          <w:rFonts w:cstheme="minorHAnsi"/>
          <w:szCs w:val="24"/>
          <w:shd w:val="clear" w:color="auto" w:fill="FFFFFF"/>
          <w:lang w:val="en-US"/>
        </w:rPr>
        <w:t> </w:t>
      </w:r>
      <w:r w:rsidRPr="00AC16A6">
        <w:rPr>
          <w:rFonts w:cstheme="minorHAnsi"/>
          <w:szCs w:val="24"/>
          <w:shd w:val="clear" w:color="auto" w:fill="FFFFFF"/>
          <w:lang w:val="ru-RU"/>
        </w:rPr>
        <w:t>года</w:t>
      </w:r>
      <w:r w:rsidRPr="008D581C">
        <w:rPr>
          <w:rFonts w:cstheme="minorHAnsi"/>
          <w:szCs w:val="24"/>
          <w:shd w:val="clear" w:color="auto" w:fill="FFFFFF"/>
          <w:lang w:val="ru-RU"/>
        </w:rPr>
        <w:t>.</w:t>
      </w:r>
      <w:bookmarkEnd w:id="25"/>
    </w:p>
    <w:p w14:paraId="24A62400" w14:textId="3A1B3AAC" w:rsidR="0040783B" w:rsidRPr="008D581C" w:rsidRDefault="0040783B" w:rsidP="00AC16A6">
      <w:pPr>
        <w:pStyle w:val="enumlev1"/>
        <w:rPr>
          <w:rFonts w:cstheme="minorHAnsi"/>
          <w:szCs w:val="24"/>
          <w:shd w:val="clear" w:color="auto" w:fill="FFFFFF"/>
          <w:lang w:val="ru-RU"/>
        </w:rPr>
      </w:pPr>
      <w:bookmarkStart w:id="26" w:name="lt_pId073"/>
      <w:r w:rsidRPr="008D581C">
        <w:rPr>
          <w:lang w:val="ru-RU"/>
        </w:rPr>
        <w:t>−</w:t>
      </w:r>
      <w:r w:rsidRPr="008D581C">
        <w:rPr>
          <w:lang w:val="ru-RU"/>
        </w:rPr>
        <w:tab/>
      </w:r>
      <w:hyperlink r:id="rId16" w:history="1">
        <w:r w:rsid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 xml:space="preserve">Электронные собрания Групп Докладчиков </w:t>
        </w:r>
        <w:r w:rsidR="00A176AB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2-й Исследовательской комиссии МСЭ</w:t>
        </w:r>
        <w:r w:rsidRPr="008D581C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ru-RU"/>
          </w:rPr>
          <w:t>-</w:t>
        </w:r>
        <w:r w:rsidRPr="0044338D">
          <w:rPr>
            <w:rStyle w:val="Hyperlink"/>
            <w:rFonts w:cstheme="minorHAnsi"/>
            <w:bCs/>
            <w:szCs w:val="24"/>
            <w:bdr w:val="none" w:sz="0" w:space="0" w:color="auto" w:frame="1"/>
            <w:shd w:val="clear" w:color="auto" w:fill="FFFFFF"/>
            <w:lang w:val="en-US"/>
          </w:rPr>
          <w:t>D</w:t>
        </w:r>
      </w:hyperlink>
      <w:r w:rsidRPr="008D581C">
        <w:rPr>
          <w:rStyle w:val="Hyperlink"/>
          <w:rFonts w:cstheme="minorHAnsi"/>
          <w:bCs/>
          <w:color w:val="auto"/>
          <w:szCs w:val="24"/>
          <w:u w:val="none"/>
          <w:bdr w:val="none" w:sz="0" w:space="0" w:color="auto" w:frame="1"/>
          <w:shd w:val="clear" w:color="auto" w:fill="FFFFFF"/>
          <w:lang w:val="ru-RU"/>
        </w:rPr>
        <w:t>,</w:t>
      </w:r>
      <w:r w:rsidRPr="008D581C">
        <w:rPr>
          <w:rFonts w:cstheme="minorHAnsi"/>
          <w:szCs w:val="24"/>
          <w:lang w:val="ru-RU"/>
        </w:rPr>
        <w:t xml:space="preserve"> </w:t>
      </w:r>
      <w:r w:rsidRPr="008D581C">
        <w:rPr>
          <w:rFonts w:cstheme="minorHAnsi"/>
          <w:szCs w:val="24"/>
          <w:shd w:val="clear" w:color="auto" w:fill="FFFFFF"/>
          <w:lang w:val="ru-RU"/>
        </w:rPr>
        <w:t>5−16</w:t>
      </w:r>
      <w:r w:rsidRPr="0044338D">
        <w:rPr>
          <w:rFonts w:cstheme="minorHAnsi"/>
          <w:szCs w:val="24"/>
          <w:shd w:val="clear" w:color="auto" w:fill="FFFFFF"/>
          <w:lang w:val="en-US"/>
        </w:rPr>
        <w:t> </w:t>
      </w:r>
      <w:r w:rsidRPr="00AC16A6">
        <w:rPr>
          <w:lang w:val="ru-RU"/>
        </w:rPr>
        <w:t>октября</w:t>
      </w:r>
      <w:r w:rsidRPr="008D581C">
        <w:rPr>
          <w:rFonts w:cstheme="minorHAnsi"/>
          <w:szCs w:val="24"/>
          <w:shd w:val="clear" w:color="auto" w:fill="FFFFFF"/>
          <w:lang w:val="ru-RU"/>
        </w:rPr>
        <w:t xml:space="preserve"> 2020</w:t>
      </w:r>
      <w:r w:rsidRPr="0044338D">
        <w:rPr>
          <w:rFonts w:cstheme="minorHAnsi"/>
          <w:szCs w:val="24"/>
          <w:shd w:val="clear" w:color="auto" w:fill="FFFFFF"/>
          <w:lang w:val="en-US"/>
        </w:rPr>
        <w:t> </w:t>
      </w:r>
      <w:r w:rsidRPr="00AC16A6">
        <w:rPr>
          <w:rFonts w:cstheme="minorHAnsi"/>
          <w:szCs w:val="24"/>
          <w:shd w:val="clear" w:color="auto" w:fill="FFFFFF"/>
          <w:lang w:val="ru-RU"/>
        </w:rPr>
        <w:t>года</w:t>
      </w:r>
      <w:r w:rsidRPr="008D581C">
        <w:rPr>
          <w:rFonts w:cstheme="minorHAnsi"/>
          <w:szCs w:val="24"/>
          <w:shd w:val="clear" w:color="auto" w:fill="FFFFFF"/>
          <w:lang w:val="ru-RU"/>
        </w:rPr>
        <w:t>.</w:t>
      </w:r>
      <w:bookmarkEnd w:id="26"/>
    </w:p>
    <w:p w14:paraId="14BFD677" w14:textId="16660295" w:rsidR="0040783B" w:rsidRPr="00AC16A6" w:rsidRDefault="0040783B" w:rsidP="00AC16A6">
      <w:pPr>
        <w:pStyle w:val="enumlev1"/>
        <w:rPr>
          <w:rFonts w:cstheme="minorHAnsi"/>
          <w:szCs w:val="24"/>
          <w:lang w:val="ru-RU"/>
        </w:rPr>
      </w:pPr>
      <w:bookmarkStart w:id="27" w:name="lt_pId074"/>
      <w:r w:rsidRPr="00AC16A6">
        <w:rPr>
          <w:rFonts w:cstheme="minorHAnsi"/>
          <w:szCs w:val="24"/>
          <w:lang w:val="ru-RU"/>
        </w:rPr>
        <w:t>−</w:t>
      </w:r>
      <w:r w:rsidRPr="00AC16A6">
        <w:rPr>
          <w:rFonts w:cstheme="minorHAnsi"/>
          <w:szCs w:val="24"/>
          <w:lang w:val="ru-RU"/>
        </w:rPr>
        <w:tab/>
        <w:t xml:space="preserve">2-я Исследовательская комиссия, 15−19 марта </w:t>
      </w:r>
      <w:r w:rsidRPr="00AC16A6">
        <w:rPr>
          <w:lang w:val="ru-RU"/>
        </w:rPr>
        <w:t>2021</w:t>
      </w:r>
      <w:r w:rsidRPr="00AC16A6">
        <w:rPr>
          <w:rFonts w:cstheme="minorHAnsi"/>
          <w:szCs w:val="24"/>
          <w:lang w:val="ru-RU"/>
        </w:rPr>
        <w:t xml:space="preserve"> года.</w:t>
      </w:r>
      <w:bookmarkEnd w:id="27"/>
    </w:p>
    <w:p w14:paraId="1E934B21" w14:textId="3BC3D3DB" w:rsidR="0040783B" w:rsidRPr="00AC16A6" w:rsidRDefault="0040783B" w:rsidP="00AC16A6">
      <w:pPr>
        <w:pStyle w:val="enumlev1"/>
        <w:rPr>
          <w:lang w:val="ru-RU"/>
        </w:rPr>
      </w:pPr>
      <w:bookmarkStart w:id="28" w:name="lt_pId075"/>
      <w:r w:rsidRPr="00AC16A6">
        <w:rPr>
          <w:lang w:val="ru-RU"/>
        </w:rPr>
        <w:t>−</w:t>
      </w:r>
      <w:r w:rsidRPr="00AC16A6">
        <w:rPr>
          <w:lang w:val="ru-RU"/>
        </w:rPr>
        <w:tab/>
        <w:t>1-я Исследовательская комиссия, 22−26 марта 2021 года.</w:t>
      </w:r>
      <w:bookmarkEnd w:id="28"/>
    </w:p>
    <w:p w14:paraId="13B5F7CC" w14:textId="2280DC5A" w:rsidR="0040783B" w:rsidRPr="00D8125E" w:rsidRDefault="00717E30" w:rsidP="00AC16A6">
      <w:pPr>
        <w:rPr>
          <w:rFonts w:cstheme="minorHAnsi"/>
          <w:szCs w:val="24"/>
          <w:highlight w:val="lightGray"/>
          <w:lang w:val="ru-RU"/>
        </w:rPr>
      </w:pPr>
      <w:bookmarkStart w:id="29" w:name="lt_pId076"/>
      <w:r w:rsidRPr="00B97598">
        <w:rPr>
          <w:rFonts w:cstheme="minorHAnsi"/>
          <w:szCs w:val="24"/>
          <w:lang w:val="ru-RU"/>
        </w:rPr>
        <w:t xml:space="preserve">Участники отметили, что </w:t>
      </w:r>
      <w:r w:rsidR="007E3BC7" w:rsidRPr="00B97598">
        <w:rPr>
          <w:rFonts w:cstheme="minorHAnsi"/>
          <w:szCs w:val="24"/>
          <w:lang w:val="ru-RU"/>
        </w:rPr>
        <w:t>С</w:t>
      </w:r>
      <w:r w:rsidRPr="00B97598">
        <w:rPr>
          <w:rFonts w:cstheme="minorHAnsi"/>
          <w:szCs w:val="24"/>
          <w:lang w:val="ru-RU"/>
        </w:rPr>
        <w:t xml:space="preserve">екретариат провел </w:t>
      </w:r>
      <w:r w:rsidR="00B97598" w:rsidRPr="00B97598">
        <w:rPr>
          <w:rFonts w:cstheme="minorHAnsi"/>
          <w:szCs w:val="24"/>
          <w:lang w:val="ru-RU"/>
        </w:rPr>
        <w:t>масштабный</w:t>
      </w:r>
      <w:r w:rsidRPr="00B97598">
        <w:rPr>
          <w:rFonts w:cstheme="minorHAnsi"/>
          <w:szCs w:val="24"/>
          <w:lang w:val="ru-RU"/>
        </w:rPr>
        <w:t xml:space="preserve"> </w:t>
      </w:r>
      <w:r w:rsidR="00B5268A" w:rsidRPr="00B97598">
        <w:rPr>
          <w:rFonts w:cstheme="minorHAnsi"/>
          <w:szCs w:val="24"/>
          <w:lang w:val="ru-RU"/>
        </w:rPr>
        <w:t>анализ</w:t>
      </w:r>
      <w:r w:rsidRPr="00B97598">
        <w:rPr>
          <w:rFonts w:cstheme="minorHAnsi"/>
          <w:szCs w:val="24"/>
          <w:lang w:val="ru-RU"/>
        </w:rPr>
        <w:t xml:space="preserve"> различных возможностей, прежде чем предложить второй, третий и четвертый блоки </w:t>
      </w:r>
      <w:r w:rsidR="00B5268A" w:rsidRPr="00B97598">
        <w:rPr>
          <w:rFonts w:cstheme="minorHAnsi"/>
          <w:szCs w:val="24"/>
          <w:lang w:val="ru-RU"/>
        </w:rPr>
        <w:t>собраний</w:t>
      </w:r>
      <w:r w:rsidRPr="00B97598">
        <w:rPr>
          <w:rFonts w:cstheme="minorHAnsi"/>
          <w:szCs w:val="24"/>
          <w:lang w:val="ru-RU"/>
        </w:rPr>
        <w:t xml:space="preserve">. Чтобы остаться в рамках этих блоков, было предложено провести следующее </w:t>
      </w:r>
      <w:r w:rsidR="00B5268A" w:rsidRPr="00B97598">
        <w:rPr>
          <w:rFonts w:cstheme="minorHAnsi"/>
          <w:szCs w:val="24"/>
          <w:lang w:val="ru-RU"/>
        </w:rPr>
        <w:t>собрание</w:t>
      </w:r>
      <w:r w:rsidRPr="00B97598">
        <w:rPr>
          <w:rFonts w:cstheme="minorHAnsi"/>
          <w:szCs w:val="24"/>
          <w:lang w:val="ru-RU"/>
        </w:rPr>
        <w:t xml:space="preserve"> </w:t>
      </w:r>
      <w:r w:rsidR="00B5268A" w:rsidRPr="00B97598">
        <w:rPr>
          <w:rFonts w:cstheme="minorHAnsi"/>
          <w:szCs w:val="24"/>
          <w:lang w:val="ru-RU"/>
        </w:rPr>
        <w:t>Р</w:t>
      </w:r>
      <w:r w:rsidRPr="00B97598">
        <w:rPr>
          <w:rFonts w:cstheme="minorHAnsi"/>
          <w:szCs w:val="24"/>
          <w:lang w:val="ru-RU"/>
        </w:rPr>
        <w:t xml:space="preserve">абочей группы 21 октября 2020 года. </w:t>
      </w:r>
      <w:r w:rsidR="00B5268A" w:rsidRPr="00B97598">
        <w:rPr>
          <w:rFonts w:cstheme="minorHAnsi"/>
          <w:szCs w:val="24"/>
          <w:lang w:val="ru-RU"/>
        </w:rPr>
        <w:t>Однако</w:t>
      </w:r>
      <w:r w:rsidRPr="00B97598">
        <w:rPr>
          <w:rFonts w:cstheme="minorHAnsi"/>
          <w:szCs w:val="24"/>
          <w:lang w:val="ru-RU"/>
        </w:rPr>
        <w:t xml:space="preserve"> также </w:t>
      </w:r>
      <w:r w:rsidR="00DD0E54">
        <w:rPr>
          <w:rFonts w:cstheme="minorHAnsi"/>
          <w:szCs w:val="24"/>
          <w:lang w:val="ru-RU"/>
        </w:rPr>
        <w:t>поступили предложения</w:t>
      </w:r>
      <w:r w:rsidR="00B97598" w:rsidRPr="00B97598">
        <w:rPr>
          <w:rFonts w:cstheme="minorHAnsi"/>
          <w:szCs w:val="24"/>
          <w:lang w:val="ru-RU"/>
        </w:rPr>
        <w:t xml:space="preserve"> в пользу</w:t>
      </w:r>
      <w:r w:rsidRPr="00B97598">
        <w:rPr>
          <w:rFonts w:cstheme="minorHAnsi"/>
          <w:szCs w:val="24"/>
          <w:lang w:val="ru-RU"/>
        </w:rPr>
        <w:t xml:space="preserve"> прове</w:t>
      </w:r>
      <w:r w:rsidR="00B97598" w:rsidRPr="00B97598">
        <w:rPr>
          <w:rFonts w:cstheme="minorHAnsi"/>
          <w:szCs w:val="24"/>
          <w:lang w:val="ru-RU"/>
        </w:rPr>
        <w:t>дения</w:t>
      </w:r>
      <w:r w:rsidRPr="00B97598">
        <w:rPr>
          <w:rFonts w:cstheme="minorHAnsi"/>
          <w:szCs w:val="24"/>
          <w:lang w:val="ru-RU"/>
        </w:rPr>
        <w:t xml:space="preserve"> </w:t>
      </w:r>
      <w:r w:rsidR="00B5268A" w:rsidRPr="00B97598">
        <w:rPr>
          <w:rFonts w:cstheme="minorHAnsi"/>
          <w:szCs w:val="24"/>
          <w:lang w:val="ru-RU"/>
        </w:rPr>
        <w:t>собрани</w:t>
      </w:r>
      <w:r w:rsidR="00B97598" w:rsidRPr="00B97598">
        <w:rPr>
          <w:rFonts w:cstheme="minorHAnsi"/>
          <w:szCs w:val="24"/>
          <w:lang w:val="ru-RU"/>
        </w:rPr>
        <w:t>я</w:t>
      </w:r>
      <w:r w:rsidRPr="00B97598">
        <w:rPr>
          <w:rFonts w:cstheme="minorHAnsi"/>
          <w:szCs w:val="24"/>
          <w:lang w:val="ru-RU"/>
        </w:rPr>
        <w:t xml:space="preserve"> </w:t>
      </w:r>
      <w:r w:rsidR="00340636">
        <w:rPr>
          <w:rFonts w:cstheme="minorHAnsi"/>
          <w:szCs w:val="24"/>
          <w:lang w:val="ru-RU"/>
        </w:rPr>
        <w:t>в более ранние сроки</w:t>
      </w:r>
      <w:r w:rsidRPr="00B97598">
        <w:rPr>
          <w:rFonts w:cstheme="minorHAnsi"/>
          <w:szCs w:val="24"/>
          <w:lang w:val="ru-RU"/>
        </w:rPr>
        <w:t>. Председатель</w:t>
      </w:r>
      <w:r w:rsidRPr="00717E30">
        <w:rPr>
          <w:rFonts w:cstheme="minorHAnsi"/>
          <w:szCs w:val="24"/>
          <w:lang w:val="ru-RU"/>
        </w:rPr>
        <w:t xml:space="preserve"> в </w:t>
      </w:r>
      <w:r w:rsidR="00B5268A">
        <w:rPr>
          <w:rFonts w:cstheme="minorHAnsi"/>
          <w:szCs w:val="24"/>
          <w:lang w:val="ru-RU"/>
        </w:rPr>
        <w:t xml:space="preserve">ходе </w:t>
      </w:r>
      <w:r w:rsidRPr="00717E30">
        <w:rPr>
          <w:rFonts w:cstheme="minorHAnsi"/>
          <w:szCs w:val="24"/>
          <w:lang w:val="ru-RU"/>
        </w:rPr>
        <w:t>консультаци</w:t>
      </w:r>
      <w:r w:rsidR="00B5268A">
        <w:rPr>
          <w:rFonts w:cstheme="minorHAnsi"/>
          <w:szCs w:val="24"/>
          <w:lang w:val="ru-RU"/>
        </w:rPr>
        <w:t>й</w:t>
      </w:r>
      <w:r w:rsidRPr="00717E30">
        <w:rPr>
          <w:rFonts w:cstheme="minorHAnsi"/>
          <w:szCs w:val="24"/>
          <w:lang w:val="ru-RU"/>
        </w:rPr>
        <w:t xml:space="preserve"> с </w:t>
      </w:r>
      <w:r w:rsidR="00B5268A">
        <w:rPr>
          <w:rFonts w:cstheme="minorHAnsi"/>
          <w:szCs w:val="24"/>
          <w:lang w:val="ru-RU"/>
        </w:rPr>
        <w:t>С</w:t>
      </w:r>
      <w:r w:rsidRPr="00717E30">
        <w:rPr>
          <w:rFonts w:cstheme="minorHAnsi"/>
          <w:szCs w:val="24"/>
          <w:lang w:val="ru-RU"/>
        </w:rPr>
        <w:t>екретариатом предложит другую дату</w:t>
      </w:r>
      <w:r w:rsidR="00B5268A">
        <w:rPr>
          <w:rFonts w:cstheme="minorHAnsi"/>
          <w:szCs w:val="24"/>
          <w:lang w:val="ru-RU"/>
        </w:rPr>
        <w:t>,</w:t>
      </w:r>
      <w:r w:rsidRPr="00717E30">
        <w:rPr>
          <w:rFonts w:cstheme="minorHAnsi"/>
          <w:szCs w:val="24"/>
          <w:lang w:val="ru-RU"/>
        </w:rPr>
        <w:t xml:space="preserve"> </w:t>
      </w:r>
      <w:r w:rsidR="00340636">
        <w:rPr>
          <w:rFonts w:cstheme="minorHAnsi"/>
          <w:szCs w:val="24"/>
          <w:lang w:val="ru-RU"/>
        </w:rPr>
        <w:t>ранее</w:t>
      </w:r>
      <w:r w:rsidRPr="00717E30">
        <w:rPr>
          <w:rFonts w:cstheme="minorHAnsi"/>
          <w:szCs w:val="24"/>
          <w:lang w:val="ru-RU"/>
        </w:rPr>
        <w:t xml:space="preserve"> 21 октября 2020 года</w:t>
      </w:r>
      <w:r w:rsidR="00B5268A">
        <w:rPr>
          <w:rFonts w:cstheme="minorHAnsi"/>
          <w:szCs w:val="24"/>
          <w:lang w:val="ru-RU"/>
        </w:rPr>
        <w:t>,</w:t>
      </w:r>
      <w:r w:rsidR="00F27496">
        <w:rPr>
          <w:rFonts w:cstheme="minorHAnsi"/>
          <w:szCs w:val="24"/>
          <w:lang w:val="ru-RU"/>
        </w:rPr>
        <w:t xml:space="preserve"> с тем</w:t>
      </w:r>
      <w:r w:rsidRPr="00717E30">
        <w:rPr>
          <w:rFonts w:cstheme="minorHAnsi"/>
          <w:szCs w:val="24"/>
          <w:lang w:val="ru-RU"/>
        </w:rPr>
        <w:t xml:space="preserve"> понимани</w:t>
      </w:r>
      <w:r w:rsidR="00F27496">
        <w:rPr>
          <w:rFonts w:cstheme="minorHAnsi"/>
          <w:szCs w:val="24"/>
          <w:lang w:val="ru-RU"/>
        </w:rPr>
        <w:t>ем</w:t>
      </w:r>
      <w:r w:rsidRPr="00717E30">
        <w:rPr>
          <w:rFonts w:cstheme="minorHAnsi"/>
          <w:szCs w:val="24"/>
          <w:lang w:val="ru-RU"/>
        </w:rPr>
        <w:t xml:space="preserve">, что от исследовательских комиссий не </w:t>
      </w:r>
      <w:r w:rsidR="00F27496">
        <w:rPr>
          <w:rFonts w:cstheme="minorHAnsi"/>
          <w:szCs w:val="24"/>
          <w:lang w:val="ru-RU"/>
        </w:rPr>
        <w:t>поступит</w:t>
      </w:r>
      <w:r w:rsidRPr="00717E30">
        <w:rPr>
          <w:rFonts w:cstheme="minorHAnsi"/>
          <w:szCs w:val="24"/>
          <w:lang w:val="ru-RU"/>
        </w:rPr>
        <w:t xml:space="preserve"> никаких материалов.</w:t>
      </w:r>
      <w:bookmarkEnd w:id="29"/>
    </w:p>
    <w:p w14:paraId="46F01989" w14:textId="4CF67E4C" w:rsidR="0040783B" w:rsidRPr="00C05303" w:rsidRDefault="00717E30" w:rsidP="00AC16A6">
      <w:pPr>
        <w:rPr>
          <w:rFonts w:cstheme="minorHAnsi"/>
          <w:szCs w:val="24"/>
          <w:lang w:val="ru-RU"/>
        </w:rPr>
      </w:pPr>
      <w:bookmarkStart w:id="30" w:name="lt_pId080"/>
      <w:r w:rsidRPr="00951B46">
        <w:rPr>
          <w:rFonts w:cstheme="minorHAnsi"/>
          <w:szCs w:val="24"/>
          <w:lang w:val="ru-RU"/>
        </w:rPr>
        <w:t xml:space="preserve">Что касается отчета </w:t>
      </w:r>
      <w:r w:rsidR="00DD0E54">
        <w:rPr>
          <w:rFonts w:cstheme="minorHAnsi"/>
          <w:szCs w:val="24"/>
          <w:lang w:val="ru-RU"/>
        </w:rPr>
        <w:t>для</w:t>
      </w:r>
      <w:r w:rsidRPr="00951B46">
        <w:rPr>
          <w:rFonts w:cstheme="minorHAnsi"/>
          <w:szCs w:val="24"/>
          <w:lang w:val="ru-RU"/>
        </w:rPr>
        <w:t xml:space="preserve"> внеочередн</w:t>
      </w:r>
      <w:r w:rsidR="00DD0E54">
        <w:rPr>
          <w:rFonts w:cstheme="minorHAnsi"/>
          <w:szCs w:val="24"/>
          <w:lang w:val="ru-RU"/>
        </w:rPr>
        <w:t>ого</w:t>
      </w:r>
      <w:r w:rsidRPr="00951B46">
        <w:rPr>
          <w:rFonts w:cstheme="minorHAnsi"/>
          <w:szCs w:val="24"/>
          <w:lang w:val="ru-RU"/>
        </w:rPr>
        <w:t xml:space="preserve"> собрани</w:t>
      </w:r>
      <w:r w:rsidR="00DD0E54">
        <w:rPr>
          <w:rFonts w:cstheme="minorHAnsi"/>
          <w:szCs w:val="24"/>
          <w:lang w:val="ru-RU"/>
        </w:rPr>
        <w:t>я</w:t>
      </w:r>
      <w:r w:rsidRPr="00951B46">
        <w:rPr>
          <w:rFonts w:cstheme="minorHAnsi"/>
          <w:szCs w:val="24"/>
          <w:lang w:val="ru-RU"/>
        </w:rPr>
        <w:t xml:space="preserve"> </w:t>
      </w:r>
      <w:proofErr w:type="spellStart"/>
      <w:r w:rsidRPr="00951B46">
        <w:rPr>
          <w:rFonts w:cstheme="minorHAnsi"/>
          <w:szCs w:val="24"/>
          <w:lang w:val="ru-RU"/>
        </w:rPr>
        <w:t>КГРЭ</w:t>
      </w:r>
      <w:proofErr w:type="spellEnd"/>
      <w:r w:rsidRPr="00951B46">
        <w:rPr>
          <w:rFonts w:cstheme="minorHAnsi"/>
          <w:szCs w:val="24"/>
          <w:lang w:val="ru-RU"/>
        </w:rPr>
        <w:t xml:space="preserve">, </w:t>
      </w:r>
      <w:r w:rsidR="00067504">
        <w:rPr>
          <w:rFonts w:cstheme="minorHAnsi"/>
          <w:szCs w:val="24"/>
          <w:lang w:val="ru-RU"/>
        </w:rPr>
        <w:t>проведение</w:t>
      </w:r>
      <w:r w:rsidR="00067504" w:rsidRPr="00951B46">
        <w:rPr>
          <w:rFonts w:cstheme="minorHAnsi"/>
          <w:szCs w:val="24"/>
          <w:lang w:val="ru-RU"/>
        </w:rPr>
        <w:t xml:space="preserve"> </w:t>
      </w:r>
      <w:r w:rsidR="00067504">
        <w:rPr>
          <w:rFonts w:cstheme="minorHAnsi"/>
          <w:szCs w:val="24"/>
          <w:lang w:val="ru-RU"/>
        </w:rPr>
        <w:t>которого</w:t>
      </w:r>
      <w:r w:rsidR="00067504" w:rsidRPr="00951B46">
        <w:rPr>
          <w:rFonts w:cstheme="minorHAnsi"/>
          <w:szCs w:val="24"/>
          <w:lang w:val="ru-RU"/>
        </w:rPr>
        <w:t xml:space="preserve"> </w:t>
      </w:r>
      <w:r w:rsidR="00067504">
        <w:rPr>
          <w:rFonts w:cstheme="minorHAnsi"/>
          <w:szCs w:val="24"/>
          <w:lang w:val="ru-RU"/>
        </w:rPr>
        <w:t>предварительно</w:t>
      </w:r>
      <w:r w:rsidR="00067504" w:rsidRPr="00951B46">
        <w:rPr>
          <w:rFonts w:cstheme="minorHAnsi"/>
          <w:szCs w:val="24"/>
          <w:lang w:val="ru-RU"/>
        </w:rPr>
        <w:t xml:space="preserve"> </w:t>
      </w:r>
      <w:r w:rsidR="00DD0E54">
        <w:rPr>
          <w:rFonts w:cstheme="minorHAnsi"/>
          <w:szCs w:val="24"/>
          <w:lang w:val="ru-RU"/>
        </w:rPr>
        <w:t>запланировано на</w:t>
      </w:r>
      <w:r w:rsidRPr="00951B46">
        <w:rPr>
          <w:rFonts w:cstheme="minorHAnsi"/>
          <w:szCs w:val="24"/>
          <w:lang w:val="ru-RU"/>
        </w:rPr>
        <w:t xml:space="preserve"> 23 ноября 2020 года, </w:t>
      </w:r>
      <w:r w:rsidR="00067504">
        <w:rPr>
          <w:rFonts w:cstheme="minorHAnsi"/>
          <w:szCs w:val="24"/>
          <w:lang w:val="ru-RU"/>
        </w:rPr>
        <w:t>П</w:t>
      </w:r>
      <w:r w:rsidRPr="00951B46">
        <w:rPr>
          <w:rFonts w:cstheme="minorHAnsi"/>
          <w:szCs w:val="24"/>
          <w:lang w:val="ru-RU"/>
        </w:rPr>
        <w:t xml:space="preserve">редседатель </w:t>
      </w:r>
      <w:proofErr w:type="spellStart"/>
      <w:r w:rsidRPr="00951B46">
        <w:rPr>
          <w:rFonts w:cstheme="minorHAnsi"/>
          <w:szCs w:val="24"/>
          <w:lang w:val="ru-RU"/>
        </w:rPr>
        <w:t>КГРЭ</w:t>
      </w:r>
      <w:proofErr w:type="spellEnd"/>
      <w:r w:rsidRPr="00951B46">
        <w:rPr>
          <w:rFonts w:cstheme="minorHAnsi"/>
          <w:szCs w:val="24"/>
          <w:lang w:val="ru-RU"/>
        </w:rPr>
        <w:t xml:space="preserve"> указал, что буд</w:t>
      </w:r>
      <w:r w:rsidR="00340636">
        <w:rPr>
          <w:rFonts w:cstheme="minorHAnsi"/>
          <w:szCs w:val="24"/>
          <w:lang w:val="ru-RU"/>
        </w:rPr>
        <w:t>е</w:t>
      </w:r>
      <w:r w:rsidRPr="00951B46">
        <w:rPr>
          <w:rFonts w:cstheme="minorHAnsi"/>
          <w:szCs w:val="24"/>
          <w:lang w:val="ru-RU"/>
        </w:rPr>
        <w:t>т приветствовать</w:t>
      </w:r>
      <w:r w:rsidR="00340636">
        <w:rPr>
          <w:rFonts w:cstheme="minorHAnsi"/>
          <w:szCs w:val="24"/>
          <w:lang w:val="ru-RU"/>
        </w:rPr>
        <w:t>ся</w:t>
      </w:r>
      <w:r w:rsidRPr="00951B46">
        <w:rPr>
          <w:rFonts w:cstheme="minorHAnsi"/>
          <w:szCs w:val="24"/>
          <w:lang w:val="ru-RU"/>
        </w:rPr>
        <w:t xml:space="preserve"> любой прогресс и, в частности, план работы по каждой ключевой области мандата </w:t>
      </w:r>
      <w:r w:rsidR="008F4885">
        <w:rPr>
          <w:rFonts w:cstheme="minorHAnsi"/>
          <w:szCs w:val="24"/>
          <w:lang w:val="ru-RU"/>
        </w:rPr>
        <w:t>Р</w:t>
      </w:r>
      <w:r w:rsidRPr="00951B46">
        <w:rPr>
          <w:rFonts w:cstheme="minorHAnsi"/>
          <w:szCs w:val="24"/>
          <w:lang w:val="ru-RU"/>
        </w:rPr>
        <w:t>абочей группы</w:t>
      </w:r>
      <w:r w:rsidR="00DD0E54">
        <w:rPr>
          <w:rFonts w:cstheme="minorHAnsi"/>
          <w:szCs w:val="24"/>
          <w:lang w:val="ru-RU"/>
        </w:rPr>
        <w:t>:</w:t>
      </w:r>
      <w:r w:rsidR="00951B46" w:rsidRPr="00951B46">
        <w:rPr>
          <w:rFonts w:cstheme="minorHAnsi"/>
          <w:szCs w:val="24"/>
          <w:lang w:val="ru-RU"/>
        </w:rPr>
        <w:t xml:space="preserve"> </w:t>
      </w:r>
      <w:r w:rsidR="008F4885">
        <w:rPr>
          <w:rFonts w:cstheme="minorHAnsi"/>
          <w:szCs w:val="24"/>
          <w:lang w:val="ru-RU"/>
        </w:rPr>
        <w:t>Р</w:t>
      </w:r>
      <w:r w:rsidRPr="00951B46">
        <w:rPr>
          <w:rFonts w:cstheme="minorHAnsi"/>
          <w:szCs w:val="24"/>
          <w:lang w:val="ru-RU"/>
        </w:rPr>
        <w:t>езолюци</w:t>
      </w:r>
      <w:r w:rsidR="00DD0E54">
        <w:rPr>
          <w:rFonts w:cstheme="minorHAnsi"/>
          <w:szCs w:val="24"/>
          <w:lang w:val="ru-RU"/>
        </w:rPr>
        <w:t>и</w:t>
      </w:r>
      <w:r w:rsidRPr="00951B46">
        <w:rPr>
          <w:rFonts w:cstheme="minorHAnsi"/>
          <w:szCs w:val="24"/>
          <w:lang w:val="ru-RU"/>
        </w:rPr>
        <w:t xml:space="preserve">, </w:t>
      </w:r>
      <w:r w:rsidR="008F4885">
        <w:rPr>
          <w:rFonts w:cstheme="minorHAnsi"/>
          <w:szCs w:val="24"/>
          <w:lang w:val="ru-RU"/>
        </w:rPr>
        <w:t>Д</w:t>
      </w:r>
      <w:r w:rsidRPr="00951B46">
        <w:rPr>
          <w:rFonts w:cstheme="minorHAnsi"/>
          <w:szCs w:val="24"/>
          <w:lang w:val="ru-RU"/>
        </w:rPr>
        <w:t>еклараци</w:t>
      </w:r>
      <w:r w:rsidR="00DD0E54">
        <w:rPr>
          <w:rFonts w:cstheme="minorHAnsi"/>
          <w:szCs w:val="24"/>
          <w:lang w:val="ru-RU"/>
        </w:rPr>
        <w:t>я</w:t>
      </w:r>
      <w:r w:rsidRPr="00951B46">
        <w:rPr>
          <w:rFonts w:cstheme="minorHAnsi"/>
          <w:szCs w:val="24"/>
          <w:lang w:val="ru-RU"/>
        </w:rPr>
        <w:t xml:space="preserve"> и </w:t>
      </w:r>
      <w:r w:rsidRPr="00C05303">
        <w:rPr>
          <w:rFonts w:cstheme="minorHAnsi"/>
          <w:szCs w:val="24"/>
          <w:lang w:val="ru-RU"/>
        </w:rPr>
        <w:t>тематически</w:t>
      </w:r>
      <w:r w:rsidR="00DD0E54">
        <w:rPr>
          <w:rFonts w:cstheme="minorHAnsi"/>
          <w:szCs w:val="24"/>
          <w:lang w:val="ru-RU"/>
        </w:rPr>
        <w:t>е</w:t>
      </w:r>
      <w:r w:rsidRPr="00C05303">
        <w:rPr>
          <w:rFonts w:cstheme="minorHAnsi"/>
          <w:szCs w:val="24"/>
          <w:lang w:val="ru-RU"/>
        </w:rPr>
        <w:t xml:space="preserve"> приоритет</w:t>
      </w:r>
      <w:bookmarkStart w:id="31" w:name="lt_pId081"/>
      <w:bookmarkEnd w:id="30"/>
      <w:r w:rsidR="00DD0E54">
        <w:rPr>
          <w:rFonts w:cstheme="minorHAnsi"/>
          <w:szCs w:val="24"/>
          <w:lang w:val="ru-RU"/>
        </w:rPr>
        <w:t>ы</w:t>
      </w:r>
      <w:r w:rsidR="0040783B" w:rsidRPr="00C05303">
        <w:rPr>
          <w:rFonts w:cstheme="minorHAnsi"/>
          <w:szCs w:val="24"/>
          <w:lang w:val="ru-RU"/>
        </w:rPr>
        <w:t>.</w:t>
      </w:r>
      <w:bookmarkEnd w:id="31"/>
    </w:p>
    <w:p w14:paraId="0410811A" w14:textId="5FD11DF4" w:rsidR="0040783B" w:rsidRPr="00C05303" w:rsidRDefault="0040783B" w:rsidP="00AC16A6">
      <w:pPr>
        <w:pStyle w:val="Headingb"/>
        <w:rPr>
          <w:lang w:val="ru-RU"/>
        </w:rPr>
      </w:pPr>
      <w:r w:rsidRPr="00C05303">
        <w:rPr>
          <w:lang w:val="ru-RU"/>
        </w:rPr>
        <w:t>Резолюции</w:t>
      </w:r>
    </w:p>
    <w:p w14:paraId="08357E3E" w14:textId="42651814" w:rsidR="0040783B" w:rsidRPr="00C05303" w:rsidRDefault="00F11A86" w:rsidP="00AC16A6">
      <w:pPr>
        <w:rPr>
          <w:rFonts w:cs="Arial"/>
          <w:szCs w:val="24"/>
          <w:shd w:val="clear" w:color="auto" w:fill="FFFFFF"/>
          <w:lang w:val="ru-RU"/>
        </w:rPr>
      </w:pPr>
      <w:bookmarkStart w:id="32" w:name="lt_pId083"/>
      <w:r w:rsidRPr="00C05303">
        <w:rPr>
          <w:rFonts w:cs="Arial"/>
          <w:szCs w:val="24"/>
          <w:shd w:val="clear" w:color="auto" w:fill="FFFFFF"/>
          <w:lang w:val="ru-RU"/>
        </w:rPr>
        <w:t>Мандат предусматривает</w:t>
      </w:r>
      <w:r w:rsidR="0040783B" w:rsidRPr="00C05303">
        <w:rPr>
          <w:rFonts w:cs="Arial"/>
          <w:szCs w:val="24"/>
          <w:shd w:val="clear" w:color="auto" w:fill="FFFFFF"/>
          <w:lang w:val="ru-RU"/>
        </w:rPr>
        <w:t xml:space="preserve"> </w:t>
      </w:r>
      <w:r w:rsidR="007D3F9D" w:rsidRPr="00C05303">
        <w:rPr>
          <w:rFonts w:cs="Arial"/>
          <w:szCs w:val="24"/>
          <w:shd w:val="clear" w:color="auto" w:fill="FFFFFF"/>
          <w:lang w:val="ru-RU"/>
        </w:rPr>
        <w:t>"</w:t>
      </w:r>
      <w:r w:rsidR="007D3F9D" w:rsidRPr="00C05303">
        <w:rPr>
          <w:lang w:val="ru-RU"/>
        </w:rPr>
        <w:t xml:space="preserve">анализ Резолюций </w:t>
      </w:r>
      <w:proofErr w:type="spellStart"/>
      <w:r w:rsidR="007D3F9D" w:rsidRPr="00C05303">
        <w:rPr>
          <w:lang w:val="ru-RU"/>
        </w:rPr>
        <w:t>ВКРЭ</w:t>
      </w:r>
      <w:proofErr w:type="spellEnd"/>
      <w:r w:rsidR="007D3F9D" w:rsidRPr="00C05303">
        <w:rPr>
          <w:lang w:val="ru-RU"/>
        </w:rPr>
        <w:t>, рассмотрение их числа и тематики и изучение вопроса об их упорядочении во избежание повторов и дублирования с Резолюциями Полномочной конференции</w:t>
      </w:r>
      <w:r w:rsidR="00C05303" w:rsidRPr="00C05303">
        <w:rPr>
          <w:lang w:val="ru-RU"/>
        </w:rPr>
        <w:t>"</w:t>
      </w:r>
      <w:r w:rsidR="007D3F9D" w:rsidRPr="00C05303">
        <w:rPr>
          <w:lang w:val="ru-RU"/>
        </w:rPr>
        <w:t>.</w:t>
      </w:r>
      <w:bookmarkEnd w:id="32"/>
      <w:r w:rsidR="0040783B" w:rsidRPr="00C05303">
        <w:rPr>
          <w:rFonts w:cs="Arial"/>
          <w:szCs w:val="24"/>
          <w:shd w:val="clear" w:color="auto" w:fill="FFFFFF"/>
          <w:lang w:val="ru-RU"/>
        </w:rPr>
        <w:t xml:space="preserve"> </w:t>
      </w:r>
      <w:bookmarkStart w:id="33" w:name="lt_pId084"/>
      <w:r w:rsidR="00C05303" w:rsidRPr="00C05303">
        <w:rPr>
          <w:rFonts w:cs="Arial"/>
          <w:szCs w:val="24"/>
          <w:shd w:val="clear" w:color="auto" w:fill="FFFFFF"/>
          <w:lang w:val="ru-RU"/>
        </w:rPr>
        <w:t xml:space="preserve">При упорядочении необходимо учитывать, что некоторые </w:t>
      </w:r>
      <w:r w:rsidR="000E00D0">
        <w:rPr>
          <w:rFonts w:cs="Arial"/>
          <w:szCs w:val="24"/>
          <w:shd w:val="clear" w:color="auto" w:fill="FFFFFF"/>
          <w:lang w:val="ru-RU"/>
        </w:rPr>
        <w:t>Р</w:t>
      </w:r>
      <w:r w:rsidR="00C05303" w:rsidRPr="00C05303">
        <w:rPr>
          <w:rFonts w:cs="Arial"/>
          <w:szCs w:val="24"/>
          <w:shd w:val="clear" w:color="auto" w:fill="FFFFFF"/>
          <w:lang w:val="ru-RU"/>
        </w:rPr>
        <w:t xml:space="preserve">езолюции Секторов включают в себя части </w:t>
      </w:r>
      <w:r w:rsidR="000E00D0">
        <w:rPr>
          <w:rFonts w:cs="Arial"/>
          <w:szCs w:val="24"/>
          <w:shd w:val="clear" w:color="auto" w:fill="FFFFFF"/>
          <w:lang w:val="ru-RU"/>
        </w:rPr>
        <w:t>Р</w:t>
      </w:r>
      <w:r w:rsidR="00C05303" w:rsidRPr="00C05303">
        <w:rPr>
          <w:rFonts w:cs="Arial"/>
          <w:szCs w:val="24"/>
          <w:shd w:val="clear" w:color="auto" w:fill="FFFFFF"/>
          <w:lang w:val="ru-RU"/>
        </w:rPr>
        <w:t xml:space="preserve">езолюций ПК, вследствие чего такие </w:t>
      </w:r>
      <w:r w:rsidR="000E00D0">
        <w:rPr>
          <w:rFonts w:cs="Arial"/>
          <w:szCs w:val="24"/>
          <w:shd w:val="clear" w:color="auto" w:fill="FFFFFF"/>
          <w:lang w:val="ru-RU"/>
        </w:rPr>
        <w:t>Р</w:t>
      </w:r>
      <w:r w:rsidR="00C05303" w:rsidRPr="00C05303">
        <w:rPr>
          <w:rFonts w:cs="Arial"/>
          <w:szCs w:val="24"/>
          <w:shd w:val="clear" w:color="auto" w:fill="FFFFFF"/>
          <w:lang w:val="ru-RU"/>
        </w:rPr>
        <w:t>езолюции не должны рассматриваться как повторяющиеся</w:t>
      </w:r>
      <w:bookmarkEnd w:id="33"/>
      <w:r w:rsidR="007D3F9D" w:rsidRPr="00C05303">
        <w:rPr>
          <w:rFonts w:cs="Arial"/>
          <w:szCs w:val="24"/>
          <w:shd w:val="clear" w:color="auto" w:fill="FFFFFF"/>
          <w:lang w:val="ru-RU"/>
        </w:rPr>
        <w:t>.</w:t>
      </w:r>
    </w:p>
    <w:p w14:paraId="0738C20E" w14:textId="58CA5499" w:rsidR="0040783B" w:rsidRPr="00D8125E" w:rsidRDefault="00717E30" w:rsidP="00A55404">
      <w:pPr>
        <w:rPr>
          <w:highlight w:val="lightGray"/>
          <w:lang w:val="ru-RU"/>
        </w:rPr>
      </w:pPr>
      <w:bookmarkStart w:id="34" w:name="lt_pId085"/>
      <w:r w:rsidRPr="00C05303">
        <w:rPr>
          <w:rFonts w:cstheme="minorHAnsi"/>
          <w:szCs w:val="24"/>
          <w:lang w:val="ru-RU"/>
        </w:rPr>
        <w:t>Было предложено</w:t>
      </w:r>
      <w:r w:rsidR="00D122EB" w:rsidRPr="00C05303">
        <w:rPr>
          <w:rFonts w:cstheme="minorHAnsi"/>
          <w:szCs w:val="24"/>
          <w:lang w:val="ru-RU"/>
        </w:rPr>
        <w:t xml:space="preserve"> по крайней мере на время</w:t>
      </w:r>
      <w:r w:rsidRPr="00C05303">
        <w:rPr>
          <w:rFonts w:cstheme="minorHAnsi"/>
          <w:szCs w:val="24"/>
          <w:lang w:val="ru-RU"/>
        </w:rPr>
        <w:t xml:space="preserve"> отложить Резолюци</w:t>
      </w:r>
      <w:r w:rsidR="00F47B3F">
        <w:rPr>
          <w:rFonts w:cstheme="minorHAnsi"/>
          <w:szCs w:val="24"/>
          <w:lang w:val="ru-RU"/>
        </w:rPr>
        <w:t>ю</w:t>
      </w:r>
      <w:r w:rsidRPr="00C05303">
        <w:rPr>
          <w:rFonts w:cstheme="minorHAnsi"/>
          <w:szCs w:val="24"/>
          <w:lang w:val="ru-RU"/>
        </w:rPr>
        <w:t xml:space="preserve"> 1 (Правила процедуры Сектора развития электросвязи МСЭ) и </w:t>
      </w:r>
      <w:r w:rsidR="00F47B3F" w:rsidRPr="00C05303">
        <w:rPr>
          <w:rFonts w:cstheme="minorHAnsi"/>
          <w:szCs w:val="24"/>
          <w:lang w:val="ru-RU"/>
        </w:rPr>
        <w:t>Резолюци</w:t>
      </w:r>
      <w:r w:rsidR="00F47B3F">
        <w:rPr>
          <w:rFonts w:cstheme="minorHAnsi"/>
          <w:szCs w:val="24"/>
          <w:lang w:val="ru-RU"/>
        </w:rPr>
        <w:t>ю</w:t>
      </w:r>
      <w:r w:rsidR="00F47B3F" w:rsidRPr="00C05303">
        <w:rPr>
          <w:rFonts w:cstheme="minorHAnsi"/>
          <w:szCs w:val="24"/>
          <w:lang w:val="ru-RU"/>
        </w:rPr>
        <w:t xml:space="preserve"> </w:t>
      </w:r>
      <w:r w:rsidRPr="00C05303">
        <w:rPr>
          <w:rFonts w:cstheme="minorHAnsi"/>
          <w:szCs w:val="24"/>
          <w:lang w:val="ru-RU"/>
        </w:rPr>
        <w:t>2 (Создание исследовательских комиссий)</w:t>
      </w:r>
      <w:r w:rsidR="00D122EB" w:rsidRPr="00C05303">
        <w:rPr>
          <w:rFonts w:cstheme="minorHAnsi"/>
          <w:szCs w:val="24"/>
          <w:lang w:val="ru-RU"/>
        </w:rPr>
        <w:t xml:space="preserve"> </w:t>
      </w:r>
      <w:proofErr w:type="spellStart"/>
      <w:r w:rsidR="00D122EB" w:rsidRPr="00C05303">
        <w:rPr>
          <w:rFonts w:cstheme="minorHAnsi"/>
          <w:szCs w:val="24"/>
          <w:lang w:val="ru-RU"/>
        </w:rPr>
        <w:t>ВКРЭ</w:t>
      </w:r>
      <w:proofErr w:type="spellEnd"/>
      <w:r w:rsidRPr="00C05303">
        <w:rPr>
          <w:rFonts w:cstheme="minorHAnsi"/>
          <w:szCs w:val="24"/>
          <w:lang w:val="ru-RU"/>
        </w:rPr>
        <w:t>, которые, возможно, потребу</w:t>
      </w:r>
      <w:r w:rsidR="00D122EB" w:rsidRPr="00C05303">
        <w:rPr>
          <w:rFonts w:cstheme="minorHAnsi"/>
          <w:szCs w:val="24"/>
          <w:lang w:val="ru-RU"/>
        </w:rPr>
        <w:t>ют</w:t>
      </w:r>
      <w:r w:rsidRPr="00C05303">
        <w:rPr>
          <w:rFonts w:cstheme="minorHAnsi"/>
          <w:szCs w:val="24"/>
          <w:lang w:val="ru-RU"/>
        </w:rPr>
        <w:t xml:space="preserve"> </w:t>
      </w:r>
      <w:r w:rsidR="00D122EB" w:rsidRPr="00C05303">
        <w:rPr>
          <w:rFonts w:cstheme="minorHAnsi"/>
          <w:szCs w:val="24"/>
          <w:lang w:val="ru-RU"/>
        </w:rPr>
        <w:t xml:space="preserve">доработки </w:t>
      </w:r>
      <w:r w:rsidRPr="00C05303">
        <w:rPr>
          <w:rFonts w:cstheme="minorHAnsi"/>
          <w:szCs w:val="24"/>
          <w:lang w:val="ru-RU"/>
        </w:rPr>
        <w:t xml:space="preserve">с учетом опыта </w:t>
      </w:r>
      <w:r w:rsidR="00D122EB" w:rsidRPr="00C05303">
        <w:rPr>
          <w:rFonts w:cstheme="minorHAnsi"/>
          <w:szCs w:val="24"/>
          <w:lang w:val="ru-RU"/>
        </w:rPr>
        <w:t>исследовательских</w:t>
      </w:r>
      <w:r w:rsidR="00D122EB">
        <w:rPr>
          <w:rFonts w:cstheme="minorHAnsi"/>
          <w:szCs w:val="24"/>
          <w:lang w:val="ru-RU"/>
        </w:rPr>
        <w:t xml:space="preserve"> комиссий</w:t>
      </w:r>
      <w:r w:rsidRPr="00717E30">
        <w:rPr>
          <w:rFonts w:cstheme="minorHAnsi"/>
          <w:szCs w:val="24"/>
          <w:lang w:val="ru-RU"/>
        </w:rPr>
        <w:t xml:space="preserve"> в текуще</w:t>
      </w:r>
      <w:r w:rsidR="00C05303">
        <w:rPr>
          <w:rFonts w:cstheme="minorHAnsi"/>
          <w:szCs w:val="24"/>
          <w:lang w:val="ru-RU"/>
        </w:rPr>
        <w:t>м</w:t>
      </w:r>
      <w:r w:rsidR="00D122EB">
        <w:rPr>
          <w:rFonts w:cstheme="minorHAnsi"/>
          <w:szCs w:val="24"/>
          <w:lang w:val="ru-RU"/>
        </w:rPr>
        <w:t xml:space="preserve"> исследовательск</w:t>
      </w:r>
      <w:r w:rsidR="00C05303">
        <w:rPr>
          <w:rFonts w:cstheme="minorHAnsi"/>
          <w:szCs w:val="24"/>
          <w:lang w:val="ru-RU"/>
        </w:rPr>
        <w:t>ом</w:t>
      </w:r>
      <w:r w:rsidRPr="00717E30">
        <w:rPr>
          <w:rFonts w:cstheme="minorHAnsi"/>
          <w:szCs w:val="24"/>
          <w:lang w:val="ru-RU"/>
        </w:rPr>
        <w:t xml:space="preserve"> цикл</w:t>
      </w:r>
      <w:r w:rsidR="00C05303">
        <w:rPr>
          <w:rFonts w:cstheme="minorHAnsi"/>
          <w:szCs w:val="24"/>
          <w:lang w:val="ru-RU"/>
        </w:rPr>
        <w:t>е</w:t>
      </w:r>
      <w:r w:rsidRPr="00717E30">
        <w:rPr>
          <w:rFonts w:cstheme="minorHAnsi"/>
          <w:szCs w:val="24"/>
          <w:lang w:val="ru-RU"/>
        </w:rPr>
        <w:t xml:space="preserve">. Участники отметили принимаемые </w:t>
      </w:r>
      <w:r w:rsidR="00F439DF">
        <w:rPr>
          <w:rFonts w:cstheme="minorHAnsi"/>
          <w:szCs w:val="24"/>
          <w:lang w:val="ru-RU"/>
        </w:rPr>
        <w:t>меры</w:t>
      </w:r>
      <w:r w:rsidRPr="00717E30">
        <w:rPr>
          <w:rFonts w:cstheme="minorHAnsi"/>
          <w:szCs w:val="24"/>
          <w:lang w:val="ru-RU"/>
        </w:rPr>
        <w:t xml:space="preserve"> по </w:t>
      </w:r>
      <w:r w:rsidR="00DC5163" w:rsidRPr="00DC5163">
        <w:rPr>
          <w:rFonts w:cstheme="minorHAnsi"/>
          <w:szCs w:val="24"/>
          <w:lang w:val="ru-RU"/>
        </w:rPr>
        <w:t>обеспечени</w:t>
      </w:r>
      <w:r w:rsidR="00DC5163">
        <w:rPr>
          <w:rFonts w:cstheme="minorHAnsi"/>
          <w:szCs w:val="24"/>
          <w:lang w:val="ru-RU"/>
        </w:rPr>
        <w:t>ю</w:t>
      </w:r>
      <w:r w:rsidR="00DC5163" w:rsidRPr="00DC5163">
        <w:rPr>
          <w:rFonts w:cstheme="minorHAnsi"/>
          <w:szCs w:val="24"/>
          <w:lang w:val="ru-RU"/>
        </w:rPr>
        <w:t xml:space="preserve"> согласованности </w:t>
      </w:r>
      <w:r w:rsidRPr="00717E30">
        <w:rPr>
          <w:rFonts w:cstheme="minorHAnsi"/>
          <w:szCs w:val="24"/>
          <w:lang w:val="ru-RU"/>
        </w:rPr>
        <w:t xml:space="preserve">терминологии Резолюции 1 во всех трех Секторах МСЭ. </w:t>
      </w:r>
      <w:r w:rsidR="00D122EB">
        <w:rPr>
          <w:rFonts w:cstheme="minorHAnsi"/>
          <w:szCs w:val="24"/>
          <w:lang w:val="ru-RU"/>
        </w:rPr>
        <w:t xml:space="preserve">Согласование проводилось в ходе </w:t>
      </w:r>
      <w:proofErr w:type="spellStart"/>
      <w:r w:rsidRPr="00717E30">
        <w:rPr>
          <w:rFonts w:cstheme="minorHAnsi"/>
          <w:szCs w:val="24"/>
          <w:lang w:val="ru-RU"/>
        </w:rPr>
        <w:t>ВКРЭ</w:t>
      </w:r>
      <w:proofErr w:type="spellEnd"/>
      <w:r w:rsidRPr="00717E30">
        <w:rPr>
          <w:rFonts w:cstheme="minorHAnsi"/>
          <w:szCs w:val="24"/>
          <w:lang w:val="ru-RU"/>
        </w:rPr>
        <w:t xml:space="preserve">-17 и </w:t>
      </w:r>
      <w:proofErr w:type="spellStart"/>
      <w:r w:rsidRPr="00717E30">
        <w:rPr>
          <w:rFonts w:cstheme="minorHAnsi"/>
          <w:szCs w:val="24"/>
          <w:lang w:val="ru-RU"/>
        </w:rPr>
        <w:t>ВАСЭ</w:t>
      </w:r>
      <w:proofErr w:type="spellEnd"/>
      <w:r w:rsidRPr="00717E30">
        <w:rPr>
          <w:rFonts w:cstheme="minorHAnsi"/>
          <w:szCs w:val="24"/>
          <w:lang w:val="ru-RU"/>
        </w:rPr>
        <w:t>-16. Ассамблея радиосвязи внесет аналогичные правки</w:t>
      </w:r>
      <w:r w:rsidR="00D122EB">
        <w:rPr>
          <w:rFonts w:cstheme="minorHAnsi"/>
          <w:szCs w:val="24"/>
          <w:lang w:val="ru-RU"/>
        </w:rPr>
        <w:t xml:space="preserve"> в целях</w:t>
      </w:r>
      <w:r w:rsidR="00F439DF">
        <w:rPr>
          <w:rFonts w:cstheme="minorHAnsi"/>
          <w:szCs w:val="24"/>
          <w:lang w:val="ru-RU"/>
        </w:rPr>
        <w:t xml:space="preserve"> обеспечения</w:t>
      </w:r>
      <w:r w:rsidR="00D122EB">
        <w:rPr>
          <w:rFonts w:cstheme="minorHAnsi"/>
          <w:szCs w:val="24"/>
          <w:lang w:val="ru-RU"/>
        </w:rPr>
        <w:t xml:space="preserve"> согласован</w:t>
      </w:r>
      <w:r w:rsidR="00F439DF">
        <w:rPr>
          <w:rFonts w:cstheme="minorHAnsi"/>
          <w:szCs w:val="24"/>
          <w:lang w:val="ru-RU"/>
        </w:rPr>
        <w:t>ности</w:t>
      </w:r>
      <w:r w:rsidRPr="00717E30">
        <w:rPr>
          <w:rFonts w:cstheme="minorHAnsi"/>
          <w:szCs w:val="24"/>
          <w:lang w:val="ru-RU"/>
        </w:rPr>
        <w:t xml:space="preserve"> в Резолюцию 1 Сектора радиосвязи. </w:t>
      </w:r>
      <w:r w:rsidR="00D122EB">
        <w:rPr>
          <w:rFonts w:cstheme="minorHAnsi"/>
          <w:szCs w:val="24"/>
          <w:lang w:val="ru-RU"/>
        </w:rPr>
        <w:t>В то же время</w:t>
      </w:r>
      <w:r w:rsidR="00046F23">
        <w:rPr>
          <w:rFonts w:cstheme="minorHAnsi"/>
          <w:szCs w:val="24"/>
          <w:lang w:val="ru-RU"/>
        </w:rPr>
        <w:t xml:space="preserve"> в</w:t>
      </w:r>
      <w:r w:rsidRPr="00717E30">
        <w:rPr>
          <w:rFonts w:cstheme="minorHAnsi"/>
          <w:szCs w:val="24"/>
          <w:lang w:val="ru-RU"/>
        </w:rPr>
        <w:t xml:space="preserve"> Консультативн</w:t>
      </w:r>
      <w:r w:rsidR="00046F23">
        <w:rPr>
          <w:rFonts w:cstheme="minorHAnsi"/>
          <w:szCs w:val="24"/>
          <w:lang w:val="ru-RU"/>
        </w:rPr>
        <w:t>ую</w:t>
      </w:r>
      <w:r w:rsidRPr="00717E30">
        <w:rPr>
          <w:rFonts w:cstheme="minorHAnsi"/>
          <w:szCs w:val="24"/>
          <w:lang w:val="ru-RU"/>
        </w:rPr>
        <w:t xml:space="preserve"> групп</w:t>
      </w:r>
      <w:r w:rsidR="00046F23">
        <w:rPr>
          <w:rFonts w:cstheme="minorHAnsi"/>
          <w:szCs w:val="24"/>
          <w:lang w:val="ru-RU"/>
        </w:rPr>
        <w:t>у</w:t>
      </w:r>
      <w:r w:rsidRPr="00717E30">
        <w:rPr>
          <w:rFonts w:cstheme="minorHAnsi"/>
          <w:szCs w:val="24"/>
          <w:lang w:val="ru-RU"/>
        </w:rPr>
        <w:t xml:space="preserve"> по стандартизации электросвязи (</w:t>
      </w:r>
      <w:proofErr w:type="spellStart"/>
      <w:r w:rsidRPr="00717E30">
        <w:rPr>
          <w:rFonts w:cstheme="minorHAnsi"/>
          <w:szCs w:val="24"/>
          <w:lang w:val="ru-RU"/>
        </w:rPr>
        <w:t>КГСЭ</w:t>
      </w:r>
      <w:proofErr w:type="spellEnd"/>
      <w:r w:rsidRPr="00717E30">
        <w:rPr>
          <w:rFonts w:cstheme="minorHAnsi"/>
          <w:szCs w:val="24"/>
          <w:lang w:val="ru-RU"/>
        </w:rPr>
        <w:t>) начал</w:t>
      </w:r>
      <w:r w:rsidR="00960854">
        <w:rPr>
          <w:rFonts w:cstheme="minorHAnsi"/>
          <w:szCs w:val="24"/>
          <w:lang w:val="ru-RU"/>
        </w:rPr>
        <w:t>и поступать</w:t>
      </w:r>
      <w:r w:rsidRPr="00717E30">
        <w:rPr>
          <w:rFonts w:cstheme="minorHAnsi"/>
          <w:szCs w:val="24"/>
          <w:lang w:val="ru-RU"/>
        </w:rPr>
        <w:t xml:space="preserve"> предложения о рассмотрении изменени</w:t>
      </w:r>
      <w:r w:rsidR="00960854">
        <w:rPr>
          <w:rFonts w:cstheme="minorHAnsi"/>
          <w:szCs w:val="24"/>
          <w:lang w:val="ru-RU"/>
        </w:rPr>
        <w:t>й в</w:t>
      </w:r>
      <w:r w:rsidRPr="00717E30">
        <w:rPr>
          <w:rFonts w:cstheme="minorHAnsi"/>
          <w:szCs w:val="24"/>
          <w:lang w:val="ru-RU"/>
        </w:rPr>
        <w:t xml:space="preserve"> Резолюци</w:t>
      </w:r>
      <w:r w:rsidR="00960854">
        <w:rPr>
          <w:rFonts w:cstheme="minorHAnsi"/>
          <w:szCs w:val="24"/>
          <w:lang w:val="ru-RU"/>
        </w:rPr>
        <w:t>ю</w:t>
      </w:r>
      <w:r w:rsidRPr="00717E30">
        <w:rPr>
          <w:rFonts w:cstheme="minorHAnsi"/>
          <w:szCs w:val="24"/>
          <w:lang w:val="ru-RU"/>
        </w:rPr>
        <w:t xml:space="preserve"> 1 </w:t>
      </w:r>
      <w:proofErr w:type="spellStart"/>
      <w:r w:rsidRPr="00717E30">
        <w:rPr>
          <w:rFonts w:cstheme="minorHAnsi"/>
          <w:szCs w:val="24"/>
          <w:lang w:val="ru-RU"/>
        </w:rPr>
        <w:t>ВАСЭ</w:t>
      </w:r>
      <w:proofErr w:type="spellEnd"/>
      <w:r w:rsidRPr="00717E30">
        <w:rPr>
          <w:rFonts w:cstheme="minorHAnsi"/>
          <w:szCs w:val="24"/>
          <w:lang w:val="ru-RU"/>
        </w:rPr>
        <w:t xml:space="preserve">. Группе было предложено рассмотреть аналогичный подход </w:t>
      </w:r>
      <w:r w:rsidR="00960854">
        <w:rPr>
          <w:rFonts w:cstheme="minorHAnsi"/>
          <w:szCs w:val="24"/>
          <w:lang w:val="ru-RU"/>
        </w:rPr>
        <w:t>в отношении</w:t>
      </w:r>
      <w:r w:rsidRPr="00717E30">
        <w:rPr>
          <w:rFonts w:cstheme="minorHAnsi"/>
          <w:szCs w:val="24"/>
          <w:lang w:val="ru-RU"/>
        </w:rPr>
        <w:t xml:space="preserve"> внесени</w:t>
      </w:r>
      <w:r w:rsidR="00960854">
        <w:rPr>
          <w:rFonts w:cstheme="minorHAnsi"/>
          <w:szCs w:val="24"/>
          <w:lang w:val="ru-RU"/>
        </w:rPr>
        <w:t>я</w:t>
      </w:r>
      <w:r w:rsidRPr="00717E30">
        <w:rPr>
          <w:rFonts w:cstheme="minorHAnsi"/>
          <w:szCs w:val="24"/>
          <w:lang w:val="ru-RU"/>
        </w:rPr>
        <w:t xml:space="preserve"> поправок в Резолюцию 1 </w:t>
      </w:r>
      <w:proofErr w:type="spellStart"/>
      <w:r w:rsidRPr="00717E30">
        <w:rPr>
          <w:rFonts w:cstheme="minorHAnsi"/>
          <w:szCs w:val="24"/>
          <w:lang w:val="ru-RU"/>
        </w:rPr>
        <w:t>ВКРЭ</w:t>
      </w:r>
      <w:proofErr w:type="spellEnd"/>
      <w:r w:rsidRPr="00717E30">
        <w:rPr>
          <w:rFonts w:cstheme="minorHAnsi"/>
          <w:szCs w:val="24"/>
          <w:lang w:val="ru-RU"/>
        </w:rPr>
        <w:t>.</w:t>
      </w:r>
      <w:bookmarkEnd w:id="34"/>
    </w:p>
    <w:p w14:paraId="27794909" w14:textId="6E76E11F" w:rsidR="0040783B" w:rsidRPr="00FE0055" w:rsidRDefault="00717E30" w:rsidP="00AC16A6">
      <w:pPr>
        <w:rPr>
          <w:rFonts w:cstheme="minorHAnsi"/>
          <w:highlight w:val="lightGray"/>
          <w:lang w:val="ru-RU"/>
        </w:rPr>
      </w:pPr>
      <w:bookmarkStart w:id="35" w:name="lt_pId091"/>
      <w:r w:rsidRPr="00717E30">
        <w:rPr>
          <w:lang w:val="ru-RU"/>
        </w:rPr>
        <w:lastRenderedPageBreak/>
        <w:t xml:space="preserve">Отметив </w:t>
      </w:r>
      <w:r w:rsidR="00A55404">
        <w:rPr>
          <w:lang w:val="ru-RU"/>
        </w:rPr>
        <w:t xml:space="preserve">значительный </w:t>
      </w:r>
      <w:r w:rsidRPr="00717E30">
        <w:rPr>
          <w:lang w:val="ru-RU"/>
        </w:rPr>
        <w:t xml:space="preserve">опыт </w:t>
      </w:r>
      <w:r w:rsidR="007009AC">
        <w:rPr>
          <w:lang w:val="ru-RU"/>
        </w:rPr>
        <w:t>П</w:t>
      </w:r>
      <w:r w:rsidR="007009AC" w:rsidRPr="00717E30">
        <w:rPr>
          <w:lang w:val="ru-RU"/>
        </w:rPr>
        <w:t>редседател</w:t>
      </w:r>
      <w:r w:rsidR="007009AC">
        <w:rPr>
          <w:lang w:val="ru-RU"/>
        </w:rPr>
        <w:t>я</w:t>
      </w:r>
      <w:r w:rsidR="007009AC" w:rsidRPr="00717E30">
        <w:rPr>
          <w:lang w:val="ru-RU"/>
        </w:rPr>
        <w:t xml:space="preserve"> </w:t>
      </w:r>
      <w:r w:rsidR="007009AC">
        <w:rPr>
          <w:lang w:val="ru-RU"/>
        </w:rPr>
        <w:t>Р</w:t>
      </w:r>
      <w:r w:rsidR="007009AC" w:rsidRPr="00717E30">
        <w:rPr>
          <w:lang w:val="ru-RU"/>
        </w:rPr>
        <w:t xml:space="preserve">абочей группы </w:t>
      </w:r>
      <w:r w:rsidR="001D5101">
        <w:rPr>
          <w:lang w:val="ru-RU"/>
        </w:rPr>
        <w:t xml:space="preserve">по </w:t>
      </w:r>
      <w:r w:rsidR="00910FEF">
        <w:rPr>
          <w:lang w:val="ru-RU"/>
        </w:rPr>
        <w:t>упорядочени</w:t>
      </w:r>
      <w:r w:rsidR="001D5101">
        <w:rPr>
          <w:lang w:val="ru-RU"/>
        </w:rPr>
        <w:t>ю</w:t>
      </w:r>
      <w:r w:rsidRPr="00717E30">
        <w:rPr>
          <w:lang w:val="ru-RU"/>
        </w:rPr>
        <w:t xml:space="preserve"> </w:t>
      </w:r>
      <w:r w:rsidR="009F550D">
        <w:rPr>
          <w:lang w:val="ru-RU"/>
        </w:rPr>
        <w:t>Р</w:t>
      </w:r>
      <w:r w:rsidRPr="00717E30">
        <w:rPr>
          <w:lang w:val="ru-RU"/>
        </w:rPr>
        <w:t>езолюций, участники выразили уверенность в том, что он применит</w:t>
      </w:r>
      <w:r w:rsidR="00DB45D7">
        <w:rPr>
          <w:lang w:val="ru-RU"/>
        </w:rPr>
        <w:t xml:space="preserve"> его</w:t>
      </w:r>
      <w:r w:rsidRPr="00717E30">
        <w:rPr>
          <w:lang w:val="ru-RU"/>
        </w:rPr>
        <w:t xml:space="preserve"> </w:t>
      </w:r>
      <w:r w:rsidR="00A55404">
        <w:rPr>
          <w:lang w:val="ru-RU"/>
        </w:rPr>
        <w:t>на практике</w:t>
      </w:r>
      <w:r w:rsidRPr="00717E30">
        <w:rPr>
          <w:lang w:val="ru-RU"/>
        </w:rPr>
        <w:t xml:space="preserve">. Он </w:t>
      </w:r>
      <w:r w:rsidR="00A62113" w:rsidRPr="002A582D">
        <w:rPr>
          <w:lang w:val="ru-RU"/>
        </w:rPr>
        <w:t>руководил</w:t>
      </w:r>
      <w:r w:rsidRPr="002A582D">
        <w:rPr>
          <w:lang w:val="ru-RU"/>
        </w:rPr>
        <w:t xml:space="preserve"> </w:t>
      </w:r>
      <w:bookmarkStart w:id="36" w:name="_Hlk48061979"/>
      <w:r w:rsidR="00FB00A6" w:rsidRPr="002A582D">
        <w:rPr>
          <w:lang w:val="ru-RU"/>
        </w:rPr>
        <w:t>р</w:t>
      </w:r>
      <w:r w:rsidRPr="002A582D">
        <w:rPr>
          <w:lang w:val="ru-RU"/>
        </w:rPr>
        <w:t>абоч</w:t>
      </w:r>
      <w:r w:rsidR="00A62113" w:rsidRPr="002A582D">
        <w:rPr>
          <w:lang w:val="ru-RU"/>
        </w:rPr>
        <w:t>ей</w:t>
      </w:r>
      <w:r w:rsidRPr="00717E30">
        <w:rPr>
          <w:lang w:val="ru-RU"/>
        </w:rPr>
        <w:t xml:space="preserve"> групп</w:t>
      </w:r>
      <w:r w:rsidR="00A62113">
        <w:rPr>
          <w:lang w:val="ru-RU"/>
        </w:rPr>
        <w:t>ой</w:t>
      </w:r>
      <w:r w:rsidRPr="00717E30">
        <w:rPr>
          <w:lang w:val="ru-RU"/>
        </w:rPr>
        <w:t xml:space="preserve"> </w:t>
      </w:r>
      <w:proofErr w:type="spellStart"/>
      <w:r w:rsidR="00FB00A6">
        <w:rPr>
          <w:lang w:val="ru-RU"/>
        </w:rPr>
        <w:t>КГРЭ</w:t>
      </w:r>
      <w:proofErr w:type="spellEnd"/>
      <w:r w:rsidR="00FB00A6">
        <w:rPr>
          <w:lang w:val="ru-RU"/>
        </w:rPr>
        <w:t xml:space="preserve"> </w:t>
      </w:r>
      <w:r w:rsidRPr="00717E30">
        <w:rPr>
          <w:lang w:val="ru-RU"/>
        </w:rPr>
        <w:t xml:space="preserve">по </w:t>
      </w:r>
      <w:r w:rsidR="00FB00A6">
        <w:rPr>
          <w:lang w:val="ru-RU"/>
        </w:rPr>
        <w:t>упорядочению Резолюций перед</w:t>
      </w:r>
      <w:r w:rsidRPr="00717E30">
        <w:rPr>
          <w:lang w:val="ru-RU"/>
        </w:rPr>
        <w:t xml:space="preserve"> </w:t>
      </w:r>
      <w:proofErr w:type="spellStart"/>
      <w:r w:rsidRPr="00717E30">
        <w:rPr>
          <w:lang w:val="ru-RU"/>
        </w:rPr>
        <w:t>ВКРЭ</w:t>
      </w:r>
      <w:proofErr w:type="spellEnd"/>
      <w:r w:rsidRPr="00717E30">
        <w:rPr>
          <w:lang w:val="ru-RU"/>
        </w:rPr>
        <w:t>-17</w:t>
      </w:r>
      <w:bookmarkEnd w:id="36"/>
      <w:r w:rsidRPr="00717E30">
        <w:rPr>
          <w:lang w:val="ru-RU"/>
        </w:rPr>
        <w:t xml:space="preserve">; </w:t>
      </w:r>
      <w:r w:rsidR="00A62113">
        <w:rPr>
          <w:lang w:val="ru-RU"/>
        </w:rPr>
        <w:t xml:space="preserve">при этом </w:t>
      </w:r>
      <w:r w:rsidRPr="00717E30">
        <w:rPr>
          <w:lang w:val="ru-RU"/>
        </w:rPr>
        <w:t>МСЭ-</w:t>
      </w:r>
      <w:r w:rsidRPr="00717E30">
        <w:rPr>
          <w:lang w:val="en-US"/>
        </w:rPr>
        <w:t>D</w:t>
      </w:r>
      <w:r w:rsidRPr="00717E30">
        <w:rPr>
          <w:lang w:val="ru-RU"/>
        </w:rPr>
        <w:t xml:space="preserve"> </w:t>
      </w:r>
      <w:r w:rsidR="00FB00A6">
        <w:rPr>
          <w:lang w:val="ru-RU"/>
        </w:rPr>
        <w:t>–</w:t>
      </w:r>
      <w:r w:rsidRPr="00717E30">
        <w:rPr>
          <w:lang w:val="ru-RU"/>
        </w:rPr>
        <w:t xml:space="preserve"> единственный Сектор, который </w:t>
      </w:r>
      <w:r w:rsidR="00F47B3F">
        <w:rPr>
          <w:lang w:val="ru-RU"/>
        </w:rPr>
        <w:t xml:space="preserve">попытался </w:t>
      </w:r>
      <w:r w:rsidR="00A62113">
        <w:rPr>
          <w:lang w:val="ru-RU"/>
        </w:rPr>
        <w:t>прове</w:t>
      </w:r>
      <w:r w:rsidR="00F47B3F">
        <w:rPr>
          <w:lang w:val="ru-RU"/>
        </w:rPr>
        <w:t>сти</w:t>
      </w:r>
      <w:r w:rsidR="00A62113">
        <w:rPr>
          <w:lang w:val="ru-RU"/>
        </w:rPr>
        <w:t xml:space="preserve"> процесс упорядочения от начала</w:t>
      </w:r>
      <w:r w:rsidR="00BB2AD1">
        <w:rPr>
          <w:lang w:val="ru-RU"/>
        </w:rPr>
        <w:t xml:space="preserve"> до конца</w:t>
      </w:r>
      <w:r w:rsidRPr="00717E30">
        <w:rPr>
          <w:lang w:val="ru-RU"/>
        </w:rPr>
        <w:t xml:space="preserve">. </w:t>
      </w:r>
      <w:r w:rsidR="00F66F0C">
        <w:rPr>
          <w:lang w:val="ru-RU"/>
        </w:rPr>
        <w:t>Д</w:t>
      </w:r>
      <w:r w:rsidR="00F66F0C" w:rsidRPr="00717E30">
        <w:rPr>
          <w:lang w:val="ru-RU"/>
        </w:rPr>
        <w:t xml:space="preserve">ля процесса </w:t>
      </w:r>
      <w:r w:rsidR="00F66F0C">
        <w:rPr>
          <w:lang w:val="ru-RU"/>
        </w:rPr>
        <w:t>упорядочения</w:t>
      </w:r>
      <w:r w:rsidR="00F66F0C" w:rsidRPr="00717E30">
        <w:rPr>
          <w:lang w:val="ru-RU"/>
        </w:rPr>
        <w:t xml:space="preserve"> </w:t>
      </w:r>
      <w:r w:rsidR="00F66F0C">
        <w:rPr>
          <w:lang w:val="ru-RU"/>
        </w:rPr>
        <w:t>б</w:t>
      </w:r>
      <w:r w:rsidRPr="00717E30">
        <w:rPr>
          <w:lang w:val="ru-RU"/>
        </w:rPr>
        <w:t xml:space="preserve">ыло решено </w:t>
      </w:r>
      <w:r w:rsidR="00B8324D">
        <w:rPr>
          <w:lang w:val="ru-RU"/>
        </w:rPr>
        <w:t xml:space="preserve">взять за основу </w:t>
      </w:r>
      <w:r w:rsidRPr="00717E30">
        <w:rPr>
          <w:lang w:val="ru-RU"/>
        </w:rPr>
        <w:t>принцип</w:t>
      </w:r>
      <w:r w:rsidR="00B8324D">
        <w:rPr>
          <w:lang w:val="ru-RU"/>
        </w:rPr>
        <w:t>ы</w:t>
      </w:r>
      <w:r w:rsidRPr="00717E30">
        <w:rPr>
          <w:lang w:val="ru-RU"/>
        </w:rPr>
        <w:t>, разработанны</w:t>
      </w:r>
      <w:r w:rsidR="00F66F0C">
        <w:rPr>
          <w:lang w:val="ru-RU"/>
        </w:rPr>
        <w:t>е</w:t>
      </w:r>
      <w:r w:rsidRPr="00717E30">
        <w:rPr>
          <w:lang w:val="ru-RU"/>
        </w:rPr>
        <w:t xml:space="preserve"> в предыдущем цикле МСЭ-</w:t>
      </w:r>
      <w:r w:rsidRPr="00717E30">
        <w:rPr>
          <w:lang w:val="en-US"/>
        </w:rPr>
        <w:t>D</w:t>
      </w:r>
      <w:r w:rsidRPr="00717E30">
        <w:rPr>
          <w:lang w:val="ru-RU"/>
        </w:rPr>
        <w:t xml:space="preserve">, </w:t>
      </w:r>
      <w:r w:rsidR="00F66F0C">
        <w:rPr>
          <w:lang w:val="ru-RU"/>
        </w:rPr>
        <w:t xml:space="preserve">а также </w:t>
      </w:r>
      <w:r w:rsidR="008358C2">
        <w:rPr>
          <w:lang w:val="ru-RU"/>
        </w:rPr>
        <w:t>все</w:t>
      </w:r>
      <w:r w:rsidRPr="00717E30">
        <w:rPr>
          <w:lang w:val="ru-RU"/>
        </w:rPr>
        <w:t xml:space="preserve">, </w:t>
      </w:r>
      <w:r w:rsidR="008358C2">
        <w:rPr>
          <w:lang w:val="ru-RU"/>
        </w:rPr>
        <w:t xml:space="preserve">что было сделано </w:t>
      </w:r>
      <w:r w:rsidR="00F66F0C">
        <w:rPr>
          <w:lang w:val="ru-RU"/>
        </w:rPr>
        <w:t>к</w:t>
      </w:r>
      <w:r w:rsidRPr="00717E30">
        <w:rPr>
          <w:lang w:val="ru-RU"/>
        </w:rPr>
        <w:t xml:space="preserve"> </w:t>
      </w:r>
      <w:proofErr w:type="spellStart"/>
      <w:r w:rsidRPr="00717E30">
        <w:rPr>
          <w:lang w:val="ru-RU"/>
        </w:rPr>
        <w:t>ВКРЭ</w:t>
      </w:r>
      <w:proofErr w:type="spellEnd"/>
      <w:r w:rsidR="001D5101">
        <w:rPr>
          <w:lang w:val="ru-RU"/>
        </w:rPr>
        <w:t>-</w:t>
      </w:r>
      <w:r w:rsidRPr="00717E30">
        <w:rPr>
          <w:lang w:val="ru-RU"/>
        </w:rPr>
        <w:t xml:space="preserve">17. В связи </w:t>
      </w:r>
      <w:r w:rsidR="00480061">
        <w:rPr>
          <w:lang w:val="ru-RU"/>
        </w:rPr>
        <w:t>с этим С</w:t>
      </w:r>
      <w:r w:rsidRPr="00717E30">
        <w:rPr>
          <w:lang w:val="ru-RU"/>
        </w:rPr>
        <w:t xml:space="preserve">екретариату было поручено обновить отчет, представленный </w:t>
      </w:r>
      <w:proofErr w:type="spellStart"/>
      <w:r w:rsidRPr="00717E30">
        <w:rPr>
          <w:lang w:val="ru-RU"/>
        </w:rPr>
        <w:t>ВКРЭ</w:t>
      </w:r>
      <w:proofErr w:type="spellEnd"/>
      <w:r w:rsidRPr="00717E30">
        <w:rPr>
          <w:lang w:val="ru-RU"/>
        </w:rPr>
        <w:t xml:space="preserve">-17, и </w:t>
      </w:r>
      <w:r w:rsidR="0038557B">
        <w:rPr>
          <w:lang w:val="ru-RU"/>
        </w:rPr>
        <w:t>сделать его</w:t>
      </w:r>
      <w:r w:rsidRPr="00717E30">
        <w:rPr>
          <w:lang w:val="ru-RU"/>
        </w:rPr>
        <w:t xml:space="preserve"> доступ</w:t>
      </w:r>
      <w:r w:rsidR="0038557B">
        <w:rPr>
          <w:lang w:val="ru-RU"/>
        </w:rPr>
        <w:t>ным для использования</w:t>
      </w:r>
      <w:r w:rsidRPr="00717E30">
        <w:rPr>
          <w:lang w:val="ru-RU"/>
        </w:rPr>
        <w:t xml:space="preserve"> участникам</w:t>
      </w:r>
      <w:r w:rsidR="0038557B">
        <w:rPr>
          <w:lang w:val="ru-RU"/>
        </w:rPr>
        <w:t>и</w:t>
      </w:r>
      <w:r w:rsidRPr="00717E30">
        <w:rPr>
          <w:lang w:val="ru-RU"/>
        </w:rPr>
        <w:t xml:space="preserve">. </w:t>
      </w:r>
      <w:r w:rsidR="008358C2">
        <w:rPr>
          <w:lang w:val="ru-RU"/>
        </w:rPr>
        <w:t>В</w:t>
      </w:r>
      <w:r w:rsidR="008358C2" w:rsidRPr="00717E30">
        <w:rPr>
          <w:lang w:val="ru-RU"/>
        </w:rPr>
        <w:t>ажные материалы</w:t>
      </w:r>
      <w:r w:rsidR="008358C2">
        <w:rPr>
          <w:lang w:val="ru-RU"/>
        </w:rPr>
        <w:t xml:space="preserve"> содержатся в</w:t>
      </w:r>
      <w:r w:rsidR="008358C2" w:rsidRPr="008358C2">
        <w:rPr>
          <w:lang w:val="ru-RU"/>
        </w:rPr>
        <w:t xml:space="preserve"> </w:t>
      </w:r>
      <w:hyperlink r:id="rId17" w:history="1">
        <w:r w:rsidR="001D5101" w:rsidRPr="001D5101">
          <w:rPr>
            <w:rStyle w:val="Hyperlink"/>
            <w:lang w:val="ru-RU"/>
          </w:rPr>
          <w:t>Документ</w:t>
        </w:r>
        <w:r w:rsidR="008358C2">
          <w:rPr>
            <w:rStyle w:val="Hyperlink"/>
            <w:lang w:val="ru-RU"/>
          </w:rPr>
          <w:t>е </w:t>
        </w:r>
        <w:r w:rsidR="001D5101" w:rsidRPr="001D5101">
          <w:rPr>
            <w:rStyle w:val="Hyperlink"/>
            <w:lang w:val="ru-RU"/>
          </w:rPr>
          <w:t>3</w:t>
        </w:r>
      </w:hyperlink>
      <w:r w:rsidRPr="00717E30">
        <w:rPr>
          <w:lang w:val="ru-RU"/>
        </w:rPr>
        <w:t xml:space="preserve"> </w:t>
      </w:r>
      <w:r w:rsidR="00FB00A6">
        <w:rPr>
          <w:lang w:val="ru-RU"/>
        </w:rPr>
        <w:t>"</w:t>
      </w:r>
      <w:r w:rsidR="00191559" w:rsidRPr="00191559">
        <w:rPr>
          <w:lang w:val="ru-RU"/>
        </w:rPr>
        <w:t xml:space="preserve">Сопоставление Резолюций </w:t>
      </w:r>
      <w:proofErr w:type="spellStart"/>
      <w:r w:rsidR="00191559" w:rsidRPr="00191559">
        <w:rPr>
          <w:lang w:val="ru-RU"/>
        </w:rPr>
        <w:t>ВКРЭ</w:t>
      </w:r>
      <w:proofErr w:type="spellEnd"/>
      <w:r w:rsidR="00191559" w:rsidRPr="00191559">
        <w:rPr>
          <w:lang w:val="ru-RU"/>
        </w:rPr>
        <w:t xml:space="preserve"> и ПК</w:t>
      </w:r>
      <w:r w:rsidR="00FB00A6">
        <w:rPr>
          <w:lang w:val="ru-RU"/>
        </w:rPr>
        <w:t>"</w:t>
      </w:r>
      <w:r w:rsidRPr="00717E30">
        <w:rPr>
          <w:lang w:val="ru-RU"/>
        </w:rPr>
        <w:t>, представленн</w:t>
      </w:r>
      <w:r w:rsidR="00FE0055">
        <w:rPr>
          <w:lang w:val="ru-RU"/>
        </w:rPr>
        <w:t>ом</w:t>
      </w:r>
      <w:r w:rsidRPr="00717E30">
        <w:rPr>
          <w:lang w:val="ru-RU"/>
        </w:rPr>
        <w:t xml:space="preserve"> этому собранию.</w:t>
      </w:r>
      <w:bookmarkEnd w:id="35"/>
    </w:p>
    <w:p w14:paraId="72F3AFB7" w14:textId="0294E771" w:rsidR="0040783B" w:rsidRPr="002A582D" w:rsidRDefault="0040783B" w:rsidP="00AC16A6">
      <w:pPr>
        <w:rPr>
          <w:rFonts w:cstheme="minorHAnsi"/>
          <w:szCs w:val="24"/>
          <w:highlight w:val="lightGray"/>
          <w:lang w:val="ru-RU"/>
        </w:rPr>
      </w:pPr>
      <w:bookmarkStart w:id="37" w:name="lt_pId097"/>
      <w:r w:rsidRPr="00717E30">
        <w:rPr>
          <w:rFonts w:cstheme="minorHAnsi"/>
          <w:b/>
          <w:szCs w:val="24"/>
          <w:lang w:val="ru-RU"/>
        </w:rPr>
        <w:t>Рекомендация</w:t>
      </w:r>
      <w:bookmarkEnd w:id="37"/>
      <w:r w:rsidR="00046F23">
        <w:rPr>
          <w:rFonts w:cstheme="minorHAnsi"/>
          <w:bCs/>
          <w:szCs w:val="24"/>
          <w:lang w:val="ru-RU"/>
        </w:rPr>
        <w:t>.</w:t>
      </w:r>
      <w:r w:rsidRPr="00717E30">
        <w:rPr>
          <w:rFonts w:cstheme="minorHAnsi"/>
          <w:szCs w:val="24"/>
          <w:lang w:val="ru-RU"/>
        </w:rPr>
        <w:t xml:space="preserve"> </w:t>
      </w:r>
      <w:bookmarkStart w:id="38" w:name="lt_pId098"/>
      <w:r w:rsidR="0038557B">
        <w:rPr>
          <w:rFonts w:cstheme="minorHAnsi"/>
          <w:szCs w:val="24"/>
          <w:lang w:val="ru-RU"/>
        </w:rPr>
        <w:t>Взять за основу</w:t>
      </w:r>
      <w:r w:rsidR="00717E30" w:rsidRPr="00717E30">
        <w:rPr>
          <w:rFonts w:cstheme="minorHAnsi"/>
          <w:szCs w:val="24"/>
          <w:lang w:val="ru-RU"/>
        </w:rPr>
        <w:t xml:space="preserve"> работу</w:t>
      </w:r>
      <w:r w:rsidR="0038557B">
        <w:rPr>
          <w:rFonts w:cstheme="minorHAnsi"/>
          <w:szCs w:val="24"/>
          <w:lang w:val="ru-RU"/>
        </w:rPr>
        <w:t xml:space="preserve"> по упорядочению Резолюций</w:t>
      </w:r>
      <w:r w:rsidR="00717E30" w:rsidRPr="00717E30">
        <w:rPr>
          <w:rFonts w:cstheme="minorHAnsi"/>
          <w:szCs w:val="24"/>
          <w:lang w:val="ru-RU"/>
        </w:rPr>
        <w:t xml:space="preserve">, проделанную в предыдущем цикле, в частности, отчет, представленный </w:t>
      </w:r>
      <w:proofErr w:type="spellStart"/>
      <w:r w:rsidR="00717E30" w:rsidRPr="00717E30">
        <w:rPr>
          <w:rFonts w:cstheme="minorHAnsi"/>
          <w:szCs w:val="24"/>
          <w:lang w:val="ru-RU"/>
        </w:rPr>
        <w:t>ВКРЭ</w:t>
      </w:r>
      <w:proofErr w:type="spellEnd"/>
      <w:r w:rsidR="00717E30" w:rsidRPr="00717E30">
        <w:rPr>
          <w:rFonts w:cstheme="minorHAnsi"/>
          <w:szCs w:val="24"/>
          <w:lang w:val="ru-RU"/>
        </w:rPr>
        <w:t xml:space="preserve">-17. </w:t>
      </w:r>
      <w:r w:rsidR="00191559">
        <w:rPr>
          <w:rFonts w:cstheme="minorHAnsi"/>
          <w:szCs w:val="24"/>
          <w:lang w:val="ru-RU"/>
        </w:rPr>
        <w:t>Обеспечить</w:t>
      </w:r>
      <w:r w:rsidR="00191559" w:rsidRPr="00D8125E">
        <w:rPr>
          <w:rFonts w:cstheme="minorHAnsi"/>
          <w:szCs w:val="24"/>
          <w:lang w:val="ru-RU"/>
        </w:rPr>
        <w:t xml:space="preserve"> </w:t>
      </w:r>
      <w:r w:rsidR="00191559">
        <w:rPr>
          <w:rFonts w:cstheme="minorHAnsi"/>
          <w:szCs w:val="24"/>
          <w:lang w:val="ru-RU"/>
        </w:rPr>
        <w:t>п</w:t>
      </w:r>
      <w:r w:rsidR="00717E30" w:rsidRPr="00D8125E">
        <w:rPr>
          <w:rFonts w:cstheme="minorHAnsi"/>
          <w:szCs w:val="24"/>
          <w:lang w:val="ru-RU"/>
        </w:rPr>
        <w:t xml:space="preserve">рактическое применение </w:t>
      </w:r>
      <w:hyperlink r:id="rId18" w:history="1">
        <w:r w:rsidR="00191559" w:rsidRPr="00191559">
          <w:rPr>
            <w:rStyle w:val="Hyperlink"/>
            <w:rFonts w:cstheme="minorHAnsi"/>
            <w:szCs w:val="24"/>
            <w:lang w:val="ru-RU"/>
          </w:rPr>
          <w:t>Документ</w:t>
        </w:r>
        <w:r w:rsidR="00191559">
          <w:rPr>
            <w:rStyle w:val="Hyperlink"/>
            <w:rFonts w:cstheme="minorHAnsi"/>
            <w:szCs w:val="24"/>
            <w:lang w:val="ru-RU"/>
          </w:rPr>
          <w:t>а</w:t>
        </w:r>
        <w:r w:rsidR="00191559" w:rsidRPr="00191559">
          <w:rPr>
            <w:rStyle w:val="Hyperlink"/>
            <w:rFonts w:cstheme="minorHAnsi"/>
            <w:szCs w:val="24"/>
            <w:lang w:val="en-US"/>
          </w:rPr>
          <w:t> </w:t>
        </w:r>
        <w:r w:rsidR="00191559" w:rsidRPr="00D8125E">
          <w:rPr>
            <w:rStyle w:val="Hyperlink"/>
            <w:rFonts w:cstheme="minorHAnsi"/>
            <w:szCs w:val="24"/>
            <w:lang w:val="ru-RU"/>
          </w:rPr>
          <w:t>3</w:t>
        </w:r>
      </w:hyperlink>
      <w:r w:rsidR="00717E30" w:rsidRPr="00D8125E">
        <w:rPr>
          <w:rFonts w:cstheme="minorHAnsi"/>
          <w:szCs w:val="24"/>
          <w:lang w:val="ru-RU"/>
        </w:rPr>
        <w:t xml:space="preserve"> </w:t>
      </w:r>
      <w:r w:rsidR="00191559" w:rsidRPr="00D8125E">
        <w:rPr>
          <w:rFonts w:cstheme="minorHAnsi"/>
          <w:szCs w:val="24"/>
          <w:lang w:val="ru-RU"/>
        </w:rPr>
        <w:t xml:space="preserve">"Сопоставление Резолюций </w:t>
      </w:r>
      <w:proofErr w:type="spellStart"/>
      <w:r w:rsidR="00191559" w:rsidRPr="00D8125E">
        <w:rPr>
          <w:rFonts w:cstheme="minorHAnsi"/>
          <w:szCs w:val="24"/>
          <w:lang w:val="ru-RU"/>
        </w:rPr>
        <w:t>ВКРЭ</w:t>
      </w:r>
      <w:proofErr w:type="spellEnd"/>
      <w:r w:rsidR="00191559" w:rsidRPr="00D8125E">
        <w:rPr>
          <w:rFonts w:cstheme="minorHAnsi"/>
          <w:szCs w:val="24"/>
          <w:lang w:val="ru-RU"/>
        </w:rPr>
        <w:t xml:space="preserve"> </w:t>
      </w:r>
      <w:r w:rsidR="00191559">
        <w:rPr>
          <w:rFonts w:cstheme="minorHAnsi"/>
          <w:szCs w:val="24"/>
          <w:lang w:val="ru-RU"/>
        </w:rPr>
        <w:t>и</w:t>
      </w:r>
      <w:r w:rsidR="00191559" w:rsidRPr="00D8125E">
        <w:rPr>
          <w:rFonts w:cstheme="minorHAnsi"/>
          <w:szCs w:val="24"/>
          <w:lang w:val="ru-RU"/>
        </w:rPr>
        <w:t xml:space="preserve"> ПК"</w:t>
      </w:r>
      <w:bookmarkEnd w:id="38"/>
      <w:r w:rsidR="002A582D">
        <w:rPr>
          <w:rFonts w:cstheme="minorHAnsi"/>
          <w:szCs w:val="24"/>
          <w:lang w:val="ru-RU"/>
        </w:rPr>
        <w:t>.</w:t>
      </w:r>
    </w:p>
    <w:p w14:paraId="09A8EA55" w14:textId="66B4A2D5" w:rsidR="0040783B" w:rsidRPr="00717E30" w:rsidRDefault="0040783B" w:rsidP="00AC16A6">
      <w:pPr>
        <w:pStyle w:val="Headingb"/>
        <w:rPr>
          <w:lang w:val="ru-RU"/>
        </w:rPr>
      </w:pPr>
      <w:r w:rsidRPr="00717E30">
        <w:rPr>
          <w:lang w:val="ru-RU"/>
        </w:rPr>
        <w:t>Декларация</w:t>
      </w:r>
    </w:p>
    <w:p w14:paraId="30327341" w14:textId="1F0A80F8" w:rsidR="0040783B" w:rsidRPr="0044338D" w:rsidRDefault="00477798" w:rsidP="00AC16A6">
      <w:pPr>
        <w:rPr>
          <w:rFonts w:cs="Arial"/>
          <w:szCs w:val="24"/>
          <w:highlight w:val="lightGray"/>
          <w:lang w:val="ru-RU"/>
        </w:rPr>
      </w:pPr>
      <w:bookmarkStart w:id="39" w:name="lt_pId101"/>
      <w:r w:rsidRPr="00477798">
        <w:rPr>
          <w:rFonts w:cs="Arial"/>
          <w:szCs w:val="24"/>
          <w:lang w:val="ru-RU"/>
        </w:rPr>
        <w:t>Мандат</w:t>
      </w:r>
      <w:r w:rsidR="003F0F6A">
        <w:rPr>
          <w:rFonts w:cs="Arial"/>
          <w:szCs w:val="24"/>
          <w:lang w:val="ru-RU"/>
        </w:rPr>
        <w:t>ом</w:t>
      </w:r>
      <w:r w:rsidRPr="00477798">
        <w:rPr>
          <w:rFonts w:cs="Arial"/>
          <w:szCs w:val="24"/>
          <w:lang w:val="ru-RU"/>
        </w:rPr>
        <w:t xml:space="preserve"> предусм</w:t>
      </w:r>
      <w:r w:rsidR="003F0F6A">
        <w:rPr>
          <w:rFonts w:cs="Arial"/>
          <w:szCs w:val="24"/>
          <w:lang w:val="ru-RU"/>
        </w:rPr>
        <w:t>отрена</w:t>
      </w:r>
      <w:r w:rsidRPr="00477798">
        <w:rPr>
          <w:rFonts w:cs="Arial"/>
          <w:szCs w:val="24"/>
          <w:lang w:val="ru-RU"/>
        </w:rPr>
        <w:t xml:space="preserve"> </w:t>
      </w:r>
      <w:r w:rsidR="007D3F9D" w:rsidRPr="00AC16A6">
        <w:rPr>
          <w:rFonts w:cs="Arial"/>
          <w:szCs w:val="24"/>
          <w:lang w:val="ru-RU"/>
        </w:rPr>
        <w:t>"</w:t>
      </w:r>
      <w:r w:rsidR="00F932DB" w:rsidRPr="00AC16A6">
        <w:rPr>
          <w:rFonts w:cs="Arial"/>
          <w:szCs w:val="24"/>
          <w:lang w:val="ru-RU"/>
        </w:rPr>
        <w:t>п</w:t>
      </w:r>
      <w:r w:rsidR="007D3F9D" w:rsidRPr="00AC16A6">
        <w:rPr>
          <w:lang w:val="ru-RU"/>
        </w:rPr>
        <w:t>одготовка предложений по элементам проекта будущей Декларации и рекомендаций для членов по этому проекту</w:t>
      </w:r>
      <w:r w:rsidR="007D3F9D" w:rsidRPr="00AC16A6">
        <w:rPr>
          <w:rFonts w:cs="Arial"/>
          <w:szCs w:val="24"/>
          <w:lang w:val="ru-RU"/>
        </w:rPr>
        <w:t>"</w:t>
      </w:r>
      <w:bookmarkEnd w:id="39"/>
      <w:r w:rsidR="00717E30">
        <w:rPr>
          <w:rFonts w:cs="Arial"/>
          <w:szCs w:val="24"/>
          <w:lang w:val="ru-RU"/>
        </w:rPr>
        <w:t xml:space="preserve">. </w:t>
      </w:r>
      <w:r w:rsidR="00717E30" w:rsidRPr="00717E30">
        <w:rPr>
          <w:rFonts w:cs="Arial"/>
          <w:szCs w:val="24"/>
          <w:lang w:val="ru-RU"/>
        </w:rPr>
        <w:t xml:space="preserve">Участники высказали несколько </w:t>
      </w:r>
      <w:r w:rsidR="003F0F6A">
        <w:rPr>
          <w:rFonts w:cs="Arial"/>
          <w:szCs w:val="24"/>
          <w:lang w:val="ru-RU"/>
        </w:rPr>
        <w:t>замечаний</w:t>
      </w:r>
      <w:r w:rsidR="00717E30" w:rsidRPr="00717E30">
        <w:rPr>
          <w:rFonts w:cs="Arial"/>
          <w:szCs w:val="24"/>
          <w:lang w:val="ru-RU"/>
        </w:rPr>
        <w:t xml:space="preserve"> и предложений по этому поводу.</w:t>
      </w:r>
    </w:p>
    <w:p w14:paraId="03C8F13F" w14:textId="73CE4531" w:rsidR="00717E30" w:rsidRPr="00717E30" w:rsidRDefault="00B238A9" w:rsidP="00717E30">
      <w:pPr>
        <w:rPr>
          <w:rFonts w:cstheme="minorHAnsi"/>
          <w:szCs w:val="24"/>
          <w:lang w:val="ru-RU"/>
        </w:rPr>
      </w:pPr>
      <w:bookmarkStart w:id="40" w:name="lt_pId103"/>
      <w:r>
        <w:rPr>
          <w:rFonts w:cstheme="minorHAnsi"/>
          <w:szCs w:val="24"/>
          <w:lang w:val="ru-RU"/>
        </w:rPr>
        <w:t>Согласно ряду мнений,</w:t>
      </w:r>
      <w:r w:rsidR="00717E30" w:rsidRPr="00717E30">
        <w:rPr>
          <w:rFonts w:cstheme="minorHAnsi"/>
          <w:szCs w:val="24"/>
          <w:lang w:val="ru-RU"/>
        </w:rPr>
        <w:t xml:space="preserve"> </w:t>
      </w:r>
      <w:r w:rsidR="003F0F6A">
        <w:rPr>
          <w:rFonts w:cstheme="minorHAnsi"/>
          <w:szCs w:val="24"/>
          <w:lang w:val="ru-RU"/>
        </w:rPr>
        <w:t>Д</w:t>
      </w:r>
      <w:r w:rsidR="003F0F6A" w:rsidRPr="00717E30">
        <w:rPr>
          <w:rFonts w:cstheme="minorHAnsi"/>
          <w:szCs w:val="24"/>
          <w:lang w:val="ru-RU"/>
        </w:rPr>
        <w:t xml:space="preserve">екларация </w:t>
      </w:r>
      <w:r w:rsidR="00717E30" w:rsidRPr="00717E30">
        <w:rPr>
          <w:rFonts w:cstheme="minorHAnsi"/>
          <w:szCs w:val="24"/>
          <w:lang w:val="ru-RU"/>
        </w:rPr>
        <w:t>Буэнос-Айрес</w:t>
      </w:r>
      <w:r w:rsidR="003F0F6A">
        <w:rPr>
          <w:rFonts w:cstheme="minorHAnsi"/>
          <w:szCs w:val="24"/>
          <w:lang w:val="ru-RU"/>
        </w:rPr>
        <w:t>а</w:t>
      </w:r>
      <w:r w:rsidR="00717E30" w:rsidRPr="00717E30">
        <w:rPr>
          <w:rFonts w:cstheme="minorHAnsi"/>
          <w:szCs w:val="24"/>
          <w:lang w:val="ru-RU"/>
        </w:rPr>
        <w:t xml:space="preserve"> является всеобъемлющей, но длинной. Возможно, </w:t>
      </w:r>
      <w:r>
        <w:rPr>
          <w:rFonts w:cstheme="minorHAnsi"/>
          <w:szCs w:val="24"/>
          <w:lang w:val="ru-RU"/>
        </w:rPr>
        <w:t>предпочтительнее</w:t>
      </w:r>
      <w:r w:rsidR="00717E30" w:rsidRPr="00717E30">
        <w:rPr>
          <w:rFonts w:cstheme="minorHAnsi"/>
          <w:szCs w:val="24"/>
          <w:lang w:val="ru-RU"/>
        </w:rPr>
        <w:t xml:space="preserve"> иметь гораздо более короткую </w:t>
      </w:r>
      <w:r w:rsidR="00AE6274">
        <w:rPr>
          <w:rFonts w:cstheme="minorHAnsi"/>
          <w:szCs w:val="24"/>
          <w:lang w:val="ru-RU"/>
        </w:rPr>
        <w:t>Д</w:t>
      </w:r>
      <w:r w:rsidR="00717E30" w:rsidRPr="00717E30">
        <w:rPr>
          <w:rFonts w:cstheme="minorHAnsi"/>
          <w:szCs w:val="24"/>
          <w:lang w:val="ru-RU"/>
        </w:rPr>
        <w:t>екларацию. Подобные заявления других международных организаций, таких как ЮНЕСКО,</w:t>
      </w:r>
      <w:r w:rsidR="00E07E53">
        <w:rPr>
          <w:rFonts w:cstheme="minorHAnsi"/>
          <w:szCs w:val="24"/>
          <w:lang w:val="ru-RU"/>
        </w:rPr>
        <w:t xml:space="preserve"> носят</w:t>
      </w:r>
      <w:r w:rsidR="00717E30" w:rsidRPr="00717E30">
        <w:rPr>
          <w:rFonts w:cstheme="minorHAnsi"/>
          <w:szCs w:val="24"/>
          <w:lang w:val="ru-RU"/>
        </w:rPr>
        <w:t xml:space="preserve"> более лаконичны</w:t>
      </w:r>
      <w:r w:rsidR="00E07E53">
        <w:rPr>
          <w:rFonts w:cstheme="minorHAnsi"/>
          <w:szCs w:val="24"/>
          <w:lang w:val="ru-RU"/>
        </w:rPr>
        <w:t>й</w:t>
      </w:r>
      <w:r w:rsidR="00717E30" w:rsidRPr="00717E30">
        <w:rPr>
          <w:rFonts w:cstheme="minorHAnsi"/>
          <w:szCs w:val="24"/>
          <w:lang w:val="ru-RU"/>
        </w:rPr>
        <w:t xml:space="preserve">, </w:t>
      </w:r>
      <w:r w:rsidR="00E07E53">
        <w:rPr>
          <w:rFonts w:cstheme="minorHAnsi"/>
          <w:szCs w:val="24"/>
          <w:lang w:val="ru-RU"/>
        </w:rPr>
        <w:t xml:space="preserve">предметный </w:t>
      </w:r>
      <w:r w:rsidR="00717E30" w:rsidRPr="00717E30">
        <w:rPr>
          <w:rFonts w:cstheme="minorHAnsi"/>
          <w:szCs w:val="24"/>
          <w:lang w:val="ru-RU"/>
        </w:rPr>
        <w:t xml:space="preserve">и </w:t>
      </w:r>
      <w:r w:rsidR="00E07E53">
        <w:rPr>
          <w:rFonts w:cstheme="minorHAnsi"/>
          <w:szCs w:val="24"/>
          <w:lang w:val="ru-RU"/>
        </w:rPr>
        <w:t>содержательный характер</w:t>
      </w:r>
      <w:r w:rsidR="00717E30" w:rsidRPr="00717E30">
        <w:rPr>
          <w:rFonts w:cstheme="minorHAnsi"/>
          <w:szCs w:val="24"/>
          <w:lang w:val="ru-RU"/>
        </w:rPr>
        <w:t>.</w:t>
      </w:r>
    </w:p>
    <w:p w14:paraId="18EC6051" w14:textId="3A135843" w:rsidR="00717E30" w:rsidRPr="0002509D" w:rsidRDefault="00717E30" w:rsidP="00717E30">
      <w:pPr>
        <w:rPr>
          <w:rFonts w:cstheme="minorHAnsi"/>
          <w:szCs w:val="24"/>
          <w:highlight w:val="lightGray"/>
          <w:lang w:val="ru-RU"/>
        </w:rPr>
      </w:pPr>
      <w:r w:rsidRPr="00717E30">
        <w:rPr>
          <w:rFonts w:cstheme="minorHAnsi"/>
          <w:szCs w:val="24"/>
          <w:lang w:val="ru-RU"/>
        </w:rPr>
        <w:t>Было высказано предположение, что было бы полезно обсудить</w:t>
      </w:r>
      <w:r w:rsidR="002B3087">
        <w:rPr>
          <w:rFonts w:cstheme="minorHAnsi"/>
          <w:szCs w:val="24"/>
          <w:lang w:val="ru-RU"/>
        </w:rPr>
        <w:t xml:space="preserve"> реальные ожидания в отношении содержания</w:t>
      </w:r>
      <w:r w:rsidRPr="00717E30">
        <w:rPr>
          <w:rFonts w:cstheme="minorHAnsi"/>
          <w:szCs w:val="24"/>
          <w:lang w:val="ru-RU"/>
        </w:rPr>
        <w:t xml:space="preserve"> </w:t>
      </w:r>
      <w:r w:rsidR="00AE6274">
        <w:rPr>
          <w:rFonts w:cstheme="minorHAnsi"/>
          <w:szCs w:val="24"/>
          <w:lang w:val="ru-RU"/>
        </w:rPr>
        <w:t>Д</w:t>
      </w:r>
      <w:r w:rsidRPr="00717E30">
        <w:rPr>
          <w:rFonts w:cstheme="minorHAnsi"/>
          <w:szCs w:val="24"/>
          <w:lang w:val="ru-RU"/>
        </w:rPr>
        <w:t xml:space="preserve">екларации. </w:t>
      </w:r>
      <w:r w:rsidR="002B3087">
        <w:rPr>
          <w:rFonts w:cstheme="minorHAnsi"/>
          <w:szCs w:val="24"/>
          <w:lang w:val="ru-RU"/>
        </w:rPr>
        <w:t>Э</w:t>
      </w:r>
      <w:r w:rsidRPr="00717E30">
        <w:rPr>
          <w:rFonts w:cstheme="minorHAnsi"/>
          <w:szCs w:val="24"/>
          <w:lang w:val="ru-RU"/>
        </w:rPr>
        <w:t xml:space="preserve">то </w:t>
      </w:r>
      <w:r w:rsidR="00AE6274">
        <w:rPr>
          <w:rFonts w:cstheme="minorHAnsi"/>
          <w:szCs w:val="24"/>
          <w:lang w:val="ru-RU"/>
        </w:rPr>
        <w:t>Д</w:t>
      </w:r>
      <w:r w:rsidRPr="00717E30">
        <w:rPr>
          <w:rFonts w:cstheme="minorHAnsi"/>
          <w:szCs w:val="24"/>
          <w:lang w:val="ru-RU"/>
        </w:rPr>
        <w:t>еклараци</w:t>
      </w:r>
      <w:r w:rsidR="002B3087">
        <w:rPr>
          <w:rFonts w:cstheme="minorHAnsi"/>
          <w:szCs w:val="24"/>
          <w:lang w:val="ru-RU"/>
        </w:rPr>
        <w:t>я</w:t>
      </w:r>
      <w:r w:rsidRPr="00717E30">
        <w:rPr>
          <w:rFonts w:cstheme="minorHAnsi"/>
          <w:szCs w:val="24"/>
          <w:lang w:val="ru-RU"/>
        </w:rPr>
        <w:t xml:space="preserve">, </w:t>
      </w:r>
      <w:bookmarkStart w:id="41" w:name="_Hlk48578583"/>
      <w:r w:rsidRPr="00717E30">
        <w:rPr>
          <w:rFonts w:cstheme="minorHAnsi"/>
          <w:szCs w:val="24"/>
          <w:lang w:val="ru-RU"/>
        </w:rPr>
        <w:t xml:space="preserve">в которой </w:t>
      </w:r>
      <w:r w:rsidR="00115BAC">
        <w:rPr>
          <w:rFonts w:cstheme="minorHAnsi"/>
          <w:szCs w:val="24"/>
          <w:lang w:val="ru-RU"/>
        </w:rPr>
        <w:t>Ч</w:t>
      </w:r>
      <w:r w:rsidRPr="00717E30">
        <w:rPr>
          <w:rFonts w:cstheme="minorHAnsi"/>
          <w:szCs w:val="24"/>
          <w:lang w:val="ru-RU"/>
        </w:rPr>
        <w:t xml:space="preserve">лены </w:t>
      </w:r>
      <w:bookmarkEnd w:id="41"/>
      <w:r w:rsidR="002B3087">
        <w:rPr>
          <w:rFonts w:cstheme="minorHAnsi"/>
          <w:szCs w:val="24"/>
          <w:lang w:val="ru-RU"/>
        </w:rPr>
        <w:t>выражают свои убеждения</w:t>
      </w:r>
      <w:r w:rsidRPr="00717E30">
        <w:rPr>
          <w:rFonts w:cstheme="minorHAnsi"/>
          <w:szCs w:val="24"/>
          <w:lang w:val="ru-RU"/>
        </w:rPr>
        <w:t xml:space="preserve">, </w:t>
      </w:r>
      <w:r w:rsidR="00F47B3F">
        <w:rPr>
          <w:rFonts w:cstheme="minorHAnsi"/>
          <w:szCs w:val="24"/>
          <w:lang w:val="ru-RU"/>
        </w:rPr>
        <w:t>заявляют</w:t>
      </w:r>
      <w:r w:rsidR="002B3087">
        <w:rPr>
          <w:rFonts w:cstheme="minorHAnsi"/>
          <w:szCs w:val="24"/>
          <w:lang w:val="ru-RU"/>
        </w:rPr>
        <w:t xml:space="preserve"> о том, </w:t>
      </w:r>
      <w:r w:rsidRPr="00717E30">
        <w:rPr>
          <w:rFonts w:cstheme="minorHAnsi"/>
          <w:szCs w:val="24"/>
          <w:lang w:val="ru-RU"/>
        </w:rPr>
        <w:t xml:space="preserve">над чем они хотят работать и </w:t>
      </w:r>
      <w:r w:rsidR="002B3087">
        <w:rPr>
          <w:rFonts w:cstheme="minorHAnsi"/>
          <w:szCs w:val="24"/>
          <w:lang w:val="ru-RU"/>
        </w:rPr>
        <w:t>как</w:t>
      </w:r>
      <w:r w:rsidR="00AD1770">
        <w:rPr>
          <w:rFonts w:cstheme="minorHAnsi"/>
          <w:szCs w:val="24"/>
          <w:lang w:val="ru-RU"/>
        </w:rPr>
        <w:t>ой</w:t>
      </w:r>
      <w:r w:rsidR="002B3087">
        <w:rPr>
          <w:rFonts w:cstheme="minorHAnsi"/>
          <w:szCs w:val="24"/>
          <w:lang w:val="ru-RU"/>
        </w:rPr>
        <w:t xml:space="preserve"> они видят миссию</w:t>
      </w:r>
      <w:r w:rsidRPr="00717E30">
        <w:rPr>
          <w:rFonts w:cstheme="minorHAnsi"/>
          <w:szCs w:val="24"/>
          <w:lang w:val="ru-RU"/>
        </w:rPr>
        <w:t xml:space="preserve"> Сектор</w:t>
      </w:r>
      <w:r w:rsidR="002B3087">
        <w:rPr>
          <w:rFonts w:cstheme="minorHAnsi"/>
          <w:szCs w:val="24"/>
          <w:lang w:val="ru-RU"/>
        </w:rPr>
        <w:t>а</w:t>
      </w:r>
      <w:r w:rsidRPr="00717E30">
        <w:rPr>
          <w:rFonts w:cstheme="minorHAnsi"/>
          <w:szCs w:val="24"/>
          <w:lang w:val="ru-RU"/>
        </w:rPr>
        <w:t xml:space="preserve"> развития </w:t>
      </w:r>
      <w:r w:rsidR="002B3087">
        <w:rPr>
          <w:rFonts w:cstheme="minorHAnsi"/>
          <w:szCs w:val="24"/>
          <w:lang w:val="ru-RU"/>
        </w:rPr>
        <w:t>в рамках</w:t>
      </w:r>
      <w:r w:rsidRPr="00717E30">
        <w:rPr>
          <w:rFonts w:cstheme="minorHAnsi"/>
          <w:szCs w:val="24"/>
          <w:lang w:val="ru-RU"/>
        </w:rPr>
        <w:t xml:space="preserve"> всего МСЭ? </w:t>
      </w:r>
      <w:r w:rsidRPr="0002509D">
        <w:rPr>
          <w:rFonts w:cstheme="minorHAnsi"/>
          <w:szCs w:val="24"/>
          <w:lang w:val="ru-RU"/>
        </w:rPr>
        <w:t xml:space="preserve">Или </w:t>
      </w:r>
      <w:r w:rsidR="00AE6274">
        <w:rPr>
          <w:rFonts w:cstheme="minorHAnsi"/>
          <w:szCs w:val="24"/>
          <w:lang w:val="ru-RU"/>
        </w:rPr>
        <w:t>Д</w:t>
      </w:r>
      <w:r w:rsidRPr="0002509D">
        <w:rPr>
          <w:rFonts w:cstheme="minorHAnsi"/>
          <w:szCs w:val="24"/>
          <w:lang w:val="ru-RU"/>
        </w:rPr>
        <w:t xml:space="preserve">екларация должна быть </w:t>
      </w:r>
      <w:r w:rsidR="00AD1770">
        <w:rPr>
          <w:rFonts w:cstheme="minorHAnsi"/>
          <w:szCs w:val="24"/>
          <w:lang w:val="ru-RU"/>
        </w:rPr>
        <w:t>адресована</w:t>
      </w:r>
      <w:r w:rsidRPr="0002509D">
        <w:rPr>
          <w:rFonts w:cstheme="minorHAnsi"/>
          <w:szCs w:val="24"/>
          <w:lang w:val="ru-RU"/>
        </w:rPr>
        <w:t xml:space="preserve"> внешне</w:t>
      </w:r>
      <w:r w:rsidR="00AD1770">
        <w:rPr>
          <w:rFonts w:cstheme="minorHAnsi"/>
          <w:szCs w:val="24"/>
          <w:lang w:val="ru-RU"/>
        </w:rPr>
        <w:t>му</w:t>
      </w:r>
      <w:r w:rsidRPr="0002509D">
        <w:rPr>
          <w:rFonts w:cstheme="minorHAnsi"/>
          <w:szCs w:val="24"/>
          <w:lang w:val="ru-RU"/>
        </w:rPr>
        <w:t xml:space="preserve"> мир</w:t>
      </w:r>
      <w:r w:rsidR="00AD1770">
        <w:rPr>
          <w:rFonts w:cstheme="minorHAnsi"/>
          <w:szCs w:val="24"/>
          <w:lang w:val="ru-RU"/>
        </w:rPr>
        <w:t>у</w:t>
      </w:r>
      <w:r w:rsidRPr="0002509D">
        <w:rPr>
          <w:rFonts w:cstheme="minorHAnsi"/>
          <w:szCs w:val="24"/>
          <w:lang w:val="ru-RU"/>
        </w:rPr>
        <w:t>?</w:t>
      </w:r>
    </w:p>
    <w:p w14:paraId="5E3185FF" w14:textId="06F72A7C" w:rsidR="00717E30" w:rsidRPr="00717E30" w:rsidRDefault="002B3087" w:rsidP="00AC16A6">
      <w:pPr>
        <w:rPr>
          <w:highlight w:val="lightGray"/>
          <w:lang w:val="ru-RU"/>
        </w:rPr>
      </w:pPr>
      <w:bookmarkStart w:id="42" w:name="_Hlk48578852"/>
      <w:bookmarkStart w:id="43" w:name="lt_pId109"/>
      <w:bookmarkEnd w:id="40"/>
      <w:r>
        <w:rPr>
          <w:lang w:val="ru-RU"/>
        </w:rPr>
        <w:t>Существует</w:t>
      </w:r>
      <w:r w:rsidR="00304987">
        <w:rPr>
          <w:lang w:val="ru-RU"/>
        </w:rPr>
        <w:t xml:space="preserve"> мнени</w:t>
      </w:r>
      <w:r w:rsidR="005F596F">
        <w:rPr>
          <w:lang w:val="ru-RU"/>
        </w:rPr>
        <w:t>е</w:t>
      </w:r>
      <w:r w:rsidR="00717E30" w:rsidRPr="00717E30">
        <w:rPr>
          <w:lang w:val="ru-RU"/>
        </w:rPr>
        <w:t>,</w:t>
      </w:r>
      <w:r w:rsidR="00114214">
        <w:rPr>
          <w:lang w:val="ru-RU"/>
        </w:rPr>
        <w:t xml:space="preserve"> что</w:t>
      </w:r>
      <w:r w:rsidR="00717E30" w:rsidRPr="00717E30">
        <w:rPr>
          <w:lang w:val="ru-RU"/>
        </w:rPr>
        <w:t xml:space="preserve"> </w:t>
      </w:r>
      <w:r w:rsidR="00AD1770">
        <w:rPr>
          <w:lang w:val="ru-RU"/>
        </w:rPr>
        <w:t xml:space="preserve">каждая отдельная организация выпускает </w:t>
      </w:r>
      <w:r w:rsidR="00AD1770" w:rsidRPr="00717E30">
        <w:rPr>
          <w:lang w:val="ru-RU"/>
        </w:rPr>
        <w:t>слишком много деклараций</w:t>
      </w:r>
      <w:r w:rsidR="00717E30" w:rsidRPr="00717E30">
        <w:rPr>
          <w:lang w:val="ru-RU"/>
        </w:rPr>
        <w:t xml:space="preserve">, </w:t>
      </w:r>
      <w:bookmarkEnd w:id="42"/>
      <w:r w:rsidR="00717E30" w:rsidRPr="00717E30">
        <w:rPr>
          <w:lang w:val="ru-RU"/>
        </w:rPr>
        <w:t xml:space="preserve">что иногда люди даже не помнят, </w:t>
      </w:r>
      <w:r w:rsidR="00F47B3F">
        <w:rPr>
          <w:lang w:val="ru-RU"/>
        </w:rPr>
        <w:t xml:space="preserve">ни </w:t>
      </w:r>
      <w:r w:rsidR="00717E30" w:rsidRPr="00717E30">
        <w:rPr>
          <w:lang w:val="ru-RU"/>
        </w:rPr>
        <w:t>о чем был</w:t>
      </w:r>
      <w:r w:rsidR="005F596F">
        <w:rPr>
          <w:lang w:val="ru-RU"/>
        </w:rPr>
        <w:t>а</w:t>
      </w:r>
      <w:r w:rsidR="00717E30" w:rsidRPr="00717E30">
        <w:rPr>
          <w:lang w:val="ru-RU"/>
        </w:rPr>
        <w:t xml:space="preserve"> предыдущ</w:t>
      </w:r>
      <w:r w:rsidR="005F596F">
        <w:rPr>
          <w:lang w:val="ru-RU"/>
        </w:rPr>
        <w:t>ая</w:t>
      </w:r>
      <w:r w:rsidR="00717E30" w:rsidRPr="00717E30">
        <w:rPr>
          <w:lang w:val="ru-RU"/>
        </w:rPr>
        <w:t xml:space="preserve"> </w:t>
      </w:r>
      <w:r w:rsidR="005F596F">
        <w:rPr>
          <w:lang w:val="ru-RU"/>
        </w:rPr>
        <w:t>декларация</w:t>
      </w:r>
      <w:r w:rsidR="00717E30" w:rsidRPr="00717E30">
        <w:rPr>
          <w:lang w:val="ru-RU"/>
        </w:rPr>
        <w:t xml:space="preserve">, </w:t>
      </w:r>
      <w:r w:rsidR="00FA3C69">
        <w:rPr>
          <w:lang w:val="ru-RU"/>
        </w:rPr>
        <w:t xml:space="preserve">ни </w:t>
      </w:r>
      <w:r w:rsidR="009E097C">
        <w:rPr>
          <w:lang w:val="ru-RU"/>
        </w:rPr>
        <w:t>ее название</w:t>
      </w:r>
      <w:r w:rsidR="00717E30" w:rsidRPr="00717E30">
        <w:rPr>
          <w:lang w:val="ru-RU"/>
        </w:rPr>
        <w:t xml:space="preserve">, </w:t>
      </w:r>
      <w:r w:rsidR="00986DEA">
        <w:rPr>
          <w:lang w:val="ru-RU"/>
        </w:rPr>
        <w:t xml:space="preserve">поскольку </w:t>
      </w:r>
      <w:r w:rsidR="00717E30" w:rsidRPr="00717E30">
        <w:rPr>
          <w:lang w:val="ru-RU"/>
        </w:rPr>
        <w:t>эти декларации обычно</w:t>
      </w:r>
      <w:r w:rsidR="00876BAB">
        <w:rPr>
          <w:lang w:val="ru-RU"/>
        </w:rPr>
        <w:t xml:space="preserve"> имеют</w:t>
      </w:r>
      <w:r w:rsidR="00717E30" w:rsidRPr="00717E30">
        <w:rPr>
          <w:lang w:val="ru-RU"/>
        </w:rPr>
        <w:t xml:space="preserve"> желательный характер. </w:t>
      </w:r>
      <w:r w:rsidR="00F47B3F">
        <w:rPr>
          <w:lang w:val="ru-RU"/>
        </w:rPr>
        <w:t>Необходима</w:t>
      </w:r>
      <w:r w:rsidR="00717E30" w:rsidRPr="00717E30">
        <w:rPr>
          <w:lang w:val="ru-RU"/>
        </w:rPr>
        <w:t xml:space="preserve"> более </w:t>
      </w:r>
      <w:r w:rsidR="00BF1F62">
        <w:rPr>
          <w:lang w:val="ru-RU"/>
        </w:rPr>
        <w:t xml:space="preserve">упорядоченная </w:t>
      </w:r>
      <w:r w:rsidR="00717E30" w:rsidRPr="00717E30">
        <w:rPr>
          <w:lang w:val="ru-RU"/>
        </w:rPr>
        <w:t xml:space="preserve">декларация, которая должна </w:t>
      </w:r>
      <w:r w:rsidR="00BF1F62">
        <w:rPr>
          <w:lang w:val="ru-RU"/>
        </w:rPr>
        <w:t xml:space="preserve">фокусироваться </w:t>
      </w:r>
      <w:r w:rsidR="00717E30" w:rsidRPr="00717E30">
        <w:rPr>
          <w:lang w:val="ru-RU"/>
        </w:rPr>
        <w:t xml:space="preserve">на конкретной теме. </w:t>
      </w:r>
      <w:r w:rsidR="00BF1F62">
        <w:rPr>
          <w:lang w:val="ru-RU"/>
        </w:rPr>
        <w:t>Например, т</w:t>
      </w:r>
      <w:r w:rsidR="00717E30" w:rsidRPr="00717E30">
        <w:rPr>
          <w:lang w:val="ru-RU"/>
        </w:rPr>
        <w:t xml:space="preserve">акая тема </w:t>
      </w:r>
      <w:r w:rsidR="00BD29B1">
        <w:rPr>
          <w:lang w:val="ru-RU"/>
        </w:rPr>
        <w:t>может</w:t>
      </w:r>
      <w:r w:rsidR="00BF1F62">
        <w:rPr>
          <w:lang w:val="ru-RU"/>
        </w:rPr>
        <w:t xml:space="preserve"> </w:t>
      </w:r>
      <w:r w:rsidR="00717E30" w:rsidRPr="00717E30">
        <w:rPr>
          <w:lang w:val="ru-RU"/>
        </w:rPr>
        <w:t xml:space="preserve">быть </w:t>
      </w:r>
      <w:r w:rsidR="00FA3C69">
        <w:rPr>
          <w:lang w:val="ru-RU"/>
        </w:rPr>
        <w:t>вы</w:t>
      </w:r>
      <w:r w:rsidR="00717E30" w:rsidRPr="00717E30">
        <w:rPr>
          <w:lang w:val="ru-RU"/>
        </w:rPr>
        <w:t xml:space="preserve">строена </w:t>
      </w:r>
      <w:r w:rsidR="006420B4">
        <w:rPr>
          <w:lang w:val="ru-RU"/>
        </w:rPr>
        <w:t>вокруг</w:t>
      </w:r>
      <w:r w:rsidR="00717E30" w:rsidRPr="00717E30">
        <w:rPr>
          <w:lang w:val="ru-RU"/>
        </w:rPr>
        <w:t xml:space="preserve"> </w:t>
      </w:r>
      <w:r w:rsidR="00BF1F62">
        <w:rPr>
          <w:lang w:val="ru-RU"/>
        </w:rPr>
        <w:t>иде</w:t>
      </w:r>
      <w:r w:rsidR="006420B4">
        <w:rPr>
          <w:lang w:val="ru-RU"/>
        </w:rPr>
        <w:t>и</w:t>
      </w:r>
      <w:r w:rsidR="00BF1F62">
        <w:rPr>
          <w:lang w:val="ru-RU"/>
        </w:rPr>
        <w:t xml:space="preserve"> обеспечения </w:t>
      </w:r>
      <w:r w:rsidR="00717E30" w:rsidRPr="00717E30">
        <w:rPr>
          <w:lang w:val="ru-RU"/>
        </w:rPr>
        <w:t>соединени</w:t>
      </w:r>
      <w:r w:rsidR="00BF1F62">
        <w:rPr>
          <w:lang w:val="ru-RU"/>
        </w:rPr>
        <w:t>й для</w:t>
      </w:r>
      <w:r w:rsidR="00717E30" w:rsidRPr="00717E30">
        <w:rPr>
          <w:lang w:val="ru-RU"/>
        </w:rPr>
        <w:t xml:space="preserve"> оставшихся 3,6 </w:t>
      </w:r>
      <w:r w:rsidR="00BF1F62">
        <w:rPr>
          <w:lang w:val="ru-RU"/>
        </w:rPr>
        <w:t>млрд.</w:t>
      </w:r>
      <w:r w:rsidR="00717E30" w:rsidRPr="00717E30">
        <w:rPr>
          <w:lang w:val="ru-RU"/>
        </w:rPr>
        <w:t xml:space="preserve"> человек</w:t>
      </w:r>
      <w:r w:rsidR="00BF1F62">
        <w:rPr>
          <w:lang w:val="ru-RU"/>
        </w:rPr>
        <w:t xml:space="preserve">, </w:t>
      </w:r>
      <w:r w:rsidR="00876BAB">
        <w:rPr>
          <w:lang w:val="ru-RU"/>
        </w:rPr>
        <w:t>чему</w:t>
      </w:r>
      <w:r w:rsidR="00BF1F62">
        <w:rPr>
          <w:lang w:val="ru-RU"/>
        </w:rPr>
        <w:t xml:space="preserve"> была посвящена</w:t>
      </w:r>
      <w:r w:rsidR="00717E30" w:rsidRPr="00717E30">
        <w:rPr>
          <w:lang w:val="ru-RU"/>
        </w:rPr>
        <w:t xml:space="preserve"> презентаци</w:t>
      </w:r>
      <w:r w:rsidR="00BF1F62">
        <w:rPr>
          <w:lang w:val="ru-RU"/>
        </w:rPr>
        <w:t>я</w:t>
      </w:r>
      <w:r w:rsidR="00717E30" w:rsidRPr="00717E30">
        <w:rPr>
          <w:lang w:val="ru-RU"/>
        </w:rPr>
        <w:t xml:space="preserve"> </w:t>
      </w:r>
      <w:r w:rsidR="00BF1F62">
        <w:rPr>
          <w:lang w:val="ru-RU"/>
        </w:rPr>
        <w:t xml:space="preserve">в формате </w:t>
      </w:r>
      <w:r w:rsidR="00717E30" w:rsidRPr="00717E30">
        <w:rPr>
          <w:lang w:val="en-US"/>
        </w:rPr>
        <w:t>PowerPoint</w:t>
      </w:r>
      <w:r w:rsidR="00717E30" w:rsidRPr="00717E30">
        <w:rPr>
          <w:lang w:val="ru-RU"/>
        </w:rPr>
        <w:t xml:space="preserve">, </w:t>
      </w:r>
      <w:bookmarkStart w:id="44" w:name="_Hlk48580354"/>
      <w:r w:rsidR="00133AE3">
        <w:rPr>
          <w:lang w:val="ru-RU"/>
        </w:rPr>
        <w:t>выпущенная</w:t>
      </w:r>
      <w:r w:rsidR="00717E30" w:rsidRPr="00717E30">
        <w:rPr>
          <w:lang w:val="ru-RU"/>
        </w:rPr>
        <w:t xml:space="preserve"> для Рабочей группы </w:t>
      </w:r>
      <w:proofErr w:type="spellStart"/>
      <w:r w:rsidR="00717E30" w:rsidRPr="00717E30">
        <w:rPr>
          <w:lang w:val="ru-RU"/>
        </w:rPr>
        <w:t>КГРЭ</w:t>
      </w:r>
      <w:proofErr w:type="spellEnd"/>
      <w:r w:rsidR="00717E30" w:rsidRPr="00717E30">
        <w:rPr>
          <w:lang w:val="ru-RU"/>
        </w:rPr>
        <w:t xml:space="preserve"> по подготовке </w:t>
      </w:r>
      <w:proofErr w:type="spellStart"/>
      <w:r w:rsidR="00717E30" w:rsidRPr="00717E30">
        <w:rPr>
          <w:lang w:val="ru-RU"/>
        </w:rPr>
        <w:t>ВКРЭ</w:t>
      </w:r>
      <w:bookmarkEnd w:id="44"/>
      <w:proofErr w:type="spellEnd"/>
      <w:r w:rsidR="00717E30" w:rsidRPr="00717E30">
        <w:rPr>
          <w:lang w:val="ru-RU"/>
        </w:rPr>
        <w:t xml:space="preserve">, и должна </w:t>
      </w:r>
      <w:r w:rsidR="00133AE3" w:rsidRPr="00717E30">
        <w:rPr>
          <w:lang w:val="ru-RU"/>
        </w:rPr>
        <w:t xml:space="preserve">четко </w:t>
      </w:r>
      <w:r w:rsidR="00133AE3">
        <w:rPr>
          <w:lang w:val="ru-RU"/>
        </w:rPr>
        <w:t>представлять</w:t>
      </w:r>
      <w:r w:rsidR="00236A3B">
        <w:rPr>
          <w:lang w:val="ru-RU"/>
        </w:rPr>
        <w:t xml:space="preserve"> </w:t>
      </w:r>
      <w:r w:rsidR="00133AE3">
        <w:rPr>
          <w:lang w:val="ru-RU"/>
        </w:rPr>
        <w:t>возможность установления соединений как важнейший инструмент</w:t>
      </w:r>
      <w:r w:rsidR="007244EF">
        <w:rPr>
          <w:lang w:val="ru-RU"/>
        </w:rPr>
        <w:t xml:space="preserve"> </w:t>
      </w:r>
      <w:r w:rsidR="00717E30" w:rsidRPr="00717E30">
        <w:rPr>
          <w:lang w:val="ru-RU"/>
        </w:rPr>
        <w:t xml:space="preserve">достижения </w:t>
      </w:r>
      <w:r w:rsidR="00B23E9F">
        <w:rPr>
          <w:lang w:val="ru-RU"/>
        </w:rPr>
        <w:t>Ц</w:t>
      </w:r>
      <w:r w:rsidR="00717E30" w:rsidRPr="00717E30">
        <w:rPr>
          <w:lang w:val="ru-RU"/>
        </w:rPr>
        <w:t>елей в области устойчивого развития (</w:t>
      </w:r>
      <w:proofErr w:type="spellStart"/>
      <w:r w:rsidR="00717E30" w:rsidRPr="00717E30">
        <w:rPr>
          <w:lang w:val="ru-RU"/>
        </w:rPr>
        <w:t>ЦУР</w:t>
      </w:r>
      <w:proofErr w:type="spellEnd"/>
      <w:r w:rsidR="00717E30" w:rsidRPr="00717E30">
        <w:rPr>
          <w:lang w:val="ru-RU"/>
        </w:rPr>
        <w:t xml:space="preserve">). Декларация должна быть краткой и по возможности написана так, чтобы ее могли легко понять люди, не </w:t>
      </w:r>
      <w:r w:rsidR="00404EEE">
        <w:rPr>
          <w:lang w:val="ru-RU"/>
        </w:rPr>
        <w:t>участвующие в работе</w:t>
      </w:r>
      <w:r w:rsidR="00717E30" w:rsidRPr="00717E30">
        <w:rPr>
          <w:lang w:val="ru-RU"/>
        </w:rPr>
        <w:t xml:space="preserve"> МСЭ.</w:t>
      </w:r>
    </w:p>
    <w:bookmarkEnd w:id="43"/>
    <w:p w14:paraId="15F0606C" w14:textId="4B0F6B06" w:rsidR="0040783B" w:rsidRPr="00717E30" w:rsidRDefault="00F932DB" w:rsidP="00AC16A6">
      <w:pPr>
        <w:pStyle w:val="Headingb"/>
        <w:rPr>
          <w:lang w:val="ru-RU"/>
        </w:rPr>
      </w:pPr>
      <w:r w:rsidRPr="00717E30">
        <w:rPr>
          <w:lang w:val="ru-RU"/>
        </w:rPr>
        <w:t>Тематические приоритеты</w:t>
      </w:r>
    </w:p>
    <w:p w14:paraId="5BDE0051" w14:textId="785F99CE" w:rsidR="00F932DB" w:rsidRPr="00AC16A6" w:rsidRDefault="00477798" w:rsidP="00AC16A6">
      <w:pPr>
        <w:rPr>
          <w:rFonts w:cs="Arial"/>
          <w:szCs w:val="24"/>
          <w:highlight w:val="cyan"/>
          <w:lang w:val="ru-RU"/>
        </w:rPr>
      </w:pPr>
      <w:bookmarkStart w:id="45" w:name="lt_pId114"/>
      <w:r w:rsidRPr="00477798">
        <w:rPr>
          <w:rFonts w:cs="Arial"/>
          <w:szCs w:val="24"/>
          <w:lang w:val="ru-RU"/>
        </w:rPr>
        <w:t xml:space="preserve">Мандат предусматривает </w:t>
      </w:r>
      <w:r w:rsidR="007D3F9D" w:rsidRPr="004E2D93">
        <w:rPr>
          <w:rFonts w:cs="Arial"/>
          <w:szCs w:val="24"/>
          <w:lang w:val="ru-RU"/>
        </w:rPr>
        <w:t>"</w:t>
      </w:r>
      <w:r w:rsidR="00404EEE">
        <w:rPr>
          <w:rFonts w:cs="Arial"/>
          <w:szCs w:val="24"/>
          <w:lang w:val="ru-RU"/>
        </w:rPr>
        <w:t>согласование</w:t>
      </w:r>
      <w:r w:rsidR="00F932DB" w:rsidRPr="00AC16A6">
        <w:rPr>
          <w:rFonts w:cs="Arial"/>
          <w:szCs w:val="24"/>
          <w:lang w:val="ru-RU"/>
        </w:rPr>
        <w:t xml:space="preserve"> </w:t>
      </w:r>
      <w:r w:rsidR="00F932DB" w:rsidRPr="00AC16A6">
        <w:rPr>
          <w:lang w:val="ru-RU"/>
        </w:rPr>
        <w:t xml:space="preserve">тематических приоритетов </w:t>
      </w:r>
      <w:r w:rsidR="00F932DB" w:rsidRPr="00AC16A6">
        <w:rPr>
          <w:rFonts w:cs="Arial"/>
          <w:szCs w:val="24"/>
          <w:lang w:val="ru-RU"/>
        </w:rPr>
        <w:t>МСЭ-D</w:t>
      </w:r>
      <w:r w:rsidR="00F932DB" w:rsidRPr="00AC16A6">
        <w:rPr>
          <w:lang w:val="ru-RU"/>
        </w:rPr>
        <w:t>, предлагаемых региональных инициатив и предлагаемых Вопросов исследовательских комиссий, принимая во внимание предложения исследовательских комиссий</w:t>
      </w:r>
      <w:r w:rsidR="00404EEE" w:rsidRPr="00404EEE">
        <w:rPr>
          <w:rFonts w:cs="Arial"/>
          <w:szCs w:val="24"/>
          <w:lang w:val="ru-RU"/>
        </w:rPr>
        <w:t xml:space="preserve"> </w:t>
      </w:r>
      <w:r w:rsidR="00404EEE" w:rsidRPr="00AC16A6">
        <w:rPr>
          <w:rFonts w:cs="Arial"/>
          <w:szCs w:val="24"/>
          <w:lang w:val="ru-RU"/>
        </w:rPr>
        <w:t>МСЭ-D</w:t>
      </w:r>
      <w:r w:rsidR="00F932DB" w:rsidRPr="00AC16A6">
        <w:rPr>
          <w:lang w:val="ru-RU"/>
        </w:rPr>
        <w:t xml:space="preserve">, </w:t>
      </w:r>
      <w:r w:rsidR="00404EEE">
        <w:rPr>
          <w:rFonts w:cs="Arial"/>
          <w:szCs w:val="24"/>
          <w:lang w:val="ru-RU"/>
        </w:rPr>
        <w:t>результаты</w:t>
      </w:r>
      <w:r w:rsidR="00F932DB" w:rsidRPr="00AC16A6">
        <w:rPr>
          <w:rFonts w:cs="Arial"/>
          <w:szCs w:val="24"/>
          <w:lang w:val="ru-RU"/>
        </w:rPr>
        <w:t xml:space="preserve"> </w:t>
      </w:r>
      <w:r w:rsidR="00404EEE">
        <w:rPr>
          <w:rFonts w:cs="Arial"/>
          <w:szCs w:val="24"/>
          <w:lang w:val="ru-RU"/>
        </w:rPr>
        <w:t>р</w:t>
      </w:r>
      <w:r w:rsidR="00F932DB" w:rsidRPr="00AC16A6">
        <w:rPr>
          <w:rFonts w:cs="Arial"/>
          <w:szCs w:val="24"/>
          <w:lang w:val="ru-RU"/>
        </w:rPr>
        <w:t xml:space="preserve">егиональных подготовительных собраний к </w:t>
      </w:r>
      <w:proofErr w:type="spellStart"/>
      <w:r w:rsidR="00F932DB" w:rsidRPr="00AC16A6">
        <w:rPr>
          <w:rFonts w:cs="Arial"/>
          <w:szCs w:val="24"/>
          <w:lang w:val="ru-RU"/>
        </w:rPr>
        <w:t>ВКРЭ</w:t>
      </w:r>
      <w:proofErr w:type="spellEnd"/>
      <w:r w:rsidR="00F932DB" w:rsidRPr="00AC16A6">
        <w:rPr>
          <w:rFonts w:cs="Arial"/>
          <w:szCs w:val="24"/>
          <w:lang w:val="ru-RU"/>
        </w:rPr>
        <w:t xml:space="preserve">-21, </w:t>
      </w:r>
      <w:r w:rsidR="00F932DB" w:rsidRPr="00AC16A6">
        <w:rPr>
          <w:lang w:val="ru-RU"/>
        </w:rPr>
        <w:t xml:space="preserve">касающиеся Целей в области устойчивого развития на период до 2030 года, с учетом Направлений деятельности </w:t>
      </w:r>
      <w:proofErr w:type="spellStart"/>
      <w:r w:rsidR="00F932DB" w:rsidRPr="00AC16A6">
        <w:rPr>
          <w:lang w:val="ru-RU"/>
        </w:rPr>
        <w:t>ВВУИО</w:t>
      </w:r>
      <w:proofErr w:type="spellEnd"/>
      <w:r w:rsidR="00F932DB" w:rsidRPr="00AC16A6">
        <w:rPr>
          <w:lang w:val="ru-RU"/>
        </w:rPr>
        <w:t>, за которые МСЭ несет основную ответственность".</w:t>
      </w:r>
      <w:r w:rsidR="00404EEE">
        <w:rPr>
          <w:lang w:val="ru-RU"/>
        </w:rPr>
        <w:t xml:space="preserve"> </w:t>
      </w:r>
    </w:p>
    <w:p w14:paraId="0FEA24FD" w14:textId="1CD11EA9" w:rsidR="0040783B" w:rsidRPr="00D8125E" w:rsidRDefault="00717E30" w:rsidP="00AC16A6">
      <w:pPr>
        <w:rPr>
          <w:rFonts w:cstheme="minorHAnsi"/>
          <w:szCs w:val="24"/>
          <w:highlight w:val="lightGray"/>
          <w:lang w:val="ru-RU"/>
        </w:rPr>
      </w:pPr>
      <w:bookmarkStart w:id="46" w:name="lt_pId115"/>
      <w:bookmarkEnd w:id="45"/>
      <w:r w:rsidRPr="00717E30">
        <w:rPr>
          <w:rFonts w:cstheme="minorHAnsi"/>
          <w:szCs w:val="24"/>
          <w:lang w:val="ru-RU"/>
        </w:rPr>
        <w:t xml:space="preserve">Было предложено, чтобы </w:t>
      </w:r>
      <w:r w:rsidR="00404EEE">
        <w:rPr>
          <w:rFonts w:cstheme="minorHAnsi"/>
          <w:szCs w:val="24"/>
          <w:lang w:val="ru-RU"/>
        </w:rPr>
        <w:t>Г</w:t>
      </w:r>
      <w:r w:rsidRPr="00717E30">
        <w:rPr>
          <w:rFonts w:cstheme="minorHAnsi"/>
          <w:szCs w:val="24"/>
          <w:lang w:val="ru-RU"/>
        </w:rPr>
        <w:t xml:space="preserve">руппа </w:t>
      </w:r>
      <w:r w:rsidR="00404EEE">
        <w:rPr>
          <w:rFonts w:cstheme="minorHAnsi"/>
          <w:szCs w:val="24"/>
          <w:lang w:val="ru-RU"/>
        </w:rPr>
        <w:t xml:space="preserve">начала </w:t>
      </w:r>
      <w:r w:rsidR="004E2D93">
        <w:rPr>
          <w:rFonts w:cstheme="minorHAnsi"/>
          <w:szCs w:val="24"/>
          <w:lang w:val="ru-RU"/>
        </w:rPr>
        <w:t xml:space="preserve">свою </w:t>
      </w:r>
      <w:r w:rsidR="00404EEE">
        <w:rPr>
          <w:rFonts w:cstheme="minorHAnsi"/>
          <w:szCs w:val="24"/>
          <w:lang w:val="ru-RU"/>
        </w:rPr>
        <w:t>работу</w:t>
      </w:r>
      <w:r w:rsidR="004E2D93">
        <w:rPr>
          <w:rFonts w:cstheme="minorHAnsi"/>
          <w:szCs w:val="24"/>
          <w:lang w:val="ru-RU"/>
        </w:rPr>
        <w:t>, задействовав</w:t>
      </w:r>
      <w:r w:rsidRPr="00717E30">
        <w:rPr>
          <w:rFonts w:cstheme="minorHAnsi"/>
          <w:szCs w:val="24"/>
          <w:lang w:val="ru-RU"/>
        </w:rPr>
        <w:t xml:space="preserve"> все документ</w:t>
      </w:r>
      <w:r w:rsidR="004E2D93">
        <w:rPr>
          <w:rFonts w:cstheme="minorHAnsi"/>
          <w:szCs w:val="24"/>
          <w:lang w:val="ru-RU"/>
        </w:rPr>
        <w:t>ы</w:t>
      </w:r>
      <w:r w:rsidRPr="00717E30">
        <w:rPr>
          <w:rFonts w:cstheme="minorHAnsi"/>
          <w:szCs w:val="24"/>
          <w:lang w:val="ru-RU"/>
        </w:rPr>
        <w:t xml:space="preserve">, которые уже </w:t>
      </w:r>
      <w:r w:rsidR="00404EEE">
        <w:rPr>
          <w:rFonts w:cstheme="minorHAnsi"/>
          <w:szCs w:val="24"/>
          <w:lang w:val="ru-RU"/>
        </w:rPr>
        <w:t xml:space="preserve">были </w:t>
      </w:r>
      <w:r w:rsidRPr="00717E30">
        <w:rPr>
          <w:rFonts w:cstheme="minorHAnsi"/>
          <w:szCs w:val="24"/>
          <w:lang w:val="ru-RU"/>
        </w:rPr>
        <w:t>подготов</w:t>
      </w:r>
      <w:r w:rsidR="00404EEE">
        <w:rPr>
          <w:rFonts w:cstheme="minorHAnsi"/>
          <w:szCs w:val="24"/>
          <w:lang w:val="ru-RU"/>
        </w:rPr>
        <w:t>лены</w:t>
      </w:r>
      <w:r w:rsidRPr="00717E30">
        <w:rPr>
          <w:rFonts w:cstheme="minorHAnsi"/>
          <w:szCs w:val="24"/>
          <w:lang w:val="ru-RU"/>
        </w:rPr>
        <w:t xml:space="preserve"> </w:t>
      </w:r>
      <w:proofErr w:type="spellStart"/>
      <w:r w:rsidR="00404EEE">
        <w:rPr>
          <w:rFonts w:cstheme="minorHAnsi"/>
          <w:szCs w:val="24"/>
          <w:lang w:val="ru-RU"/>
        </w:rPr>
        <w:t>БРЭ</w:t>
      </w:r>
      <w:proofErr w:type="spellEnd"/>
      <w:r w:rsidR="00404EEE">
        <w:rPr>
          <w:rFonts w:cstheme="minorHAnsi"/>
          <w:szCs w:val="24"/>
          <w:lang w:val="ru-RU"/>
        </w:rPr>
        <w:t xml:space="preserve"> </w:t>
      </w:r>
      <w:r w:rsidRPr="00717E30">
        <w:rPr>
          <w:rFonts w:cstheme="minorHAnsi"/>
          <w:szCs w:val="24"/>
          <w:lang w:val="ru-RU"/>
        </w:rPr>
        <w:t xml:space="preserve">по тематическим приоритетам. </w:t>
      </w:r>
      <w:hyperlink r:id="rId19" w:history="1">
        <w:r w:rsidR="00404EEE" w:rsidRPr="00404EEE">
          <w:rPr>
            <w:rStyle w:val="Hyperlink"/>
            <w:rFonts w:cstheme="minorHAnsi"/>
            <w:szCs w:val="24"/>
            <w:lang w:val="ru-RU"/>
          </w:rPr>
          <w:t>Документ 2</w:t>
        </w:r>
      </w:hyperlink>
      <w:r w:rsidRPr="00717E30">
        <w:rPr>
          <w:rFonts w:cstheme="minorHAnsi"/>
          <w:szCs w:val="24"/>
          <w:lang w:val="ru-RU"/>
        </w:rPr>
        <w:t xml:space="preserve"> </w:t>
      </w:r>
      <w:r w:rsidR="00404EEE">
        <w:rPr>
          <w:rFonts w:cstheme="minorHAnsi"/>
          <w:szCs w:val="24"/>
          <w:lang w:val="ru-RU"/>
        </w:rPr>
        <w:t>"</w:t>
      </w:r>
      <w:r w:rsidRPr="00717E30">
        <w:rPr>
          <w:rFonts w:cstheme="minorHAnsi"/>
          <w:szCs w:val="24"/>
          <w:lang w:val="ru-RU"/>
        </w:rPr>
        <w:t>Обзор тематических приоритетов МСЭ-</w:t>
      </w:r>
      <w:r w:rsidRPr="00717E30">
        <w:rPr>
          <w:rFonts w:cstheme="minorHAnsi"/>
          <w:szCs w:val="24"/>
          <w:lang w:val="en-US"/>
        </w:rPr>
        <w:t>D</w:t>
      </w:r>
      <w:r w:rsidR="00404EEE">
        <w:rPr>
          <w:rFonts w:cstheme="minorHAnsi"/>
          <w:szCs w:val="24"/>
          <w:lang w:val="ru-RU"/>
        </w:rPr>
        <w:t>"</w:t>
      </w:r>
      <w:r w:rsidRPr="00717E30">
        <w:rPr>
          <w:rFonts w:cstheme="minorHAnsi"/>
          <w:szCs w:val="24"/>
          <w:lang w:val="ru-RU"/>
        </w:rPr>
        <w:t xml:space="preserve">, представленный на этом собрании, был </w:t>
      </w:r>
      <w:r w:rsidR="00404EEE">
        <w:rPr>
          <w:rFonts w:cstheme="minorHAnsi"/>
          <w:szCs w:val="24"/>
          <w:lang w:val="ru-RU"/>
        </w:rPr>
        <w:t>назван</w:t>
      </w:r>
      <w:r w:rsidRPr="00717E30">
        <w:rPr>
          <w:rFonts w:cstheme="minorHAnsi"/>
          <w:szCs w:val="24"/>
          <w:lang w:val="ru-RU"/>
        </w:rPr>
        <w:t xml:space="preserve"> хорошей отправной точкой.</w:t>
      </w:r>
      <w:bookmarkEnd w:id="46"/>
    </w:p>
    <w:p w14:paraId="2499BEF3" w14:textId="0D3E1463" w:rsidR="0040783B" w:rsidRPr="00CB0F41" w:rsidRDefault="0040783B" w:rsidP="00AC16A6">
      <w:pPr>
        <w:rPr>
          <w:highlight w:val="lightGray"/>
          <w:lang w:val="ru-RU"/>
        </w:rPr>
      </w:pPr>
      <w:bookmarkStart w:id="47" w:name="lt_pId117"/>
      <w:r w:rsidRPr="00717E30">
        <w:rPr>
          <w:b/>
          <w:bCs/>
          <w:lang w:val="ru-RU"/>
        </w:rPr>
        <w:t>Рекомендация</w:t>
      </w:r>
      <w:bookmarkEnd w:id="47"/>
      <w:r w:rsidR="00133AE3">
        <w:rPr>
          <w:lang w:val="ru-RU"/>
        </w:rPr>
        <w:t>.</w:t>
      </w:r>
      <w:r w:rsidRPr="00717E30">
        <w:rPr>
          <w:lang w:val="ru-RU"/>
        </w:rPr>
        <w:t xml:space="preserve"> </w:t>
      </w:r>
      <w:bookmarkStart w:id="48" w:name="lt_pId118"/>
      <w:r w:rsidR="00FC3F3E">
        <w:rPr>
          <w:lang w:val="ru-RU"/>
        </w:rPr>
        <w:t>Необходимо</w:t>
      </w:r>
      <w:r w:rsidR="00717E30" w:rsidRPr="00717E30">
        <w:rPr>
          <w:lang w:val="ru-RU"/>
        </w:rPr>
        <w:t xml:space="preserve"> создать подгруппу </w:t>
      </w:r>
      <w:r w:rsidR="00C83C39">
        <w:rPr>
          <w:lang w:val="ru-RU"/>
        </w:rPr>
        <w:t>по</w:t>
      </w:r>
      <w:r w:rsidR="00717E30" w:rsidRPr="00717E30">
        <w:rPr>
          <w:lang w:val="ru-RU"/>
        </w:rPr>
        <w:t xml:space="preserve"> каждой из следующих областей: </w:t>
      </w:r>
      <w:r w:rsidR="00404EEE">
        <w:rPr>
          <w:lang w:val="ru-RU"/>
        </w:rPr>
        <w:t>Р</w:t>
      </w:r>
      <w:r w:rsidR="00717E30" w:rsidRPr="00717E30">
        <w:rPr>
          <w:lang w:val="ru-RU"/>
        </w:rPr>
        <w:t xml:space="preserve">езолюции, </w:t>
      </w:r>
      <w:r w:rsidR="00404EEE">
        <w:rPr>
          <w:lang w:val="ru-RU"/>
        </w:rPr>
        <w:t>Д</w:t>
      </w:r>
      <w:r w:rsidR="00717E30" w:rsidRPr="00717E30">
        <w:rPr>
          <w:lang w:val="ru-RU"/>
        </w:rPr>
        <w:t xml:space="preserve">екларация и тематические приоритеты. Председатель предложил всем заинтересованным </w:t>
      </w:r>
      <w:r w:rsidR="00640E56">
        <w:rPr>
          <w:lang w:val="ru-RU"/>
        </w:rPr>
        <w:t>участникам</w:t>
      </w:r>
      <w:r w:rsidR="00717E30" w:rsidRPr="00717E30">
        <w:rPr>
          <w:lang w:val="ru-RU"/>
        </w:rPr>
        <w:t xml:space="preserve"> заявить о своей </w:t>
      </w:r>
      <w:r w:rsidR="00232009">
        <w:rPr>
          <w:lang w:val="ru-RU"/>
        </w:rPr>
        <w:t>доступности</w:t>
      </w:r>
      <w:r w:rsidR="00717E30" w:rsidRPr="00717E30">
        <w:rPr>
          <w:lang w:val="ru-RU"/>
        </w:rPr>
        <w:t xml:space="preserve">, готовности и </w:t>
      </w:r>
      <w:r w:rsidR="00640E56">
        <w:rPr>
          <w:lang w:val="ru-RU"/>
        </w:rPr>
        <w:t xml:space="preserve">интересе </w:t>
      </w:r>
      <w:r w:rsidR="00CB0F41">
        <w:rPr>
          <w:lang w:val="ru-RU"/>
        </w:rPr>
        <w:t>руководить ходом</w:t>
      </w:r>
      <w:r w:rsidR="00232009">
        <w:rPr>
          <w:lang w:val="ru-RU"/>
        </w:rPr>
        <w:t xml:space="preserve"> соответствующи</w:t>
      </w:r>
      <w:r w:rsidR="00CB0F41">
        <w:rPr>
          <w:lang w:val="ru-RU"/>
        </w:rPr>
        <w:t>х</w:t>
      </w:r>
      <w:r w:rsidR="00232009">
        <w:rPr>
          <w:lang w:val="ru-RU"/>
        </w:rPr>
        <w:t xml:space="preserve"> </w:t>
      </w:r>
      <w:r w:rsidR="00717E30" w:rsidRPr="00717E30">
        <w:rPr>
          <w:lang w:val="ru-RU"/>
        </w:rPr>
        <w:t>обсуждени</w:t>
      </w:r>
      <w:r w:rsidR="00CB0F41">
        <w:rPr>
          <w:lang w:val="ru-RU"/>
        </w:rPr>
        <w:t>й</w:t>
      </w:r>
      <w:r w:rsidR="00717E30" w:rsidRPr="00717E30">
        <w:rPr>
          <w:lang w:val="ru-RU"/>
        </w:rPr>
        <w:t>.</w:t>
      </w:r>
      <w:bookmarkEnd w:id="48"/>
    </w:p>
    <w:p w14:paraId="22E9E44E" w14:textId="7D19D32A" w:rsidR="00B153E9" w:rsidRPr="00F25924" w:rsidRDefault="00B153E9" w:rsidP="00AC16A6">
      <w:pPr>
        <w:pStyle w:val="Heading1"/>
        <w:rPr>
          <w:lang w:val="ru-RU"/>
        </w:rPr>
      </w:pPr>
      <w:r w:rsidRPr="00F25924">
        <w:rPr>
          <w:lang w:val="ru-RU"/>
        </w:rPr>
        <w:lastRenderedPageBreak/>
        <w:t>5</w:t>
      </w:r>
      <w:r w:rsidRPr="00F25924">
        <w:rPr>
          <w:lang w:val="ru-RU"/>
        </w:rPr>
        <w:tab/>
      </w:r>
      <w:r w:rsidRPr="00717E30">
        <w:rPr>
          <w:lang w:val="ru-RU"/>
        </w:rPr>
        <w:t>Заключение</w:t>
      </w:r>
    </w:p>
    <w:p w14:paraId="21DFCC12" w14:textId="6187BDDE" w:rsidR="0040783B" w:rsidRPr="00640E56" w:rsidRDefault="00717E30" w:rsidP="00AC16A6">
      <w:pPr>
        <w:rPr>
          <w:highlight w:val="lightGray"/>
          <w:lang w:val="ru-RU"/>
        </w:rPr>
      </w:pPr>
      <w:bookmarkStart w:id="49" w:name="lt_pId122"/>
      <w:r w:rsidRPr="00717E30">
        <w:rPr>
          <w:lang w:val="ru-RU"/>
        </w:rPr>
        <w:t xml:space="preserve">Председатель и </w:t>
      </w:r>
      <w:r w:rsidR="00232009">
        <w:rPr>
          <w:lang w:val="ru-RU"/>
        </w:rPr>
        <w:t>С</w:t>
      </w:r>
      <w:r w:rsidRPr="00717E30">
        <w:rPr>
          <w:lang w:val="ru-RU"/>
        </w:rPr>
        <w:t>екретариат подготовят краткий отчет о заседании (т</w:t>
      </w:r>
      <w:r w:rsidR="00D43C8F">
        <w:rPr>
          <w:lang w:val="ru-RU"/>
        </w:rPr>
        <w:t>о есть</w:t>
      </w:r>
      <w:r w:rsidRPr="00717E30">
        <w:rPr>
          <w:lang w:val="ru-RU"/>
        </w:rPr>
        <w:t xml:space="preserve"> </w:t>
      </w:r>
      <w:r w:rsidR="00D43C8F">
        <w:rPr>
          <w:lang w:val="ru-RU"/>
        </w:rPr>
        <w:t xml:space="preserve">настоящий </w:t>
      </w:r>
      <w:r w:rsidRPr="00717E30">
        <w:rPr>
          <w:lang w:val="ru-RU"/>
        </w:rPr>
        <w:t xml:space="preserve">отчет), </w:t>
      </w:r>
      <w:r w:rsidR="00D43C8F">
        <w:rPr>
          <w:lang w:val="ru-RU"/>
        </w:rPr>
        <w:t xml:space="preserve">в котором будут отражены </w:t>
      </w:r>
      <w:r w:rsidRPr="00717E30">
        <w:rPr>
          <w:lang w:val="ru-RU"/>
        </w:rPr>
        <w:t xml:space="preserve">решения, принятые </w:t>
      </w:r>
      <w:r w:rsidR="005715BE">
        <w:rPr>
          <w:lang w:val="ru-RU"/>
        </w:rPr>
        <w:t xml:space="preserve">по итогам </w:t>
      </w:r>
      <w:r w:rsidRPr="00717E30">
        <w:rPr>
          <w:lang w:val="ru-RU"/>
        </w:rPr>
        <w:t xml:space="preserve">обсуждений. Краткий отчет будет </w:t>
      </w:r>
      <w:r w:rsidR="00CA0761">
        <w:rPr>
          <w:lang w:val="ru-RU"/>
        </w:rPr>
        <w:t>распространен среди</w:t>
      </w:r>
      <w:r w:rsidRPr="00717E30">
        <w:rPr>
          <w:lang w:val="ru-RU"/>
        </w:rPr>
        <w:t xml:space="preserve"> все</w:t>
      </w:r>
      <w:r w:rsidR="00CA0761">
        <w:rPr>
          <w:lang w:val="ru-RU"/>
        </w:rPr>
        <w:t>х</w:t>
      </w:r>
      <w:r w:rsidRPr="00717E30">
        <w:rPr>
          <w:lang w:val="ru-RU"/>
        </w:rPr>
        <w:t xml:space="preserve"> Государств-Член</w:t>
      </w:r>
      <w:r w:rsidR="00CA0761">
        <w:rPr>
          <w:lang w:val="ru-RU"/>
        </w:rPr>
        <w:t>ов</w:t>
      </w:r>
      <w:r w:rsidRPr="00717E30">
        <w:rPr>
          <w:lang w:val="ru-RU"/>
        </w:rPr>
        <w:t xml:space="preserve"> и Член</w:t>
      </w:r>
      <w:r w:rsidR="00CA0761">
        <w:rPr>
          <w:lang w:val="ru-RU"/>
        </w:rPr>
        <w:t>ов</w:t>
      </w:r>
      <w:r w:rsidRPr="00717E30">
        <w:rPr>
          <w:lang w:val="ru-RU"/>
        </w:rPr>
        <w:t xml:space="preserve"> Сектор</w:t>
      </w:r>
      <w:r w:rsidR="00C83C39">
        <w:rPr>
          <w:lang w:val="ru-RU"/>
        </w:rPr>
        <w:t>а</w:t>
      </w:r>
      <w:r w:rsidRPr="00717E30">
        <w:rPr>
          <w:lang w:val="ru-RU"/>
        </w:rPr>
        <w:t>.</w:t>
      </w:r>
      <w:bookmarkEnd w:id="49"/>
    </w:p>
    <w:p w14:paraId="64454C18" w14:textId="1EDF02CC" w:rsidR="00717E30" w:rsidRPr="00717E30" w:rsidRDefault="00F47B3F" w:rsidP="00717E30">
      <w:pPr>
        <w:rPr>
          <w:lang w:val="ru-RU"/>
        </w:rPr>
      </w:pPr>
      <w:bookmarkStart w:id="50" w:name="lt_pId124"/>
      <w:r>
        <w:rPr>
          <w:lang w:val="ru-RU"/>
        </w:rPr>
        <w:t>Было</w:t>
      </w:r>
      <w:r w:rsidR="00717E30" w:rsidRPr="00717E30">
        <w:rPr>
          <w:lang w:val="ru-RU"/>
        </w:rPr>
        <w:t xml:space="preserve"> решено, что </w:t>
      </w:r>
      <w:r w:rsidR="00C83C39">
        <w:rPr>
          <w:lang w:val="ru-RU"/>
        </w:rPr>
        <w:t>данная</w:t>
      </w:r>
      <w:r w:rsidR="00717E30" w:rsidRPr="00717E30">
        <w:rPr>
          <w:lang w:val="ru-RU"/>
        </w:rPr>
        <w:t xml:space="preserve"> </w:t>
      </w:r>
      <w:r w:rsidR="00C77396">
        <w:rPr>
          <w:lang w:val="ru-RU"/>
        </w:rPr>
        <w:t>Р</w:t>
      </w:r>
      <w:r w:rsidR="00717E30" w:rsidRPr="00717E30">
        <w:rPr>
          <w:lang w:val="ru-RU"/>
        </w:rPr>
        <w:t>абоч</w:t>
      </w:r>
      <w:r w:rsidR="00C83C39">
        <w:rPr>
          <w:lang w:val="ru-RU"/>
        </w:rPr>
        <w:t>ая</w:t>
      </w:r>
      <w:r w:rsidR="00717E30" w:rsidRPr="00717E30">
        <w:rPr>
          <w:lang w:val="ru-RU"/>
        </w:rPr>
        <w:t xml:space="preserve"> групп</w:t>
      </w:r>
      <w:r w:rsidR="00C83C39">
        <w:rPr>
          <w:lang w:val="ru-RU"/>
        </w:rPr>
        <w:t>а</w:t>
      </w:r>
      <w:r w:rsidR="00717E30" w:rsidRPr="00717E30">
        <w:rPr>
          <w:lang w:val="ru-RU"/>
        </w:rPr>
        <w:t xml:space="preserve"> будет </w:t>
      </w:r>
      <w:r w:rsidR="00C83C39">
        <w:rPr>
          <w:lang w:val="ru-RU"/>
        </w:rPr>
        <w:t xml:space="preserve">иметь </w:t>
      </w:r>
      <w:r w:rsidR="00717E30" w:rsidRPr="00717E30">
        <w:rPr>
          <w:lang w:val="ru-RU"/>
        </w:rPr>
        <w:t>больше времени</w:t>
      </w:r>
      <w:r w:rsidR="005A3E46" w:rsidRPr="00717E30">
        <w:rPr>
          <w:lang w:val="ru-RU"/>
        </w:rPr>
        <w:t xml:space="preserve"> </w:t>
      </w:r>
      <w:r w:rsidR="00717E30" w:rsidRPr="00717E30">
        <w:rPr>
          <w:lang w:val="ru-RU"/>
        </w:rPr>
        <w:t xml:space="preserve">для рассмотрения своего круга ведения и для предоставления </w:t>
      </w:r>
      <w:proofErr w:type="spellStart"/>
      <w:r w:rsidR="00717E30" w:rsidRPr="00717E30">
        <w:rPr>
          <w:lang w:val="ru-RU"/>
        </w:rPr>
        <w:t>КГРЭ</w:t>
      </w:r>
      <w:proofErr w:type="spellEnd"/>
      <w:r w:rsidR="00717E30" w:rsidRPr="00717E30">
        <w:rPr>
          <w:lang w:val="ru-RU"/>
        </w:rPr>
        <w:t xml:space="preserve"> информации о </w:t>
      </w:r>
      <w:r w:rsidR="00C77396">
        <w:rPr>
          <w:lang w:val="ru-RU"/>
        </w:rPr>
        <w:t xml:space="preserve">ходе </w:t>
      </w:r>
      <w:r w:rsidR="00C83C39">
        <w:rPr>
          <w:lang w:val="ru-RU"/>
        </w:rPr>
        <w:t xml:space="preserve">своей </w:t>
      </w:r>
      <w:r w:rsidR="00C77396">
        <w:rPr>
          <w:lang w:val="ru-RU"/>
        </w:rPr>
        <w:t>работы</w:t>
      </w:r>
      <w:r w:rsidR="00C83C39">
        <w:rPr>
          <w:lang w:val="ru-RU"/>
        </w:rPr>
        <w:t xml:space="preserve"> </w:t>
      </w:r>
      <w:r w:rsidR="00340636">
        <w:rPr>
          <w:lang w:val="ru-RU"/>
        </w:rPr>
        <w:t>в более длительные сроки</w:t>
      </w:r>
      <w:r w:rsidR="00C83C39">
        <w:rPr>
          <w:lang w:val="ru-RU"/>
        </w:rPr>
        <w:t xml:space="preserve"> по сравнению с </w:t>
      </w:r>
      <w:r w:rsidR="00C83C39" w:rsidRPr="00717E30">
        <w:rPr>
          <w:lang w:val="ru-RU"/>
        </w:rPr>
        <w:t>Рабоч</w:t>
      </w:r>
      <w:r w:rsidR="00C83C39">
        <w:rPr>
          <w:lang w:val="ru-RU"/>
        </w:rPr>
        <w:t>ей</w:t>
      </w:r>
      <w:r w:rsidR="00C83C39" w:rsidRPr="00717E30">
        <w:rPr>
          <w:lang w:val="ru-RU"/>
        </w:rPr>
        <w:t xml:space="preserve"> групп</w:t>
      </w:r>
      <w:r w:rsidR="00C83C39">
        <w:rPr>
          <w:lang w:val="ru-RU"/>
        </w:rPr>
        <w:t>ой</w:t>
      </w:r>
      <w:r w:rsidR="00C83C39" w:rsidRPr="00717E30">
        <w:rPr>
          <w:lang w:val="ru-RU"/>
        </w:rPr>
        <w:t xml:space="preserve"> по подготовке </w:t>
      </w:r>
      <w:proofErr w:type="spellStart"/>
      <w:r w:rsidR="00C83C39" w:rsidRPr="00717E30">
        <w:rPr>
          <w:lang w:val="ru-RU"/>
        </w:rPr>
        <w:t>ВКРЭ</w:t>
      </w:r>
      <w:proofErr w:type="spellEnd"/>
      <w:r>
        <w:rPr>
          <w:lang w:val="ru-RU"/>
        </w:rPr>
        <w:t>.</w:t>
      </w:r>
    </w:p>
    <w:p w14:paraId="6210280F" w14:textId="223FA343" w:rsidR="00717E30" w:rsidRPr="00717E30" w:rsidRDefault="00717E30" w:rsidP="00717E30">
      <w:pPr>
        <w:rPr>
          <w:highlight w:val="lightGray"/>
          <w:lang w:val="ru-RU"/>
        </w:rPr>
      </w:pPr>
      <w:r w:rsidRPr="00717E30">
        <w:rPr>
          <w:lang w:val="ru-RU"/>
        </w:rPr>
        <w:t>Дата следующего собрания будет объявлена в циркулярном письме</w:t>
      </w:r>
      <w:r w:rsidR="00C83C39">
        <w:rPr>
          <w:lang w:val="ru-RU"/>
        </w:rPr>
        <w:t>, адресованном</w:t>
      </w:r>
      <w:r w:rsidRPr="00717E30">
        <w:rPr>
          <w:lang w:val="ru-RU"/>
        </w:rPr>
        <w:t xml:space="preserve"> всем Государствам-Членам и Членам Сектор</w:t>
      </w:r>
      <w:r w:rsidR="00C83C39">
        <w:rPr>
          <w:lang w:val="ru-RU"/>
        </w:rPr>
        <w:t>а</w:t>
      </w:r>
      <w:r w:rsidRPr="00717E30">
        <w:rPr>
          <w:lang w:val="ru-RU"/>
        </w:rPr>
        <w:t>.</w:t>
      </w:r>
    </w:p>
    <w:p w14:paraId="6CB529B5" w14:textId="5E9F2E7B" w:rsidR="00717E30" w:rsidRPr="00717E30" w:rsidRDefault="00717E30" w:rsidP="00717E30">
      <w:pPr>
        <w:rPr>
          <w:lang w:val="ru-RU"/>
        </w:rPr>
      </w:pPr>
      <w:bookmarkStart w:id="51" w:name="lt_pId126"/>
      <w:bookmarkEnd w:id="50"/>
      <w:r w:rsidRPr="00717E30">
        <w:rPr>
          <w:lang w:val="ru-RU"/>
        </w:rPr>
        <w:t xml:space="preserve">Для будущих виртуальных собраний </w:t>
      </w:r>
      <w:r w:rsidR="00C52516" w:rsidRPr="00717E30">
        <w:rPr>
          <w:lang w:val="ru-RU"/>
        </w:rPr>
        <w:t>должен обеспеч</w:t>
      </w:r>
      <w:r w:rsidR="00C52516">
        <w:rPr>
          <w:lang w:val="ru-RU"/>
        </w:rPr>
        <w:t>иваться</w:t>
      </w:r>
      <w:r w:rsidR="00C52516" w:rsidRPr="00717E30">
        <w:rPr>
          <w:lang w:val="ru-RU"/>
        </w:rPr>
        <w:t xml:space="preserve"> </w:t>
      </w:r>
      <w:r w:rsidRPr="00717E30">
        <w:rPr>
          <w:lang w:val="ru-RU"/>
        </w:rPr>
        <w:t xml:space="preserve">устный перевод на шесть официальных языков Союза </w:t>
      </w:r>
      <w:r w:rsidR="00C83C39" w:rsidRPr="00256E56">
        <w:rPr>
          <w:bCs/>
          <w:lang w:val="ru-RU"/>
        </w:rPr>
        <w:t>при соблюдении бюджетных ограничений Союза</w:t>
      </w:r>
      <w:r w:rsidRPr="00717E30">
        <w:rPr>
          <w:lang w:val="ru-RU"/>
        </w:rPr>
        <w:t>.</w:t>
      </w:r>
    </w:p>
    <w:p w14:paraId="4CA4A63D" w14:textId="4691CFAA" w:rsidR="00717E30" w:rsidRPr="00717E30" w:rsidRDefault="00717E30" w:rsidP="00717E30">
      <w:pPr>
        <w:rPr>
          <w:highlight w:val="lightGray"/>
          <w:lang w:val="ru-RU"/>
        </w:rPr>
      </w:pPr>
      <w:r w:rsidRPr="00717E30">
        <w:rPr>
          <w:lang w:val="ru-RU"/>
        </w:rPr>
        <w:t xml:space="preserve">Председатель поблагодарил всех участников за их вклад и </w:t>
      </w:r>
      <w:r w:rsidR="00C52516">
        <w:rPr>
          <w:lang w:val="ru-RU"/>
        </w:rPr>
        <w:t>по-настоящему</w:t>
      </w:r>
      <w:r w:rsidRPr="00717E30">
        <w:rPr>
          <w:lang w:val="ru-RU"/>
        </w:rPr>
        <w:t xml:space="preserve"> </w:t>
      </w:r>
      <w:r w:rsidR="00C83C39">
        <w:rPr>
          <w:lang w:val="ru-RU"/>
        </w:rPr>
        <w:t>конструктивный подход</w:t>
      </w:r>
      <w:r w:rsidRPr="00717E30">
        <w:rPr>
          <w:lang w:val="ru-RU"/>
        </w:rPr>
        <w:t xml:space="preserve"> к работе, котор</w:t>
      </w:r>
      <w:r w:rsidR="003B0223">
        <w:rPr>
          <w:lang w:val="ru-RU"/>
        </w:rPr>
        <w:t>ая</w:t>
      </w:r>
      <w:r w:rsidRPr="00717E30">
        <w:rPr>
          <w:lang w:val="ru-RU"/>
        </w:rPr>
        <w:t xml:space="preserve"> поруч</w:t>
      </w:r>
      <w:r w:rsidR="00307C03">
        <w:rPr>
          <w:lang w:val="ru-RU"/>
        </w:rPr>
        <w:t>ен</w:t>
      </w:r>
      <w:r w:rsidR="003B0223">
        <w:rPr>
          <w:lang w:val="ru-RU"/>
        </w:rPr>
        <w:t>а</w:t>
      </w:r>
      <w:r w:rsidRPr="00717E30">
        <w:rPr>
          <w:lang w:val="ru-RU"/>
        </w:rPr>
        <w:t xml:space="preserve"> </w:t>
      </w:r>
      <w:r w:rsidR="00C52516">
        <w:rPr>
          <w:lang w:val="ru-RU"/>
        </w:rPr>
        <w:t>Г</w:t>
      </w:r>
      <w:r w:rsidRPr="00717E30">
        <w:rPr>
          <w:lang w:val="ru-RU"/>
        </w:rPr>
        <w:t>руппе.</w:t>
      </w:r>
    </w:p>
    <w:p w14:paraId="7BAF8EA4" w14:textId="1F61E7B1" w:rsidR="00821996" w:rsidRPr="00AC16A6" w:rsidRDefault="003C58BF" w:rsidP="00AC16A6">
      <w:pPr>
        <w:tabs>
          <w:tab w:val="clear" w:pos="794"/>
          <w:tab w:val="clear" w:pos="1191"/>
          <w:tab w:val="clear" w:pos="1588"/>
          <w:tab w:val="clear" w:pos="1985"/>
        </w:tabs>
        <w:spacing w:before="480"/>
        <w:jc w:val="center"/>
        <w:rPr>
          <w:lang w:val="ru-RU"/>
        </w:rPr>
      </w:pPr>
      <w:bookmarkStart w:id="52" w:name="Proposal"/>
      <w:bookmarkEnd w:id="51"/>
      <w:bookmarkEnd w:id="52"/>
      <w:r w:rsidRPr="00AC16A6">
        <w:rPr>
          <w:lang w:val="ru-RU"/>
        </w:rPr>
        <w:t>_____________</w:t>
      </w:r>
      <w:r w:rsidR="004122C5" w:rsidRPr="00AC16A6">
        <w:rPr>
          <w:lang w:val="ru-RU"/>
        </w:rPr>
        <w:t>_</w:t>
      </w:r>
      <w:r w:rsidR="00922EC1" w:rsidRPr="00AC16A6">
        <w:rPr>
          <w:lang w:val="ru-RU"/>
        </w:rPr>
        <w:t>_</w:t>
      </w:r>
    </w:p>
    <w:sectPr w:rsidR="00821996" w:rsidRPr="00AC16A6" w:rsidSect="00120B84">
      <w:headerReference w:type="default" r:id="rId20"/>
      <w:footerReference w:type="default" r:id="rId21"/>
      <w:footerReference w:type="first" r:id="rId22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5F4B0" w14:textId="77777777" w:rsidR="008E1FC1" w:rsidRDefault="008E1FC1">
      <w:r>
        <w:separator/>
      </w:r>
    </w:p>
  </w:endnote>
  <w:endnote w:type="continuationSeparator" w:id="0">
    <w:p w14:paraId="33C573A2" w14:textId="77777777" w:rsidR="008E1FC1" w:rsidRDefault="008E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C6115" w14:textId="6DACA412" w:rsidR="00E85881" w:rsidRPr="007D3F9D" w:rsidRDefault="00F47B3F">
    <w:pPr>
      <w:pStyle w:val="Footer"/>
      <w:rPr>
        <w:rFonts w:ascii="Calibri" w:hAnsi="Calibri"/>
      </w:rPr>
    </w:pPr>
    <w:fldSimple w:instr=" FILENAME \p  \* MERGEFORMAT ">
      <w:r w:rsidR="00E85881">
        <w:t>P:\RUS\ITU-D\CONF-D\TDAG20\TDAG-WG\RDTP\000\005R.docx</w:t>
      </w:r>
    </w:fldSimple>
    <w:r w:rsidR="00E85881">
      <w:t xml:space="preserve"> (</w:t>
    </w:r>
    <w:r w:rsidR="00E85881">
      <w:rPr>
        <w:lang w:val="ru-RU"/>
      </w:rPr>
      <w:t>474356</w:t>
    </w:r>
    <w:r w:rsidR="00E8588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418"/>
      <w:gridCol w:w="3260"/>
      <w:gridCol w:w="5177"/>
    </w:tblGrid>
    <w:tr w:rsidR="00E85881" w:rsidRPr="00D8125E" w14:paraId="14906CE7" w14:textId="77777777" w:rsidTr="00B153E9">
      <w:tc>
        <w:tcPr>
          <w:tcW w:w="1418" w:type="dxa"/>
          <w:tcBorders>
            <w:top w:val="single" w:sz="4" w:space="0" w:color="000000" w:themeColor="text1"/>
          </w:tcBorders>
        </w:tcPr>
        <w:p w14:paraId="29458318" w14:textId="77777777" w:rsidR="00E85881" w:rsidRPr="00884DF8" w:rsidRDefault="00E85881" w:rsidP="00B153E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 w:rsidRPr="00884DF8">
            <w:rPr>
              <w:sz w:val="18"/>
              <w:szCs w:val="18"/>
              <w:lang w:val="ru-RU"/>
            </w:rPr>
            <w:t>Координатор: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6AC2E777" w14:textId="77777777" w:rsidR="00E85881" w:rsidRPr="00884DF8" w:rsidRDefault="00E85881" w:rsidP="00B153E9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884DF8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14:paraId="2671AD3B" w14:textId="79579721" w:rsidR="00E85881" w:rsidRPr="00D8125E" w:rsidRDefault="00E85881" w:rsidP="00B153E9">
          <w:pPr>
            <w:pStyle w:val="FirstFoo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д</w:t>
          </w:r>
          <w:r w:rsidRPr="00D8125E">
            <w:rPr>
              <w:sz w:val="18"/>
              <w:szCs w:val="18"/>
              <w:lang w:val="ru-RU"/>
            </w:rPr>
            <w:t>-</w:t>
          </w:r>
          <w:r>
            <w:rPr>
              <w:sz w:val="18"/>
              <w:szCs w:val="18"/>
              <w:lang w:val="ru-RU"/>
            </w:rPr>
            <w:t>р</w:t>
          </w:r>
          <w:r w:rsidRPr="00D8125E">
            <w:rPr>
              <w:sz w:val="18"/>
              <w:szCs w:val="18"/>
              <w:lang w:val="ru-RU"/>
            </w:rPr>
            <w:t xml:space="preserve"> </w:t>
          </w:r>
          <w:proofErr w:type="spellStart"/>
          <w:r>
            <w:rPr>
              <w:sz w:val="18"/>
              <w:szCs w:val="18"/>
              <w:lang w:val="ru-RU"/>
            </w:rPr>
            <w:t>Космас</w:t>
          </w:r>
          <w:proofErr w:type="spellEnd"/>
          <w:r w:rsidRPr="00D8125E">
            <w:rPr>
              <w:sz w:val="18"/>
              <w:szCs w:val="18"/>
              <w:lang w:val="ru-RU"/>
            </w:rPr>
            <w:t xml:space="preserve"> </w:t>
          </w:r>
          <w:proofErr w:type="spellStart"/>
          <w:r>
            <w:rPr>
              <w:sz w:val="18"/>
              <w:szCs w:val="18"/>
              <w:lang w:val="ru-RU"/>
            </w:rPr>
            <w:t>Завазава</w:t>
          </w:r>
          <w:proofErr w:type="spellEnd"/>
          <w:r w:rsidRPr="00D8125E">
            <w:rPr>
              <w:sz w:val="18"/>
              <w:szCs w:val="18"/>
              <w:lang w:val="ru-RU"/>
            </w:rPr>
            <w:t xml:space="preserve"> (</w:t>
          </w:r>
          <w:r w:rsidRPr="00884DF8">
            <w:rPr>
              <w:sz w:val="18"/>
              <w:szCs w:val="18"/>
              <w:lang w:val="en-GB"/>
            </w:rPr>
            <w:t>Dr</w:t>
          </w:r>
          <w:r w:rsidRPr="00D8125E">
            <w:rPr>
              <w:sz w:val="18"/>
              <w:szCs w:val="18"/>
              <w:lang w:val="ru-RU"/>
            </w:rPr>
            <w:t xml:space="preserve"> </w:t>
          </w:r>
          <w:r w:rsidRPr="00884DF8">
            <w:rPr>
              <w:sz w:val="18"/>
              <w:szCs w:val="18"/>
              <w:lang w:val="en-GB"/>
            </w:rPr>
            <w:t>Cosmas</w:t>
          </w:r>
          <w:r w:rsidRPr="00D8125E">
            <w:rPr>
              <w:sz w:val="18"/>
              <w:szCs w:val="18"/>
              <w:lang w:val="ru-RU"/>
            </w:rPr>
            <w:t xml:space="preserve"> </w:t>
          </w:r>
          <w:proofErr w:type="spellStart"/>
          <w:r w:rsidRPr="00884DF8">
            <w:rPr>
              <w:sz w:val="18"/>
              <w:szCs w:val="18"/>
              <w:lang w:val="en-GB"/>
            </w:rPr>
            <w:t>Zavazava</w:t>
          </w:r>
          <w:proofErr w:type="spellEnd"/>
          <w:r w:rsidRPr="00D8125E">
            <w:rPr>
              <w:sz w:val="18"/>
              <w:szCs w:val="18"/>
              <w:lang w:val="ru-RU"/>
            </w:rPr>
            <w:t>), руководитель Департамента партнерств в целях цифрового развития Бюро развития электросвязи</w:t>
          </w:r>
        </w:p>
      </w:tc>
    </w:tr>
    <w:tr w:rsidR="00E85881" w:rsidRPr="00884DF8" w14:paraId="3A0CA0EF" w14:textId="77777777" w:rsidTr="00B153E9">
      <w:tc>
        <w:tcPr>
          <w:tcW w:w="1418" w:type="dxa"/>
        </w:tcPr>
        <w:p w14:paraId="03AE9723" w14:textId="77777777" w:rsidR="00E85881" w:rsidRPr="00D8125E" w:rsidRDefault="00E85881" w:rsidP="00B153E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60" w:type="dxa"/>
        </w:tcPr>
        <w:p w14:paraId="5BE8DC8D" w14:textId="77777777" w:rsidR="00E85881" w:rsidRPr="00884DF8" w:rsidRDefault="00E85881" w:rsidP="00B153E9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884DF8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5177" w:type="dxa"/>
        </w:tcPr>
        <w:p w14:paraId="549266A4" w14:textId="045F37F6" w:rsidR="00E85881" w:rsidRPr="00884DF8" w:rsidRDefault="00E85881" w:rsidP="00B153E9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884DF8">
            <w:rPr>
              <w:sz w:val="18"/>
              <w:szCs w:val="18"/>
            </w:rPr>
            <w:t xml:space="preserve">+41 22 730 </w:t>
          </w:r>
          <w:r>
            <w:rPr>
              <w:sz w:val="18"/>
              <w:szCs w:val="18"/>
              <w:lang w:val="ru-RU"/>
            </w:rPr>
            <w:t>5447</w:t>
          </w:r>
        </w:p>
      </w:tc>
    </w:tr>
    <w:tr w:rsidR="00E85881" w:rsidRPr="00884DF8" w14:paraId="0259C1C6" w14:textId="77777777" w:rsidTr="00B153E9">
      <w:tc>
        <w:tcPr>
          <w:tcW w:w="1418" w:type="dxa"/>
        </w:tcPr>
        <w:p w14:paraId="1186BF21" w14:textId="77777777" w:rsidR="00E85881" w:rsidRPr="00884DF8" w:rsidRDefault="00E85881" w:rsidP="00B153E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60" w:type="dxa"/>
        </w:tcPr>
        <w:p w14:paraId="795F0158" w14:textId="77777777" w:rsidR="00E85881" w:rsidRPr="00884DF8" w:rsidRDefault="00E85881" w:rsidP="00B153E9">
          <w:pPr>
            <w:pStyle w:val="FirstFooter"/>
            <w:ind w:left="3010" w:hanging="3010"/>
            <w:rPr>
              <w:sz w:val="18"/>
              <w:szCs w:val="18"/>
              <w:lang w:val="ru-RU"/>
            </w:rPr>
          </w:pPr>
          <w:r w:rsidRPr="00884DF8">
            <w:rPr>
              <w:sz w:val="18"/>
              <w:szCs w:val="18"/>
              <w:lang w:val="ru-RU"/>
            </w:rPr>
            <w:t>Эл.</w:t>
          </w:r>
          <w:r w:rsidRPr="00884DF8">
            <w:rPr>
              <w:sz w:val="18"/>
              <w:szCs w:val="18"/>
              <w:lang w:val="en-US"/>
            </w:rPr>
            <w:t> </w:t>
          </w:r>
          <w:r w:rsidRPr="00884DF8">
            <w:rPr>
              <w:sz w:val="18"/>
              <w:szCs w:val="18"/>
              <w:lang w:val="ru-RU"/>
            </w:rPr>
            <w:t>почта:</w:t>
          </w:r>
        </w:p>
      </w:tc>
      <w:tc>
        <w:tcPr>
          <w:tcW w:w="5177" w:type="dxa"/>
        </w:tcPr>
        <w:p w14:paraId="1EC9EB06" w14:textId="66EBFC17" w:rsidR="00E85881" w:rsidRPr="00884DF8" w:rsidRDefault="000867B2" w:rsidP="00B153E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E85881">
              <w:rPr>
                <w:rStyle w:val="Hyperlink"/>
                <w:sz w:val="18"/>
                <w:szCs w:val="18"/>
              </w:rPr>
              <w:t>cosmas.zavazava@itu.int</w:t>
            </w:r>
          </w:hyperlink>
        </w:p>
      </w:tc>
    </w:tr>
  </w:tbl>
  <w:p w14:paraId="03C3F5D9" w14:textId="7329C344" w:rsidR="00E85881" w:rsidRPr="00884DF8" w:rsidRDefault="00E85881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2"/>
        <w:szCs w:val="12"/>
      </w:rPr>
    </w:pPr>
    <w:r w:rsidRPr="00972BCD">
      <w:rPr>
        <w:szCs w:val="22"/>
      </w:rPr>
      <w:tab/>
    </w:r>
    <w:hyperlink r:id="rId2" w:history="1">
      <w:proofErr w:type="spellStart"/>
      <w:r w:rsidRPr="00884DF8">
        <w:rPr>
          <w:rStyle w:val="Hyperlink"/>
          <w:sz w:val="18"/>
          <w:szCs w:val="14"/>
        </w:rPr>
        <w:t>TDAG-WG-RDTP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31559" w14:textId="77777777" w:rsidR="008E1FC1" w:rsidRDefault="008E1FC1">
      <w:r>
        <w:t>____________________</w:t>
      </w:r>
    </w:p>
  </w:footnote>
  <w:footnote w:type="continuationSeparator" w:id="0">
    <w:p w14:paraId="1B9E3ECE" w14:textId="77777777" w:rsidR="008E1FC1" w:rsidRDefault="008E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5A5D94B2" w:rsidR="00E85881" w:rsidRPr="00BE53BF" w:rsidRDefault="00E85881" w:rsidP="00BE53BF">
    <w:pPr>
      <w:pStyle w:val="Header"/>
      <w:rPr>
        <w:rStyle w:val="PageNumber"/>
        <w:lang w:val="en-US"/>
      </w:rPr>
    </w:pPr>
    <w:r w:rsidRPr="00643042">
      <w:rPr>
        <w:rStyle w:val="PageNumber"/>
        <w:lang w:val="en-US"/>
      </w:rPr>
      <w:fldChar w:fldCharType="begin"/>
    </w:r>
    <w:r w:rsidRPr="00643042">
      <w:rPr>
        <w:rStyle w:val="PageNumber"/>
        <w:lang w:val="en-US"/>
      </w:rPr>
      <w:instrText xml:space="preserve"> PAGE   \* MERGEFORMAT </w:instrText>
    </w:r>
    <w:r w:rsidRPr="00643042">
      <w:rPr>
        <w:rStyle w:val="PageNumber"/>
        <w:lang w:val="en-US"/>
      </w:rPr>
      <w:fldChar w:fldCharType="separate"/>
    </w:r>
    <w:r>
      <w:rPr>
        <w:rStyle w:val="PageNumber"/>
        <w:lang w:val="en-US"/>
      </w:rPr>
      <w:t>2</w:t>
    </w:r>
    <w:r w:rsidRPr="00643042">
      <w:rPr>
        <w:rStyle w:val="PageNumber"/>
        <w:noProof/>
        <w:lang w:val="en-US"/>
      </w:rPr>
      <w:fldChar w:fldCharType="end"/>
    </w:r>
    <w:r>
      <w:rPr>
        <w:rStyle w:val="PageNumber"/>
        <w:lang w:val="en-US"/>
      </w:rPr>
      <w:br/>
    </w:r>
    <w:proofErr w:type="spellStart"/>
    <w:r w:rsidRPr="00884DF8">
      <w:rPr>
        <w:lang w:val="en-US"/>
      </w:rPr>
      <w:t>TDAG-WG-RDTP</w:t>
    </w:r>
    <w:proofErr w:type="spellEnd"/>
    <w:r w:rsidRPr="00884DF8">
      <w:rPr>
        <w:lang w:val="en-US"/>
      </w:rPr>
      <w:t>/5-</w:t>
    </w:r>
    <w:r>
      <w:rPr>
        <w:lang w:val="fr-CH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C54C4"/>
    <w:multiLevelType w:val="hybridMultilevel"/>
    <w:tmpl w:val="337CA428"/>
    <w:lvl w:ilvl="0" w:tplc="3D52F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B63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646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2C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64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442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C3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E5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48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204B"/>
    <w:multiLevelType w:val="hybridMultilevel"/>
    <w:tmpl w:val="16200726"/>
    <w:lvl w:ilvl="0" w:tplc="AA1EE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C0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ACD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E1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3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EB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B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EA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EC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159"/>
    <w:rsid w:val="00002716"/>
    <w:rsid w:val="00005791"/>
    <w:rsid w:val="00010827"/>
    <w:rsid w:val="00015089"/>
    <w:rsid w:val="00016BB0"/>
    <w:rsid w:val="0002509D"/>
    <w:rsid w:val="0002520B"/>
    <w:rsid w:val="00037A9E"/>
    <w:rsid w:val="00037F91"/>
    <w:rsid w:val="00046F23"/>
    <w:rsid w:val="00047FB4"/>
    <w:rsid w:val="000539F1"/>
    <w:rsid w:val="00054747"/>
    <w:rsid w:val="00055A2A"/>
    <w:rsid w:val="000615C1"/>
    <w:rsid w:val="00061675"/>
    <w:rsid w:val="00066ACD"/>
    <w:rsid w:val="00067504"/>
    <w:rsid w:val="000743AA"/>
    <w:rsid w:val="000867B2"/>
    <w:rsid w:val="0009225C"/>
    <w:rsid w:val="00095D0F"/>
    <w:rsid w:val="000A17C4"/>
    <w:rsid w:val="000A36A4"/>
    <w:rsid w:val="000A3A00"/>
    <w:rsid w:val="000A7698"/>
    <w:rsid w:val="000B2352"/>
    <w:rsid w:val="000B3980"/>
    <w:rsid w:val="000C7B84"/>
    <w:rsid w:val="000D1281"/>
    <w:rsid w:val="000D261B"/>
    <w:rsid w:val="000D26F3"/>
    <w:rsid w:val="000D58A3"/>
    <w:rsid w:val="000E00D0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214"/>
    <w:rsid w:val="0011455A"/>
    <w:rsid w:val="00114A65"/>
    <w:rsid w:val="00115BAC"/>
    <w:rsid w:val="00120B84"/>
    <w:rsid w:val="00133061"/>
    <w:rsid w:val="00133AE3"/>
    <w:rsid w:val="00141699"/>
    <w:rsid w:val="0014682C"/>
    <w:rsid w:val="00147000"/>
    <w:rsid w:val="001561A7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8544C"/>
    <w:rsid w:val="0019037C"/>
    <w:rsid w:val="001905A9"/>
    <w:rsid w:val="00191273"/>
    <w:rsid w:val="00191559"/>
    <w:rsid w:val="001942A7"/>
    <w:rsid w:val="0019440E"/>
    <w:rsid w:val="00194F24"/>
    <w:rsid w:val="0019587B"/>
    <w:rsid w:val="001A163D"/>
    <w:rsid w:val="001A441E"/>
    <w:rsid w:val="001A6733"/>
    <w:rsid w:val="001B357F"/>
    <w:rsid w:val="001C1D4B"/>
    <w:rsid w:val="001C3444"/>
    <w:rsid w:val="001C3702"/>
    <w:rsid w:val="001C4656"/>
    <w:rsid w:val="001C46BC"/>
    <w:rsid w:val="001D5101"/>
    <w:rsid w:val="001F23E6"/>
    <w:rsid w:val="001F4238"/>
    <w:rsid w:val="00200A38"/>
    <w:rsid w:val="00200A46"/>
    <w:rsid w:val="00200C6A"/>
    <w:rsid w:val="00210B77"/>
    <w:rsid w:val="00211B6F"/>
    <w:rsid w:val="00216B33"/>
    <w:rsid w:val="00217CC3"/>
    <w:rsid w:val="00220AB6"/>
    <w:rsid w:val="0022120F"/>
    <w:rsid w:val="0022754A"/>
    <w:rsid w:val="00232009"/>
    <w:rsid w:val="00236560"/>
    <w:rsid w:val="0023662E"/>
    <w:rsid w:val="00236A3B"/>
    <w:rsid w:val="00245D0F"/>
    <w:rsid w:val="0025258B"/>
    <w:rsid w:val="002548C3"/>
    <w:rsid w:val="00256E56"/>
    <w:rsid w:val="00257ACD"/>
    <w:rsid w:val="00262908"/>
    <w:rsid w:val="002650F4"/>
    <w:rsid w:val="0027085A"/>
    <w:rsid w:val="002715FD"/>
    <w:rsid w:val="002770B1"/>
    <w:rsid w:val="00285B33"/>
    <w:rsid w:val="00287A3C"/>
    <w:rsid w:val="002A2FC6"/>
    <w:rsid w:val="002A582D"/>
    <w:rsid w:val="002B3087"/>
    <w:rsid w:val="002C1EC7"/>
    <w:rsid w:val="002C3015"/>
    <w:rsid w:val="002C4342"/>
    <w:rsid w:val="002C7EA3"/>
    <w:rsid w:val="002D1076"/>
    <w:rsid w:val="002D20AE"/>
    <w:rsid w:val="002D6C61"/>
    <w:rsid w:val="002E2104"/>
    <w:rsid w:val="002E2DAC"/>
    <w:rsid w:val="002E6963"/>
    <w:rsid w:val="002E6F8F"/>
    <w:rsid w:val="002F05D8"/>
    <w:rsid w:val="002F0D13"/>
    <w:rsid w:val="002F2DE0"/>
    <w:rsid w:val="002F5E25"/>
    <w:rsid w:val="0030353C"/>
    <w:rsid w:val="003047DE"/>
    <w:rsid w:val="00304987"/>
    <w:rsid w:val="0030649A"/>
    <w:rsid w:val="00307C03"/>
    <w:rsid w:val="003125C3"/>
    <w:rsid w:val="00312AE6"/>
    <w:rsid w:val="00317D1A"/>
    <w:rsid w:val="003211FF"/>
    <w:rsid w:val="003242AB"/>
    <w:rsid w:val="00325E4A"/>
    <w:rsid w:val="00327247"/>
    <w:rsid w:val="003278DD"/>
    <w:rsid w:val="00327A9D"/>
    <w:rsid w:val="0033130E"/>
    <w:rsid w:val="0033269C"/>
    <w:rsid w:val="00332FF2"/>
    <w:rsid w:val="00340636"/>
    <w:rsid w:val="00343256"/>
    <w:rsid w:val="00351C79"/>
    <w:rsid w:val="0035516C"/>
    <w:rsid w:val="00355A4C"/>
    <w:rsid w:val="003604FB"/>
    <w:rsid w:val="00360B73"/>
    <w:rsid w:val="003665D1"/>
    <w:rsid w:val="00380B71"/>
    <w:rsid w:val="0038365A"/>
    <w:rsid w:val="00383957"/>
    <w:rsid w:val="00384109"/>
    <w:rsid w:val="0038557B"/>
    <w:rsid w:val="00386A89"/>
    <w:rsid w:val="0039648E"/>
    <w:rsid w:val="003A5104"/>
    <w:rsid w:val="003A5AFE"/>
    <w:rsid w:val="003A5D5F"/>
    <w:rsid w:val="003A7FFE"/>
    <w:rsid w:val="003B0223"/>
    <w:rsid w:val="003B0A63"/>
    <w:rsid w:val="003B50E1"/>
    <w:rsid w:val="003C1746"/>
    <w:rsid w:val="003C2AA9"/>
    <w:rsid w:val="003C58BF"/>
    <w:rsid w:val="003D451D"/>
    <w:rsid w:val="003E267D"/>
    <w:rsid w:val="003F0F6A"/>
    <w:rsid w:val="003F2DD8"/>
    <w:rsid w:val="003F3F2D"/>
    <w:rsid w:val="003F50B2"/>
    <w:rsid w:val="00400CCF"/>
    <w:rsid w:val="00401BFF"/>
    <w:rsid w:val="00404424"/>
    <w:rsid w:val="00404EEE"/>
    <w:rsid w:val="0040783B"/>
    <w:rsid w:val="0041156B"/>
    <w:rsid w:val="004122C5"/>
    <w:rsid w:val="00413B78"/>
    <w:rsid w:val="00416DDE"/>
    <w:rsid w:val="00424E2E"/>
    <w:rsid w:val="0044338D"/>
    <w:rsid w:val="0044411E"/>
    <w:rsid w:val="004506D2"/>
    <w:rsid w:val="00452765"/>
    <w:rsid w:val="00453435"/>
    <w:rsid w:val="00460089"/>
    <w:rsid w:val="00466398"/>
    <w:rsid w:val="004723B9"/>
    <w:rsid w:val="0047306D"/>
    <w:rsid w:val="00473791"/>
    <w:rsid w:val="00476E48"/>
    <w:rsid w:val="00477798"/>
    <w:rsid w:val="00480061"/>
    <w:rsid w:val="004804FD"/>
    <w:rsid w:val="00481DE9"/>
    <w:rsid w:val="00483A46"/>
    <w:rsid w:val="0049128B"/>
    <w:rsid w:val="0049183C"/>
    <w:rsid w:val="00493B49"/>
    <w:rsid w:val="00493CFE"/>
    <w:rsid w:val="00495501"/>
    <w:rsid w:val="004A070A"/>
    <w:rsid w:val="004A320E"/>
    <w:rsid w:val="004A4E9C"/>
    <w:rsid w:val="004B12DE"/>
    <w:rsid w:val="004B1A3C"/>
    <w:rsid w:val="004B7B2F"/>
    <w:rsid w:val="004C4B49"/>
    <w:rsid w:val="004D14BF"/>
    <w:rsid w:val="004D2CC3"/>
    <w:rsid w:val="004D35CB"/>
    <w:rsid w:val="004D7DAB"/>
    <w:rsid w:val="004E20E5"/>
    <w:rsid w:val="004E2D93"/>
    <w:rsid w:val="004E4996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3E29"/>
    <w:rsid w:val="00514D2F"/>
    <w:rsid w:val="0053403B"/>
    <w:rsid w:val="0054420E"/>
    <w:rsid w:val="005449C2"/>
    <w:rsid w:val="00544D1B"/>
    <w:rsid w:val="00545DC0"/>
    <w:rsid w:val="00545F6C"/>
    <w:rsid w:val="005477D9"/>
    <w:rsid w:val="0055720C"/>
    <w:rsid w:val="00561796"/>
    <w:rsid w:val="005632DD"/>
    <w:rsid w:val="0056423B"/>
    <w:rsid w:val="005715BE"/>
    <w:rsid w:val="00572F50"/>
    <w:rsid w:val="00573424"/>
    <w:rsid w:val="0057402F"/>
    <w:rsid w:val="005770B2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3E46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596F"/>
    <w:rsid w:val="005F6BE1"/>
    <w:rsid w:val="005F7416"/>
    <w:rsid w:val="00600C11"/>
    <w:rsid w:val="00606B89"/>
    <w:rsid w:val="00611EAF"/>
    <w:rsid w:val="00623F30"/>
    <w:rsid w:val="00625FB8"/>
    <w:rsid w:val="006261BD"/>
    <w:rsid w:val="00633476"/>
    <w:rsid w:val="00635EDB"/>
    <w:rsid w:val="00640E56"/>
    <w:rsid w:val="006420B4"/>
    <w:rsid w:val="00643042"/>
    <w:rsid w:val="0064734E"/>
    <w:rsid w:val="00650137"/>
    <w:rsid w:val="006509D7"/>
    <w:rsid w:val="00651CE8"/>
    <w:rsid w:val="0065521B"/>
    <w:rsid w:val="006624D3"/>
    <w:rsid w:val="006650A5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7B6"/>
    <w:rsid w:val="006B2FFB"/>
    <w:rsid w:val="006C10A2"/>
    <w:rsid w:val="006C1F18"/>
    <w:rsid w:val="006D0FFA"/>
    <w:rsid w:val="006D40D5"/>
    <w:rsid w:val="006D5ACA"/>
    <w:rsid w:val="006F009A"/>
    <w:rsid w:val="006F0679"/>
    <w:rsid w:val="006F27F6"/>
    <w:rsid w:val="006F2AE6"/>
    <w:rsid w:val="006F3D93"/>
    <w:rsid w:val="006F3DAA"/>
    <w:rsid w:val="007009AC"/>
    <w:rsid w:val="00700B68"/>
    <w:rsid w:val="007019B1"/>
    <w:rsid w:val="00717E30"/>
    <w:rsid w:val="00721657"/>
    <w:rsid w:val="007244EF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97FAC"/>
    <w:rsid w:val="007A4E50"/>
    <w:rsid w:val="007B18A7"/>
    <w:rsid w:val="007B250E"/>
    <w:rsid w:val="007C27FC"/>
    <w:rsid w:val="007C51FF"/>
    <w:rsid w:val="007D3F9D"/>
    <w:rsid w:val="007D50E4"/>
    <w:rsid w:val="007E2DC5"/>
    <w:rsid w:val="007E3BC7"/>
    <w:rsid w:val="007F1CC7"/>
    <w:rsid w:val="008027AC"/>
    <w:rsid w:val="008028CE"/>
    <w:rsid w:val="0080332E"/>
    <w:rsid w:val="00812CE9"/>
    <w:rsid w:val="008141E0"/>
    <w:rsid w:val="00816EE1"/>
    <w:rsid w:val="00816F88"/>
    <w:rsid w:val="00821996"/>
    <w:rsid w:val="00822323"/>
    <w:rsid w:val="00827BC6"/>
    <w:rsid w:val="008300AD"/>
    <w:rsid w:val="00833024"/>
    <w:rsid w:val="00834165"/>
    <w:rsid w:val="008358C2"/>
    <w:rsid w:val="008419B1"/>
    <w:rsid w:val="00844A56"/>
    <w:rsid w:val="00845B11"/>
    <w:rsid w:val="00852081"/>
    <w:rsid w:val="0085753F"/>
    <w:rsid w:val="00860380"/>
    <w:rsid w:val="00872B6E"/>
    <w:rsid w:val="00874727"/>
    <w:rsid w:val="00874DFD"/>
    <w:rsid w:val="00876BAB"/>
    <w:rsid w:val="008802F9"/>
    <w:rsid w:val="00883086"/>
    <w:rsid w:val="00884DF8"/>
    <w:rsid w:val="008874FC"/>
    <w:rsid w:val="008879FD"/>
    <w:rsid w:val="008905BB"/>
    <w:rsid w:val="00894C37"/>
    <w:rsid w:val="008A0032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81C"/>
    <w:rsid w:val="008D5E4F"/>
    <w:rsid w:val="008E1FC1"/>
    <w:rsid w:val="008E7B09"/>
    <w:rsid w:val="008F14F5"/>
    <w:rsid w:val="008F4885"/>
    <w:rsid w:val="008F71C1"/>
    <w:rsid w:val="00901FE1"/>
    <w:rsid w:val="00902C52"/>
    <w:rsid w:val="00902D41"/>
    <w:rsid w:val="00902F49"/>
    <w:rsid w:val="00904230"/>
    <w:rsid w:val="00910FEF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1B46"/>
    <w:rsid w:val="00956BFB"/>
    <w:rsid w:val="00960854"/>
    <w:rsid w:val="0096201B"/>
    <w:rsid w:val="00962081"/>
    <w:rsid w:val="00966CB5"/>
    <w:rsid w:val="00970D03"/>
    <w:rsid w:val="00975786"/>
    <w:rsid w:val="0098063C"/>
    <w:rsid w:val="00981CB7"/>
    <w:rsid w:val="00983E1F"/>
    <w:rsid w:val="00986DEA"/>
    <w:rsid w:val="00986EAB"/>
    <w:rsid w:val="0099046D"/>
    <w:rsid w:val="00993F46"/>
    <w:rsid w:val="00997358"/>
    <w:rsid w:val="009A452B"/>
    <w:rsid w:val="009B050C"/>
    <w:rsid w:val="009B087F"/>
    <w:rsid w:val="009B2AF4"/>
    <w:rsid w:val="009C110B"/>
    <w:rsid w:val="009C48E8"/>
    <w:rsid w:val="009C5441"/>
    <w:rsid w:val="009C7DCE"/>
    <w:rsid w:val="009D119F"/>
    <w:rsid w:val="009D49A2"/>
    <w:rsid w:val="009E097C"/>
    <w:rsid w:val="009F3940"/>
    <w:rsid w:val="009F3EB2"/>
    <w:rsid w:val="009F550D"/>
    <w:rsid w:val="009F6EB1"/>
    <w:rsid w:val="00A11D05"/>
    <w:rsid w:val="00A13162"/>
    <w:rsid w:val="00A176AB"/>
    <w:rsid w:val="00A20267"/>
    <w:rsid w:val="00A3158C"/>
    <w:rsid w:val="00A32DF3"/>
    <w:rsid w:val="00A33E32"/>
    <w:rsid w:val="00A35E20"/>
    <w:rsid w:val="00A36F6D"/>
    <w:rsid w:val="00A4614D"/>
    <w:rsid w:val="00A50CA0"/>
    <w:rsid w:val="00A525CC"/>
    <w:rsid w:val="00A53E7C"/>
    <w:rsid w:val="00A55404"/>
    <w:rsid w:val="00A60087"/>
    <w:rsid w:val="00A62113"/>
    <w:rsid w:val="00A705E8"/>
    <w:rsid w:val="00A721F4"/>
    <w:rsid w:val="00A9031E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16A6"/>
    <w:rsid w:val="00AC6F14"/>
    <w:rsid w:val="00AC7221"/>
    <w:rsid w:val="00AD1770"/>
    <w:rsid w:val="00AD6181"/>
    <w:rsid w:val="00AE5961"/>
    <w:rsid w:val="00AE6274"/>
    <w:rsid w:val="00AF0745"/>
    <w:rsid w:val="00AF4971"/>
    <w:rsid w:val="00AF5276"/>
    <w:rsid w:val="00AF7C86"/>
    <w:rsid w:val="00B01046"/>
    <w:rsid w:val="00B01F8F"/>
    <w:rsid w:val="00B03C3B"/>
    <w:rsid w:val="00B153E9"/>
    <w:rsid w:val="00B21D55"/>
    <w:rsid w:val="00B22C4C"/>
    <w:rsid w:val="00B238A9"/>
    <w:rsid w:val="00B23E9F"/>
    <w:rsid w:val="00B310F9"/>
    <w:rsid w:val="00B35360"/>
    <w:rsid w:val="00B37866"/>
    <w:rsid w:val="00B412FB"/>
    <w:rsid w:val="00B4576B"/>
    <w:rsid w:val="00B46350"/>
    <w:rsid w:val="00B46DF3"/>
    <w:rsid w:val="00B5268A"/>
    <w:rsid w:val="00B648C7"/>
    <w:rsid w:val="00B66E8F"/>
    <w:rsid w:val="00B80157"/>
    <w:rsid w:val="00B8324D"/>
    <w:rsid w:val="00B83D5E"/>
    <w:rsid w:val="00B8460A"/>
    <w:rsid w:val="00B8650D"/>
    <w:rsid w:val="00B86635"/>
    <w:rsid w:val="00B879B4"/>
    <w:rsid w:val="00B90F07"/>
    <w:rsid w:val="00B97598"/>
    <w:rsid w:val="00B97BB9"/>
    <w:rsid w:val="00BA0009"/>
    <w:rsid w:val="00BB1863"/>
    <w:rsid w:val="00BB25EE"/>
    <w:rsid w:val="00BB270E"/>
    <w:rsid w:val="00BB2AD1"/>
    <w:rsid w:val="00BB363A"/>
    <w:rsid w:val="00BC05E7"/>
    <w:rsid w:val="00BC10A0"/>
    <w:rsid w:val="00BC7BA2"/>
    <w:rsid w:val="00BD0678"/>
    <w:rsid w:val="00BD29B1"/>
    <w:rsid w:val="00BD426B"/>
    <w:rsid w:val="00BD79F0"/>
    <w:rsid w:val="00BE2B4D"/>
    <w:rsid w:val="00BE53BF"/>
    <w:rsid w:val="00BF1F62"/>
    <w:rsid w:val="00C015F8"/>
    <w:rsid w:val="00C05303"/>
    <w:rsid w:val="00C07E26"/>
    <w:rsid w:val="00C1011C"/>
    <w:rsid w:val="00C12F94"/>
    <w:rsid w:val="00C177C5"/>
    <w:rsid w:val="00C23189"/>
    <w:rsid w:val="00C34EC3"/>
    <w:rsid w:val="00C4038C"/>
    <w:rsid w:val="00C42BA2"/>
    <w:rsid w:val="00C44066"/>
    <w:rsid w:val="00C44E13"/>
    <w:rsid w:val="00C52516"/>
    <w:rsid w:val="00C60A41"/>
    <w:rsid w:val="00C62DE8"/>
    <w:rsid w:val="00C62DFB"/>
    <w:rsid w:val="00C630E6"/>
    <w:rsid w:val="00C63812"/>
    <w:rsid w:val="00C64AF3"/>
    <w:rsid w:val="00C66E3E"/>
    <w:rsid w:val="00C66F4D"/>
    <w:rsid w:val="00C67BB5"/>
    <w:rsid w:val="00C72713"/>
    <w:rsid w:val="00C77396"/>
    <w:rsid w:val="00C82E88"/>
    <w:rsid w:val="00C83C39"/>
    <w:rsid w:val="00C848EF"/>
    <w:rsid w:val="00C86600"/>
    <w:rsid w:val="00C87BCA"/>
    <w:rsid w:val="00C87EED"/>
    <w:rsid w:val="00C94506"/>
    <w:rsid w:val="00C954BC"/>
    <w:rsid w:val="00CA0761"/>
    <w:rsid w:val="00CA0F5D"/>
    <w:rsid w:val="00CA1F0B"/>
    <w:rsid w:val="00CB0F41"/>
    <w:rsid w:val="00CB110F"/>
    <w:rsid w:val="00CB2A2E"/>
    <w:rsid w:val="00CB338A"/>
    <w:rsid w:val="00CB79C5"/>
    <w:rsid w:val="00CC411F"/>
    <w:rsid w:val="00CC4B75"/>
    <w:rsid w:val="00CC5267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4DD"/>
    <w:rsid w:val="00D10FC7"/>
    <w:rsid w:val="00D122EB"/>
    <w:rsid w:val="00D1519F"/>
    <w:rsid w:val="00D20E99"/>
    <w:rsid w:val="00D21C83"/>
    <w:rsid w:val="00D2760A"/>
    <w:rsid w:val="00D35BDD"/>
    <w:rsid w:val="00D428D0"/>
    <w:rsid w:val="00D43C8F"/>
    <w:rsid w:val="00D63006"/>
    <w:rsid w:val="00D72301"/>
    <w:rsid w:val="00D766C7"/>
    <w:rsid w:val="00D8125E"/>
    <w:rsid w:val="00D840AF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B45D7"/>
    <w:rsid w:val="00DC1BD3"/>
    <w:rsid w:val="00DC2C1A"/>
    <w:rsid w:val="00DC5163"/>
    <w:rsid w:val="00DD0E54"/>
    <w:rsid w:val="00DD66B4"/>
    <w:rsid w:val="00DE1972"/>
    <w:rsid w:val="00DE27AB"/>
    <w:rsid w:val="00DE3171"/>
    <w:rsid w:val="00DF2AB3"/>
    <w:rsid w:val="00DF7250"/>
    <w:rsid w:val="00E00CAA"/>
    <w:rsid w:val="00E03EBF"/>
    <w:rsid w:val="00E05209"/>
    <w:rsid w:val="00E07E53"/>
    <w:rsid w:val="00E11BCF"/>
    <w:rsid w:val="00E2258E"/>
    <w:rsid w:val="00E260C2"/>
    <w:rsid w:val="00E32596"/>
    <w:rsid w:val="00E341CB"/>
    <w:rsid w:val="00E368F7"/>
    <w:rsid w:val="00E36EB8"/>
    <w:rsid w:val="00E37FB8"/>
    <w:rsid w:val="00E40B07"/>
    <w:rsid w:val="00E42326"/>
    <w:rsid w:val="00E43544"/>
    <w:rsid w:val="00E44D89"/>
    <w:rsid w:val="00E477EA"/>
    <w:rsid w:val="00E50561"/>
    <w:rsid w:val="00E55807"/>
    <w:rsid w:val="00E63B14"/>
    <w:rsid w:val="00E65CA0"/>
    <w:rsid w:val="00E70D9F"/>
    <w:rsid w:val="00E83810"/>
    <w:rsid w:val="00E85881"/>
    <w:rsid w:val="00E86933"/>
    <w:rsid w:val="00E9605B"/>
    <w:rsid w:val="00E97298"/>
    <w:rsid w:val="00E97424"/>
    <w:rsid w:val="00E97753"/>
    <w:rsid w:val="00EA0C51"/>
    <w:rsid w:val="00EA7DE7"/>
    <w:rsid w:val="00EB7A8A"/>
    <w:rsid w:val="00EC111A"/>
    <w:rsid w:val="00EC6FED"/>
    <w:rsid w:val="00EC782F"/>
    <w:rsid w:val="00EC7F3B"/>
    <w:rsid w:val="00EE3A64"/>
    <w:rsid w:val="00EE50E5"/>
    <w:rsid w:val="00EF01CF"/>
    <w:rsid w:val="00EF14BB"/>
    <w:rsid w:val="00F0130D"/>
    <w:rsid w:val="00F03590"/>
    <w:rsid w:val="00F03622"/>
    <w:rsid w:val="00F043F2"/>
    <w:rsid w:val="00F077FD"/>
    <w:rsid w:val="00F11A86"/>
    <w:rsid w:val="00F13578"/>
    <w:rsid w:val="00F204F3"/>
    <w:rsid w:val="00F218AB"/>
    <w:rsid w:val="00F238B3"/>
    <w:rsid w:val="00F24FED"/>
    <w:rsid w:val="00F25586"/>
    <w:rsid w:val="00F25924"/>
    <w:rsid w:val="00F2651D"/>
    <w:rsid w:val="00F27362"/>
    <w:rsid w:val="00F27496"/>
    <w:rsid w:val="00F31498"/>
    <w:rsid w:val="00F32FEF"/>
    <w:rsid w:val="00F35673"/>
    <w:rsid w:val="00F41B1C"/>
    <w:rsid w:val="00F42E13"/>
    <w:rsid w:val="00F42F1C"/>
    <w:rsid w:val="00F439DF"/>
    <w:rsid w:val="00F43B44"/>
    <w:rsid w:val="00F440E5"/>
    <w:rsid w:val="00F448F6"/>
    <w:rsid w:val="00F45B51"/>
    <w:rsid w:val="00F47B3F"/>
    <w:rsid w:val="00F52741"/>
    <w:rsid w:val="00F53D8A"/>
    <w:rsid w:val="00F626F7"/>
    <w:rsid w:val="00F66F0C"/>
    <w:rsid w:val="00F736F9"/>
    <w:rsid w:val="00F73833"/>
    <w:rsid w:val="00F9211C"/>
    <w:rsid w:val="00F932DB"/>
    <w:rsid w:val="00FA095D"/>
    <w:rsid w:val="00FA3C69"/>
    <w:rsid w:val="00FA6C8B"/>
    <w:rsid w:val="00FA6CDA"/>
    <w:rsid w:val="00FA7C89"/>
    <w:rsid w:val="00FB00A6"/>
    <w:rsid w:val="00FB4139"/>
    <w:rsid w:val="00FB476E"/>
    <w:rsid w:val="00FC0D90"/>
    <w:rsid w:val="00FC2037"/>
    <w:rsid w:val="00FC3F3E"/>
    <w:rsid w:val="00FC7D8C"/>
    <w:rsid w:val="00FD3980"/>
    <w:rsid w:val="00FD431E"/>
    <w:rsid w:val="00FD5A2C"/>
    <w:rsid w:val="00FE0055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DF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84DF8"/>
    <w:pPr>
      <w:keepNext/>
      <w:keepLines/>
      <w:spacing w:before="2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84DF8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884DF8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884DF8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884DF8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884DF8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40783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153E9"/>
    <w:rPr>
      <w:rFonts w:asciiTheme="minorHAnsi" w:hAnsiTheme="minorHAnsi"/>
      <w:sz w:val="24"/>
      <w:lang w:val="en-GB" w:eastAsia="en-US"/>
    </w:rPr>
  </w:style>
  <w:style w:type="paragraph" w:customStyle="1" w:styleId="Fixed">
    <w:name w:val="Fixed"/>
    <w:rsid w:val="0040783B"/>
    <w:pPr>
      <w:widowControl w:val="0"/>
      <w:autoSpaceDE w:val="0"/>
      <w:autoSpaceDN w:val="0"/>
      <w:adjustRightInd w:val="0"/>
      <w:spacing w:line="285" w:lineRule="atLeast"/>
      <w:ind w:right="676"/>
    </w:pPr>
    <w:rPr>
      <w:rFonts w:ascii="Courier New" w:hAnsi="Courier New" w:cs="Courier New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78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7D3F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6.WP-200716-TD-0001/en" TargetMode="External"/><Relationship Id="rId18" Type="http://schemas.openxmlformats.org/officeDocument/2006/relationships/hyperlink" Target="https://www.itu.int/md/D18-TDAG26.RDTP-C-0003/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6.RDTP-C-0001/en" TargetMode="External"/><Relationship Id="rId17" Type="http://schemas.openxmlformats.org/officeDocument/2006/relationships/hyperlink" Target="https://www.itu.int/md/D18-TDAG26.RDTP-C-0003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net4/ITU-D/CDS/sg/blkmeetings.asp?lg=1&amp;sp=2018&amp;blk=2496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6.RDTP-C-0004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ITU-D/CDS/sg/blkmeetings.asp?lg=1&amp;sp=2018&amp;blk=249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D18-TDAG26.RDTP-C-0003/en" TargetMode="External"/><Relationship Id="rId19" Type="http://schemas.openxmlformats.org/officeDocument/2006/relationships/hyperlink" Target="https://www.itu.int/dms_pub/itu-d/md/18/tdag26.rdtp/c/D18-TDAG26.RDTP-C-0002!!PDF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dms_pub/itu-d/md/18/tdag26.rdtp/c/D18-TDAG26.RDTP-C-0002!!PDF-E.pdf" TargetMode="External"/><Relationship Id="rId14" Type="http://schemas.openxmlformats.org/officeDocument/2006/relationships/hyperlink" Target="https://www.itu.int/en/ITU-D/Conferences/TDAG/Pages/TDAG_WG_WTDC.asp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WTDC.aspx" TargetMode="External"/><Relationship Id="rId1" Type="http://schemas.openxmlformats.org/officeDocument/2006/relationships/hyperlink" Target="mailto:cosmas.zavazav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062C-8F08-4B09-B916-ADAB62F4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5</Pages>
  <Words>1799</Words>
  <Characters>13039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Russian</cp:lastModifiedBy>
  <cp:revision>174</cp:revision>
  <cp:lastPrinted>2014-11-04T09:22:00Z</cp:lastPrinted>
  <dcterms:created xsi:type="dcterms:W3CDTF">2020-08-10T13:31:00Z</dcterms:created>
  <dcterms:modified xsi:type="dcterms:W3CDTF">2020-08-18T07:03:00Z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