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horzAnchor="margin" w:tblpY="-492"/>
        <w:tblW w:w="9781" w:type="dxa"/>
        <w:tblLayout w:type="fixed"/>
        <w:tblCellMar>
          <w:left w:w="107" w:type="dxa"/>
          <w:right w:w="107" w:type="dxa"/>
        </w:tblCellMar>
        <w:tblLook w:val="0000" w:firstRow="0" w:lastRow="0" w:firstColumn="0" w:lastColumn="0" w:noHBand="0" w:noVBand="0"/>
        <w:tblCaption w:val="Document metadata (Study Group, meeting, Question, source, title)"/>
        <w:tblDescription w:val="Document metadata (Study Group, meeting, document number, Question, source, title)"/>
      </w:tblPr>
      <w:tblGrid>
        <w:gridCol w:w="6521"/>
        <w:gridCol w:w="3260"/>
      </w:tblGrid>
      <w:tr w:rsidR="00E44E8D" w:rsidRPr="006231B0" w:rsidTr="0024480D">
        <w:trPr>
          <w:cantSplit/>
          <w:trHeight w:val="1134"/>
        </w:trPr>
        <w:tc>
          <w:tcPr>
            <w:tcW w:w="6521" w:type="dxa"/>
          </w:tcPr>
          <w:p w:rsidR="00E44E8D" w:rsidRPr="00FC5D83" w:rsidRDefault="00E44E8D" w:rsidP="00ED5661">
            <w:pPr>
              <w:tabs>
                <w:tab w:val="left" w:pos="1871"/>
                <w:tab w:val="left" w:pos="2268"/>
              </w:tabs>
              <w:spacing w:before="20" w:after="48"/>
              <w:ind w:left="34"/>
              <w:rPr>
                <w:b/>
                <w:bCs/>
                <w:sz w:val="32"/>
                <w:szCs w:val="32"/>
                <w:lang w:val="fr-FR"/>
              </w:rPr>
            </w:pPr>
            <w:r w:rsidRPr="00FC5D83">
              <w:rPr>
                <w:b/>
                <w:sz w:val="32"/>
                <w:szCs w:val="32"/>
                <w:lang w:val="fr-FR"/>
              </w:rPr>
              <w:t>Groupe</w:t>
            </w:r>
            <w:r w:rsidRPr="00FC5D83">
              <w:rPr>
                <w:b/>
                <w:bCs/>
                <w:sz w:val="32"/>
                <w:szCs w:val="32"/>
                <w:lang w:val="fr-FR"/>
              </w:rPr>
              <w:t xml:space="preserve"> consultatif pour le développement </w:t>
            </w:r>
            <w:r w:rsidRPr="00FC5D83">
              <w:rPr>
                <w:b/>
                <w:bCs/>
                <w:sz w:val="32"/>
                <w:szCs w:val="32"/>
                <w:lang w:val="fr-FR"/>
              </w:rPr>
              <w:br/>
              <w:t>des télécommunications (GCDT)</w:t>
            </w:r>
          </w:p>
          <w:p w:rsidR="00E44E8D" w:rsidRPr="006231B0" w:rsidRDefault="000939A4" w:rsidP="00747473">
            <w:pPr>
              <w:tabs>
                <w:tab w:val="clear" w:pos="1191"/>
                <w:tab w:val="clear" w:pos="1588"/>
                <w:tab w:val="clear" w:pos="1985"/>
              </w:tabs>
              <w:spacing w:before="100" w:after="120"/>
              <w:ind w:left="34"/>
              <w:rPr>
                <w:rFonts w:ascii="Verdana" w:hAnsi="Verdana"/>
                <w:sz w:val="28"/>
                <w:szCs w:val="28"/>
                <w:lang w:val="fr-FR"/>
              </w:rPr>
            </w:pPr>
            <w:r w:rsidRPr="000939A4">
              <w:rPr>
                <w:b/>
                <w:bCs/>
                <w:sz w:val="26"/>
                <w:szCs w:val="26"/>
                <w:lang w:val="fr-FR"/>
              </w:rPr>
              <w:t>25ème réunion, Genève, 24-27</w:t>
            </w:r>
            <w:r w:rsidR="00747473">
              <w:rPr>
                <w:b/>
                <w:bCs/>
                <w:sz w:val="26"/>
                <w:szCs w:val="26"/>
                <w:lang w:val="fr-FR"/>
              </w:rPr>
              <w:t xml:space="preserve"> mars</w:t>
            </w:r>
            <w:r w:rsidR="00747473" w:rsidRPr="006231B0">
              <w:rPr>
                <w:b/>
                <w:bCs/>
                <w:sz w:val="26"/>
                <w:szCs w:val="26"/>
                <w:lang w:val="fr-FR"/>
              </w:rPr>
              <w:t xml:space="preserve"> 20</w:t>
            </w:r>
            <w:r w:rsidR="00747473">
              <w:rPr>
                <w:b/>
                <w:bCs/>
                <w:sz w:val="26"/>
                <w:szCs w:val="26"/>
                <w:lang w:val="fr-FR"/>
              </w:rPr>
              <w:t>20</w:t>
            </w:r>
          </w:p>
        </w:tc>
        <w:tc>
          <w:tcPr>
            <w:tcW w:w="3260" w:type="dxa"/>
          </w:tcPr>
          <w:p w:rsidR="00E44E8D" w:rsidRPr="006231B0" w:rsidRDefault="00745970" w:rsidP="00ED5661">
            <w:pPr>
              <w:spacing w:before="0"/>
              <w:ind w:right="142"/>
              <w:jc w:val="right"/>
              <w:rPr>
                <w:lang w:val="fr-FR"/>
              </w:rPr>
            </w:pPr>
            <w:r>
              <w:rPr>
                <w:noProof/>
                <w:lang w:val="en-GB" w:eastAsia="zh-CN"/>
              </w:rPr>
              <w:drawing>
                <wp:inline distT="0" distB="0" distL="0" distR="0" wp14:anchorId="4824AAB6" wp14:editId="41B5D632">
                  <wp:extent cx="838200" cy="838200"/>
                  <wp:effectExtent l="0" t="0" r="0" b="0"/>
                  <wp:docPr id="1" name="Picture 1" descr="C:\Users\comas\AppData\Local\Temp\Rar$DRa0.735\jpg\ITU official logo_blue_RGB.jpg"/>
                  <wp:cNvGraphicFramePr/>
                  <a:graphic xmlns:a="http://schemas.openxmlformats.org/drawingml/2006/main">
                    <a:graphicData uri="http://schemas.openxmlformats.org/drawingml/2006/picture">
                      <pic:pic xmlns:pic="http://schemas.openxmlformats.org/drawingml/2006/picture">
                        <pic:nvPicPr>
                          <pic:cNvPr id="1" name="Picture 1" descr="C:\Users\comas\AppData\Local\Temp\Rar$DRa0.735\jpg\ITU official logo_blue_RGB.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p>
        </w:tc>
      </w:tr>
      <w:tr w:rsidR="00683C32" w:rsidRPr="006231B0" w:rsidTr="0024480D">
        <w:trPr>
          <w:cantSplit/>
        </w:trPr>
        <w:tc>
          <w:tcPr>
            <w:tcW w:w="6521" w:type="dxa"/>
            <w:tcBorders>
              <w:top w:val="single" w:sz="12" w:space="0" w:color="auto"/>
            </w:tcBorders>
          </w:tcPr>
          <w:p w:rsidR="00683C32" w:rsidRPr="006231B0" w:rsidRDefault="00683C32" w:rsidP="00ED5661">
            <w:pPr>
              <w:spacing w:before="0"/>
              <w:rPr>
                <w:rFonts w:cs="Arial"/>
                <w:b/>
                <w:bCs/>
                <w:sz w:val="20"/>
                <w:lang w:val="fr-FR"/>
              </w:rPr>
            </w:pPr>
          </w:p>
        </w:tc>
        <w:tc>
          <w:tcPr>
            <w:tcW w:w="3260" w:type="dxa"/>
            <w:tcBorders>
              <w:top w:val="single" w:sz="12" w:space="0" w:color="auto"/>
            </w:tcBorders>
          </w:tcPr>
          <w:p w:rsidR="00683C32" w:rsidRPr="006231B0" w:rsidRDefault="00683C32" w:rsidP="00ED5661">
            <w:pPr>
              <w:spacing w:before="0"/>
              <w:rPr>
                <w:b/>
                <w:bCs/>
                <w:sz w:val="20"/>
                <w:lang w:val="fr-FR"/>
              </w:rPr>
            </w:pPr>
          </w:p>
        </w:tc>
      </w:tr>
      <w:tr w:rsidR="00683C32" w:rsidRPr="006231B0" w:rsidTr="0024480D">
        <w:trPr>
          <w:cantSplit/>
        </w:trPr>
        <w:tc>
          <w:tcPr>
            <w:tcW w:w="6521" w:type="dxa"/>
          </w:tcPr>
          <w:p w:rsidR="00683C32" w:rsidRPr="006231B0" w:rsidRDefault="00683C32" w:rsidP="00ED5661">
            <w:pPr>
              <w:pStyle w:val="Committee"/>
              <w:spacing w:before="0"/>
              <w:rPr>
                <w:b w:val="0"/>
                <w:szCs w:val="24"/>
                <w:lang w:val="fr-FR"/>
              </w:rPr>
            </w:pPr>
          </w:p>
        </w:tc>
        <w:tc>
          <w:tcPr>
            <w:tcW w:w="3260" w:type="dxa"/>
          </w:tcPr>
          <w:p w:rsidR="00683C32" w:rsidRPr="006231B0" w:rsidRDefault="00323587" w:rsidP="004B3255">
            <w:pPr>
              <w:spacing w:before="0"/>
              <w:rPr>
                <w:bCs/>
                <w:szCs w:val="24"/>
                <w:lang w:val="fr-FR"/>
              </w:rPr>
            </w:pPr>
            <w:r w:rsidRPr="006231B0">
              <w:rPr>
                <w:b/>
                <w:bCs/>
                <w:szCs w:val="28"/>
                <w:lang w:val="fr-FR"/>
              </w:rPr>
              <w:t xml:space="preserve">Document </w:t>
            </w:r>
            <w:bookmarkStart w:id="0" w:name="DocRef1"/>
            <w:bookmarkEnd w:id="0"/>
            <w:r w:rsidR="00747473">
              <w:rPr>
                <w:b/>
                <w:bCs/>
                <w:szCs w:val="28"/>
                <w:lang w:val="fr-FR"/>
              </w:rPr>
              <w:t>TDAG-20</w:t>
            </w:r>
            <w:r w:rsidRPr="006231B0">
              <w:rPr>
                <w:b/>
                <w:bCs/>
                <w:szCs w:val="28"/>
                <w:lang w:val="fr-FR"/>
              </w:rPr>
              <w:t>/</w:t>
            </w:r>
            <w:bookmarkStart w:id="1" w:name="DocNo1"/>
            <w:bookmarkEnd w:id="1"/>
            <w:r w:rsidR="00A26DDE">
              <w:rPr>
                <w:b/>
                <w:bCs/>
                <w:szCs w:val="28"/>
                <w:lang w:val="fr-FR"/>
              </w:rPr>
              <w:t>INF/</w:t>
            </w:r>
            <w:r w:rsidR="004B3255">
              <w:rPr>
                <w:b/>
                <w:bCs/>
                <w:szCs w:val="28"/>
                <w:lang w:val="fr-FR"/>
              </w:rPr>
              <w:t>6</w:t>
            </w:r>
            <w:r w:rsidR="00747473">
              <w:rPr>
                <w:b/>
                <w:bCs/>
                <w:szCs w:val="28"/>
                <w:lang w:val="fr-FR"/>
              </w:rPr>
              <w:t>-F</w:t>
            </w:r>
          </w:p>
        </w:tc>
      </w:tr>
      <w:tr w:rsidR="00683C32" w:rsidRPr="006231B0" w:rsidTr="0024480D">
        <w:trPr>
          <w:cantSplit/>
        </w:trPr>
        <w:tc>
          <w:tcPr>
            <w:tcW w:w="6521" w:type="dxa"/>
          </w:tcPr>
          <w:p w:rsidR="00683C32" w:rsidRPr="006231B0" w:rsidRDefault="00683C32" w:rsidP="00ED5661">
            <w:pPr>
              <w:spacing w:before="0"/>
              <w:rPr>
                <w:b/>
                <w:bCs/>
                <w:smallCaps/>
                <w:szCs w:val="24"/>
                <w:lang w:val="fr-FR"/>
              </w:rPr>
            </w:pPr>
          </w:p>
        </w:tc>
        <w:tc>
          <w:tcPr>
            <w:tcW w:w="3260" w:type="dxa"/>
          </w:tcPr>
          <w:p w:rsidR="00683C32" w:rsidRPr="006231B0" w:rsidRDefault="00166178" w:rsidP="004B3255">
            <w:pPr>
              <w:spacing w:before="0"/>
              <w:rPr>
                <w:b/>
                <w:szCs w:val="24"/>
                <w:lang w:val="fr-FR"/>
              </w:rPr>
            </w:pPr>
            <w:bookmarkStart w:id="2" w:name="CreationDate"/>
            <w:bookmarkEnd w:id="2"/>
            <w:r>
              <w:rPr>
                <w:b/>
                <w:szCs w:val="24"/>
                <w:lang w:val="fr-FR"/>
              </w:rPr>
              <w:t>1</w:t>
            </w:r>
            <w:r w:rsidR="004B3255">
              <w:rPr>
                <w:b/>
                <w:szCs w:val="24"/>
                <w:lang w:val="fr-FR"/>
              </w:rPr>
              <w:t>6</w:t>
            </w:r>
            <w:r w:rsidR="00747473">
              <w:rPr>
                <w:b/>
                <w:szCs w:val="24"/>
                <w:lang w:val="fr-FR"/>
              </w:rPr>
              <w:t xml:space="preserve"> février 2020</w:t>
            </w:r>
          </w:p>
        </w:tc>
      </w:tr>
      <w:tr w:rsidR="00683C32" w:rsidRPr="006231B0" w:rsidTr="0024480D">
        <w:trPr>
          <w:cantSplit/>
        </w:trPr>
        <w:tc>
          <w:tcPr>
            <w:tcW w:w="6521" w:type="dxa"/>
          </w:tcPr>
          <w:p w:rsidR="00683C32" w:rsidRPr="006231B0" w:rsidRDefault="00683C32" w:rsidP="00ED5661">
            <w:pPr>
              <w:spacing w:before="0"/>
              <w:rPr>
                <w:b/>
                <w:bCs/>
                <w:smallCaps/>
                <w:szCs w:val="24"/>
                <w:lang w:val="fr-FR"/>
              </w:rPr>
            </w:pPr>
          </w:p>
        </w:tc>
        <w:tc>
          <w:tcPr>
            <w:tcW w:w="3260" w:type="dxa"/>
          </w:tcPr>
          <w:p w:rsidR="00514D2F" w:rsidRPr="006231B0" w:rsidRDefault="00323587" w:rsidP="008F72C7">
            <w:pPr>
              <w:spacing w:before="0"/>
              <w:rPr>
                <w:szCs w:val="24"/>
                <w:lang w:val="fr-FR"/>
              </w:rPr>
            </w:pPr>
            <w:r w:rsidRPr="006231B0">
              <w:rPr>
                <w:b/>
                <w:szCs w:val="28"/>
                <w:lang w:val="fr-FR"/>
              </w:rPr>
              <w:t>Original:</w:t>
            </w:r>
            <w:r w:rsidR="00CF4C44">
              <w:rPr>
                <w:b/>
                <w:szCs w:val="28"/>
                <w:lang w:val="fr-FR"/>
              </w:rPr>
              <w:t xml:space="preserve"> </w:t>
            </w:r>
            <w:bookmarkStart w:id="3" w:name="Original"/>
            <w:bookmarkEnd w:id="3"/>
            <w:r w:rsidR="00747473">
              <w:rPr>
                <w:b/>
                <w:szCs w:val="28"/>
                <w:lang w:val="fr-FR"/>
              </w:rPr>
              <w:t>français</w:t>
            </w:r>
          </w:p>
        </w:tc>
      </w:tr>
      <w:tr w:rsidR="00A13162" w:rsidRPr="006231B0" w:rsidTr="00976E26">
        <w:trPr>
          <w:cantSplit/>
          <w:trHeight w:val="852"/>
        </w:trPr>
        <w:tc>
          <w:tcPr>
            <w:tcW w:w="9781" w:type="dxa"/>
            <w:gridSpan w:val="2"/>
          </w:tcPr>
          <w:p w:rsidR="00A13162" w:rsidRPr="006231B0" w:rsidRDefault="00B05F38" w:rsidP="008F72C7">
            <w:pPr>
              <w:pStyle w:val="Source"/>
              <w:spacing w:before="240" w:after="240"/>
              <w:rPr>
                <w:lang w:val="fr-FR"/>
              </w:rPr>
            </w:pPr>
            <w:bookmarkStart w:id="4" w:name="Source"/>
            <w:bookmarkEnd w:id="4"/>
            <w:r>
              <w:rPr>
                <w:lang w:val="fr-FR"/>
              </w:rPr>
              <w:t>Burkina Faso</w:t>
            </w:r>
          </w:p>
        </w:tc>
      </w:tr>
      <w:tr w:rsidR="00AC6F14" w:rsidRPr="006231B0" w:rsidTr="00976E26">
        <w:trPr>
          <w:cantSplit/>
        </w:trPr>
        <w:tc>
          <w:tcPr>
            <w:tcW w:w="9781" w:type="dxa"/>
            <w:gridSpan w:val="2"/>
          </w:tcPr>
          <w:p w:rsidR="00AC6F14" w:rsidRPr="00DA06B7" w:rsidRDefault="00B05F38" w:rsidP="00CF26FC">
            <w:pPr>
              <w:pStyle w:val="Title1"/>
              <w:spacing w:before="120" w:after="120"/>
              <w:rPr>
                <w:rFonts w:cs="Times New Roman"/>
                <w:bCs/>
                <w:caps/>
                <w:lang w:val="fr-FR"/>
              </w:rPr>
            </w:pPr>
            <w:bookmarkStart w:id="5" w:name="Title"/>
            <w:bookmarkEnd w:id="5"/>
            <w:r w:rsidRPr="00B05F38">
              <w:rPr>
                <w:rFonts w:cs="Times New Roman"/>
                <w:bCs/>
                <w:caps/>
                <w:lang w:val="fr-FR"/>
              </w:rPr>
              <w:t>PROJET DE CONNECTIVIT</w:t>
            </w:r>
            <w:r w:rsidR="00CF26FC">
              <w:rPr>
                <w:rFonts w:cs="Times New Roman"/>
                <w:bCs/>
                <w:caps/>
                <w:lang w:val="fr-FR"/>
              </w:rPr>
              <w:t>e</w:t>
            </w:r>
            <w:r w:rsidRPr="00B05F38">
              <w:rPr>
                <w:rFonts w:cs="Times New Roman"/>
                <w:bCs/>
                <w:caps/>
                <w:lang w:val="fr-FR"/>
              </w:rPr>
              <w:t xml:space="preserve"> HERTZIENNE LARGE BANDE </w:t>
            </w:r>
            <w:r>
              <w:rPr>
                <w:rFonts w:cs="Times New Roman"/>
                <w:bCs/>
                <w:caps/>
                <w:lang w:val="fr-FR"/>
              </w:rPr>
              <w:br/>
            </w:r>
            <w:r w:rsidRPr="00B05F38">
              <w:rPr>
                <w:rFonts w:cs="Times New Roman"/>
                <w:bCs/>
                <w:caps/>
                <w:lang w:val="fr-FR"/>
              </w:rPr>
              <w:t>COMMUNEMENT DENOMMEE «PROJET MCCAW»</w:t>
            </w:r>
          </w:p>
        </w:tc>
      </w:tr>
      <w:tr w:rsidR="00A721F4" w:rsidRPr="006231B0" w:rsidTr="00976E26">
        <w:trPr>
          <w:cantSplit/>
        </w:trPr>
        <w:tc>
          <w:tcPr>
            <w:tcW w:w="9781" w:type="dxa"/>
            <w:gridSpan w:val="2"/>
            <w:tcBorders>
              <w:bottom w:val="single" w:sz="4" w:space="0" w:color="auto"/>
            </w:tcBorders>
          </w:tcPr>
          <w:p w:rsidR="00A721F4" w:rsidRPr="006231B0" w:rsidRDefault="00A721F4" w:rsidP="00ED5661">
            <w:pPr>
              <w:rPr>
                <w:lang w:val="fr-FR"/>
              </w:rPr>
            </w:pPr>
          </w:p>
        </w:tc>
      </w:tr>
      <w:tr w:rsidR="00A721F4" w:rsidRPr="006231B0" w:rsidTr="00976E26">
        <w:trPr>
          <w:cantSplit/>
        </w:trPr>
        <w:tc>
          <w:tcPr>
            <w:tcW w:w="9781" w:type="dxa"/>
            <w:gridSpan w:val="2"/>
            <w:tcBorders>
              <w:top w:val="single" w:sz="4" w:space="0" w:color="auto"/>
              <w:left w:val="single" w:sz="4" w:space="0" w:color="auto"/>
              <w:bottom w:val="single" w:sz="4" w:space="0" w:color="auto"/>
              <w:right w:val="single" w:sz="4" w:space="0" w:color="auto"/>
            </w:tcBorders>
          </w:tcPr>
          <w:p w:rsidR="00A721F4" w:rsidRPr="006231B0" w:rsidRDefault="00156BF6" w:rsidP="008F72C7">
            <w:pPr>
              <w:rPr>
                <w:b/>
                <w:bCs/>
                <w:szCs w:val="24"/>
                <w:lang w:val="fr-FR"/>
              </w:rPr>
            </w:pPr>
            <w:r w:rsidRPr="006231B0">
              <w:rPr>
                <w:b/>
                <w:bCs/>
                <w:szCs w:val="24"/>
                <w:lang w:val="fr-FR"/>
              </w:rPr>
              <w:t>Résumé:</w:t>
            </w:r>
          </w:p>
          <w:p w:rsidR="003861A5" w:rsidRDefault="003861A5" w:rsidP="00190DAA">
            <w:pPr>
              <w:rPr>
                <w:szCs w:val="24"/>
                <w:lang w:val="fr-FR"/>
              </w:rPr>
            </w:pPr>
            <w:bookmarkStart w:id="6" w:name="Abstract"/>
            <w:bookmarkEnd w:id="6"/>
            <w:r w:rsidRPr="003861A5">
              <w:rPr>
                <w:szCs w:val="24"/>
                <w:lang w:val="fr-FR"/>
              </w:rPr>
              <w:t xml:space="preserve">Le renforcement des capacités dans le domaine des infrastructures permettra à l'Afrique d'atteindre les objectifs fixés par le Sommet mondial sur la société de l'information (SMSI) qui sont alignés sur les Objectifs du </w:t>
            </w:r>
            <w:r w:rsidR="00C474A4">
              <w:rPr>
                <w:szCs w:val="24"/>
                <w:lang w:val="fr-FR"/>
              </w:rPr>
              <w:t>m</w:t>
            </w:r>
            <w:r w:rsidRPr="003861A5">
              <w:rPr>
                <w:szCs w:val="24"/>
                <w:lang w:val="fr-FR"/>
              </w:rPr>
              <w:t xml:space="preserve">illénaire pour le développement (OMD) définis par l'Organisation des Nations Unies. Le Sommet "Connecter l'Afrique", initiative lancée par l'Union Internationale des Télécommunications (UIT), est un partenariat </w:t>
            </w:r>
            <w:proofErr w:type="gramStart"/>
            <w:r w:rsidRPr="003861A5">
              <w:rPr>
                <w:szCs w:val="24"/>
                <w:lang w:val="fr-FR"/>
              </w:rPr>
              <w:t>multi-parties prenantes</w:t>
            </w:r>
            <w:proofErr w:type="gramEnd"/>
            <w:r w:rsidRPr="003861A5">
              <w:rPr>
                <w:szCs w:val="24"/>
                <w:lang w:val="fr-FR"/>
              </w:rPr>
              <w:t xml:space="preserve"> à l'échelle mondiale visant à mobiliser les ressources humaines, financières et techniques nécessaires pour combler des lacunes importantes dans l'infrastructure des </w:t>
            </w:r>
            <w:r w:rsidR="00692FF3">
              <w:rPr>
                <w:szCs w:val="24"/>
                <w:lang w:val="fr-FR"/>
              </w:rPr>
              <w:t>t</w:t>
            </w:r>
            <w:r w:rsidRPr="003861A5">
              <w:rPr>
                <w:szCs w:val="24"/>
                <w:lang w:val="fr-FR"/>
              </w:rPr>
              <w:t xml:space="preserve">echnologies de l'information et de la communication (TIC) sur le continent africain. </w:t>
            </w:r>
          </w:p>
          <w:p w:rsidR="00747473" w:rsidRPr="006231B0" w:rsidRDefault="00747473" w:rsidP="00190DAA">
            <w:pPr>
              <w:rPr>
                <w:b/>
                <w:bCs/>
                <w:szCs w:val="24"/>
                <w:lang w:val="fr-FR"/>
              </w:rPr>
            </w:pPr>
            <w:r w:rsidRPr="006231B0">
              <w:rPr>
                <w:b/>
                <w:bCs/>
                <w:szCs w:val="24"/>
                <w:lang w:val="fr-FR"/>
              </w:rPr>
              <w:t>Suite à donner:</w:t>
            </w:r>
          </w:p>
          <w:p w:rsidR="003861A5" w:rsidRDefault="003861A5" w:rsidP="00ED5661">
            <w:pPr>
              <w:rPr>
                <w:szCs w:val="24"/>
                <w:lang w:val="fr-FR"/>
              </w:rPr>
            </w:pPr>
            <w:bookmarkStart w:id="7" w:name="ActionRequired"/>
            <w:bookmarkEnd w:id="7"/>
            <w:r w:rsidRPr="003861A5">
              <w:rPr>
                <w:szCs w:val="24"/>
                <w:lang w:val="fr-FR"/>
              </w:rPr>
              <w:t>Pour considération aux travaux du TDAG</w:t>
            </w:r>
            <w:r>
              <w:rPr>
                <w:szCs w:val="24"/>
                <w:lang w:val="fr-FR"/>
              </w:rPr>
              <w:t>.</w:t>
            </w:r>
            <w:r w:rsidRPr="003861A5">
              <w:rPr>
                <w:szCs w:val="24"/>
                <w:lang w:val="fr-FR"/>
              </w:rPr>
              <w:t xml:space="preserve"> </w:t>
            </w:r>
          </w:p>
          <w:p w:rsidR="00A721F4" w:rsidRPr="006231B0" w:rsidRDefault="00156BF6" w:rsidP="00ED5661">
            <w:pPr>
              <w:rPr>
                <w:b/>
                <w:bCs/>
                <w:szCs w:val="24"/>
                <w:lang w:val="fr-FR"/>
              </w:rPr>
            </w:pPr>
            <w:proofErr w:type="gramStart"/>
            <w:r w:rsidRPr="006231B0">
              <w:rPr>
                <w:b/>
                <w:bCs/>
                <w:szCs w:val="24"/>
                <w:lang w:val="fr-FR"/>
              </w:rPr>
              <w:t>Références</w:t>
            </w:r>
            <w:proofErr w:type="gramEnd"/>
            <w:r w:rsidRPr="006231B0">
              <w:rPr>
                <w:b/>
                <w:bCs/>
                <w:szCs w:val="24"/>
                <w:lang w:val="fr-FR"/>
              </w:rPr>
              <w:t>:</w:t>
            </w:r>
          </w:p>
          <w:p w:rsidR="00716A22" w:rsidRPr="009C3B8A" w:rsidRDefault="00DA06B7" w:rsidP="0024480D">
            <w:pPr>
              <w:spacing w:after="120"/>
              <w:rPr>
                <w:rFonts w:cstheme="minorHAnsi"/>
                <w:bCs/>
                <w:lang w:val="fr-FR"/>
              </w:rPr>
            </w:pPr>
            <w:bookmarkStart w:id="8" w:name="References"/>
            <w:bookmarkEnd w:id="8"/>
            <w:r>
              <w:rPr>
                <w:lang w:val="fr-FR"/>
              </w:rPr>
              <w:t>--</w:t>
            </w:r>
          </w:p>
        </w:tc>
      </w:tr>
    </w:tbl>
    <w:p w:rsidR="009270C8" w:rsidRDefault="009270C8" w:rsidP="008F72C7">
      <w:pPr>
        <w:rPr>
          <w:lang w:val="fr-FR"/>
        </w:rPr>
      </w:pPr>
    </w:p>
    <w:p w:rsidR="009270C8" w:rsidRDefault="009270C8">
      <w:pPr>
        <w:tabs>
          <w:tab w:val="clear" w:pos="794"/>
          <w:tab w:val="clear" w:pos="1191"/>
          <w:tab w:val="clear" w:pos="1588"/>
          <w:tab w:val="clear" w:pos="1985"/>
        </w:tabs>
        <w:overflowPunct/>
        <w:autoSpaceDE/>
        <w:autoSpaceDN/>
        <w:adjustRightInd/>
        <w:spacing w:before="0"/>
        <w:textAlignment w:val="auto"/>
        <w:rPr>
          <w:lang w:val="fr-FR"/>
        </w:rPr>
      </w:pPr>
      <w:r>
        <w:rPr>
          <w:lang w:val="fr-FR"/>
        </w:rPr>
        <w:br w:type="page"/>
      </w:r>
    </w:p>
    <w:p w:rsidR="000D6A7B" w:rsidRPr="000D6A7B" w:rsidRDefault="000D6A7B" w:rsidP="000D6A7B">
      <w:pPr>
        <w:pStyle w:val="NormalWeb"/>
        <w:spacing w:before="120" w:beforeAutospacing="0" w:after="120" w:afterAutospacing="0"/>
        <w:rPr>
          <w:rFonts w:asciiTheme="minorHAnsi" w:hAnsiTheme="minorHAnsi" w:cstheme="minorHAnsi"/>
          <w:bCs/>
          <w:szCs w:val="20"/>
          <w:lang w:eastAsia="en-US"/>
        </w:rPr>
      </w:pPr>
      <w:r w:rsidRPr="000D6A7B">
        <w:rPr>
          <w:rFonts w:asciiTheme="minorHAnsi" w:hAnsiTheme="minorHAnsi" w:cstheme="minorHAnsi"/>
          <w:bCs/>
          <w:szCs w:val="20"/>
          <w:lang w:eastAsia="en-US"/>
        </w:rPr>
        <w:lastRenderedPageBreak/>
        <w:t xml:space="preserve">La Craig and Susan </w:t>
      </w:r>
      <w:proofErr w:type="spellStart"/>
      <w:r w:rsidRPr="000D6A7B">
        <w:rPr>
          <w:rFonts w:asciiTheme="minorHAnsi" w:hAnsiTheme="minorHAnsi" w:cstheme="minorHAnsi"/>
          <w:bCs/>
          <w:szCs w:val="20"/>
          <w:lang w:eastAsia="en-US"/>
        </w:rPr>
        <w:t>McCaw</w:t>
      </w:r>
      <w:proofErr w:type="spellEnd"/>
      <w:r w:rsidRPr="000D6A7B">
        <w:rPr>
          <w:rFonts w:asciiTheme="minorHAnsi" w:hAnsiTheme="minorHAnsi" w:cstheme="minorHAnsi"/>
          <w:bCs/>
          <w:szCs w:val="20"/>
          <w:lang w:eastAsia="en-US"/>
        </w:rPr>
        <w:t xml:space="preserve"> </w:t>
      </w:r>
      <w:proofErr w:type="spellStart"/>
      <w:r w:rsidRPr="000D6A7B">
        <w:rPr>
          <w:rFonts w:asciiTheme="minorHAnsi" w:hAnsiTheme="minorHAnsi" w:cstheme="minorHAnsi"/>
          <w:bCs/>
          <w:szCs w:val="20"/>
          <w:lang w:eastAsia="en-US"/>
        </w:rPr>
        <w:t>Foundation</w:t>
      </w:r>
      <w:proofErr w:type="spellEnd"/>
      <w:r w:rsidRPr="000D6A7B">
        <w:rPr>
          <w:rFonts w:asciiTheme="minorHAnsi" w:hAnsiTheme="minorHAnsi" w:cstheme="minorHAnsi"/>
          <w:bCs/>
          <w:szCs w:val="20"/>
          <w:lang w:eastAsia="en-US"/>
        </w:rPr>
        <w:t xml:space="preserve"> (la "Fondation") et l'UIT ont signé, le 17 octobre 2008, un accord prévoyant l'octroi d'une subvention, pour le développement sur le continent africain d'une connectivité large bande hertzienne et d'applications TIC.</w:t>
      </w:r>
    </w:p>
    <w:p w:rsidR="000D6A7B" w:rsidRPr="000D6A7B" w:rsidRDefault="000D6A7B" w:rsidP="000D6A7B">
      <w:pPr>
        <w:pStyle w:val="NormalWeb"/>
        <w:spacing w:before="120" w:beforeAutospacing="0" w:after="120" w:afterAutospacing="0"/>
        <w:rPr>
          <w:rFonts w:asciiTheme="minorHAnsi" w:hAnsiTheme="minorHAnsi" w:cstheme="minorHAnsi"/>
          <w:bCs/>
          <w:szCs w:val="20"/>
          <w:lang w:eastAsia="en-US"/>
        </w:rPr>
      </w:pPr>
      <w:r w:rsidRPr="000D6A7B">
        <w:rPr>
          <w:rFonts w:asciiTheme="minorHAnsi" w:hAnsiTheme="minorHAnsi" w:cstheme="minorHAnsi"/>
          <w:bCs/>
          <w:szCs w:val="20"/>
          <w:lang w:eastAsia="en-US"/>
        </w:rPr>
        <w:t xml:space="preserve">L’initiative </w:t>
      </w:r>
      <w:proofErr w:type="spellStart"/>
      <w:r w:rsidRPr="000D6A7B">
        <w:rPr>
          <w:rFonts w:asciiTheme="minorHAnsi" w:hAnsiTheme="minorHAnsi" w:cstheme="minorHAnsi"/>
          <w:bCs/>
          <w:szCs w:val="20"/>
          <w:lang w:eastAsia="en-US"/>
        </w:rPr>
        <w:t>McCaw</w:t>
      </w:r>
      <w:proofErr w:type="spellEnd"/>
      <w:r w:rsidRPr="000D6A7B">
        <w:rPr>
          <w:rFonts w:asciiTheme="minorHAnsi" w:hAnsiTheme="minorHAnsi" w:cstheme="minorHAnsi"/>
          <w:bCs/>
          <w:szCs w:val="20"/>
          <w:lang w:eastAsia="en-US"/>
        </w:rPr>
        <w:t xml:space="preserve"> vise à mettre en place une infrastructure de connectivité hertzienne large bande et des applications TIC pour assurer aux écoles et aux hôpitaux ainsi qu'aux populations insuffisamment desservies des zones rurales et isolées un accès numérique gratuit ou peu coûteux au Burkina Faso.</w:t>
      </w:r>
    </w:p>
    <w:p w:rsidR="000D6A7B" w:rsidRPr="000D6A7B" w:rsidRDefault="000D6A7B" w:rsidP="000D6A7B">
      <w:pPr>
        <w:pStyle w:val="NormalWeb"/>
        <w:spacing w:before="120" w:beforeAutospacing="0" w:after="120" w:afterAutospacing="0"/>
        <w:rPr>
          <w:rFonts w:asciiTheme="minorHAnsi" w:hAnsiTheme="minorHAnsi" w:cstheme="minorHAnsi"/>
          <w:bCs/>
          <w:szCs w:val="20"/>
          <w:lang w:eastAsia="en-US"/>
        </w:rPr>
      </w:pPr>
      <w:r w:rsidRPr="000D6A7B">
        <w:rPr>
          <w:rFonts w:asciiTheme="minorHAnsi" w:hAnsiTheme="minorHAnsi" w:cstheme="minorHAnsi"/>
          <w:bCs/>
          <w:szCs w:val="20"/>
          <w:lang w:eastAsia="en-US"/>
        </w:rPr>
        <w:t>Plus spécifiquement, elle vise à :</w:t>
      </w:r>
    </w:p>
    <w:p w:rsidR="000D6A7B" w:rsidRPr="000D6A7B" w:rsidRDefault="000D6A7B" w:rsidP="004B7ED2">
      <w:pPr>
        <w:pStyle w:val="NormalWeb"/>
        <w:numPr>
          <w:ilvl w:val="0"/>
          <w:numId w:val="5"/>
        </w:numPr>
        <w:spacing w:before="40" w:beforeAutospacing="0" w:after="40" w:afterAutospacing="0"/>
        <w:rPr>
          <w:rFonts w:asciiTheme="minorHAnsi" w:hAnsiTheme="minorHAnsi" w:cstheme="minorHAnsi"/>
          <w:bCs/>
          <w:szCs w:val="20"/>
          <w:lang w:eastAsia="en-US"/>
        </w:rPr>
      </w:pPr>
      <w:r w:rsidRPr="000D6A7B">
        <w:rPr>
          <w:rFonts w:asciiTheme="minorHAnsi" w:hAnsiTheme="minorHAnsi" w:cstheme="minorHAnsi"/>
          <w:bCs/>
          <w:szCs w:val="20"/>
          <w:lang w:eastAsia="en-US"/>
        </w:rPr>
        <w:t>Offrir l’accès aux Technologies de l’Information et de la Communication (TIC) ;</w:t>
      </w:r>
    </w:p>
    <w:p w:rsidR="000D6A7B" w:rsidRPr="000D6A7B" w:rsidRDefault="000D6A7B" w:rsidP="004B7ED2">
      <w:pPr>
        <w:pStyle w:val="NormalWeb"/>
        <w:numPr>
          <w:ilvl w:val="0"/>
          <w:numId w:val="5"/>
        </w:numPr>
        <w:spacing w:before="40" w:beforeAutospacing="0" w:after="40" w:afterAutospacing="0"/>
        <w:rPr>
          <w:rFonts w:asciiTheme="minorHAnsi" w:hAnsiTheme="minorHAnsi" w:cstheme="minorHAnsi"/>
          <w:bCs/>
          <w:szCs w:val="20"/>
          <w:lang w:eastAsia="en-US"/>
        </w:rPr>
      </w:pPr>
      <w:r w:rsidRPr="000D6A7B">
        <w:rPr>
          <w:rFonts w:asciiTheme="minorHAnsi" w:hAnsiTheme="minorHAnsi" w:cstheme="minorHAnsi"/>
          <w:bCs/>
          <w:szCs w:val="20"/>
          <w:lang w:eastAsia="en-US"/>
        </w:rPr>
        <w:t xml:space="preserve">Contribuer à la modernisation de l’Administration publique à travers le déploiement d’applications informatiques ; </w:t>
      </w:r>
    </w:p>
    <w:p w:rsidR="000D6A7B" w:rsidRPr="000D6A7B" w:rsidRDefault="000D6A7B" w:rsidP="004B7ED2">
      <w:pPr>
        <w:pStyle w:val="NormalWeb"/>
        <w:numPr>
          <w:ilvl w:val="0"/>
          <w:numId w:val="5"/>
        </w:numPr>
        <w:spacing w:before="40" w:beforeAutospacing="0" w:after="40" w:afterAutospacing="0"/>
        <w:rPr>
          <w:rFonts w:asciiTheme="minorHAnsi" w:hAnsiTheme="minorHAnsi" w:cstheme="minorHAnsi"/>
          <w:bCs/>
          <w:szCs w:val="20"/>
          <w:lang w:eastAsia="en-US"/>
        </w:rPr>
      </w:pPr>
      <w:r w:rsidRPr="000D6A7B">
        <w:rPr>
          <w:rFonts w:asciiTheme="minorHAnsi" w:hAnsiTheme="minorHAnsi" w:cstheme="minorHAnsi"/>
          <w:bCs/>
          <w:szCs w:val="20"/>
          <w:lang w:eastAsia="en-US"/>
        </w:rPr>
        <w:t>Améliorer les communications au sein de l’Administration et avec l’Administration ;</w:t>
      </w:r>
    </w:p>
    <w:p w:rsidR="000D6A7B" w:rsidRPr="000D6A7B" w:rsidRDefault="000D6A7B" w:rsidP="004B7ED2">
      <w:pPr>
        <w:pStyle w:val="NormalWeb"/>
        <w:numPr>
          <w:ilvl w:val="0"/>
          <w:numId w:val="5"/>
        </w:numPr>
        <w:spacing w:before="40" w:beforeAutospacing="0" w:after="40" w:afterAutospacing="0"/>
        <w:rPr>
          <w:rFonts w:asciiTheme="minorHAnsi" w:hAnsiTheme="minorHAnsi" w:cstheme="minorHAnsi"/>
          <w:bCs/>
          <w:szCs w:val="20"/>
          <w:lang w:eastAsia="en-US"/>
        </w:rPr>
      </w:pPr>
      <w:r w:rsidRPr="000D6A7B">
        <w:rPr>
          <w:rFonts w:asciiTheme="minorHAnsi" w:hAnsiTheme="minorHAnsi" w:cstheme="minorHAnsi"/>
          <w:bCs/>
          <w:szCs w:val="20"/>
          <w:lang w:eastAsia="en-US"/>
        </w:rPr>
        <w:t>Contribuer à l’essor de la bonne gouvernance ;</w:t>
      </w:r>
    </w:p>
    <w:p w:rsidR="000D6A7B" w:rsidRPr="000D6A7B" w:rsidRDefault="000D6A7B" w:rsidP="004B7ED2">
      <w:pPr>
        <w:pStyle w:val="NormalWeb"/>
        <w:numPr>
          <w:ilvl w:val="0"/>
          <w:numId w:val="5"/>
        </w:numPr>
        <w:spacing w:before="40" w:beforeAutospacing="0" w:after="40" w:afterAutospacing="0"/>
        <w:rPr>
          <w:rFonts w:asciiTheme="minorHAnsi" w:hAnsiTheme="minorHAnsi" w:cstheme="minorHAnsi"/>
          <w:bCs/>
          <w:szCs w:val="20"/>
          <w:lang w:eastAsia="en-US"/>
        </w:rPr>
      </w:pPr>
      <w:r w:rsidRPr="000D6A7B">
        <w:rPr>
          <w:rFonts w:asciiTheme="minorHAnsi" w:hAnsiTheme="minorHAnsi" w:cstheme="minorHAnsi"/>
          <w:bCs/>
          <w:szCs w:val="20"/>
          <w:lang w:eastAsia="en-US"/>
        </w:rPr>
        <w:t>Contribuer à la réduction du coût de la facture de téléphone de l’Administration publique ;</w:t>
      </w:r>
    </w:p>
    <w:p w:rsidR="000D6A7B" w:rsidRPr="000D6A7B" w:rsidRDefault="000D6A7B" w:rsidP="004B7ED2">
      <w:pPr>
        <w:pStyle w:val="NormalWeb"/>
        <w:numPr>
          <w:ilvl w:val="0"/>
          <w:numId w:val="5"/>
        </w:numPr>
        <w:spacing w:before="40" w:beforeAutospacing="0" w:after="40" w:afterAutospacing="0"/>
        <w:rPr>
          <w:rFonts w:asciiTheme="minorHAnsi" w:hAnsiTheme="minorHAnsi" w:cstheme="minorHAnsi"/>
          <w:bCs/>
          <w:szCs w:val="20"/>
          <w:lang w:eastAsia="en-US"/>
        </w:rPr>
      </w:pPr>
      <w:r w:rsidRPr="000D6A7B">
        <w:rPr>
          <w:rFonts w:asciiTheme="minorHAnsi" w:hAnsiTheme="minorHAnsi" w:cstheme="minorHAnsi"/>
          <w:bCs/>
          <w:szCs w:val="20"/>
          <w:lang w:eastAsia="en-US"/>
        </w:rPr>
        <w:t xml:space="preserve">Promouvoir le développement de l’administration électronique, </w:t>
      </w:r>
      <w:proofErr w:type="gramStart"/>
      <w:r w:rsidRPr="000D6A7B">
        <w:rPr>
          <w:rFonts w:asciiTheme="minorHAnsi" w:hAnsiTheme="minorHAnsi" w:cstheme="minorHAnsi"/>
          <w:bCs/>
          <w:szCs w:val="20"/>
          <w:lang w:eastAsia="en-US"/>
        </w:rPr>
        <w:t>la e-santé</w:t>
      </w:r>
      <w:proofErr w:type="gramEnd"/>
      <w:r w:rsidRPr="000D6A7B">
        <w:rPr>
          <w:rFonts w:asciiTheme="minorHAnsi" w:hAnsiTheme="minorHAnsi" w:cstheme="minorHAnsi"/>
          <w:bCs/>
          <w:szCs w:val="20"/>
          <w:lang w:eastAsia="en-US"/>
        </w:rPr>
        <w:t xml:space="preserve"> et la e-éducation</w:t>
      </w:r>
      <w:r w:rsidR="004B7ED2">
        <w:rPr>
          <w:rFonts w:asciiTheme="minorHAnsi" w:hAnsiTheme="minorHAnsi" w:cstheme="minorHAnsi"/>
          <w:bCs/>
          <w:szCs w:val="20"/>
          <w:lang w:eastAsia="en-US"/>
        </w:rPr>
        <w:t>.</w:t>
      </w:r>
    </w:p>
    <w:p w:rsidR="000D6A7B" w:rsidRPr="000D6A7B" w:rsidRDefault="000D6A7B" w:rsidP="000D6A7B">
      <w:pPr>
        <w:pStyle w:val="NormalWeb"/>
        <w:spacing w:before="120" w:beforeAutospacing="0" w:after="120" w:afterAutospacing="0"/>
        <w:rPr>
          <w:rFonts w:asciiTheme="minorHAnsi" w:hAnsiTheme="minorHAnsi" w:cstheme="minorHAnsi"/>
          <w:bCs/>
          <w:szCs w:val="20"/>
          <w:lang w:eastAsia="en-US"/>
        </w:rPr>
      </w:pPr>
      <w:r w:rsidRPr="000D6A7B">
        <w:rPr>
          <w:rFonts w:asciiTheme="minorHAnsi" w:hAnsiTheme="minorHAnsi" w:cstheme="minorHAnsi"/>
          <w:bCs/>
          <w:szCs w:val="20"/>
          <w:lang w:eastAsia="en-US"/>
        </w:rPr>
        <w:t>En termes de résultats attendus, il s’agit de :</w:t>
      </w:r>
    </w:p>
    <w:p w:rsidR="000D6A7B" w:rsidRPr="000D6A7B" w:rsidRDefault="004B7ED2" w:rsidP="004B7ED2">
      <w:pPr>
        <w:pStyle w:val="NormalWeb"/>
        <w:numPr>
          <w:ilvl w:val="0"/>
          <w:numId w:val="5"/>
        </w:numPr>
        <w:spacing w:before="40" w:beforeAutospacing="0" w:after="40" w:afterAutospacing="0"/>
        <w:rPr>
          <w:rFonts w:asciiTheme="minorHAnsi" w:hAnsiTheme="minorHAnsi" w:cstheme="minorHAnsi"/>
          <w:bCs/>
          <w:szCs w:val="20"/>
          <w:lang w:eastAsia="en-US"/>
        </w:rPr>
      </w:pPr>
      <w:r>
        <w:rPr>
          <w:rFonts w:asciiTheme="minorHAnsi" w:hAnsiTheme="minorHAnsi" w:cstheme="minorHAnsi"/>
          <w:bCs/>
          <w:szCs w:val="20"/>
          <w:lang w:eastAsia="en-US"/>
        </w:rPr>
        <w:t>L</w:t>
      </w:r>
      <w:r w:rsidR="000D6A7B" w:rsidRPr="000D6A7B">
        <w:rPr>
          <w:rFonts w:asciiTheme="minorHAnsi" w:hAnsiTheme="minorHAnsi" w:cstheme="minorHAnsi"/>
          <w:bCs/>
          <w:szCs w:val="20"/>
          <w:lang w:eastAsia="en-US"/>
        </w:rPr>
        <w:t xml:space="preserve">a mise en place d'une infrastructure large bande hertzienne pour une dizaine de zones identifiées ; </w:t>
      </w:r>
    </w:p>
    <w:p w:rsidR="000D6A7B" w:rsidRPr="000D6A7B" w:rsidRDefault="004B7ED2" w:rsidP="004B7ED2">
      <w:pPr>
        <w:pStyle w:val="NormalWeb"/>
        <w:numPr>
          <w:ilvl w:val="0"/>
          <w:numId w:val="5"/>
        </w:numPr>
        <w:spacing w:before="40" w:beforeAutospacing="0" w:after="40" w:afterAutospacing="0"/>
        <w:rPr>
          <w:rFonts w:asciiTheme="minorHAnsi" w:hAnsiTheme="minorHAnsi" w:cstheme="minorHAnsi"/>
          <w:bCs/>
          <w:szCs w:val="20"/>
          <w:lang w:eastAsia="en-US"/>
        </w:rPr>
      </w:pPr>
      <w:r>
        <w:rPr>
          <w:rFonts w:asciiTheme="minorHAnsi" w:hAnsiTheme="minorHAnsi" w:cstheme="minorHAnsi"/>
          <w:bCs/>
          <w:szCs w:val="20"/>
          <w:lang w:eastAsia="en-US"/>
        </w:rPr>
        <w:t>L</w:t>
      </w:r>
      <w:r w:rsidR="000D6A7B" w:rsidRPr="000D6A7B">
        <w:rPr>
          <w:rFonts w:asciiTheme="minorHAnsi" w:hAnsiTheme="minorHAnsi" w:cstheme="minorHAnsi"/>
          <w:bCs/>
          <w:szCs w:val="20"/>
          <w:lang w:eastAsia="en-US"/>
        </w:rPr>
        <w:t>e renforcement des ressources humaines garantissant la viabilité du réseau de communication hertzien mis en place.</w:t>
      </w:r>
    </w:p>
    <w:p w:rsidR="000D6A7B" w:rsidRPr="000D6A7B" w:rsidRDefault="000D6A7B" w:rsidP="00061FF2">
      <w:pPr>
        <w:pStyle w:val="NormalWeb"/>
        <w:spacing w:before="120" w:beforeAutospacing="0" w:after="120" w:afterAutospacing="0"/>
        <w:rPr>
          <w:rFonts w:asciiTheme="minorHAnsi" w:hAnsiTheme="minorHAnsi" w:cstheme="minorHAnsi"/>
          <w:bCs/>
          <w:szCs w:val="20"/>
          <w:lang w:eastAsia="en-US"/>
        </w:rPr>
      </w:pPr>
      <w:r w:rsidRPr="000D6A7B">
        <w:rPr>
          <w:rFonts w:asciiTheme="minorHAnsi" w:hAnsiTheme="minorHAnsi" w:cstheme="minorHAnsi"/>
          <w:bCs/>
          <w:szCs w:val="20"/>
          <w:lang w:eastAsia="en-US"/>
        </w:rPr>
        <w:t>Les partenaires de mise en œuvre de l’initiative sont :</w:t>
      </w:r>
    </w:p>
    <w:p w:rsidR="000D6A7B" w:rsidRPr="000D6A7B" w:rsidRDefault="000D6A7B" w:rsidP="004B7ED2">
      <w:pPr>
        <w:pStyle w:val="NormalWeb"/>
        <w:numPr>
          <w:ilvl w:val="0"/>
          <w:numId w:val="5"/>
        </w:numPr>
        <w:spacing w:before="40" w:beforeAutospacing="0" w:after="40" w:afterAutospacing="0"/>
        <w:rPr>
          <w:rFonts w:asciiTheme="minorHAnsi" w:hAnsiTheme="minorHAnsi" w:cstheme="minorHAnsi"/>
          <w:bCs/>
          <w:szCs w:val="20"/>
          <w:lang w:eastAsia="en-US"/>
        </w:rPr>
      </w:pPr>
      <w:r w:rsidRPr="000D6A7B">
        <w:rPr>
          <w:rFonts w:asciiTheme="minorHAnsi" w:hAnsiTheme="minorHAnsi" w:cstheme="minorHAnsi"/>
          <w:bCs/>
          <w:szCs w:val="20"/>
          <w:lang w:eastAsia="en-US"/>
        </w:rPr>
        <w:t>Etat Burkinabè ;</w:t>
      </w:r>
    </w:p>
    <w:p w:rsidR="000D6A7B" w:rsidRPr="000D6A7B" w:rsidRDefault="000D6A7B" w:rsidP="004B7ED2">
      <w:pPr>
        <w:pStyle w:val="NormalWeb"/>
        <w:numPr>
          <w:ilvl w:val="0"/>
          <w:numId w:val="5"/>
        </w:numPr>
        <w:spacing w:before="40" w:beforeAutospacing="0" w:after="40" w:afterAutospacing="0"/>
        <w:rPr>
          <w:rFonts w:asciiTheme="minorHAnsi" w:hAnsiTheme="minorHAnsi" w:cstheme="minorHAnsi"/>
          <w:bCs/>
          <w:szCs w:val="20"/>
          <w:lang w:eastAsia="en-US"/>
        </w:rPr>
      </w:pPr>
      <w:r w:rsidRPr="000D6A7B">
        <w:rPr>
          <w:rFonts w:asciiTheme="minorHAnsi" w:hAnsiTheme="minorHAnsi" w:cstheme="minorHAnsi"/>
          <w:bCs/>
          <w:szCs w:val="20"/>
          <w:lang w:eastAsia="en-US"/>
        </w:rPr>
        <w:t xml:space="preserve">Union Internationale des Télécommunications et « Craig and Susan </w:t>
      </w:r>
      <w:proofErr w:type="spellStart"/>
      <w:r w:rsidRPr="000D6A7B">
        <w:rPr>
          <w:rFonts w:asciiTheme="minorHAnsi" w:hAnsiTheme="minorHAnsi" w:cstheme="minorHAnsi"/>
          <w:bCs/>
          <w:szCs w:val="20"/>
          <w:lang w:eastAsia="en-US"/>
        </w:rPr>
        <w:t>McCaw</w:t>
      </w:r>
      <w:proofErr w:type="spellEnd"/>
      <w:r w:rsidRPr="000D6A7B">
        <w:rPr>
          <w:rFonts w:asciiTheme="minorHAnsi" w:hAnsiTheme="minorHAnsi" w:cstheme="minorHAnsi"/>
          <w:bCs/>
          <w:szCs w:val="20"/>
          <w:lang w:eastAsia="en-US"/>
        </w:rPr>
        <w:t xml:space="preserve"> Fondation ».</w:t>
      </w:r>
    </w:p>
    <w:p w:rsidR="000D6A7B" w:rsidRPr="000D6A7B" w:rsidRDefault="000D6A7B" w:rsidP="000D6A7B">
      <w:pPr>
        <w:pStyle w:val="NormalWeb"/>
        <w:spacing w:before="120" w:beforeAutospacing="0" w:after="120" w:afterAutospacing="0"/>
        <w:rPr>
          <w:rFonts w:asciiTheme="minorHAnsi" w:hAnsiTheme="minorHAnsi" w:cstheme="minorHAnsi"/>
          <w:bCs/>
          <w:szCs w:val="20"/>
          <w:lang w:eastAsia="en-US"/>
        </w:rPr>
      </w:pPr>
      <w:r w:rsidRPr="000D6A7B">
        <w:rPr>
          <w:rFonts w:asciiTheme="minorHAnsi" w:hAnsiTheme="minorHAnsi" w:cstheme="minorHAnsi"/>
          <w:bCs/>
          <w:szCs w:val="20"/>
          <w:lang w:eastAsia="en-US"/>
        </w:rPr>
        <w:t>Un accord de coopération a été signé entre le Gouvernement du Burkina Faso et Union Internationale des Télécommunications en mai 2012. Cet accord a été prorogé en 2018.</w:t>
      </w:r>
    </w:p>
    <w:p w:rsidR="000D6A7B" w:rsidRPr="000D6A7B" w:rsidRDefault="000D6A7B" w:rsidP="000D6A7B">
      <w:pPr>
        <w:pStyle w:val="NormalWeb"/>
        <w:spacing w:before="120" w:beforeAutospacing="0" w:after="120" w:afterAutospacing="0"/>
        <w:rPr>
          <w:rFonts w:asciiTheme="minorHAnsi" w:hAnsiTheme="minorHAnsi" w:cstheme="minorHAnsi"/>
          <w:bCs/>
          <w:szCs w:val="20"/>
          <w:lang w:eastAsia="en-US"/>
        </w:rPr>
      </w:pPr>
      <w:r w:rsidRPr="000D6A7B">
        <w:rPr>
          <w:rFonts w:asciiTheme="minorHAnsi" w:hAnsiTheme="minorHAnsi" w:cstheme="minorHAnsi"/>
          <w:bCs/>
          <w:szCs w:val="20"/>
          <w:lang w:eastAsia="en-US"/>
        </w:rPr>
        <w:t>La contribution financière prévisionnelle de l’UIT est de 608 320 USD et celle de l’Etat burkinabè de 392 000 USD.</w:t>
      </w:r>
    </w:p>
    <w:p w:rsidR="000D6A7B" w:rsidRPr="000D6A7B" w:rsidRDefault="000D6A7B" w:rsidP="000D6A7B">
      <w:pPr>
        <w:pStyle w:val="NormalWeb"/>
        <w:spacing w:before="120" w:beforeAutospacing="0" w:after="120" w:afterAutospacing="0"/>
        <w:rPr>
          <w:rFonts w:asciiTheme="minorHAnsi" w:hAnsiTheme="minorHAnsi" w:cstheme="minorHAnsi"/>
          <w:bCs/>
          <w:szCs w:val="20"/>
          <w:lang w:eastAsia="en-US"/>
        </w:rPr>
      </w:pPr>
      <w:r w:rsidRPr="000D6A7B">
        <w:rPr>
          <w:rFonts w:asciiTheme="minorHAnsi" w:hAnsiTheme="minorHAnsi" w:cstheme="minorHAnsi"/>
          <w:bCs/>
          <w:szCs w:val="20"/>
          <w:lang w:eastAsia="en-US"/>
        </w:rPr>
        <w:t xml:space="preserve">Les réalisations majeures se résument à l’installation de réseaux de connectivité hertzienne large bande dans quelques villes cibles (Ouagadougou, Bobo-Dioulasso, Koudougou, </w:t>
      </w:r>
      <w:proofErr w:type="spellStart"/>
      <w:r w:rsidRPr="000D6A7B">
        <w:rPr>
          <w:rFonts w:asciiTheme="minorHAnsi" w:hAnsiTheme="minorHAnsi" w:cstheme="minorHAnsi"/>
          <w:bCs/>
          <w:szCs w:val="20"/>
          <w:lang w:eastAsia="en-US"/>
        </w:rPr>
        <w:t>Ziniaré</w:t>
      </w:r>
      <w:proofErr w:type="spellEnd"/>
      <w:r w:rsidRPr="000D6A7B">
        <w:rPr>
          <w:rFonts w:asciiTheme="minorHAnsi" w:hAnsiTheme="minorHAnsi" w:cstheme="minorHAnsi"/>
          <w:bCs/>
          <w:szCs w:val="20"/>
          <w:lang w:eastAsia="en-US"/>
        </w:rPr>
        <w:t xml:space="preserve">, Kaya, Fada N’Gourma, Ouahigouya, Banfora et </w:t>
      </w:r>
      <w:proofErr w:type="spellStart"/>
      <w:r w:rsidRPr="000D6A7B">
        <w:rPr>
          <w:rFonts w:asciiTheme="minorHAnsi" w:hAnsiTheme="minorHAnsi" w:cstheme="minorHAnsi"/>
          <w:bCs/>
          <w:szCs w:val="20"/>
          <w:lang w:eastAsia="en-US"/>
        </w:rPr>
        <w:t>Dori</w:t>
      </w:r>
      <w:proofErr w:type="spellEnd"/>
      <w:r w:rsidRPr="000D6A7B">
        <w:rPr>
          <w:rFonts w:asciiTheme="minorHAnsi" w:hAnsiTheme="minorHAnsi" w:cstheme="minorHAnsi"/>
          <w:bCs/>
          <w:szCs w:val="20"/>
          <w:lang w:eastAsia="en-US"/>
        </w:rPr>
        <w:t>).</w:t>
      </w:r>
    </w:p>
    <w:p w:rsidR="000D6A7B" w:rsidRPr="000D6A7B" w:rsidRDefault="000D6A7B" w:rsidP="000D6A7B">
      <w:pPr>
        <w:pStyle w:val="NormalWeb"/>
        <w:spacing w:before="120" w:beforeAutospacing="0" w:after="120" w:afterAutospacing="0"/>
        <w:rPr>
          <w:rFonts w:asciiTheme="minorHAnsi" w:hAnsiTheme="minorHAnsi" w:cstheme="minorHAnsi"/>
          <w:bCs/>
          <w:szCs w:val="20"/>
          <w:lang w:eastAsia="en-US"/>
        </w:rPr>
      </w:pPr>
      <w:r w:rsidRPr="000D6A7B">
        <w:rPr>
          <w:rFonts w:asciiTheme="minorHAnsi" w:hAnsiTheme="minorHAnsi" w:cstheme="minorHAnsi"/>
          <w:bCs/>
          <w:szCs w:val="20"/>
          <w:lang w:eastAsia="en-US"/>
        </w:rPr>
        <w:t xml:space="preserve">Au jour d'aujourd’hui, une seule activité (financée sur le reliquat des ressources de l’UIT) vient d’être lancé officiellement par le ministre en charge du numérique au 3e trimestre de l’année 2019. En effet, il s’agit de l’équipement de 14 </w:t>
      </w:r>
      <w:proofErr w:type="spellStart"/>
      <w:r w:rsidRPr="000D6A7B">
        <w:rPr>
          <w:rFonts w:asciiTheme="minorHAnsi" w:hAnsiTheme="minorHAnsi" w:cstheme="minorHAnsi"/>
          <w:bCs/>
          <w:szCs w:val="20"/>
          <w:lang w:eastAsia="en-US"/>
        </w:rPr>
        <w:t>cybersalles</w:t>
      </w:r>
      <w:proofErr w:type="spellEnd"/>
      <w:r w:rsidRPr="000D6A7B">
        <w:rPr>
          <w:rFonts w:asciiTheme="minorHAnsi" w:hAnsiTheme="minorHAnsi" w:cstheme="minorHAnsi"/>
          <w:bCs/>
          <w:szCs w:val="20"/>
          <w:lang w:eastAsia="en-US"/>
        </w:rPr>
        <w:t xml:space="preserve"> et </w:t>
      </w:r>
      <w:proofErr w:type="spellStart"/>
      <w:r w:rsidRPr="000D6A7B">
        <w:rPr>
          <w:rFonts w:asciiTheme="minorHAnsi" w:hAnsiTheme="minorHAnsi" w:cstheme="minorHAnsi"/>
          <w:bCs/>
          <w:szCs w:val="20"/>
          <w:lang w:eastAsia="en-US"/>
        </w:rPr>
        <w:t>cyberclasses</w:t>
      </w:r>
      <w:proofErr w:type="spellEnd"/>
      <w:r w:rsidRPr="000D6A7B">
        <w:rPr>
          <w:rFonts w:asciiTheme="minorHAnsi" w:hAnsiTheme="minorHAnsi" w:cstheme="minorHAnsi"/>
          <w:bCs/>
          <w:szCs w:val="20"/>
          <w:lang w:eastAsia="en-US"/>
        </w:rPr>
        <w:t xml:space="preserve"> au profit du Ministère en charge de l’alphabétisation de base. Chaque salle a bénéficié d’un câblage informatique, d’un câblage électrique, d’un serveur, de 09 ou 10 clients légers, d’un dispositif de projection et d’une imprimante. Le Contrat a été signé entre l’UIT et une entreprise nationale.</w:t>
      </w:r>
    </w:p>
    <w:p w:rsidR="000D6A7B" w:rsidRPr="000D6A7B" w:rsidRDefault="000D6A7B" w:rsidP="000D6A7B">
      <w:pPr>
        <w:pStyle w:val="NormalWeb"/>
        <w:spacing w:before="120" w:beforeAutospacing="0" w:after="120" w:afterAutospacing="0"/>
        <w:rPr>
          <w:rFonts w:asciiTheme="minorHAnsi" w:hAnsiTheme="minorHAnsi" w:cstheme="minorHAnsi"/>
          <w:bCs/>
          <w:szCs w:val="20"/>
          <w:lang w:eastAsia="en-US"/>
        </w:rPr>
      </w:pPr>
      <w:r w:rsidRPr="000D6A7B">
        <w:rPr>
          <w:rFonts w:asciiTheme="minorHAnsi" w:hAnsiTheme="minorHAnsi" w:cstheme="minorHAnsi"/>
          <w:bCs/>
          <w:szCs w:val="20"/>
          <w:lang w:eastAsia="en-US"/>
        </w:rPr>
        <w:t>Fort de l’impact positif de ce projet sur la qualité de vie des concitoyens du Burkina Faso, nous souhaitons que les initiatives en cours en ce moment au sein du secteur en ce qui concerne la présence régionale tiennent compte d’une manière plus accrue, d’un renforcement de l’assistance dans l’accompagnement de la mise en œuvre de projets qui constituent à notre avis des domaines qui tiennent compte de l’état de développement des télécommunications et des préoccupations des Etats membres que nous sommes.</w:t>
      </w:r>
    </w:p>
    <w:p w:rsidR="000D6A7B" w:rsidRPr="000D6A7B" w:rsidRDefault="000D6A7B" w:rsidP="000D6A7B">
      <w:pPr>
        <w:pStyle w:val="NormalWeb"/>
        <w:spacing w:before="120" w:beforeAutospacing="0" w:after="120" w:afterAutospacing="0"/>
        <w:rPr>
          <w:rFonts w:asciiTheme="minorHAnsi" w:hAnsiTheme="minorHAnsi" w:cstheme="minorHAnsi"/>
          <w:bCs/>
          <w:szCs w:val="20"/>
          <w:lang w:eastAsia="en-US"/>
        </w:rPr>
      </w:pPr>
      <w:r w:rsidRPr="000D6A7B">
        <w:rPr>
          <w:rFonts w:asciiTheme="minorHAnsi" w:hAnsiTheme="minorHAnsi" w:cstheme="minorHAnsi"/>
          <w:bCs/>
          <w:szCs w:val="20"/>
          <w:lang w:eastAsia="en-US"/>
        </w:rPr>
        <w:lastRenderedPageBreak/>
        <w:t xml:space="preserve">Ces projets s’articulent notamment </w:t>
      </w:r>
      <w:r w:rsidR="002308D6">
        <w:rPr>
          <w:rFonts w:asciiTheme="minorHAnsi" w:hAnsiTheme="minorHAnsi" w:cstheme="minorHAnsi"/>
          <w:bCs/>
          <w:szCs w:val="20"/>
          <w:lang w:eastAsia="en-US"/>
        </w:rPr>
        <w:t>autour des domaines ci-dessous :</w:t>
      </w:r>
    </w:p>
    <w:p w:rsidR="000D6A7B" w:rsidRPr="000D6A7B" w:rsidRDefault="000D6A7B" w:rsidP="00F42567">
      <w:pPr>
        <w:pStyle w:val="NormalWeb"/>
        <w:numPr>
          <w:ilvl w:val="0"/>
          <w:numId w:val="5"/>
        </w:numPr>
        <w:spacing w:before="40" w:beforeAutospacing="0" w:after="40" w:afterAutospacing="0"/>
        <w:rPr>
          <w:rFonts w:asciiTheme="minorHAnsi" w:hAnsiTheme="minorHAnsi" w:cstheme="minorHAnsi"/>
          <w:bCs/>
          <w:szCs w:val="20"/>
          <w:lang w:eastAsia="en-US"/>
        </w:rPr>
      </w:pPr>
      <w:r w:rsidRPr="000D6A7B">
        <w:rPr>
          <w:rFonts w:asciiTheme="minorHAnsi" w:hAnsiTheme="minorHAnsi" w:cstheme="minorHAnsi"/>
          <w:bCs/>
          <w:szCs w:val="20"/>
          <w:lang w:eastAsia="en-US"/>
        </w:rPr>
        <w:t>Le développement des réseaux à travers la mise en œuvre de réseaux de nouvelles générations, le large bande, l’internet des objets et les stratégies de mise de villes intelligente, l’intelligence artificielle, l’efficacité environnementale, l’élaboration et l’application de cyber stratégies ;</w:t>
      </w:r>
    </w:p>
    <w:p w:rsidR="000D6A7B" w:rsidRPr="000D6A7B" w:rsidRDefault="000D6A7B" w:rsidP="00F42567">
      <w:pPr>
        <w:pStyle w:val="NormalWeb"/>
        <w:numPr>
          <w:ilvl w:val="0"/>
          <w:numId w:val="5"/>
        </w:numPr>
        <w:spacing w:before="40" w:beforeAutospacing="0" w:after="40" w:afterAutospacing="0"/>
        <w:rPr>
          <w:rFonts w:asciiTheme="minorHAnsi" w:hAnsiTheme="minorHAnsi" w:cstheme="minorHAnsi"/>
          <w:bCs/>
          <w:szCs w:val="20"/>
          <w:lang w:eastAsia="en-US"/>
        </w:rPr>
      </w:pPr>
      <w:r w:rsidRPr="000D6A7B">
        <w:rPr>
          <w:rFonts w:asciiTheme="minorHAnsi" w:hAnsiTheme="minorHAnsi" w:cstheme="minorHAnsi"/>
          <w:bCs/>
          <w:szCs w:val="20"/>
          <w:lang w:eastAsia="en-US"/>
        </w:rPr>
        <w:t>Les politiques et les réglementations favorables au développement de nos infrastructures en prenant en compte les évolutions technologiques et l’harmonisation des cadres réglementaires au niveau sous régional et régional</w:t>
      </w:r>
      <w:r w:rsidR="002308D6">
        <w:rPr>
          <w:rFonts w:asciiTheme="minorHAnsi" w:hAnsiTheme="minorHAnsi" w:cstheme="minorHAnsi"/>
          <w:bCs/>
          <w:szCs w:val="20"/>
          <w:lang w:eastAsia="en-US"/>
        </w:rPr>
        <w:t xml:space="preserve"> </w:t>
      </w:r>
      <w:r w:rsidRPr="000D6A7B">
        <w:rPr>
          <w:rFonts w:asciiTheme="minorHAnsi" w:hAnsiTheme="minorHAnsi" w:cstheme="minorHAnsi"/>
          <w:bCs/>
          <w:szCs w:val="20"/>
          <w:lang w:eastAsia="en-US"/>
        </w:rPr>
        <w:t>;</w:t>
      </w:r>
    </w:p>
    <w:p w:rsidR="000D6A7B" w:rsidRPr="000D6A7B" w:rsidRDefault="000D6A7B" w:rsidP="00F42567">
      <w:pPr>
        <w:pStyle w:val="NormalWeb"/>
        <w:numPr>
          <w:ilvl w:val="0"/>
          <w:numId w:val="5"/>
        </w:numPr>
        <w:spacing w:before="40" w:beforeAutospacing="0" w:after="40" w:afterAutospacing="0"/>
        <w:rPr>
          <w:rFonts w:asciiTheme="minorHAnsi" w:hAnsiTheme="minorHAnsi" w:cstheme="minorHAnsi"/>
          <w:bCs/>
          <w:szCs w:val="20"/>
          <w:lang w:eastAsia="en-US"/>
        </w:rPr>
      </w:pPr>
      <w:r w:rsidRPr="000D6A7B">
        <w:rPr>
          <w:rFonts w:asciiTheme="minorHAnsi" w:hAnsiTheme="minorHAnsi" w:cstheme="minorHAnsi"/>
          <w:bCs/>
          <w:szCs w:val="20"/>
          <w:lang w:eastAsia="en-US"/>
        </w:rPr>
        <w:t>Les questions économiques et financières y compris les coûts et tarifs des réseaux et s</w:t>
      </w:r>
      <w:r w:rsidR="002308D6">
        <w:rPr>
          <w:rFonts w:asciiTheme="minorHAnsi" w:hAnsiTheme="minorHAnsi" w:cstheme="minorHAnsi"/>
          <w:bCs/>
          <w:szCs w:val="20"/>
          <w:lang w:eastAsia="en-US"/>
        </w:rPr>
        <w:t>ervices.</w:t>
      </w:r>
    </w:p>
    <w:p w:rsidR="008D5530" w:rsidRPr="000D6A7B" w:rsidRDefault="008D5530" w:rsidP="000D6A7B">
      <w:pPr>
        <w:pStyle w:val="NormalWeb"/>
        <w:spacing w:before="120" w:beforeAutospacing="0" w:after="120" w:afterAutospacing="0"/>
      </w:pPr>
      <w:bookmarkStart w:id="9" w:name="_GoBack"/>
      <w:bookmarkEnd w:id="9"/>
    </w:p>
    <w:p w:rsidR="004725CD" w:rsidRDefault="004725CD" w:rsidP="004725CD">
      <w:pPr>
        <w:tabs>
          <w:tab w:val="clear" w:pos="794"/>
          <w:tab w:val="clear" w:pos="1191"/>
          <w:tab w:val="clear" w:pos="1588"/>
          <w:tab w:val="clear" w:pos="1985"/>
        </w:tabs>
        <w:spacing w:after="120"/>
        <w:ind w:left="34" w:right="-142"/>
        <w:jc w:val="center"/>
      </w:pPr>
      <w:r>
        <w:t>_______________</w:t>
      </w:r>
    </w:p>
    <w:sectPr w:rsidR="004725CD" w:rsidSect="00976E26">
      <w:headerReference w:type="default" r:id="rId9"/>
      <w:footerReference w:type="first" r:id="rId10"/>
      <w:pgSz w:w="11907" w:h="16834" w:code="9"/>
      <w:pgMar w:top="1418" w:right="1134" w:bottom="1134" w:left="1134" w:header="720" w:footer="720" w:gutter="0"/>
      <w:paperSrc w:first="15" w:other="15"/>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7473" w:rsidRDefault="00747473">
      <w:r>
        <w:separator/>
      </w:r>
    </w:p>
  </w:endnote>
  <w:endnote w:type="continuationSeparator" w:id="0">
    <w:p w:rsidR="00747473" w:rsidRDefault="007474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panose1 w:val="02020803070505020304"/>
    <w:charset w:val="00"/>
    <w:family w:val="roman"/>
    <w:pitch w:val="variable"/>
    <w:sig w:usb0="00003A87" w:usb1="00000000" w:usb2="00000000" w:usb3="00000000" w:csb0="000000FF" w:csb1="00000000"/>
  </w:font>
  <w:font w:name="SimHei">
    <w:altName w:val="黑体"/>
    <w:panose1 w:val="02010600030101010101"/>
    <w:charset w:val="86"/>
    <w:family w:val="modern"/>
    <w:notTrueType/>
    <w:pitch w:val="fixed"/>
    <w:sig w:usb0="00000001" w:usb1="080E0000" w:usb2="00000010" w:usb3="00000000" w:csb0="00040000" w:csb1="00000000"/>
  </w:font>
  <w:font w:name="Simplified Arabic">
    <w:charset w:val="00"/>
    <w:family w:val="roman"/>
    <w:pitch w:val="variable"/>
    <w:sig w:usb0="00002003" w:usb1="00000000" w:usb2="00000000" w:usb3="00000000" w:csb0="0000004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6"/>
      <w:gridCol w:w="2268"/>
      <w:gridCol w:w="6061"/>
    </w:tblGrid>
    <w:tr w:rsidR="008F72C7" w:rsidRPr="00C100BE" w:rsidTr="005B4AB5">
      <w:tc>
        <w:tcPr>
          <w:tcW w:w="1526" w:type="dxa"/>
          <w:tcBorders>
            <w:top w:val="single" w:sz="4" w:space="0" w:color="000000" w:themeColor="text1"/>
          </w:tcBorders>
        </w:tcPr>
        <w:p w:rsidR="008F72C7" w:rsidRPr="00C100BE" w:rsidRDefault="008F72C7" w:rsidP="008F72C7">
          <w:pPr>
            <w:pStyle w:val="FirstFooter"/>
            <w:tabs>
              <w:tab w:val="left" w:pos="1559"/>
              <w:tab w:val="left" w:pos="3828"/>
            </w:tabs>
            <w:rPr>
              <w:sz w:val="18"/>
              <w:szCs w:val="18"/>
            </w:rPr>
          </w:pPr>
          <w:r w:rsidRPr="00C100BE">
            <w:rPr>
              <w:sz w:val="18"/>
              <w:szCs w:val="18"/>
            </w:rPr>
            <w:t>Contact:</w:t>
          </w:r>
        </w:p>
      </w:tc>
      <w:tc>
        <w:tcPr>
          <w:tcW w:w="2268" w:type="dxa"/>
          <w:tcBorders>
            <w:top w:val="single" w:sz="4" w:space="0" w:color="000000" w:themeColor="text1"/>
          </w:tcBorders>
        </w:tcPr>
        <w:p w:rsidR="008F72C7" w:rsidRPr="00C100BE" w:rsidRDefault="008F72C7" w:rsidP="008F72C7">
          <w:pPr>
            <w:pStyle w:val="FirstFooter"/>
            <w:ind w:left="2160" w:hanging="2160"/>
            <w:rPr>
              <w:sz w:val="18"/>
              <w:szCs w:val="18"/>
              <w:lang w:val="en-US"/>
            </w:rPr>
          </w:pPr>
          <w:r w:rsidRPr="00C100BE">
            <w:rPr>
              <w:sz w:val="18"/>
              <w:szCs w:val="18"/>
              <w:lang w:val="fr-CH"/>
            </w:rPr>
            <w:t>Nom/Organisation/Entité:</w:t>
          </w:r>
        </w:p>
      </w:tc>
      <w:tc>
        <w:tcPr>
          <w:tcW w:w="6061" w:type="dxa"/>
          <w:tcBorders>
            <w:top w:val="single" w:sz="4" w:space="0" w:color="000000" w:themeColor="text1"/>
          </w:tcBorders>
        </w:tcPr>
        <w:p w:rsidR="008F72C7" w:rsidRPr="00976E26" w:rsidRDefault="003861A5" w:rsidP="00EF6254">
          <w:pPr>
            <w:pStyle w:val="FirstFooter"/>
            <w:rPr>
              <w:sz w:val="18"/>
              <w:szCs w:val="18"/>
            </w:rPr>
          </w:pPr>
          <w:bookmarkStart w:id="10" w:name="OrgName"/>
          <w:bookmarkEnd w:id="10"/>
          <w:r>
            <w:rPr>
              <w:sz w:val="18"/>
              <w:szCs w:val="18"/>
            </w:rPr>
            <w:t xml:space="preserve">M. Richard </w:t>
          </w:r>
          <w:proofErr w:type="spellStart"/>
          <w:r>
            <w:rPr>
              <w:sz w:val="18"/>
              <w:szCs w:val="18"/>
            </w:rPr>
            <w:t>Anago</w:t>
          </w:r>
          <w:proofErr w:type="spellEnd"/>
          <w:r>
            <w:rPr>
              <w:sz w:val="18"/>
              <w:szCs w:val="18"/>
            </w:rPr>
            <w:t xml:space="preserve">, </w:t>
          </w:r>
          <w:r w:rsidR="00942BEA" w:rsidRPr="00942BEA">
            <w:rPr>
              <w:sz w:val="18"/>
              <w:szCs w:val="18"/>
            </w:rPr>
            <w:t xml:space="preserve">Ministère du Développement de l'Economie </w:t>
          </w:r>
          <w:r w:rsidR="00EF6254">
            <w:rPr>
              <w:sz w:val="18"/>
              <w:szCs w:val="18"/>
            </w:rPr>
            <w:t>N</w:t>
          </w:r>
          <w:r w:rsidR="00942BEA" w:rsidRPr="00942BEA">
            <w:rPr>
              <w:sz w:val="18"/>
              <w:szCs w:val="18"/>
            </w:rPr>
            <w:t>umérique et des Postes</w:t>
          </w:r>
          <w:r>
            <w:rPr>
              <w:sz w:val="18"/>
              <w:szCs w:val="18"/>
            </w:rPr>
            <w:t>, Burkina Faso</w:t>
          </w:r>
        </w:p>
      </w:tc>
    </w:tr>
    <w:tr w:rsidR="008F72C7" w:rsidRPr="00C100BE" w:rsidTr="005B4AB5">
      <w:tc>
        <w:tcPr>
          <w:tcW w:w="1526" w:type="dxa"/>
        </w:tcPr>
        <w:p w:rsidR="008F72C7" w:rsidRPr="00976E26" w:rsidRDefault="008F72C7" w:rsidP="008F72C7">
          <w:pPr>
            <w:pStyle w:val="FirstFooter"/>
            <w:tabs>
              <w:tab w:val="left" w:pos="1559"/>
              <w:tab w:val="left" w:pos="3828"/>
            </w:tabs>
            <w:rPr>
              <w:sz w:val="20"/>
            </w:rPr>
          </w:pPr>
        </w:p>
      </w:tc>
      <w:tc>
        <w:tcPr>
          <w:tcW w:w="2268" w:type="dxa"/>
        </w:tcPr>
        <w:p w:rsidR="008F72C7" w:rsidRPr="00C100BE" w:rsidRDefault="008F72C7" w:rsidP="008F72C7">
          <w:pPr>
            <w:pStyle w:val="FirstFooter"/>
            <w:ind w:left="2160" w:hanging="2160"/>
            <w:rPr>
              <w:sz w:val="18"/>
              <w:szCs w:val="18"/>
              <w:lang w:val="en-US"/>
            </w:rPr>
          </w:pPr>
          <w:r w:rsidRPr="00C100BE">
            <w:rPr>
              <w:sz w:val="18"/>
              <w:szCs w:val="18"/>
              <w:lang w:val="fr-CH"/>
            </w:rPr>
            <w:t>Numéro de téléphone:</w:t>
          </w:r>
        </w:p>
      </w:tc>
      <w:tc>
        <w:tcPr>
          <w:tcW w:w="6061" w:type="dxa"/>
        </w:tcPr>
        <w:p w:rsidR="008F72C7" w:rsidRPr="00C100BE" w:rsidRDefault="003861A5" w:rsidP="003861A5">
          <w:pPr>
            <w:pStyle w:val="FirstFooter"/>
            <w:ind w:left="2160" w:hanging="2160"/>
            <w:rPr>
              <w:sz w:val="18"/>
              <w:szCs w:val="18"/>
              <w:lang w:val="en-US"/>
            </w:rPr>
          </w:pPr>
          <w:bookmarkStart w:id="11" w:name="PhoneNo"/>
          <w:bookmarkEnd w:id="11"/>
          <w:r w:rsidRPr="003861A5">
            <w:rPr>
              <w:sz w:val="18"/>
              <w:szCs w:val="18"/>
              <w:lang w:val="en-US"/>
            </w:rPr>
            <w:t>+226</w:t>
          </w:r>
          <w:r>
            <w:rPr>
              <w:sz w:val="18"/>
              <w:szCs w:val="18"/>
              <w:lang w:val="en-US"/>
            </w:rPr>
            <w:t xml:space="preserve"> </w:t>
          </w:r>
          <w:r w:rsidRPr="003861A5">
            <w:rPr>
              <w:sz w:val="18"/>
              <w:szCs w:val="18"/>
              <w:lang w:val="en-US"/>
            </w:rPr>
            <w:t>6520</w:t>
          </w:r>
          <w:r>
            <w:rPr>
              <w:sz w:val="18"/>
              <w:szCs w:val="18"/>
              <w:lang w:val="en-US"/>
            </w:rPr>
            <w:t xml:space="preserve"> </w:t>
          </w:r>
          <w:r w:rsidRPr="003861A5">
            <w:rPr>
              <w:sz w:val="18"/>
              <w:szCs w:val="18"/>
              <w:lang w:val="en-US"/>
            </w:rPr>
            <w:t>1175</w:t>
          </w:r>
        </w:p>
      </w:tc>
    </w:tr>
    <w:tr w:rsidR="008F72C7" w:rsidRPr="00C100BE" w:rsidTr="005B4AB5">
      <w:tc>
        <w:tcPr>
          <w:tcW w:w="1526" w:type="dxa"/>
        </w:tcPr>
        <w:p w:rsidR="008F72C7" w:rsidRPr="00C100BE" w:rsidRDefault="008F72C7" w:rsidP="008F72C7">
          <w:pPr>
            <w:pStyle w:val="FirstFooter"/>
            <w:tabs>
              <w:tab w:val="left" w:pos="1559"/>
              <w:tab w:val="left" w:pos="3828"/>
            </w:tabs>
            <w:rPr>
              <w:sz w:val="20"/>
              <w:lang w:val="en-US"/>
            </w:rPr>
          </w:pPr>
        </w:p>
      </w:tc>
      <w:tc>
        <w:tcPr>
          <w:tcW w:w="2268" w:type="dxa"/>
        </w:tcPr>
        <w:p w:rsidR="008F72C7" w:rsidRPr="00C100BE" w:rsidRDefault="008F72C7" w:rsidP="008F72C7">
          <w:pPr>
            <w:pStyle w:val="FirstFooter"/>
            <w:ind w:left="2160" w:hanging="2160"/>
            <w:rPr>
              <w:sz w:val="18"/>
              <w:szCs w:val="18"/>
              <w:lang w:val="en-US"/>
            </w:rPr>
          </w:pPr>
          <w:r w:rsidRPr="00C100BE">
            <w:rPr>
              <w:sz w:val="18"/>
              <w:szCs w:val="18"/>
              <w:lang w:val="fr-CH"/>
            </w:rPr>
            <w:t>Courriel</w:t>
          </w:r>
          <w:r w:rsidRPr="00C100BE">
            <w:rPr>
              <w:sz w:val="18"/>
              <w:szCs w:val="18"/>
              <w:lang w:val="en-US"/>
            </w:rPr>
            <w:t>:</w:t>
          </w:r>
        </w:p>
      </w:tc>
      <w:bookmarkStart w:id="12" w:name="Email"/>
      <w:bookmarkEnd w:id="12"/>
      <w:tc>
        <w:tcPr>
          <w:tcW w:w="6061" w:type="dxa"/>
        </w:tcPr>
        <w:p w:rsidR="008F72C7" w:rsidRPr="00C100BE" w:rsidRDefault="003861A5" w:rsidP="008F72C7">
          <w:pPr>
            <w:pStyle w:val="FirstFooter"/>
            <w:ind w:left="2160" w:hanging="2160"/>
            <w:rPr>
              <w:sz w:val="18"/>
              <w:szCs w:val="18"/>
              <w:lang w:val="en-US"/>
            </w:rPr>
          </w:pPr>
          <w:r>
            <w:rPr>
              <w:sz w:val="18"/>
              <w:szCs w:val="18"/>
              <w:lang w:val="en-US"/>
            </w:rPr>
            <w:fldChar w:fldCharType="begin"/>
          </w:r>
          <w:r>
            <w:rPr>
              <w:sz w:val="18"/>
              <w:szCs w:val="18"/>
              <w:lang w:val="en-US"/>
            </w:rPr>
            <w:instrText xml:space="preserve"> HYPERLINK "mailto:</w:instrText>
          </w:r>
          <w:r w:rsidRPr="003861A5">
            <w:rPr>
              <w:sz w:val="18"/>
              <w:szCs w:val="18"/>
              <w:lang w:val="en-US"/>
            </w:rPr>
            <w:instrText>anago.richard@gmail.com</w:instrText>
          </w:r>
          <w:r>
            <w:rPr>
              <w:sz w:val="18"/>
              <w:szCs w:val="18"/>
              <w:lang w:val="en-US"/>
            </w:rPr>
            <w:instrText xml:space="preserve">" </w:instrText>
          </w:r>
          <w:r>
            <w:rPr>
              <w:sz w:val="18"/>
              <w:szCs w:val="18"/>
              <w:lang w:val="en-US"/>
            </w:rPr>
            <w:fldChar w:fldCharType="separate"/>
          </w:r>
          <w:r w:rsidRPr="0024716B">
            <w:rPr>
              <w:rStyle w:val="Hyperlink"/>
              <w:sz w:val="18"/>
              <w:szCs w:val="18"/>
              <w:lang w:val="en-US"/>
            </w:rPr>
            <w:t>anago.richard@gmail.com</w:t>
          </w:r>
          <w:r>
            <w:rPr>
              <w:sz w:val="18"/>
              <w:szCs w:val="18"/>
              <w:lang w:val="en-US"/>
            </w:rPr>
            <w:fldChar w:fldCharType="end"/>
          </w:r>
          <w:r>
            <w:rPr>
              <w:sz w:val="18"/>
              <w:szCs w:val="18"/>
              <w:lang w:val="en-US"/>
            </w:rPr>
            <w:t xml:space="preserve"> </w:t>
          </w:r>
        </w:p>
      </w:tc>
    </w:tr>
  </w:tbl>
  <w:p w:rsidR="001E3673" w:rsidRPr="008802F9" w:rsidRDefault="0097504E" w:rsidP="008F72C7">
    <w:pPr>
      <w:pStyle w:val="Footer"/>
      <w:tabs>
        <w:tab w:val="clear" w:pos="5954"/>
        <w:tab w:val="clear" w:pos="9639"/>
        <w:tab w:val="center" w:pos="5103"/>
      </w:tabs>
      <w:spacing w:before="120"/>
      <w:jc w:val="center"/>
    </w:pPr>
    <w:hyperlink r:id="rId1" w:history="1">
      <w:r w:rsidR="008F72C7">
        <w:rPr>
          <w:rStyle w:val="Hyperlink"/>
          <w:caps w:val="0"/>
          <w:noProof w:val="0"/>
          <w:sz w:val="18"/>
          <w:szCs w:val="18"/>
          <w:lang w:val="en-US"/>
        </w:rPr>
        <w:t>GCDT</w:t>
      </w:r>
    </w:hyperlink>
    <w:hyperlink r:id="rId2" w:history="1"/>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7473" w:rsidRDefault="00747473">
      <w:r>
        <w:t>____________________</w:t>
      </w:r>
    </w:p>
  </w:footnote>
  <w:footnote w:type="continuationSeparator" w:id="0">
    <w:p w:rsidR="00747473" w:rsidRDefault="007474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3673" w:rsidRPr="00B617CC" w:rsidRDefault="003C04AA" w:rsidP="0024480D">
    <w:pPr>
      <w:tabs>
        <w:tab w:val="clear" w:pos="794"/>
        <w:tab w:val="clear" w:pos="1191"/>
        <w:tab w:val="clear" w:pos="1588"/>
        <w:tab w:val="clear" w:pos="1985"/>
        <w:tab w:val="center" w:pos="4820"/>
        <w:tab w:val="right" w:pos="9639"/>
      </w:tabs>
      <w:ind w:right="1"/>
      <w:rPr>
        <w:smallCaps/>
        <w:spacing w:val="24"/>
        <w:sz w:val="22"/>
        <w:szCs w:val="22"/>
      </w:rPr>
    </w:pPr>
    <w:r>
      <w:rPr>
        <w:sz w:val="22"/>
        <w:szCs w:val="22"/>
      </w:rPr>
      <w:tab/>
    </w:r>
    <w:r w:rsidR="008F72C7">
      <w:rPr>
        <w:sz w:val="22"/>
        <w:szCs w:val="22"/>
      </w:rPr>
      <w:t>TDAG-</w:t>
    </w:r>
    <w:r w:rsidR="009270C8">
      <w:rPr>
        <w:sz w:val="22"/>
        <w:szCs w:val="22"/>
      </w:rPr>
      <w:t>20</w:t>
    </w:r>
    <w:r w:rsidR="008F72C7">
      <w:rPr>
        <w:sz w:val="22"/>
        <w:szCs w:val="22"/>
      </w:rPr>
      <w:t>/</w:t>
    </w:r>
    <w:r w:rsidR="0024480D">
      <w:rPr>
        <w:sz w:val="22"/>
        <w:szCs w:val="22"/>
      </w:rPr>
      <w:t>INF/</w:t>
    </w:r>
    <w:r w:rsidR="000D6A7B">
      <w:rPr>
        <w:sz w:val="22"/>
        <w:szCs w:val="22"/>
      </w:rPr>
      <w:t>6</w:t>
    </w:r>
    <w:r w:rsidR="001E3673" w:rsidRPr="00B617CC">
      <w:rPr>
        <w:sz w:val="22"/>
        <w:szCs w:val="22"/>
      </w:rPr>
      <w:t>-F</w:t>
    </w:r>
    <w:r w:rsidR="001E3673" w:rsidRPr="00B617CC">
      <w:rPr>
        <w:sz w:val="22"/>
        <w:szCs w:val="22"/>
      </w:rPr>
      <w:tab/>
      <w:t xml:space="preserve">Page </w:t>
    </w:r>
    <w:r w:rsidR="001E3673" w:rsidRPr="00972BCD">
      <w:rPr>
        <w:sz w:val="22"/>
        <w:szCs w:val="22"/>
      </w:rPr>
      <w:fldChar w:fldCharType="begin"/>
    </w:r>
    <w:r w:rsidR="001E3673" w:rsidRPr="00B617CC">
      <w:rPr>
        <w:sz w:val="22"/>
        <w:szCs w:val="22"/>
      </w:rPr>
      <w:instrText xml:space="preserve"> PAGE </w:instrText>
    </w:r>
    <w:r w:rsidR="001E3673" w:rsidRPr="00972BCD">
      <w:rPr>
        <w:sz w:val="22"/>
        <w:szCs w:val="22"/>
      </w:rPr>
      <w:fldChar w:fldCharType="separate"/>
    </w:r>
    <w:r w:rsidR="0097504E">
      <w:rPr>
        <w:noProof/>
        <w:sz w:val="22"/>
        <w:szCs w:val="22"/>
      </w:rPr>
      <w:t>3</w:t>
    </w:r>
    <w:r w:rsidR="001E3673" w:rsidRPr="00972BCD">
      <w:rPr>
        <w:sz w:val="22"/>
        <w:szCs w:val="22"/>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6E43D5"/>
    <w:multiLevelType w:val="hybridMultilevel"/>
    <w:tmpl w:val="0BF040BA"/>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15:restartNumberingAfterBreak="0">
    <w:nsid w:val="232D1F10"/>
    <w:multiLevelType w:val="hybridMultilevel"/>
    <w:tmpl w:val="C526CC96"/>
    <w:lvl w:ilvl="0" w:tplc="6B4809B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126722"/>
    <w:multiLevelType w:val="hybridMultilevel"/>
    <w:tmpl w:val="60168ADC"/>
    <w:lvl w:ilvl="0" w:tplc="CDFA6CCC">
      <w:start w:val="1"/>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E1363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B1A2B23"/>
    <w:multiLevelType w:val="hybridMultilevel"/>
    <w:tmpl w:val="60B4628C"/>
    <w:lvl w:ilvl="0" w:tplc="81FE6A5A">
      <w:start w:val="1"/>
      <w:numFmt w:val="bullet"/>
      <w:lvlText w:val="-"/>
      <w:lvlJc w:val="left"/>
      <w:pPr>
        <w:ind w:left="2340" w:hanging="360"/>
      </w:pPr>
      <w:rPr>
        <w:rFonts w:ascii="Calibri" w:eastAsia="Times New Roman" w:hAnsi="Calibri" w:cs="Times New Roman" w:hint="default"/>
      </w:rPr>
    </w:lvl>
    <w:lvl w:ilvl="1" w:tplc="08090003" w:tentative="1">
      <w:start w:val="1"/>
      <w:numFmt w:val="bullet"/>
      <w:lvlText w:val="o"/>
      <w:lvlJc w:val="left"/>
      <w:pPr>
        <w:ind w:left="3060" w:hanging="360"/>
      </w:pPr>
      <w:rPr>
        <w:rFonts w:ascii="Courier New" w:hAnsi="Courier New" w:cs="Courier New" w:hint="default"/>
      </w:rPr>
    </w:lvl>
    <w:lvl w:ilvl="2" w:tplc="08090005" w:tentative="1">
      <w:start w:val="1"/>
      <w:numFmt w:val="bullet"/>
      <w:lvlText w:val=""/>
      <w:lvlJc w:val="left"/>
      <w:pPr>
        <w:ind w:left="3780" w:hanging="360"/>
      </w:pPr>
      <w:rPr>
        <w:rFonts w:ascii="Wingdings" w:hAnsi="Wingdings" w:hint="default"/>
      </w:rPr>
    </w:lvl>
    <w:lvl w:ilvl="3" w:tplc="08090001" w:tentative="1">
      <w:start w:val="1"/>
      <w:numFmt w:val="bullet"/>
      <w:lvlText w:val=""/>
      <w:lvlJc w:val="left"/>
      <w:pPr>
        <w:ind w:left="4500" w:hanging="360"/>
      </w:pPr>
      <w:rPr>
        <w:rFonts w:ascii="Symbol" w:hAnsi="Symbol" w:hint="default"/>
      </w:rPr>
    </w:lvl>
    <w:lvl w:ilvl="4" w:tplc="08090003" w:tentative="1">
      <w:start w:val="1"/>
      <w:numFmt w:val="bullet"/>
      <w:lvlText w:val="o"/>
      <w:lvlJc w:val="left"/>
      <w:pPr>
        <w:ind w:left="5220" w:hanging="360"/>
      </w:pPr>
      <w:rPr>
        <w:rFonts w:ascii="Courier New" w:hAnsi="Courier New" w:cs="Courier New" w:hint="default"/>
      </w:rPr>
    </w:lvl>
    <w:lvl w:ilvl="5" w:tplc="08090005" w:tentative="1">
      <w:start w:val="1"/>
      <w:numFmt w:val="bullet"/>
      <w:lvlText w:val=""/>
      <w:lvlJc w:val="left"/>
      <w:pPr>
        <w:ind w:left="5940" w:hanging="360"/>
      </w:pPr>
      <w:rPr>
        <w:rFonts w:ascii="Wingdings" w:hAnsi="Wingdings" w:hint="default"/>
      </w:rPr>
    </w:lvl>
    <w:lvl w:ilvl="6" w:tplc="08090001" w:tentative="1">
      <w:start w:val="1"/>
      <w:numFmt w:val="bullet"/>
      <w:lvlText w:val=""/>
      <w:lvlJc w:val="left"/>
      <w:pPr>
        <w:ind w:left="6660" w:hanging="360"/>
      </w:pPr>
      <w:rPr>
        <w:rFonts w:ascii="Symbol" w:hAnsi="Symbol" w:hint="default"/>
      </w:rPr>
    </w:lvl>
    <w:lvl w:ilvl="7" w:tplc="08090003" w:tentative="1">
      <w:start w:val="1"/>
      <w:numFmt w:val="bullet"/>
      <w:lvlText w:val="o"/>
      <w:lvlJc w:val="left"/>
      <w:pPr>
        <w:ind w:left="7380" w:hanging="360"/>
      </w:pPr>
      <w:rPr>
        <w:rFonts w:ascii="Courier New" w:hAnsi="Courier New" w:cs="Courier New" w:hint="default"/>
      </w:rPr>
    </w:lvl>
    <w:lvl w:ilvl="8" w:tplc="08090005" w:tentative="1">
      <w:start w:val="1"/>
      <w:numFmt w:val="bullet"/>
      <w:lvlText w:val=""/>
      <w:lvlJc w:val="left"/>
      <w:pPr>
        <w:ind w:left="8100" w:hanging="360"/>
      </w:pPr>
      <w:rPr>
        <w:rFonts w:ascii="Wingdings" w:hAnsi="Wingdings" w:hint="default"/>
      </w:rPr>
    </w:lvl>
  </w:abstractNum>
  <w:abstractNum w:abstractNumId="5" w15:restartNumberingAfterBreak="0">
    <w:nsid w:val="6F042CF9"/>
    <w:multiLevelType w:val="hybridMultilevel"/>
    <w:tmpl w:val="FF949888"/>
    <w:lvl w:ilvl="0" w:tplc="B80E9A4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4"/>
  </w:num>
  <w:num w:numId="2">
    <w:abstractNumId w:val="3"/>
  </w:num>
  <w:num w:numId="3">
    <w:abstractNumId w:val="2"/>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18433"/>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7473"/>
    <w:rsid w:val="00002716"/>
    <w:rsid w:val="00005791"/>
    <w:rsid w:val="00010827"/>
    <w:rsid w:val="000127B7"/>
    <w:rsid w:val="00015089"/>
    <w:rsid w:val="0002520B"/>
    <w:rsid w:val="00033960"/>
    <w:rsid w:val="00037A9E"/>
    <w:rsid w:val="00037F91"/>
    <w:rsid w:val="000539F1"/>
    <w:rsid w:val="00054747"/>
    <w:rsid w:val="00055A2A"/>
    <w:rsid w:val="000615C1"/>
    <w:rsid w:val="00061675"/>
    <w:rsid w:val="00061FF2"/>
    <w:rsid w:val="000743AA"/>
    <w:rsid w:val="0008773D"/>
    <w:rsid w:val="0009225C"/>
    <w:rsid w:val="000939A4"/>
    <w:rsid w:val="000A17C4"/>
    <w:rsid w:val="000A36A4"/>
    <w:rsid w:val="000B2352"/>
    <w:rsid w:val="000C7B84"/>
    <w:rsid w:val="000D261B"/>
    <w:rsid w:val="000D58A3"/>
    <w:rsid w:val="000D6A7B"/>
    <w:rsid w:val="000E3ED4"/>
    <w:rsid w:val="000E3F9C"/>
    <w:rsid w:val="000F1550"/>
    <w:rsid w:val="000F251B"/>
    <w:rsid w:val="000F5FE8"/>
    <w:rsid w:val="000F6644"/>
    <w:rsid w:val="00100833"/>
    <w:rsid w:val="00102F72"/>
    <w:rsid w:val="00107E85"/>
    <w:rsid w:val="00113EE8"/>
    <w:rsid w:val="0011455A"/>
    <w:rsid w:val="00114A65"/>
    <w:rsid w:val="001167A8"/>
    <w:rsid w:val="001305B8"/>
    <w:rsid w:val="00133061"/>
    <w:rsid w:val="00141699"/>
    <w:rsid w:val="00146C59"/>
    <w:rsid w:val="00147000"/>
    <w:rsid w:val="00156BF6"/>
    <w:rsid w:val="00157E0D"/>
    <w:rsid w:val="00163091"/>
    <w:rsid w:val="001645CB"/>
    <w:rsid w:val="00166178"/>
    <w:rsid w:val="00166305"/>
    <w:rsid w:val="00167545"/>
    <w:rsid w:val="001703C6"/>
    <w:rsid w:val="00173781"/>
    <w:rsid w:val="00175ADF"/>
    <w:rsid w:val="00175CAE"/>
    <w:rsid w:val="001828DB"/>
    <w:rsid w:val="001850FE"/>
    <w:rsid w:val="00185135"/>
    <w:rsid w:val="00187827"/>
    <w:rsid w:val="0019037C"/>
    <w:rsid w:val="001905A9"/>
    <w:rsid w:val="00190DAA"/>
    <w:rsid w:val="00191273"/>
    <w:rsid w:val="001942A7"/>
    <w:rsid w:val="0019587B"/>
    <w:rsid w:val="001A163D"/>
    <w:rsid w:val="001A441E"/>
    <w:rsid w:val="001A6733"/>
    <w:rsid w:val="001B357F"/>
    <w:rsid w:val="001C3444"/>
    <w:rsid w:val="001C3702"/>
    <w:rsid w:val="001C4656"/>
    <w:rsid w:val="001C46BC"/>
    <w:rsid w:val="001E3673"/>
    <w:rsid w:val="001E3D3B"/>
    <w:rsid w:val="001E4EF8"/>
    <w:rsid w:val="001F23E6"/>
    <w:rsid w:val="001F4238"/>
    <w:rsid w:val="00200738"/>
    <w:rsid w:val="00200A38"/>
    <w:rsid w:val="00200A46"/>
    <w:rsid w:val="00211B6F"/>
    <w:rsid w:val="002179E3"/>
    <w:rsid w:val="00217CC3"/>
    <w:rsid w:val="00220AB6"/>
    <w:rsid w:val="0022120F"/>
    <w:rsid w:val="0022754A"/>
    <w:rsid w:val="002308D6"/>
    <w:rsid w:val="00236560"/>
    <w:rsid w:val="0023662E"/>
    <w:rsid w:val="0024480D"/>
    <w:rsid w:val="00245D0F"/>
    <w:rsid w:val="002548C3"/>
    <w:rsid w:val="00257ACD"/>
    <w:rsid w:val="00262908"/>
    <w:rsid w:val="002650F4"/>
    <w:rsid w:val="002715FD"/>
    <w:rsid w:val="002770B1"/>
    <w:rsid w:val="00285B33"/>
    <w:rsid w:val="00287A3C"/>
    <w:rsid w:val="002917F1"/>
    <w:rsid w:val="002A2FC6"/>
    <w:rsid w:val="002C1EC7"/>
    <w:rsid w:val="002C4342"/>
    <w:rsid w:val="002C7EA3"/>
    <w:rsid w:val="002D20AE"/>
    <w:rsid w:val="002D6C61"/>
    <w:rsid w:val="002E2104"/>
    <w:rsid w:val="002E2DAC"/>
    <w:rsid w:val="002E6963"/>
    <w:rsid w:val="002E6F8F"/>
    <w:rsid w:val="002F05D8"/>
    <w:rsid w:val="002F0682"/>
    <w:rsid w:val="002F2DE0"/>
    <w:rsid w:val="002F5E25"/>
    <w:rsid w:val="0030353C"/>
    <w:rsid w:val="003125C3"/>
    <w:rsid w:val="00312AE6"/>
    <w:rsid w:val="00317611"/>
    <w:rsid w:val="00317D1A"/>
    <w:rsid w:val="003211FF"/>
    <w:rsid w:val="00323587"/>
    <w:rsid w:val="00327247"/>
    <w:rsid w:val="00327A9D"/>
    <w:rsid w:val="0033130E"/>
    <w:rsid w:val="0033269C"/>
    <w:rsid w:val="0035516C"/>
    <w:rsid w:val="00355A4C"/>
    <w:rsid w:val="003604FB"/>
    <w:rsid w:val="00360B73"/>
    <w:rsid w:val="00380B71"/>
    <w:rsid w:val="0038365A"/>
    <w:rsid w:val="003861A5"/>
    <w:rsid w:val="00386A89"/>
    <w:rsid w:val="0039648E"/>
    <w:rsid w:val="003A22D5"/>
    <w:rsid w:val="003A5AFE"/>
    <w:rsid w:val="003A5D5F"/>
    <w:rsid w:val="003A7FFE"/>
    <w:rsid w:val="003B0A63"/>
    <w:rsid w:val="003B50E1"/>
    <w:rsid w:val="003C04AA"/>
    <w:rsid w:val="003C1746"/>
    <w:rsid w:val="003C2AA9"/>
    <w:rsid w:val="003C58BF"/>
    <w:rsid w:val="003D451D"/>
    <w:rsid w:val="003F2DD8"/>
    <w:rsid w:val="003F3F2D"/>
    <w:rsid w:val="003F50B2"/>
    <w:rsid w:val="00400CCF"/>
    <w:rsid w:val="00401BFF"/>
    <w:rsid w:val="00404424"/>
    <w:rsid w:val="0041156B"/>
    <w:rsid w:val="004122C5"/>
    <w:rsid w:val="00413B78"/>
    <w:rsid w:val="00414565"/>
    <w:rsid w:val="00414A2F"/>
    <w:rsid w:val="00416DDE"/>
    <w:rsid w:val="0044411E"/>
    <w:rsid w:val="00453435"/>
    <w:rsid w:val="0045604C"/>
    <w:rsid w:val="00466398"/>
    <w:rsid w:val="004725CD"/>
    <w:rsid w:val="0047306D"/>
    <w:rsid w:val="00473791"/>
    <w:rsid w:val="00476E48"/>
    <w:rsid w:val="00481DE9"/>
    <w:rsid w:val="0049128B"/>
    <w:rsid w:val="00493B49"/>
    <w:rsid w:val="00495501"/>
    <w:rsid w:val="004A070A"/>
    <w:rsid w:val="004A320E"/>
    <w:rsid w:val="004A4E9C"/>
    <w:rsid w:val="004B1A3C"/>
    <w:rsid w:val="004B3255"/>
    <w:rsid w:val="004B7ED2"/>
    <w:rsid w:val="004C32E6"/>
    <w:rsid w:val="004D2CC3"/>
    <w:rsid w:val="004D35CB"/>
    <w:rsid w:val="004E0597"/>
    <w:rsid w:val="004E20E5"/>
    <w:rsid w:val="004E64EA"/>
    <w:rsid w:val="004E7828"/>
    <w:rsid w:val="004F46AA"/>
    <w:rsid w:val="004F6A70"/>
    <w:rsid w:val="00500AD7"/>
    <w:rsid w:val="00502ABF"/>
    <w:rsid w:val="00504DB0"/>
    <w:rsid w:val="00507C35"/>
    <w:rsid w:val="00510735"/>
    <w:rsid w:val="00514D2F"/>
    <w:rsid w:val="0054420E"/>
    <w:rsid w:val="00544D1B"/>
    <w:rsid w:val="00545DC0"/>
    <w:rsid w:val="00545F6C"/>
    <w:rsid w:val="005477D9"/>
    <w:rsid w:val="0055720C"/>
    <w:rsid w:val="005632DD"/>
    <w:rsid w:val="0056423B"/>
    <w:rsid w:val="00573424"/>
    <w:rsid w:val="0057402F"/>
    <w:rsid w:val="005849D6"/>
    <w:rsid w:val="00585367"/>
    <w:rsid w:val="005871A1"/>
    <w:rsid w:val="0058737E"/>
    <w:rsid w:val="00592518"/>
    <w:rsid w:val="00592E87"/>
    <w:rsid w:val="00594C4D"/>
    <w:rsid w:val="005A33B0"/>
    <w:rsid w:val="005B050C"/>
    <w:rsid w:val="005B4D4B"/>
    <w:rsid w:val="005C2DC2"/>
    <w:rsid w:val="005C304A"/>
    <w:rsid w:val="005C3D69"/>
    <w:rsid w:val="005C7C98"/>
    <w:rsid w:val="005D55A4"/>
    <w:rsid w:val="005D57C8"/>
    <w:rsid w:val="005D7761"/>
    <w:rsid w:val="005E0278"/>
    <w:rsid w:val="005E090D"/>
    <w:rsid w:val="005E3CA0"/>
    <w:rsid w:val="005E44B1"/>
    <w:rsid w:val="005E67B0"/>
    <w:rsid w:val="005E7047"/>
    <w:rsid w:val="005E777F"/>
    <w:rsid w:val="005F1CA7"/>
    <w:rsid w:val="005F43DD"/>
    <w:rsid w:val="005F51A9"/>
    <w:rsid w:val="005F6BE1"/>
    <w:rsid w:val="005F7416"/>
    <w:rsid w:val="00600599"/>
    <w:rsid w:val="00600C11"/>
    <w:rsid w:val="00606B89"/>
    <w:rsid w:val="00610918"/>
    <w:rsid w:val="00611EAF"/>
    <w:rsid w:val="00616039"/>
    <w:rsid w:val="006231B0"/>
    <w:rsid w:val="00623F30"/>
    <w:rsid w:val="00624496"/>
    <w:rsid w:val="00625FB8"/>
    <w:rsid w:val="006261BD"/>
    <w:rsid w:val="00635EDB"/>
    <w:rsid w:val="0064734E"/>
    <w:rsid w:val="00650137"/>
    <w:rsid w:val="006509D7"/>
    <w:rsid w:val="00651CE8"/>
    <w:rsid w:val="006537F9"/>
    <w:rsid w:val="0065521B"/>
    <w:rsid w:val="00671EF6"/>
    <w:rsid w:val="0067205B"/>
    <w:rsid w:val="006748F8"/>
    <w:rsid w:val="00680489"/>
    <w:rsid w:val="00682EDE"/>
    <w:rsid w:val="00683C32"/>
    <w:rsid w:val="00690BB2"/>
    <w:rsid w:val="00692FF3"/>
    <w:rsid w:val="00693D09"/>
    <w:rsid w:val="006A4600"/>
    <w:rsid w:val="006A6549"/>
    <w:rsid w:val="006A7710"/>
    <w:rsid w:val="006A7A61"/>
    <w:rsid w:val="006B1E59"/>
    <w:rsid w:val="006B2FFB"/>
    <w:rsid w:val="006B5191"/>
    <w:rsid w:val="006C10A2"/>
    <w:rsid w:val="006C1F18"/>
    <w:rsid w:val="006D40D5"/>
    <w:rsid w:val="006E128C"/>
    <w:rsid w:val="006F009A"/>
    <w:rsid w:val="006F36D9"/>
    <w:rsid w:val="006F3D93"/>
    <w:rsid w:val="007019B1"/>
    <w:rsid w:val="007165EC"/>
    <w:rsid w:val="00716A22"/>
    <w:rsid w:val="00721657"/>
    <w:rsid w:val="00721DAE"/>
    <w:rsid w:val="007279A8"/>
    <w:rsid w:val="00727B1A"/>
    <w:rsid w:val="00741337"/>
    <w:rsid w:val="00745970"/>
    <w:rsid w:val="00747473"/>
    <w:rsid w:val="00752258"/>
    <w:rsid w:val="007529E1"/>
    <w:rsid w:val="00762880"/>
    <w:rsid w:val="00762AD6"/>
    <w:rsid w:val="00762E02"/>
    <w:rsid w:val="00772290"/>
    <w:rsid w:val="00777265"/>
    <w:rsid w:val="00780358"/>
    <w:rsid w:val="007805E7"/>
    <w:rsid w:val="0078222A"/>
    <w:rsid w:val="00787D48"/>
    <w:rsid w:val="00795294"/>
    <w:rsid w:val="007A250D"/>
    <w:rsid w:val="007A4E50"/>
    <w:rsid w:val="007B18A7"/>
    <w:rsid w:val="007B250E"/>
    <w:rsid w:val="007C27FC"/>
    <w:rsid w:val="007C3EAB"/>
    <w:rsid w:val="007C51FF"/>
    <w:rsid w:val="007D022D"/>
    <w:rsid w:val="007D50E4"/>
    <w:rsid w:val="007F1CC7"/>
    <w:rsid w:val="008027AC"/>
    <w:rsid w:val="008028CE"/>
    <w:rsid w:val="0080332E"/>
    <w:rsid w:val="008141E0"/>
    <w:rsid w:val="00816EE1"/>
    <w:rsid w:val="00816F88"/>
    <w:rsid w:val="00822323"/>
    <w:rsid w:val="00827BC6"/>
    <w:rsid w:val="008300AD"/>
    <w:rsid w:val="00833024"/>
    <w:rsid w:val="00836BDB"/>
    <w:rsid w:val="008419B1"/>
    <w:rsid w:val="00844A56"/>
    <w:rsid w:val="00845B11"/>
    <w:rsid w:val="00852081"/>
    <w:rsid w:val="00872B6E"/>
    <w:rsid w:val="00874DFD"/>
    <w:rsid w:val="008802F9"/>
    <w:rsid w:val="00883086"/>
    <w:rsid w:val="008879FD"/>
    <w:rsid w:val="00894C37"/>
    <w:rsid w:val="008A00EA"/>
    <w:rsid w:val="008A37AF"/>
    <w:rsid w:val="008A3F93"/>
    <w:rsid w:val="008A6236"/>
    <w:rsid w:val="008A6E1C"/>
    <w:rsid w:val="008A72FD"/>
    <w:rsid w:val="008B2EDF"/>
    <w:rsid w:val="008B54CB"/>
    <w:rsid w:val="008B5A3D"/>
    <w:rsid w:val="008C28AD"/>
    <w:rsid w:val="008C4010"/>
    <w:rsid w:val="008C4FDF"/>
    <w:rsid w:val="008C6B1F"/>
    <w:rsid w:val="008D138D"/>
    <w:rsid w:val="008D5530"/>
    <w:rsid w:val="008D5E4F"/>
    <w:rsid w:val="008F14F5"/>
    <w:rsid w:val="008F71C1"/>
    <w:rsid w:val="008F72C7"/>
    <w:rsid w:val="00902D41"/>
    <w:rsid w:val="00902F49"/>
    <w:rsid w:val="00911D06"/>
    <w:rsid w:val="00914004"/>
    <w:rsid w:val="0092088B"/>
    <w:rsid w:val="00922EC1"/>
    <w:rsid w:val="009270C8"/>
    <w:rsid w:val="009301F1"/>
    <w:rsid w:val="009307DF"/>
    <w:rsid w:val="009359B8"/>
    <w:rsid w:val="00935FF0"/>
    <w:rsid w:val="0094078A"/>
    <w:rsid w:val="00942BEA"/>
    <w:rsid w:val="009431F8"/>
    <w:rsid w:val="00947A35"/>
    <w:rsid w:val="009517B1"/>
    <w:rsid w:val="00962081"/>
    <w:rsid w:val="00966CB5"/>
    <w:rsid w:val="0097504E"/>
    <w:rsid w:val="00975786"/>
    <w:rsid w:val="00976E26"/>
    <w:rsid w:val="00981CB7"/>
    <w:rsid w:val="00983E1F"/>
    <w:rsid w:val="00993F46"/>
    <w:rsid w:val="009964BC"/>
    <w:rsid w:val="00997358"/>
    <w:rsid w:val="009A452B"/>
    <w:rsid w:val="009B050C"/>
    <w:rsid w:val="009B087F"/>
    <w:rsid w:val="009B2AF4"/>
    <w:rsid w:val="009C110B"/>
    <w:rsid w:val="009C1BAC"/>
    <w:rsid w:val="009C3B8A"/>
    <w:rsid w:val="009C5441"/>
    <w:rsid w:val="009D119F"/>
    <w:rsid w:val="009D49A2"/>
    <w:rsid w:val="009D5727"/>
    <w:rsid w:val="009F3940"/>
    <w:rsid w:val="009F3EB2"/>
    <w:rsid w:val="009F6EB1"/>
    <w:rsid w:val="00A11D05"/>
    <w:rsid w:val="00A13162"/>
    <w:rsid w:val="00A20267"/>
    <w:rsid w:val="00A240FB"/>
    <w:rsid w:val="00A26DDE"/>
    <w:rsid w:val="00A3158C"/>
    <w:rsid w:val="00A32DF3"/>
    <w:rsid w:val="00A33E32"/>
    <w:rsid w:val="00A35E20"/>
    <w:rsid w:val="00A36F6D"/>
    <w:rsid w:val="00A50CA0"/>
    <w:rsid w:val="00A5145A"/>
    <w:rsid w:val="00A525CC"/>
    <w:rsid w:val="00A53E7C"/>
    <w:rsid w:val="00A60087"/>
    <w:rsid w:val="00A64CEC"/>
    <w:rsid w:val="00A705E8"/>
    <w:rsid w:val="00A721F4"/>
    <w:rsid w:val="00A84CB8"/>
    <w:rsid w:val="00A9392C"/>
    <w:rsid w:val="00A9462B"/>
    <w:rsid w:val="00A97D59"/>
    <w:rsid w:val="00AA3E09"/>
    <w:rsid w:val="00AA4BEF"/>
    <w:rsid w:val="00AB1659"/>
    <w:rsid w:val="00AB4962"/>
    <w:rsid w:val="00AB734E"/>
    <w:rsid w:val="00AB740F"/>
    <w:rsid w:val="00AC6F14"/>
    <w:rsid w:val="00AC7221"/>
    <w:rsid w:val="00AD2399"/>
    <w:rsid w:val="00AD2473"/>
    <w:rsid w:val="00AE5961"/>
    <w:rsid w:val="00AF0745"/>
    <w:rsid w:val="00AF4971"/>
    <w:rsid w:val="00AF5276"/>
    <w:rsid w:val="00AF7C86"/>
    <w:rsid w:val="00B01046"/>
    <w:rsid w:val="00B05F38"/>
    <w:rsid w:val="00B310F9"/>
    <w:rsid w:val="00B37866"/>
    <w:rsid w:val="00B37D9A"/>
    <w:rsid w:val="00B412FB"/>
    <w:rsid w:val="00B4576B"/>
    <w:rsid w:val="00B46350"/>
    <w:rsid w:val="00B46DF3"/>
    <w:rsid w:val="00B533E9"/>
    <w:rsid w:val="00B617CC"/>
    <w:rsid w:val="00B66E8F"/>
    <w:rsid w:val="00B80157"/>
    <w:rsid w:val="00B83D5E"/>
    <w:rsid w:val="00B84114"/>
    <w:rsid w:val="00B8460A"/>
    <w:rsid w:val="00B8650D"/>
    <w:rsid w:val="00B879B4"/>
    <w:rsid w:val="00B90F07"/>
    <w:rsid w:val="00B97888"/>
    <w:rsid w:val="00B97BB9"/>
    <w:rsid w:val="00BA0009"/>
    <w:rsid w:val="00BB1863"/>
    <w:rsid w:val="00BB25EE"/>
    <w:rsid w:val="00BB363A"/>
    <w:rsid w:val="00BC10A0"/>
    <w:rsid w:val="00BC7BA2"/>
    <w:rsid w:val="00BD0C1C"/>
    <w:rsid w:val="00BD426B"/>
    <w:rsid w:val="00BD79F0"/>
    <w:rsid w:val="00BE2B4D"/>
    <w:rsid w:val="00C015F8"/>
    <w:rsid w:val="00C07E26"/>
    <w:rsid w:val="00C1011C"/>
    <w:rsid w:val="00C12F94"/>
    <w:rsid w:val="00C16A8A"/>
    <w:rsid w:val="00C177C5"/>
    <w:rsid w:val="00C34EC3"/>
    <w:rsid w:val="00C4038C"/>
    <w:rsid w:val="00C40BDB"/>
    <w:rsid w:val="00C42BA2"/>
    <w:rsid w:val="00C44066"/>
    <w:rsid w:val="00C44E13"/>
    <w:rsid w:val="00C474A4"/>
    <w:rsid w:val="00C60A41"/>
    <w:rsid w:val="00C62DE8"/>
    <w:rsid w:val="00C62DFB"/>
    <w:rsid w:val="00C630E6"/>
    <w:rsid w:val="00C63812"/>
    <w:rsid w:val="00C64AF3"/>
    <w:rsid w:val="00C66F4D"/>
    <w:rsid w:val="00C67BB5"/>
    <w:rsid w:val="00C72713"/>
    <w:rsid w:val="00C848EF"/>
    <w:rsid w:val="00C86600"/>
    <w:rsid w:val="00C87BCA"/>
    <w:rsid w:val="00C87EED"/>
    <w:rsid w:val="00C94506"/>
    <w:rsid w:val="00C954BC"/>
    <w:rsid w:val="00CA1F0B"/>
    <w:rsid w:val="00CA70DA"/>
    <w:rsid w:val="00CB110F"/>
    <w:rsid w:val="00CB2A2E"/>
    <w:rsid w:val="00CB338A"/>
    <w:rsid w:val="00CB79C5"/>
    <w:rsid w:val="00CC411F"/>
    <w:rsid w:val="00CC4B75"/>
    <w:rsid w:val="00CC732E"/>
    <w:rsid w:val="00CD2FCD"/>
    <w:rsid w:val="00CD7207"/>
    <w:rsid w:val="00CE0DBE"/>
    <w:rsid w:val="00CE5E4D"/>
    <w:rsid w:val="00CF02C4"/>
    <w:rsid w:val="00CF167F"/>
    <w:rsid w:val="00CF26FC"/>
    <w:rsid w:val="00CF4C44"/>
    <w:rsid w:val="00CF72E5"/>
    <w:rsid w:val="00D013EE"/>
    <w:rsid w:val="00D01F54"/>
    <w:rsid w:val="00D040F7"/>
    <w:rsid w:val="00D04A76"/>
    <w:rsid w:val="00D10FC7"/>
    <w:rsid w:val="00D1519F"/>
    <w:rsid w:val="00D20E99"/>
    <w:rsid w:val="00D21C83"/>
    <w:rsid w:val="00D35BDD"/>
    <w:rsid w:val="00D368D6"/>
    <w:rsid w:val="00D5468D"/>
    <w:rsid w:val="00D63006"/>
    <w:rsid w:val="00D72301"/>
    <w:rsid w:val="00D8596C"/>
    <w:rsid w:val="00D90E76"/>
    <w:rsid w:val="00D911DE"/>
    <w:rsid w:val="00D91B97"/>
    <w:rsid w:val="00D93ACC"/>
    <w:rsid w:val="00D93C08"/>
    <w:rsid w:val="00D9464D"/>
    <w:rsid w:val="00D95DAC"/>
    <w:rsid w:val="00DA06B7"/>
    <w:rsid w:val="00DA0B53"/>
    <w:rsid w:val="00DB1171"/>
    <w:rsid w:val="00DB1519"/>
    <w:rsid w:val="00DB2840"/>
    <w:rsid w:val="00DC1BD3"/>
    <w:rsid w:val="00DC2C1A"/>
    <w:rsid w:val="00DC72E9"/>
    <w:rsid w:val="00DD66B4"/>
    <w:rsid w:val="00DE1972"/>
    <w:rsid w:val="00DE27AB"/>
    <w:rsid w:val="00DF2AB3"/>
    <w:rsid w:val="00DF7250"/>
    <w:rsid w:val="00E00CAA"/>
    <w:rsid w:val="00E03EBF"/>
    <w:rsid w:val="00E05209"/>
    <w:rsid w:val="00E11BCF"/>
    <w:rsid w:val="00E16E38"/>
    <w:rsid w:val="00E1725E"/>
    <w:rsid w:val="00E2258E"/>
    <w:rsid w:val="00E23F02"/>
    <w:rsid w:val="00E24A25"/>
    <w:rsid w:val="00E260C2"/>
    <w:rsid w:val="00E32596"/>
    <w:rsid w:val="00E368F7"/>
    <w:rsid w:val="00E36EB8"/>
    <w:rsid w:val="00E37FB8"/>
    <w:rsid w:val="00E40B07"/>
    <w:rsid w:val="00E42326"/>
    <w:rsid w:val="00E43544"/>
    <w:rsid w:val="00E44D89"/>
    <w:rsid w:val="00E44E8D"/>
    <w:rsid w:val="00E477EA"/>
    <w:rsid w:val="00E55807"/>
    <w:rsid w:val="00E5733F"/>
    <w:rsid w:val="00E63B14"/>
    <w:rsid w:val="00E65CA0"/>
    <w:rsid w:val="00E70D9F"/>
    <w:rsid w:val="00E83810"/>
    <w:rsid w:val="00E86933"/>
    <w:rsid w:val="00E9605B"/>
    <w:rsid w:val="00E97298"/>
    <w:rsid w:val="00E97753"/>
    <w:rsid w:val="00EA7DE7"/>
    <w:rsid w:val="00EB5CCD"/>
    <w:rsid w:val="00EB7196"/>
    <w:rsid w:val="00EB7A8A"/>
    <w:rsid w:val="00ED50EA"/>
    <w:rsid w:val="00ED5661"/>
    <w:rsid w:val="00EE3A64"/>
    <w:rsid w:val="00EE50E5"/>
    <w:rsid w:val="00EF01CF"/>
    <w:rsid w:val="00EF6254"/>
    <w:rsid w:val="00F03590"/>
    <w:rsid w:val="00F03622"/>
    <w:rsid w:val="00F077FD"/>
    <w:rsid w:val="00F204F3"/>
    <w:rsid w:val="00F218AB"/>
    <w:rsid w:val="00F238B3"/>
    <w:rsid w:val="00F24FED"/>
    <w:rsid w:val="00F25586"/>
    <w:rsid w:val="00F2651D"/>
    <w:rsid w:val="00F27362"/>
    <w:rsid w:val="00F31498"/>
    <w:rsid w:val="00F32FEF"/>
    <w:rsid w:val="00F41B1C"/>
    <w:rsid w:val="00F42567"/>
    <w:rsid w:val="00F42E13"/>
    <w:rsid w:val="00F42F1C"/>
    <w:rsid w:val="00F43B44"/>
    <w:rsid w:val="00F440E5"/>
    <w:rsid w:val="00F448F6"/>
    <w:rsid w:val="00F52741"/>
    <w:rsid w:val="00F53A07"/>
    <w:rsid w:val="00F53D8A"/>
    <w:rsid w:val="00F5457B"/>
    <w:rsid w:val="00F626F7"/>
    <w:rsid w:val="00F736F9"/>
    <w:rsid w:val="00F73833"/>
    <w:rsid w:val="00F9211C"/>
    <w:rsid w:val="00FA095D"/>
    <w:rsid w:val="00FA6C8B"/>
    <w:rsid w:val="00FA7C89"/>
    <w:rsid w:val="00FB1C60"/>
    <w:rsid w:val="00FB3E99"/>
    <w:rsid w:val="00FB4139"/>
    <w:rsid w:val="00FB476E"/>
    <w:rsid w:val="00FC0D90"/>
    <w:rsid w:val="00FC5D83"/>
    <w:rsid w:val="00FC7D8C"/>
    <w:rsid w:val="00FD3980"/>
    <w:rsid w:val="00FD431E"/>
    <w:rsid w:val="00FD5A2C"/>
    <w:rsid w:val="00FE0768"/>
    <w:rsid w:val="00FE0D47"/>
    <w:rsid w:val="00FE1D5C"/>
    <w:rsid w:val="00FE2F8B"/>
    <w:rsid w:val="00FE3669"/>
    <w:rsid w:val="00FE5204"/>
    <w:rsid w:val="00FF287F"/>
    <w:rsid w:val="00FF74A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5:docId w15:val="{F4674043-85CF-4D4E-A191-808C7476A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6BF6"/>
    <w:pPr>
      <w:tabs>
        <w:tab w:val="left" w:pos="794"/>
        <w:tab w:val="left" w:pos="1191"/>
        <w:tab w:val="left" w:pos="1588"/>
        <w:tab w:val="left" w:pos="1985"/>
      </w:tabs>
      <w:overflowPunct w:val="0"/>
      <w:autoSpaceDE w:val="0"/>
      <w:autoSpaceDN w:val="0"/>
      <w:adjustRightInd w:val="0"/>
      <w:spacing w:before="120"/>
      <w:textAlignment w:val="baseline"/>
    </w:pPr>
    <w:rPr>
      <w:rFonts w:asciiTheme="minorHAnsi" w:hAnsiTheme="minorHAnsi"/>
      <w:sz w:val="24"/>
      <w:lang w:val="fr-CH" w:eastAsia="en-US"/>
    </w:rPr>
  </w:style>
  <w:style w:type="paragraph" w:styleId="Heading1">
    <w:name w:val="heading 1"/>
    <w:basedOn w:val="Normal"/>
    <w:next w:val="Normal"/>
    <w:qFormat/>
    <w:rsid w:val="00B37866"/>
    <w:pPr>
      <w:keepNext/>
      <w:keepLines/>
      <w:spacing w:before="280"/>
      <w:ind w:left="794" w:hanging="794"/>
      <w:outlineLvl w:val="0"/>
    </w:pPr>
    <w:rPr>
      <w:b/>
      <w:sz w:val="28"/>
    </w:rPr>
  </w:style>
  <w:style w:type="paragraph" w:styleId="Heading2">
    <w:name w:val="heading 2"/>
    <w:basedOn w:val="Heading1"/>
    <w:next w:val="Normal"/>
    <w:qFormat/>
    <w:rsid w:val="00B37866"/>
    <w:pPr>
      <w:spacing w:before="200"/>
      <w:outlineLvl w:val="1"/>
    </w:pPr>
    <w:rPr>
      <w:sz w:val="24"/>
    </w:rPr>
  </w:style>
  <w:style w:type="paragraph" w:styleId="Heading3">
    <w:name w:val="heading 3"/>
    <w:basedOn w:val="Heading1"/>
    <w:next w:val="Normal"/>
    <w:qFormat/>
    <w:rsid w:val="00B37866"/>
    <w:pPr>
      <w:spacing w:before="200"/>
      <w:outlineLvl w:val="2"/>
    </w:pPr>
    <w:rPr>
      <w:sz w:val="24"/>
    </w:rPr>
  </w:style>
  <w:style w:type="paragraph" w:styleId="Heading4">
    <w:name w:val="heading 4"/>
    <w:basedOn w:val="Heading3"/>
    <w:next w:val="Normal"/>
    <w:qFormat/>
    <w:rsid w:val="00B37866"/>
    <w:pPr>
      <w:tabs>
        <w:tab w:val="clear" w:pos="794"/>
        <w:tab w:val="left" w:pos="992"/>
      </w:tabs>
      <w:ind w:left="992" w:hanging="992"/>
      <w:outlineLvl w:val="3"/>
    </w:pPr>
  </w:style>
  <w:style w:type="paragraph" w:styleId="Heading5">
    <w:name w:val="heading 5"/>
    <w:basedOn w:val="Heading4"/>
    <w:next w:val="Normal"/>
    <w:qFormat/>
    <w:rsid w:val="00B37866"/>
    <w:pPr>
      <w:outlineLvl w:val="4"/>
    </w:pPr>
  </w:style>
  <w:style w:type="paragraph" w:styleId="Heading6">
    <w:name w:val="heading 6"/>
    <w:basedOn w:val="Heading4"/>
    <w:next w:val="Normal"/>
    <w:qFormat/>
    <w:rsid w:val="00B37866"/>
    <w:pPr>
      <w:tabs>
        <w:tab w:val="clear" w:pos="992"/>
        <w:tab w:val="clear" w:pos="1191"/>
      </w:tabs>
      <w:ind w:left="1588" w:hanging="1588"/>
      <w:outlineLvl w:val="5"/>
    </w:pPr>
  </w:style>
  <w:style w:type="paragraph" w:styleId="Heading7">
    <w:name w:val="heading 7"/>
    <w:basedOn w:val="Heading6"/>
    <w:next w:val="Normal"/>
    <w:qFormat/>
    <w:rsid w:val="00B37866"/>
    <w:pPr>
      <w:outlineLvl w:val="6"/>
    </w:pPr>
  </w:style>
  <w:style w:type="paragraph" w:styleId="Heading8">
    <w:name w:val="heading 8"/>
    <w:basedOn w:val="Heading6"/>
    <w:next w:val="Normal"/>
    <w:qFormat/>
    <w:rsid w:val="00B37866"/>
    <w:pPr>
      <w:outlineLvl w:val="7"/>
    </w:pPr>
  </w:style>
  <w:style w:type="paragraph" w:styleId="Heading9">
    <w:name w:val="heading 9"/>
    <w:basedOn w:val="Heading6"/>
    <w:next w:val="Normal"/>
    <w:qFormat/>
    <w:rsid w:val="00B3786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4"/>
    <w:semiHidden/>
    <w:rsid w:val="00B37866"/>
  </w:style>
  <w:style w:type="paragraph" w:styleId="TOC4">
    <w:name w:val="toc 4"/>
    <w:basedOn w:val="TOC3"/>
    <w:semiHidden/>
    <w:rsid w:val="00B37866"/>
  </w:style>
  <w:style w:type="paragraph" w:styleId="TOC3">
    <w:name w:val="toc 3"/>
    <w:basedOn w:val="TOC2"/>
    <w:rsid w:val="00B37866"/>
  </w:style>
  <w:style w:type="paragraph" w:styleId="TOC2">
    <w:name w:val="toc 2"/>
    <w:basedOn w:val="TOC1"/>
    <w:rsid w:val="00B37866"/>
    <w:pPr>
      <w:spacing w:before="120"/>
    </w:pPr>
  </w:style>
  <w:style w:type="paragraph" w:styleId="TOC1">
    <w:name w:val="toc 1"/>
    <w:basedOn w:val="Normal"/>
    <w:rsid w:val="00B37866"/>
    <w:pPr>
      <w:keepLines/>
      <w:tabs>
        <w:tab w:val="clear" w:pos="794"/>
        <w:tab w:val="clear" w:pos="1191"/>
        <w:tab w:val="clear" w:pos="1588"/>
        <w:tab w:val="clear" w:pos="1985"/>
        <w:tab w:val="left" w:pos="964"/>
        <w:tab w:val="left" w:leader="dot" w:pos="8647"/>
        <w:tab w:val="center" w:pos="9526"/>
      </w:tabs>
      <w:spacing w:before="240"/>
      <w:ind w:left="964" w:hanging="964"/>
    </w:pPr>
  </w:style>
  <w:style w:type="paragraph" w:styleId="TOC7">
    <w:name w:val="toc 7"/>
    <w:basedOn w:val="TOC4"/>
    <w:semiHidden/>
    <w:rsid w:val="00B37866"/>
  </w:style>
  <w:style w:type="paragraph" w:styleId="TOC6">
    <w:name w:val="toc 6"/>
    <w:basedOn w:val="TOC4"/>
    <w:semiHidden/>
    <w:rsid w:val="00B37866"/>
  </w:style>
  <w:style w:type="paragraph" w:styleId="TOC5">
    <w:name w:val="toc 5"/>
    <w:basedOn w:val="TOC4"/>
    <w:semiHidden/>
    <w:rsid w:val="00B37866"/>
  </w:style>
  <w:style w:type="paragraph" w:styleId="Index7">
    <w:name w:val="index 7"/>
    <w:basedOn w:val="Normal"/>
    <w:next w:val="Normal"/>
    <w:semiHidden/>
    <w:rsid w:val="00B37866"/>
    <w:pPr>
      <w:ind w:left="1698"/>
    </w:pPr>
  </w:style>
  <w:style w:type="paragraph" w:styleId="Index6">
    <w:name w:val="index 6"/>
    <w:basedOn w:val="Normal"/>
    <w:next w:val="Normal"/>
    <w:semiHidden/>
    <w:rsid w:val="00B37866"/>
    <w:pPr>
      <w:ind w:left="1415"/>
    </w:pPr>
  </w:style>
  <w:style w:type="paragraph" w:styleId="Index5">
    <w:name w:val="index 5"/>
    <w:basedOn w:val="Normal"/>
    <w:next w:val="Normal"/>
    <w:semiHidden/>
    <w:rsid w:val="00B37866"/>
    <w:pPr>
      <w:ind w:left="1132"/>
    </w:pPr>
  </w:style>
  <w:style w:type="paragraph" w:styleId="Index4">
    <w:name w:val="index 4"/>
    <w:basedOn w:val="Normal"/>
    <w:next w:val="Normal"/>
    <w:semiHidden/>
    <w:rsid w:val="00B37866"/>
    <w:pPr>
      <w:ind w:left="849"/>
    </w:pPr>
  </w:style>
  <w:style w:type="paragraph" w:styleId="Index3">
    <w:name w:val="index 3"/>
    <w:basedOn w:val="Normal"/>
    <w:next w:val="Normal"/>
    <w:semiHidden/>
    <w:rsid w:val="00B37866"/>
    <w:pPr>
      <w:ind w:left="566"/>
    </w:pPr>
  </w:style>
  <w:style w:type="paragraph" w:styleId="Index2">
    <w:name w:val="index 2"/>
    <w:basedOn w:val="Normal"/>
    <w:next w:val="Normal"/>
    <w:semiHidden/>
    <w:rsid w:val="00B37866"/>
    <w:pPr>
      <w:ind w:left="283"/>
    </w:pPr>
  </w:style>
  <w:style w:type="paragraph" w:styleId="Index1">
    <w:name w:val="index 1"/>
    <w:basedOn w:val="Normal"/>
    <w:next w:val="Normal"/>
    <w:semiHidden/>
    <w:rsid w:val="00B37866"/>
  </w:style>
  <w:style w:type="character" w:styleId="LineNumber">
    <w:name w:val="line number"/>
    <w:basedOn w:val="DefaultParagraphFont"/>
    <w:rsid w:val="00B37866"/>
  </w:style>
  <w:style w:type="paragraph" w:styleId="IndexHeading">
    <w:name w:val="index heading"/>
    <w:basedOn w:val="Normal"/>
    <w:next w:val="Index1"/>
    <w:semiHidden/>
    <w:rsid w:val="00B37866"/>
  </w:style>
  <w:style w:type="paragraph" w:styleId="Footer">
    <w:name w:val="footer"/>
    <w:basedOn w:val="Normal"/>
    <w:link w:val="FooterChar"/>
    <w:rsid w:val="00B37866"/>
    <w:pPr>
      <w:tabs>
        <w:tab w:val="clear" w:pos="794"/>
        <w:tab w:val="clear" w:pos="1191"/>
        <w:tab w:val="clear" w:pos="1588"/>
        <w:tab w:val="clear" w:pos="1985"/>
        <w:tab w:val="left" w:pos="5954"/>
        <w:tab w:val="right" w:pos="9639"/>
      </w:tabs>
      <w:spacing w:before="0"/>
    </w:pPr>
    <w:rPr>
      <w:caps/>
      <w:noProof/>
      <w:sz w:val="16"/>
      <w:lang w:val="fr-FR"/>
    </w:rPr>
  </w:style>
  <w:style w:type="paragraph" w:styleId="Header">
    <w:name w:val="header"/>
    <w:basedOn w:val="Normal"/>
    <w:link w:val="HeaderChar"/>
    <w:uiPriority w:val="99"/>
    <w:rsid w:val="00B37866"/>
    <w:pPr>
      <w:tabs>
        <w:tab w:val="clear" w:pos="794"/>
        <w:tab w:val="clear" w:pos="1191"/>
        <w:tab w:val="clear" w:pos="1588"/>
        <w:tab w:val="clear" w:pos="1985"/>
      </w:tabs>
      <w:spacing w:before="0"/>
      <w:jc w:val="center"/>
    </w:pPr>
    <w:rPr>
      <w:sz w:val="18"/>
      <w:lang w:val="fr-FR"/>
    </w:rPr>
  </w:style>
  <w:style w:type="character" w:styleId="FootnoteReference">
    <w:name w:val="footnote reference"/>
    <w:aliases w:val="Appel note de bas de p,Footnote Reference/"/>
    <w:basedOn w:val="DefaultParagraphFont"/>
    <w:rsid w:val="00F52741"/>
    <w:rPr>
      <w:rFonts w:asciiTheme="minorHAnsi" w:hAnsiTheme="minorHAnsi"/>
      <w:position w:val="6"/>
      <w:sz w:val="18"/>
    </w:rPr>
  </w:style>
  <w:style w:type="paragraph" w:styleId="FootnoteText">
    <w:name w:val="footnote text"/>
    <w:basedOn w:val="Normal"/>
    <w:link w:val="FootnoteTextChar"/>
    <w:rsid w:val="00B37866"/>
    <w:pPr>
      <w:keepLines/>
      <w:tabs>
        <w:tab w:val="left" w:pos="255"/>
      </w:tabs>
      <w:ind w:left="255" w:hanging="255"/>
    </w:pPr>
  </w:style>
  <w:style w:type="paragraph" w:styleId="NormalIndent">
    <w:name w:val="Normal Indent"/>
    <w:basedOn w:val="Normal"/>
    <w:rsid w:val="00B37866"/>
    <w:pPr>
      <w:ind w:left="794"/>
    </w:pPr>
  </w:style>
  <w:style w:type="paragraph" w:customStyle="1" w:styleId="enumlev1">
    <w:name w:val="enumlev1"/>
    <w:basedOn w:val="Normal"/>
    <w:rsid w:val="00B37866"/>
    <w:pPr>
      <w:spacing w:before="80"/>
      <w:ind w:left="794" w:hanging="794"/>
    </w:pPr>
  </w:style>
  <w:style w:type="paragraph" w:customStyle="1" w:styleId="enumlev2">
    <w:name w:val="enumlev2"/>
    <w:basedOn w:val="enumlev1"/>
    <w:rsid w:val="00B37866"/>
    <w:pPr>
      <w:ind w:left="1191" w:hanging="397"/>
    </w:pPr>
  </w:style>
  <w:style w:type="paragraph" w:customStyle="1" w:styleId="enumlev3">
    <w:name w:val="enumlev3"/>
    <w:basedOn w:val="enumlev2"/>
    <w:rsid w:val="00B37866"/>
    <w:pPr>
      <w:ind w:left="1588"/>
    </w:pPr>
  </w:style>
  <w:style w:type="paragraph" w:customStyle="1" w:styleId="Normalaftertitle">
    <w:name w:val="Normal after title"/>
    <w:basedOn w:val="Normal"/>
    <w:next w:val="Normal"/>
    <w:rsid w:val="00B37866"/>
    <w:pPr>
      <w:spacing w:before="280"/>
    </w:pPr>
  </w:style>
  <w:style w:type="paragraph" w:customStyle="1" w:styleId="Equation">
    <w:name w:val="Equation"/>
    <w:basedOn w:val="Normal"/>
    <w:rsid w:val="00B37866"/>
    <w:pPr>
      <w:tabs>
        <w:tab w:val="clear" w:pos="1191"/>
        <w:tab w:val="clear" w:pos="1588"/>
        <w:tab w:val="clear" w:pos="1985"/>
        <w:tab w:val="center" w:pos="4820"/>
        <w:tab w:val="right" w:pos="9639"/>
      </w:tabs>
    </w:pPr>
  </w:style>
  <w:style w:type="paragraph" w:customStyle="1" w:styleId="toc0">
    <w:name w:val="toc 0"/>
    <w:basedOn w:val="Normal"/>
    <w:next w:val="TOC1"/>
    <w:rsid w:val="00B37866"/>
    <w:pPr>
      <w:tabs>
        <w:tab w:val="clear" w:pos="794"/>
        <w:tab w:val="clear" w:pos="1191"/>
        <w:tab w:val="clear" w:pos="1588"/>
        <w:tab w:val="clear" w:pos="1985"/>
        <w:tab w:val="right" w:pos="9781"/>
      </w:tabs>
    </w:pPr>
    <w:rPr>
      <w:b/>
    </w:rPr>
  </w:style>
  <w:style w:type="paragraph" w:customStyle="1" w:styleId="AnnexNo">
    <w:name w:val="Annex_No"/>
    <w:basedOn w:val="Normal"/>
    <w:next w:val="Annexref"/>
    <w:rsid w:val="00B37866"/>
    <w:pPr>
      <w:keepNext/>
      <w:keepLines/>
      <w:spacing w:before="480" w:after="80"/>
      <w:jc w:val="center"/>
    </w:pPr>
    <w:rPr>
      <w:caps/>
      <w:sz w:val="28"/>
    </w:rPr>
  </w:style>
  <w:style w:type="paragraph" w:customStyle="1" w:styleId="ASN1">
    <w:name w:val="ASN.1"/>
    <w:basedOn w:val="Normal"/>
    <w:rsid w:val="00B37866"/>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Note">
    <w:name w:val="Note"/>
    <w:basedOn w:val="Normal"/>
    <w:rsid w:val="00B37866"/>
    <w:pPr>
      <w:spacing w:before="80"/>
    </w:pPr>
  </w:style>
  <w:style w:type="paragraph" w:styleId="TOC9">
    <w:name w:val="toc 9"/>
    <w:basedOn w:val="TOC3"/>
    <w:next w:val="Normal"/>
    <w:semiHidden/>
    <w:rsid w:val="00B37866"/>
  </w:style>
  <w:style w:type="paragraph" w:customStyle="1" w:styleId="Source">
    <w:name w:val="Source"/>
    <w:basedOn w:val="Normal"/>
    <w:next w:val="Normalaftertitle"/>
    <w:rsid w:val="0030353C"/>
    <w:pPr>
      <w:spacing w:before="840"/>
      <w:jc w:val="center"/>
    </w:pPr>
    <w:rPr>
      <w:b/>
      <w:sz w:val="28"/>
    </w:rPr>
  </w:style>
  <w:style w:type="paragraph" w:customStyle="1" w:styleId="Title1">
    <w:name w:val="Title 1"/>
    <w:basedOn w:val="Source"/>
    <w:next w:val="Title2"/>
    <w:rsid w:val="0030353C"/>
    <w:pPr>
      <w:tabs>
        <w:tab w:val="clear" w:pos="794"/>
        <w:tab w:val="clear" w:pos="1191"/>
        <w:tab w:val="clear" w:pos="1588"/>
        <w:tab w:val="clear" w:pos="1985"/>
        <w:tab w:val="left" w:pos="567"/>
        <w:tab w:val="left" w:pos="1134"/>
        <w:tab w:val="left" w:pos="1701"/>
        <w:tab w:val="left" w:pos="2268"/>
        <w:tab w:val="left" w:pos="2835"/>
      </w:tabs>
      <w:spacing w:before="240"/>
    </w:pPr>
    <w:rPr>
      <w:rFonts w:cs="Times New Roman Bold"/>
      <w:b w:val="0"/>
    </w:rPr>
  </w:style>
  <w:style w:type="paragraph" w:customStyle="1" w:styleId="Title2">
    <w:name w:val="Title 2"/>
    <w:basedOn w:val="Title1"/>
    <w:next w:val="Title3"/>
    <w:rsid w:val="00B37866"/>
  </w:style>
  <w:style w:type="paragraph" w:customStyle="1" w:styleId="Title3">
    <w:name w:val="Title 3"/>
    <w:basedOn w:val="Title2"/>
    <w:next w:val="Title4"/>
    <w:rsid w:val="00B37866"/>
  </w:style>
  <w:style w:type="paragraph" w:customStyle="1" w:styleId="Title4">
    <w:name w:val="Title 4"/>
    <w:basedOn w:val="Title3"/>
    <w:next w:val="Heading1"/>
    <w:rsid w:val="00B37866"/>
  </w:style>
  <w:style w:type="paragraph" w:customStyle="1" w:styleId="FirstFooter">
    <w:name w:val="FirstFooter"/>
    <w:basedOn w:val="Footer"/>
    <w:rsid w:val="00B37866"/>
    <w:pPr>
      <w:tabs>
        <w:tab w:val="clear" w:pos="5954"/>
        <w:tab w:val="clear" w:pos="9639"/>
      </w:tabs>
      <w:overflowPunct/>
      <w:autoSpaceDE/>
      <w:autoSpaceDN/>
      <w:adjustRightInd/>
      <w:spacing w:before="40"/>
      <w:textAlignment w:val="auto"/>
    </w:pPr>
    <w:rPr>
      <w:caps w:val="0"/>
      <w:noProof w:val="0"/>
    </w:rPr>
  </w:style>
  <w:style w:type="paragraph" w:customStyle="1" w:styleId="Annexref">
    <w:name w:val="Annex_ref"/>
    <w:basedOn w:val="Normal"/>
    <w:next w:val="Annextitle"/>
    <w:rsid w:val="00B37866"/>
    <w:pPr>
      <w:keepNext/>
      <w:keepLines/>
      <w:spacing w:after="280"/>
      <w:jc w:val="center"/>
    </w:pPr>
  </w:style>
  <w:style w:type="paragraph" w:customStyle="1" w:styleId="Annextitle">
    <w:name w:val="Annex_title"/>
    <w:basedOn w:val="Normal"/>
    <w:next w:val="Normalaftertitle"/>
    <w:rsid w:val="00F52741"/>
    <w:pPr>
      <w:keepNext/>
      <w:keepLines/>
      <w:spacing w:before="240" w:after="280"/>
      <w:jc w:val="center"/>
    </w:pPr>
    <w:rPr>
      <w:b/>
      <w:sz w:val="28"/>
    </w:rPr>
  </w:style>
  <w:style w:type="character" w:customStyle="1" w:styleId="Appdef">
    <w:name w:val="App_def"/>
    <w:basedOn w:val="DefaultParagraphFont"/>
    <w:rsid w:val="00F52741"/>
    <w:rPr>
      <w:rFonts w:asciiTheme="minorHAnsi" w:hAnsiTheme="minorHAnsi"/>
      <w:b/>
    </w:rPr>
  </w:style>
  <w:style w:type="character" w:customStyle="1" w:styleId="Appref">
    <w:name w:val="App_ref"/>
    <w:basedOn w:val="DefaultParagraphFont"/>
    <w:rsid w:val="00F52741"/>
    <w:rPr>
      <w:rFonts w:asciiTheme="minorHAnsi" w:hAnsiTheme="minorHAnsi"/>
    </w:rPr>
  </w:style>
  <w:style w:type="paragraph" w:customStyle="1" w:styleId="AppendixNo">
    <w:name w:val="Appendix_No"/>
    <w:basedOn w:val="AnnexNo"/>
    <w:next w:val="Annexref"/>
    <w:rsid w:val="00B37866"/>
  </w:style>
  <w:style w:type="paragraph" w:customStyle="1" w:styleId="Appendixref">
    <w:name w:val="Appendix_ref"/>
    <w:basedOn w:val="Annexref"/>
    <w:next w:val="Annextitle"/>
    <w:rsid w:val="00B37866"/>
  </w:style>
  <w:style w:type="paragraph" w:customStyle="1" w:styleId="Appendixtitle">
    <w:name w:val="Appendix_title"/>
    <w:basedOn w:val="Annextitle"/>
    <w:next w:val="Normalaftertitle"/>
    <w:rsid w:val="00B37866"/>
  </w:style>
  <w:style w:type="character" w:customStyle="1" w:styleId="Artdef">
    <w:name w:val="Art_def"/>
    <w:basedOn w:val="DefaultParagraphFont"/>
    <w:rsid w:val="00F52741"/>
    <w:rPr>
      <w:rFonts w:asciiTheme="minorHAnsi" w:hAnsiTheme="minorHAnsi"/>
      <w:b/>
    </w:rPr>
  </w:style>
  <w:style w:type="paragraph" w:customStyle="1" w:styleId="Artheading">
    <w:name w:val="Art_heading"/>
    <w:basedOn w:val="Normal"/>
    <w:next w:val="Normalaftertitle"/>
    <w:rsid w:val="00F52741"/>
    <w:pPr>
      <w:spacing w:before="480"/>
      <w:jc w:val="center"/>
    </w:pPr>
    <w:rPr>
      <w:b/>
      <w:sz w:val="28"/>
    </w:rPr>
  </w:style>
  <w:style w:type="paragraph" w:customStyle="1" w:styleId="ArtNo">
    <w:name w:val="Art_No"/>
    <w:basedOn w:val="Normal"/>
    <w:next w:val="Arttitle"/>
    <w:rsid w:val="00B37866"/>
    <w:pPr>
      <w:keepNext/>
      <w:keepLines/>
      <w:spacing w:before="480"/>
      <w:jc w:val="center"/>
    </w:pPr>
    <w:rPr>
      <w:caps/>
      <w:sz w:val="28"/>
    </w:rPr>
  </w:style>
  <w:style w:type="paragraph" w:customStyle="1" w:styleId="Arttitle">
    <w:name w:val="Art_title"/>
    <w:basedOn w:val="Normal"/>
    <w:next w:val="Normalaftertitle"/>
    <w:rsid w:val="00B37866"/>
    <w:pPr>
      <w:keepNext/>
      <w:keepLines/>
      <w:spacing w:before="240"/>
      <w:jc w:val="center"/>
    </w:pPr>
    <w:rPr>
      <w:b/>
      <w:sz w:val="28"/>
    </w:rPr>
  </w:style>
  <w:style w:type="character" w:customStyle="1" w:styleId="Artref">
    <w:name w:val="Art_ref"/>
    <w:basedOn w:val="DefaultParagraphFont"/>
    <w:rsid w:val="00B37866"/>
  </w:style>
  <w:style w:type="paragraph" w:customStyle="1" w:styleId="Call">
    <w:name w:val="Call"/>
    <w:basedOn w:val="Normal"/>
    <w:next w:val="Normal"/>
    <w:rsid w:val="00B37866"/>
    <w:pPr>
      <w:keepNext/>
      <w:keepLines/>
      <w:spacing w:before="160"/>
      <w:ind w:left="794"/>
    </w:pPr>
    <w:rPr>
      <w:i/>
    </w:rPr>
  </w:style>
  <w:style w:type="paragraph" w:customStyle="1" w:styleId="ChapNo">
    <w:name w:val="Chap_No"/>
    <w:basedOn w:val="ArtNo"/>
    <w:next w:val="Chaptitle"/>
    <w:rsid w:val="00F52741"/>
    <w:rPr>
      <w:b/>
    </w:rPr>
  </w:style>
  <w:style w:type="paragraph" w:customStyle="1" w:styleId="Chaptitle">
    <w:name w:val="Chap_title"/>
    <w:basedOn w:val="Arttitle"/>
    <w:next w:val="Normalaftertitle"/>
    <w:rsid w:val="00B37866"/>
  </w:style>
  <w:style w:type="paragraph" w:customStyle="1" w:styleId="ddate">
    <w:name w:val="ddate"/>
    <w:basedOn w:val="Normal"/>
    <w:rsid w:val="00B37866"/>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paragraph" w:customStyle="1" w:styleId="dnum">
    <w:name w:val="dnum"/>
    <w:basedOn w:val="Normal"/>
    <w:rsid w:val="00B37866"/>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pPr>
    <w:rPr>
      <w:b/>
      <w:bCs/>
    </w:rPr>
  </w:style>
  <w:style w:type="paragraph" w:customStyle="1" w:styleId="dorlang">
    <w:name w:val="dorlang"/>
    <w:basedOn w:val="Normal"/>
    <w:rsid w:val="00B37866"/>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character" w:styleId="EndnoteReference">
    <w:name w:val="endnote reference"/>
    <w:basedOn w:val="DefaultParagraphFont"/>
    <w:semiHidden/>
    <w:rsid w:val="00B37866"/>
    <w:rPr>
      <w:vertAlign w:val="superscript"/>
    </w:rPr>
  </w:style>
  <w:style w:type="paragraph" w:customStyle="1" w:styleId="Equationlegend">
    <w:name w:val="Equation_legend"/>
    <w:basedOn w:val="Normal"/>
    <w:rsid w:val="00B37866"/>
    <w:pPr>
      <w:tabs>
        <w:tab w:val="clear" w:pos="794"/>
        <w:tab w:val="clear" w:pos="1191"/>
        <w:tab w:val="clear" w:pos="1588"/>
        <w:tab w:val="clear" w:pos="1985"/>
        <w:tab w:val="right" w:pos="1531"/>
        <w:tab w:val="left" w:pos="1701"/>
      </w:tabs>
      <w:spacing w:before="80"/>
      <w:ind w:left="1701" w:hanging="1701"/>
    </w:pPr>
  </w:style>
  <w:style w:type="paragraph" w:customStyle="1" w:styleId="Figurelegend">
    <w:name w:val="Figure_legend"/>
    <w:basedOn w:val="Normal"/>
    <w:rsid w:val="00B37866"/>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rsid w:val="00B37866"/>
    <w:pPr>
      <w:keepNext/>
      <w:keepLines/>
      <w:spacing w:before="480" w:after="120"/>
      <w:jc w:val="center"/>
    </w:pPr>
    <w:rPr>
      <w:caps/>
    </w:rPr>
  </w:style>
  <w:style w:type="paragraph" w:customStyle="1" w:styleId="Figuretitle">
    <w:name w:val="Figure_title"/>
    <w:basedOn w:val="Tabletitle"/>
    <w:next w:val="Normal"/>
    <w:rsid w:val="00F52741"/>
    <w:pPr>
      <w:keepNext w:val="0"/>
      <w:spacing w:after="480"/>
    </w:pPr>
  </w:style>
  <w:style w:type="paragraph" w:customStyle="1" w:styleId="Tabletitle">
    <w:name w:val="Table_title"/>
    <w:basedOn w:val="Normal"/>
    <w:next w:val="Tabletext"/>
    <w:rsid w:val="00F52741"/>
    <w:pPr>
      <w:keepNext/>
      <w:keepLines/>
      <w:spacing w:before="0" w:after="120"/>
      <w:jc w:val="center"/>
    </w:pPr>
    <w:rPr>
      <w:b/>
    </w:rPr>
  </w:style>
  <w:style w:type="paragraph" w:customStyle="1" w:styleId="Tabletext">
    <w:name w:val="Table_text"/>
    <w:basedOn w:val="Normal"/>
    <w:rsid w:val="00B37866"/>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FigureNo"/>
    <w:next w:val="Normal"/>
    <w:rsid w:val="00B37866"/>
    <w:pPr>
      <w:keepNext w:val="0"/>
    </w:pPr>
  </w:style>
  <w:style w:type="paragraph" w:customStyle="1" w:styleId="Headingb">
    <w:name w:val="Heading_b"/>
    <w:basedOn w:val="Normal"/>
    <w:next w:val="Normal"/>
    <w:rsid w:val="00F52741"/>
    <w:pPr>
      <w:keepNext/>
      <w:spacing w:before="160"/>
    </w:pPr>
    <w:rPr>
      <w:b/>
    </w:rPr>
  </w:style>
  <w:style w:type="paragraph" w:customStyle="1" w:styleId="Headingi">
    <w:name w:val="Heading_i"/>
    <w:basedOn w:val="Normal"/>
    <w:next w:val="Normal"/>
    <w:rsid w:val="00F52741"/>
    <w:pPr>
      <w:keepNext/>
      <w:spacing w:before="160"/>
    </w:pPr>
    <w:rPr>
      <w:i/>
    </w:rPr>
  </w:style>
  <w:style w:type="paragraph" w:customStyle="1" w:styleId="PartNo">
    <w:name w:val="Part_No"/>
    <w:basedOn w:val="AnnexNo"/>
    <w:next w:val="Partref"/>
    <w:rsid w:val="00B37866"/>
  </w:style>
  <w:style w:type="paragraph" w:customStyle="1" w:styleId="Partref">
    <w:name w:val="Part_ref"/>
    <w:basedOn w:val="Annexref"/>
    <w:next w:val="Parttitle"/>
    <w:rsid w:val="00B37866"/>
  </w:style>
  <w:style w:type="paragraph" w:customStyle="1" w:styleId="Parttitle">
    <w:name w:val="Part_title"/>
    <w:basedOn w:val="Annextitle"/>
    <w:next w:val="Normalaftertitle"/>
    <w:rsid w:val="00B37866"/>
  </w:style>
  <w:style w:type="paragraph" w:customStyle="1" w:styleId="RecNo">
    <w:name w:val="Rec_No"/>
    <w:basedOn w:val="Normal"/>
    <w:next w:val="Rectitle"/>
    <w:rsid w:val="00B37866"/>
    <w:pPr>
      <w:keepNext/>
      <w:keepLines/>
      <w:spacing w:before="480"/>
      <w:jc w:val="center"/>
    </w:pPr>
    <w:rPr>
      <w:caps/>
      <w:sz w:val="28"/>
    </w:rPr>
  </w:style>
  <w:style w:type="paragraph" w:customStyle="1" w:styleId="Rectitle">
    <w:name w:val="Rec_title"/>
    <w:basedOn w:val="RecNo"/>
    <w:next w:val="Recref"/>
    <w:rsid w:val="00F52741"/>
    <w:pPr>
      <w:spacing w:before="240"/>
    </w:pPr>
    <w:rPr>
      <w:b/>
      <w:caps w:val="0"/>
    </w:rPr>
  </w:style>
  <w:style w:type="paragraph" w:customStyle="1" w:styleId="Recref">
    <w:name w:val="Rec_ref"/>
    <w:basedOn w:val="Rectitle"/>
    <w:next w:val="Recdate"/>
    <w:rsid w:val="00F52741"/>
    <w:pPr>
      <w:tabs>
        <w:tab w:val="clear" w:pos="794"/>
        <w:tab w:val="clear" w:pos="1191"/>
        <w:tab w:val="clear" w:pos="1588"/>
        <w:tab w:val="clear" w:pos="1985"/>
      </w:tabs>
      <w:spacing w:before="120"/>
    </w:pPr>
    <w:rPr>
      <w:b w:val="0"/>
      <w:i/>
      <w:sz w:val="24"/>
    </w:rPr>
  </w:style>
  <w:style w:type="paragraph" w:customStyle="1" w:styleId="Recdate">
    <w:name w:val="Rec_date"/>
    <w:basedOn w:val="Recref"/>
    <w:next w:val="Normalaftertitle"/>
    <w:rsid w:val="00B37866"/>
    <w:pPr>
      <w:jc w:val="right"/>
    </w:pPr>
    <w:rPr>
      <w:sz w:val="22"/>
    </w:rPr>
  </w:style>
  <w:style w:type="paragraph" w:customStyle="1" w:styleId="Questiondate">
    <w:name w:val="Question_date"/>
    <w:basedOn w:val="Recdate"/>
    <w:next w:val="Normalaftertitle"/>
    <w:rsid w:val="00F52741"/>
  </w:style>
  <w:style w:type="paragraph" w:customStyle="1" w:styleId="QuestionNo">
    <w:name w:val="Question_No"/>
    <w:basedOn w:val="RecNo"/>
    <w:next w:val="Questiontitle"/>
    <w:rsid w:val="00B37866"/>
  </w:style>
  <w:style w:type="paragraph" w:customStyle="1" w:styleId="Questiontitle">
    <w:name w:val="Question_title"/>
    <w:basedOn w:val="Rectitle"/>
    <w:next w:val="Questionref"/>
    <w:rsid w:val="00F52741"/>
  </w:style>
  <w:style w:type="paragraph" w:customStyle="1" w:styleId="Questionref">
    <w:name w:val="Question_ref"/>
    <w:basedOn w:val="Recref"/>
    <w:next w:val="Questiondate"/>
    <w:rsid w:val="00F52741"/>
  </w:style>
  <w:style w:type="character" w:customStyle="1" w:styleId="Recdef">
    <w:name w:val="Rec_def"/>
    <w:basedOn w:val="DefaultParagraphFont"/>
    <w:rsid w:val="00F52741"/>
    <w:rPr>
      <w:rFonts w:asciiTheme="minorHAnsi" w:hAnsiTheme="minorHAnsi"/>
      <w:b/>
    </w:rPr>
  </w:style>
  <w:style w:type="paragraph" w:customStyle="1" w:styleId="Reftext">
    <w:name w:val="Ref_text"/>
    <w:basedOn w:val="Normal"/>
    <w:rsid w:val="00B37866"/>
    <w:pPr>
      <w:ind w:left="794" w:hanging="794"/>
    </w:pPr>
  </w:style>
  <w:style w:type="paragraph" w:customStyle="1" w:styleId="Reftitle">
    <w:name w:val="Ref_title"/>
    <w:basedOn w:val="Normal"/>
    <w:next w:val="Reftext"/>
    <w:rsid w:val="00B37866"/>
    <w:pPr>
      <w:spacing w:before="480"/>
      <w:jc w:val="center"/>
    </w:pPr>
    <w:rPr>
      <w:caps/>
    </w:rPr>
  </w:style>
  <w:style w:type="paragraph" w:customStyle="1" w:styleId="Repdate">
    <w:name w:val="Rep_date"/>
    <w:basedOn w:val="Recdate"/>
    <w:next w:val="Normalaftertitle"/>
    <w:rsid w:val="00B37866"/>
  </w:style>
  <w:style w:type="paragraph" w:customStyle="1" w:styleId="RepNo">
    <w:name w:val="Rep_No"/>
    <w:basedOn w:val="RecNo"/>
    <w:next w:val="Reptitle"/>
    <w:rsid w:val="00B37866"/>
  </w:style>
  <w:style w:type="paragraph" w:customStyle="1" w:styleId="Reptitle">
    <w:name w:val="Rep_title"/>
    <w:basedOn w:val="Rectitle"/>
    <w:next w:val="Repref"/>
    <w:rsid w:val="00B37866"/>
  </w:style>
  <w:style w:type="paragraph" w:customStyle="1" w:styleId="Repref">
    <w:name w:val="Rep_ref"/>
    <w:basedOn w:val="Recref"/>
    <w:next w:val="Repdate"/>
    <w:rsid w:val="00B37866"/>
  </w:style>
  <w:style w:type="paragraph" w:customStyle="1" w:styleId="Resdate">
    <w:name w:val="Res_date"/>
    <w:basedOn w:val="Recdate"/>
    <w:next w:val="Normalaftertitle"/>
    <w:rsid w:val="00B37866"/>
  </w:style>
  <w:style w:type="character" w:customStyle="1" w:styleId="Resdef">
    <w:name w:val="Res_def"/>
    <w:basedOn w:val="DefaultParagraphFont"/>
    <w:rsid w:val="00F52741"/>
    <w:rPr>
      <w:rFonts w:asciiTheme="minorHAnsi" w:hAnsiTheme="minorHAnsi"/>
      <w:b/>
    </w:rPr>
  </w:style>
  <w:style w:type="paragraph" w:customStyle="1" w:styleId="ResNo">
    <w:name w:val="Res_No"/>
    <w:basedOn w:val="RecNo"/>
    <w:next w:val="Restitle"/>
    <w:rsid w:val="00B37866"/>
  </w:style>
  <w:style w:type="paragraph" w:customStyle="1" w:styleId="Restitle">
    <w:name w:val="Res_title"/>
    <w:basedOn w:val="Rectitle"/>
    <w:next w:val="Resref"/>
    <w:rsid w:val="00B37866"/>
  </w:style>
  <w:style w:type="paragraph" w:customStyle="1" w:styleId="Resref">
    <w:name w:val="Res_ref"/>
    <w:basedOn w:val="Recref"/>
    <w:next w:val="Resdate"/>
    <w:rsid w:val="00B37866"/>
  </w:style>
  <w:style w:type="paragraph" w:customStyle="1" w:styleId="SectionNo">
    <w:name w:val="Section_No"/>
    <w:basedOn w:val="AnnexNo"/>
    <w:next w:val="Sectiontitle"/>
    <w:rsid w:val="00B37866"/>
  </w:style>
  <w:style w:type="paragraph" w:customStyle="1" w:styleId="Sectiontitle">
    <w:name w:val="Section_title"/>
    <w:basedOn w:val="Annextitle"/>
    <w:next w:val="Normalaftertitle"/>
    <w:rsid w:val="00B37866"/>
  </w:style>
  <w:style w:type="paragraph" w:customStyle="1" w:styleId="SpecialFooter">
    <w:name w:val="Special Footer"/>
    <w:basedOn w:val="Footer"/>
    <w:rsid w:val="00B37866"/>
    <w:pPr>
      <w:tabs>
        <w:tab w:val="left" w:pos="567"/>
        <w:tab w:val="left" w:pos="1134"/>
        <w:tab w:val="left" w:pos="1701"/>
        <w:tab w:val="left" w:pos="2268"/>
        <w:tab w:val="left" w:pos="2835"/>
      </w:tabs>
      <w:jc w:val="both"/>
    </w:pPr>
    <w:rPr>
      <w:caps w:val="0"/>
      <w:noProof w:val="0"/>
    </w:rPr>
  </w:style>
  <w:style w:type="character" w:customStyle="1" w:styleId="Tablefreq">
    <w:name w:val="Table_freq"/>
    <w:basedOn w:val="DefaultParagraphFont"/>
    <w:rsid w:val="00F52741"/>
    <w:rPr>
      <w:rFonts w:asciiTheme="minorHAnsi" w:hAnsiTheme="minorHAnsi"/>
      <w:b/>
      <w:color w:val="auto"/>
    </w:rPr>
  </w:style>
  <w:style w:type="paragraph" w:customStyle="1" w:styleId="Tablehead">
    <w:name w:val="Table_head"/>
    <w:basedOn w:val="Tabletext"/>
    <w:next w:val="Tabletext"/>
    <w:rsid w:val="00B37866"/>
    <w:pPr>
      <w:keepNext/>
      <w:spacing w:before="80" w:after="80"/>
      <w:jc w:val="center"/>
    </w:pPr>
    <w:rPr>
      <w:b/>
    </w:rPr>
  </w:style>
  <w:style w:type="paragraph" w:customStyle="1" w:styleId="Tablelegend">
    <w:name w:val="Table_legend"/>
    <w:basedOn w:val="Tabletext"/>
    <w:rsid w:val="00B37866"/>
    <w:pPr>
      <w:spacing w:before="120"/>
    </w:pPr>
  </w:style>
  <w:style w:type="paragraph" w:customStyle="1" w:styleId="TableNo">
    <w:name w:val="Table_No"/>
    <w:basedOn w:val="Normal"/>
    <w:next w:val="Tabletitle"/>
    <w:rsid w:val="00B37866"/>
    <w:pPr>
      <w:keepNext/>
      <w:spacing w:before="560" w:after="120"/>
      <w:jc w:val="center"/>
    </w:pPr>
    <w:rPr>
      <w:caps/>
    </w:rPr>
  </w:style>
  <w:style w:type="paragraph" w:customStyle="1" w:styleId="Tableref">
    <w:name w:val="Table_ref"/>
    <w:basedOn w:val="Normal"/>
    <w:next w:val="Tabletitle"/>
    <w:rsid w:val="00B37866"/>
    <w:pPr>
      <w:keepNext/>
      <w:spacing w:before="0" w:after="120"/>
      <w:jc w:val="center"/>
    </w:pPr>
  </w:style>
  <w:style w:type="character" w:styleId="PageNumber">
    <w:name w:val="page number"/>
    <w:basedOn w:val="DefaultParagraphFont"/>
    <w:rsid w:val="00F52741"/>
    <w:rPr>
      <w:rFonts w:asciiTheme="minorHAnsi" w:hAnsiTheme="minorHAnsi"/>
    </w:rPr>
  </w:style>
  <w:style w:type="character" w:customStyle="1" w:styleId="HeaderChar">
    <w:name w:val="Header Char"/>
    <w:basedOn w:val="DefaultParagraphFont"/>
    <w:link w:val="Header"/>
    <w:uiPriority w:val="99"/>
    <w:rsid w:val="00005791"/>
    <w:rPr>
      <w:rFonts w:ascii="Times New Roman" w:hAnsi="Times New Roman"/>
      <w:sz w:val="18"/>
      <w:lang w:val="fr-FR" w:eastAsia="en-US"/>
    </w:rPr>
  </w:style>
  <w:style w:type="character" w:customStyle="1" w:styleId="FooterChar">
    <w:name w:val="Footer Char"/>
    <w:basedOn w:val="DefaultParagraphFont"/>
    <w:link w:val="Footer"/>
    <w:rsid w:val="0056423B"/>
    <w:rPr>
      <w:rFonts w:ascii="Times New Roman" w:hAnsi="Times New Roman"/>
      <w:caps/>
      <w:noProof/>
      <w:sz w:val="16"/>
      <w:lang w:val="fr-FR" w:eastAsia="en-US"/>
    </w:rPr>
  </w:style>
  <w:style w:type="table" w:styleId="TableGrid">
    <w:name w:val="Table Grid"/>
    <w:basedOn w:val="TableNormal"/>
    <w:uiPriority w:val="59"/>
    <w:rsid w:val="0014700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mmittee">
    <w:name w:val="Committee"/>
    <w:basedOn w:val="Normal"/>
    <w:qFormat/>
    <w:rsid w:val="001A163D"/>
    <w:rPr>
      <w:rFonts w:cs="Times New Roman Bold"/>
      <w:b/>
      <w:caps/>
    </w:rPr>
  </w:style>
  <w:style w:type="character" w:styleId="Hyperlink">
    <w:name w:val="Hyperlink"/>
    <w:basedOn w:val="DefaultParagraphFont"/>
    <w:rsid w:val="00BA0009"/>
    <w:rPr>
      <w:color w:val="0000FF" w:themeColor="hyperlink"/>
      <w:u w:val="single"/>
    </w:rPr>
  </w:style>
  <w:style w:type="paragraph" w:customStyle="1" w:styleId="BDTLogo">
    <w:name w:val="BDT_Logo"/>
    <w:uiPriority w:val="99"/>
    <w:rsid w:val="00C72713"/>
    <w:pPr>
      <w:jc w:val="center"/>
    </w:pPr>
    <w:rPr>
      <w:rFonts w:ascii="Calibri" w:eastAsia="SimHei" w:hAnsi="Calibri" w:cs="Simplified Arabic"/>
      <w:sz w:val="22"/>
      <w:szCs w:val="28"/>
      <w:lang w:val="en-GB" w:eastAsia="en-US"/>
    </w:rPr>
  </w:style>
  <w:style w:type="paragraph" w:styleId="ListParagraph">
    <w:name w:val="List Paragraph"/>
    <w:basedOn w:val="Normal"/>
    <w:uiPriority w:val="99"/>
    <w:qFormat/>
    <w:rsid w:val="00A721F4"/>
    <w:pPr>
      <w:tabs>
        <w:tab w:val="clear" w:pos="794"/>
        <w:tab w:val="clear" w:pos="1191"/>
        <w:tab w:val="clear" w:pos="1588"/>
        <w:tab w:val="clear" w:pos="1985"/>
        <w:tab w:val="left" w:pos="1134"/>
        <w:tab w:val="left" w:pos="1871"/>
        <w:tab w:val="left" w:pos="2268"/>
      </w:tabs>
      <w:ind w:left="720"/>
      <w:contextualSpacing/>
    </w:pPr>
  </w:style>
  <w:style w:type="paragraph" w:customStyle="1" w:styleId="AppArtNo">
    <w:name w:val="App_Art_No"/>
    <w:basedOn w:val="ArtNo"/>
    <w:qFormat/>
    <w:rsid w:val="00A50CA0"/>
    <w:pPr>
      <w:tabs>
        <w:tab w:val="clear" w:pos="794"/>
        <w:tab w:val="clear" w:pos="1191"/>
        <w:tab w:val="clear" w:pos="1588"/>
        <w:tab w:val="clear" w:pos="1985"/>
        <w:tab w:val="left" w:pos="1134"/>
        <w:tab w:val="left" w:pos="1871"/>
        <w:tab w:val="left" w:pos="2268"/>
      </w:tabs>
    </w:pPr>
  </w:style>
  <w:style w:type="paragraph" w:customStyle="1" w:styleId="AppArttitle">
    <w:name w:val="App_Art_title"/>
    <w:basedOn w:val="Arttitle"/>
    <w:qFormat/>
    <w:rsid w:val="00A50CA0"/>
    <w:pPr>
      <w:tabs>
        <w:tab w:val="clear" w:pos="794"/>
        <w:tab w:val="clear" w:pos="1191"/>
        <w:tab w:val="clear" w:pos="1588"/>
        <w:tab w:val="clear" w:pos="1985"/>
        <w:tab w:val="left" w:pos="1134"/>
        <w:tab w:val="left" w:pos="1871"/>
        <w:tab w:val="left" w:pos="2268"/>
      </w:tabs>
    </w:pPr>
  </w:style>
  <w:style w:type="paragraph" w:customStyle="1" w:styleId="ApptoAnnex">
    <w:name w:val="App_to_Annex"/>
    <w:basedOn w:val="AppendixNo"/>
    <w:next w:val="Normal"/>
    <w:qFormat/>
    <w:rsid w:val="00A50CA0"/>
    <w:pPr>
      <w:tabs>
        <w:tab w:val="clear" w:pos="794"/>
        <w:tab w:val="clear" w:pos="1191"/>
        <w:tab w:val="clear" w:pos="1588"/>
        <w:tab w:val="clear" w:pos="1985"/>
        <w:tab w:val="left" w:pos="1134"/>
        <w:tab w:val="left" w:pos="1871"/>
        <w:tab w:val="left" w:pos="2268"/>
      </w:tabs>
    </w:pPr>
  </w:style>
  <w:style w:type="paragraph" w:customStyle="1" w:styleId="Volumetitle">
    <w:name w:val="Volume_title"/>
    <w:basedOn w:val="Normal"/>
    <w:qFormat/>
    <w:rsid w:val="00A50CA0"/>
    <w:pPr>
      <w:tabs>
        <w:tab w:val="clear" w:pos="794"/>
        <w:tab w:val="clear" w:pos="1191"/>
        <w:tab w:val="clear" w:pos="1588"/>
        <w:tab w:val="clear" w:pos="1985"/>
        <w:tab w:val="left" w:pos="1871"/>
      </w:tabs>
      <w:overflowPunct/>
      <w:autoSpaceDE/>
      <w:autoSpaceDN/>
      <w:adjustRightInd/>
      <w:spacing w:before="0"/>
      <w:textAlignment w:val="auto"/>
    </w:pPr>
    <w:rPr>
      <w:b/>
      <w:sz w:val="28"/>
      <w:lang w:val="en-US"/>
    </w:rPr>
  </w:style>
  <w:style w:type="paragraph" w:customStyle="1" w:styleId="Proposal">
    <w:name w:val="Proposal"/>
    <w:basedOn w:val="Normal"/>
    <w:next w:val="Normal"/>
    <w:rsid w:val="00FB3E99"/>
    <w:pPr>
      <w:keepNext/>
      <w:tabs>
        <w:tab w:val="clear" w:pos="794"/>
        <w:tab w:val="clear" w:pos="1191"/>
        <w:tab w:val="clear" w:pos="1588"/>
        <w:tab w:val="clear" w:pos="1985"/>
        <w:tab w:val="left" w:pos="1134"/>
        <w:tab w:val="left" w:pos="1871"/>
        <w:tab w:val="left" w:pos="2268"/>
      </w:tabs>
      <w:spacing w:before="240"/>
    </w:pPr>
    <w:rPr>
      <w:rFonts w:hAnsi="Times New Roman Bold"/>
    </w:rPr>
  </w:style>
  <w:style w:type="character" w:customStyle="1" w:styleId="FootnoteTextChar">
    <w:name w:val="Footnote Text Char"/>
    <w:basedOn w:val="DefaultParagraphFont"/>
    <w:link w:val="FootnoteText"/>
    <w:rsid w:val="00ED5661"/>
    <w:rPr>
      <w:rFonts w:asciiTheme="minorHAnsi" w:hAnsiTheme="minorHAnsi"/>
      <w:sz w:val="24"/>
      <w:lang w:val="fr-CH" w:eastAsia="en-US"/>
    </w:rPr>
  </w:style>
  <w:style w:type="paragraph" w:customStyle="1" w:styleId="Reasons">
    <w:name w:val="Reasons"/>
    <w:basedOn w:val="Normal"/>
    <w:qFormat/>
    <w:rsid w:val="00A64CEC"/>
    <w:pPr>
      <w:tabs>
        <w:tab w:val="clear" w:pos="794"/>
        <w:tab w:val="clear" w:pos="1191"/>
        <w:tab w:val="clear" w:pos="1588"/>
        <w:tab w:val="clear" w:pos="1985"/>
      </w:tabs>
      <w:overflowPunct/>
      <w:autoSpaceDE/>
      <w:autoSpaceDN/>
      <w:adjustRightInd/>
      <w:spacing w:before="0"/>
      <w:textAlignment w:val="auto"/>
    </w:pPr>
    <w:rPr>
      <w:rFonts w:ascii="Times New Roman" w:hAnsi="Times New Roman"/>
      <w:lang w:val="en-US"/>
    </w:rPr>
  </w:style>
  <w:style w:type="character" w:styleId="FollowedHyperlink">
    <w:name w:val="FollowedHyperlink"/>
    <w:basedOn w:val="DefaultParagraphFont"/>
    <w:semiHidden/>
    <w:unhideWhenUsed/>
    <w:rsid w:val="00A5145A"/>
    <w:rPr>
      <w:color w:val="800080" w:themeColor="followedHyperlink"/>
      <w:u w:val="single"/>
    </w:rPr>
  </w:style>
  <w:style w:type="paragraph" w:customStyle="1" w:styleId="Default">
    <w:name w:val="Default"/>
    <w:rsid w:val="008F72C7"/>
    <w:pPr>
      <w:autoSpaceDE w:val="0"/>
      <w:autoSpaceDN w:val="0"/>
      <w:adjustRightInd w:val="0"/>
    </w:pPr>
    <w:rPr>
      <w:rFonts w:ascii="Calibri" w:hAnsi="Calibri" w:cs="Calibri"/>
      <w:color w:val="000000"/>
      <w:sz w:val="24"/>
      <w:szCs w:val="24"/>
      <w:lang w:val="en-GB"/>
    </w:rPr>
  </w:style>
  <w:style w:type="character" w:styleId="Emphasis">
    <w:name w:val="Emphasis"/>
    <w:basedOn w:val="DefaultParagraphFont"/>
    <w:uiPriority w:val="20"/>
    <w:qFormat/>
    <w:rsid w:val="00190DAA"/>
    <w:rPr>
      <w:i/>
      <w:iCs/>
    </w:rPr>
  </w:style>
  <w:style w:type="paragraph" w:styleId="NormalWeb">
    <w:name w:val="Normal (Web)"/>
    <w:basedOn w:val="Normal"/>
    <w:uiPriority w:val="99"/>
    <w:unhideWhenUsed/>
    <w:rsid w:val="00190DAA"/>
    <w:pPr>
      <w:tabs>
        <w:tab w:val="clear" w:pos="794"/>
        <w:tab w:val="clear" w:pos="1191"/>
        <w:tab w:val="clear" w:pos="1588"/>
        <w:tab w:val="clear" w:pos="1985"/>
      </w:tabs>
      <w:overflowPunct/>
      <w:autoSpaceDE/>
      <w:autoSpaceDN/>
      <w:adjustRightInd/>
      <w:spacing w:before="100" w:beforeAutospacing="1" w:after="100" w:afterAutospacing="1"/>
      <w:textAlignment w:val="auto"/>
    </w:pPr>
    <w:rPr>
      <w:rFonts w:ascii="Times New Roman" w:hAnsi="Times New Roman"/>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www.itu.int/en/ITU-D/Conferences/TDAG/Pages/default.aspx" TargetMode="External"/><Relationship Id="rId1" Type="http://schemas.openxmlformats.org/officeDocument/2006/relationships/hyperlink" Target="http://www.itu.int/ITU-D/TDA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P:\TEMPLATE\ALLBDT\TDAG\2020\PF_TDAG2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3DE3F8-BFAC-4B4F-9DC3-28ACAA60C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PF_TDAG20.dotm</Template>
  <TotalTime>1</TotalTime>
  <Pages>3</Pages>
  <Words>719</Words>
  <Characters>4173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TDAG17</vt:lpstr>
    </vt:vector>
  </TitlesOfParts>
  <Manager>General Secretariat - Pool</Manager>
  <Company>International Telecommunication Union (ITU)</Company>
  <LinksUpToDate>false</LinksUpToDate>
  <CharactersWithSpaces>4883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TDAG17</dc:title>
  <dc:creator>BDT</dc:creator>
  <cp:lastModifiedBy>Comas Barnes, Maite</cp:lastModifiedBy>
  <cp:revision>3</cp:revision>
  <cp:lastPrinted>2017-05-11T13:06:00Z</cp:lastPrinted>
  <dcterms:created xsi:type="dcterms:W3CDTF">2020-02-17T12:52:00Z</dcterms:created>
  <dcterms:modified xsi:type="dcterms:W3CDTF">2020-02-17T12:52:00Z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Document 1/001-E</vt:lpwstr>
  </property>
  <property fmtid="{D5CDD505-2E9C-101B-9397-08002B2CF9AE}" pid="3" name="Docdate">
    <vt:lpwstr>[Date]</vt:lpwstr>
  </property>
  <property fmtid="{D5CDD505-2E9C-101B-9397-08002B2CF9AE}" pid="4" name="Docorlang">
    <vt:lpwstr>For action</vt:lpwstr>
  </property>
  <property fmtid="{D5CDD505-2E9C-101B-9397-08002B2CF9AE}" pid="5" name="Docdest">
    <vt:lpwstr/>
  </property>
  <property fmtid="{D5CDD505-2E9C-101B-9397-08002B2CF9AE}" pid="6" name="Docauthor">
    <vt:lpwstr>[Insert here]</vt:lpwstr>
  </property>
  <property fmtid="{D5CDD505-2E9C-101B-9397-08002B2CF9AE}" pid="7" name="Docbluepink">
    <vt:lpwstr/>
  </property>
</Properties>
</file>