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492"/>
        <w:tblW w:w="1024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  <w:tblCaption w:val="Document metadata (Study Group, meeting, Question, source, title)"/>
        <w:tblDescription w:val="Document metadata (Study Group, meeting, document number, Question, source, title)"/>
      </w:tblPr>
      <w:tblGrid>
        <w:gridCol w:w="7251"/>
        <w:gridCol w:w="2996"/>
      </w:tblGrid>
      <w:tr w:rsidR="0021438F" w:rsidRPr="00074E6B" w14:paraId="1CB59051" w14:textId="77777777" w:rsidTr="006D7E3A">
        <w:trPr>
          <w:cantSplit/>
          <w:trHeight w:val="1134"/>
        </w:trPr>
        <w:tc>
          <w:tcPr>
            <w:tcW w:w="7251" w:type="dxa"/>
          </w:tcPr>
          <w:p w14:paraId="046EFB51" w14:textId="77777777" w:rsidR="0021438F" w:rsidRPr="00074E6B" w:rsidRDefault="0021438F" w:rsidP="004B4DA6">
            <w:pPr>
              <w:tabs>
                <w:tab w:val="left" w:pos="1871"/>
                <w:tab w:val="left" w:pos="2268"/>
              </w:tabs>
              <w:spacing w:before="20" w:after="48"/>
              <w:ind w:left="34"/>
              <w:rPr>
                <w:b/>
                <w:bCs/>
                <w:sz w:val="32"/>
                <w:szCs w:val="32"/>
                <w:lang w:val="fr-FR"/>
              </w:rPr>
            </w:pPr>
            <w:r w:rsidRPr="00074E6B">
              <w:rPr>
                <w:b/>
                <w:sz w:val="32"/>
                <w:szCs w:val="32"/>
                <w:lang w:val="fr-FR"/>
              </w:rPr>
              <w:t>Groupe</w:t>
            </w:r>
            <w:r w:rsidRPr="00074E6B">
              <w:rPr>
                <w:b/>
                <w:bCs/>
                <w:sz w:val="32"/>
                <w:szCs w:val="32"/>
                <w:lang w:val="fr-FR"/>
              </w:rPr>
              <w:t xml:space="preserve"> consultatif pour le développement </w:t>
            </w:r>
            <w:r w:rsidRPr="00074E6B">
              <w:rPr>
                <w:b/>
                <w:bCs/>
                <w:sz w:val="32"/>
                <w:szCs w:val="32"/>
                <w:lang w:val="fr-FR"/>
              </w:rPr>
              <w:br/>
              <w:t>des télécommunications (GCDT)</w:t>
            </w:r>
          </w:p>
          <w:p w14:paraId="30AC1231" w14:textId="5C1105AC" w:rsidR="0021438F" w:rsidRPr="00074E6B" w:rsidRDefault="00D87E6C" w:rsidP="004B4DA6">
            <w:pPr>
              <w:tabs>
                <w:tab w:val="clear" w:pos="1191"/>
                <w:tab w:val="clear" w:pos="1588"/>
                <w:tab w:val="clear" w:pos="1985"/>
              </w:tabs>
              <w:spacing w:before="100" w:after="120"/>
              <w:ind w:left="34"/>
              <w:rPr>
                <w:rFonts w:ascii="Verdana" w:hAnsi="Verdana"/>
                <w:sz w:val="28"/>
                <w:szCs w:val="28"/>
                <w:lang w:val="fr-FR"/>
              </w:rPr>
            </w:pPr>
            <w:r w:rsidRPr="00074E6B">
              <w:rPr>
                <w:b/>
                <w:bCs/>
                <w:sz w:val="26"/>
                <w:szCs w:val="26"/>
                <w:lang w:val="fr-FR"/>
              </w:rPr>
              <w:t>2</w:t>
            </w:r>
            <w:r w:rsidR="002577C1" w:rsidRPr="00074E6B">
              <w:rPr>
                <w:b/>
                <w:bCs/>
                <w:sz w:val="26"/>
                <w:szCs w:val="26"/>
                <w:lang w:val="fr-FR"/>
              </w:rPr>
              <w:t>5</w:t>
            </w:r>
            <w:r w:rsidRPr="00074E6B">
              <w:rPr>
                <w:b/>
                <w:bCs/>
                <w:sz w:val="26"/>
                <w:szCs w:val="26"/>
                <w:lang w:val="fr-FR"/>
              </w:rPr>
              <w:t xml:space="preserve">ème réunion, Genève, </w:t>
            </w:r>
            <w:r w:rsidR="002577C1" w:rsidRPr="00074E6B">
              <w:rPr>
                <w:b/>
                <w:bCs/>
                <w:sz w:val="26"/>
                <w:szCs w:val="26"/>
                <w:lang w:val="fr-FR"/>
              </w:rPr>
              <w:t>24</w:t>
            </w:r>
            <w:r w:rsidRPr="00074E6B">
              <w:rPr>
                <w:b/>
                <w:bCs/>
                <w:sz w:val="26"/>
                <w:szCs w:val="26"/>
                <w:lang w:val="fr-FR"/>
              </w:rPr>
              <w:t>-</w:t>
            </w:r>
            <w:r w:rsidR="002577C1" w:rsidRPr="00074E6B">
              <w:rPr>
                <w:b/>
                <w:bCs/>
                <w:sz w:val="26"/>
                <w:szCs w:val="26"/>
                <w:lang w:val="fr-FR"/>
              </w:rPr>
              <w:t>27</w:t>
            </w:r>
            <w:r w:rsidRPr="00074E6B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r w:rsidR="002577C1" w:rsidRPr="00074E6B">
              <w:rPr>
                <w:b/>
                <w:bCs/>
                <w:sz w:val="26"/>
                <w:szCs w:val="26"/>
                <w:lang w:val="fr-FR"/>
              </w:rPr>
              <w:t>mars</w:t>
            </w:r>
            <w:r w:rsidRPr="00074E6B">
              <w:rPr>
                <w:b/>
                <w:bCs/>
                <w:sz w:val="26"/>
                <w:szCs w:val="26"/>
                <w:lang w:val="fr-FR"/>
              </w:rPr>
              <w:t xml:space="preserve"> 20</w:t>
            </w:r>
            <w:r w:rsidR="00EB44C7" w:rsidRPr="00074E6B">
              <w:rPr>
                <w:b/>
                <w:bCs/>
                <w:sz w:val="26"/>
                <w:szCs w:val="26"/>
                <w:lang w:val="fr-FR"/>
              </w:rPr>
              <w:t>20</w:t>
            </w:r>
          </w:p>
        </w:tc>
        <w:tc>
          <w:tcPr>
            <w:tcW w:w="2996" w:type="dxa"/>
          </w:tcPr>
          <w:p w14:paraId="5442AB61" w14:textId="77777777" w:rsidR="0021438F" w:rsidRPr="00074E6B" w:rsidRDefault="00D87E6C" w:rsidP="004B4DA6">
            <w:pPr>
              <w:spacing w:before="0"/>
              <w:ind w:right="142"/>
              <w:jc w:val="right"/>
              <w:rPr>
                <w:lang w:val="fr-FR"/>
              </w:rPr>
            </w:pPr>
            <w:r w:rsidRPr="00074E6B">
              <w:rPr>
                <w:noProof/>
                <w:color w:val="3399FF"/>
                <w:lang w:val="en-GB" w:eastAsia="en-GB"/>
              </w:rPr>
              <w:drawing>
                <wp:inline distT="0" distB="0" distL="0" distR="0" wp14:anchorId="0903FDB9" wp14:editId="7929517C">
                  <wp:extent cx="838200" cy="838200"/>
                  <wp:effectExtent l="0" t="0" r="0" b="0"/>
                  <wp:docPr id="1" name="Picture 1" descr="C:\Users\comas\AppData\Local\Temp\Rar$DRa0.735\jpg\ITU official logo_blue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as\AppData\Local\Temp\Rar$DRa0.735\jpg\ITU official logo_blue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3C32" w:rsidRPr="00074E6B" w14:paraId="4C77EC97" w14:textId="77777777" w:rsidTr="000C61E9">
        <w:trPr>
          <w:cantSplit/>
        </w:trPr>
        <w:tc>
          <w:tcPr>
            <w:tcW w:w="7251" w:type="dxa"/>
            <w:tcBorders>
              <w:top w:val="single" w:sz="12" w:space="0" w:color="auto"/>
            </w:tcBorders>
          </w:tcPr>
          <w:p w14:paraId="7C6E325D" w14:textId="77777777" w:rsidR="00683C32" w:rsidRPr="00074E6B" w:rsidRDefault="00683C32" w:rsidP="004B4DA6">
            <w:pPr>
              <w:spacing w:before="0"/>
              <w:rPr>
                <w:rFonts w:cs="Arial"/>
                <w:b/>
                <w:bCs/>
                <w:sz w:val="20"/>
                <w:lang w:val="fr-FR"/>
              </w:rPr>
            </w:pPr>
          </w:p>
        </w:tc>
        <w:tc>
          <w:tcPr>
            <w:tcW w:w="2996" w:type="dxa"/>
            <w:tcBorders>
              <w:top w:val="single" w:sz="12" w:space="0" w:color="auto"/>
            </w:tcBorders>
          </w:tcPr>
          <w:p w14:paraId="2A8F09CE" w14:textId="77777777" w:rsidR="00683C32" w:rsidRPr="00074E6B" w:rsidRDefault="00683C32" w:rsidP="004B4DA6">
            <w:pPr>
              <w:spacing w:before="0"/>
              <w:rPr>
                <w:b/>
                <w:bCs/>
                <w:sz w:val="20"/>
                <w:lang w:val="fr-FR"/>
              </w:rPr>
            </w:pPr>
          </w:p>
        </w:tc>
      </w:tr>
      <w:tr w:rsidR="00683C32" w:rsidRPr="00074E6B" w14:paraId="5453E9BF" w14:textId="77777777" w:rsidTr="000C61E9">
        <w:trPr>
          <w:cantSplit/>
        </w:trPr>
        <w:tc>
          <w:tcPr>
            <w:tcW w:w="7251" w:type="dxa"/>
          </w:tcPr>
          <w:p w14:paraId="2FBC4502" w14:textId="77777777" w:rsidR="00683C32" w:rsidRPr="00074E6B" w:rsidRDefault="00683C32" w:rsidP="004B4DA6">
            <w:pPr>
              <w:pStyle w:val="Committee"/>
              <w:spacing w:before="0"/>
              <w:rPr>
                <w:b w:val="0"/>
                <w:szCs w:val="24"/>
                <w:lang w:val="fr-FR"/>
              </w:rPr>
            </w:pPr>
          </w:p>
        </w:tc>
        <w:tc>
          <w:tcPr>
            <w:tcW w:w="2996" w:type="dxa"/>
          </w:tcPr>
          <w:p w14:paraId="64B023A2" w14:textId="528D574B" w:rsidR="00683C32" w:rsidRPr="00074E6B" w:rsidRDefault="00323587" w:rsidP="004B4DA6">
            <w:pPr>
              <w:spacing w:before="0"/>
              <w:rPr>
                <w:bCs/>
                <w:szCs w:val="24"/>
                <w:lang w:val="fr-FR"/>
              </w:rPr>
            </w:pPr>
            <w:r w:rsidRPr="00074E6B">
              <w:rPr>
                <w:b/>
                <w:bCs/>
                <w:szCs w:val="28"/>
                <w:lang w:val="fr-FR"/>
              </w:rPr>
              <w:t xml:space="preserve">Document </w:t>
            </w:r>
            <w:bookmarkStart w:id="0" w:name="DocRef1"/>
            <w:bookmarkEnd w:id="0"/>
            <w:r w:rsidRPr="00074E6B">
              <w:rPr>
                <w:b/>
                <w:bCs/>
                <w:szCs w:val="28"/>
                <w:lang w:val="fr-FR"/>
              </w:rPr>
              <w:t>TDAG</w:t>
            </w:r>
            <w:r w:rsidR="008F20EB" w:rsidRPr="00074E6B">
              <w:rPr>
                <w:b/>
                <w:bCs/>
                <w:szCs w:val="28"/>
                <w:lang w:val="fr-FR"/>
              </w:rPr>
              <w:t>-</w:t>
            </w:r>
            <w:r w:rsidR="002577C1" w:rsidRPr="00074E6B">
              <w:rPr>
                <w:b/>
                <w:bCs/>
                <w:szCs w:val="28"/>
                <w:lang w:val="fr-FR"/>
              </w:rPr>
              <w:t>20</w:t>
            </w:r>
            <w:r w:rsidRPr="00074E6B">
              <w:rPr>
                <w:b/>
                <w:bCs/>
                <w:szCs w:val="28"/>
                <w:lang w:val="fr-FR"/>
              </w:rPr>
              <w:t>/</w:t>
            </w:r>
            <w:bookmarkStart w:id="1" w:name="DocNo1"/>
            <w:bookmarkEnd w:id="1"/>
            <w:r w:rsidR="005E1A08" w:rsidRPr="00074E6B">
              <w:rPr>
                <w:b/>
                <w:bCs/>
                <w:szCs w:val="28"/>
                <w:lang w:val="fr-FR"/>
              </w:rPr>
              <w:t>25</w:t>
            </w:r>
            <w:r w:rsidRPr="00074E6B">
              <w:rPr>
                <w:b/>
                <w:bCs/>
                <w:szCs w:val="28"/>
                <w:lang w:val="fr-FR"/>
              </w:rPr>
              <w:t>-F</w:t>
            </w:r>
          </w:p>
        </w:tc>
      </w:tr>
      <w:tr w:rsidR="00683C32" w:rsidRPr="00074E6B" w14:paraId="2A0D3AED" w14:textId="77777777" w:rsidTr="000C61E9">
        <w:trPr>
          <w:cantSplit/>
        </w:trPr>
        <w:tc>
          <w:tcPr>
            <w:tcW w:w="7251" w:type="dxa"/>
          </w:tcPr>
          <w:p w14:paraId="323B33CE" w14:textId="77777777" w:rsidR="00683C32" w:rsidRPr="00074E6B" w:rsidRDefault="00683C32" w:rsidP="004B4DA6">
            <w:pPr>
              <w:spacing w:before="0"/>
              <w:rPr>
                <w:b/>
                <w:bCs/>
                <w:smallCaps/>
                <w:szCs w:val="24"/>
                <w:lang w:val="fr-FR"/>
              </w:rPr>
            </w:pPr>
          </w:p>
        </w:tc>
        <w:tc>
          <w:tcPr>
            <w:tcW w:w="2996" w:type="dxa"/>
          </w:tcPr>
          <w:p w14:paraId="243F4380" w14:textId="2B699EF0" w:rsidR="00683C32" w:rsidRPr="00074E6B" w:rsidRDefault="005E1A08" w:rsidP="004B4DA6">
            <w:pPr>
              <w:spacing w:before="0"/>
              <w:rPr>
                <w:b/>
                <w:szCs w:val="24"/>
                <w:lang w:val="fr-FR"/>
              </w:rPr>
            </w:pPr>
            <w:bookmarkStart w:id="2" w:name="CreationDate"/>
            <w:bookmarkEnd w:id="2"/>
            <w:r w:rsidRPr="00074E6B">
              <w:rPr>
                <w:b/>
                <w:bCs/>
                <w:szCs w:val="28"/>
                <w:lang w:val="fr-FR"/>
              </w:rPr>
              <w:t>10 février</w:t>
            </w:r>
            <w:r w:rsidR="00323587" w:rsidRPr="00074E6B">
              <w:rPr>
                <w:b/>
                <w:bCs/>
                <w:szCs w:val="28"/>
                <w:lang w:val="fr-FR"/>
              </w:rPr>
              <w:t xml:space="preserve"> 20</w:t>
            </w:r>
            <w:r w:rsidR="002577C1" w:rsidRPr="00074E6B">
              <w:rPr>
                <w:b/>
                <w:bCs/>
                <w:szCs w:val="28"/>
                <w:lang w:val="fr-FR"/>
              </w:rPr>
              <w:t>20</w:t>
            </w:r>
          </w:p>
        </w:tc>
      </w:tr>
      <w:tr w:rsidR="00683C32" w:rsidRPr="00074E6B" w14:paraId="00C0CDC2" w14:textId="77777777" w:rsidTr="000C61E9">
        <w:trPr>
          <w:cantSplit/>
        </w:trPr>
        <w:tc>
          <w:tcPr>
            <w:tcW w:w="7251" w:type="dxa"/>
          </w:tcPr>
          <w:p w14:paraId="589A5D21" w14:textId="77777777" w:rsidR="00683C32" w:rsidRPr="00074E6B" w:rsidRDefault="00683C32" w:rsidP="004B4DA6">
            <w:pPr>
              <w:spacing w:before="0"/>
              <w:rPr>
                <w:b/>
                <w:bCs/>
                <w:smallCaps/>
                <w:szCs w:val="24"/>
                <w:lang w:val="fr-FR"/>
              </w:rPr>
            </w:pPr>
          </w:p>
        </w:tc>
        <w:tc>
          <w:tcPr>
            <w:tcW w:w="2996" w:type="dxa"/>
          </w:tcPr>
          <w:p w14:paraId="34F39C52" w14:textId="09DD7BD3" w:rsidR="00514D2F" w:rsidRPr="00074E6B" w:rsidRDefault="00323587" w:rsidP="004B4DA6">
            <w:pPr>
              <w:spacing w:before="0"/>
              <w:rPr>
                <w:szCs w:val="24"/>
                <w:lang w:val="fr-FR"/>
              </w:rPr>
            </w:pPr>
            <w:r w:rsidRPr="00074E6B">
              <w:rPr>
                <w:b/>
                <w:szCs w:val="28"/>
                <w:lang w:val="fr-FR"/>
              </w:rPr>
              <w:t>Original:</w:t>
            </w:r>
            <w:bookmarkStart w:id="3" w:name="Original"/>
            <w:bookmarkEnd w:id="3"/>
            <w:r w:rsidR="005E1A08" w:rsidRPr="00074E6B">
              <w:rPr>
                <w:b/>
                <w:szCs w:val="28"/>
                <w:lang w:val="fr-FR"/>
              </w:rPr>
              <w:t xml:space="preserve"> anglais</w:t>
            </w:r>
          </w:p>
        </w:tc>
      </w:tr>
      <w:tr w:rsidR="00A13162" w:rsidRPr="00074E6B" w14:paraId="0FC01806" w14:textId="77777777" w:rsidTr="000C61E9">
        <w:trPr>
          <w:cantSplit/>
          <w:trHeight w:val="852"/>
        </w:trPr>
        <w:tc>
          <w:tcPr>
            <w:tcW w:w="10247" w:type="dxa"/>
            <w:gridSpan w:val="2"/>
          </w:tcPr>
          <w:p w14:paraId="7FA24864" w14:textId="6B0E4EBB" w:rsidR="00A13162" w:rsidRPr="00074E6B" w:rsidRDefault="005E1A08" w:rsidP="00B10B20">
            <w:pPr>
              <w:pStyle w:val="Source"/>
              <w:spacing w:before="360"/>
              <w:rPr>
                <w:lang w:val="fr-FR"/>
              </w:rPr>
            </w:pPr>
            <w:bookmarkStart w:id="4" w:name="Source"/>
            <w:bookmarkEnd w:id="4"/>
            <w:r w:rsidRPr="00074E6B">
              <w:rPr>
                <w:lang w:val="fr-FR"/>
              </w:rPr>
              <w:t>Directrice du Bureau de développement des télécommunications</w:t>
            </w:r>
          </w:p>
        </w:tc>
      </w:tr>
      <w:tr w:rsidR="00AC6F14" w:rsidRPr="00074E6B" w14:paraId="09ED3C00" w14:textId="77777777" w:rsidTr="000C61E9">
        <w:trPr>
          <w:cantSplit/>
        </w:trPr>
        <w:tc>
          <w:tcPr>
            <w:tcW w:w="10247" w:type="dxa"/>
            <w:gridSpan w:val="2"/>
          </w:tcPr>
          <w:p w14:paraId="57664837" w14:textId="3A5A625F" w:rsidR="00AC6F14" w:rsidRPr="007F028F" w:rsidRDefault="00CA0AA8" w:rsidP="004B4DA6">
            <w:pPr>
              <w:pStyle w:val="Title1"/>
              <w:rPr>
                <w:caps/>
                <w:lang w:val="fr-FR"/>
              </w:rPr>
            </w:pPr>
            <w:bookmarkStart w:id="5" w:name="Title"/>
            <w:bookmarkStart w:id="6" w:name="_GoBack"/>
            <w:bookmarkEnd w:id="5"/>
            <w:r w:rsidRPr="007F028F">
              <w:rPr>
                <w:caps/>
                <w:lang w:val="fr-FR"/>
              </w:rPr>
              <w:t>Examen de la présence régionale de l'UIT</w:t>
            </w:r>
            <w:bookmarkEnd w:id="6"/>
          </w:p>
        </w:tc>
      </w:tr>
      <w:tr w:rsidR="00A721F4" w:rsidRPr="00074E6B" w14:paraId="08E09A56" w14:textId="77777777" w:rsidTr="000C61E9">
        <w:trPr>
          <w:cantSplit/>
        </w:trPr>
        <w:tc>
          <w:tcPr>
            <w:tcW w:w="10247" w:type="dxa"/>
            <w:gridSpan w:val="2"/>
            <w:tcBorders>
              <w:bottom w:val="single" w:sz="4" w:space="0" w:color="auto"/>
            </w:tcBorders>
          </w:tcPr>
          <w:p w14:paraId="6D23938E" w14:textId="77777777" w:rsidR="00A721F4" w:rsidRPr="00074E6B" w:rsidRDefault="00A721F4" w:rsidP="004B4DA6">
            <w:pPr>
              <w:rPr>
                <w:lang w:val="fr-FR"/>
              </w:rPr>
            </w:pPr>
          </w:p>
        </w:tc>
      </w:tr>
      <w:tr w:rsidR="00A721F4" w:rsidRPr="00074E6B" w14:paraId="0553AC60" w14:textId="77777777" w:rsidTr="006B2BF7">
        <w:trPr>
          <w:cantSplit/>
          <w:trHeight w:val="2590"/>
        </w:trPr>
        <w:tc>
          <w:tcPr>
            <w:tcW w:w="10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9083" w14:textId="77777777" w:rsidR="00A721F4" w:rsidRPr="00074E6B" w:rsidRDefault="00156BF6" w:rsidP="004B4DA6">
            <w:pPr>
              <w:rPr>
                <w:b/>
                <w:bCs/>
                <w:szCs w:val="24"/>
                <w:lang w:val="fr-FR"/>
              </w:rPr>
            </w:pPr>
            <w:r w:rsidRPr="00074E6B">
              <w:rPr>
                <w:b/>
                <w:bCs/>
                <w:szCs w:val="24"/>
                <w:lang w:val="fr-FR"/>
              </w:rPr>
              <w:t>Résumé:</w:t>
            </w:r>
          </w:p>
          <w:p w14:paraId="70EDBF10" w14:textId="004BF95A" w:rsidR="00A721F4" w:rsidRPr="00074E6B" w:rsidRDefault="00DE598D" w:rsidP="004B4DA6">
            <w:pPr>
              <w:rPr>
                <w:szCs w:val="24"/>
                <w:lang w:val="fr-FR"/>
              </w:rPr>
            </w:pPr>
            <w:r w:rsidRPr="00074E6B">
              <w:rPr>
                <w:szCs w:val="24"/>
                <w:lang w:val="fr-FR"/>
              </w:rPr>
              <w:t>Le présent document rend compte de l'état d'avancement de la mise en œuvre de la Résolution 25 (Rév. Dubaï, 2018) de la Conférence de plénipotentiaires et de la Décision 616</w:t>
            </w:r>
            <w:r w:rsidR="006B2BF7" w:rsidRPr="00074E6B">
              <w:rPr>
                <w:szCs w:val="24"/>
                <w:lang w:val="fr-FR"/>
              </w:rPr>
              <w:t xml:space="preserve"> (2019) du Conseil.</w:t>
            </w:r>
          </w:p>
          <w:p w14:paraId="6BC7C1F8" w14:textId="77777777" w:rsidR="00A721F4" w:rsidRPr="00074E6B" w:rsidRDefault="00156BF6" w:rsidP="004B4DA6">
            <w:pPr>
              <w:rPr>
                <w:b/>
                <w:bCs/>
                <w:szCs w:val="24"/>
                <w:lang w:val="fr-FR"/>
              </w:rPr>
            </w:pPr>
            <w:r w:rsidRPr="00074E6B">
              <w:rPr>
                <w:b/>
                <w:bCs/>
                <w:szCs w:val="24"/>
                <w:lang w:val="fr-FR"/>
              </w:rPr>
              <w:t>Suite à donner:</w:t>
            </w:r>
          </w:p>
          <w:p w14:paraId="69693C5B" w14:textId="59DD18CB" w:rsidR="00A721F4" w:rsidRPr="00074E6B" w:rsidRDefault="006B2BF7" w:rsidP="004B4DA6">
            <w:pPr>
              <w:rPr>
                <w:szCs w:val="24"/>
                <w:lang w:val="fr-FR"/>
              </w:rPr>
            </w:pPr>
            <w:r w:rsidRPr="00074E6B">
              <w:rPr>
                <w:szCs w:val="24"/>
                <w:lang w:val="fr-FR"/>
              </w:rPr>
              <w:t>Le GCDT est invité à prendre note du présent document.</w:t>
            </w:r>
          </w:p>
          <w:p w14:paraId="053D533E" w14:textId="77777777" w:rsidR="00A721F4" w:rsidRPr="00074E6B" w:rsidRDefault="00156BF6" w:rsidP="004B4DA6">
            <w:pPr>
              <w:rPr>
                <w:b/>
                <w:bCs/>
                <w:szCs w:val="24"/>
                <w:lang w:val="fr-FR"/>
              </w:rPr>
            </w:pPr>
            <w:r w:rsidRPr="00074E6B">
              <w:rPr>
                <w:b/>
                <w:bCs/>
                <w:szCs w:val="24"/>
                <w:lang w:val="fr-FR"/>
              </w:rPr>
              <w:t>Références:</w:t>
            </w:r>
          </w:p>
          <w:p w14:paraId="1CAF1F62" w14:textId="591CD330" w:rsidR="00A721F4" w:rsidRPr="00074E6B" w:rsidRDefault="007F028F" w:rsidP="004B4DA6">
            <w:pPr>
              <w:spacing w:after="120"/>
              <w:rPr>
                <w:lang w:val="fr-FR"/>
              </w:rPr>
            </w:pPr>
            <w:hyperlink r:id="rId9" w:history="1">
              <w:r w:rsidR="006B2BF7" w:rsidRPr="00B10B20">
                <w:rPr>
                  <w:rStyle w:val="Hyperlink"/>
                  <w:iCs/>
                  <w:lang w:val="fr-FR"/>
                </w:rPr>
                <w:t>Résolution 25 (Rév. Dubaï, 2018)</w:t>
              </w:r>
              <w:r w:rsidR="006B2BF7" w:rsidRPr="00B10B20">
                <w:rPr>
                  <w:rStyle w:val="Hyperlink"/>
                  <w:iCs/>
                  <w:color w:val="auto"/>
                  <w:lang w:val="fr-FR"/>
                </w:rPr>
                <w:t xml:space="preserve"> de la Conférence de plénipotentiaires</w:t>
              </w:r>
            </w:hyperlink>
            <w:r w:rsidR="006B2BF7" w:rsidRPr="00074E6B">
              <w:rPr>
                <w:bCs/>
                <w:szCs w:val="24"/>
                <w:lang w:val="fr-FR"/>
              </w:rPr>
              <w:t xml:space="preserve">; </w:t>
            </w:r>
            <w:hyperlink r:id="rId10" w:history="1">
              <w:r w:rsidR="006B2BF7" w:rsidRPr="00074E6B">
                <w:rPr>
                  <w:rStyle w:val="Hyperlink"/>
                  <w:lang w:val="fr-FR"/>
                </w:rPr>
                <w:t>Décision 616 (2019</w:t>
              </w:r>
              <w:r w:rsidR="00B10B20">
                <w:rPr>
                  <w:rStyle w:val="Hyperlink"/>
                  <w:lang w:val="fr-FR"/>
                </w:rPr>
                <w:t>) du Conseil</w:t>
              </w:r>
            </w:hyperlink>
          </w:p>
        </w:tc>
      </w:tr>
    </w:tbl>
    <w:p w14:paraId="466DDD73" w14:textId="77777777" w:rsidR="002577C1" w:rsidRPr="00074E6B" w:rsidRDefault="002577C1" w:rsidP="004B4DA6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fr-FR"/>
        </w:rPr>
      </w:pPr>
      <w:bookmarkStart w:id="7" w:name="Proposal"/>
      <w:bookmarkEnd w:id="7"/>
      <w:r w:rsidRPr="00074E6B">
        <w:rPr>
          <w:lang w:val="fr-FR"/>
        </w:rPr>
        <w:br w:type="page"/>
      </w:r>
    </w:p>
    <w:p w14:paraId="7FD56DD3" w14:textId="18D60551" w:rsidR="00D040F7" w:rsidRPr="00B10B20" w:rsidRDefault="00F22E5A" w:rsidP="00B10B20">
      <w:pPr>
        <w:pStyle w:val="Heading1"/>
        <w:tabs>
          <w:tab w:val="clear" w:pos="1985"/>
          <w:tab w:val="center" w:pos="4819"/>
        </w:tabs>
        <w:rPr>
          <w:sz w:val="24"/>
          <w:szCs w:val="24"/>
          <w:lang w:val="fr-FR"/>
        </w:rPr>
      </w:pPr>
      <w:r w:rsidRPr="00B10B20">
        <w:rPr>
          <w:sz w:val="24"/>
          <w:szCs w:val="24"/>
          <w:lang w:val="fr-FR"/>
        </w:rPr>
        <w:lastRenderedPageBreak/>
        <w:t>1</w:t>
      </w:r>
      <w:r w:rsidRPr="00B10B20">
        <w:rPr>
          <w:sz w:val="24"/>
          <w:szCs w:val="24"/>
          <w:lang w:val="fr-FR"/>
        </w:rPr>
        <w:tab/>
        <w:t>Rappel</w:t>
      </w:r>
    </w:p>
    <w:p w14:paraId="4D11233C" w14:textId="19864865" w:rsidR="00F22E5A" w:rsidRPr="00074E6B" w:rsidRDefault="00F22E5A" w:rsidP="004B4DA6">
      <w:pPr>
        <w:rPr>
          <w:lang w:val="fr-FR"/>
        </w:rPr>
      </w:pPr>
      <w:r w:rsidRPr="00074E6B">
        <w:rPr>
          <w:lang w:val="fr-FR"/>
        </w:rPr>
        <w:t xml:space="preserve">Depuis le début des années </w:t>
      </w:r>
      <w:r w:rsidR="003E4008" w:rsidRPr="00074E6B">
        <w:rPr>
          <w:lang w:val="fr-FR"/>
        </w:rPr>
        <w:t>1990, la présence régionale de l'UIT a été examinée, améliorée et modifiée à plusieurs reprises. Le premier examen approfondi</w:t>
      </w:r>
      <w:r w:rsidR="00E524E5" w:rsidRPr="00074E6B">
        <w:rPr>
          <w:lang w:val="fr-FR"/>
        </w:rPr>
        <w:t xml:space="preserve"> sur la</w:t>
      </w:r>
      <w:r w:rsidR="003E4008" w:rsidRPr="00074E6B">
        <w:rPr>
          <w:lang w:val="fr-FR"/>
        </w:rPr>
        <w:t xml:space="preserve"> question a été demandé par la Conférence de plénipotentiaires de Nice (1989), qui a chargé le Secrétaire général d'effectuer les études nécessaires afin de renforcer la présence régionale de l'UIT et d'accroître son efficacité.</w:t>
      </w:r>
    </w:p>
    <w:p w14:paraId="069FD211" w14:textId="496AF55A" w:rsidR="003E4008" w:rsidRPr="00074E6B" w:rsidRDefault="00DC17D9" w:rsidP="004B4DA6">
      <w:pPr>
        <w:rPr>
          <w:lang w:val="fr-FR"/>
        </w:rPr>
      </w:pPr>
      <w:r w:rsidRPr="00074E6B">
        <w:rPr>
          <w:lang w:val="fr-FR"/>
        </w:rPr>
        <w:t>Lors de la Conférence de plénipotentiaires de 2018 tenue à Dubaï, la question de la présence régionale a été examinée en détail et les membres ont adopté une version révisée de la Résolution</w:t>
      </w:r>
      <w:r w:rsidR="00EE4325" w:rsidRPr="00074E6B">
        <w:rPr>
          <w:lang w:val="fr-FR"/>
        </w:rPr>
        <w:t> </w:t>
      </w:r>
      <w:r w:rsidRPr="00074E6B">
        <w:rPr>
          <w:lang w:val="fr-FR"/>
        </w:rPr>
        <w:t>25 (Rév.</w:t>
      </w:r>
      <w:r w:rsidR="00EE4325" w:rsidRPr="00074E6B">
        <w:rPr>
          <w:lang w:val="fr-FR"/>
        </w:rPr>
        <w:t xml:space="preserve"> </w:t>
      </w:r>
      <w:r w:rsidRPr="00074E6B">
        <w:rPr>
          <w:lang w:val="fr-FR"/>
        </w:rPr>
        <w:t>Dubaï, 2018) "Renforcement de la présence régionale".</w:t>
      </w:r>
    </w:p>
    <w:p w14:paraId="7129F677" w14:textId="0587736F" w:rsidR="00DC17D9" w:rsidRPr="00074E6B" w:rsidRDefault="00DC17D9" w:rsidP="004B4DA6">
      <w:pPr>
        <w:rPr>
          <w:lang w:val="fr-FR"/>
        </w:rPr>
      </w:pPr>
      <w:r w:rsidRPr="00074E6B">
        <w:rPr>
          <w:lang w:val="fr-FR"/>
        </w:rPr>
        <w:t xml:space="preserve">Aux termes de sa Résolution 25 (Rév. Dubaï, 2018), la Conférence de plénipotentiaires a décidé de renforcer les fonctions des bureaux régionaux et </w:t>
      </w:r>
      <w:r w:rsidR="00DB41B1" w:rsidRPr="00074E6B">
        <w:rPr>
          <w:lang w:val="fr-FR"/>
        </w:rPr>
        <w:t>chargé le Secrétaire général de procéder à un examen global de la présence régionale de l'UIT et de soumettre au Conseil à sa session de 2020 un rapport contenant des suggestions sur les mesures qu'il conviendrait de prendre pour que la présence régionale de l'UIT demeure efficace et efficiente.</w:t>
      </w:r>
    </w:p>
    <w:p w14:paraId="38640C2B" w14:textId="252DBF85" w:rsidR="00772B1F" w:rsidRPr="00074E6B" w:rsidRDefault="00772B1F" w:rsidP="004B4DA6">
      <w:pPr>
        <w:rPr>
          <w:lang w:val="fr-FR"/>
        </w:rPr>
      </w:pPr>
      <w:r w:rsidRPr="00074E6B">
        <w:rPr>
          <w:lang w:val="fr-FR"/>
        </w:rPr>
        <w:t xml:space="preserve">À sa session de 2019, le Conseil a adopté </w:t>
      </w:r>
      <w:r w:rsidR="00E524E5" w:rsidRPr="00074E6B">
        <w:rPr>
          <w:lang w:val="fr-FR"/>
        </w:rPr>
        <w:t>s</w:t>
      </w:r>
      <w:r w:rsidRPr="00074E6B">
        <w:rPr>
          <w:lang w:val="fr-FR"/>
        </w:rPr>
        <w:t xml:space="preserve">a Résolution 616, </w:t>
      </w:r>
      <w:r w:rsidR="00E524E5" w:rsidRPr="00074E6B">
        <w:rPr>
          <w:lang w:val="fr-FR"/>
        </w:rPr>
        <w:t xml:space="preserve">par </w:t>
      </w:r>
      <w:r w:rsidRPr="00074E6B">
        <w:rPr>
          <w:lang w:val="fr-FR"/>
        </w:rPr>
        <w:t xml:space="preserve">laquelle </w:t>
      </w:r>
      <w:r w:rsidR="00E524E5" w:rsidRPr="00074E6B">
        <w:rPr>
          <w:lang w:val="fr-FR"/>
        </w:rPr>
        <w:t xml:space="preserve">il a chargé </w:t>
      </w:r>
      <w:r w:rsidRPr="00074E6B">
        <w:rPr>
          <w:lang w:val="fr-FR"/>
        </w:rPr>
        <w:t>le Secrétaire général de faire appel aux services d'un cabinet de conseil en gestion externe indépendant, chargé de procéder à une évaluation et à un examen détaillés sur le plan des programmes, des stratégies et des finances de la présence régionale de l'UIT</w:t>
      </w:r>
      <w:r w:rsidR="001067DF" w:rsidRPr="00074E6B">
        <w:rPr>
          <w:lang w:val="fr-FR"/>
        </w:rPr>
        <w:t>.</w:t>
      </w:r>
    </w:p>
    <w:p w14:paraId="73320D69" w14:textId="41F62417" w:rsidR="001067DF" w:rsidRPr="00B10B20" w:rsidRDefault="001067DF" w:rsidP="00EE4325">
      <w:pPr>
        <w:pStyle w:val="Heading1"/>
        <w:rPr>
          <w:sz w:val="24"/>
          <w:szCs w:val="24"/>
          <w:lang w:val="fr-FR"/>
        </w:rPr>
      </w:pPr>
      <w:r w:rsidRPr="00B10B20">
        <w:rPr>
          <w:sz w:val="24"/>
          <w:szCs w:val="24"/>
          <w:lang w:val="fr-FR"/>
        </w:rPr>
        <w:t>2</w:t>
      </w:r>
      <w:r w:rsidRPr="00B10B20">
        <w:rPr>
          <w:sz w:val="24"/>
          <w:szCs w:val="24"/>
          <w:lang w:val="fr-FR"/>
        </w:rPr>
        <w:tab/>
        <w:t xml:space="preserve">État d'avancement de la mise en </w:t>
      </w:r>
      <w:r w:rsidR="00842156" w:rsidRPr="00B10B20">
        <w:rPr>
          <w:sz w:val="24"/>
          <w:szCs w:val="24"/>
          <w:lang w:val="fr-FR"/>
        </w:rPr>
        <w:t>œuvre</w:t>
      </w:r>
    </w:p>
    <w:p w14:paraId="7FC0BCAE" w14:textId="6B8B3B58" w:rsidR="001067DF" w:rsidRPr="00074E6B" w:rsidRDefault="00C94DD1" w:rsidP="004B4DA6">
      <w:pPr>
        <w:rPr>
          <w:lang w:val="fr-FR"/>
        </w:rPr>
      </w:pPr>
      <w:r w:rsidRPr="00074E6B">
        <w:rPr>
          <w:lang w:val="fr-FR"/>
        </w:rPr>
        <w:t xml:space="preserve">À l'issue d'une procédure d'appel d'offres, PricewaterhouseCoopers ("PwC") a été choisi pour procéder à cet examen. </w:t>
      </w:r>
      <w:r w:rsidR="00055FE8" w:rsidRPr="00074E6B">
        <w:rPr>
          <w:lang w:val="fr-FR"/>
        </w:rPr>
        <w:t>Lancé le 4 novembre 2019, le projet est placé sous la responsabilité de la Directrice du BDT e</w:t>
      </w:r>
      <w:r w:rsidR="00E524E5" w:rsidRPr="00074E6B">
        <w:rPr>
          <w:lang w:val="fr-FR"/>
        </w:rPr>
        <w:t>t</w:t>
      </w:r>
      <w:r w:rsidR="00055FE8" w:rsidRPr="00074E6B">
        <w:rPr>
          <w:lang w:val="fr-FR"/>
        </w:rPr>
        <w:t xml:space="preserve"> est actuellement mis en </w:t>
      </w:r>
      <w:r w:rsidR="00842156" w:rsidRPr="00074E6B">
        <w:rPr>
          <w:lang w:val="fr-FR"/>
        </w:rPr>
        <w:t>œuvre</w:t>
      </w:r>
      <w:r w:rsidR="00055FE8" w:rsidRPr="00074E6B">
        <w:rPr>
          <w:lang w:val="fr-FR"/>
        </w:rPr>
        <w:t xml:space="preserve"> en étroite collaboration avec les bureaux régionaux et les autres département</w:t>
      </w:r>
      <w:r w:rsidR="00E524E5" w:rsidRPr="00074E6B">
        <w:rPr>
          <w:lang w:val="fr-FR"/>
        </w:rPr>
        <w:t>s/</w:t>
      </w:r>
      <w:r w:rsidR="00055FE8" w:rsidRPr="00074E6B">
        <w:rPr>
          <w:lang w:val="fr-FR"/>
        </w:rPr>
        <w:t>Bureaux de l'UIT concernés.</w:t>
      </w:r>
    </w:p>
    <w:p w14:paraId="5A3BC31C" w14:textId="0C381C64" w:rsidR="00BF33A5" w:rsidRPr="00074E6B" w:rsidRDefault="00BF33A5" w:rsidP="004B4DA6">
      <w:pPr>
        <w:rPr>
          <w:lang w:val="fr-FR"/>
        </w:rPr>
      </w:pPr>
      <w:r w:rsidRPr="00074E6B">
        <w:rPr>
          <w:lang w:val="fr-FR"/>
        </w:rPr>
        <w:t>Les principaux résultats attendus avec le projet peuvent être résumés comme suit</w:t>
      </w:r>
      <w:r w:rsidR="00AA0648" w:rsidRPr="00074E6B">
        <w:rPr>
          <w:rStyle w:val="FootnoteReference"/>
          <w:lang w:val="fr-FR"/>
        </w:rPr>
        <w:footnoteReference w:id="1"/>
      </w:r>
      <w:r w:rsidRPr="00074E6B">
        <w:rPr>
          <w:lang w:val="fr-FR"/>
        </w:rPr>
        <w:t>:</w:t>
      </w:r>
    </w:p>
    <w:p w14:paraId="56BE949E" w14:textId="2F3118E6" w:rsidR="00BF33A5" w:rsidRPr="00074E6B" w:rsidRDefault="00EE4325" w:rsidP="00EE4325">
      <w:pPr>
        <w:pStyle w:val="enumlev1"/>
        <w:rPr>
          <w:lang w:val="fr-FR"/>
        </w:rPr>
      </w:pPr>
      <w:r w:rsidRPr="00074E6B">
        <w:rPr>
          <w:lang w:val="fr-FR"/>
        </w:rPr>
        <w:t>–</w:t>
      </w:r>
      <w:r w:rsidR="00BF33A5" w:rsidRPr="00074E6B">
        <w:rPr>
          <w:lang w:val="fr-FR"/>
        </w:rPr>
        <w:tab/>
        <w:t>Définition de la structure actuelle de notre présence régionale, y compris les procédures et les indicateurs de performance</w:t>
      </w:r>
      <w:r w:rsidR="00E524E5" w:rsidRPr="00074E6B">
        <w:rPr>
          <w:lang w:val="fr-FR"/>
        </w:rPr>
        <w:t>.</w:t>
      </w:r>
    </w:p>
    <w:p w14:paraId="66662E4F" w14:textId="337411F0" w:rsidR="00BF33A5" w:rsidRPr="00074E6B" w:rsidRDefault="00EE4325" w:rsidP="00EE4325">
      <w:pPr>
        <w:pStyle w:val="enumlev1"/>
        <w:rPr>
          <w:lang w:val="fr-FR"/>
        </w:rPr>
      </w:pPr>
      <w:r w:rsidRPr="00074E6B">
        <w:rPr>
          <w:lang w:val="fr-FR"/>
        </w:rPr>
        <w:t>–</w:t>
      </w:r>
      <w:r w:rsidR="00BF33A5" w:rsidRPr="00074E6B">
        <w:rPr>
          <w:lang w:val="fr-FR"/>
        </w:rPr>
        <w:tab/>
      </w:r>
      <w:r w:rsidR="00E524E5" w:rsidRPr="00074E6B">
        <w:rPr>
          <w:lang w:val="fr-FR"/>
        </w:rPr>
        <w:t xml:space="preserve">Identification </w:t>
      </w:r>
      <w:r w:rsidR="00BF33A5" w:rsidRPr="00074E6B">
        <w:rPr>
          <w:lang w:val="fr-FR"/>
        </w:rPr>
        <w:t>des paramètres d'efficacité/de performance</w:t>
      </w:r>
      <w:r w:rsidR="00E524E5" w:rsidRPr="00074E6B">
        <w:rPr>
          <w:lang w:val="fr-FR"/>
        </w:rPr>
        <w:t>.</w:t>
      </w:r>
    </w:p>
    <w:p w14:paraId="30EFF136" w14:textId="7D08CC0B" w:rsidR="00BF33A5" w:rsidRPr="00074E6B" w:rsidRDefault="00EE4325" w:rsidP="00EE4325">
      <w:pPr>
        <w:pStyle w:val="enumlev1"/>
        <w:rPr>
          <w:lang w:val="fr-FR"/>
        </w:rPr>
      </w:pPr>
      <w:r w:rsidRPr="00074E6B">
        <w:rPr>
          <w:lang w:val="fr-FR"/>
        </w:rPr>
        <w:t>–</w:t>
      </w:r>
      <w:r w:rsidR="00BF33A5" w:rsidRPr="00074E6B">
        <w:rPr>
          <w:lang w:val="fr-FR"/>
        </w:rPr>
        <w:tab/>
        <w:t xml:space="preserve">Définition de la structure voulue de la présence régionale, en fixant </w:t>
      </w:r>
      <w:r w:rsidR="00E524E5" w:rsidRPr="00074E6B">
        <w:rPr>
          <w:lang w:val="fr-FR"/>
        </w:rPr>
        <w:t>d</w:t>
      </w:r>
      <w:r w:rsidR="00BF33A5" w:rsidRPr="00074E6B">
        <w:rPr>
          <w:lang w:val="fr-FR"/>
        </w:rPr>
        <w:t>es objectifs en matière de gestion qui iront dans le sens des orientations stratégiques de l'organisation</w:t>
      </w:r>
      <w:r w:rsidR="0036750A" w:rsidRPr="00074E6B">
        <w:rPr>
          <w:lang w:val="fr-FR"/>
        </w:rPr>
        <w:t xml:space="preserve"> et identification des compétences requises du personnel pour mettre en œuvre ces objectifs</w:t>
      </w:r>
      <w:r w:rsidR="00E524E5" w:rsidRPr="00074E6B">
        <w:rPr>
          <w:lang w:val="fr-FR"/>
        </w:rPr>
        <w:t>.</w:t>
      </w:r>
    </w:p>
    <w:p w14:paraId="182E61FF" w14:textId="7AFC2B5B" w:rsidR="0036750A" w:rsidRPr="00074E6B" w:rsidRDefault="00EE4325" w:rsidP="00EE4325">
      <w:pPr>
        <w:pStyle w:val="enumlev1"/>
        <w:rPr>
          <w:lang w:val="fr-FR"/>
        </w:rPr>
      </w:pPr>
      <w:r w:rsidRPr="00074E6B">
        <w:rPr>
          <w:lang w:val="fr-FR"/>
        </w:rPr>
        <w:t>–</w:t>
      </w:r>
      <w:r w:rsidR="0036750A" w:rsidRPr="00074E6B">
        <w:rPr>
          <w:lang w:val="fr-FR"/>
        </w:rPr>
        <w:tab/>
        <w:t>Élaboration d'un plan d'action en faveur du changement, sur la base de toutes les recommandations correspondantes du vérificateur extérieur des comptes, de l'auditeur interne et du CCIG.</w:t>
      </w:r>
    </w:p>
    <w:p w14:paraId="45979B37" w14:textId="5D5A0BFA" w:rsidR="00BF33A5" w:rsidRPr="00074E6B" w:rsidRDefault="00BF33A5" w:rsidP="004B4DA6">
      <w:pPr>
        <w:rPr>
          <w:lang w:val="fr-FR"/>
        </w:rPr>
      </w:pPr>
      <w:r w:rsidRPr="00074E6B">
        <w:rPr>
          <w:lang w:val="fr-FR"/>
        </w:rPr>
        <w:t xml:space="preserve">Après une première phase de collecte des données et </w:t>
      </w:r>
      <w:r w:rsidR="00E524E5" w:rsidRPr="00074E6B">
        <w:rPr>
          <w:lang w:val="fr-FR"/>
        </w:rPr>
        <w:t xml:space="preserve">une </w:t>
      </w:r>
      <w:r w:rsidRPr="00074E6B">
        <w:rPr>
          <w:lang w:val="fr-FR"/>
        </w:rPr>
        <w:t xml:space="preserve">évaluation approfondie des activités hors siège </w:t>
      </w:r>
      <w:r w:rsidR="00E524E5" w:rsidRPr="00074E6B">
        <w:rPr>
          <w:lang w:val="fr-FR"/>
        </w:rPr>
        <w:t>actuelles</w:t>
      </w:r>
      <w:r w:rsidRPr="00074E6B">
        <w:rPr>
          <w:lang w:val="fr-FR"/>
        </w:rPr>
        <w:t>, le projet est maintenant dans sa phase de conception</w:t>
      </w:r>
      <w:r w:rsidR="00AA0648" w:rsidRPr="00074E6B">
        <w:rPr>
          <w:lang w:val="fr-FR"/>
        </w:rPr>
        <w:t xml:space="preserve">, </w:t>
      </w:r>
      <w:r w:rsidR="00E524E5" w:rsidRPr="00074E6B">
        <w:rPr>
          <w:lang w:val="fr-FR"/>
        </w:rPr>
        <w:t>où de</w:t>
      </w:r>
      <w:r w:rsidR="00AA0648" w:rsidRPr="00074E6B">
        <w:rPr>
          <w:lang w:val="fr-FR"/>
        </w:rPr>
        <w:t xml:space="preserve"> nouvelles solutions possibles pour la présence régionale de l'UIT sont en cours d'élaboration et d'évaluation. La troisième et dernière phase du projet consistera à élaborer une feuille de route pour la mise en </w:t>
      </w:r>
      <w:r w:rsidR="00842156" w:rsidRPr="00074E6B">
        <w:rPr>
          <w:lang w:val="fr-FR"/>
        </w:rPr>
        <w:t>œuvre</w:t>
      </w:r>
      <w:r w:rsidR="00AA0648" w:rsidRPr="00074E6B">
        <w:rPr>
          <w:lang w:val="fr-FR"/>
        </w:rPr>
        <w:t xml:space="preserve"> </w:t>
      </w:r>
      <w:r w:rsidR="00E524E5" w:rsidRPr="00074E6B">
        <w:rPr>
          <w:lang w:val="fr-FR"/>
        </w:rPr>
        <w:t>du</w:t>
      </w:r>
      <w:r w:rsidR="00AA0648" w:rsidRPr="00074E6B">
        <w:rPr>
          <w:lang w:val="fr-FR"/>
        </w:rPr>
        <w:t xml:space="preserve"> nouveau modèle</w:t>
      </w:r>
      <w:r w:rsidR="00E524E5" w:rsidRPr="00074E6B">
        <w:rPr>
          <w:lang w:val="fr-FR"/>
        </w:rPr>
        <w:t xml:space="preserve"> proposé</w:t>
      </w:r>
      <w:r w:rsidR="00AA0648" w:rsidRPr="00074E6B">
        <w:rPr>
          <w:lang w:val="fr-FR"/>
        </w:rPr>
        <w:t>.</w:t>
      </w:r>
    </w:p>
    <w:p w14:paraId="2229A790" w14:textId="77777777" w:rsidR="00EE4325" w:rsidRPr="00074E6B" w:rsidRDefault="00EE4325" w:rsidP="004B4DA6">
      <w:pPr>
        <w:rPr>
          <w:lang w:val="fr-FR"/>
        </w:rPr>
      </w:pPr>
      <w:r w:rsidRPr="00074E6B">
        <w:rPr>
          <w:lang w:val="fr-FR"/>
        </w:rPr>
        <w:br w:type="page"/>
      </w:r>
    </w:p>
    <w:p w14:paraId="123B8287" w14:textId="39343031" w:rsidR="00055FE8" w:rsidRPr="00074E6B" w:rsidRDefault="00BF33A5" w:rsidP="004B4DA6">
      <w:pPr>
        <w:rPr>
          <w:lang w:val="fr-FR"/>
        </w:rPr>
      </w:pPr>
      <w:r w:rsidRPr="00074E6B">
        <w:rPr>
          <w:lang w:val="fr-FR"/>
        </w:rPr>
        <w:lastRenderedPageBreak/>
        <w:t xml:space="preserve">Dans le cadre de ce projet, PwC a déjà examiné et analysé plus de 100 documents, </w:t>
      </w:r>
      <w:r w:rsidR="00E524E5" w:rsidRPr="00074E6B">
        <w:rPr>
          <w:lang w:val="fr-FR"/>
        </w:rPr>
        <w:t>mené</w:t>
      </w:r>
      <w:r w:rsidRPr="00074E6B">
        <w:rPr>
          <w:lang w:val="fr-FR"/>
        </w:rPr>
        <w:t xml:space="preserve"> des entretiens avec plus de 100 parties prenantes internes et extérieures, </w:t>
      </w:r>
      <w:r w:rsidR="00AA0648" w:rsidRPr="00074E6B">
        <w:rPr>
          <w:lang w:val="fr-FR"/>
        </w:rPr>
        <w:t xml:space="preserve">recueilli les idées des membres grâce à un questionnaire en ligne et organisé différentes séances et réunions d'information avec les membres, notamment durant les réunions des Groupes de travail du Conseil </w:t>
      </w:r>
      <w:r w:rsidR="00E524E5" w:rsidRPr="00074E6B">
        <w:rPr>
          <w:lang w:val="fr-FR"/>
        </w:rPr>
        <w:t>tenues en</w:t>
      </w:r>
      <w:r w:rsidR="00AA0648" w:rsidRPr="00074E6B">
        <w:rPr>
          <w:lang w:val="fr-FR"/>
        </w:rPr>
        <w:t xml:space="preserve"> février 2020.</w:t>
      </w:r>
    </w:p>
    <w:p w14:paraId="0C28E027" w14:textId="1AD35FAC" w:rsidR="00AA0648" w:rsidRPr="00B10B20" w:rsidRDefault="00EC6CF9" w:rsidP="00EE4325">
      <w:pPr>
        <w:pStyle w:val="Heading1"/>
        <w:rPr>
          <w:sz w:val="24"/>
          <w:szCs w:val="24"/>
          <w:lang w:val="fr-FR"/>
        </w:rPr>
      </w:pPr>
      <w:r w:rsidRPr="00B10B20">
        <w:rPr>
          <w:sz w:val="24"/>
          <w:szCs w:val="24"/>
          <w:lang w:val="fr-FR"/>
        </w:rPr>
        <w:t>3</w:t>
      </w:r>
      <w:r w:rsidRPr="00B10B20">
        <w:rPr>
          <w:sz w:val="24"/>
          <w:szCs w:val="24"/>
          <w:lang w:val="fr-FR"/>
        </w:rPr>
        <w:tab/>
        <w:t>Conclusion</w:t>
      </w:r>
    </w:p>
    <w:p w14:paraId="6FBDFB5E" w14:textId="4BB23312" w:rsidR="00EC6CF9" w:rsidRPr="00074E6B" w:rsidRDefault="00EC6CF9" w:rsidP="004B4DA6">
      <w:pPr>
        <w:rPr>
          <w:lang w:val="fr-FR"/>
        </w:rPr>
      </w:pPr>
      <w:r w:rsidRPr="00074E6B">
        <w:rPr>
          <w:lang w:val="fr-FR"/>
        </w:rPr>
        <w:t>Le projet avance selon le calendrier prévu et le rapport de PwC sera soumis à la session de 2020 du Conseil, conformément à la Résolution 25 (Rév. Dubaï, 2018) de la Conférence de plénipotentiaires.</w:t>
      </w:r>
    </w:p>
    <w:p w14:paraId="0E5E0811" w14:textId="7272E746" w:rsidR="00EC6CF9" w:rsidRDefault="00EC6CF9" w:rsidP="004B4DA6">
      <w:pPr>
        <w:rPr>
          <w:lang w:val="fr-FR"/>
        </w:rPr>
      </w:pPr>
      <w:r w:rsidRPr="00074E6B">
        <w:rPr>
          <w:lang w:val="fr-FR"/>
        </w:rPr>
        <w:t xml:space="preserve">Un rapport verbal sur l'état d'avancement </w:t>
      </w:r>
      <w:r w:rsidR="00174EEE" w:rsidRPr="00074E6B">
        <w:rPr>
          <w:lang w:val="fr-FR"/>
        </w:rPr>
        <w:t>des travaux sera présenté par PwC pendant la réunion du GCDT.</w:t>
      </w:r>
    </w:p>
    <w:p w14:paraId="3D1F56BA" w14:textId="77777777" w:rsidR="00B10B20" w:rsidRPr="00074E6B" w:rsidRDefault="00B10B20" w:rsidP="004B4DA6">
      <w:pPr>
        <w:rPr>
          <w:lang w:val="fr-FR"/>
        </w:rPr>
      </w:pPr>
    </w:p>
    <w:p w14:paraId="39E32AD1" w14:textId="77777777" w:rsidR="002770B1" w:rsidRPr="00074E6B" w:rsidRDefault="003C58BF" w:rsidP="004B4DA6">
      <w:pPr>
        <w:tabs>
          <w:tab w:val="clear" w:pos="794"/>
          <w:tab w:val="clear" w:pos="1191"/>
          <w:tab w:val="clear" w:pos="1588"/>
          <w:tab w:val="clear" w:pos="1985"/>
        </w:tabs>
        <w:spacing w:after="120"/>
        <w:jc w:val="center"/>
        <w:rPr>
          <w:lang w:val="fr-FR"/>
        </w:rPr>
      </w:pPr>
      <w:r w:rsidRPr="00074E6B">
        <w:rPr>
          <w:lang w:val="fr-FR"/>
        </w:rPr>
        <w:t>_____________</w:t>
      </w:r>
      <w:r w:rsidR="004122C5" w:rsidRPr="00074E6B">
        <w:rPr>
          <w:lang w:val="fr-FR"/>
        </w:rPr>
        <w:t>_</w:t>
      </w:r>
      <w:r w:rsidR="00922EC1" w:rsidRPr="00074E6B">
        <w:rPr>
          <w:lang w:val="fr-FR"/>
        </w:rPr>
        <w:t>_</w:t>
      </w:r>
    </w:p>
    <w:sectPr w:rsidR="002770B1" w:rsidRPr="00074E6B" w:rsidSect="00473791">
      <w:headerReference w:type="default" r:id="rId11"/>
      <w:footerReference w:type="default" r:id="rId12"/>
      <w:footerReference w:type="first" r:id="rId13"/>
      <w:pgSz w:w="11907" w:h="16834" w:code="9"/>
      <w:pgMar w:top="1418" w:right="1134" w:bottom="1418" w:left="1134" w:header="720" w:footer="720" w:gutter="0"/>
      <w:paperSrc w:first="7" w:other="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B8C9A9" w14:textId="77777777" w:rsidR="0078113B" w:rsidRDefault="0078113B">
      <w:r>
        <w:separator/>
      </w:r>
    </w:p>
  </w:endnote>
  <w:endnote w:type="continuationSeparator" w:id="0">
    <w:p w14:paraId="0FA3E7E2" w14:textId="77777777" w:rsidR="0078113B" w:rsidRDefault="00781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plified Arabic">
    <w:charset w:val="00"/>
    <w:family w:val="roman"/>
    <w:pitch w:val="variable"/>
    <w:sig w:usb0="00002003" w:usb1="00000000" w:usb2="00000000" w:usb3="00000000" w:csb0="0000004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32247" w14:textId="1249B614" w:rsidR="00721657" w:rsidRPr="00EE4325" w:rsidRDefault="00721657" w:rsidP="00A525CC">
    <w:pPr>
      <w:pStyle w:val="Footer"/>
      <w:rPr>
        <w:caps w:val="0"/>
        <w:szCs w:val="16"/>
        <w:lang w:val="en-US"/>
      </w:rPr>
    </w:pPr>
    <w:r w:rsidRPr="00EE4325">
      <w:rPr>
        <w:caps w:val="0"/>
        <w:szCs w:val="16"/>
      </w:rPr>
      <w:fldChar w:fldCharType="begin"/>
    </w:r>
    <w:r w:rsidRPr="00EE4325">
      <w:rPr>
        <w:caps w:val="0"/>
        <w:szCs w:val="16"/>
        <w:lang w:val="en-US"/>
      </w:rPr>
      <w:instrText xml:space="preserve"> FILENAME \p \* MERGEFORMAT </w:instrText>
    </w:r>
    <w:r w:rsidRPr="00EE4325">
      <w:rPr>
        <w:caps w:val="0"/>
        <w:szCs w:val="16"/>
      </w:rPr>
      <w:fldChar w:fldCharType="separate"/>
    </w:r>
    <w:r w:rsidR="00EE4325" w:rsidRPr="00EE4325">
      <w:rPr>
        <w:caps w:val="0"/>
        <w:szCs w:val="16"/>
        <w:lang w:val="en-US"/>
      </w:rPr>
      <w:t>P:\FRA\ITU-D\CONF-D\TDAG20\000\025F.docx</w:t>
    </w:r>
    <w:r w:rsidRPr="00EE4325">
      <w:rPr>
        <w:caps w:val="0"/>
        <w:szCs w:val="16"/>
        <w:lang w:val="en-US"/>
      </w:rPr>
      <w:fldChar w:fldCharType="end"/>
    </w:r>
    <w:r w:rsidR="00EE4325" w:rsidRPr="00EE4325">
      <w:rPr>
        <w:caps w:val="0"/>
        <w:szCs w:val="16"/>
        <w:lang w:val="en-US"/>
      </w:rPr>
      <w:t xml:space="preserve"> (467653)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Layout w:type="fixed"/>
      <w:tblLook w:val="04A0" w:firstRow="1" w:lastRow="0" w:firstColumn="1" w:lastColumn="0" w:noHBand="0" w:noVBand="1"/>
    </w:tblPr>
    <w:tblGrid>
      <w:gridCol w:w="1526"/>
      <w:gridCol w:w="2410"/>
      <w:gridCol w:w="5987"/>
    </w:tblGrid>
    <w:tr w:rsidR="00A454E1" w:rsidRPr="004D495C" w14:paraId="3B4064DB" w14:textId="77777777" w:rsidTr="004E3CF5">
      <w:tc>
        <w:tcPr>
          <w:tcW w:w="1526" w:type="dxa"/>
          <w:tcBorders>
            <w:top w:val="single" w:sz="4" w:space="0" w:color="000000"/>
          </w:tcBorders>
          <w:shd w:val="clear" w:color="auto" w:fill="auto"/>
        </w:tcPr>
        <w:p w14:paraId="0E14F781" w14:textId="77777777" w:rsidR="00A454E1" w:rsidRPr="004D495C" w:rsidRDefault="00A454E1" w:rsidP="00A454E1">
          <w:pPr>
            <w:pStyle w:val="FirstFooter"/>
            <w:tabs>
              <w:tab w:val="left" w:pos="1559"/>
              <w:tab w:val="left" w:pos="3828"/>
            </w:tabs>
            <w:rPr>
              <w:sz w:val="18"/>
              <w:szCs w:val="18"/>
            </w:rPr>
          </w:pPr>
          <w:r w:rsidRPr="004D495C">
            <w:rPr>
              <w:sz w:val="18"/>
              <w:szCs w:val="18"/>
              <w:lang w:val="en-US"/>
            </w:rPr>
            <w:t>Contact:</w:t>
          </w:r>
        </w:p>
      </w:tc>
      <w:tc>
        <w:tcPr>
          <w:tcW w:w="2410" w:type="dxa"/>
          <w:tcBorders>
            <w:top w:val="single" w:sz="4" w:space="0" w:color="000000"/>
          </w:tcBorders>
          <w:shd w:val="clear" w:color="auto" w:fill="auto"/>
        </w:tcPr>
        <w:p w14:paraId="5567C390" w14:textId="77777777" w:rsidR="00A454E1" w:rsidRPr="004D495C" w:rsidRDefault="00A454E1" w:rsidP="00A454E1">
          <w:pPr>
            <w:pStyle w:val="FirstFooter"/>
            <w:tabs>
              <w:tab w:val="left" w:pos="2302"/>
            </w:tabs>
            <w:ind w:left="2302" w:hanging="2302"/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Nom</w:t>
          </w:r>
          <w:r w:rsidRPr="004D495C">
            <w:rPr>
              <w:sz w:val="18"/>
              <w:szCs w:val="18"/>
              <w:lang w:val="en-US"/>
            </w:rPr>
            <w:t>/Organi</w:t>
          </w:r>
          <w:r>
            <w:rPr>
              <w:sz w:val="18"/>
              <w:szCs w:val="18"/>
              <w:lang w:val="en-US"/>
            </w:rPr>
            <w:t>s</w:t>
          </w:r>
          <w:r w:rsidRPr="004D495C">
            <w:rPr>
              <w:sz w:val="18"/>
              <w:szCs w:val="18"/>
              <w:lang w:val="en-US"/>
            </w:rPr>
            <w:t>ation/Entit</w:t>
          </w:r>
          <w:r>
            <w:rPr>
              <w:sz w:val="18"/>
              <w:szCs w:val="18"/>
              <w:lang w:val="en-US"/>
            </w:rPr>
            <w:t>é</w:t>
          </w:r>
          <w:r w:rsidRPr="004D495C">
            <w:rPr>
              <w:sz w:val="18"/>
              <w:szCs w:val="18"/>
              <w:lang w:val="en-US"/>
            </w:rPr>
            <w:t>:</w:t>
          </w:r>
        </w:p>
      </w:tc>
      <w:tc>
        <w:tcPr>
          <w:tcW w:w="5987" w:type="dxa"/>
          <w:tcBorders>
            <w:top w:val="single" w:sz="4" w:space="0" w:color="000000"/>
          </w:tcBorders>
          <w:shd w:val="clear" w:color="auto" w:fill="auto"/>
        </w:tcPr>
        <w:p w14:paraId="08C651E5" w14:textId="1F8BDC3D" w:rsidR="00A454E1" w:rsidRPr="00E5653A" w:rsidRDefault="00B10B20" w:rsidP="00A454E1">
          <w:pPr>
            <w:pStyle w:val="FirstFooter"/>
            <w:tabs>
              <w:tab w:val="left" w:pos="2302"/>
            </w:tabs>
            <w:ind w:left="2302" w:hanging="2302"/>
            <w:rPr>
              <w:sz w:val="18"/>
              <w:szCs w:val="18"/>
              <w:lang w:val="en-US"/>
            </w:rPr>
          </w:pPr>
          <w:bookmarkStart w:id="8" w:name="OrgName"/>
          <w:bookmarkEnd w:id="8"/>
          <w:r>
            <w:rPr>
              <w:sz w:val="18"/>
              <w:szCs w:val="18"/>
              <w:lang w:val="en-US"/>
            </w:rPr>
            <w:t>[A confirmer]</w:t>
          </w:r>
        </w:p>
      </w:tc>
    </w:tr>
    <w:tr w:rsidR="00A454E1" w:rsidRPr="004D495C" w14:paraId="131D0C48" w14:textId="77777777" w:rsidTr="004E3CF5">
      <w:tc>
        <w:tcPr>
          <w:tcW w:w="1526" w:type="dxa"/>
          <w:shd w:val="clear" w:color="auto" w:fill="auto"/>
        </w:tcPr>
        <w:p w14:paraId="3069F4E9" w14:textId="77777777" w:rsidR="00A454E1" w:rsidRPr="004D495C" w:rsidRDefault="00A454E1" w:rsidP="00A454E1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n-US"/>
            </w:rPr>
          </w:pPr>
        </w:p>
      </w:tc>
      <w:tc>
        <w:tcPr>
          <w:tcW w:w="2410" w:type="dxa"/>
          <w:shd w:val="clear" w:color="auto" w:fill="auto"/>
        </w:tcPr>
        <w:p w14:paraId="6BE54FD4" w14:textId="77777777" w:rsidR="00A454E1" w:rsidRPr="004D495C" w:rsidRDefault="00A454E1" w:rsidP="00A454E1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Numéro de téléphone</w:t>
          </w:r>
          <w:r w:rsidRPr="004D495C">
            <w:rPr>
              <w:sz w:val="18"/>
              <w:szCs w:val="18"/>
              <w:lang w:val="en-US"/>
            </w:rPr>
            <w:t>:</w:t>
          </w:r>
        </w:p>
      </w:tc>
      <w:tc>
        <w:tcPr>
          <w:tcW w:w="5987" w:type="dxa"/>
          <w:shd w:val="clear" w:color="auto" w:fill="auto"/>
        </w:tcPr>
        <w:p w14:paraId="57347944" w14:textId="77777777" w:rsidR="00A454E1" w:rsidRPr="00E5653A" w:rsidRDefault="00A454E1" w:rsidP="00A454E1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bookmarkStart w:id="9" w:name="PhoneNo"/>
          <w:bookmarkEnd w:id="9"/>
        </w:p>
      </w:tc>
    </w:tr>
    <w:tr w:rsidR="00A454E1" w:rsidRPr="004D495C" w14:paraId="0B80E0E9" w14:textId="77777777" w:rsidTr="004E3CF5">
      <w:tc>
        <w:tcPr>
          <w:tcW w:w="1526" w:type="dxa"/>
          <w:shd w:val="clear" w:color="auto" w:fill="auto"/>
        </w:tcPr>
        <w:p w14:paraId="5C6CF32E" w14:textId="77777777" w:rsidR="00A454E1" w:rsidRPr="004D495C" w:rsidRDefault="00A454E1" w:rsidP="00A454E1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n-US"/>
            </w:rPr>
          </w:pPr>
        </w:p>
      </w:tc>
      <w:tc>
        <w:tcPr>
          <w:tcW w:w="2410" w:type="dxa"/>
          <w:shd w:val="clear" w:color="auto" w:fill="auto"/>
        </w:tcPr>
        <w:p w14:paraId="5ABA216C" w14:textId="77777777" w:rsidR="00A454E1" w:rsidRPr="004D495C" w:rsidRDefault="00A454E1" w:rsidP="00A454E1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Courriel:</w:t>
          </w:r>
        </w:p>
      </w:tc>
      <w:tc>
        <w:tcPr>
          <w:tcW w:w="5987" w:type="dxa"/>
          <w:shd w:val="clear" w:color="auto" w:fill="auto"/>
        </w:tcPr>
        <w:p w14:paraId="31A113C9" w14:textId="77777777" w:rsidR="00A454E1" w:rsidRPr="00E5653A" w:rsidRDefault="00A454E1" w:rsidP="00A454E1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bookmarkStart w:id="10" w:name="Email"/>
          <w:bookmarkEnd w:id="10"/>
        </w:p>
      </w:tc>
    </w:tr>
  </w:tbl>
  <w:p w14:paraId="5C478713" w14:textId="2C6EB4C9" w:rsidR="00721657" w:rsidRPr="008802F9" w:rsidRDefault="007F028F" w:rsidP="00B10B20">
    <w:pPr>
      <w:pStyle w:val="Footer"/>
      <w:spacing w:before="120"/>
      <w:jc w:val="center"/>
    </w:pPr>
    <w:hyperlink r:id="rId1" w:history="1">
      <w:r w:rsidR="00851060">
        <w:rPr>
          <w:rStyle w:val="Hyperlink"/>
          <w:caps w:val="0"/>
          <w:noProof w:val="0"/>
          <w:sz w:val="18"/>
          <w:szCs w:val="18"/>
          <w:lang w:val="fr-CH"/>
        </w:rPr>
        <w:t>GCDT</w:t>
      </w:r>
    </w:hyperlink>
    <w:hyperlink r:id="rId2" w:history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27F37D" w14:textId="77777777" w:rsidR="0078113B" w:rsidRDefault="0078113B">
      <w:r>
        <w:t>____________________</w:t>
      </w:r>
    </w:p>
  </w:footnote>
  <w:footnote w:type="continuationSeparator" w:id="0">
    <w:p w14:paraId="197DD468" w14:textId="77777777" w:rsidR="0078113B" w:rsidRDefault="0078113B">
      <w:r>
        <w:continuationSeparator/>
      </w:r>
    </w:p>
  </w:footnote>
  <w:footnote w:id="1">
    <w:p w14:paraId="5FA5E265" w14:textId="319CECFB" w:rsidR="00AA0648" w:rsidRDefault="00AA0648">
      <w:pPr>
        <w:pStyle w:val="FootnoteText"/>
      </w:pPr>
      <w:r>
        <w:rPr>
          <w:rStyle w:val="FootnoteReference"/>
        </w:rPr>
        <w:footnoteRef/>
      </w:r>
      <w:r w:rsidR="00B10B20">
        <w:tab/>
      </w:r>
      <w:r w:rsidRPr="00EE4325">
        <w:rPr>
          <w:sz w:val="22"/>
          <w:szCs w:val="22"/>
        </w:rPr>
        <w:t>La liste complète des résultats attendus figure dans l'Annexe 1 de la Décision 616 du Conseil.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311D4" w14:textId="366EB243" w:rsidR="00A525CC" w:rsidRPr="006D271A" w:rsidRDefault="00A525CC" w:rsidP="00D87E6C">
    <w:pPr>
      <w:tabs>
        <w:tab w:val="clear" w:pos="794"/>
        <w:tab w:val="clear" w:pos="1191"/>
        <w:tab w:val="clear" w:pos="1588"/>
        <w:tab w:val="clear" w:pos="1985"/>
        <w:tab w:val="center" w:pos="4820"/>
        <w:tab w:val="right" w:pos="9639"/>
      </w:tabs>
      <w:ind w:right="1"/>
      <w:rPr>
        <w:smallCaps/>
        <w:spacing w:val="24"/>
        <w:sz w:val="22"/>
        <w:szCs w:val="22"/>
        <w:lang w:val="de-CH"/>
      </w:rPr>
    </w:pPr>
    <w:r w:rsidRPr="00972BCD">
      <w:rPr>
        <w:sz w:val="22"/>
        <w:szCs w:val="22"/>
      </w:rPr>
      <w:tab/>
    </w:r>
    <w:r w:rsidRPr="00A54E72">
      <w:rPr>
        <w:sz w:val="22"/>
        <w:szCs w:val="22"/>
        <w:lang w:val="de-CH"/>
      </w:rPr>
      <w:t>TDAG</w:t>
    </w:r>
    <w:r w:rsidR="008F20EB">
      <w:rPr>
        <w:sz w:val="22"/>
        <w:szCs w:val="22"/>
        <w:lang w:val="de-CH"/>
      </w:rPr>
      <w:t>-</w:t>
    </w:r>
    <w:r w:rsidR="002577C1">
      <w:rPr>
        <w:sz w:val="22"/>
        <w:szCs w:val="22"/>
        <w:lang w:val="de-CH"/>
      </w:rPr>
      <w:t>20</w:t>
    </w:r>
    <w:r w:rsidRPr="00A54E72">
      <w:rPr>
        <w:sz w:val="22"/>
        <w:szCs w:val="22"/>
        <w:lang w:val="de-CH"/>
      </w:rPr>
      <w:t>/</w:t>
    </w:r>
    <w:r w:rsidR="00F22E5A">
      <w:rPr>
        <w:sz w:val="22"/>
        <w:szCs w:val="22"/>
        <w:lang w:val="de-CH"/>
      </w:rPr>
      <w:t>25</w:t>
    </w:r>
    <w:r w:rsidRPr="006D271A">
      <w:rPr>
        <w:sz w:val="22"/>
        <w:szCs w:val="22"/>
        <w:lang w:val="de-CH"/>
      </w:rPr>
      <w:t>-</w:t>
    </w:r>
    <w:r w:rsidR="00B533E9">
      <w:rPr>
        <w:sz w:val="22"/>
        <w:szCs w:val="22"/>
        <w:lang w:val="de-CH"/>
      </w:rPr>
      <w:t>F</w:t>
    </w:r>
    <w:r w:rsidRPr="006D271A">
      <w:rPr>
        <w:sz w:val="22"/>
        <w:szCs w:val="22"/>
        <w:lang w:val="de-CH"/>
      </w:rPr>
      <w:tab/>
      <w:t xml:space="preserve">Page </w:t>
    </w:r>
    <w:r w:rsidRPr="00972BCD">
      <w:rPr>
        <w:sz w:val="22"/>
        <w:szCs w:val="22"/>
      </w:rPr>
      <w:fldChar w:fldCharType="begin"/>
    </w:r>
    <w:r w:rsidRPr="006D271A">
      <w:rPr>
        <w:sz w:val="22"/>
        <w:szCs w:val="22"/>
        <w:lang w:val="de-CH"/>
      </w:rPr>
      <w:instrText xml:space="preserve"> PAGE </w:instrText>
    </w:r>
    <w:r w:rsidRPr="00972BCD">
      <w:rPr>
        <w:sz w:val="22"/>
        <w:szCs w:val="22"/>
      </w:rPr>
      <w:fldChar w:fldCharType="separate"/>
    </w:r>
    <w:r w:rsidR="007F028F">
      <w:rPr>
        <w:noProof/>
        <w:sz w:val="22"/>
        <w:szCs w:val="22"/>
        <w:lang w:val="de-CH"/>
      </w:rPr>
      <w:t>3</w:t>
    </w:r>
    <w:r w:rsidRPr="00972BCD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1A2B23"/>
    <w:multiLevelType w:val="hybridMultilevel"/>
    <w:tmpl w:val="60B4628C"/>
    <w:lvl w:ilvl="0" w:tplc="81FE6A5A">
      <w:start w:val="1"/>
      <w:numFmt w:val="bullet"/>
      <w:lvlText w:val="-"/>
      <w:lvlJc w:val="left"/>
      <w:pPr>
        <w:ind w:left="234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13B"/>
    <w:rsid w:val="00002716"/>
    <w:rsid w:val="00005791"/>
    <w:rsid w:val="00010827"/>
    <w:rsid w:val="00015089"/>
    <w:rsid w:val="0002520B"/>
    <w:rsid w:val="00037A9E"/>
    <w:rsid w:val="00037F91"/>
    <w:rsid w:val="000539F1"/>
    <w:rsid w:val="00054747"/>
    <w:rsid w:val="00055A2A"/>
    <w:rsid w:val="00055FE8"/>
    <w:rsid w:val="000615C1"/>
    <w:rsid w:val="00061675"/>
    <w:rsid w:val="000743AA"/>
    <w:rsid w:val="00074E6B"/>
    <w:rsid w:val="0009225C"/>
    <w:rsid w:val="000A17C4"/>
    <w:rsid w:val="000A36A4"/>
    <w:rsid w:val="000B1EE1"/>
    <w:rsid w:val="000B2352"/>
    <w:rsid w:val="000C61E9"/>
    <w:rsid w:val="000C7B84"/>
    <w:rsid w:val="000D261B"/>
    <w:rsid w:val="000D58A3"/>
    <w:rsid w:val="000E3ED4"/>
    <w:rsid w:val="000E3F9C"/>
    <w:rsid w:val="000F1550"/>
    <w:rsid w:val="000F251B"/>
    <w:rsid w:val="000F5FE8"/>
    <w:rsid w:val="000F6644"/>
    <w:rsid w:val="00100833"/>
    <w:rsid w:val="00102F72"/>
    <w:rsid w:val="001067DF"/>
    <w:rsid w:val="00107E85"/>
    <w:rsid w:val="00113EE8"/>
    <w:rsid w:val="0011455A"/>
    <w:rsid w:val="00114A65"/>
    <w:rsid w:val="00133061"/>
    <w:rsid w:val="00141699"/>
    <w:rsid w:val="00147000"/>
    <w:rsid w:val="00156BF6"/>
    <w:rsid w:val="00163091"/>
    <w:rsid w:val="001645CB"/>
    <w:rsid w:val="00166305"/>
    <w:rsid w:val="00167545"/>
    <w:rsid w:val="001703C6"/>
    <w:rsid w:val="00173781"/>
    <w:rsid w:val="00174EEE"/>
    <w:rsid w:val="00175ADF"/>
    <w:rsid w:val="00175CAE"/>
    <w:rsid w:val="001828DB"/>
    <w:rsid w:val="001850FE"/>
    <w:rsid w:val="00185135"/>
    <w:rsid w:val="0019037C"/>
    <w:rsid w:val="001905A9"/>
    <w:rsid w:val="00191273"/>
    <w:rsid w:val="001942A7"/>
    <w:rsid w:val="0019587B"/>
    <w:rsid w:val="001A163D"/>
    <w:rsid w:val="001A441E"/>
    <w:rsid w:val="001A6733"/>
    <w:rsid w:val="001B357F"/>
    <w:rsid w:val="001C3444"/>
    <w:rsid w:val="001C3702"/>
    <w:rsid w:val="001C4656"/>
    <w:rsid w:val="001C46BC"/>
    <w:rsid w:val="001F23E6"/>
    <w:rsid w:val="001F4238"/>
    <w:rsid w:val="00200A38"/>
    <w:rsid w:val="00200A46"/>
    <w:rsid w:val="00211B6F"/>
    <w:rsid w:val="0021438F"/>
    <w:rsid w:val="00217CC3"/>
    <w:rsid w:val="00220AB6"/>
    <w:rsid w:val="0022120F"/>
    <w:rsid w:val="0022754A"/>
    <w:rsid w:val="00236560"/>
    <w:rsid w:val="0023662E"/>
    <w:rsid w:val="00245D0F"/>
    <w:rsid w:val="002548C3"/>
    <w:rsid w:val="002577C1"/>
    <w:rsid w:val="00257ACD"/>
    <w:rsid w:val="00262908"/>
    <w:rsid w:val="002650F4"/>
    <w:rsid w:val="002715FD"/>
    <w:rsid w:val="002770B1"/>
    <w:rsid w:val="00285B33"/>
    <w:rsid w:val="00287A3C"/>
    <w:rsid w:val="002A2FC6"/>
    <w:rsid w:val="002C1EC7"/>
    <w:rsid w:val="002C4342"/>
    <w:rsid w:val="002C7EA3"/>
    <w:rsid w:val="002D20AE"/>
    <w:rsid w:val="002D6C61"/>
    <w:rsid w:val="002E2104"/>
    <w:rsid w:val="002E2DAC"/>
    <w:rsid w:val="002E6963"/>
    <w:rsid w:val="002E6F8F"/>
    <w:rsid w:val="002F05D8"/>
    <w:rsid w:val="002F0682"/>
    <w:rsid w:val="002F2DE0"/>
    <w:rsid w:val="002F5E25"/>
    <w:rsid w:val="0030353C"/>
    <w:rsid w:val="003125C3"/>
    <w:rsid w:val="00312AE6"/>
    <w:rsid w:val="00317D1A"/>
    <w:rsid w:val="003211FF"/>
    <w:rsid w:val="00323587"/>
    <w:rsid w:val="00327247"/>
    <w:rsid w:val="00327A9D"/>
    <w:rsid w:val="0033130E"/>
    <w:rsid w:val="0033269C"/>
    <w:rsid w:val="0035516C"/>
    <w:rsid w:val="00355A4C"/>
    <w:rsid w:val="003604FB"/>
    <w:rsid w:val="00360B73"/>
    <w:rsid w:val="0036750A"/>
    <w:rsid w:val="00380B71"/>
    <w:rsid w:val="0038365A"/>
    <w:rsid w:val="00386A89"/>
    <w:rsid w:val="0039648E"/>
    <w:rsid w:val="003A37E1"/>
    <w:rsid w:val="003A5AFE"/>
    <w:rsid w:val="003A5D5F"/>
    <w:rsid w:val="003A7FFE"/>
    <w:rsid w:val="003B0A63"/>
    <w:rsid w:val="003B50E1"/>
    <w:rsid w:val="003C1746"/>
    <w:rsid w:val="003C2AA9"/>
    <w:rsid w:val="003C58BF"/>
    <w:rsid w:val="003D451D"/>
    <w:rsid w:val="003E4008"/>
    <w:rsid w:val="003F2DD8"/>
    <w:rsid w:val="003F3F2D"/>
    <w:rsid w:val="003F50B2"/>
    <w:rsid w:val="00400CCF"/>
    <w:rsid w:val="00401BFF"/>
    <w:rsid w:val="00404424"/>
    <w:rsid w:val="0041156B"/>
    <w:rsid w:val="004122C5"/>
    <w:rsid w:val="00413B78"/>
    <w:rsid w:val="00416DDE"/>
    <w:rsid w:val="0044411E"/>
    <w:rsid w:val="00453435"/>
    <w:rsid w:val="00466398"/>
    <w:rsid w:val="0047306D"/>
    <w:rsid w:val="00473791"/>
    <w:rsid w:val="00476E48"/>
    <w:rsid w:val="00481DE9"/>
    <w:rsid w:val="0049128B"/>
    <w:rsid w:val="00493B49"/>
    <w:rsid w:val="00495501"/>
    <w:rsid w:val="004A070A"/>
    <w:rsid w:val="004A320E"/>
    <w:rsid w:val="004A4E9C"/>
    <w:rsid w:val="004B1A3C"/>
    <w:rsid w:val="004B4DA6"/>
    <w:rsid w:val="004D2CC3"/>
    <w:rsid w:val="004D35CB"/>
    <w:rsid w:val="004E20E5"/>
    <w:rsid w:val="004E64EA"/>
    <w:rsid w:val="004E7828"/>
    <w:rsid w:val="004F46AA"/>
    <w:rsid w:val="004F6A70"/>
    <w:rsid w:val="00500AD7"/>
    <w:rsid w:val="00502ABF"/>
    <w:rsid w:val="00504DB0"/>
    <w:rsid w:val="00507C35"/>
    <w:rsid w:val="00510735"/>
    <w:rsid w:val="00514D2F"/>
    <w:rsid w:val="0054420E"/>
    <w:rsid w:val="00544D1B"/>
    <w:rsid w:val="00545DC0"/>
    <w:rsid w:val="00545F6C"/>
    <w:rsid w:val="005477D9"/>
    <w:rsid w:val="0055720C"/>
    <w:rsid w:val="005632DD"/>
    <w:rsid w:val="0056423B"/>
    <w:rsid w:val="00573424"/>
    <w:rsid w:val="0057402F"/>
    <w:rsid w:val="005849D6"/>
    <w:rsid w:val="00585367"/>
    <w:rsid w:val="005871A1"/>
    <w:rsid w:val="0058737E"/>
    <w:rsid w:val="00592518"/>
    <w:rsid w:val="00592E87"/>
    <w:rsid w:val="00594C4D"/>
    <w:rsid w:val="005A33B0"/>
    <w:rsid w:val="005C2DC2"/>
    <w:rsid w:val="005C304A"/>
    <w:rsid w:val="005C3D69"/>
    <w:rsid w:val="005C7C98"/>
    <w:rsid w:val="005D55A4"/>
    <w:rsid w:val="005D57C8"/>
    <w:rsid w:val="005D7761"/>
    <w:rsid w:val="005E0278"/>
    <w:rsid w:val="005E090D"/>
    <w:rsid w:val="005E1A08"/>
    <w:rsid w:val="005E3CA0"/>
    <w:rsid w:val="005E44B1"/>
    <w:rsid w:val="005E67B0"/>
    <w:rsid w:val="005E7047"/>
    <w:rsid w:val="005E777F"/>
    <w:rsid w:val="005F1CA7"/>
    <w:rsid w:val="005F43DD"/>
    <w:rsid w:val="005F51A9"/>
    <w:rsid w:val="005F6BE1"/>
    <w:rsid w:val="005F7416"/>
    <w:rsid w:val="00600C11"/>
    <w:rsid w:val="00606B89"/>
    <w:rsid w:val="00611EAF"/>
    <w:rsid w:val="00623F30"/>
    <w:rsid w:val="00625FB8"/>
    <w:rsid w:val="006261BD"/>
    <w:rsid w:val="00635EDB"/>
    <w:rsid w:val="0064734E"/>
    <w:rsid w:val="00650137"/>
    <w:rsid w:val="006509D7"/>
    <w:rsid w:val="00651CE8"/>
    <w:rsid w:val="0065521B"/>
    <w:rsid w:val="00671EF6"/>
    <w:rsid w:val="0067205B"/>
    <w:rsid w:val="006748F8"/>
    <w:rsid w:val="00680489"/>
    <w:rsid w:val="00683C32"/>
    <w:rsid w:val="00690BB2"/>
    <w:rsid w:val="00693D09"/>
    <w:rsid w:val="006A6549"/>
    <w:rsid w:val="006A7710"/>
    <w:rsid w:val="006A7A61"/>
    <w:rsid w:val="006B1E59"/>
    <w:rsid w:val="006B2BF7"/>
    <w:rsid w:val="006B2FFB"/>
    <w:rsid w:val="006C10A2"/>
    <w:rsid w:val="006C1F18"/>
    <w:rsid w:val="006D40D5"/>
    <w:rsid w:val="006E6B2B"/>
    <w:rsid w:val="006F009A"/>
    <w:rsid w:val="006F3D93"/>
    <w:rsid w:val="007019B1"/>
    <w:rsid w:val="00721657"/>
    <w:rsid w:val="007279A8"/>
    <w:rsid w:val="00727B1A"/>
    <w:rsid w:val="00741337"/>
    <w:rsid w:val="00752258"/>
    <w:rsid w:val="007529E1"/>
    <w:rsid w:val="00762880"/>
    <w:rsid w:val="00762AD6"/>
    <w:rsid w:val="00762E02"/>
    <w:rsid w:val="00772290"/>
    <w:rsid w:val="00772B1F"/>
    <w:rsid w:val="00777265"/>
    <w:rsid w:val="007805E7"/>
    <w:rsid w:val="0078113B"/>
    <w:rsid w:val="0078222A"/>
    <w:rsid w:val="00787D48"/>
    <w:rsid w:val="00795294"/>
    <w:rsid w:val="007A4E50"/>
    <w:rsid w:val="007B18A7"/>
    <w:rsid w:val="007B250E"/>
    <w:rsid w:val="007C27FC"/>
    <w:rsid w:val="007C51FF"/>
    <w:rsid w:val="007D50E4"/>
    <w:rsid w:val="007D7314"/>
    <w:rsid w:val="007F028F"/>
    <w:rsid w:val="007F1CC7"/>
    <w:rsid w:val="008027AC"/>
    <w:rsid w:val="008028CE"/>
    <w:rsid w:val="0080332E"/>
    <w:rsid w:val="008141E0"/>
    <w:rsid w:val="00816EE1"/>
    <w:rsid w:val="00816F88"/>
    <w:rsid w:val="00822323"/>
    <w:rsid w:val="00827BC6"/>
    <w:rsid w:val="008300AD"/>
    <w:rsid w:val="00833024"/>
    <w:rsid w:val="00836BDB"/>
    <w:rsid w:val="008419B1"/>
    <w:rsid w:val="00842156"/>
    <w:rsid w:val="00844A56"/>
    <w:rsid w:val="00845B11"/>
    <w:rsid w:val="00851060"/>
    <w:rsid w:val="00852081"/>
    <w:rsid w:val="00872B6E"/>
    <w:rsid w:val="00874DFD"/>
    <w:rsid w:val="008802F9"/>
    <w:rsid w:val="00883086"/>
    <w:rsid w:val="008879FD"/>
    <w:rsid w:val="00894C37"/>
    <w:rsid w:val="008A00EA"/>
    <w:rsid w:val="008A3F93"/>
    <w:rsid w:val="008A6236"/>
    <w:rsid w:val="008A6E1C"/>
    <w:rsid w:val="008A72FD"/>
    <w:rsid w:val="008B2EDF"/>
    <w:rsid w:val="008B54CB"/>
    <w:rsid w:val="008B5A3D"/>
    <w:rsid w:val="008C4010"/>
    <w:rsid w:val="008C4FDF"/>
    <w:rsid w:val="008C6B1F"/>
    <w:rsid w:val="008D5E4F"/>
    <w:rsid w:val="008F14F5"/>
    <w:rsid w:val="008F20EB"/>
    <w:rsid w:val="008F71C1"/>
    <w:rsid w:val="00902D41"/>
    <w:rsid w:val="00902F49"/>
    <w:rsid w:val="00914004"/>
    <w:rsid w:val="0092088B"/>
    <w:rsid w:val="00922EC1"/>
    <w:rsid w:val="009301F1"/>
    <w:rsid w:val="009307DF"/>
    <w:rsid w:val="009359B8"/>
    <w:rsid w:val="00935FF0"/>
    <w:rsid w:val="009431F8"/>
    <w:rsid w:val="00947A35"/>
    <w:rsid w:val="00962081"/>
    <w:rsid w:val="00966CB5"/>
    <w:rsid w:val="00975786"/>
    <w:rsid w:val="00981CB7"/>
    <w:rsid w:val="00983E1F"/>
    <w:rsid w:val="00984929"/>
    <w:rsid w:val="00993F46"/>
    <w:rsid w:val="00997358"/>
    <w:rsid w:val="009A452B"/>
    <w:rsid w:val="009B050C"/>
    <w:rsid w:val="009B087F"/>
    <w:rsid w:val="009B2AF4"/>
    <w:rsid w:val="009C110B"/>
    <w:rsid w:val="009C5441"/>
    <w:rsid w:val="009D119F"/>
    <w:rsid w:val="009D49A2"/>
    <w:rsid w:val="009E2E4A"/>
    <w:rsid w:val="009F3940"/>
    <w:rsid w:val="009F3EB2"/>
    <w:rsid w:val="009F6EB1"/>
    <w:rsid w:val="00A11D05"/>
    <w:rsid w:val="00A13162"/>
    <w:rsid w:val="00A20267"/>
    <w:rsid w:val="00A3158C"/>
    <w:rsid w:val="00A32DF3"/>
    <w:rsid w:val="00A33E32"/>
    <w:rsid w:val="00A35E20"/>
    <w:rsid w:val="00A36F6D"/>
    <w:rsid w:val="00A454E1"/>
    <w:rsid w:val="00A50CA0"/>
    <w:rsid w:val="00A525CC"/>
    <w:rsid w:val="00A53E7C"/>
    <w:rsid w:val="00A60087"/>
    <w:rsid w:val="00A705E8"/>
    <w:rsid w:val="00A721F4"/>
    <w:rsid w:val="00A9392C"/>
    <w:rsid w:val="00A9462B"/>
    <w:rsid w:val="00A97D59"/>
    <w:rsid w:val="00AA0648"/>
    <w:rsid w:val="00AA3E09"/>
    <w:rsid w:val="00AA4BEF"/>
    <w:rsid w:val="00AB1659"/>
    <w:rsid w:val="00AB4962"/>
    <w:rsid w:val="00AB734E"/>
    <w:rsid w:val="00AB740F"/>
    <w:rsid w:val="00AC6F14"/>
    <w:rsid w:val="00AC7221"/>
    <w:rsid w:val="00AE5961"/>
    <w:rsid w:val="00AF0745"/>
    <w:rsid w:val="00AF4971"/>
    <w:rsid w:val="00AF5276"/>
    <w:rsid w:val="00AF7C86"/>
    <w:rsid w:val="00B01046"/>
    <w:rsid w:val="00B10B20"/>
    <w:rsid w:val="00B310F9"/>
    <w:rsid w:val="00B37866"/>
    <w:rsid w:val="00B412FB"/>
    <w:rsid w:val="00B4576B"/>
    <w:rsid w:val="00B46350"/>
    <w:rsid w:val="00B46DF3"/>
    <w:rsid w:val="00B533E9"/>
    <w:rsid w:val="00B66E8F"/>
    <w:rsid w:val="00B80157"/>
    <w:rsid w:val="00B83D5E"/>
    <w:rsid w:val="00B8460A"/>
    <w:rsid w:val="00B8650D"/>
    <w:rsid w:val="00B879B4"/>
    <w:rsid w:val="00B90F07"/>
    <w:rsid w:val="00B97BB9"/>
    <w:rsid w:val="00BA0009"/>
    <w:rsid w:val="00BB1863"/>
    <w:rsid w:val="00BB25EE"/>
    <w:rsid w:val="00BB363A"/>
    <w:rsid w:val="00BC10A0"/>
    <w:rsid w:val="00BC7BA2"/>
    <w:rsid w:val="00BD426B"/>
    <w:rsid w:val="00BD79F0"/>
    <w:rsid w:val="00BE2B4D"/>
    <w:rsid w:val="00BF33A5"/>
    <w:rsid w:val="00C015F8"/>
    <w:rsid w:val="00C07E26"/>
    <w:rsid w:val="00C1011C"/>
    <w:rsid w:val="00C12F94"/>
    <w:rsid w:val="00C177C5"/>
    <w:rsid w:val="00C34EC3"/>
    <w:rsid w:val="00C4038C"/>
    <w:rsid w:val="00C42BA2"/>
    <w:rsid w:val="00C44066"/>
    <w:rsid w:val="00C44E13"/>
    <w:rsid w:val="00C60A41"/>
    <w:rsid w:val="00C62DE8"/>
    <w:rsid w:val="00C62DFB"/>
    <w:rsid w:val="00C630E6"/>
    <w:rsid w:val="00C63812"/>
    <w:rsid w:val="00C64AF3"/>
    <w:rsid w:val="00C66F4D"/>
    <w:rsid w:val="00C67BB5"/>
    <w:rsid w:val="00C72713"/>
    <w:rsid w:val="00C848EF"/>
    <w:rsid w:val="00C86600"/>
    <w:rsid w:val="00C87BCA"/>
    <w:rsid w:val="00C87EED"/>
    <w:rsid w:val="00C94506"/>
    <w:rsid w:val="00C94DD1"/>
    <w:rsid w:val="00C954BC"/>
    <w:rsid w:val="00CA0AA8"/>
    <w:rsid w:val="00CA1F0B"/>
    <w:rsid w:val="00CB110F"/>
    <w:rsid w:val="00CB2A2E"/>
    <w:rsid w:val="00CB338A"/>
    <w:rsid w:val="00CB79C5"/>
    <w:rsid w:val="00CC411F"/>
    <w:rsid w:val="00CC4B75"/>
    <w:rsid w:val="00CC732E"/>
    <w:rsid w:val="00CD2FCD"/>
    <w:rsid w:val="00CD7207"/>
    <w:rsid w:val="00CE0DBE"/>
    <w:rsid w:val="00CE5E4D"/>
    <w:rsid w:val="00CF02C4"/>
    <w:rsid w:val="00CF167F"/>
    <w:rsid w:val="00CF72E5"/>
    <w:rsid w:val="00D013EE"/>
    <w:rsid w:val="00D01F54"/>
    <w:rsid w:val="00D040F7"/>
    <w:rsid w:val="00D04A76"/>
    <w:rsid w:val="00D10FC7"/>
    <w:rsid w:val="00D1519F"/>
    <w:rsid w:val="00D20E99"/>
    <w:rsid w:val="00D21C83"/>
    <w:rsid w:val="00D35BDD"/>
    <w:rsid w:val="00D5468D"/>
    <w:rsid w:val="00D63006"/>
    <w:rsid w:val="00D72301"/>
    <w:rsid w:val="00D87E6C"/>
    <w:rsid w:val="00D90E76"/>
    <w:rsid w:val="00D911DE"/>
    <w:rsid w:val="00D91B97"/>
    <w:rsid w:val="00D93ACC"/>
    <w:rsid w:val="00D93C08"/>
    <w:rsid w:val="00D95DAC"/>
    <w:rsid w:val="00DA0B53"/>
    <w:rsid w:val="00DB1171"/>
    <w:rsid w:val="00DB1519"/>
    <w:rsid w:val="00DB2840"/>
    <w:rsid w:val="00DB41B1"/>
    <w:rsid w:val="00DC17D9"/>
    <w:rsid w:val="00DC1BD3"/>
    <w:rsid w:val="00DC2C1A"/>
    <w:rsid w:val="00DD66B4"/>
    <w:rsid w:val="00DE1972"/>
    <w:rsid w:val="00DE27AB"/>
    <w:rsid w:val="00DE598D"/>
    <w:rsid w:val="00DF2AB3"/>
    <w:rsid w:val="00DF7250"/>
    <w:rsid w:val="00E00CAA"/>
    <w:rsid w:val="00E03EBF"/>
    <w:rsid w:val="00E05209"/>
    <w:rsid w:val="00E11BCF"/>
    <w:rsid w:val="00E2258E"/>
    <w:rsid w:val="00E260C2"/>
    <w:rsid w:val="00E32596"/>
    <w:rsid w:val="00E368F7"/>
    <w:rsid w:val="00E36EB8"/>
    <w:rsid w:val="00E37FB8"/>
    <w:rsid w:val="00E40B07"/>
    <w:rsid w:val="00E42326"/>
    <w:rsid w:val="00E43544"/>
    <w:rsid w:val="00E44D89"/>
    <w:rsid w:val="00E477EA"/>
    <w:rsid w:val="00E524E5"/>
    <w:rsid w:val="00E55807"/>
    <w:rsid w:val="00E5733F"/>
    <w:rsid w:val="00E63B14"/>
    <w:rsid w:val="00E65CA0"/>
    <w:rsid w:val="00E70D9F"/>
    <w:rsid w:val="00E83810"/>
    <w:rsid w:val="00E86933"/>
    <w:rsid w:val="00E9605B"/>
    <w:rsid w:val="00E97298"/>
    <w:rsid w:val="00E97753"/>
    <w:rsid w:val="00EA7DE7"/>
    <w:rsid w:val="00EB44C7"/>
    <w:rsid w:val="00EB7196"/>
    <w:rsid w:val="00EB7A8A"/>
    <w:rsid w:val="00EC6CF9"/>
    <w:rsid w:val="00EE3A64"/>
    <w:rsid w:val="00EE4325"/>
    <w:rsid w:val="00EE50E5"/>
    <w:rsid w:val="00EF01CF"/>
    <w:rsid w:val="00F03590"/>
    <w:rsid w:val="00F03622"/>
    <w:rsid w:val="00F077FD"/>
    <w:rsid w:val="00F204F3"/>
    <w:rsid w:val="00F218AB"/>
    <w:rsid w:val="00F22E5A"/>
    <w:rsid w:val="00F238B3"/>
    <w:rsid w:val="00F24FED"/>
    <w:rsid w:val="00F25586"/>
    <w:rsid w:val="00F2651D"/>
    <w:rsid w:val="00F27362"/>
    <w:rsid w:val="00F31498"/>
    <w:rsid w:val="00F32FEF"/>
    <w:rsid w:val="00F41B1C"/>
    <w:rsid w:val="00F42E13"/>
    <w:rsid w:val="00F42F1C"/>
    <w:rsid w:val="00F43B44"/>
    <w:rsid w:val="00F440E5"/>
    <w:rsid w:val="00F448F6"/>
    <w:rsid w:val="00F52741"/>
    <w:rsid w:val="00F53D8A"/>
    <w:rsid w:val="00F626F7"/>
    <w:rsid w:val="00F736F9"/>
    <w:rsid w:val="00F73833"/>
    <w:rsid w:val="00F9211C"/>
    <w:rsid w:val="00FA095D"/>
    <w:rsid w:val="00FA4CB6"/>
    <w:rsid w:val="00FA6C8B"/>
    <w:rsid w:val="00FA7C89"/>
    <w:rsid w:val="00FB3E99"/>
    <w:rsid w:val="00FB4139"/>
    <w:rsid w:val="00FB476E"/>
    <w:rsid w:val="00FC0D90"/>
    <w:rsid w:val="00FC7D8C"/>
    <w:rsid w:val="00FD3980"/>
    <w:rsid w:val="00FD431E"/>
    <w:rsid w:val="00FD5A2C"/>
    <w:rsid w:val="00FE0D47"/>
    <w:rsid w:val="00FE1D5C"/>
    <w:rsid w:val="00FE2F8B"/>
    <w:rsid w:val="00FE3669"/>
    <w:rsid w:val="00FE5204"/>
    <w:rsid w:val="00FF287F"/>
    <w:rsid w:val="00F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59BA26E4"/>
  <w15:docId w15:val="{3A9CADBE-E69C-4BB2-B4DF-D53F1BD5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BF6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fr-CH" w:eastAsia="en-US"/>
    </w:rPr>
  </w:style>
  <w:style w:type="paragraph" w:styleId="Heading1">
    <w:name w:val="heading 1"/>
    <w:basedOn w:val="Normal"/>
    <w:next w:val="Normal"/>
    <w:qFormat/>
    <w:rsid w:val="00B37866"/>
    <w:pPr>
      <w:keepNext/>
      <w:keepLines/>
      <w:spacing w:before="280"/>
      <w:ind w:left="794" w:hanging="79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37866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37866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37866"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qFormat/>
    <w:rsid w:val="00B37866"/>
    <w:pPr>
      <w:outlineLvl w:val="4"/>
    </w:pPr>
  </w:style>
  <w:style w:type="paragraph" w:styleId="Heading6">
    <w:name w:val="heading 6"/>
    <w:basedOn w:val="Heading4"/>
    <w:next w:val="Normal"/>
    <w:qFormat/>
    <w:rsid w:val="00B37866"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B37866"/>
    <w:pPr>
      <w:outlineLvl w:val="6"/>
    </w:pPr>
  </w:style>
  <w:style w:type="paragraph" w:styleId="Heading8">
    <w:name w:val="heading 8"/>
    <w:basedOn w:val="Heading6"/>
    <w:next w:val="Normal"/>
    <w:qFormat/>
    <w:rsid w:val="00B37866"/>
    <w:pPr>
      <w:outlineLvl w:val="7"/>
    </w:pPr>
  </w:style>
  <w:style w:type="paragraph" w:styleId="Heading9">
    <w:name w:val="heading 9"/>
    <w:basedOn w:val="Heading6"/>
    <w:next w:val="Normal"/>
    <w:qFormat/>
    <w:rsid w:val="00B37866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B37866"/>
  </w:style>
  <w:style w:type="paragraph" w:styleId="TOC4">
    <w:name w:val="toc 4"/>
    <w:basedOn w:val="TOC3"/>
    <w:semiHidden/>
    <w:rsid w:val="00B37866"/>
  </w:style>
  <w:style w:type="paragraph" w:styleId="TOC3">
    <w:name w:val="toc 3"/>
    <w:basedOn w:val="TOC2"/>
    <w:rsid w:val="00B37866"/>
  </w:style>
  <w:style w:type="paragraph" w:styleId="TOC2">
    <w:name w:val="toc 2"/>
    <w:basedOn w:val="TOC1"/>
    <w:rsid w:val="00B37866"/>
    <w:pPr>
      <w:spacing w:before="120"/>
    </w:pPr>
  </w:style>
  <w:style w:type="paragraph" w:styleId="TOC1">
    <w:name w:val="toc 1"/>
    <w:basedOn w:val="Normal"/>
    <w:rsid w:val="00B37866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647"/>
        <w:tab w:val="center" w:pos="9526"/>
      </w:tabs>
      <w:spacing w:before="240"/>
      <w:ind w:left="964" w:hanging="964"/>
    </w:pPr>
  </w:style>
  <w:style w:type="paragraph" w:styleId="TOC7">
    <w:name w:val="toc 7"/>
    <w:basedOn w:val="TOC4"/>
    <w:semiHidden/>
    <w:rsid w:val="00B37866"/>
  </w:style>
  <w:style w:type="paragraph" w:styleId="TOC6">
    <w:name w:val="toc 6"/>
    <w:basedOn w:val="TOC4"/>
    <w:semiHidden/>
    <w:rsid w:val="00B37866"/>
  </w:style>
  <w:style w:type="paragraph" w:styleId="TOC5">
    <w:name w:val="toc 5"/>
    <w:basedOn w:val="TOC4"/>
    <w:semiHidden/>
    <w:rsid w:val="00B37866"/>
  </w:style>
  <w:style w:type="paragraph" w:styleId="Index7">
    <w:name w:val="index 7"/>
    <w:basedOn w:val="Normal"/>
    <w:next w:val="Normal"/>
    <w:semiHidden/>
    <w:rsid w:val="00B37866"/>
    <w:pPr>
      <w:ind w:left="1698"/>
    </w:pPr>
  </w:style>
  <w:style w:type="paragraph" w:styleId="Index6">
    <w:name w:val="index 6"/>
    <w:basedOn w:val="Normal"/>
    <w:next w:val="Normal"/>
    <w:semiHidden/>
    <w:rsid w:val="00B37866"/>
    <w:pPr>
      <w:ind w:left="1415"/>
    </w:pPr>
  </w:style>
  <w:style w:type="paragraph" w:styleId="Index5">
    <w:name w:val="index 5"/>
    <w:basedOn w:val="Normal"/>
    <w:next w:val="Normal"/>
    <w:semiHidden/>
    <w:rsid w:val="00B37866"/>
    <w:pPr>
      <w:ind w:left="1132"/>
    </w:pPr>
  </w:style>
  <w:style w:type="paragraph" w:styleId="Index4">
    <w:name w:val="index 4"/>
    <w:basedOn w:val="Normal"/>
    <w:next w:val="Normal"/>
    <w:semiHidden/>
    <w:rsid w:val="00B37866"/>
    <w:pPr>
      <w:ind w:left="849"/>
    </w:pPr>
  </w:style>
  <w:style w:type="paragraph" w:styleId="Index3">
    <w:name w:val="index 3"/>
    <w:basedOn w:val="Normal"/>
    <w:next w:val="Normal"/>
    <w:semiHidden/>
    <w:rsid w:val="00B37866"/>
    <w:pPr>
      <w:ind w:left="566"/>
    </w:pPr>
  </w:style>
  <w:style w:type="paragraph" w:styleId="Index2">
    <w:name w:val="index 2"/>
    <w:basedOn w:val="Normal"/>
    <w:next w:val="Normal"/>
    <w:semiHidden/>
    <w:rsid w:val="00B37866"/>
    <w:pPr>
      <w:ind w:left="283"/>
    </w:pPr>
  </w:style>
  <w:style w:type="paragraph" w:styleId="Index1">
    <w:name w:val="index 1"/>
    <w:basedOn w:val="Normal"/>
    <w:next w:val="Normal"/>
    <w:semiHidden/>
    <w:rsid w:val="00B37866"/>
  </w:style>
  <w:style w:type="character" w:styleId="LineNumber">
    <w:name w:val="line number"/>
    <w:basedOn w:val="DefaultParagraphFont"/>
    <w:rsid w:val="00B37866"/>
  </w:style>
  <w:style w:type="paragraph" w:styleId="IndexHeading">
    <w:name w:val="index heading"/>
    <w:basedOn w:val="Normal"/>
    <w:next w:val="Index1"/>
    <w:semiHidden/>
    <w:rsid w:val="00B37866"/>
  </w:style>
  <w:style w:type="paragraph" w:styleId="Footer">
    <w:name w:val="footer"/>
    <w:basedOn w:val="Normal"/>
    <w:link w:val="FooterChar"/>
    <w:rsid w:val="00B37866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uiPriority w:val="99"/>
    <w:rsid w:val="00B37866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basedOn w:val="DefaultParagraphFont"/>
    <w:rsid w:val="00F52741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rsid w:val="00B37866"/>
    <w:pPr>
      <w:keepLines/>
      <w:tabs>
        <w:tab w:val="left" w:pos="255"/>
      </w:tabs>
      <w:ind w:left="255" w:hanging="255"/>
    </w:pPr>
  </w:style>
  <w:style w:type="paragraph" w:styleId="NormalIndent">
    <w:name w:val="Normal Indent"/>
    <w:basedOn w:val="Normal"/>
    <w:rsid w:val="00B37866"/>
    <w:pPr>
      <w:ind w:left="794"/>
    </w:pPr>
  </w:style>
  <w:style w:type="paragraph" w:customStyle="1" w:styleId="enumlev1">
    <w:name w:val="enumlev1"/>
    <w:basedOn w:val="Normal"/>
    <w:rsid w:val="00B37866"/>
    <w:pPr>
      <w:spacing w:before="80"/>
      <w:ind w:left="794" w:hanging="794"/>
    </w:pPr>
  </w:style>
  <w:style w:type="paragraph" w:customStyle="1" w:styleId="enumlev2">
    <w:name w:val="enumlev2"/>
    <w:basedOn w:val="enumlev1"/>
    <w:rsid w:val="00B37866"/>
    <w:pPr>
      <w:ind w:left="1191" w:hanging="397"/>
    </w:pPr>
  </w:style>
  <w:style w:type="paragraph" w:customStyle="1" w:styleId="enumlev3">
    <w:name w:val="enumlev3"/>
    <w:basedOn w:val="enumlev2"/>
    <w:rsid w:val="00B37866"/>
    <w:pPr>
      <w:ind w:left="1588"/>
    </w:pPr>
  </w:style>
  <w:style w:type="paragraph" w:customStyle="1" w:styleId="Normalaftertitle">
    <w:name w:val="Normal after title"/>
    <w:basedOn w:val="Normal"/>
    <w:next w:val="Normal"/>
    <w:rsid w:val="00B37866"/>
    <w:pPr>
      <w:spacing w:before="280"/>
    </w:pPr>
  </w:style>
  <w:style w:type="paragraph" w:customStyle="1" w:styleId="Equation">
    <w:name w:val="Equation"/>
    <w:basedOn w:val="Normal"/>
    <w:rsid w:val="00B37866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toc0">
    <w:name w:val="toc 0"/>
    <w:basedOn w:val="Normal"/>
    <w:next w:val="TOC1"/>
    <w:rsid w:val="00B37866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customStyle="1" w:styleId="AnnexNo">
    <w:name w:val="Annex_No"/>
    <w:basedOn w:val="Normal"/>
    <w:next w:val="Annexref"/>
    <w:rsid w:val="00B37866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SN1">
    <w:name w:val="ASN.1"/>
    <w:basedOn w:val="Normal"/>
    <w:rsid w:val="00B37866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Note">
    <w:name w:val="Note"/>
    <w:basedOn w:val="Normal"/>
    <w:rsid w:val="00B37866"/>
    <w:pPr>
      <w:spacing w:before="80"/>
    </w:pPr>
  </w:style>
  <w:style w:type="paragraph" w:styleId="TOC9">
    <w:name w:val="toc 9"/>
    <w:basedOn w:val="TOC3"/>
    <w:next w:val="Normal"/>
    <w:semiHidden/>
    <w:rsid w:val="00B37866"/>
  </w:style>
  <w:style w:type="paragraph" w:customStyle="1" w:styleId="Source">
    <w:name w:val="Source"/>
    <w:basedOn w:val="Normal"/>
    <w:next w:val="Normalaftertitle"/>
    <w:rsid w:val="00984929"/>
    <w:pPr>
      <w:spacing w:before="240" w:after="2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984929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120" w:after="120"/>
    </w:pPr>
    <w:rPr>
      <w:rFonts w:cs="Times New Roman Bold"/>
      <w:b w:val="0"/>
    </w:rPr>
  </w:style>
  <w:style w:type="paragraph" w:customStyle="1" w:styleId="Title2">
    <w:name w:val="Title 2"/>
    <w:basedOn w:val="Title1"/>
    <w:next w:val="Title3"/>
    <w:rsid w:val="00B37866"/>
  </w:style>
  <w:style w:type="paragraph" w:customStyle="1" w:styleId="Title3">
    <w:name w:val="Title 3"/>
    <w:basedOn w:val="Title2"/>
    <w:next w:val="Title4"/>
    <w:rsid w:val="00B37866"/>
  </w:style>
  <w:style w:type="paragraph" w:customStyle="1" w:styleId="Title4">
    <w:name w:val="Title 4"/>
    <w:basedOn w:val="Title3"/>
    <w:next w:val="Heading1"/>
    <w:rsid w:val="00B37866"/>
  </w:style>
  <w:style w:type="paragraph" w:customStyle="1" w:styleId="FirstFooter">
    <w:name w:val="FirstFooter"/>
    <w:basedOn w:val="Footer"/>
    <w:rsid w:val="00B37866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Annexref">
    <w:name w:val="Annex_ref"/>
    <w:basedOn w:val="Normal"/>
    <w:next w:val="Annextitle"/>
    <w:rsid w:val="00B37866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aftertitle"/>
    <w:rsid w:val="00F52741"/>
    <w:pPr>
      <w:keepNext/>
      <w:keepLines/>
      <w:spacing w:before="240" w:after="280"/>
      <w:jc w:val="center"/>
    </w:pPr>
    <w:rPr>
      <w:b/>
      <w:sz w:val="28"/>
    </w:rPr>
  </w:style>
  <w:style w:type="character" w:customStyle="1" w:styleId="Appdef">
    <w:name w:val="App_def"/>
    <w:basedOn w:val="DefaultParagraphFont"/>
    <w:rsid w:val="00F52741"/>
    <w:rPr>
      <w:rFonts w:asciiTheme="minorHAnsi" w:hAnsiTheme="minorHAnsi"/>
      <w:b/>
    </w:rPr>
  </w:style>
  <w:style w:type="character" w:customStyle="1" w:styleId="Appref">
    <w:name w:val="App_ref"/>
    <w:basedOn w:val="DefaultParagraphFont"/>
    <w:rsid w:val="00F52741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rsid w:val="00B37866"/>
  </w:style>
  <w:style w:type="paragraph" w:customStyle="1" w:styleId="Appendixref">
    <w:name w:val="Appendix_ref"/>
    <w:basedOn w:val="Annexref"/>
    <w:next w:val="Annextitle"/>
    <w:rsid w:val="00B37866"/>
  </w:style>
  <w:style w:type="paragraph" w:customStyle="1" w:styleId="Appendixtitle">
    <w:name w:val="Appendix_title"/>
    <w:basedOn w:val="Annextitle"/>
    <w:next w:val="Normalaftertitle"/>
    <w:rsid w:val="00B37866"/>
  </w:style>
  <w:style w:type="character" w:customStyle="1" w:styleId="Artdef">
    <w:name w:val="Art_def"/>
    <w:basedOn w:val="DefaultParagraphFont"/>
    <w:rsid w:val="00F52741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aftertitle"/>
    <w:rsid w:val="00F52741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B37866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B37866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B37866"/>
  </w:style>
  <w:style w:type="paragraph" w:customStyle="1" w:styleId="Call">
    <w:name w:val="Call"/>
    <w:basedOn w:val="Normal"/>
    <w:next w:val="Normal"/>
    <w:rsid w:val="00B37866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F52741"/>
    <w:rPr>
      <w:b/>
    </w:rPr>
  </w:style>
  <w:style w:type="paragraph" w:customStyle="1" w:styleId="Chaptitle">
    <w:name w:val="Chap_title"/>
    <w:basedOn w:val="Arttitle"/>
    <w:next w:val="Normalaftertitle"/>
    <w:rsid w:val="00B37866"/>
  </w:style>
  <w:style w:type="paragraph" w:customStyle="1" w:styleId="ddate">
    <w:name w:val="ddate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rlang">
    <w:name w:val="dorlang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character" w:styleId="EndnoteReference">
    <w:name w:val="endnote reference"/>
    <w:basedOn w:val="DefaultParagraphFont"/>
    <w:semiHidden/>
    <w:rsid w:val="00B37866"/>
    <w:rPr>
      <w:vertAlign w:val="superscript"/>
    </w:rPr>
  </w:style>
  <w:style w:type="paragraph" w:customStyle="1" w:styleId="Equationlegend">
    <w:name w:val="Equation_legend"/>
    <w:basedOn w:val="Normal"/>
    <w:rsid w:val="00B37866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customStyle="1" w:styleId="Figurelegend">
    <w:name w:val="Figure_legend"/>
    <w:basedOn w:val="Normal"/>
    <w:rsid w:val="00B37866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B37866"/>
    <w:pPr>
      <w:keepNext/>
      <w:keepLines/>
      <w:spacing w:before="480" w:after="120"/>
      <w:jc w:val="center"/>
    </w:pPr>
    <w:rPr>
      <w:caps/>
    </w:rPr>
  </w:style>
  <w:style w:type="paragraph" w:customStyle="1" w:styleId="Figuretitle">
    <w:name w:val="Figure_title"/>
    <w:basedOn w:val="Tabletitle"/>
    <w:next w:val="Normal"/>
    <w:rsid w:val="00F52741"/>
    <w:pPr>
      <w:keepNext w:val="0"/>
      <w:spacing w:after="480"/>
    </w:pPr>
  </w:style>
  <w:style w:type="paragraph" w:customStyle="1" w:styleId="Tabletitle">
    <w:name w:val="Table_title"/>
    <w:basedOn w:val="Normal"/>
    <w:next w:val="Tabletext"/>
    <w:rsid w:val="00F52741"/>
    <w:pPr>
      <w:keepNext/>
      <w:keepLines/>
      <w:spacing w:before="0" w:after="120"/>
      <w:jc w:val="center"/>
    </w:pPr>
    <w:rPr>
      <w:b/>
    </w:rPr>
  </w:style>
  <w:style w:type="paragraph" w:customStyle="1" w:styleId="Tabletext">
    <w:name w:val="Table_text"/>
    <w:basedOn w:val="Normal"/>
    <w:rsid w:val="00B37866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FigureNo"/>
    <w:next w:val="Normal"/>
    <w:rsid w:val="00B37866"/>
    <w:pPr>
      <w:keepNext w:val="0"/>
    </w:pPr>
  </w:style>
  <w:style w:type="paragraph" w:customStyle="1" w:styleId="Headingb">
    <w:name w:val="Heading_b"/>
    <w:basedOn w:val="Normal"/>
    <w:next w:val="Normal"/>
    <w:rsid w:val="00F52741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F52741"/>
    <w:pPr>
      <w:keepNext/>
      <w:spacing w:before="160"/>
    </w:pPr>
    <w:rPr>
      <w:i/>
    </w:rPr>
  </w:style>
  <w:style w:type="paragraph" w:customStyle="1" w:styleId="PartNo">
    <w:name w:val="Part_No"/>
    <w:basedOn w:val="AnnexNo"/>
    <w:next w:val="Partref"/>
    <w:rsid w:val="00B37866"/>
  </w:style>
  <w:style w:type="paragraph" w:customStyle="1" w:styleId="Partref">
    <w:name w:val="Part_ref"/>
    <w:basedOn w:val="Annexref"/>
    <w:next w:val="Parttitle"/>
    <w:rsid w:val="00B37866"/>
  </w:style>
  <w:style w:type="paragraph" w:customStyle="1" w:styleId="Parttitle">
    <w:name w:val="Part_title"/>
    <w:basedOn w:val="Annextitle"/>
    <w:next w:val="Normalaftertitle"/>
    <w:rsid w:val="00B37866"/>
  </w:style>
  <w:style w:type="paragraph" w:customStyle="1" w:styleId="RecNo">
    <w:name w:val="Rec_No"/>
    <w:basedOn w:val="Normal"/>
    <w:next w:val="Rectitle"/>
    <w:rsid w:val="00B37866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52741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F52741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b w:val="0"/>
      <w:i/>
      <w:sz w:val="24"/>
    </w:rPr>
  </w:style>
  <w:style w:type="paragraph" w:customStyle="1" w:styleId="Recdate">
    <w:name w:val="Rec_date"/>
    <w:basedOn w:val="Recref"/>
    <w:next w:val="Normalaftertitle"/>
    <w:rsid w:val="00B37866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F52741"/>
  </w:style>
  <w:style w:type="paragraph" w:customStyle="1" w:styleId="QuestionNo">
    <w:name w:val="Question_No"/>
    <w:basedOn w:val="RecNo"/>
    <w:next w:val="Questiontitle"/>
    <w:rsid w:val="00B37866"/>
  </w:style>
  <w:style w:type="paragraph" w:customStyle="1" w:styleId="Questiontitle">
    <w:name w:val="Question_title"/>
    <w:basedOn w:val="Rectitle"/>
    <w:next w:val="Questionref"/>
    <w:rsid w:val="00F52741"/>
  </w:style>
  <w:style w:type="paragraph" w:customStyle="1" w:styleId="Questionref">
    <w:name w:val="Question_ref"/>
    <w:basedOn w:val="Recref"/>
    <w:next w:val="Questiondate"/>
    <w:rsid w:val="00F52741"/>
  </w:style>
  <w:style w:type="character" w:customStyle="1" w:styleId="Recdef">
    <w:name w:val="Rec_def"/>
    <w:basedOn w:val="DefaultParagraphFont"/>
    <w:rsid w:val="00F52741"/>
    <w:rPr>
      <w:rFonts w:asciiTheme="minorHAnsi" w:hAnsiTheme="minorHAnsi"/>
      <w:b/>
    </w:rPr>
  </w:style>
  <w:style w:type="paragraph" w:customStyle="1" w:styleId="Reftext">
    <w:name w:val="Ref_text"/>
    <w:basedOn w:val="Normal"/>
    <w:rsid w:val="00B37866"/>
    <w:pPr>
      <w:ind w:left="794" w:hanging="794"/>
    </w:pPr>
  </w:style>
  <w:style w:type="paragraph" w:customStyle="1" w:styleId="Reftitle">
    <w:name w:val="Ref_title"/>
    <w:basedOn w:val="Normal"/>
    <w:next w:val="Reftext"/>
    <w:rsid w:val="00B37866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B37866"/>
  </w:style>
  <w:style w:type="paragraph" w:customStyle="1" w:styleId="RepNo">
    <w:name w:val="Rep_No"/>
    <w:basedOn w:val="RecNo"/>
    <w:next w:val="Reptitle"/>
    <w:rsid w:val="00B37866"/>
  </w:style>
  <w:style w:type="paragraph" w:customStyle="1" w:styleId="Reptitle">
    <w:name w:val="Rep_title"/>
    <w:basedOn w:val="Rectitle"/>
    <w:next w:val="Repref"/>
    <w:rsid w:val="00B37866"/>
  </w:style>
  <w:style w:type="paragraph" w:customStyle="1" w:styleId="Repref">
    <w:name w:val="Rep_ref"/>
    <w:basedOn w:val="Recref"/>
    <w:next w:val="Repdate"/>
    <w:rsid w:val="00B37866"/>
  </w:style>
  <w:style w:type="paragraph" w:customStyle="1" w:styleId="Resdate">
    <w:name w:val="Res_date"/>
    <w:basedOn w:val="Recdate"/>
    <w:next w:val="Normalaftertitle"/>
    <w:rsid w:val="00B37866"/>
  </w:style>
  <w:style w:type="character" w:customStyle="1" w:styleId="Resdef">
    <w:name w:val="Res_def"/>
    <w:basedOn w:val="DefaultParagraphFont"/>
    <w:rsid w:val="00F52741"/>
    <w:rPr>
      <w:rFonts w:asciiTheme="minorHAnsi" w:hAnsiTheme="minorHAnsi"/>
      <w:b/>
    </w:rPr>
  </w:style>
  <w:style w:type="paragraph" w:customStyle="1" w:styleId="ResNo">
    <w:name w:val="Res_No"/>
    <w:basedOn w:val="RecNo"/>
    <w:next w:val="Restitle"/>
    <w:rsid w:val="00B37866"/>
  </w:style>
  <w:style w:type="paragraph" w:customStyle="1" w:styleId="Restitle">
    <w:name w:val="Res_title"/>
    <w:basedOn w:val="Rectitle"/>
    <w:next w:val="Resref"/>
    <w:rsid w:val="00B37866"/>
  </w:style>
  <w:style w:type="paragraph" w:customStyle="1" w:styleId="Resref">
    <w:name w:val="Res_ref"/>
    <w:basedOn w:val="Recref"/>
    <w:next w:val="Resdate"/>
    <w:rsid w:val="00B37866"/>
  </w:style>
  <w:style w:type="paragraph" w:customStyle="1" w:styleId="SectionNo">
    <w:name w:val="Section_No"/>
    <w:basedOn w:val="AnnexNo"/>
    <w:next w:val="Sectiontitle"/>
    <w:rsid w:val="00B37866"/>
  </w:style>
  <w:style w:type="paragraph" w:customStyle="1" w:styleId="Sectiontitle">
    <w:name w:val="Section_title"/>
    <w:basedOn w:val="Annextitle"/>
    <w:next w:val="Normalaftertitle"/>
    <w:rsid w:val="00B37866"/>
  </w:style>
  <w:style w:type="paragraph" w:customStyle="1" w:styleId="SpecialFooter">
    <w:name w:val="Special Footer"/>
    <w:basedOn w:val="Footer"/>
    <w:rsid w:val="00B37866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F52741"/>
    <w:rPr>
      <w:rFonts w:asciiTheme="minorHAnsi" w:hAnsiTheme="minorHAnsi"/>
      <w:b/>
      <w:color w:val="auto"/>
    </w:rPr>
  </w:style>
  <w:style w:type="paragraph" w:customStyle="1" w:styleId="Tablehead">
    <w:name w:val="Table_head"/>
    <w:basedOn w:val="Tabletext"/>
    <w:next w:val="Tabletext"/>
    <w:rsid w:val="00B37866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B37866"/>
    <w:pPr>
      <w:spacing w:before="120"/>
    </w:pPr>
  </w:style>
  <w:style w:type="paragraph" w:customStyle="1" w:styleId="TableNo">
    <w:name w:val="Table_No"/>
    <w:basedOn w:val="Normal"/>
    <w:next w:val="Tabletitle"/>
    <w:rsid w:val="00B37866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"/>
    <w:rsid w:val="00B37866"/>
    <w:pPr>
      <w:keepNext/>
      <w:spacing w:before="0" w:after="120"/>
      <w:jc w:val="center"/>
    </w:pPr>
  </w:style>
  <w:style w:type="character" w:styleId="PageNumber">
    <w:name w:val="page number"/>
    <w:basedOn w:val="DefaultParagraphFont"/>
    <w:rsid w:val="00F52741"/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005791"/>
    <w:rPr>
      <w:rFonts w:ascii="Times New Roman" w:hAnsi="Times New Roman"/>
      <w:sz w:val="18"/>
      <w:lang w:val="fr-FR" w:eastAsia="en-US"/>
    </w:rPr>
  </w:style>
  <w:style w:type="character" w:customStyle="1" w:styleId="FooterChar">
    <w:name w:val="Footer Char"/>
    <w:basedOn w:val="DefaultParagraphFont"/>
    <w:link w:val="Footer"/>
    <w:rsid w:val="0056423B"/>
    <w:rPr>
      <w:rFonts w:ascii="Times New Roman" w:hAnsi="Times New Roman"/>
      <w:caps/>
      <w:noProof/>
      <w:sz w:val="16"/>
      <w:lang w:val="fr-FR" w:eastAsia="en-US"/>
    </w:rPr>
  </w:style>
  <w:style w:type="table" w:styleId="TableGrid">
    <w:name w:val="Table Grid"/>
    <w:basedOn w:val="TableNormal"/>
    <w:uiPriority w:val="59"/>
    <w:rsid w:val="0014700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mmittee">
    <w:name w:val="Committee"/>
    <w:basedOn w:val="Normal"/>
    <w:qFormat/>
    <w:rsid w:val="001A163D"/>
    <w:rPr>
      <w:rFonts w:cs="Times New Roman Bold"/>
      <w:b/>
      <w:caps/>
    </w:rPr>
  </w:style>
  <w:style w:type="character" w:styleId="Hyperlink">
    <w:name w:val="Hyperlink"/>
    <w:aliases w:val="CEO_Hyperlink"/>
    <w:basedOn w:val="DefaultParagraphFont"/>
    <w:uiPriority w:val="99"/>
    <w:rsid w:val="00BA0009"/>
    <w:rPr>
      <w:color w:val="0000FF" w:themeColor="hyperlink"/>
      <w:u w:val="single"/>
    </w:rPr>
  </w:style>
  <w:style w:type="paragraph" w:customStyle="1" w:styleId="BDTLogo">
    <w:name w:val="BDT_Logo"/>
    <w:uiPriority w:val="99"/>
    <w:rsid w:val="00C72713"/>
    <w:pPr>
      <w:jc w:val="center"/>
    </w:pPr>
    <w:rPr>
      <w:rFonts w:ascii="Calibri" w:eastAsia="SimHei" w:hAnsi="Calibri" w:cs="Simplified Arabic"/>
      <w:sz w:val="22"/>
      <w:szCs w:val="28"/>
      <w:lang w:val="en-GB" w:eastAsia="en-US"/>
    </w:rPr>
  </w:style>
  <w:style w:type="paragraph" w:styleId="ListParagraph">
    <w:name w:val="List Paragraph"/>
    <w:basedOn w:val="Normal"/>
    <w:uiPriority w:val="34"/>
    <w:qFormat/>
    <w:rsid w:val="00A721F4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ind w:left="720"/>
      <w:contextualSpacing/>
    </w:pPr>
  </w:style>
  <w:style w:type="paragraph" w:customStyle="1" w:styleId="AppArtNo">
    <w:name w:val="App_Art_No"/>
    <w:basedOn w:val="ArtNo"/>
    <w:qFormat/>
    <w:rsid w:val="00A50CA0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</w:style>
  <w:style w:type="paragraph" w:customStyle="1" w:styleId="AppArttitle">
    <w:name w:val="App_Art_title"/>
    <w:basedOn w:val="Arttitle"/>
    <w:qFormat/>
    <w:rsid w:val="00A50CA0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</w:style>
  <w:style w:type="paragraph" w:customStyle="1" w:styleId="ApptoAnnex">
    <w:name w:val="App_to_Annex"/>
    <w:basedOn w:val="AppendixNo"/>
    <w:next w:val="Normal"/>
    <w:qFormat/>
    <w:rsid w:val="00A50CA0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</w:style>
  <w:style w:type="paragraph" w:customStyle="1" w:styleId="Volumetitle">
    <w:name w:val="Volume_title"/>
    <w:basedOn w:val="Normal"/>
    <w:qFormat/>
    <w:rsid w:val="00A50CA0"/>
    <w:pPr>
      <w:tabs>
        <w:tab w:val="clear" w:pos="794"/>
        <w:tab w:val="clear" w:pos="1191"/>
        <w:tab w:val="clear" w:pos="1588"/>
        <w:tab w:val="clear" w:pos="1985"/>
        <w:tab w:val="left" w:pos="1871"/>
      </w:tabs>
      <w:overflowPunct/>
      <w:autoSpaceDE/>
      <w:autoSpaceDN/>
      <w:adjustRightInd/>
      <w:spacing w:before="0"/>
      <w:textAlignment w:val="auto"/>
    </w:pPr>
    <w:rPr>
      <w:b/>
      <w:sz w:val="28"/>
      <w:lang w:val="en-US"/>
    </w:rPr>
  </w:style>
  <w:style w:type="paragraph" w:customStyle="1" w:styleId="Proposal">
    <w:name w:val="Proposal"/>
    <w:basedOn w:val="Normal"/>
    <w:next w:val="Normal"/>
    <w:rsid w:val="00FB3E99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/>
    </w:pPr>
    <w:rPr>
      <w:rFonts w:hAnsi="Times New Roman Bold"/>
    </w:rPr>
  </w:style>
  <w:style w:type="paragraph" w:customStyle="1" w:styleId="Reasons">
    <w:name w:val="Reasons"/>
    <w:basedOn w:val="Normal"/>
    <w:rsid w:val="000B1EE1"/>
    <w:pPr>
      <w:tabs>
        <w:tab w:val="clear" w:pos="794"/>
        <w:tab w:val="clear" w:pos="1191"/>
        <w:tab w:val="left" w:pos="1134"/>
        <w:tab w:val="left" w:pos="1871"/>
      </w:tabs>
    </w:pPr>
  </w:style>
  <w:style w:type="paragraph" w:customStyle="1" w:styleId="Default">
    <w:name w:val="Default"/>
    <w:rsid w:val="0098492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character" w:styleId="FollowedHyperlink">
    <w:name w:val="FollowedHyperlink"/>
    <w:basedOn w:val="DefaultParagraphFont"/>
    <w:semiHidden/>
    <w:unhideWhenUsed/>
    <w:rsid w:val="00E524E5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0B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itu.int/md/S19-CL-C-0133/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tu.int/en/council/Documents/basic-texts/RES-025-F.pdf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ITU-D/Conferences/TDAG/Pages/default.aspx" TargetMode="External"/><Relationship Id="rId1" Type="http://schemas.openxmlformats.org/officeDocument/2006/relationships/hyperlink" Target="https://www.itu.int/fr/ITU-D/Conferences/TDAG/Pages/defaul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1BF52-BFD0-4921-9267-BE8FE515D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681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TDAG17</vt:lpstr>
    </vt:vector>
  </TitlesOfParts>
  <Manager>General Secretariat - Pool</Manager>
  <Company>International Telecommunication Union (ITU)</Company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TDAG17</dc:title>
  <dc:creator>Delmas, Nathalie</dc:creator>
  <cp:lastModifiedBy>BDT</cp:lastModifiedBy>
  <cp:revision>3</cp:revision>
  <cp:lastPrinted>2014-11-04T09:22:00Z</cp:lastPrinted>
  <dcterms:created xsi:type="dcterms:W3CDTF">2020-02-18T09:14:00Z</dcterms:created>
  <dcterms:modified xsi:type="dcterms:W3CDTF">2020-02-18T15:35:00Z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1/001-E</vt:lpwstr>
  </property>
  <property fmtid="{D5CDD505-2E9C-101B-9397-08002B2CF9AE}" pid="3" name="Docdate">
    <vt:lpwstr>[Date]</vt:lpwstr>
  </property>
  <property fmtid="{D5CDD505-2E9C-101B-9397-08002B2CF9AE}" pid="4" name="Docorlang">
    <vt:lpwstr>For action</vt:lpwstr>
  </property>
  <property fmtid="{D5CDD505-2E9C-101B-9397-08002B2CF9AE}" pid="5" name="Docdest">
    <vt:lpwstr/>
  </property>
  <property fmtid="{D5CDD505-2E9C-101B-9397-08002B2CF9AE}" pid="6" name="Docauthor">
    <vt:lpwstr>[Insert here]</vt:lpwstr>
  </property>
  <property fmtid="{D5CDD505-2E9C-101B-9397-08002B2CF9AE}" pid="7" name="Docbluepink">
    <vt:lpwstr/>
  </property>
</Properties>
</file>