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6237"/>
        <w:gridCol w:w="3402"/>
      </w:tblGrid>
      <w:tr w:rsidR="001E252D" w:rsidRPr="000C1768" w14:paraId="504994FF" w14:textId="77777777" w:rsidTr="00C86163">
        <w:trPr>
          <w:cantSplit/>
          <w:trHeight w:val="1134"/>
        </w:trPr>
        <w:tc>
          <w:tcPr>
            <w:tcW w:w="6237" w:type="dxa"/>
          </w:tcPr>
          <w:p w14:paraId="25E78AB6" w14:textId="77777777" w:rsidR="00F920E6" w:rsidRPr="000C1768" w:rsidRDefault="00F920E6" w:rsidP="00F920E6">
            <w:pPr>
              <w:ind w:left="34"/>
              <w:rPr>
                <w:b/>
                <w:bCs/>
                <w:sz w:val="32"/>
                <w:szCs w:val="32"/>
              </w:rPr>
            </w:pPr>
            <w:bookmarkStart w:id="0" w:name="_Hlk41302994"/>
            <w:r w:rsidRPr="000C1768">
              <w:rPr>
                <w:b/>
                <w:bCs/>
                <w:sz w:val="32"/>
                <w:szCs w:val="32"/>
              </w:rPr>
              <w:t>Telecommunication Development</w:t>
            </w:r>
            <w:r w:rsidRPr="000C1768">
              <w:rPr>
                <w:b/>
                <w:bCs/>
                <w:sz w:val="32"/>
                <w:szCs w:val="32"/>
              </w:rPr>
              <w:br/>
              <w:t>Advisory Group (TDAG)</w:t>
            </w:r>
          </w:p>
          <w:p w14:paraId="681DF7A9" w14:textId="3F20454D" w:rsidR="001E252D" w:rsidRPr="000C1768" w:rsidRDefault="00E3320E" w:rsidP="00F920E6">
            <w:pPr>
              <w:spacing w:before="120" w:after="48" w:line="240" w:lineRule="atLeast"/>
              <w:ind w:left="34"/>
              <w:rPr>
                <w:b/>
                <w:bCs/>
                <w:sz w:val="28"/>
                <w:szCs w:val="28"/>
              </w:rPr>
            </w:pPr>
            <w:r w:rsidRPr="000C1768">
              <w:rPr>
                <w:b/>
                <w:bCs/>
                <w:sz w:val="26"/>
                <w:szCs w:val="26"/>
              </w:rPr>
              <w:t>25th Meeting, Geneva, 2-5 June 2020</w:t>
            </w:r>
          </w:p>
        </w:tc>
        <w:tc>
          <w:tcPr>
            <w:tcW w:w="3402" w:type="dxa"/>
          </w:tcPr>
          <w:p w14:paraId="60B30EBF" w14:textId="3672BBDC" w:rsidR="001E252D" w:rsidRPr="000C1768" w:rsidRDefault="00D03FAC" w:rsidP="0051757C">
            <w:pPr>
              <w:spacing w:line="240" w:lineRule="atLeast"/>
              <w:jc w:val="right"/>
              <w:rPr>
                <w:rFonts w:cstheme="minorHAnsi"/>
              </w:rPr>
            </w:pPr>
            <w:bookmarkStart w:id="1" w:name="ditulogo"/>
            <w:bookmarkEnd w:id="1"/>
            <w:r w:rsidRPr="008E52B1">
              <w:rPr>
                <w:noProof/>
                <w:color w:val="3399FF"/>
                <w:lang w:val="en-US"/>
              </w:rPr>
              <w:drawing>
                <wp:inline distT="0" distB="0" distL="0" distR="0" wp14:anchorId="6A9DA81B" wp14:editId="3D47150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0C1768" w14:paraId="22447759" w14:textId="77777777" w:rsidTr="00C86163">
        <w:trPr>
          <w:cantSplit/>
        </w:trPr>
        <w:tc>
          <w:tcPr>
            <w:tcW w:w="6237" w:type="dxa"/>
            <w:tcBorders>
              <w:top w:val="single" w:sz="12" w:space="0" w:color="auto"/>
            </w:tcBorders>
          </w:tcPr>
          <w:p w14:paraId="31E5CBC9" w14:textId="77777777" w:rsidR="00D83BF5" w:rsidRPr="000C1768" w:rsidRDefault="00D83BF5" w:rsidP="0051757C">
            <w:pPr>
              <w:spacing w:line="240" w:lineRule="atLeast"/>
              <w:rPr>
                <w:rFonts w:cstheme="minorHAnsi"/>
                <w:b/>
                <w:smallCaps/>
                <w:sz w:val="20"/>
              </w:rPr>
            </w:pPr>
            <w:bookmarkStart w:id="2" w:name="dhead"/>
          </w:p>
        </w:tc>
        <w:tc>
          <w:tcPr>
            <w:tcW w:w="3402" w:type="dxa"/>
            <w:tcBorders>
              <w:top w:val="single" w:sz="12" w:space="0" w:color="auto"/>
            </w:tcBorders>
          </w:tcPr>
          <w:p w14:paraId="57C7ACFE" w14:textId="77777777" w:rsidR="00D83BF5" w:rsidRPr="000C1768" w:rsidRDefault="00D83BF5" w:rsidP="0051757C">
            <w:pPr>
              <w:spacing w:line="240" w:lineRule="atLeast"/>
              <w:rPr>
                <w:rFonts w:cstheme="minorHAnsi"/>
                <w:sz w:val="20"/>
              </w:rPr>
            </w:pPr>
          </w:p>
        </w:tc>
      </w:tr>
      <w:tr w:rsidR="00D83BF5" w:rsidRPr="000C1768" w14:paraId="6DC0F0CD" w14:textId="77777777" w:rsidTr="00C86163">
        <w:trPr>
          <w:cantSplit/>
          <w:trHeight w:val="23"/>
        </w:trPr>
        <w:tc>
          <w:tcPr>
            <w:tcW w:w="6237" w:type="dxa"/>
            <w:shd w:val="clear" w:color="auto" w:fill="auto"/>
          </w:tcPr>
          <w:p w14:paraId="37A35A76" w14:textId="77777777" w:rsidR="00D83BF5" w:rsidRPr="000C1768" w:rsidRDefault="00D83BF5" w:rsidP="0051757C">
            <w:pPr>
              <w:pStyle w:val="Committee"/>
              <w:framePr w:hSpace="0" w:wrap="auto" w:hAnchor="text" w:yAlign="inline"/>
            </w:pPr>
            <w:bookmarkStart w:id="3" w:name="dnum" w:colFirst="1" w:colLast="1"/>
            <w:bookmarkStart w:id="4" w:name="dmeeting" w:colFirst="0" w:colLast="0"/>
            <w:bookmarkEnd w:id="2"/>
          </w:p>
        </w:tc>
        <w:tc>
          <w:tcPr>
            <w:tcW w:w="3402" w:type="dxa"/>
          </w:tcPr>
          <w:p w14:paraId="10D24580" w14:textId="41326529" w:rsidR="00D83BF5" w:rsidRPr="000C1768" w:rsidRDefault="00D83BF5" w:rsidP="00F920E6">
            <w:pPr>
              <w:tabs>
                <w:tab w:val="left" w:pos="851"/>
              </w:tabs>
              <w:spacing w:line="240" w:lineRule="atLeast"/>
              <w:rPr>
                <w:b/>
                <w:bCs/>
                <w:szCs w:val="24"/>
              </w:rPr>
            </w:pPr>
            <w:r w:rsidRPr="000C1768">
              <w:rPr>
                <w:b/>
                <w:bCs/>
                <w:szCs w:val="24"/>
              </w:rPr>
              <w:t xml:space="preserve">Document </w:t>
            </w:r>
            <w:bookmarkStart w:id="5" w:name="DocRef1"/>
            <w:bookmarkEnd w:id="5"/>
            <w:r w:rsidR="004E3F87" w:rsidRPr="000C1768">
              <w:rPr>
                <w:b/>
                <w:bCs/>
                <w:szCs w:val="24"/>
              </w:rPr>
              <w:t>TDAG-20</w:t>
            </w:r>
            <w:r w:rsidRPr="000C1768">
              <w:rPr>
                <w:b/>
                <w:bCs/>
                <w:szCs w:val="24"/>
              </w:rPr>
              <w:t>/</w:t>
            </w:r>
            <w:r w:rsidR="00F920E6" w:rsidRPr="000C1768">
              <w:rPr>
                <w:b/>
                <w:bCs/>
              </w:rPr>
              <w:t>INF</w:t>
            </w:r>
            <w:r w:rsidR="0080586C" w:rsidRPr="000C1768">
              <w:rPr>
                <w:b/>
                <w:bCs/>
              </w:rPr>
              <w:t>/</w:t>
            </w:r>
            <w:r w:rsidR="00C86163">
              <w:rPr>
                <w:b/>
                <w:bCs/>
              </w:rPr>
              <w:t>13-E</w:t>
            </w:r>
          </w:p>
        </w:tc>
      </w:tr>
      <w:tr w:rsidR="00D83BF5" w:rsidRPr="000C1768" w14:paraId="55311479" w14:textId="77777777" w:rsidTr="00C86163">
        <w:trPr>
          <w:cantSplit/>
          <w:trHeight w:val="23"/>
        </w:trPr>
        <w:tc>
          <w:tcPr>
            <w:tcW w:w="6237" w:type="dxa"/>
            <w:shd w:val="clear" w:color="auto" w:fill="auto"/>
          </w:tcPr>
          <w:p w14:paraId="1DE2D63F" w14:textId="77777777" w:rsidR="00D83BF5" w:rsidRPr="000C1768" w:rsidRDefault="00D83BF5" w:rsidP="0051757C">
            <w:pPr>
              <w:tabs>
                <w:tab w:val="left" w:pos="851"/>
              </w:tabs>
              <w:spacing w:line="240" w:lineRule="atLeast"/>
              <w:rPr>
                <w:rFonts w:cstheme="minorHAnsi"/>
                <w:b/>
                <w:szCs w:val="24"/>
              </w:rPr>
            </w:pPr>
            <w:bookmarkStart w:id="6" w:name="ddate" w:colFirst="1" w:colLast="1"/>
            <w:bookmarkStart w:id="7" w:name="dblank" w:colFirst="0" w:colLast="0"/>
            <w:bookmarkEnd w:id="3"/>
            <w:bookmarkEnd w:id="4"/>
          </w:p>
        </w:tc>
        <w:tc>
          <w:tcPr>
            <w:tcW w:w="3402" w:type="dxa"/>
          </w:tcPr>
          <w:p w14:paraId="2241E669" w14:textId="02CDB12E" w:rsidR="00D83BF5" w:rsidRPr="000C1768" w:rsidRDefault="00C86163" w:rsidP="00754ED8">
            <w:pPr>
              <w:tabs>
                <w:tab w:val="left" w:pos="851"/>
              </w:tabs>
              <w:spacing w:line="240" w:lineRule="atLeast"/>
              <w:rPr>
                <w:rFonts w:cstheme="minorHAnsi"/>
                <w:szCs w:val="24"/>
              </w:rPr>
            </w:pPr>
            <w:r>
              <w:rPr>
                <w:b/>
                <w:bCs/>
                <w:szCs w:val="24"/>
              </w:rPr>
              <w:t>29</w:t>
            </w:r>
            <w:r w:rsidR="00F920E6" w:rsidRPr="000C1768">
              <w:rPr>
                <w:b/>
                <w:bCs/>
                <w:szCs w:val="24"/>
              </w:rPr>
              <w:t xml:space="preserve"> </w:t>
            </w:r>
            <w:r w:rsidR="00E3320E" w:rsidRPr="000C1768">
              <w:rPr>
                <w:b/>
                <w:bCs/>
                <w:szCs w:val="24"/>
              </w:rPr>
              <w:t xml:space="preserve">May </w:t>
            </w:r>
            <w:r w:rsidR="00F920E6" w:rsidRPr="000C1768">
              <w:rPr>
                <w:b/>
                <w:bCs/>
                <w:szCs w:val="24"/>
              </w:rPr>
              <w:t>2020</w:t>
            </w:r>
          </w:p>
        </w:tc>
      </w:tr>
      <w:tr w:rsidR="00D83BF5" w:rsidRPr="000C1768" w14:paraId="323EF58D" w14:textId="77777777" w:rsidTr="00C86163">
        <w:trPr>
          <w:cantSplit/>
          <w:trHeight w:val="23"/>
        </w:trPr>
        <w:tc>
          <w:tcPr>
            <w:tcW w:w="6237" w:type="dxa"/>
            <w:shd w:val="clear" w:color="auto" w:fill="auto"/>
          </w:tcPr>
          <w:p w14:paraId="56EB46FD" w14:textId="77777777" w:rsidR="00D83BF5" w:rsidRPr="000C1768" w:rsidRDefault="00D83BF5" w:rsidP="0051757C">
            <w:pPr>
              <w:tabs>
                <w:tab w:val="left" w:pos="851"/>
              </w:tabs>
              <w:spacing w:line="240" w:lineRule="atLeast"/>
              <w:rPr>
                <w:rFonts w:cstheme="minorHAnsi"/>
                <w:szCs w:val="24"/>
              </w:rPr>
            </w:pPr>
            <w:bookmarkStart w:id="8" w:name="dbluepink" w:colFirst="0" w:colLast="0"/>
            <w:bookmarkStart w:id="9" w:name="dorlang" w:colFirst="1" w:colLast="1"/>
            <w:bookmarkEnd w:id="6"/>
            <w:bookmarkEnd w:id="7"/>
          </w:p>
        </w:tc>
        <w:tc>
          <w:tcPr>
            <w:tcW w:w="3402" w:type="dxa"/>
          </w:tcPr>
          <w:p w14:paraId="1B0F3A5E" w14:textId="77777777" w:rsidR="00D83BF5" w:rsidRPr="000C1768" w:rsidRDefault="00727E16" w:rsidP="0051757C">
            <w:pPr>
              <w:tabs>
                <w:tab w:val="left" w:pos="993"/>
              </w:tabs>
              <w:rPr>
                <w:rFonts w:cstheme="minorHAnsi"/>
                <w:b/>
                <w:szCs w:val="24"/>
              </w:rPr>
            </w:pPr>
            <w:r w:rsidRPr="000C1768">
              <w:rPr>
                <w:b/>
                <w:bCs/>
                <w:szCs w:val="24"/>
              </w:rPr>
              <w:t>English only</w:t>
            </w:r>
          </w:p>
        </w:tc>
      </w:tr>
      <w:tr w:rsidR="00D83BF5" w:rsidRPr="000C1768" w14:paraId="38DF3BAB" w14:textId="77777777" w:rsidTr="00E3320E">
        <w:trPr>
          <w:cantSplit/>
          <w:trHeight w:val="23"/>
        </w:trPr>
        <w:tc>
          <w:tcPr>
            <w:tcW w:w="9639" w:type="dxa"/>
            <w:gridSpan w:val="2"/>
            <w:shd w:val="clear" w:color="auto" w:fill="auto"/>
          </w:tcPr>
          <w:p w14:paraId="345EEE0D" w14:textId="061B1238" w:rsidR="00D83BF5" w:rsidRPr="000C1768" w:rsidRDefault="000C1768" w:rsidP="0051757C">
            <w:pPr>
              <w:pStyle w:val="Source"/>
              <w:spacing w:before="240" w:after="240"/>
            </w:pPr>
            <w:r w:rsidRPr="00C11347">
              <w:t>Director, Telecommunication Development Bureau</w:t>
            </w:r>
          </w:p>
        </w:tc>
      </w:tr>
      <w:tr w:rsidR="00D83BF5" w:rsidRPr="000C1768" w14:paraId="296611FF" w14:textId="77777777" w:rsidTr="00E3320E">
        <w:trPr>
          <w:cantSplit/>
          <w:trHeight w:val="23"/>
        </w:trPr>
        <w:tc>
          <w:tcPr>
            <w:tcW w:w="9639" w:type="dxa"/>
            <w:gridSpan w:val="2"/>
            <w:shd w:val="clear" w:color="auto" w:fill="auto"/>
            <w:vAlign w:val="center"/>
          </w:tcPr>
          <w:p w14:paraId="6700EBE1" w14:textId="545E1917" w:rsidR="00D83BF5" w:rsidRPr="000C1768" w:rsidRDefault="000C1768" w:rsidP="007A7D4A">
            <w:pPr>
              <w:pStyle w:val="Title1"/>
              <w:spacing w:before="120" w:after="120"/>
            </w:pPr>
            <w:r w:rsidRPr="000B3991">
              <w:rPr>
                <w:szCs w:val="28"/>
              </w:rPr>
              <w:t>Draft</w:t>
            </w:r>
            <w:r>
              <w:rPr>
                <w:szCs w:val="28"/>
              </w:rPr>
              <w:t xml:space="preserve"> </w:t>
            </w:r>
            <w:r w:rsidR="00DE6B67" w:rsidRPr="000C1768">
              <w:rPr>
                <w:szCs w:val="28"/>
              </w:rPr>
              <w:t>Terms of Referen</w:t>
            </w:r>
            <w:r w:rsidRPr="000C1768">
              <w:rPr>
                <w:szCs w:val="28"/>
              </w:rPr>
              <w:t>ce</w:t>
            </w:r>
            <w:bookmarkStart w:id="10" w:name="_GoBack"/>
            <w:bookmarkEnd w:id="10"/>
            <w:r>
              <w:rPr>
                <w:szCs w:val="28"/>
              </w:rPr>
              <w:t xml:space="preserve"> of</w:t>
            </w:r>
            <w:r w:rsidR="00C86163">
              <w:rPr>
                <w:szCs w:val="28"/>
              </w:rPr>
              <w:t xml:space="preserve"> </w:t>
            </w:r>
            <w:r w:rsidRPr="000C1768">
              <w:rPr>
                <w:rFonts w:ascii="Calibri" w:hAnsi="Calibri" w:cs="Calibri"/>
                <w:color w:val="000000"/>
                <w:szCs w:val="24"/>
                <w:lang w:eastAsia="zh-CN"/>
              </w:rPr>
              <w:t>the Industry Advisory Group on Development Issues and Private Sector Chief Regulatory Officers Meeting (IAGDI-CRO)</w:t>
            </w:r>
          </w:p>
        </w:tc>
      </w:tr>
      <w:tr w:rsidR="00303D33" w:rsidRPr="000C1768" w14:paraId="1A943051" w14:textId="77777777" w:rsidTr="00E3320E">
        <w:trPr>
          <w:cantSplit/>
          <w:trHeight w:val="23"/>
        </w:trPr>
        <w:tc>
          <w:tcPr>
            <w:tcW w:w="9639" w:type="dxa"/>
            <w:gridSpan w:val="2"/>
            <w:tcBorders>
              <w:bottom w:val="single" w:sz="4" w:space="0" w:color="auto"/>
            </w:tcBorders>
            <w:shd w:val="clear" w:color="auto" w:fill="auto"/>
          </w:tcPr>
          <w:p w14:paraId="4BCD35C2" w14:textId="77777777" w:rsidR="00303D33" w:rsidRPr="000C1768" w:rsidRDefault="00303D33" w:rsidP="00303D33">
            <w:pPr>
              <w:pStyle w:val="Title1"/>
              <w:spacing w:before="72" w:after="72"/>
              <w:rPr>
                <w:b/>
                <w:bCs/>
                <w:szCs w:val="28"/>
              </w:rPr>
            </w:pPr>
          </w:p>
        </w:tc>
      </w:tr>
      <w:tr w:rsidR="00303D33" w:rsidRPr="000C1768" w14:paraId="77D9D93F" w14:textId="77777777" w:rsidTr="00E3320E">
        <w:trPr>
          <w:cantSplit/>
          <w:trHeight w:val="2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420E48ED" w14:textId="5AD2906C" w:rsidR="00303D33" w:rsidRPr="000C1768" w:rsidRDefault="00303D33" w:rsidP="00C86163">
            <w:pPr>
              <w:spacing w:before="120" w:after="120"/>
              <w:rPr>
                <w:b/>
                <w:bCs/>
                <w:szCs w:val="24"/>
              </w:rPr>
            </w:pPr>
            <w:r w:rsidRPr="000C1768">
              <w:rPr>
                <w:b/>
                <w:bCs/>
                <w:szCs w:val="24"/>
              </w:rPr>
              <w:t>Summary:</w:t>
            </w:r>
          </w:p>
          <w:p w14:paraId="39107A19" w14:textId="08C5C97E" w:rsidR="00303D33" w:rsidRPr="000C1768" w:rsidRDefault="00303D33" w:rsidP="00C86163">
            <w:pPr>
              <w:spacing w:before="120" w:after="120"/>
              <w:rPr>
                <w:rFonts w:ascii="Calibri" w:hAnsi="Calibri" w:cs="Calibri"/>
                <w:color w:val="000000"/>
                <w:szCs w:val="24"/>
                <w:lang w:eastAsia="zh-CN"/>
              </w:rPr>
            </w:pPr>
            <w:r w:rsidRPr="000C1768">
              <w:rPr>
                <w:rFonts w:ascii="Calibri" w:hAnsi="Calibri" w:cs="Calibri"/>
                <w:color w:val="000000"/>
                <w:szCs w:val="24"/>
                <w:lang w:eastAsia="zh-CN"/>
              </w:rPr>
              <w:t xml:space="preserve">This document </w:t>
            </w:r>
            <w:r w:rsidR="00930C7F" w:rsidRPr="000C1768">
              <w:rPr>
                <w:rFonts w:ascii="Calibri" w:hAnsi="Calibri" w:cs="Calibri"/>
                <w:color w:val="000000"/>
                <w:szCs w:val="24"/>
                <w:lang w:eastAsia="zh-CN"/>
              </w:rPr>
              <w:t>contains Terms</w:t>
            </w:r>
            <w:r w:rsidR="00E3320E" w:rsidRPr="000C1768">
              <w:rPr>
                <w:rFonts w:ascii="Calibri" w:hAnsi="Calibri" w:cs="Calibri"/>
                <w:color w:val="000000"/>
                <w:szCs w:val="24"/>
                <w:lang w:eastAsia="zh-CN"/>
              </w:rPr>
              <w:t xml:space="preserve"> of Reference of the Industry Advisory Group on Development Issues and Private Sector Chief Regulatory Officers Meeting (IAGDI-CRO)</w:t>
            </w:r>
            <w:r w:rsidR="000C1768">
              <w:rPr>
                <w:rFonts w:ascii="Calibri" w:hAnsi="Calibri" w:cs="Calibri"/>
                <w:color w:val="000000"/>
                <w:szCs w:val="24"/>
                <w:lang w:eastAsia="zh-CN"/>
              </w:rPr>
              <w:t xml:space="preserve">. </w:t>
            </w:r>
            <w:r w:rsidRPr="000C1768">
              <w:rPr>
                <w:rFonts w:ascii="Calibri" w:hAnsi="Calibri" w:cs="Calibri"/>
                <w:color w:val="000000"/>
                <w:szCs w:val="24"/>
                <w:lang w:eastAsia="zh-CN"/>
              </w:rPr>
              <w:t xml:space="preserve"> </w:t>
            </w:r>
            <w:r w:rsidR="000C1768">
              <w:rPr>
                <w:rFonts w:ascii="Calibri" w:hAnsi="Calibri" w:cs="Calibri"/>
                <w:color w:val="000000"/>
                <w:szCs w:val="24"/>
                <w:lang w:eastAsia="zh-CN"/>
              </w:rPr>
              <w:t>This document</w:t>
            </w:r>
            <w:r w:rsidR="00E3320E" w:rsidRPr="000C1768">
              <w:rPr>
                <w:rFonts w:ascii="Calibri" w:hAnsi="Calibri" w:cs="Calibri"/>
                <w:color w:val="000000"/>
                <w:szCs w:val="24"/>
                <w:lang w:eastAsia="zh-CN"/>
              </w:rPr>
              <w:t xml:space="preserve"> </w:t>
            </w:r>
            <w:r w:rsidR="006565CF">
              <w:rPr>
                <w:rFonts w:ascii="Calibri" w:hAnsi="Calibri" w:cs="Calibri"/>
                <w:color w:val="000000"/>
                <w:szCs w:val="24"/>
                <w:lang w:eastAsia="zh-CN"/>
              </w:rPr>
              <w:t xml:space="preserve">should be read with </w:t>
            </w:r>
            <w:hyperlink r:id="rId12" w:history="1">
              <w:r w:rsidR="006565CF" w:rsidRPr="006565CF">
                <w:rPr>
                  <w:rStyle w:val="Hyperlink"/>
                  <w:b/>
                  <w:bCs/>
                  <w:lang w:val="en-US"/>
                </w:rPr>
                <w:t>Document TDAG-20/</w:t>
              </w:r>
              <w:bookmarkStart w:id="11" w:name="DocNo1"/>
              <w:bookmarkEnd w:id="11"/>
              <w:r w:rsidR="006565CF" w:rsidRPr="006565CF">
                <w:rPr>
                  <w:rStyle w:val="Hyperlink"/>
                  <w:b/>
                  <w:bCs/>
                  <w:lang w:val="en-US"/>
                </w:rPr>
                <w:t>11</w:t>
              </w:r>
            </w:hyperlink>
            <w:r w:rsidR="006565CF">
              <w:rPr>
                <w:b/>
                <w:bCs/>
                <w:lang w:val="en-US"/>
              </w:rPr>
              <w:t xml:space="preserve"> </w:t>
            </w:r>
            <w:r w:rsidR="006565CF" w:rsidRPr="006565CF">
              <w:rPr>
                <w:lang w:val="en-US"/>
              </w:rPr>
              <w:t>on</w:t>
            </w:r>
            <w:r w:rsidR="006565CF" w:rsidRPr="00FA3AD6">
              <w:rPr>
                <w:bCs/>
              </w:rPr>
              <w:t xml:space="preserve"> ITU-D Sector members</w:t>
            </w:r>
            <w:r w:rsidR="006565CF">
              <w:rPr>
                <w:bCs/>
              </w:rPr>
              <w:t>, Associates and Academia.</w:t>
            </w:r>
          </w:p>
          <w:p w14:paraId="4828EE4B" w14:textId="77777777" w:rsidR="00303D33" w:rsidRPr="000C1768" w:rsidRDefault="00303D33" w:rsidP="00C86163">
            <w:pPr>
              <w:spacing w:before="120" w:after="120"/>
              <w:rPr>
                <w:b/>
                <w:bCs/>
                <w:szCs w:val="24"/>
              </w:rPr>
            </w:pPr>
            <w:r w:rsidRPr="000C1768">
              <w:rPr>
                <w:b/>
                <w:bCs/>
                <w:szCs w:val="24"/>
              </w:rPr>
              <w:t>Action required:</w:t>
            </w:r>
          </w:p>
          <w:p w14:paraId="1F067DAD" w14:textId="242C0611" w:rsidR="00AB6019" w:rsidRPr="00811389" w:rsidRDefault="00303D33" w:rsidP="00C86163">
            <w:pPr>
              <w:spacing w:before="120" w:after="120"/>
              <w:rPr>
                <w:b/>
                <w:bCs/>
              </w:rPr>
            </w:pPr>
            <w:r w:rsidRPr="000C1768">
              <w:rPr>
                <w:rFonts w:ascii="Calibri" w:hAnsi="Calibri" w:cs="Calibri"/>
                <w:color w:val="000000"/>
                <w:szCs w:val="24"/>
                <w:lang w:eastAsia="zh-CN"/>
              </w:rPr>
              <w:t>TDAG is invited to note this document</w:t>
            </w:r>
            <w:r w:rsidR="00AB6019" w:rsidRPr="00811389">
              <w:t xml:space="preserve"> and provide guidance as deemed appropriate.</w:t>
            </w:r>
          </w:p>
          <w:p w14:paraId="57100C2B" w14:textId="77777777" w:rsidR="00AB6019" w:rsidRPr="00811389" w:rsidRDefault="00AB6019" w:rsidP="00C86163">
            <w:pPr>
              <w:spacing w:before="120" w:after="120"/>
              <w:rPr>
                <w:b/>
                <w:bCs/>
              </w:rPr>
            </w:pPr>
            <w:r w:rsidRPr="00811389">
              <w:rPr>
                <w:b/>
                <w:bCs/>
              </w:rPr>
              <w:t>Reference:</w:t>
            </w:r>
          </w:p>
          <w:p w14:paraId="654A8B96" w14:textId="356A3BB2" w:rsidR="00AB6019" w:rsidRPr="000C1768" w:rsidRDefault="00AB6019" w:rsidP="00C86163">
            <w:pPr>
              <w:spacing w:before="120" w:after="120"/>
              <w:rPr>
                <w:szCs w:val="24"/>
              </w:rPr>
            </w:pPr>
            <w:r w:rsidRPr="006565CF">
              <w:t>Resolution</w:t>
            </w:r>
            <w:r w:rsidR="006565CF" w:rsidRPr="006565CF">
              <w:t xml:space="preserve">71 </w:t>
            </w:r>
            <w:r w:rsidRPr="006565CF">
              <w:t>of the World Telecommunication Development Conference (WTDC)</w:t>
            </w:r>
            <w:r w:rsidR="006565CF" w:rsidRPr="006565CF">
              <w:t>.</w:t>
            </w:r>
          </w:p>
        </w:tc>
      </w:tr>
      <w:bookmarkEnd w:id="0"/>
      <w:bookmarkEnd w:id="8"/>
      <w:bookmarkEnd w:id="9"/>
    </w:tbl>
    <w:p w14:paraId="0A27643A" w14:textId="115E2C9F" w:rsidR="008A103D" w:rsidRPr="000C1768" w:rsidRDefault="008A103D" w:rsidP="008C5865">
      <w:pPr>
        <w:tabs>
          <w:tab w:val="center" w:pos="4819"/>
        </w:tabs>
        <w:sectPr w:rsidR="008A103D" w:rsidRPr="000C1768" w:rsidSect="00364892">
          <w:headerReference w:type="default" r:id="rId13"/>
          <w:headerReference w:type="first" r:id="rId14"/>
          <w:footerReference w:type="first" r:id="rId15"/>
          <w:pgSz w:w="11907" w:h="16834" w:code="9"/>
          <w:pgMar w:top="1418" w:right="1134" w:bottom="851" w:left="1134" w:header="510" w:footer="567" w:gutter="0"/>
          <w:paperSrc w:first="7" w:other="7"/>
          <w:cols w:space="720"/>
          <w:titlePg/>
          <w:docGrid w:linePitch="326"/>
        </w:sectPr>
      </w:pPr>
    </w:p>
    <w:p w14:paraId="35233BC0" w14:textId="32049510" w:rsidR="00E3320E" w:rsidRPr="00C86163" w:rsidRDefault="00E3320E" w:rsidP="00C86163">
      <w:pPr>
        <w:spacing w:before="120" w:after="120"/>
        <w:jc w:val="center"/>
        <w:rPr>
          <w:rFonts w:cstheme="minorHAnsi"/>
          <w:b/>
          <w:szCs w:val="24"/>
        </w:rPr>
      </w:pPr>
      <w:r w:rsidRPr="00C86163">
        <w:rPr>
          <w:rFonts w:cstheme="minorHAnsi"/>
          <w:b/>
          <w:szCs w:val="24"/>
        </w:rPr>
        <w:lastRenderedPageBreak/>
        <w:t>Industry Advisory Group on Development Issues (IAGDI)</w:t>
      </w:r>
      <w:r w:rsidR="000C1768" w:rsidRPr="00C86163">
        <w:rPr>
          <w:rFonts w:cstheme="minorHAnsi"/>
          <w:b/>
          <w:szCs w:val="24"/>
        </w:rPr>
        <w:t xml:space="preserve"> and </w:t>
      </w:r>
      <w:r w:rsidRPr="00C86163">
        <w:rPr>
          <w:rFonts w:cstheme="minorHAnsi"/>
          <w:b/>
          <w:szCs w:val="24"/>
        </w:rPr>
        <w:t>Private Sector Chief Regulatory Officers’ (CRO)</w:t>
      </w:r>
    </w:p>
    <w:p w14:paraId="23B810B0" w14:textId="77777777" w:rsidR="00E3320E" w:rsidRPr="00C86163" w:rsidRDefault="00E3320E" w:rsidP="00C86163">
      <w:pPr>
        <w:spacing w:before="120" w:after="120"/>
        <w:jc w:val="center"/>
        <w:rPr>
          <w:rFonts w:cstheme="minorHAnsi"/>
          <w:b/>
          <w:szCs w:val="24"/>
        </w:rPr>
      </w:pPr>
      <w:r w:rsidRPr="00C86163">
        <w:rPr>
          <w:rFonts w:cstheme="minorHAnsi"/>
          <w:b/>
          <w:szCs w:val="24"/>
        </w:rPr>
        <w:t>DRAFT TERMS OF REFERENCE (TOR)</w:t>
      </w:r>
    </w:p>
    <w:p w14:paraId="4AF9423A" w14:textId="77777777" w:rsidR="00E3320E" w:rsidRPr="00C86163" w:rsidRDefault="00E3320E" w:rsidP="002C1D6C">
      <w:pPr>
        <w:pStyle w:val="ListParagraph"/>
        <w:keepNext/>
        <w:numPr>
          <w:ilvl w:val="0"/>
          <w:numId w:val="40"/>
        </w:numPr>
        <w:spacing w:before="120" w:after="120"/>
        <w:contextualSpacing w:val="0"/>
        <w:rPr>
          <w:rFonts w:cstheme="minorHAnsi"/>
          <w:b/>
          <w:szCs w:val="24"/>
        </w:rPr>
      </w:pPr>
      <w:r w:rsidRPr="00C86163">
        <w:rPr>
          <w:rFonts w:cstheme="minorHAnsi"/>
          <w:b/>
          <w:szCs w:val="24"/>
        </w:rPr>
        <w:t>Background</w:t>
      </w:r>
    </w:p>
    <w:p w14:paraId="576E874E" w14:textId="77777777" w:rsidR="00E3320E" w:rsidRPr="00C86163" w:rsidRDefault="00E3320E" w:rsidP="00C86163">
      <w:pPr>
        <w:spacing w:before="120" w:after="120"/>
        <w:rPr>
          <w:rFonts w:cstheme="minorHAnsi"/>
          <w:szCs w:val="24"/>
        </w:rPr>
      </w:pPr>
      <w:r w:rsidRPr="00C86163">
        <w:rPr>
          <w:rFonts w:cstheme="minorHAnsi"/>
          <w:szCs w:val="24"/>
        </w:rPr>
        <w:t xml:space="preserve">The Industry Advisory Group on Development Issues (IAGDI) was established pursuant to Resolution 71 (Rev. Buenos Aires, 2017), </w:t>
      </w:r>
      <w:r w:rsidRPr="00C86163">
        <w:rPr>
          <w:rFonts w:cstheme="minorHAnsi"/>
          <w:b/>
          <w:bCs/>
          <w:i/>
          <w:iCs/>
          <w:szCs w:val="24"/>
        </w:rPr>
        <w:t>Strengthening cooperation between Member States, Sector Members, Associates and Academia of the ITU Telecommunication Development Sector and the evolving role of the private sector in the ITU Telecommunication Development Sector</w:t>
      </w:r>
      <w:r w:rsidRPr="00C86163">
        <w:rPr>
          <w:rFonts w:cstheme="minorHAnsi"/>
          <w:szCs w:val="24"/>
        </w:rPr>
        <w:t xml:space="preserve">. The resolution instructs Director of the Telecommunication Development Bureau,” …to continue to organize meetings for high-level industry executives, for example the Industry Advisory Group for Development Issues (IAGDI), possibly back-to-back with the Global Symposium for Regulators (GSR) and other major ITU events, in order to foster exchange of information and assist in identifying and coordinating development priorities and in identifying regulatory barriers … and to encourage participation in IAGDI of a wide representation of industry from the ITU-D Sector Members from all regions ….” The resolution also instructs Director of the Telecommunication Development Bureau to produce a regular report to TDAG on the follow-up of the Private Sector Chief Regulatory Officers’ (CRO) meeting conclusions. </w:t>
      </w:r>
    </w:p>
    <w:p w14:paraId="4649AC2E" w14:textId="77777777" w:rsidR="00E3320E" w:rsidRPr="00C86163" w:rsidRDefault="00E3320E" w:rsidP="00C86163">
      <w:pPr>
        <w:spacing w:before="120" w:after="120"/>
        <w:rPr>
          <w:rFonts w:cstheme="minorHAnsi"/>
          <w:szCs w:val="24"/>
        </w:rPr>
      </w:pPr>
      <w:r w:rsidRPr="00C86163">
        <w:rPr>
          <w:rFonts w:cstheme="minorHAnsi"/>
          <w:szCs w:val="24"/>
        </w:rPr>
        <w:t xml:space="preserve">The following Terms of Reference will provide guidance on how IAGDI and CRO (IAGD-CRO) will perform their work and deliver on their mandate. </w:t>
      </w:r>
    </w:p>
    <w:p w14:paraId="44C0E2A4" w14:textId="65C36CEA" w:rsidR="00E3320E" w:rsidRPr="00C86163" w:rsidRDefault="00E3320E" w:rsidP="002C1D6C">
      <w:pPr>
        <w:pStyle w:val="ListParagraph"/>
        <w:keepNext/>
        <w:numPr>
          <w:ilvl w:val="1"/>
          <w:numId w:val="40"/>
        </w:numPr>
        <w:spacing w:before="120" w:after="120"/>
        <w:contextualSpacing w:val="0"/>
        <w:rPr>
          <w:rFonts w:cstheme="minorHAnsi"/>
          <w:b/>
          <w:szCs w:val="24"/>
        </w:rPr>
      </w:pPr>
      <w:r w:rsidRPr="00C86163">
        <w:rPr>
          <w:rFonts w:cstheme="minorHAnsi"/>
          <w:b/>
          <w:szCs w:val="24"/>
        </w:rPr>
        <w:t xml:space="preserve">Scope of work of IAGDI-CRO </w:t>
      </w:r>
    </w:p>
    <w:p w14:paraId="29BD09F6" w14:textId="77777777" w:rsidR="00942A06" w:rsidRPr="00C86163" w:rsidRDefault="00E3320E" w:rsidP="00C86163">
      <w:pPr>
        <w:pStyle w:val="ListParagraph"/>
        <w:numPr>
          <w:ilvl w:val="2"/>
          <w:numId w:val="40"/>
        </w:numPr>
        <w:spacing w:before="120" w:after="120"/>
        <w:contextualSpacing w:val="0"/>
        <w:rPr>
          <w:rFonts w:cstheme="minorHAnsi"/>
          <w:szCs w:val="24"/>
        </w:rPr>
      </w:pPr>
      <w:r w:rsidRPr="00C86163">
        <w:rPr>
          <w:rFonts w:cstheme="minorHAnsi"/>
          <w:szCs w:val="24"/>
        </w:rPr>
        <w:t>To encourage and strengthen the participation and contribution of industry leaders in the work of ITU-D towards the implementation of the World Telecommunication Development Conference (WTDC) outcomes.</w:t>
      </w:r>
    </w:p>
    <w:p w14:paraId="66DA7E36" w14:textId="77777777" w:rsidR="00942A06" w:rsidRPr="00C86163" w:rsidRDefault="00E3320E" w:rsidP="00C86163">
      <w:pPr>
        <w:pStyle w:val="ListParagraph"/>
        <w:numPr>
          <w:ilvl w:val="2"/>
          <w:numId w:val="40"/>
        </w:numPr>
        <w:spacing w:before="120" w:after="120"/>
        <w:contextualSpacing w:val="0"/>
        <w:rPr>
          <w:rFonts w:cstheme="minorHAnsi"/>
          <w:szCs w:val="24"/>
        </w:rPr>
      </w:pPr>
      <w:r w:rsidRPr="00C86163">
        <w:rPr>
          <w:rFonts w:cstheme="minorHAnsi"/>
          <w:szCs w:val="24"/>
        </w:rPr>
        <w:t xml:space="preserve">To contribute through its work the facilitation of communications between Member States and Sector Members on issues which contribute to an enabling environment for investment, particularly in developing countries. </w:t>
      </w:r>
    </w:p>
    <w:p w14:paraId="3686EDE4" w14:textId="4E6CB125" w:rsidR="00942A06" w:rsidRPr="00C86163" w:rsidRDefault="000C1768" w:rsidP="00C86163">
      <w:pPr>
        <w:pStyle w:val="ListParagraph"/>
        <w:numPr>
          <w:ilvl w:val="2"/>
          <w:numId w:val="40"/>
        </w:numPr>
        <w:spacing w:before="120" w:after="120"/>
        <w:contextualSpacing w:val="0"/>
        <w:rPr>
          <w:rFonts w:cstheme="minorHAnsi"/>
          <w:szCs w:val="24"/>
        </w:rPr>
      </w:pPr>
      <w:r w:rsidRPr="00C86163">
        <w:rPr>
          <w:rFonts w:cstheme="minorHAnsi"/>
          <w:szCs w:val="24"/>
        </w:rPr>
        <w:t>To encourage</w:t>
      </w:r>
      <w:r w:rsidR="00E3320E" w:rsidRPr="00C86163">
        <w:rPr>
          <w:rFonts w:cstheme="minorHAnsi"/>
          <w:szCs w:val="24"/>
        </w:rPr>
        <w:t xml:space="preserve"> and strengthen the participation of a wide representation of industry particularly ITU-D Sector Members, in the work of the Development Sector</w:t>
      </w:r>
      <w:r w:rsidR="00930C7F" w:rsidRPr="00C86163">
        <w:rPr>
          <w:rFonts w:cstheme="minorHAnsi"/>
          <w:szCs w:val="24"/>
        </w:rPr>
        <w:t>.</w:t>
      </w:r>
    </w:p>
    <w:p w14:paraId="3E7485EF" w14:textId="0E260A23" w:rsidR="00942A06" w:rsidRPr="00C86163" w:rsidRDefault="00E3320E" w:rsidP="00C86163">
      <w:pPr>
        <w:pStyle w:val="ListParagraph"/>
        <w:numPr>
          <w:ilvl w:val="2"/>
          <w:numId w:val="40"/>
        </w:numPr>
        <w:spacing w:before="120" w:after="120"/>
        <w:contextualSpacing w:val="0"/>
        <w:rPr>
          <w:rFonts w:cstheme="minorHAnsi"/>
          <w:szCs w:val="24"/>
        </w:rPr>
      </w:pPr>
      <w:r w:rsidRPr="00C86163">
        <w:rPr>
          <w:rFonts w:cstheme="minorHAnsi"/>
          <w:szCs w:val="24"/>
        </w:rPr>
        <w:t xml:space="preserve">To promote partnerships and collaboration on ongoing and future ITU-D work, the implementation of global, </w:t>
      </w:r>
      <w:r w:rsidR="000B3991" w:rsidRPr="00C86163">
        <w:rPr>
          <w:rFonts w:cstheme="minorHAnsi"/>
          <w:szCs w:val="24"/>
        </w:rPr>
        <w:t>regional,</w:t>
      </w:r>
      <w:r w:rsidRPr="00C86163">
        <w:rPr>
          <w:rFonts w:cstheme="minorHAnsi"/>
          <w:szCs w:val="24"/>
        </w:rPr>
        <w:t xml:space="preserve"> and national flagship large-scale projects in terms of co-financing and expertise.</w:t>
      </w:r>
    </w:p>
    <w:p w14:paraId="224EAC7E" w14:textId="3B26115A" w:rsidR="00E3320E" w:rsidRPr="00C86163" w:rsidRDefault="00E3320E" w:rsidP="00C86163">
      <w:pPr>
        <w:pStyle w:val="ListParagraph"/>
        <w:numPr>
          <w:ilvl w:val="2"/>
          <w:numId w:val="40"/>
        </w:numPr>
        <w:spacing w:before="120" w:after="120"/>
        <w:contextualSpacing w:val="0"/>
        <w:rPr>
          <w:rFonts w:cstheme="minorHAnsi"/>
          <w:szCs w:val="24"/>
        </w:rPr>
      </w:pPr>
      <w:r w:rsidRPr="00C86163">
        <w:rPr>
          <w:rFonts w:cstheme="minorHAnsi"/>
          <w:szCs w:val="24"/>
        </w:rPr>
        <w:t>To co-organize events that seek to strengthen the role of ITU-D Sector Members, Associates, and Academia in the work of ITU-D.</w:t>
      </w:r>
    </w:p>
    <w:p w14:paraId="49B6EE2E" w14:textId="77777777" w:rsidR="00E3320E" w:rsidRPr="00C86163" w:rsidRDefault="00E3320E" w:rsidP="002C1D6C">
      <w:pPr>
        <w:pStyle w:val="ListParagraph"/>
        <w:keepNext/>
        <w:numPr>
          <w:ilvl w:val="0"/>
          <w:numId w:val="40"/>
        </w:numPr>
        <w:spacing w:before="120" w:after="120"/>
        <w:contextualSpacing w:val="0"/>
        <w:rPr>
          <w:rFonts w:cstheme="minorHAnsi"/>
          <w:b/>
          <w:szCs w:val="24"/>
        </w:rPr>
      </w:pPr>
      <w:r w:rsidRPr="00C86163">
        <w:rPr>
          <w:rFonts w:cstheme="minorHAnsi"/>
          <w:b/>
          <w:szCs w:val="24"/>
        </w:rPr>
        <w:t>Membership</w:t>
      </w:r>
    </w:p>
    <w:p w14:paraId="5EE76D38" w14:textId="77777777"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 xml:space="preserve">Participation in the work of the IAGD-CRO shall be open to all interested industry representatives from ITU-D members. </w:t>
      </w:r>
    </w:p>
    <w:p w14:paraId="4FCA6298" w14:textId="702FD859"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IAGDI-CRO may consider inviting other stakeholders that could enrich discussions at their meetings</w:t>
      </w:r>
      <w:r w:rsidR="00930C7F" w:rsidRPr="00C86163">
        <w:rPr>
          <w:rFonts w:cstheme="minorHAnsi"/>
          <w:szCs w:val="24"/>
        </w:rPr>
        <w:t>.</w:t>
      </w:r>
    </w:p>
    <w:p w14:paraId="6E3BCAB9" w14:textId="77777777" w:rsidR="00E3320E" w:rsidRPr="00C86163" w:rsidRDefault="00E3320E" w:rsidP="002C1D6C">
      <w:pPr>
        <w:pStyle w:val="ListParagraph"/>
        <w:keepNext/>
        <w:numPr>
          <w:ilvl w:val="0"/>
          <w:numId w:val="40"/>
        </w:numPr>
        <w:spacing w:before="120" w:after="120"/>
        <w:contextualSpacing w:val="0"/>
        <w:rPr>
          <w:rFonts w:cstheme="minorHAnsi"/>
          <w:b/>
          <w:szCs w:val="24"/>
        </w:rPr>
      </w:pPr>
      <w:r w:rsidRPr="00C86163">
        <w:rPr>
          <w:rFonts w:cstheme="minorHAnsi"/>
          <w:b/>
          <w:szCs w:val="24"/>
        </w:rPr>
        <w:t>Governance of the groups</w:t>
      </w:r>
    </w:p>
    <w:p w14:paraId="6A466A57" w14:textId="77777777"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Appointment of Chairman</w:t>
      </w:r>
    </w:p>
    <w:p w14:paraId="2A6A728F" w14:textId="1CAE1546" w:rsidR="00E3320E" w:rsidRPr="00C86163" w:rsidRDefault="00E3320E" w:rsidP="00C86163">
      <w:pPr>
        <w:pStyle w:val="ListParagraph"/>
        <w:spacing w:before="120" w:after="120"/>
        <w:ind w:left="360"/>
        <w:contextualSpacing w:val="0"/>
        <w:rPr>
          <w:rFonts w:cstheme="minorHAnsi"/>
          <w:szCs w:val="24"/>
        </w:rPr>
      </w:pPr>
      <w:r w:rsidRPr="00C86163">
        <w:rPr>
          <w:rFonts w:cstheme="minorHAnsi"/>
          <w:szCs w:val="24"/>
        </w:rPr>
        <w:lastRenderedPageBreak/>
        <w:t>The Chairman of IAGDI-CRO shall be appointed following consultations by the BDT Director with ITU-D membership</w:t>
      </w:r>
      <w:r w:rsidR="005067A4" w:rsidRPr="00C86163">
        <w:rPr>
          <w:rFonts w:cstheme="minorHAnsi"/>
          <w:szCs w:val="24"/>
        </w:rPr>
        <w:t>.</w:t>
      </w:r>
    </w:p>
    <w:p w14:paraId="7C73C03F" w14:textId="77777777"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Functions of the Chair</w:t>
      </w:r>
    </w:p>
    <w:p w14:paraId="7FA31A4F" w14:textId="77777777" w:rsidR="00E3320E" w:rsidRPr="00C86163" w:rsidRDefault="00E3320E" w:rsidP="00C86163">
      <w:pPr>
        <w:pStyle w:val="ListParagraph"/>
        <w:spacing w:before="120" w:after="120"/>
        <w:ind w:left="360"/>
        <w:contextualSpacing w:val="0"/>
        <w:rPr>
          <w:rFonts w:cstheme="minorHAnsi"/>
          <w:szCs w:val="24"/>
        </w:rPr>
      </w:pPr>
      <w:r w:rsidRPr="00C86163">
        <w:rPr>
          <w:rFonts w:cstheme="minorHAnsi"/>
          <w:szCs w:val="24"/>
        </w:rPr>
        <w:t>The Chairman of IAGDI-CRO shall undertake all duties associated with the position of Chair and shall seek to achieve results out of the meetings.</w:t>
      </w:r>
    </w:p>
    <w:p w14:paraId="27C2341E" w14:textId="77777777"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Appointment of Vice Chairs</w:t>
      </w:r>
    </w:p>
    <w:p w14:paraId="6056352B" w14:textId="77777777" w:rsidR="00E3320E" w:rsidRPr="00C86163" w:rsidRDefault="00E3320E" w:rsidP="00C86163">
      <w:pPr>
        <w:pStyle w:val="ListParagraph"/>
        <w:spacing w:before="120" w:after="120"/>
        <w:ind w:left="360"/>
        <w:contextualSpacing w:val="0"/>
        <w:rPr>
          <w:rFonts w:cstheme="minorHAnsi"/>
          <w:szCs w:val="24"/>
        </w:rPr>
      </w:pPr>
      <w:r w:rsidRPr="00C86163">
        <w:rPr>
          <w:rFonts w:cstheme="minorHAnsi"/>
          <w:szCs w:val="24"/>
        </w:rPr>
        <w:t>At their first meetings, IAGDI-CRO shall appoint from among the ITU-D members two Vice Chairs. One Chair will focus on IAGDI issues and the other on CRO matters.</w:t>
      </w:r>
    </w:p>
    <w:p w14:paraId="249CFF50" w14:textId="77777777"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Functions of the Vice Chairs</w:t>
      </w:r>
    </w:p>
    <w:p w14:paraId="35FB6ED0" w14:textId="77777777" w:rsidR="00E3320E" w:rsidRPr="00C86163" w:rsidRDefault="00E3320E" w:rsidP="00C86163">
      <w:pPr>
        <w:pStyle w:val="ListParagraph"/>
        <w:spacing w:before="120" w:after="120"/>
        <w:ind w:left="360"/>
        <w:contextualSpacing w:val="0"/>
        <w:rPr>
          <w:rFonts w:cstheme="minorHAnsi"/>
          <w:szCs w:val="24"/>
        </w:rPr>
      </w:pPr>
      <w:r w:rsidRPr="00C86163">
        <w:rPr>
          <w:rFonts w:cstheme="minorHAnsi"/>
          <w:szCs w:val="24"/>
        </w:rPr>
        <w:t>The Vice Chairs shall deputize the Chair and conduct the work of the group in the absence of the Chair. The Vice Chairs should also support the work of the Chair during IAGDI- CRO meetings.</w:t>
      </w:r>
    </w:p>
    <w:p w14:paraId="09D6F7BC" w14:textId="2B8338E8" w:rsidR="00E3320E" w:rsidRPr="00C86163" w:rsidRDefault="00E3320E" w:rsidP="00C86163">
      <w:pPr>
        <w:pStyle w:val="ListParagraph"/>
        <w:spacing w:before="120" w:after="120"/>
        <w:ind w:left="360"/>
        <w:contextualSpacing w:val="0"/>
        <w:rPr>
          <w:rFonts w:cstheme="minorHAnsi"/>
          <w:szCs w:val="24"/>
        </w:rPr>
      </w:pPr>
      <w:r w:rsidRPr="00C86163">
        <w:rPr>
          <w:rFonts w:cstheme="minorHAnsi"/>
          <w:szCs w:val="24"/>
        </w:rPr>
        <w:t xml:space="preserve">If the Chair </w:t>
      </w:r>
      <w:r w:rsidR="005067A4" w:rsidRPr="00C86163">
        <w:rPr>
          <w:rFonts w:cstheme="minorHAnsi"/>
          <w:szCs w:val="24"/>
        </w:rPr>
        <w:t xml:space="preserve">is </w:t>
      </w:r>
      <w:r w:rsidRPr="00C86163">
        <w:rPr>
          <w:rFonts w:cstheme="minorHAnsi"/>
          <w:szCs w:val="24"/>
        </w:rPr>
        <w:t xml:space="preserve">not able to </w:t>
      </w:r>
      <w:r w:rsidR="005067A4" w:rsidRPr="00C86163">
        <w:rPr>
          <w:rFonts w:cstheme="minorHAnsi"/>
          <w:szCs w:val="24"/>
        </w:rPr>
        <w:t>continue with</w:t>
      </w:r>
      <w:r w:rsidRPr="00C86163">
        <w:rPr>
          <w:rFonts w:cstheme="minorHAnsi"/>
          <w:szCs w:val="24"/>
        </w:rPr>
        <w:t xml:space="preserve"> the work of IAGDI</w:t>
      </w:r>
      <w:r w:rsidR="005067A4" w:rsidRPr="00C86163">
        <w:rPr>
          <w:rFonts w:cstheme="minorHAnsi"/>
          <w:szCs w:val="24"/>
        </w:rPr>
        <w:t>-C</w:t>
      </w:r>
      <w:r w:rsidRPr="00C86163">
        <w:rPr>
          <w:rFonts w:cstheme="minorHAnsi"/>
          <w:szCs w:val="24"/>
        </w:rPr>
        <w:t xml:space="preserve">RO, the Vice Chairs shall </w:t>
      </w:r>
      <w:r w:rsidR="005067A4" w:rsidRPr="00C86163">
        <w:rPr>
          <w:rFonts w:cstheme="minorHAnsi"/>
          <w:szCs w:val="24"/>
        </w:rPr>
        <w:t xml:space="preserve">take </w:t>
      </w:r>
      <w:r w:rsidRPr="00C86163">
        <w:rPr>
          <w:rFonts w:cstheme="minorHAnsi"/>
          <w:szCs w:val="24"/>
        </w:rPr>
        <w:t xml:space="preserve">the </w:t>
      </w:r>
      <w:r w:rsidR="005067A4" w:rsidRPr="00C86163">
        <w:rPr>
          <w:rFonts w:cstheme="minorHAnsi"/>
          <w:szCs w:val="24"/>
        </w:rPr>
        <w:t>role</w:t>
      </w:r>
      <w:r w:rsidRPr="00C86163">
        <w:rPr>
          <w:rFonts w:cstheme="minorHAnsi"/>
          <w:szCs w:val="24"/>
        </w:rPr>
        <w:t xml:space="preserve"> of the Chair. </w:t>
      </w:r>
    </w:p>
    <w:p w14:paraId="4099B71A" w14:textId="642AE256"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Terms of Office for IAGDI-CRO Chairs</w:t>
      </w:r>
      <w:r w:rsidR="005067A4" w:rsidRPr="00C86163">
        <w:rPr>
          <w:rFonts w:cstheme="minorHAnsi"/>
          <w:szCs w:val="24"/>
        </w:rPr>
        <w:t>:</w:t>
      </w:r>
    </w:p>
    <w:p w14:paraId="641242AD" w14:textId="77777777" w:rsidR="00E3320E" w:rsidRPr="00C86163" w:rsidRDefault="00E3320E" w:rsidP="00C86163">
      <w:pPr>
        <w:pStyle w:val="ListParagraph"/>
        <w:numPr>
          <w:ilvl w:val="0"/>
          <w:numId w:val="43"/>
        </w:numPr>
        <w:spacing w:before="120" w:after="120"/>
        <w:ind w:left="1134" w:hanging="774"/>
        <w:contextualSpacing w:val="0"/>
        <w:rPr>
          <w:rFonts w:cstheme="minorHAnsi"/>
          <w:szCs w:val="24"/>
        </w:rPr>
      </w:pPr>
      <w:r w:rsidRPr="00C86163">
        <w:rPr>
          <w:rFonts w:cstheme="minorHAnsi"/>
          <w:szCs w:val="24"/>
        </w:rPr>
        <w:t>The Chairman shall serve for a maximum of two four-year terms that are linked to the World Telecommunication Conference (WTDC) cycles.</w:t>
      </w:r>
    </w:p>
    <w:p w14:paraId="2B94C5B5" w14:textId="77777777" w:rsidR="00E3320E" w:rsidRPr="00C86163" w:rsidRDefault="00E3320E" w:rsidP="00C86163">
      <w:pPr>
        <w:pStyle w:val="ListParagraph"/>
        <w:numPr>
          <w:ilvl w:val="0"/>
          <w:numId w:val="43"/>
        </w:numPr>
        <w:spacing w:before="120" w:after="120"/>
        <w:ind w:left="1134" w:hanging="774"/>
        <w:contextualSpacing w:val="0"/>
        <w:rPr>
          <w:rFonts w:cstheme="minorHAnsi"/>
          <w:szCs w:val="24"/>
        </w:rPr>
      </w:pPr>
      <w:r w:rsidRPr="00C86163">
        <w:rPr>
          <w:rFonts w:cstheme="minorHAnsi"/>
          <w:szCs w:val="24"/>
        </w:rPr>
        <w:t>The Vice-Chairs shall also serve for a maximum of two four-year terms that are linked to the World Telecommunication Conference cycles with the possibility of serving as Chairman for two more terms.</w:t>
      </w:r>
    </w:p>
    <w:p w14:paraId="057188F3" w14:textId="162295C3" w:rsidR="00E3320E" w:rsidRPr="00C86163" w:rsidRDefault="00E3320E" w:rsidP="00C86163">
      <w:pPr>
        <w:pStyle w:val="ListParagraph"/>
        <w:numPr>
          <w:ilvl w:val="0"/>
          <w:numId w:val="43"/>
        </w:numPr>
        <w:spacing w:before="120" w:after="120"/>
        <w:ind w:left="1134" w:hanging="774"/>
        <w:contextualSpacing w:val="0"/>
        <w:rPr>
          <w:rFonts w:cstheme="minorHAnsi"/>
          <w:szCs w:val="24"/>
        </w:rPr>
      </w:pPr>
      <w:r w:rsidRPr="00C86163">
        <w:rPr>
          <w:rFonts w:cstheme="minorHAnsi"/>
          <w:szCs w:val="24"/>
        </w:rPr>
        <w:t xml:space="preserve">These Terms of Reference shall not be applied retrospectively, i.e. the terms of </w:t>
      </w:r>
      <w:r w:rsidR="00A64370" w:rsidRPr="00C86163">
        <w:rPr>
          <w:rFonts w:cstheme="minorHAnsi"/>
          <w:szCs w:val="24"/>
        </w:rPr>
        <w:t xml:space="preserve">office for </w:t>
      </w:r>
      <w:r w:rsidRPr="00C86163">
        <w:rPr>
          <w:rFonts w:cstheme="minorHAnsi"/>
          <w:szCs w:val="24"/>
        </w:rPr>
        <w:t xml:space="preserve">the current Chairman shall </w:t>
      </w:r>
      <w:r w:rsidR="00A64370" w:rsidRPr="00C86163">
        <w:rPr>
          <w:rFonts w:cstheme="minorHAnsi"/>
          <w:szCs w:val="24"/>
        </w:rPr>
        <w:t>begin</w:t>
      </w:r>
      <w:r w:rsidRPr="00C86163">
        <w:rPr>
          <w:rFonts w:cstheme="minorHAnsi"/>
          <w:szCs w:val="24"/>
        </w:rPr>
        <w:t xml:space="preserve"> </w:t>
      </w:r>
      <w:r w:rsidR="005067A4" w:rsidRPr="00C86163">
        <w:rPr>
          <w:rFonts w:cstheme="minorHAnsi"/>
          <w:szCs w:val="24"/>
        </w:rPr>
        <w:t>from</w:t>
      </w:r>
      <w:r w:rsidRPr="00C86163">
        <w:rPr>
          <w:rFonts w:cstheme="minorHAnsi"/>
          <w:szCs w:val="24"/>
        </w:rPr>
        <w:t xml:space="preserve"> the </w:t>
      </w:r>
      <w:r w:rsidR="00A64370" w:rsidRPr="00C86163">
        <w:rPr>
          <w:rFonts w:cstheme="minorHAnsi"/>
          <w:szCs w:val="24"/>
        </w:rPr>
        <w:t xml:space="preserve">adoption of the </w:t>
      </w:r>
      <w:r w:rsidRPr="00C86163">
        <w:rPr>
          <w:rFonts w:cstheme="minorHAnsi"/>
          <w:szCs w:val="24"/>
        </w:rPr>
        <w:t>next World Telecommunication Development Conference Action Plan.</w:t>
      </w:r>
    </w:p>
    <w:p w14:paraId="54A77C9F" w14:textId="22823E7A"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Secretariat</w:t>
      </w:r>
      <w:r w:rsidR="00A64370" w:rsidRPr="00C86163">
        <w:rPr>
          <w:rFonts w:cstheme="minorHAnsi"/>
          <w:szCs w:val="24"/>
        </w:rPr>
        <w:t>:</w:t>
      </w:r>
    </w:p>
    <w:p w14:paraId="3864CC2F" w14:textId="77777777" w:rsidR="00E3320E" w:rsidRPr="00C86163" w:rsidRDefault="00E3320E" w:rsidP="00C86163">
      <w:pPr>
        <w:pStyle w:val="ListParagraph"/>
        <w:spacing w:before="120" w:after="120"/>
        <w:ind w:left="360"/>
        <w:contextualSpacing w:val="0"/>
        <w:rPr>
          <w:rFonts w:cstheme="minorHAnsi"/>
          <w:szCs w:val="24"/>
        </w:rPr>
      </w:pPr>
      <w:r w:rsidRPr="00C86163">
        <w:rPr>
          <w:rFonts w:cstheme="minorHAnsi"/>
          <w:szCs w:val="24"/>
        </w:rPr>
        <w:t xml:space="preserve">Staff of the Membership and Private Sector Service (MPS) within the Partnerships for Digital Development Department (PDD) of the BDT shall provide secretariat services to IAGDI- CRO meetings. </w:t>
      </w:r>
    </w:p>
    <w:p w14:paraId="0500DDE6" w14:textId="7C06E539" w:rsidR="00E3320E" w:rsidRPr="00C86163" w:rsidRDefault="00E3320E" w:rsidP="002C1D6C">
      <w:pPr>
        <w:pStyle w:val="ListParagraph"/>
        <w:keepNext/>
        <w:numPr>
          <w:ilvl w:val="0"/>
          <w:numId w:val="40"/>
        </w:numPr>
        <w:spacing w:before="120" w:after="120"/>
        <w:contextualSpacing w:val="0"/>
        <w:rPr>
          <w:rFonts w:cstheme="minorHAnsi"/>
          <w:b/>
          <w:szCs w:val="24"/>
        </w:rPr>
      </w:pPr>
      <w:r w:rsidRPr="00C86163">
        <w:rPr>
          <w:rFonts w:cstheme="minorHAnsi"/>
          <w:b/>
          <w:szCs w:val="24"/>
        </w:rPr>
        <w:t>Meetings of IAGDI-CRO</w:t>
      </w:r>
    </w:p>
    <w:p w14:paraId="6EA5B15F" w14:textId="47DFE3B0"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IAGDI</w:t>
      </w:r>
      <w:r w:rsidR="00A64370" w:rsidRPr="00C86163">
        <w:rPr>
          <w:rFonts w:cstheme="minorHAnsi"/>
          <w:szCs w:val="24"/>
        </w:rPr>
        <w:t>-</w:t>
      </w:r>
      <w:r w:rsidRPr="00C86163">
        <w:rPr>
          <w:rFonts w:cstheme="minorHAnsi"/>
          <w:szCs w:val="24"/>
        </w:rPr>
        <w:t>CRO shall convene back-to-back with major ITU events, non-ITU events, or at standalone meetings.</w:t>
      </w:r>
    </w:p>
    <w:p w14:paraId="3DA9720B" w14:textId="043E993F"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Members of IAGDI-CRO can offer to host meetings in their respective countries/institutions.</w:t>
      </w:r>
    </w:p>
    <w:p w14:paraId="27D2E4AA" w14:textId="7089B025"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IAGDI-CRO members are also encouraged to contribute to the agenda of the meetings.</w:t>
      </w:r>
    </w:p>
    <w:p w14:paraId="609B22BA" w14:textId="2F9C73DF"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IADGI-CRO will submit reports to TDAG and to WTDC.</w:t>
      </w:r>
    </w:p>
    <w:p w14:paraId="4428B61C" w14:textId="77777777" w:rsidR="00E3320E" w:rsidRPr="00C86163" w:rsidRDefault="00E3320E" w:rsidP="002C1D6C">
      <w:pPr>
        <w:pStyle w:val="ListParagraph"/>
        <w:keepNext/>
        <w:numPr>
          <w:ilvl w:val="0"/>
          <w:numId w:val="40"/>
        </w:numPr>
        <w:spacing w:before="120" w:after="120"/>
        <w:contextualSpacing w:val="0"/>
        <w:rPr>
          <w:rFonts w:cstheme="minorHAnsi"/>
          <w:b/>
          <w:szCs w:val="24"/>
        </w:rPr>
      </w:pPr>
      <w:r w:rsidRPr="00C86163">
        <w:rPr>
          <w:rFonts w:cstheme="minorHAnsi"/>
          <w:b/>
          <w:szCs w:val="24"/>
        </w:rPr>
        <w:t xml:space="preserve">Deliverables </w:t>
      </w:r>
    </w:p>
    <w:p w14:paraId="68DF2C68" w14:textId="6020EE34" w:rsidR="00E3320E" w:rsidRPr="00C86163" w:rsidRDefault="00E3320E" w:rsidP="00C86163">
      <w:pPr>
        <w:spacing w:before="120" w:after="120"/>
        <w:rPr>
          <w:rFonts w:cstheme="minorHAnsi"/>
          <w:szCs w:val="24"/>
        </w:rPr>
      </w:pPr>
      <w:r w:rsidRPr="00C86163">
        <w:rPr>
          <w:rFonts w:cstheme="minorHAnsi"/>
          <w:szCs w:val="24"/>
        </w:rPr>
        <w:t xml:space="preserve">It is expected that IAGDI- CRO will support the work of ITU-D by: </w:t>
      </w:r>
    </w:p>
    <w:p w14:paraId="54B7829F" w14:textId="05B81F91" w:rsidR="00E3320E"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Sharing their experience, knowledge in specific countries or regions on themes agreed by the Group</w:t>
      </w:r>
      <w:r w:rsidR="00930C7F" w:rsidRPr="00C86163">
        <w:rPr>
          <w:rFonts w:cstheme="minorHAnsi"/>
          <w:szCs w:val="24"/>
        </w:rPr>
        <w:t>.</w:t>
      </w:r>
    </w:p>
    <w:p w14:paraId="5D6D4405" w14:textId="77777777" w:rsidR="000C1768"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lastRenderedPageBreak/>
        <w:t>Contributing to ITU-D’s work with networks and outreach capabilities, technical expertise, in-kind resources, etc.</w:t>
      </w:r>
    </w:p>
    <w:p w14:paraId="695E6C25" w14:textId="5537A4A9" w:rsidR="00E3320E" w:rsidRPr="00C86163" w:rsidRDefault="00A64370" w:rsidP="00C86163">
      <w:pPr>
        <w:pStyle w:val="ListParagraph"/>
        <w:numPr>
          <w:ilvl w:val="1"/>
          <w:numId w:val="40"/>
        </w:numPr>
        <w:spacing w:before="120" w:after="120"/>
        <w:contextualSpacing w:val="0"/>
        <w:rPr>
          <w:rFonts w:cstheme="minorHAnsi"/>
          <w:szCs w:val="24"/>
        </w:rPr>
      </w:pPr>
      <w:r w:rsidRPr="00C86163">
        <w:rPr>
          <w:rFonts w:cstheme="minorHAnsi"/>
          <w:szCs w:val="24"/>
        </w:rPr>
        <w:t>Supporting the d</w:t>
      </w:r>
      <w:r w:rsidR="00E3320E" w:rsidRPr="00C86163">
        <w:rPr>
          <w:rFonts w:cstheme="minorHAnsi"/>
          <w:szCs w:val="24"/>
        </w:rPr>
        <w:t xml:space="preserve">esign and conceptualizing </w:t>
      </w:r>
      <w:r w:rsidRPr="00C86163">
        <w:rPr>
          <w:rFonts w:cstheme="minorHAnsi"/>
          <w:szCs w:val="24"/>
        </w:rPr>
        <w:t xml:space="preserve">of </w:t>
      </w:r>
      <w:r w:rsidR="00E3320E" w:rsidRPr="00C86163">
        <w:rPr>
          <w:rFonts w:cstheme="minorHAnsi"/>
          <w:szCs w:val="24"/>
        </w:rPr>
        <w:t>projects and initiatives for BDT implementation and supporting resource mobilization.</w:t>
      </w:r>
    </w:p>
    <w:p w14:paraId="084F0301" w14:textId="77777777" w:rsidR="000C1768" w:rsidRPr="00C86163"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Engage and assist with the recruitment of new ITU-D members.</w:t>
      </w:r>
    </w:p>
    <w:p w14:paraId="34A26ACA" w14:textId="0657FF46" w:rsidR="00E3320E" w:rsidRDefault="00E3320E" w:rsidP="00C86163">
      <w:pPr>
        <w:pStyle w:val="ListParagraph"/>
        <w:numPr>
          <w:ilvl w:val="1"/>
          <w:numId w:val="40"/>
        </w:numPr>
        <w:spacing w:before="120" w:after="120"/>
        <w:contextualSpacing w:val="0"/>
        <w:rPr>
          <w:rFonts w:cstheme="minorHAnsi"/>
          <w:szCs w:val="24"/>
        </w:rPr>
      </w:pPr>
      <w:r w:rsidRPr="00C86163">
        <w:rPr>
          <w:rFonts w:cstheme="minorHAnsi"/>
          <w:szCs w:val="24"/>
        </w:rPr>
        <w:t xml:space="preserve">Engage and encourage partnerships in support of ITU-D work. </w:t>
      </w:r>
    </w:p>
    <w:p w14:paraId="78E8E4FC" w14:textId="77777777" w:rsidR="00C86163" w:rsidRPr="00C86163" w:rsidRDefault="00C86163" w:rsidP="00C86163">
      <w:pPr>
        <w:spacing w:before="120" w:after="120"/>
        <w:rPr>
          <w:rFonts w:cstheme="minorHAnsi"/>
          <w:szCs w:val="24"/>
        </w:rPr>
      </w:pPr>
    </w:p>
    <w:p w14:paraId="243CCA02" w14:textId="681EF2DD" w:rsidR="003B07E0" w:rsidRPr="00C86163" w:rsidRDefault="00C86163" w:rsidP="00C86163">
      <w:pPr>
        <w:spacing w:before="120" w:after="120"/>
        <w:jc w:val="center"/>
        <w:rPr>
          <w:rFonts w:cstheme="minorHAnsi"/>
          <w:szCs w:val="24"/>
        </w:rPr>
      </w:pPr>
      <w:r>
        <w:rPr>
          <w:rFonts w:cstheme="minorHAnsi"/>
          <w:szCs w:val="24"/>
        </w:rPr>
        <w:t>________________</w:t>
      </w:r>
    </w:p>
    <w:sectPr w:rsidR="003B07E0" w:rsidRPr="00C86163" w:rsidSect="00E3320E">
      <w:headerReference w:type="default" r:id="rId16"/>
      <w:footerReference w:type="even" r:id="rId17"/>
      <w:footerReference w:type="first" r:id="rId18"/>
      <w:pgSz w:w="11906" w:h="16838" w:code="9"/>
      <w:pgMar w:top="1440" w:right="1440" w:bottom="144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82F30" w14:textId="77777777" w:rsidR="00D330B5" w:rsidRDefault="00D330B5">
      <w:pPr>
        <w:spacing w:before="72" w:after="72"/>
      </w:pPr>
      <w:r>
        <w:separator/>
      </w:r>
    </w:p>
  </w:endnote>
  <w:endnote w:type="continuationSeparator" w:id="0">
    <w:p w14:paraId="3ECF3E71" w14:textId="77777777" w:rsidR="00D330B5" w:rsidRDefault="00D330B5">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altName w:val="Times New Roman"/>
    <w:panose1 w:val="02020603050405020304"/>
    <w:charset w:val="B2"/>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83E69" w:rsidRPr="009359B8" w14:paraId="23F4C7F8" w14:textId="77777777" w:rsidTr="00331016">
      <w:tc>
        <w:tcPr>
          <w:tcW w:w="1526" w:type="dxa"/>
          <w:tcBorders>
            <w:top w:val="single" w:sz="4" w:space="0" w:color="000000"/>
          </w:tcBorders>
          <w:shd w:val="clear" w:color="auto" w:fill="auto"/>
        </w:tcPr>
        <w:p w14:paraId="55C9EB95" w14:textId="77777777" w:rsidR="00083E69" w:rsidRPr="00C86163" w:rsidRDefault="00083E69" w:rsidP="00CD3380">
          <w:pPr>
            <w:pStyle w:val="FirstFooter"/>
            <w:tabs>
              <w:tab w:val="left" w:pos="1559"/>
              <w:tab w:val="left" w:pos="3828"/>
            </w:tabs>
            <w:spacing w:before="0" w:after="40"/>
            <w:rPr>
              <w:sz w:val="18"/>
              <w:szCs w:val="18"/>
            </w:rPr>
          </w:pPr>
          <w:r w:rsidRPr="00C86163">
            <w:rPr>
              <w:sz w:val="18"/>
              <w:szCs w:val="18"/>
              <w:lang w:val="en-US"/>
            </w:rPr>
            <w:t>Contact:</w:t>
          </w:r>
        </w:p>
      </w:tc>
      <w:tc>
        <w:tcPr>
          <w:tcW w:w="2410" w:type="dxa"/>
          <w:tcBorders>
            <w:top w:val="single" w:sz="4" w:space="0" w:color="000000"/>
          </w:tcBorders>
          <w:shd w:val="clear" w:color="auto" w:fill="auto"/>
        </w:tcPr>
        <w:p w14:paraId="3E5F89F9" w14:textId="77777777" w:rsidR="00083E69" w:rsidRPr="00C86163" w:rsidRDefault="00083E69" w:rsidP="00CD3380">
          <w:pPr>
            <w:pStyle w:val="FirstFooter"/>
            <w:tabs>
              <w:tab w:val="left" w:pos="2302"/>
            </w:tabs>
            <w:spacing w:before="0" w:after="40"/>
            <w:ind w:left="2302" w:hanging="2302"/>
            <w:rPr>
              <w:sz w:val="18"/>
              <w:szCs w:val="18"/>
              <w:lang w:val="en-US"/>
            </w:rPr>
          </w:pPr>
          <w:r w:rsidRPr="00C86163">
            <w:rPr>
              <w:sz w:val="18"/>
              <w:szCs w:val="18"/>
              <w:lang w:val="en-US"/>
            </w:rPr>
            <w:t>Name/Organization/Entity:</w:t>
          </w:r>
        </w:p>
      </w:tc>
      <w:tc>
        <w:tcPr>
          <w:tcW w:w="5987" w:type="dxa"/>
          <w:tcBorders>
            <w:top w:val="single" w:sz="4" w:space="0" w:color="000000"/>
          </w:tcBorders>
        </w:tcPr>
        <w:p w14:paraId="723CDCF0" w14:textId="37D197EB" w:rsidR="00083E69" w:rsidRPr="00C86163" w:rsidRDefault="00F156EB" w:rsidP="00CD3380">
          <w:pPr>
            <w:pStyle w:val="FirstFooter"/>
            <w:tabs>
              <w:tab w:val="left" w:pos="1201"/>
            </w:tabs>
            <w:spacing w:before="0" w:after="40"/>
            <w:rPr>
              <w:sz w:val="18"/>
              <w:szCs w:val="18"/>
              <w:lang w:val="en-US"/>
            </w:rPr>
          </w:pPr>
          <w:proofErr w:type="spellStart"/>
          <w:r w:rsidRPr="00C86163">
            <w:rPr>
              <w:sz w:val="18"/>
              <w:szCs w:val="18"/>
              <w:lang w:val="en-US"/>
            </w:rPr>
            <w:t>Dr</w:t>
          </w:r>
          <w:proofErr w:type="spellEnd"/>
          <w:r w:rsidRPr="00C86163">
            <w:rPr>
              <w:sz w:val="18"/>
              <w:szCs w:val="18"/>
              <w:lang w:val="en-US"/>
            </w:rPr>
            <w:t xml:space="preserve"> Cosmas Zavazava,</w:t>
          </w:r>
          <w:r w:rsidR="00083E69" w:rsidRPr="00C86163">
            <w:rPr>
              <w:sz w:val="18"/>
              <w:szCs w:val="18"/>
              <w:lang w:val="en-US"/>
            </w:rPr>
            <w:t xml:space="preserve"> Chief,</w:t>
          </w:r>
          <w:r w:rsidR="000C1768" w:rsidRPr="00C86163">
            <w:rPr>
              <w:sz w:val="18"/>
              <w:szCs w:val="18"/>
              <w:lang w:val="en-US"/>
            </w:rPr>
            <w:t xml:space="preserve"> </w:t>
          </w:r>
          <w:proofErr w:type="spellStart"/>
          <w:r w:rsidR="000C1768" w:rsidRPr="00C86163">
            <w:rPr>
              <w:sz w:val="18"/>
              <w:szCs w:val="18"/>
              <w:lang w:val="en-US"/>
            </w:rPr>
            <w:t>a.i</w:t>
          </w:r>
          <w:proofErr w:type="spellEnd"/>
          <w:r w:rsidR="000C1768" w:rsidRPr="00C86163">
            <w:rPr>
              <w:sz w:val="18"/>
              <w:szCs w:val="18"/>
              <w:lang w:val="en-US"/>
            </w:rPr>
            <w:t>.</w:t>
          </w:r>
          <w:r w:rsidR="00083E69" w:rsidRPr="00C86163">
            <w:rPr>
              <w:sz w:val="18"/>
              <w:szCs w:val="18"/>
              <w:lang w:val="en-US"/>
            </w:rPr>
            <w:t xml:space="preserve"> </w:t>
          </w:r>
          <w:r w:rsidRPr="00C86163">
            <w:rPr>
              <w:sz w:val="18"/>
              <w:szCs w:val="18"/>
              <w:lang w:val="en-US"/>
            </w:rPr>
            <w:t xml:space="preserve">Partnerships for Digital Development </w:t>
          </w:r>
          <w:r w:rsidR="00083E69" w:rsidRPr="00C86163">
            <w:rPr>
              <w:sz w:val="18"/>
              <w:szCs w:val="18"/>
            </w:rPr>
            <w:t>Telecommunication Development Bureau</w:t>
          </w:r>
        </w:p>
      </w:tc>
    </w:tr>
    <w:tr w:rsidR="00083E69" w:rsidRPr="009359B8" w14:paraId="0A97A1F5" w14:textId="77777777" w:rsidTr="00331016">
      <w:tc>
        <w:tcPr>
          <w:tcW w:w="1526" w:type="dxa"/>
          <w:shd w:val="clear" w:color="auto" w:fill="auto"/>
        </w:tcPr>
        <w:p w14:paraId="00A8346A" w14:textId="77777777" w:rsidR="00083E69" w:rsidRPr="00C86163" w:rsidRDefault="00083E69" w:rsidP="00CD3380">
          <w:pPr>
            <w:pStyle w:val="FirstFooter"/>
            <w:tabs>
              <w:tab w:val="left" w:pos="1559"/>
              <w:tab w:val="left" w:pos="3828"/>
            </w:tabs>
            <w:spacing w:before="0" w:after="40"/>
            <w:rPr>
              <w:sz w:val="18"/>
              <w:szCs w:val="18"/>
              <w:lang w:val="en-US"/>
            </w:rPr>
          </w:pPr>
        </w:p>
      </w:tc>
      <w:tc>
        <w:tcPr>
          <w:tcW w:w="2410" w:type="dxa"/>
          <w:shd w:val="clear" w:color="auto" w:fill="auto"/>
        </w:tcPr>
        <w:p w14:paraId="4FEF6647" w14:textId="77777777" w:rsidR="00083E69" w:rsidRPr="00C86163" w:rsidRDefault="00083E69" w:rsidP="00CD3380">
          <w:pPr>
            <w:pStyle w:val="FirstFooter"/>
            <w:tabs>
              <w:tab w:val="left" w:pos="2302"/>
            </w:tabs>
            <w:spacing w:before="0" w:after="40"/>
            <w:rPr>
              <w:sz w:val="18"/>
              <w:szCs w:val="18"/>
              <w:lang w:val="en-US"/>
            </w:rPr>
          </w:pPr>
          <w:r w:rsidRPr="00C86163">
            <w:rPr>
              <w:sz w:val="18"/>
              <w:szCs w:val="18"/>
              <w:lang w:val="en-US"/>
            </w:rPr>
            <w:t>Phone number:</w:t>
          </w:r>
        </w:p>
      </w:tc>
      <w:tc>
        <w:tcPr>
          <w:tcW w:w="5987" w:type="dxa"/>
        </w:tcPr>
        <w:p w14:paraId="2E338C3C" w14:textId="77777777" w:rsidR="00083E69" w:rsidRPr="00C86163" w:rsidRDefault="00083E69" w:rsidP="00CD3380">
          <w:pPr>
            <w:pStyle w:val="FirstFooter"/>
            <w:tabs>
              <w:tab w:val="left" w:pos="2302"/>
            </w:tabs>
            <w:spacing w:before="0" w:after="40"/>
            <w:rPr>
              <w:sz w:val="18"/>
              <w:szCs w:val="18"/>
              <w:lang w:val="en-US"/>
            </w:rPr>
          </w:pPr>
          <w:r w:rsidRPr="00C86163">
            <w:rPr>
              <w:sz w:val="18"/>
              <w:szCs w:val="18"/>
              <w:lang w:val="en-US"/>
            </w:rPr>
            <w:t xml:space="preserve">+41 22 730 </w:t>
          </w:r>
          <w:r w:rsidR="00F156EB" w:rsidRPr="00C86163">
            <w:rPr>
              <w:sz w:val="18"/>
              <w:szCs w:val="18"/>
              <w:lang w:val="en-US"/>
            </w:rPr>
            <w:t>5447</w:t>
          </w:r>
        </w:p>
      </w:tc>
    </w:tr>
    <w:tr w:rsidR="00083E69" w:rsidRPr="00F156EB" w14:paraId="4110E08F" w14:textId="77777777" w:rsidTr="00331016">
      <w:tc>
        <w:tcPr>
          <w:tcW w:w="1526" w:type="dxa"/>
          <w:shd w:val="clear" w:color="auto" w:fill="auto"/>
        </w:tcPr>
        <w:p w14:paraId="762CE468" w14:textId="77777777" w:rsidR="00083E69" w:rsidRPr="00C86163" w:rsidRDefault="00083E69" w:rsidP="00CD3380">
          <w:pPr>
            <w:pStyle w:val="FirstFooter"/>
            <w:tabs>
              <w:tab w:val="left" w:pos="1559"/>
              <w:tab w:val="left" w:pos="3828"/>
            </w:tabs>
            <w:spacing w:before="0" w:after="40"/>
            <w:rPr>
              <w:sz w:val="18"/>
              <w:szCs w:val="18"/>
              <w:lang w:val="en-US"/>
            </w:rPr>
          </w:pPr>
        </w:p>
      </w:tc>
      <w:tc>
        <w:tcPr>
          <w:tcW w:w="2410" w:type="dxa"/>
          <w:shd w:val="clear" w:color="auto" w:fill="auto"/>
        </w:tcPr>
        <w:p w14:paraId="334350A9" w14:textId="77777777" w:rsidR="00083E69" w:rsidRPr="00C86163" w:rsidRDefault="00083E69" w:rsidP="00CD3380">
          <w:pPr>
            <w:pStyle w:val="FirstFooter"/>
            <w:tabs>
              <w:tab w:val="left" w:pos="2302"/>
            </w:tabs>
            <w:spacing w:before="0" w:after="40"/>
            <w:rPr>
              <w:sz w:val="18"/>
              <w:szCs w:val="18"/>
              <w:lang w:val="en-US"/>
            </w:rPr>
          </w:pPr>
          <w:r w:rsidRPr="00C86163">
            <w:rPr>
              <w:sz w:val="18"/>
              <w:szCs w:val="18"/>
              <w:lang w:val="en-US"/>
            </w:rPr>
            <w:t>E-mail:</w:t>
          </w:r>
        </w:p>
      </w:tc>
      <w:tc>
        <w:tcPr>
          <w:tcW w:w="5987" w:type="dxa"/>
        </w:tcPr>
        <w:p w14:paraId="387A2602" w14:textId="77777777" w:rsidR="00083E69" w:rsidRPr="00C86163" w:rsidRDefault="007A7D4A" w:rsidP="00CD3380">
          <w:pPr>
            <w:pStyle w:val="FirstFooter"/>
            <w:tabs>
              <w:tab w:val="left" w:pos="2302"/>
            </w:tabs>
            <w:spacing w:before="0" w:after="40"/>
            <w:rPr>
              <w:sz w:val="18"/>
              <w:szCs w:val="18"/>
              <w:lang w:val="fr-CH"/>
            </w:rPr>
          </w:pPr>
          <w:hyperlink r:id="rId1" w:history="1">
            <w:r w:rsidR="00F156EB" w:rsidRPr="00C86163">
              <w:rPr>
                <w:rStyle w:val="Hyperlink"/>
                <w:sz w:val="18"/>
                <w:szCs w:val="18"/>
                <w:lang w:val="fr-CH"/>
              </w:rPr>
              <w:t>cosmas.zavazava@itu.int</w:t>
            </w:r>
          </w:hyperlink>
          <w:r w:rsidR="00083E69" w:rsidRPr="00C86163">
            <w:rPr>
              <w:sz w:val="18"/>
              <w:szCs w:val="18"/>
              <w:lang w:val="fr-CH"/>
            </w:rPr>
            <w:t xml:space="preserve"> </w:t>
          </w:r>
        </w:p>
      </w:tc>
    </w:tr>
  </w:tbl>
  <w:p w14:paraId="3F83B2E1" w14:textId="77777777" w:rsidR="00083E69" w:rsidRPr="00F156EB" w:rsidRDefault="007A7D4A" w:rsidP="0051757C">
    <w:pPr>
      <w:spacing w:before="120"/>
      <w:jc w:val="center"/>
      <w:rPr>
        <w:lang w:val="fr-CH"/>
      </w:rPr>
    </w:pPr>
    <w:hyperlink r:id="rId2" w:history="1">
      <w:r w:rsidR="00083E69" w:rsidRPr="00F156EB">
        <w:rPr>
          <w:rStyle w:val="Hyperlink"/>
          <w:sz w:val="20"/>
          <w:lang w:val="fr-CH"/>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133A" w14:textId="4A0C48D0" w:rsidR="00083E69" w:rsidRDefault="00083E69">
    <w:pPr>
      <w:framePr w:wrap="around" w:vAnchor="text" w:hAnchor="margin" w:xAlign="right" w:y="1"/>
      <w:spacing w:before="72" w:after="72"/>
    </w:pPr>
    <w:r>
      <w:fldChar w:fldCharType="begin"/>
    </w:r>
    <w:r>
      <w:instrText xml:space="preserve">PAGE  </w:instrText>
    </w:r>
    <w:r>
      <w:fldChar w:fldCharType="separate"/>
    </w:r>
    <w:r w:rsidR="00364892">
      <w:rPr>
        <w:noProof/>
      </w:rPr>
      <w:t>2</w:t>
    </w:r>
    <w:r>
      <w:fldChar w:fldCharType="end"/>
    </w:r>
  </w:p>
  <w:p w14:paraId="09E1512B" w14:textId="30E58146" w:rsidR="00083E69" w:rsidRPr="0041348E" w:rsidRDefault="00083E69">
    <w:pPr>
      <w:spacing w:before="72" w:after="72"/>
      <w:ind w:right="360"/>
      <w:rPr>
        <w:lang w:val="en-US"/>
      </w:rPr>
    </w:pPr>
    <w:r>
      <w:fldChar w:fldCharType="begin"/>
    </w:r>
    <w:r w:rsidRPr="0041348E">
      <w:rPr>
        <w:lang w:val="en-US"/>
      </w:rPr>
      <w:instrText xml:space="preserve"> FILENAME \p  \* MERGEFORMAT </w:instrText>
    </w:r>
    <w:r>
      <w:fldChar w:fldCharType="separate"/>
    </w:r>
    <w:r w:rsidR="006937DF">
      <w:rPr>
        <w:noProof/>
        <w:lang w:val="en-US"/>
      </w:rPr>
      <w:t>P:\PKM\2017-2018-2019 - ALL NEW DOCUMENTS FOR 2017-2018-2019-2020\EVENTS AND MISSIONS\2020\TDAG 2020\BN and Documents Link 2020\INFO DOCs\TDAG INFDOC IAGDI-CRO (002).docx</w:t>
    </w:r>
    <w:r>
      <w:fldChar w:fldCharType="end"/>
    </w:r>
    <w:r w:rsidRPr="0041348E">
      <w:rPr>
        <w:lang w:val="en-US"/>
      </w:rPr>
      <w:tab/>
    </w:r>
    <w:r>
      <w:fldChar w:fldCharType="begin"/>
    </w:r>
    <w:r>
      <w:instrText xml:space="preserve"> SAVEDATE \@ DD.MM.YY </w:instrText>
    </w:r>
    <w:r>
      <w:fldChar w:fldCharType="separate"/>
    </w:r>
    <w:r w:rsidR="007A7D4A">
      <w:rPr>
        <w:noProof/>
      </w:rPr>
      <w:t>29.05.20</w:t>
    </w:r>
    <w:r>
      <w:fldChar w:fldCharType="end"/>
    </w:r>
    <w:r w:rsidRPr="0041348E">
      <w:rPr>
        <w:lang w:val="en-US"/>
      </w:rPr>
      <w:tab/>
    </w:r>
    <w:r>
      <w:fldChar w:fldCharType="begin"/>
    </w:r>
    <w:r>
      <w:instrText xml:space="preserve"> PRINTDATE \@ DD.MM.YY </w:instrText>
    </w:r>
    <w:r>
      <w:fldChar w:fldCharType="separate"/>
    </w:r>
    <w:r w:rsidR="006937DF">
      <w:rPr>
        <w:noProof/>
      </w:rPr>
      <w:t>26.05.20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83E69" w:rsidRPr="009359B8" w14:paraId="11874F9A" w14:textId="77777777" w:rsidTr="00331016">
      <w:tc>
        <w:tcPr>
          <w:tcW w:w="1526" w:type="dxa"/>
          <w:tcBorders>
            <w:top w:val="single" w:sz="4" w:space="0" w:color="000000"/>
          </w:tcBorders>
          <w:shd w:val="clear" w:color="auto" w:fill="auto"/>
        </w:tcPr>
        <w:p w14:paraId="54943F98" w14:textId="77777777" w:rsidR="00083E69" w:rsidRPr="004D495C" w:rsidRDefault="00083E69" w:rsidP="000A580F">
          <w:pPr>
            <w:pStyle w:val="FirstFooter"/>
            <w:tabs>
              <w:tab w:val="left" w:pos="1559"/>
              <w:tab w:val="left" w:pos="3828"/>
            </w:tabs>
            <w:spacing w:before="72" w:after="72"/>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658948A" w14:textId="77777777" w:rsidR="00083E69" w:rsidRPr="004D495C" w:rsidRDefault="00083E69" w:rsidP="000A580F">
          <w:pPr>
            <w:pStyle w:val="FirstFooter"/>
            <w:tabs>
              <w:tab w:val="left" w:pos="2302"/>
            </w:tabs>
            <w:spacing w:before="72" w:after="72"/>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F4768AC" w14:textId="533F469F" w:rsidR="00083E69" w:rsidRPr="00103886" w:rsidRDefault="00083E69" w:rsidP="000A580F">
          <w:pPr>
            <w:pStyle w:val="FirstFooter"/>
            <w:tabs>
              <w:tab w:val="left" w:pos="1201"/>
            </w:tabs>
            <w:spacing w:before="72" w:after="72"/>
            <w:rPr>
              <w:sz w:val="18"/>
              <w:szCs w:val="18"/>
              <w:lang w:val="en-US"/>
            </w:rPr>
          </w:pPr>
        </w:p>
      </w:tc>
    </w:tr>
    <w:tr w:rsidR="00083E69" w:rsidRPr="009359B8" w14:paraId="5B643FB1" w14:textId="77777777" w:rsidTr="00331016">
      <w:tc>
        <w:tcPr>
          <w:tcW w:w="1526" w:type="dxa"/>
          <w:shd w:val="clear" w:color="auto" w:fill="auto"/>
        </w:tcPr>
        <w:p w14:paraId="0F057481" w14:textId="77777777" w:rsidR="00083E69" w:rsidRPr="004D495C" w:rsidRDefault="00083E69" w:rsidP="000A580F">
          <w:pPr>
            <w:pStyle w:val="FirstFooter"/>
            <w:tabs>
              <w:tab w:val="left" w:pos="1559"/>
              <w:tab w:val="left" w:pos="3828"/>
            </w:tabs>
            <w:spacing w:before="72" w:after="72"/>
            <w:rPr>
              <w:sz w:val="20"/>
              <w:lang w:val="en-US"/>
            </w:rPr>
          </w:pPr>
        </w:p>
      </w:tc>
      <w:tc>
        <w:tcPr>
          <w:tcW w:w="2410" w:type="dxa"/>
          <w:shd w:val="clear" w:color="auto" w:fill="auto"/>
        </w:tcPr>
        <w:p w14:paraId="5F533D1F" w14:textId="77777777" w:rsidR="00083E69" w:rsidRPr="004D495C" w:rsidRDefault="00083E69" w:rsidP="000A580F">
          <w:pPr>
            <w:pStyle w:val="FirstFooter"/>
            <w:tabs>
              <w:tab w:val="left" w:pos="2302"/>
            </w:tabs>
            <w:spacing w:before="72" w:after="72"/>
            <w:rPr>
              <w:sz w:val="18"/>
              <w:szCs w:val="18"/>
              <w:lang w:val="en-US"/>
            </w:rPr>
          </w:pPr>
          <w:r w:rsidRPr="004D495C">
            <w:rPr>
              <w:sz w:val="18"/>
              <w:szCs w:val="18"/>
              <w:lang w:val="en-US"/>
            </w:rPr>
            <w:t>Phone number:</w:t>
          </w:r>
        </w:p>
      </w:tc>
      <w:tc>
        <w:tcPr>
          <w:tcW w:w="5987" w:type="dxa"/>
        </w:tcPr>
        <w:p w14:paraId="175CBA50" w14:textId="39E4CD90" w:rsidR="00083E69" w:rsidRPr="00103886" w:rsidRDefault="00083E69" w:rsidP="000A580F">
          <w:pPr>
            <w:pStyle w:val="FirstFooter"/>
            <w:tabs>
              <w:tab w:val="left" w:pos="2302"/>
            </w:tabs>
            <w:spacing w:before="72" w:after="72"/>
            <w:rPr>
              <w:sz w:val="18"/>
              <w:szCs w:val="18"/>
              <w:lang w:val="en-US"/>
            </w:rPr>
          </w:pPr>
        </w:p>
      </w:tc>
    </w:tr>
    <w:tr w:rsidR="00083E69" w:rsidRPr="009359B8" w14:paraId="1E542F58" w14:textId="77777777" w:rsidTr="00331016">
      <w:tc>
        <w:tcPr>
          <w:tcW w:w="1526" w:type="dxa"/>
          <w:shd w:val="clear" w:color="auto" w:fill="auto"/>
        </w:tcPr>
        <w:p w14:paraId="2FEC3EB8" w14:textId="77777777" w:rsidR="00083E69" w:rsidRPr="004D495C" w:rsidRDefault="00083E69" w:rsidP="000A580F">
          <w:pPr>
            <w:pStyle w:val="FirstFooter"/>
            <w:tabs>
              <w:tab w:val="left" w:pos="1559"/>
              <w:tab w:val="left" w:pos="3828"/>
            </w:tabs>
            <w:spacing w:before="72" w:after="72"/>
            <w:rPr>
              <w:sz w:val="20"/>
              <w:lang w:val="en-US"/>
            </w:rPr>
          </w:pPr>
        </w:p>
      </w:tc>
      <w:tc>
        <w:tcPr>
          <w:tcW w:w="2410" w:type="dxa"/>
          <w:shd w:val="clear" w:color="auto" w:fill="auto"/>
        </w:tcPr>
        <w:p w14:paraId="152EF562" w14:textId="77777777" w:rsidR="00083E69" w:rsidRPr="004D495C" w:rsidRDefault="00083E69" w:rsidP="000A580F">
          <w:pPr>
            <w:pStyle w:val="FirstFooter"/>
            <w:tabs>
              <w:tab w:val="left" w:pos="2302"/>
            </w:tabs>
            <w:spacing w:before="72" w:after="72"/>
            <w:rPr>
              <w:sz w:val="18"/>
              <w:szCs w:val="18"/>
              <w:lang w:val="en-US"/>
            </w:rPr>
          </w:pPr>
          <w:r w:rsidRPr="004D495C">
            <w:rPr>
              <w:sz w:val="18"/>
              <w:szCs w:val="18"/>
              <w:lang w:val="en-US"/>
            </w:rPr>
            <w:t>E-mail:</w:t>
          </w:r>
        </w:p>
      </w:tc>
      <w:tc>
        <w:tcPr>
          <w:tcW w:w="5987" w:type="dxa"/>
        </w:tcPr>
        <w:p w14:paraId="45887097" w14:textId="19AED5C5" w:rsidR="00083E69" w:rsidRPr="00103886" w:rsidRDefault="00083E69" w:rsidP="000A580F">
          <w:pPr>
            <w:pStyle w:val="FirstFooter"/>
            <w:tabs>
              <w:tab w:val="left" w:pos="2302"/>
            </w:tabs>
            <w:spacing w:before="72" w:after="72"/>
            <w:rPr>
              <w:sz w:val="18"/>
              <w:szCs w:val="18"/>
              <w:lang w:val="en-US"/>
            </w:rPr>
          </w:pPr>
        </w:p>
      </w:tc>
    </w:tr>
  </w:tbl>
  <w:p w14:paraId="1EA8F852" w14:textId="634BB2D7" w:rsidR="00083E69" w:rsidRPr="00D83BF5" w:rsidRDefault="00083E69" w:rsidP="001E252D">
    <w:pPr>
      <w:spacing w:before="72" w:after="7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919D" w14:textId="77777777" w:rsidR="00D330B5" w:rsidRDefault="00D330B5">
      <w:pPr>
        <w:spacing w:before="72" w:after="72"/>
      </w:pPr>
      <w:r>
        <w:rPr>
          <w:b/>
        </w:rPr>
        <w:t>_______________</w:t>
      </w:r>
    </w:p>
  </w:footnote>
  <w:footnote w:type="continuationSeparator" w:id="0">
    <w:p w14:paraId="4A6E68C7" w14:textId="77777777" w:rsidR="00D330B5" w:rsidRDefault="00D330B5">
      <w:pPr>
        <w:spacing w:before="72"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9E33" w14:textId="77777777" w:rsidR="00083E69" w:rsidRPr="004A0D57" w:rsidRDefault="00083E69" w:rsidP="00331016">
    <w:pPr>
      <w:tabs>
        <w:tab w:val="center" w:pos="4820"/>
        <w:tab w:val="right" w:pos="14459"/>
      </w:tabs>
      <w:spacing w:before="72" w:after="72"/>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0AEF" w14:textId="77777777" w:rsidR="00930C7F" w:rsidRDefault="00930C7F" w:rsidP="00930C7F">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A44B" w14:textId="054B770A" w:rsidR="00083E69" w:rsidRPr="00F920E6" w:rsidRDefault="00C86163" w:rsidP="00C86163">
    <w:pPr>
      <w:tabs>
        <w:tab w:val="center" w:pos="4536"/>
        <w:tab w:val="right" w:pos="8931"/>
        <w:tab w:val="right" w:pos="15135"/>
      </w:tabs>
      <w:spacing w:after="120"/>
      <w:ind w:right="1"/>
      <w:jc w:val="center"/>
      <w:rPr>
        <w:lang w:val="de-CH"/>
      </w:rPr>
    </w:pPr>
    <w:r>
      <w:rPr>
        <w:sz w:val="22"/>
        <w:szCs w:val="22"/>
        <w:lang w:val="de-CH"/>
      </w:rPr>
      <w:tab/>
    </w:r>
    <w:r w:rsidR="00F920E6" w:rsidRPr="00A54E72">
      <w:rPr>
        <w:sz w:val="22"/>
        <w:szCs w:val="22"/>
        <w:lang w:val="de-CH"/>
      </w:rPr>
      <w:t>TDAG</w:t>
    </w:r>
    <w:r w:rsidR="00F920E6">
      <w:rPr>
        <w:sz w:val="22"/>
        <w:szCs w:val="22"/>
        <w:lang w:val="de-CH"/>
      </w:rPr>
      <w:t>-20</w:t>
    </w:r>
    <w:r w:rsidR="00F920E6" w:rsidRPr="00A54E72">
      <w:rPr>
        <w:sz w:val="22"/>
        <w:szCs w:val="22"/>
        <w:lang w:val="de-CH"/>
      </w:rPr>
      <w:t>/</w:t>
    </w:r>
    <w:r w:rsidR="00F920E6">
      <w:rPr>
        <w:sz w:val="22"/>
        <w:szCs w:val="22"/>
        <w:lang w:val="de-CH"/>
      </w:rPr>
      <w:t>INF/</w:t>
    </w:r>
    <w:r>
      <w:rPr>
        <w:sz w:val="22"/>
        <w:szCs w:val="22"/>
        <w:lang w:val="de-CH"/>
      </w:rPr>
      <w:t>13-E</w:t>
    </w:r>
    <w:r w:rsidR="00E3320E">
      <w:rPr>
        <w:sz w:val="22"/>
        <w:szCs w:val="22"/>
        <w:lang w:val="de-CH"/>
      </w:rPr>
      <w:tab/>
    </w:r>
    <w:r w:rsidR="00F920E6" w:rsidRPr="006D271A">
      <w:rPr>
        <w:sz w:val="22"/>
        <w:szCs w:val="22"/>
        <w:lang w:val="de-CH"/>
      </w:rPr>
      <w:t xml:space="preserve">Page </w:t>
    </w:r>
    <w:r w:rsidR="00F920E6" w:rsidRPr="00972BCD">
      <w:rPr>
        <w:sz w:val="22"/>
        <w:szCs w:val="22"/>
      </w:rPr>
      <w:fldChar w:fldCharType="begin"/>
    </w:r>
    <w:r w:rsidR="00F920E6" w:rsidRPr="006D271A">
      <w:rPr>
        <w:sz w:val="22"/>
        <w:szCs w:val="22"/>
        <w:lang w:val="de-CH"/>
      </w:rPr>
      <w:instrText xml:space="preserve"> PAGE </w:instrText>
    </w:r>
    <w:r w:rsidR="00F920E6" w:rsidRPr="00972BCD">
      <w:rPr>
        <w:sz w:val="22"/>
        <w:szCs w:val="22"/>
      </w:rPr>
      <w:fldChar w:fldCharType="separate"/>
    </w:r>
    <w:r w:rsidR="007A7D4A">
      <w:rPr>
        <w:noProof/>
        <w:sz w:val="22"/>
        <w:szCs w:val="22"/>
        <w:lang w:val="de-CH"/>
      </w:rPr>
      <w:t>2</w:t>
    </w:r>
    <w:r w:rsidR="00F920E6"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6D7EC1"/>
    <w:multiLevelType w:val="hybridMultilevel"/>
    <w:tmpl w:val="052A60E0"/>
    <w:lvl w:ilvl="0" w:tplc="19227E42">
      <w:start w:val="1"/>
      <w:numFmt w:val="decimal"/>
      <w:pStyle w:val="BDTparagraphs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557AE"/>
    <w:multiLevelType w:val="hybridMultilevel"/>
    <w:tmpl w:val="4CA0FB6E"/>
    <w:lvl w:ilvl="0" w:tplc="ED5A52A8">
      <w:start w:val="1"/>
      <w:numFmt w:val="decimal"/>
      <w:lvlText w:val="%1."/>
      <w:lvlJc w:val="left"/>
      <w:pPr>
        <w:ind w:left="1211" w:hanging="360"/>
      </w:pPr>
      <w:rPr>
        <w:color w:val="auto"/>
        <w:lang w:val="en-U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556C2"/>
    <w:multiLevelType w:val="multilevel"/>
    <w:tmpl w:val="728282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7D933F0"/>
    <w:multiLevelType w:val="hybridMultilevel"/>
    <w:tmpl w:val="8A763990"/>
    <w:lvl w:ilvl="0" w:tplc="35AC8938">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E2A3F"/>
    <w:multiLevelType w:val="hybridMultilevel"/>
    <w:tmpl w:val="E6DE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03D11"/>
    <w:multiLevelType w:val="hybridMultilevel"/>
    <w:tmpl w:val="B39E25C0"/>
    <w:lvl w:ilvl="0" w:tplc="D31A1FA8">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104F69A9"/>
    <w:multiLevelType w:val="hybridMultilevel"/>
    <w:tmpl w:val="9C6C5286"/>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E4FF9"/>
    <w:multiLevelType w:val="multilevel"/>
    <w:tmpl w:val="B034590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608769F"/>
    <w:multiLevelType w:val="hybridMultilevel"/>
    <w:tmpl w:val="A426C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E5197"/>
    <w:multiLevelType w:val="hybridMultilevel"/>
    <w:tmpl w:val="AAFC1A84"/>
    <w:lvl w:ilvl="0" w:tplc="9410B394">
      <w:start w:val="1"/>
      <w:numFmt w:val="lowerLetter"/>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6" w15:restartNumberingAfterBreak="0">
    <w:nsid w:val="26565BD6"/>
    <w:multiLevelType w:val="hybridMultilevel"/>
    <w:tmpl w:val="9686349A"/>
    <w:lvl w:ilvl="0" w:tplc="1BFCF834">
      <w:start w:val="1"/>
      <w:numFmt w:val="decimal"/>
      <w:lvlText w:val="3.5.%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12C26"/>
    <w:multiLevelType w:val="multilevel"/>
    <w:tmpl w:val="DB4E02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B6160F3"/>
    <w:multiLevelType w:val="hybridMultilevel"/>
    <w:tmpl w:val="D05E57B4"/>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E4A12"/>
    <w:multiLevelType w:val="hybridMultilevel"/>
    <w:tmpl w:val="A9A005BC"/>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16A9C"/>
    <w:multiLevelType w:val="hybridMultilevel"/>
    <w:tmpl w:val="840E8ADC"/>
    <w:lvl w:ilvl="0" w:tplc="C464D010">
      <w:start w:val="1"/>
      <w:numFmt w:val="bullet"/>
      <w:lvlText w:val="-"/>
      <w:lvlJc w:val="left"/>
      <w:pPr>
        <w:ind w:left="927" w:hanging="360"/>
      </w:pPr>
      <w:rPr>
        <w:rFonts w:ascii="Calibri" w:hAnsi="Calibri" w:hint="default"/>
      </w:rPr>
    </w:lvl>
    <w:lvl w:ilvl="1" w:tplc="C464D010">
      <w:start w:val="1"/>
      <w:numFmt w:val="bullet"/>
      <w:lvlText w:val="-"/>
      <w:lvlJc w:val="left"/>
      <w:pPr>
        <w:ind w:left="1647" w:hanging="360"/>
      </w:pPr>
      <w:rPr>
        <w:rFonts w:ascii="Calibri" w:hAnsi="Calibri"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5D1554C"/>
    <w:multiLevelType w:val="hybridMultilevel"/>
    <w:tmpl w:val="F62469F4"/>
    <w:lvl w:ilvl="0" w:tplc="287A33FE">
      <w:start w:val="1"/>
      <w:numFmt w:val="bullet"/>
      <w:pStyle w:val="BDT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80276D2"/>
    <w:multiLevelType w:val="hybridMultilevel"/>
    <w:tmpl w:val="41DAB2FA"/>
    <w:lvl w:ilvl="0" w:tplc="E67603F0">
      <w:start w:val="1"/>
      <w:numFmt w:val="decimal"/>
      <w:lvlText w:val="1.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95968"/>
    <w:multiLevelType w:val="hybridMultilevel"/>
    <w:tmpl w:val="408C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E81C13"/>
    <w:multiLevelType w:val="hybridMultilevel"/>
    <w:tmpl w:val="4FDAD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B6D85"/>
    <w:multiLevelType w:val="hybridMultilevel"/>
    <w:tmpl w:val="E77627DA"/>
    <w:lvl w:ilvl="0" w:tplc="CF86EC54">
      <w:start w:val="4"/>
      <w:numFmt w:val="bullet"/>
      <w:lvlText w:val="-"/>
      <w:lvlJc w:val="left"/>
      <w:pPr>
        <w:ind w:left="720" w:hanging="360"/>
      </w:pPr>
      <w:rPr>
        <w:rFonts w:ascii="Calibri" w:eastAsia="SimHe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EF3802"/>
    <w:multiLevelType w:val="hybridMultilevel"/>
    <w:tmpl w:val="EC9C9CD6"/>
    <w:lvl w:ilvl="0" w:tplc="C464D010">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37B71"/>
    <w:multiLevelType w:val="hybridMultilevel"/>
    <w:tmpl w:val="C83AF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B948AA"/>
    <w:multiLevelType w:val="hybridMultilevel"/>
    <w:tmpl w:val="C4E28E92"/>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23ED6"/>
    <w:multiLevelType w:val="hybridMultilevel"/>
    <w:tmpl w:val="BB2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505F91"/>
    <w:multiLevelType w:val="hybridMultilevel"/>
    <w:tmpl w:val="39E8FD8A"/>
    <w:lvl w:ilvl="0" w:tplc="2FD670E8">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C710B"/>
    <w:multiLevelType w:val="hybridMultilevel"/>
    <w:tmpl w:val="4CDE3474"/>
    <w:lvl w:ilvl="0" w:tplc="369C863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8623C48"/>
    <w:multiLevelType w:val="hybridMultilevel"/>
    <w:tmpl w:val="8C761FB4"/>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B418A"/>
    <w:multiLevelType w:val="hybridMultilevel"/>
    <w:tmpl w:val="395E4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07FA4"/>
    <w:multiLevelType w:val="hybridMultilevel"/>
    <w:tmpl w:val="499C3A38"/>
    <w:lvl w:ilvl="0" w:tplc="7350252A">
      <w:start w:val="2"/>
      <w:numFmt w:val="bullet"/>
      <w:lvlText w:val="-"/>
      <w:lvlJc w:val="left"/>
      <w:pPr>
        <w:ind w:left="408" w:hanging="360"/>
      </w:pPr>
      <w:rPr>
        <w:rFonts w:ascii="Calibri" w:eastAsiaTheme="minorEastAsia"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BDT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A43D7F"/>
    <w:multiLevelType w:val="hybridMultilevel"/>
    <w:tmpl w:val="D4A0C002"/>
    <w:lvl w:ilvl="0" w:tplc="D1C2BB74">
      <w:start w:val="1"/>
      <w:numFmt w:val="bullet"/>
      <w:lvlText w:val=""/>
      <w:lvlJc w:val="left"/>
      <w:pPr>
        <w:ind w:left="72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7"/>
  </w:num>
  <w:num w:numId="4">
    <w:abstractNumId w:val="9"/>
  </w:num>
  <w:num w:numId="5">
    <w:abstractNumId w:val="31"/>
  </w:num>
  <w:num w:numId="6">
    <w:abstractNumId w:val="2"/>
  </w:num>
  <w:num w:numId="7">
    <w:abstractNumId w:val="39"/>
  </w:num>
  <w:num w:numId="8">
    <w:abstractNumId w:val="33"/>
  </w:num>
  <w:num w:numId="9">
    <w:abstractNumId w:val="8"/>
  </w:num>
  <w:num w:numId="10">
    <w:abstractNumId w:val="21"/>
  </w:num>
  <w:num w:numId="11">
    <w:abstractNumId w:val="32"/>
  </w:num>
  <w:num w:numId="12">
    <w:abstractNumId w:val="24"/>
  </w:num>
  <w:num w:numId="13">
    <w:abstractNumId w:val="2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7"/>
  </w:num>
  <w:num w:numId="17">
    <w:abstractNumId w:val="12"/>
  </w:num>
  <w:num w:numId="18">
    <w:abstractNumId w:val="29"/>
  </w:num>
  <w:num w:numId="19">
    <w:abstractNumId w:val="35"/>
  </w:num>
  <w:num w:numId="20">
    <w:abstractNumId w:val="19"/>
  </w:num>
  <w:num w:numId="21">
    <w:abstractNumId w:val="20"/>
  </w:num>
  <w:num w:numId="22">
    <w:abstractNumId w:val="38"/>
  </w:num>
  <w:num w:numId="23">
    <w:abstractNumId w:val="14"/>
  </w:num>
  <w:num w:numId="24">
    <w:abstractNumId w:val="25"/>
  </w:num>
  <w:num w:numId="25">
    <w:abstractNumId w:val="5"/>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2"/>
    </w:lvlOverride>
    <w:lvlOverride w:ilvl="1">
      <w:startOverride w:val="3"/>
    </w:lvlOverride>
  </w:num>
  <w:num w:numId="31">
    <w:abstractNumId w:val="3"/>
  </w:num>
  <w:num w:numId="32">
    <w:abstractNumId w:val="28"/>
  </w:num>
  <w:num w:numId="33">
    <w:abstractNumId w:val="40"/>
  </w:num>
  <w:num w:numId="34">
    <w:abstractNumId w:val="11"/>
    <w:lvlOverride w:ilvl="0">
      <w:startOverride w:val="2"/>
    </w:lvlOverride>
    <w:lvlOverride w:ilvl="1">
      <w:startOverride w:val="7"/>
    </w:lvlOverride>
  </w:num>
  <w:num w:numId="35">
    <w:abstractNumId w:val="3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5"/>
  </w:num>
  <w:num w:numId="40">
    <w:abstractNumId w:val="4"/>
  </w:num>
  <w:num w:numId="41">
    <w:abstractNumId w:val="6"/>
  </w:num>
  <w:num w:numId="42">
    <w:abstractNumId w:val="23"/>
  </w:num>
  <w:num w:numId="43">
    <w:abstractNumId w:val="16"/>
  </w:num>
  <w:num w:numId="44">
    <w:abstractNumId w:val="10"/>
  </w:num>
  <w:num w:numId="45">
    <w:abstractNumId w:val="1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rgUAT96nZSwAAAA="/>
  </w:docVars>
  <w:rsids>
    <w:rsidRoot w:val="00A066F1"/>
    <w:rsid w:val="000007E2"/>
    <w:rsid w:val="000008D7"/>
    <w:rsid w:val="000041EA"/>
    <w:rsid w:val="00022A29"/>
    <w:rsid w:val="000330B5"/>
    <w:rsid w:val="00034D3A"/>
    <w:rsid w:val="000355FD"/>
    <w:rsid w:val="00042C87"/>
    <w:rsid w:val="00051E39"/>
    <w:rsid w:val="000536FE"/>
    <w:rsid w:val="00056D7E"/>
    <w:rsid w:val="00060688"/>
    <w:rsid w:val="00067805"/>
    <w:rsid w:val="00075C63"/>
    <w:rsid w:val="00077239"/>
    <w:rsid w:val="00080905"/>
    <w:rsid w:val="000822BE"/>
    <w:rsid w:val="000831CF"/>
    <w:rsid w:val="00083E69"/>
    <w:rsid w:val="00086491"/>
    <w:rsid w:val="00091346"/>
    <w:rsid w:val="000A580F"/>
    <w:rsid w:val="000B3991"/>
    <w:rsid w:val="000B42DD"/>
    <w:rsid w:val="000C1768"/>
    <w:rsid w:val="000C6460"/>
    <w:rsid w:val="000D2AAA"/>
    <w:rsid w:val="000D4875"/>
    <w:rsid w:val="000D6116"/>
    <w:rsid w:val="000D6AAC"/>
    <w:rsid w:val="000F19A8"/>
    <w:rsid w:val="000F73FF"/>
    <w:rsid w:val="0010690A"/>
    <w:rsid w:val="001144C2"/>
    <w:rsid w:val="00114CF7"/>
    <w:rsid w:val="00123B1B"/>
    <w:rsid w:val="00123B68"/>
    <w:rsid w:val="00125C9A"/>
    <w:rsid w:val="00126F2E"/>
    <w:rsid w:val="00135D09"/>
    <w:rsid w:val="00136EC0"/>
    <w:rsid w:val="001376CF"/>
    <w:rsid w:val="0014006F"/>
    <w:rsid w:val="00141CB2"/>
    <w:rsid w:val="0014244E"/>
    <w:rsid w:val="00146F6F"/>
    <w:rsid w:val="00147DA1"/>
    <w:rsid w:val="00152957"/>
    <w:rsid w:val="00170D56"/>
    <w:rsid w:val="001718F5"/>
    <w:rsid w:val="0017213B"/>
    <w:rsid w:val="00174568"/>
    <w:rsid w:val="00177AC4"/>
    <w:rsid w:val="00183A22"/>
    <w:rsid w:val="00184CFE"/>
    <w:rsid w:val="00185A1B"/>
    <w:rsid w:val="00187BD9"/>
    <w:rsid w:val="00190B55"/>
    <w:rsid w:val="001914CE"/>
    <w:rsid w:val="00194CFB"/>
    <w:rsid w:val="001A13A7"/>
    <w:rsid w:val="001B04E7"/>
    <w:rsid w:val="001B2269"/>
    <w:rsid w:val="001B2683"/>
    <w:rsid w:val="001B2ED3"/>
    <w:rsid w:val="001B3893"/>
    <w:rsid w:val="001B7361"/>
    <w:rsid w:val="001B7517"/>
    <w:rsid w:val="001B7EA3"/>
    <w:rsid w:val="001C0AA6"/>
    <w:rsid w:val="001C3B5F"/>
    <w:rsid w:val="001D058F"/>
    <w:rsid w:val="001D6726"/>
    <w:rsid w:val="001D751D"/>
    <w:rsid w:val="001E252D"/>
    <w:rsid w:val="001E4257"/>
    <w:rsid w:val="001F472F"/>
    <w:rsid w:val="001F7B8D"/>
    <w:rsid w:val="0020066C"/>
    <w:rsid w:val="002009EA"/>
    <w:rsid w:val="00202CA0"/>
    <w:rsid w:val="00207283"/>
    <w:rsid w:val="00210B60"/>
    <w:rsid w:val="002154A6"/>
    <w:rsid w:val="002162CD"/>
    <w:rsid w:val="00217175"/>
    <w:rsid w:val="002255B3"/>
    <w:rsid w:val="00226B05"/>
    <w:rsid w:val="00234614"/>
    <w:rsid w:val="00235A75"/>
    <w:rsid w:val="00236E8A"/>
    <w:rsid w:val="00250BCA"/>
    <w:rsid w:val="00257F88"/>
    <w:rsid w:val="0026141D"/>
    <w:rsid w:val="0026261B"/>
    <w:rsid w:val="002652FF"/>
    <w:rsid w:val="00271316"/>
    <w:rsid w:val="00277C3C"/>
    <w:rsid w:val="002834E1"/>
    <w:rsid w:val="00293804"/>
    <w:rsid w:val="00296313"/>
    <w:rsid w:val="002A226B"/>
    <w:rsid w:val="002B2C9A"/>
    <w:rsid w:val="002B3C84"/>
    <w:rsid w:val="002C127E"/>
    <w:rsid w:val="002C1D6C"/>
    <w:rsid w:val="002D58BE"/>
    <w:rsid w:val="002D5D4D"/>
    <w:rsid w:val="002F63A4"/>
    <w:rsid w:val="002F7C54"/>
    <w:rsid w:val="003013EE"/>
    <w:rsid w:val="00303D33"/>
    <w:rsid w:val="00311BE2"/>
    <w:rsid w:val="00312AE2"/>
    <w:rsid w:val="00315B66"/>
    <w:rsid w:val="00327241"/>
    <w:rsid w:val="00331016"/>
    <w:rsid w:val="00331804"/>
    <w:rsid w:val="0033640A"/>
    <w:rsid w:val="00364892"/>
    <w:rsid w:val="00365E6B"/>
    <w:rsid w:val="00377BD3"/>
    <w:rsid w:val="00384088"/>
    <w:rsid w:val="0038489B"/>
    <w:rsid w:val="0039169B"/>
    <w:rsid w:val="00391ED0"/>
    <w:rsid w:val="003A3372"/>
    <w:rsid w:val="003A7F8C"/>
    <w:rsid w:val="003B07E0"/>
    <w:rsid w:val="003B532E"/>
    <w:rsid w:val="003B6F14"/>
    <w:rsid w:val="003C4E0A"/>
    <w:rsid w:val="003D0F8B"/>
    <w:rsid w:val="003D1CBB"/>
    <w:rsid w:val="003D6A6D"/>
    <w:rsid w:val="003F2C13"/>
    <w:rsid w:val="004131D4"/>
    <w:rsid w:val="0041348E"/>
    <w:rsid w:val="0041358D"/>
    <w:rsid w:val="00420C1A"/>
    <w:rsid w:val="00426B81"/>
    <w:rsid w:val="00435BFA"/>
    <w:rsid w:val="00444C84"/>
    <w:rsid w:val="00447308"/>
    <w:rsid w:val="00457676"/>
    <w:rsid w:val="0046340A"/>
    <w:rsid w:val="00470EDD"/>
    <w:rsid w:val="00471E3C"/>
    <w:rsid w:val="004763B3"/>
    <w:rsid w:val="004765FF"/>
    <w:rsid w:val="00492075"/>
    <w:rsid w:val="004932F3"/>
    <w:rsid w:val="004969AD"/>
    <w:rsid w:val="004A5ED0"/>
    <w:rsid w:val="004A6E9C"/>
    <w:rsid w:val="004B13CB"/>
    <w:rsid w:val="004B29D9"/>
    <w:rsid w:val="004B4642"/>
    <w:rsid w:val="004B4FDF"/>
    <w:rsid w:val="004B77A5"/>
    <w:rsid w:val="004B7D02"/>
    <w:rsid w:val="004C165D"/>
    <w:rsid w:val="004C3A69"/>
    <w:rsid w:val="004D5D5C"/>
    <w:rsid w:val="004E3F87"/>
    <w:rsid w:val="004E56F9"/>
    <w:rsid w:val="004F075F"/>
    <w:rsid w:val="004F3F38"/>
    <w:rsid w:val="004F58CA"/>
    <w:rsid w:val="0050139F"/>
    <w:rsid w:val="005067A4"/>
    <w:rsid w:val="0051757C"/>
    <w:rsid w:val="00521223"/>
    <w:rsid w:val="00524DF1"/>
    <w:rsid w:val="00530B0D"/>
    <w:rsid w:val="00542CF6"/>
    <w:rsid w:val="0055140B"/>
    <w:rsid w:val="00554C4F"/>
    <w:rsid w:val="00555CC1"/>
    <w:rsid w:val="00557FBA"/>
    <w:rsid w:val="00561D72"/>
    <w:rsid w:val="00564B79"/>
    <w:rsid w:val="00573758"/>
    <w:rsid w:val="00587A8F"/>
    <w:rsid w:val="005906B4"/>
    <w:rsid w:val="005919F9"/>
    <w:rsid w:val="00593631"/>
    <w:rsid w:val="0059473C"/>
    <w:rsid w:val="005964AB"/>
    <w:rsid w:val="005976F5"/>
    <w:rsid w:val="005979DA"/>
    <w:rsid w:val="005A068B"/>
    <w:rsid w:val="005B2045"/>
    <w:rsid w:val="005B44F5"/>
    <w:rsid w:val="005C099A"/>
    <w:rsid w:val="005C31A5"/>
    <w:rsid w:val="005C4C9F"/>
    <w:rsid w:val="005C63E1"/>
    <w:rsid w:val="005D0F4A"/>
    <w:rsid w:val="005E10C9"/>
    <w:rsid w:val="005E61DD"/>
    <w:rsid w:val="005E6321"/>
    <w:rsid w:val="005F4969"/>
    <w:rsid w:val="005F7CCA"/>
    <w:rsid w:val="006023DF"/>
    <w:rsid w:val="006152DC"/>
    <w:rsid w:val="00615633"/>
    <w:rsid w:val="00615CE4"/>
    <w:rsid w:val="006226D8"/>
    <w:rsid w:val="00626F51"/>
    <w:rsid w:val="0064322F"/>
    <w:rsid w:val="006565CF"/>
    <w:rsid w:val="00657DE0"/>
    <w:rsid w:val="00661569"/>
    <w:rsid w:val="00661AA7"/>
    <w:rsid w:val="00663FE3"/>
    <w:rsid w:val="00664C90"/>
    <w:rsid w:val="0067199F"/>
    <w:rsid w:val="00677048"/>
    <w:rsid w:val="00685313"/>
    <w:rsid w:val="00687375"/>
    <w:rsid w:val="006937DF"/>
    <w:rsid w:val="006A0690"/>
    <w:rsid w:val="006A6E9B"/>
    <w:rsid w:val="006B7C2A"/>
    <w:rsid w:val="006C23DA"/>
    <w:rsid w:val="006C26B7"/>
    <w:rsid w:val="006D4226"/>
    <w:rsid w:val="006E3D45"/>
    <w:rsid w:val="00702192"/>
    <w:rsid w:val="00707BDD"/>
    <w:rsid w:val="007101A1"/>
    <w:rsid w:val="0071103F"/>
    <w:rsid w:val="007128CB"/>
    <w:rsid w:val="00713BFD"/>
    <w:rsid w:val="007149F9"/>
    <w:rsid w:val="00727E16"/>
    <w:rsid w:val="00733A30"/>
    <w:rsid w:val="00736078"/>
    <w:rsid w:val="00742131"/>
    <w:rsid w:val="00743332"/>
    <w:rsid w:val="00745AEE"/>
    <w:rsid w:val="007479EA"/>
    <w:rsid w:val="00747BC5"/>
    <w:rsid w:val="00750F10"/>
    <w:rsid w:val="00751B74"/>
    <w:rsid w:val="0075277E"/>
    <w:rsid w:val="00754ED8"/>
    <w:rsid w:val="00757765"/>
    <w:rsid w:val="00767E71"/>
    <w:rsid w:val="007742CA"/>
    <w:rsid w:val="007A0916"/>
    <w:rsid w:val="007A7D4A"/>
    <w:rsid w:val="007B19FC"/>
    <w:rsid w:val="007B4E77"/>
    <w:rsid w:val="007C599E"/>
    <w:rsid w:val="007D06F0"/>
    <w:rsid w:val="007D1C27"/>
    <w:rsid w:val="007D2834"/>
    <w:rsid w:val="007D45E3"/>
    <w:rsid w:val="007D5320"/>
    <w:rsid w:val="007E02C8"/>
    <w:rsid w:val="007E2EBD"/>
    <w:rsid w:val="007F735C"/>
    <w:rsid w:val="00800972"/>
    <w:rsid w:val="00800B91"/>
    <w:rsid w:val="00804475"/>
    <w:rsid w:val="0080586C"/>
    <w:rsid w:val="00811633"/>
    <w:rsid w:val="00815ADB"/>
    <w:rsid w:val="008164C2"/>
    <w:rsid w:val="0082071E"/>
    <w:rsid w:val="00821CEF"/>
    <w:rsid w:val="00832828"/>
    <w:rsid w:val="0083645A"/>
    <w:rsid w:val="008379D7"/>
    <w:rsid w:val="00837B75"/>
    <w:rsid w:val="00840B0F"/>
    <w:rsid w:val="0084392B"/>
    <w:rsid w:val="008465C8"/>
    <w:rsid w:val="00846BAD"/>
    <w:rsid w:val="008473E8"/>
    <w:rsid w:val="0084777F"/>
    <w:rsid w:val="008646C1"/>
    <w:rsid w:val="008711AE"/>
    <w:rsid w:val="00872FC8"/>
    <w:rsid w:val="008801D3"/>
    <w:rsid w:val="008833C1"/>
    <w:rsid w:val="008845D0"/>
    <w:rsid w:val="00887259"/>
    <w:rsid w:val="00887EEC"/>
    <w:rsid w:val="00890804"/>
    <w:rsid w:val="008929D4"/>
    <w:rsid w:val="00894840"/>
    <w:rsid w:val="008A103D"/>
    <w:rsid w:val="008A3933"/>
    <w:rsid w:val="008B43F2"/>
    <w:rsid w:val="008B61EA"/>
    <w:rsid w:val="008B6CFF"/>
    <w:rsid w:val="008C0F35"/>
    <w:rsid w:val="008C5865"/>
    <w:rsid w:val="008D7D0E"/>
    <w:rsid w:val="008F0DF3"/>
    <w:rsid w:val="008F22CE"/>
    <w:rsid w:val="008F4AB4"/>
    <w:rsid w:val="008F4C72"/>
    <w:rsid w:val="008F6CB2"/>
    <w:rsid w:val="00910B26"/>
    <w:rsid w:val="00912159"/>
    <w:rsid w:val="0091326B"/>
    <w:rsid w:val="00921B4D"/>
    <w:rsid w:val="009274B4"/>
    <w:rsid w:val="00930C7F"/>
    <w:rsid w:val="009310AF"/>
    <w:rsid w:val="009329EA"/>
    <w:rsid w:val="00932FAA"/>
    <w:rsid w:val="009334D0"/>
    <w:rsid w:val="00934EA2"/>
    <w:rsid w:val="009362A0"/>
    <w:rsid w:val="009373E4"/>
    <w:rsid w:val="009407D8"/>
    <w:rsid w:val="00942A06"/>
    <w:rsid w:val="00943E8B"/>
    <w:rsid w:val="00944A5C"/>
    <w:rsid w:val="009455BD"/>
    <w:rsid w:val="0094744F"/>
    <w:rsid w:val="00952A66"/>
    <w:rsid w:val="00967FDE"/>
    <w:rsid w:val="009815FF"/>
    <w:rsid w:val="00982FE6"/>
    <w:rsid w:val="0099007C"/>
    <w:rsid w:val="0099476C"/>
    <w:rsid w:val="0099758D"/>
    <w:rsid w:val="009A1B2B"/>
    <w:rsid w:val="009A2C8B"/>
    <w:rsid w:val="009B6274"/>
    <w:rsid w:val="009B75FF"/>
    <w:rsid w:val="009C56E5"/>
    <w:rsid w:val="009C7E17"/>
    <w:rsid w:val="009D255E"/>
    <w:rsid w:val="009D3FB7"/>
    <w:rsid w:val="009D7AB7"/>
    <w:rsid w:val="009E5FC8"/>
    <w:rsid w:val="009E687A"/>
    <w:rsid w:val="009E787F"/>
    <w:rsid w:val="00A01E10"/>
    <w:rsid w:val="00A03C5C"/>
    <w:rsid w:val="00A05BAA"/>
    <w:rsid w:val="00A066F1"/>
    <w:rsid w:val="00A10292"/>
    <w:rsid w:val="00A141AF"/>
    <w:rsid w:val="00A16D29"/>
    <w:rsid w:val="00A20E5E"/>
    <w:rsid w:val="00A30305"/>
    <w:rsid w:val="00A31A0B"/>
    <w:rsid w:val="00A31D2D"/>
    <w:rsid w:val="00A40508"/>
    <w:rsid w:val="00A4600A"/>
    <w:rsid w:val="00A51142"/>
    <w:rsid w:val="00A538A6"/>
    <w:rsid w:val="00A54C25"/>
    <w:rsid w:val="00A55D41"/>
    <w:rsid w:val="00A613B4"/>
    <w:rsid w:val="00A64370"/>
    <w:rsid w:val="00A702DC"/>
    <w:rsid w:val="00A710E7"/>
    <w:rsid w:val="00A71CD1"/>
    <w:rsid w:val="00A7372E"/>
    <w:rsid w:val="00A75F2D"/>
    <w:rsid w:val="00A773AE"/>
    <w:rsid w:val="00A77A00"/>
    <w:rsid w:val="00A81246"/>
    <w:rsid w:val="00A836CB"/>
    <w:rsid w:val="00A8672A"/>
    <w:rsid w:val="00A93B85"/>
    <w:rsid w:val="00AA0B18"/>
    <w:rsid w:val="00AA41A5"/>
    <w:rsid w:val="00AA5308"/>
    <w:rsid w:val="00AA666F"/>
    <w:rsid w:val="00AB4927"/>
    <w:rsid w:val="00AB6019"/>
    <w:rsid w:val="00AC034F"/>
    <w:rsid w:val="00AD3481"/>
    <w:rsid w:val="00AD4743"/>
    <w:rsid w:val="00AD6383"/>
    <w:rsid w:val="00AE4BA8"/>
    <w:rsid w:val="00AE4F74"/>
    <w:rsid w:val="00AF2EED"/>
    <w:rsid w:val="00AF56BB"/>
    <w:rsid w:val="00AF77D5"/>
    <w:rsid w:val="00B004E5"/>
    <w:rsid w:val="00B15F9D"/>
    <w:rsid w:val="00B17A36"/>
    <w:rsid w:val="00B22D5A"/>
    <w:rsid w:val="00B262EA"/>
    <w:rsid w:val="00B37B87"/>
    <w:rsid w:val="00B46C29"/>
    <w:rsid w:val="00B53E60"/>
    <w:rsid w:val="00B53EAF"/>
    <w:rsid w:val="00B610BD"/>
    <w:rsid w:val="00B639E9"/>
    <w:rsid w:val="00B75BCA"/>
    <w:rsid w:val="00B817CD"/>
    <w:rsid w:val="00B911B2"/>
    <w:rsid w:val="00B946D7"/>
    <w:rsid w:val="00B951D0"/>
    <w:rsid w:val="00B95DA2"/>
    <w:rsid w:val="00BA74E9"/>
    <w:rsid w:val="00BB1251"/>
    <w:rsid w:val="00BB29C8"/>
    <w:rsid w:val="00BB3A95"/>
    <w:rsid w:val="00BB7FEF"/>
    <w:rsid w:val="00BC0382"/>
    <w:rsid w:val="00BC12B4"/>
    <w:rsid w:val="00BC5578"/>
    <w:rsid w:val="00BD62C6"/>
    <w:rsid w:val="00C0018F"/>
    <w:rsid w:val="00C156DA"/>
    <w:rsid w:val="00C20289"/>
    <w:rsid w:val="00C202E8"/>
    <w:rsid w:val="00C20466"/>
    <w:rsid w:val="00C214ED"/>
    <w:rsid w:val="00C234E6"/>
    <w:rsid w:val="00C26FC9"/>
    <w:rsid w:val="00C27430"/>
    <w:rsid w:val="00C324A8"/>
    <w:rsid w:val="00C33919"/>
    <w:rsid w:val="00C41952"/>
    <w:rsid w:val="00C50EF3"/>
    <w:rsid w:val="00C54517"/>
    <w:rsid w:val="00C63258"/>
    <w:rsid w:val="00C64CD8"/>
    <w:rsid w:val="00C706C2"/>
    <w:rsid w:val="00C86163"/>
    <w:rsid w:val="00C97AB7"/>
    <w:rsid w:val="00C97C68"/>
    <w:rsid w:val="00CA1A47"/>
    <w:rsid w:val="00CA32DC"/>
    <w:rsid w:val="00CA372F"/>
    <w:rsid w:val="00CB7001"/>
    <w:rsid w:val="00CC1BA6"/>
    <w:rsid w:val="00CC247A"/>
    <w:rsid w:val="00CC5BA3"/>
    <w:rsid w:val="00CD1CB2"/>
    <w:rsid w:val="00CD3380"/>
    <w:rsid w:val="00CE046D"/>
    <w:rsid w:val="00CE2DDE"/>
    <w:rsid w:val="00CE5E47"/>
    <w:rsid w:val="00CF020F"/>
    <w:rsid w:val="00CF2B5B"/>
    <w:rsid w:val="00CF45DF"/>
    <w:rsid w:val="00CF617A"/>
    <w:rsid w:val="00CF6D83"/>
    <w:rsid w:val="00D03FAC"/>
    <w:rsid w:val="00D13F9E"/>
    <w:rsid w:val="00D14059"/>
    <w:rsid w:val="00D14CE0"/>
    <w:rsid w:val="00D24A36"/>
    <w:rsid w:val="00D2644F"/>
    <w:rsid w:val="00D2766C"/>
    <w:rsid w:val="00D330B5"/>
    <w:rsid w:val="00D36333"/>
    <w:rsid w:val="00D47958"/>
    <w:rsid w:val="00D50DD1"/>
    <w:rsid w:val="00D56105"/>
    <w:rsid w:val="00D5651D"/>
    <w:rsid w:val="00D5771D"/>
    <w:rsid w:val="00D72EED"/>
    <w:rsid w:val="00D74898"/>
    <w:rsid w:val="00D76EC4"/>
    <w:rsid w:val="00D801ED"/>
    <w:rsid w:val="00D83BF5"/>
    <w:rsid w:val="00D8672E"/>
    <w:rsid w:val="00D86BD8"/>
    <w:rsid w:val="00D91627"/>
    <w:rsid w:val="00D925C2"/>
    <w:rsid w:val="00D936BC"/>
    <w:rsid w:val="00D94E0F"/>
    <w:rsid w:val="00D9621A"/>
    <w:rsid w:val="00D96530"/>
    <w:rsid w:val="00D96B4B"/>
    <w:rsid w:val="00DA2345"/>
    <w:rsid w:val="00DA453A"/>
    <w:rsid w:val="00DA477C"/>
    <w:rsid w:val="00DA6C59"/>
    <w:rsid w:val="00DA7078"/>
    <w:rsid w:val="00DA7467"/>
    <w:rsid w:val="00DB12F7"/>
    <w:rsid w:val="00DB55FF"/>
    <w:rsid w:val="00DD08B4"/>
    <w:rsid w:val="00DD44AF"/>
    <w:rsid w:val="00DD540F"/>
    <w:rsid w:val="00DD599E"/>
    <w:rsid w:val="00DE2AC3"/>
    <w:rsid w:val="00DE3726"/>
    <w:rsid w:val="00DE434C"/>
    <w:rsid w:val="00DE5692"/>
    <w:rsid w:val="00DE5904"/>
    <w:rsid w:val="00DE6B67"/>
    <w:rsid w:val="00DF6F8E"/>
    <w:rsid w:val="00E03C94"/>
    <w:rsid w:val="00E07105"/>
    <w:rsid w:val="00E139E8"/>
    <w:rsid w:val="00E17175"/>
    <w:rsid w:val="00E23009"/>
    <w:rsid w:val="00E241D4"/>
    <w:rsid w:val="00E26226"/>
    <w:rsid w:val="00E27DA2"/>
    <w:rsid w:val="00E31B76"/>
    <w:rsid w:val="00E3320E"/>
    <w:rsid w:val="00E33410"/>
    <w:rsid w:val="00E35963"/>
    <w:rsid w:val="00E4165C"/>
    <w:rsid w:val="00E45D05"/>
    <w:rsid w:val="00E512BC"/>
    <w:rsid w:val="00E55816"/>
    <w:rsid w:val="00E55AEF"/>
    <w:rsid w:val="00E56B2E"/>
    <w:rsid w:val="00E622FA"/>
    <w:rsid w:val="00E66936"/>
    <w:rsid w:val="00E7081E"/>
    <w:rsid w:val="00E76DEE"/>
    <w:rsid w:val="00E80750"/>
    <w:rsid w:val="00E976C1"/>
    <w:rsid w:val="00EA12E5"/>
    <w:rsid w:val="00EA1A8D"/>
    <w:rsid w:val="00EB2291"/>
    <w:rsid w:val="00EB2F91"/>
    <w:rsid w:val="00ED5A15"/>
    <w:rsid w:val="00ED7C9E"/>
    <w:rsid w:val="00ED7F1F"/>
    <w:rsid w:val="00EE0F3C"/>
    <w:rsid w:val="00EE66D5"/>
    <w:rsid w:val="00EE7A38"/>
    <w:rsid w:val="00EE7F64"/>
    <w:rsid w:val="00EF08E6"/>
    <w:rsid w:val="00EF3AEC"/>
    <w:rsid w:val="00F02766"/>
    <w:rsid w:val="00F02BFD"/>
    <w:rsid w:val="00F04067"/>
    <w:rsid w:val="00F05BD4"/>
    <w:rsid w:val="00F0759B"/>
    <w:rsid w:val="00F11A98"/>
    <w:rsid w:val="00F156EB"/>
    <w:rsid w:val="00F21A1D"/>
    <w:rsid w:val="00F277BB"/>
    <w:rsid w:val="00F3168D"/>
    <w:rsid w:val="00F353C4"/>
    <w:rsid w:val="00F47BEF"/>
    <w:rsid w:val="00F47BFB"/>
    <w:rsid w:val="00F65C19"/>
    <w:rsid w:val="00F67E11"/>
    <w:rsid w:val="00F73D89"/>
    <w:rsid w:val="00F7442E"/>
    <w:rsid w:val="00F76A73"/>
    <w:rsid w:val="00F804A5"/>
    <w:rsid w:val="00F83C14"/>
    <w:rsid w:val="00F84D1B"/>
    <w:rsid w:val="00F85793"/>
    <w:rsid w:val="00F920E6"/>
    <w:rsid w:val="00F92665"/>
    <w:rsid w:val="00F942F2"/>
    <w:rsid w:val="00FA4170"/>
    <w:rsid w:val="00FA5410"/>
    <w:rsid w:val="00FA7D85"/>
    <w:rsid w:val="00FB4B5D"/>
    <w:rsid w:val="00FB4DCD"/>
    <w:rsid w:val="00FB4F7E"/>
    <w:rsid w:val="00FD2546"/>
    <w:rsid w:val="00FD4934"/>
    <w:rsid w:val="00FD772E"/>
    <w:rsid w:val="00FE1E05"/>
    <w:rsid w:val="00FE3926"/>
    <w:rsid w:val="00FE7222"/>
    <w:rsid w:val="00FE78C7"/>
    <w:rsid w:val="00FF43AC"/>
    <w:rsid w:val="00FF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267F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3C"/>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spacing w:before="240"/>
      <w:jc w:val="center"/>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spacing w:before="40"/>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spacing w:before="480"/>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rPr>
      <w:b/>
      <w:sz w:val="28"/>
      <w:lang w:val="en-US"/>
    </w:rPr>
  </w:style>
  <w:style w:type="paragraph" w:styleId="BalloonText">
    <w:name w:val="Balloon Text"/>
    <w:basedOn w:val="Normal"/>
    <w:link w:val="BalloonTextChar"/>
    <w:uiPriority w:val="99"/>
    <w:rsid w:val="004131D4"/>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A103D"/>
    <w:rPr>
      <w:rFonts w:asciiTheme="minorHAnsi" w:hAnsiTheme="minorHAnsi"/>
      <w:b/>
      <w:sz w:val="28"/>
      <w:lang w:val="en-GB" w:eastAsia="en-US"/>
    </w:rPr>
  </w:style>
  <w:style w:type="character" w:customStyle="1" w:styleId="Heading2Char">
    <w:name w:val="Heading 2 Char"/>
    <w:basedOn w:val="DefaultParagraphFont"/>
    <w:link w:val="Heading2"/>
    <w:rsid w:val="008A103D"/>
    <w:rPr>
      <w:rFonts w:asciiTheme="minorHAnsi" w:hAnsiTheme="minorHAnsi"/>
      <w:b/>
      <w:sz w:val="24"/>
      <w:lang w:val="en-GB" w:eastAsia="en-US"/>
    </w:rPr>
  </w:style>
  <w:style w:type="character" w:customStyle="1" w:styleId="Heading3Char">
    <w:name w:val="Heading 3 Char"/>
    <w:basedOn w:val="DefaultParagraphFont"/>
    <w:link w:val="Heading3"/>
    <w:rsid w:val="008A103D"/>
    <w:rPr>
      <w:rFonts w:asciiTheme="minorHAnsi" w:hAnsiTheme="minorHAnsi"/>
      <w:b/>
      <w:sz w:val="24"/>
      <w:lang w:val="en-GB" w:eastAsia="en-US"/>
    </w:rPr>
  </w:style>
  <w:style w:type="character" w:customStyle="1" w:styleId="Heading4Char">
    <w:name w:val="Heading 4 Char"/>
    <w:basedOn w:val="DefaultParagraphFont"/>
    <w:link w:val="Heading4"/>
    <w:rsid w:val="008A103D"/>
    <w:rPr>
      <w:rFonts w:asciiTheme="minorHAnsi" w:hAnsiTheme="minorHAnsi"/>
      <w:b/>
      <w:sz w:val="24"/>
      <w:lang w:val="en-GB" w:eastAsia="en-US"/>
    </w:rPr>
  </w:style>
  <w:style w:type="character" w:customStyle="1" w:styleId="Heading5Char">
    <w:name w:val="Heading 5 Char"/>
    <w:basedOn w:val="DefaultParagraphFont"/>
    <w:link w:val="Heading5"/>
    <w:rsid w:val="008A103D"/>
    <w:rPr>
      <w:rFonts w:asciiTheme="minorHAnsi" w:hAnsiTheme="minorHAnsi"/>
      <w:b/>
      <w:sz w:val="24"/>
      <w:lang w:val="en-GB" w:eastAsia="en-US"/>
    </w:rPr>
  </w:style>
  <w:style w:type="character" w:customStyle="1" w:styleId="Heading6Char">
    <w:name w:val="Heading 6 Char"/>
    <w:basedOn w:val="DefaultParagraphFont"/>
    <w:link w:val="Heading6"/>
    <w:rsid w:val="008A103D"/>
    <w:rPr>
      <w:rFonts w:asciiTheme="minorHAnsi" w:hAnsiTheme="minorHAnsi"/>
      <w:b/>
      <w:sz w:val="24"/>
      <w:lang w:val="en-GB" w:eastAsia="en-US"/>
    </w:rPr>
  </w:style>
  <w:style w:type="character" w:customStyle="1" w:styleId="Heading7Char">
    <w:name w:val="Heading 7 Char"/>
    <w:basedOn w:val="DefaultParagraphFont"/>
    <w:link w:val="Heading7"/>
    <w:rsid w:val="008A103D"/>
    <w:rPr>
      <w:rFonts w:asciiTheme="minorHAnsi" w:hAnsiTheme="minorHAnsi"/>
      <w:b/>
      <w:sz w:val="24"/>
      <w:lang w:val="en-GB" w:eastAsia="en-US"/>
    </w:rPr>
  </w:style>
  <w:style w:type="character" w:customStyle="1" w:styleId="Heading8Char">
    <w:name w:val="Heading 8 Char"/>
    <w:basedOn w:val="DefaultParagraphFont"/>
    <w:link w:val="Heading8"/>
    <w:rsid w:val="008A103D"/>
    <w:rPr>
      <w:rFonts w:asciiTheme="minorHAnsi" w:hAnsiTheme="minorHAnsi"/>
      <w:b/>
      <w:sz w:val="24"/>
      <w:lang w:val="en-GB" w:eastAsia="en-US"/>
    </w:rPr>
  </w:style>
  <w:style w:type="character" w:customStyle="1" w:styleId="Heading9Char">
    <w:name w:val="Heading 9 Char"/>
    <w:basedOn w:val="DefaultParagraphFont"/>
    <w:link w:val="Heading9"/>
    <w:rsid w:val="008A103D"/>
    <w:rPr>
      <w:rFonts w:asciiTheme="minorHAnsi" w:hAnsiTheme="minorHAnsi"/>
      <w:b/>
      <w:sz w:val="24"/>
      <w:lang w:val="en-GB" w:eastAsia="en-US"/>
    </w:rPr>
  </w:style>
  <w:style w:type="paragraph" w:customStyle="1" w:styleId="BDTFooterContact2-3">
    <w:name w:val="BDT_FooterContact2-3"/>
    <w:rsid w:val="008A103D"/>
    <w:pPr>
      <w:ind w:left="3828" w:hanging="2268"/>
    </w:pPr>
    <w:rPr>
      <w:rFonts w:ascii="Verdana" w:eastAsia="SimSun" w:hAnsi="Verdana"/>
      <w:sz w:val="16"/>
      <w:szCs w:val="16"/>
      <w:lang w:val="en-GB" w:eastAsia="en-US"/>
    </w:rPr>
  </w:style>
  <w:style w:type="paragraph" w:customStyle="1" w:styleId="BDTNormal">
    <w:name w:val="BDT_Normal"/>
    <w:link w:val="BDTNormalChar"/>
    <w:rsid w:val="008A103D"/>
    <w:pPr>
      <w:spacing w:before="120" w:after="120"/>
    </w:pPr>
    <w:rPr>
      <w:rFonts w:ascii="Verdana" w:eastAsia="SimSun" w:hAnsi="Verdana"/>
      <w:sz w:val="19"/>
      <w:szCs w:val="19"/>
      <w:lang w:val="en-GB" w:eastAsia="en-US"/>
    </w:rPr>
  </w:style>
  <w:style w:type="paragraph" w:customStyle="1" w:styleId="BDTDocTitle2lines-Second">
    <w:name w:val="BDT_DocTitle2lines-Second"/>
    <w:basedOn w:val="BDTDocTitle2lines-First"/>
    <w:rsid w:val="008A103D"/>
    <w:pPr>
      <w:spacing w:before="0" w:after="480"/>
    </w:pPr>
  </w:style>
  <w:style w:type="paragraph" w:customStyle="1" w:styleId="BDTDocTitle2lines-First">
    <w:name w:val="BDT_DocTitle2lines-First"/>
    <w:basedOn w:val="BDTDocTitle-1line"/>
    <w:next w:val="Normal"/>
    <w:rsid w:val="008A103D"/>
    <w:pPr>
      <w:spacing w:after="0"/>
    </w:pPr>
  </w:style>
  <w:style w:type="paragraph" w:customStyle="1" w:styleId="BDTDocTitle-1line">
    <w:name w:val="BDT_DocTitle-1line"/>
    <w:basedOn w:val="Normal"/>
    <w:next w:val="Normal"/>
    <w:rsid w:val="008A103D"/>
    <w:pPr>
      <w:spacing w:before="480" w:after="480"/>
      <w:jc w:val="center"/>
    </w:pPr>
    <w:rPr>
      <w:rFonts w:ascii="Verdana" w:eastAsia="SimHei" w:hAnsi="Verdana" w:cs="Simplified Arabic"/>
      <w:b/>
      <w:bCs/>
      <w:sz w:val="28"/>
      <w:szCs w:val="28"/>
    </w:rPr>
  </w:style>
  <w:style w:type="paragraph" w:customStyle="1" w:styleId="BDTcontributionH1">
    <w:name w:val="BDT_contributionH1"/>
    <w:basedOn w:val="BDTcontribution-H123"/>
    <w:next w:val="BDTNormal"/>
    <w:rsid w:val="008A103D"/>
    <w:pPr>
      <w:keepNext/>
      <w:keepLines/>
      <w:numPr>
        <w:numId w:val="0"/>
      </w:numPr>
      <w:spacing w:before="240"/>
    </w:pPr>
  </w:style>
  <w:style w:type="paragraph" w:customStyle="1" w:styleId="BDTcontribution-H123">
    <w:name w:val="BDT_contribution-H123"/>
    <w:basedOn w:val="Normal"/>
    <w:rsid w:val="008A103D"/>
    <w:pPr>
      <w:numPr>
        <w:numId w:val="12"/>
      </w:numPr>
      <w:tabs>
        <w:tab w:val="clear" w:pos="720"/>
        <w:tab w:val="num" w:pos="567"/>
      </w:tabs>
      <w:spacing w:after="120"/>
      <w:ind w:left="567" w:hanging="567"/>
    </w:pPr>
    <w:rPr>
      <w:rFonts w:ascii="Verdana" w:eastAsia="SimHei" w:hAnsi="Verdana" w:cs="Simplified Arabic"/>
      <w:b/>
      <w:sz w:val="19"/>
      <w:szCs w:val="19"/>
    </w:rPr>
  </w:style>
  <w:style w:type="paragraph" w:customStyle="1" w:styleId="BDTFooterContact1">
    <w:name w:val="BDT_FooterContact1"/>
    <w:basedOn w:val="BDTFooterContact2-3"/>
    <w:next w:val="BDTFooterContact2-3"/>
    <w:rsid w:val="008A103D"/>
    <w:pPr>
      <w:pBdr>
        <w:top w:val="single" w:sz="4" w:space="5" w:color="auto"/>
      </w:pBdr>
      <w:tabs>
        <w:tab w:val="left" w:pos="1560"/>
      </w:tabs>
      <w:ind w:hanging="3828"/>
    </w:pPr>
  </w:style>
  <w:style w:type="paragraph" w:customStyle="1" w:styleId="BDTForAction">
    <w:name w:val="BDT_ForAction"/>
    <w:basedOn w:val="BDTNormal"/>
    <w:next w:val="BDTSourceTitle"/>
    <w:rsid w:val="008A103D"/>
    <w:pPr>
      <w:spacing w:before="240"/>
      <w:ind w:left="1593"/>
    </w:pPr>
    <w:rPr>
      <w:b/>
      <w:bCs/>
      <w:iCs/>
    </w:rPr>
  </w:style>
  <w:style w:type="paragraph" w:customStyle="1" w:styleId="BDTSourceTitle">
    <w:name w:val="BDT_Source_Title"/>
    <w:basedOn w:val="Normal"/>
    <w:rsid w:val="008A103D"/>
    <w:pPr>
      <w:spacing w:after="120"/>
    </w:pPr>
    <w:rPr>
      <w:rFonts w:ascii="Verdana" w:eastAsia="SimHei" w:hAnsi="Verdana" w:cs="Simplified Arabic"/>
      <w:b/>
      <w:sz w:val="19"/>
      <w:szCs w:val="19"/>
    </w:rPr>
  </w:style>
  <w:style w:type="paragraph" w:customStyle="1" w:styleId="BDTParagraph11">
    <w:name w:val="BDT_Paragraph 1.1"/>
    <w:basedOn w:val="Heading2"/>
    <w:rsid w:val="008A103D"/>
    <w:pPr>
      <w:keepNext w:val="0"/>
      <w:keepLines w:val="0"/>
      <w:numPr>
        <w:ilvl w:val="1"/>
      </w:numPr>
      <w:tabs>
        <w:tab w:val="num" w:pos="576"/>
      </w:tabs>
      <w:spacing w:before="120" w:after="120"/>
      <w:ind w:left="567" w:hanging="576"/>
    </w:pPr>
    <w:rPr>
      <w:rFonts w:ascii="Verdana" w:eastAsia="SimHei" w:hAnsi="Verdana" w:cs="Simplified Arabic"/>
      <w:b w:val="0"/>
      <w:sz w:val="18"/>
      <w:szCs w:val="28"/>
      <w:lang w:eastAsia="zh-CN"/>
    </w:rPr>
  </w:style>
  <w:style w:type="paragraph" w:customStyle="1" w:styleId="BDTparagraphs1-123">
    <w:name w:val="BDT_paragraphs1-123"/>
    <w:basedOn w:val="Normal"/>
    <w:rsid w:val="008A103D"/>
    <w:pPr>
      <w:numPr>
        <w:numId w:val="6"/>
      </w:numPr>
      <w:spacing w:before="60" w:after="60"/>
      <w:ind w:left="284" w:hanging="284"/>
    </w:pPr>
    <w:rPr>
      <w:rFonts w:ascii="Verdana" w:eastAsia="SimHei" w:hAnsi="Verdana" w:cs="Simplified Arabic"/>
      <w:bCs/>
      <w:sz w:val="19"/>
      <w:szCs w:val="19"/>
    </w:rPr>
  </w:style>
  <w:style w:type="paragraph" w:customStyle="1" w:styleId="BDTAgendaItemN">
    <w:name w:val="BDT_AgendaItemN°"/>
    <w:basedOn w:val="BDTparagraphs1-123"/>
    <w:rsid w:val="008A103D"/>
    <w:pPr>
      <w:numPr>
        <w:numId w:val="0"/>
      </w:numPr>
      <w:ind w:right="12"/>
      <w:jc w:val="right"/>
    </w:pPr>
  </w:style>
  <w:style w:type="paragraph" w:customStyle="1" w:styleId="BDTDocDates">
    <w:name w:val="BDT_DocDates"/>
    <w:basedOn w:val="Normal"/>
    <w:next w:val="Normal"/>
    <w:rsid w:val="008A103D"/>
    <w:rPr>
      <w:rFonts w:ascii="Verdana" w:eastAsia="SimHei" w:hAnsi="Verdana" w:cs="Simplified Arabic"/>
      <w:b/>
      <w:sz w:val="19"/>
      <w:szCs w:val="19"/>
    </w:rPr>
  </w:style>
  <w:style w:type="paragraph" w:customStyle="1" w:styleId="BDTDocNo">
    <w:name w:val="BDT_DocNo"/>
    <w:basedOn w:val="Normal"/>
    <w:next w:val="Normal"/>
    <w:rsid w:val="008A103D"/>
    <w:rPr>
      <w:rFonts w:ascii="Verdana" w:eastAsia="SimHei" w:hAnsi="Verdana" w:cs="Simplified Arabic"/>
      <w:b/>
      <w:sz w:val="19"/>
      <w:szCs w:val="19"/>
    </w:rPr>
  </w:style>
  <w:style w:type="paragraph" w:customStyle="1" w:styleId="BDTDocNoDetails">
    <w:name w:val="BDT_DocNoDetails"/>
    <w:basedOn w:val="Normal"/>
    <w:rsid w:val="008A103D"/>
    <w:pPr>
      <w:spacing w:before="80" w:after="80"/>
      <w:jc w:val="center"/>
    </w:pPr>
    <w:rPr>
      <w:rFonts w:ascii="Verdana" w:eastAsia="SimHei" w:hAnsi="Verdana" w:cs="Simplified Arabic"/>
      <w:bCs/>
      <w:sz w:val="19"/>
      <w:szCs w:val="19"/>
    </w:rPr>
  </w:style>
  <w:style w:type="paragraph" w:customStyle="1" w:styleId="BDTFooter">
    <w:name w:val="BDT_Footer"/>
    <w:basedOn w:val="Normal"/>
    <w:rsid w:val="008A103D"/>
    <w:pPr>
      <w:tabs>
        <w:tab w:val="right" w:pos="9072"/>
      </w:tabs>
    </w:pPr>
    <w:rPr>
      <w:rFonts w:ascii="Verdana" w:eastAsia="SimHei" w:hAnsi="Verdana" w:cs="Simplified Arabic"/>
      <w:bCs/>
      <w:sz w:val="16"/>
      <w:szCs w:val="19"/>
    </w:rPr>
  </w:style>
  <w:style w:type="paragraph" w:customStyle="1" w:styleId="BDTHeaderPageNumber">
    <w:name w:val="BDT_HeaderPageNumber"/>
    <w:basedOn w:val="Normal"/>
    <w:rsid w:val="008A103D"/>
    <w:pPr>
      <w:tabs>
        <w:tab w:val="center" w:pos="4536"/>
        <w:tab w:val="right" w:pos="9072"/>
      </w:tabs>
      <w:jc w:val="right"/>
    </w:pPr>
    <w:rPr>
      <w:rFonts w:ascii="Verdana" w:eastAsia="SimHei" w:hAnsi="Verdana" w:cs="Simplified Arabic"/>
      <w:bCs/>
      <w:smallCaps/>
      <w:sz w:val="19"/>
      <w:szCs w:val="19"/>
    </w:rPr>
  </w:style>
  <w:style w:type="paragraph" w:customStyle="1" w:styleId="BDTcontributionStart">
    <w:name w:val="BDT_contributionStart"/>
    <w:basedOn w:val="BDTcontribution-H123"/>
    <w:rsid w:val="008A103D"/>
    <w:pPr>
      <w:numPr>
        <w:numId w:val="0"/>
      </w:numPr>
      <w:spacing w:before="360"/>
    </w:pPr>
    <w:rPr>
      <w:b w:val="0"/>
    </w:rPr>
  </w:style>
  <w:style w:type="paragraph" w:customStyle="1" w:styleId="BDTParagraph111">
    <w:name w:val="BDT_Paragraph1.1.1"/>
    <w:basedOn w:val="Heading3"/>
    <w:rsid w:val="008A103D"/>
    <w:pPr>
      <w:keepNext w:val="0"/>
      <w:keepLines w:val="0"/>
      <w:numPr>
        <w:ilvl w:val="2"/>
      </w:numPr>
      <w:tabs>
        <w:tab w:val="num" w:pos="1418"/>
      </w:tabs>
      <w:spacing w:before="0"/>
      <w:ind w:left="1418" w:hanging="851"/>
    </w:pPr>
    <w:rPr>
      <w:rFonts w:ascii="Verdana" w:eastAsia="SimHei" w:hAnsi="Verdana" w:cs="Simplified Arabic"/>
      <w:b w:val="0"/>
      <w:sz w:val="19"/>
      <w:szCs w:val="28"/>
      <w:lang w:eastAsia="zh-CN"/>
    </w:rPr>
  </w:style>
  <w:style w:type="paragraph" w:customStyle="1" w:styleId="BDTindent-abc">
    <w:name w:val="BDT_indent-abc"/>
    <w:basedOn w:val="Normal"/>
    <w:rsid w:val="008A103D"/>
    <w:pPr>
      <w:numPr>
        <w:ilvl w:val="1"/>
        <w:numId w:val="7"/>
      </w:numPr>
      <w:ind w:left="568" w:hanging="284"/>
    </w:pPr>
    <w:rPr>
      <w:rFonts w:ascii="Verdana" w:eastAsia="SimHei" w:hAnsi="Verdana" w:cs="Traditional Arabic"/>
      <w:bCs/>
      <w:sz w:val="18"/>
      <w:szCs w:val="28"/>
    </w:rPr>
  </w:style>
  <w:style w:type="paragraph" w:customStyle="1" w:styleId="BDTIndent-bulletsblackdot">
    <w:name w:val="BDT_Indent-bulletsblackdot"/>
    <w:basedOn w:val="Normal"/>
    <w:rsid w:val="008A103D"/>
    <w:pPr>
      <w:numPr>
        <w:numId w:val="8"/>
      </w:numPr>
      <w:tabs>
        <w:tab w:val="clear" w:pos="284"/>
        <w:tab w:val="num" w:pos="426"/>
      </w:tabs>
      <w:spacing w:before="60" w:after="60"/>
      <w:ind w:left="426"/>
    </w:pPr>
    <w:rPr>
      <w:rFonts w:ascii="Verdana" w:eastAsia="SimHei" w:hAnsi="Verdana" w:cs="Simplified Arabic"/>
      <w:bCs/>
      <w:sz w:val="19"/>
      <w:szCs w:val="19"/>
      <w:lang w:val="fr-FR"/>
    </w:rPr>
  </w:style>
  <w:style w:type="paragraph" w:customStyle="1" w:styleId="BDTIndent-bulletsBlueSquare">
    <w:name w:val="BDT_Indent-bulletsBlueSquare"/>
    <w:basedOn w:val="BDTIndent-bulletsblackdot"/>
    <w:rsid w:val="008A103D"/>
    <w:pPr>
      <w:numPr>
        <w:numId w:val="9"/>
      </w:numPr>
      <w:ind w:left="568" w:hanging="284"/>
    </w:pPr>
  </w:style>
  <w:style w:type="paragraph" w:customStyle="1" w:styleId="BDTMeetingDates">
    <w:name w:val="BDT_MeetingDates"/>
    <w:basedOn w:val="Normal"/>
    <w:rsid w:val="008A103D"/>
    <w:pPr>
      <w:spacing w:after="40"/>
    </w:pPr>
    <w:rPr>
      <w:rFonts w:ascii="Verdana" w:eastAsia="SimHei" w:hAnsi="Verdana" w:cs="Simplified Arabic"/>
      <w:b/>
      <w:sz w:val="19"/>
      <w:szCs w:val="19"/>
    </w:rPr>
  </w:style>
  <w:style w:type="paragraph" w:customStyle="1" w:styleId="BDTMeetingName">
    <w:name w:val="BDT_MeetingName"/>
    <w:basedOn w:val="Normal"/>
    <w:rsid w:val="008A103D"/>
    <w:rPr>
      <w:rFonts w:ascii="Verdana" w:eastAsia="SimHei" w:hAnsi="Verdana" w:cs="Simplified Arabic"/>
      <w:b/>
      <w:sz w:val="19"/>
      <w:szCs w:val="19"/>
    </w:rPr>
  </w:style>
  <w:style w:type="paragraph" w:customStyle="1" w:styleId="BDTOriginalLanguage">
    <w:name w:val="BDT_OriginalLanguage"/>
    <w:basedOn w:val="Normal"/>
    <w:next w:val="Normal"/>
    <w:rsid w:val="008A103D"/>
    <w:pPr>
      <w:spacing w:after="120"/>
    </w:pPr>
    <w:rPr>
      <w:rFonts w:ascii="Verdana" w:eastAsia="SimHei" w:hAnsi="Verdana" w:cs="Simplified Arabic"/>
      <w:b/>
      <w:sz w:val="19"/>
      <w:szCs w:val="19"/>
    </w:rPr>
  </w:style>
  <w:style w:type="paragraph" w:customStyle="1" w:styleId="BDTQuestion">
    <w:name w:val="BDT_Question"/>
    <w:basedOn w:val="BDTQuestionDetails"/>
    <w:rsid w:val="008A103D"/>
    <w:pPr>
      <w:spacing w:before="40" w:after="40"/>
      <w:ind w:left="1843" w:hanging="1843"/>
    </w:pPr>
    <w:rPr>
      <w:bCs w:val="0"/>
      <w:szCs w:val="24"/>
    </w:rPr>
  </w:style>
  <w:style w:type="paragraph" w:customStyle="1" w:styleId="BDTQuestionDetails">
    <w:name w:val="BDT_QuestionDetails"/>
    <w:basedOn w:val="BDTOriginalLanguage"/>
    <w:rsid w:val="008A103D"/>
    <w:rPr>
      <w:b w:val="0"/>
      <w:bCs/>
    </w:rPr>
  </w:style>
  <w:style w:type="paragraph" w:customStyle="1" w:styleId="BDTSectorName">
    <w:name w:val="BDT_SectorName"/>
    <w:basedOn w:val="Normal"/>
    <w:rsid w:val="008A103D"/>
    <w:pPr>
      <w:spacing w:after="120"/>
    </w:pPr>
    <w:rPr>
      <w:rFonts w:ascii="Verdana" w:eastAsia="SimHei" w:hAnsi="Verdana" w:cs="Simplified Arabic"/>
      <w:b/>
      <w:sz w:val="26"/>
      <w:szCs w:val="28"/>
    </w:rPr>
  </w:style>
  <w:style w:type="paragraph" w:customStyle="1" w:styleId="BDTSignatureName">
    <w:name w:val="BDT_SignatureName"/>
    <w:basedOn w:val="Normal"/>
    <w:rsid w:val="008A103D"/>
    <w:pPr>
      <w:spacing w:before="720"/>
    </w:pPr>
    <w:rPr>
      <w:rFonts w:ascii="Verdana" w:eastAsia="SimHei" w:hAnsi="Verdana" w:cs="Simplified Arabic"/>
      <w:bCs/>
      <w:sz w:val="19"/>
      <w:szCs w:val="19"/>
    </w:rPr>
  </w:style>
  <w:style w:type="paragraph" w:customStyle="1" w:styleId="BDTSignatureTitle">
    <w:name w:val="BDT_SignatureTitle"/>
    <w:basedOn w:val="BDTSignatureName"/>
    <w:rsid w:val="008A103D"/>
    <w:pPr>
      <w:spacing w:before="0"/>
    </w:pPr>
  </w:style>
  <w:style w:type="paragraph" w:customStyle="1" w:styleId="BDTSourceTitleDetails">
    <w:name w:val="BDT_SourceTitleDetails"/>
    <w:basedOn w:val="Normal"/>
    <w:rsid w:val="008A103D"/>
    <w:pPr>
      <w:spacing w:after="120"/>
    </w:pPr>
    <w:rPr>
      <w:rFonts w:ascii="Verdana" w:eastAsia="SimHei" w:hAnsi="Verdana" w:cs="Simplified Arabic"/>
      <w:bCs/>
      <w:sz w:val="19"/>
      <w:szCs w:val="19"/>
    </w:rPr>
  </w:style>
  <w:style w:type="paragraph" w:customStyle="1" w:styleId="BDTSTG">
    <w:name w:val="BDT_STG"/>
    <w:basedOn w:val="BDTOriginalLanguage"/>
    <w:rsid w:val="008A103D"/>
    <w:pPr>
      <w:jc w:val="center"/>
    </w:pPr>
  </w:style>
  <w:style w:type="paragraph" w:customStyle="1" w:styleId="BDTindent-endash">
    <w:name w:val="BDT_indent-endash"/>
    <w:basedOn w:val="BDTEmdashList"/>
    <w:rsid w:val="008A103D"/>
    <w:pPr>
      <w:numPr>
        <w:numId w:val="10"/>
      </w:numPr>
      <w:tabs>
        <w:tab w:val="clear" w:pos="1134"/>
      </w:tabs>
      <w:ind w:left="2340"/>
    </w:pPr>
  </w:style>
  <w:style w:type="paragraph" w:customStyle="1" w:styleId="BDTEmdashList">
    <w:name w:val="BDT_EmdashList"/>
    <w:basedOn w:val="BDTNormal"/>
    <w:rsid w:val="008A103D"/>
  </w:style>
  <w:style w:type="character" w:styleId="FollowedHyperlink">
    <w:name w:val="FollowedHyperlink"/>
    <w:aliases w:val="CEO_FollowedHyperlink"/>
    <w:rsid w:val="008A103D"/>
    <w:rPr>
      <w:rFonts w:ascii="Verdana" w:hAnsi="Verdana"/>
      <w:noProof w:val="0"/>
      <w:color w:val="606420"/>
      <w:sz w:val="19"/>
      <w:u w:val="single"/>
      <w:lang w:val="en-GB"/>
    </w:rPr>
  </w:style>
  <w:style w:type="paragraph" w:customStyle="1" w:styleId="BDTConsidering">
    <w:name w:val="BDT_Considering"/>
    <w:basedOn w:val="BDTNormal"/>
    <w:rsid w:val="008A103D"/>
    <w:pPr>
      <w:keepNext/>
      <w:keepLines/>
      <w:ind w:left="851"/>
    </w:pPr>
    <w:rPr>
      <w:i/>
      <w:iCs/>
    </w:rPr>
  </w:style>
  <w:style w:type="paragraph" w:customStyle="1" w:styleId="BDTEndBar">
    <w:name w:val="BDT_EndBar"/>
    <w:basedOn w:val="BDTNormal"/>
    <w:rsid w:val="008A103D"/>
    <w:pPr>
      <w:jc w:val="center"/>
    </w:pPr>
  </w:style>
  <w:style w:type="paragraph" w:customStyle="1" w:styleId="BDTExtract">
    <w:name w:val="BDT_Extract"/>
    <w:basedOn w:val="BDTNormal"/>
    <w:rsid w:val="008A103D"/>
    <w:pPr>
      <w:keepNext/>
      <w:keepLines/>
    </w:pPr>
  </w:style>
  <w:style w:type="paragraph" w:customStyle="1" w:styleId="BDTResText">
    <w:name w:val="BDT_ResText"/>
    <w:basedOn w:val="BDTNormal"/>
    <w:rsid w:val="008A103D"/>
    <w:pPr>
      <w:ind w:left="426"/>
    </w:pPr>
  </w:style>
  <w:style w:type="paragraph" w:customStyle="1" w:styleId="BDTProposals">
    <w:name w:val="BDT_Proposals"/>
    <w:basedOn w:val="BDTcontributionStart"/>
    <w:rsid w:val="008A103D"/>
    <w:rPr>
      <w:b/>
      <w:bCs/>
      <w:lang w:val="en-US"/>
    </w:rPr>
  </w:style>
  <w:style w:type="character" w:customStyle="1" w:styleId="BDTNormalChar">
    <w:name w:val="BDT_Normal Char"/>
    <w:link w:val="BDTNormal"/>
    <w:rsid w:val="008A103D"/>
    <w:rPr>
      <w:rFonts w:ascii="Verdana" w:eastAsia="SimSun" w:hAnsi="Verdana"/>
      <w:sz w:val="19"/>
      <w:szCs w:val="19"/>
      <w:lang w:val="en-GB" w:eastAsia="en-US"/>
    </w:rPr>
  </w:style>
  <w:style w:type="paragraph" w:customStyle="1" w:styleId="BDTcontributionH2">
    <w:name w:val="BDT_contributionH2"/>
    <w:basedOn w:val="BDTcontributionH1"/>
    <w:rsid w:val="008A103D"/>
    <w:pPr>
      <w:spacing w:before="0" w:after="0"/>
    </w:pPr>
  </w:style>
  <w:style w:type="paragraph" w:customStyle="1" w:styleId="BDTParagraphHead">
    <w:name w:val="BDT_Paragraph Head"/>
    <w:basedOn w:val="BDTNormal"/>
    <w:next w:val="BDTNormal"/>
    <w:qFormat/>
    <w:rsid w:val="008A103D"/>
    <w:pPr>
      <w:spacing w:before="360"/>
    </w:pPr>
    <w:rPr>
      <w:b/>
      <w:bCs/>
      <w:lang w:val="fr-FR"/>
    </w:rPr>
  </w:style>
  <w:style w:type="paragraph" w:customStyle="1" w:styleId="CEONormal">
    <w:name w:val="CEO_Normal"/>
    <w:link w:val="CEONormalChar"/>
    <w:rsid w:val="008A103D"/>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A103D"/>
    <w:rPr>
      <w:rFonts w:ascii="Calibri" w:eastAsia="SimSun" w:hAnsi="Calibri" w:cs="Simplified Arabic"/>
      <w:sz w:val="22"/>
      <w:szCs w:val="19"/>
      <w:lang w:val="en-GB" w:eastAsia="en-US"/>
    </w:rPr>
  </w:style>
  <w:style w:type="paragraph" w:customStyle="1" w:styleId="CEOIndent1-123">
    <w:name w:val="CEO_Indent1-123"/>
    <w:rsid w:val="008A103D"/>
    <w:pPr>
      <w:spacing w:before="60" w:after="60"/>
      <w:ind w:left="851" w:right="567" w:hanging="425"/>
    </w:pPr>
    <w:rPr>
      <w:rFonts w:ascii="Calibri" w:eastAsia="SimHei" w:hAnsi="Calibri" w:cs="Simplified Arabic"/>
      <w:b/>
      <w:sz w:val="22"/>
      <w:szCs w:val="19"/>
      <w:lang w:eastAsia="en-US"/>
    </w:rPr>
  </w:style>
  <w:style w:type="paragraph" w:customStyle="1" w:styleId="CEOcontributionH1">
    <w:name w:val="CEO_contributionH1"/>
    <w:basedOn w:val="Normal"/>
    <w:next w:val="CEONormal"/>
    <w:rsid w:val="008A103D"/>
    <w:pPr>
      <w:keepNext/>
      <w:keepLines/>
      <w:spacing w:before="360" w:after="240"/>
    </w:pPr>
    <w:rPr>
      <w:rFonts w:ascii="Calibri" w:eastAsia="SimHei" w:hAnsi="Calibri" w:cs="Simplified Arabic"/>
      <w:b/>
      <w:sz w:val="22"/>
      <w:szCs w:val="19"/>
    </w:rPr>
  </w:style>
  <w:style w:type="paragraph" w:customStyle="1" w:styleId="CEOIndent-bulletsblackdot">
    <w:name w:val="CEO_Indent-bulletsblackdot"/>
    <w:link w:val="CEOIndent-bulletsblackdotChar"/>
    <w:rsid w:val="008A103D"/>
    <w:pPr>
      <w:tabs>
        <w:tab w:val="num" w:pos="284"/>
      </w:tabs>
      <w:spacing w:before="60" w:after="60"/>
      <w:ind w:left="284" w:right="567" w:hanging="284"/>
    </w:pPr>
    <w:rPr>
      <w:rFonts w:ascii="Calibri" w:eastAsia="SimHei" w:hAnsi="Calibri" w:cs="Simplified Arabic"/>
      <w:bCs/>
      <w:sz w:val="22"/>
      <w:szCs w:val="19"/>
      <w:lang w:val="en-GB" w:eastAsia="en-US"/>
    </w:rPr>
  </w:style>
  <w:style w:type="character" w:customStyle="1" w:styleId="CEOIndent-bulletsblackdotChar">
    <w:name w:val="CEO_Indent-bulletsblackdot Char"/>
    <w:basedOn w:val="DefaultParagraphFont"/>
    <w:link w:val="CEOIndent-bulletsblackdot"/>
    <w:rsid w:val="008A103D"/>
    <w:rPr>
      <w:rFonts w:ascii="Calibri" w:eastAsia="SimHei" w:hAnsi="Calibri" w:cs="Simplified Arabic"/>
      <w:bCs/>
      <w:sz w:val="22"/>
      <w:szCs w:val="19"/>
      <w:lang w:val="en-GB" w:eastAsia="en-US"/>
    </w:rPr>
  </w:style>
  <w:style w:type="paragraph" w:customStyle="1" w:styleId="Default">
    <w:name w:val="Default"/>
    <w:rsid w:val="008A103D"/>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qFormat/>
    <w:rsid w:val="008A103D"/>
    <w:rPr>
      <w:i/>
      <w:iCs/>
    </w:rPr>
  </w:style>
  <w:style w:type="paragraph" w:customStyle="1" w:styleId="CEOSourceTitleDetails">
    <w:name w:val="CEO_SourceTitleDetails"/>
    <w:basedOn w:val="Normal"/>
    <w:rsid w:val="008A103D"/>
    <w:pPr>
      <w:spacing w:after="120"/>
    </w:pPr>
    <w:rPr>
      <w:rFonts w:ascii="Verdana" w:eastAsia="SimHei" w:hAnsi="Verdana" w:cs="Simplified Arabic"/>
      <w:bCs/>
      <w:sz w:val="19"/>
      <w:szCs w:val="19"/>
    </w:rPr>
  </w:style>
  <w:style w:type="paragraph" w:customStyle="1" w:styleId="CEOEndBar">
    <w:name w:val="CEO_EndBar"/>
    <w:basedOn w:val="CEONormal"/>
    <w:rsid w:val="008A103D"/>
    <w:pPr>
      <w:jc w:val="center"/>
    </w:pPr>
    <w:rPr>
      <w:rFonts w:ascii="Verdana" w:hAnsi="Verdana" w:cs="Times New Roman"/>
      <w:sz w:val="19"/>
    </w:rPr>
  </w:style>
  <w:style w:type="paragraph" w:customStyle="1" w:styleId="ms-rteelement-p">
    <w:name w:val="ms-rteelement-p"/>
    <w:basedOn w:val="Normal"/>
    <w:rsid w:val="008A103D"/>
    <w:pPr>
      <w:spacing w:before="100" w:beforeAutospacing="1" w:after="100" w:afterAutospacing="1"/>
    </w:pPr>
    <w:rPr>
      <w:rFonts w:ascii="Times New Roman" w:hAnsi="Times New Roman"/>
      <w:color w:val="576170"/>
      <w:szCs w:val="24"/>
      <w:lang w:val="en-US" w:eastAsia="zh-CN"/>
    </w:rPr>
  </w:style>
  <w:style w:type="paragraph" w:styleId="Title">
    <w:name w:val="Title"/>
    <w:basedOn w:val="Normal"/>
    <w:next w:val="Normal"/>
    <w:link w:val="TitleChar"/>
    <w:uiPriority w:val="10"/>
    <w:qFormat/>
    <w:rsid w:val="008A10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8A103D"/>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8A103D"/>
    <w:pPr>
      <w:spacing w:after="200"/>
    </w:pPr>
    <w:rPr>
      <w:rFonts w:eastAsiaTheme="minorEastAsia" w:cstheme="minorBidi"/>
      <w:b/>
      <w:bCs/>
      <w:color w:val="4F81BD" w:themeColor="accent1"/>
      <w:sz w:val="18"/>
      <w:szCs w:val="18"/>
      <w:lang w:val="en-US" w:eastAsia="zh-CN"/>
    </w:rPr>
  </w:style>
  <w:style w:type="paragraph" w:styleId="NoSpacing">
    <w:name w:val="No Spacing"/>
    <w:link w:val="NoSpacingChar"/>
    <w:uiPriority w:val="1"/>
    <w:qFormat/>
    <w:rsid w:val="008A103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A103D"/>
    <w:rPr>
      <w:rFonts w:asciiTheme="minorHAnsi" w:eastAsiaTheme="minorEastAsia" w:hAnsiTheme="minorHAnsi" w:cstheme="minorBidi"/>
      <w:sz w:val="22"/>
      <w:szCs w:val="22"/>
      <w:lang w:eastAsia="ja-JP"/>
    </w:rPr>
  </w:style>
  <w:style w:type="character" w:customStyle="1" w:styleId="hps">
    <w:name w:val="hps"/>
    <w:basedOn w:val="DefaultParagraphFont"/>
    <w:rsid w:val="008A103D"/>
  </w:style>
  <w:style w:type="character" w:styleId="CommentReference">
    <w:name w:val="annotation reference"/>
    <w:basedOn w:val="DefaultParagraphFont"/>
    <w:uiPriority w:val="99"/>
    <w:unhideWhenUsed/>
    <w:rsid w:val="008A103D"/>
    <w:rPr>
      <w:sz w:val="16"/>
      <w:szCs w:val="16"/>
    </w:rPr>
  </w:style>
  <w:style w:type="paragraph" w:styleId="CommentText">
    <w:name w:val="annotation text"/>
    <w:basedOn w:val="Normal"/>
    <w:link w:val="CommentTextChar"/>
    <w:uiPriority w:val="99"/>
    <w:unhideWhenUsed/>
    <w:rsid w:val="008A103D"/>
    <w:pPr>
      <w:spacing w:after="200"/>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A103D"/>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8A103D"/>
    <w:rPr>
      <w:b/>
      <w:bCs/>
    </w:rPr>
  </w:style>
  <w:style w:type="character" w:customStyle="1" w:styleId="CommentSubjectChar">
    <w:name w:val="Comment Subject Char"/>
    <w:basedOn w:val="CommentTextChar"/>
    <w:link w:val="CommentSubject"/>
    <w:uiPriority w:val="99"/>
    <w:rsid w:val="008A103D"/>
    <w:rPr>
      <w:rFonts w:asciiTheme="minorHAnsi" w:eastAsiaTheme="minorEastAsia" w:hAnsiTheme="minorHAnsi" w:cstheme="minorBidi"/>
      <w:b/>
      <w:bCs/>
    </w:rPr>
  </w:style>
  <w:style w:type="paragraph" w:customStyle="1" w:styleId="CEOParagraph1">
    <w:name w:val="CEO_Paragraph1."/>
    <w:basedOn w:val="Normal"/>
    <w:rsid w:val="008A103D"/>
    <w:pPr>
      <w:keepNext/>
      <w:numPr>
        <w:numId w:val="26"/>
      </w:numPr>
      <w:spacing w:before="480" w:after="240"/>
      <w:ind w:left="567" w:hanging="567"/>
    </w:pPr>
    <w:rPr>
      <w:rFonts w:ascii="Calibri" w:eastAsiaTheme="minorHAnsi" w:hAnsi="Calibri"/>
      <w:b/>
      <w:bCs/>
      <w:sz w:val="22"/>
      <w:szCs w:val="22"/>
      <w:lang w:val="en-US"/>
    </w:rPr>
  </w:style>
  <w:style w:type="paragraph" w:customStyle="1" w:styleId="CEOParagraphabc">
    <w:name w:val="CEO_Paragraph abc)"/>
    <w:basedOn w:val="Normal"/>
    <w:rsid w:val="008A103D"/>
    <w:pPr>
      <w:numPr>
        <w:numId w:val="27"/>
      </w:numPr>
      <w:spacing w:after="120"/>
    </w:pPr>
    <w:rPr>
      <w:rFonts w:ascii="Calibri" w:eastAsiaTheme="minorHAnsi" w:hAnsi="Calibri"/>
      <w:b/>
      <w:bCs/>
      <w:sz w:val="22"/>
      <w:szCs w:val="22"/>
      <w:lang w:val="en-US" w:eastAsia="zh-CN"/>
    </w:rPr>
  </w:style>
  <w:style w:type="paragraph" w:styleId="Revision">
    <w:name w:val="Revision"/>
    <w:hidden/>
    <w:uiPriority w:val="99"/>
    <w:semiHidden/>
    <w:rsid w:val="008A103D"/>
    <w:rPr>
      <w:rFonts w:ascii="Verdana" w:eastAsia="SimHei" w:hAnsi="Verdana" w:cs="Simplified Arabic"/>
      <w:bCs/>
      <w:sz w:val="19"/>
      <w:szCs w:val="28"/>
      <w:lang w:val="en-GB"/>
    </w:rPr>
  </w:style>
  <w:style w:type="paragraph" w:styleId="NormalWeb">
    <w:name w:val="Normal (Web)"/>
    <w:basedOn w:val="Normal"/>
    <w:uiPriority w:val="99"/>
    <w:unhideWhenUsed/>
    <w:rsid w:val="008A103D"/>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8A103D"/>
    <w:rPr>
      <w:b/>
      <w:bCs/>
    </w:rPr>
  </w:style>
  <w:style w:type="character" w:customStyle="1" w:styleId="ResNoChar">
    <w:name w:val="Res_No Char"/>
    <w:link w:val="ResNo"/>
    <w:rsid w:val="008A103D"/>
    <w:rPr>
      <w:rFonts w:asciiTheme="minorHAnsi" w:hAnsiTheme="minorHAnsi"/>
      <w:caps/>
      <w:sz w:val="28"/>
      <w:lang w:val="en-GB" w:eastAsia="en-US"/>
    </w:rPr>
  </w:style>
  <w:style w:type="paragraph" w:styleId="PlainText">
    <w:name w:val="Plain Text"/>
    <w:basedOn w:val="Normal"/>
    <w:link w:val="PlainTextChar"/>
    <w:uiPriority w:val="99"/>
    <w:unhideWhenUsed/>
    <w:rsid w:val="008A103D"/>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8A103D"/>
    <w:rPr>
      <w:rFonts w:ascii="Calibri" w:eastAsiaTheme="minorEastAsia" w:hAnsi="Calibri"/>
      <w:sz w:val="22"/>
      <w:szCs w:val="22"/>
    </w:rPr>
  </w:style>
  <w:style w:type="character" w:customStyle="1" w:styleId="apple-converted-space">
    <w:name w:val="apple-converted-space"/>
    <w:basedOn w:val="DefaultParagraphFont"/>
    <w:rsid w:val="008A103D"/>
  </w:style>
  <w:style w:type="character" w:styleId="PageNumber">
    <w:name w:val="page number"/>
    <w:basedOn w:val="DefaultParagraphFont"/>
    <w:rsid w:val="008A103D"/>
    <w:rPr>
      <w:rFonts w:asciiTheme="minorHAnsi" w:hAnsiTheme="minorHAnsi"/>
    </w:rPr>
  </w:style>
  <w:style w:type="character" w:customStyle="1" w:styleId="UnresolvedMention">
    <w:name w:val="Unresolved Mention"/>
    <w:basedOn w:val="DefaultParagraphFont"/>
    <w:uiPriority w:val="99"/>
    <w:semiHidden/>
    <w:unhideWhenUsed/>
    <w:rsid w:val="00656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C-0011/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cosmas.zavazava@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D9F86C75082428E28EC4D9950A188" ma:contentTypeVersion="2" ma:contentTypeDescription="Create a new document." ma:contentTypeScope="" ma:versionID="2f0fee4baf2b9916b111e281ee538d66">
  <xsd:schema xmlns:xsd="http://www.w3.org/2001/XMLSchema" xmlns:xs="http://www.w3.org/2001/XMLSchema" xmlns:p="http://schemas.microsoft.com/office/2006/metadata/properties" xmlns:ns3="6085c134-241a-47e6-951b-5ca01f8ddd21" targetNamespace="http://schemas.microsoft.com/office/2006/metadata/properties" ma:root="true" ma:fieldsID="647f924e9e36e83e073c3ceb33075dd7" ns3:_="">
    <xsd:import namespace="6085c134-241a-47e6-951b-5ca01f8ddd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5c134-241a-47e6-951b-5ca01f8dd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DD5F-9AFB-4098-B207-D539382DB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5c134-241a-47e6-951b-5ca01f8dd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C128D6-A706-45AE-B03A-BCED3267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900</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sandrine.guyot@itu.int</dc:creator>
  <cp:keywords/>
  <dc:description/>
  <cp:lastModifiedBy>Comas Barnes, Maite</cp:lastModifiedBy>
  <cp:revision>7</cp:revision>
  <cp:lastPrinted>2020-05-26T08:34:00Z</cp:lastPrinted>
  <dcterms:created xsi:type="dcterms:W3CDTF">2020-05-29T09:34:00Z</dcterms:created>
  <dcterms:modified xsi:type="dcterms:W3CDTF">2020-05-29T10:04:00Z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0x0101003A0D9F86C75082428E28EC4D9950A188</vt:lpwstr>
  </property>
  <property fmtid="{D5CDD505-2E9C-101B-9397-08002B2CF9AE}" pid="10" name="_dlc_DocIdItemGuid">
    <vt:lpwstr>1277586e-23f4-4a9c-8b22-c68c4fc349db</vt:lpwstr>
  </property>
</Properties>
</file>