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16"/>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854A6F" w14:paraId="52CF8605" w14:textId="77777777" w:rsidTr="00854A6F">
        <w:trPr>
          <w:cantSplit/>
          <w:trHeight w:val="1134"/>
        </w:trPr>
        <w:tc>
          <w:tcPr>
            <w:tcW w:w="6663" w:type="dxa"/>
          </w:tcPr>
          <w:p w14:paraId="40E09C97" w14:textId="77777777" w:rsidR="00854A6F" w:rsidRDefault="00854A6F" w:rsidP="00854A6F">
            <w:pPr>
              <w:tabs>
                <w:tab w:val="clear" w:pos="1191"/>
                <w:tab w:val="clear" w:pos="1588"/>
                <w:tab w:val="clear" w:pos="1985"/>
              </w:tabs>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03E42460" w14:textId="6A63E83E" w:rsidR="00854A6F" w:rsidRPr="00844A56" w:rsidRDefault="00854A6F" w:rsidP="00854A6F">
            <w:pPr>
              <w:tabs>
                <w:tab w:val="clear" w:pos="1191"/>
                <w:tab w:val="clear" w:pos="1588"/>
                <w:tab w:val="clear" w:pos="1985"/>
              </w:tabs>
              <w:spacing w:before="100" w:after="120"/>
              <w:ind w:left="34"/>
              <w:rPr>
                <w:rFonts w:ascii="Verdana" w:hAnsi="Verdana"/>
                <w:sz w:val="28"/>
                <w:szCs w:val="28"/>
              </w:rPr>
            </w:pPr>
            <w:r>
              <w:rPr>
                <w:b/>
                <w:bCs/>
                <w:sz w:val="26"/>
                <w:szCs w:val="26"/>
              </w:rPr>
              <w:t xml:space="preserve">25th Meeting, Geneva, </w:t>
            </w:r>
            <w:r w:rsidR="001A441B">
              <w:rPr>
                <w:b/>
                <w:bCs/>
                <w:sz w:val="26"/>
                <w:szCs w:val="26"/>
              </w:rPr>
              <w:t xml:space="preserve">2-5 June </w:t>
            </w:r>
            <w:r>
              <w:rPr>
                <w:b/>
                <w:bCs/>
                <w:sz w:val="26"/>
                <w:szCs w:val="26"/>
              </w:rPr>
              <w:t>2020</w:t>
            </w:r>
          </w:p>
        </w:tc>
        <w:tc>
          <w:tcPr>
            <w:tcW w:w="3225" w:type="dxa"/>
          </w:tcPr>
          <w:p w14:paraId="62543058" w14:textId="77777777" w:rsidR="00854A6F" w:rsidRPr="00683C32" w:rsidRDefault="00854A6F" w:rsidP="00854A6F">
            <w:pPr>
              <w:spacing w:before="0"/>
              <w:ind w:right="142"/>
              <w:jc w:val="right"/>
            </w:pPr>
            <w:r w:rsidRPr="008E52B1">
              <w:rPr>
                <w:noProof/>
                <w:color w:val="3399FF"/>
                <w:lang w:eastAsia="zh-CN"/>
              </w:rPr>
              <w:drawing>
                <wp:inline distT="0" distB="0" distL="0" distR="0" wp14:anchorId="2CDF4666" wp14:editId="0C9C91CC">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854A6F" w:rsidRPr="00997358" w14:paraId="3E9865B2" w14:textId="77777777" w:rsidTr="00854A6F">
        <w:trPr>
          <w:cantSplit/>
        </w:trPr>
        <w:tc>
          <w:tcPr>
            <w:tcW w:w="6663" w:type="dxa"/>
            <w:tcBorders>
              <w:top w:val="single" w:sz="12" w:space="0" w:color="auto"/>
            </w:tcBorders>
          </w:tcPr>
          <w:p w14:paraId="7E5556CA" w14:textId="77777777" w:rsidR="00854A6F" w:rsidRPr="00997358" w:rsidRDefault="00854A6F" w:rsidP="00854A6F">
            <w:pPr>
              <w:spacing w:before="0"/>
              <w:rPr>
                <w:rFonts w:cs="Arial"/>
                <w:b/>
                <w:bCs/>
                <w:sz w:val="20"/>
              </w:rPr>
            </w:pPr>
          </w:p>
        </w:tc>
        <w:tc>
          <w:tcPr>
            <w:tcW w:w="3225" w:type="dxa"/>
            <w:tcBorders>
              <w:top w:val="single" w:sz="12" w:space="0" w:color="auto"/>
            </w:tcBorders>
          </w:tcPr>
          <w:p w14:paraId="2AEF6F95" w14:textId="77777777" w:rsidR="00854A6F" w:rsidRPr="00997358" w:rsidRDefault="00854A6F" w:rsidP="00854A6F">
            <w:pPr>
              <w:spacing w:before="0"/>
              <w:rPr>
                <w:b/>
                <w:bCs/>
                <w:sz w:val="20"/>
              </w:rPr>
            </w:pPr>
          </w:p>
        </w:tc>
      </w:tr>
      <w:tr w:rsidR="00854A6F" w:rsidRPr="00002716" w14:paraId="6FCF76B6" w14:textId="77777777" w:rsidTr="00854A6F">
        <w:trPr>
          <w:cantSplit/>
        </w:trPr>
        <w:tc>
          <w:tcPr>
            <w:tcW w:w="6663" w:type="dxa"/>
          </w:tcPr>
          <w:p w14:paraId="77822AD6" w14:textId="77777777" w:rsidR="00854A6F" w:rsidRPr="007F1CC7" w:rsidRDefault="00854A6F" w:rsidP="00854A6F">
            <w:pPr>
              <w:pStyle w:val="Committee"/>
              <w:spacing w:before="0"/>
              <w:rPr>
                <w:b w:val="0"/>
                <w:szCs w:val="24"/>
              </w:rPr>
            </w:pPr>
          </w:p>
        </w:tc>
        <w:tc>
          <w:tcPr>
            <w:tcW w:w="3225" w:type="dxa"/>
          </w:tcPr>
          <w:p w14:paraId="57B25764" w14:textId="175BAE2D" w:rsidR="00854A6F" w:rsidRPr="007F1CC7" w:rsidRDefault="00854A6F" w:rsidP="00997679">
            <w:pPr>
              <w:spacing w:before="0"/>
              <w:jc w:val="both"/>
              <w:rPr>
                <w:bCs/>
                <w:szCs w:val="24"/>
                <w:lang w:val="en-US"/>
              </w:rPr>
            </w:pPr>
            <w:r w:rsidRPr="00002716">
              <w:rPr>
                <w:b/>
                <w:bCs/>
                <w:lang w:val="en-US"/>
              </w:rPr>
              <w:t>Document</w:t>
            </w:r>
            <w:r w:rsidRPr="00A54E72">
              <w:rPr>
                <w:b/>
                <w:bCs/>
                <w:lang w:val="en-US"/>
              </w:rPr>
              <w:t xml:space="preserve"> </w:t>
            </w:r>
            <w:bookmarkStart w:id="0" w:name="DocRef1"/>
            <w:bookmarkEnd w:id="0"/>
            <w:r>
              <w:rPr>
                <w:b/>
                <w:bCs/>
                <w:lang w:val="en-US"/>
              </w:rPr>
              <w:t>TDAG-20</w:t>
            </w:r>
            <w:r w:rsidRPr="00A54E72">
              <w:rPr>
                <w:b/>
                <w:bCs/>
                <w:lang w:val="en-US"/>
              </w:rPr>
              <w:t>/</w:t>
            </w:r>
            <w:bookmarkStart w:id="1" w:name="DocNo1"/>
            <w:bookmarkEnd w:id="1"/>
            <w:r w:rsidR="00997679">
              <w:rPr>
                <w:b/>
                <w:bCs/>
                <w:lang w:val="en-US"/>
              </w:rPr>
              <w:t>INF</w:t>
            </w:r>
            <w:r w:rsidR="00F37D7E">
              <w:rPr>
                <w:b/>
                <w:bCs/>
                <w:lang w:val="en-US"/>
              </w:rPr>
              <w:t>/</w:t>
            </w:r>
            <w:r w:rsidR="00997679">
              <w:rPr>
                <w:b/>
                <w:bCs/>
                <w:lang w:val="en-US"/>
              </w:rPr>
              <w:t>3-E</w:t>
            </w:r>
          </w:p>
        </w:tc>
      </w:tr>
      <w:tr w:rsidR="00854A6F" w14:paraId="54243872" w14:textId="77777777" w:rsidTr="00854A6F">
        <w:trPr>
          <w:cantSplit/>
        </w:trPr>
        <w:tc>
          <w:tcPr>
            <w:tcW w:w="6663" w:type="dxa"/>
          </w:tcPr>
          <w:p w14:paraId="050A06BA" w14:textId="77777777" w:rsidR="00854A6F" w:rsidRPr="007F1CC7" w:rsidRDefault="00854A6F" w:rsidP="00854A6F">
            <w:pPr>
              <w:spacing w:before="0"/>
              <w:rPr>
                <w:b/>
                <w:bCs/>
                <w:smallCaps/>
                <w:szCs w:val="24"/>
                <w:lang w:val="en-US"/>
              </w:rPr>
            </w:pPr>
          </w:p>
        </w:tc>
        <w:tc>
          <w:tcPr>
            <w:tcW w:w="3225" w:type="dxa"/>
          </w:tcPr>
          <w:p w14:paraId="6CB0C28B" w14:textId="055B45AD" w:rsidR="00854A6F" w:rsidRPr="007F1CC7" w:rsidRDefault="00854A6F" w:rsidP="00997679">
            <w:pPr>
              <w:spacing w:before="0"/>
              <w:rPr>
                <w:b/>
                <w:szCs w:val="24"/>
              </w:rPr>
            </w:pPr>
            <w:bookmarkStart w:id="2" w:name="CreationDate"/>
            <w:bookmarkEnd w:id="2"/>
            <w:r>
              <w:rPr>
                <w:b/>
                <w:bCs/>
                <w:szCs w:val="28"/>
              </w:rPr>
              <w:t>2</w:t>
            </w:r>
            <w:r w:rsidR="00997679">
              <w:rPr>
                <w:b/>
                <w:bCs/>
                <w:szCs w:val="28"/>
              </w:rPr>
              <w:t>2</w:t>
            </w:r>
            <w:r>
              <w:rPr>
                <w:b/>
                <w:bCs/>
                <w:szCs w:val="28"/>
              </w:rPr>
              <w:t xml:space="preserve"> January 2020</w:t>
            </w:r>
          </w:p>
        </w:tc>
      </w:tr>
      <w:tr w:rsidR="00854A6F" w14:paraId="22EB64A8" w14:textId="77777777" w:rsidTr="00854A6F">
        <w:trPr>
          <w:cantSplit/>
        </w:trPr>
        <w:tc>
          <w:tcPr>
            <w:tcW w:w="6663" w:type="dxa"/>
          </w:tcPr>
          <w:p w14:paraId="0C964143" w14:textId="77777777" w:rsidR="00854A6F" w:rsidRPr="007F1CC7" w:rsidRDefault="00854A6F" w:rsidP="00854A6F">
            <w:pPr>
              <w:spacing w:before="0"/>
              <w:rPr>
                <w:b/>
                <w:bCs/>
                <w:smallCaps/>
                <w:szCs w:val="24"/>
              </w:rPr>
            </w:pPr>
          </w:p>
        </w:tc>
        <w:tc>
          <w:tcPr>
            <w:tcW w:w="3225" w:type="dxa"/>
          </w:tcPr>
          <w:p w14:paraId="7B5264A1" w14:textId="03830C04" w:rsidR="00854A6F" w:rsidRPr="007F1CC7" w:rsidRDefault="00854A6F" w:rsidP="00854A6F">
            <w:pPr>
              <w:spacing w:before="0"/>
              <w:rPr>
                <w:szCs w:val="24"/>
              </w:rPr>
            </w:pPr>
            <w:bookmarkStart w:id="3" w:name="Original"/>
            <w:bookmarkEnd w:id="3"/>
            <w:r>
              <w:rPr>
                <w:b/>
              </w:rPr>
              <w:t>English</w:t>
            </w:r>
            <w:r w:rsidR="00D45131">
              <w:rPr>
                <w:b/>
              </w:rPr>
              <w:t xml:space="preserve"> only</w:t>
            </w:r>
            <w:bookmarkStart w:id="4" w:name="_GoBack"/>
            <w:bookmarkEnd w:id="4"/>
          </w:p>
        </w:tc>
      </w:tr>
      <w:tr w:rsidR="00854A6F" w14:paraId="6C0F341D" w14:textId="77777777" w:rsidTr="00854A6F">
        <w:trPr>
          <w:cantSplit/>
          <w:trHeight w:val="852"/>
        </w:trPr>
        <w:tc>
          <w:tcPr>
            <w:tcW w:w="9888" w:type="dxa"/>
            <w:gridSpan w:val="2"/>
          </w:tcPr>
          <w:p w14:paraId="3B8157B9" w14:textId="77777777" w:rsidR="00854A6F" w:rsidRPr="0030353C" w:rsidRDefault="00854A6F" w:rsidP="00854A6F">
            <w:pPr>
              <w:pStyle w:val="Source"/>
            </w:pPr>
            <w:bookmarkStart w:id="5" w:name="Source"/>
            <w:bookmarkEnd w:id="5"/>
            <w:r>
              <w:t>Director, Telecommunication Development Bureau</w:t>
            </w:r>
          </w:p>
        </w:tc>
      </w:tr>
      <w:tr w:rsidR="00854A6F" w:rsidRPr="002E6963" w14:paraId="5DFA1183" w14:textId="77777777" w:rsidTr="00854A6F">
        <w:trPr>
          <w:cantSplit/>
        </w:trPr>
        <w:tc>
          <w:tcPr>
            <w:tcW w:w="9888" w:type="dxa"/>
            <w:gridSpan w:val="2"/>
          </w:tcPr>
          <w:p w14:paraId="1E4F298F" w14:textId="4DBFF05F" w:rsidR="00854A6F" w:rsidRPr="00854A6F" w:rsidRDefault="00854A6F" w:rsidP="006926D2">
            <w:pPr>
              <w:pStyle w:val="Title1"/>
            </w:pPr>
            <w:bookmarkStart w:id="6" w:name="Title"/>
            <w:bookmarkEnd w:id="6"/>
            <w:r w:rsidRPr="00854A6F">
              <w:rPr>
                <w:rFonts w:cstheme="minorHAnsi"/>
                <w:bCs/>
                <w:caps/>
                <w:szCs w:val="28"/>
                <w:lang w:val="en-US"/>
              </w:rPr>
              <w:t xml:space="preserve">DETAILED INFORMATION ON THE IMPLEMENTATION of </w:t>
            </w:r>
            <w:r w:rsidR="006926D2">
              <w:rPr>
                <w:rFonts w:cstheme="minorHAnsi"/>
                <w:bCs/>
                <w:caps/>
                <w:szCs w:val="28"/>
                <w:lang w:val="en-US"/>
              </w:rPr>
              <w:t xml:space="preserve">WTDC </w:t>
            </w:r>
            <w:r w:rsidRPr="00854A6F">
              <w:rPr>
                <w:rFonts w:cstheme="minorHAnsi"/>
                <w:bCs/>
                <w:caps/>
                <w:szCs w:val="28"/>
                <w:lang w:val="en-US"/>
              </w:rPr>
              <w:t>resolution 9</w:t>
            </w:r>
          </w:p>
        </w:tc>
      </w:tr>
      <w:tr w:rsidR="00854A6F" w:rsidRPr="002E6963" w14:paraId="62EA4946" w14:textId="77777777" w:rsidTr="00854A6F">
        <w:trPr>
          <w:cantSplit/>
        </w:trPr>
        <w:tc>
          <w:tcPr>
            <w:tcW w:w="9888" w:type="dxa"/>
            <w:gridSpan w:val="2"/>
            <w:tcBorders>
              <w:bottom w:val="single" w:sz="4" w:space="0" w:color="auto"/>
            </w:tcBorders>
          </w:tcPr>
          <w:p w14:paraId="5D7EC221" w14:textId="77777777" w:rsidR="00854A6F" w:rsidRPr="00A721F4" w:rsidRDefault="00854A6F" w:rsidP="00854A6F"/>
        </w:tc>
      </w:tr>
      <w:tr w:rsidR="00854A6F" w:rsidRPr="00035B58" w14:paraId="787147E0" w14:textId="77777777" w:rsidTr="00854A6F">
        <w:trPr>
          <w:cantSplit/>
        </w:trPr>
        <w:tc>
          <w:tcPr>
            <w:tcW w:w="9888" w:type="dxa"/>
            <w:gridSpan w:val="2"/>
            <w:tcBorders>
              <w:top w:val="single" w:sz="4" w:space="0" w:color="auto"/>
              <w:left w:val="single" w:sz="4" w:space="0" w:color="auto"/>
              <w:bottom w:val="single" w:sz="4" w:space="0" w:color="auto"/>
              <w:right w:val="single" w:sz="4" w:space="0" w:color="auto"/>
            </w:tcBorders>
          </w:tcPr>
          <w:p w14:paraId="479BE18A" w14:textId="77777777" w:rsidR="00854A6F" w:rsidRDefault="00854A6F" w:rsidP="00854A6F">
            <w:pPr>
              <w:spacing w:after="120"/>
              <w:rPr>
                <w:b/>
                <w:bCs/>
                <w:szCs w:val="24"/>
              </w:rPr>
            </w:pPr>
            <w:r w:rsidRPr="00D9621A">
              <w:rPr>
                <w:b/>
                <w:bCs/>
                <w:szCs w:val="24"/>
              </w:rPr>
              <w:t>Summary:</w:t>
            </w:r>
            <w:r>
              <w:rPr>
                <w:b/>
                <w:bCs/>
                <w:szCs w:val="24"/>
              </w:rPr>
              <w:t xml:space="preserve"> </w:t>
            </w:r>
          </w:p>
          <w:p w14:paraId="1584362F" w14:textId="216AA68F" w:rsidR="00854A6F" w:rsidRPr="00997679" w:rsidRDefault="00854A6F" w:rsidP="00854A6F">
            <w:pPr>
              <w:spacing w:after="120"/>
              <w:rPr>
                <w:b/>
                <w:bCs/>
                <w:szCs w:val="24"/>
              </w:rPr>
            </w:pPr>
            <w:r w:rsidRPr="00997679">
              <w:rPr>
                <w:szCs w:val="24"/>
              </w:rPr>
              <w:t>This document provides an overview on the ITU activities for implementation of Resolution 9 in addition to the</w:t>
            </w:r>
            <w:r w:rsidR="006926D2">
              <w:rPr>
                <w:szCs w:val="24"/>
              </w:rPr>
              <w:t xml:space="preserve"> corresponding section in</w:t>
            </w:r>
            <w:r w:rsidRPr="00997679">
              <w:rPr>
                <w:szCs w:val="24"/>
              </w:rPr>
              <w:t xml:space="preserve"> </w:t>
            </w:r>
            <w:r w:rsidRPr="008A39E0">
              <w:rPr>
                <w:szCs w:val="24"/>
              </w:rPr>
              <w:t xml:space="preserve">Document </w:t>
            </w:r>
            <w:hyperlink r:id="rId8" w:history="1">
              <w:r w:rsidR="00F37D7E" w:rsidRPr="00F37D7E">
                <w:rPr>
                  <w:rStyle w:val="Hyperlink"/>
                  <w:szCs w:val="24"/>
                </w:rPr>
                <w:t>TDAG-20/</w:t>
              </w:r>
              <w:r w:rsidRPr="00F37D7E">
                <w:rPr>
                  <w:rStyle w:val="Hyperlink"/>
                  <w:szCs w:val="24"/>
                </w:rPr>
                <w:t>2</w:t>
              </w:r>
            </w:hyperlink>
            <w:r w:rsidRPr="00997679">
              <w:rPr>
                <w:szCs w:val="24"/>
              </w:rPr>
              <w:t>.</w:t>
            </w:r>
          </w:p>
          <w:p w14:paraId="4E1628F2" w14:textId="77777777" w:rsidR="00854A6F" w:rsidRPr="00997679" w:rsidRDefault="00854A6F" w:rsidP="00854A6F">
            <w:pPr>
              <w:spacing w:after="120"/>
              <w:rPr>
                <w:b/>
                <w:bCs/>
                <w:szCs w:val="24"/>
              </w:rPr>
            </w:pPr>
            <w:r w:rsidRPr="00997679">
              <w:rPr>
                <w:b/>
                <w:bCs/>
                <w:szCs w:val="24"/>
              </w:rPr>
              <w:t xml:space="preserve">Action required: </w:t>
            </w:r>
          </w:p>
          <w:p w14:paraId="2E1991C3" w14:textId="44ADB5FD" w:rsidR="00854A6F" w:rsidRPr="00997679" w:rsidRDefault="00854A6F" w:rsidP="00854A6F">
            <w:pPr>
              <w:spacing w:after="120"/>
              <w:rPr>
                <w:rFonts w:cstheme="minorHAnsi"/>
                <w:szCs w:val="24"/>
                <w:lang w:eastAsia="pl-PL"/>
              </w:rPr>
            </w:pPr>
            <w:r w:rsidRPr="00997679">
              <w:rPr>
                <w:rFonts w:cstheme="minorHAnsi"/>
                <w:szCs w:val="24"/>
                <w:lang w:eastAsia="pl-PL"/>
              </w:rPr>
              <w:t>TDAG is invited to note this document</w:t>
            </w:r>
            <w:r w:rsidR="00997679">
              <w:rPr>
                <w:rFonts w:cstheme="minorHAnsi"/>
                <w:szCs w:val="24"/>
                <w:lang w:eastAsia="pl-PL"/>
              </w:rPr>
              <w:t>.</w:t>
            </w:r>
          </w:p>
          <w:p w14:paraId="5A68C699" w14:textId="77777777" w:rsidR="00854A6F" w:rsidRDefault="00854A6F" w:rsidP="00854A6F">
            <w:pPr>
              <w:spacing w:after="120"/>
              <w:rPr>
                <w:b/>
                <w:bCs/>
                <w:szCs w:val="24"/>
              </w:rPr>
            </w:pPr>
            <w:r w:rsidRPr="00D9621A">
              <w:rPr>
                <w:b/>
                <w:bCs/>
                <w:szCs w:val="24"/>
              </w:rPr>
              <w:t>References:</w:t>
            </w:r>
            <w:r>
              <w:rPr>
                <w:b/>
                <w:bCs/>
                <w:szCs w:val="24"/>
              </w:rPr>
              <w:t xml:space="preserve"> </w:t>
            </w:r>
          </w:p>
          <w:p w14:paraId="5942F301" w14:textId="5775459A" w:rsidR="00854A6F" w:rsidRPr="004D0592" w:rsidRDefault="00050203" w:rsidP="00854A6F">
            <w:pPr>
              <w:spacing w:after="120"/>
            </w:pPr>
            <w:r>
              <w:rPr>
                <w:szCs w:val="24"/>
              </w:rPr>
              <w:t>WTDC</w:t>
            </w:r>
            <w:r w:rsidR="00854A6F" w:rsidRPr="007D415A">
              <w:rPr>
                <w:szCs w:val="24"/>
              </w:rPr>
              <w:t xml:space="preserve"> Resolution 9 (Rev. 2017, Buenos Aires)</w:t>
            </w:r>
          </w:p>
        </w:tc>
      </w:tr>
    </w:tbl>
    <w:p w14:paraId="4E2F181A" w14:textId="77777777" w:rsidR="007F0D23" w:rsidRDefault="007F0D23" w:rsidP="007F0D23"/>
    <w:p w14:paraId="7FBC7DF3" w14:textId="77777777" w:rsidR="007F0D23" w:rsidRDefault="007F0D23" w:rsidP="007F0D23">
      <w:pPr>
        <w:tabs>
          <w:tab w:val="clear" w:pos="794"/>
          <w:tab w:val="clear" w:pos="1191"/>
          <w:tab w:val="clear" w:pos="1588"/>
          <w:tab w:val="clear" w:pos="1985"/>
        </w:tabs>
        <w:overflowPunct/>
        <w:autoSpaceDE/>
        <w:autoSpaceDN/>
        <w:adjustRightInd/>
        <w:spacing w:before="0"/>
        <w:textAlignment w:val="auto"/>
        <w:rPr>
          <w:szCs w:val="24"/>
        </w:rPr>
      </w:pPr>
    </w:p>
    <w:p w14:paraId="7D38D1AE" w14:textId="77777777" w:rsidR="00581F9D" w:rsidRDefault="00581F9D" w:rsidP="00581F9D">
      <w:pPr>
        <w:tabs>
          <w:tab w:val="left" w:pos="2902"/>
          <w:tab w:val="left" w:pos="5691"/>
          <w:tab w:val="left" w:pos="8481"/>
          <w:tab w:val="left" w:pos="11271"/>
        </w:tabs>
        <w:ind w:left="113"/>
        <w:jc w:val="center"/>
        <w:rPr>
          <w:b/>
          <w:bCs/>
          <w:sz w:val="28"/>
          <w:szCs w:val="28"/>
          <w:u w:val="single"/>
        </w:rPr>
        <w:sectPr w:rsidR="00581F9D" w:rsidSect="00006672">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709" w:footer="709" w:gutter="0"/>
          <w:cols w:space="708"/>
          <w:titlePg/>
          <w:docGrid w:linePitch="360"/>
        </w:sectPr>
      </w:pPr>
    </w:p>
    <w:p w14:paraId="07D0EA8A" w14:textId="77777777" w:rsidR="00581F9D" w:rsidRDefault="00581F9D" w:rsidP="00581F9D">
      <w:pPr>
        <w:tabs>
          <w:tab w:val="left" w:pos="2902"/>
          <w:tab w:val="left" w:pos="5691"/>
          <w:tab w:val="left" w:pos="8481"/>
          <w:tab w:val="left" w:pos="11271"/>
        </w:tabs>
        <w:ind w:left="113"/>
        <w:jc w:val="center"/>
        <w:rPr>
          <w:b/>
          <w:bCs/>
          <w:sz w:val="28"/>
          <w:szCs w:val="28"/>
          <w:u w:val="single"/>
        </w:rPr>
      </w:pPr>
      <w:r>
        <w:rPr>
          <w:b/>
          <w:bCs/>
          <w:sz w:val="28"/>
          <w:szCs w:val="28"/>
          <w:u w:val="single"/>
        </w:rPr>
        <w:lastRenderedPageBreak/>
        <w:t xml:space="preserve">DETAILED INFORMATION ON </w:t>
      </w:r>
      <w:r w:rsidRPr="00FF50A7">
        <w:rPr>
          <w:b/>
          <w:bCs/>
          <w:sz w:val="28"/>
          <w:szCs w:val="28"/>
          <w:u w:val="single"/>
        </w:rPr>
        <w:t>IMPLEMENTATION OF RESOLUTION 9</w:t>
      </w:r>
    </w:p>
    <w:p w14:paraId="74C25A04" w14:textId="77777777" w:rsidR="00581F9D" w:rsidRDefault="00581F9D" w:rsidP="00581F9D">
      <w:pPr>
        <w:tabs>
          <w:tab w:val="left" w:pos="2902"/>
          <w:tab w:val="left" w:pos="5691"/>
          <w:tab w:val="left" w:pos="8481"/>
          <w:tab w:val="left" w:pos="11271"/>
        </w:tabs>
        <w:ind w:left="113"/>
        <w:jc w:val="center"/>
        <w:rPr>
          <w:b/>
          <w:bCs/>
          <w:sz w:val="28"/>
          <w:szCs w:val="28"/>
          <w:u w:val="single"/>
        </w:rPr>
      </w:pPr>
    </w:p>
    <w:p w14:paraId="79F25742" w14:textId="063F18A3" w:rsidR="006926D2" w:rsidRDefault="00581F9D" w:rsidP="008A39E0">
      <w:pPr>
        <w:rPr>
          <w:b/>
          <w:bCs/>
          <w:sz w:val="20"/>
          <w:u w:val="single"/>
        </w:rPr>
      </w:pPr>
      <w:r w:rsidRPr="009C305F">
        <w:rPr>
          <w:b/>
          <w:bCs/>
          <w:sz w:val="20"/>
          <w:u w:val="single"/>
        </w:rPr>
        <w:t>TYPE OF ASSISTANCE</w:t>
      </w:r>
    </w:p>
    <w:p w14:paraId="5F0439E5" w14:textId="610A6D1F" w:rsidR="00581F9D" w:rsidRPr="008A39E0" w:rsidRDefault="00581F9D" w:rsidP="008A39E0">
      <w:pPr>
        <w:rPr>
          <w:sz w:val="22"/>
          <w:szCs w:val="22"/>
        </w:rPr>
      </w:pPr>
      <w:r w:rsidRPr="008A39E0">
        <w:rPr>
          <w:color w:val="000000"/>
          <w:sz w:val="22"/>
          <w:szCs w:val="22"/>
          <w:lang w:val="en-US"/>
        </w:rPr>
        <w:t>1. Assistance in raising the awareness of national policy-makers as to the importance of effective spectrum management for a country's economic and social development</w:t>
      </w:r>
    </w:p>
    <w:p w14:paraId="402DFC81" w14:textId="77777777" w:rsidR="00581F9D" w:rsidRPr="008A39E0" w:rsidRDefault="00581F9D" w:rsidP="00581F9D">
      <w:pPr>
        <w:rPr>
          <w:color w:val="000000"/>
          <w:sz w:val="22"/>
          <w:szCs w:val="22"/>
          <w:lang w:val="en-US"/>
        </w:rPr>
      </w:pPr>
      <w:r w:rsidRPr="008A39E0">
        <w:rPr>
          <w:color w:val="000000"/>
          <w:sz w:val="22"/>
          <w:szCs w:val="22"/>
          <w:lang w:val="en-US"/>
        </w:rPr>
        <w:t>2. Training and dissemination of available ITU documentation</w:t>
      </w:r>
    </w:p>
    <w:p w14:paraId="3F3CB36F" w14:textId="77777777" w:rsidR="00581F9D" w:rsidRPr="008A39E0" w:rsidRDefault="00581F9D" w:rsidP="00581F9D">
      <w:pPr>
        <w:rPr>
          <w:color w:val="000000"/>
          <w:sz w:val="22"/>
          <w:szCs w:val="22"/>
          <w:lang w:val="en-US"/>
        </w:rPr>
      </w:pPr>
      <w:r w:rsidRPr="008A39E0">
        <w:rPr>
          <w:color w:val="000000"/>
          <w:sz w:val="22"/>
          <w:szCs w:val="22"/>
          <w:lang w:val="en-US"/>
        </w:rPr>
        <w:t>3. Assistance in developing methodologies for establishing national tables of frequency allocations and spectrum redeployment</w:t>
      </w:r>
    </w:p>
    <w:p w14:paraId="16BC899C" w14:textId="77777777" w:rsidR="00581F9D" w:rsidRPr="008A39E0" w:rsidRDefault="00581F9D" w:rsidP="00581F9D">
      <w:pPr>
        <w:rPr>
          <w:color w:val="000000"/>
          <w:sz w:val="22"/>
          <w:szCs w:val="22"/>
          <w:lang w:val="en-US"/>
        </w:rPr>
      </w:pPr>
      <w:r w:rsidRPr="008A39E0">
        <w:rPr>
          <w:color w:val="000000"/>
          <w:sz w:val="22"/>
          <w:szCs w:val="22"/>
          <w:lang w:val="en-US"/>
        </w:rPr>
        <w:t>4. Assistance in setting up computerized frequency management and monitoring systems</w:t>
      </w:r>
    </w:p>
    <w:p w14:paraId="59F7E8CE" w14:textId="77777777" w:rsidR="00581F9D" w:rsidRPr="008A39E0" w:rsidRDefault="00581F9D" w:rsidP="00581F9D">
      <w:pPr>
        <w:rPr>
          <w:color w:val="000000"/>
          <w:sz w:val="22"/>
          <w:szCs w:val="22"/>
          <w:lang w:val="en-US"/>
        </w:rPr>
      </w:pPr>
      <w:r w:rsidRPr="008A39E0">
        <w:rPr>
          <w:color w:val="000000"/>
          <w:sz w:val="22"/>
          <w:szCs w:val="22"/>
          <w:lang w:val="en-US"/>
        </w:rPr>
        <w:t>5. Economic and financial aspects of spectrum management</w:t>
      </w:r>
    </w:p>
    <w:p w14:paraId="16AB1D73" w14:textId="77777777" w:rsidR="00581F9D" w:rsidRPr="008A39E0" w:rsidRDefault="00581F9D" w:rsidP="00581F9D">
      <w:pPr>
        <w:rPr>
          <w:color w:val="000000"/>
          <w:sz w:val="22"/>
          <w:szCs w:val="22"/>
          <w:lang w:val="en-US"/>
        </w:rPr>
      </w:pPr>
      <w:r w:rsidRPr="008A39E0">
        <w:rPr>
          <w:color w:val="000000"/>
          <w:sz w:val="22"/>
          <w:szCs w:val="22"/>
          <w:lang w:val="en-US"/>
        </w:rPr>
        <w:t>6. Assistance with preparations for world radiocommunication conferences (WRC) and with follow-up and implementation of WRC decisions</w:t>
      </w:r>
    </w:p>
    <w:p w14:paraId="3D958CDC" w14:textId="77777777" w:rsidR="00581F9D" w:rsidRPr="008A39E0" w:rsidRDefault="00581F9D" w:rsidP="00581F9D">
      <w:pPr>
        <w:rPr>
          <w:color w:val="000000"/>
          <w:sz w:val="22"/>
          <w:szCs w:val="22"/>
          <w:lang w:val="en-US"/>
        </w:rPr>
      </w:pPr>
      <w:r w:rsidRPr="008A39E0">
        <w:rPr>
          <w:color w:val="000000"/>
          <w:sz w:val="22"/>
          <w:szCs w:val="22"/>
          <w:lang w:val="en-US"/>
        </w:rPr>
        <w:t xml:space="preserve">7. Assistance with participation in the work of the relevant ITU-R study groups and their working parties </w:t>
      </w:r>
    </w:p>
    <w:p w14:paraId="2D49A3B9" w14:textId="77777777" w:rsidR="00581F9D" w:rsidRPr="008A39E0" w:rsidRDefault="00581F9D" w:rsidP="00581F9D">
      <w:pPr>
        <w:rPr>
          <w:color w:val="000000"/>
          <w:sz w:val="22"/>
          <w:szCs w:val="22"/>
          <w:lang w:val="en-US"/>
        </w:rPr>
      </w:pPr>
      <w:r w:rsidRPr="008A39E0">
        <w:rPr>
          <w:color w:val="000000"/>
          <w:sz w:val="22"/>
          <w:szCs w:val="22"/>
          <w:lang w:val="en-US"/>
        </w:rPr>
        <w:t>8. Transition to digital terrestrial television broadcasting</w:t>
      </w:r>
    </w:p>
    <w:p w14:paraId="7D1AB4D7" w14:textId="77777777" w:rsidR="00581F9D" w:rsidRPr="008A39E0" w:rsidRDefault="00581F9D" w:rsidP="00581F9D">
      <w:pPr>
        <w:rPr>
          <w:color w:val="000000"/>
          <w:sz w:val="22"/>
          <w:szCs w:val="22"/>
          <w:lang w:val="en-US"/>
        </w:rPr>
      </w:pPr>
      <w:r w:rsidRPr="008A39E0">
        <w:rPr>
          <w:color w:val="000000"/>
          <w:sz w:val="22"/>
          <w:szCs w:val="22"/>
          <w:lang w:val="en-US"/>
        </w:rPr>
        <w:t>9. Assistance in identifying the most efficient ways to utilize the digital dividend</w:t>
      </w:r>
    </w:p>
    <w:p w14:paraId="049884A2" w14:textId="77777777" w:rsidR="00581F9D" w:rsidRPr="008A39E0" w:rsidRDefault="00581F9D" w:rsidP="00581F9D">
      <w:pPr>
        <w:rPr>
          <w:color w:val="000000"/>
          <w:sz w:val="22"/>
          <w:szCs w:val="22"/>
          <w:lang w:val="en-US"/>
        </w:rPr>
      </w:pPr>
      <w:r w:rsidRPr="008A39E0">
        <w:rPr>
          <w:color w:val="000000"/>
          <w:sz w:val="22"/>
          <w:szCs w:val="22"/>
          <w:lang w:val="en-US"/>
        </w:rPr>
        <w:t>10. Emerging technologies and approaches in using spectrum</w:t>
      </w:r>
    </w:p>
    <w:p w14:paraId="6A24FD50" w14:textId="77777777" w:rsidR="00581F9D" w:rsidRPr="008A39E0" w:rsidRDefault="00581F9D" w:rsidP="00581F9D">
      <w:pPr>
        <w:rPr>
          <w:color w:val="000000"/>
          <w:sz w:val="22"/>
          <w:szCs w:val="22"/>
          <w:lang w:val="en-US"/>
        </w:rPr>
      </w:pPr>
      <w:r w:rsidRPr="008A39E0">
        <w:rPr>
          <w:color w:val="000000"/>
          <w:sz w:val="22"/>
          <w:szCs w:val="22"/>
          <w:lang w:val="en-US"/>
        </w:rPr>
        <w:t>11. Innovative ways of spectrum licensing</w:t>
      </w:r>
    </w:p>
    <w:p w14:paraId="2816C453" w14:textId="77777777" w:rsidR="00581F9D" w:rsidRPr="008A39E0" w:rsidRDefault="00581F9D" w:rsidP="00581F9D">
      <w:pPr>
        <w:rPr>
          <w:color w:val="000000"/>
          <w:sz w:val="22"/>
          <w:szCs w:val="22"/>
          <w:lang w:val="en-US"/>
        </w:rPr>
      </w:pPr>
      <w:r w:rsidRPr="008A39E0">
        <w:rPr>
          <w:color w:val="000000"/>
          <w:sz w:val="22"/>
          <w:szCs w:val="22"/>
          <w:lang w:val="en-US"/>
        </w:rPr>
        <w:t>12. Assistance with interference caused by devices in derogation of national spectrum allocations</w:t>
      </w:r>
    </w:p>
    <w:p w14:paraId="0C766AF7" w14:textId="77777777" w:rsidR="00581F9D" w:rsidRPr="008A39E0" w:rsidRDefault="00581F9D" w:rsidP="00581F9D">
      <w:pPr>
        <w:rPr>
          <w:color w:val="000000"/>
          <w:sz w:val="22"/>
          <w:szCs w:val="22"/>
          <w:lang w:val="en-US"/>
        </w:rPr>
      </w:pPr>
      <w:r w:rsidRPr="008A39E0">
        <w:rPr>
          <w:color w:val="000000"/>
          <w:sz w:val="22"/>
          <w:szCs w:val="22"/>
          <w:lang w:val="en-US"/>
        </w:rPr>
        <w:t>13. Assistance in resolving seasonal interference caused by anomalous propagation of radiowaves</w:t>
      </w:r>
    </w:p>
    <w:p w14:paraId="35F22BCC" w14:textId="77777777" w:rsidR="00581F9D" w:rsidRPr="008A39E0" w:rsidRDefault="00581F9D" w:rsidP="00581F9D">
      <w:pPr>
        <w:rPr>
          <w:sz w:val="22"/>
          <w:szCs w:val="22"/>
          <w:lang w:val="en-US"/>
        </w:rPr>
      </w:pPr>
      <w:r w:rsidRPr="008A39E0">
        <w:rPr>
          <w:sz w:val="22"/>
          <w:szCs w:val="22"/>
          <w:lang w:val="en-US"/>
        </w:rPr>
        <w:t>14. SMS4DC Training</w:t>
      </w:r>
    </w:p>
    <w:p w14:paraId="2686EF14" w14:textId="77777777" w:rsidR="00581F9D" w:rsidRDefault="00581F9D" w:rsidP="00581F9D">
      <w:pPr>
        <w:tabs>
          <w:tab w:val="clear" w:pos="794"/>
          <w:tab w:val="clear" w:pos="1191"/>
          <w:tab w:val="clear" w:pos="1588"/>
          <w:tab w:val="clear" w:pos="1985"/>
        </w:tabs>
        <w:overflowPunct/>
        <w:autoSpaceDE/>
        <w:autoSpaceDN/>
        <w:adjustRightInd/>
        <w:spacing w:before="0"/>
        <w:textAlignment w:val="auto"/>
        <w:rPr>
          <w:b/>
          <w:bCs/>
          <w:sz w:val="28"/>
          <w:szCs w:val="28"/>
          <w:u w:val="single"/>
        </w:rPr>
      </w:pPr>
      <w:r>
        <w:rPr>
          <w:b/>
          <w:bCs/>
          <w:sz w:val="28"/>
          <w:szCs w:val="28"/>
          <w:u w:val="single"/>
        </w:rPr>
        <w:br w:type="page"/>
      </w:r>
    </w:p>
    <w:tbl>
      <w:tblPr>
        <w:tblStyle w:val="TableGrid"/>
        <w:tblW w:w="15134" w:type="dxa"/>
        <w:tblLayout w:type="fixed"/>
        <w:tblLook w:val="04A0" w:firstRow="1" w:lastRow="0" w:firstColumn="1" w:lastColumn="0" w:noHBand="0" w:noVBand="1"/>
      </w:tblPr>
      <w:tblGrid>
        <w:gridCol w:w="2189"/>
        <w:gridCol w:w="1663"/>
        <w:gridCol w:w="1165"/>
        <w:gridCol w:w="2677"/>
        <w:gridCol w:w="2470"/>
        <w:gridCol w:w="320"/>
        <w:gridCol w:w="317"/>
        <w:gridCol w:w="317"/>
        <w:gridCol w:w="320"/>
        <w:gridCol w:w="320"/>
        <w:gridCol w:w="317"/>
        <w:gridCol w:w="317"/>
        <w:gridCol w:w="320"/>
        <w:gridCol w:w="320"/>
        <w:gridCol w:w="420"/>
        <w:gridCol w:w="420"/>
        <w:gridCol w:w="420"/>
        <w:gridCol w:w="420"/>
        <w:gridCol w:w="422"/>
      </w:tblGrid>
      <w:tr w:rsidR="0072557D" w:rsidRPr="00407898" w14:paraId="5BDB1E98" w14:textId="77777777" w:rsidTr="00407898">
        <w:trPr>
          <w:tblHeader/>
        </w:trPr>
        <w:tc>
          <w:tcPr>
            <w:tcW w:w="2189" w:type="dxa"/>
          </w:tcPr>
          <w:p w14:paraId="172A3521" w14:textId="77777777" w:rsidR="0072557D" w:rsidRPr="00407898" w:rsidRDefault="0072557D" w:rsidP="00BA241A">
            <w:pPr>
              <w:spacing w:before="40" w:after="40"/>
              <w:jc w:val="center"/>
              <w:rPr>
                <w:rFonts w:asciiTheme="minorHAnsi" w:hAnsiTheme="minorHAnsi" w:cstheme="minorHAnsi"/>
                <w:b/>
                <w:bCs/>
                <w:sz w:val="20"/>
              </w:rPr>
            </w:pPr>
            <w:r w:rsidRPr="00407898">
              <w:rPr>
                <w:rFonts w:asciiTheme="minorHAnsi" w:hAnsiTheme="minorHAnsi" w:cstheme="minorHAnsi"/>
                <w:b/>
                <w:bCs/>
                <w:sz w:val="20"/>
              </w:rPr>
              <w:lastRenderedPageBreak/>
              <w:t>EVENT/Assistance</w:t>
            </w:r>
          </w:p>
        </w:tc>
        <w:tc>
          <w:tcPr>
            <w:tcW w:w="1663" w:type="dxa"/>
            <w:tcBorders>
              <w:bottom w:val="single" w:sz="4" w:space="0" w:color="auto"/>
            </w:tcBorders>
          </w:tcPr>
          <w:p w14:paraId="4944F3A7" w14:textId="77777777" w:rsidR="0072557D" w:rsidRPr="00407898" w:rsidRDefault="0072557D" w:rsidP="00BA241A">
            <w:pPr>
              <w:spacing w:before="40" w:after="40"/>
              <w:jc w:val="center"/>
              <w:rPr>
                <w:rFonts w:asciiTheme="minorHAnsi" w:hAnsiTheme="minorHAnsi" w:cstheme="minorHAnsi"/>
                <w:b/>
                <w:bCs/>
                <w:sz w:val="20"/>
              </w:rPr>
            </w:pPr>
            <w:r w:rsidRPr="00407898">
              <w:rPr>
                <w:rFonts w:asciiTheme="minorHAnsi" w:hAnsiTheme="minorHAnsi" w:cstheme="minorHAnsi"/>
                <w:b/>
                <w:bCs/>
                <w:sz w:val="20"/>
              </w:rPr>
              <w:t>COUNTRY/AREA/</w:t>
            </w:r>
            <w:r w:rsidRPr="00407898">
              <w:rPr>
                <w:rFonts w:asciiTheme="minorHAnsi" w:hAnsiTheme="minorHAnsi" w:cstheme="minorHAnsi"/>
                <w:b/>
                <w:bCs/>
                <w:sz w:val="20"/>
              </w:rPr>
              <w:br/>
              <w:t>REGION</w:t>
            </w:r>
          </w:p>
        </w:tc>
        <w:tc>
          <w:tcPr>
            <w:tcW w:w="1165" w:type="dxa"/>
          </w:tcPr>
          <w:p w14:paraId="75441E23" w14:textId="77777777" w:rsidR="0072557D" w:rsidRPr="00407898" w:rsidRDefault="0072557D" w:rsidP="00BA241A">
            <w:pPr>
              <w:spacing w:before="40" w:after="40"/>
              <w:jc w:val="center"/>
              <w:rPr>
                <w:rFonts w:asciiTheme="minorHAnsi" w:hAnsiTheme="minorHAnsi" w:cstheme="minorHAnsi"/>
                <w:b/>
                <w:bCs/>
                <w:sz w:val="20"/>
              </w:rPr>
            </w:pPr>
            <w:r w:rsidRPr="00407898">
              <w:rPr>
                <w:rFonts w:asciiTheme="minorHAnsi" w:hAnsiTheme="minorHAnsi" w:cstheme="minorHAnsi"/>
                <w:b/>
                <w:bCs/>
                <w:sz w:val="20"/>
              </w:rPr>
              <w:t>DATE</w:t>
            </w:r>
          </w:p>
        </w:tc>
        <w:tc>
          <w:tcPr>
            <w:tcW w:w="2677" w:type="dxa"/>
            <w:tcBorders>
              <w:bottom w:val="single" w:sz="4" w:space="0" w:color="auto"/>
            </w:tcBorders>
          </w:tcPr>
          <w:p w14:paraId="51452810" w14:textId="77777777" w:rsidR="0072557D" w:rsidRPr="00407898" w:rsidRDefault="0072557D" w:rsidP="00BA241A">
            <w:pPr>
              <w:spacing w:before="40" w:after="40"/>
              <w:jc w:val="center"/>
              <w:rPr>
                <w:rFonts w:asciiTheme="minorHAnsi" w:hAnsiTheme="minorHAnsi" w:cstheme="minorHAnsi"/>
                <w:b/>
                <w:bCs/>
                <w:sz w:val="20"/>
              </w:rPr>
            </w:pPr>
            <w:r w:rsidRPr="00407898">
              <w:rPr>
                <w:rFonts w:asciiTheme="minorHAnsi" w:hAnsiTheme="minorHAnsi" w:cstheme="minorHAnsi"/>
                <w:b/>
                <w:bCs/>
                <w:sz w:val="20"/>
              </w:rPr>
              <w:t>ACTIVITIES/RESULTS</w:t>
            </w:r>
          </w:p>
        </w:tc>
        <w:tc>
          <w:tcPr>
            <w:tcW w:w="2470" w:type="dxa"/>
          </w:tcPr>
          <w:p w14:paraId="651ED7AF" w14:textId="77777777" w:rsidR="0072557D" w:rsidRPr="00407898" w:rsidRDefault="0072557D" w:rsidP="00BA241A">
            <w:pPr>
              <w:spacing w:before="40" w:after="40"/>
              <w:jc w:val="center"/>
              <w:rPr>
                <w:rFonts w:asciiTheme="minorHAnsi" w:hAnsiTheme="minorHAnsi" w:cstheme="minorHAnsi"/>
                <w:b/>
                <w:bCs/>
                <w:sz w:val="20"/>
              </w:rPr>
            </w:pPr>
            <w:r w:rsidRPr="00407898">
              <w:rPr>
                <w:rFonts w:asciiTheme="minorHAnsi" w:hAnsiTheme="minorHAnsi" w:cstheme="minorHAnsi"/>
                <w:b/>
                <w:bCs/>
                <w:sz w:val="20"/>
              </w:rPr>
              <w:t>WEB LINK</w:t>
            </w:r>
          </w:p>
        </w:tc>
        <w:tc>
          <w:tcPr>
            <w:tcW w:w="4970" w:type="dxa"/>
            <w:gridSpan w:val="14"/>
          </w:tcPr>
          <w:p w14:paraId="6B4547A9" w14:textId="77777777" w:rsidR="0072557D" w:rsidRPr="00407898" w:rsidRDefault="0072557D" w:rsidP="00BA241A">
            <w:pPr>
              <w:spacing w:before="40" w:after="40"/>
              <w:jc w:val="center"/>
              <w:rPr>
                <w:rFonts w:asciiTheme="minorHAnsi" w:hAnsiTheme="minorHAnsi" w:cstheme="minorHAnsi"/>
                <w:b/>
                <w:bCs/>
                <w:sz w:val="20"/>
              </w:rPr>
            </w:pPr>
            <w:r w:rsidRPr="00407898">
              <w:rPr>
                <w:rFonts w:asciiTheme="minorHAnsi" w:hAnsiTheme="minorHAnsi" w:cstheme="minorHAnsi"/>
                <w:b/>
                <w:bCs/>
                <w:sz w:val="20"/>
              </w:rPr>
              <w:t>TYPE OF ASSISTANCE</w:t>
            </w:r>
            <w:r w:rsidRPr="00407898">
              <w:rPr>
                <w:rFonts w:asciiTheme="minorHAnsi" w:hAnsiTheme="minorHAnsi" w:cstheme="minorHAnsi"/>
                <w:b/>
                <w:bCs/>
                <w:sz w:val="20"/>
              </w:rPr>
              <w:br/>
              <w:t>(see above explanation)</w:t>
            </w:r>
          </w:p>
        </w:tc>
      </w:tr>
      <w:tr w:rsidR="0072557D" w:rsidRPr="00407898" w14:paraId="150018DC" w14:textId="77777777" w:rsidTr="00407898">
        <w:trPr>
          <w:tblHeader/>
        </w:trPr>
        <w:tc>
          <w:tcPr>
            <w:tcW w:w="2189" w:type="dxa"/>
            <w:tcBorders>
              <w:right w:val="nil"/>
            </w:tcBorders>
          </w:tcPr>
          <w:p w14:paraId="0031A555" w14:textId="77777777" w:rsidR="0072557D" w:rsidRPr="00407898" w:rsidRDefault="0072557D" w:rsidP="00E64B16">
            <w:pPr>
              <w:ind w:left="29"/>
              <w:rPr>
                <w:rFonts w:asciiTheme="minorHAnsi" w:hAnsiTheme="minorHAnsi" w:cstheme="minorHAnsi"/>
                <w:sz w:val="20"/>
              </w:rPr>
            </w:pPr>
          </w:p>
        </w:tc>
        <w:tc>
          <w:tcPr>
            <w:tcW w:w="1663" w:type="dxa"/>
            <w:tcBorders>
              <w:left w:val="nil"/>
              <w:right w:val="nil"/>
            </w:tcBorders>
          </w:tcPr>
          <w:p w14:paraId="0BA067E0" w14:textId="77777777" w:rsidR="0072557D" w:rsidRPr="00407898" w:rsidRDefault="0072557D" w:rsidP="00E64B16">
            <w:pPr>
              <w:rPr>
                <w:rFonts w:asciiTheme="minorHAnsi" w:hAnsiTheme="minorHAnsi" w:cstheme="minorHAnsi"/>
                <w:sz w:val="20"/>
              </w:rPr>
            </w:pPr>
          </w:p>
        </w:tc>
        <w:tc>
          <w:tcPr>
            <w:tcW w:w="1165" w:type="dxa"/>
            <w:tcBorders>
              <w:left w:val="nil"/>
              <w:right w:val="nil"/>
            </w:tcBorders>
          </w:tcPr>
          <w:p w14:paraId="23BDC67C" w14:textId="77777777" w:rsidR="0072557D" w:rsidRPr="00407898" w:rsidRDefault="0072557D" w:rsidP="00E64B16">
            <w:pPr>
              <w:rPr>
                <w:rFonts w:asciiTheme="minorHAnsi" w:hAnsiTheme="minorHAnsi" w:cstheme="minorHAnsi"/>
                <w:sz w:val="20"/>
              </w:rPr>
            </w:pPr>
          </w:p>
        </w:tc>
        <w:tc>
          <w:tcPr>
            <w:tcW w:w="2677" w:type="dxa"/>
            <w:tcBorders>
              <w:left w:val="nil"/>
              <w:right w:val="nil"/>
            </w:tcBorders>
          </w:tcPr>
          <w:p w14:paraId="42743730" w14:textId="77777777" w:rsidR="0072557D" w:rsidRPr="00407898" w:rsidRDefault="0072557D" w:rsidP="00E64B16">
            <w:pPr>
              <w:rPr>
                <w:rFonts w:asciiTheme="minorHAnsi" w:hAnsiTheme="minorHAnsi" w:cstheme="minorHAnsi"/>
                <w:sz w:val="20"/>
              </w:rPr>
            </w:pPr>
          </w:p>
        </w:tc>
        <w:tc>
          <w:tcPr>
            <w:tcW w:w="2470" w:type="dxa"/>
            <w:tcBorders>
              <w:left w:val="nil"/>
            </w:tcBorders>
          </w:tcPr>
          <w:p w14:paraId="7F760736" w14:textId="77777777" w:rsidR="0072557D" w:rsidRPr="00407898" w:rsidRDefault="0072557D" w:rsidP="00E64B16">
            <w:pPr>
              <w:rPr>
                <w:rFonts w:asciiTheme="minorHAnsi" w:hAnsiTheme="minorHAnsi" w:cstheme="minorHAnsi"/>
                <w:sz w:val="20"/>
              </w:rPr>
            </w:pPr>
          </w:p>
        </w:tc>
        <w:tc>
          <w:tcPr>
            <w:tcW w:w="320" w:type="dxa"/>
          </w:tcPr>
          <w:p w14:paraId="6DFF91CF" w14:textId="77777777" w:rsidR="0072557D" w:rsidRPr="00407898" w:rsidRDefault="0072557D" w:rsidP="00E64B16">
            <w:pPr>
              <w:jc w:val="center"/>
              <w:rPr>
                <w:rFonts w:asciiTheme="minorHAnsi" w:hAnsiTheme="minorHAnsi" w:cstheme="minorHAnsi"/>
                <w:b/>
                <w:bCs/>
                <w:sz w:val="20"/>
              </w:rPr>
            </w:pPr>
            <w:r w:rsidRPr="00407898">
              <w:rPr>
                <w:rFonts w:asciiTheme="minorHAnsi" w:hAnsiTheme="minorHAnsi" w:cstheme="minorHAnsi"/>
                <w:b/>
                <w:bCs/>
                <w:sz w:val="20"/>
              </w:rPr>
              <w:t>1</w:t>
            </w:r>
          </w:p>
        </w:tc>
        <w:tc>
          <w:tcPr>
            <w:tcW w:w="317" w:type="dxa"/>
          </w:tcPr>
          <w:p w14:paraId="0089A152" w14:textId="77777777" w:rsidR="0072557D" w:rsidRPr="00407898" w:rsidRDefault="0072557D" w:rsidP="00E64B16">
            <w:pPr>
              <w:jc w:val="center"/>
              <w:rPr>
                <w:rFonts w:asciiTheme="minorHAnsi" w:hAnsiTheme="minorHAnsi" w:cstheme="minorHAnsi"/>
                <w:b/>
                <w:bCs/>
                <w:sz w:val="20"/>
              </w:rPr>
            </w:pPr>
            <w:r w:rsidRPr="00407898">
              <w:rPr>
                <w:rFonts w:asciiTheme="minorHAnsi" w:hAnsiTheme="minorHAnsi" w:cstheme="minorHAnsi"/>
                <w:b/>
                <w:bCs/>
                <w:sz w:val="20"/>
              </w:rPr>
              <w:t>2</w:t>
            </w:r>
          </w:p>
        </w:tc>
        <w:tc>
          <w:tcPr>
            <w:tcW w:w="317" w:type="dxa"/>
          </w:tcPr>
          <w:p w14:paraId="3AFE88A7" w14:textId="77777777" w:rsidR="0072557D" w:rsidRPr="00407898" w:rsidRDefault="0072557D" w:rsidP="00E64B16">
            <w:pPr>
              <w:jc w:val="center"/>
              <w:rPr>
                <w:rFonts w:asciiTheme="minorHAnsi" w:hAnsiTheme="minorHAnsi" w:cstheme="minorHAnsi"/>
                <w:b/>
                <w:bCs/>
                <w:sz w:val="20"/>
              </w:rPr>
            </w:pPr>
            <w:r w:rsidRPr="00407898">
              <w:rPr>
                <w:rFonts w:asciiTheme="minorHAnsi" w:hAnsiTheme="minorHAnsi" w:cstheme="minorHAnsi"/>
                <w:b/>
                <w:bCs/>
                <w:sz w:val="20"/>
              </w:rPr>
              <w:t>3</w:t>
            </w:r>
          </w:p>
        </w:tc>
        <w:tc>
          <w:tcPr>
            <w:tcW w:w="320" w:type="dxa"/>
          </w:tcPr>
          <w:p w14:paraId="51CD3B8B" w14:textId="77777777" w:rsidR="0072557D" w:rsidRPr="00407898" w:rsidRDefault="0072557D" w:rsidP="00E64B16">
            <w:pPr>
              <w:jc w:val="center"/>
              <w:rPr>
                <w:rFonts w:asciiTheme="minorHAnsi" w:hAnsiTheme="minorHAnsi" w:cstheme="minorHAnsi"/>
                <w:b/>
                <w:bCs/>
                <w:sz w:val="20"/>
              </w:rPr>
            </w:pPr>
            <w:r w:rsidRPr="00407898">
              <w:rPr>
                <w:rFonts w:asciiTheme="minorHAnsi" w:hAnsiTheme="minorHAnsi" w:cstheme="minorHAnsi"/>
                <w:b/>
                <w:bCs/>
                <w:sz w:val="20"/>
              </w:rPr>
              <w:t>4</w:t>
            </w:r>
          </w:p>
        </w:tc>
        <w:tc>
          <w:tcPr>
            <w:tcW w:w="320" w:type="dxa"/>
          </w:tcPr>
          <w:p w14:paraId="497236BC" w14:textId="77777777" w:rsidR="0072557D" w:rsidRPr="00407898" w:rsidRDefault="0072557D" w:rsidP="00E64B16">
            <w:pPr>
              <w:jc w:val="center"/>
              <w:rPr>
                <w:rFonts w:asciiTheme="minorHAnsi" w:hAnsiTheme="minorHAnsi" w:cstheme="minorHAnsi"/>
                <w:b/>
                <w:bCs/>
                <w:sz w:val="20"/>
              </w:rPr>
            </w:pPr>
            <w:r w:rsidRPr="00407898">
              <w:rPr>
                <w:rFonts w:asciiTheme="minorHAnsi" w:hAnsiTheme="minorHAnsi" w:cstheme="minorHAnsi"/>
                <w:b/>
                <w:bCs/>
                <w:sz w:val="20"/>
              </w:rPr>
              <w:t>5</w:t>
            </w:r>
          </w:p>
        </w:tc>
        <w:tc>
          <w:tcPr>
            <w:tcW w:w="317" w:type="dxa"/>
          </w:tcPr>
          <w:p w14:paraId="3DAAB213" w14:textId="77777777" w:rsidR="0072557D" w:rsidRPr="00407898" w:rsidRDefault="0072557D" w:rsidP="00E64B16">
            <w:pPr>
              <w:jc w:val="center"/>
              <w:rPr>
                <w:rFonts w:asciiTheme="minorHAnsi" w:hAnsiTheme="minorHAnsi" w:cstheme="minorHAnsi"/>
                <w:b/>
                <w:bCs/>
                <w:sz w:val="20"/>
              </w:rPr>
            </w:pPr>
            <w:r w:rsidRPr="00407898">
              <w:rPr>
                <w:rFonts w:asciiTheme="minorHAnsi" w:hAnsiTheme="minorHAnsi" w:cstheme="minorHAnsi"/>
                <w:b/>
                <w:bCs/>
                <w:sz w:val="20"/>
              </w:rPr>
              <w:t>6</w:t>
            </w:r>
          </w:p>
        </w:tc>
        <w:tc>
          <w:tcPr>
            <w:tcW w:w="317" w:type="dxa"/>
          </w:tcPr>
          <w:p w14:paraId="587E4C55" w14:textId="77777777" w:rsidR="0072557D" w:rsidRPr="00407898" w:rsidRDefault="0072557D" w:rsidP="00E64B16">
            <w:pPr>
              <w:jc w:val="center"/>
              <w:rPr>
                <w:rFonts w:asciiTheme="minorHAnsi" w:hAnsiTheme="minorHAnsi" w:cstheme="minorHAnsi"/>
                <w:b/>
                <w:bCs/>
                <w:sz w:val="20"/>
              </w:rPr>
            </w:pPr>
            <w:r w:rsidRPr="00407898">
              <w:rPr>
                <w:rFonts w:asciiTheme="minorHAnsi" w:hAnsiTheme="minorHAnsi" w:cstheme="minorHAnsi"/>
                <w:b/>
                <w:bCs/>
                <w:sz w:val="20"/>
              </w:rPr>
              <w:t>7</w:t>
            </w:r>
          </w:p>
        </w:tc>
        <w:tc>
          <w:tcPr>
            <w:tcW w:w="320" w:type="dxa"/>
          </w:tcPr>
          <w:p w14:paraId="00433306" w14:textId="77777777" w:rsidR="0072557D" w:rsidRPr="00407898" w:rsidRDefault="0072557D" w:rsidP="00E64B16">
            <w:pPr>
              <w:jc w:val="center"/>
              <w:rPr>
                <w:rFonts w:asciiTheme="minorHAnsi" w:hAnsiTheme="minorHAnsi" w:cstheme="minorHAnsi"/>
                <w:b/>
                <w:bCs/>
                <w:sz w:val="20"/>
              </w:rPr>
            </w:pPr>
            <w:r w:rsidRPr="00407898">
              <w:rPr>
                <w:rFonts w:asciiTheme="minorHAnsi" w:hAnsiTheme="minorHAnsi" w:cstheme="minorHAnsi"/>
                <w:b/>
                <w:bCs/>
                <w:sz w:val="20"/>
              </w:rPr>
              <w:t>8</w:t>
            </w:r>
          </w:p>
        </w:tc>
        <w:tc>
          <w:tcPr>
            <w:tcW w:w="320" w:type="dxa"/>
          </w:tcPr>
          <w:p w14:paraId="2D090E00" w14:textId="77777777" w:rsidR="0072557D" w:rsidRPr="00407898" w:rsidRDefault="0072557D" w:rsidP="00E64B16">
            <w:pPr>
              <w:jc w:val="center"/>
              <w:rPr>
                <w:rFonts w:asciiTheme="minorHAnsi" w:hAnsiTheme="minorHAnsi" w:cstheme="minorHAnsi"/>
                <w:b/>
                <w:bCs/>
                <w:sz w:val="20"/>
              </w:rPr>
            </w:pPr>
            <w:r w:rsidRPr="00407898">
              <w:rPr>
                <w:rFonts w:asciiTheme="minorHAnsi" w:hAnsiTheme="minorHAnsi" w:cstheme="minorHAnsi"/>
                <w:b/>
                <w:bCs/>
                <w:sz w:val="20"/>
              </w:rPr>
              <w:t>9</w:t>
            </w:r>
          </w:p>
        </w:tc>
        <w:tc>
          <w:tcPr>
            <w:tcW w:w="420" w:type="dxa"/>
          </w:tcPr>
          <w:p w14:paraId="4F6ADEE8" w14:textId="77777777" w:rsidR="0072557D" w:rsidRPr="00407898" w:rsidRDefault="0072557D" w:rsidP="00E64B16">
            <w:pPr>
              <w:jc w:val="center"/>
              <w:rPr>
                <w:rFonts w:asciiTheme="minorHAnsi" w:hAnsiTheme="minorHAnsi" w:cstheme="minorHAnsi"/>
                <w:b/>
                <w:bCs/>
                <w:sz w:val="20"/>
              </w:rPr>
            </w:pPr>
            <w:r w:rsidRPr="00407898">
              <w:rPr>
                <w:rFonts w:asciiTheme="minorHAnsi" w:hAnsiTheme="minorHAnsi" w:cstheme="minorHAnsi"/>
                <w:b/>
                <w:bCs/>
                <w:sz w:val="20"/>
              </w:rPr>
              <w:t>10</w:t>
            </w:r>
          </w:p>
        </w:tc>
        <w:tc>
          <w:tcPr>
            <w:tcW w:w="420" w:type="dxa"/>
          </w:tcPr>
          <w:p w14:paraId="51F64864" w14:textId="77777777" w:rsidR="0072557D" w:rsidRPr="00407898" w:rsidRDefault="0072557D" w:rsidP="00E64B16">
            <w:pPr>
              <w:jc w:val="center"/>
              <w:rPr>
                <w:rFonts w:asciiTheme="minorHAnsi" w:hAnsiTheme="minorHAnsi" w:cstheme="minorHAnsi"/>
                <w:b/>
                <w:bCs/>
                <w:sz w:val="20"/>
              </w:rPr>
            </w:pPr>
            <w:r w:rsidRPr="00407898">
              <w:rPr>
                <w:rFonts w:asciiTheme="minorHAnsi" w:hAnsiTheme="minorHAnsi" w:cstheme="minorHAnsi"/>
                <w:b/>
                <w:bCs/>
                <w:sz w:val="20"/>
              </w:rPr>
              <w:t>11</w:t>
            </w:r>
          </w:p>
        </w:tc>
        <w:tc>
          <w:tcPr>
            <w:tcW w:w="420" w:type="dxa"/>
          </w:tcPr>
          <w:p w14:paraId="7044038F" w14:textId="77777777" w:rsidR="0072557D" w:rsidRPr="00407898" w:rsidRDefault="0072557D" w:rsidP="00E64B16">
            <w:pPr>
              <w:jc w:val="center"/>
              <w:rPr>
                <w:rFonts w:asciiTheme="minorHAnsi" w:hAnsiTheme="minorHAnsi" w:cstheme="minorHAnsi"/>
                <w:b/>
                <w:bCs/>
                <w:sz w:val="20"/>
              </w:rPr>
            </w:pPr>
            <w:r w:rsidRPr="00407898">
              <w:rPr>
                <w:rFonts w:asciiTheme="minorHAnsi" w:hAnsiTheme="minorHAnsi" w:cstheme="minorHAnsi"/>
                <w:b/>
                <w:bCs/>
                <w:sz w:val="20"/>
              </w:rPr>
              <w:t>12</w:t>
            </w:r>
          </w:p>
        </w:tc>
        <w:tc>
          <w:tcPr>
            <w:tcW w:w="420" w:type="dxa"/>
          </w:tcPr>
          <w:p w14:paraId="7C497FFA" w14:textId="77777777" w:rsidR="0072557D" w:rsidRPr="00407898" w:rsidRDefault="0072557D" w:rsidP="00E64B16">
            <w:pPr>
              <w:jc w:val="center"/>
              <w:rPr>
                <w:rFonts w:asciiTheme="minorHAnsi" w:hAnsiTheme="minorHAnsi" w:cstheme="minorHAnsi"/>
                <w:b/>
                <w:bCs/>
                <w:sz w:val="20"/>
              </w:rPr>
            </w:pPr>
            <w:r w:rsidRPr="00407898">
              <w:rPr>
                <w:rFonts w:asciiTheme="minorHAnsi" w:hAnsiTheme="minorHAnsi" w:cstheme="minorHAnsi"/>
                <w:b/>
                <w:bCs/>
                <w:sz w:val="20"/>
              </w:rPr>
              <w:t>13</w:t>
            </w:r>
          </w:p>
        </w:tc>
        <w:tc>
          <w:tcPr>
            <w:tcW w:w="422" w:type="dxa"/>
          </w:tcPr>
          <w:p w14:paraId="2ABFA3EA" w14:textId="77777777" w:rsidR="0072557D" w:rsidRPr="00407898" w:rsidRDefault="0072557D" w:rsidP="00E64B16">
            <w:pPr>
              <w:jc w:val="center"/>
              <w:rPr>
                <w:rFonts w:asciiTheme="minorHAnsi" w:hAnsiTheme="minorHAnsi" w:cstheme="minorHAnsi"/>
                <w:b/>
                <w:bCs/>
                <w:sz w:val="20"/>
              </w:rPr>
            </w:pPr>
            <w:r w:rsidRPr="00407898">
              <w:rPr>
                <w:rFonts w:asciiTheme="minorHAnsi" w:hAnsiTheme="minorHAnsi" w:cstheme="minorHAnsi"/>
                <w:b/>
                <w:bCs/>
                <w:sz w:val="20"/>
              </w:rPr>
              <w:t>14</w:t>
            </w:r>
          </w:p>
        </w:tc>
      </w:tr>
      <w:tr w:rsidR="0072557D" w:rsidRPr="00407898" w14:paraId="71C1C4D3" w14:textId="77777777" w:rsidTr="00E64B16">
        <w:trPr>
          <w:trHeight w:val="1990"/>
        </w:trPr>
        <w:tc>
          <w:tcPr>
            <w:tcW w:w="2189" w:type="dxa"/>
          </w:tcPr>
          <w:p w14:paraId="3FC66306" w14:textId="77777777" w:rsidR="0072557D" w:rsidRPr="00407898" w:rsidRDefault="0072557D" w:rsidP="00E64B16">
            <w:pPr>
              <w:spacing w:after="200" w:line="276" w:lineRule="auto"/>
              <w:contextualSpacing/>
              <w:rPr>
                <w:rFonts w:asciiTheme="minorHAnsi" w:hAnsiTheme="minorHAnsi" w:cstheme="minorHAnsi"/>
                <w:bCs/>
                <w:sz w:val="20"/>
                <w:lang w:val="en-US"/>
              </w:rPr>
            </w:pPr>
            <w:r w:rsidRPr="00407898">
              <w:rPr>
                <w:rFonts w:asciiTheme="minorHAnsi" w:hAnsiTheme="minorHAnsi" w:cstheme="minorHAnsi"/>
                <w:bCs/>
                <w:sz w:val="20"/>
                <w:lang w:val="en-US"/>
              </w:rPr>
              <w:t xml:space="preserve">Spectrum Management Seminar for the Caribbean Islands </w:t>
            </w:r>
          </w:p>
        </w:tc>
        <w:tc>
          <w:tcPr>
            <w:tcW w:w="1663" w:type="dxa"/>
          </w:tcPr>
          <w:p w14:paraId="38D1B260"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AMS</w:t>
            </w:r>
          </w:p>
        </w:tc>
        <w:tc>
          <w:tcPr>
            <w:tcW w:w="1165" w:type="dxa"/>
          </w:tcPr>
          <w:p w14:paraId="5FB4D481"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 xml:space="preserve">Rodney Bay, </w:t>
            </w:r>
          </w:p>
          <w:p w14:paraId="37494B94"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lang w:val="en-US"/>
              </w:rPr>
              <w:t>Gros Islet, St. Lucia, 2</w:t>
            </w:r>
            <w:r w:rsidRPr="00407898">
              <w:rPr>
                <w:rFonts w:asciiTheme="minorHAnsi" w:hAnsiTheme="minorHAnsi" w:cstheme="minorHAnsi"/>
                <w:sz w:val="20"/>
                <w:vertAlign w:val="superscript"/>
                <w:lang w:val="en-US"/>
              </w:rPr>
              <w:t>nd</w:t>
            </w:r>
            <w:r w:rsidRPr="00407898">
              <w:rPr>
                <w:rFonts w:asciiTheme="minorHAnsi" w:hAnsiTheme="minorHAnsi" w:cstheme="minorHAnsi"/>
                <w:sz w:val="20"/>
                <w:lang w:val="en-US"/>
              </w:rPr>
              <w:t xml:space="preserve"> – 6</w:t>
            </w:r>
            <w:r w:rsidRPr="00407898">
              <w:rPr>
                <w:rFonts w:asciiTheme="minorHAnsi" w:hAnsiTheme="minorHAnsi" w:cstheme="minorHAnsi"/>
                <w:sz w:val="20"/>
                <w:vertAlign w:val="superscript"/>
                <w:lang w:val="en-US"/>
              </w:rPr>
              <w:t>th</w:t>
            </w:r>
            <w:r w:rsidRPr="00407898">
              <w:rPr>
                <w:rFonts w:asciiTheme="minorHAnsi" w:hAnsiTheme="minorHAnsi" w:cstheme="minorHAnsi"/>
                <w:sz w:val="20"/>
                <w:lang w:val="en-US"/>
              </w:rPr>
              <w:t xml:space="preserve"> December, 2019</w:t>
            </w:r>
          </w:p>
        </w:tc>
        <w:tc>
          <w:tcPr>
            <w:tcW w:w="2677" w:type="dxa"/>
          </w:tcPr>
          <w:p w14:paraId="11E54A21" w14:textId="77777777" w:rsidR="0072557D" w:rsidRPr="00407898" w:rsidRDefault="0072557D" w:rsidP="00E64B16">
            <w:pPr>
              <w:pStyle w:val="PlainText"/>
              <w:rPr>
                <w:rFonts w:asciiTheme="minorHAnsi" w:hAnsiTheme="minorHAnsi" w:cstheme="minorHAnsi"/>
                <w:color w:val="3B3838" w:themeColor="background2" w:themeShade="40"/>
                <w:sz w:val="20"/>
                <w:szCs w:val="20"/>
                <w:lang w:val="en-GB"/>
              </w:rPr>
            </w:pPr>
            <w:r w:rsidRPr="00407898">
              <w:rPr>
                <w:rFonts w:asciiTheme="minorHAnsi" w:hAnsiTheme="minorHAnsi" w:cstheme="minorHAnsi"/>
                <w:color w:val="3B3838" w:themeColor="background2" w:themeShade="40"/>
                <w:sz w:val="20"/>
                <w:szCs w:val="20"/>
                <w:lang w:val="en-GB"/>
              </w:rPr>
              <w:t>Provide Member States, Industry players and stakeholders in the Caribbean region the WRC – 19 Results and Outcomes and to highlight any revisions to the Radio Regulations, the international treaty governing the use of the radio-frequency spectrum, Caribbean Spectrum Management Task Force Initiatives, Spectrum Harmonization, Broadcasting Transition, and Spectrum for IOT Deployment and for Emergency Telecommunications.</w:t>
            </w:r>
          </w:p>
          <w:p w14:paraId="245993E7" w14:textId="68845DE9" w:rsidR="0072557D" w:rsidRPr="00407898" w:rsidRDefault="0072557D" w:rsidP="00E64B16">
            <w:pPr>
              <w:rPr>
                <w:rFonts w:asciiTheme="minorHAnsi" w:hAnsiTheme="minorHAnsi" w:cstheme="minorHAnsi"/>
                <w:color w:val="3B3838" w:themeColor="background2" w:themeShade="40"/>
                <w:sz w:val="20"/>
              </w:rPr>
            </w:pPr>
            <w:r w:rsidRPr="00407898">
              <w:rPr>
                <w:rFonts w:asciiTheme="minorHAnsi" w:eastAsia="SimSun" w:hAnsiTheme="minorHAnsi" w:cstheme="minorHAnsi"/>
                <w:color w:val="3B3838" w:themeColor="background2" w:themeShade="40"/>
                <w:sz w:val="20"/>
                <w:lang w:eastAsia="zh-CN"/>
              </w:rPr>
              <w:t>Caribbean Regional Spectrum Management Workshop</w:t>
            </w:r>
            <w:r w:rsidRPr="00407898">
              <w:rPr>
                <w:rFonts w:asciiTheme="minorHAnsi" w:eastAsia="SimSun" w:hAnsiTheme="minorHAnsi" w:cstheme="minorHAnsi"/>
                <w:color w:val="3B3838" w:themeColor="background2" w:themeShade="40"/>
                <w:sz w:val="20"/>
                <w:lang w:eastAsia="zh-CN"/>
              </w:rPr>
              <w:br/>
              <w:t>Comparative analysis to determine whether existing laws/policies/regulations provide the enabling environment illustrating St. Kitts and Nevis’s readiness for the implementation of broadband technology</w:t>
            </w:r>
            <w:r w:rsidRPr="00407898">
              <w:rPr>
                <w:rFonts w:asciiTheme="minorHAnsi" w:eastAsia="SimSun" w:hAnsiTheme="minorHAnsi" w:cstheme="minorHAnsi"/>
                <w:color w:val="3B3838" w:themeColor="background2" w:themeShade="40"/>
                <w:sz w:val="20"/>
                <w:lang w:eastAsia="zh-CN"/>
              </w:rPr>
              <w:br/>
              <w:t>Draft National Broadband Policy and associated Strategic Implementation Plan</w:t>
            </w:r>
          </w:p>
        </w:tc>
        <w:tc>
          <w:tcPr>
            <w:tcW w:w="2470" w:type="dxa"/>
          </w:tcPr>
          <w:p w14:paraId="1B8BDC70" w14:textId="77777777" w:rsidR="0072557D" w:rsidRPr="00407898" w:rsidRDefault="00D45131" w:rsidP="00E64B16">
            <w:pPr>
              <w:pStyle w:val="Heading1"/>
              <w:shd w:val="clear" w:color="auto" w:fill="FFFFFF"/>
              <w:spacing w:before="0"/>
              <w:outlineLvl w:val="0"/>
              <w:rPr>
                <w:rFonts w:asciiTheme="minorHAnsi" w:hAnsiTheme="minorHAnsi" w:cstheme="minorHAnsi"/>
                <w:b w:val="0"/>
                <w:sz w:val="20"/>
                <w:lang w:val="en-US"/>
              </w:rPr>
            </w:pPr>
            <w:hyperlink r:id="rId15" w:history="1">
              <w:r w:rsidR="0072557D" w:rsidRPr="00407898">
                <w:rPr>
                  <w:rStyle w:val="Hyperlink"/>
                  <w:rFonts w:asciiTheme="minorHAnsi" w:hAnsiTheme="minorHAnsi" w:cstheme="minorHAnsi"/>
                  <w:b w:val="0"/>
                  <w:sz w:val="20"/>
                  <w:lang w:val="en-US"/>
                </w:rPr>
                <w:t>Event Webpage</w:t>
              </w:r>
            </w:hyperlink>
          </w:p>
        </w:tc>
        <w:tc>
          <w:tcPr>
            <w:tcW w:w="320" w:type="dxa"/>
          </w:tcPr>
          <w:p w14:paraId="5F946E28"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5C52DA95"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71986F1A"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7FEB24A3" w14:textId="77777777" w:rsidR="0072557D" w:rsidRPr="00407898" w:rsidRDefault="0072557D" w:rsidP="00E64B16">
            <w:pPr>
              <w:jc w:val="center"/>
              <w:rPr>
                <w:rFonts w:asciiTheme="minorHAnsi" w:hAnsiTheme="minorHAnsi" w:cstheme="minorHAnsi"/>
                <w:sz w:val="20"/>
              </w:rPr>
            </w:pPr>
          </w:p>
        </w:tc>
        <w:tc>
          <w:tcPr>
            <w:tcW w:w="320" w:type="dxa"/>
          </w:tcPr>
          <w:p w14:paraId="7AE98C81"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6CC0247A"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224440A7"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2F710289"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1D7B20A2" w14:textId="77777777" w:rsidR="0072557D" w:rsidRPr="00407898" w:rsidRDefault="0072557D" w:rsidP="00E64B16">
            <w:pPr>
              <w:jc w:val="center"/>
              <w:rPr>
                <w:rFonts w:asciiTheme="minorHAnsi" w:hAnsiTheme="minorHAnsi" w:cstheme="minorHAnsi"/>
                <w:sz w:val="20"/>
              </w:rPr>
            </w:pPr>
          </w:p>
        </w:tc>
        <w:tc>
          <w:tcPr>
            <w:tcW w:w="420" w:type="dxa"/>
          </w:tcPr>
          <w:p w14:paraId="179F98AF"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60B11D08" w14:textId="77777777" w:rsidR="0072557D" w:rsidRPr="00407898" w:rsidRDefault="0072557D" w:rsidP="00E64B16">
            <w:pPr>
              <w:jc w:val="center"/>
              <w:rPr>
                <w:rFonts w:asciiTheme="minorHAnsi" w:hAnsiTheme="minorHAnsi" w:cstheme="minorHAnsi"/>
                <w:sz w:val="20"/>
              </w:rPr>
            </w:pPr>
          </w:p>
        </w:tc>
        <w:tc>
          <w:tcPr>
            <w:tcW w:w="420" w:type="dxa"/>
          </w:tcPr>
          <w:p w14:paraId="05B3A33C"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5789FAC7" w14:textId="77777777" w:rsidR="0072557D" w:rsidRPr="00407898" w:rsidRDefault="0072557D" w:rsidP="00E64B16">
            <w:pPr>
              <w:jc w:val="center"/>
              <w:rPr>
                <w:rFonts w:asciiTheme="minorHAnsi" w:hAnsiTheme="minorHAnsi" w:cstheme="minorHAnsi"/>
                <w:sz w:val="20"/>
              </w:rPr>
            </w:pPr>
          </w:p>
        </w:tc>
        <w:tc>
          <w:tcPr>
            <w:tcW w:w="422" w:type="dxa"/>
          </w:tcPr>
          <w:p w14:paraId="63669728" w14:textId="77777777" w:rsidR="0072557D" w:rsidRPr="00407898" w:rsidRDefault="0072557D" w:rsidP="00E64B16">
            <w:pPr>
              <w:jc w:val="center"/>
              <w:rPr>
                <w:rFonts w:asciiTheme="minorHAnsi" w:hAnsiTheme="minorHAnsi" w:cstheme="minorHAnsi"/>
                <w:sz w:val="20"/>
              </w:rPr>
            </w:pPr>
          </w:p>
        </w:tc>
      </w:tr>
      <w:tr w:rsidR="0072557D" w:rsidRPr="00407898" w14:paraId="0AB53571" w14:textId="77777777" w:rsidTr="00E64B16">
        <w:trPr>
          <w:trHeight w:val="1990"/>
        </w:trPr>
        <w:tc>
          <w:tcPr>
            <w:tcW w:w="2189" w:type="dxa"/>
          </w:tcPr>
          <w:p w14:paraId="31A8D70D"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ITU Consultancy – Special Assistance to Jamaica in Spectrum Management</w:t>
            </w:r>
          </w:p>
        </w:tc>
        <w:tc>
          <w:tcPr>
            <w:tcW w:w="1663" w:type="dxa"/>
          </w:tcPr>
          <w:p w14:paraId="354EE610"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AMS</w:t>
            </w:r>
          </w:p>
        </w:tc>
        <w:tc>
          <w:tcPr>
            <w:tcW w:w="1165" w:type="dxa"/>
          </w:tcPr>
          <w:p w14:paraId="2EDCD392"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October, December 2019</w:t>
            </w:r>
          </w:p>
        </w:tc>
        <w:tc>
          <w:tcPr>
            <w:tcW w:w="2677" w:type="dxa"/>
          </w:tcPr>
          <w:p w14:paraId="68AD671F"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ITU Consultancy – Special Assistance to Jamaica for the Development of a National Spectrum Licence Framework for Jamaica; review of Jamaica’s current spectrum fee framework in comparison with international leading best practices to assess the current methodologies employed by the Spectrum Management Authority (SMA) and to recommend appropriate and suitable changes and revisions to the spectrum fee framework.</w:t>
            </w:r>
          </w:p>
        </w:tc>
        <w:tc>
          <w:tcPr>
            <w:tcW w:w="2470" w:type="dxa"/>
          </w:tcPr>
          <w:p w14:paraId="5F59FD5B" w14:textId="77777777" w:rsidR="0072557D" w:rsidRPr="00407898" w:rsidRDefault="0072557D" w:rsidP="00E64B16">
            <w:pPr>
              <w:pStyle w:val="Heading1"/>
              <w:shd w:val="clear" w:color="auto" w:fill="FFFFFF"/>
              <w:spacing w:before="0"/>
              <w:outlineLvl w:val="0"/>
              <w:rPr>
                <w:rFonts w:asciiTheme="minorHAnsi" w:hAnsiTheme="minorHAnsi" w:cstheme="minorHAnsi"/>
                <w:b w:val="0"/>
                <w:sz w:val="20"/>
              </w:rPr>
            </w:pPr>
          </w:p>
        </w:tc>
        <w:tc>
          <w:tcPr>
            <w:tcW w:w="320" w:type="dxa"/>
          </w:tcPr>
          <w:p w14:paraId="1A5977E2" w14:textId="77777777" w:rsidR="0072557D" w:rsidRPr="00407898" w:rsidRDefault="0072557D" w:rsidP="00E64B16">
            <w:pPr>
              <w:jc w:val="center"/>
              <w:rPr>
                <w:rFonts w:asciiTheme="minorHAnsi" w:hAnsiTheme="minorHAnsi" w:cstheme="minorHAnsi"/>
                <w:sz w:val="20"/>
              </w:rPr>
            </w:pPr>
          </w:p>
        </w:tc>
        <w:tc>
          <w:tcPr>
            <w:tcW w:w="317" w:type="dxa"/>
          </w:tcPr>
          <w:p w14:paraId="7558DB2F" w14:textId="77777777" w:rsidR="0072557D" w:rsidRPr="00407898" w:rsidRDefault="0072557D" w:rsidP="00E64B16">
            <w:pPr>
              <w:jc w:val="center"/>
              <w:rPr>
                <w:rFonts w:asciiTheme="minorHAnsi" w:hAnsiTheme="minorHAnsi" w:cstheme="minorHAnsi"/>
                <w:sz w:val="20"/>
              </w:rPr>
            </w:pPr>
          </w:p>
        </w:tc>
        <w:tc>
          <w:tcPr>
            <w:tcW w:w="317" w:type="dxa"/>
          </w:tcPr>
          <w:p w14:paraId="6CDDA237" w14:textId="77777777" w:rsidR="0072557D" w:rsidRPr="00407898" w:rsidRDefault="0072557D" w:rsidP="00E64B16">
            <w:pPr>
              <w:jc w:val="center"/>
              <w:rPr>
                <w:rFonts w:asciiTheme="minorHAnsi" w:hAnsiTheme="minorHAnsi" w:cstheme="minorHAnsi"/>
                <w:sz w:val="20"/>
              </w:rPr>
            </w:pPr>
          </w:p>
        </w:tc>
        <w:tc>
          <w:tcPr>
            <w:tcW w:w="320" w:type="dxa"/>
          </w:tcPr>
          <w:p w14:paraId="0DA519D6" w14:textId="77777777" w:rsidR="0072557D" w:rsidRPr="00407898" w:rsidRDefault="0072557D" w:rsidP="00E64B16">
            <w:pPr>
              <w:jc w:val="center"/>
              <w:rPr>
                <w:rFonts w:asciiTheme="minorHAnsi" w:hAnsiTheme="minorHAnsi" w:cstheme="minorHAnsi"/>
                <w:sz w:val="20"/>
              </w:rPr>
            </w:pPr>
          </w:p>
        </w:tc>
        <w:tc>
          <w:tcPr>
            <w:tcW w:w="320" w:type="dxa"/>
          </w:tcPr>
          <w:p w14:paraId="11DCD1FB"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5F70363D" w14:textId="77777777" w:rsidR="0072557D" w:rsidRPr="00407898" w:rsidRDefault="0072557D" w:rsidP="00E64B16">
            <w:pPr>
              <w:jc w:val="center"/>
              <w:rPr>
                <w:rFonts w:asciiTheme="minorHAnsi" w:hAnsiTheme="minorHAnsi" w:cstheme="minorHAnsi"/>
                <w:sz w:val="20"/>
              </w:rPr>
            </w:pPr>
          </w:p>
        </w:tc>
        <w:tc>
          <w:tcPr>
            <w:tcW w:w="317" w:type="dxa"/>
          </w:tcPr>
          <w:p w14:paraId="6EDDBADE" w14:textId="77777777" w:rsidR="0072557D" w:rsidRPr="00407898" w:rsidRDefault="0072557D" w:rsidP="00E64B16">
            <w:pPr>
              <w:jc w:val="center"/>
              <w:rPr>
                <w:rFonts w:asciiTheme="minorHAnsi" w:hAnsiTheme="minorHAnsi" w:cstheme="minorHAnsi"/>
                <w:sz w:val="20"/>
              </w:rPr>
            </w:pPr>
          </w:p>
        </w:tc>
        <w:tc>
          <w:tcPr>
            <w:tcW w:w="320" w:type="dxa"/>
          </w:tcPr>
          <w:p w14:paraId="4B56C864" w14:textId="77777777" w:rsidR="0072557D" w:rsidRPr="00407898" w:rsidRDefault="0072557D" w:rsidP="00E64B16">
            <w:pPr>
              <w:jc w:val="center"/>
              <w:rPr>
                <w:rFonts w:asciiTheme="minorHAnsi" w:hAnsiTheme="minorHAnsi" w:cstheme="minorHAnsi"/>
                <w:sz w:val="20"/>
              </w:rPr>
            </w:pPr>
          </w:p>
        </w:tc>
        <w:tc>
          <w:tcPr>
            <w:tcW w:w="320" w:type="dxa"/>
          </w:tcPr>
          <w:p w14:paraId="5B5273FA"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05381AE3"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546C1A81"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5241AEDD" w14:textId="77777777" w:rsidR="0072557D" w:rsidRPr="00407898" w:rsidRDefault="0072557D" w:rsidP="00E64B16">
            <w:pPr>
              <w:jc w:val="center"/>
              <w:rPr>
                <w:rFonts w:asciiTheme="minorHAnsi" w:hAnsiTheme="minorHAnsi" w:cstheme="minorHAnsi"/>
                <w:sz w:val="20"/>
              </w:rPr>
            </w:pPr>
          </w:p>
        </w:tc>
        <w:tc>
          <w:tcPr>
            <w:tcW w:w="420" w:type="dxa"/>
          </w:tcPr>
          <w:p w14:paraId="3CDE329F" w14:textId="77777777" w:rsidR="0072557D" w:rsidRPr="00407898" w:rsidRDefault="0072557D" w:rsidP="00E64B16">
            <w:pPr>
              <w:jc w:val="center"/>
              <w:rPr>
                <w:rFonts w:asciiTheme="minorHAnsi" w:hAnsiTheme="minorHAnsi" w:cstheme="minorHAnsi"/>
                <w:sz w:val="20"/>
              </w:rPr>
            </w:pPr>
          </w:p>
        </w:tc>
        <w:tc>
          <w:tcPr>
            <w:tcW w:w="422" w:type="dxa"/>
          </w:tcPr>
          <w:p w14:paraId="3348CB8A" w14:textId="77777777" w:rsidR="0072557D" w:rsidRPr="00407898" w:rsidRDefault="0072557D" w:rsidP="00E64B16">
            <w:pPr>
              <w:jc w:val="center"/>
              <w:rPr>
                <w:rFonts w:asciiTheme="minorHAnsi" w:hAnsiTheme="minorHAnsi" w:cstheme="minorHAnsi"/>
                <w:sz w:val="20"/>
              </w:rPr>
            </w:pPr>
          </w:p>
        </w:tc>
      </w:tr>
      <w:tr w:rsidR="0072557D" w:rsidRPr="00407898" w14:paraId="65BF70A0" w14:textId="77777777" w:rsidTr="00E64B16">
        <w:tc>
          <w:tcPr>
            <w:tcW w:w="2189" w:type="dxa"/>
          </w:tcPr>
          <w:p w14:paraId="64CFEE64"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ITU Forum on Spectrum Management / The Latin-American Telecommunications Congress 2019 co-organized with GSMA LA, CAF and ASIET, and hosted by the Argentinean Administration. One of the plenary sessions to be managed by the ITU</w:t>
            </w:r>
          </w:p>
        </w:tc>
        <w:tc>
          <w:tcPr>
            <w:tcW w:w="1663" w:type="dxa"/>
          </w:tcPr>
          <w:p w14:paraId="17F950F7"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AMS</w:t>
            </w:r>
          </w:p>
        </w:tc>
        <w:tc>
          <w:tcPr>
            <w:tcW w:w="1165" w:type="dxa"/>
          </w:tcPr>
          <w:p w14:paraId="52A3D704"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Cordoba, Argentina</w:t>
            </w:r>
          </w:p>
          <w:p w14:paraId="727C92A3"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July 1 to 5, 2019</w:t>
            </w:r>
          </w:p>
          <w:p w14:paraId="30125D6B" w14:textId="77777777" w:rsidR="0072557D" w:rsidRPr="00407898" w:rsidRDefault="0072557D" w:rsidP="00E64B16">
            <w:pPr>
              <w:rPr>
                <w:rFonts w:asciiTheme="minorHAnsi" w:hAnsiTheme="minorHAnsi" w:cstheme="minorHAnsi"/>
                <w:sz w:val="20"/>
              </w:rPr>
            </w:pPr>
          </w:p>
        </w:tc>
        <w:tc>
          <w:tcPr>
            <w:tcW w:w="2677" w:type="dxa"/>
          </w:tcPr>
          <w:p w14:paraId="4B96A26B"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To introduce issues on the ITU development agenda to a broader audience. </w:t>
            </w:r>
            <w:r w:rsidRPr="00407898">
              <w:rPr>
                <w:rFonts w:asciiTheme="minorHAnsi" w:hAnsiTheme="minorHAnsi" w:cstheme="minorHAnsi"/>
                <w:sz w:val="20"/>
              </w:rPr>
              <w:br/>
              <w:t>To organize a side event in order to discuss preparatory work towards WRC 19 and spectrum management issues</w:t>
            </w:r>
          </w:p>
          <w:p w14:paraId="6CE1C6D3" w14:textId="77777777" w:rsidR="0072557D" w:rsidRPr="00407898" w:rsidRDefault="0072557D" w:rsidP="00E64B16">
            <w:pPr>
              <w:pStyle w:val="PlainText"/>
              <w:rPr>
                <w:rFonts w:asciiTheme="minorHAnsi" w:eastAsia="Times New Roman" w:hAnsiTheme="minorHAnsi" w:cstheme="minorHAnsi"/>
                <w:sz w:val="20"/>
                <w:szCs w:val="20"/>
                <w:lang w:val="en-GB" w:eastAsia="en-US"/>
              </w:rPr>
            </w:pPr>
          </w:p>
        </w:tc>
        <w:tc>
          <w:tcPr>
            <w:tcW w:w="2470" w:type="dxa"/>
          </w:tcPr>
          <w:p w14:paraId="2C957255" w14:textId="77777777" w:rsidR="0072557D" w:rsidRPr="00407898" w:rsidRDefault="00D45131" w:rsidP="00E64B16">
            <w:pPr>
              <w:pStyle w:val="Heading1"/>
              <w:shd w:val="clear" w:color="auto" w:fill="FFFFFF"/>
              <w:spacing w:before="0"/>
              <w:outlineLvl w:val="0"/>
              <w:rPr>
                <w:rStyle w:val="Hyperlink"/>
                <w:rFonts w:asciiTheme="minorHAnsi" w:hAnsiTheme="minorHAnsi" w:cstheme="minorHAnsi"/>
                <w:b w:val="0"/>
                <w:sz w:val="20"/>
              </w:rPr>
            </w:pPr>
            <w:hyperlink r:id="rId16" w:history="1">
              <w:r w:rsidR="0072557D" w:rsidRPr="00407898">
                <w:rPr>
                  <w:rStyle w:val="Hyperlink"/>
                  <w:rFonts w:asciiTheme="minorHAnsi" w:hAnsiTheme="minorHAnsi" w:cstheme="minorHAnsi"/>
                  <w:b w:val="0"/>
                  <w:sz w:val="20"/>
                </w:rPr>
                <w:t>Event webpage</w:t>
              </w:r>
            </w:hyperlink>
          </w:p>
        </w:tc>
        <w:tc>
          <w:tcPr>
            <w:tcW w:w="320" w:type="dxa"/>
          </w:tcPr>
          <w:p w14:paraId="7C4FED15"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21474667" w14:textId="77777777" w:rsidR="0072557D" w:rsidRPr="00407898" w:rsidRDefault="0072557D" w:rsidP="00E64B16">
            <w:pPr>
              <w:jc w:val="center"/>
              <w:rPr>
                <w:rFonts w:asciiTheme="minorHAnsi" w:hAnsiTheme="minorHAnsi" w:cstheme="minorHAnsi"/>
                <w:sz w:val="20"/>
              </w:rPr>
            </w:pPr>
          </w:p>
        </w:tc>
        <w:tc>
          <w:tcPr>
            <w:tcW w:w="317" w:type="dxa"/>
          </w:tcPr>
          <w:p w14:paraId="466495FD"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1BDAEA12"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3852823E"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505B45DC"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5893F1BF" w14:textId="77777777" w:rsidR="0072557D" w:rsidRPr="00407898" w:rsidRDefault="0072557D" w:rsidP="00E64B16">
            <w:pPr>
              <w:jc w:val="center"/>
              <w:rPr>
                <w:rFonts w:asciiTheme="minorHAnsi" w:hAnsiTheme="minorHAnsi" w:cstheme="minorHAnsi"/>
                <w:sz w:val="20"/>
              </w:rPr>
            </w:pPr>
          </w:p>
        </w:tc>
        <w:tc>
          <w:tcPr>
            <w:tcW w:w="320" w:type="dxa"/>
          </w:tcPr>
          <w:p w14:paraId="3EAE0AA6"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35DB491D"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3890A9F6" w14:textId="77777777" w:rsidR="0072557D" w:rsidRPr="00407898" w:rsidRDefault="0072557D" w:rsidP="00E64B16">
            <w:pPr>
              <w:jc w:val="center"/>
              <w:rPr>
                <w:rFonts w:asciiTheme="minorHAnsi" w:hAnsiTheme="minorHAnsi" w:cstheme="minorHAnsi"/>
                <w:sz w:val="20"/>
              </w:rPr>
            </w:pPr>
          </w:p>
        </w:tc>
        <w:tc>
          <w:tcPr>
            <w:tcW w:w="420" w:type="dxa"/>
          </w:tcPr>
          <w:p w14:paraId="20D526B3" w14:textId="77777777" w:rsidR="0072557D" w:rsidRPr="00407898" w:rsidRDefault="0072557D" w:rsidP="00E64B16">
            <w:pPr>
              <w:jc w:val="center"/>
              <w:rPr>
                <w:rFonts w:asciiTheme="minorHAnsi" w:hAnsiTheme="minorHAnsi" w:cstheme="minorHAnsi"/>
                <w:sz w:val="20"/>
              </w:rPr>
            </w:pPr>
          </w:p>
        </w:tc>
        <w:tc>
          <w:tcPr>
            <w:tcW w:w="420" w:type="dxa"/>
          </w:tcPr>
          <w:p w14:paraId="2C3A5CD2" w14:textId="77777777" w:rsidR="0072557D" w:rsidRPr="00407898" w:rsidRDefault="0072557D" w:rsidP="00E64B16">
            <w:pPr>
              <w:jc w:val="center"/>
              <w:rPr>
                <w:rFonts w:asciiTheme="minorHAnsi" w:hAnsiTheme="minorHAnsi" w:cstheme="minorHAnsi"/>
                <w:sz w:val="20"/>
              </w:rPr>
            </w:pPr>
          </w:p>
        </w:tc>
        <w:tc>
          <w:tcPr>
            <w:tcW w:w="420" w:type="dxa"/>
          </w:tcPr>
          <w:p w14:paraId="5607BC2E" w14:textId="77777777" w:rsidR="0072557D" w:rsidRPr="00407898" w:rsidRDefault="0072557D" w:rsidP="00E64B16">
            <w:pPr>
              <w:jc w:val="center"/>
              <w:rPr>
                <w:rFonts w:asciiTheme="minorHAnsi" w:hAnsiTheme="minorHAnsi" w:cstheme="minorHAnsi"/>
                <w:sz w:val="20"/>
              </w:rPr>
            </w:pPr>
          </w:p>
        </w:tc>
        <w:tc>
          <w:tcPr>
            <w:tcW w:w="422" w:type="dxa"/>
          </w:tcPr>
          <w:p w14:paraId="01CB0D07"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r>
      <w:tr w:rsidR="0072557D" w:rsidRPr="00407898" w14:paraId="40016EB3" w14:textId="77777777" w:rsidTr="00E64B16">
        <w:trPr>
          <w:trHeight w:val="912"/>
        </w:trPr>
        <w:tc>
          <w:tcPr>
            <w:tcW w:w="2189" w:type="dxa"/>
          </w:tcPr>
          <w:p w14:paraId="7C5094F9"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Spectrum management and radio monitoring training program</w:t>
            </w:r>
          </w:p>
        </w:tc>
        <w:tc>
          <w:tcPr>
            <w:tcW w:w="1663" w:type="dxa"/>
          </w:tcPr>
          <w:p w14:paraId="3A70060D"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AMS</w:t>
            </w:r>
          </w:p>
        </w:tc>
        <w:tc>
          <w:tcPr>
            <w:tcW w:w="1165" w:type="dxa"/>
          </w:tcPr>
          <w:p w14:paraId="76A4E248"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2019</w:t>
            </w:r>
          </w:p>
        </w:tc>
        <w:tc>
          <w:tcPr>
            <w:tcW w:w="2677" w:type="dxa"/>
          </w:tcPr>
          <w:p w14:paraId="2E89E1E3"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SMTP online training of modules OM1, OM2 and OM3, through ITU-Academy</w:t>
            </w:r>
          </w:p>
        </w:tc>
        <w:tc>
          <w:tcPr>
            <w:tcW w:w="2470" w:type="dxa"/>
          </w:tcPr>
          <w:p w14:paraId="7AAB9382" w14:textId="77777777" w:rsidR="0072557D" w:rsidRPr="00407898" w:rsidRDefault="0072557D" w:rsidP="00E64B16">
            <w:pPr>
              <w:pStyle w:val="Heading1"/>
              <w:shd w:val="clear" w:color="auto" w:fill="FFFFFF"/>
              <w:spacing w:before="0"/>
              <w:ind w:left="0" w:firstLine="0"/>
              <w:outlineLvl w:val="0"/>
              <w:rPr>
                <w:rStyle w:val="Hyperlink"/>
                <w:rFonts w:asciiTheme="minorHAnsi" w:hAnsiTheme="minorHAnsi" w:cstheme="minorHAnsi"/>
                <w:b w:val="0"/>
                <w:sz w:val="20"/>
              </w:rPr>
            </w:pPr>
          </w:p>
        </w:tc>
        <w:tc>
          <w:tcPr>
            <w:tcW w:w="320" w:type="dxa"/>
          </w:tcPr>
          <w:p w14:paraId="2346DE76" w14:textId="77777777" w:rsidR="0072557D" w:rsidRPr="00407898" w:rsidRDefault="0072557D" w:rsidP="00E64B16">
            <w:pPr>
              <w:jc w:val="center"/>
              <w:rPr>
                <w:rFonts w:asciiTheme="minorHAnsi" w:hAnsiTheme="minorHAnsi" w:cstheme="minorHAnsi"/>
                <w:sz w:val="20"/>
              </w:rPr>
            </w:pPr>
          </w:p>
        </w:tc>
        <w:tc>
          <w:tcPr>
            <w:tcW w:w="317" w:type="dxa"/>
          </w:tcPr>
          <w:p w14:paraId="70D10EA2"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1F2B5EC8" w14:textId="77777777" w:rsidR="0072557D" w:rsidRPr="00407898" w:rsidRDefault="0072557D" w:rsidP="00E64B16">
            <w:pPr>
              <w:jc w:val="center"/>
              <w:rPr>
                <w:rFonts w:asciiTheme="minorHAnsi" w:hAnsiTheme="minorHAnsi" w:cstheme="minorHAnsi"/>
                <w:sz w:val="20"/>
              </w:rPr>
            </w:pPr>
          </w:p>
        </w:tc>
        <w:tc>
          <w:tcPr>
            <w:tcW w:w="320" w:type="dxa"/>
          </w:tcPr>
          <w:p w14:paraId="5DDFD0EF"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6E5F3617" w14:textId="77777777" w:rsidR="0072557D" w:rsidRPr="00407898" w:rsidRDefault="0072557D" w:rsidP="00E64B16">
            <w:pPr>
              <w:jc w:val="center"/>
              <w:rPr>
                <w:rFonts w:asciiTheme="minorHAnsi" w:hAnsiTheme="minorHAnsi" w:cstheme="minorHAnsi"/>
                <w:sz w:val="20"/>
              </w:rPr>
            </w:pPr>
          </w:p>
        </w:tc>
        <w:tc>
          <w:tcPr>
            <w:tcW w:w="317" w:type="dxa"/>
          </w:tcPr>
          <w:p w14:paraId="55AB0551" w14:textId="77777777" w:rsidR="0072557D" w:rsidRPr="00407898" w:rsidRDefault="0072557D" w:rsidP="00E64B16">
            <w:pPr>
              <w:jc w:val="center"/>
              <w:rPr>
                <w:rFonts w:asciiTheme="minorHAnsi" w:hAnsiTheme="minorHAnsi" w:cstheme="minorHAnsi"/>
                <w:sz w:val="20"/>
              </w:rPr>
            </w:pPr>
          </w:p>
        </w:tc>
        <w:tc>
          <w:tcPr>
            <w:tcW w:w="317" w:type="dxa"/>
          </w:tcPr>
          <w:p w14:paraId="1CF7E319" w14:textId="77777777" w:rsidR="0072557D" w:rsidRPr="00407898" w:rsidRDefault="0072557D" w:rsidP="00E64B16">
            <w:pPr>
              <w:jc w:val="center"/>
              <w:rPr>
                <w:rFonts w:asciiTheme="minorHAnsi" w:hAnsiTheme="minorHAnsi" w:cstheme="minorHAnsi"/>
                <w:sz w:val="20"/>
              </w:rPr>
            </w:pPr>
          </w:p>
        </w:tc>
        <w:tc>
          <w:tcPr>
            <w:tcW w:w="320" w:type="dxa"/>
          </w:tcPr>
          <w:p w14:paraId="6CCFF46C" w14:textId="77777777" w:rsidR="0072557D" w:rsidRPr="00407898" w:rsidRDefault="0072557D" w:rsidP="00E64B16">
            <w:pPr>
              <w:jc w:val="center"/>
              <w:rPr>
                <w:rFonts w:asciiTheme="minorHAnsi" w:hAnsiTheme="minorHAnsi" w:cstheme="minorHAnsi"/>
                <w:sz w:val="20"/>
              </w:rPr>
            </w:pPr>
          </w:p>
        </w:tc>
        <w:tc>
          <w:tcPr>
            <w:tcW w:w="320" w:type="dxa"/>
          </w:tcPr>
          <w:p w14:paraId="00E0B1DF" w14:textId="77777777" w:rsidR="0072557D" w:rsidRPr="00407898" w:rsidRDefault="0072557D" w:rsidP="00E64B16">
            <w:pPr>
              <w:jc w:val="center"/>
              <w:rPr>
                <w:rFonts w:asciiTheme="minorHAnsi" w:hAnsiTheme="minorHAnsi" w:cstheme="minorHAnsi"/>
                <w:sz w:val="20"/>
              </w:rPr>
            </w:pPr>
          </w:p>
        </w:tc>
        <w:tc>
          <w:tcPr>
            <w:tcW w:w="420" w:type="dxa"/>
          </w:tcPr>
          <w:p w14:paraId="47147B5F" w14:textId="77777777" w:rsidR="0072557D" w:rsidRPr="00407898" w:rsidRDefault="0072557D" w:rsidP="00E64B16">
            <w:pPr>
              <w:jc w:val="center"/>
              <w:rPr>
                <w:rFonts w:asciiTheme="minorHAnsi" w:hAnsiTheme="minorHAnsi" w:cstheme="minorHAnsi"/>
                <w:sz w:val="20"/>
              </w:rPr>
            </w:pPr>
          </w:p>
        </w:tc>
        <w:tc>
          <w:tcPr>
            <w:tcW w:w="420" w:type="dxa"/>
          </w:tcPr>
          <w:p w14:paraId="77CDD0AA" w14:textId="77777777" w:rsidR="0072557D" w:rsidRPr="00407898" w:rsidRDefault="0072557D" w:rsidP="00E64B16">
            <w:pPr>
              <w:jc w:val="center"/>
              <w:rPr>
                <w:rFonts w:asciiTheme="minorHAnsi" w:hAnsiTheme="minorHAnsi" w:cstheme="minorHAnsi"/>
                <w:sz w:val="20"/>
              </w:rPr>
            </w:pPr>
          </w:p>
        </w:tc>
        <w:tc>
          <w:tcPr>
            <w:tcW w:w="420" w:type="dxa"/>
          </w:tcPr>
          <w:p w14:paraId="2DCAF74E" w14:textId="77777777" w:rsidR="0072557D" w:rsidRPr="00407898" w:rsidRDefault="0072557D" w:rsidP="00E64B16">
            <w:pPr>
              <w:jc w:val="center"/>
              <w:rPr>
                <w:rFonts w:asciiTheme="minorHAnsi" w:hAnsiTheme="minorHAnsi" w:cstheme="minorHAnsi"/>
                <w:sz w:val="20"/>
              </w:rPr>
            </w:pPr>
          </w:p>
        </w:tc>
        <w:tc>
          <w:tcPr>
            <w:tcW w:w="420" w:type="dxa"/>
          </w:tcPr>
          <w:p w14:paraId="5E7E3464" w14:textId="77777777" w:rsidR="0072557D" w:rsidRPr="00407898" w:rsidRDefault="0072557D" w:rsidP="00E64B16">
            <w:pPr>
              <w:jc w:val="center"/>
              <w:rPr>
                <w:rFonts w:asciiTheme="minorHAnsi" w:hAnsiTheme="minorHAnsi" w:cstheme="minorHAnsi"/>
                <w:sz w:val="20"/>
              </w:rPr>
            </w:pPr>
          </w:p>
        </w:tc>
        <w:tc>
          <w:tcPr>
            <w:tcW w:w="422" w:type="dxa"/>
          </w:tcPr>
          <w:p w14:paraId="2AACBDFD"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r>
      <w:tr w:rsidR="0072557D" w:rsidRPr="00407898" w14:paraId="55C11A4E" w14:textId="77777777" w:rsidTr="00E64B16">
        <w:trPr>
          <w:trHeight w:val="912"/>
        </w:trPr>
        <w:tc>
          <w:tcPr>
            <w:tcW w:w="2189" w:type="dxa"/>
          </w:tcPr>
          <w:p w14:paraId="12009010"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Follow up and contribution to the preparation process for WRC 2019 as well as promotion of preparedness towards new trends in technology that require an evolution of spectrum management</w:t>
            </w:r>
          </w:p>
        </w:tc>
        <w:tc>
          <w:tcPr>
            <w:tcW w:w="1663" w:type="dxa"/>
          </w:tcPr>
          <w:p w14:paraId="3AA370C8"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AMS</w:t>
            </w:r>
          </w:p>
        </w:tc>
        <w:tc>
          <w:tcPr>
            <w:tcW w:w="1165" w:type="dxa"/>
          </w:tcPr>
          <w:p w14:paraId="2B2A80A0"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2019</w:t>
            </w:r>
          </w:p>
        </w:tc>
        <w:tc>
          <w:tcPr>
            <w:tcW w:w="2677" w:type="dxa"/>
          </w:tcPr>
          <w:p w14:paraId="1895370B"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Countries participated in preparatory process and prepared for WRC 19</w:t>
            </w:r>
            <w:r w:rsidRPr="00407898">
              <w:rPr>
                <w:rFonts w:asciiTheme="minorHAnsi" w:hAnsiTheme="minorHAnsi" w:cstheme="minorHAnsi"/>
                <w:sz w:val="20"/>
              </w:rPr>
              <w:br/>
              <w:t>Identification of regional and national issues to assist the region/country(ies) in their telecommunication development in the short middle and long term and to start preparations for the next WRC cycle </w:t>
            </w:r>
          </w:p>
        </w:tc>
        <w:tc>
          <w:tcPr>
            <w:tcW w:w="2470" w:type="dxa"/>
          </w:tcPr>
          <w:p w14:paraId="2F6D6E53" w14:textId="77777777" w:rsidR="0072557D" w:rsidRPr="00407898" w:rsidRDefault="0072557D" w:rsidP="00E64B16">
            <w:pPr>
              <w:pStyle w:val="Heading1"/>
              <w:shd w:val="clear" w:color="auto" w:fill="FFFFFF"/>
              <w:spacing w:before="0"/>
              <w:ind w:left="0" w:firstLine="0"/>
              <w:outlineLvl w:val="0"/>
              <w:rPr>
                <w:rStyle w:val="Hyperlink"/>
                <w:rFonts w:asciiTheme="minorHAnsi" w:hAnsiTheme="minorHAnsi" w:cstheme="minorHAnsi"/>
                <w:b w:val="0"/>
                <w:sz w:val="20"/>
              </w:rPr>
            </w:pPr>
          </w:p>
        </w:tc>
        <w:tc>
          <w:tcPr>
            <w:tcW w:w="320" w:type="dxa"/>
          </w:tcPr>
          <w:p w14:paraId="142E2B04" w14:textId="77777777" w:rsidR="0072557D" w:rsidRPr="00407898" w:rsidRDefault="0072557D" w:rsidP="00E64B16">
            <w:pPr>
              <w:jc w:val="center"/>
              <w:rPr>
                <w:rFonts w:asciiTheme="minorHAnsi" w:hAnsiTheme="minorHAnsi" w:cstheme="minorHAnsi"/>
                <w:sz w:val="20"/>
              </w:rPr>
            </w:pPr>
          </w:p>
        </w:tc>
        <w:tc>
          <w:tcPr>
            <w:tcW w:w="317" w:type="dxa"/>
          </w:tcPr>
          <w:p w14:paraId="4A34E928"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6AE17FEA" w14:textId="77777777" w:rsidR="0072557D" w:rsidRPr="00407898" w:rsidRDefault="0072557D" w:rsidP="00E64B16">
            <w:pPr>
              <w:jc w:val="center"/>
              <w:rPr>
                <w:rFonts w:asciiTheme="minorHAnsi" w:hAnsiTheme="minorHAnsi" w:cstheme="minorHAnsi"/>
                <w:sz w:val="20"/>
              </w:rPr>
            </w:pPr>
          </w:p>
        </w:tc>
        <w:tc>
          <w:tcPr>
            <w:tcW w:w="320" w:type="dxa"/>
          </w:tcPr>
          <w:p w14:paraId="67F532C9"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44AA2FBF" w14:textId="77777777" w:rsidR="0072557D" w:rsidRPr="00407898" w:rsidRDefault="0072557D" w:rsidP="00E64B16">
            <w:pPr>
              <w:jc w:val="center"/>
              <w:rPr>
                <w:rFonts w:asciiTheme="minorHAnsi" w:hAnsiTheme="minorHAnsi" w:cstheme="minorHAnsi"/>
                <w:sz w:val="20"/>
              </w:rPr>
            </w:pPr>
          </w:p>
        </w:tc>
        <w:tc>
          <w:tcPr>
            <w:tcW w:w="317" w:type="dxa"/>
          </w:tcPr>
          <w:p w14:paraId="4FF68D59"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40997CCD" w14:textId="77777777" w:rsidR="0072557D" w:rsidRPr="00407898" w:rsidRDefault="0072557D" w:rsidP="00E64B16">
            <w:pPr>
              <w:jc w:val="center"/>
              <w:rPr>
                <w:rFonts w:asciiTheme="minorHAnsi" w:hAnsiTheme="minorHAnsi" w:cstheme="minorHAnsi"/>
                <w:sz w:val="20"/>
              </w:rPr>
            </w:pPr>
          </w:p>
        </w:tc>
        <w:tc>
          <w:tcPr>
            <w:tcW w:w="320" w:type="dxa"/>
          </w:tcPr>
          <w:p w14:paraId="5B55ACC6" w14:textId="77777777" w:rsidR="0072557D" w:rsidRPr="00407898" w:rsidRDefault="0072557D" w:rsidP="00E64B16">
            <w:pPr>
              <w:jc w:val="center"/>
              <w:rPr>
                <w:rFonts w:asciiTheme="minorHAnsi" w:hAnsiTheme="minorHAnsi" w:cstheme="minorHAnsi"/>
                <w:sz w:val="20"/>
              </w:rPr>
            </w:pPr>
          </w:p>
        </w:tc>
        <w:tc>
          <w:tcPr>
            <w:tcW w:w="320" w:type="dxa"/>
          </w:tcPr>
          <w:p w14:paraId="00D1FBC7" w14:textId="77777777" w:rsidR="0072557D" w:rsidRPr="00407898" w:rsidRDefault="0072557D" w:rsidP="00E64B16">
            <w:pPr>
              <w:jc w:val="center"/>
              <w:rPr>
                <w:rFonts w:asciiTheme="minorHAnsi" w:hAnsiTheme="minorHAnsi" w:cstheme="minorHAnsi"/>
                <w:sz w:val="20"/>
              </w:rPr>
            </w:pPr>
          </w:p>
        </w:tc>
        <w:tc>
          <w:tcPr>
            <w:tcW w:w="420" w:type="dxa"/>
          </w:tcPr>
          <w:p w14:paraId="12B4BE96" w14:textId="77777777" w:rsidR="0072557D" w:rsidRPr="00407898" w:rsidRDefault="0072557D" w:rsidP="00E64B16">
            <w:pPr>
              <w:jc w:val="center"/>
              <w:rPr>
                <w:rFonts w:asciiTheme="minorHAnsi" w:hAnsiTheme="minorHAnsi" w:cstheme="minorHAnsi"/>
                <w:sz w:val="20"/>
              </w:rPr>
            </w:pPr>
          </w:p>
        </w:tc>
        <w:tc>
          <w:tcPr>
            <w:tcW w:w="420" w:type="dxa"/>
          </w:tcPr>
          <w:p w14:paraId="3B004A4C" w14:textId="77777777" w:rsidR="0072557D" w:rsidRPr="00407898" w:rsidRDefault="0072557D" w:rsidP="00E64B16">
            <w:pPr>
              <w:jc w:val="center"/>
              <w:rPr>
                <w:rFonts w:asciiTheme="minorHAnsi" w:hAnsiTheme="minorHAnsi" w:cstheme="minorHAnsi"/>
                <w:sz w:val="20"/>
              </w:rPr>
            </w:pPr>
          </w:p>
        </w:tc>
        <w:tc>
          <w:tcPr>
            <w:tcW w:w="420" w:type="dxa"/>
          </w:tcPr>
          <w:p w14:paraId="152F27BB" w14:textId="77777777" w:rsidR="0072557D" w:rsidRPr="00407898" w:rsidRDefault="0072557D" w:rsidP="00E64B16">
            <w:pPr>
              <w:jc w:val="center"/>
              <w:rPr>
                <w:rFonts w:asciiTheme="minorHAnsi" w:hAnsiTheme="minorHAnsi" w:cstheme="minorHAnsi"/>
                <w:sz w:val="20"/>
              </w:rPr>
            </w:pPr>
          </w:p>
        </w:tc>
        <w:tc>
          <w:tcPr>
            <w:tcW w:w="420" w:type="dxa"/>
          </w:tcPr>
          <w:p w14:paraId="4D13F21F" w14:textId="77777777" w:rsidR="0072557D" w:rsidRPr="00407898" w:rsidRDefault="0072557D" w:rsidP="00E64B16">
            <w:pPr>
              <w:jc w:val="center"/>
              <w:rPr>
                <w:rFonts w:asciiTheme="minorHAnsi" w:hAnsiTheme="minorHAnsi" w:cstheme="minorHAnsi"/>
                <w:sz w:val="20"/>
              </w:rPr>
            </w:pPr>
          </w:p>
        </w:tc>
        <w:tc>
          <w:tcPr>
            <w:tcW w:w="422" w:type="dxa"/>
          </w:tcPr>
          <w:p w14:paraId="113C6A27" w14:textId="77777777" w:rsidR="0072557D" w:rsidRPr="00407898" w:rsidRDefault="0072557D" w:rsidP="00E64B16">
            <w:pPr>
              <w:jc w:val="center"/>
              <w:rPr>
                <w:rFonts w:asciiTheme="minorHAnsi" w:hAnsiTheme="minorHAnsi" w:cstheme="minorHAnsi"/>
                <w:sz w:val="20"/>
              </w:rPr>
            </w:pPr>
          </w:p>
        </w:tc>
      </w:tr>
      <w:tr w:rsidR="0072557D" w:rsidRPr="00407898" w14:paraId="460EBDCF" w14:textId="77777777" w:rsidTr="00E64B16">
        <w:trPr>
          <w:trHeight w:val="912"/>
        </w:trPr>
        <w:tc>
          <w:tcPr>
            <w:tcW w:w="2189" w:type="dxa"/>
          </w:tcPr>
          <w:p w14:paraId="6C1B0EC1"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Support on the transition from Analogue to Digital Broadcasting  </w:t>
            </w:r>
          </w:p>
        </w:tc>
        <w:tc>
          <w:tcPr>
            <w:tcW w:w="1663" w:type="dxa"/>
          </w:tcPr>
          <w:p w14:paraId="6511FBF2"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AMS</w:t>
            </w:r>
          </w:p>
        </w:tc>
        <w:tc>
          <w:tcPr>
            <w:tcW w:w="1165" w:type="dxa"/>
          </w:tcPr>
          <w:p w14:paraId="7DFB5A3D"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2019</w:t>
            </w:r>
          </w:p>
        </w:tc>
        <w:tc>
          <w:tcPr>
            <w:tcW w:w="2677" w:type="dxa"/>
          </w:tcPr>
          <w:p w14:paraId="2EC1C282" w14:textId="77777777" w:rsidR="0072557D" w:rsidRPr="00407898" w:rsidRDefault="0072557D" w:rsidP="00E64B16">
            <w:pPr>
              <w:spacing w:after="120"/>
              <w:rPr>
                <w:rFonts w:asciiTheme="minorHAnsi" w:hAnsiTheme="minorHAnsi" w:cstheme="minorHAnsi"/>
                <w:sz w:val="20"/>
              </w:rPr>
            </w:pPr>
            <w:r w:rsidRPr="00407898">
              <w:rPr>
                <w:rFonts w:asciiTheme="minorHAnsi" w:hAnsiTheme="minorHAnsi" w:cstheme="minorHAnsi"/>
                <w:sz w:val="20"/>
              </w:rPr>
              <w:t>Analysis of roadmaps developed for the transition from analogue to digital terrestrial television broadcasting</w:t>
            </w:r>
          </w:p>
        </w:tc>
        <w:tc>
          <w:tcPr>
            <w:tcW w:w="2470" w:type="dxa"/>
          </w:tcPr>
          <w:p w14:paraId="5A4FC1E0" w14:textId="77777777" w:rsidR="0072557D" w:rsidRPr="00407898" w:rsidRDefault="0072557D" w:rsidP="00E64B16">
            <w:pPr>
              <w:pStyle w:val="Heading1"/>
              <w:shd w:val="clear" w:color="auto" w:fill="FFFFFF"/>
              <w:spacing w:before="0"/>
              <w:ind w:left="0" w:firstLine="0"/>
              <w:outlineLvl w:val="0"/>
              <w:rPr>
                <w:rStyle w:val="Hyperlink"/>
                <w:rFonts w:asciiTheme="minorHAnsi" w:hAnsiTheme="minorHAnsi" w:cstheme="minorHAnsi"/>
                <w:b w:val="0"/>
                <w:sz w:val="20"/>
              </w:rPr>
            </w:pPr>
          </w:p>
        </w:tc>
        <w:tc>
          <w:tcPr>
            <w:tcW w:w="320" w:type="dxa"/>
          </w:tcPr>
          <w:p w14:paraId="40CDA79C" w14:textId="77777777" w:rsidR="0072557D" w:rsidRPr="00407898" w:rsidRDefault="0072557D" w:rsidP="00E64B16">
            <w:pPr>
              <w:jc w:val="center"/>
              <w:rPr>
                <w:rFonts w:asciiTheme="minorHAnsi" w:hAnsiTheme="minorHAnsi" w:cstheme="minorHAnsi"/>
                <w:sz w:val="20"/>
              </w:rPr>
            </w:pPr>
          </w:p>
        </w:tc>
        <w:tc>
          <w:tcPr>
            <w:tcW w:w="317" w:type="dxa"/>
          </w:tcPr>
          <w:p w14:paraId="2CA3E177"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260D6B3F" w14:textId="77777777" w:rsidR="0072557D" w:rsidRPr="00407898" w:rsidRDefault="0072557D" w:rsidP="00E64B16">
            <w:pPr>
              <w:jc w:val="center"/>
              <w:rPr>
                <w:rFonts w:asciiTheme="minorHAnsi" w:hAnsiTheme="minorHAnsi" w:cstheme="minorHAnsi"/>
                <w:sz w:val="20"/>
              </w:rPr>
            </w:pPr>
          </w:p>
        </w:tc>
        <w:tc>
          <w:tcPr>
            <w:tcW w:w="320" w:type="dxa"/>
          </w:tcPr>
          <w:p w14:paraId="6BD821A2" w14:textId="77777777" w:rsidR="0072557D" w:rsidRPr="00407898" w:rsidRDefault="0072557D" w:rsidP="00E64B16">
            <w:pPr>
              <w:jc w:val="center"/>
              <w:rPr>
                <w:rFonts w:asciiTheme="minorHAnsi" w:hAnsiTheme="minorHAnsi" w:cstheme="minorHAnsi"/>
                <w:sz w:val="20"/>
              </w:rPr>
            </w:pPr>
          </w:p>
        </w:tc>
        <w:tc>
          <w:tcPr>
            <w:tcW w:w="320" w:type="dxa"/>
          </w:tcPr>
          <w:p w14:paraId="5D8F2435"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576CF5DF" w14:textId="77777777" w:rsidR="0072557D" w:rsidRPr="00407898" w:rsidRDefault="0072557D" w:rsidP="00E64B16">
            <w:pPr>
              <w:jc w:val="center"/>
              <w:rPr>
                <w:rFonts w:asciiTheme="minorHAnsi" w:hAnsiTheme="minorHAnsi" w:cstheme="minorHAnsi"/>
                <w:sz w:val="20"/>
              </w:rPr>
            </w:pPr>
          </w:p>
        </w:tc>
        <w:tc>
          <w:tcPr>
            <w:tcW w:w="317" w:type="dxa"/>
          </w:tcPr>
          <w:p w14:paraId="0A214614" w14:textId="77777777" w:rsidR="0072557D" w:rsidRPr="00407898" w:rsidRDefault="0072557D" w:rsidP="00E64B16">
            <w:pPr>
              <w:jc w:val="center"/>
              <w:rPr>
                <w:rFonts w:asciiTheme="minorHAnsi" w:hAnsiTheme="minorHAnsi" w:cstheme="minorHAnsi"/>
                <w:sz w:val="20"/>
              </w:rPr>
            </w:pPr>
          </w:p>
        </w:tc>
        <w:tc>
          <w:tcPr>
            <w:tcW w:w="320" w:type="dxa"/>
          </w:tcPr>
          <w:p w14:paraId="398A2D7B"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04FF94B7" w14:textId="77777777" w:rsidR="0072557D" w:rsidRPr="00407898" w:rsidRDefault="0072557D" w:rsidP="00E64B16">
            <w:pPr>
              <w:jc w:val="center"/>
              <w:rPr>
                <w:rFonts w:asciiTheme="minorHAnsi" w:hAnsiTheme="minorHAnsi" w:cstheme="minorHAnsi"/>
                <w:sz w:val="20"/>
              </w:rPr>
            </w:pPr>
          </w:p>
        </w:tc>
        <w:tc>
          <w:tcPr>
            <w:tcW w:w="420" w:type="dxa"/>
          </w:tcPr>
          <w:p w14:paraId="5BF8D977" w14:textId="77777777" w:rsidR="0072557D" w:rsidRPr="00407898" w:rsidRDefault="0072557D" w:rsidP="00E64B16">
            <w:pPr>
              <w:jc w:val="center"/>
              <w:rPr>
                <w:rFonts w:asciiTheme="minorHAnsi" w:hAnsiTheme="minorHAnsi" w:cstheme="minorHAnsi"/>
                <w:sz w:val="20"/>
              </w:rPr>
            </w:pPr>
          </w:p>
        </w:tc>
        <w:tc>
          <w:tcPr>
            <w:tcW w:w="420" w:type="dxa"/>
          </w:tcPr>
          <w:p w14:paraId="74BB91C7" w14:textId="77777777" w:rsidR="0072557D" w:rsidRPr="00407898" w:rsidRDefault="0072557D" w:rsidP="00E64B16">
            <w:pPr>
              <w:jc w:val="center"/>
              <w:rPr>
                <w:rFonts w:asciiTheme="minorHAnsi" w:hAnsiTheme="minorHAnsi" w:cstheme="minorHAnsi"/>
                <w:sz w:val="20"/>
              </w:rPr>
            </w:pPr>
          </w:p>
        </w:tc>
        <w:tc>
          <w:tcPr>
            <w:tcW w:w="420" w:type="dxa"/>
          </w:tcPr>
          <w:p w14:paraId="5AD4808B" w14:textId="77777777" w:rsidR="0072557D" w:rsidRPr="00407898" w:rsidRDefault="0072557D" w:rsidP="00E64B16">
            <w:pPr>
              <w:jc w:val="center"/>
              <w:rPr>
                <w:rFonts w:asciiTheme="minorHAnsi" w:hAnsiTheme="minorHAnsi" w:cstheme="minorHAnsi"/>
                <w:sz w:val="20"/>
              </w:rPr>
            </w:pPr>
          </w:p>
        </w:tc>
        <w:tc>
          <w:tcPr>
            <w:tcW w:w="420" w:type="dxa"/>
          </w:tcPr>
          <w:p w14:paraId="25543B13" w14:textId="77777777" w:rsidR="0072557D" w:rsidRPr="00407898" w:rsidRDefault="0072557D" w:rsidP="00E64B16">
            <w:pPr>
              <w:jc w:val="center"/>
              <w:rPr>
                <w:rFonts w:asciiTheme="minorHAnsi" w:hAnsiTheme="minorHAnsi" w:cstheme="minorHAnsi"/>
                <w:sz w:val="20"/>
              </w:rPr>
            </w:pPr>
          </w:p>
        </w:tc>
        <w:tc>
          <w:tcPr>
            <w:tcW w:w="422" w:type="dxa"/>
          </w:tcPr>
          <w:p w14:paraId="2B6B14EE" w14:textId="77777777" w:rsidR="0072557D" w:rsidRPr="00407898" w:rsidRDefault="0072557D" w:rsidP="00E64B16">
            <w:pPr>
              <w:jc w:val="center"/>
              <w:rPr>
                <w:rFonts w:asciiTheme="minorHAnsi" w:hAnsiTheme="minorHAnsi" w:cstheme="minorHAnsi"/>
                <w:sz w:val="20"/>
              </w:rPr>
            </w:pPr>
          </w:p>
        </w:tc>
      </w:tr>
      <w:tr w:rsidR="0072557D" w:rsidRPr="00407898" w14:paraId="444ECF50" w14:textId="77777777" w:rsidTr="00E64B16">
        <w:trPr>
          <w:trHeight w:val="912"/>
        </w:trPr>
        <w:tc>
          <w:tcPr>
            <w:tcW w:w="2189" w:type="dxa"/>
          </w:tcPr>
          <w:p w14:paraId="3E9495C0"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Technical assistance to validate, plan and execute the allocation of permits for the use of IMT spectrum and for the use of best practices for increasing Internet penetration in Colombia.</w:t>
            </w:r>
          </w:p>
        </w:tc>
        <w:tc>
          <w:tcPr>
            <w:tcW w:w="1663" w:type="dxa"/>
          </w:tcPr>
          <w:p w14:paraId="6541C1A3"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AMS</w:t>
            </w:r>
          </w:p>
        </w:tc>
        <w:tc>
          <w:tcPr>
            <w:tcW w:w="1165" w:type="dxa"/>
          </w:tcPr>
          <w:p w14:paraId="26AE70B8"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2019</w:t>
            </w:r>
          </w:p>
        </w:tc>
        <w:tc>
          <w:tcPr>
            <w:tcW w:w="2677" w:type="dxa"/>
          </w:tcPr>
          <w:p w14:paraId="0D2708E8"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Project to assist, recommend and accompany the Ministry of Information and Communications Technologies to support the planning and execution of the process for granting permits and their assessment for use of the radio spectrum in IMT bands and have referents of analysis on good international practices that have demonstrated its effectiveness in increasing Internet penetration, especially in low-income population segments in accordance with the outstanding experience of the telecommunications industry.</w:t>
            </w:r>
          </w:p>
        </w:tc>
        <w:tc>
          <w:tcPr>
            <w:tcW w:w="2470" w:type="dxa"/>
          </w:tcPr>
          <w:p w14:paraId="2D8D5964" w14:textId="77777777" w:rsidR="0072557D" w:rsidRPr="00407898" w:rsidRDefault="0072557D" w:rsidP="00E64B16">
            <w:pPr>
              <w:pStyle w:val="Heading1"/>
              <w:shd w:val="clear" w:color="auto" w:fill="FFFFFF"/>
              <w:spacing w:before="0"/>
              <w:ind w:left="0" w:firstLine="0"/>
              <w:outlineLvl w:val="0"/>
              <w:rPr>
                <w:rStyle w:val="Hyperlink"/>
                <w:rFonts w:asciiTheme="minorHAnsi" w:hAnsiTheme="minorHAnsi" w:cstheme="minorHAnsi"/>
                <w:b w:val="0"/>
                <w:sz w:val="20"/>
              </w:rPr>
            </w:pPr>
          </w:p>
        </w:tc>
        <w:tc>
          <w:tcPr>
            <w:tcW w:w="320" w:type="dxa"/>
          </w:tcPr>
          <w:p w14:paraId="22AB1225" w14:textId="77777777" w:rsidR="0072557D" w:rsidRPr="00407898" w:rsidRDefault="0072557D" w:rsidP="00E64B16">
            <w:pPr>
              <w:jc w:val="center"/>
              <w:rPr>
                <w:rFonts w:asciiTheme="minorHAnsi" w:hAnsiTheme="minorHAnsi" w:cstheme="minorHAnsi"/>
                <w:sz w:val="20"/>
              </w:rPr>
            </w:pPr>
          </w:p>
        </w:tc>
        <w:tc>
          <w:tcPr>
            <w:tcW w:w="317" w:type="dxa"/>
          </w:tcPr>
          <w:p w14:paraId="17E3CD7E"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194F0928" w14:textId="77777777" w:rsidR="0072557D" w:rsidRPr="00407898" w:rsidRDefault="0072557D" w:rsidP="00E64B16">
            <w:pPr>
              <w:jc w:val="center"/>
              <w:rPr>
                <w:rFonts w:asciiTheme="minorHAnsi" w:hAnsiTheme="minorHAnsi" w:cstheme="minorHAnsi"/>
                <w:sz w:val="20"/>
              </w:rPr>
            </w:pPr>
          </w:p>
        </w:tc>
        <w:tc>
          <w:tcPr>
            <w:tcW w:w="320" w:type="dxa"/>
          </w:tcPr>
          <w:p w14:paraId="081F07B8"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2977DC8F"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7655350F" w14:textId="77777777" w:rsidR="0072557D" w:rsidRPr="00407898" w:rsidRDefault="0072557D" w:rsidP="00E64B16">
            <w:pPr>
              <w:jc w:val="center"/>
              <w:rPr>
                <w:rFonts w:asciiTheme="minorHAnsi" w:hAnsiTheme="minorHAnsi" w:cstheme="minorHAnsi"/>
                <w:sz w:val="20"/>
              </w:rPr>
            </w:pPr>
          </w:p>
        </w:tc>
        <w:tc>
          <w:tcPr>
            <w:tcW w:w="317" w:type="dxa"/>
          </w:tcPr>
          <w:p w14:paraId="3DE17BDB" w14:textId="77777777" w:rsidR="0072557D" w:rsidRPr="00407898" w:rsidRDefault="0072557D" w:rsidP="00E64B16">
            <w:pPr>
              <w:jc w:val="center"/>
              <w:rPr>
                <w:rFonts w:asciiTheme="minorHAnsi" w:hAnsiTheme="minorHAnsi" w:cstheme="minorHAnsi"/>
                <w:sz w:val="20"/>
              </w:rPr>
            </w:pPr>
          </w:p>
        </w:tc>
        <w:tc>
          <w:tcPr>
            <w:tcW w:w="320" w:type="dxa"/>
          </w:tcPr>
          <w:p w14:paraId="0E5960B2" w14:textId="77777777" w:rsidR="0072557D" w:rsidRPr="00407898" w:rsidRDefault="0072557D" w:rsidP="00E64B16">
            <w:pPr>
              <w:jc w:val="center"/>
              <w:rPr>
                <w:rFonts w:asciiTheme="minorHAnsi" w:hAnsiTheme="minorHAnsi" w:cstheme="minorHAnsi"/>
                <w:sz w:val="20"/>
              </w:rPr>
            </w:pPr>
          </w:p>
        </w:tc>
        <w:tc>
          <w:tcPr>
            <w:tcW w:w="320" w:type="dxa"/>
          </w:tcPr>
          <w:p w14:paraId="15DF41DE"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30EE93C7" w14:textId="77777777" w:rsidR="0072557D" w:rsidRPr="00407898" w:rsidRDefault="0072557D" w:rsidP="00E64B16">
            <w:pPr>
              <w:jc w:val="center"/>
              <w:rPr>
                <w:rFonts w:asciiTheme="minorHAnsi" w:hAnsiTheme="minorHAnsi" w:cstheme="minorHAnsi"/>
                <w:sz w:val="20"/>
              </w:rPr>
            </w:pPr>
          </w:p>
        </w:tc>
        <w:tc>
          <w:tcPr>
            <w:tcW w:w="420" w:type="dxa"/>
          </w:tcPr>
          <w:p w14:paraId="4BA800A0"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072CD0F8" w14:textId="77777777" w:rsidR="0072557D" w:rsidRPr="00407898" w:rsidRDefault="0072557D" w:rsidP="00E64B16">
            <w:pPr>
              <w:jc w:val="center"/>
              <w:rPr>
                <w:rFonts w:asciiTheme="minorHAnsi" w:hAnsiTheme="minorHAnsi" w:cstheme="minorHAnsi"/>
                <w:sz w:val="20"/>
              </w:rPr>
            </w:pPr>
          </w:p>
        </w:tc>
        <w:tc>
          <w:tcPr>
            <w:tcW w:w="420" w:type="dxa"/>
          </w:tcPr>
          <w:p w14:paraId="5D598193" w14:textId="77777777" w:rsidR="0072557D" w:rsidRPr="00407898" w:rsidRDefault="0072557D" w:rsidP="00E64B16">
            <w:pPr>
              <w:jc w:val="center"/>
              <w:rPr>
                <w:rFonts w:asciiTheme="minorHAnsi" w:hAnsiTheme="minorHAnsi" w:cstheme="minorHAnsi"/>
                <w:sz w:val="20"/>
              </w:rPr>
            </w:pPr>
          </w:p>
        </w:tc>
        <w:tc>
          <w:tcPr>
            <w:tcW w:w="422" w:type="dxa"/>
          </w:tcPr>
          <w:p w14:paraId="4DCCC92E" w14:textId="77777777" w:rsidR="0072557D" w:rsidRPr="00407898" w:rsidRDefault="0072557D" w:rsidP="00E64B16">
            <w:pPr>
              <w:jc w:val="center"/>
              <w:rPr>
                <w:rFonts w:asciiTheme="minorHAnsi" w:hAnsiTheme="minorHAnsi" w:cstheme="minorHAnsi"/>
                <w:sz w:val="20"/>
              </w:rPr>
            </w:pPr>
          </w:p>
        </w:tc>
      </w:tr>
      <w:tr w:rsidR="0072557D" w:rsidRPr="00407898" w14:paraId="24A2CD39" w14:textId="77777777" w:rsidTr="00E64B16">
        <w:trPr>
          <w:trHeight w:val="1990"/>
        </w:trPr>
        <w:tc>
          <w:tcPr>
            <w:tcW w:w="2189" w:type="dxa"/>
          </w:tcPr>
          <w:p w14:paraId="1E741598"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 xml:space="preserve">5th Annual Asia-Pacific Spectrum Management Conference </w:t>
            </w:r>
            <w:r w:rsidRPr="00407898">
              <w:rPr>
                <w:rStyle w:val="Emphasis"/>
                <w:rFonts w:asciiTheme="minorHAnsi" w:hAnsiTheme="minorHAnsi" w:cstheme="minorHAnsi"/>
                <w:sz w:val="20"/>
                <w:bdr w:val="none" w:sz="0" w:space="0" w:color="auto" w:frame="1"/>
                <w:shd w:val="clear" w:color="auto" w:fill="FFFFFF"/>
              </w:rPr>
              <w:t>(Enabling DIGITAL futures through SMART Spectrum Management)</w:t>
            </w:r>
          </w:p>
        </w:tc>
        <w:tc>
          <w:tcPr>
            <w:tcW w:w="1663" w:type="dxa"/>
          </w:tcPr>
          <w:p w14:paraId="666D206A"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ASP</w:t>
            </w:r>
          </w:p>
        </w:tc>
        <w:tc>
          <w:tcPr>
            <w:tcW w:w="1165" w:type="dxa"/>
          </w:tcPr>
          <w:p w14:paraId="03816531"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Kuala Lumpur, Malaysia, 12-14 March 2019</w:t>
            </w:r>
          </w:p>
        </w:tc>
        <w:tc>
          <w:tcPr>
            <w:tcW w:w="2677" w:type="dxa"/>
          </w:tcPr>
          <w:p w14:paraId="1613C4BF"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Providing information on BDT activities on Spectrum management and broadcasting. Highlighting the key Agenda Items of WRC-19</w:t>
            </w:r>
          </w:p>
          <w:p w14:paraId="0F6F92DB" w14:textId="77777777" w:rsidR="0072557D" w:rsidRPr="00407898" w:rsidRDefault="0072557D" w:rsidP="00E64B16">
            <w:pPr>
              <w:pStyle w:val="PlainText"/>
              <w:rPr>
                <w:rFonts w:asciiTheme="minorHAnsi" w:hAnsiTheme="minorHAnsi" w:cstheme="minorHAnsi"/>
                <w:color w:val="444444"/>
                <w:sz w:val="20"/>
                <w:szCs w:val="20"/>
              </w:rPr>
            </w:pPr>
            <w:r w:rsidRPr="00407898">
              <w:rPr>
                <w:rFonts w:asciiTheme="minorHAnsi" w:hAnsiTheme="minorHAnsi" w:cstheme="minorHAnsi"/>
                <w:color w:val="3B3838" w:themeColor="background2" w:themeShade="40"/>
                <w:sz w:val="20"/>
                <w:szCs w:val="20"/>
              </w:rPr>
              <w:t xml:space="preserve"> ()</w:t>
            </w:r>
          </w:p>
        </w:tc>
        <w:tc>
          <w:tcPr>
            <w:tcW w:w="2470" w:type="dxa"/>
          </w:tcPr>
          <w:p w14:paraId="46618944" w14:textId="77777777" w:rsidR="0072557D" w:rsidRPr="00407898" w:rsidRDefault="00D45131" w:rsidP="00E64B16">
            <w:pPr>
              <w:pStyle w:val="Heading1"/>
              <w:shd w:val="clear" w:color="auto" w:fill="FFFFFF"/>
              <w:spacing w:before="0"/>
              <w:outlineLvl w:val="0"/>
              <w:rPr>
                <w:rStyle w:val="Hyperlink"/>
                <w:rFonts w:asciiTheme="minorHAnsi" w:hAnsiTheme="minorHAnsi" w:cstheme="minorHAnsi"/>
                <w:b w:val="0"/>
                <w:sz w:val="20"/>
              </w:rPr>
            </w:pPr>
            <w:hyperlink r:id="rId17" w:history="1">
              <w:r w:rsidR="0072557D" w:rsidRPr="00407898">
                <w:rPr>
                  <w:rStyle w:val="Hyperlink"/>
                  <w:rFonts w:asciiTheme="minorHAnsi" w:hAnsiTheme="minorHAnsi" w:cstheme="minorHAnsi"/>
                  <w:b w:val="0"/>
                  <w:sz w:val="20"/>
                </w:rPr>
                <w:t>Event webpage</w:t>
              </w:r>
            </w:hyperlink>
          </w:p>
        </w:tc>
        <w:tc>
          <w:tcPr>
            <w:tcW w:w="320" w:type="dxa"/>
          </w:tcPr>
          <w:p w14:paraId="26DBC7E7"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5890A65C"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404AEF2A" w14:textId="77777777" w:rsidR="0072557D" w:rsidRPr="00407898" w:rsidRDefault="0072557D" w:rsidP="00E64B16">
            <w:pPr>
              <w:jc w:val="center"/>
              <w:rPr>
                <w:rFonts w:asciiTheme="minorHAnsi" w:hAnsiTheme="minorHAnsi" w:cstheme="minorHAnsi"/>
                <w:sz w:val="20"/>
              </w:rPr>
            </w:pPr>
          </w:p>
        </w:tc>
        <w:tc>
          <w:tcPr>
            <w:tcW w:w="320" w:type="dxa"/>
          </w:tcPr>
          <w:p w14:paraId="15C5ECA3" w14:textId="77777777" w:rsidR="0072557D" w:rsidRPr="00407898" w:rsidRDefault="0072557D" w:rsidP="00E64B16">
            <w:pPr>
              <w:jc w:val="center"/>
              <w:rPr>
                <w:rFonts w:asciiTheme="minorHAnsi" w:hAnsiTheme="minorHAnsi" w:cstheme="minorHAnsi"/>
                <w:sz w:val="20"/>
              </w:rPr>
            </w:pPr>
          </w:p>
        </w:tc>
        <w:tc>
          <w:tcPr>
            <w:tcW w:w="320" w:type="dxa"/>
          </w:tcPr>
          <w:p w14:paraId="6513DC8A" w14:textId="77777777" w:rsidR="0072557D" w:rsidRPr="00407898" w:rsidRDefault="0072557D" w:rsidP="00E64B16">
            <w:pPr>
              <w:jc w:val="center"/>
              <w:rPr>
                <w:rFonts w:asciiTheme="minorHAnsi" w:hAnsiTheme="minorHAnsi" w:cstheme="minorHAnsi"/>
                <w:sz w:val="20"/>
              </w:rPr>
            </w:pPr>
          </w:p>
        </w:tc>
        <w:tc>
          <w:tcPr>
            <w:tcW w:w="317" w:type="dxa"/>
          </w:tcPr>
          <w:p w14:paraId="4600843B"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1CDDAD11" w14:textId="77777777" w:rsidR="0072557D" w:rsidRPr="00407898" w:rsidRDefault="0072557D" w:rsidP="00E64B16">
            <w:pPr>
              <w:jc w:val="center"/>
              <w:rPr>
                <w:rFonts w:asciiTheme="minorHAnsi" w:hAnsiTheme="minorHAnsi" w:cstheme="minorHAnsi"/>
                <w:sz w:val="20"/>
              </w:rPr>
            </w:pPr>
          </w:p>
        </w:tc>
        <w:tc>
          <w:tcPr>
            <w:tcW w:w="320" w:type="dxa"/>
          </w:tcPr>
          <w:p w14:paraId="7F4532A6" w14:textId="77777777" w:rsidR="0072557D" w:rsidRPr="00407898" w:rsidRDefault="0072557D" w:rsidP="00E64B16">
            <w:pPr>
              <w:jc w:val="center"/>
              <w:rPr>
                <w:rFonts w:asciiTheme="minorHAnsi" w:hAnsiTheme="minorHAnsi" w:cstheme="minorHAnsi"/>
                <w:sz w:val="20"/>
              </w:rPr>
            </w:pPr>
          </w:p>
        </w:tc>
        <w:tc>
          <w:tcPr>
            <w:tcW w:w="320" w:type="dxa"/>
          </w:tcPr>
          <w:p w14:paraId="1CB50377" w14:textId="77777777" w:rsidR="0072557D" w:rsidRPr="00407898" w:rsidRDefault="0072557D" w:rsidP="00E64B16">
            <w:pPr>
              <w:jc w:val="center"/>
              <w:rPr>
                <w:rFonts w:asciiTheme="minorHAnsi" w:hAnsiTheme="minorHAnsi" w:cstheme="minorHAnsi"/>
                <w:sz w:val="20"/>
              </w:rPr>
            </w:pPr>
          </w:p>
        </w:tc>
        <w:tc>
          <w:tcPr>
            <w:tcW w:w="420" w:type="dxa"/>
          </w:tcPr>
          <w:p w14:paraId="6752BB21"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6BE1C517" w14:textId="77777777" w:rsidR="0072557D" w:rsidRPr="00407898" w:rsidRDefault="0072557D" w:rsidP="00E64B16">
            <w:pPr>
              <w:jc w:val="center"/>
              <w:rPr>
                <w:rFonts w:asciiTheme="minorHAnsi" w:hAnsiTheme="minorHAnsi" w:cstheme="minorHAnsi"/>
                <w:sz w:val="20"/>
              </w:rPr>
            </w:pPr>
          </w:p>
        </w:tc>
        <w:tc>
          <w:tcPr>
            <w:tcW w:w="420" w:type="dxa"/>
          </w:tcPr>
          <w:p w14:paraId="4F52F6F8" w14:textId="77777777" w:rsidR="0072557D" w:rsidRPr="00407898" w:rsidRDefault="0072557D" w:rsidP="00E64B16">
            <w:pPr>
              <w:jc w:val="center"/>
              <w:rPr>
                <w:rFonts w:asciiTheme="minorHAnsi" w:hAnsiTheme="minorHAnsi" w:cstheme="minorHAnsi"/>
                <w:sz w:val="20"/>
              </w:rPr>
            </w:pPr>
          </w:p>
        </w:tc>
        <w:tc>
          <w:tcPr>
            <w:tcW w:w="420" w:type="dxa"/>
          </w:tcPr>
          <w:p w14:paraId="3CD96C6C" w14:textId="77777777" w:rsidR="0072557D" w:rsidRPr="00407898" w:rsidRDefault="0072557D" w:rsidP="00E64B16">
            <w:pPr>
              <w:jc w:val="center"/>
              <w:rPr>
                <w:rFonts w:asciiTheme="minorHAnsi" w:hAnsiTheme="minorHAnsi" w:cstheme="minorHAnsi"/>
                <w:sz w:val="20"/>
              </w:rPr>
            </w:pPr>
          </w:p>
        </w:tc>
        <w:tc>
          <w:tcPr>
            <w:tcW w:w="422" w:type="dxa"/>
          </w:tcPr>
          <w:p w14:paraId="7C214D63" w14:textId="77777777" w:rsidR="0072557D" w:rsidRPr="00407898" w:rsidRDefault="0072557D" w:rsidP="00E64B16">
            <w:pPr>
              <w:jc w:val="center"/>
              <w:rPr>
                <w:rFonts w:asciiTheme="minorHAnsi" w:hAnsiTheme="minorHAnsi" w:cstheme="minorHAnsi"/>
                <w:sz w:val="20"/>
              </w:rPr>
            </w:pPr>
          </w:p>
        </w:tc>
      </w:tr>
      <w:tr w:rsidR="0072557D" w:rsidRPr="00407898" w14:paraId="6C0844F0" w14:textId="77777777" w:rsidTr="00E64B16">
        <w:trPr>
          <w:trHeight w:val="1990"/>
        </w:trPr>
        <w:tc>
          <w:tcPr>
            <w:tcW w:w="2189" w:type="dxa"/>
          </w:tcPr>
          <w:p w14:paraId="14A7B9BC"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ITU Regional Training Workshop on "Spectrum Management: Strategic Planning and Policies for Wireless Innovation"</w:t>
            </w:r>
          </w:p>
        </w:tc>
        <w:tc>
          <w:tcPr>
            <w:tcW w:w="1663" w:type="dxa"/>
          </w:tcPr>
          <w:p w14:paraId="018D135A"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ARB</w:t>
            </w:r>
          </w:p>
        </w:tc>
        <w:tc>
          <w:tcPr>
            <w:tcW w:w="1165" w:type="dxa"/>
          </w:tcPr>
          <w:p w14:paraId="1C2C2410"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Algiers, Algeria, 1-5 December 2019</w:t>
            </w:r>
          </w:p>
        </w:tc>
        <w:tc>
          <w:tcPr>
            <w:tcW w:w="2677" w:type="dxa"/>
          </w:tcPr>
          <w:p w14:paraId="64702E69"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Provide Member States, Industry players and stakeholders in the Arab region</w:t>
            </w:r>
            <w:r w:rsidRPr="00407898">
              <w:rPr>
                <w:rFonts w:asciiTheme="minorHAnsi" w:hAnsiTheme="minorHAnsi" w:cstheme="minorHAnsi"/>
                <w:sz w:val="20"/>
                <w:szCs w:val="20"/>
              </w:rPr>
              <w:t xml:space="preserve"> </w:t>
            </w:r>
            <w:r w:rsidRPr="00407898">
              <w:rPr>
                <w:rFonts w:asciiTheme="minorHAnsi" w:hAnsiTheme="minorHAnsi" w:cstheme="minorHAnsi"/>
                <w:color w:val="3B3838" w:themeColor="background2" w:themeShade="40"/>
                <w:sz w:val="20"/>
                <w:szCs w:val="20"/>
              </w:rPr>
              <w:t>insights about the international and national frameworks in which spectrum policy formulation takes place, the trends and reform initiatives which have influenced policy and the principles and the objectives that guide policy decisions as well as the tools used to capture and evaluate information which goes into the development of spectrum policies.</w:t>
            </w:r>
          </w:p>
        </w:tc>
        <w:tc>
          <w:tcPr>
            <w:tcW w:w="2470" w:type="dxa"/>
          </w:tcPr>
          <w:p w14:paraId="3EB16B1E" w14:textId="77777777" w:rsidR="0072557D" w:rsidRPr="00407898" w:rsidRDefault="00D45131" w:rsidP="00E64B16">
            <w:pPr>
              <w:pStyle w:val="Heading1"/>
              <w:shd w:val="clear" w:color="auto" w:fill="FFFFFF"/>
              <w:spacing w:before="0"/>
              <w:outlineLvl w:val="0"/>
              <w:rPr>
                <w:rFonts w:asciiTheme="minorHAnsi" w:hAnsiTheme="minorHAnsi" w:cstheme="minorHAnsi"/>
                <w:b w:val="0"/>
                <w:sz w:val="20"/>
              </w:rPr>
            </w:pPr>
            <w:hyperlink r:id="rId18" w:history="1">
              <w:r w:rsidR="0072557D" w:rsidRPr="00407898">
                <w:rPr>
                  <w:rStyle w:val="Hyperlink"/>
                  <w:rFonts w:asciiTheme="minorHAnsi" w:eastAsia="Calibri" w:hAnsiTheme="minorHAnsi" w:cstheme="minorHAnsi"/>
                  <w:b w:val="0"/>
                  <w:sz w:val="20"/>
                  <w:lang w:val="en-US"/>
                </w:rPr>
                <w:t>Event webpage</w:t>
              </w:r>
            </w:hyperlink>
          </w:p>
        </w:tc>
        <w:tc>
          <w:tcPr>
            <w:tcW w:w="320" w:type="dxa"/>
          </w:tcPr>
          <w:p w14:paraId="37672E86"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0C708F3E"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5533F8B7" w14:textId="77777777" w:rsidR="0072557D" w:rsidRPr="00407898" w:rsidRDefault="0072557D" w:rsidP="00E64B16">
            <w:pPr>
              <w:jc w:val="center"/>
              <w:rPr>
                <w:rFonts w:asciiTheme="minorHAnsi" w:hAnsiTheme="minorHAnsi" w:cstheme="minorHAnsi"/>
                <w:sz w:val="20"/>
              </w:rPr>
            </w:pPr>
          </w:p>
        </w:tc>
        <w:tc>
          <w:tcPr>
            <w:tcW w:w="320" w:type="dxa"/>
          </w:tcPr>
          <w:p w14:paraId="45D9715A" w14:textId="77777777" w:rsidR="0072557D" w:rsidRPr="00407898" w:rsidRDefault="0072557D" w:rsidP="00E64B16">
            <w:pPr>
              <w:jc w:val="center"/>
              <w:rPr>
                <w:rFonts w:asciiTheme="minorHAnsi" w:hAnsiTheme="minorHAnsi" w:cstheme="minorHAnsi"/>
                <w:sz w:val="20"/>
              </w:rPr>
            </w:pPr>
          </w:p>
        </w:tc>
        <w:tc>
          <w:tcPr>
            <w:tcW w:w="320" w:type="dxa"/>
          </w:tcPr>
          <w:p w14:paraId="41DE609D"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0B2D357D"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6069B6B4"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5292FD5E" w14:textId="77777777" w:rsidR="0072557D" w:rsidRPr="00407898" w:rsidRDefault="0072557D" w:rsidP="00E64B16">
            <w:pPr>
              <w:jc w:val="center"/>
              <w:rPr>
                <w:rFonts w:asciiTheme="minorHAnsi" w:hAnsiTheme="minorHAnsi" w:cstheme="minorHAnsi"/>
                <w:sz w:val="20"/>
              </w:rPr>
            </w:pPr>
          </w:p>
        </w:tc>
        <w:tc>
          <w:tcPr>
            <w:tcW w:w="320" w:type="dxa"/>
          </w:tcPr>
          <w:p w14:paraId="6C0EE127" w14:textId="77777777" w:rsidR="0072557D" w:rsidRPr="00407898" w:rsidRDefault="0072557D" w:rsidP="00E64B16">
            <w:pPr>
              <w:jc w:val="center"/>
              <w:rPr>
                <w:rFonts w:asciiTheme="minorHAnsi" w:hAnsiTheme="minorHAnsi" w:cstheme="minorHAnsi"/>
                <w:sz w:val="20"/>
              </w:rPr>
            </w:pPr>
          </w:p>
        </w:tc>
        <w:tc>
          <w:tcPr>
            <w:tcW w:w="420" w:type="dxa"/>
          </w:tcPr>
          <w:p w14:paraId="11E0857D"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6D6DCAAC" w14:textId="77777777" w:rsidR="0072557D" w:rsidRPr="00407898" w:rsidRDefault="0072557D" w:rsidP="00E64B16">
            <w:pPr>
              <w:jc w:val="center"/>
              <w:rPr>
                <w:rFonts w:asciiTheme="minorHAnsi" w:hAnsiTheme="minorHAnsi" w:cstheme="minorHAnsi"/>
                <w:sz w:val="20"/>
              </w:rPr>
            </w:pPr>
          </w:p>
        </w:tc>
        <w:tc>
          <w:tcPr>
            <w:tcW w:w="420" w:type="dxa"/>
          </w:tcPr>
          <w:p w14:paraId="28052684" w14:textId="77777777" w:rsidR="0072557D" w:rsidRPr="00407898" w:rsidRDefault="0072557D" w:rsidP="00E64B16">
            <w:pPr>
              <w:jc w:val="center"/>
              <w:rPr>
                <w:rFonts w:asciiTheme="minorHAnsi" w:hAnsiTheme="minorHAnsi" w:cstheme="minorHAnsi"/>
                <w:sz w:val="20"/>
              </w:rPr>
            </w:pPr>
          </w:p>
        </w:tc>
        <w:tc>
          <w:tcPr>
            <w:tcW w:w="420" w:type="dxa"/>
          </w:tcPr>
          <w:p w14:paraId="68A35D82" w14:textId="77777777" w:rsidR="0072557D" w:rsidRPr="00407898" w:rsidRDefault="0072557D" w:rsidP="00E64B16">
            <w:pPr>
              <w:jc w:val="center"/>
              <w:rPr>
                <w:rFonts w:asciiTheme="minorHAnsi" w:hAnsiTheme="minorHAnsi" w:cstheme="minorHAnsi"/>
                <w:sz w:val="20"/>
              </w:rPr>
            </w:pPr>
          </w:p>
        </w:tc>
        <w:tc>
          <w:tcPr>
            <w:tcW w:w="422" w:type="dxa"/>
          </w:tcPr>
          <w:p w14:paraId="5E472FF9" w14:textId="77777777" w:rsidR="0072557D" w:rsidRPr="00407898" w:rsidRDefault="0072557D" w:rsidP="00E64B16">
            <w:pPr>
              <w:jc w:val="center"/>
              <w:rPr>
                <w:rFonts w:asciiTheme="minorHAnsi" w:hAnsiTheme="minorHAnsi" w:cstheme="minorHAnsi"/>
                <w:sz w:val="20"/>
              </w:rPr>
            </w:pPr>
          </w:p>
        </w:tc>
      </w:tr>
      <w:tr w:rsidR="0072557D" w:rsidRPr="00407898" w14:paraId="6933A881" w14:textId="77777777" w:rsidTr="00E64B16">
        <w:trPr>
          <w:trHeight w:val="1990"/>
        </w:trPr>
        <w:tc>
          <w:tcPr>
            <w:tcW w:w="2189" w:type="dxa"/>
          </w:tcPr>
          <w:p w14:paraId="14499118" w14:textId="77777777" w:rsidR="0072557D" w:rsidRPr="00407898" w:rsidRDefault="0072557D" w:rsidP="00E64B16">
            <w:pPr>
              <w:spacing w:after="200" w:line="276" w:lineRule="auto"/>
              <w:contextualSpacing/>
              <w:rPr>
                <w:rFonts w:asciiTheme="minorHAnsi" w:hAnsiTheme="minorHAnsi" w:cstheme="minorHAnsi"/>
                <w:bCs/>
                <w:sz w:val="20"/>
                <w:lang w:val="en-US"/>
              </w:rPr>
            </w:pPr>
            <w:r w:rsidRPr="00407898">
              <w:rPr>
                <w:rFonts w:asciiTheme="minorHAnsi" w:hAnsiTheme="minorHAnsi" w:cstheme="minorHAnsi"/>
                <w:bCs/>
                <w:sz w:val="20"/>
                <w:lang w:val="en-US"/>
              </w:rPr>
              <w:t xml:space="preserve">SMS4DC training </w:t>
            </w:r>
          </w:p>
        </w:tc>
        <w:tc>
          <w:tcPr>
            <w:tcW w:w="1663" w:type="dxa"/>
          </w:tcPr>
          <w:p w14:paraId="654FFA64"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ARB</w:t>
            </w:r>
          </w:p>
        </w:tc>
        <w:tc>
          <w:tcPr>
            <w:tcW w:w="1165" w:type="dxa"/>
          </w:tcPr>
          <w:p w14:paraId="4845C2C4"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 xml:space="preserve">Somalia, 13-17 March 2019 </w:t>
            </w:r>
          </w:p>
        </w:tc>
        <w:tc>
          <w:tcPr>
            <w:tcW w:w="2677" w:type="dxa"/>
          </w:tcPr>
          <w:p w14:paraId="374DBD62" w14:textId="77777777" w:rsidR="0072557D" w:rsidRPr="00407898" w:rsidRDefault="0072557D" w:rsidP="00E64B16">
            <w:pPr>
              <w:pStyle w:val="PlainText"/>
              <w:rPr>
                <w:rFonts w:asciiTheme="minorHAnsi" w:hAnsiTheme="minorHAnsi" w:cstheme="minorHAnsi"/>
                <w:color w:val="3B3838" w:themeColor="background2" w:themeShade="40"/>
                <w:sz w:val="20"/>
                <w:szCs w:val="20"/>
                <w:lang w:val="en-GB"/>
              </w:rPr>
            </w:pPr>
            <w:r w:rsidRPr="00407898">
              <w:rPr>
                <w:rFonts w:asciiTheme="minorHAnsi" w:hAnsiTheme="minorHAnsi" w:cstheme="minorHAnsi"/>
                <w:color w:val="3B3838" w:themeColor="background2" w:themeShade="40"/>
                <w:sz w:val="20"/>
                <w:szCs w:val="20"/>
                <w:lang w:val="en-GB"/>
              </w:rPr>
              <w:t xml:space="preserve">Hands on training on SMS4DC software </w:t>
            </w:r>
          </w:p>
        </w:tc>
        <w:tc>
          <w:tcPr>
            <w:tcW w:w="2470" w:type="dxa"/>
          </w:tcPr>
          <w:p w14:paraId="3C672CD2" w14:textId="77777777" w:rsidR="0072557D" w:rsidRPr="00407898" w:rsidRDefault="0072557D" w:rsidP="00E64B16">
            <w:pPr>
              <w:pStyle w:val="Heading1"/>
              <w:shd w:val="clear" w:color="auto" w:fill="FFFFFF"/>
              <w:spacing w:before="0"/>
              <w:outlineLvl w:val="0"/>
              <w:rPr>
                <w:rFonts w:asciiTheme="minorHAnsi" w:hAnsiTheme="minorHAnsi" w:cstheme="minorHAnsi"/>
                <w:b w:val="0"/>
                <w:sz w:val="20"/>
                <w:lang w:val="en-US"/>
              </w:rPr>
            </w:pPr>
          </w:p>
        </w:tc>
        <w:tc>
          <w:tcPr>
            <w:tcW w:w="320" w:type="dxa"/>
          </w:tcPr>
          <w:p w14:paraId="5D2F546C" w14:textId="77777777" w:rsidR="0072557D" w:rsidRPr="00407898" w:rsidRDefault="0072557D" w:rsidP="00E64B16">
            <w:pPr>
              <w:jc w:val="center"/>
              <w:rPr>
                <w:rFonts w:asciiTheme="minorHAnsi" w:hAnsiTheme="minorHAnsi" w:cstheme="minorHAnsi"/>
                <w:sz w:val="20"/>
              </w:rPr>
            </w:pPr>
          </w:p>
        </w:tc>
        <w:tc>
          <w:tcPr>
            <w:tcW w:w="317" w:type="dxa"/>
          </w:tcPr>
          <w:p w14:paraId="7BC68ECB" w14:textId="77777777" w:rsidR="0072557D" w:rsidRPr="00407898" w:rsidRDefault="0072557D" w:rsidP="00E64B16">
            <w:pPr>
              <w:jc w:val="center"/>
              <w:rPr>
                <w:rFonts w:asciiTheme="minorHAnsi" w:hAnsiTheme="minorHAnsi" w:cstheme="minorHAnsi"/>
                <w:sz w:val="20"/>
              </w:rPr>
            </w:pPr>
          </w:p>
        </w:tc>
        <w:tc>
          <w:tcPr>
            <w:tcW w:w="317" w:type="dxa"/>
          </w:tcPr>
          <w:p w14:paraId="0B61009A" w14:textId="77777777" w:rsidR="0072557D" w:rsidRPr="00407898" w:rsidRDefault="0072557D" w:rsidP="00E64B16">
            <w:pPr>
              <w:jc w:val="center"/>
              <w:rPr>
                <w:rFonts w:asciiTheme="minorHAnsi" w:hAnsiTheme="minorHAnsi" w:cstheme="minorHAnsi"/>
                <w:sz w:val="20"/>
              </w:rPr>
            </w:pPr>
          </w:p>
        </w:tc>
        <w:tc>
          <w:tcPr>
            <w:tcW w:w="320" w:type="dxa"/>
          </w:tcPr>
          <w:p w14:paraId="2360DB5B" w14:textId="77777777" w:rsidR="0072557D" w:rsidRPr="00407898" w:rsidRDefault="0072557D" w:rsidP="00E64B16">
            <w:pPr>
              <w:jc w:val="center"/>
              <w:rPr>
                <w:rFonts w:asciiTheme="minorHAnsi" w:hAnsiTheme="minorHAnsi" w:cstheme="minorHAnsi"/>
                <w:sz w:val="20"/>
              </w:rPr>
            </w:pPr>
          </w:p>
        </w:tc>
        <w:tc>
          <w:tcPr>
            <w:tcW w:w="320" w:type="dxa"/>
          </w:tcPr>
          <w:p w14:paraId="55CBE981" w14:textId="77777777" w:rsidR="0072557D" w:rsidRPr="00407898" w:rsidRDefault="0072557D" w:rsidP="00E64B16">
            <w:pPr>
              <w:jc w:val="center"/>
              <w:rPr>
                <w:rFonts w:asciiTheme="minorHAnsi" w:hAnsiTheme="minorHAnsi" w:cstheme="minorHAnsi"/>
                <w:sz w:val="20"/>
              </w:rPr>
            </w:pPr>
          </w:p>
        </w:tc>
        <w:tc>
          <w:tcPr>
            <w:tcW w:w="317" w:type="dxa"/>
          </w:tcPr>
          <w:p w14:paraId="0AC9E397" w14:textId="77777777" w:rsidR="0072557D" w:rsidRPr="00407898" w:rsidRDefault="0072557D" w:rsidP="00E64B16">
            <w:pPr>
              <w:jc w:val="center"/>
              <w:rPr>
                <w:rFonts w:asciiTheme="minorHAnsi" w:hAnsiTheme="minorHAnsi" w:cstheme="minorHAnsi"/>
                <w:sz w:val="20"/>
              </w:rPr>
            </w:pPr>
          </w:p>
        </w:tc>
        <w:tc>
          <w:tcPr>
            <w:tcW w:w="317" w:type="dxa"/>
          </w:tcPr>
          <w:p w14:paraId="7E2CD6A4" w14:textId="77777777" w:rsidR="0072557D" w:rsidRPr="00407898" w:rsidRDefault="0072557D" w:rsidP="00E64B16">
            <w:pPr>
              <w:jc w:val="center"/>
              <w:rPr>
                <w:rFonts w:asciiTheme="minorHAnsi" w:hAnsiTheme="minorHAnsi" w:cstheme="minorHAnsi"/>
                <w:sz w:val="20"/>
              </w:rPr>
            </w:pPr>
          </w:p>
        </w:tc>
        <w:tc>
          <w:tcPr>
            <w:tcW w:w="320" w:type="dxa"/>
          </w:tcPr>
          <w:p w14:paraId="19335A06" w14:textId="77777777" w:rsidR="0072557D" w:rsidRPr="00407898" w:rsidRDefault="0072557D" w:rsidP="00E64B16">
            <w:pPr>
              <w:jc w:val="center"/>
              <w:rPr>
                <w:rFonts w:asciiTheme="minorHAnsi" w:hAnsiTheme="minorHAnsi" w:cstheme="minorHAnsi"/>
                <w:sz w:val="20"/>
              </w:rPr>
            </w:pPr>
          </w:p>
        </w:tc>
        <w:tc>
          <w:tcPr>
            <w:tcW w:w="320" w:type="dxa"/>
          </w:tcPr>
          <w:p w14:paraId="6211692D" w14:textId="77777777" w:rsidR="0072557D" w:rsidRPr="00407898" w:rsidRDefault="0072557D" w:rsidP="00E64B16">
            <w:pPr>
              <w:jc w:val="center"/>
              <w:rPr>
                <w:rFonts w:asciiTheme="minorHAnsi" w:hAnsiTheme="minorHAnsi" w:cstheme="minorHAnsi"/>
                <w:sz w:val="20"/>
              </w:rPr>
            </w:pPr>
          </w:p>
        </w:tc>
        <w:tc>
          <w:tcPr>
            <w:tcW w:w="420" w:type="dxa"/>
          </w:tcPr>
          <w:p w14:paraId="50FCCABF" w14:textId="77777777" w:rsidR="0072557D" w:rsidRPr="00407898" w:rsidRDefault="0072557D" w:rsidP="00E64B16">
            <w:pPr>
              <w:jc w:val="center"/>
              <w:rPr>
                <w:rFonts w:asciiTheme="minorHAnsi" w:hAnsiTheme="minorHAnsi" w:cstheme="minorHAnsi"/>
                <w:sz w:val="20"/>
              </w:rPr>
            </w:pPr>
          </w:p>
        </w:tc>
        <w:tc>
          <w:tcPr>
            <w:tcW w:w="420" w:type="dxa"/>
          </w:tcPr>
          <w:p w14:paraId="0CFAF4B4" w14:textId="77777777" w:rsidR="0072557D" w:rsidRPr="00407898" w:rsidRDefault="0072557D" w:rsidP="00E64B16">
            <w:pPr>
              <w:jc w:val="center"/>
              <w:rPr>
                <w:rFonts w:asciiTheme="minorHAnsi" w:hAnsiTheme="minorHAnsi" w:cstheme="minorHAnsi"/>
                <w:sz w:val="20"/>
              </w:rPr>
            </w:pPr>
          </w:p>
        </w:tc>
        <w:tc>
          <w:tcPr>
            <w:tcW w:w="420" w:type="dxa"/>
          </w:tcPr>
          <w:p w14:paraId="128A65C6" w14:textId="77777777" w:rsidR="0072557D" w:rsidRPr="00407898" w:rsidRDefault="0072557D" w:rsidP="00E64B16">
            <w:pPr>
              <w:jc w:val="center"/>
              <w:rPr>
                <w:rFonts w:asciiTheme="minorHAnsi" w:hAnsiTheme="minorHAnsi" w:cstheme="minorHAnsi"/>
                <w:sz w:val="20"/>
              </w:rPr>
            </w:pPr>
          </w:p>
        </w:tc>
        <w:tc>
          <w:tcPr>
            <w:tcW w:w="420" w:type="dxa"/>
          </w:tcPr>
          <w:p w14:paraId="626F223D" w14:textId="77777777" w:rsidR="0072557D" w:rsidRPr="00407898" w:rsidRDefault="0072557D" w:rsidP="00E64B16">
            <w:pPr>
              <w:jc w:val="center"/>
              <w:rPr>
                <w:rFonts w:asciiTheme="minorHAnsi" w:hAnsiTheme="minorHAnsi" w:cstheme="minorHAnsi"/>
                <w:sz w:val="20"/>
              </w:rPr>
            </w:pPr>
          </w:p>
        </w:tc>
        <w:tc>
          <w:tcPr>
            <w:tcW w:w="422" w:type="dxa"/>
          </w:tcPr>
          <w:p w14:paraId="5C8158AC"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r>
      <w:tr w:rsidR="0072557D" w:rsidRPr="00407898" w14:paraId="61DFC793" w14:textId="77777777" w:rsidTr="00E64B16">
        <w:trPr>
          <w:trHeight w:val="1990"/>
        </w:trPr>
        <w:tc>
          <w:tcPr>
            <w:tcW w:w="2189" w:type="dxa"/>
          </w:tcPr>
          <w:p w14:paraId="7DD45DE3"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 xml:space="preserve">ITU Consultancy – Special Assistance to Djibouti on the current situation of the transition to digital broadcasting and the valuation of the digital dividend </w:t>
            </w:r>
          </w:p>
        </w:tc>
        <w:tc>
          <w:tcPr>
            <w:tcW w:w="1663" w:type="dxa"/>
          </w:tcPr>
          <w:p w14:paraId="5722C56D"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ARB</w:t>
            </w:r>
          </w:p>
        </w:tc>
        <w:tc>
          <w:tcPr>
            <w:tcW w:w="1165" w:type="dxa"/>
          </w:tcPr>
          <w:p w14:paraId="6BFCB917"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Djibouti</w:t>
            </w:r>
          </w:p>
          <w:p w14:paraId="5955A708"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15-16 December 2019</w:t>
            </w:r>
          </w:p>
        </w:tc>
        <w:tc>
          <w:tcPr>
            <w:tcW w:w="2677" w:type="dxa"/>
          </w:tcPr>
          <w:p w14:paraId="45F5CB87"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On request, direct country assistance provided to Djibouti to evaluate the current situation regarding the transition to digital broadcasting,</w:t>
            </w:r>
            <w:r w:rsidRPr="00407898">
              <w:rPr>
                <w:rFonts w:asciiTheme="minorHAnsi" w:hAnsiTheme="minorHAnsi" w:cstheme="minorHAnsi"/>
                <w:sz w:val="20"/>
                <w:szCs w:val="20"/>
              </w:rPr>
              <w:t xml:space="preserve"> </w:t>
            </w:r>
            <w:r w:rsidRPr="00407898">
              <w:rPr>
                <w:rFonts w:asciiTheme="minorHAnsi" w:hAnsiTheme="minorHAnsi" w:cstheme="minorHAnsi"/>
                <w:color w:val="3B3838" w:themeColor="background2" w:themeShade="40"/>
                <w:sz w:val="20"/>
                <w:szCs w:val="20"/>
              </w:rPr>
              <w:t>to propose the best way to shift technically and organizationally, including digital transformation frequencies, and to provide a national roadmap. In addition to prepare a study on the technical and economic valuation of the digital dividend in Djibouti.</w:t>
            </w:r>
          </w:p>
          <w:p w14:paraId="018DC9EC"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p>
        </w:tc>
        <w:tc>
          <w:tcPr>
            <w:tcW w:w="2470" w:type="dxa"/>
          </w:tcPr>
          <w:p w14:paraId="378807F9" w14:textId="77777777" w:rsidR="0072557D" w:rsidRPr="00407898" w:rsidRDefault="0072557D" w:rsidP="00E64B16">
            <w:pPr>
              <w:pStyle w:val="Heading1"/>
              <w:shd w:val="clear" w:color="auto" w:fill="FFFFFF"/>
              <w:spacing w:before="0"/>
              <w:outlineLvl w:val="0"/>
              <w:rPr>
                <w:rFonts w:asciiTheme="minorHAnsi" w:hAnsiTheme="minorHAnsi" w:cstheme="minorHAnsi"/>
                <w:b w:val="0"/>
                <w:sz w:val="20"/>
              </w:rPr>
            </w:pPr>
          </w:p>
        </w:tc>
        <w:tc>
          <w:tcPr>
            <w:tcW w:w="320" w:type="dxa"/>
          </w:tcPr>
          <w:p w14:paraId="78A6BFDC" w14:textId="77777777" w:rsidR="0072557D" w:rsidRPr="00407898" w:rsidRDefault="0072557D" w:rsidP="00E64B16">
            <w:pPr>
              <w:jc w:val="center"/>
              <w:rPr>
                <w:rFonts w:asciiTheme="minorHAnsi" w:hAnsiTheme="minorHAnsi" w:cstheme="minorHAnsi"/>
                <w:sz w:val="20"/>
              </w:rPr>
            </w:pPr>
          </w:p>
        </w:tc>
        <w:tc>
          <w:tcPr>
            <w:tcW w:w="317" w:type="dxa"/>
          </w:tcPr>
          <w:p w14:paraId="301B4F83" w14:textId="77777777" w:rsidR="0072557D" w:rsidRPr="00407898" w:rsidRDefault="0072557D" w:rsidP="00E64B16">
            <w:pPr>
              <w:jc w:val="center"/>
              <w:rPr>
                <w:rFonts w:asciiTheme="minorHAnsi" w:hAnsiTheme="minorHAnsi" w:cstheme="minorHAnsi"/>
                <w:sz w:val="20"/>
              </w:rPr>
            </w:pPr>
          </w:p>
        </w:tc>
        <w:tc>
          <w:tcPr>
            <w:tcW w:w="317" w:type="dxa"/>
          </w:tcPr>
          <w:p w14:paraId="22C62058" w14:textId="77777777" w:rsidR="0072557D" w:rsidRPr="00407898" w:rsidRDefault="0072557D" w:rsidP="00E64B16">
            <w:pPr>
              <w:jc w:val="center"/>
              <w:rPr>
                <w:rFonts w:asciiTheme="minorHAnsi" w:hAnsiTheme="minorHAnsi" w:cstheme="minorHAnsi"/>
                <w:sz w:val="20"/>
              </w:rPr>
            </w:pPr>
          </w:p>
        </w:tc>
        <w:tc>
          <w:tcPr>
            <w:tcW w:w="320" w:type="dxa"/>
          </w:tcPr>
          <w:p w14:paraId="25D39BF3" w14:textId="77777777" w:rsidR="0072557D" w:rsidRPr="00407898" w:rsidRDefault="0072557D" w:rsidP="00E64B16">
            <w:pPr>
              <w:jc w:val="center"/>
              <w:rPr>
                <w:rFonts w:asciiTheme="minorHAnsi" w:hAnsiTheme="minorHAnsi" w:cstheme="minorHAnsi"/>
                <w:sz w:val="20"/>
              </w:rPr>
            </w:pPr>
          </w:p>
        </w:tc>
        <w:tc>
          <w:tcPr>
            <w:tcW w:w="320" w:type="dxa"/>
          </w:tcPr>
          <w:p w14:paraId="421273CC" w14:textId="77777777" w:rsidR="0072557D" w:rsidRPr="00407898" w:rsidRDefault="0072557D" w:rsidP="00E64B16">
            <w:pPr>
              <w:jc w:val="center"/>
              <w:rPr>
                <w:rFonts w:asciiTheme="minorHAnsi" w:hAnsiTheme="minorHAnsi" w:cstheme="minorHAnsi"/>
                <w:sz w:val="20"/>
              </w:rPr>
            </w:pPr>
          </w:p>
        </w:tc>
        <w:tc>
          <w:tcPr>
            <w:tcW w:w="317" w:type="dxa"/>
          </w:tcPr>
          <w:p w14:paraId="58F12DA1"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37704F22" w14:textId="77777777" w:rsidR="0072557D" w:rsidRPr="00407898" w:rsidRDefault="0072557D" w:rsidP="00E64B16">
            <w:pPr>
              <w:jc w:val="center"/>
              <w:rPr>
                <w:rFonts w:asciiTheme="minorHAnsi" w:hAnsiTheme="minorHAnsi" w:cstheme="minorHAnsi"/>
                <w:sz w:val="20"/>
              </w:rPr>
            </w:pPr>
          </w:p>
        </w:tc>
        <w:tc>
          <w:tcPr>
            <w:tcW w:w="320" w:type="dxa"/>
          </w:tcPr>
          <w:p w14:paraId="6A98966D"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7ACFD3F2"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1202F0E4" w14:textId="77777777" w:rsidR="0072557D" w:rsidRPr="00407898" w:rsidRDefault="0072557D" w:rsidP="00E64B16">
            <w:pPr>
              <w:jc w:val="center"/>
              <w:rPr>
                <w:rFonts w:asciiTheme="minorHAnsi" w:hAnsiTheme="minorHAnsi" w:cstheme="minorHAnsi"/>
                <w:sz w:val="20"/>
              </w:rPr>
            </w:pPr>
          </w:p>
        </w:tc>
        <w:tc>
          <w:tcPr>
            <w:tcW w:w="420" w:type="dxa"/>
          </w:tcPr>
          <w:p w14:paraId="15E0059D" w14:textId="77777777" w:rsidR="0072557D" w:rsidRPr="00407898" w:rsidRDefault="0072557D" w:rsidP="00E64B16">
            <w:pPr>
              <w:jc w:val="center"/>
              <w:rPr>
                <w:rFonts w:asciiTheme="minorHAnsi" w:hAnsiTheme="minorHAnsi" w:cstheme="minorHAnsi"/>
                <w:sz w:val="20"/>
              </w:rPr>
            </w:pPr>
          </w:p>
        </w:tc>
        <w:tc>
          <w:tcPr>
            <w:tcW w:w="420" w:type="dxa"/>
          </w:tcPr>
          <w:p w14:paraId="4E442702" w14:textId="77777777" w:rsidR="0072557D" w:rsidRPr="00407898" w:rsidRDefault="0072557D" w:rsidP="00E64B16">
            <w:pPr>
              <w:jc w:val="center"/>
              <w:rPr>
                <w:rFonts w:asciiTheme="minorHAnsi" w:hAnsiTheme="minorHAnsi" w:cstheme="minorHAnsi"/>
                <w:sz w:val="20"/>
              </w:rPr>
            </w:pPr>
          </w:p>
        </w:tc>
        <w:tc>
          <w:tcPr>
            <w:tcW w:w="420" w:type="dxa"/>
          </w:tcPr>
          <w:p w14:paraId="279962CD" w14:textId="77777777" w:rsidR="0072557D" w:rsidRPr="00407898" w:rsidRDefault="0072557D" w:rsidP="00E64B16">
            <w:pPr>
              <w:jc w:val="center"/>
              <w:rPr>
                <w:rFonts w:asciiTheme="minorHAnsi" w:hAnsiTheme="minorHAnsi" w:cstheme="minorHAnsi"/>
                <w:sz w:val="20"/>
              </w:rPr>
            </w:pPr>
          </w:p>
        </w:tc>
        <w:tc>
          <w:tcPr>
            <w:tcW w:w="422" w:type="dxa"/>
          </w:tcPr>
          <w:p w14:paraId="42701B9A" w14:textId="77777777" w:rsidR="0072557D" w:rsidRPr="00407898" w:rsidRDefault="0072557D" w:rsidP="00E64B16">
            <w:pPr>
              <w:jc w:val="center"/>
              <w:rPr>
                <w:rFonts w:asciiTheme="minorHAnsi" w:hAnsiTheme="minorHAnsi" w:cstheme="minorHAnsi"/>
                <w:sz w:val="20"/>
              </w:rPr>
            </w:pPr>
          </w:p>
        </w:tc>
      </w:tr>
      <w:tr w:rsidR="0072557D" w:rsidRPr="00407898" w14:paraId="404EC034" w14:textId="77777777" w:rsidTr="00E64B16">
        <w:trPr>
          <w:trHeight w:val="1990"/>
        </w:trPr>
        <w:tc>
          <w:tcPr>
            <w:tcW w:w="2189" w:type="dxa"/>
          </w:tcPr>
          <w:p w14:paraId="60F82A11"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ITU-ITSO Satellite Training Programme for Arab Region</w:t>
            </w:r>
          </w:p>
        </w:tc>
        <w:tc>
          <w:tcPr>
            <w:tcW w:w="1663" w:type="dxa"/>
          </w:tcPr>
          <w:p w14:paraId="2B72BBF3"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rPr>
              <w:t>ARB</w:t>
            </w:r>
          </w:p>
        </w:tc>
        <w:tc>
          <w:tcPr>
            <w:tcW w:w="1165" w:type="dxa"/>
          </w:tcPr>
          <w:p w14:paraId="6BA110B9"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 xml:space="preserve">Algiers, Algeria, 13-17 Oct 2019 </w:t>
            </w:r>
          </w:p>
        </w:tc>
        <w:tc>
          <w:tcPr>
            <w:tcW w:w="2677" w:type="dxa"/>
          </w:tcPr>
          <w:p w14:paraId="1D0B72EF"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sz w:val="20"/>
                <w:szCs w:val="20"/>
              </w:rPr>
              <w:t xml:space="preserve">Build capacity within national Administrations to enable the creation of the necessary conditions for the effective development and use of international public telecommunications services. </w:t>
            </w:r>
          </w:p>
        </w:tc>
        <w:tc>
          <w:tcPr>
            <w:tcW w:w="2470" w:type="dxa"/>
          </w:tcPr>
          <w:p w14:paraId="5B44F9B0" w14:textId="77777777" w:rsidR="0072557D" w:rsidRPr="00407898" w:rsidRDefault="00D45131" w:rsidP="00E64B16">
            <w:pPr>
              <w:pStyle w:val="Heading1"/>
              <w:shd w:val="clear" w:color="auto" w:fill="FFFFFF"/>
              <w:spacing w:before="0"/>
              <w:outlineLvl w:val="0"/>
              <w:rPr>
                <w:rFonts w:asciiTheme="minorHAnsi" w:hAnsiTheme="minorHAnsi" w:cstheme="minorHAnsi"/>
                <w:b w:val="0"/>
                <w:sz w:val="20"/>
              </w:rPr>
            </w:pPr>
            <w:hyperlink r:id="rId19" w:history="1">
              <w:r w:rsidR="0072557D" w:rsidRPr="00407898">
                <w:rPr>
                  <w:rStyle w:val="Hyperlink"/>
                  <w:rFonts w:asciiTheme="minorHAnsi" w:eastAsia="Calibri" w:hAnsiTheme="minorHAnsi" w:cstheme="minorHAnsi"/>
                  <w:b w:val="0"/>
                  <w:sz w:val="20"/>
                  <w:lang w:val="en-US"/>
                </w:rPr>
                <w:t>Event webpage</w:t>
              </w:r>
            </w:hyperlink>
          </w:p>
        </w:tc>
        <w:tc>
          <w:tcPr>
            <w:tcW w:w="320" w:type="dxa"/>
          </w:tcPr>
          <w:p w14:paraId="002BBDFE" w14:textId="77777777" w:rsidR="0072557D" w:rsidRPr="00407898" w:rsidRDefault="0072557D" w:rsidP="00E64B16">
            <w:pPr>
              <w:jc w:val="center"/>
              <w:rPr>
                <w:rFonts w:asciiTheme="minorHAnsi" w:hAnsiTheme="minorHAnsi" w:cstheme="minorHAnsi"/>
                <w:sz w:val="20"/>
              </w:rPr>
            </w:pPr>
          </w:p>
        </w:tc>
        <w:tc>
          <w:tcPr>
            <w:tcW w:w="317" w:type="dxa"/>
          </w:tcPr>
          <w:p w14:paraId="29245FB7"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7378A9EC" w14:textId="77777777" w:rsidR="0072557D" w:rsidRPr="00407898" w:rsidRDefault="0072557D" w:rsidP="00E64B16">
            <w:pPr>
              <w:jc w:val="center"/>
              <w:rPr>
                <w:rFonts w:asciiTheme="minorHAnsi" w:hAnsiTheme="minorHAnsi" w:cstheme="minorHAnsi"/>
                <w:sz w:val="20"/>
              </w:rPr>
            </w:pPr>
          </w:p>
        </w:tc>
        <w:tc>
          <w:tcPr>
            <w:tcW w:w="320" w:type="dxa"/>
          </w:tcPr>
          <w:p w14:paraId="771BC508" w14:textId="77777777" w:rsidR="0072557D" w:rsidRPr="00407898" w:rsidRDefault="0072557D" w:rsidP="00E64B16">
            <w:pPr>
              <w:jc w:val="center"/>
              <w:rPr>
                <w:rFonts w:asciiTheme="minorHAnsi" w:hAnsiTheme="minorHAnsi" w:cstheme="minorHAnsi"/>
                <w:sz w:val="20"/>
              </w:rPr>
            </w:pPr>
          </w:p>
        </w:tc>
        <w:tc>
          <w:tcPr>
            <w:tcW w:w="320" w:type="dxa"/>
          </w:tcPr>
          <w:p w14:paraId="7F62BF4F" w14:textId="77777777" w:rsidR="0072557D" w:rsidRPr="00407898" w:rsidRDefault="0072557D" w:rsidP="00E64B16">
            <w:pPr>
              <w:jc w:val="center"/>
              <w:rPr>
                <w:rFonts w:asciiTheme="minorHAnsi" w:hAnsiTheme="minorHAnsi" w:cstheme="minorHAnsi"/>
                <w:sz w:val="20"/>
              </w:rPr>
            </w:pPr>
          </w:p>
        </w:tc>
        <w:tc>
          <w:tcPr>
            <w:tcW w:w="317" w:type="dxa"/>
          </w:tcPr>
          <w:p w14:paraId="0A524033" w14:textId="77777777" w:rsidR="0072557D" w:rsidRPr="00407898" w:rsidRDefault="0072557D" w:rsidP="00E64B16">
            <w:pPr>
              <w:jc w:val="center"/>
              <w:rPr>
                <w:rFonts w:asciiTheme="minorHAnsi" w:hAnsiTheme="minorHAnsi" w:cstheme="minorHAnsi"/>
                <w:sz w:val="20"/>
              </w:rPr>
            </w:pPr>
          </w:p>
        </w:tc>
        <w:tc>
          <w:tcPr>
            <w:tcW w:w="317" w:type="dxa"/>
          </w:tcPr>
          <w:p w14:paraId="107599CE" w14:textId="77777777" w:rsidR="0072557D" w:rsidRPr="00407898" w:rsidRDefault="0072557D" w:rsidP="00E64B16">
            <w:pPr>
              <w:jc w:val="center"/>
              <w:rPr>
                <w:rFonts w:asciiTheme="minorHAnsi" w:hAnsiTheme="minorHAnsi" w:cstheme="minorHAnsi"/>
                <w:sz w:val="20"/>
              </w:rPr>
            </w:pPr>
          </w:p>
        </w:tc>
        <w:tc>
          <w:tcPr>
            <w:tcW w:w="320" w:type="dxa"/>
          </w:tcPr>
          <w:p w14:paraId="0A9A2CEF" w14:textId="77777777" w:rsidR="0072557D" w:rsidRPr="00407898" w:rsidRDefault="0072557D" w:rsidP="00E64B16">
            <w:pPr>
              <w:jc w:val="center"/>
              <w:rPr>
                <w:rFonts w:asciiTheme="minorHAnsi" w:hAnsiTheme="minorHAnsi" w:cstheme="minorHAnsi"/>
                <w:sz w:val="20"/>
              </w:rPr>
            </w:pPr>
          </w:p>
        </w:tc>
        <w:tc>
          <w:tcPr>
            <w:tcW w:w="320" w:type="dxa"/>
          </w:tcPr>
          <w:p w14:paraId="57BA9009" w14:textId="77777777" w:rsidR="0072557D" w:rsidRPr="00407898" w:rsidRDefault="0072557D" w:rsidP="00E64B16">
            <w:pPr>
              <w:jc w:val="center"/>
              <w:rPr>
                <w:rFonts w:asciiTheme="minorHAnsi" w:hAnsiTheme="minorHAnsi" w:cstheme="minorHAnsi"/>
                <w:sz w:val="20"/>
              </w:rPr>
            </w:pPr>
          </w:p>
        </w:tc>
        <w:tc>
          <w:tcPr>
            <w:tcW w:w="420" w:type="dxa"/>
          </w:tcPr>
          <w:p w14:paraId="2B34807D"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1831FF5F" w14:textId="77777777" w:rsidR="0072557D" w:rsidRPr="00407898" w:rsidRDefault="0072557D" w:rsidP="00E64B16">
            <w:pPr>
              <w:jc w:val="center"/>
              <w:rPr>
                <w:rFonts w:asciiTheme="minorHAnsi" w:hAnsiTheme="minorHAnsi" w:cstheme="minorHAnsi"/>
                <w:sz w:val="20"/>
              </w:rPr>
            </w:pPr>
          </w:p>
        </w:tc>
        <w:tc>
          <w:tcPr>
            <w:tcW w:w="420" w:type="dxa"/>
          </w:tcPr>
          <w:p w14:paraId="511EAFAF" w14:textId="77777777" w:rsidR="0072557D" w:rsidRPr="00407898" w:rsidRDefault="0072557D" w:rsidP="00E64B16">
            <w:pPr>
              <w:jc w:val="center"/>
              <w:rPr>
                <w:rFonts w:asciiTheme="minorHAnsi" w:hAnsiTheme="minorHAnsi" w:cstheme="minorHAnsi"/>
                <w:sz w:val="20"/>
              </w:rPr>
            </w:pPr>
          </w:p>
        </w:tc>
        <w:tc>
          <w:tcPr>
            <w:tcW w:w="420" w:type="dxa"/>
          </w:tcPr>
          <w:p w14:paraId="2146B40D" w14:textId="77777777" w:rsidR="0072557D" w:rsidRPr="00407898" w:rsidRDefault="0072557D" w:rsidP="00E64B16">
            <w:pPr>
              <w:jc w:val="center"/>
              <w:rPr>
                <w:rFonts w:asciiTheme="minorHAnsi" w:hAnsiTheme="minorHAnsi" w:cstheme="minorHAnsi"/>
                <w:sz w:val="20"/>
              </w:rPr>
            </w:pPr>
          </w:p>
        </w:tc>
        <w:tc>
          <w:tcPr>
            <w:tcW w:w="422" w:type="dxa"/>
          </w:tcPr>
          <w:p w14:paraId="30762AA5" w14:textId="77777777" w:rsidR="0072557D" w:rsidRPr="00407898" w:rsidRDefault="0072557D" w:rsidP="00E64B16">
            <w:pPr>
              <w:jc w:val="center"/>
              <w:rPr>
                <w:rFonts w:asciiTheme="minorHAnsi" w:hAnsiTheme="minorHAnsi" w:cstheme="minorHAnsi"/>
                <w:sz w:val="20"/>
              </w:rPr>
            </w:pPr>
          </w:p>
        </w:tc>
      </w:tr>
      <w:tr w:rsidR="0072557D" w:rsidRPr="00407898" w14:paraId="4F624A80" w14:textId="77777777" w:rsidTr="00E64B16">
        <w:trPr>
          <w:trHeight w:val="1990"/>
        </w:trPr>
        <w:tc>
          <w:tcPr>
            <w:tcW w:w="2189" w:type="dxa"/>
          </w:tcPr>
          <w:p w14:paraId="28305093"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ITU Regional Training Workshop on “Human exposure to Electromagnetic Fields (EMF) &amp; Specific Absorption Rate (SAR)” in the Arab Region</w:t>
            </w:r>
          </w:p>
        </w:tc>
        <w:tc>
          <w:tcPr>
            <w:tcW w:w="1663" w:type="dxa"/>
          </w:tcPr>
          <w:p w14:paraId="608FEE64"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ARB</w:t>
            </w:r>
          </w:p>
        </w:tc>
        <w:tc>
          <w:tcPr>
            <w:tcW w:w="1165" w:type="dxa"/>
          </w:tcPr>
          <w:p w14:paraId="0CB96E1D"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Amman, Jordan, 2-3 December 2019</w:t>
            </w:r>
          </w:p>
        </w:tc>
        <w:tc>
          <w:tcPr>
            <w:tcW w:w="2677" w:type="dxa"/>
          </w:tcPr>
          <w:p w14:paraId="40C204B5"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color w:val="444444"/>
                <w:sz w:val="20"/>
                <w:szCs w:val="20"/>
                <w:shd w:val="clear" w:color="auto" w:fill="FFFFFF"/>
              </w:rPr>
              <w:t>The workshop provided overview on Electromagnetic Fields (EMF) considerations in sustainable environment including its policy, regulatory frameworks and assessments guidelines on Human exposure to EMF.</w:t>
            </w:r>
          </w:p>
        </w:tc>
        <w:tc>
          <w:tcPr>
            <w:tcW w:w="2470" w:type="dxa"/>
          </w:tcPr>
          <w:p w14:paraId="6E3B7A1A" w14:textId="77777777" w:rsidR="0072557D" w:rsidRPr="00407898" w:rsidRDefault="00D45131" w:rsidP="00E64B16">
            <w:pPr>
              <w:pStyle w:val="Heading1"/>
              <w:shd w:val="clear" w:color="auto" w:fill="FFFFFF"/>
              <w:spacing w:before="0"/>
              <w:outlineLvl w:val="0"/>
              <w:rPr>
                <w:rFonts w:asciiTheme="minorHAnsi" w:hAnsiTheme="minorHAnsi" w:cstheme="minorHAnsi"/>
                <w:b w:val="0"/>
                <w:sz w:val="20"/>
              </w:rPr>
            </w:pPr>
            <w:hyperlink r:id="rId20" w:history="1">
              <w:r w:rsidR="0072557D" w:rsidRPr="00407898">
                <w:rPr>
                  <w:rStyle w:val="Hyperlink"/>
                  <w:rFonts w:asciiTheme="minorHAnsi" w:hAnsiTheme="minorHAnsi" w:cstheme="minorHAnsi"/>
                  <w:b w:val="0"/>
                  <w:sz w:val="20"/>
                </w:rPr>
                <w:t>Event webpage</w:t>
              </w:r>
            </w:hyperlink>
          </w:p>
        </w:tc>
        <w:tc>
          <w:tcPr>
            <w:tcW w:w="320" w:type="dxa"/>
          </w:tcPr>
          <w:p w14:paraId="7AC83C4A"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6EBDE508"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06085161" w14:textId="77777777" w:rsidR="0072557D" w:rsidRPr="00407898" w:rsidRDefault="0072557D" w:rsidP="00E64B16">
            <w:pPr>
              <w:jc w:val="center"/>
              <w:rPr>
                <w:rFonts w:asciiTheme="minorHAnsi" w:hAnsiTheme="minorHAnsi" w:cstheme="minorHAnsi"/>
                <w:sz w:val="20"/>
              </w:rPr>
            </w:pPr>
          </w:p>
        </w:tc>
        <w:tc>
          <w:tcPr>
            <w:tcW w:w="320" w:type="dxa"/>
          </w:tcPr>
          <w:p w14:paraId="0826B841" w14:textId="77777777" w:rsidR="0072557D" w:rsidRPr="00407898" w:rsidRDefault="0072557D" w:rsidP="00E64B16">
            <w:pPr>
              <w:jc w:val="center"/>
              <w:rPr>
                <w:rFonts w:asciiTheme="minorHAnsi" w:hAnsiTheme="minorHAnsi" w:cstheme="minorHAnsi"/>
                <w:sz w:val="20"/>
              </w:rPr>
            </w:pPr>
          </w:p>
        </w:tc>
        <w:tc>
          <w:tcPr>
            <w:tcW w:w="320" w:type="dxa"/>
          </w:tcPr>
          <w:p w14:paraId="50774A10" w14:textId="77777777" w:rsidR="0072557D" w:rsidRPr="00407898" w:rsidRDefault="0072557D" w:rsidP="00E64B16">
            <w:pPr>
              <w:jc w:val="center"/>
              <w:rPr>
                <w:rFonts w:asciiTheme="minorHAnsi" w:hAnsiTheme="minorHAnsi" w:cstheme="minorHAnsi"/>
                <w:sz w:val="20"/>
              </w:rPr>
            </w:pPr>
          </w:p>
        </w:tc>
        <w:tc>
          <w:tcPr>
            <w:tcW w:w="317" w:type="dxa"/>
          </w:tcPr>
          <w:p w14:paraId="0B612759" w14:textId="77777777" w:rsidR="0072557D" w:rsidRPr="00407898" w:rsidRDefault="0072557D" w:rsidP="00E64B16">
            <w:pPr>
              <w:jc w:val="center"/>
              <w:rPr>
                <w:rFonts w:asciiTheme="minorHAnsi" w:hAnsiTheme="minorHAnsi" w:cstheme="minorHAnsi"/>
                <w:sz w:val="20"/>
              </w:rPr>
            </w:pPr>
          </w:p>
        </w:tc>
        <w:tc>
          <w:tcPr>
            <w:tcW w:w="317" w:type="dxa"/>
          </w:tcPr>
          <w:p w14:paraId="292F4B83" w14:textId="77777777" w:rsidR="0072557D" w:rsidRPr="00407898" w:rsidRDefault="0072557D" w:rsidP="00E64B16">
            <w:pPr>
              <w:jc w:val="center"/>
              <w:rPr>
                <w:rFonts w:asciiTheme="minorHAnsi" w:hAnsiTheme="minorHAnsi" w:cstheme="minorHAnsi"/>
                <w:sz w:val="20"/>
              </w:rPr>
            </w:pPr>
          </w:p>
        </w:tc>
        <w:tc>
          <w:tcPr>
            <w:tcW w:w="320" w:type="dxa"/>
          </w:tcPr>
          <w:p w14:paraId="1670B3B0" w14:textId="77777777" w:rsidR="0072557D" w:rsidRPr="00407898" w:rsidRDefault="0072557D" w:rsidP="00E64B16">
            <w:pPr>
              <w:jc w:val="center"/>
              <w:rPr>
                <w:rFonts w:asciiTheme="minorHAnsi" w:hAnsiTheme="minorHAnsi" w:cstheme="minorHAnsi"/>
                <w:sz w:val="20"/>
              </w:rPr>
            </w:pPr>
          </w:p>
        </w:tc>
        <w:tc>
          <w:tcPr>
            <w:tcW w:w="320" w:type="dxa"/>
          </w:tcPr>
          <w:p w14:paraId="7CAA2B45" w14:textId="77777777" w:rsidR="0072557D" w:rsidRPr="00407898" w:rsidRDefault="0072557D" w:rsidP="00E64B16">
            <w:pPr>
              <w:jc w:val="center"/>
              <w:rPr>
                <w:rFonts w:asciiTheme="minorHAnsi" w:hAnsiTheme="minorHAnsi" w:cstheme="minorHAnsi"/>
                <w:sz w:val="20"/>
              </w:rPr>
            </w:pPr>
          </w:p>
        </w:tc>
        <w:tc>
          <w:tcPr>
            <w:tcW w:w="420" w:type="dxa"/>
          </w:tcPr>
          <w:p w14:paraId="274AE915"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7FDC9D92" w14:textId="77777777" w:rsidR="0072557D" w:rsidRPr="00407898" w:rsidRDefault="0072557D" w:rsidP="00E64B16">
            <w:pPr>
              <w:jc w:val="center"/>
              <w:rPr>
                <w:rFonts w:asciiTheme="minorHAnsi" w:hAnsiTheme="minorHAnsi" w:cstheme="minorHAnsi"/>
                <w:sz w:val="20"/>
              </w:rPr>
            </w:pPr>
          </w:p>
        </w:tc>
        <w:tc>
          <w:tcPr>
            <w:tcW w:w="420" w:type="dxa"/>
          </w:tcPr>
          <w:p w14:paraId="4D95ED2A" w14:textId="77777777" w:rsidR="0072557D" w:rsidRPr="00407898" w:rsidRDefault="0072557D" w:rsidP="00E64B16">
            <w:pPr>
              <w:jc w:val="center"/>
              <w:rPr>
                <w:rFonts w:asciiTheme="minorHAnsi" w:hAnsiTheme="minorHAnsi" w:cstheme="minorHAnsi"/>
                <w:sz w:val="20"/>
              </w:rPr>
            </w:pPr>
          </w:p>
        </w:tc>
        <w:tc>
          <w:tcPr>
            <w:tcW w:w="420" w:type="dxa"/>
          </w:tcPr>
          <w:p w14:paraId="0BB8394E" w14:textId="77777777" w:rsidR="0072557D" w:rsidRPr="00407898" w:rsidRDefault="0072557D" w:rsidP="00E64B16">
            <w:pPr>
              <w:jc w:val="center"/>
              <w:rPr>
                <w:rFonts w:asciiTheme="minorHAnsi" w:hAnsiTheme="minorHAnsi" w:cstheme="minorHAnsi"/>
                <w:sz w:val="20"/>
              </w:rPr>
            </w:pPr>
          </w:p>
        </w:tc>
        <w:tc>
          <w:tcPr>
            <w:tcW w:w="422" w:type="dxa"/>
          </w:tcPr>
          <w:p w14:paraId="357B1F08" w14:textId="77777777" w:rsidR="0072557D" w:rsidRPr="00407898" w:rsidRDefault="0072557D" w:rsidP="00E64B16">
            <w:pPr>
              <w:jc w:val="center"/>
              <w:rPr>
                <w:rFonts w:asciiTheme="minorHAnsi" w:hAnsiTheme="minorHAnsi" w:cstheme="minorHAnsi"/>
                <w:sz w:val="20"/>
              </w:rPr>
            </w:pPr>
          </w:p>
        </w:tc>
      </w:tr>
      <w:tr w:rsidR="0072557D" w:rsidRPr="00407898" w14:paraId="7EC98913" w14:textId="77777777" w:rsidTr="00E64B16">
        <w:tc>
          <w:tcPr>
            <w:tcW w:w="2189" w:type="dxa"/>
          </w:tcPr>
          <w:p w14:paraId="08D0ED1D"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Pacific Radiocommunication Workshop 2019 (PRW-19)</w:t>
            </w:r>
          </w:p>
        </w:tc>
        <w:tc>
          <w:tcPr>
            <w:tcW w:w="1663" w:type="dxa"/>
          </w:tcPr>
          <w:p w14:paraId="5225387E"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ASP</w:t>
            </w:r>
          </w:p>
        </w:tc>
        <w:tc>
          <w:tcPr>
            <w:tcW w:w="1165" w:type="dxa"/>
          </w:tcPr>
          <w:p w14:paraId="78F51422"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Coral-Coast, Fiji</w:t>
            </w:r>
          </w:p>
          <w:p w14:paraId="6D125ECD"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11-12 April 2019</w:t>
            </w:r>
          </w:p>
        </w:tc>
        <w:tc>
          <w:tcPr>
            <w:tcW w:w="2677" w:type="dxa"/>
          </w:tcPr>
          <w:p w14:paraId="74CBC173"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Sessions on IoTs, Smart Sustainable cities, WRC-19, IMT-2020 were conducted</w:t>
            </w:r>
          </w:p>
        </w:tc>
        <w:tc>
          <w:tcPr>
            <w:tcW w:w="2470" w:type="dxa"/>
          </w:tcPr>
          <w:p w14:paraId="47C95708" w14:textId="77777777" w:rsidR="0072557D" w:rsidRPr="00407898" w:rsidRDefault="00D45131" w:rsidP="00E64B16">
            <w:pPr>
              <w:pStyle w:val="Heading1"/>
              <w:shd w:val="clear" w:color="auto" w:fill="FFFFFF"/>
              <w:spacing w:before="0"/>
              <w:outlineLvl w:val="0"/>
              <w:rPr>
                <w:rFonts w:asciiTheme="minorHAnsi" w:hAnsiTheme="minorHAnsi" w:cstheme="minorHAnsi"/>
                <w:b w:val="0"/>
                <w:sz w:val="20"/>
              </w:rPr>
            </w:pPr>
            <w:hyperlink r:id="rId21" w:history="1">
              <w:r w:rsidR="0072557D" w:rsidRPr="00407898">
                <w:rPr>
                  <w:rStyle w:val="Hyperlink"/>
                  <w:rFonts w:asciiTheme="minorHAnsi" w:hAnsiTheme="minorHAnsi" w:cstheme="minorHAnsi"/>
                  <w:b w:val="0"/>
                  <w:sz w:val="20"/>
                </w:rPr>
                <w:t>Event webpage</w:t>
              </w:r>
            </w:hyperlink>
          </w:p>
        </w:tc>
        <w:tc>
          <w:tcPr>
            <w:tcW w:w="320" w:type="dxa"/>
          </w:tcPr>
          <w:p w14:paraId="121CAA4C"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70BDD7A9"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3E07551F" w14:textId="77777777" w:rsidR="0072557D" w:rsidRPr="00407898" w:rsidRDefault="0072557D" w:rsidP="00E64B16">
            <w:pPr>
              <w:jc w:val="center"/>
              <w:rPr>
                <w:rFonts w:asciiTheme="minorHAnsi" w:hAnsiTheme="minorHAnsi" w:cstheme="minorHAnsi"/>
                <w:sz w:val="20"/>
              </w:rPr>
            </w:pPr>
          </w:p>
        </w:tc>
        <w:tc>
          <w:tcPr>
            <w:tcW w:w="320" w:type="dxa"/>
          </w:tcPr>
          <w:p w14:paraId="3A59614D" w14:textId="77777777" w:rsidR="0072557D" w:rsidRPr="00407898" w:rsidRDefault="0072557D" w:rsidP="00E64B16">
            <w:pPr>
              <w:jc w:val="center"/>
              <w:rPr>
                <w:rFonts w:asciiTheme="minorHAnsi" w:hAnsiTheme="minorHAnsi" w:cstheme="minorHAnsi"/>
                <w:sz w:val="20"/>
              </w:rPr>
            </w:pPr>
          </w:p>
        </w:tc>
        <w:tc>
          <w:tcPr>
            <w:tcW w:w="320" w:type="dxa"/>
          </w:tcPr>
          <w:p w14:paraId="11F6950D" w14:textId="77777777" w:rsidR="0072557D" w:rsidRPr="00407898" w:rsidRDefault="0072557D" w:rsidP="00E64B16">
            <w:pPr>
              <w:jc w:val="center"/>
              <w:rPr>
                <w:rFonts w:asciiTheme="minorHAnsi" w:hAnsiTheme="minorHAnsi" w:cstheme="minorHAnsi"/>
                <w:sz w:val="20"/>
              </w:rPr>
            </w:pPr>
          </w:p>
        </w:tc>
        <w:tc>
          <w:tcPr>
            <w:tcW w:w="317" w:type="dxa"/>
          </w:tcPr>
          <w:p w14:paraId="3BC0D18A"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6F336F5A"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2343AFD5" w14:textId="77777777" w:rsidR="0072557D" w:rsidRPr="00407898" w:rsidRDefault="0072557D" w:rsidP="00E64B16">
            <w:pPr>
              <w:jc w:val="center"/>
              <w:rPr>
                <w:rFonts w:asciiTheme="minorHAnsi" w:hAnsiTheme="minorHAnsi" w:cstheme="minorHAnsi"/>
                <w:sz w:val="20"/>
              </w:rPr>
            </w:pPr>
          </w:p>
        </w:tc>
        <w:tc>
          <w:tcPr>
            <w:tcW w:w="320" w:type="dxa"/>
          </w:tcPr>
          <w:p w14:paraId="76BD33A6" w14:textId="77777777" w:rsidR="0072557D" w:rsidRPr="00407898" w:rsidRDefault="0072557D" w:rsidP="00E64B16">
            <w:pPr>
              <w:jc w:val="center"/>
              <w:rPr>
                <w:rFonts w:asciiTheme="minorHAnsi" w:hAnsiTheme="minorHAnsi" w:cstheme="minorHAnsi"/>
                <w:sz w:val="20"/>
              </w:rPr>
            </w:pPr>
          </w:p>
        </w:tc>
        <w:tc>
          <w:tcPr>
            <w:tcW w:w="420" w:type="dxa"/>
          </w:tcPr>
          <w:p w14:paraId="53736D20"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0E2E4E5A" w14:textId="77777777" w:rsidR="0072557D" w:rsidRPr="00407898" w:rsidRDefault="0072557D" w:rsidP="00E64B16">
            <w:pPr>
              <w:jc w:val="center"/>
              <w:rPr>
                <w:rFonts w:asciiTheme="minorHAnsi" w:hAnsiTheme="minorHAnsi" w:cstheme="minorHAnsi"/>
                <w:sz w:val="20"/>
              </w:rPr>
            </w:pPr>
          </w:p>
        </w:tc>
        <w:tc>
          <w:tcPr>
            <w:tcW w:w="420" w:type="dxa"/>
          </w:tcPr>
          <w:p w14:paraId="2180917D" w14:textId="77777777" w:rsidR="0072557D" w:rsidRPr="00407898" w:rsidRDefault="0072557D" w:rsidP="00E64B16">
            <w:pPr>
              <w:jc w:val="center"/>
              <w:rPr>
                <w:rFonts w:asciiTheme="minorHAnsi" w:hAnsiTheme="minorHAnsi" w:cstheme="minorHAnsi"/>
                <w:sz w:val="20"/>
              </w:rPr>
            </w:pPr>
          </w:p>
        </w:tc>
        <w:tc>
          <w:tcPr>
            <w:tcW w:w="420" w:type="dxa"/>
          </w:tcPr>
          <w:p w14:paraId="5C5A2420" w14:textId="77777777" w:rsidR="0072557D" w:rsidRPr="00407898" w:rsidRDefault="0072557D" w:rsidP="00E64B16">
            <w:pPr>
              <w:jc w:val="center"/>
              <w:rPr>
                <w:rFonts w:asciiTheme="minorHAnsi" w:hAnsiTheme="minorHAnsi" w:cstheme="minorHAnsi"/>
                <w:sz w:val="20"/>
              </w:rPr>
            </w:pPr>
          </w:p>
        </w:tc>
        <w:tc>
          <w:tcPr>
            <w:tcW w:w="422" w:type="dxa"/>
          </w:tcPr>
          <w:p w14:paraId="0928D6EA" w14:textId="77777777" w:rsidR="0072557D" w:rsidRPr="00407898" w:rsidRDefault="0072557D" w:rsidP="00E64B16">
            <w:pPr>
              <w:jc w:val="center"/>
              <w:rPr>
                <w:rFonts w:asciiTheme="minorHAnsi" w:hAnsiTheme="minorHAnsi" w:cstheme="minorHAnsi"/>
                <w:sz w:val="20"/>
              </w:rPr>
            </w:pPr>
          </w:p>
        </w:tc>
      </w:tr>
      <w:tr w:rsidR="0072557D" w:rsidRPr="00407898" w14:paraId="43F7EA14" w14:textId="77777777" w:rsidTr="00E64B16">
        <w:tc>
          <w:tcPr>
            <w:tcW w:w="2189" w:type="dxa"/>
          </w:tcPr>
          <w:p w14:paraId="149C9557"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 xml:space="preserve">ASP CoE training on “Spectrum Management and IMT-2020 Radio Technology Application” </w:t>
            </w:r>
          </w:p>
        </w:tc>
        <w:tc>
          <w:tcPr>
            <w:tcW w:w="1663" w:type="dxa"/>
          </w:tcPr>
          <w:p w14:paraId="5619F2C3"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ASP</w:t>
            </w:r>
          </w:p>
        </w:tc>
        <w:tc>
          <w:tcPr>
            <w:tcW w:w="1165" w:type="dxa"/>
          </w:tcPr>
          <w:p w14:paraId="3C82F99B" w14:textId="77777777" w:rsidR="0072557D" w:rsidRPr="00407898" w:rsidRDefault="0072557D" w:rsidP="00E64B16">
            <w:pPr>
              <w:spacing w:after="200" w:line="276" w:lineRule="auto"/>
              <w:contextualSpacing/>
              <w:rPr>
                <w:rFonts w:asciiTheme="minorHAnsi" w:hAnsiTheme="minorHAnsi" w:cstheme="minorHAnsi"/>
                <w:sz w:val="20"/>
              </w:rPr>
            </w:pPr>
          </w:p>
          <w:p w14:paraId="07AE9630"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Harbin, China</w:t>
            </w:r>
          </w:p>
          <w:p w14:paraId="4FC471F9"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 xml:space="preserve">17 to 21 June, 2019 </w:t>
            </w:r>
          </w:p>
        </w:tc>
        <w:tc>
          <w:tcPr>
            <w:tcW w:w="2677" w:type="dxa"/>
          </w:tcPr>
          <w:p w14:paraId="3E5542B0"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 xml:space="preserve">Session on practical issues related to: </w:t>
            </w:r>
          </w:p>
          <w:p w14:paraId="67EC1C9F" w14:textId="77777777" w:rsidR="0072557D" w:rsidRPr="00407898" w:rsidRDefault="0072557D" w:rsidP="0072557D">
            <w:pPr>
              <w:pStyle w:val="PlainText"/>
              <w:numPr>
                <w:ilvl w:val="0"/>
                <w:numId w:val="14"/>
              </w:numPr>
              <w:ind w:left="179" w:hanging="180"/>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IoTs</w:t>
            </w:r>
          </w:p>
          <w:p w14:paraId="6812F2ED" w14:textId="77777777" w:rsidR="0072557D" w:rsidRPr="00407898" w:rsidRDefault="0072557D" w:rsidP="0072557D">
            <w:pPr>
              <w:pStyle w:val="PlainText"/>
              <w:numPr>
                <w:ilvl w:val="0"/>
                <w:numId w:val="14"/>
              </w:numPr>
              <w:ind w:left="179" w:hanging="180"/>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Bilateral coordination of terrestrial service and earth stations</w:t>
            </w:r>
          </w:p>
          <w:p w14:paraId="39FE4EE8" w14:textId="77777777" w:rsidR="0072557D" w:rsidRPr="00407898" w:rsidRDefault="0072557D" w:rsidP="0072557D">
            <w:pPr>
              <w:pStyle w:val="PlainText"/>
              <w:numPr>
                <w:ilvl w:val="0"/>
                <w:numId w:val="14"/>
              </w:numPr>
              <w:ind w:left="179" w:hanging="180"/>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5G frequency planning research and Industry Development updates</w:t>
            </w:r>
          </w:p>
          <w:p w14:paraId="6C25E7D4" w14:textId="77777777" w:rsidR="0072557D" w:rsidRPr="00407898" w:rsidRDefault="0072557D" w:rsidP="0072557D">
            <w:pPr>
              <w:pStyle w:val="PlainText"/>
              <w:numPr>
                <w:ilvl w:val="0"/>
                <w:numId w:val="14"/>
              </w:numPr>
              <w:ind w:left="179" w:hanging="180"/>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Radio Regulation with respect to railway radio communications</w:t>
            </w:r>
          </w:p>
          <w:p w14:paraId="053BB026" w14:textId="77777777" w:rsidR="0072557D" w:rsidRPr="00407898" w:rsidRDefault="0072557D" w:rsidP="0072557D">
            <w:pPr>
              <w:pStyle w:val="PlainText"/>
              <w:numPr>
                <w:ilvl w:val="0"/>
                <w:numId w:val="14"/>
              </w:numPr>
              <w:ind w:left="179" w:hanging="180"/>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Technology and Application of Terrestrial Digital TV broadcasting</w:t>
            </w:r>
          </w:p>
        </w:tc>
        <w:tc>
          <w:tcPr>
            <w:tcW w:w="2470" w:type="dxa"/>
          </w:tcPr>
          <w:p w14:paraId="5DE1464B" w14:textId="77777777" w:rsidR="0072557D" w:rsidRPr="00407898" w:rsidRDefault="00D45131" w:rsidP="00E64B16">
            <w:pPr>
              <w:pStyle w:val="Heading1"/>
              <w:shd w:val="clear" w:color="auto" w:fill="FFFFFF"/>
              <w:spacing w:before="0"/>
              <w:outlineLvl w:val="0"/>
              <w:rPr>
                <w:rFonts w:asciiTheme="minorHAnsi" w:hAnsiTheme="minorHAnsi" w:cstheme="minorHAnsi"/>
                <w:b w:val="0"/>
                <w:sz w:val="20"/>
              </w:rPr>
            </w:pPr>
            <w:hyperlink r:id="rId22" w:history="1">
              <w:r w:rsidR="0072557D" w:rsidRPr="00407898">
                <w:rPr>
                  <w:rStyle w:val="Hyperlink"/>
                  <w:rFonts w:asciiTheme="minorHAnsi" w:hAnsiTheme="minorHAnsi" w:cstheme="minorHAnsi"/>
                  <w:b w:val="0"/>
                  <w:sz w:val="20"/>
                </w:rPr>
                <w:t>Event webpage</w:t>
              </w:r>
            </w:hyperlink>
          </w:p>
        </w:tc>
        <w:tc>
          <w:tcPr>
            <w:tcW w:w="320" w:type="dxa"/>
          </w:tcPr>
          <w:p w14:paraId="265296B2" w14:textId="77777777" w:rsidR="0072557D" w:rsidRPr="00407898" w:rsidRDefault="0072557D" w:rsidP="00E64B16">
            <w:pPr>
              <w:jc w:val="center"/>
              <w:rPr>
                <w:rFonts w:asciiTheme="minorHAnsi" w:hAnsiTheme="minorHAnsi" w:cstheme="minorHAnsi"/>
                <w:sz w:val="20"/>
              </w:rPr>
            </w:pPr>
          </w:p>
        </w:tc>
        <w:tc>
          <w:tcPr>
            <w:tcW w:w="317" w:type="dxa"/>
          </w:tcPr>
          <w:p w14:paraId="496BF046"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4CED7D74" w14:textId="77777777" w:rsidR="0072557D" w:rsidRPr="00407898" w:rsidRDefault="0072557D" w:rsidP="00E64B16">
            <w:pPr>
              <w:jc w:val="center"/>
              <w:rPr>
                <w:rFonts w:asciiTheme="minorHAnsi" w:hAnsiTheme="minorHAnsi" w:cstheme="minorHAnsi"/>
                <w:sz w:val="20"/>
              </w:rPr>
            </w:pPr>
          </w:p>
        </w:tc>
        <w:tc>
          <w:tcPr>
            <w:tcW w:w="320" w:type="dxa"/>
          </w:tcPr>
          <w:p w14:paraId="4DF2A4AE" w14:textId="77777777" w:rsidR="0072557D" w:rsidRPr="00407898" w:rsidRDefault="0072557D" w:rsidP="00E64B16">
            <w:pPr>
              <w:jc w:val="center"/>
              <w:rPr>
                <w:rFonts w:asciiTheme="minorHAnsi" w:hAnsiTheme="minorHAnsi" w:cstheme="minorHAnsi"/>
                <w:sz w:val="20"/>
              </w:rPr>
            </w:pPr>
          </w:p>
        </w:tc>
        <w:tc>
          <w:tcPr>
            <w:tcW w:w="320" w:type="dxa"/>
          </w:tcPr>
          <w:p w14:paraId="70A4835F" w14:textId="77777777" w:rsidR="0072557D" w:rsidRPr="00407898" w:rsidRDefault="0072557D" w:rsidP="00E64B16">
            <w:pPr>
              <w:jc w:val="center"/>
              <w:rPr>
                <w:rFonts w:asciiTheme="minorHAnsi" w:hAnsiTheme="minorHAnsi" w:cstheme="minorHAnsi"/>
                <w:sz w:val="20"/>
              </w:rPr>
            </w:pPr>
          </w:p>
        </w:tc>
        <w:tc>
          <w:tcPr>
            <w:tcW w:w="317" w:type="dxa"/>
          </w:tcPr>
          <w:p w14:paraId="7250BD62"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1E7E4BC5"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6E2D7F15"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62714382" w14:textId="77777777" w:rsidR="0072557D" w:rsidRPr="00407898" w:rsidRDefault="0072557D" w:rsidP="00E64B16">
            <w:pPr>
              <w:jc w:val="center"/>
              <w:rPr>
                <w:rFonts w:asciiTheme="minorHAnsi" w:hAnsiTheme="minorHAnsi" w:cstheme="minorHAnsi"/>
                <w:sz w:val="20"/>
              </w:rPr>
            </w:pPr>
          </w:p>
        </w:tc>
        <w:tc>
          <w:tcPr>
            <w:tcW w:w="420" w:type="dxa"/>
          </w:tcPr>
          <w:p w14:paraId="2E37CE3C"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2DEF9EE0" w14:textId="77777777" w:rsidR="0072557D" w:rsidRPr="00407898" w:rsidRDefault="0072557D" w:rsidP="00E64B16">
            <w:pPr>
              <w:jc w:val="center"/>
              <w:rPr>
                <w:rFonts w:asciiTheme="minorHAnsi" w:hAnsiTheme="minorHAnsi" w:cstheme="minorHAnsi"/>
                <w:sz w:val="20"/>
              </w:rPr>
            </w:pPr>
          </w:p>
        </w:tc>
        <w:tc>
          <w:tcPr>
            <w:tcW w:w="420" w:type="dxa"/>
          </w:tcPr>
          <w:p w14:paraId="5CAED15D" w14:textId="77777777" w:rsidR="0072557D" w:rsidRPr="00407898" w:rsidRDefault="0072557D" w:rsidP="00E64B16">
            <w:pPr>
              <w:jc w:val="center"/>
              <w:rPr>
                <w:rFonts w:asciiTheme="minorHAnsi" w:hAnsiTheme="minorHAnsi" w:cstheme="minorHAnsi"/>
                <w:sz w:val="20"/>
              </w:rPr>
            </w:pPr>
          </w:p>
        </w:tc>
        <w:tc>
          <w:tcPr>
            <w:tcW w:w="420" w:type="dxa"/>
          </w:tcPr>
          <w:p w14:paraId="39A2BC65" w14:textId="77777777" w:rsidR="0072557D" w:rsidRPr="00407898" w:rsidRDefault="0072557D" w:rsidP="00E64B16">
            <w:pPr>
              <w:jc w:val="center"/>
              <w:rPr>
                <w:rFonts w:asciiTheme="minorHAnsi" w:hAnsiTheme="minorHAnsi" w:cstheme="minorHAnsi"/>
                <w:sz w:val="20"/>
              </w:rPr>
            </w:pPr>
          </w:p>
        </w:tc>
        <w:tc>
          <w:tcPr>
            <w:tcW w:w="422" w:type="dxa"/>
          </w:tcPr>
          <w:p w14:paraId="33223FD7" w14:textId="77777777" w:rsidR="0072557D" w:rsidRPr="00407898" w:rsidRDefault="0072557D" w:rsidP="00E64B16">
            <w:pPr>
              <w:jc w:val="center"/>
              <w:rPr>
                <w:rFonts w:asciiTheme="minorHAnsi" w:hAnsiTheme="minorHAnsi" w:cstheme="minorHAnsi"/>
                <w:sz w:val="20"/>
              </w:rPr>
            </w:pPr>
          </w:p>
        </w:tc>
      </w:tr>
      <w:tr w:rsidR="0072557D" w:rsidRPr="00407898" w14:paraId="0216636E" w14:textId="77777777" w:rsidTr="00E64B16">
        <w:tc>
          <w:tcPr>
            <w:tcW w:w="2189" w:type="dxa"/>
          </w:tcPr>
          <w:p w14:paraId="18DBEC57"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SPECTRUM ENGINEERING AND IMT2020</w:t>
            </w:r>
          </w:p>
        </w:tc>
        <w:tc>
          <w:tcPr>
            <w:tcW w:w="1663" w:type="dxa"/>
          </w:tcPr>
          <w:p w14:paraId="48068EBC"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ASP</w:t>
            </w:r>
          </w:p>
        </w:tc>
        <w:tc>
          <w:tcPr>
            <w:tcW w:w="1165" w:type="dxa"/>
          </w:tcPr>
          <w:p w14:paraId="3E9EA6ED"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Online</w:t>
            </w:r>
          </w:p>
          <w:p w14:paraId="6776A9C3"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1 – 19 July 2019</w:t>
            </w:r>
          </w:p>
        </w:tc>
        <w:tc>
          <w:tcPr>
            <w:tcW w:w="2677" w:type="dxa"/>
          </w:tcPr>
          <w:p w14:paraId="4E5B8B9C"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3 weeks course equally divided into :</w:t>
            </w:r>
          </w:p>
          <w:p w14:paraId="2907BD7C" w14:textId="77777777" w:rsidR="0072557D" w:rsidRPr="00407898" w:rsidRDefault="0072557D" w:rsidP="0072557D">
            <w:pPr>
              <w:pStyle w:val="PlainText"/>
              <w:numPr>
                <w:ilvl w:val="0"/>
                <w:numId w:val="15"/>
              </w:numPr>
              <w:ind w:left="359"/>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Spectrum Engineering</w:t>
            </w:r>
          </w:p>
          <w:p w14:paraId="28FD0169" w14:textId="77777777" w:rsidR="0072557D" w:rsidRPr="00407898" w:rsidRDefault="0072557D" w:rsidP="0072557D">
            <w:pPr>
              <w:pStyle w:val="PlainText"/>
              <w:numPr>
                <w:ilvl w:val="0"/>
                <w:numId w:val="15"/>
              </w:numPr>
              <w:ind w:left="359"/>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Type Approval</w:t>
            </w:r>
          </w:p>
          <w:p w14:paraId="0D2BD7F0" w14:textId="77777777" w:rsidR="0072557D" w:rsidRPr="00407898" w:rsidRDefault="0072557D" w:rsidP="0072557D">
            <w:pPr>
              <w:pStyle w:val="PlainText"/>
              <w:numPr>
                <w:ilvl w:val="0"/>
                <w:numId w:val="15"/>
              </w:numPr>
              <w:ind w:left="359"/>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IMT-2020</w:t>
            </w:r>
          </w:p>
        </w:tc>
        <w:tc>
          <w:tcPr>
            <w:tcW w:w="2470" w:type="dxa"/>
          </w:tcPr>
          <w:p w14:paraId="6607CDE7" w14:textId="77777777" w:rsidR="0072557D" w:rsidRPr="00407898" w:rsidRDefault="00D45131" w:rsidP="00E64B16">
            <w:pPr>
              <w:pStyle w:val="Heading1"/>
              <w:shd w:val="clear" w:color="auto" w:fill="FFFFFF"/>
              <w:spacing w:before="0"/>
              <w:ind w:left="0" w:firstLine="0"/>
              <w:outlineLvl w:val="0"/>
              <w:rPr>
                <w:rFonts w:asciiTheme="minorHAnsi" w:hAnsiTheme="minorHAnsi" w:cstheme="minorHAnsi"/>
                <w:b w:val="0"/>
                <w:sz w:val="20"/>
              </w:rPr>
            </w:pPr>
            <w:hyperlink r:id="rId23" w:history="1">
              <w:r w:rsidR="0072557D" w:rsidRPr="00407898">
                <w:rPr>
                  <w:rStyle w:val="Hyperlink"/>
                  <w:rFonts w:asciiTheme="minorHAnsi" w:hAnsiTheme="minorHAnsi" w:cstheme="minorHAnsi"/>
                  <w:b w:val="0"/>
                  <w:sz w:val="20"/>
                </w:rPr>
                <w:t>Event webpage</w:t>
              </w:r>
            </w:hyperlink>
          </w:p>
        </w:tc>
        <w:tc>
          <w:tcPr>
            <w:tcW w:w="320" w:type="dxa"/>
          </w:tcPr>
          <w:p w14:paraId="54730E34" w14:textId="77777777" w:rsidR="0072557D" w:rsidRPr="00407898" w:rsidRDefault="0072557D" w:rsidP="00E64B16">
            <w:pPr>
              <w:jc w:val="center"/>
              <w:rPr>
                <w:rFonts w:asciiTheme="minorHAnsi" w:hAnsiTheme="minorHAnsi" w:cstheme="minorHAnsi"/>
                <w:sz w:val="20"/>
              </w:rPr>
            </w:pPr>
          </w:p>
        </w:tc>
        <w:tc>
          <w:tcPr>
            <w:tcW w:w="317" w:type="dxa"/>
          </w:tcPr>
          <w:p w14:paraId="5CF4C152"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34A95E3A" w14:textId="77777777" w:rsidR="0072557D" w:rsidRPr="00407898" w:rsidRDefault="0072557D" w:rsidP="00E64B16">
            <w:pPr>
              <w:jc w:val="center"/>
              <w:rPr>
                <w:rFonts w:asciiTheme="minorHAnsi" w:hAnsiTheme="minorHAnsi" w:cstheme="minorHAnsi"/>
                <w:sz w:val="20"/>
              </w:rPr>
            </w:pPr>
          </w:p>
        </w:tc>
        <w:tc>
          <w:tcPr>
            <w:tcW w:w="320" w:type="dxa"/>
          </w:tcPr>
          <w:p w14:paraId="60909F13" w14:textId="77777777" w:rsidR="0072557D" w:rsidRPr="00407898" w:rsidRDefault="0072557D" w:rsidP="00E64B16">
            <w:pPr>
              <w:jc w:val="center"/>
              <w:rPr>
                <w:rFonts w:asciiTheme="minorHAnsi" w:hAnsiTheme="minorHAnsi" w:cstheme="minorHAnsi"/>
                <w:sz w:val="20"/>
              </w:rPr>
            </w:pPr>
          </w:p>
        </w:tc>
        <w:tc>
          <w:tcPr>
            <w:tcW w:w="320" w:type="dxa"/>
          </w:tcPr>
          <w:p w14:paraId="27338B19" w14:textId="77777777" w:rsidR="0072557D" w:rsidRPr="00407898" w:rsidRDefault="0072557D" w:rsidP="00E64B16">
            <w:pPr>
              <w:jc w:val="center"/>
              <w:rPr>
                <w:rFonts w:asciiTheme="minorHAnsi" w:hAnsiTheme="minorHAnsi" w:cstheme="minorHAnsi"/>
                <w:sz w:val="20"/>
              </w:rPr>
            </w:pPr>
          </w:p>
        </w:tc>
        <w:tc>
          <w:tcPr>
            <w:tcW w:w="317" w:type="dxa"/>
          </w:tcPr>
          <w:p w14:paraId="7F6C06D5"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6E4F27E4"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6DBA423F"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1D8C64CC" w14:textId="77777777" w:rsidR="0072557D" w:rsidRPr="00407898" w:rsidRDefault="0072557D" w:rsidP="00E64B16">
            <w:pPr>
              <w:jc w:val="center"/>
              <w:rPr>
                <w:rFonts w:asciiTheme="minorHAnsi" w:hAnsiTheme="minorHAnsi" w:cstheme="minorHAnsi"/>
                <w:sz w:val="20"/>
              </w:rPr>
            </w:pPr>
          </w:p>
        </w:tc>
        <w:tc>
          <w:tcPr>
            <w:tcW w:w="420" w:type="dxa"/>
          </w:tcPr>
          <w:p w14:paraId="2E03ADF8"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5E35BDFC" w14:textId="77777777" w:rsidR="0072557D" w:rsidRPr="00407898" w:rsidRDefault="0072557D" w:rsidP="00E64B16">
            <w:pPr>
              <w:jc w:val="center"/>
              <w:rPr>
                <w:rFonts w:asciiTheme="minorHAnsi" w:hAnsiTheme="minorHAnsi" w:cstheme="minorHAnsi"/>
                <w:sz w:val="20"/>
              </w:rPr>
            </w:pPr>
          </w:p>
        </w:tc>
        <w:tc>
          <w:tcPr>
            <w:tcW w:w="420" w:type="dxa"/>
          </w:tcPr>
          <w:p w14:paraId="4EC663E8" w14:textId="77777777" w:rsidR="0072557D" w:rsidRPr="00407898" w:rsidRDefault="0072557D" w:rsidP="00E64B16">
            <w:pPr>
              <w:jc w:val="center"/>
              <w:rPr>
                <w:rFonts w:asciiTheme="minorHAnsi" w:hAnsiTheme="minorHAnsi" w:cstheme="minorHAnsi"/>
                <w:sz w:val="20"/>
              </w:rPr>
            </w:pPr>
          </w:p>
        </w:tc>
        <w:tc>
          <w:tcPr>
            <w:tcW w:w="420" w:type="dxa"/>
          </w:tcPr>
          <w:p w14:paraId="2BF3A2AF" w14:textId="77777777" w:rsidR="0072557D" w:rsidRPr="00407898" w:rsidRDefault="0072557D" w:rsidP="00E64B16">
            <w:pPr>
              <w:jc w:val="center"/>
              <w:rPr>
                <w:rFonts w:asciiTheme="minorHAnsi" w:hAnsiTheme="minorHAnsi" w:cstheme="minorHAnsi"/>
                <w:sz w:val="20"/>
              </w:rPr>
            </w:pPr>
          </w:p>
        </w:tc>
        <w:tc>
          <w:tcPr>
            <w:tcW w:w="422" w:type="dxa"/>
          </w:tcPr>
          <w:p w14:paraId="3CB4E087" w14:textId="77777777" w:rsidR="0072557D" w:rsidRPr="00407898" w:rsidRDefault="0072557D" w:rsidP="00E64B16">
            <w:pPr>
              <w:jc w:val="center"/>
              <w:rPr>
                <w:rFonts w:asciiTheme="minorHAnsi" w:hAnsiTheme="minorHAnsi" w:cstheme="minorHAnsi"/>
                <w:sz w:val="20"/>
              </w:rPr>
            </w:pPr>
          </w:p>
        </w:tc>
      </w:tr>
      <w:tr w:rsidR="0072557D" w:rsidRPr="00407898" w14:paraId="2B1541C3" w14:textId="77777777" w:rsidTr="00E64B16">
        <w:tc>
          <w:tcPr>
            <w:tcW w:w="2189" w:type="dxa"/>
          </w:tcPr>
          <w:p w14:paraId="2FF111E8"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Training on SMS4DC</w:t>
            </w:r>
          </w:p>
        </w:tc>
        <w:tc>
          <w:tcPr>
            <w:tcW w:w="1663" w:type="dxa"/>
          </w:tcPr>
          <w:p w14:paraId="4E48CBCC"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ASP</w:t>
            </w:r>
          </w:p>
        </w:tc>
        <w:tc>
          <w:tcPr>
            <w:tcW w:w="1165" w:type="dxa"/>
          </w:tcPr>
          <w:p w14:paraId="59BF2BC5"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Vientiane, Lao P.D.R</w:t>
            </w:r>
          </w:p>
        </w:tc>
        <w:tc>
          <w:tcPr>
            <w:tcW w:w="2677" w:type="dxa"/>
          </w:tcPr>
          <w:p w14:paraId="15FF1C88"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10 sessions conducted through internal expertise of RO-ASP to train on latest version i.e 5.1 of SMS4DC</w:t>
            </w:r>
          </w:p>
        </w:tc>
        <w:tc>
          <w:tcPr>
            <w:tcW w:w="2470" w:type="dxa"/>
          </w:tcPr>
          <w:p w14:paraId="76F63976" w14:textId="77777777" w:rsidR="0072557D" w:rsidRPr="00407898" w:rsidRDefault="0072557D" w:rsidP="00E64B16">
            <w:pPr>
              <w:pStyle w:val="Heading1"/>
              <w:shd w:val="clear" w:color="auto" w:fill="FFFFFF"/>
              <w:spacing w:before="0"/>
              <w:ind w:left="0" w:firstLine="0"/>
              <w:outlineLvl w:val="0"/>
              <w:rPr>
                <w:rFonts w:asciiTheme="minorHAnsi" w:hAnsiTheme="minorHAnsi" w:cstheme="minorHAnsi"/>
                <w:b w:val="0"/>
                <w:sz w:val="20"/>
              </w:rPr>
            </w:pPr>
            <w:r w:rsidRPr="00407898">
              <w:rPr>
                <w:rFonts w:asciiTheme="minorHAnsi" w:hAnsiTheme="minorHAnsi" w:cstheme="minorHAnsi"/>
                <w:b w:val="0"/>
                <w:sz w:val="20"/>
              </w:rPr>
              <w:t xml:space="preserve">Event </w:t>
            </w:r>
            <w:hyperlink r:id="rId24" w:history="1">
              <w:r w:rsidRPr="00407898">
                <w:rPr>
                  <w:rStyle w:val="Hyperlink"/>
                  <w:rFonts w:asciiTheme="minorHAnsi" w:hAnsiTheme="minorHAnsi" w:cstheme="minorHAnsi"/>
                  <w:b w:val="0"/>
                  <w:sz w:val="20"/>
                </w:rPr>
                <w:t>Webpage</w:t>
              </w:r>
            </w:hyperlink>
          </w:p>
        </w:tc>
        <w:tc>
          <w:tcPr>
            <w:tcW w:w="320" w:type="dxa"/>
          </w:tcPr>
          <w:p w14:paraId="5F075C93"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38776538"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5772EBCF" w14:textId="77777777" w:rsidR="0072557D" w:rsidRPr="00407898" w:rsidRDefault="0072557D" w:rsidP="00E64B16">
            <w:pPr>
              <w:jc w:val="center"/>
              <w:rPr>
                <w:rFonts w:asciiTheme="minorHAnsi" w:hAnsiTheme="minorHAnsi" w:cstheme="minorHAnsi"/>
                <w:sz w:val="20"/>
              </w:rPr>
            </w:pPr>
          </w:p>
        </w:tc>
        <w:tc>
          <w:tcPr>
            <w:tcW w:w="320" w:type="dxa"/>
          </w:tcPr>
          <w:p w14:paraId="6ECD5590" w14:textId="77777777" w:rsidR="0072557D" w:rsidRPr="00407898" w:rsidRDefault="0072557D" w:rsidP="00E64B16">
            <w:pPr>
              <w:jc w:val="center"/>
              <w:rPr>
                <w:rFonts w:asciiTheme="minorHAnsi" w:hAnsiTheme="minorHAnsi" w:cstheme="minorHAnsi"/>
                <w:sz w:val="20"/>
              </w:rPr>
            </w:pPr>
          </w:p>
        </w:tc>
        <w:tc>
          <w:tcPr>
            <w:tcW w:w="320" w:type="dxa"/>
          </w:tcPr>
          <w:p w14:paraId="56586EB2" w14:textId="77777777" w:rsidR="0072557D" w:rsidRPr="00407898" w:rsidRDefault="0072557D" w:rsidP="00E64B16">
            <w:pPr>
              <w:jc w:val="center"/>
              <w:rPr>
                <w:rFonts w:asciiTheme="minorHAnsi" w:hAnsiTheme="minorHAnsi" w:cstheme="minorHAnsi"/>
                <w:sz w:val="20"/>
              </w:rPr>
            </w:pPr>
          </w:p>
        </w:tc>
        <w:tc>
          <w:tcPr>
            <w:tcW w:w="317" w:type="dxa"/>
          </w:tcPr>
          <w:p w14:paraId="199B8665" w14:textId="77777777" w:rsidR="0072557D" w:rsidRPr="00407898" w:rsidRDefault="0072557D" w:rsidP="00E64B16">
            <w:pPr>
              <w:jc w:val="center"/>
              <w:rPr>
                <w:rFonts w:asciiTheme="minorHAnsi" w:hAnsiTheme="minorHAnsi" w:cstheme="minorHAnsi"/>
                <w:sz w:val="20"/>
              </w:rPr>
            </w:pPr>
          </w:p>
        </w:tc>
        <w:tc>
          <w:tcPr>
            <w:tcW w:w="317" w:type="dxa"/>
          </w:tcPr>
          <w:p w14:paraId="7E7FA176" w14:textId="77777777" w:rsidR="0072557D" w:rsidRPr="00407898" w:rsidRDefault="0072557D" w:rsidP="00E64B16">
            <w:pPr>
              <w:jc w:val="center"/>
              <w:rPr>
                <w:rFonts w:asciiTheme="minorHAnsi" w:hAnsiTheme="minorHAnsi" w:cstheme="minorHAnsi"/>
                <w:sz w:val="20"/>
              </w:rPr>
            </w:pPr>
          </w:p>
        </w:tc>
        <w:tc>
          <w:tcPr>
            <w:tcW w:w="320" w:type="dxa"/>
          </w:tcPr>
          <w:p w14:paraId="016224BB" w14:textId="77777777" w:rsidR="0072557D" w:rsidRPr="00407898" w:rsidRDefault="0072557D" w:rsidP="00E64B16">
            <w:pPr>
              <w:jc w:val="center"/>
              <w:rPr>
                <w:rFonts w:asciiTheme="minorHAnsi" w:hAnsiTheme="minorHAnsi" w:cstheme="minorHAnsi"/>
                <w:sz w:val="20"/>
              </w:rPr>
            </w:pPr>
          </w:p>
        </w:tc>
        <w:tc>
          <w:tcPr>
            <w:tcW w:w="320" w:type="dxa"/>
          </w:tcPr>
          <w:p w14:paraId="2D27CCF6" w14:textId="77777777" w:rsidR="0072557D" w:rsidRPr="00407898" w:rsidRDefault="0072557D" w:rsidP="00E64B16">
            <w:pPr>
              <w:jc w:val="center"/>
              <w:rPr>
                <w:rFonts w:asciiTheme="minorHAnsi" w:hAnsiTheme="minorHAnsi" w:cstheme="minorHAnsi"/>
                <w:sz w:val="20"/>
              </w:rPr>
            </w:pPr>
          </w:p>
        </w:tc>
        <w:tc>
          <w:tcPr>
            <w:tcW w:w="420" w:type="dxa"/>
          </w:tcPr>
          <w:p w14:paraId="6AEEC797" w14:textId="77777777" w:rsidR="0072557D" w:rsidRPr="00407898" w:rsidRDefault="0072557D" w:rsidP="00E64B16">
            <w:pPr>
              <w:jc w:val="center"/>
              <w:rPr>
                <w:rFonts w:asciiTheme="minorHAnsi" w:hAnsiTheme="minorHAnsi" w:cstheme="minorHAnsi"/>
                <w:sz w:val="20"/>
              </w:rPr>
            </w:pPr>
          </w:p>
        </w:tc>
        <w:tc>
          <w:tcPr>
            <w:tcW w:w="420" w:type="dxa"/>
          </w:tcPr>
          <w:p w14:paraId="656BE979" w14:textId="77777777" w:rsidR="0072557D" w:rsidRPr="00407898" w:rsidRDefault="0072557D" w:rsidP="00E64B16">
            <w:pPr>
              <w:jc w:val="center"/>
              <w:rPr>
                <w:rFonts w:asciiTheme="minorHAnsi" w:hAnsiTheme="minorHAnsi" w:cstheme="minorHAnsi"/>
                <w:sz w:val="20"/>
              </w:rPr>
            </w:pPr>
          </w:p>
        </w:tc>
        <w:tc>
          <w:tcPr>
            <w:tcW w:w="420" w:type="dxa"/>
          </w:tcPr>
          <w:p w14:paraId="77E8A1B1" w14:textId="77777777" w:rsidR="0072557D" w:rsidRPr="00407898" w:rsidRDefault="0072557D" w:rsidP="00E64B16">
            <w:pPr>
              <w:jc w:val="center"/>
              <w:rPr>
                <w:rFonts w:asciiTheme="minorHAnsi" w:hAnsiTheme="minorHAnsi" w:cstheme="minorHAnsi"/>
                <w:sz w:val="20"/>
              </w:rPr>
            </w:pPr>
          </w:p>
        </w:tc>
        <w:tc>
          <w:tcPr>
            <w:tcW w:w="420" w:type="dxa"/>
          </w:tcPr>
          <w:p w14:paraId="3290023B" w14:textId="77777777" w:rsidR="0072557D" w:rsidRPr="00407898" w:rsidRDefault="0072557D" w:rsidP="00E64B16">
            <w:pPr>
              <w:jc w:val="center"/>
              <w:rPr>
                <w:rFonts w:asciiTheme="minorHAnsi" w:hAnsiTheme="minorHAnsi" w:cstheme="minorHAnsi"/>
                <w:sz w:val="20"/>
              </w:rPr>
            </w:pPr>
          </w:p>
        </w:tc>
        <w:tc>
          <w:tcPr>
            <w:tcW w:w="422" w:type="dxa"/>
          </w:tcPr>
          <w:p w14:paraId="59B25FE2"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r>
      <w:tr w:rsidR="0072557D" w:rsidRPr="00407898" w14:paraId="10F21CD3" w14:textId="77777777" w:rsidTr="00E64B16">
        <w:tc>
          <w:tcPr>
            <w:tcW w:w="2189" w:type="dxa"/>
          </w:tcPr>
          <w:p w14:paraId="69889574"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Assistance on Development of National Type Approval regime for short Range Devices</w:t>
            </w:r>
          </w:p>
        </w:tc>
        <w:tc>
          <w:tcPr>
            <w:tcW w:w="1663" w:type="dxa"/>
          </w:tcPr>
          <w:p w14:paraId="37DA6526"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ASP</w:t>
            </w:r>
          </w:p>
        </w:tc>
        <w:tc>
          <w:tcPr>
            <w:tcW w:w="1165" w:type="dxa"/>
          </w:tcPr>
          <w:p w14:paraId="50672CC2"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Solomon Islands</w:t>
            </w:r>
          </w:p>
        </w:tc>
        <w:tc>
          <w:tcPr>
            <w:tcW w:w="2677" w:type="dxa"/>
          </w:tcPr>
          <w:p w14:paraId="212CF308"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 xml:space="preserve">On request, direct country assistance provided to Solomon Islands for development of National Framework for Type approval of Short Range Devices (SRDs). The outcome report assists in regulating the equipment imported in the country for various uses including amongst others: specific and non-Specific SRDs, RFIDs, Model Remote Control Equipment (e.g. Drones), CB radios, UWB equipment, Cordless phones, Medical Implants (hearing aids etc.) and other P2P and P2MP short range wireless equipment in high frequency bands.   </w:t>
            </w:r>
          </w:p>
        </w:tc>
        <w:tc>
          <w:tcPr>
            <w:tcW w:w="2470" w:type="dxa"/>
          </w:tcPr>
          <w:p w14:paraId="54744A9A" w14:textId="77777777" w:rsidR="0072557D" w:rsidRPr="00407898" w:rsidRDefault="0072557D" w:rsidP="00E64B16">
            <w:pPr>
              <w:pStyle w:val="Heading1"/>
              <w:shd w:val="clear" w:color="auto" w:fill="FFFFFF"/>
              <w:spacing w:before="0"/>
              <w:outlineLvl w:val="0"/>
              <w:rPr>
                <w:rFonts w:asciiTheme="minorHAnsi" w:hAnsiTheme="minorHAnsi" w:cstheme="minorHAnsi"/>
                <w:b w:val="0"/>
                <w:sz w:val="20"/>
              </w:rPr>
            </w:pPr>
            <w:r w:rsidRPr="00407898">
              <w:rPr>
                <w:rFonts w:asciiTheme="minorHAnsi" w:hAnsiTheme="minorHAnsi" w:cstheme="minorHAnsi"/>
                <w:b w:val="0"/>
                <w:sz w:val="20"/>
              </w:rPr>
              <w:t>-</w:t>
            </w:r>
          </w:p>
        </w:tc>
        <w:tc>
          <w:tcPr>
            <w:tcW w:w="320" w:type="dxa"/>
          </w:tcPr>
          <w:p w14:paraId="0C5EE7D7" w14:textId="77777777" w:rsidR="0072557D" w:rsidRPr="00407898" w:rsidRDefault="0072557D" w:rsidP="00E64B16">
            <w:pPr>
              <w:jc w:val="center"/>
              <w:rPr>
                <w:rFonts w:asciiTheme="minorHAnsi" w:hAnsiTheme="minorHAnsi" w:cstheme="minorHAnsi"/>
                <w:sz w:val="20"/>
              </w:rPr>
            </w:pPr>
          </w:p>
        </w:tc>
        <w:tc>
          <w:tcPr>
            <w:tcW w:w="317" w:type="dxa"/>
          </w:tcPr>
          <w:p w14:paraId="2FF0DA2E"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45EEDD98"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77B7E39C" w14:textId="77777777" w:rsidR="0072557D" w:rsidRPr="00407898" w:rsidRDefault="0072557D" w:rsidP="00E64B16">
            <w:pPr>
              <w:jc w:val="center"/>
              <w:rPr>
                <w:rFonts w:asciiTheme="minorHAnsi" w:hAnsiTheme="minorHAnsi" w:cstheme="minorHAnsi"/>
                <w:sz w:val="20"/>
              </w:rPr>
            </w:pPr>
          </w:p>
        </w:tc>
        <w:tc>
          <w:tcPr>
            <w:tcW w:w="320" w:type="dxa"/>
          </w:tcPr>
          <w:p w14:paraId="64A3DE3E" w14:textId="77777777" w:rsidR="0072557D" w:rsidRPr="00407898" w:rsidRDefault="0072557D" w:rsidP="00E64B16">
            <w:pPr>
              <w:jc w:val="center"/>
              <w:rPr>
                <w:rFonts w:asciiTheme="minorHAnsi" w:hAnsiTheme="minorHAnsi" w:cstheme="minorHAnsi"/>
                <w:sz w:val="20"/>
              </w:rPr>
            </w:pPr>
          </w:p>
        </w:tc>
        <w:tc>
          <w:tcPr>
            <w:tcW w:w="317" w:type="dxa"/>
          </w:tcPr>
          <w:p w14:paraId="7D91D30D" w14:textId="77777777" w:rsidR="0072557D" w:rsidRPr="00407898" w:rsidRDefault="0072557D" w:rsidP="00E64B16">
            <w:pPr>
              <w:jc w:val="center"/>
              <w:rPr>
                <w:rFonts w:asciiTheme="minorHAnsi" w:hAnsiTheme="minorHAnsi" w:cstheme="minorHAnsi"/>
                <w:sz w:val="20"/>
              </w:rPr>
            </w:pPr>
          </w:p>
        </w:tc>
        <w:tc>
          <w:tcPr>
            <w:tcW w:w="317" w:type="dxa"/>
          </w:tcPr>
          <w:p w14:paraId="5E5A9474" w14:textId="77777777" w:rsidR="0072557D" w:rsidRPr="00407898" w:rsidRDefault="0072557D" w:rsidP="00E64B16">
            <w:pPr>
              <w:jc w:val="center"/>
              <w:rPr>
                <w:rFonts w:asciiTheme="minorHAnsi" w:hAnsiTheme="minorHAnsi" w:cstheme="minorHAnsi"/>
                <w:sz w:val="20"/>
              </w:rPr>
            </w:pPr>
          </w:p>
        </w:tc>
        <w:tc>
          <w:tcPr>
            <w:tcW w:w="320" w:type="dxa"/>
          </w:tcPr>
          <w:p w14:paraId="53FE145C" w14:textId="77777777" w:rsidR="0072557D" w:rsidRPr="00407898" w:rsidRDefault="0072557D" w:rsidP="00E64B16">
            <w:pPr>
              <w:jc w:val="center"/>
              <w:rPr>
                <w:rFonts w:asciiTheme="minorHAnsi" w:hAnsiTheme="minorHAnsi" w:cstheme="minorHAnsi"/>
                <w:sz w:val="20"/>
              </w:rPr>
            </w:pPr>
          </w:p>
        </w:tc>
        <w:tc>
          <w:tcPr>
            <w:tcW w:w="320" w:type="dxa"/>
          </w:tcPr>
          <w:p w14:paraId="555FEEAE" w14:textId="77777777" w:rsidR="0072557D" w:rsidRPr="00407898" w:rsidRDefault="0072557D" w:rsidP="00E64B16">
            <w:pPr>
              <w:jc w:val="center"/>
              <w:rPr>
                <w:rFonts w:asciiTheme="minorHAnsi" w:hAnsiTheme="minorHAnsi" w:cstheme="minorHAnsi"/>
                <w:sz w:val="20"/>
              </w:rPr>
            </w:pPr>
          </w:p>
        </w:tc>
        <w:tc>
          <w:tcPr>
            <w:tcW w:w="420" w:type="dxa"/>
          </w:tcPr>
          <w:p w14:paraId="5C545A35"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2B158AA8"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74751BFB" w14:textId="77777777" w:rsidR="0072557D" w:rsidRPr="00407898" w:rsidRDefault="0072557D" w:rsidP="00E64B16">
            <w:pPr>
              <w:jc w:val="center"/>
              <w:rPr>
                <w:rFonts w:asciiTheme="minorHAnsi" w:hAnsiTheme="minorHAnsi" w:cstheme="minorHAnsi"/>
                <w:sz w:val="20"/>
              </w:rPr>
            </w:pPr>
          </w:p>
        </w:tc>
        <w:tc>
          <w:tcPr>
            <w:tcW w:w="420" w:type="dxa"/>
          </w:tcPr>
          <w:p w14:paraId="4BBF5AED" w14:textId="77777777" w:rsidR="0072557D" w:rsidRPr="00407898" w:rsidRDefault="0072557D" w:rsidP="00E64B16">
            <w:pPr>
              <w:jc w:val="center"/>
              <w:rPr>
                <w:rFonts w:asciiTheme="minorHAnsi" w:hAnsiTheme="minorHAnsi" w:cstheme="minorHAnsi"/>
                <w:sz w:val="20"/>
              </w:rPr>
            </w:pPr>
          </w:p>
        </w:tc>
        <w:tc>
          <w:tcPr>
            <w:tcW w:w="422" w:type="dxa"/>
          </w:tcPr>
          <w:p w14:paraId="071021EC" w14:textId="77777777" w:rsidR="0072557D" w:rsidRPr="00407898" w:rsidRDefault="0072557D" w:rsidP="00E64B16">
            <w:pPr>
              <w:jc w:val="center"/>
              <w:rPr>
                <w:rFonts w:asciiTheme="minorHAnsi" w:hAnsiTheme="minorHAnsi" w:cstheme="minorHAnsi"/>
                <w:sz w:val="20"/>
              </w:rPr>
            </w:pPr>
          </w:p>
        </w:tc>
      </w:tr>
      <w:tr w:rsidR="0072557D" w:rsidRPr="00407898" w14:paraId="5ACE5D17" w14:textId="77777777" w:rsidTr="00E64B16">
        <w:tc>
          <w:tcPr>
            <w:tcW w:w="2189" w:type="dxa"/>
          </w:tcPr>
          <w:p w14:paraId="33488612"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CoE training on “Human Exposure to Radio Frequency Electromagnetic Fields”</w:t>
            </w:r>
          </w:p>
        </w:tc>
        <w:tc>
          <w:tcPr>
            <w:tcW w:w="1663" w:type="dxa"/>
          </w:tcPr>
          <w:p w14:paraId="004C3BF5"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ASP</w:t>
            </w:r>
          </w:p>
        </w:tc>
        <w:tc>
          <w:tcPr>
            <w:tcW w:w="1165" w:type="dxa"/>
          </w:tcPr>
          <w:p w14:paraId="07A4CA33"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Johor Baharu, Malaysia</w:t>
            </w:r>
          </w:p>
          <w:p w14:paraId="57EDAFBD"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03-05 December 2019</w:t>
            </w:r>
          </w:p>
        </w:tc>
        <w:tc>
          <w:tcPr>
            <w:tcW w:w="2677" w:type="dxa"/>
          </w:tcPr>
          <w:p w14:paraId="547BCA21"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 xml:space="preserve">The training successfully;  </w:t>
            </w:r>
          </w:p>
          <w:p w14:paraId="2C0634CC" w14:textId="77777777" w:rsidR="0072557D" w:rsidRPr="00407898" w:rsidRDefault="0072557D" w:rsidP="0072557D">
            <w:pPr>
              <w:pStyle w:val="PlainText"/>
              <w:numPr>
                <w:ilvl w:val="0"/>
                <w:numId w:val="16"/>
              </w:numPr>
              <w:ind w:left="179" w:hanging="270"/>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Equipped participants with an understanding of the effect of radio frequency electromagnetic field (EMF) exposure to human and its relation to body tissue dielectric parameters and frequency;</w:t>
            </w:r>
          </w:p>
          <w:p w14:paraId="052443AA" w14:textId="77777777" w:rsidR="0072557D" w:rsidRPr="00407898" w:rsidRDefault="0072557D" w:rsidP="0072557D">
            <w:pPr>
              <w:pStyle w:val="PlainText"/>
              <w:numPr>
                <w:ilvl w:val="0"/>
                <w:numId w:val="16"/>
              </w:numPr>
              <w:ind w:left="179" w:hanging="270"/>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 xml:space="preserve">Helped with an understanding of related policies on human exposure to EMF; </w:t>
            </w:r>
          </w:p>
          <w:p w14:paraId="5B448428" w14:textId="77777777" w:rsidR="0072557D" w:rsidRPr="00407898" w:rsidRDefault="0072557D" w:rsidP="0072557D">
            <w:pPr>
              <w:pStyle w:val="PlainText"/>
              <w:numPr>
                <w:ilvl w:val="0"/>
                <w:numId w:val="16"/>
              </w:numPr>
              <w:ind w:left="179" w:hanging="270"/>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Built knowledge to participants with the recent studies on the effect of EMF exposure to human;</w:t>
            </w:r>
          </w:p>
          <w:p w14:paraId="6E8EE398" w14:textId="77777777" w:rsidR="0072557D" w:rsidRPr="00407898" w:rsidRDefault="0072557D" w:rsidP="0072557D">
            <w:pPr>
              <w:pStyle w:val="PlainText"/>
              <w:numPr>
                <w:ilvl w:val="0"/>
                <w:numId w:val="16"/>
              </w:numPr>
              <w:ind w:left="179" w:hanging="270"/>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Presented case studies on public education campaigns related to EMF exposure</w:t>
            </w:r>
          </w:p>
        </w:tc>
        <w:tc>
          <w:tcPr>
            <w:tcW w:w="2470" w:type="dxa"/>
          </w:tcPr>
          <w:p w14:paraId="7ABE4217" w14:textId="77777777" w:rsidR="0072557D" w:rsidRPr="00407898" w:rsidRDefault="00D45131" w:rsidP="00E64B16">
            <w:pPr>
              <w:pStyle w:val="Heading1"/>
              <w:shd w:val="clear" w:color="auto" w:fill="FFFFFF"/>
              <w:spacing w:before="0"/>
              <w:outlineLvl w:val="0"/>
              <w:rPr>
                <w:rFonts w:asciiTheme="minorHAnsi" w:hAnsiTheme="minorHAnsi" w:cstheme="minorHAnsi"/>
                <w:b w:val="0"/>
                <w:sz w:val="20"/>
              </w:rPr>
            </w:pPr>
            <w:hyperlink r:id="rId25" w:history="1">
              <w:r w:rsidR="0072557D" w:rsidRPr="00407898">
                <w:rPr>
                  <w:rStyle w:val="Hyperlink"/>
                  <w:rFonts w:asciiTheme="minorHAnsi" w:hAnsiTheme="minorHAnsi" w:cstheme="minorHAnsi"/>
                  <w:b w:val="0"/>
                  <w:sz w:val="20"/>
                </w:rPr>
                <w:t>Event</w:t>
              </w:r>
            </w:hyperlink>
            <w:r w:rsidR="0072557D" w:rsidRPr="00407898">
              <w:rPr>
                <w:rFonts w:asciiTheme="minorHAnsi" w:hAnsiTheme="minorHAnsi" w:cstheme="minorHAnsi"/>
                <w:b w:val="0"/>
                <w:sz w:val="20"/>
              </w:rPr>
              <w:t xml:space="preserve"> Webpage</w:t>
            </w:r>
          </w:p>
        </w:tc>
        <w:tc>
          <w:tcPr>
            <w:tcW w:w="320" w:type="dxa"/>
          </w:tcPr>
          <w:p w14:paraId="6FFA6091"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73579063"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014B0D98" w14:textId="77777777" w:rsidR="0072557D" w:rsidRPr="00407898" w:rsidRDefault="0072557D" w:rsidP="00E64B16">
            <w:pPr>
              <w:jc w:val="center"/>
              <w:rPr>
                <w:rFonts w:asciiTheme="minorHAnsi" w:hAnsiTheme="minorHAnsi" w:cstheme="minorHAnsi"/>
                <w:sz w:val="20"/>
              </w:rPr>
            </w:pPr>
          </w:p>
        </w:tc>
        <w:tc>
          <w:tcPr>
            <w:tcW w:w="320" w:type="dxa"/>
          </w:tcPr>
          <w:p w14:paraId="37553BCA" w14:textId="77777777" w:rsidR="0072557D" w:rsidRPr="00407898" w:rsidRDefault="0072557D" w:rsidP="00E64B16">
            <w:pPr>
              <w:jc w:val="center"/>
              <w:rPr>
                <w:rFonts w:asciiTheme="minorHAnsi" w:hAnsiTheme="minorHAnsi" w:cstheme="minorHAnsi"/>
                <w:sz w:val="20"/>
              </w:rPr>
            </w:pPr>
          </w:p>
        </w:tc>
        <w:tc>
          <w:tcPr>
            <w:tcW w:w="320" w:type="dxa"/>
          </w:tcPr>
          <w:p w14:paraId="5BE3775E" w14:textId="77777777" w:rsidR="0072557D" w:rsidRPr="00407898" w:rsidRDefault="0072557D" w:rsidP="00E64B16">
            <w:pPr>
              <w:jc w:val="center"/>
              <w:rPr>
                <w:rFonts w:asciiTheme="minorHAnsi" w:hAnsiTheme="minorHAnsi" w:cstheme="minorHAnsi"/>
                <w:sz w:val="20"/>
              </w:rPr>
            </w:pPr>
          </w:p>
        </w:tc>
        <w:tc>
          <w:tcPr>
            <w:tcW w:w="317" w:type="dxa"/>
          </w:tcPr>
          <w:p w14:paraId="4067454A"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54D9F030" w14:textId="77777777" w:rsidR="0072557D" w:rsidRPr="00407898" w:rsidRDefault="0072557D" w:rsidP="00E64B16">
            <w:pPr>
              <w:jc w:val="center"/>
              <w:rPr>
                <w:rFonts w:asciiTheme="minorHAnsi" w:hAnsiTheme="minorHAnsi" w:cstheme="minorHAnsi"/>
                <w:sz w:val="20"/>
              </w:rPr>
            </w:pPr>
          </w:p>
        </w:tc>
        <w:tc>
          <w:tcPr>
            <w:tcW w:w="320" w:type="dxa"/>
          </w:tcPr>
          <w:p w14:paraId="47E04624" w14:textId="77777777" w:rsidR="0072557D" w:rsidRPr="00407898" w:rsidRDefault="0072557D" w:rsidP="00E64B16">
            <w:pPr>
              <w:jc w:val="center"/>
              <w:rPr>
                <w:rFonts w:asciiTheme="minorHAnsi" w:hAnsiTheme="minorHAnsi" w:cstheme="minorHAnsi"/>
                <w:sz w:val="20"/>
              </w:rPr>
            </w:pPr>
          </w:p>
        </w:tc>
        <w:tc>
          <w:tcPr>
            <w:tcW w:w="320" w:type="dxa"/>
          </w:tcPr>
          <w:p w14:paraId="01EFB1B7" w14:textId="77777777" w:rsidR="0072557D" w:rsidRPr="00407898" w:rsidRDefault="0072557D" w:rsidP="00E64B16">
            <w:pPr>
              <w:jc w:val="center"/>
              <w:rPr>
                <w:rFonts w:asciiTheme="minorHAnsi" w:hAnsiTheme="minorHAnsi" w:cstheme="minorHAnsi"/>
                <w:sz w:val="20"/>
              </w:rPr>
            </w:pPr>
          </w:p>
        </w:tc>
        <w:tc>
          <w:tcPr>
            <w:tcW w:w="420" w:type="dxa"/>
          </w:tcPr>
          <w:p w14:paraId="63817CC4"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799C4963"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7BB8582B" w14:textId="77777777" w:rsidR="0072557D" w:rsidRPr="00407898" w:rsidRDefault="0072557D" w:rsidP="00E64B16">
            <w:pPr>
              <w:jc w:val="center"/>
              <w:rPr>
                <w:rFonts w:asciiTheme="minorHAnsi" w:hAnsiTheme="minorHAnsi" w:cstheme="minorHAnsi"/>
                <w:sz w:val="20"/>
              </w:rPr>
            </w:pPr>
          </w:p>
        </w:tc>
        <w:tc>
          <w:tcPr>
            <w:tcW w:w="420" w:type="dxa"/>
          </w:tcPr>
          <w:p w14:paraId="6A1B578A" w14:textId="77777777" w:rsidR="0072557D" w:rsidRPr="00407898" w:rsidRDefault="0072557D" w:rsidP="00E64B16">
            <w:pPr>
              <w:jc w:val="center"/>
              <w:rPr>
                <w:rFonts w:asciiTheme="minorHAnsi" w:hAnsiTheme="minorHAnsi" w:cstheme="minorHAnsi"/>
                <w:sz w:val="20"/>
              </w:rPr>
            </w:pPr>
          </w:p>
        </w:tc>
        <w:tc>
          <w:tcPr>
            <w:tcW w:w="422" w:type="dxa"/>
          </w:tcPr>
          <w:p w14:paraId="35FA34F5" w14:textId="77777777" w:rsidR="0072557D" w:rsidRPr="00407898" w:rsidRDefault="0072557D" w:rsidP="00E64B16">
            <w:pPr>
              <w:jc w:val="center"/>
              <w:rPr>
                <w:rFonts w:asciiTheme="minorHAnsi" w:hAnsiTheme="minorHAnsi" w:cstheme="minorHAnsi"/>
                <w:sz w:val="20"/>
              </w:rPr>
            </w:pPr>
          </w:p>
        </w:tc>
      </w:tr>
      <w:tr w:rsidR="0072557D" w:rsidRPr="00407898" w14:paraId="4A96DAEA" w14:textId="77777777" w:rsidTr="00E64B16">
        <w:tc>
          <w:tcPr>
            <w:tcW w:w="2189" w:type="dxa"/>
          </w:tcPr>
          <w:p w14:paraId="39D61D23"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National Type Approval Framework for short Range Devices</w:t>
            </w:r>
          </w:p>
        </w:tc>
        <w:tc>
          <w:tcPr>
            <w:tcW w:w="1663" w:type="dxa"/>
          </w:tcPr>
          <w:p w14:paraId="6628A320"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ASP</w:t>
            </w:r>
          </w:p>
        </w:tc>
        <w:tc>
          <w:tcPr>
            <w:tcW w:w="1165" w:type="dxa"/>
          </w:tcPr>
          <w:p w14:paraId="4006F38B"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Vanuatu</w:t>
            </w:r>
          </w:p>
        </w:tc>
        <w:tc>
          <w:tcPr>
            <w:tcW w:w="2677" w:type="dxa"/>
          </w:tcPr>
          <w:p w14:paraId="65B9EB11"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 xml:space="preserve">The outcome report assists in radio licensing of various short-range devices including amongst others: specific and non-Specific SRDs, RFIDs, Model Remote Control Equipment (e.g. Drones), CB radios, UWB equipment, Cordless phones, Medical Implants (hearing aids etc) and other P2P and P2MP short range wireless equipment in high frequency bands.   </w:t>
            </w:r>
          </w:p>
        </w:tc>
        <w:tc>
          <w:tcPr>
            <w:tcW w:w="2470" w:type="dxa"/>
          </w:tcPr>
          <w:p w14:paraId="287BE7A2" w14:textId="77777777" w:rsidR="0072557D" w:rsidRPr="00407898" w:rsidRDefault="0072557D" w:rsidP="00E64B16">
            <w:pPr>
              <w:pStyle w:val="Heading1"/>
              <w:shd w:val="clear" w:color="auto" w:fill="FFFFFF"/>
              <w:spacing w:before="0"/>
              <w:outlineLvl w:val="0"/>
              <w:rPr>
                <w:rFonts w:asciiTheme="minorHAnsi" w:hAnsiTheme="minorHAnsi" w:cstheme="minorHAnsi"/>
                <w:b w:val="0"/>
                <w:sz w:val="20"/>
              </w:rPr>
            </w:pPr>
            <w:r w:rsidRPr="00407898">
              <w:rPr>
                <w:rFonts w:asciiTheme="minorHAnsi" w:hAnsiTheme="minorHAnsi" w:cstheme="minorHAnsi"/>
                <w:b w:val="0"/>
                <w:sz w:val="20"/>
              </w:rPr>
              <w:t>-</w:t>
            </w:r>
          </w:p>
        </w:tc>
        <w:tc>
          <w:tcPr>
            <w:tcW w:w="320" w:type="dxa"/>
          </w:tcPr>
          <w:p w14:paraId="34720061" w14:textId="77777777" w:rsidR="0072557D" w:rsidRPr="00407898" w:rsidRDefault="0072557D" w:rsidP="00E64B16">
            <w:pPr>
              <w:jc w:val="center"/>
              <w:rPr>
                <w:rFonts w:asciiTheme="minorHAnsi" w:hAnsiTheme="minorHAnsi" w:cstheme="minorHAnsi"/>
                <w:sz w:val="20"/>
              </w:rPr>
            </w:pPr>
          </w:p>
        </w:tc>
        <w:tc>
          <w:tcPr>
            <w:tcW w:w="317" w:type="dxa"/>
          </w:tcPr>
          <w:p w14:paraId="14854A81"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5887F25B"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72696F70" w14:textId="77777777" w:rsidR="0072557D" w:rsidRPr="00407898" w:rsidRDefault="0072557D" w:rsidP="00E64B16">
            <w:pPr>
              <w:jc w:val="center"/>
              <w:rPr>
                <w:rFonts w:asciiTheme="minorHAnsi" w:hAnsiTheme="minorHAnsi" w:cstheme="minorHAnsi"/>
                <w:sz w:val="20"/>
              </w:rPr>
            </w:pPr>
          </w:p>
        </w:tc>
        <w:tc>
          <w:tcPr>
            <w:tcW w:w="320" w:type="dxa"/>
          </w:tcPr>
          <w:p w14:paraId="51E5087C" w14:textId="77777777" w:rsidR="0072557D" w:rsidRPr="00407898" w:rsidRDefault="0072557D" w:rsidP="00E64B16">
            <w:pPr>
              <w:jc w:val="center"/>
              <w:rPr>
                <w:rFonts w:asciiTheme="minorHAnsi" w:hAnsiTheme="minorHAnsi" w:cstheme="minorHAnsi"/>
                <w:sz w:val="20"/>
              </w:rPr>
            </w:pPr>
          </w:p>
        </w:tc>
        <w:tc>
          <w:tcPr>
            <w:tcW w:w="317" w:type="dxa"/>
          </w:tcPr>
          <w:p w14:paraId="5A834CFE" w14:textId="77777777" w:rsidR="0072557D" w:rsidRPr="00407898" w:rsidRDefault="0072557D" w:rsidP="00E64B16">
            <w:pPr>
              <w:jc w:val="center"/>
              <w:rPr>
                <w:rFonts w:asciiTheme="minorHAnsi" w:hAnsiTheme="minorHAnsi" w:cstheme="minorHAnsi"/>
                <w:sz w:val="20"/>
              </w:rPr>
            </w:pPr>
          </w:p>
        </w:tc>
        <w:tc>
          <w:tcPr>
            <w:tcW w:w="317" w:type="dxa"/>
          </w:tcPr>
          <w:p w14:paraId="7A2DA534" w14:textId="77777777" w:rsidR="0072557D" w:rsidRPr="00407898" w:rsidRDefault="0072557D" w:rsidP="00E64B16">
            <w:pPr>
              <w:jc w:val="center"/>
              <w:rPr>
                <w:rFonts w:asciiTheme="minorHAnsi" w:hAnsiTheme="minorHAnsi" w:cstheme="minorHAnsi"/>
                <w:sz w:val="20"/>
              </w:rPr>
            </w:pPr>
          </w:p>
        </w:tc>
        <w:tc>
          <w:tcPr>
            <w:tcW w:w="320" w:type="dxa"/>
          </w:tcPr>
          <w:p w14:paraId="4427C289" w14:textId="77777777" w:rsidR="0072557D" w:rsidRPr="00407898" w:rsidRDefault="0072557D" w:rsidP="00E64B16">
            <w:pPr>
              <w:jc w:val="center"/>
              <w:rPr>
                <w:rFonts w:asciiTheme="minorHAnsi" w:hAnsiTheme="minorHAnsi" w:cstheme="minorHAnsi"/>
                <w:sz w:val="20"/>
              </w:rPr>
            </w:pPr>
          </w:p>
        </w:tc>
        <w:tc>
          <w:tcPr>
            <w:tcW w:w="320" w:type="dxa"/>
          </w:tcPr>
          <w:p w14:paraId="445EEB58" w14:textId="77777777" w:rsidR="0072557D" w:rsidRPr="00407898" w:rsidRDefault="0072557D" w:rsidP="00E64B16">
            <w:pPr>
              <w:jc w:val="center"/>
              <w:rPr>
                <w:rFonts w:asciiTheme="minorHAnsi" w:hAnsiTheme="minorHAnsi" w:cstheme="minorHAnsi"/>
                <w:sz w:val="20"/>
              </w:rPr>
            </w:pPr>
          </w:p>
        </w:tc>
        <w:tc>
          <w:tcPr>
            <w:tcW w:w="420" w:type="dxa"/>
          </w:tcPr>
          <w:p w14:paraId="08776630"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67980365"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4DC7303A" w14:textId="77777777" w:rsidR="0072557D" w:rsidRPr="00407898" w:rsidRDefault="0072557D" w:rsidP="00E64B16">
            <w:pPr>
              <w:jc w:val="center"/>
              <w:rPr>
                <w:rFonts w:asciiTheme="minorHAnsi" w:hAnsiTheme="minorHAnsi" w:cstheme="minorHAnsi"/>
                <w:sz w:val="20"/>
              </w:rPr>
            </w:pPr>
          </w:p>
        </w:tc>
        <w:tc>
          <w:tcPr>
            <w:tcW w:w="420" w:type="dxa"/>
          </w:tcPr>
          <w:p w14:paraId="6D92088B" w14:textId="77777777" w:rsidR="0072557D" w:rsidRPr="00407898" w:rsidRDefault="0072557D" w:rsidP="00E64B16">
            <w:pPr>
              <w:jc w:val="center"/>
              <w:rPr>
                <w:rFonts w:asciiTheme="minorHAnsi" w:hAnsiTheme="minorHAnsi" w:cstheme="minorHAnsi"/>
                <w:sz w:val="20"/>
              </w:rPr>
            </w:pPr>
          </w:p>
        </w:tc>
        <w:tc>
          <w:tcPr>
            <w:tcW w:w="422" w:type="dxa"/>
          </w:tcPr>
          <w:p w14:paraId="165EB6C8" w14:textId="77777777" w:rsidR="0072557D" w:rsidRPr="00407898" w:rsidRDefault="0072557D" w:rsidP="00E64B16">
            <w:pPr>
              <w:jc w:val="center"/>
              <w:rPr>
                <w:rFonts w:asciiTheme="minorHAnsi" w:hAnsiTheme="minorHAnsi" w:cstheme="minorHAnsi"/>
                <w:sz w:val="20"/>
              </w:rPr>
            </w:pPr>
          </w:p>
        </w:tc>
      </w:tr>
      <w:tr w:rsidR="0072557D" w:rsidRPr="00407898" w14:paraId="4DB38323" w14:textId="77777777" w:rsidTr="00E64B16">
        <w:tc>
          <w:tcPr>
            <w:tcW w:w="2189" w:type="dxa"/>
          </w:tcPr>
          <w:p w14:paraId="18592F0F"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Assistance on updating national RF spectrum fee charging regime</w:t>
            </w:r>
          </w:p>
        </w:tc>
        <w:tc>
          <w:tcPr>
            <w:tcW w:w="1663" w:type="dxa"/>
          </w:tcPr>
          <w:p w14:paraId="306F0314"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ASP</w:t>
            </w:r>
          </w:p>
        </w:tc>
        <w:tc>
          <w:tcPr>
            <w:tcW w:w="1165" w:type="dxa"/>
          </w:tcPr>
          <w:p w14:paraId="2DD5EBAF"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Mongolia</w:t>
            </w:r>
          </w:p>
        </w:tc>
        <w:tc>
          <w:tcPr>
            <w:tcW w:w="2677" w:type="dxa"/>
          </w:tcPr>
          <w:p w14:paraId="02BF751D"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The outcome report provides detailed methodology on the new spectrum fee calculation method&gt; the suggested formulas include new factors to counter the effect of inflation and the provide incentives on innovation</w:t>
            </w:r>
          </w:p>
        </w:tc>
        <w:tc>
          <w:tcPr>
            <w:tcW w:w="2470" w:type="dxa"/>
          </w:tcPr>
          <w:p w14:paraId="05FC9987" w14:textId="77777777" w:rsidR="0072557D" w:rsidRPr="00407898" w:rsidRDefault="0072557D" w:rsidP="00E64B16">
            <w:pPr>
              <w:pStyle w:val="Heading1"/>
              <w:shd w:val="clear" w:color="auto" w:fill="FFFFFF"/>
              <w:spacing w:before="0"/>
              <w:outlineLvl w:val="0"/>
              <w:rPr>
                <w:rFonts w:asciiTheme="minorHAnsi" w:hAnsiTheme="minorHAnsi" w:cstheme="minorHAnsi"/>
                <w:b w:val="0"/>
                <w:sz w:val="20"/>
              </w:rPr>
            </w:pPr>
            <w:r w:rsidRPr="00407898">
              <w:rPr>
                <w:rFonts w:asciiTheme="minorHAnsi" w:hAnsiTheme="minorHAnsi" w:cstheme="minorHAnsi"/>
                <w:b w:val="0"/>
                <w:sz w:val="20"/>
              </w:rPr>
              <w:t>-</w:t>
            </w:r>
          </w:p>
        </w:tc>
        <w:tc>
          <w:tcPr>
            <w:tcW w:w="320" w:type="dxa"/>
          </w:tcPr>
          <w:p w14:paraId="469A882B" w14:textId="77777777" w:rsidR="0072557D" w:rsidRPr="00407898" w:rsidRDefault="0072557D" w:rsidP="00E64B16">
            <w:pPr>
              <w:jc w:val="center"/>
              <w:rPr>
                <w:rFonts w:asciiTheme="minorHAnsi" w:hAnsiTheme="minorHAnsi" w:cstheme="minorHAnsi"/>
                <w:sz w:val="20"/>
              </w:rPr>
            </w:pPr>
          </w:p>
        </w:tc>
        <w:tc>
          <w:tcPr>
            <w:tcW w:w="317" w:type="dxa"/>
          </w:tcPr>
          <w:p w14:paraId="3166A5F7" w14:textId="77777777" w:rsidR="0072557D" w:rsidRPr="00407898" w:rsidRDefault="0072557D" w:rsidP="00E64B16">
            <w:pPr>
              <w:jc w:val="center"/>
              <w:rPr>
                <w:rFonts w:asciiTheme="minorHAnsi" w:hAnsiTheme="minorHAnsi" w:cstheme="minorHAnsi"/>
                <w:sz w:val="20"/>
              </w:rPr>
            </w:pPr>
          </w:p>
        </w:tc>
        <w:tc>
          <w:tcPr>
            <w:tcW w:w="317" w:type="dxa"/>
          </w:tcPr>
          <w:p w14:paraId="49F9C2CE" w14:textId="77777777" w:rsidR="0072557D" w:rsidRPr="00407898" w:rsidRDefault="0072557D" w:rsidP="00E64B16">
            <w:pPr>
              <w:jc w:val="center"/>
              <w:rPr>
                <w:rFonts w:asciiTheme="minorHAnsi" w:hAnsiTheme="minorHAnsi" w:cstheme="minorHAnsi"/>
                <w:sz w:val="20"/>
              </w:rPr>
            </w:pPr>
          </w:p>
        </w:tc>
        <w:tc>
          <w:tcPr>
            <w:tcW w:w="320" w:type="dxa"/>
          </w:tcPr>
          <w:p w14:paraId="0DB33D05" w14:textId="77777777" w:rsidR="0072557D" w:rsidRPr="00407898" w:rsidRDefault="0072557D" w:rsidP="00E64B16">
            <w:pPr>
              <w:jc w:val="center"/>
              <w:rPr>
                <w:rFonts w:asciiTheme="minorHAnsi" w:hAnsiTheme="minorHAnsi" w:cstheme="minorHAnsi"/>
                <w:sz w:val="20"/>
              </w:rPr>
            </w:pPr>
          </w:p>
        </w:tc>
        <w:tc>
          <w:tcPr>
            <w:tcW w:w="320" w:type="dxa"/>
          </w:tcPr>
          <w:p w14:paraId="303896AC"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05F9249F" w14:textId="77777777" w:rsidR="0072557D" w:rsidRPr="00407898" w:rsidRDefault="0072557D" w:rsidP="00E64B16">
            <w:pPr>
              <w:jc w:val="center"/>
              <w:rPr>
                <w:rFonts w:asciiTheme="minorHAnsi" w:hAnsiTheme="minorHAnsi" w:cstheme="minorHAnsi"/>
                <w:sz w:val="20"/>
              </w:rPr>
            </w:pPr>
          </w:p>
        </w:tc>
        <w:tc>
          <w:tcPr>
            <w:tcW w:w="317" w:type="dxa"/>
          </w:tcPr>
          <w:p w14:paraId="41FE9CF6" w14:textId="77777777" w:rsidR="0072557D" w:rsidRPr="00407898" w:rsidRDefault="0072557D" w:rsidP="00E64B16">
            <w:pPr>
              <w:jc w:val="center"/>
              <w:rPr>
                <w:rFonts w:asciiTheme="minorHAnsi" w:hAnsiTheme="minorHAnsi" w:cstheme="minorHAnsi"/>
                <w:sz w:val="20"/>
              </w:rPr>
            </w:pPr>
          </w:p>
        </w:tc>
        <w:tc>
          <w:tcPr>
            <w:tcW w:w="320" w:type="dxa"/>
          </w:tcPr>
          <w:p w14:paraId="5FD861DB" w14:textId="77777777" w:rsidR="0072557D" w:rsidRPr="00407898" w:rsidRDefault="0072557D" w:rsidP="00E64B16">
            <w:pPr>
              <w:jc w:val="center"/>
              <w:rPr>
                <w:rFonts w:asciiTheme="minorHAnsi" w:hAnsiTheme="minorHAnsi" w:cstheme="minorHAnsi"/>
                <w:sz w:val="20"/>
              </w:rPr>
            </w:pPr>
          </w:p>
        </w:tc>
        <w:tc>
          <w:tcPr>
            <w:tcW w:w="320" w:type="dxa"/>
          </w:tcPr>
          <w:p w14:paraId="0B2EFC42"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24902075" w14:textId="77777777" w:rsidR="0072557D" w:rsidRPr="00407898" w:rsidRDefault="0072557D" w:rsidP="00E64B16">
            <w:pPr>
              <w:jc w:val="center"/>
              <w:rPr>
                <w:rFonts w:asciiTheme="minorHAnsi" w:hAnsiTheme="minorHAnsi" w:cstheme="minorHAnsi"/>
                <w:sz w:val="20"/>
              </w:rPr>
            </w:pPr>
          </w:p>
        </w:tc>
        <w:tc>
          <w:tcPr>
            <w:tcW w:w="420" w:type="dxa"/>
          </w:tcPr>
          <w:p w14:paraId="4839EFFC"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71B87B53" w14:textId="77777777" w:rsidR="0072557D" w:rsidRPr="00407898" w:rsidRDefault="0072557D" w:rsidP="00E64B16">
            <w:pPr>
              <w:jc w:val="center"/>
              <w:rPr>
                <w:rFonts w:asciiTheme="minorHAnsi" w:hAnsiTheme="minorHAnsi" w:cstheme="minorHAnsi"/>
                <w:sz w:val="20"/>
              </w:rPr>
            </w:pPr>
          </w:p>
        </w:tc>
        <w:tc>
          <w:tcPr>
            <w:tcW w:w="420" w:type="dxa"/>
          </w:tcPr>
          <w:p w14:paraId="4D6004C1" w14:textId="77777777" w:rsidR="0072557D" w:rsidRPr="00407898" w:rsidRDefault="0072557D" w:rsidP="00E64B16">
            <w:pPr>
              <w:jc w:val="center"/>
              <w:rPr>
                <w:rFonts w:asciiTheme="minorHAnsi" w:hAnsiTheme="minorHAnsi" w:cstheme="minorHAnsi"/>
                <w:sz w:val="20"/>
              </w:rPr>
            </w:pPr>
          </w:p>
        </w:tc>
        <w:tc>
          <w:tcPr>
            <w:tcW w:w="422" w:type="dxa"/>
          </w:tcPr>
          <w:p w14:paraId="77A345A3" w14:textId="77777777" w:rsidR="0072557D" w:rsidRPr="00407898" w:rsidRDefault="0072557D" w:rsidP="00E64B16">
            <w:pPr>
              <w:jc w:val="center"/>
              <w:rPr>
                <w:rFonts w:asciiTheme="minorHAnsi" w:hAnsiTheme="minorHAnsi" w:cstheme="minorHAnsi"/>
                <w:sz w:val="20"/>
              </w:rPr>
            </w:pPr>
          </w:p>
        </w:tc>
      </w:tr>
      <w:tr w:rsidR="0072557D" w:rsidRPr="00407898" w14:paraId="51DAFEDF" w14:textId="77777777" w:rsidTr="00E64B16">
        <w:tc>
          <w:tcPr>
            <w:tcW w:w="2189" w:type="dxa"/>
          </w:tcPr>
          <w:p w14:paraId="7ABAB88B"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Amendment of the National Law on Frequencies (plus associated amendments to the Law on Telecommunications) and IMT Spectrum Roadmap</w:t>
            </w:r>
          </w:p>
        </w:tc>
        <w:tc>
          <w:tcPr>
            <w:tcW w:w="1663" w:type="dxa"/>
          </w:tcPr>
          <w:p w14:paraId="68469CBD"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ASP</w:t>
            </w:r>
          </w:p>
        </w:tc>
        <w:tc>
          <w:tcPr>
            <w:tcW w:w="1165" w:type="dxa"/>
          </w:tcPr>
          <w:p w14:paraId="77F7DC64"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Vietnam</w:t>
            </w:r>
          </w:p>
        </w:tc>
        <w:tc>
          <w:tcPr>
            <w:tcW w:w="2677" w:type="dxa"/>
          </w:tcPr>
          <w:p w14:paraId="7ACEF172" w14:textId="77777777" w:rsidR="0072557D" w:rsidRPr="00407898" w:rsidRDefault="0072557D" w:rsidP="00E64B16">
            <w:pPr>
              <w:pStyle w:val="NormalWeb"/>
              <w:spacing w:before="0" w:after="0"/>
              <w:rPr>
                <w:rFonts w:asciiTheme="minorHAnsi" w:hAnsiTheme="minorHAnsi" w:cstheme="minorHAnsi"/>
                <w:color w:val="3B3838" w:themeColor="background2" w:themeShade="40"/>
                <w:sz w:val="20"/>
                <w:szCs w:val="20"/>
              </w:rPr>
            </w:pPr>
            <w:r w:rsidRPr="00407898">
              <w:rPr>
                <w:rFonts w:asciiTheme="minorHAnsi" w:hAnsiTheme="minorHAnsi" w:cstheme="minorHAnsi"/>
                <w:color w:val="000000"/>
                <w:sz w:val="20"/>
                <w:szCs w:val="20"/>
              </w:rPr>
              <w:t xml:space="preserve">The Authority on Radio Frequency Management (‘ARFM’) through the Ministry of Information and Communications (‘MIC’) of the Socialist Republic of Vietnam has sought assistance from the ITU in relation to proposals to amend the Law on Radio Frequency (No. 42/2009/QH12) and number of important spectrum management related issues.  </w:t>
            </w:r>
            <w:r w:rsidRPr="00407898">
              <w:rPr>
                <w:rFonts w:asciiTheme="minorHAnsi" w:hAnsiTheme="minorHAnsi" w:cstheme="minorHAnsi"/>
                <w:sz w:val="20"/>
                <w:szCs w:val="20"/>
              </w:rPr>
              <w:t xml:space="preserve"> The Viet Nam Telecommunications Authority (VNTA) has also taken the opportunity to seek amendments to the Law on Telecommunications and to address certain policy issues.</w:t>
            </w:r>
          </w:p>
        </w:tc>
        <w:tc>
          <w:tcPr>
            <w:tcW w:w="2470" w:type="dxa"/>
          </w:tcPr>
          <w:p w14:paraId="70118BD6" w14:textId="77777777" w:rsidR="0072557D" w:rsidRPr="00407898" w:rsidRDefault="0072557D" w:rsidP="00E64B16">
            <w:pPr>
              <w:pStyle w:val="Heading1"/>
              <w:shd w:val="clear" w:color="auto" w:fill="FFFFFF"/>
              <w:tabs>
                <w:tab w:val="clear" w:pos="794"/>
                <w:tab w:val="left" w:pos="0"/>
              </w:tabs>
              <w:spacing w:before="0"/>
              <w:ind w:left="-2" w:firstLine="2"/>
              <w:jc w:val="both"/>
              <w:outlineLvl w:val="0"/>
              <w:rPr>
                <w:rFonts w:asciiTheme="minorHAnsi" w:hAnsiTheme="minorHAnsi" w:cstheme="minorHAnsi"/>
                <w:b w:val="0"/>
                <w:sz w:val="20"/>
              </w:rPr>
            </w:pPr>
          </w:p>
        </w:tc>
        <w:tc>
          <w:tcPr>
            <w:tcW w:w="320" w:type="dxa"/>
          </w:tcPr>
          <w:p w14:paraId="6C2E8075" w14:textId="77777777" w:rsidR="0072557D" w:rsidRPr="00407898" w:rsidRDefault="0072557D" w:rsidP="00E64B16">
            <w:pPr>
              <w:jc w:val="center"/>
              <w:rPr>
                <w:rFonts w:asciiTheme="minorHAnsi" w:hAnsiTheme="minorHAnsi" w:cstheme="minorHAnsi"/>
                <w:sz w:val="20"/>
              </w:rPr>
            </w:pPr>
          </w:p>
        </w:tc>
        <w:tc>
          <w:tcPr>
            <w:tcW w:w="317" w:type="dxa"/>
          </w:tcPr>
          <w:p w14:paraId="4F03021D" w14:textId="77777777" w:rsidR="0072557D" w:rsidRPr="00407898" w:rsidRDefault="0072557D" w:rsidP="00E64B16">
            <w:pPr>
              <w:jc w:val="center"/>
              <w:rPr>
                <w:rFonts w:asciiTheme="minorHAnsi" w:hAnsiTheme="minorHAnsi" w:cstheme="minorHAnsi"/>
                <w:sz w:val="20"/>
              </w:rPr>
            </w:pPr>
          </w:p>
        </w:tc>
        <w:tc>
          <w:tcPr>
            <w:tcW w:w="317" w:type="dxa"/>
          </w:tcPr>
          <w:p w14:paraId="4174E4E2" w14:textId="77777777" w:rsidR="0072557D" w:rsidRPr="00407898" w:rsidRDefault="0072557D" w:rsidP="00E64B16">
            <w:pPr>
              <w:jc w:val="center"/>
              <w:rPr>
                <w:rFonts w:asciiTheme="minorHAnsi" w:hAnsiTheme="minorHAnsi" w:cstheme="minorHAnsi"/>
                <w:sz w:val="20"/>
              </w:rPr>
            </w:pPr>
          </w:p>
        </w:tc>
        <w:tc>
          <w:tcPr>
            <w:tcW w:w="320" w:type="dxa"/>
          </w:tcPr>
          <w:p w14:paraId="3C7D7D7B" w14:textId="77777777" w:rsidR="0072557D" w:rsidRPr="00407898" w:rsidRDefault="0072557D" w:rsidP="00E64B16">
            <w:pPr>
              <w:jc w:val="center"/>
              <w:rPr>
                <w:rFonts w:asciiTheme="minorHAnsi" w:hAnsiTheme="minorHAnsi" w:cstheme="minorHAnsi"/>
                <w:sz w:val="20"/>
              </w:rPr>
            </w:pPr>
          </w:p>
        </w:tc>
        <w:tc>
          <w:tcPr>
            <w:tcW w:w="320" w:type="dxa"/>
          </w:tcPr>
          <w:p w14:paraId="3543A72F" w14:textId="77777777" w:rsidR="0072557D" w:rsidRPr="00407898" w:rsidRDefault="0072557D" w:rsidP="00E64B16">
            <w:pPr>
              <w:jc w:val="center"/>
              <w:rPr>
                <w:rFonts w:asciiTheme="minorHAnsi" w:hAnsiTheme="minorHAnsi" w:cstheme="minorHAnsi"/>
                <w:sz w:val="20"/>
              </w:rPr>
            </w:pPr>
          </w:p>
        </w:tc>
        <w:tc>
          <w:tcPr>
            <w:tcW w:w="317" w:type="dxa"/>
          </w:tcPr>
          <w:p w14:paraId="7F718532" w14:textId="77777777" w:rsidR="0072557D" w:rsidRPr="00407898" w:rsidRDefault="0072557D" w:rsidP="00E64B16">
            <w:pPr>
              <w:jc w:val="center"/>
              <w:rPr>
                <w:rFonts w:asciiTheme="minorHAnsi" w:hAnsiTheme="minorHAnsi" w:cstheme="minorHAnsi"/>
                <w:sz w:val="20"/>
              </w:rPr>
            </w:pPr>
          </w:p>
        </w:tc>
        <w:tc>
          <w:tcPr>
            <w:tcW w:w="317" w:type="dxa"/>
          </w:tcPr>
          <w:p w14:paraId="410FC82C" w14:textId="77777777" w:rsidR="0072557D" w:rsidRPr="00407898" w:rsidRDefault="0072557D" w:rsidP="00E64B16">
            <w:pPr>
              <w:jc w:val="center"/>
              <w:rPr>
                <w:rFonts w:asciiTheme="minorHAnsi" w:hAnsiTheme="minorHAnsi" w:cstheme="minorHAnsi"/>
                <w:sz w:val="20"/>
              </w:rPr>
            </w:pPr>
          </w:p>
        </w:tc>
        <w:tc>
          <w:tcPr>
            <w:tcW w:w="320" w:type="dxa"/>
          </w:tcPr>
          <w:p w14:paraId="157F2750" w14:textId="77777777" w:rsidR="0072557D" w:rsidRPr="00407898" w:rsidRDefault="0072557D" w:rsidP="00E64B16">
            <w:pPr>
              <w:jc w:val="center"/>
              <w:rPr>
                <w:rFonts w:asciiTheme="minorHAnsi" w:hAnsiTheme="minorHAnsi" w:cstheme="minorHAnsi"/>
                <w:sz w:val="20"/>
              </w:rPr>
            </w:pPr>
          </w:p>
        </w:tc>
        <w:tc>
          <w:tcPr>
            <w:tcW w:w="320" w:type="dxa"/>
          </w:tcPr>
          <w:p w14:paraId="4A13EE0C" w14:textId="77777777" w:rsidR="0072557D" w:rsidRPr="00407898" w:rsidRDefault="0072557D" w:rsidP="00E64B16">
            <w:pPr>
              <w:jc w:val="center"/>
              <w:rPr>
                <w:rFonts w:asciiTheme="minorHAnsi" w:hAnsiTheme="minorHAnsi" w:cstheme="minorHAnsi"/>
                <w:sz w:val="20"/>
              </w:rPr>
            </w:pPr>
          </w:p>
        </w:tc>
        <w:tc>
          <w:tcPr>
            <w:tcW w:w="420" w:type="dxa"/>
          </w:tcPr>
          <w:p w14:paraId="79A00EDC"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0C66F939" w14:textId="77777777" w:rsidR="0072557D" w:rsidRPr="00407898" w:rsidRDefault="0072557D" w:rsidP="00E64B16">
            <w:pPr>
              <w:jc w:val="center"/>
              <w:rPr>
                <w:rFonts w:asciiTheme="minorHAnsi" w:hAnsiTheme="minorHAnsi" w:cstheme="minorHAnsi"/>
                <w:sz w:val="20"/>
              </w:rPr>
            </w:pPr>
          </w:p>
        </w:tc>
        <w:tc>
          <w:tcPr>
            <w:tcW w:w="420" w:type="dxa"/>
          </w:tcPr>
          <w:p w14:paraId="6573B760" w14:textId="77777777" w:rsidR="0072557D" w:rsidRPr="00407898" w:rsidRDefault="0072557D" w:rsidP="00E64B16">
            <w:pPr>
              <w:jc w:val="center"/>
              <w:rPr>
                <w:rFonts w:asciiTheme="minorHAnsi" w:hAnsiTheme="minorHAnsi" w:cstheme="minorHAnsi"/>
                <w:sz w:val="20"/>
              </w:rPr>
            </w:pPr>
          </w:p>
        </w:tc>
        <w:tc>
          <w:tcPr>
            <w:tcW w:w="420" w:type="dxa"/>
          </w:tcPr>
          <w:p w14:paraId="234EDC82" w14:textId="77777777" w:rsidR="0072557D" w:rsidRPr="00407898" w:rsidRDefault="0072557D" w:rsidP="00E64B16">
            <w:pPr>
              <w:jc w:val="center"/>
              <w:rPr>
                <w:rFonts w:asciiTheme="minorHAnsi" w:hAnsiTheme="minorHAnsi" w:cstheme="minorHAnsi"/>
                <w:sz w:val="20"/>
              </w:rPr>
            </w:pPr>
          </w:p>
        </w:tc>
        <w:tc>
          <w:tcPr>
            <w:tcW w:w="422" w:type="dxa"/>
          </w:tcPr>
          <w:p w14:paraId="236E19A8" w14:textId="77777777" w:rsidR="0072557D" w:rsidRPr="00407898" w:rsidRDefault="0072557D" w:rsidP="00E64B16">
            <w:pPr>
              <w:jc w:val="center"/>
              <w:rPr>
                <w:rFonts w:asciiTheme="minorHAnsi" w:hAnsiTheme="minorHAnsi" w:cstheme="minorHAnsi"/>
                <w:sz w:val="20"/>
              </w:rPr>
            </w:pPr>
          </w:p>
        </w:tc>
      </w:tr>
      <w:tr w:rsidR="0072557D" w:rsidRPr="00407898" w14:paraId="0309E5DA" w14:textId="77777777" w:rsidTr="00E64B16">
        <w:tc>
          <w:tcPr>
            <w:tcW w:w="2189" w:type="dxa"/>
          </w:tcPr>
          <w:p w14:paraId="59709DBB"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The 4th Annual Sub Sahara Spectrum Management Conference</w:t>
            </w:r>
          </w:p>
        </w:tc>
        <w:tc>
          <w:tcPr>
            <w:tcW w:w="1663" w:type="dxa"/>
          </w:tcPr>
          <w:p w14:paraId="505FFE47"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AFR</w:t>
            </w:r>
          </w:p>
        </w:tc>
        <w:tc>
          <w:tcPr>
            <w:tcW w:w="1165" w:type="dxa"/>
          </w:tcPr>
          <w:p w14:paraId="0DAAC07D"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Gaborone, Botswana, 27-28 May 2019</w:t>
            </w:r>
          </w:p>
        </w:tc>
        <w:tc>
          <w:tcPr>
            <w:tcW w:w="2677" w:type="dxa"/>
          </w:tcPr>
          <w:p w14:paraId="6AA734F4"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Providing information on BDT activities on Spectrum management and broadcasting</w:t>
            </w:r>
          </w:p>
        </w:tc>
        <w:tc>
          <w:tcPr>
            <w:tcW w:w="2470" w:type="dxa"/>
          </w:tcPr>
          <w:p w14:paraId="2BA761AA" w14:textId="77777777" w:rsidR="0072557D" w:rsidRPr="00407898" w:rsidRDefault="00D45131" w:rsidP="00E64B16">
            <w:pPr>
              <w:pStyle w:val="Heading1"/>
              <w:shd w:val="clear" w:color="auto" w:fill="FFFFFF"/>
              <w:spacing w:before="0"/>
              <w:outlineLvl w:val="0"/>
              <w:rPr>
                <w:rStyle w:val="Hyperlink"/>
                <w:rFonts w:asciiTheme="minorHAnsi" w:hAnsiTheme="minorHAnsi" w:cstheme="minorHAnsi"/>
                <w:b w:val="0"/>
                <w:sz w:val="20"/>
              </w:rPr>
            </w:pPr>
            <w:hyperlink r:id="rId26" w:history="1">
              <w:r w:rsidR="0072557D" w:rsidRPr="00407898">
                <w:rPr>
                  <w:rStyle w:val="Hyperlink"/>
                  <w:rFonts w:asciiTheme="minorHAnsi" w:hAnsiTheme="minorHAnsi" w:cstheme="minorHAnsi"/>
                  <w:b w:val="0"/>
                  <w:sz w:val="20"/>
                </w:rPr>
                <w:t>Event webpage</w:t>
              </w:r>
            </w:hyperlink>
          </w:p>
        </w:tc>
        <w:tc>
          <w:tcPr>
            <w:tcW w:w="320" w:type="dxa"/>
          </w:tcPr>
          <w:p w14:paraId="4F5A753F"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5C50DE75"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25730FEA" w14:textId="77777777" w:rsidR="0072557D" w:rsidRPr="00407898" w:rsidRDefault="0072557D" w:rsidP="00E64B16">
            <w:pPr>
              <w:jc w:val="center"/>
              <w:rPr>
                <w:rFonts w:asciiTheme="minorHAnsi" w:hAnsiTheme="minorHAnsi" w:cstheme="minorHAnsi"/>
                <w:sz w:val="20"/>
              </w:rPr>
            </w:pPr>
          </w:p>
        </w:tc>
        <w:tc>
          <w:tcPr>
            <w:tcW w:w="320" w:type="dxa"/>
          </w:tcPr>
          <w:p w14:paraId="4A363C94"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1DBED8ED" w14:textId="77777777" w:rsidR="0072557D" w:rsidRPr="00407898" w:rsidRDefault="0072557D" w:rsidP="00E64B16">
            <w:pPr>
              <w:jc w:val="center"/>
              <w:rPr>
                <w:rFonts w:asciiTheme="minorHAnsi" w:hAnsiTheme="minorHAnsi" w:cstheme="minorHAnsi"/>
                <w:sz w:val="20"/>
              </w:rPr>
            </w:pPr>
          </w:p>
        </w:tc>
        <w:tc>
          <w:tcPr>
            <w:tcW w:w="317" w:type="dxa"/>
          </w:tcPr>
          <w:p w14:paraId="3D94C9CC"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100E7ED0" w14:textId="77777777" w:rsidR="0072557D" w:rsidRPr="00407898" w:rsidRDefault="0072557D" w:rsidP="00E64B16">
            <w:pPr>
              <w:jc w:val="center"/>
              <w:rPr>
                <w:rFonts w:asciiTheme="minorHAnsi" w:hAnsiTheme="minorHAnsi" w:cstheme="minorHAnsi"/>
                <w:sz w:val="20"/>
              </w:rPr>
            </w:pPr>
          </w:p>
        </w:tc>
        <w:tc>
          <w:tcPr>
            <w:tcW w:w="320" w:type="dxa"/>
          </w:tcPr>
          <w:p w14:paraId="1723B407"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4FBE2870" w14:textId="77777777" w:rsidR="0072557D" w:rsidRPr="00407898" w:rsidRDefault="0072557D" w:rsidP="00E64B16">
            <w:pPr>
              <w:jc w:val="center"/>
              <w:rPr>
                <w:rFonts w:asciiTheme="minorHAnsi" w:hAnsiTheme="minorHAnsi" w:cstheme="minorHAnsi"/>
                <w:sz w:val="20"/>
              </w:rPr>
            </w:pPr>
          </w:p>
        </w:tc>
        <w:tc>
          <w:tcPr>
            <w:tcW w:w="420" w:type="dxa"/>
          </w:tcPr>
          <w:p w14:paraId="4D223DDC" w14:textId="77777777" w:rsidR="0072557D" w:rsidRPr="00407898" w:rsidRDefault="0072557D" w:rsidP="00E64B16">
            <w:pPr>
              <w:jc w:val="center"/>
              <w:rPr>
                <w:rFonts w:asciiTheme="minorHAnsi" w:hAnsiTheme="minorHAnsi" w:cstheme="minorHAnsi"/>
                <w:sz w:val="20"/>
              </w:rPr>
            </w:pPr>
          </w:p>
        </w:tc>
        <w:tc>
          <w:tcPr>
            <w:tcW w:w="420" w:type="dxa"/>
          </w:tcPr>
          <w:p w14:paraId="35ABED5A" w14:textId="77777777" w:rsidR="0072557D" w:rsidRPr="00407898" w:rsidRDefault="0072557D" w:rsidP="00E64B16">
            <w:pPr>
              <w:jc w:val="center"/>
              <w:rPr>
                <w:rFonts w:asciiTheme="minorHAnsi" w:hAnsiTheme="minorHAnsi" w:cstheme="minorHAnsi"/>
                <w:sz w:val="20"/>
              </w:rPr>
            </w:pPr>
          </w:p>
        </w:tc>
        <w:tc>
          <w:tcPr>
            <w:tcW w:w="420" w:type="dxa"/>
          </w:tcPr>
          <w:p w14:paraId="1FBD53AA" w14:textId="77777777" w:rsidR="0072557D" w:rsidRPr="00407898" w:rsidRDefault="0072557D" w:rsidP="00E64B16">
            <w:pPr>
              <w:jc w:val="center"/>
              <w:rPr>
                <w:rFonts w:asciiTheme="minorHAnsi" w:hAnsiTheme="minorHAnsi" w:cstheme="minorHAnsi"/>
                <w:sz w:val="20"/>
              </w:rPr>
            </w:pPr>
          </w:p>
        </w:tc>
        <w:tc>
          <w:tcPr>
            <w:tcW w:w="420" w:type="dxa"/>
          </w:tcPr>
          <w:p w14:paraId="3D3F5C8D" w14:textId="77777777" w:rsidR="0072557D" w:rsidRPr="00407898" w:rsidRDefault="0072557D" w:rsidP="00E64B16">
            <w:pPr>
              <w:jc w:val="center"/>
              <w:rPr>
                <w:rFonts w:asciiTheme="minorHAnsi" w:hAnsiTheme="minorHAnsi" w:cstheme="minorHAnsi"/>
                <w:sz w:val="20"/>
              </w:rPr>
            </w:pPr>
          </w:p>
        </w:tc>
        <w:tc>
          <w:tcPr>
            <w:tcW w:w="422" w:type="dxa"/>
          </w:tcPr>
          <w:p w14:paraId="42CE651D"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r>
      <w:tr w:rsidR="0072557D" w:rsidRPr="00407898" w14:paraId="13F28921" w14:textId="77777777" w:rsidTr="00E64B16">
        <w:tc>
          <w:tcPr>
            <w:tcW w:w="2189" w:type="dxa"/>
          </w:tcPr>
          <w:p w14:paraId="2DC38748"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The PRIDA Initiative ‘Kick-off’ Meeting</w:t>
            </w:r>
          </w:p>
        </w:tc>
        <w:tc>
          <w:tcPr>
            <w:tcW w:w="1663" w:type="dxa"/>
          </w:tcPr>
          <w:p w14:paraId="412999A5"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AFR</w:t>
            </w:r>
          </w:p>
        </w:tc>
        <w:tc>
          <w:tcPr>
            <w:tcW w:w="1165" w:type="dxa"/>
          </w:tcPr>
          <w:p w14:paraId="73F81A2B"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Gaborone, Botswana, 29 May 2019</w:t>
            </w:r>
          </w:p>
        </w:tc>
        <w:tc>
          <w:tcPr>
            <w:tcW w:w="2677" w:type="dxa"/>
          </w:tcPr>
          <w:p w14:paraId="1010CB8D"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Following the status of the PRIDA project and assisting in the Technical Committee</w:t>
            </w:r>
          </w:p>
        </w:tc>
        <w:tc>
          <w:tcPr>
            <w:tcW w:w="2470" w:type="dxa"/>
          </w:tcPr>
          <w:p w14:paraId="6F5D914C" w14:textId="77777777" w:rsidR="0072557D" w:rsidRPr="00407898" w:rsidRDefault="00D45131" w:rsidP="00E64B16">
            <w:pPr>
              <w:pStyle w:val="Heading1"/>
              <w:shd w:val="clear" w:color="auto" w:fill="FFFFFF"/>
              <w:spacing w:before="0"/>
              <w:outlineLvl w:val="0"/>
              <w:rPr>
                <w:rStyle w:val="Hyperlink"/>
                <w:rFonts w:asciiTheme="minorHAnsi" w:hAnsiTheme="minorHAnsi" w:cstheme="minorHAnsi"/>
                <w:b w:val="0"/>
                <w:sz w:val="20"/>
              </w:rPr>
            </w:pPr>
            <w:hyperlink r:id="rId27" w:history="1">
              <w:r w:rsidR="0072557D" w:rsidRPr="00407898">
                <w:rPr>
                  <w:rStyle w:val="Hyperlink"/>
                  <w:rFonts w:asciiTheme="minorHAnsi" w:hAnsiTheme="minorHAnsi" w:cstheme="minorHAnsi"/>
                  <w:b w:val="0"/>
                  <w:sz w:val="20"/>
                </w:rPr>
                <w:t>Event webpage</w:t>
              </w:r>
            </w:hyperlink>
          </w:p>
        </w:tc>
        <w:tc>
          <w:tcPr>
            <w:tcW w:w="320" w:type="dxa"/>
          </w:tcPr>
          <w:p w14:paraId="739C0FD6"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45186F11" w14:textId="77777777" w:rsidR="0072557D" w:rsidRPr="00407898" w:rsidRDefault="0072557D" w:rsidP="00E64B16">
            <w:pPr>
              <w:jc w:val="center"/>
              <w:rPr>
                <w:rFonts w:asciiTheme="minorHAnsi" w:hAnsiTheme="minorHAnsi" w:cstheme="minorHAnsi"/>
                <w:sz w:val="20"/>
              </w:rPr>
            </w:pPr>
          </w:p>
        </w:tc>
        <w:tc>
          <w:tcPr>
            <w:tcW w:w="317" w:type="dxa"/>
          </w:tcPr>
          <w:p w14:paraId="5569AF6C"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527BB0AE"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6E35D302"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21ECDEBA"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172947BC" w14:textId="77777777" w:rsidR="0072557D" w:rsidRPr="00407898" w:rsidRDefault="0072557D" w:rsidP="00E64B16">
            <w:pPr>
              <w:jc w:val="center"/>
              <w:rPr>
                <w:rFonts w:asciiTheme="minorHAnsi" w:hAnsiTheme="minorHAnsi" w:cstheme="minorHAnsi"/>
                <w:sz w:val="20"/>
              </w:rPr>
            </w:pPr>
          </w:p>
        </w:tc>
        <w:tc>
          <w:tcPr>
            <w:tcW w:w="320" w:type="dxa"/>
          </w:tcPr>
          <w:p w14:paraId="25B1B9AF"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2E2D45DE"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19DE2094" w14:textId="77777777" w:rsidR="0072557D" w:rsidRPr="00407898" w:rsidRDefault="0072557D" w:rsidP="00E64B16">
            <w:pPr>
              <w:jc w:val="center"/>
              <w:rPr>
                <w:rFonts w:asciiTheme="minorHAnsi" w:hAnsiTheme="minorHAnsi" w:cstheme="minorHAnsi"/>
                <w:sz w:val="20"/>
              </w:rPr>
            </w:pPr>
          </w:p>
        </w:tc>
        <w:tc>
          <w:tcPr>
            <w:tcW w:w="420" w:type="dxa"/>
          </w:tcPr>
          <w:p w14:paraId="799499D1" w14:textId="77777777" w:rsidR="0072557D" w:rsidRPr="00407898" w:rsidRDefault="0072557D" w:rsidP="00E64B16">
            <w:pPr>
              <w:jc w:val="center"/>
              <w:rPr>
                <w:rFonts w:asciiTheme="minorHAnsi" w:hAnsiTheme="minorHAnsi" w:cstheme="minorHAnsi"/>
                <w:sz w:val="20"/>
              </w:rPr>
            </w:pPr>
          </w:p>
        </w:tc>
        <w:tc>
          <w:tcPr>
            <w:tcW w:w="420" w:type="dxa"/>
          </w:tcPr>
          <w:p w14:paraId="54DDCEC7" w14:textId="77777777" w:rsidR="0072557D" w:rsidRPr="00407898" w:rsidRDefault="0072557D" w:rsidP="00E64B16">
            <w:pPr>
              <w:jc w:val="center"/>
              <w:rPr>
                <w:rFonts w:asciiTheme="minorHAnsi" w:hAnsiTheme="minorHAnsi" w:cstheme="minorHAnsi"/>
                <w:sz w:val="20"/>
              </w:rPr>
            </w:pPr>
          </w:p>
        </w:tc>
        <w:tc>
          <w:tcPr>
            <w:tcW w:w="420" w:type="dxa"/>
          </w:tcPr>
          <w:p w14:paraId="5C5278D7" w14:textId="77777777" w:rsidR="0072557D" w:rsidRPr="00407898" w:rsidRDefault="0072557D" w:rsidP="00E64B16">
            <w:pPr>
              <w:jc w:val="center"/>
              <w:rPr>
                <w:rFonts w:asciiTheme="minorHAnsi" w:hAnsiTheme="minorHAnsi" w:cstheme="minorHAnsi"/>
                <w:sz w:val="20"/>
              </w:rPr>
            </w:pPr>
          </w:p>
        </w:tc>
        <w:tc>
          <w:tcPr>
            <w:tcW w:w="422" w:type="dxa"/>
          </w:tcPr>
          <w:p w14:paraId="62F2B40F"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r>
      <w:tr w:rsidR="0072557D" w:rsidRPr="00407898" w14:paraId="0B9925EB" w14:textId="77777777" w:rsidTr="00E64B16">
        <w:tc>
          <w:tcPr>
            <w:tcW w:w="2189" w:type="dxa"/>
          </w:tcPr>
          <w:p w14:paraId="5A837D1F"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Under the PRIDA Project 2 workshops organized on BR Notification  back to back with Training on SMS4DC (English and French)</w:t>
            </w:r>
          </w:p>
        </w:tc>
        <w:tc>
          <w:tcPr>
            <w:tcW w:w="1663" w:type="dxa"/>
          </w:tcPr>
          <w:p w14:paraId="0163E8B4"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AFR</w:t>
            </w:r>
          </w:p>
        </w:tc>
        <w:tc>
          <w:tcPr>
            <w:tcW w:w="1165" w:type="dxa"/>
          </w:tcPr>
          <w:p w14:paraId="70E2FE14"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Monrovia( Liberia) 16 to 20 September and Brazzaville(Congo, 30 Sept. to 4 August)</w:t>
            </w:r>
          </w:p>
        </w:tc>
        <w:tc>
          <w:tcPr>
            <w:tcW w:w="2677" w:type="dxa"/>
          </w:tcPr>
          <w:p w14:paraId="4F3A4A6A"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r w:rsidRPr="00407898">
              <w:rPr>
                <w:rFonts w:asciiTheme="minorHAnsi" w:hAnsiTheme="minorHAnsi" w:cstheme="minorHAnsi"/>
                <w:color w:val="3B3838" w:themeColor="background2" w:themeShade="40"/>
                <w:sz w:val="20"/>
                <w:szCs w:val="20"/>
              </w:rPr>
              <w:t>Notifications exercises for all countries and SMS4DC Training</w:t>
            </w:r>
          </w:p>
        </w:tc>
        <w:tc>
          <w:tcPr>
            <w:tcW w:w="2470" w:type="dxa"/>
          </w:tcPr>
          <w:p w14:paraId="0A45A159" w14:textId="77777777" w:rsidR="0072557D" w:rsidRPr="00407898" w:rsidRDefault="00D45131" w:rsidP="00E64B16">
            <w:pPr>
              <w:pStyle w:val="Heading1"/>
              <w:shd w:val="clear" w:color="auto" w:fill="FFFFFF"/>
              <w:spacing w:before="0"/>
              <w:outlineLvl w:val="0"/>
              <w:rPr>
                <w:rStyle w:val="Hyperlink"/>
                <w:rFonts w:asciiTheme="minorHAnsi" w:hAnsiTheme="minorHAnsi" w:cstheme="minorHAnsi"/>
                <w:b w:val="0"/>
                <w:sz w:val="20"/>
              </w:rPr>
            </w:pPr>
            <w:hyperlink r:id="rId28" w:history="1">
              <w:r w:rsidR="0072557D" w:rsidRPr="00407898">
                <w:rPr>
                  <w:rStyle w:val="Hyperlink"/>
                  <w:rFonts w:asciiTheme="minorHAnsi" w:hAnsiTheme="minorHAnsi" w:cstheme="minorHAnsi"/>
                  <w:b w:val="0"/>
                  <w:sz w:val="20"/>
                </w:rPr>
                <w:t>Event webpage</w:t>
              </w:r>
            </w:hyperlink>
          </w:p>
        </w:tc>
        <w:tc>
          <w:tcPr>
            <w:tcW w:w="320" w:type="dxa"/>
          </w:tcPr>
          <w:p w14:paraId="2C4B88D5"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68CD2161" w14:textId="77777777" w:rsidR="0072557D" w:rsidRPr="00407898" w:rsidRDefault="0072557D" w:rsidP="00E64B16">
            <w:pPr>
              <w:jc w:val="center"/>
              <w:rPr>
                <w:rFonts w:asciiTheme="minorHAnsi" w:hAnsiTheme="minorHAnsi" w:cstheme="minorHAnsi"/>
                <w:sz w:val="20"/>
              </w:rPr>
            </w:pPr>
          </w:p>
        </w:tc>
        <w:tc>
          <w:tcPr>
            <w:tcW w:w="317" w:type="dxa"/>
          </w:tcPr>
          <w:p w14:paraId="20866374"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5EA20B1E"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09915DA9"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28C2D51E"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5576A6A1" w14:textId="77777777" w:rsidR="0072557D" w:rsidRPr="00407898" w:rsidRDefault="0072557D" w:rsidP="00E64B16">
            <w:pPr>
              <w:jc w:val="center"/>
              <w:rPr>
                <w:rFonts w:asciiTheme="minorHAnsi" w:hAnsiTheme="minorHAnsi" w:cstheme="minorHAnsi"/>
                <w:sz w:val="20"/>
              </w:rPr>
            </w:pPr>
          </w:p>
        </w:tc>
        <w:tc>
          <w:tcPr>
            <w:tcW w:w="320" w:type="dxa"/>
          </w:tcPr>
          <w:p w14:paraId="43E35A4F"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040C7127"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6C5DA095" w14:textId="77777777" w:rsidR="0072557D" w:rsidRPr="00407898" w:rsidRDefault="0072557D" w:rsidP="00E64B16">
            <w:pPr>
              <w:jc w:val="center"/>
              <w:rPr>
                <w:rFonts w:asciiTheme="minorHAnsi" w:hAnsiTheme="minorHAnsi" w:cstheme="minorHAnsi"/>
                <w:sz w:val="20"/>
              </w:rPr>
            </w:pPr>
          </w:p>
        </w:tc>
        <w:tc>
          <w:tcPr>
            <w:tcW w:w="420" w:type="dxa"/>
          </w:tcPr>
          <w:p w14:paraId="5EE675E7" w14:textId="77777777" w:rsidR="0072557D" w:rsidRPr="00407898" w:rsidRDefault="0072557D" w:rsidP="00E64B16">
            <w:pPr>
              <w:jc w:val="center"/>
              <w:rPr>
                <w:rFonts w:asciiTheme="minorHAnsi" w:hAnsiTheme="minorHAnsi" w:cstheme="minorHAnsi"/>
                <w:sz w:val="20"/>
              </w:rPr>
            </w:pPr>
          </w:p>
        </w:tc>
        <w:tc>
          <w:tcPr>
            <w:tcW w:w="420" w:type="dxa"/>
          </w:tcPr>
          <w:p w14:paraId="4A460FD6" w14:textId="77777777" w:rsidR="0072557D" w:rsidRPr="00407898" w:rsidRDefault="0072557D" w:rsidP="00E64B16">
            <w:pPr>
              <w:jc w:val="center"/>
              <w:rPr>
                <w:rFonts w:asciiTheme="minorHAnsi" w:hAnsiTheme="minorHAnsi" w:cstheme="minorHAnsi"/>
                <w:sz w:val="20"/>
              </w:rPr>
            </w:pPr>
          </w:p>
        </w:tc>
        <w:tc>
          <w:tcPr>
            <w:tcW w:w="420" w:type="dxa"/>
          </w:tcPr>
          <w:p w14:paraId="7CDA5450" w14:textId="77777777" w:rsidR="0072557D" w:rsidRPr="00407898" w:rsidRDefault="0072557D" w:rsidP="00E64B16">
            <w:pPr>
              <w:jc w:val="center"/>
              <w:rPr>
                <w:rFonts w:asciiTheme="minorHAnsi" w:hAnsiTheme="minorHAnsi" w:cstheme="minorHAnsi"/>
                <w:sz w:val="20"/>
              </w:rPr>
            </w:pPr>
          </w:p>
        </w:tc>
        <w:tc>
          <w:tcPr>
            <w:tcW w:w="422" w:type="dxa"/>
          </w:tcPr>
          <w:p w14:paraId="5EE17D84"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r>
      <w:tr w:rsidR="0072557D" w:rsidRPr="00407898" w14:paraId="229C7EC1" w14:textId="77777777" w:rsidTr="00E64B16">
        <w:tc>
          <w:tcPr>
            <w:tcW w:w="2189" w:type="dxa"/>
          </w:tcPr>
          <w:p w14:paraId="0D50709B"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hAnsiTheme="minorHAnsi" w:cstheme="minorHAnsi"/>
                <w:sz w:val="20"/>
              </w:rPr>
              <w:t>Direct Assistance to  Swaziland , Eritrea and Uganda on Spectrum Auctioning/re-farming</w:t>
            </w:r>
          </w:p>
        </w:tc>
        <w:tc>
          <w:tcPr>
            <w:tcW w:w="1663" w:type="dxa"/>
          </w:tcPr>
          <w:p w14:paraId="61FCA1AE"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AFR</w:t>
            </w:r>
          </w:p>
        </w:tc>
        <w:tc>
          <w:tcPr>
            <w:tcW w:w="1165" w:type="dxa"/>
          </w:tcPr>
          <w:p w14:paraId="33D372F8" w14:textId="77777777" w:rsidR="0072557D" w:rsidRPr="00407898" w:rsidRDefault="0072557D" w:rsidP="00E64B16">
            <w:pPr>
              <w:rPr>
                <w:rFonts w:asciiTheme="minorHAnsi" w:hAnsiTheme="minorHAnsi" w:cstheme="minorHAnsi"/>
                <w:sz w:val="20"/>
              </w:rPr>
            </w:pPr>
          </w:p>
        </w:tc>
        <w:tc>
          <w:tcPr>
            <w:tcW w:w="2677" w:type="dxa"/>
          </w:tcPr>
          <w:p w14:paraId="51EE5701"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p>
        </w:tc>
        <w:tc>
          <w:tcPr>
            <w:tcW w:w="2470" w:type="dxa"/>
          </w:tcPr>
          <w:p w14:paraId="3F8CA312" w14:textId="77777777" w:rsidR="0072557D" w:rsidRPr="00407898" w:rsidRDefault="0072557D" w:rsidP="00407898">
            <w:pPr>
              <w:pStyle w:val="Heading1"/>
              <w:shd w:val="clear" w:color="auto" w:fill="FFFFFF"/>
              <w:spacing w:before="0"/>
              <w:ind w:left="0" w:firstLine="0"/>
              <w:outlineLvl w:val="0"/>
              <w:rPr>
                <w:rStyle w:val="Hyperlink"/>
                <w:rFonts w:asciiTheme="minorHAnsi" w:hAnsiTheme="minorHAnsi" w:cstheme="minorHAnsi"/>
                <w:b w:val="0"/>
                <w:sz w:val="20"/>
              </w:rPr>
            </w:pPr>
            <w:r w:rsidRPr="00407898">
              <w:rPr>
                <w:rStyle w:val="Hyperlink"/>
                <w:rFonts w:asciiTheme="minorHAnsi" w:hAnsiTheme="minorHAnsi" w:cstheme="minorHAnsi"/>
                <w:b w:val="0"/>
                <w:sz w:val="20"/>
              </w:rPr>
              <w:t>Reports of experts available</w:t>
            </w:r>
          </w:p>
        </w:tc>
        <w:tc>
          <w:tcPr>
            <w:tcW w:w="320" w:type="dxa"/>
          </w:tcPr>
          <w:p w14:paraId="1158BDFD" w14:textId="77777777" w:rsidR="0072557D" w:rsidRPr="00407898" w:rsidRDefault="0072557D" w:rsidP="00E64B16">
            <w:pPr>
              <w:jc w:val="center"/>
              <w:rPr>
                <w:rFonts w:asciiTheme="minorHAnsi" w:hAnsiTheme="minorHAnsi" w:cstheme="minorHAnsi"/>
                <w:sz w:val="20"/>
              </w:rPr>
            </w:pPr>
          </w:p>
        </w:tc>
        <w:tc>
          <w:tcPr>
            <w:tcW w:w="317" w:type="dxa"/>
          </w:tcPr>
          <w:p w14:paraId="147D3B39" w14:textId="77777777" w:rsidR="0072557D" w:rsidRPr="00407898" w:rsidRDefault="0072557D" w:rsidP="00E64B16">
            <w:pPr>
              <w:jc w:val="center"/>
              <w:rPr>
                <w:rFonts w:asciiTheme="minorHAnsi" w:hAnsiTheme="minorHAnsi" w:cstheme="minorHAnsi"/>
                <w:sz w:val="20"/>
              </w:rPr>
            </w:pPr>
          </w:p>
        </w:tc>
        <w:tc>
          <w:tcPr>
            <w:tcW w:w="317" w:type="dxa"/>
          </w:tcPr>
          <w:p w14:paraId="2355C8E9" w14:textId="77777777" w:rsidR="0072557D" w:rsidRPr="00407898" w:rsidRDefault="0072557D" w:rsidP="00E64B16">
            <w:pPr>
              <w:jc w:val="center"/>
              <w:rPr>
                <w:rFonts w:asciiTheme="minorHAnsi" w:hAnsiTheme="minorHAnsi" w:cstheme="minorHAnsi"/>
                <w:sz w:val="20"/>
              </w:rPr>
            </w:pPr>
          </w:p>
        </w:tc>
        <w:tc>
          <w:tcPr>
            <w:tcW w:w="320" w:type="dxa"/>
          </w:tcPr>
          <w:p w14:paraId="2D0945E6" w14:textId="77777777" w:rsidR="0072557D" w:rsidRPr="00407898" w:rsidRDefault="0072557D" w:rsidP="00E64B16">
            <w:pPr>
              <w:jc w:val="center"/>
              <w:rPr>
                <w:rFonts w:asciiTheme="minorHAnsi" w:hAnsiTheme="minorHAnsi" w:cstheme="minorHAnsi"/>
                <w:sz w:val="20"/>
              </w:rPr>
            </w:pPr>
          </w:p>
        </w:tc>
        <w:tc>
          <w:tcPr>
            <w:tcW w:w="320" w:type="dxa"/>
          </w:tcPr>
          <w:p w14:paraId="57CB4552" w14:textId="77777777" w:rsidR="0072557D" w:rsidRPr="00407898" w:rsidRDefault="0072557D" w:rsidP="00E64B16">
            <w:pPr>
              <w:jc w:val="center"/>
              <w:rPr>
                <w:rFonts w:asciiTheme="minorHAnsi" w:hAnsiTheme="minorHAnsi" w:cstheme="minorHAnsi"/>
                <w:sz w:val="20"/>
              </w:rPr>
            </w:pPr>
          </w:p>
        </w:tc>
        <w:tc>
          <w:tcPr>
            <w:tcW w:w="317" w:type="dxa"/>
          </w:tcPr>
          <w:p w14:paraId="2C2F408B" w14:textId="77777777" w:rsidR="0072557D" w:rsidRPr="00407898" w:rsidRDefault="0072557D" w:rsidP="00E64B16">
            <w:pPr>
              <w:jc w:val="center"/>
              <w:rPr>
                <w:rFonts w:asciiTheme="minorHAnsi" w:hAnsiTheme="minorHAnsi" w:cstheme="minorHAnsi"/>
                <w:sz w:val="20"/>
              </w:rPr>
            </w:pPr>
          </w:p>
        </w:tc>
        <w:tc>
          <w:tcPr>
            <w:tcW w:w="317" w:type="dxa"/>
          </w:tcPr>
          <w:p w14:paraId="2BCBE199" w14:textId="77777777" w:rsidR="0072557D" w:rsidRPr="00407898" w:rsidRDefault="0072557D" w:rsidP="00E64B16">
            <w:pPr>
              <w:jc w:val="center"/>
              <w:rPr>
                <w:rFonts w:asciiTheme="minorHAnsi" w:hAnsiTheme="minorHAnsi" w:cstheme="minorHAnsi"/>
                <w:sz w:val="20"/>
              </w:rPr>
            </w:pPr>
          </w:p>
        </w:tc>
        <w:tc>
          <w:tcPr>
            <w:tcW w:w="320" w:type="dxa"/>
          </w:tcPr>
          <w:p w14:paraId="479A80E6" w14:textId="77777777" w:rsidR="0072557D" w:rsidRPr="00407898" w:rsidRDefault="0072557D" w:rsidP="00E64B16">
            <w:pPr>
              <w:jc w:val="center"/>
              <w:rPr>
                <w:rFonts w:asciiTheme="minorHAnsi" w:hAnsiTheme="minorHAnsi" w:cstheme="minorHAnsi"/>
                <w:sz w:val="20"/>
              </w:rPr>
            </w:pPr>
          </w:p>
        </w:tc>
        <w:tc>
          <w:tcPr>
            <w:tcW w:w="320" w:type="dxa"/>
          </w:tcPr>
          <w:p w14:paraId="0D4FDAFD" w14:textId="77777777" w:rsidR="0072557D" w:rsidRPr="00407898" w:rsidRDefault="0072557D" w:rsidP="00E64B16">
            <w:pPr>
              <w:jc w:val="center"/>
              <w:rPr>
                <w:rFonts w:asciiTheme="minorHAnsi" w:hAnsiTheme="minorHAnsi" w:cstheme="minorHAnsi"/>
                <w:sz w:val="20"/>
              </w:rPr>
            </w:pPr>
          </w:p>
        </w:tc>
        <w:tc>
          <w:tcPr>
            <w:tcW w:w="420" w:type="dxa"/>
          </w:tcPr>
          <w:p w14:paraId="4B90D0CF"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0DA7782F" w14:textId="77777777" w:rsidR="0072557D" w:rsidRPr="00407898" w:rsidRDefault="0072557D" w:rsidP="00E64B16">
            <w:pPr>
              <w:jc w:val="center"/>
              <w:rPr>
                <w:rFonts w:asciiTheme="minorHAnsi" w:hAnsiTheme="minorHAnsi" w:cstheme="minorHAnsi"/>
                <w:sz w:val="20"/>
              </w:rPr>
            </w:pPr>
          </w:p>
        </w:tc>
        <w:tc>
          <w:tcPr>
            <w:tcW w:w="420" w:type="dxa"/>
          </w:tcPr>
          <w:p w14:paraId="6CBA5486" w14:textId="77777777" w:rsidR="0072557D" w:rsidRPr="00407898" w:rsidRDefault="0072557D" w:rsidP="00E64B16">
            <w:pPr>
              <w:jc w:val="center"/>
              <w:rPr>
                <w:rFonts w:asciiTheme="minorHAnsi" w:hAnsiTheme="minorHAnsi" w:cstheme="minorHAnsi"/>
                <w:sz w:val="20"/>
              </w:rPr>
            </w:pPr>
          </w:p>
        </w:tc>
        <w:tc>
          <w:tcPr>
            <w:tcW w:w="420" w:type="dxa"/>
          </w:tcPr>
          <w:p w14:paraId="43499463" w14:textId="77777777" w:rsidR="0072557D" w:rsidRPr="00407898" w:rsidRDefault="0072557D" w:rsidP="00E64B16">
            <w:pPr>
              <w:jc w:val="center"/>
              <w:rPr>
                <w:rFonts w:asciiTheme="minorHAnsi" w:hAnsiTheme="minorHAnsi" w:cstheme="minorHAnsi"/>
                <w:sz w:val="20"/>
              </w:rPr>
            </w:pPr>
          </w:p>
        </w:tc>
        <w:tc>
          <w:tcPr>
            <w:tcW w:w="422" w:type="dxa"/>
          </w:tcPr>
          <w:p w14:paraId="78CE6F9B" w14:textId="77777777" w:rsidR="0072557D" w:rsidRPr="00407898" w:rsidRDefault="0072557D" w:rsidP="00E64B16">
            <w:pPr>
              <w:jc w:val="center"/>
              <w:rPr>
                <w:rFonts w:asciiTheme="minorHAnsi" w:hAnsiTheme="minorHAnsi" w:cstheme="minorHAnsi"/>
                <w:sz w:val="20"/>
              </w:rPr>
            </w:pPr>
          </w:p>
        </w:tc>
      </w:tr>
      <w:tr w:rsidR="0072557D" w:rsidRPr="00407898" w14:paraId="72853194" w14:textId="77777777" w:rsidTr="00E64B16">
        <w:tc>
          <w:tcPr>
            <w:tcW w:w="2189" w:type="dxa"/>
          </w:tcPr>
          <w:p w14:paraId="68B765E3" w14:textId="77777777" w:rsidR="0072557D" w:rsidRPr="00407898" w:rsidRDefault="0072557D" w:rsidP="00E64B16">
            <w:pPr>
              <w:spacing w:after="200" w:line="276" w:lineRule="auto"/>
              <w:contextualSpacing/>
              <w:rPr>
                <w:rFonts w:asciiTheme="minorHAnsi" w:hAnsiTheme="minorHAnsi" w:cstheme="minorHAnsi"/>
                <w:sz w:val="20"/>
              </w:rPr>
            </w:pPr>
            <w:r w:rsidRPr="00407898">
              <w:rPr>
                <w:rFonts w:asciiTheme="minorHAnsi" w:eastAsia="Calibri" w:hAnsiTheme="minorHAnsi" w:cstheme="minorHAnsi"/>
                <w:sz w:val="20"/>
              </w:rPr>
              <w:t xml:space="preserve">Spectrum auctioning training and technical assistance to the Zambia Information and Communication Technology Authority (ZICTA)  to enhance skills of staff. </w:t>
            </w:r>
          </w:p>
        </w:tc>
        <w:tc>
          <w:tcPr>
            <w:tcW w:w="1663" w:type="dxa"/>
          </w:tcPr>
          <w:p w14:paraId="5ECCA302" w14:textId="77777777" w:rsidR="0072557D" w:rsidRPr="00407898" w:rsidRDefault="0072557D" w:rsidP="00E64B16">
            <w:pPr>
              <w:rPr>
                <w:rFonts w:asciiTheme="minorHAnsi" w:hAnsiTheme="minorHAnsi" w:cstheme="minorHAnsi"/>
                <w:sz w:val="20"/>
                <w:lang w:val="en-US"/>
              </w:rPr>
            </w:pPr>
            <w:r w:rsidRPr="00407898">
              <w:rPr>
                <w:rFonts w:asciiTheme="minorHAnsi" w:hAnsiTheme="minorHAnsi" w:cstheme="minorHAnsi"/>
                <w:sz w:val="20"/>
                <w:lang w:val="en-US"/>
              </w:rPr>
              <w:t>AFR</w:t>
            </w:r>
          </w:p>
        </w:tc>
        <w:tc>
          <w:tcPr>
            <w:tcW w:w="1165" w:type="dxa"/>
          </w:tcPr>
          <w:p w14:paraId="6B9672FE" w14:textId="77777777" w:rsidR="0072557D" w:rsidRPr="00407898" w:rsidRDefault="0072557D" w:rsidP="00E64B16">
            <w:pPr>
              <w:rPr>
                <w:rFonts w:asciiTheme="minorHAnsi" w:hAnsiTheme="minorHAnsi" w:cstheme="minorHAnsi"/>
                <w:sz w:val="20"/>
              </w:rPr>
            </w:pPr>
            <w:r w:rsidRPr="00407898">
              <w:rPr>
                <w:rFonts w:asciiTheme="minorHAnsi" w:hAnsiTheme="minorHAnsi" w:cstheme="minorHAnsi"/>
                <w:sz w:val="20"/>
              </w:rPr>
              <w:t>Zambia</w:t>
            </w:r>
          </w:p>
        </w:tc>
        <w:tc>
          <w:tcPr>
            <w:tcW w:w="2677" w:type="dxa"/>
          </w:tcPr>
          <w:p w14:paraId="05C6705D" w14:textId="77777777" w:rsidR="0072557D" w:rsidRPr="00407898" w:rsidRDefault="0072557D" w:rsidP="00E64B16">
            <w:pPr>
              <w:rPr>
                <w:rFonts w:asciiTheme="minorHAnsi" w:eastAsia="Calibri" w:hAnsiTheme="minorHAnsi" w:cstheme="minorHAnsi"/>
                <w:sz w:val="20"/>
              </w:rPr>
            </w:pPr>
            <w:r w:rsidRPr="00407898">
              <w:rPr>
                <w:rFonts w:asciiTheme="minorHAnsi" w:eastAsia="Calibri" w:hAnsiTheme="minorHAnsi" w:cstheme="minorHAnsi"/>
                <w:sz w:val="20"/>
              </w:rPr>
              <w:t>ZICTA staff are now able to handle spectrum auctioning.</w:t>
            </w:r>
          </w:p>
          <w:p w14:paraId="28D15D74" w14:textId="77777777" w:rsidR="0072557D" w:rsidRPr="00407898" w:rsidRDefault="0072557D" w:rsidP="00E64B16">
            <w:pPr>
              <w:pStyle w:val="PlainText"/>
              <w:rPr>
                <w:rFonts w:asciiTheme="minorHAnsi" w:hAnsiTheme="minorHAnsi" w:cstheme="minorHAnsi"/>
                <w:color w:val="3B3838" w:themeColor="background2" w:themeShade="40"/>
                <w:sz w:val="20"/>
                <w:szCs w:val="20"/>
              </w:rPr>
            </w:pPr>
          </w:p>
        </w:tc>
        <w:tc>
          <w:tcPr>
            <w:tcW w:w="2470" w:type="dxa"/>
          </w:tcPr>
          <w:p w14:paraId="02FAF16D" w14:textId="77777777" w:rsidR="0072557D" w:rsidRPr="00407898" w:rsidRDefault="0072557D" w:rsidP="00E64B16">
            <w:pPr>
              <w:pStyle w:val="Heading1"/>
              <w:shd w:val="clear" w:color="auto" w:fill="FFFFFF"/>
              <w:spacing w:before="0"/>
              <w:outlineLvl w:val="0"/>
              <w:rPr>
                <w:rStyle w:val="Hyperlink"/>
                <w:rFonts w:asciiTheme="minorHAnsi" w:hAnsiTheme="minorHAnsi" w:cstheme="minorHAnsi"/>
                <w:b w:val="0"/>
                <w:sz w:val="20"/>
              </w:rPr>
            </w:pPr>
          </w:p>
        </w:tc>
        <w:tc>
          <w:tcPr>
            <w:tcW w:w="320" w:type="dxa"/>
          </w:tcPr>
          <w:p w14:paraId="700CA49B"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3013CF7D" w14:textId="77777777" w:rsidR="0072557D" w:rsidRPr="00407898" w:rsidRDefault="0072557D" w:rsidP="00E64B16">
            <w:pPr>
              <w:jc w:val="center"/>
              <w:rPr>
                <w:rFonts w:asciiTheme="minorHAnsi" w:hAnsiTheme="minorHAnsi" w:cstheme="minorHAnsi"/>
                <w:sz w:val="20"/>
              </w:rPr>
            </w:pPr>
          </w:p>
        </w:tc>
        <w:tc>
          <w:tcPr>
            <w:tcW w:w="317" w:type="dxa"/>
          </w:tcPr>
          <w:p w14:paraId="030BBEAA" w14:textId="77777777" w:rsidR="0072557D" w:rsidRPr="00407898" w:rsidRDefault="0072557D" w:rsidP="00E64B16">
            <w:pPr>
              <w:jc w:val="center"/>
              <w:rPr>
                <w:rFonts w:asciiTheme="minorHAnsi" w:hAnsiTheme="minorHAnsi" w:cstheme="minorHAnsi"/>
                <w:sz w:val="20"/>
              </w:rPr>
            </w:pPr>
          </w:p>
        </w:tc>
        <w:tc>
          <w:tcPr>
            <w:tcW w:w="320" w:type="dxa"/>
          </w:tcPr>
          <w:p w14:paraId="749E2179" w14:textId="77777777" w:rsidR="0072557D" w:rsidRPr="00407898" w:rsidRDefault="0072557D" w:rsidP="00E64B16">
            <w:pPr>
              <w:jc w:val="center"/>
              <w:rPr>
                <w:rFonts w:asciiTheme="minorHAnsi" w:hAnsiTheme="minorHAnsi" w:cstheme="minorHAnsi"/>
                <w:sz w:val="20"/>
              </w:rPr>
            </w:pPr>
          </w:p>
        </w:tc>
        <w:tc>
          <w:tcPr>
            <w:tcW w:w="320" w:type="dxa"/>
          </w:tcPr>
          <w:p w14:paraId="7177151E" w14:textId="77777777" w:rsidR="0072557D" w:rsidRPr="00407898" w:rsidRDefault="0072557D" w:rsidP="00E64B16">
            <w:pPr>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007221E7" w14:textId="77777777" w:rsidR="0072557D" w:rsidRPr="00407898" w:rsidRDefault="0072557D" w:rsidP="00E64B16">
            <w:pPr>
              <w:jc w:val="center"/>
              <w:rPr>
                <w:rFonts w:asciiTheme="minorHAnsi" w:hAnsiTheme="minorHAnsi" w:cstheme="minorHAnsi"/>
                <w:sz w:val="20"/>
              </w:rPr>
            </w:pPr>
          </w:p>
        </w:tc>
        <w:tc>
          <w:tcPr>
            <w:tcW w:w="317" w:type="dxa"/>
          </w:tcPr>
          <w:p w14:paraId="358B5417" w14:textId="77777777" w:rsidR="0072557D" w:rsidRPr="00407898" w:rsidRDefault="0072557D" w:rsidP="00E64B16">
            <w:pPr>
              <w:jc w:val="center"/>
              <w:rPr>
                <w:rFonts w:asciiTheme="minorHAnsi" w:hAnsiTheme="minorHAnsi" w:cstheme="minorHAnsi"/>
                <w:sz w:val="20"/>
              </w:rPr>
            </w:pPr>
          </w:p>
        </w:tc>
        <w:tc>
          <w:tcPr>
            <w:tcW w:w="320" w:type="dxa"/>
          </w:tcPr>
          <w:p w14:paraId="3D25C089" w14:textId="77777777" w:rsidR="0072557D" w:rsidRPr="00407898" w:rsidRDefault="0072557D" w:rsidP="00E64B16">
            <w:pPr>
              <w:jc w:val="center"/>
              <w:rPr>
                <w:rFonts w:asciiTheme="minorHAnsi" w:hAnsiTheme="minorHAnsi" w:cstheme="minorHAnsi"/>
                <w:sz w:val="20"/>
              </w:rPr>
            </w:pPr>
          </w:p>
        </w:tc>
        <w:tc>
          <w:tcPr>
            <w:tcW w:w="320" w:type="dxa"/>
          </w:tcPr>
          <w:p w14:paraId="6C582654" w14:textId="77777777" w:rsidR="0072557D" w:rsidRPr="00407898" w:rsidRDefault="0072557D" w:rsidP="00E64B16">
            <w:pPr>
              <w:jc w:val="center"/>
              <w:rPr>
                <w:rFonts w:asciiTheme="minorHAnsi" w:hAnsiTheme="minorHAnsi" w:cstheme="minorHAnsi"/>
                <w:sz w:val="20"/>
              </w:rPr>
            </w:pPr>
          </w:p>
        </w:tc>
        <w:tc>
          <w:tcPr>
            <w:tcW w:w="420" w:type="dxa"/>
          </w:tcPr>
          <w:p w14:paraId="0CC34733" w14:textId="77777777" w:rsidR="0072557D" w:rsidRPr="00407898" w:rsidRDefault="0072557D" w:rsidP="00E64B16">
            <w:pPr>
              <w:jc w:val="center"/>
              <w:rPr>
                <w:rFonts w:asciiTheme="minorHAnsi" w:hAnsiTheme="minorHAnsi" w:cstheme="minorHAnsi"/>
                <w:sz w:val="20"/>
              </w:rPr>
            </w:pPr>
          </w:p>
        </w:tc>
        <w:tc>
          <w:tcPr>
            <w:tcW w:w="420" w:type="dxa"/>
          </w:tcPr>
          <w:p w14:paraId="3A8F2B8C" w14:textId="77777777" w:rsidR="0072557D" w:rsidRPr="00407898" w:rsidRDefault="0072557D" w:rsidP="00E64B16">
            <w:pPr>
              <w:jc w:val="center"/>
              <w:rPr>
                <w:rFonts w:asciiTheme="minorHAnsi" w:hAnsiTheme="minorHAnsi" w:cstheme="minorHAnsi"/>
                <w:sz w:val="20"/>
              </w:rPr>
            </w:pPr>
          </w:p>
        </w:tc>
        <w:tc>
          <w:tcPr>
            <w:tcW w:w="420" w:type="dxa"/>
          </w:tcPr>
          <w:p w14:paraId="2186604B" w14:textId="77777777" w:rsidR="0072557D" w:rsidRPr="00407898" w:rsidRDefault="0072557D" w:rsidP="00E64B16">
            <w:pPr>
              <w:jc w:val="center"/>
              <w:rPr>
                <w:rFonts w:asciiTheme="minorHAnsi" w:hAnsiTheme="minorHAnsi" w:cstheme="minorHAnsi"/>
                <w:sz w:val="20"/>
              </w:rPr>
            </w:pPr>
          </w:p>
        </w:tc>
        <w:tc>
          <w:tcPr>
            <w:tcW w:w="420" w:type="dxa"/>
          </w:tcPr>
          <w:p w14:paraId="3B28ED32" w14:textId="77777777" w:rsidR="0072557D" w:rsidRPr="00407898" w:rsidRDefault="0072557D" w:rsidP="00E64B16">
            <w:pPr>
              <w:jc w:val="center"/>
              <w:rPr>
                <w:rFonts w:asciiTheme="minorHAnsi" w:hAnsiTheme="minorHAnsi" w:cstheme="minorHAnsi"/>
                <w:sz w:val="20"/>
              </w:rPr>
            </w:pPr>
          </w:p>
        </w:tc>
        <w:tc>
          <w:tcPr>
            <w:tcW w:w="422" w:type="dxa"/>
          </w:tcPr>
          <w:p w14:paraId="2C2069BD" w14:textId="77777777" w:rsidR="0072557D" w:rsidRPr="00407898" w:rsidRDefault="0072557D" w:rsidP="00E64B16">
            <w:pPr>
              <w:jc w:val="center"/>
              <w:rPr>
                <w:rFonts w:asciiTheme="minorHAnsi" w:hAnsiTheme="minorHAnsi" w:cstheme="minorHAnsi"/>
                <w:sz w:val="20"/>
              </w:rPr>
            </w:pPr>
          </w:p>
        </w:tc>
      </w:tr>
      <w:tr w:rsidR="0072557D" w:rsidRPr="00407898" w14:paraId="3FAC2886" w14:textId="77777777" w:rsidTr="00E64B16">
        <w:trPr>
          <w:trHeight w:val="1990"/>
        </w:trPr>
        <w:tc>
          <w:tcPr>
            <w:tcW w:w="2189" w:type="dxa"/>
          </w:tcPr>
          <w:p w14:paraId="7ACBE443" w14:textId="77777777" w:rsidR="0072557D" w:rsidRPr="00407898" w:rsidRDefault="0072557D" w:rsidP="00E64B16">
            <w:pPr>
              <w:spacing w:before="0"/>
              <w:contextualSpacing/>
              <w:rPr>
                <w:rFonts w:asciiTheme="minorHAnsi" w:hAnsiTheme="minorHAnsi" w:cstheme="minorHAnsi"/>
                <w:color w:val="000000" w:themeColor="text1"/>
                <w:sz w:val="20"/>
                <w:lang w:val="en-US"/>
              </w:rPr>
            </w:pPr>
            <w:r w:rsidRPr="00407898">
              <w:rPr>
                <w:rFonts w:asciiTheme="minorHAnsi" w:hAnsiTheme="minorHAnsi" w:cstheme="minorHAnsi"/>
                <w:color w:val="000000" w:themeColor="text1"/>
                <w:sz w:val="20"/>
                <w:lang w:val="en-US"/>
              </w:rPr>
              <w:t>3rd Annual Spectrum Management Conference for CIS and Central and Eastern Europe</w:t>
            </w:r>
          </w:p>
        </w:tc>
        <w:tc>
          <w:tcPr>
            <w:tcW w:w="1663" w:type="dxa"/>
          </w:tcPr>
          <w:p w14:paraId="7B00D4F3" w14:textId="77777777" w:rsidR="0072557D" w:rsidRPr="00407898" w:rsidRDefault="0072557D" w:rsidP="00E64B16">
            <w:pPr>
              <w:spacing w:before="0"/>
              <w:rPr>
                <w:rFonts w:asciiTheme="minorHAnsi" w:hAnsiTheme="minorHAnsi" w:cstheme="minorHAnsi"/>
                <w:color w:val="000000" w:themeColor="text1"/>
                <w:sz w:val="20"/>
                <w:lang w:val="en-US"/>
              </w:rPr>
            </w:pPr>
            <w:r w:rsidRPr="00407898">
              <w:rPr>
                <w:rFonts w:asciiTheme="minorHAnsi" w:hAnsiTheme="minorHAnsi" w:cstheme="minorHAnsi"/>
                <w:color w:val="000000" w:themeColor="text1"/>
                <w:sz w:val="20"/>
                <w:lang w:val="en-US"/>
              </w:rPr>
              <w:t>CIS/EUR</w:t>
            </w:r>
          </w:p>
        </w:tc>
        <w:tc>
          <w:tcPr>
            <w:tcW w:w="1165" w:type="dxa"/>
          </w:tcPr>
          <w:p w14:paraId="69F65CCB" w14:textId="2D625105" w:rsidR="0072557D" w:rsidRPr="00407898" w:rsidRDefault="0072557D" w:rsidP="005B3617">
            <w:pPr>
              <w:spacing w:before="0"/>
              <w:rPr>
                <w:rFonts w:asciiTheme="minorHAnsi" w:hAnsiTheme="minorHAnsi" w:cstheme="minorHAnsi"/>
                <w:color w:val="000000" w:themeColor="text1"/>
                <w:sz w:val="20"/>
              </w:rPr>
            </w:pPr>
            <w:r w:rsidRPr="00407898">
              <w:rPr>
                <w:rFonts w:asciiTheme="minorHAnsi" w:hAnsiTheme="minorHAnsi" w:cstheme="minorHAnsi"/>
                <w:color w:val="000000" w:themeColor="text1"/>
                <w:sz w:val="20"/>
              </w:rPr>
              <w:t>Minsk, Belarus,</w:t>
            </w:r>
            <w:r w:rsidR="005B3617">
              <w:rPr>
                <w:rFonts w:asciiTheme="minorHAnsi" w:hAnsiTheme="minorHAnsi" w:cstheme="minorHAnsi"/>
                <w:color w:val="000000" w:themeColor="text1"/>
                <w:sz w:val="20"/>
              </w:rPr>
              <w:br/>
            </w:r>
            <w:r w:rsidRPr="00407898">
              <w:rPr>
                <w:rFonts w:asciiTheme="minorHAnsi" w:hAnsiTheme="minorHAnsi" w:cstheme="minorHAnsi"/>
                <w:color w:val="000000" w:themeColor="text1"/>
                <w:sz w:val="20"/>
              </w:rPr>
              <w:t>8-9 April 2019</w:t>
            </w:r>
          </w:p>
        </w:tc>
        <w:tc>
          <w:tcPr>
            <w:tcW w:w="2677" w:type="dxa"/>
          </w:tcPr>
          <w:p w14:paraId="2B52D4F4" w14:textId="77777777" w:rsidR="0072557D" w:rsidRPr="00407898" w:rsidRDefault="0072557D" w:rsidP="00E64B16">
            <w:pPr>
              <w:pStyle w:val="PlainText"/>
              <w:rPr>
                <w:rFonts w:asciiTheme="minorHAnsi" w:hAnsiTheme="minorHAnsi" w:cstheme="minorHAnsi"/>
                <w:color w:val="000000" w:themeColor="text1"/>
                <w:sz w:val="20"/>
                <w:szCs w:val="20"/>
              </w:rPr>
            </w:pPr>
            <w:r w:rsidRPr="00407898">
              <w:rPr>
                <w:rFonts w:asciiTheme="minorHAnsi" w:hAnsiTheme="minorHAnsi" w:cstheme="minorHAnsi"/>
                <w:color w:val="000000" w:themeColor="text1"/>
                <w:sz w:val="20"/>
                <w:szCs w:val="20"/>
              </w:rPr>
              <w:t>Provided information on BDT and BR activities on spectrum management. Facilitated WRC-19 preparation through inter-regional discussions (RCC, CEPT and APT present)</w:t>
            </w:r>
          </w:p>
        </w:tc>
        <w:tc>
          <w:tcPr>
            <w:tcW w:w="2470" w:type="dxa"/>
          </w:tcPr>
          <w:p w14:paraId="23C05C20" w14:textId="77777777" w:rsidR="0072557D" w:rsidRPr="00407898" w:rsidRDefault="00D45131" w:rsidP="00E64B16">
            <w:pPr>
              <w:pStyle w:val="Heading1"/>
              <w:shd w:val="clear" w:color="auto" w:fill="FFFFFF"/>
              <w:spacing w:before="0"/>
              <w:outlineLvl w:val="0"/>
              <w:rPr>
                <w:rFonts w:asciiTheme="minorHAnsi" w:hAnsiTheme="minorHAnsi" w:cstheme="minorHAnsi"/>
                <w:b w:val="0"/>
                <w:sz w:val="20"/>
              </w:rPr>
            </w:pPr>
            <w:hyperlink r:id="rId29" w:history="1">
              <w:r w:rsidR="0072557D" w:rsidRPr="00407898">
                <w:rPr>
                  <w:rStyle w:val="Hyperlink"/>
                  <w:rFonts w:asciiTheme="minorHAnsi" w:hAnsiTheme="minorHAnsi" w:cstheme="minorHAnsi"/>
                  <w:b w:val="0"/>
                  <w:sz w:val="20"/>
                </w:rPr>
                <w:t>Event webpage</w:t>
              </w:r>
            </w:hyperlink>
          </w:p>
        </w:tc>
        <w:tc>
          <w:tcPr>
            <w:tcW w:w="320" w:type="dxa"/>
          </w:tcPr>
          <w:p w14:paraId="259AF60B"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44DDC33C"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0A97BA54" w14:textId="77777777" w:rsidR="0072557D" w:rsidRPr="00407898" w:rsidRDefault="0072557D" w:rsidP="00E64B16">
            <w:pPr>
              <w:spacing w:before="0"/>
              <w:jc w:val="center"/>
              <w:rPr>
                <w:rFonts w:asciiTheme="minorHAnsi" w:hAnsiTheme="minorHAnsi" w:cstheme="minorHAnsi"/>
                <w:sz w:val="20"/>
              </w:rPr>
            </w:pPr>
          </w:p>
        </w:tc>
        <w:tc>
          <w:tcPr>
            <w:tcW w:w="320" w:type="dxa"/>
          </w:tcPr>
          <w:p w14:paraId="79D3E0B5" w14:textId="77777777" w:rsidR="0072557D" w:rsidRPr="00407898" w:rsidRDefault="0072557D" w:rsidP="00E64B16">
            <w:pPr>
              <w:spacing w:before="0"/>
              <w:jc w:val="center"/>
              <w:rPr>
                <w:rFonts w:asciiTheme="minorHAnsi" w:hAnsiTheme="minorHAnsi" w:cstheme="minorHAnsi"/>
                <w:sz w:val="20"/>
              </w:rPr>
            </w:pPr>
          </w:p>
        </w:tc>
        <w:tc>
          <w:tcPr>
            <w:tcW w:w="320" w:type="dxa"/>
          </w:tcPr>
          <w:p w14:paraId="506088CC"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226CDC7E"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45539435" w14:textId="77777777" w:rsidR="0072557D" w:rsidRPr="00407898" w:rsidRDefault="0072557D" w:rsidP="00E64B16">
            <w:pPr>
              <w:spacing w:before="0"/>
              <w:jc w:val="center"/>
              <w:rPr>
                <w:rFonts w:asciiTheme="minorHAnsi" w:hAnsiTheme="minorHAnsi" w:cstheme="minorHAnsi"/>
                <w:sz w:val="20"/>
              </w:rPr>
            </w:pPr>
          </w:p>
        </w:tc>
        <w:tc>
          <w:tcPr>
            <w:tcW w:w="320" w:type="dxa"/>
          </w:tcPr>
          <w:p w14:paraId="32698534"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1527EE77" w14:textId="77777777" w:rsidR="0072557D" w:rsidRPr="00407898" w:rsidRDefault="0072557D" w:rsidP="00E64B16">
            <w:pPr>
              <w:spacing w:before="0"/>
              <w:jc w:val="center"/>
              <w:rPr>
                <w:rFonts w:asciiTheme="minorHAnsi" w:hAnsiTheme="minorHAnsi" w:cstheme="minorHAnsi"/>
                <w:sz w:val="20"/>
              </w:rPr>
            </w:pPr>
          </w:p>
        </w:tc>
        <w:tc>
          <w:tcPr>
            <w:tcW w:w="420" w:type="dxa"/>
          </w:tcPr>
          <w:p w14:paraId="37F40527"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27766C4E" w14:textId="77777777" w:rsidR="0072557D" w:rsidRPr="00407898" w:rsidRDefault="0072557D" w:rsidP="00E64B16">
            <w:pPr>
              <w:spacing w:before="0"/>
              <w:jc w:val="center"/>
              <w:rPr>
                <w:rFonts w:asciiTheme="minorHAnsi" w:hAnsiTheme="minorHAnsi" w:cstheme="minorHAnsi"/>
                <w:sz w:val="20"/>
              </w:rPr>
            </w:pPr>
          </w:p>
        </w:tc>
        <w:tc>
          <w:tcPr>
            <w:tcW w:w="420" w:type="dxa"/>
          </w:tcPr>
          <w:p w14:paraId="0525BC97" w14:textId="77777777" w:rsidR="0072557D" w:rsidRPr="00407898" w:rsidRDefault="0072557D" w:rsidP="00E64B16">
            <w:pPr>
              <w:spacing w:before="0"/>
              <w:jc w:val="center"/>
              <w:rPr>
                <w:rFonts w:asciiTheme="minorHAnsi" w:hAnsiTheme="minorHAnsi" w:cstheme="minorHAnsi"/>
                <w:sz w:val="20"/>
              </w:rPr>
            </w:pPr>
          </w:p>
        </w:tc>
        <w:tc>
          <w:tcPr>
            <w:tcW w:w="420" w:type="dxa"/>
          </w:tcPr>
          <w:p w14:paraId="13C08E94" w14:textId="77777777" w:rsidR="0072557D" w:rsidRPr="00407898" w:rsidRDefault="0072557D" w:rsidP="00E64B16">
            <w:pPr>
              <w:spacing w:before="0"/>
              <w:jc w:val="center"/>
              <w:rPr>
                <w:rFonts w:asciiTheme="minorHAnsi" w:hAnsiTheme="minorHAnsi" w:cstheme="minorHAnsi"/>
                <w:sz w:val="20"/>
              </w:rPr>
            </w:pPr>
          </w:p>
        </w:tc>
        <w:tc>
          <w:tcPr>
            <w:tcW w:w="422" w:type="dxa"/>
          </w:tcPr>
          <w:p w14:paraId="5D2A6D33" w14:textId="77777777" w:rsidR="0072557D" w:rsidRPr="00407898" w:rsidRDefault="0072557D" w:rsidP="00E64B16">
            <w:pPr>
              <w:spacing w:before="0"/>
              <w:jc w:val="center"/>
              <w:rPr>
                <w:rFonts w:asciiTheme="minorHAnsi" w:hAnsiTheme="minorHAnsi" w:cstheme="minorHAnsi"/>
                <w:sz w:val="20"/>
              </w:rPr>
            </w:pPr>
          </w:p>
        </w:tc>
      </w:tr>
      <w:tr w:rsidR="0072557D" w:rsidRPr="00407898" w14:paraId="5572E231" w14:textId="77777777" w:rsidTr="00E64B16">
        <w:trPr>
          <w:trHeight w:val="1990"/>
        </w:trPr>
        <w:tc>
          <w:tcPr>
            <w:tcW w:w="2189" w:type="dxa"/>
          </w:tcPr>
          <w:p w14:paraId="4A9B8534" w14:textId="77777777" w:rsidR="0072557D" w:rsidRPr="00407898" w:rsidRDefault="0072557D" w:rsidP="00E64B16">
            <w:pPr>
              <w:spacing w:before="0"/>
              <w:contextualSpacing/>
              <w:rPr>
                <w:rFonts w:asciiTheme="minorHAnsi" w:hAnsiTheme="minorHAnsi" w:cstheme="minorHAnsi"/>
                <w:color w:val="000000" w:themeColor="text1"/>
                <w:sz w:val="20"/>
                <w:lang w:val="en-US"/>
              </w:rPr>
            </w:pPr>
            <w:r w:rsidRPr="00407898">
              <w:rPr>
                <w:rFonts w:asciiTheme="minorHAnsi" w:hAnsiTheme="minorHAnsi" w:cstheme="minorHAnsi"/>
                <w:color w:val="000000" w:themeColor="text1"/>
                <w:sz w:val="20"/>
                <w:lang w:val="en-US"/>
              </w:rPr>
              <w:t>Workshop “How to achieve interference free communication at the current technological stage”</w:t>
            </w:r>
          </w:p>
        </w:tc>
        <w:tc>
          <w:tcPr>
            <w:tcW w:w="1663" w:type="dxa"/>
          </w:tcPr>
          <w:p w14:paraId="4B5204A4" w14:textId="77777777" w:rsidR="0072557D" w:rsidRPr="00407898" w:rsidRDefault="0072557D" w:rsidP="00E64B16">
            <w:pPr>
              <w:spacing w:before="0"/>
              <w:rPr>
                <w:rFonts w:asciiTheme="minorHAnsi" w:hAnsiTheme="minorHAnsi" w:cstheme="minorHAnsi"/>
                <w:color w:val="000000" w:themeColor="text1"/>
                <w:sz w:val="20"/>
                <w:lang w:val="en-US"/>
              </w:rPr>
            </w:pPr>
            <w:r w:rsidRPr="00407898">
              <w:rPr>
                <w:rFonts w:asciiTheme="minorHAnsi" w:hAnsiTheme="minorHAnsi" w:cstheme="minorHAnsi"/>
                <w:color w:val="000000" w:themeColor="text1"/>
                <w:sz w:val="20"/>
                <w:lang w:val="en-US"/>
              </w:rPr>
              <w:t>CIS/EUR</w:t>
            </w:r>
          </w:p>
        </w:tc>
        <w:tc>
          <w:tcPr>
            <w:tcW w:w="1165" w:type="dxa"/>
          </w:tcPr>
          <w:p w14:paraId="2488DEDF" w14:textId="77777777" w:rsidR="0072557D" w:rsidRPr="00407898" w:rsidRDefault="0072557D" w:rsidP="00E64B16">
            <w:pPr>
              <w:spacing w:before="0"/>
              <w:rPr>
                <w:rFonts w:asciiTheme="minorHAnsi" w:hAnsiTheme="minorHAnsi" w:cstheme="minorHAnsi"/>
                <w:color w:val="000000" w:themeColor="text1"/>
                <w:sz w:val="20"/>
              </w:rPr>
            </w:pPr>
            <w:r w:rsidRPr="00407898">
              <w:rPr>
                <w:rFonts w:asciiTheme="minorHAnsi" w:hAnsiTheme="minorHAnsi" w:cstheme="minorHAnsi"/>
                <w:color w:val="000000" w:themeColor="text1"/>
                <w:sz w:val="20"/>
              </w:rPr>
              <w:t>Minsk, Belarus, 10-11 April 2019</w:t>
            </w:r>
          </w:p>
        </w:tc>
        <w:tc>
          <w:tcPr>
            <w:tcW w:w="2677" w:type="dxa"/>
          </w:tcPr>
          <w:p w14:paraId="31DADBF1" w14:textId="77777777" w:rsidR="0072557D" w:rsidRPr="00407898" w:rsidRDefault="0072557D" w:rsidP="00E64B16">
            <w:pPr>
              <w:pStyle w:val="PlainText"/>
              <w:rPr>
                <w:rFonts w:asciiTheme="minorHAnsi" w:hAnsiTheme="minorHAnsi" w:cstheme="minorHAnsi"/>
                <w:color w:val="000000" w:themeColor="text1"/>
                <w:sz w:val="20"/>
                <w:szCs w:val="20"/>
              </w:rPr>
            </w:pPr>
            <w:r w:rsidRPr="00407898">
              <w:rPr>
                <w:rFonts w:asciiTheme="minorHAnsi" w:hAnsiTheme="minorHAnsi" w:cstheme="minorHAnsi"/>
                <w:color w:val="000000" w:themeColor="text1"/>
                <w:sz w:val="20"/>
                <w:szCs w:val="20"/>
              </w:rPr>
              <w:t>Analyzed in depth how to achieve interference free communication, improve cross border coordination and ensure efficient radio monitoring</w:t>
            </w:r>
          </w:p>
        </w:tc>
        <w:tc>
          <w:tcPr>
            <w:tcW w:w="2470" w:type="dxa"/>
          </w:tcPr>
          <w:p w14:paraId="3434789B" w14:textId="77777777" w:rsidR="0072557D" w:rsidRPr="00407898" w:rsidRDefault="00D45131" w:rsidP="00E64B16">
            <w:pPr>
              <w:pStyle w:val="Heading1"/>
              <w:shd w:val="clear" w:color="auto" w:fill="FFFFFF"/>
              <w:spacing w:before="0"/>
              <w:outlineLvl w:val="0"/>
              <w:rPr>
                <w:rFonts w:asciiTheme="minorHAnsi" w:hAnsiTheme="minorHAnsi" w:cstheme="minorHAnsi"/>
                <w:b w:val="0"/>
                <w:sz w:val="20"/>
              </w:rPr>
            </w:pPr>
            <w:hyperlink r:id="rId30" w:history="1">
              <w:r w:rsidR="0072557D" w:rsidRPr="00407898">
                <w:rPr>
                  <w:rStyle w:val="Hyperlink"/>
                  <w:rFonts w:asciiTheme="minorHAnsi" w:hAnsiTheme="minorHAnsi" w:cstheme="minorHAnsi"/>
                  <w:b w:val="0"/>
                  <w:sz w:val="20"/>
                </w:rPr>
                <w:t>Event webpage</w:t>
              </w:r>
            </w:hyperlink>
          </w:p>
        </w:tc>
        <w:tc>
          <w:tcPr>
            <w:tcW w:w="320" w:type="dxa"/>
          </w:tcPr>
          <w:p w14:paraId="5C0393CB"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1049C983"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79C4563E" w14:textId="77777777" w:rsidR="0072557D" w:rsidRPr="00407898" w:rsidRDefault="0072557D" w:rsidP="00E64B16">
            <w:pPr>
              <w:spacing w:before="0"/>
              <w:jc w:val="center"/>
              <w:rPr>
                <w:rFonts w:asciiTheme="minorHAnsi" w:hAnsiTheme="minorHAnsi" w:cstheme="minorHAnsi"/>
                <w:sz w:val="20"/>
              </w:rPr>
            </w:pPr>
          </w:p>
        </w:tc>
        <w:tc>
          <w:tcPr>
            <w:tcW w:w="320" w:type="dxa"/>
          </w:tcPr>
          <w:p w14:paraId="7C2D7671" w14:textId="77777777" w:rsidR="0072557D" w:rsidRPr="00407898" w:rsidRDefault="0072557D" w:rsidP="00E64B16">
            <w:pPr>
              <w:spacing w:before="0"/>
              <w:jc w:val="center"/>
              <w:rPr>
                <w:rFonts w:asciiTheme="minorHAnsi" w:hAnsiTheme="minorHAnsi" w:cstheme="minorHAnsi"/>
                <w:sz w:val="20"/>
              </w:rPr>
            </w:pPr>
          </w:p>
        </w:tc>
        <w:tc>
          <w:tcPr>
            <w:tcW w:w="320" w:type="dxa"/>
          </w:tcPr>
          <w:p w14:paraId="7725B8DF" w14:textId="77777777" w:rsidR="0072557D" w:rsidRPr="00407898" w:rsidRDefault="0072557D" w:rsidP="00E64B16">
            <w:pPr>
              <w:spacing w:before="0"/>
              <w:jc w:val="center"/>
              <w:rPr>
                <w:rFonts w:asciiTheme="minorHAnsi" w:hAnsiTheme="minorHAnsi" w:cstheme="minorHAnsi"/>
                <w:sz w:val="20"/>
              </w:rPr>
            </w:pPr>
          </w:p>
        </w:tc>
        <w:tc>
          <w:tcPr>
            <w:tcW w:w="317" w:type="dxa"/>
          </w:tcPr>
          <w:p w14:paraId="7D322B89" w14:textId="77777777" w:rsidR="0072557D" w:rsidRPr="00407898" w:rsidRDefault="0072557D" w:rsidP="00E64B16">
            <w:pPr>
              <w:spacing w:before="0"/>
              <w:jc w:val="center"/>
              <w:rPr>
                <w:rFonts w:asciiTheme="minorHAnsi" w:hAnsiTheme="minorHAnsi" w:cstheme="minorHAnsi"/>
                <w:sz w:val="20"/>
              </w:rPr>
            </w:pPr>
          </w:p>
        </w:tc>
        <w:tc>
          <w:tcPr>
            <w:tcW w:w="317" w:type="dxa"/>
          </w:tcPr>
          <w:p w14:paraId="08BD0F99" w14:textId="77777777" w:rsidR="0072557D" w:rsidRPr="00407898" w:rsidRDefault="0072557D" w:rsidP="00E64B16">
            <w:pPr>
              <w:spacing w:before="0"/>
              <w:jc w:val="center"/>
              <w:rPr>
                <w:rFonts w:asciiTheme="minorHAnsi" w:hAnsiTheme="minorHAnsi" w:cstheme="minorHAnsi"/>
                <w:sz w:val="20"/>
              </w:rPr>
            </w:pPr>
          </w:p>
        </w:tc>
        <w:tc>
          <w:tcPr>
            <w:tcW w:w="320" w:type="dxa"/>
          </w:tcPr>
          <w:p w14:paraId="580C188D" w14:textId="77777777" w:rsidR="0072557D" w:rsidRPr="00407898" w:rsidRDefault="0072557D" w:rsidP="00E64B16">
            <w:pPr>
              <w:spacing w:before="0"/>
              <w:jc w:val="center"/>
              <w:rPr>
                <w:rFonts w:asciiTheme="minorHAnsi" w:hAnsiTheme="minorHAnsi" w:cstheme="minorHAnsi"/>
                <w:sz w:val="20"/>
              </w:rPr>
            </w:pPr>
          </w:p>
        </w:tc>
        <w:tc>
          <w:tcPr>
            <w:tcW w:w="320" w:type="dxa"/>
          </w:tcPr>
          <w:p w14:paraId="6316CD5C" w14:textId="77777777" w:rsidR="0072557D" w:rsidRPr="00407898" w:rsidRDefault="0072557D" w:rsidP="00E64B16">
            <w:pPr>
              <w:spacing w:before="0"/>
              <w:jc w:val="center"/>
              <w:rPr>
                <w:rFonts w:asciiTheme="minorHAnsi" w:hAnsiTheme="minorHAnsi" w:cstheme="minorHAnsi"/>
                <w:sz w:val="20"/>
              </w:rPr>
            </w:pPr>
          </w:p>
        </w:tc>
        <w:tc>
          <w:tcPr>
            <w:tcW w:w="420" w:type="dxa"/>
          </w:tcPr>
          <w:p w14:paraId="7CD13116" w14:textId="77777777" w:rsidR="0072557D" w:rsidRPr="00407898" w:rsidRDefault="0072557D" w:rsidP="00E64B16">
            <w:pPr>
              <w:spacing w:before="0"/>
              <w:jc w:val="center"/>
              <w:rPr>
                <w:rFonts w:asciiTheme="minorHAnsi" w:hAnsiTheme="minorHAnsi" w:cstheme="minorHAnsi"/>
                <w:sz w:val="20"/>
              </w:rPr>
            </w:pPr>
          </w:p>
        </w:tc>
        <w:tc>
          <w:tcPr>
            <w:tcW w:w="420" w:type="dxa"/>
          </w:tcPr>
          <w:p w14:paraId="00552410" w14:textId="77777777" w:rsidR="0072557D" w:rsidRPr="00407898" w:rsidRDefault="0072557D" w:rsidP="00E64B16">
            <w:pPr>
              <w:spacing w:before="0"/>
              <w:jc w:val="center"/>
              <w:rPr>
                <w:rFonts w:asciiTheme="minorHAnsi" w:hAnsiTheme="minorHAnsi" w:cstheme="minorHAnsi"/>
                <w:sz w:val="20"/>
              </w:rPr>
            </w:pPr>
          </w:p>
        </w:tc>
        <w:tc>
          <w:tcPr>
            <w:tcW w:w="420" w:type="dxa"/>
          </w:tcPr>
          <w:p w14:paraId="5D553215"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286F3948" w14:textId="77777777" w:rsidR="0072557D" w:rsidRPr="00407898" w:rsidRDefault="0072557D" w:rsidP="00E64B16">
            <w:pPr>
              <w:spacing w:before="0"/>
              <w:jc w:val="center"/>
              <w:rPr>
                <w:rFonts w:asciiTheme="minorHAnsi" w:hAnsiTheme="minorHAnsi" w:cstheme="minorHAnsi"/>
                <w:sz w:val="20"/>
              </w:rPr>
            </w:pPr>
          </w:p>
        </w:tc>
        <w:tc>
          <w:tcPr>
            <w:tcW w:w="422" w:type="dxa"/>
          </w:tcPr>
          <w:p w14:paraId="4DF5455D" w14:textId="77777777" w:rsidR="0072557D" w:rsidRPr="00407898" w:rsidRDefault="0072557D" w:rsidP="00E64B16">
            <w:pPr>
              <w:spacing w:before="0"/>
              <w:jc w:val="center"/>
              <w:rPr>
                <w:rFonts w:asciiTheme="minorHAnsi" w:hAnsiTheme="minorHAnsi" w:cstheme="minorHAnsi"/>
                <w:sz w:val="20"/>
              </w:rPr>
            </w:pPr>
          </w:p>
        </w:tc>
      </w:tr>
      <w:tr w:rsidR="0072557D" w:rsidRPr="00407898" w14:paraId="4E1E190F" w14:textId="77777777" w:rsidTr="00E64B16">
        <w:trPr>
          <w:trHeight w:val="1990"/>
        </w:trPr>
        <w:tc>
          <w:tcPr>
            <w:tcW w:w="2189" w:type="dxa"/>
          </w:tcPr>
          <w:p w14:paraId="335C50BC" w14:textId="77777777" w:rsidR="0072557D" w:rsidRPr="00407898" w:rsidRDefault="0072557D" w:rsidP="00E64B16">
            <w:pPr>
              <w:spacing w:before="0"/>
              <w:contextualSpacing/>
              <w:rPr>
                <w:rFonts w:asciiTheme="minorHAnsi" w:hAnsiTheme="minorHAnsi" w:cstheme="minorHAnsi"/>
                <w:color w:val="000000" w:themeColor="text1"/>
                <w:sz w:val="20"/>
                <w:lang w:val="en-US"/>
              </w:rPr>
            </w:pPr>
            <w:r w:rsidRPr="00407898">
              <w:rPr>
                <w:rFonts w:asciiTheme="minorHAnsi" w:hAnsiTheme="minorHAnsi" w:cstheme="minorHAnsi"/>
                <w:color w:val="000000" w:themeColor="text1"/>
                <w:sz w:val="20"/>
                <w:lang w:val="en-US"/>
              </w:rPr>
              <w:t>ITU-GSMA Workshop "Impact of mobile in Eurasia: Spectrum Policies for the Long Term"</w:t>
            </w:r>
          </w:p>
        </w:tc>
        <w:tc>
          <w:tcPr>
            <w:tcW w:w="1663" w:type="dxa"/>
          </w:tcPr>
          <w:p w14:paraId="77921B74" w14:textId="77777777" w:rsidR="0072557D" w:rsidRPr="00407898" w:rsidRDefault="0072557D" w:rsidP="00E64B16">
            <w:pPr>
              <w:spacing w:before="0"/>
              <w:rPr>
                <w:rFonts w:asciiTheme="minorHAnsi" w:hAnsiTheme="minorHAnsi" w:cstheme="minorHAnsi"/>
                <w:color w:val="000000" w:themeColor="text1"/>
                <w:sz w:val="20"/>
                <w:lang w:val="en-US"/>
              </w:rPr>
            </w:pPr>
            <w:r w:rsidRPr="00407898">
              <w:rPr>
                <w:rFonts w:asciiTheme="minorHAnsi" w:hAnsiTheme="minorHAnsi" w:cstheme="minorHAnsi"/>
                <w:color w:val="000000" w:themeColor="text1"/>
                <w:sz w:val="20"/>
                <w:lang w:val="en-US"/>
              </w:rPr>
              <w:t>CIS</w:t>
            </w:r>
          </w:p>
        </w:tc>
        <w:tc>
          <w:tcPr>
            <w:tcW w:w="1165" w:type="dxa"/>
          </w:tcPr>
          <w:p w14:paraId="3B342535" w14:textId="47BF6E97" w:rsidR="0072557D" w:rsidRPr="00407898" w:rsidRDefault="0072557D" w:rsidP="00E64B16">
            <w:pPr>
              <w:spacing w:before="0"/>
              <w:rPr>
                <w:rFonts w:asciiTheme="minorHAnsi" w:hAnsiTheme="minorHAnsi" w:cstheme="minorHAnsi"/>
                <w:color w:val="000000" w:themeColor="text1"/>
                <w:sz w:val="20"/>
              </w:rPr>
            </w:pPr>
            <w:r w:rsidRPr="00407898">
              <w:rPr>
                <w:rFonts w:asciiTheme="minorHAnsi" w:hAnsiTheme="minorHAnsi" w:cstheme="minorHAnsi"/>
                <w:color w:val="000000" w:themeColor="text1"/>
                <w:sz w:val="20"/>
              </w:rPr>
              <w:t xml:space="preserve">Moscow, Russia, </w:t>
            </w:r>
            <w:r w:rsidR="005B3617">
              <w:rPr>
                <w:rFonts w:asciiTheme="minorHAnsi" w:hAnsiTheme="minorHAnsi" w:cstheme="minorHAnsi"/>
                <w:color w:val="000000" w:themeColor="text1"/>
                <w:sz w:val="20"/>
              </w:rPr>
              <w:br/>
            </w:r>
            <w:r w:rsidRPr="00407898">
              <w:rPr>
                <w:rFonts w:asciiTheme="minorHAnsi" w:hAnsiTheme="minorHAnsi" w:cstheme="minorHAnsi"/>
                <w:color w:val="000000" w:themeColor="text1"/>
                <w:sz w:val="20"/>
              </w:rPr>
              <w:t>9 October 2019</w:t>
            </w:r>
          </w:p>
        </w:tc>
        <w:tc>
          <w:tcPr>
            <w:tcW w:w="2677" w:type="dxa"/>
          </w:tcPr>
          <w:p w14:paraId="5A8423AA" w14:textId="77777777" w:rsidR="0072557D" w:rsidRPr="00407898" w:rsidRDefault="0072557D" w:rsidP="00E64B16">
            <w:pPr>
              <w:pStyle w:val="PlainText"/>
              <w:rPr>
                <w:rFonts w:asciiTheme="minorHAnsi" w:hAnsiTheme="minorHAnsi" w:cstheme="minorHAnsi"/>
                <w:color w:val="000000" w:themeColor="text1"/>
                <w:sz w:val="20"/>
                <w:szCs w:val="20"/>
              </w:rPr>
            </w:pPr>
            <w:r w:rsidRPr="00407898">
              <w:rPr>
                <w:rFonts w:asciiTheme="minorHAnsi" w:hAnsiTheme="minorHAnsi" w:cstheme="minorHAnsi"/>
                <w:color w:val="000000" w:themeColor="text1"/>
                <w:sz w:val="20"/>
                <w:szCs w:val="20"/>
              </w:rPr>
              <w:t xml:space="preserve">Facilitated dialogue between policy makers/regulators on spectrum policy </w:t>
            </w:r>
          </w:p>
        </w:tc>
        <w:tc>
          <w:tcPr>
            <w:tcW w:w="2470" w:type="dxa"/>
          </w:tcPr>
          <w:p w14:paraId="1A59208E" w14:textId="77777777" w:rsidR="0072557D" w:rsidRPr="00407898" w:rsidRDefault="00D45131" w:rsidP="00E64B16">
            <w:pPr>
              <w:pStyle w:val="Heading1"/>
              <w:shd w:val="clear" w:color="auto" w:fill="FFFFFF"/>
              <w:spacing w:before="0"/>
              <w:outlineLvl w:val="0"/>
              <w:rPr>
                <w:rFonts w:asciiTheme="minorHAnsi" w:hAnsiTheme="minorHAnsi" w:cstheme="minorHAnsi"/>
                <w:b w:val="0"/>
                <w:sz w:val="20"/>
              </w:rPr>
            </w:pPr>
            <w:hyperlink r:id="rId31" w:history="1">
              <w:r w:rsidR="0072557D" w:rsidRPr="00407898">
                <w:rPr>
                  <w:rStyle w:val="Hyperlink"/>
                  <w:rFonts w:asciiTheme="minorHAnsi" w:hAnsiTheme="minorHAnsi" w:cstheme="minorHAnsi"/>
                  <w:b w:val="0"/>
                  <w:sz w:val="20"/>
                </w:rPr>
                <w:t>Event webpage</w:t>
              </w:r>
            </w:hyperlink>
          </w:p>
        </w:tc>
        <w:tc>
          <w:tcPr>
            <w:tcW w:w="320" w:type="dxa"/>
          </w:tcPr>
          <w:p w14:paraId="68429B5C"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5E4F05F7" w14:textId="77777777" w:rsidR="0072557D" w:rsidRPr="00407898" w:rsidRDefault="0072557D" w:rsidP="00E64B16">
            <w:pPr>
              <w:spacing w:before="0"/>
              <w:jc w:val="center"/>
              <w:rPr>
                <w:rFonts w:asciiTheme="minorHAnsi" w:hAnsiTheme="minorHAnsi" w:cstheme="minorHAnsi"/>
                <w:sz w:val="20"/>
              </w:rPr>
            </w:pPr>
          </w:p>
        </w:tc>
        <w:tc>
          <w:tcPr>
            <w:tcW w:w="317" w:type="dxa"/>
          </w:tcPr>
          <w:p w14:paraId="18A4C400" w14:textId="77777777" w:rsidR="0072557D" w:rsidRPr="00407898" w:rsidRDefault="0072557D" w:rsidP="00E64B16">
            <w:pPr>
              <w:spacing w:before="0"/>
              <w:jc w:val="center"/>
              <w:rPr>
                <w:rFonts w:asciiTheme="minorHAnsi" w:hAnsiTheme="minorHAnsi" w:cstheme="minorHAnsi"/>
                <w:sz w:val="20"/>
              </w:rPr>
            </w:pPr>
          </w:p>
        </w:tc>
        <w:tc>
          <w:tcPr>
            <w:tcW w:w="320" w:type="dxa"/>
          </w:tcPr>
          <w:p w14:paraId="040003BA" w14:textId="77777777" w:rsidR="0072557D" w:rsidRPr="00407898" w:rsidRDefault="0072557D" w:rsidP="00E64B16">
            <w:pPr>
              <w:spacing w:before="0"/>
              <w:jc w:val="center"/>
              <w:rPr>
                <w:rFonts w:asciiTheme="minorHAnsi" w:hAnsiTheme="minorHAnsi" w:cstheme="minorHAnsi"/>
                <w:sz w:val="20"/>
              </w:rPr>
            </w:pPr>
          </w:p>
        </w:tc>
        <w:tc>
          <w:tcPr>
            <w:tcW w:w="320" w:type="dxa"/>
          </w:tcPr>
          <w:p w14:paraId="0F9BB43D"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635E4E71" w14:textId="77777777" w:rsidR="0072557D" w:rsidRPr="00407898" w:rsidRDefault="0072557D" w:rsidP="00E64B16">
            <w:pPr>
              <w:spacing w:before="0"/>
              <w:jc w:val="center"/>
              <w:rPr>
                <w:rFonts w:asciiTheme="minorHAnsi" w:hAnsiTheme="minorHAnsi" w:cstheme="minorHAnsi"/>
                <w:sz w:val="20"/>
              </w:rPr>
            </w:pPr>
          </w:p>
        </w:tc>
        <w:tc>
          <w:tcPr>
            <w:tcW w:w="317" w:type="dxa"/>
          </w:tcPr>
          <w:p w14:paraId="33F42D6D" w14:textId="77777777" w:rsidR="0072557D" w:rsidRPr="00407898" w:rsidRDefault="0072557D" w:rsidP="00E64B16">
            <w:pPr>
              <w:spacing w:before="0"/>
              <w:jc w:val="center"/>
              <w:rPr>
                <w:rFonts w:asciiTheme="minorHAnsi" w:hAnsiTheme="minorHAnsi" w:cstheme="minorHAnsi"/>
                <w:sz w:val="20"/>
              </w:rPr>
            </w:pPr>
          </w:p>
        </w:tc>
        <w:tc>
          <w:tcPr>
            <w:tcW w:w="320" w:type="dxa"/>
          </w:tcPr>
          <w:p w14:paraId="397F8969" w14:textId="77777777" w:rsidR="0072557D" w:rsidRPr="00407898" w:rsidRDefault="0072557D" w:rsidP="00E64B16">
            <w:pPr>
              <w:spacing w:before="0"/>
              <w:jc w:val="center"/>
              <w:rPr>
                <w:rFonts w:asciiTheme="minorHAnsi" w:hAnsiTheme="minorHAnsi" w:cstheme="minorHAnsi"/>
                <w:sz w:val="20"/>
              </w:rPr>
            </w:pPr>
          </w:p>
        </w:tc>
        <w:tc>
          <w:tcPr>
            <w:tcW w:w="320" w:type="dxa"/>
          </w:tcPr>
          <w:p w14:paraId="6CC760AD" w14:textId="77777777" w:rsidR="0072557D" w:rsidRPr="00407898" w:rsidRDefault="0072557D" w:rsidP="00E64B16">
            <w:pPr>
              <w:spacing w:before="0"/>
              <w:jc w:val="center"/>
              <w:rPr>
                <w:rFonts w:asciiTheme="minorHAnsi" w:hAnsiTheme="minorHAnsi" w:cstheme="minorHAnsi"/>
                <w:sz w:val="20"/>
              </w:rPr>
            </w:pPr>
          </w:p>
        </w:tc>
        <w:tc>
          <w:tcPr>
            <w:tcW w:w="420" w:type="dxa"/>
          </w:tcPr>
          <w:p w14:paraId="37D4BD64" w14:textId="77777777" w:rsidR="0072557D" w:rsidRPr="00407898" w:rsidRDefault="0072557D" w:rsidP="00E64B16">
            <w:pPr>
              <w:spacing w:before="0"/>
              <w:jc w:val="center"/>
              <w:rPr>
                <w:rFonts w:asciiTheme="minorHAnsi" w:hAnsiTheme="minorHAnsi" w:cstheme="minorHAnsi"/>
                <w:sz w:val="20"/>
              </w:rPr>
            </w:pPr>
          </w:p>
        </w:tc>
        <w:tc>
          <w:tcPr>
            <w:tcW w:w="420" w:type="dxa"/>
          </w:tcPr>
          <w:p w14:paraId="77727892" w14:textId="77777777" w:rsidR="0072557D" w:rsidRPr="00407898" w:rsidRDefault="0072557D" w:rsidP="00E64B16">
            <w:pPr>
              <w:spacing w:before="0"/>
              <w:jc w:val="center"/>
              <w:rPr>
                <w:rFonts w:asciiTheme="minorHAnsi" w:hAnsiTheme="minorHAnsi" w:cstheme="minorHAnsi"/>
                <w:sz w:val="20"/>
              </w:rPr>
            </w:pPr>
          </w:p>
        </w:tc>
        <w:tc>
          <w:tcPr>
            <w:tcW w:w="420" w:type="dxa"/>
          </w:tcPr>
          <w:p w14:paraId="7D8871AC" w14:textId="77777777" w:rsidR="0072557D" w:rsidRPr="00407898" w:rsidRDefault="0072557D" w:rsidP="00E64B16">
            <w:pPr>
              <w:spacing w:before="0"/>
              <w:jc w:val="center"/>
              <w:rPr>
                <w:rFonts w:asciiTheme="minorHAnsi" w:hAnsiTheme="minorHAnsi" w:cstheme="minorHAnsi"/>
                <w:sz w:val="20"/>
              </w:rPr>
            </w:pPr>
          </w:p>
        </w:tc>
        <w:tc>
          <w:tcPr>
            <w:tcW w:w="420" w:type="dxa"/>
          </w:tcPr>
          <w:p w14:paraId="767DBE67" w14:textId="77777777" w:rsidR="0072557D" w:rsidRPr="00407898" w:rsidRDefault="0072557D" w:rsidP="00E64B16">
            <w:pPr>
              <w:spacing w:before="0"/>
              <w:jc w:val="center"/>
              <w:rPr>
                <w:rFonts w:asciiTheme="minorHAnsi" w:hAnsiTheme="minorHAnsi" w:cstheme="minorHAnsi"/>
                <w:sz w:val="20"/>
              </w:rPr>
            </w:pPr>
          </w:p>
        </w:tc>
        <w:tc>
          <w:tcPr>
            <w:tcW w:w="422" w:type="dxa"/>
          </w:tcPr>
          <w:p w14:paraId="50FE7D6A" w14:textId="77777777" w:rsidR="0072557D" w:rsidRPr="00407898" w:rsidRDefault="0072557D" w:rsidP="00E64B16">
            <w:pPr>
              <w:spacing w:before="0"/>
              <w:jc w:val="center"/>
              <w:rPr>
                <w:rFonts w:asciiTheme="minorHAnsi" w:hAnsiTheme="minorHAnsi" w:cstheme="minorHAnsi"/>
                <w:sz w:val="20"/>
              </w:rPr>
            </w:pPr>
          </w:p>
        </w:tc>
      </w:tr>
      <w:tr w:rsidR="0072557D" w:rsidRPr="00407898" w14:paraId="3E39BA24" w14:textId="77777777" w:rsidTr="00E64B16">
        <w:trPr>
          <w:trHeight w:val="1990"/>
        </w:trPr>
        <w:tc>
          <w:tcPr>
            <w:tcW w:w="2189" w:type="dxa"/>
          </w:tcPr>
          <w:p w14:paraId="73B42E36" w14:textId="77777777" w:rsidR="0072557D" w:rsidRPr="00407898" w:rsidRDefault="0072557D" w:rsidP="00E64B16">
            <w:pPr>
              <w:spacing w:before="0"/>
              <w:contextualSpacing/>
              <w:rPr>
                <w:rFonts w:asciiTheme="minorHAnsi" w:hAnsiTheme="minorHAnsi" w:cstheme="minorHAnsi"/>
                <w:color w:val="000000" w:themeColor="text1"/>
                <w:sz w:val="20"/>
                <w:lang w:val="en-US"/>
              </w:rPr>
            </w:pPr>
            <w:r w:rsidRPr="00407898">
              <w:rPr>
                <w:rFonts w:asciiTheme="minorHAnsi" w:hAnsiTheme="minorHAnsi" w:cstheme="minorHAnsi"/>
                <w:color w:val="000000" w:themeColor="text1"/>
                <w:sz w:val="20"/>
                <w:lang w:val="en-US"/>
              </w:rPr>
              <w:t xml:space="preserve">ITU Regional Radiocommunication Seminar 2019 for African Region (RRS-19-Africa) </w:t>
            </w:r>
          </w:p>
        </w:tc>
        <w:tc>
          <w:tcPr>
            <w:tcW w:w="1663" w:type="dxa"/>
          </w:tcPr>
          <w:p w14:paraId="625DBEAF" w14:textId="77777777" w:rsidR="0072557D" w:rsidRPr="00407898" w:rsidRDefault="0072557D" w:rsidP="00E64B16">
            <w:pPr>
              <w:spacing w:before="0"/>
              <w:rPr>
                <w:rFonts w:asciiTheme="minorHAnsi" w:hAnsiTheme="minorHAnsi" w:cstheme="minorHAnsi"/>
                <w:color w:val="000000" w:themeColor="text1"/>
                <w:sz w:val="20"/>
                <w:lang w:val="en-US"/>
              </w:rPr>
            </w:pPr>
            <w:r w:rsidRPr="00407898">
              <w:rPr>
                <w:rFonts w:asciiTheme="minorHAnsi" w:hAnsiTheme="minorHAnsi" w:cstheme="minorHAnsi"/>
                <w:color w:val="000000" w:themeColor="text1"/>
                <w:sz w:val="20"/>
                <w:lang w:val="en-US"/>
              </w:rPr>
              <w:t>AFR</w:t>
            </w:r>
          </w:p>
        </w:tc>
        <w:tc>
          <w:tcPr>
            <w:tcW w:w="1165" w:type="dxa"/>
          </w:tcPr>
          <w:p w14:paraId="41691D29" w14:textId="77777777" w:rsidR="0072557D" w:rsidRPr="00407898" w:rsidRDefault="0072557D" w:rsidP="00E64B16">
            <w:pPr>
              <w:spacing w:before="0"/>
              <w:rPr>
                <w:rFonts w:asciiTheme="minorHAnsi" w:hAnsiTheme="minorHAnsi" w:cstheme="minorHAnsi"/>
                <w:color w:val="000000" w:themeColor="text1"/>
                <w:sz w:val="20"/>
              </w:rPr>
            </w:pPr>
            <w:r w:rsidRPr="00407898">
              <w:rPr>
                <w:rFonts w:asciiTheme="minorHAnsi" w:hAnsiTheme="minorHAnsi" w:cstheme="minorHAnsi"/>
                <w:color w:val="000000" w:themeColor="text1"/>
                <w:sz w:val="20"/>
              </w:rPr>
              <w:t>Johannesburg, South Africa, 13-17 May 2019</w:t>
            </w:r>
          </w:p>
        </w:tc>
        <w:tc>
          <w:tcPr>
            <w:tcW w:w="2677" w:type="dxa"/>
          </w:tcPr>
          <w:p w14:paraId="789082B6" w14:textId="77777777" w:rsidR="0072557D" w:rsidRPr="00407898" w:rsidRDefault="0072557D" w:rsidP="00E64B16">
            <w:pPr>
              <w:pStyle w:val="PlainText"/>
              <w:rPr>
                <w:rFonts w:asciiTheme="minorHAnsi" w:hAnsiTheme="minorHAnsi" w:cstheme="minorHAnsi"/>
                <w:color w:val="000000" w:themeColor="text1"/>
                <w:sz w:val="20"/>
                <w:szCs w:val="20"/>
              </w:rPr>
            </w:pPr>
            <w:r w:rsidRPr="00407898">
              <w:rPr>
                <w:rFonts w:asciiTheme="minorHAnsi" w:hAnsiTheme="minorHAnsi" w:cstheme="minorHAnsi"/>
                <w:color w:val="000000" w:themeColor="text1"/>
                <w:sz w:val="20"/>
                <w:szCs w:val="20"/>
              </w:rPr>
              <w:t>Capacity building on RR and NFAT; stations notifications procedures; WRC cycles</w:t>
            </w:r>
          </w:p>
        </w:tc>
        <w:tc>
          <w:tcPr>
            <w:tcW w:w="2470" w:type="dxa"/>
          </w:tcPr>
          <w:p w14:paraId="5AF371A2" w14:textId="77777777" w:rsidR="0072557D" w:rsidRPr="00407898" w:rsidRDefault="00D45131" w:rsidP="00E64B16">
            <w:pPr>
              <w:pStyle w:val="Heading1"/>
              <w:shd w:val="clear" w:color="auto" w:fill="FFFFFF"/>
              <w:spacing w:before="0"/>
              <w:outlineLvl w:val="0"/>
              <w:rPr>
                <w:rFonts w:asciiTheme="minorHAnsi" w:hAnsiTheme="minorHAnsi" w:cstheme="minorHAnsi"/>
                <w:b w:val="0"/>
                <w:sz w:val="20"/>
              </w:rPr>
            </w:pPr>
            <w:hyperlink r:id="rId32" w:history="1">
              <w:r w:rsidR="0072557D" w:rsidRPr="00407898">
                <w:rPr>
                  <w:rStyle w:val="Hyperlink"/>
                  <w:rFonts w:asciiTheme="minorHAnsi" w:hAnsiTheme="minorHAnsi" w:cstheme="minorHAnsi"/>
                  <w:b w:val="0"/>
                  <w:sz w:val="20"/>
                </w:rPr>
                <w:t>Event webpage</w:t>
              </w:r>
            </w:hyperlink>
          </w:p>
        </w:tc>
        <w:tc>
          <w:tcPr>
            <w:tcW w:w="320" w:type="dxa"/>
          </w:tcPr>
          <w:p w14:paraId="485B34E2"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6E08A48E"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5C9DCF59"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2D287B99" w14:textId="77777777" w:rsidR="0072557D" w:rsidRPr="00407898" w:rsidRDefault="0072557D" w:rsidP="00E64B16">
            <w:pPr>
              <w:spacing w:before="0"/>
              <w:jc w:val="center"/>
              <w:rPr>
                <w:rFonts w:asciiTheme="minorHAnsi" w:hAnsiTheme="minorHAnsi" w:cstheme="minorHAnsi"/>
                <w:sz w:val="20"/>
              </w:rPr>
            </w:pPr>
          </w:p>
        </w:tc>
        <w:tc>
          <w:tcPr>
            <w:tcW w:w="320" w:type="dxa"/>
          </w:tcPr>
          <w:p w14:paraId="051A7680" w14:textId="77777777" w:rsidR="0072557D" w:rsidRPr="00407898" w:rsidRDefault="0072557D" w:rsidP="00E64B16">
            <w:pPr>
              <w:spacing w:before="0"/>
              <w:jc w:val="center"/>
              <w:rPr>
                <w:rFonts w:asciiTheme="minorHAnsi" w:hAnsiTheme="minorHAnsi" w:cstheme="minorHAnsi"/>
                <w:sz w:val="20"/>
              </w:rPr>
            </w:pPr>
          </w:p>
        </w:tc>
        <w:tc>
          <w:tcPr>
            <w:tcW w:w="317" w:type="dxa"/>
          </w:tcPr>
          <w:p w14:paraId="6340BEC6"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45E3AD90" w14:textId="77777777" w:rsidR="0072557D" w:rsidRPr="00407898" w:rsidRDefault="0072557D" w:rsidP="00E64B16">
            <w:pPr>
              <w:spacing w:before="0"/>
              <w:jc w:val="center"/>
              <w:rPr>
                <w:rFonts w:asciiTheme="minorHAnsi" w:hAnsiTheme="minorHAnsi" w:cstheme="minorHAnsi"/>
                <w:sz w:val="20"/>
              </w:rPr>
            </w:pPr>
          </w:p>
        </w:tc>
        <w:tc>
          <w:tcPr>
            <w:tcW w:w="320" w:type="dxa"/>
          </w:tcPr>
          <w:p w14:paraId="4A863BE9" w14:textId="77777777" w:rsidR="0072557D" w:rsidRPr="00407898" w:rsidRDefault="0072557D" w:rsidP="00E64B16">
            <w:pPr>
              <w:spacing w:before="0"/>
              <w:jc w:val="center"/>
              <w:rPr>
                <w:rFonts w:asciiTheme="minorHAnsi" w:hAnsiTheme="minorHAnsi" w:cstheme="minorHAnsi"/>
                <w:sz w:val="20"/>
              </w:rPr>
            </w:pPr>
          </w:p>
        </w:tc>
        <w:tc>
          <w:tcPr>
            <w:tcW w:w="320" w:type="dxa"/>
          </w:tcPr>
          <w:p w14:paraId="1AB5483E" w14:textId="77777777" w:rsidR="0072557D" w:rsidRPr="00407898" w:rsidRDefault="0072557D" w:rsidP="00E64B16">
            <w:pPr>
              <w:spacing w:before="0"/>
              <w:jc w:val="center"/>
              <w:rPr>
                <w:rFonts w:asciiTheme="minorHAnsi" w:hAnsiTheme="minorHAnsi" w:cstheme="minorHAnsi"/>
                <w:sz w:val="20"/>
              </w:rPr>
            </w:pPr>
          </w:p>
        </w:tc>
        <w:tc>
          <w:tcPr>
            <w:tcW w:w="420" w:type="dxa"/>
          </w:tcPr>
          <w:p w14:paraId="37A129E5" w14:textId="77777777" w:rsidR="0072557D" w:rsidRPr="00407898" w:rsidRDefault="0072557D" w:rsidP="00E64B16">
            <w:pPr>
              <w:spacing w:before="0"/>
              <w:jc w:val="center"/>
              <w:rPr>
                <w:rFonts w:asciiTheme="minorHAnsi" w:hAnsiTheme="minorHAnsi" w:cstheme="minorHAnsi"/>
                <w:sz w:val="20"/>
              </w:rPr>
            </w:pPr>
          </w:p>
        </w:tc>
        <w:tc>
          <w:tcPr>
            <w:tcW w:w="420" w:type="dxa"/>
          </w:tcPr>
          <w:p w14:paraId="3CD118F3" w14:textId="77777777" w:rsidR="0072557D" w:rsidRPr="00407898" w:rsidRDefault="0072557D" w:rsidP="00E64B16">
            <w:pPr>
              <w:spacing w:before="0"/>
              <w:jc w:val="center"/>
              <w:rPr>
                <w:rFonts w:asciiTheme="minorHAnsi" w:hAnsiTheme="minorHAnsi" w:cstheme="minorHAnsi"/>
                <w:sz w:val="20"/>
              </w:rPr>
            </w:pPr>
          </w:p>
        </w:tc>
        <w:tc>
          <w:tcPr>
            <w:tcW w:w="420" w:type="dxa"/>
          </w:tcPr>
          <w:p w14:paraId="3CB6E530" w14:textId="77777777" w:rsidR="0072557D" w:rsidRPr="00407898" w:rsidRDefault="0072557D" w:rsidP="00E64B16">
            <w:pPr>
              <w:spacing w:before="0"/>
              <w:jc w:val="center"/>
              <w:rPr>
                <w:rFonts w:asciiTheme="minorHAnsi" w:hAnsiTheme="minorHAnsi" w:cstheme="minorHAnsi"/>
                <w:sz w:val="20"/>
              </w:rPr>
            </w:pPr>
          </w:p>
        </w:tc>
        <w:tc>
          <w:tcPr>
            <w:tcW w:w="420" w:type="dxa"/>
          </w:tcPr>
          <w:p w14:paraId="4F834425" w14:textId="77777777" w:rsidR="0072557D" w:rsidRPr="00407898" w:rsidRDefault="0072557D" w:rsidP="00E64B16">
            <w:pPr>
              <w:spacing w:before="0"/>
              <w:jc w:val="center"/>
              <w:rPr>
                <w:rFonts w:asciiTheme="minorHAnsi" w:hAnsiTheme="minorHAnsi" w:cstheme="minorHAnsi"/>
                <w:sz w:val="20"/>
              </w:rPr>
            </w:pPr>
          </w:p>
        </w:tc>
        <w:tc>
          <w:tcPr>
            <w:tcW w:w="422" w:type="dxa"/>
          </w:tcPr>
          <w:p w14:paraId="79DA13E2" w14:textId="77777777" w:rsidR="0072557D" w:rsidRPr="00407898" w:rsidRDefault="0072557D" w:rsidP="00E64B16">
            <w:pPr>
              <w:spacing w:before="0"/>
              <w:jc w:val="center"/>
              <w:rPr>
                <w:rFonts w:asciiTheme="minorHAnsi" w:hAnsiTheme="minorHAnsi" w:cstheme="minorHAnsi"/>
                <w:sz w:val="20"/>
              </w:rPr>
            </w:pPr>
          </w:p>
        </w:tc>
      </w:tr>
      <w:tr w:rsidR="0072557D" w:rsidRPr="00407898" w14:paraId="51FEBBCD" w14:textId="77777777" w:rsidTr="00E64B16">
        <w:trPr>
          <w:trHeight w:val="1990"/>
        </w:trPr>
        <w:tc>
          <w:tcPr>
            <w:tcW w:w="2189" w:type="dxa"/>
          </w:tcPr>
          <w:p w14:paraId="47A6C66D" w14:textId="77777777" w:rsidR="0072557D" w:rsidRPr="00407898" w:rsidRDefault="0072557D" w:rsidP="00E64B16">
            <w:pPr>
              <w:spacing w:before="0"/>
              <w:contextualSpacing/>
              <w:rPr>
                <w:rFonts w:asciiTheme="minorHAnsi" w:hAnsiTheme="minorHAnsi" w:cstheme="minorHAnsi"/>
                <w:color w:val="000000" w:themeColor="text1"/>
                <w:sz w:val="20"/>
                <w:lang w:val="en-US"/>
              </w:rPr>
            </w:pPr>
            <w:r w:rsidRPr="00407898">
              <w:rPr>
                <w:rFonts w:asciiTheme="minorHAnsi" w:hAnsiTheme="minorHAnsi" w:cstheme="minorHAnsi"/>
                <w:color w:val="000000" w:themeColor="text1"/>
                <w:sz w:val="20"/>
                <w:lang w:val="en-US"/>
              </w:rPr>
              <w:t xml:space="preserve">ITU Regional Radiocommunication Seminar 2019 for CIS and neighbouring countries, </w:t>
            </w:r>
          </w:p>
        </w:tc>
        <w:tc>
          <w:tcPr>
            <w:tcW w:w="1663" w:type="dxa"/>
          </w:tcPr>
          <w:p w14:paraId="64172B26" w14:textId="77777777" w:rsidR="0072557D" w:rsidRPr="00407898" w:rsidRDefault="0072557D" w:rsidP="00E64B16">
            <w:pPr>
              <w:spacing w:before="0"/>
              <w:rPr>
                <w:rFonts w:asciiTheme="minorHAnsi" w:hAnsiTheme="minorHAnsi" w:cstheme="minorHAnsi"/>
                <w:color w:val="000000" w:themeColor="text1"/>
                <w:sz w:val="20"/>
                <w:lang w:val="en-US"/>
              </w:rPr>
            </w:pPr>
            <w:r w:rsidRPr="00407898">
              <w:rPr>
                <w:rFonts w:asciiTheme="minorHAnsi" w:hAnsiTheme="minorHAnsi" w:cstheme="minorHAnsi"/>
                <w:color w:val="000000" w:themeColor="text1"/>
                <w:sz w:val="20"/>
                <w:lang w:val="en-US"/>
              </w:rPr>
              <w:t>CIS</w:t>
            </w:r>
          </w:p>
        </w:tc>
        <w:tc>
          <w:tcPr>
            <w:tcW w:w="1165" w:type="dxa"/>
          </w:tcPr>
          <w:p w14:paraId="67DF2BB1" w14:textId="77777777" w:rsidR="0072557D" w:rsidRPr="00407898" w:rsidRDefault="0072557D" w:rsidP="00E64B16">
            <w:pPr>
              <w:spacing w:before="0"/>
              <w:rPr>
                <w:rFonts w:asciiTheme="minorHAnsi" w:hAnsiTheme="minorHAnsi" w:cstheme="minorHAnsi"/>
                <w:color w:val="000000" w:themeColor="text1"/>
                <w:sz w:val="20"/>
              </w:rPr>
            </w:pPr>
            <w:r w:rsidRPr="00407898">
              <w:rPr>
                <w:rFonts w:asciiTheme="minorHAnsi" w:hAnsiTheme="minorHAnsi" w:cstheme="minorHAnsi"/>
                <w:color w:val="000000" w:themeColor="text1"/>
                <w:sz w:val="20"/>
              </w:rPr>
              <w:t>Tashkent, Uzbekistan, 10-14 June 2019</w:t>
            </w:r>
          </w:p>
        </w:tc>
        <w:tc>
          <w:tcPr>
            <w:tcW w:w="2677" w:type="dxa"/>
          </w:tcPr>
          <w:p w14:paraId="779C0BCD" w14:textId="77777777" w:rsidR="0072557D" w:rsidRPr="00407898" w:rsidRDefault="0072557D" w:rsidP="00E64B16">
            <w:pPr>
              <w:pStyle w:val="PlainText"/>
              <w:rPr>
                <w:rFonts w:asciiTheme="minorHAnsi" w:hAnsiTheme="minorHAnsi" w:cstheme="minorHAnsi"/>
                <w:color w:val="000000" w:themeColor="text1"/>
                <w:sz w:val="20"/>
                <w:szCs w:val="20"/>
              </w:rPr>
            </w:pPr>
            <w:r w:rsidRPr="00407898">
              <w:rPr>
                <w:rFonts w:asciiTheme="minorHAnsi" w:hAnsiTheme="minorHAnsi" w:cstheme="minorHAnsi"/>
                <w:color w:val="000000" w:themeColor="text1"/>
                <w:sz w:val="20"/>
                <w:szCs w:val="20"/>
              </w:rPr>
              <w:t>Capacity building on RR and NFAT; stations notifications procedures; WRC cycles</w:t>
            </w:r>
          </w:p>
        </w:tc>
        <w:tc>
          <w:tcPr>
            <w:tcW w:w="2470" w:type="dxa"/>
          </w:tcPr>
          <w:p w14:paraId="387DA3E5" w14:textId="77777777" w:rsidR="0072557D" w:rsidRPr="00407898" w:rsidRDefault="00D45131" w:rsidP="00E64B16">
            <w:pPr>
              <w:pStyle w:val="Heading1"/>
              <w:shd w:val="clear" w:color="auto" w:fill="FFFFFF"/>
              <w:spacing w:before="0"/>
              <w:outlineLvl w:val="0"/>
              <w:rPr>
                <w:rFonts w:asciiTheme="minorHAnsi" w:hAnsiTheme="minorHAnsi" w:cstheme="minorHAnsi"/>
                <w:b w:val="0"/>
                <w:sz w:val="20"/>
              </w:rPr>
            </w:pPr>
            <w:hyperlink r:id="rId33" w:history="1">
              <w:r w:rsidR="0072557D" w:rsidRPr="00407898">
                <w:rPr>
                  <w:rStyle w:val="Hyperlink"/>
                  <w:rFonts w:asciiTheme="minorHAnsi" w:hAnsiTheme="minorHAnsi" w:cstheme="minorHAnsi"/>
                  <w:b w:val="0"/>
                  <w:sz w:val="20"/>
                </w:rPr>
                <w:t>Event webpage</w:t>
              </w:r>
            </w:hyperlink>
          </w:p>
        </w:tc>
        <w:tc>
          <w:tcPr>
            <w:tcW w:w="320" w:type="dxa"/>
          </w:tcPr>
          <w:p w14:paraId="47055BBD"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339D2971"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2F4BAE57"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056C14BA" w14:textId="77777777" w:rsidR="0072557D" w:rsidRPr="00407898" w:rsidRDefault="0072557D" w:rsidP="00E64B16">
            <w:pPr>
              <w:spacing w:before="0"/>
              <w:jc w:val="center"/>
              <w:rPr>
                <w:rFonts w:asciiTheme="minorHAnsi" w:hAnsiTheme="minorHAnsi" w:cstheme="minorHAnsi"/>
                <w:sz w:val="20"/>
              </w:rPr>
            </w:pPr>
          </w:p>
        </w:tc>
        <w:tc>
          <w:tcPr>
            <w:tcW w:w="320" w:type="dxa"/>
          </w:tcPr>
          <w:p w14:paraId="1E63E43C" w14:textId="77777777" w:rsidR="0072557D" w:rsidRPr="00407898" w:rsidRDefault="0072557D" w:rsidP="00E64B16">
            <w:pPr>
              <w:spacing w:before="0"/>
              <w:jc w:val="center"/>
              <w:rPr>
                <w:rFonts w:asciiTheme="minorHAnsi" w:hAnsiTheme="minorHAnsi" w:cstheme="minorHAnsi"/>
                <w:sz w:val="20"/>
              </w:rPr>
            </w:pPr>
          </w:p>
        </w:tc>
        <w:tc>
          <w:tcPr>
            <w:tcW w:w="317" w:type="dxa"/>
          </w:tcPr>
          <w:p w14:paraId="7937A244"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66590E0D" w14:textId="77777777" w:rsidR="0072557D" w:rsidRPr="00407898" w:rsidRDefault="0072557D" w:rsidP="00E64B16">
            <w:pPr>
              <w:spacing w:before="0"/>
              <w:jc w:val="center"/>
              <w:rPr>
                <w:rFonts w:asciiTheme="minorHAnsi" w:hAnsiTheme="minorHAnsi" w:cstheme="minorHAnsi"/>
                <w:sz w:val="20"/>
              </w:rPr>
            </w:pPr>
          </w:p>
        </w:tc>
        <w:tc>
          <w:tcPr>
            <w:tcW w:w="320" w:type="dxa"/>
          </w:tcPr>
          <w:p w14:paraId="017CF29A" w14:textId="77777777" w:rsidR="0072557D" w:rsidRPr="00407898" w:rsidRDefault="0072557D" w:rsidP="00E64B16">
            <w:pPr>
              <w:spacing w:before="0"/>
              <w:jc w:val="center"/>
              <w:rPr>
                <w:rFonts w:asciiTheme="minorHAnsi" w:hAnsiTheme="minorHAnsi" w:cstheme="minorHAnsi"/>
                <w:sz w:val="20"/>
              </w:rPr>
            </w:pPr>
          </w:p>
        </w:tc>
        <w:tc>
          <w:tcPr>
            <w:tcW w:w="320" w:type="dxa"/>
          </w:tcPr>
          <w:p w14:paraId="3173A44F" w14:textId="77777777" w:rsidR="0072557D" w:rsidRPr="00407898" w:rsidRDefault="0072557D" w:rsidP="00E64B16">
            <w:pPr>
              <w:spacing w:before="0"/>
              <w:jc w:val="center"/>
              <w:rPr>
                <w:rFonts w:asciiTheme="minorHAnsi" w:hAnsiTheme="minorHAnsi" w:cstheme="minorHAnsi"/>
                <w:sz w:val="20"/>
              </w:rPr>
            </w:pPr>
          </w:p>
        </w:tc>
        <w:tc>
          <w:tcPr>
            <w:tcW w:w="420" w:type="dxa"/>
          </w:tcPr>
          <w:p w14:paraId="3C73448A" w14:textId="77777777" w:rsidR="0072557D" w:rsidRPr="00407898" w:rsidRDefault="0072557D" w:rsidP="00E64B16">
            <w:pPr>
              <w:spacing w:before="0"/>
              <w:jc w:val="center"/>
              <w:rPr>
                <w:rFonts w:asciiTheme="minorHAnsi" w:hAnsiTheme="minorHAnsi" w:cstheme="minorHAnsi"/>
                <w:sz w:val="20"/>
              </w:rPr>
            </w:pPr>
          </w:p>
        </w:tc>
        <w:tc>
          <w:tcPr>
            <w:tcW w:w="420" w:type="dxa"/>
          </w:tcPr>
          <w:p w14:paraId="2D193F4F" w14:textId="77777777" w:rsidR="0072557D" w:rsidRPr="00407898" w:rsidRDefault="0072557D" w:rsidP="00E64B16">
            <w:pPr>
              <w:spacing w:before="0"/>
              <w:jc w:val="center"/>
              <w:rPr>
                <w:rFonts w:asciiTheme="minorHAnsi" w:hAnsiTheme="minorHAnsi" w:cstheme="minorHAnsi"/>
                <w:sz w:val="20"/>
              </w:rPr>
            </w:pPr>
          </w:p>
        </w:tc>
        <w:tc>
          <w:tcPr>
            <w:tcW w:w="420" w:type="dxa"/>
          </w:tcPr>
          <w:p w14:paraId="3C9E7B56" w14:textId="77777777" w:rsidR="0072557D" w:rsidRPr="00407898" w:rsidRDefault="0072557D" w:rsidP="00E64B16">
            <w:pPr>
              <w:spacing w:before="0"/>
              <w:jc w:val="center"/>
              <w:rPr>
                <w:rFonts w:asciiTheme="minorHAnsi" w:hAnsiTheme="minorHAnsi" w:cstheme="minorHAnsi"/>
                <w:sz w:val="20"/>
              </w:rPr>
            </w:pPr>
          </w:p>
        </w:tc>
        <w:tc>
          <w:tcPr>
            <w:tcW w:w="420" w:type="dxa"/>
          </w:tcPr>
          <w:p w14:paraId="26EE7094" w14:textId="77777777" w:rsidR="0072557D" w:rsidRPr="00407898" w:rsidRDefault="0072557D" w:rsidP="00E64B16">
            <w:pPr>
              <w:spacing w:before="0"/>
              <w:jc w:val="center"/>
              <w:rPr>
                <w:rFonts w:asciiTheme="minorHAnsi" w:hAnsiTheme="minorHAnsi" w:cstheme="minorHAnsi"/>
                <w:sz w:val="20"/>
              </w:rPr>
            </w:pPr>
          </w:p>
        </w:tc>
        <w:tc>
          <w:tcPr>
            <w:tcW w:w="422" w:type="dxa"/>
          </w:tcPr>
          <w:p w14:paraId="2461AB8B" w14:textId="77777777" w:rsidR="0072557D" w:rsidRPr="00407898" w:rsidRDefault="0072557D" w:rsidP="00E64B16">
            <w:pPr>
              <w:spacing w:before="0"/>
              <w:jc w:val="center"/>
              <w:rPr>
                <w:rFonts w:asciiTheme="minorHAnsi" w:hAnsiTheme="minorHAnsi" w:cstheme="minorHAnsi"/>
                <w:sz w:val="20"/>
              </w:rPr>
            </w:pPr>
          </w:p>
        </w:tc>
      </w:tr>
      <w:tr w:rsidR="0072557D" w:rsidRPr="00407898" w14:paraId="6FFDE4B7" w14:textId="77777777" w:rsidTr="00E64B16">
        <w:trPr>
          <w:trHeight w:val="1990"/>
        </w:trPr>
        <w:tc>
          <w:tcPr>
            <w:tcW w:w="2189" w:type="dxa"/>
          </w:tcPr>
          <w:p w14:paraId="34778C2D" w14:textId="77777777" w:rsidR="0072557D" w:rsidRPr="00407898" w:rsidRDefault="0072557D" w:rsidP="00E64B16">
            <w:pPr>
              <w:spacing w:before="0"/>
              <w:contextualSpacing/>
              <w:rPr>
                <w:rFonts w:asciiTheme="minorHAnsi" w:hAnsiTheme="minorHAnsi" w:cstheme="minorHAnsi"/>
                <w:color w:val="000000" w:themeColor="text1"/>
                <w:sz w:val="20"/>
                <w:lang w:val="en-US"/>
              </w:rPr>
            </w:pPr>
            <w:r w:rsidRPr="00407898">
              <w:rPr>
                <w:rFonts w:asciiTheme="minorHAnsi" w:hAnsiTheme="minorHAnsi" w:cstheme="minorHAnsi"/>
                <w:color w:val="000000" w:themeColor="text1"/>
                <w:sz w:val="20"/>
                <w:lang w:val="en-US"/>
              </w:rPr>
              <w:t>ITU Seminar on Radiocommunication Matters for Europe (SRME-19)</w:t>
            </w:r>
          </w:p>
        </w:tc>
        <w:tc>
          <w:tcPr>
            <w:tcW w:w="1663" w:type="dxa"/>
          </w:tcPr>
          <w:p w14:paraId="694978FB" w14:textId="77777777" w:rsidR="0072557D" w:rsidRPr="00407898" w:rsidRDefault="0072557D" w:rsidP="00E64B16">
            <w:pPr>
              <w:spacing w:before="0"/>
              <w:rPr>
                <w:rFonts w:asciiTheme="minorHAnsi" w:hAnsiTheme="minorHAnsi" w:cstheme="minorHAnsi"/>
                <w:color w:val="000000" w:themeColor="text1"/>
                <w:sz w:val="20"/>
                <w:lang w:val="en-US"/>
              </w:rPr>
            </w:pPr>
            <w:r w:rsidRPr="00407898">
              <w:rPr>
                <w:rFonts w:asciiTheme="minorHAnsi" w:hAnsiTheme="minorHAnsi" w:cstheme="minorHAnsi"/>
                <w:color w:val="000000" w:themeColor="text1"/>
                <w:sz w:val="20"/>
                <w:lang w:val="en-US"/>
              </w:rPr>
              <w:t>East Europe</w:t>
            </w:r>
          </w:p>
        </w:tc>
        <w:tc>
          <w:tcPr>
            <w:tcW w:w="1165" w:type="dxa"/>
          </w:tcPr>
          <w:p w14:paraId="42B31ED5" w14:textId="77777777" w:rsidR="0072557D" w:rsidRPr="00407898" w:rsidRDefault="0072557D" w:rsidP="00E64B16">
            <w:pPr>
              <w:spacing w:before="0"/>
              <w:rPr>
                <w:rFonts w:asciiTheme="minorHAnsi" w:hAnsiTheme="minorHAnsi" w:cstheme="minorHAnsi"/>
                <w:color w:val="000000" w:themeColor="text1"/>
                <w:sz w:val="20"/>
              </w:rPr>
            </w:pPr>
            <w:r w:rsidRPr="00407898">
              <w:rPr>
                <w:rFonts w:asciiTheme="minorHAnsi" w:hAnsiTheme="minorHAnsi" w:cstheme="minorHAnsi"/>
                <w:color w:val="000000" w:themeColor="text1"/>
                <w:sz w:val="20"/>
              </w:rPr>
              <w:t>Tirana, Albania, 24-27 June 2019</w:t>
            </w:r>
          </w:p>
        </w:tc>
        <w:tc>
          <w:tcPr>
            <w:tcW w:w="2677" w:type="dxa"/>
          </w:tcPr>
          <w:p w14:paraId="6CB2AF90" w14:textId="77777777" w:rsidR="0072557D" w:rsidRPr="00407898" w:rsidRDefault="0072557D" w:rsidP="00E64B16">
            <w:pPr>
              <w:pStyle w:val="PlainText"/>
              <w:rPr>
                <w:rFonts w:asciiTheme="minorHAnsi" w:hAnsiTheme="minorHAnsi" w:cstheme="minorHAnsi"/>
                <w:color w:val="000000" w:themeColor="text1"/>
                <w:sz w:val="20"/>
                <w:szCs w:val="20"/>
              </w:rPr>
            </w:pPr>
            <w:r w:rsidRPr="00407898">
              <w:rPr>
                <w:rFonts w:asciiTheme="minorHAnsi" w:hAnsiTheme="minorHAnsi" w:cstheme="minorHAnsi"/>
                <w:color w:val="000000" w:themeColor="text1"/>
                <w:sz w:val="20"/>
                <w:szCs w:val="20"/>
              </w:rPr>
              <w:t>Capacity building on RR and NFAT; stations notifications procedures; WRC cycles</w:t>
            </w:r>
          </w:p>
        </w:tc>
        <w:tc>
          <w:tcPr>
            <w:tcW w:w="2470" w:type="dxa"/>
          </w:tcPr>
          <w:p w14:paraId="1E060D84" w14:textId="77777777" w:rsidR="0072557D" w:rsidRPr="00407898" w:rsidRDefault="00D45131" w:rsidP="00E64B16">
            <w:pPr>
              <w:pStyle w:val="Heading1"/>
              <w:shd w:val="clear" w:color="auto" w:fill="FFFFFF"/>
              <w:spacing w:before="0"/>
              <w:outlineLvl w:val="0"/>
              <w:rPr>
                <w:rFonts w:asciiTheme="minorHAnsi" w:hAnsiTheme="minorHAnsi" w:cstheme="minorHAnsi"/>
                <w:b w:val="0"/>
                <w:sz w:val="20"/>
              </w:rPr>
            </w:pPr>
            <w:hyperlink r:id="rId34" w:history="1">
              <w:r w:rsidR="0072557D" w:rsidRPr="00407898">
                <w:rPr>
                  <w:rStyle w:val="Hyperlink"/>
                  <w:rFonts w:asciiTheme="minorHAnsi" w:hAnsiTheme="minorHAnsi" w:cstheme="minorHAnsi"/>
                  <w:b w:val="0"/>
                  <w:sz w:val="20"/>
                </w:rPr>
                <w:t>Event webpage</w:t>
              </w:r>
            </w:hyperlink>
          </w:p>
        </w:tc>
        <w:tc>
          <w:tcPr>
            <w:tcW w:w="320" w:type="dxa"/>
          </w:tcPr>
          <w:p w14:paraId="69415180"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09E07F75"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04866AD3"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33BCC06C" w14:textId="77777777" w:rsidR="0072557D" w:rsidRPr="00407898" w:rsidRDefault="0072557D" w:rsidP="00E64B16">
            <w:pPr>
              <w:spacing w:before="0"/>
              <w:jc w:val="center"/>
              <w:rPr>
                <w:rFonts w:asciiTheme="minorHAnsi" w:hAnsiTheme="minorHAnsi" w:cstheme="minorHAnsi"/>
                <w:sz w:val="20"/>
              </w:rPr>
            </w:pPr>
          </w:p>
        </w:tc>
        <w:tc>
          <w:tcPr>
            <w:tcW w:w="320" w:type="dxa"/>
          </w:tcPr>
          <w:p w14:paraId="6B2EC9AC" w14:textId="77777777" w:rsidR="0072557D" w:rsidRPr="00407898" w:rsidRDefault="0072557D" w:rsidP="00E64B16">
            <w:pPr>
              <w:spacing w:before="0"/>
              <w:jc w:val="center"/>
              <w:rPr>
                <w:rFonts w:asciiTheme="minorHAnsi" w:hAnsiTheme="minorHAnsi" w:cstheme="minorHAnsi"/>
                <w:sz w:val="20"/>
              </w:rPr>
            </w:pPr>
          </w:p>
        </w:tc>
        <w:tc>
          <w:tcPr>
            <w:tcW w:w="317" w:type="dxa"/>
          </w:tcPr>
          <w:p w14:paraId="7CFBAE89"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5E63C311" w14:textId="77777777" w:rsidR="0072557D" w:rsidRPr="00407898" w:rsidRDefault="0072557D" w:rsidP="00E64B16">
            <w:pPr>
              <w:spacing w:before="0"/>
              <w:jc w:val="center"/>
              <w:rPr>
                <w:rFonts w:asciiTheme="minorHAnsi" w:hAnsiTheme="minorHAnsi" w:cstheme="minorHAnsi"/>
                <w:sz w:val="20"/>
              </w:rPr>
            </w:pPr>
          </w:p>
        </w:tc>
        <w:tc>
          <w:tcPr>
            <w:tcW w:w="320" w:type="dxa"/>
          </w:tcPr>
          <w:p w14:paraId="343F4269" w14:textId="77777777" w:rsidR="0072557D" w:rsidRPr="00407898" w:rsidRDefault="0072557D" w:rsidP="00E64B16">
            <w:pPr>
              <w:spacing w:before="0"/>
              <w:jc w:val="center"/>
              <w:rPr>
                <w:rFonts w:asciiTheme="minorHAnsi" w:hAnsiTheme="minorHAnsi" w:cstheme="minorHAnsi"/>
                <w:sz w:val="20"/>
              </w:rPr>
            </w:pPr>
          </w:p>
        </w:tc>
        <w:tc>
          <w:tcPr>
            <w:tcW w:w="320" w:type="dxa"/>
          </w:tcPr>
          <w:p w14:paraId="79E38ACF" w14:textId="77777777" w:rsidR="0072557D" w:rsidRPr="00407898" w:rsidRDefault="0072557D" w:rsidP="00E64B16">
            <w:pPr>
              <w:spacing w:before="0"/>
              <w:jc w:val="center"/>
              <w:rPr>
                <w:rFonts w:asciiTheme="minorHAnsi" w:hAnsiTheme="minorHAnsi" w:cstheme="minorHAnsi"/>
                <w:sz w:val="20"/>
              </w:rPr>
            </w:pPr>
          </w:p>
        </w:tc>
        <w:tc>
          <w:tcPr>
            <w:tcW w:w="420" w:type="dxa"/>
          </w:tcPr>
          <w:p w14:paraId="29513125" w14:textId="77777777" w:rsidR="0072557D" w:rsidRPr="00407898" w:rsidRDefault="0072557D" w:rsidP="00E64B16">
            <w:pPr>
              <w:spacing w:before="0"/>
              <w:jc w:val="center"/>
              <w:rPr>
                <w:rFonts w:asciiTheme="minorHAnsi" w:hAnsiTheme="minorHAnsi" w:cstheme="minorHAnsi"/>
                <w:sz w:val="20"/>
              </w:rPr>
            </w:pPr>
          </w:p>
        </w:tc>
        <w:tc>
          <w:tcPr>
            <w:tcW w:w="420" w:type="dxa"/>
          </w:tcPr>
          <w:p w14:paraId="2AD71B5B" w14:textId="77777777" w:rsidR="0072557D" w:rsidRPr="00407898" w:rsidRDefault="0072557D" w:rsidP="00E64B16">
            <w:pPr>
              <w:spacing w:before="0"/>
              <w:jc w:val="center"/>
              <w:rPr>
                <w:rFonts w:asciiTheme="minorHAnsi" w:hAnsiTheme="minorHAnsi" w:cstheme="minorHAnsi"/>
                <w:sz w:val="20"/>
              </w:rPr>
            </w:pPr>
          </w:p>
        </w:tc>
        <w:tc>
          <w:tcPr>
            <w:tcW w:w="420" w:type="dxa"/>
          </w:tcPr>
          <w:p w14:paraId="19412D68" w14:textId="77777777" w:rsidR="0072557D" w:rsidRPr="00407898" w:rsidRDefault="0072557D" w:rsidP="00E64B16">
            <w:pPr>
              <w:spacing w:before="0"/>
              <w:jc w:val="center"/>
              <w:rPr>
                <w:rFonts w:asciiTheme="minorHAnsi" w:hAnsiTheme="minorHAnsi" w:cstheme="minorHAnsi"/>
                <w:sz w:val="20"/>
              </w:rPr>
            </w:pPr>
          </w:p>
        </w:tc>
        <w:tc>
          <w:tcPr>
            <w:tcW w:w="420" w:type="dxa"/>
          </w:tcPr>
          <w:p w14:paraId="74779CDC" w14:textId="77777777" w:rsidR="0072557D" w:rsidRPr="00407898" w:rsidRDefault="0072557D" w:rsidP="00E64B16">
            <w:pPr>
              <w:spacing w:before="0"/>
              <w:jc w:val="center"/>
              <w:rPr>
                <w:rFonts w:asciiTheme="minorHAnsi" w:hAnsiTheme="minorHAnsi" w:cstheme="minorHAnsi"/>
                <w:sz w:val="20"/>
              </w:rPr>
            </w:pPr>
          </w:p>
        </w:tc>
        <w:tc>
          <w:tcPr>
            <w:tcW w:w="422" w:type="dxa"/>
          </w:tcPr>
          <w:p w14:paraId="2BC998F6" w14:textId="77777777" w:rsidR="0072557D" w:rsidRPr="00407898" w:rsidRDefault="0072557D" w:rsidP="00E64B16">
            <w:pPr>
              <w:spacing w:before="0"/>
              <w:jc w:val="center"/>
              <w:rPr>
                <w:rFonts w:asciiTheme="minorHAnsi" w:hAnsiTheme="minorHAnsi" w:cstheme="minorHAnsi"/>
                <w:sz w:val="20"/>
              </w:rPr>
            </w:pPr>
          </w:p>
        </w:tc>
      </w:tr>
      <w:tr w:rsidR="0072557D" w:rsidRPr="00407898" w14:paraId="35D85B68" w14:textId="77777777" w:rsidTr="00E64B16">
        <w:trPr>
          <w:trHeight w:val="1990"/>
        </w:trPr>
        <w:tc>
          <w:tcPr>
            <w:tcW w:w="2189" w:type="dxa"/>
          </w:tcPr>
          <w:p w14:paraId="7A3C2807" w14:textId="77777777" w:rsidR="0072557D" w:rsidRPr="00407898" w:rsidRDefault="0072557D" w:rsidP="00E64B16">
            <w:pPr>
              <w:spacing w:before="0"/>
              <w:contextualSpacing/>
              <w:rPr>
                <w:rFonts w:asciiTheme="minorHAnsi" w:hAnsiTheme="minorHAnsi" w:cstheme="minorHAnsi"/>
                <w:color w:val="000000" w:themeColor="text1"/>
                <w:sz w:val="20"/>
                <w:lang w:val="en-US"/>
              </w:rPr>
            </w:pPr>
            <w:r w:rsidRPr="00407898">
              <w:rPr>
                <w:rFonts w:asciiTheme="minorHAnsi" w:hAnsiTheme="minorHAnsi" w:cstheme="minorHAnsi"/>
                <w:color w:val="000000" w:themeColor="text1"/>
                <w:sz w:val="20"/>
                <w:lang w:val="en-US"/>
              </w:rPr>
              <w:t xml:space="preserve">Technical Assistance to INDOTEL </w:t>
            </w:r>
          </w:p>
        </w:tc>
        <w:tc>
          <w:tcPr>
            <w:tcW w:w="1663" w:type="dxa"/>
          </w:tcPr>
          <w:p w14:paraId="70D895F1" w14:textId="77777777" w:rsidR="0072557D" w:rsidRPr="00407898" w:rsidRDefault="0072557D" w:rsidP="00E64B16">
            <w:pPr>
              <w:spacing w:before="0"/>
              <w:rPr>
                <w:rFonts w:asciiTheme="minorHAnsi" w:hAnsiTheme="minorHAnsi" w:cstheme="minorHAnsi"/>
                <w:color w:val="000000" w:themeColor="text1"/>
                <w:sz w:val="20"/>
                <w:lang w:val="en-US"/>
              </w:rPr>
            </w:pPr>
            <w:r w:rsidRPr="00407898">
              <w:rPr>
                <w:rFonts w:asciiTheme="minorHAnsi" w:hAnsiTheme="minorHAnsi" w:cstheme="minorHAnsi"/>
                <w:color w:val="000000" w:themeColor="text1"/>
                <w:sz w:val="20"/>
                <w:lang w:val="en-US"/>
              </w:rPr>
              <w:t>Central America</w:t>
            </w:r>
          </w:p>
        </w:tc>
        <w:tc>
          <w:tcPr>
            <w:tcW w:w="1165" w:type="dxa"/>
          </w:tcPr>
          <w:p w14:paraId="3FFD3311" w14:textId="77777777" w:rsidR="0072557D" w:rsidRPr="00407898" w:rsidRDefault="0072557D" w:rsidP="00E64B16">
            <w:pPr>
              <w:spacing w:before="0"/>
              <w:rPr>
                <w:rFonts w:asciiTheme="minorHAnsi" w:hAnsiTheme="minorHAnsi" w:cstheme="minorHAnsi"/>
                <w:color w:val="000000" w:themeColor="text1"/>
                <w:sz w:val="20"/>
              </w:rPr>
            </w:pPr>
            <w:r w:rsidRPr="00407898">
              <w:rPr>
                <w:rFonts w:asciiTheme="minorHAnsi" w:hAnsiTheme="minorHAnsi" w:cstheme="minorHAnsi"/>
                <w:color w:val="000000" w:themeColor="text1"/>
                <w:sz w:val="20"/>
              </w:rPr>
              <w:t>Sto Domingo, Dominican Republic, 2019</w:t>
            </w:r>
          </w:p>
        </w:tc>
        <w:tc>
          <w:tcPr>
            <w:tcW w:w="2677" w:type="dxa"/>
          </w:tcPr>
          <w:p w14:paraId="6F9CD808" w14:textId="77777777" w:rsidR="0072557D" w:rsidRPr="00407898" w:rsidRDefault="0072557D" w:rsidP="00E64B16">
            <w:pPr>
              <w:pStyle w:val="PlainText"/>
              <w:rPr>
                <w:rFonts w:asciiTheme="minorHAnsi" w:hAnsiTheme="minorHAnsi" w:cstheme="minorHAnsi"/>
                <w:color w:val="000000" w:themeColor="text1"/>
                <w:sz w:val="20"/>
                <w:szCs w:val="20"/>
              </w:rPr>
            </w:pPr>
            <w:r w:rsidRPr="00407898">
              <w:rPr>
                <w:rFonts w:asciiTheme="minorHAnsi" w:hAnsiTheme="minorHAnsi" w:cstheme="minorHAnsi"/>
                <w:color w:val="000000" w:themeColor="text1"/>
                <w:sz w:val="20"/>
                <w:szCs w:val="20"/>
              </w:rPr>
              <w:t xml:space="preserve">National Spectrum Policy; National Spectrum Management Master Plan </w:t>
            </w:r>
          </w:p>
        </w:tc>
        <w:tc>
          <w:tcPr>
            <w:tcW w:w="2470" w:type="dxa"/>
          </w:tcPr>
          <w:p w14:paraId="6F18A855" w14:textId="77777777" w:rsidR="0072557D" w:rsidRPr="00407898" w:rsidRDefault="0072557D" w:rsidP="00E64B16">
            <w:pPr>
              <w:pStyle w:val="Heading1"/>
              <w:shd w:val="clear" w:color="auto" w:fill="FFFFFF"/>
              <w:spacing w:before="0"/>
              <w:outlineLvl w:val="0"/>
              <w:rPr>
                <w:rFonts w:asciiTheme="minorHAnsi" w:hAnsiTheme="minorHAnsi" w:cstheme="minorHAnsi"/>
                <w:b w:val="0"/>
                <w:sz w:val="20"/>
              </w:rPr>
            </w:pPr>
          </w:p>
        </w:tc>
        <w:tc>
          <w:tcPr>
            <w:tcW w:w="320" w:type="dxa"/>
          </w:tcPr>
          <w:p w14:paraId="1FFEC7C8"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0C4303B9" w14:textId="77777777" w:rsidR="0072557D" w:rsidRPr="00407898" w:rsidRDefault="0072557D" w:rsidP="00E64B16">
            <w:pPr>
              <w:spacing w:before="0"/>
              <w:jc w:val="center"/>
              <w:rPr>
                <w:rFonts w:asciiTheme="minorHAnsi" w:hAnsiTheme="minorHAnsi" w:cstheme="minorHAnsi"/>
                <w:sz w:val="20"/>
              </w:rPr>
            </w:pPr>
          </w:p>
        </w:tc>
        <w:tc>
          <w:tcPr>
            <w:tcW w:w="317" w:type="dxa"/>
          </w:tcPr>
          <w:p w14:paraId="01F28F4D"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51702E33"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57A94155"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133C2C74"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17" w:type="dxa"/>
          </w:tcPr>
          <w:p w14:paraId="06821810" w14:textId="77777777" w:rsidR="0072557D" w:rsidRPr="00407898" w:rsidRDefault="0072557D" w:rsidP="00E64B16">
            <w:pPr>
              <w:spacing w:before="0"/>
              <w:jc w:val="center"/>
              <w:rPr>
                <w:rFonts w:asciiTheme="minorHAnsi" w:hAnsiTheme="minorHAnsi" w:cstheme="minorHAnsi"/>
                <w:sz w:val="20"/>
              </w:rPr>
            </w:pPr>
          </w:p>
        </w:tc>
        <w:tc>
          <w:tcPr>
            <w:tcW w:w="320" w:type="dxa"/>
          </w:tcPr>
          <w:p w14:paraId="47E1E0F3"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3F7F9A87"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1D57F520"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52639C6C"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5274C63B" w14:textId="77777777" w:rsidR="0072557D" w:rsidRPr="00407898" w:rsidRDefault="0072557D" w:rsidP="00E64B16">
            <w:pPr>
              <w:spacing w:before="0"/>
              <w:jc w:val="center"/>
              <w:rPr>
                <w:rFonts w:asciiTheme="minorHAnsi" w:hAnsiTheme="minorHAnsi" w:cstheme="minorHAnsi"/>
                <w:sz w:val="20"/>
              </w:rPr>
            </w:pPr>
          </w:p>
        </w:tc>
        <w:tc>
          <w:tcPr>
            <w:tcW w:w="420" w:type="dxa"/>
          </w:tcPr>
          <w:p w14:paraId="64E5ADF5" w14:textId="77777777" w:rsidR="0072557D" w:rsidRPr="00407898" w:rsidRDefault="0072557D" w:rsidP="00E64B16">
            <w:pPr>
              <w:spacing w:before="0"/>
              <w:jc w:val="center"/>
              <w:rPr>
                <w:rFonts w:asciiTheme="minorHAnsi" w:hAnsiTheme="minorHAnsi" w:cstheme="minorHAnsi"/>
                <w:sz w:val="20"/>
              </w:rPr>
            </w:pPr>
          </w:p>
        </w:tc>
        <w:tc>
          <w:tcPr>
            <w:tcW w:w="422" w:type="dxa"/>
          </w:tcPr>
          <w:p w14:paraId="5A4F78C1" w14:textId="77777777" w:rsidR="0072557D" w:rsidRPr="00407898" w:rsidRDefault="0072557D" w:rsidP="00E64B16">
            <w:pPr>
              <w:spacing w:before="0"/>
              <w:jc w:val="center"/>
              <w:rPr>
                <w:rFonts w:asciiTheme="minorHAnsi" w:hAnsiTheme="minorHAnsi" w:cstheme="minorHAnsi"/>
                <w:sz w:val="20"/>
              </w:rPr>
            </w:pPr>
          </w:p>
        </w:tc>
      </w:tr>
      <w:tr w:rsidR="0072557D" w:rsidRPr="00407898" w14:paraId="5E10432A" w14:textId="77777777" w:rsidTr="00E64B16">
        <w:trPr>
          <w:trHeight w:val="1990"/>
        </w:trPr>
        <w:tc>
          <w:tcPr>
            <w:tcW w:w="2189" w:type="dxa"/>
          </w:tcPr>
          <w:p w14:paraId="48376FB6" w14:textId="77777777" w:rsidR="0072557D" w:rsidRPr="00407898" w:rsidRDefault="0072557D" w:rsidP="00E64B16">
            <w:pPr>
              <w:spacing w:before="0"/>
              <w:contextualSpacing/>
              <w:rPr>
                <w:rFonts w:asciiTheme="minorHAnsi" w:hAnsiTheme="minorHAnsi" w:cstheme="minorHAnsi"/>
                <w:color w:val="000000" w:themeColor="text1"/>
                <w:sz w:val="20"/>
                <w:lang w:val="en-US"/>
              </w:rPr>
            </w:pPr>
            <w:r w:rsidRPr="00407898">
              <w:rPr>
                <w:rFonts w:asciiTheme="minorHAnsi" w:hAnsiTheme="minorHAnsi" w:cstheme="minorHAnsi"/>
                <w:color w:val="000000" w:themeColor="text1"/>
                <w:sz w:val="20"/>
                <w:lang w:val="en-US"/>
              </w:rPr>
              <w:t>Workshop on the Future of Television in Europe</w:t>
            </w:r>
          </w:p>
        </w:tc>
        <w:tc>
          <w:tcPr>
            <w:tcW w:w="1663" w:type="dxa"/>
          </w:tcPr>
          <w:p w14:paraId="11C5652C" w14:textId="77777777" w:rsidR="0072557D" w:rsidRPr="00407898" w:rsidRDefault="0072557D" w:rsidP="00E64B16">
            <w:pPr>
              <w:spacing w:before="0"/>
              <w:rPr>
                <w:rFonts w:asciiTheme="minorHAnsi" w:hAnsiTheme="minorHAnsi" w:cstheme="minorHAnsi"/>
                <w:color w:val="000000" w:themeColor="text1"/>
                <w:sz w:val="20"/>
                <w:lang w:val="en-US"/>
              </w:rPr>
            </w:pPr>
            <w:r w:rsidRPr="00407898">
              <w:rPr>
                <w:rFonts w:asciiTheme="minorHAnsi" w:hAnsiTheme="minorHAnsi" w:cstheme="minorHAnsi"/>
                <w:color w:val="000000" w:themeColor="text1"/>
                <w:sz w:val="20"/>
                <w:lang w:val="en-US"/>
              </w:rPr>
              <w:t>Europe</w:t>
            </w:r>
          </w:p>
        </w:tc>
        <w:tc>
          <w:tcPr>
            <w:tcW w:w="1165" w:type="dxa"/>
          </w:tcPr>
          <w:p w14:paraId="5CC70A78" w14:textId="77777777" w:rsidR="0072557D" w:rsidRPr="00407898" w:rsidRDefault="0072557D" w:rsidP="00E64B16">
            <w:pPr>
              <w:spacing w:before="0"/>
              <w:rPr>
                <w:rFonts w:asciiTheme="minorHAnsi" w:hAnsiTheme="minorHAnsi" w:cstheme="minorHAnsi"/>
                <w:color w:val="000000" w:themeColor="text1"/>
                <w:sz w:val="20"/>
              </w:rPr>
            </w:pPr>
            <w:r w:rsidRPr="00407898">
              <w:rPr>
                <w:rFonts w:asciiTheme="minorHAnsi" w:hAnsiTheme="minorHAnsi" w:cstheme="minorHAnsi"/>
                <w:color w:val="000000" w:themeColor="text1"/>
                <w:sz w:val="20"/>
              </w:rPr>
              <w:t>Geneva, Switzerland, 7 June 2019</w:t>
            </w:r>
          </w:p>
        </w:tc>
        <w:tc>
          <w:tcPr>
            <w:tcW w:w="2677" w:type="dxa"/>
          </w:tcPr>
          <w:p w14:paraId="5AE9945B" w14:textId="77777777" w:rsidR="0072557D" w:rsidRPr="00407898" w:rsidRDefault="0072557D" w:rsidP="00E64B16">
            <w:pPr>
              <w:pStyle w:val="PlainText"/>
              <w:rPr>
                <w:rFonts w:asciiTheme="minorHAnsi" w:hAnsiTheme="minorHAnsi" w:cstheme="minorHAnsi"/>
                <w:sz w:val="20"/>
                <w:szCs w:val="20"/>
              </w:rPr>
            </w:pPr>
            <w:r w:rsidRPr="00407898">
              <w:rPr>
                <w:rFonts w:asciiTheme="minorHAnsi" w:hAnsiTheme="minorHAnsi" w:cstheme="minorHAnsi"/>
                <w:sz w:val="20"/>
                <w:szCs w:val="20"/>
              </w:rPr>
              <w:t>This workshop focused on the diverse emerging broadband and broadcast technologies, including cable TV.</w:t>
            </w:r>
          </w:p>
          <w:p w14:paraId="4DED3D13" w14:textId="77777777" w:rsidR="0072557D" w:rsidRPr="00407898" w:rsidRDefault="0072557D" w:rsidP="00E64B16">
            <w:pPr>
              <w:pStyle w:val="PlainText"/>
              <w:rPr>
                <w:rFonts w:asciiTheme="minorHAnsi" w:hAnsiTheme="minorHAnsi" w:cstheme="minorHAnsi"/>
                <w:color w:val="000000" w:themeColor="text1"/>
                <w:sz w:val="20"/>
                <w:szCs w:val="20"/>
              </w:rPr>
            </w:pPr>
            <w:r w:rsidRPr="00407898">
              <w:rPr>
                <w:rFonts w:asciiTheme="minorHAnsi" w:hAnsiTheme="minorHAnsi" w:cstheme="minorHAnsi"/>
                <w:sz w:val="20"/>
                <w:szCs w:val="20"/>
              </w:rPr>
              <w:t>The outcomes of the workshop advance implementation of the European Regional Initiative aiming at assisting countries in need of Cable TV related matters, and bridge the requirements and needs of the various countries with the standards community</w:t>
            </w:r>
          </w:p>
        </w:tc>
        <w:tc>
          <w:tcPr>
            <w:tcW w:w="2470" w:type="dxa"/>
          </w:tcPr>
          <w:p w14:paraId="214CEFD3" w14:textId="77777777" w:rsidR="0072557D" w:rsidRPr="00407898" w:rsidRDefault="00D45131" w:rsidP="00E64B16">
            <w:pPr>
              <w:pStyle w:val="Heading1"/>
              <w:shd w:val="clear" w:color="auto" w:fill="FFFFFF"/>
              <w:spacing w:before="0"/>
              <w:outlineLvl w:val="0"/>
              <w:rPr>
                <w:rFonts w:asciiTheme="minorHAnsi" w:hAnsiTheme="minorHAnsi" w:cstheme="minorHAnsi"/>
                <w:b w:val="0"/>
                <w:sz w:val="20"/>
              </w:rPr>
            </w:pPr>
            <w:hyperlink r:id="rId35" w:history="1">
              <w:r w:rsidR="0072557D" w:rsidRPr="00407898">
                <w:rPr>
                  <w:rStyle w:val="Hyperlink"/>
                  <w:rFonts w:asciiTheme="minorHAnsi" w:hAnsiTheme="minorHAnsi" w:cstheme="minorHAnsi"/>
                  <w:b w:val="0"/>
                  <w:sz w:val="20"/>
                  <w:lang w:val="en-US"/>
                </w:rPr>
                <w:t>Event webpage</w:t>
              </w:r>
            </w:hyperlink>
          </w:p>
        </w:tc>
        <w:tc>
          <w:tcPr>
            <w:tcW w:w="320" w:type="dxa"/>
          </w:tcPr>
          <w:p w14:paraId="1F99370A" w14:textId="77777777" w:rsidR="0072557D" w:rsidRPr="00407898" w:rsidRDefault="0072557D" w:rsidP="00E64B16">
            <w:pPr>
              <w:spacing w:before="0"/>
              <w:jc w:val="center"/>
              <w:rPr>
                <w:rFonts w:asciiTheme="minorHAnsi" w:hAnsiTheme="minorHAnsi" w:cstheme="minorHAnsi"/>
                <w:sz w:val="20"/>
              </w:rPr>
            </w:pPr>
          </w:p>
        </w:tc>
        <w:tc>
          <w:tcPr>
            <w:tcW w:w="317" w:type="dxa"/>
          </w:tcPr>
          <w:p w14:paraId="53E135C0" w14:textId="77777777" w:rsidR="0072557D" w:rsidRPr="00407898" w:rsidRDefault="0072557D" w:rsidP="00E64B16">
            <w:pPr>
              <w:spacing w:before="0"/>
              <w:jc w:val="center"/>
              <w:rPr>
                <w:rFonts w:asciiTheme="minorHAnsi" w:hAnsiTheme="minorHAnsi" w:cstheme="minorHAnsi"/>
                <w:sz w:val="20"/>
              </w:rPr>
            </w:pPr>
          </w:p>
        </w:tc>
        <w:tc>
          <w:tcPr>
            <w:tcW w:w="317" w:type="dxa"/>
          </w:tcPr>
          <w:p w14:paraId="01D7ECA8" w14:textId="77777777" w:rsidR="0072557D" w:rsidRPr="00407898" w:rsidRDefault="0072557D" w:rsidP="00E64B16">
            <w:pPr>
              <w:spacing w:before="0"/>
              <w:jc w:val="center"/>
              <w:rPr>
                <w:rFonts w:asciiTheme="minorHAnsi" w:hAnsiTheme="minorHAnsi" w:cstheme="minorHAnsi"/>
                <w:sz w:val="20"/>
              </w:rPr>
            </w:pPr>
          </w:p>
        </w:tc>
        <w:tc>
          <w:tcPr>
            <w:tcW w:w="320" w:type="dxa"/>
          </w:tcPr>
          <w:p w14:paraId="539E9DB4" w14:textId="77777777" w:rsidR="0072557D" w:rsidRPr="00407898" w:rsidRDefault="0072557D" w:rsidP="00E64B16">
            <w:pPr>
              <w:spacing w:before="0"/>
              <w:jc w:val="center"/>
              <w:rPr>
                <w:rFonts w:asciiTheme="minorHAnsi" w:hAnsiTheme="minorHAnsi" w:cstheme="minorHAnsi"/>
                <w:sz w:val="20"/>
              </w:rPr>
            </w:pPr>
          </w:p>
        </w:tc>
        <w:tc>
          <w:tcPr>
            <w:tcW w:w="320" w:type="dxa"/>
          </w:tcPr>
          <w:p w14:paraId="0714F6D6" w14:textId="77777777" w:rsidR="0072557D" w:rsidRPr="00407898" w:rsidRDefault="0072557D" w:rsidP="00E64B16">
            <w:pPr>
              <w:spacing w:before="0"/>
              <w:jc w:val="center"/>
              <w:rPr>
                <w:rFonts w:asciiTheme="minorHAnsi" w:hAnsiTheme="minorHAnsi" w:cstheme="minorHAnsi"/>
                <w:sz w:val="20"/>
              </w:rPr>
            </w:pPr>
          </w:p>
        </w:tc>
        <w:tc>
          <w:tcPr>
            <w:tcW w:w="317" w:type="dxa"/>
          </w:tcPr>
          <w:p w14:paraId="4A4E1E33" w14:textId="77777777" w:rsidR="0072557D" w:rsidRPr="00407898" w:rsidRDefault="0072557D" w:rsidP="00E64B16">
            <w:pPr>
              <w:spacing w:before="0"/>
              <w:jc w:val="center"/>
              <w:rPr>
                <w:rFonts w:asciiTheme="minorHAnsi" w:hAnsiTheme="minorHAnsi" w:cstheme="minorHAnsi"/>
                <w:sz w:val="20"/>
              </w:rPr>
            </w:pPr>
          </w:p>
        </w:tc>
        <w:tc>
          <w:tcPr>
            <w:tcW w:w="317" w:type="dxa"/>
          </w:tcPr>
          <w:p w14:paraId="31E955AE" w14:textId="77777777" w:rsidR="0072557D" w:rsidRPr="00407898" w:rsidRDefault="0072557D" w:rsidP="00E64B16">
            <w:pPr>
              <w:spacing w:before="0"/>
              <w:jc w:val="center"/>
              <w:rPr>
                <w:rFonts w:asciiTheme="minorHAnsi" w:hAnsiTheme="minorHAnsi" w:cstheme="minorHAnsi"/>
                <w:sz w:val="20"/>
              </w:rPr>
            </w:pPr>
          </w:p>
        </w:tc>
        <w:tc>
          <w:tcPr>
            <w:tcW w:w="320" w:type="dxa"/>
          </w:tcPr>
          <w:p w14:paraId="5F88D52B"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320" w:type="dxa"/>
          </w:tcPr>
          <w:p w14:paraId="1F66AE1C" w14:textId="77777777" w:rsidR="0072557D" w:rsidRPr="00407898" w:rsidRDefault="0072557D" w:rsidP="00E64B16">
            <w:pPr>
              <w:spacing w:before="0"/>
              <w:jc w:val="center"/>
              <w:rPr>
                <w:rFonts w:asciiTheme="minorHAnsi" w:hAnsiTheme="minorHAnsi" w:cstheme="minorHAnsi"/>
                <w:sz w:val="20"/>
              </w:rPr>
            </w:pPr>
          </w:p>
        </w:tc>
        <w:tc>
          <w:tcPr>
            <w:tcW w:w="420" w:type="dxa"/>
          </w:tcPr>
          <w:p w14:paraId="413239B2" w14:textId="77777777" w:rsidR="0072557D" w:rsidRPr="00407898" w:rsidRDefault="0072557D" w:rsidP="00E64B16">
            <w:pPr>
              <w:spacing w:before="0"/>
              <w:jc w:val="center"/>
              <w:rPr>
                <w:rFonts w:asciiTheme="minorHAnsi" w:hAnsiTheme="minorHAnsi" w:cstheme="minorHAnsi"/>
                <w:sz w:val="20"/>
              </w:rPr>
            </w:pPr>
            <w:r w:rsidRPr="00407898">
              <w:rPr>
                <w:rFonts w:asciiTheme="minorHAnsi" w:hAnsiTheme="minorHAnsi" w:cstheme="minorHAnsi"/>
                <w:sz w:val="20"/>
              </w:rPr>
              <w:t>1</w:t>
            </w:r>
          </w:p>
        </w:tc>
        <w:tc>
          <w:tcPr>
            <w:tcW w:w="420" w:type="dxa"/>
          </w:tcPr>
          <w:p w14:paraId="3EDC2D1E" w14:textId="77777777" w:rsidR="0072557D" w:rsidRPr="00407898" w:rsidRDefault="0072557D" w:rsidP="00E64B16">
            <w:pPr>
              <w:spacing w:before="0"/>
              <w:jc w:val="center"/>
              <w:rPr>
                <w:rFonts w:asciiTheme="minorHAnsi" w:hAnsiTheme="minorHAnsi" w:cstheme="minorHAnsi"/>
                <w:sz w:val="20"/>
              </w:rPr>
            </w:pPr>
          </w:p>
        </w:tc>
        <w:tc>
          <w:tcPr>
            <w:tcW w:w="420" w:type="dxa"/>
          </w:tcPr>
          <w:p w14:paraId="1FBBAE5E" w14:textId="77777777" w:rsidR="0072557D" w:rsidRPr="00407898" w:rsidRDefault="0072557D" w:rsidP="00E64B16">
            <w:pPr>
              <w:spacing w:before="0"/>
              <w:jc w:val="center"/>
              <w:rPr>
                <w:rFonts w:asciiTheme="minorHAnsi" w:hAnsiTheme="minorHAnsi" w:cstheme="minorHAnsi"/>
                <w:sz w:val="20"/>
              </w:rPr>
            </w:pPr>
          </w:p>
        </w:tc>
        <w:tc>
          <w:tcPr>
            <w:tcW w:w="420" w:type="dxa"/>
          </w:tcPr>
          <w:p w14:paraId="7E1D1726" w14:textId="77777777" w:rsidR="0072557D" w:rsidRPr="00407898" w:rsidRDefault="0072557D" w:rsidP="00E64B16">
            <w:pPr>
              <w:spacing w:before="0"/>
              <w:jc w:val="center"/>
              <w:rPr>
                <w:rFonts w:asciiTheme="minorHAnsi" w:hAnsiTheme="minorHAnsi" w:cstheme="minorHAnsi"/>
                <w:sz w:val="20"/>
              </w:rPr>
            </w:pPr>
          </w:p>
        </w:tc>
        <w:tc>
          <w:tcPr>
            <w:tcW w:w="422" w:type="dxa"/>
          </w:tcPr>
          <w:p w14:paraId="3D0E0630" w14:textId="77777777" w:rsidR="0072557D" w:rsidRPr="00407898" w:rsidRDefault="0072557D" w:rsidP="00E64B16">
            <w:pPr>
              <w:spacing w:before="0"/>
              <w:jc w:val="center"/>
              <w:rPr>
                <w:rFonts w:asciiTheme="minorHAnsi" w:hAnsiTheme="minorHAnsi" w:cstheme="minorHAnsi"/>
                <w:sz w:val="20"/>
              </w:rPr>
            </w:pPr>
          </w:p>
        </w:tc>
      </w:tr>
    </w:tbl>
    <w:p w14:paraId="30ED9965" w14:textId="08FE100E" w:rsidR="0072557D" w:rsidRDefault="00407898" w:rsidP="00407898">
      <w:pPr>
        <w:jc w:val="center"/>
        <w:rPr>
          <w:sz w:val="20"/>
        </w:rPr>
      </w:pPr>
      <w:r>
        <w:rPr>
          <w:sz w:val="20"/>
        </w:rPr>
        <w:t>________________</w:t>
      </w:r>
    </w:p>
    <w:sectPr w:rsidR="0072557D" w:rsidSect="00801F6E">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6A6E8" w14:textId="77777777" w:rsidR="00083AC0" w:rsidRDefault="00083AC0" w:rsidP="00083AC0">
      <w:pPr>
        <w:spacing w:before="0"/>
      </w:pPr>
      <w:r>
        <w:separator/>
      </w:r>
    </w:p>
  </w:endnote>
  <w:endnote w:type="continuationSeparator" w:id="0">
    <w:p w14:paraId="7836424E" w14:textId="77777777" w:rsidR="00083AC0" w:rsidRDefault="00083AC0" w:rsidP="00083AC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443AF" w14:textId="77777777" w:rsidR="00006672" w:rsidRDefault="00006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55A56" w14:textId="77777777" w:rsidR="00006672" w:rsidRDefault="00006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D9571" w14:textId="77777777" w:rsidR="00006672" w:rsidRDefault="00006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AB264" w14:textId="77777777" w:rsidR="00083AC0" w:rsidRDefault="00083AC0" w:rsidP="00083AC0">
      <w:pPr>
        <w:spacing w:before="0"/>
      </w:pPr>
      <w:r>
        <w:separator/>
      </w:r>
    </w:p>
  </w:footnote>
  <w:footnote w:type="continuationSeparator" w:id="0">
    <w:p w14:paraId="690EBC1B" w14:textId="77777777" w:rsidR="00083AC0" w:rsidRDefault="00083AC0" w:rsidP="00083AC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0AC07" w14:textId="77777777" w:rsidR="00006672" w:rsidRDefault="00006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10AEC" w14:textId="765EC672" w:rsidR="00083AC0" w:rsidRPr="00083AC0" w:rsidRDefault="00083AC0" w:rsidP="00083AC0">
    <w:pPr>
      <w:tabs>
        <w:tab w:val="clear" w:pos="794"/>
        <w:tab w:val="clear" w:pos="1191"/>
        <w:tab w:val="clear" w:pos="1588"/>
        <w:tab w:val="clear" w:pos="1985"/>
        <w:tab w:val="center" w:pos="7655"/>
        <w:tab w:val="right" w:pos="15135"/>
      </w:tabs>
      <w:spacing w:before="0" w:after="120"/>
      <w:ind w:right="1"/>
      <w:rPr>
        <w:lang w:val="de-CH"/>
      </w:rPr>
    </w:pPr>
    <w:r w:rsidRPr="00972BCD">
      <w:rPr>
        <w:sz w:val="22"/>
        <w:szCs w:val="22"/>
      </w:rPr>
      <w:tab/>
    </w:r>
    <w:r w:rsidRPr="00A54E72">
      <w:rPr>
        <w:sz w:val="22"/>
        <w:szCs w:val="22"/>
        <w:lang w:val="de-CH"/>
      </w:rPr>
      <w:t>TDAG</w:t>
    </w:r>
    <w:r>
      <w:rPr>
        <w:sz w:val="22"/>
        <w:szCs w:val="22"/>
        <w:lang w:val="de-CH"/>
      </w:rPr>
      <w:t>-20</w:t>
    </w:r>
    <w:r w:rsidRPr="00A54E72">
      <w:rPr>
        <w:sz w:val="22"/>
        <w:szCs w:val="22"/>
        <w:lang w:val="de-CH"/>
      </w:rPr>
      <w:t>/</w:t>
    </w:r>
    <w:r>
      <w:rPr>
        <w:sz w:val="22"/>
        <w:szCs w:val="22"/>
        <w:lang w:val="de-CH"/>
      </w:rPr>
      <w:t>INF/3</w:t>
    </w:r>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F37D7E">
      <w:rPr>
        <w:noProof/>
        <w:sz w:val="22"/>
        <w:szCs w:val="22"/>
        <w:lang w:val="de-CH"/>
      </w:rPr>
      <w:t>14</w:t>
    </w:r>
    <w:r w:rsidRPr="00972BCD">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004D0" w14:textId="77777777" w:rsidR="00006672" w:rsidRDefault="00006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589F"/>
    <w:multiLevelType w:val="hybridMultilevel"/>
    <w:tmpl w:val="373C5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F074B"/>
    <w:multiLevelType w:val="hybridMultilevel"/>
    <w:tmpl w:val="E330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56AFA"/>
    <w:multiLevelType w:val="hybridMultilevel"/>
    <w:tmpl w:val="952E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365A3"/>
    <w:multiLevelType w:val="hybridMultilevel"/>
    <w:tmpl w:val="D8EC5E36"/>
    <w:lvl w:ilvl="0" w:tplc="04090003">
      <w:start w:val="1"/>
      <w:numFmt w:val="bullet"/>
      <w:lvlText w:val="o"/>
      <w:lvlJc w:val="left"/>
      <w:pPr>
        <w:ind w:left="1246" w:hanging="360"/>
      </w:pPr>
      <w:rPr>
        <w:rFonts w:ascii="Courier New" w:hAnsi="Courier New" w:cs="Courier New" w:hint="default"/>
      </w:rPr>
    </w:lvl>
    <w:lvl w:ilvl="1" w:tplc="04090003" w:tentative="1">
      <w:start w:val="1"/>
      <w:numFmt w:val="bullet"/>
      <w:lvlText w:val="o"/>
      <w:lvlJc w:val="left"/>
      <w:pPr>
        <w:ind w:left="1966" w:hanging="360"/>
      </w:pPr>
      <w:rPr>
        <w:rFonts w:ascii="Courier New" w:hAnsi="Courier New" w:cs="Courier New" w:hint="default"/>
      </w:rPr>
    </w:lvl>
    <w:lvl w:ilvl="2" w:tplc="04090005" w:tentative="1">
      <w:start w:val="1"/>
      <w:numFmt w:val="bullet"/>
      <w:lvlText w:val=""/>
      <w:lvlJc w:val="left"/>
      <w:pPr>
        <w:ind w:left="2686" w:hanging="360"/>
      </w:pPr>
      <w:rPr>
        <w:rFonts w:ascii="Wingdings" w:hAnsi="Wingdings" w:hint="default"/>
      </w:rPr>
    </w:lvl>
    <w:lvl w:ilvl="3" w:tplc="04090001" w:tentative="1">
      <w:start w:val="1"/>
      <w:numFmt w:val="bullet"/>
      <w:lvlText w:val=""/>
      <w:lvlJc w:val="left"/>
      <w:pPr>
        <w:ind w:left="3406" w:hanging="360"/>
      </w:pPr>
      <w:rPr>
        <w:rFonts w:ascii="Symbol" w:hAnsi="Symbol" w:hint="default"/>
      </w:rPr>
    </w:lvl>
    <w:lvl w:ilvl="4" w:tplc="04090003" w:tentative="1">
      <w:start w:val="1"/>
      <w:numFmt w:val="bullet"/>
      <w:lvlText w:val="o"/>
      <w:lvlJc w:val="left"/>
      <w:pPr>
        <w:ind w:left="4126" w:hanging="360"/>
      </w:pPr>
      <w:rPr>
        <w:rFonts w:ascii="Courier New" w:hAnsi="Courier New" w:cs="Courier New" w:hint="default"/>
      </w:rPr>
    </w:lvl>
    <w:lvl w:ilvl="5" w:tplc="04090005" w:tentative="1">
      <w:start w:val="1"/>
      <w:numFmt w:val="bullet"/>
      <w:lvlText w:val=""/>
      <w:lvlJc w:val="left"/>
      <w:pPr>
        <w:ind w:left="4846" w:hanging="360"/>
      </w:pPr>
      <w:rPr>
        <w:rFonts w:ascii="Wingdings" w:hAnsi="Wingdings" w:hint="default"/>
      </w:rPr>
    </w:lvl>
    <w:lvl w:ilvl="6" w:tplc="04090001" w:tentative="1">
      <w:start w:val="1"/>
      <w:numFmt w:val="bullet"/>
      <w:lvlText w:val=""/>
      <w:lvlJc w:val="left"/>
      <w:pPr>
        <w:ind w:left="5566" w:hanging="360"/>
      </w:pPr>
      <w:rPr>
        <w:rFonts w:ascii="Symbol" w:hAnsi="Symbol" w:hint="default"/>
      </w:rPr>
    </w:lvl>
    <w:lvl w:ilvl="7" w:tplc="04090003" w:tentative="1">
      <w:start w:val="1"/>
      <w:numFmt w:val="bullet"/>
      <w:lvlText w:val="o"/>
      <w:lvlJc w:val="left"/>
      <w:pPr>
        <w:ind w:left="6286" w:hanging="360"/>
      </w:pPr>
      <w:rPr>
        <w:rFonts w:ascii="Courier New" w:hAnsi="Courier New" w:cs="Courier New" w:hint="default"/>
      </w:rPr>
    </w:lvl>
    <w:lvl w:ilvl="8" w:tplc="04090005" w:tentative="1">
      <w:start w:val="1"/>
      <w:numFmt w:val="bullet"/>
      <w:lvlText w:val=""/>
      <w:lvlJc w:val="left"/>
      <w:pPr>
        <w:ind w:left="7006" w:hanging="360"/>
      </w:pPr>
      <w:rPr>
        <w:rFonts w:ascii="Wingdings" w:hAnsi="Wingdings" w:hint="default"/>
      </w:rPr>
    </w:lvl>
  </w:abstractNum>
  <w:abstractNum w:abstractNumId="4" w15:restartNumberingAfterBreak="0">
    <w:nsid w:val="188A2156"/>
    <w:multiLevelType w:val="hybridMultilevel"/>
    <w:tmpl w:val="24DE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932EB"/>
    <w:multiLevelType w:val="hybridMultilevel"/>
    <w:tmpl w:val="3F3AE2EE"/>
    <w:lvl w:ilvl="0" w:tplc="5CFA73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C354AB"/>
    <w:multiLevelType w:val="hybridMultilevel"/>
    <w:tmpl w:val="DDD49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4F632D"/>
    <w:multiLevelType w:val="hybridMultilevel"/>
    <w:tmpl w:val="E626E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3A10AF"/>
    <w:multiLevelType w:val="hybridMultilevel"/>
    <w:tmpl w:val="76980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C0F2616"/>
    <w:multiLevelType w:val="hybridMultilevel"/>
    <w:tmpl w:val="100E3024"/>
    <w:lvl w:ilvl="0" w:tplc="BD5025F8">
      <w:start w:val="1"/>
      <w:numFmt w:val="lowerLetter"/>
      <w:lvlText w:val="%1-"/>
      <w:lvlJc w:val="left"/>
      <w:pPr>
        <w:ind w:left="410" w:hanging="360"/>
      </w:pPr>
      <w:rPr>
        <w:rFonts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10" w15:restartNumberingAfterBreak="0">
    <w:nsid w:val="4D47516E"/>
    <w:multiLevelType w:val="hybridMultilevel"/>
    <w:tmpl w:val="5A560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660403"/>
    <w:multiLevelType w:val="hybridMultilevel"/>
    <w:tmpl w:val="510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3" w15:restartNumberingAfterBreak="0">
    <w:nsid w:val="5C3C4165"/>
    <w:multiLevelType w:val="hybridMultilevel"/>
    <w:tmpl w:val="36BC5184"/>
    <w:lvl w:ilvl="0" w:tplc="70608D16">
      <w:start w:val="1"/>
      <w:numFmt w:val="bullet"/>
      <w:lvlText w:val=""/>
      <w:lvlJc w:val="left"/>
      <w:pPr>
        <w:ind w:left="360" w:hanging="360"/>
      </w:pPr>
      <w:rPr>
        <w:rFonts w:ascii="Symbol" w:hAnsi="Symbol"/>
      </w:rPr>
    </w:lvl>
    <w:lvl w:ilvl="1" w:tplc="1466E00C">
      <w:start w:val="1"/>
      <w:numFmt w:val="bullet"/>
      <w:lvlText w:val="o"/>
      <w:lvlJc w:val="left"/>
      <w:pPr>
        <w:ind w:left="1080" w:hanging="360"/>
      </w:pPr>
      <w:rPr>
        <w:rFonts w:ascii="Courier New" w:hAnsi="Courier New"/>
      </w:rPr>
    </w:lvl>
    <w:lvl w:ilvl="2" w:tplc="E7961936">
      <w:start w:val="1"/>
      <w:numFmt w:val="bullet"/>
      <w:lvlText w:val=""/>
      <w:lvlJc w:val="left"/>
      <w:pPr>
        <w:ind w:left="1800" w:hanging="360"/>
      </w:pPr>
      <w:rPr>
        <w:rFonts w:ascii="Wingdings" w:hAnsi="Wingdings"/>
      </w:rPr>
    </w:lvl>
    <w:lvl w:ilvl="3" w:tplc="72349048">
      <w:start w:val="1"/>
      <w:numFmt w:val="bullet"/>
      <w:lvlText w:val=""/>
      <w:lvlJc w:val="left"/>
      <w:pPr>
        <w:ind w:left="2520" w:hanging="360"/>
      </w:pPr>
      <w:rPr>
        <w:rFonts w:ascii="Symbol" w:hAnsi="Symbol"/>
      </w:rPr>
    </w:lvl>
    <w:lvl w:ilvl="4" w:tplc="9190A4EA">
      <w:start w:val="1"/>
      <w:numFmt w:val="bullet"/>
      <w:lvlText w:val="o"/>
      <w:lvlJc w:val="left"/>
      <w:pPr>
        <w:ind w:left="3240" w:hanging="360"/>
      </w:pPr>
      <w:rPr>
        <w:rFonts w:ascii="Courier New" w:hAnsi="Courier New"/>
      </w:rPr>
    </w:lvl>
    <w:lvl w:ilvl="5" w:tplc="1438054C">
      <w:start w:val="1"/>
      <w:numFmt w:val="bullet"/>
      <w:lvlText w:val=""/>
      <w:lvlJc w:val="left"/>
      <w:pPr>
        <w:ind w:left="3960" w:hanging="360"/>
      </w:pPr>
      <w:rPr>
        <w:rFonts w:ascii="Wingdings" w:hAnsi="Wingdings"/>
      </w:rPr>
    </w:lvl>
    <w:lvl w:ilvl="6" w:tplc="7B0E4A8E">
      <w:start w:val="1"/>
      <w:numFmt w:val="bullet"/>
      <w:lvlText w:val=""/>
      <w:lvlJc w:val="left"/>
      <w:pPr>
        <w:ind w:left="4680" w:hanging="360"/>
      </w:pPr>
      <w:rPr>
        <w:rFonts w:ascii="Symbol" w:hAnsi="Symbol"/>
      </w:rPr>
    </w:lvl>
    <w:lvl w:ilvl="7" w:tplc="7B82C7B4">
      <w:start w:val="1"/>
      <w:numFmt w:val="bullet"/>
      <w:lvlText w:val="o"/>
      <w:lvlJc w:val="left"/>
      <w:pPr>
        <w:ind w:left="5400" w:hanging="360"/>
      </w:pPr>
      <w:rPr>
        <w:rFonts w:ascii="Courier New" w:hAnsi="Courier New"/>
      </w:rPr>
    </w:lvl>
    <w:lvl w:ilvl="8" w:tplc="F888084E">
      <w:start w:val="1"/>
      <w:numFmt w:val="bullet"/>
      <w:lvlText w:val=""/>
      <w:lvlJc w:val="left"/>
      <w:pPr>
        <w:ind w:left="6120" w:hanging="360"/>
      </w:pPr>
      <w:rPr>
        <w:rFonts w:ascii="Wingdings" w:hAnsi="Wingdings"/>
      </w:rPr>
    </w:lvl>
  </w:abstractNum>
  <w:abstractNum w:abstractNumId="14" w15:restartNumberingAfterBreak="0">
    <w:nsid w:val="5D2C351E"/>
    <w:multiLevelType w:val="hybridMultilevel"/>
    <w:tmpl w:val="000C1638"/>
    <w:lvl w:ilvl="0" w:tplc="B22E24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74A15"/>
    <w:multiLevelType w:val="hybridMultilevel"/>
    <w:tmpl w:val="887EE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3"/>
  </w:num>
  <w:num w:numId="4">
    <w:abstractNumId w:val="7"/>
  </w:num>
  <w:num w:numId="5">
    <w:abstractNumId w:val="2"/>
  </w:num>
  <w:num w:numId="6">
    <w:abstractNumId w:val="15"/>
  </w:num>
  <w:num w:numId="7">
    <w:abstractNumId w:val="8"/>
  </w:num>
  <w:num w:numId="8">
    <w:abstractNumId w:val="6"/>
  </w:num>
  <w:num w:numId="9">
    <w:abstractNumId w:val="5"/>
  </w:num>
  <w:num w:numId="10">
    <w:abstractNumId w:val="9"/>
  </w:num>
  <w:num w:numId="11">
    <w:abstractNumId w:val="14"/>
  </w:num>
  <w:num w:numId="12">
    <w:abstractNumId w:val="3"/>
  </w:num>
  <w:num w:numId="13">
    <w:abstractNumId w:val="0"/>
  </w:num>
  <w:num w:numId="14">
    <w:abstractNumId w:val="1"/>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F9D"/>
    <w:rsid w:val="00006672"/>
    <w:rsid w:val="00050203"/>
    <w:rsid w:val="00083AC0"/>
    <w:rsid w:val="001A441B"/>
    <w:rsid w:val="001C0A8C"/>
    <w:rsid w:val="00221510"/>
    <w:rsid w:val="00347D79"/>
    <w:rsid w:val="00407898"/>
    <w:rsid w:val="00581F9D"/>
    <w:rsid w:val="005B3617"/>
    <w:rsid w:val="006926D2"/>
    <w:rsid w:val="007240A1"/>
    <w:rsid w:val="0072557D"/>
    <w:rsid w:val="007F0D23"/>
    <w:rsid w:val="00801F6E"/>
    <w:rsid w:val="00854A6F"/>
    <w:rsid w:val="008A39E0"/>
    <w:rsid w:val="00997679"/>
    <w:rsid w:val="00A504A3"/>
    <w:rsid w:val="00BA241A"/>
    <w:rsid w:val="00D45131"/>
    <w:rsid w:val="00F37D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00D7"/>
  <w15:chartTrackingRefBased/>
  <w15:docId w15:val="{20D50AED-FB7A-4B81-A4CB-FBB59070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F9D"/>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n-GB" w:eastAsia="en-US"/>
    </w:rPr>
  </w:style>
  <w:style w:type="paragraph" w:styleId="Heading1">
    <w:name w:val="heading 1"/>
    <w:basedOn w:val="Normal"/>
    <w:next w:val="Normal"/>
    <w:link w:val="Heading1Char"/>
    <w:qFormat/>
    <w:rsid w:val="00581F9D"/>
    <w:pPr>
      <w:keepNext/>
      <w:keepLines/>
      <w:spacing w:before="280"/>
      <w:ind w:left="794" w:hanging="794"/>
      <w:outlineLvl w:val="0"/>
    </w:pPr>
    <w:rPr>
      <w:b/>
      <w:sz w:val="28"/>
    </w:rPr>
  </w:style>
  <w:style w:type="paragraph" w:styleId="Heading2">
    <w:name w:val="heading 2"/>
    <w:basedOn w:val="Heading1"/>
    <w:next w:val="Normal"/>
    <w:link w:val="Heading2Char"/>
    <w:qFormat/>
    <w:rsid w:val="00581F9D"/>
    <w:pPr>
      <w:spacing w:before="200"/>
      <w:outlineLvl w:val="1"/>
    </w:pPr>
    <w:rPr>
      <w:sz w:val="24"/>
    </w:rPr>
  </w:style>
  <w:style w:type="paragraph" w:styleId="Heading3">
    <w:name w:val="heading 3"/>
    <w:basedOn w:val="Heading1"/>
    <w:next w:val="Normal"/>
    <w:link w:val="Heading3Char"/>
    <w:qFormat/>
    <w:rsid w:val="00581F9D"/>
    <w:pPr>
      <w:spacing w:before="200"/>
      <w:outlineLvl w:val="2"/>
    </w:pPr>
    <w:rPr>
      <w:sz w:val="24"/>
    </w:rPr>
  </w:style>
  <w:style w:type="paragraph" w:styleId="Heading4">
    <w:name w:val="heading 4"/>
    <w:basedOn w:val="Heading3"/>
    <w:next w:val="Normal"/>
    <w:link w:val="Heading4Char"/>
    <w:qFormat/>
    <w:rsid w:val="00581F9D"/>
    <w:pPr>
      <w:tabs>
        <w:tab w:val="clear" w:pos="794"/>
        <w:tab w:val="left" w:pos="992"/>
      </w:tabs>
      <w:ind w:left="992" w:hanging="992"/>
      <w:outlineLvl w:val="3"/>
    </w:pPr>
  </w:style>
  <w:style w:type="paragraph" w:styleId="Heading5">
    <w:name w:val="heading 5"/>
    <w:basedOn w:val="Heading4"/>
    <w:next w:val="Normal"/>
    <w:link w:val="Heading5Char"/>
    <w:qFormat/>
    <w:rsid w:val="00581F9D"/>
    <w:pPr>
      <w:outlineLvl w:val="4"/>
    </w:pPr>
  </w:style>
  <w:style w:type="paragraph" w:styleId="Heading6">
    <w:name w:val="heading 6"/>
    <w:basedOn w:val="Heading4"/>
    <w:next w:val="Normal"/>
    <w:link w:val="Heading6Char"/>
    <w:qFormat/>
    <w:rsid w:val="00581F9D"/>
    <w:pPr>
      <w:tabs>
        <w:tab w:val="clear" w:pos="992"/>
        <w:tab w:val="clear" w:pos="1191"/>
      </w:tabs>
      <w:ind w:left="1588" w:hanging="1588"/>
      <w:outlineLvl w:val="5"/>
    </w:pPr>
  </w:style>
  <w:style w:type="paragraph" w:styleId="Heading7">
    <w:name w:val="heading 7"/>
    <w:basedOn w:val="Heading6"/>
    <w:next w:val="Normal"/>
    <w:link w:val="Heading7Char"/>
    <w:qFormat/>
    <w:rsid w:val="00581F9D"/>
    <w:pPr>
      <w:outlineLvl w:val="6"/>
    </w:pPr>
  </w:style>
  <w:style w:type="paragraph" w:styleId="Heading8">
    <w:name w:val="heading 8"/>
    <w:basedOn w:val="Heading6"/>
    <w:next w:val="Normal"/>
    <w:link w:val="Heading8Char"/>
    <w:qFormat/>
    <w:rsid w:val="00581F9D"/>
    <w:pPr>
      <w:outlineLvl w:val="7"/>
    </w:pPr>
  </w:style>
  <w:style w:type="paragraph" w:styleId="Heading9">
    <w:name w:val="heading 9"/>
    <w:basedOn w:val="Heading6"/>
    <w:next w:val="Normal"/>
    <w:link w:val="Heading9Char"/>
    <w:qFormat/>
    <w:rsid w:val="00581F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1F9D"/>
    <w:rPr>
      <w:rFonts w:eastAsia="Times New Roman" w:cs="Times New Roman"/>
      <w:b/>
      <w:sz w:val="28"/>
      <w:szCs w:val="20"/>
      <w:lang w:val="en-GB" w:eastAsia="en-US"/>
    </w:rPr>
  </w:style>
  <w:style w:type="character" w:customStyle="1" w:styleId="Heading2Char">
    <w:name w:val="Heading 2 Char"/>
    <w:basedOn w:val="DefaultParagraphFont"/>
    <w:link w:val="Heading2"/>
    <w:rsid w:val="00581F9D"/>
    <w:rPr>
      <w:rFonts w:eastAsia="Times New Roman" w:cs="Times New Roman"/>
      <w:b/>
      <w:sz w:val="24"/>
      <w:szCs w:val="20"/>
      <w:lang w:val="en-GB" w:eastAsia="en-US"/>
    </w:rPr>
  </w:style>
  <w:style w:type="character" w:customStyle="1" w:styleId="Heading3Char">
    <w:name w:val="Heading 3 Char"/>
    <w:basedOn w:val="DefaultParagraphFont"/>
    <w:link w:val="Heading3"/>
    <w:rsid w:val="00581F9D"/>
    <w:rPr>
      <w:rFonts w:eastAsia="Times New Roman" w:cs="Times New Roman"/>
      <w:b/>
      <w:sz w:val="24"/>
      <w:szCs w:val="20"/>
      <w:lang w:val="en-GB" w:eastAsia="en-US"/>
    </w:rPr>
  </w:style>
  <w:style w:type="character" w:customStyle="1" w:styleId="Heading4Char">
    <w:name w:val="Heading 4 Char"/>
    <w:basedOn w:val="DefaultParagraphFont"/>
    <w:link w:val="Heading4"/>
    <w:rsid w:val="00581F9D"/>
    <w:rPr>
      <w:rFonts w:eastAsia="Times New Roman" w:cs="Times New Roman"/>
      <w:b/>
      <w:sz w:val="24"/>
      <w:szCs w:val="20"/>
      <w:lang w:val="en-GB" w:eastAsia="en-US"/>
    </w:rPr>
  </w:style>
  <w:style w:type="character" w:customStyle="1" w:styleId="Heading5Char">
    <w:name w:val="Heading 5 Char"/>
    <w:basedOn w:val="DefaultParagraphFont"/>
    <w:link w:val="Heading5"/>
    <w:rsid w:val="00581F9D"/>
    <w:rPr>
      <w:rFonts w:eastAsia="Times New Roman" w:cs="Times New Roman"/>
      <w:b/>
      <w:sz w:val="24"/>
      <w:szCs w:val="20"/>
      <w:lang w:val="en-GB" w:eastAsia="en-US"/>
    </w:rPr>
  </w:style>
  <w:style w:type="character" w:customStyle="1" w:styleId="Heading6Char">
    <w:name w:val="Heading 6 Char"/>
    <w:basedOn w:val="DefaultParagraphFont"/>
    <w:link w:val="Heading6"/>
    <w:rsid w:val="00581F9D"/>
    <w:rPr>
      <w:rFonts w:eastAsia="Times New Roman" w:cs="Times New Roman"/>
      <w:b/>
      <w:sz w:val="24"/>
      <w:szCs w:val="20"/>
      <w:lang w:val="en-GB" w:eastAsia="en-US"/>
    </w:rPr>
  </w:style>
  <w:style w:type="character" w:customStyle="1" w:styleId="Heading7Char">
    <w:name w:val="Heading 7 Char"/>
    <w:basedOn w:val="DefaultParagraphFont"/>
    <w:link w:val="Heading7"/>
    <w:rsid w:val="00581F9D"/>
    <w:rPr>
      <w:rFonts w:eastAsia="Times New Roman" w:cs="Times New Roman"/>
      <w:b/>
      <w:sz w:val="24"/>
      <w:szCs w:val="20"/>
      <w:lang w:val="en-GB" w:eastAsia="en-US"/>
    </w:rPr>
  </w:style>
  <w:style w:type="character" w:customStyle="1" w:styleId="Heading8Char">
    <w:name w:val="Heading 8 Char"/>
    <w:basedOn w:val="DefaultParagraphFont"/>
    <w:link w:val="Heading8"/>
    <w:rsid w:val="00581F9D"/>
    <w:rPr>
      <w:rFonts w:eastAsia="Times New Roman" w:cs="Times New Roman"/>
      <w:b/>
      <w:sz w:val="24"/>
      <w:szCs w:val="20"/>
      <w:lang w:val="en-GB" w:eastAsia="en-US"/>
    </w:rPr>
  </w:style>
  <w:style w:type="character" w:customStyle="1" w:styleId="Heading9Char">
    <w:name w:val="Heading 9 Char"/>
    <w:basedOn w:val="DefaultParagraphFont"/>
    <w:link w:val="Heading9"/>
    <w:rsid w:val="00581F9D"/>
    <w:rPr>
      <w:rFonts w:eastAsia="Times New Roman" w:cs="Times New Roman"/>
      <w:b/>
      <w:sz w:val="24"/>
      <w:szCs w:val="20"/>
      <w:lang w:val="en-GB" w:eastAsia="en-US"/>
    </w:rPr>
  </w:style>
  <w:style w:type="paragraph" w:styleId="TOC8">
    <w:name w:val="toc 8"/>
    <w:basedOn w:val="TOC4"/>
    <w:semiHidden/>
    <w:rsid w:val="00581F9D"/>
  </w:style>
  <w:style w:type="paragraph" w:styleId="TOC4">
    <w:name w:val="toc 4"/>
    <w:basedOn w:val="TOC3"/>
    <w:semiHidden/>
    <w:rsid w:val="00581F9D"/>
  </w:style>
  <w:style w:type="paragraph" w:styleId="TOC3">
    <w:name w:val="toc 3"/>
    <w:basedOn w:val="TOC2"/>
    <w:rsid w:val="00581F9D"/>
  </w:style>
  <w:style w:type="paragraph" w:styleId="TOC2">
    <w:name w:val="toc 2"/>
    <w:basedOn w:val="TOC1"/>
    <w:rsid w:val="00581F9D"/>
    <w:pPr>
      <w:spacing w:before="120"/>
    </w:pPr>
  </w:style>
  <w:style w:type="paragraph" w:styleId="TOC1">
    <w:name w:val="toc 1"/>
    <w:basedOn w:val="Normal"/>
    <w:rsid w:val="00581F9D"/>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581F9D"/>
  </w:style>
  <w:style w:type="paragraph" w:styleId="TOC6">
    <w:name w:val="toc 6"/>
    <w:basedOn w:val="TOC4"/>
    <w:semiHidden/>
    <w:rsid w:val="00581F9D"/>
  </w:style>
  <w:style w:type="paragraph" w:styleId="TOC5">
    <w:name w:val="toc 5"/>
    <w:basedOn w:val="TOC4"/>
    <w:semiHidden/>
    <w:rsid w:val="00581F9D"/>
  </w:style>
  <w:style w:type="paragraph" w:styleId="Index7">
    <w:name w:val="index 7"/>
    <w:basedOn w:val="Normal"/>
    <w:next w:val="Normal"/>
    <w:semiHidden/>
    <w:rsid w:val="00581F9D"/>
    <w:pPr>
      <w:ind w:left="1698"/>
    </w:pPr>
  </w:style>
  <w:style w:type="paragraph" w:styleId="Index6">
    <w:name w:val="index 6"/>
    <w:basedOn w:val="Normal"/>
    <w:next w:val="Normal"/>
    <w:semiHidden/>
    <w:rsid w:val="00581F9D"/>
    <w:pPr>
      <w:ind w:left="1415"/>
    </w:pPr>
  </w:style>
  <w:style w:type="paragraph" w:styleId="Index5">
    <w:name w:val="index 5"/>
    <w:basedOn w:val="Normal"/>
    <w:next w:val="Normal"/>
    <w:semiHidden/>
    <w:rsid w:val="00581F9D"/>
    <w:pPr>
      <w:ind w:left="1132"/>
    </w:pPr>
  </w:style>
  <w:style w:type="paragraph" w:styleId="Index4">
    <w:name w:val="index 4"/>
    <w:basedOn w:val="Normal"/>
    <w:next w:val="Normal"/>
    <w:semiHidden/>
    <w:rsid w:val="00581F9D"/>
    <w:pPr>
      <w:ind w:left="849"/>
    </w:pPr>
  </w:style>
  <w:style w:type="paragraph" w:styleId="Index3">
    <w:name w:val="index 3"/>
    <w:basedOn w:val="Normal"/>
    <w:next w:val="Normal"/>
    <w:semiHidden/>
    <w:rsid w:val="00581F9D"/>
    <w:pPr>
      <w:ind w:left="566"/>
    </w:pPr>
  </w:style>
  <w:style w:type="paragraph" w:styleId="Index2">
    <w:name w:val="index 2"/>
    <w:basedOn w:val="Normal"/>
    <w:next w:val="Normal"/>
    <w:semiHidden/>
    <w:rsid w:val="00581F9D"/>
    <w:pPr>
      <w:ind w:left="283"/>
    </w:pPr>
  </w:style>
  <w:style w:type="paragraph" w:styleId="Index1">
    <w:name w:val="index 1"/>
    <w:basedOn w:val="Normal"/>
    <w:next w:val="Normal"/>
    <w:semiHidden/>
    <w:rsid w:val="00581F9D"/>
  </w:style>
  <w:style w:type="character" w:styleId="LineNumber">
    <w:name w:val="line number"/>
    <w:basedOn w:val="DefaultParagraphFont"/>
    <w:rsid w:val="00581F9D"/>
  </w:style>
  <w:style w:type="paragraph" w:styleId="IndexHeading">
    <w:name w:val="index heading"/>
    <w:basedOn w:val="Normal"/>
    <w:next w:val="Index1"/>
    <w:semiHidden/>
    <w:rsid w:val="00581F9D"/>
  </w:style>
  <w:style w:type="paragraph" w:styleId="Footer">
    <w:name w:val="footer"/>
    <w:basedOn w:val="Normal"/>
    <w:link w:val="FooterChar"/>
    <w:rsid w:val="00581F9D"/>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basedOn w:val="DefaultParagraphFont"/>
    <w:link w:val="Footer"/>
    <w:rsid w:val="00581F9D"/>
    <w:rPr>
      <w:rFonts w:eastAsia="Times New Roman" w:cs="Times New Roman"/>
      <w:caps/>
      <w:noProof/>
      <w:sz w:val="16"/>
      <w:szCs w:val="20"/>
      <w:lang w:val="fr-FR" w:eastAsia="en-US"/>
    </w:rPr>
  </w:style>
  <w:style w:type="paragraph" w:styleId="Header">
    <w:name w:val="header"/>
    <w:basedOn w:val="Normal"/>
    <w:link w:val="HeaderChar"/>
    <w:uiPriority w:val="99"/>
    <w:rsid w:val="00581F9D"/>
    <w:pPr>
      <w:tabs>
        <w:tab w:val="clear" w:pos="794"/>
        <w:tab w:val="clear" w:pos="1191"/>
        <w:tab w:val="clear" w:pos="1588"/>
        <w:tab w:val="clear" w:pos="1985"/>
      </w:tabs>
      <w:spacing w:before="0"/>
      <w:jc w:val="center"/>
    </w:pPr>
    <w:rPr>
      <w:sz w:val="18"/>
      <w:lang w:val="fr-FR"/>
    </w:rPr>
  </w:style>
  <w:style w:type="character" w:customStyle="1" w:styleId="HeaderChar">
    <w:name w:val="Header Char"/>
    <w:basedOn w:val="DefaultParagraphFont"/>
    <w:link w:val="Header"/>
    <w:uiPriority w:val="99"/>
    <w:rsid w:val="00581F9D"/>
    <w:rPr>
      <w:rFonts w:eastAsia="Times New Roman" w:cs="Times New Roman"/>
      <w:sz w:val="18"/>
      <w:szCs w:val="20"/>
      <w:lang w:val="fr-FR" w:eastAsia="en-US"/>
    </w:rPr>
  </w:style>
  <w:style w:type="character" w:styleId="FootnoteReference">
    <w:name w:val="footnote reference"/>
    <w:basedOn w:val="DefaultParagraphFont"/>
    <w:rsid w:val="00581F9D"/>
    <w:rPr>
      <w:rFonts w:asciiTheme="minorHAnsi" w:hAnsiTheme="minorHAnsi"/>
      <w:position w:val="6"/>
      <w:sz w:val="18"/>
    </w:rPr>
  </w:style>
  <w:style w:type="paragraph" w:styleId="FootnoteText">
    <w:name w:val="footnote text"/>
    <w:basedOn w:val="Normal"/>
    <w:link w:val="FootnoteTextChar"/>
    <w:rsid w:val="00581F9D"/>
    <w:pPr>
      <w:keepLines/>
      <w:tabs>
        <w:tab w:val="left" w:pos="255"/>
      </w:tabs>
      <w:ind w:left="255" w:hanging="255"/>
    </w:pPr>
  </w:style>
  <w:style w:type="character" w:customStyle="1" w:styleId="FootnoteTextChar">
    <w:name w:val="Footnote Text Char"/>
    <w:basedOn w:val="DefaultParagraphFont"/>
    <w:link w:val="FootnoteText"/>
    <w:rsid w:val="00581F9D"/>
    <w:rPr>
      <w:rFonts w:eastAsia="Times New Roman" w:cs="Times New Roman"/>
      <w:sz w:val="24"/>
      <w:szCs w:val="20"/>
      <w:lang w:val="en-GB" w:eastAsia="en-US"/>
    </w:rPr>
  </w:style>
  <w:style w:type="paragraph" w:styleId="NormalIndent">
    <w:name w:val="Normal Indent"/>
    <w:basedOn w:val="Normal"/>
    <w:rsid w:val="00581F9D"/>
    <w:pPr>
      <w:ind w:left="794"/>
    </w:pPr>
  </w:style>
  <w:style w:type="paragraph" w:customStyle="1" w:styleId="enumlev1">
    <w:name w:val="enumlev1"/>
    <w:basedOn w:val="Normal"/>
    <w:rsid w:val="00581F9D"/>
    <w:pPr>
      <w:spacing w:before="80"/>
      <w:ind w:left="794" w:hanging="794"/>
    </w:pPr>
  </w:style>
  <w:style w:type="paragraph" w:customStyle="1" w:styleId="enumlev2">
    <w:name w:val="enumlev2"/>
    <w:basedOn w:val="enumlev1"/>
    <w:rsid w:val="00581F9D"/>
    <w:pPr>
      <w:ind w:left="1191" w:hanging="397"/>
    </w:pPr>
  </w:style>
  <w:style w:type="paragraph" w:customStyle="1" w:styleId="enumlev3">
    <w:name w:val="enumlev3"/>
    <w:basedOn w:val="enumlev2"/>
    <w:rsid w:val="00581F9D"/>
    <w:pPr>
      <w:ind w:left="1588"/>
    </w:pPr>
  </w:style>
  <w:style w:type="paragraph" w:customStyle="1" w:styleId="Normalaftertitle">
    <w:name w:val="Normal after title"/>
    <w:basedOn w:val="Normal"/>
    <w:next w:val="Normal"/>
    <w:rsid w:val="00581F9D"/>
    <w:pPr>
      <w:spacing w:before="280"/>
    </w:pPr>
  </w:style>
  <w:style w:type="paragraph" w:customStyle="1" w:styleId="Equation">
    <w:name w:val="Equation"/>
    <w:basedOn w:val="Normal"/>
    <w:rsid w:val="00581F9D"/>
    <w:pPr>
      <w:tabs>
        <w:tab w:val="clear" w:pos="1191"/>
        <w:tab w:val="clear" w:pos="1588"/>
        <w:tab w:val="clear" w:pos="1985"/>
        <w:tab w:val="center" w:pos="4820"/>
        <w:tab w:val="right" w:pos="9639"/>
      </w:tabs>
    </w:pPr>
  </w:style>
  <w:style w:type="paragraph" w:customStyle="1" w:styleId="toc0">
    <w:name w:val="toc 0"/>
    <w:basedOn w:val="Normal"/>
    <w:next w:val="TOC1"/>
    <w:rsid w:val="00581F9D"/>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581F9D"/>
    <w:pPr>
      <w:keepNext/>
      <w:keepLines/>
      <w:spacing w:before="480" w:after="80"/>
      <w:jc w:val="center"/>
    </w:pPr>
    <w:rPr>
      <w:caps/>
      <w:sz w:val="28"/>
    </w:rPr>
  </w:style>
  <w:style w:type="paragraph" w:customStyle="1" w:styleId="ASN1">
    <w:name w:val="ASN.1"/>
    <w:basedOn w:val="Normal"/>
    <w:rsid w:val="00581F9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581F9D"/>
    <w:pPr>
      <w:spacing w:before="80"/>
    </w:pPr>
  </w:style>
  <w:style w:type="paragraph" w:styleId="TOC9">
    <w:name w:val="toc 9"/>
    <w:basedOn w:val="TOC3"/>
    <w:next w:val="Normal"/>
    <w:semiHidden/>
    <w:rsid w:val="00581F9D"/>
  </w:style>
  <w:style w:type="paragraph" w:customStyle="1" w:styleId="Source">
    <w:name w:val="Source"/>
    <w:basedOn w:val="Normal"/>
    <w:next w:val="Normalaftertitle"/>
    <w:rsid w:val="00581F9D"/>
    <w:pPr>
      <w:spacing w:before="240" w:after="240"/>
      <w:jc w:val="center"/>
    </w:pPr>
    <w:rPr>
      <w:b/>
      <w:sz w:val="28"/>
    </w:rPr>
  </w:style>
  <w:style w:type="paragraph" w:customStyle="1" w:styleId="Title1">
    <w:name w:val="Title 1"/>
    <w:basedOn w:val="Source"/>
    <w:next w:val="Title2"/>
    <w:rsid w:val="00581F9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581F9D"/>
  </w:style>
  <w:style w:type="paragraph" w:customStyle="1" w:styleId="Title3">
    <w:name w:val="Title 3"/>
    <w:basedOn w:val="Title2"/>
    <w:next w:val="Title4"/>
    <w:rsid w:val="00581F9D"/>
  </w:style>
  <w:style w:type="paragraph" w:customStyle="1" w:styleId="Title4">
    <w:name w:val="Title 4"/>
    <w:basedOn w:val="Title3"/>
    <w:next w:val="Heading1"/>
    <w:rsid w:val="00581F9D"/>
  </w:style>
  <w:style w:type="paragraph" w:customStyle="1" w:styleId="FirstFooter">
    <w:name w:val="FirstFooter"/>
    <w:basedOn w:val="Footer"/>
    <w:rsid w:val="00581F9D"/>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581F9D"/>
    <w:pPr>
      <w:keepNext/>
      <w:keepLines/>
      <w:spacing w:after="280"/>
      <w:jc w:val="center"/>
    </w:pPr>
  </w:style>
  <w:style w:type="paragraph" w:customStyle="1" w:styleId="Annextitle">
    <w:name w:val="Annex_title"/>
    <w:basedOn w:val="Normal"/>
    <w:next w:val="Normalaftertitle"/>
    <w:rsid w:val="00581F9D"/>
    <w:pPr>
      <w:keepNext/>
      <w:keepLines/>
      <w:spacing w:before="240" w:after="280"/>
      <w:jc w:val="center"/>
    </w:pPr>
    <w:rPr>
      <w:b/>
      <w:sz w:val="28"/>
    </w:rPr>
  </w:style>
  <w:style w:type="character" w:customStyle="1" w:styleId="Appdef">
    <w:name w:val="App_def"/>
    <w:basedOn w:val="DefaultParagraphFont"/>
    <w:rsid w:val="00581F9D"/>
    <w:rPr>
      <w:rFonts w:asciiTheme="minorHAnsi" w:hAnsiTheme="minorHAnsi"/>
      <w:b/>
    </w:rPr>
  </w:style>
  <w:style w:type="character" w:customStyle="1" w:styleId="Appref">
    <w:name w:val="App_ref"/>
    <w:basedOn w:val="DefaultParagraphFont"/>
    <w:rsid w:val="00581F9D"/>
    <w:rPr>
      <w:rFonts w:asciiTheme="minorHAnsi" w:hAnsiTheme="minorHAnsi"/>
    </w:rPr>
  </w:style>
  <w:style w:type="paragraph" w:customStyle="1" w:styleId="AppendixNo">
    <w:name w:val="Appendix_No"/>
    <w:basedOn w:val="AnnexNo"/>
    <w:next w:val="Annexref"/>
    <w:rsid w:val="00581F9D"/>
  </w:style>
  <w:style w:type="paragraph" w:customStyle="1" w:styleId="Appendixref">
    <w:name w:val="Appendix_ref"/>
    <w:basedOn w:val="Annexref"/>
    <w:next w:val="Annextitle"/>
    <w:rsid w:val="00581F9D"/>
  </w:style>
  <w:style w:type="paragraph" w:customStyle="1" w:styleId="Appendixtitle">
    <w:name w:val="Appendix_title"/>
    <w:basedOn w:val="Annextitle"/>
    <w:next w:val="Normalaftertitle"/>
    <w:rsid w:val="00581F9D"/>
  </w:style>
  <w:style w:type="character" w:customStyle="1" w:styleId="Artdef">
    <w:name w:val="Art_def"/>
    <w:basedOn w:val="DefaultParagraphFont"/>
    <w:rsid w:val="00581F9D"/>
    <w:rPr>
      <w:rFonts w:asciiTheme="minorHAnsi" w:hAnsiTheme="minorHAnsi"/>
      <w:b/>
    </w:rPr>
  </w:style>
  <w:style w:type="paragraph" w:customStyle="1" w:styleId="Artheading">
    <w:name w:val="Art_heading"/>
    <w:basedOn w:val="Normal"/>
    <w:next w:val="Normalaftertitle"/>
    <w:rsid w:val="00581F9D"/>
    <w:pPr>
      <w:spacing w:before="480"/>
      <w:jc w:val="center"/>
    </w:pPr>
    <w:rPr>
      <w:b/>
      <w:sz w:val="28"/>
    </w:rPr>
  </w:style>
  <w:style w:type="paragraph" w:customStyle="1" w:styleId="ArtNo">
    <w:name w:val="Art_No"/>
    <w:basedOn w:val="Normal"/>
    <w:next w:val="Arttitle"/>
    <w:rsid w:val="00581F9D"/>
    <w:pPr>
      <w:keepNext/>
      <w:keepLines/>
      <w:spacing w:before="480"/>
      <w:jc w:val="center"/>
    </w:pPr>
    <w:rPr>
      <w:caps/>
      <w:sz w:val="28"/>
    </w:rPr>
  </w:style>
  <w:style w:type="paragraph" w:customStyle="1" w:styleId="Arttitle">
    <w:name w:val="Art_title"/>
    <w:basedOn w:val="Normal"/>
    <w:next w:val="Normalaftertitle"/>
    <w:rsid w:val="00581F9D"/>
    <w:pPr>
      <w:keepNext/>
      <w:keepLines/>
      <w:spacing w:before="240"/>
      <w:jc w:val="center"/>
    </w:pPr>
    <w:rPr>
      <w:b/>
      <w:sz w:val="28"/>
    </w:rPr>
  </w:style>
  <w:style w:type="character" w:customStyle="1" w:styleId="Artref">
    <w:name w:val="Art_ref"/>
    <w:basedOn w:val="DefaultParagraphFont"/>
    <w:rsid w:val="00581F9D"/>
  </w:style>
  <w:style w:type="paragraph" w:customStyle="1" w:styleId="Call">
    <w:name w:val="Call"/>
    <w:basedOn w:val="Normal"/>
    <w:next w:val="Normal"/>
    <w:link w:val="CallChar"/>
    <w:rsid w:val="00581F9D"/>
    <w:pPr>
      <w:keepNext/>
      <w:keepLines/>
      <w:spacing w:before="160"/>
      <w:ind w:left="794"/>
    </w:pPr>
    <w:rPr>
      <w:i/>
    </w:rPr>
  </w:style>
  <w:style w:type="paragraph" w:customStyle="1" w:styleId="ChapNo">
    <w:name w:val="Chap_No"/>
    <w:basedOn w:val="ArtNo"/>
    <w:next w:val="Chaptitle"/>
    <w:rsid w:val="00581F9D"/>
    <w:rPr>
      <w:b/>
    </w:rPr>
  </w:style>
  <w:style w:type="paragraph" w:customStyle="1" w:styleId="Chaptitle">
    <w:name w:val="Chap_title"/>
    <w:basedOn w:val="Arttitle"/>
    <w:next w:val="Normalaftertitle"/>
    <w:rsid w:val="00581F9D"/>
  </w:style>
  <w:style w:type="paragraph" w:customStyle="1" w:styleId="ddate">
    <w:name w:val="ddate"/>
    <w:basedOn w:val="Normal"/>
    <w:rsid w:val="00581F9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581F9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581F9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581F9D"/>
    <w:rPr>
      <w:vertAlign w:val="superscript"/>
    </w:rPr>
  </w:style>
  <w:style w:type="paragraph" w:customStyle="1" w:styleId="Equationlegend">
    <w:name w:val="Equation_legend"/>
    <w:basedOn w:val="Normal"/>
    <w:rsid w:val="00581F9D"/>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581F9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581F9D"/>
    <w:pPr>
      <w:keepNext/>
      <w:keepLines/>
      <w:spacing w:before="480" w:after="120"/>
      <w:jc w:val="center"/>
    </w:pPr>
    <w:rPr>
      <w:caps/>
    </w:rPr>
  </w:style>
  <w:style w:type="paragraph" w:customStyle="1" w:styleId="Figuretitle">
    <w:name w:val="Figure_title"/>
    <w:basedOn w:val="Tabletitle"/>
    <w:next w:val="Normal"/>
    <w:rsid w:val="00581F9D"/>
    <w:pPr>
      <w:keepNext w:val="0"/>
      <w:spacing w:after="480"/>
    </w:pPr>
  </w:style>
  <w:style w:type="paragraph" w:customStyle="1" w:styleId="Tabletitle">
    <w:name w:val="Table_title"/>
    <w:basedOn w:val="Normal"/>
    <w:next w:val="Tabletext"/>
    <w:rsid w:val="00581F9D"/>
    <w:pPr>
      <w:keepNext/>
      <w:keepLines/>
      <w:spacing w:before="0" w:after="120"/>
      <w:jc w:val="center"/>
    </w:pPr>
    <w:rPr>
      <w:b/>
    </w:rPr>
  </w:style>
  <w:style w:type="paragraph" w:customStyle="1" w:styleId="Tabletext">
    <w:name w:val="Table_text"/>
    <w:basedOn w:val="Normal"/>
    <w:rsid w:val="00581F9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581F9D"/>
    <w:pPr>
      <w:keepNext w:val="0"/>
    </w:pPr>
  </w:style>
  <w:style w:type="paragraph" w:customStyle="1" w:styleId="Headingb">
    <w:name w:val="Heading_b"/>
    <w:basedOn w:val="Normal"/>
    <w:next w:val="Normal"/>
    <w:rsid w:val="00581F9D"/>
    <w:pPr>
      <w:keepNext/>
      <w:spacing w:before="160"/>
    </w:pPr>
    <w:rPr>
      <w:b/>
    </w:rPr>
  </w:style>
  <w:style w:type="paragraph" w:customStyle="1" w:styleId="Headingi">
    <w:name w:val="Heading_i"/>
    <w:basedOn w:val="Normal"/>
    <w:next w:val="Normal"/>
    <w:rsid w:val="00581F9D"/>
    <w:pPr>
      <w:keepNext/>
      <w:spacing w:before="160"/>
    </w:pPr>
    <w:rPr>
      <w:i/>
    </w:rPr>
  </w:style>
  <w:style w:type="paragraph" w:customStyle="1" w:styleId="PartNo">
    <w:name w:val="Part_No"/>
    <w:basedOn w:val="AnnexNo"/>
    <w:next w:val="Partref"/>
    <w:rsid w:val="00581F9D"/>
  </w:style>
  <w:style w:type="paragraph" w:customStyle="1" w:styleId="Partref">
    <w:name w:val="Part_ref"/>
    <w:basedOn w:val="Annexref"/>
    <w:next w:val="Parttitle"/>
    <w:rsid w:val="00581F9D"/>
  </w:style>
  <w:style w:type="paragraph" w:customStyle="1" w:styleId="Parttitle">
    <w:name w:val="Part_title"/>
    <w:basedOn w:val="Annextitle"/>
    <w:next w:val="Normalaftertitle"/>
    <w:rsid w:val="00581F9D"/>
  </w:style>
  <w:style w:type="paragraph" w:customStyle="1" w:styleId="RecNo">
    <w:name w:val="Rec_No"/>
    <w:basedOn w:val="Normal"/>
    <w:next w:val="Rectitle"/>
    <w:rsid w:val="00581F9D"/>
    <w:pPr>
      <w:keepNext/>
      <w:keepLines/>
      <w:spacing w:before="480"/>
      <w:jc w:val="center"/>
    </w:pPr>
    <w:rPr>
      <w:caps/>
      <w:sz w:val="28"/>
    </w:rPr>
  </w:style>
  <w:style w:type="paragraph" w:customStyle="1" w:styleId="Rectitle">
    <w:name w:val="Rec_title"/>
    <w:basedOn w:val="RecNo"/>
    <w:next w:val="Recref"/>
    <w:rsid w:val="00581F9D"/>
    <w:pPr>
      <w:spacing w:before="240"/>
    </w:pPr>
    <w:rPr>
      <w:b/>
      <w:caps w:val="0"/>
    </w:rPr>
  </w:style>
  <w:style w:type="paragraph" w:customStyle="1" w:styleId="Recref">
    <w:name w:val="Rec_ref"/>
    <w:basedOn w:val="Rectitle"/>
    <w:next w:val="Recdate"/>
    <w:rsid w:val="00581F9D"/>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581F9D"/>
    <w:pPr>
      <w:jc w:val="right"/>
    </w:pPr>
    <w:rPr>
      <w:sz w:val="22"/>
    </w:rPr>
  </w:style>
  <w:style w:type="paragraph" w:customStyle="1" w:styleId="Questiondate">
    <w:name w:val="Question_date"/>
    <w:basedOn w:val="Recdate"/>
    <w:next w:val="Normalaftertitle"/>
    <w:rsid w:val="00581F9D"/>
  </w:style>
  <w:style w:type="paragraph" w:customStyle="1" w:styleId="QuestionNo">
    <w:name w:val="Question_No"/>
    <w:basedOn w:val="RecNo"/>
    <w:next w:val="Questiontitle"/>
    <w:rsid w:val="00581F9D"/>
  </w:style>
  <w:style w:type="paragraph" w:customStyle="1" w:styleId="Questiontitle">
    <w:name w:val="Question_title"/>
    <w:basedOn w:val="Rectitle"/>
    <w:next w:val="Questionref"/>
    <w:rsid w:val="00581F9D"/>
  </w:style>
  <w:style w:type="paragraph" w:customStyle="1" w:styleId="Questionref">
    <w:name w:val="Question_ref"/>
    <w:basedOn w:val="Recref"/>
    <w:next w:val="Questiondate"/>
    <w:rsid w:val="00581F9D"/>
  </w:style>
  <w:style w:type="character" w:customStyle="1" w:styleId="Recdef">
    <w:name w:val="Rec_def"/>
    <w:basedOn w:val="DefaultParagraphFont"/>
    <w:rsid w:val="00581F9D"/>
    <w:rPr>
      <w:rFonts w:asciiTheme="minorHAnsi" w:hAnsiTheme="minorHAnsi"/>
      <w:b/>
    </w:rPr>
  </w:style>
  <w:style w:type="paragraph" w:customStyle="1" w:styleId="Reftext">
    <w:name w:val="Ref_text"/>
    <w:basedOn w:val="Normal"/>
    <w:rsid w:val="00581F9D"/>
    <w:pPr>
      <w:ind w:left="794" w:hanging="794"/>
    </w:pPr>
  </w:style>
  <w:style w:type="paragraph" w:customStyle="1" w:styleId="Reftitle">
    <w:name w:val="Ref_title"/>
    <w:basedOn w:val="Normal"/>
    <w:next w:val="Reftext"/>
    <w:rsid w:val="00581F9D"/>
    <w:pPr>
      <w:spacing w:before="480"/>
      <w:jc w:val="center"/>
    </w:pPr>
    <w:rPr>
      <w:caps/>
    </w:rPr>
  </w:style>
  <w:style w:type="paragraph" w:customStyle="1" w:styleId="Repdate">
    <w:name w:val="Rep_date"/>
    <w:basedOn w:val="Recdate"/>
    <w:next w:val="Normalaftertitle"/>
    <w:rsid w:val="00581F9D"/>
  </w:style>
  <w:style w:type="paragraph" w:customStyle="1" w:styleId="RepNo">
    <w:name w:val="Rep_No"/>
    <w:basedOn w:val="RecNo"/>
    <w:next w:val="Reptitle"/>
    <w:rsid w:val="00581F9D"/>
  </w:style>
  <w:style w:type="paragraph" w:customStyle="1" w:styleId="Reptitle">
    <w:name w:val="Rep_title"/>
    <w:basedOn w:val="Rectitle"/>
    <w:next w:val="Repref"/>
    <w:rsid w:val="00581F9D"/>
  </w:style>
  <w:style w:type="paragraph" w:customStyle="1" w:styleId="Repref">
    <w:name w:val="Rep_ref"/>
    <w:basedOn w:val="Recref"/>
    <w:next w:val="Repdate"/>
    <w:rsid w:val="00581F9D"/>
  </w:style>
  <w:style w:type="paragraph" w:customStyle="1" w:styleId="Resdate">
    <w:name w:val="Res_date"/>
    <w:basedOn w:val="Recdate"/>
    <w:next w:val="Normalaftertitle"/>
    <w:rsid w:val="00581F9D"/>
  </w:style>
  <w:style w:type="character" w:customStyle="1" w:styleId="Resdef">
    <w:name w:val="Res_def"/>
    <w:basedOn w:val="DefaultParagraphFont"/>
    <w:rsid w:val="00581F9D"/>
    <w:rPr>
      <w:rFonts w:asciiTheme="minorHAnsi" w:hAnsiTheme="minorHAnsi"/>
      <w:b/>
    </w:rPr>
  </w:style>
  <w:style w:type="paragraph" w:customStyle="1" w:styleId="ResNo">
    <w:name w:val="Res_No"/>
    <w:basedOn w:val="RecNo"/>
    <w:next w:val="Restitle"/>
    <w:rsid w:val="00581F9D"/>
  </w:style>
  <w:style w:type="paragraph" w:customStyle="1" w:styleId="Restitle">
    <w:name w:val="Res_title"/>
    <w:basedOn w:val="Rectitle"/>
    <w:next w:val="Resref"/>
    <w:link w:val="RestitleChar"/>
    <w:rsid w:val="00581F9D"/>
  </w:style>
  <w:style w:type="paragraph" w:customStyle="1" w:styleId="Resref">
    <w:name w:val="Res_ref"/>
    <w:basedOn w:val="Recref"/>
    <w:next w:val="Resdate"/>
    <w:rsid w:val="00581F9D"/>
  </w:style>
  <w:style w:type="paragraph" w:customStyle="1" w:styleId="SectionNo">
    <w:name w:val="Section_No"/>
    <w:basedOn w:val="AnnexNo"/>
    <w:next w:val="Sectiontitle"/>
    <w:rsid w:val="00581F9D"/>
  </w:style>
  <w:style w:type="paragraph" w:customStyle="1" w:styleId="Sectiontitle">
    <w:name w:val="Section_title"/>
    <w:basedOn w:val="Annextitle"/>
    <w:next w:val="Normalaftertitle"/>
    <w:rsid w:val="00581F9D"/>
  </w:style>
  <w:style w:type="paragraph" w:customStyle="1" w:styleId="SpecialFooter">
    <w:name w:val="Special Footer"/>
    <w:basedOn w:val="Footer"/>
    <w:rsid w:val="00581F9D"/>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581F9D"/>
    <w:rPr>
      <w:rFonts w:asciiTheme="minorHAnsi" w:hAnsiTheme="minorHAnsi"/>
      <w:b/>
      <w:color w:val="auto"/>
    </w:rPr>
  </w:style>
  <w:style w:type="paragraph" w:customStyle="1" w:styleId="Tablehead">
    <w:name w:val="Table_head"/>
    <w:basedOn w:val="Tabletext"/>
    <w:next w:val="Tabletext"/>
    <w:rsid w:val="00581F9D"/>
    <w:pPr>
      <w:keepNext/>
      <w:spacing w:before="80" w:after="80"/>
      <w:jc w:val="center"/>
    </w:pPr>
    <w:rPr>
      <w:b/>
    </w:rPr>
  </w:style>
  <w:style w:type="paragraph" w:customStyle="1" w:styleId="Tablelegend">
    <w:name w:val="Table_legend"/>
    <w:basedOn w:val="Tabletext"/>
    <w:rsid w:val="00581F9D"/>
    <w:pPr>
      <w:spacing w:before="120"/>
    </w:pPr>
  </w:style>
  <w:style w:type="paragraph" w:customStyle="1" w:styleId="TableNo">
    <w:name w:val="Table_No"/>
    <w:basedOn w:val="Normal"/>
    <w:next w:val="Tabletitle"/>
    <w:rsid w:val="00581F9D"/>
    <w:pPr>
      <w:keepNext/>
      <w:spacing w:before="560" w:after="120"/>
      <w:jc w:val="center"/>
    </w:pPr>
    <w:rPr>
      <w:caps/>
    </w:rPr>
  </w:style>
  <w:style w:type="paragraph" w:customStyle="1" w:styleId="Tableref">
    <w:name w:val="Table_ref"/>
    <w:basedOn w:val="Normal"/>
    <w:next w:val="Tabletitle"/>
    <w:rsid w:val="00581F9D"/>
    <w:pPr>
      <w:keepNext/>
      <w:spacing w:before="0" w:after="120"/>
      <w:jc w:val="center"/>
    </w:pPr>
  </w:style>
  <w:style w:type="character" w:styleId="PageNumber">
    <w:name w:val="page number"/>
    <w:basedOn w:val="DefaultParagraphFont"/>
    <w:rsid w:val="00581F9D"/>
    <w:rPr>
      <w:rFonts w:asciiTheme="minorHAnsi" w:hAnsiTheme="minorHAnsi"/>
    </w:rPr>
  </w:style>
  <w:style w:type="table" w:styleId="TableGrid">
    <w:name w:val="Table Grid"/>
    <w:basedOn w:val="TableNormal"/>
    <w:uiPriority w:val="39"/>
    <w:rsid w:val="00581F9D"/>
    <w:pPr>
      <w:spacing w:after="0" w:line="240" w:lineRule="auto"/>
    </w:pPr>
    <w:rPr>
      <w:rFonts w:ascii="CG Times" w:eastAsia="Times New Roman" w:hAnsi="CG Times"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581F9D"/>
    <w:rPr>
      <w:rFonts w:cs="Times New Roman Bold"/>
      <w:b/>
      <w:caps/>
    </w:rPr>
  </w:style>
  <w:style w:type="character" w:styleId="Hyperlink">
    <w:name w:val="Hyperlink"/>
    <w:aliases w:val="CEO_Hyperlink"/>
    <w:basedOn w:val="DefaultParagraphFont"/>
    <w:uiPriority w:val="99"/>
    <w:rsid w:val="00581F9D"/>
    <w:rPr>
      <w:color w:val="0563C1" w:themeColor="hyperlink"/>
      <w:u w:val="single"/>
    </w:rPr>
  </w:style>
  <w:style w:type="paragraph" w:customStyle="1" w:styleId="BDTLogo">
    <w:name w:val="BDT_Logo"/>
    <w:uiPriority w:val="99"/>
    <w:rsid w:val="00581F9D"/>
    <w:pPr>
      <w:spacing w:after="0" w:line="240" w:lineRule="auto"/>
      <w:jc w:val="center"/>
    </w:pPr>
    <w:rPr>
      <w:rFonts w:ascii="Calibri" w:eastAsia="SimHei" w:hAnsi="Calibri" w:cs="Simplified Arabic"/>
      <w:szCs w:val="28"/>
      <w:lang w:val="en-GB" w:eastAsia="en-US"/>
    </w:rPr>
  </w:style>
  <w:style w:type="paragraph" w:styleId="ListParagraph">
    <w:name w:val="List Paragraph"/>
    <w:aliases w:val="List Paragraph1,Recommendation,List Paragraph11"/>
    <w:basedOn w:val="Normal"/>
    <w:link w:val="ListParagraphChar"/>
    <w:uiPriority w:val="34"/>
    <w:qFormat/>
    <w:rsid w:val="00581F9D"/>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581F9D"/>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581F9D"/>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581F9D"/>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581F9D"/>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581F9D"/>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81F9D"/>
    <w:pPr>
      <w:tabs>
        <w:tab w:val="clear" w:pos="794"/>
        <w:tab w:val="clear" w:pos="1191"/>
        <w:tab w:val="left" w:pos="1134"/>
        <w:tab w:val="left" w:pos="1871"/>
      </w:tabs>
    </w:pPr>
  </w:style>
  <w:style w:type="character" w:customStyle="1" w:styleId="RestitleChar">
    <w:name w:val="Res_title Char"/>
    <w:basedOn w:val="DefaultParagraphFont"/>
    <w:link w:val="Restitle"/>
    <w:rsid w:val="00581F9D"/>
    <w:rPr>
      <w:rFonts w:eastAsia="Times New Roman" w:cs="Times New Roman"/>
      <w:b/>
      <w:sz w:val="28"/>
      <w:szCs w:val="20"/>
      <w:lang w:val="en-GB" w:eastAsia="en-US"/>
    </w:rPr>
  </w:style>
  <w:style w:type="character" w:customStyle="1" w:styleId="CallChar">
    <w:name w:val="Call Char"/>
    <w:basedOn w:val="DefaultParagraphFont"/>
    <w:link w:val="Call"/>
    <w:locked/>
    <w:rsid w:val="00581F9D"/>
    <w:rPr>
      <w:rFonts w:eastAsia="Times New Roman" w:cs="Times New Roman"/>
      <w:i/>
      <w:sz w:val="24"/>
      <w:szCs w:val="20"/>
      <w:lang w:val="en-GB" w:eastAsia="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581F9D"/>
    <w:rPr>
      <w:rFonts w:eastAsia="Times New Roman" w:cs="Times New Roman"/>
      <w:sz w:val="24"/>
      <w:szCs w:val="20"/>
      <w:lang w:val="en-GB" w:eastAsia="en-US"/>
    </w:rPr>
  </w:style>
  <w:style w:type="paragraph" w:customStyle="1" w:styleId="CEONormal">
    <w:name w:val="CEO_Normal"/>
    <w:link w:val="CEONormalChar"/>
    <w:autoRedefine/>
    <w:rsid w:val="00581F9D"/>
    <w:pPr>
      <w:tabs>
        <w:tab w:val="left" w:pos="-5245"/>
      </w:tabs>
      <w:overflowPunct w:val="0"/>
      <w:autoSpaceDE w:val="0"/>
      <w:autoSpaceDN w:val="0"/>
      <w:adjustRightInd w:val="0"/>
      <w:spacing w:after="240" w:line="240" w:lineRule="auto"/>
      <w:jc w:val="both"/>
      <w:textAlignment w:val="baseline"/>
    </w:pPr>
    <w:rPr>
      <w:rFonts w:eastAsia="Times New Roman" w:cstheme="minorHAnsi"/>
      <w:bCs/>
      <w:lang w:val="en-GB" w:eastAsia="en-US"/>
    </w:rPr>
  </w:style>
  <w:style w:type="character" w:customStyle="1" w:styleId="CEONormalChar">
    <w:name w:val="CEO_Normal Char"/>
    <w:basedOn w:val="DefaultParagraphFont"/>
    <w:link w:val="CEONormal"/>
    <w:rsid w:val="00581F9D"/>
    <w:rPr>
      <w:rFonts w:eastAsia="Times New Roman" w:cstheme="minorHAnsi"/>
      <w:bCs/>
      <w:lang w:val="en-GB" w:eastAsia="en-US"/>
    </w:rPr>
  </w:style>
  <w:style w:type="paragraph" w:styleId="BalloonText">
    <w:name w:val="Balloon Text"/>
    <w:basedOn w:val="Normal"/>
    <w:link w:val="BalloonTextChar"/>
    <w:uiPriority w:val="99"/>
    <w:semiHidden/>
    <w:unhideWhenUsed/>
    <w:rsid w:val="00581F9D"/>
    <w:pPr>
      <w:tabs>
        <w:tab w:val="clear" w:pos="794"/>
        <w:tab w:val="clear" w:pos="1191"/>
        <w:tab w:val="clear" w:pos="1588"/>
        <w:tab w:val="clear" w:pos="1985"/>
      </w:tabs>
      <w:overflowPunct/>
      <w:autoSpaceDE/>
      <w:autoSpaceDN/>
      <w:adjustRightInd/>
      <w:spacing w:before="0"/>
      <w:textAlignment w:val="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581F9D"/>
    <w:rPr>
      <w:rFonts w:ascii="Segoe UI" w:hAnsi="Segoe UI" w:cs="Segoe UI"/>
      <w:sz w:val="18"/>
      <w:szCs w:val="18"/>
      <w:lang w:val="en-GB"/>
    </w:rPr>
  </w:style>
  <w:style w:type="character" w:styleId="FollowedHyperlink">
    <w:name w:val="FollowedHyperlink"/>
    <w:basedOn w:val="DefaultParagraphFont"/>
    <w:uiPriority w:val="99"/>
    <w:semiHidden/>
    <w:unhideWhenUsed/>
    <w:rsid w:val="00581F9D"/>
    <w:rPr>
      <w:color w:val="954F72" w:themeColor="followedHyperlink"/>
      <w:u w:val="single"/>
    </w:rPr>
  </w:style>
  <w:style w:type="paragraph" w:customStyle="1" w:styleId="Default">
    <w:name w:val="Default"/>
    <w:rsid w:val="00581F9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81F9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Theme="minorEastAsia" w:hAnsi="Verdana"/>
      <w:sz w:val="18"/>
      <w:szCs w:val="18"/>
      <w:lang w:val="en-US" w:eastAsia="zh-CN"/>
    </w:rPr>
  </w:style>
  <w:style w:type="paragraph" w:styleId="Revision">
    <w:name w:val="Revision"/>
    <w:hidden/>
    <w:uiPriority w:val="99"/>
    <w:semiHidden/>
    <w:rsid w:val="00581F9D"/>
    <w:pPr>
      <w:spacing w:after="0" w:line="240" w:lineRule="auto"/>
    </w:pPr>
    <w:rPr>
      <w:rFonts w:eastAsia="Times New Roman" w:cs="Times New Roman"/>
      <w:sz w:val="24"/>
      <w:szCs w:val="20"/>
      <w:lang w:val="en-GB" w:eastAsia="en-US"/>
    </w:rPr>
  </w:style>
  <w:style w:type="character" w:styleId="CommentReference">
    <w:name w:val="annotation reference"/>
    <w:basedOn w:val="DefaultParagraphFont"/>
    <w:uiPriority w:val="99"/>
    <w:semiHidden/>
    <w:unhideWhenUsed/>
    <w:rsid w:val="007F0D23"/>
    <w:rPr>
      <w:sz w:val="16"/>
      <w:szCs w:val="16"/>
    </w:rPr>
  </w:style>
  <w:style w:type="paragraph" w:styleId="CommentText">
    <w:name w:val="annotation text"/>
    <w:basedOn w:val="Normal"/>
    <w:link w:val="CommentTextChar"/>
    <w:uiPriority w:val="99"/>
    <w:semiHidden/>
    <w:unhideWhenUsed/>
    <w:rsid w:val="007F0D23"/>
    <w:rPr>
      <w:sz w:val="20"/>
    </w:rPr>
  </w:style>
  <w:style w:type="character" w:customStyle="1" w:styleId="CommentTextChar">
    <w:name w:val="Comment Text Char"/>
    <w:basedOn w:val="DefaultParagraphFont"/>
    <w:link w:val="CommentText"/>
    <w:uiPriority w:val="99"/>
    <w:semiHidden/>
    <w:rsid w:val="007F0D23"/>
    <w:rPr>
      <w:rFonts w:eastAsia="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7F0D23"/>
    <w:rPr>
      <w:b/>
      <w:bCs/>
    </w:rPr>
  </w:style>
  <w:style w:type="character" w:customStyle="1" w:styleId="CommentSubjectChar">
    <w:name w:val="Comment Subject Char"/>
    <w:basedOn w:val="CommentTextChar"/>
    <w:link w:val="CommentSubject"/>
    <w:uiPriority w:val="99"/>
    <w:semiHidden/>
    <w:rsid w:val="007F0D23"/>
    <w:rPr>
      <w:rFonts w:eastAsia="Times New Roman" w:cs="Times New Roman"/>
      <w:b/>
      <w:bCs/>
      <w:sz w:val="20"/>
      <w:szCs w:val="20"/>
      <w:lang w:val="en-GB" w:eastAsia="en-US"/>
    </w:rPr>
  </w:style>
  <w:style w:type="character" w:styleId="Emphasis">
    <w:name w:val="Emphasis"/>
    <w:basedOn w:val="DefaultParagraphFont"/>
    <w:uiPriority w:val="20"/>
    <w:qFormat/>
    <w:rsid w:val="0072557D"/>
    <w:rPr>
      <w:i/>
      <w:iCs/>
    </w:rPr>
  </w:style>
  <w:style w:type="paragraph" w:styleId="PlainText">
    <w:name w:val="Plain Text"/>
    <w:basedOn w:val="Normal"/>
    <w:link w:val="PlainTextChar"/>
    <w:uiPriority w:val="99"/>
    <w:unhideWhenUsed/>
    <w:rsid w:val="0072557D"/>
    <w:pPr>
      <w:tabs>
        <w:tab w:val="clear" w:pos="794"/>
        <w:tab w:val="clear" w:pos="1191"/>
        <w:tab w:val="clear" w:pos="1588"/>
        <w:tab w:val="clear" w:pos="1985"/>
      </w:tabs>
      <w:overflowPunct/>
      <w:autoSpaceDE/>
      <w:autoSpaceDN/>
      <w:adjustRightInd/>
      <w:spacing w:before="0"/>
      <w:textAlignment w:val="auto"/>
    </w:pPr>
    <w:rPr>
      <w:rFonts w:ascii="Consolas" w:eastAsia="SimSun" w:hAnsi="Consolas" w:cs="Arial"/>
      <w:sz w:val="21"/>
      <w:szCs w:val="21"/>
      <w:lang w:val="en-US" w:eastAsia="zh-CN"/>
    </w:rPr>
  </w:style>
  <w:style w:type="character" w:customStyle="1" w:styleId="PlainTextChar">
    <w:name w:val="Plain Text Char"/>
    <w:basedOn w:val="DefaultParagraphFont"/>
    <w:link w:val="PlainText"/>
    <w:uiPriority w:val="99"/>
    <w:rsid w:val="0072557D"/>
    <w:rPr>
      <w:rFonts w:ascii="Consolas" w:eastAsia="SimSun" w:hAnsi="Consolas"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en/ITU-D/Regional-Presence/ArabStates/Pages/Events/2019/SPP4WI/SPP4WI.aspx" TargetMode="External"/><Relationship Id="rId26" Type="http://schemas.openxmlformats.org/officeDocument/2006/relationships/hyperlink" Target="https://www.itu.int/en/ITU-D/Regional-Presence/Africa/Pages/CrossBorder-Spectrum-Management-Workshop-.aspx" TargetMode="External"/><Relationship Id="rId21" Type="http://schemas.openxmlformats.org/officeDocument/2006/relationships/hyperlink" Target="https://www.itu.int/en/ITU-D/Regional-Presence/AsiaPacific/Pages/Events/2019/Apr-PRW19/ppts.aspx" TargetMode="External"/><Relationship Id="rId34" Type="http://schemas.openxmlformats.org/officeDocument/2006/relationships/hyperlink" Target="https://www.itu.int/en/ITU-R/seminars/rrs/2019-Europe"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itu.int/en/ITU-D/Regional-Presence/AsiaPacific/Pages/Events/2019/Mar-ASMC19/ASMC-19.aspx" TargetMode="External"/><Relationship Id="rId25" Type="http://schemas.openxmlformats.org/officeDocument/2006/relationships/hyperlink" Target="https://academy.itu.int/training-courses/full-catalogue/human-exposure-radio-frequency-electromagnetic-fields" TargetMode="External"/><Relationship Id="rId33" Type="http://schemas.openxmlformats.org/officeDocument/2006/relationships/hyperlink" Target="https://www.itu.int/en/ITU-R/seminars/rrs/2019-CIS" TargetMode="External"/><Relationship Id="rId2" Type="http://schemas.openxmlformats.org/officeDocument/2006/relationships/styles" Target="styles.xml"/><Relationship Id="rId16" Type="http://schemas.openxmlformats.org/officeDocument/2006/relationships/hyperlink" Target="https://www.clt.lat/2019/eng/" TargetMode="External"/><Relationship Id="rId20" Type="http://schemas.openxmlformats.org/officeDocument/2006/relationships/hyperlink" Target="https://www.itu.int/en/ITU-D/Regional-Presence/ArabStates/Pages/Events/2019/EMF/EMF.aspx" TargetMode="External"/><Relationship Id="rId29" Type="http://schemas.openxmlformats.org/officeDocument/2006/relationships/hyperlink" Target="https://eu-ems.com/agenda.asp?event_id=4392&amp;page_id=99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itu.int/en/ITU-D/Regional-Presence/AsiaPacific/Pages/Events/2019/Feb-SMS4DC/main.aspx" TargetMode="External"/><Relationship Id="rId32" Type="http://schemas.openxmlformats.org/officeDocument/2006/relationships/hyperlink" Target="https://www.itu.int/en/ITU-R/seminars/rrs/2019-Africa"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en/ITU-D/Regional-Presence/Americas/Pages/EVENTS/2019/24036.aspx" TargetMode="External"/><Relationship Id="rId23" Type="http://schemas.openxmlformats.org/officeDocument/2006/relationships/hyperlink" Target="http://itu.int/go/QQIX" TargetMode="External"/><Relationship Id="rId28" Type="http://schemas.openxmlformats.org/officeDocument/2006/relationships/hyperlink" Target="https://www.itu.int/en/ITU-D/Regional-Presence/Africa/Pages/CrossBorder-Spectrum-Management-Workshop-.aspx"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academy.itu.int/index.php/training-courses/full-catalogue/itu-itso-annual-regional-training-workshop-satellite-communications-arab-region" TargetMode="External"/><Relationship Id="rId31" Type="http://schemas.openxmlformats.org/officeDocument/2006/relationships/hyperlink" Target="https://www.mobile360series.com/eurasia/agenda/spectru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itu.int/go/SRMC_Harbin" TargetMode="External"/><Relationship Id="rId27" Type="http://schemas.openxmlformats.org/officeDocument/2006/relationships/hyperlink" Target="https://www.itu.int/en/ITU-D/Regional-Presence/Africa/Pages/CrossBorder-Spectrum-Management-Workshop-.aspx" TargetMode="External"/><Relationship Id="rId30" Type="http://schemas.openxmlformats.org/officeDocument/2006/relationships/hyperlink" Target="https://www.itu.int/en/ITU-D/Regional-Presence/CIS/Pages/EVENTS/2019/04_Minsk/04_Minsk.aspx" TargetMode="External"/><Relationship Id="rId35" Type="http://schemas.openxmlformats.org/officeDocument/2006/relationships/hyperlink" Target="https://www.itu.int/en/ITU-T/Workshops-and-Seminars/20190607/Pages/default.aspx" TargetMode="External"/><Relationship Id="rId8" Type="http://schemas.openxmlformats.org/officeDocument/2006/relationships/hyperlink" Target="https://www.itu.int/md/D18-TDAG25-C-002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2527</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Bozsoki, Istvan</dc:creator>
  <cp:keywords/>
  <dc:description/>
  <cp:lastModifiedBy>BDT</cp:lastModifiedBy>
  <cp:revision>6</cp:revision>
  <dcterms:created xsi:type="dcterms:W3CDTF">2020-01-23T08:18:00Z</dcterms:created>
  <dcterms:modified xsi:type="dcterms:W3CDTF">2020-03-10T14:30:00Z</dcterms:modified>
</cp:coreProperties>
</file>