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92"/>
        <w:tblW w:w="9923"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425"/>
        <w:gridCol w:w="2800"/>
        <w:gridCol w:w="35"/>
      </w:tblGrid>
      <w:tr w:rsidR="00D20099" w14:paraId="3B347926" w14:textId="77777777" w:rsidTr="00D20099">
        <w:trPr>
          <w:cantSplit/>
          <w:trHeight w:val="1134"/>
        </w:trPr>
        <w:tc>
          <w:tcPr>
            <w:tcW w:w="7088" w:type="dxa"/>
            <w:gridSpan w:val="2"/>
          </w:tcPr>
          <w:p w14:paraId="2B3D0353" w14:textId="77777777" w:rsidR="00D20099" w:rsidRDefault="00D20099" w:rsidP="00D20099">
            <w:pPr>
              <w:tabs>
                <w:tab w:val="clear" w:pos="1191"/>
                <w:tab w:val="clear" w:pos="1588"/>
                <w:tab w:val="clear" w:pos="1985"/>
              </w:tabs>
              <w:ind w:left="34" w:right="-142"/>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5EB55F0B" w14:textId="77777777" w:rsidR="00D20099" w:rsidRPr="00844A56" w:rsidRDefault="00EE0CA8" w:rsidP="00977AF0">
            <w:pPr>
              <w:tabs>
                <w:tab w:val="clear" w:pos="1191"/>
                <w:tab w:val="clear" w:pos="1588"/>
                <w:tab w:val="clear" w:pos="1985"/>
              </w:tabs>
              <w:spacing w:before="100" w:after="120"/>
              <w:ind w:left="34" w:right="-142"/>
              <w:rPr>
                <w:rFonts w:ascii="Verdana" w:hAnsi="Verdana"/>
                <w:sz w:val="28"/>
                <w:szCs w:val="28"/>
              </w:rPr>
            </w:pPr>
            <w:r w:rsidRPr="00EE0CA8">
              <w:rPr>
                <w:b/>
                <w:bCs/>
                <w:sz w:val="26"/>
                <w:szCs w:val="26"/>
              </w:rPr>
              <w:t>25th Meeting, Geneva, 2-5 June 2020</w:t>
            </w:r>
          </w:p>
        </w:tc>
        <w:tc>
          <w:tcPr>
            <w:tcW w:w="2835" w:type="dxa"/>
            <w:gridSpan w:val="2"/>
          </w:tcPr>
          <w:p w14:paraId="6F0C054E" w14:textId="77777777" w:rsidR="00D20099" w:rsidRPr="00683C32" w:rsidRDefault="002A7DEE" w:rsidP="00255A4F">
            <w:pPr>
              <w:spacing w:before="0"/>
              <w:jc w:val="right"/>
            </w:pPr>
            <w:r>
              <w:rPr>
                <w:noProof/>
                <w:lang w:val="en-US"/>
              </w:rPr>
              <w:drawing>
                <wp:inline distT="0" distB="0" distL="0" distR="0" wp14:anchorId="5CD0AE81" wp14:editId="4CC36719">
                  <wp:extent cx="838200" cy="838200"/>
                  <wp:effectExtent l="0" t="0" r="0" b="0"/>
                  <wp:docPr id="1" name="Picture 1" descr="C:\Users\comas\AppData\Local\Temp\Rar$DRa0.735\jpg\ITU official logo_blue_RGB.jpg"/>
                  <wp:cNvGraphicFramePr/>
                  <a:graphic xmlns:a="http://schemas.openxmlformats.org/drawingml/2006/main">
                    <a:graphicData uri="http://schemas.openxmlformats.org/drawingml/2006/picture">
                      <pic:pic xmlns:pic="http://schemas.openxmlformats.org/drawingml/2006/picture">
                        <pic:nvPicPr>
                          <pic:cNvPr id="1" name="Picture 1" descr="C:\Users\comas\AppData\Local\Temp\Rar$DRa0.735\jpg\ITU official logo_blue_RGB.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683C32" w:rsidRPr="00997358" w14:paraId="3D08E67A" w14:textId="77777777" w:rsidTr="00D20099">
        <w:trPr>
          <w:gridAfter w:val="1"/>
          <w:wAfter w:w="35" w:type="dxa"/>
          <w:cantSplit/>
        </w:trPr>
        <w:tc>
          <w:tcPr>
            <w:tcW w:w="6663" w:type="dxa"/>
            <w:tcBorders>
              <w:top w:val="single" w:sz="12" w:space="0" w:color="auto"/>
            </w:tcBorders>
          </w:tcPr>
          <w:p w14:paraId="67186B5D" w14:textId="77777777" w:rsidR="00683C32" w:rsidRPr="00997358" w:rsidRDefault="00683C32" w:rsidP="00D20099">
            <w:pPr>
              <w:spacing w:before="0"/>
              <w:ind w:left="34" w:right="-142"/>
              <w:rPr>
                <w:rFonts w:cs="Arial"/>
                <w:b/>
                <w:bCs/>
                <w:sz w:val="20"/>
              </w:rPr>
            </w:pPr>
          </w:p>
        </w:tc>
        <w:tc>
          <w:tcPr>
            <w:tcW w:w="3225" w:type="dxa"/>
            <w:gridSpan w:val="2"/>
            <w:tcBorders>
              <w:top w:val="single" w:sz="12" w:space="0" w:color="auto"/>
            </w:tcBorders>
          </w:tcPr>
          <w:p w14:paraId="2EDBB058" w14:textId="77777777" w:rsidR="00683C32" w:rsidRPr="00997358" w:rsidRDefault="00683C32" w:rsidP="00D20099">
            <w:pPr>
              <w:spacing w:before="0"/>
              <w:ind w:left="34" w:right="-142"/>
              <w:rPr>
                <w:b/>
                <w:bCs/>
                <w:sz w:val="20"/>
              </w:rPr>
            </w:pPr>
          </w:p>
        </w:tc>
      </w:tr>
      <w:tr w:rsidR="00683C32" w:rsidRPr="00002716" w14:paraId="51380054" w14:textId="77777777" w:rsidTr="00D20099">
        <w:trPr>
          <w:gridAfter w:val="1"/>
          <w:wAfter w:w="35" w:type="dxa"/>
          <w:cantSplit/>
        </w:trPr>
        <w:tc>
          <w:tcPr>
            <w:tcW w:w="6663" w:type="dxa"/>
          </w:tcPr>
          <w:p w14:paraId="197EAD3D" w14:textId="77777777" w:rsidR="00683C32" w:rsidRPr="007F1CC7" w:rsidRDefault="00683C32" w:rsidP="00D20099">
            <w:pPr>
              <w:pStyle w:val="Committee"/>
              <w:spacing w:before="0"/>
              <w:ind w:left="34" w:right="-142"/>
              <w:rPr>
                <w:b w:val="0"/>
                <w:szCs w:val="24"/>
              </w:rPr>
            </w:pPr>
          </w:p>
        </w:tc>
        <w:tc>
          <w:tcPr>
            <w:tcW w:w="3225" w:type="dxa"/>
            <w:gridSpan w:val="2"/>
          </w:tcPr>
          <w:p w14:paraId="2BC8CB9D" w14:textId="7225D8C9" w:rsidR="00683C32" w:rsidRPr="007F1CC7" w:rsidRDefault="0096201B" w:rsidP="00D20099">
            <w:pPr>
              <w:spacing w:before="0"/>
              <w:ind w:left="34" w:right="-142"/>
              <w:jc w:val="both"/>
              <w:rPr>
                <w:bCs/>
                <w:szCs w:val="24"/>
                <w:lang w:val="en-US"/>
              </w:rPr>
            </w:pPr>
            <w:r w:rsidRPr="00002716">
              <w:rPr>
                <w:b/>
                <w:bCs/>
                <w:lang w:val="en-US"/>
              </w:rPr>
              <w:t>Document</w:t>
            </w:r>
            <w:r w:rsidRPr="00A54E72">
              <w:rPr>
                <w:b/>
                <w:bCs/>
                <w:lang w:val="en-US"/>
              </w:rPr>
              <w:t xml:space="preserve"> </w:t>
            </w:r>
            <w:bookmarkStart w:id="0" w:name="DocRef1"/>
            <w:bookmarkEnd w:id="0"/>
            <w:r w:rsidR="00626F6C">
              <w:rPr>
                <w:b/>
                <w:bCs/>
                <w:lang w:val="en-US"/>
              </w:rPr>
              <w:t>TDAG-20</w:t>
            </w:r>
            <w:r w:rsidR="00626F6C" w:rsidRPr="00A54E72">
              <w:rPr>
                <w:b/>
                <w:bCs/>
                <w:lang w:val="en-US"/>
              </w:rPr>
              <w:t>/</w:t>
            </w:r>
            <w:bookmarkStart w:id="1" w:name="DocNo1"/>
            <w:bookmarkEnd w:id="1"/>
            <w:r w:rsidR="00626F6C">
              <w:rPr>
                <w:b/>
                <w:bCs/>
                <w:lang w:val="en-US"/>
              </w:rPr>
              <w:t>53-E</w:t>
            </w:r>
          </w:p>
        </w:tc>
      </w:tr>
      <w:tr w:rsidR="00683C32" w14:paraId="1E4CF59D" w14:textId="77777777" w:rsidTr="00D20099">
        <w:trPr>
          <w:gridAfter w:val="1"/>
          <w:wAfter w:w="35" w:type="dxa"/>
          <w:cantSplit/>
        </w:trPr>
        <w:tc>
          <w:tcPr>
            <w:tcW w:w="6663" w:type="dxa"/>
          </w:tcPr>
          <w:p w14:paraId="6C717C7E" w14:textId="77777777" w:rsidR="00683C32" w:rsidRPr="007F1CC7" w:rsidRDefault="00683C32" w:rsidP="00D20099">
            <w:pPr>
              <w:spacing w:before="0"/>
              <w:ind w:left="34" w:right="-142"/>
              <w:rPr>
                <w:b/>
                <w:bCs/>
                <w:smallCaps/>
                <w:szCs w:val="24"/>
                <w:lang w:val="en-US"/>
              </w:rPr>
            </w:pPr>
          </w:p>
        </w:tc>
        <w:tc>
          <w:tcPr>
            <w:tcW w:w="3225" w:type="dxa"/>
            <w:gridSpan w:val="2"/>
          </w:tcPr>
          <w:p w14:paraId="58C1CFC7" w14:textId="1582FA52" w:rsidR="00683C32" w:rsidRPr="007F1CC7" w:rsidRDefault="0069227C" w:rsidP="00D20099">
            <w:pPr>
              <w:spacing w:before="0"/>
              <w:ind w:left="34" w:right="-142"/>
              <w:rPr>
                <w:b/>
                <w:szCs w:val="24"/>
              </w:rPr>
            </w:pPr>
            <w:bookmarkStart w:id="2" w:name="CreationDate"/>
            <w:bookmarkEnd w:id="2"/>
            <w:r>
              <w:rPr>
                <w:b/>
                <w:szCs w:val="24"/>
              </w:rPr>
              <w:t>2</w:t>
            </w:r>
            <w:r w:rsidR="00626F6C">
              <w:rPr>
                <w:b/>
                <w:szCs w:val="24"/>
              </w:rPr>
              <w:t>0</w:t>
            </w:r>
            <w:r>
              <w:rPr>
                <w:b/>
                <w:szCs w:val="24"/>
              </w:rPr>
              <w:t xml:space="preserve"> May 2020</w:t>
            </w:r>
          </w:p>
        </w:tc>
      </w:tr>
      <w:tr w:rsidR="00683C32" w14:paraId="5A742418" w14:textId="77777777" w:rsidTr="00D20099">
        <w:trPr>
          <w:gridAfter w:val="1"/>
          <w:wAfter w:w="35" w:type="dxa"/>
          <w:cantSplit/>
        </w:trPr>
        <w:tc>
          <w:tcPr>
            <w:tcW w:w="6663" w:type="dxa"/>
          </w:tcPr>
          <w:p w14:paraId="0977463B" w14:textId="77777777" w:rsidR="00683C32" w:rsidRPr="007F1CC7" w:rsidRDefault="00683C32" w:rsidP="00D20099">
            <w:pPr>
              <w:spacing w:before="0"/>
              <w:ind w:left="34" w:right="-142"/>
              <w:rPr>
                <w:b/>
                <w:bCs/>
                <w:smallCaps/>
                <w:szCs w:val="24"/>
              </w:rPr>
            </w:pPr>
          </w:p>
        </w:tc>
        <w:tc>
          <w:tcPr>
            <w:tcW w:w="3225" w:type="dxa"/>
            <w:gridSpan w:val="2"/>
          </w:tcPr>
          <w:p w14:paraId="3FCDEFC5" w14:textId="0759F83B" w:rsidR="00514D2F" w:rsidRPr="007F1CC7" w:rsidRDefault="0069227C" w:rsidP="00D20099">
            <w:pPr>
              <w:spacing w:before="0"/>
              <w:ind w:left="34" w:right="-142"/>
              <w:rPr>
                <w:szCs w:val="24"/>
              </w:rPr>
            </w:pPr>
            <w:bookmarkStart w:id="3" w:name="Original"/>
            <w:bookmarkEnd w:id="3"/>
            <w:r>
              <w:rPr>
                <w:b/>
              </w:rPr>
              <w:t>English</w:t>
            </w:r>
            <w:r w:rsidR="00626F6C">
              <w:rPr>
                <w:b/>
              </w:rPr>
              <w:t xml:space="preserve"> only</w:t>
            </w:r>
          </w:p>
        </w:tc>
      </w:tr>
      <w:tr w:rsidR="00A13162" w14:paraId="0155E76B" w14:textId="77777777" w:rsidTr="00BD4FC6">
        <w:trPr>
          <w:gridAfter w:val="1"/>
          <w:wAfter w:w="35" w:type="dxa"/>
          <w:cantSplit/>
          <w:trHeight w:val="852"/>
        </w:trPr>
        <w:tc>
          <w:tcPr>
            <w:tcW w:w="9888" w:type="dxa"/>
            <w:gridSpan w:val="3"/>
            <w:vAlign w:val="center"/>
          </w:tcPr>
          <w:p w14:paraId="34998A28" w14:textId="6738F322" w:rsidR="00A13162" w:rsidRPr="0030353C" w:rsidRDefault="00626F6C" w:rsidP="00BD4FC6">
            <w:pPr>
              <w:pStyle w:val="Source"/>
              <w:spacing w:before="240" w:after="240"/>
              <w:ind w:left="34" w:right="-142"/>
            </w:pPr>
            <w:bookmarkStart w:id="4" w:name="Source"/>
            <w:bookmarkEnd w:id="4"/>
            <w:r w:rsidRPr="00626F6C">
              <w:t>United States of America</w:t>
            </w:r>
          </w:p>
        </w:tc>
      </w:tr>
      <w:tr w:rsidR="00AC6F14" w:rsidRPr="002E6963" w14:paraId="08789E21" w14:textId="77777777" w:rsidTr="00D20099">
        <w:trPr>
          <w:gridAfter w:val="1"/>
          <w:wAfter w:w="35" w:type="dxa"/>
          <w:cantSplit/>
        </w:trPr>
        <w:tc>
          <w:tcPr>
            <w:tcW w:w="9888" w:type="dxa"/>
            <w:gridSpan w:val="3"/>
          </w:tcPr>
          <w:p w14:paraId="579BA0E7" w14:textId="050514BD" w:rsidR="00AC6F14" w:rsidRPr="00626F6C" w:rsidRDefault="0069227C" w:rsidP="00626F6C">
            <w:pPr>
              <w:pStyle w:val="Title1"/>
              <w:spacing w:before="120" w:after="120"/>
              <w:ind w:left="34" w:right="-142"/>
              <w:rPr>
                <w:caps/>
              </w:rPr>
            </w:pPr>
            <w:bookmarkStart w:id="5" w:name="Title"/>
            <w:bookmarkEnd w:id="5"/>
            <w:r w:rsidRPr="00626F6C">
              <w:rPr>
                <w:caps/>
              </w:rPr>
              <w:t>ITU-D Study Group Innovation</w:t>
            </w:r>
          </w:p>
        </w:tc>
      </w:tr>
      <w:tr w:rsidR="00A721F4" w:rsidRPr="002E6963" w14:paraId="2764E31E" w14:textId="77777777" w:rsidTr="003708C3">
        <w:trPr>
          <w:gridAfter w:val="1"/>
          <w:wAfter w:w="35" w:type="dxa"/>
          <w:cantSplit/>
        </w:trPr>
        <w:tc>
          <w:tcPr>
            <w:tcW w:w="9888" w:type="dxa"/>
            <w:gridSpan w:val="3"/>
            <w:tcBorders>
              <w:bottom w:val="single" w:sz="4" w:space="0" w:color="auto"/>
            </w:tcBorders>
          </w:tcPr>
          <w:p w14:paraId="16571F9F" w14:textId="77777777" w:rsidR="00A721F4" w:rsidRPr="00A721F4" w:rsidRDefault="00A721F4" w:rsidP="00D20099">
            <w:pPr>
              <w:ind w:left="34" w:right="-142"/>
            </w:pPr>
          </w:p>
        </w:tc>
      </w:tr>
      <w:tr w:rsidR="00A721F4" w:rsidRPr="002E6963" w14:paraId="6B71D9E1" w14:textId="77777777" w:rsidTr="003708C3">
        <w:trPr>
          <w:gridAfter w:val="1"/>
          <w:wAfter w:w="35" w:type="dxa"/>
          <w:cantSplit/>
        </w:trPr>
        <w:tc>
          <w:tcPr>
            <w:tcW w:w="9888" w:type="dxa"/>
            <w:gridSpan w:val="3"/>
            <w:tcBorders>
              <w:top w:val="single" w:sz="4" w:space="0" w:color="auto"/>
              <w:left w:val="single" w:sz="4" w:space="0" w:color="auto"/>
              <w:bottom w:val="single" w:sz="4" w:space="0" w:color="auto"/>
              <w:right w:val="single" w:sz="4" w:space="0" w:color="auto"/>
            </w:tcBorders>
          </w:tcPr>
          <w:p w14:paraId="5B09FDB1" w14:textId="77777777" w:rsidR="00626F6C" w:rsidRPr="00D9621A" w:rsidRDefault="00626F6C" w:rsidP="00626F6C">
            <w:pPr>
              <w:spacing w:after="120"/>
              <w:rPr>
                <w:b/>
                <w:bCs/>
                <w:szCs w:val="24"/>
              </w:rPr>
            </w:pPr>
            <w:r w:rsidRPr="00D9621A">
              <w:rPr>
                <w:b/>
                <w:bCs/>
                <w:szCs w:val="24"/>
              </w:rPr>
              <w:t>Summary:</w:t>
            </w:r>
          </w:p>
          <w:p w14:paraId="2956670A" w14:textId="58348E25" w:rsidR="00626F6C" w:rsidRPr="00D9621A" w:rsidRDefault="00626F6C" w:rsidP="00626F6C">
            <w:pPr>
              <w:spacing w:after="120"/>
              <w:rPr>
                <w:szCs w:val="24"/>
              </w:rPr>
            </w:pPr>
            <w:bookmarkStart w:id="6" w:name="Abstract"/>
            <w:bookmarkEnd w:id="6"/>
            <w:r>
              <w:rPr>
                <w:szCs w:val="24"/>
              </w:rPr>
              <w:t xml:space="preserve">The United States supports the ongoing discussions through the TDAG Web Dialogues which have been exploring ways in which to make the BDT more ‘Fit4Purpose’ and believes that ongoing discussion via correspondence groups between TDAG-20 and TDAG-21 could help to ensure more concrete recommendations and guidance for Member States in their preparations. By this contribution, the United States recommends that TDAG undertake a more detailed examination of the ITU-D Study Groups, specifically how to make them more innovative and effective and in line with goals established through Results Based Management and in helping achieve BDT Strategic Objectives and advance Regional priorities. </w:t>
            </w:r>
          </w:p>
          <w:p w14:paraId="72BBA825" w14:textId="77777777" w:rsidR="00626F6C" w:rsidRPr="00D9621A" w:rsidRDefault="00626F6C" w:rsidP="00626F6C">
            <w:pPr>
              <w:spacing w:after="120"/>
              <w:rPr>
                <w:b/>
                <w:bCs/>
                <w:szCs w:val="24"/>
              </w:rPr>
            </w:pPr>
            <w:r w:rsidRPr="005E090D">
              <w:rPr>
                <w:b/>
                <w:bCs/>
              </w:rPr>
              <w:t>Action required:</w:t>
            </w:r>
          </w:p>
          <w:p w14:paraId="242E9884" w14:textId="77777777" w:rsidR="00626F6C" w:rsidRDefault="00626F6C" w:rsidP="00626F6C">
            <w:pPr>
              <w:spacing w:after="120"/>
              <w:rPr>
                <w:b/>
                <w:bCs/>
                <w:szCs w:val="24"/>
              </w:rPr>
            </w:pPr>
            <w:bookmarkStart w:id="7" w:name="ActionRequired"/>
            <w:bookmarkEnd w:id="7"/>
            <w:r>
              <w:rPr>
                <w:szCs w:val="24"/>
              </w:rPr>
              <w:t>TDAG is requested to examine this contribution and endorse the proposal for a correspondence group to explore innovation in the ITU-D Study Groups.</w:t>
            </w:r>
          </w:p>
          <w:p w14:paraId="2A9DCA35" w14:textId="77777777" w:rsidR="00626F6C" w:rsidRPr="00D9621A" w:rsidRDefault="00626F6C" w:rsidP="00626F6C">
            <w:pPr>
              <w:spacing w:after="120"/>
              <w:rPr>
                <w:b/>
                <w:bCs/>
                <w:szCs w:val="24"/>
              </w:rPr>
            </w:pPr>
            <w:r w:rsidRPr="00D9621A">
              <w:rPr>
                <w:b/>
                <w:bCs/>
                <w:szCs w:val="24"/>
              </w:rPr>
              <w:t>References:</w:t>
            </w:r>
          </w:p>
          <w:p w14:paraId="35968B7C" w14:textId="02632D52" w:rsidR="00A721F4" w:rsidRPr="00D9621A" w:rsidRDefault="00626F6C" w:rsidP="00626F6C">
            <w:pPr>
              <w:spacing w:after="120"/>
            </w:pPr>
            <w:bookmarkStart w:id="8" w:name="References"/>
            <w:bookmarkEnd w:id="8"/>
            <w:r>
              <w:t>N/A</w:t>
            </w:r>
          </w:p>
        </w:tc>
      </w:tr>
    </w:tbl>
    <w:p w14:paraId="5E27218A" w14:textId="77777777" w:rsidR="00AC6F14" w:rsidRDefault="00AC6F14" w:rsidP="00D20099">
      <w:pPr>
        <w:ind w:left="34" w:right="-142"/>
      </w:pPr>
    </w:p>
    <w:p w14:paraId="111A9AF9" w14:textId="77777777" w:rsidR="00626F6C" w:rsidRDefault="00626F6C">
      <w:pPr>
        <w:tabs>
          <w:tab w:val="clear" w:pos="794"/>
          <w:tab w:val="clear" w:pos="1191"/>
          <w:tab w:val="clear" w:pos="1588"/>
          <w:tab w:val="clear" w:pos="1985"/>
        </w:tabs>
        <w:overflowPunct/>
        <w:autoSpaceDE/>
        <w:autoSpaceDN/>
        <w:adjustRightInd/>
        <w:spacing w:before="0"/>
        <w:textAlignment w:val="auto"/>
      </w:pPr>
      <w:bookmarkStart w:id="9" w:name="Proposal"/>
      <w:bookmarkEnd w:id="9"/>
      <w:r>
        <w:br w:type="page"/>
      </w:r>
    </w:p>
    <w:p w14:paraId="2E9B16F8" w14:textId="3E1E8A9E" w:rsidR="00626F6C" w:rsidRDefault="00626F6C" w:rsidP="00626F6C">
      <w:pPr>
        <w:spacing w:after="120"/>
      </w:pPr>
      <w:r>
        <w:lastRenderedPageBreak/>
        <w:t xml:space="preserve">One of the BDT’s priority activities is to support the work of the ITU </w:t>
      </w:r>
      <w:r w:rsidR="00590C97">
        <w:t>m</w:t>
      </w:r>
      <w:r>
        <w:t xml:space="preserve">embership through the ITU-D Study Groups. The United States has long supported this work through contributions, workshops and leadership. During WTDC-17, Members considered ways to reform or refresh the work of the study groups through shorter time frames for outputs and deliverables, increased use of workshops and other interactive means of exchange, and more targeted focus on identifying successful practices and lessons learned. </w:t>
      </w:r>
    </w:p>
    <w:p w14:paraId="0ECCE756" w14:textId="67C5B828" w:rsidR="00626F6C" w:rsidRDefault="00626F6C" w:rsidP="00626F6C">
      <w:pPr>
        <w:spacing w:after="120"/>
      </w:pPr>
      <w:proofErr w:type="gramStart"/>
      <w:r>
        <w:t>In light of</w:t>
      </w:r>
      <w:proofErr w:type="gramEnd"/>
      <w:r>
        <w:t xml:space="preserve"> the ongoing discussions and momentum around making BDT more Fit4Purpose, the United States believes that it is worth considering how the Study Groups may also become more Fit4Purpose and find greater synergies between Study Groups and other BDT’s activities. How can we rethink or improve upon the way in which the Study Groups create reports and deliverables? How can we find efficiencies including through more focused work plans? How can we reduce time spent at WTDC-21 in discussing the detailed work plans of the study questions? </w:t>
      </w:r>
    </w:p>
    <w:p w14:paraId="7FE4AD56" w14:textId="7DD5DC18" w:rsidR="00626F6C" w:rsidRDefault="00626F6C" w:rsidP="00626F6C">
      <w:pPr>
        <w:spacing w:after="120"/>
      </w:pPr>
      <w:r>
        <w:t xml:space="preserve">The United States believes a TDAG correspondence group is an appropriate forum to allow for more thorough discussions between TDAG-20 and TDAG-21 regarding innovation in the ITU-D Study Groups and to identify options or recommendations for Member States to consider during WTDC-21 preparations. </w:t>
      </w:r>
    </w:p>
    <w:p w14:paraId="1DCF63E7" w14:textId="77777777" w:rsidR="00626F6C" w:rsidRPr="0079351C" w:rsidRDefault="00626F6C" w:rsidP="00626F6C">
      <w:pPr>
        <w:spacing w:after="120"/>
        <w:rPr>
          <w:b/>
          <w:bCs/>
        </w:rPr>
      </w:pPr>
      <w:r w:rsidRPr="0079351C">
        <w:rPr>
          <w:b/>
          <w:bCs/>
        </w:rPr>
        <w:t>Proposal</w:t>
      </w:r>
    </w:p>
    <w:p w14:paraId="38385B5B" w14:textId="32BAF1B1" w:rsidR="00626F6C" w:rsidRDefault="00626F6C" w:rsidP="00626F6C">
      <w:pPr>
        <w:spacing w:after="120"/>
      </w:pPr>
      <w:r>
        <w:t xml:space="preserve">The United States therefore recommends that TDAG-20 create a correspondence group to explore ideas for innovation in the study groups. The work of the group is intended to help support Member preparations for the WTDC. Such a group would submit a report and recommendations to TDAG-21 </w:t>
      </w:r>
      <w:proofErr w:type="gramStart"/>
      <w:r>
        <w:t>and also</w:t>
      </w:r>
      <w:proofErr w:type="gramEnd"/>
      <w:r>
        <w:t xml:space="preserve"> could meet in conjunction with the 2021 Study Group meetings. </w:t>
      </w:r>
    </w:p>
    <w:p w14:paraId="6484FC51" w14:textId="77777777" w:rsidR="002770B1" w:rsidRDefault="003C58BF" w:rsidP="00D20099">
      <w:pPr>
        <w:tabs>
          <w:tab w:val="clear" w:pos="794"/>
          <w:tab w:val="clear" w:pos="1191"/>
          <w:tab w:val="clear" w:pos="1588"/>
          <w:tab w:val="clear" w:pos="1985"/>
        </w:tabs>
        <w:spacing w:after="120"/>
        <w:ind w:left="34" w:right="-142"/>
        <w:jc w:val="center"/>
      </w:pPr>
      <w:r>
        <w:t>_____________</w:t>
      </w:r>
      <w:r w:rsidR="004122C5">
        <w:t>_</w:t>
      </w:r>
      <w:r w:rsidR="00922EC1">
        <w:t>_</w:t>
      </w:r>
    </w:p>
    <w:sectPr w:rsidR="002770B1" w:rsidSect="00D20099">
      <w:headerReference w:type="even" r:id="rId9"/>
      <w:headerReference w:type="default" r:id="rId10"/>
      <w:footerReference w:type="even" r:id="rId11"/>
      <w:footerReference w:type="default" r:id="rId12"/>
      <w:headerReference w:type="first" r:id="rId13"/>
      <w:footerReference w:type="first" r:id="rId14"/>
      <w:pgSz w:w="11907" w:h="16834" w:code="9"/>
      <w:pgMar w:top="1418" w:right="992"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B268C" w14:textId="77777777" w:rsidR="0069227C" w:rsidRDefault="0069227C">
      <w:r>
        <w:separator/>
      </w:r>
    </w:p>
  </w:endnote>
  <w:endnote w:type="continuationSeparator" w:id="0">
    <w:p w14:paraId="08A17115" w14:textId="77777777" w:rsidR="0069227C" w:rsidRDefault="0069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3CED2" w14:textId="77777777" w:rsidR="00300A86" w:rsidRDefault="00300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AE2FE" w14:textId="77777777" w:rsidR="00300A86" w:rsidRDefault="00300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Layout w:type="fixed"/>
      <w:tblLook w:val="04A0" w:firstRow="1" w:lastRow="0" w:firstColumn="1" w:lastColumn="0" w:noHBand="0" w:noVBand="1"/>
    </w:tblPr>
    <w:tblGrid>
      <w:gridCol w:w="1526"/>
      <w:gridCol w:w="2410"/>
      <w:gridCol w:w="5987"/>
    </w:tblGrid>
    <w:tr w:rsidR="0006061C" w:rsidRPr="004D495C" w14:paraId="663485EB" w14:textId="77777777" w:rsidTr="00CF44F0">
      <w:tc>
        <w:tcPr>
          <w:tcW w:w="1526" w:type="dxa"/>
          <w:tcBorders>
            <w:top w:val="single" w:sz="4" w:space="0" w:color="000000"/>
          </w:tcBorders>
          <w:shd w:val="clear" w:color="auto" w:fill="auto"/>
        </w:tcPr>
        <w:p w14:paraId="5D73BBAC" w14:textId="77777777" w:rsidR="0006061C" w:rsidRPr="004D495C" w:rsidRDefault="0006061C" w:rsidP="0006061C">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3BF39385" w14:textId="77777777" w:rsidR="0006061C" w:rsidRPr="004D495C" w:rsidRDefault="0006061C" w:rsidP="0006061C">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shd w:val="clear" w:color="auto" w:fill="auto"/>
        </w:tcPr>
        <w:p w14:paraId="0A6F2D96" w14:textId="2925A4E4" w:rsidR="0006061C" w:rsidRPr="00255A4F" w:rsidRDefault="00300A86" w:rsidP="00626F6C">
          <w:pPr>
            <w:pStyle w:val="FirstFooter"/>
            <w:tabs>
              <w:tab w:val="left" w:pos="2302"/>
            </w:tabs>
            <w:rPr>
              <w:sz w:val="18"/>
              <w:szCs w:val="18"/>
              <w:lang w:val="en-US"/>
            </w:rPr>
          </w:pPr>
          <w:bookmarkStart w:id="10" w:name="OrgName"/>
          <w:bookmarkEnd w:id="10"/>
          <w:proofErr w:type="spellStart"/>
          <w:r w:rsidRPr="00300A86">
            <w:rPr>
              <w:sz w:val="18"/>
              <w:szCs w:val="18"/>
              <w:lang w:val="en-US"/>
            </w:rPr>
            <w:t>Ms</w:t>
          </w:r>
          <w:proofErr w:type="spellEnd"/>
          <w:r w:rsidRPr="00300A86">
            <w:rPr>
              <w:sz w:val="18"/>
              <w:szCs w:val="18"/>
              <w:lang w:val="en-US"/>
            </w:rPr>
            <w:t xml:space="preserve"> Doreen </w:t>
          </w:r>
          <w:proofErr w:type="spellStart"/>
          <w:r w:rsidRPr="00300A86">
            <w:rPr>
              <w:sz w:val="18"/>
              <w:szCs w:val="18"/>
              <w:lang w:val="en-US"/>
            </w:rPr>
            <w:t>McGirr</w:t>
          </w:r>
          <w:proofErr w:type="spellEnd"/>
          <w:r w:rsidR="0069227C">
            <w:rPr>
              <w:sz w:val="18"/>
              <w:szCs w:val="18"/>
              <w:lang w:val="en-US"/>
            </w:rPr>
            <w:t xml:space="preserve">, </w:t>
          </w:r>
          <w:r w:rsidRPr="00300A86">
            <w:rPr>
              <w:sz w:val="18"/>
              <w:szCs w:val="18"/>
              <w:lang w:val="en-US"/>
            </w:rPr>
            <w:t>Cyber and International Communications and Information Policy (CIP)</w:t>
          </w:r>
          <w:r>
            <w:rPr>
              <w:sz w:val="18"/>
              <w:szCs w:val="18"/>
              <w:lang w:val="en-US"/>
            </w:rPr>
            <w:t>,</w:t>
          </w:r>
          <w:r w:rsidRPr="00300A86">
            <w:rPr>
              <w:sz w:val="18"/>
              <w:szCs w:val="18"/>
              <w:lang w:val="en-US"/>
            </w:rPr>
            <w:t xml:space="preserve"> </w:t>
          </w:r>
          <w:r w:rsidR="0069227C">
            <w:rPr>
              <w:sz w:val="18"/>
              <w:szCs w:val="18"/>
              <w:lang w:val="en-US"/>
            </w:rPr>
            <w:t>United States</w:t>
          </w:r>
          <w:r w:rsidR="00626F6C">
            <w:rPr>
              <w:sz w:val="18"/>
              <w:szCs w:val="18"/>
              <w:lang w:val="en-US"/>
            </w:rPr>
            <w:t xml:space="preserve"> of America</w:t>
          </w:r>
        </w:p>
      </w:tc>
    </w:tr>
    <w:tr w:rsidR="0006061C" w:rsidRPr="004D495C" w14:paraId="71B87FFF" w14:textId="77777777" w:rsidTr="00CF44F0">
      <w:tc>
        <w:tcPr>
          <w:tcW w:w="1526" w:type="dxa"/>
          <w:shd w:val="clear" w:color="auto" w:fill="auto"/>
        </w:tcPr>
        <w:p w14:paraId="08026B94" w14:textId="77777777" w:rsidR="0006061C" w:rsidRPr="004D495C" w:rsidRDefault="0006061C" w:rsidP="0006061C">
          <w:pPr>
            <w:pStyle w:val="FirstFooter"/>
            <w:tabs>
              <w:tab w:val="left" w:pos="1559"/>
              <w:tab w:val="left" w:pos="3828"/>
            </w:tabs>
            <w:rPr>
              <w:sz w:val="20"/>
              <w:lang w:val="en-US"/>
            </w:rPr>
          </w:pPr>
        </w:p>
      </w:tc>
      <w:tc>
        <w:tcPr>
          <w:tcW w:w="2410" w:type="dxa"/>
          <w:shd w:val="clear" w:color="auto" w:fill="auto"/>
        </w:tcPr>
        <w:p w14:paraId="5FE5D31F" w14:textId="77777777" w:rsidR="0006061C" w:rsidRPr="004D495C" w:rsidRDefault="0006061C" w:rsidP="0006061C">
          <w:pPr>
            <w:pStyle w:val="FirstFooter"/>
            <w:tabs>
              <w:tab w:val="left" w:pos="2302"/>
            </w:tabs>
            <w:rPr>
              <w:sz w:val="18"/>
              <w:szCs w:val="18"/>
              <w:lang w:val="en-US"/>
            </w:rPr>
          </w:pPr>
          <w:r w:rsidRPr="004D495C">
            <w:rPr>
              <w:sz w:val="18"/>
              <w:szCs w:val="18"/>
              <w:lang w:val="en-US"/>
            </w:rPr>
            <w:t>Phone number:</w:t>
          </w:r>
        </w:p>
      </w:tc>
      <w:tc>
        <w:tcPr>
          <w:tcW w:w="5987" w:type="dxa"/>
          <w:shd w:val="clear" w:color="auto" w:fill="auto"/>
        </w:tcPr>
        <w:p w14:paraId="0EE13B9C" w14:textId="2A4C4EE8" w:rsidR="0006061C" w:rsidRPr="001647C3" w:rsidRDefault="00300A86" w:rsidP="0006061C">
          <w:pPr>
            <w:pStyle w:val="FirstFooter"/>
            <w:tabs>
              <w:tab w:val="left" w:pos="2302"/>
            </w:tabs>
            <w:rPr>
              <w:sz w:val="18"/>
              <w:szCs w:val="18"/>
              <w:lang w:val="en-US"/>
            </w:rPr>
          </w:pPr>
          <w:bookmarkStart w:id="11" w:name="PhoneNo"/>
          <w:bookmarkEnd w:id="11"/>
          <w:r>
            <w:rPr>
              <w:sz w:val="18"/>
              <w:szCs w:val="18"/>
              <w:lang w:val="en-US"/>
            </w:rPr>
            <w:t>N/A</w:t>
          </w:r>
          <w:bookmarkStart w:id="12" w:name="_GoBack"/>
          <w:bookmarkEnd w:id="12"/>
        </w:p>
      </w:tc>
    </w:tr>
    <w:tr w:rsidR="0006061C" w:rsidRPr="004D495C" w14:paraId="2618553A" w14:textId="77777777" w:rsidTr="00CF44F0">
      <w:tc>
        <w:tcPr>
          <w:tcW w:w="1526" w:type="dxa"/>
          <w:shd w:val="clear" w:color="auto" w:fill="auto"/>
        </w:tcPr>
        <w:p w14:paraId="4E135FE8" w14:textId="77777777" w:rsidR="0006061C" w:rsidRPr="004D495C" w:rsidRDefault="0006061C" w:rsidP="0006061C">
          <w:pPr>
            <w:pStyle w:val="FirstFooter"/>
            <w:tabs>
              <w:tab w:val="left" w:pos="1559"/>
              <w:tab w:val="left" w:pos="3828"/>
            </w:tabs>
            <w:rPr>
              <w:sz w:val="20"/>
              <w:lang w:val="en-US"/>
            </w:rPr>
          </w:pPr>
        </w:p>
      </w:tc>
      <w:tc>
        <w:tcPr>
          <w:tcW w:w="2410" w:type="dxa"/>
          <w:shd w:val="clear" w:color="auto" w:fill="auto"/>
        </w:tcPr>
        <w:p w14:paraId="5853344D" w14:textId="77777777" w:rsidR="0006061C" w:rsidRPr="004D495C" w:rsidRDefault="0006061C" w:rsidP="0006061C">
          <w:pPr>
            <w:pStyle w:val="FirstFooter"/>
            <w:tabs>
              <w:tab w:val="left" w:pos="2302"/>
            </w:tabs>
            <w:rPr>
              <w:sz w:val="18"/>
              <w:szCs w:val="18"/>
              <w:lang w:val="en-US"/>
            </w:rPr>
          </w:pPr>
          <w:r w:rsidRPr="004D495C">
            <w:rPr>
              <w:sz w:val="18"/>
              <w:szCs w:val="18"/>
              <w:lang w:val="en-US"/>
            </w:rPr>
            <w:t>E-mail:</w:t>
          </w:r>
        </w:p>
      </w:tc>
      <w:bookmarkStart w:id="13" w:name="Email"/>
      <w:bookmarkEnd w:id="13"/>
      <w:tc>
        <w:tcPr>
          <w:tcW w:w="5987" w:type="dxa"/>
          <w:shd w:val="clear" w:color="auto" w:fill="auto"/>
        </w:tcPr>
        <w:p w14:paraId="0B0A52D4" w14:textId="76E12F7D" w:rsidR="0006061C" w:rsidRPr="001647C3" w:rsidRDefault="00300A86" w:rsidP="0006061C">
          <w:pPr>
            <w:pStyle w:val="FirstFooter"/>
            <w:tabs>
              <w:tab w:val="left" w:pos="2302"/>
            </w:tabs>
            <w:rPr>
              <w:sz w:val="18"/>
              <w:szCs w:val="18"/>
              <w:lang w:val="en-US"/>
            </w:rPr>
          </w:pPr>
          <w:r>
            <w:rPr>
              <w:sz w:val="18"/>
              <w:szCs w:val="18"/>
              <w:lang w:val="en-US"/>
            </w:rPr>
            <w:fldChar w:fldCharType="begin"/>
          </w:r>
          <w:r>
            <w:rPr>
              <w:sz w:val="18"/>
              <w:szCs w:val="18"/>
              <w:lang w:val="en-US"/>
            </w:rPr>
            <w:instrText xml:space="preserve"> HYPERLINK "mailto:</w:instrText>
          </w:r>
          <w:r w:rsidRPr="00300A86">
            <w:rPr>
              <w:sz w:val="18"/>
              <w:szCs w:val="18"/>
              <w:lang w:val="en-US"/>
            </w:rPr>
            <w:instrText>mcgirrdf@state.gov</w:instrText>
          </w:r>
          <w:r>
            <w:rPr>
              <w:sz w:val="18"/>
              <w:szCs w:val="18"/>
              <w:lang w:val="en-US"/>
            </w:rPr>
            <w:instrText xml:space="preserve">" </w:instrText>
          </w:r>
          <w:r>
            <w:rPr>
              <w:sz w:val="18"/>
              <w:szCs w:val="18"/>
              <w:lang w:val="en-US"/>
            </w:rPr>
            <w:fldChar w:fldCharType="separate"/>
          </w:r>
          <w:r w:rsidRPr="003F48E2">
            <w:rPr>
              <w:rStyle w:val="Hyperlink"/>
              <w:sz w:val="18"/>
              <w:szCs w:val="18"/>
              <w:lang w:val="en-US"/>
            </w:rPr>
            <w:t>mcgirrdf@state.gov</w:t>
          </w:r>
          <w:r>
            <w:rPr>
              <w:sz w:val="18"/>
              <w:szCs w:val="18"/>
              <w:lang w:val="en-US"/>
            </w:rPr>
            <w:fldChar w:fldCharType="end"/>
          </w:r>
          <w:r>
            <w:rPr>
              <w:sz w:val="18"/>
              <w:szCs w:val="18"/>
              <w:lang w:val="en-US"/>
            </w:rPr>
            <w:t xml:space="preserve"> </w:t>
          </w:r>
          <w:r w:rsidRPr="00300A86">
            <w:rPr>
              <w:sz w:val="18"/>
              <w:szCs w:val="18"/>
              <w:lang w:val="en-US"/>
            </w:rPr>
            <w:t xml:space="preserve">  </w:t>
          </w:r>
        </w:p>
      </w:tc>
    </w:tr>
  </w:tbl>
  <w:p w14:paraId="0E8A4D1E" w14:textId="77777777" w:rsidR="0006061C" w:rsidRPr="00D83BF5" w:rsidRDefault="00300A86" w:rsidP="0006061C">
    <w:pPr>
      <w:jc w:val="center"/>
    </w:pPr>
    <w:hyperlink r:id="rId1" w:history="1">
      <w:r w:rsidR="0006061C" w:rsidRPr="001E252D">
        <w:rPr>
          <w:rStyle w:val="Hyperlink"/>
          <w:sz w:val="20"/>
        </w:rPr>
        <w:t>TDAG</w:t>
      </w:r>
    </w:hyperlink>
  </w:p>
  <w:p w14:paraId="6ABD3078" w14:textId="77777777" w:rsidR="00721657" w:rsidRPr="0006061C" w:rsidRDefault="00721657" w:rsidP="00060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71AEC" w14:textId="77777777" w:rsidR="0069227C" w:rsidRDefault="0069227C">
      <w:r>
        <w:t>____________________</w:t>
      </w:r>
    </w:p>
  </w:footnote>
  <w:footnote w:type="continuationSeparator" w:id="0">
    <w:p w14:paraId="5690D9AE" w14:textId="77777777" w:rsidR="0069227C" w:rsidRDefault="0069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9EFEB" w14:textId="77777777" w:rsidR="00300A86" w:rsidRDefault="00300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941C8" w14:textId="22DAF43A" w:rsidR="00721657" w:rsidRPr="00626F6C" w:rsidRDefault="00626F6C" w:rsidP="00626F6C">
    <w:pPr>
      <w:tabs>
        <w:tab w:val="clear" w:pos="794"/>
        <w:tab w:val="clear" w:pos="1191"/>
        <w:tab w:val="clear" w:pos="1588"/>
        <w:tab w:val="clear" w:pos="1985"/>
        <w:tab w:val="center" w:pos="4820"/>
        <w:tab w:val="right" w:pos="9639"/>
      </w:tabs>
      <w:spacing w:before="0" w:after="120"/>
      <w:ind w:right="1"/>
      <w:rPr>
        <w:rStyle w:val="PageNumber"/>
      </w:rPr>
    </w:pPr>
    <w:r w:rsidRPr="00972BCD">
      <w:rPr>
        <w:sz w:val="22"/>
        <w:szCs w:val="22"/>
      </w:rPr>
      <w:tab/>
    </w:r>
    <w:r w:rsidRPr="00A54E72">
      <w:rPr>
        <w:sz w:val="22"/>
        <w:szCs w:val="22"/>
        <w:lang w:val="de-CH"/>
      </w:rPr>
      <w:t>TDAG</w:t>
    </w:r>
    <w:r>
      <w:rPr>
        <w:sz w:val="22"/>
        <w:szCs w:val="22"/>
        <w:lang w:val="de-CH"/>
      </w:rPr>
      <w:t>-20</w:t>
    </w:r>
    <w:r w:rsidRPr="00A54E72">
      <w:rPr>
        <w:sz w:val="22"/>
        <w:szCs w:val="22"/>
        <w:lang w:val="de-CH"/>
      </w:rPr>
      <w:t>/</w:t>
    </w:r>
    <w:r>
      <w:rPr>
        <w:sz w:val="22"/>
        <w:szCs w:val="22"/>
        <w:lang w:val="de-CH"/>
      </w:rPr>
      <w:t>53</w:t>
    </w:r>
    <w:r w:rsidRPr="006D271A">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590C97">
      <w:rPr>
        <w:noProof/>
        <w:sz w:val="22"/>
        <w:szCs w:val="22"/>
        <w:lang w:val="de-CH"/>
      </w:rPr>
      <w:t>2</w:t>
    </w:r>
    <w:r w:rsidRPr="00972BCD">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0A9B4" w14:textId="77777777" w:rsidR="00300A86" w:rsidRDefault="00300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7C"/>
    <w:rsid w:val="00002716"/>
    <w:rsid w:val="00005791"/>
    <w:rsid w:val="00010827"/>
    <w:rsid w:val="00015089"/>
    <w:rsid w:val="0002520B"/>
    <w:rsid w:val="00037A9E"/>
    <w:rsid w:val="00037F91"/>
    <w:rsid w:val="000539F1"/>
    <w:rsid w:val="00054747"/>
    <w:rsid w:val="0005521D"/>
    <w:rsid w:val="00055A2A"/>
    <w:rsid w:val="0006061C"/>
    <w:rsid w:val="000615C1"/>
    <w:rsid w:val="00061675"/>
    <w:rsid w:val="00073308"/>
    <w:rsid w:val="000743AA"/>
    <w:rsid w:val="0009225C"/>
    <w:rsid w:val="000A17C4"/>
    <w:rsid w:val="000A36A4"/>
    <w:rsid w:val="000B2352"/>
    <w:rsid w:val="000C7B84"/>
    <w:rsid w:val="000D261B"/>
    <w:rsid w:val="000D58A3"/>
    <w:rsid w:val="000E3ED4"/>
    <w:rsid w:val="000E3F9C"/>
    <w:rsid w:val="000F1550"/>
    <w:rsid w:val="000F251B"/>
    <w:rsid w:val="000F5FE8"/>
    <w:rsid w:val="000F6644"/>
    <w:rsid w:val="00100833"/>
    <w:rsid w:val="00102F72"/>
    <w:rsid w:val="00107E85"/>
    <w:rsid w:val="00113EE8"/>
    <w:rsid w:val="0011455A"/>
    <w:rsid w:val="00114A65"/>
    <w:rsid w:val="00133061"/>
    <w:rsid w:val="00141699"/>
    <w:rsid w:val="00147000"/>
    <w:rsid w:val="00163091"/>
    <w:rsid w:val="001645CB"/>
    <w:rsid w:val="001647C3"/>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F23E6"/>
    <w:rsid w:val="001F4238"/>
    <w:rsid w:val="00200A38"/>
    <w:rsid w:val="00200A46"/>
    <w:rsid w:val="00211B6F"/>
    <w:rsid w:val="00217CC3"/>
    <w:rsid w:val="00220AB6"/>
    <w:rsid w:val="0022120F"/>
    <w:rsid w:val="0022754A"/>
    <w:rsid w:val="00231D64"/>
    <w:rsid w:val="00236560"/>
    <w:rsid w:val="0023662E"/>
    <w:rsid w:val="00245D0F"/>
    <w:rsid w:val="002548C3"/>
    <w:rsid w:val="00255A4F"/>
    <w:rsid w:val="00257ACD"/>
    <w:rsid w:val="00262908"/>
    <w:rsid w:val="002650F4"/>
    <w:rsid w:val="002715FD"/>
    <w:rsid w:val="002770B1"/>
    <w:rsid w:val="00285B33"/>
    <w:rsid w:val="00287A3C"/>
    <w:rsid w:val="002A2FC6"/>
    <w:rsid w:val="002A7DEE"/>
    <w:rsid w:val="002C1EC7"/>
    <w:rsid w:val="002C4342"/>
    <w:rsid w:val="002C7EA3"/>
    <w:rsid w:val="002D20AE"/>
    <w:rsid w:val="002D6C61"/>
    <w:rsid w:val="002E2104"/>
    <w:rsid w:val="002E2DAC"/>
    <w:rsid w:val="002E6963"/>
    <w:rsid w:val="002E6F8F"/>
    <w:rsid w:val="002F05D8"/>
    <w:rsid w:val="002F2DE0"/>
    <w:rsid w:val="002F5E25"/>
    <w:rsid w:val="00300A86"/>
    <w:rsid w:val="0030353C"/>
    <w:rsid w:val="003125C3"/>
    <w:rsid w:val="00312AE6"/>
    <w:rsid w:val="00317D1A"/>
    <w:rsid w:val="003211FF"/>
    <w:rsid w:val="00327247"/>
    <w:rsid w:val="00327A9D"/>
    <w:rsid w:val="0033130E"/>
    <w:rsid w:val="0033269C"/>
    <w:rsid w:val="0035516C"/>
    <w:rsid w:val="00355A4C"/>
    <w:rsid w:val="003604FB"/>
    <w:rsid w:val="00360B73"/>
    <w:rsid w:val="003708C3"/>
    <w:rsid w:val="00380B71"/>
    <w:rsid w:val="0038365A"/>
    <w:rsid w:val="00386A89"/>
    <w:rsid w:val="0039648E"/>
    <w:rsid w:val="003A5AFE"/>
    <w:rsid w:val="003A5D5F"/>
    <w:rsid w:val="003A7FFE"/>
    <w:rsid w:val="003B0A63"/>
    <w:rsid w:val="003B50E1"/>
    <w:rsid w:val="003C1746"/>
    <w:rsid w:val="003C2AA9"/>
    <w:rsid w:val="003C58BF"/>
    <w:rsid w:val="003D451D"/>
    <w:rsid w:val="003F2DD8"/>
    <w:rsid w:val="003F3F2D"/>
    <w:rsid w:val="003F50B2"/>
    <w:rsid w:val="00400CCF"/>
    <w:rsid w:val="00401BFF"/>
    <w:rsid w:val="00404424"/>
    <w:rsid w:val="0041156B"/>
    <w:rsid w:val="004122C5"/>
    <w:rsid w:val="00413B78"/>
    <w:rsid w:val="00416DDE"/>
    <w:rsid w:val="004258F6"/>
    <w:rsid w:val="0044411E"/>
    <w:rsid w:val="00453435"/>
    <w:rsid w:val="00466398"/>
    <w:rsid w:val="0047306D"/>
    <w:rsid w:val="00473791"/>
    <w:rsid w:val="00476E48"/>
    <w:rsid w:val="00481DE9"/>
    <w:rsid w:val="0049128B"/>
    <w:rsid w:val="004933BE"/>
    <w:rsid w:val="00493B49"/>
    <w:rsid w:val="00495501"/>
    <w:rsid w:val="004A070A"/>
    <w:rsid w:val="004A320E"/>
    <w:rsid w:val="004A4E9C"/>
    <w:rsid w:val="004B1A3C"/>
    <w:rsid w:val="004D2CC3"/>
    <w:rsid w:val="004D35CB"/>
    <w:rsid w:val="004E20E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32DD"/>
    <w:rsid w:val="0056423B"/>
    <w:rsid w:val="00570AE8"/>
    <w:rsid w:val="00573424"/>
    <w:rsid w:val="0057402F"/>
    <w:rsid w:val="005849D6"/>
    <w:rsid w:val="00585367"/>
    <w:rsid w:val="005871A1"/>
    <w:rsid w:val="0058737E"/>
    <w:rsid w:val="00590C97"/>
    <w:rsid w:val="00592518"/>
    <w:rsid w:val="00592E87"/>
    <w:rsid w:val="00594C4D"/>
    <w:rsid w:val="005A33B0"/>
    <w:rsid w:val="005C2DC2"/>
    <w:rsid w:val="005C304A"/>
    <w:rsid w:val="005C3D69"/>
    <w:rsid w:val="005C7C98"/>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26F6C"/>
    <w:rsid w:val="00635EDB"/>
    <w:rsid w:val="0064734E"/>
    <w:rsid w:val="00650137"/>
    <w:rsid w:val="006509D7"/>
    <w:rsid w:val="00651CE8"/>
    <w:rsid w:val="0065521B"/>
    <w:rsid w:val="00671EF6"/>
    <w:rsid w:val="0067205B"/>
    <w:rsid w:val="006748F8"/>
    <w:rsid w:val="00680489"/>
    <w:rsid w:val="00683C32"/>
    <w:rsid w:val="00690BB2"/>
    <w:rsid w:val="0069227C"/>
    <w:rsid w:val="00693D09"/>
    <w:rsid w:val="006A6549"/>
    <w:rsid w:val="006A7710"/>
    <w:rsid w:val="006A7A61"/>
    <w:rsid w:val="006B1E59"/>
    <w:rsid w:val="006B2FFB"/>
    <w:rsid w:val="006C10A2"/>
    <w:rsid w:val="006C1F18"/>
    <w:rsid w:val="006D40D5"/>
    <w:rsid w:val="006F009A"/>
    <w:rsid w:val="006F3D93"/>
    <w:rsid w:val="007019B1"/>
    <w:rsid w:val="00721657"/>
    <w:rsid w:val="007279A8"/>
    <w:rsid w:val="00727B1A"/>
    <w:rsid w:val="00741337"/>
    <w:rsid w:val="00752258"/>
    <w:rsid w:val="007529E1"/>
    <w:rsid w:val="00762880"/>
    <w:rsid w:val="00762AD6"/>
    <w:rsid w:val="00762E02"/>
    <w:rsid w:val="00772290"/>
    <w:rsid w:val="00777265"/>
    <w:rsid w:val="007805E7"/>
    <w:rsid w:val="0078222A"/>
    <w:rsid w:val="00787D48"/>
    <w:rsid w:val="00795294"/>
    <w:rsid w:val="007A4E50"/>
    <w:rsid w:val="007A5F1F"/>
    <w:rsid w:val="007B18A7"/>
    <w:rsid w:val="007B250E"/>
    <w:rsid w:val="007C27FC"/>
    <w:rsid w:val="007C51FF"/>
    <w:rsid w:val="007D50E4"/>
    <w:rsid w:val="007E2DC5"/>
    <w:rsid w:val="007F1CC7"/>
    <w:rsid w:val="008027AC"/>
    <w:rsid w:val="008028CE"/>
    <w:rsid w:val="0080332E"/>
    <w:rsid w:val="008141E0"/>
    <w:rsid w:val="00816EE1"/>
    <w:rsid w:val="00816F88"/>
    <w:rsid w:val="00822323"/>
    <w:rsid w:val="00827BC6"/>
    <w:rsid w:val="008300AD"/>
    <w:rsid w:val="00833024"/>
    <w:rsid w:val="008419B1"/>
    <w:rsid w:val="00844A56"/>
    <w:rsid w:val="00845B11"/>
    <w:rsid w:val="00852081"/>
    <w:rsid w:val="00872B6E"/>
    <w:rsid w:val="00874DFD"/>
    <w:rsid w:val="008802F9"/>
    <w:rsid w:val="00883086"/>
    <w:rsid w:val="008879FD"/>
    <w:rsid w:val="00894C37"/>
    <w:rsid w:val="008A00EA"/>
    <w:rsid w:val="008A3F93"/>
    <w:rsid w:val="008A6236"/>
    <w:rsid w:val="008A6E1C"/>
    <w:rsid w:val="008A72FD"/>
    <w:rsid w:val="008B2EDF"/>
    <w:rsid w:val="008B53D1"/>
    <w:rsid w:val="008B54CB"/>
    <w:rsid w:val="008B5A3D"/>
    <w:rsid w:val="008C4010"/>
    <w:rsid w:val="008C4FDF"/>
    <w:rsid w:val="008C6B1F"/>
    <w:rsid w:val="008D5E4F"/>
    <w:rsid w:val="008F14F5"/>
    <w:rsid w:val="008F71C1"/>
    <w:rsid w:val="00902D41"/>
    <w:rsid w:val="00902F49"/>
    <w:rsid w:val="00914004"/>
    <w:rsid w:val="00914279"/>
    <w:rsid w:val="00922EC1"/>
    <w:rsid w:val="009301F1"/>
    <w:rsid w:val="009307DF"/>
    <w:rsid w:val="009359B8"/>
    <w:rsid w:val="00935FF0"/>
    <w:rsid w:val="009431F8"/>
    <w:rsid w:val="00947A35"/>
    <w:rsid w:val="0096201B"/>
    <w:rsid w:val="00962081"/>
    <w:rsid w:val="00966CB5"/>
    <w:rsid w:val="00975786"/>
    <w:rsid w:val="00977AF0"/>
    <w:rsid w:val="00981CB7"/>
    <w:rsid w:val="00983E1F"/>
    <w:rsid w:val="00993F46"/>
    <w:rsid w:val="00997358"/>
    <w:rsid w:val="009A452B"/>
    <w:rsid w:val="009A5270"/>
    <w:rsid w:val="009B050C"/>
    <w:rsid w:val="009B087F"/>
    <w:rsid w:val="009B2AF4"/>
    <w:rsid w:val="009C110B"/>
    <w:rsid w:val="009C5441"/>
    <w:rsid w:val="009D119F"/>
    <w:rsid w:val="009D49A2"/>
    <w:rsid w:val="009F3940"/>
    <w:rsid w:val="009F3EB2"/>
    <w:rsid w:val="009F6EB1"/>
    <w:rsid w:val="00A11D05"/>
    <w:rsid w:val="00A13162"/>
    <w:rsid w:val="00A20267"/>
    <w:rsid w:val="00A3158C"/>
    <w:rsid w:val="00A32DF3"/>
    <w:rsid w:val="00A33E32"/>
    <w:rsid w:val="00A35E20"/>
    <w:rsid w:val="00A36F6D"/>
    <w:rsid w:val="00A50CA0"/>
    <w:rsid w:val="00A525CC"/>
    <w:rsid w:val="00A53E7C"/>
    <w:rsid w:val="00A60087"/>
    <w:rsid w:val="00A705E8"/>
    <w:rsid w:val="00A721F4"/>
    <w:rsid w:val="00A73DCA"/>
    <w:rsid w:val="00A82C12"/>
    <w:rsid w:val="00A8762A"/>
    <w:rsid w:val="00A9392C"/>
    <w:rsid w:val="00A9462B"/>
    <w:rsid w:val="00A97D59"/>
    <w:rsid w:val="00AA3E09"/>
    <w:rsid w:val="00AA4BEF"/>
    <w:rsid w:val="00AB1659"/>
    <w:rsid w:val="00AB4962"/>
    <w:rsid w:val="00AB734E"/>
    <w:rsid w:val="00AB740F"/>
    <w:rsid w:val="00AC6F14"/>
    <w:rsid w:val="00AC7221"/>
    <w:rsid w:val="00AE5961"/>
    <w:rsid w:val="00AF0745"/>
    <w:rsid w:val="00AF4971"/>
    <w:rsid w:val="00AF5276"/>
    <w:rsid w:val="00AF7C86"/>
    <w:rsid w:val="00B01046"/>
    <w:rsid w:val="00B15F49"/>
    <w:rsid w:val="00B310F9"/>
    <w:rsid w:val="00B37866"/>
    <w:rsid w:val="00B412FB"/>
    <w:rsid w:val="00B41EFD"/>
    <w:rsid w:val="00B4576B"/>
    <w:rsid w:val="00B46350"/>
    <w:rsid w:val="00B46DF3"/>
    <w:rsid w:val="00B656E3"/>
    <w:rsid w:val="00B66E8F"/>
    <w:rsid w:val="00B80157"/>
    <w:rsid w:val="00B83D5E"/>
    <w:rsid w:val="00B8460A"/>
    <w:rsid w:val="00B8650D"/>
    <w:rsid w:val="00B879B4"/>
    <w:rsid w:val="00B90F07"/>
    <w:rsid w:val="00B97BB9"/>
    <w:rsid w:val="00BA0009"/>
    <w:rsid w:val="00BB1863"/>
    <w:rsid w:val="00BB25EE"/>
    <w:rsid w:val="00BB363A"/>
    <w:rsid w:val="00BC10A0"/>
    <w:rsid w:val="00BC7BA2"/>
    <w:rsid w:val="00BD426B"/>
    <w:rsid w:val="00BD4FC6"/>
    <w:rsid w:val="00BD79F0"/>
    <w:rsid w:val="00BE2B4D"/>
    <w:rsid w:val="00C015F8"/>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732E"/>
    <w:rsid w:val="00CD2FCD"/>
    <w:rsid w:val="00CD7207"/>
    <w:rsid w:val="00CE0422"/>
    <w:rsid w:val="00CE0DBE"/>
    <w:rsid w:val="00CE5E4D"/>
    <w:rsid w:val="00CF02C4"/>
    <w:rsid w:val="00CF167F"/>
    <w:rsid w:val="00CF72E5"/>
    <w:rsid w:val="00D013EE"/>
    <w:rsid w:val="00D01F54"/>
    <w:rsid w:val="00D040F7"/>
    <w:rsid w:val="00D04A76"/>
    <w:rsid w:val="00D10FC7"/>
    <w:rsid w:val="00D1519F"/>
    <w:rsid w:val="00D20099"/>
    <w:rsid w:val="00D20E99"/>
    <w:rsid w:val="00D21C83"/>
    <w:rsid w:val="00D35BDD"/>
    <w:rsid w:val="00D63006"/>
    <w:rsid w:val="00D72301"/>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11BCF"/>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3810"/>
    <w:rsid w:val="00E86933"/>
    <w:rsid w:val="00E9605B"/>
    <w:rsid w:val="00E97298"/>
    <w:rsid w:val="00E97753"/>
    <w:rsid w:val="00EA7DE7"/>
    <w:rsid w:val="00EB7A8A"/>
    <w:rsid w:val="00EC454C"/>
    <w:rsid w:val="00EE0CA8"/>
    <w:rsid w:val="00EE3A64"/>
    <w:rsid w:val="00EE50E5"/>
    <w:rsid w:val="00EF01CF"/>
    <w:rsid w:val="00F03590"/>
    <w:rsid w:val="00F03622"/>
    <w:rsid w:val="00F077FD"/>
    <w:rsid w:val="00F124FF"/>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626F7"/>
    <w:rsid w:val="00F736F9"/>
    <w:rsid w:val="00F73833"/>
    <w:rsid w:val="00F9211C"/>
    <w:rsid w:val="00FA095D"/>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F46D09"/>
  <w15:docId w15:val="{FD7DC80E-9C3E-438A-A5AA-CB31536C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30353C"/>
    <w:pPr>
      <w:spacing w:before="840"/>
      <w:jc w:val="center"/>
    </w:pPr>
    <w:rPr>
      <w:b/>
      <w:sz w:val="28"/>
    </w:rPr>
  </w:style>
  <w:style w:type="paragraph" w:customStyle="1" w:styleId="Title1">
    <w:name w:val="Title 1"/>
    <w:basedOn w:val="Source"/>
    <w:next w:val="Title2"/>
    <w:rsid w:val="0030353C"/>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basedOn w:val="DefaultParagraphFon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character" w:customStyle="1" w:styleId="UnresolvedMention1">
    <w:name w:val="Unresolved Mention1"/>
    <w:basedOn w:val="DefaultParagraphFont"/>
    <w:uiPriority w:val="99"/>
    <w:semiHidden/>
    <w:unhideWhenUsed/>
    <w:rsid w:val="00626F6C"/>
    <w:rPr>
      <w:color w:val="605E5C"/>
      <w:shd w:val="clear" w:color="auto" w:fill="E1DFDD"/>
    </w:rPr>
  </w:style>
  <w:style w:type="character" w:styleId="UnresolvedMention">
    <w:name w:val="Unresolved Mention"/>
    <w:basedOn w:val="DefaultParagraphFont"/>
    <w:uiPriority w:val="99"/>
    <w:semiHidden/>
    <w:unhideWhenUsed/>
    <w:rsid w:val="00300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en/ITU-D/Conferences/TDAG/Pages/TDAG19/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ALLBDT\TDAG\2020\PE_TD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9B64C-783F-426D-A4B5-F01A8552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PE_TDAG20.dotm</Template>
  <TotalTime>11</TotalTime>
  <Pages>2</Pages>
  <Words>424</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TDAG17</vt:lpstr>
    </vt:vector>
  </TitlesOfParts>
  <Manager>General Secretariat - Pool</Manager>
  <Company>International Telecommunication Union (ITU)</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creator>BDT-nd</dc:creator>
  <cp:lastModifiedBy>BDT-nd</cp:lastModifiedBy>
  <cp:revision>6</cp:revision>
  <cp:lastPrinted>2014-11-04T09:22:00Z</cp:lastPrinted>
  <dcterms:created xsi:type="dcterms:W3CDTF">2020-05-21T06:26:00Z</dcterms:created>
  <dcterms:modified xsi:type="dcterms:W3CDTF">2020-05-22T17:00:00Z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