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425828DE" w14:textId="77777777" w:rsidTr="00F03E94">
        <w:trPr>
          <w:cantSplit/>
          <w:trHeight w:val="1310"/>
        </w:trPr>
        <w:tc>
          <w:tcPr>
            <w:tcW w:w="6531" w:type="dxa"/>
          </w:tcPr>
          <w:p w14:paraId="49041905" w14:textId="77777777" w:rsidR="00783A69" w:rsidRPr="00783A69" w:rsidRDefault="00783A69" w:rsidP="00783A69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D409F85" w14:textId="3133B19A" w:rsidR="00783A69" w:rsidRPr="00783A69" w:rsidRDefault="00096D01" w:rsidP="00783A6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096D01">
              <w:rPr>
                <w:b/>
                <w:bCs/>
                <w:sz w:val="26"/>
                <w:szCs w:val="26"/>
                <w:lang w:bidi="ar-EG"/>
              </w:rPr>
              <w:t>الاجتماع</w:t>
            </w:r>
            <w:proofErr w:type="spellEnd"/>
            <w:r w:rsidRPr="00096D01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096D01">
              <w:rPr>
                <w:b/>
                <w:bCs/>
                <w:sz w:val="26"/>
                <w:szCs w:val="26"/>
                <w:lang w:bidi="ar-EG"/>
              </w:rPr>
              <w:t>الخامس</w:t>
            </w:r>
            <w:proofErr w:type="spellEnd"/>
            <w:r w:rsidRPr="00096D01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096D01">
              <w:rPr>
                <w:b/>
                <w:bCs/>
                <w:sz w:val="26"/>
                <w:szCs w:val="26"/>
                <w:lang w:bidi="ar-EG"/>
              </w:rPr>
              <w:t>والعشرون</w:t>
            </w:r>
            <w:proofErr w:type="spellEnd"/>
            <w:r w:rsidRPr="00096D01">
              <w:rPr>
                <w:b/>
                <w:bCs/>
                <w:sz w:val="26"/>
                <w:szCs w:val="26"/>
                <w:lang w:bidi="ar-EG"/>
              </w:rPr>
              <w:t xml:space="preserve"> ، </w:t>
            </w:r>
            <w:proofErr w:type="spellStart"/>
            <w:r w:rsidRPr="00096D01">
              <w:rPr>
                <w:b/>
                <w:bCs/>
                <w:sz w:val="26"/>
                <w:szCs w:val="26"/>
                <w:lang w:bidi="ar-EG"/>
              </w:rPr>
              <w:t>جنيف</w:t>
            </w:r>
            <w:proofErr w:type="spellEnd"/>
            <w:r w:rsidRPr="00096D01">
              <w:rPr>
                <w:b/>
                <w:bCs/>
                <w:sz w:val="26"/>
                <w:szCs w:val="26"/>
                <w:lang w:bidi="ar-EG"/>
              </w:rPr>
              <w:t xml:space="preserve">، 2-5 </w:t>
            </w:r>
            <w:proofErr w:type="spellStart"/>
            <w:r w:rsidRPr="00096D01">
              <w:rPr>
                <w:b/>
                <w:bCs/>
                <w:sz w:val="26"/>
                <w:szCs w:val="26"/>
                <w:lang w:bidi="ar-EG"/>
              </w:rPr>
              <w:t>يونيو</w:t>
            </w:r>
            <w:proofErr w:type="spellEnd"/>
            <w:r w:rsidRPr="00096D01">
              <w:rPr>
                <w:b/>
                <w:bCs/>
                <w:sz w:val="26"/>
                <w:szCs w:val="26"/>
                <w:lang w:bidi="ar-EG"/>
              </w:rPr>
              <w:t xml:space="preserve"> 2020</w:t>
            </w:r>
            <w:bookmarkStart w:id="0" w:name="_GoBack"/>
            <w:bookmarkEnd w:id="0"/>
          </w:p>
        </w:tc>
        <w:tc>
          <w:tcPr>
            <w:tcW w:w="3108" w:type="dxa"/>
          </w:tcPr>
          <w:p w14:paraId="73348ED3" w14:textId="77777777" w:rsidR="00783A69" w:rsidRPr="00783A69" w:rsidRDefault="00783A69" w:rsidP="00783A69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695C76DB" wp14:editId="1B48B1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3E46A553" w14:textId="77777777" w:rsidTr="00F03E94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14:paraId="4B249BFF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56816D30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</w:tr>
      <w:tr w:rsidR="00251A5B" w:rsidRPr="00783A69" w14:paraId="26974BD4" w14:textId="77777777" w:rsidTr="00F03E94">
        <w:trPr>
          <w:cantSplit/>
        </w:trPr>
        <w:tc>
          <w:tcPr>
            <w:tcW w:w="6531" w:type="dxa"/>
          </w:tcPr>
          <w:p w14:paraId="374147A8" w14:textId="77777777" w:rsidR="00251A5B" w:rsidRPr="00783A69" w:rsidRDefault="00251A5B" w:rsidP="00251A5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5E66BE16" w14:textId="0BD8820D" w:rsidR="00251A5B" w:rsidRPr="00783A69" w:rsidRDefault="00251A5B" w:rsidP="00251A5B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31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251A5B" w:rsidRPr="00783A69" w14:paraId="4E384557" w14:textId="77777777" w:rsidTr="00F03E94">
        <w:trPr>
          <w:cantSplit/>
        </w:trPr>
        <w:tc>
          <w:tcPr>
            <w:tcW w:w="6531" w:type="dxa"/>
          </w:tcPr>
          <w:p w14:paraId="1544C4D5" w14:textId="77777777" w:rsidR="00251A5B" w:rsidRPr="00783A69" w:rsidRDefault="00251A5B" w:rsidP="00251A5B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0A3FD76E" w14:textId="3E987AFC" w:rsidR="00251A5B" w:rsidRPr="00783A69" w:rsidRDefault="00251A5B" w:rsidP="00251A5B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7</w:t>
            </w: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2020</w:t>
            </w:r>
          </w:p>
        </w:tc>
      </w:tr>
      <w:tr w:rsidR="00251A5B" w:rsidRPr="00783A69" w14:paraId="1178E201" w14:textId="77777777" w:rsidTr="00F03E94">
        <w:trPr>
          <w:cantSplit/>
        </w:trPr>
        <w:tc>
          <w:tcPr>
            <w:tcW w:w="6531" w:type="dxa"/>
          </w:tcPr>
          <w:p w14:paraId="5FC90527" w14:textId="77777777" w:rsidR="00251A5B" w:rsidRPr="00783A69" w:rsidRDefault="00251A5B" w:rsidP="00251A5B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3DD78E3F" w14:textId="3D5FDD18" w:rsidR="00251A5B" w:rsidRPr="00783A69" w:rsidRDefault="00251A5B" w:rsidP="00251A5B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51A5B" w:rsidRPr="00783A69" w14:paraId="6B19590D" w14:textId="77777777" w:rsidTr="00F03E94">
        <w:trPr>
          <w:cantSplit/>
        </w:trPr>
        <w:tc>
          <w:tcPr>
            <w:tcW w:w="9639" w:type="dxa"/>
            <w:gridSpan w:val="2"/>
          </w:tcPr>
          <w:p w14:paraId="6582EF0B" w14:textId="30F5B899" w:rsidR="00251A5B" w:rsidRPr="00783A69" w:rsidRDefault="00251A5B" w:rsidP="00251A5B">
            <w:pPr>
              <w:pStyle w:val="Source"/>
              <w:rPr>
                <w:lang w:bidi="ar-EG"/>
              </w:rPr>
            </w:pPr>
            <w:r w:rsidRPr="00251A5B">
              <w:rPr>
                <w:sz w:val="28"/>
                <w:szCs w:val="28"/>
                <w:rtl/>
                <w:lang w:bidi="ar-EG"/>
              </w:rPr>
              <w:t>المملكة المتحدة لبريطانيا العظمى وأيرلندا الشمالية</w:t>
            </w:r>
          </w:p>
        </w:tc>
      </w:tr>
      <w:tr w:rsidR="00251A5B" w:rsidRPr="00783A69" w14:paraId="5B5CE9E5" w14:textId="77777777" w:rsidTr="00F03E94">
        <w:trPr>
          <w:cantSplit/>
        </w:trPr>
        <w:tc>
          <w:tcPr>
            <w:tcW w:w="9639" w:type="dxa"/>
            <w:gridSpan w:val="2"/>
          </w:tcPr>
          <w:p w14:paraId="467A42AE" w14:textId="5E40EFC5" w:rsidR="00251A5B" w:rsidRPr="00783A69" w:rsidRDefault="00251A5B" w:rsidP="00251A5B">
            <w:pPr>
              <w:pStyle w:val="Title1"/>
              <w:rPr>
                <w:lang w:bidi="ar-EG"/>
              </w:rPr>
            </w:pPr>
            <w:r w:rsidRPr="00251A5B">
              <w:rPr>
                <w:rtl/>
                <w:lang w:bidi="ar-EG"/>
              </w:rPr>
              <w:t xml:space="preserve">تحسين النفاذ إلى موارد الاتحاد المتعلقة </w:t>
            </w:r>
            <w:r w:rsidRPr="00251A5B">
              <w:rPr>
                <w:rFonts w:hint="cs"/>
                <w:rtl/>
                <w:lang w:bidi="ar-EG"/>
              </w:rPr>
              <w:t>بالفجوة</w:t>
            </w:r>
            <w:r w:rsidRPr="00251A5B">
              <w:rPr>
                <w:rtl/>
                <w:lang w:bidi="ar-EG"/>
              </w:rPr>
              <w:t xml:space="preserve"> الرقمية</w:t>
            </w:r>
          </w:p>
        </w:tc>
      </w:tr>
    </w:tbl>
    <w:p w14:paraId="762F1813" w14:textId="77777777" w:rsidR="00251A5B" w:rsidRDefault="00251A5B"/>
    <w:tbl>
      <w:tblPr>
        <w:tblpPr w:leftFromText="180" w:rightFromText="180" w:vertAnchor="text" w:tblpXSpec="center" w:tblpY="1"/>
        <w:tblOverlap w:val="never"/>
        <w:bidiVisual/>
        <w:tblW w:w="5008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251A5B" w:rsidRPr="00783A69" w14:paraId="629A3816" w14:textId="77777777" w:rsidTr="00251A5B">
        <w:trPr>
          <w:cantSplit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CE8F" w14:textId="77777777" w:rsidR="00251A5B" w:rsidRPr="00783A69" w:rsidRDefault="00251A5B" w:rsidP="00251A5B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4232355" w14:textId="6DD1FA2E" w:rsidR="00251A5B" w:rsidRPr="00783A69" w:rsidRDefault="00251A5B" w:rsidP="00251A5B">
            <w:pPr>
              <w:rPr>
                <w:rtl/>
                <w:lang w:bidi="ar-EG"/>
              </w:rPr>
            </w:pPr>
            <w:r w:rsidRPr="00251A5B">
              <w:rPr>
                <w:rtl/>
                <w:lang w:bidi="ar-EG"/>
              </w:rPr>
              <w:t xml:space="preserve">تقترح هذه المساهمة الإجراءات التي يجب أن يتخذها مكتب </w:t>
            </w:r>
            <w:r w:rsidRPr="00251A5B">
              <w:rPr>
                <w:rFonts w:hint="cs"/>
                <w:rtl/>
                <w:lang w:bidi="ar-EG"/>
              </w:rPr>
              <w:t>التنمية</w:t>
            </w:r>
            <w:r w:rsidRPr="00251A5B">
              <w:rPr>
                <w:rtl/>
                <w:lang w:bidi="ar-EG"/>
              </w:rPr>
              <w:t xml:space="preserve"> لجعل</w:t>
            </w:r>
            <w:r w:rsidRPr="00251A5B">
              <w:rPr>
                <w:rFonts w:hint="cs"/>
                <w:rtl/>
                <w:lang w:bidi="ar-EG"/>
              </w:rPr>
              <w:t xml:space="preserve"> النفاذ إلى</w:t>
            </w:r>
            <w:r w:rsidRPr="00251A5B">
              <w:rPr>
                <w:rtl/>
                <w:lang w:bidi="ar-EG"/>
              </w:rPr>
              <w:t xml:space="preserve"> المعلومات </w:t>
            </w:r>
            <w:r w:rsidRPr="00251A5B">
              <w:rPr>
                <w:rFonts w:hint="cs"/>
                <w:rtl/>
                <w:lang w:bidi="ar-EG"/>
              </w:rPr>
              <w:t>و</w:t>
            </w:r>
            <w:r w:rsidR="00773CCA">
              <w:rPr>
                <w:rFonts w:hint="cs"/>
                <w:rtl/>
                <w:lang w:bidi="ar-EG"/>
              </w:rPr>
              <w:t xml:space="preserve">أفضل </w:t>
            </w:r>
            <w:r w:rsidRPr="00251A5B">
              <w:rPr>
                <w:rtl/>
                <w:lang w:bidi="ar-EG"/>
              </w:rPr>
              <w:t xml:space="preserve">الممارسات </w:t>
            </w:r>
            <w:r w:rsidRPr="00251A5B">
              <w:rPr>
                <w:rFonts w:hint="cs"/>
                <w:rtl/>
                <w:lang w:bidi="ar-EG"/>
              </w:rPr>
              <w:t>بشأن</w:t>
            </w:r>
            <w:r w:rsidRPr="00251A5B">
              <w:rPr>
                <w:rtl/>
                <w:lang w:bidi="ar-EG"/>
              </w:rPr>
              <w:t xml:space="preserve"> سد الفجوة الرقمية </w:t>
            </w:r>
            <w:r w:rsidRPr="00251A5B">
              <w:rPr>
                <w:rFonts w:hint="cs"/>
                <w:rtl/>
                <w:lang w:bidi="ar-EG"/>
              </w:rPr>
              <w:t xml:space="preserve">أقرب </w:t>
            </w:r>
            <w:proofErr w:type="spellStart"/>
            <w:r w:rsidRPr="00251A5B">
              <w:rPr>
                <w:rFonts w:hint="cs"/>
                <w:rtl/>
                <w:lang w:bidi="ar-EG"/>
              </w:rPr>
              <w:t>منالاً</w:t>
            </w:r>
            <w:proofErr w:type="spellEnd"/>
            <w:r w:rsidRPr="00251A5B">
              <w:rPr>
                <w:rtl/>
                <w:lang w:bidi="ar-EG"/>
              </w:rPr>
              <w:t xml:space="preserve"> </w:t>
            </w:r>
            <w:r w:rsidRPr="00251A5B">
              <w:rPr>
                <w:rFonts w:hint="cs"/>
                <w:rtl/>
                <w:lang w:bidi="ar-EG"/>
              </w:rPr>
              <w:t>وأكثر فائدة.</w:t>
            </w:r>
          </w:p>
          <w:p w14:paraId="430F567C" w14:textId="77777777" w:rsidR="00251A5B" w:rsidRPr="00783A69" w:rsidRDefault="00251A5B" w:rsidP="00251A5B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E75AE63" w14:textId="137E5012" w:rsidR="00251A5B" w:rsidRPr="00783A69" w:rsidRDefault="00251A5B" w:rsidP="00251A5B">
            <w:pPr>
              <w:rPr>
                <w:rtl/>
                <w:lang w:bidi="ar-EG"/>
              </w:rPr>
            </w:pPr>
            <w:r w:rsidRPr="00251A5B">
              <w:rPr>
                <w:rtl/>
                <w:lang w:bidi="ar-EG"/>
              </w:rPr>
              <w:t xml:space="preserve">يرجى من الفريق الاستشاري </w:t>
            </w:r>
            <w:r w:rsidRPr="00251A5B">
              <w:rPr>
                <w:rFonts w:hint="cs"/>
                <w:rtl/>
                <w:lang w:bidi="ar-EG"/>
              </w:rPr>
              <w:t>لتنمية</w:t>
            </w:r>
            <w:r w:rsidRPr="00251A5B">
              <w:rPr>
                <w:rtl/>
                <w:lang w:bidi="ar-EG"/>
              </w:rPr>
              <w:t xml:space="preserve"> الاتصالات </w:t>
            </w:r>
            <w:r w:rsidR="00773CCA">
              <w:rPr>
                <w:rFonts w:hint="cs"/>
                <w:rtl/>
                <w:lang w:bidi="ar-EG"/>
              </w:rPr>
              <w:t>النظر في</w:t>
            </w:r>
            <w:r w:rsidRPr="00251A5B">
              <w:rPr>
                <w:rtl/>
                <w:lang w:bidi="ar-EG"/>
              </w:rPr>
              <w:t xml:space="preserve"> هذه المساهمة والموافقة على المقترحات الواردة فيها.</w:t>
            </w:r>
          </w:p>
          <w:p w14:paraId="43AFCF8D" w14:textId="77777777" w:rsidR="00251A5B" w:rsidRPr="00783A69" w:rsidRDefault="00251A5B" w:rsidP="00251A5B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ABA27EB" w14:textId="2137C483" w:rsidR="00251A5B" w:rsidRPr="00783A69" w:rsidRDefault="00251A5B" w:rsidP="00251A5B">
            <w:pPr>
              <w:spacing w:after="120"/>
              <w:rPr>
                <w:rtl/>
              </w:rPr>
            </w:pPr>
            <w:r w:rsidRPr="00251A5B">
              <w:rPr>
                <w:rFonts w:hint="cs"/>
                <w:rtl/>
              </w:rPr>
              <w:t>لا توجد</w:t>
            </w:r>
          </w:p>
        </w:tc>
      </w:tr>
    </w:tbl>
    <w:p w14:paraId="07BB8AE4" w14:textId="77777777" w:rsidR="00251A5B" w:rsidRDefault="00251A5B"/>
    <w:p w14:paraId="7C678118" w14:textId="77777777" w:rsidR="0006468A" w:rsidRDefault="0006468A" w:rsidP="0006468A">
      <w:pPr>
        <w:rPr>
          <w:rtl/>
          <w:lang w:bidi="ar-EG"/>
        </w:rPr>
      </w:pPr>
    </w:p>
    <w:p w14:paraId="29D08103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EF439F5" w14:textId="63134043" w:rsidR="00251A5B" w:rsidRPr="007F3A92" w:rsidRDefault="00251A5B" w:rsidP="007F3A92">
      <w:pPr>
        <w:pStyle w:val="Heading1"/>
        <w:rPr>
          <w:lang w:val="en-GB" w:bidi="ar-EG"/>
        </w:rPr>
      </w:pPr>
      <w:r w:rsidRPr="00251A5B">
        <w:rPr>
          <w:rFonts w:hint="cs"/>
          <w:rtl/>
          <w:lang w:bidi="ar-EG"/>
        </w:rPr>
        <w:lastRenderedPageBreak/>
        <w:t>1</w:t>
      </w:r>
      <w:r w:rsidR="009B7F92">
        <w:rPr>
          <w:rtl/>
          <w:lang w:bidi="ar-EG"/>
        </w:rPr>
        <w:tab/>
      </w:r>
      <w:r w:rsidRPr="00251A5B">
        <w:rPr>
          <w:rtl/>
          <w:lang w:bidi="ar-EG"/>
        </w:rPr>
        <w:t>مقدمة</w:t>
      </w:r>
    </w:p>
    <w:p w14:paraId="1A6033DD" w14:textId="77777777" w:rsidR="00251A5B" w:rsidRPr="00251A5B" w:rsidRDefault="00251A5B" w:rsidP="00251A5B">
      <w:pPr>
        <w:rPr>
          <w:rtl/>
          <w:lang w:bidi="ar-EG"/>
        </w:rPr>
      </w:pPr>
      <w:r w:rsidRPr="00251A5B">
        <w:rPr>
          <w:lang w:bidi="ar-EG"/>
        </w:rPr>
        <w:t xml:space="preserve"> </w:t>
      </w:r>
      <w:r w:rsidRPr="00251A5B">
        <w:rPr>
          <w:rtl/>
          <w:lang w:bidi="ar-EG"/>
        </w:rPr>
        <w:t>تقترح المملكة المتحدة أن يطلب الفريق الاستشاري لتنمية الاتصالات من مكتب التنمية</w:t>
      </w:r>
      <w:r w:rsidRPr="00251A5B">
        <w:rPr>
          <w:rFonts w:hint="cs"/>
          <w:rtl/>
          <w:lang w:bidi="ar-EG"/>
        </w:rPr>
        <w:t xml:space="preserve"> اتخاذ</w:t>
      </w:r>
      <w:r w:rsidRPr="00251A5B">
        <w:rPr>
          <w:rtl/>
          <w:lang w:bidi="ar-EG"/>
        </w:rPr>
        <w:t xml:space="preserve"> مجموعة من الإجراءات فيما يتعلق بسد الفجوة الرقمية من خلال النفاذ الميسور إلى خدمات الاتصالات.</w:t>
      </w:r>
    </w:p>
    <w:p w14:paraId="77B2602D" w14:textId="1A5A3636" w:rsidR="00251A5B" w:rsidRPr="00251A5B" w:rsidRDefault="00251A5B" w:rsidP="007F3A92">
      <w:pPr>
        <w:pStyle w:val="Heading1"/>
        <w:rPr>
          <w:rtl/>
          <w:lang w:val="en-GB" w:bidi="ar-EG"/>
        </w:rPr>
      </w:pPr>
      <w:r w:rsidRPr="00251A5B">
        <w:rPr>
          <w:rtl/>
          <w:lang w:val="en-GB" w:bidi="ar-EG"/>
        </w:rPr>
        <w:t>2</w:t>
      </w:r>
      <w:r w:rsidR="009B7F92">
        <w:rPr>
          <w:rtl/>
          <w:lang w:val="en-GB" w:bidi="ar-EG"/>
        </w:rPr>
        <w:tab/>
      </w:r>
      <w:r w:rsidRPr="00251A5B">
        <w:rPr>
          <w:rtl/>
          <w:lang w:val="en-GB" w:bidi="ar-EG"/>
        </w:rPr>
        <w:t>المقترحات</w:t>
      </w:r>
    </w:p>
    <w:p w14:paraId="112095B6" w14:textId="1994A1DB" w:rsidR="00251A5B" w:rsidRPr="00251A5B" w:rsidRDefault="00251A5B" w:rsidP="00251A5B">
      <w:pPr>
        <w:rPr>
          <w:rtl/>
          <w:lang w:bidi="ar-EG"/>
        </w:rPr>
      </w:pPr>
      <w:r w:rsidRPr="00251A5B">
        <w:rPr>
          <w:rFonts w:hint="cs"/>
          <w:rtl/>
          <w:lang w:bidi="ar-EG"/>
        </w:rPr>
        <w:t>ي</w:t>
      </w:r>
      <w:r w:rsidRPr="00251A5B">
        <w:rPr>
          <w:rtl/>
          <w:lang w:bidi="ar-EG"/>
        </w:rPr>
        <w:t xml:space="preserve">لتزم الاتحاد بتسريع الجهود لسد الفجوة الرقمية، وقد أكد </w:t>
      </w:r>
      <w:r w:rsidRPr="00251A5B">
        <w:rPr>
          <w:rFonts w:hint="cs"/>
          <w:rtl/>
          <w:lang w:bidi="ar-EG"/>
        </w:rPr>
        <w:t>مراراً</w:t>
      </w:r>
      <w:r w:rsidRPr="00251A5B">
        <w:rPr>
          <w:rtl/>
          <w:lang w:bidi="ar-EG"/>
        </w:rPr>
        <w:t xml:space="preserve"> على أهمية هذه القضية. </w:t>
      </w:r>
      <w:r w:rsidRPr="00251A5B">
        <w:rPr>
          <w:rFonts w:hint="cs"/>
          <w:rtl/>
          <w:lang w:bidi="ar-EG"/>
        </w:rPr>
        <w:t>و</w:t>
      </w:r>
      <w:r w:rsidRPr="00251A5B">
        <w:rPr>
          <w:rtl/>
          <w:lang w:bidi="ar-EG"/>
        </w:rPr>
        <w:t xml:space="preserve">للاتحاد الدولي للاتصالات، وخاصة قطاع التنمية، دور فريد وهام فيما يتعلق بتشجيع </w:t>
      </w:r>
      <w:r w:rsidR="007F3A92">
        <w:rPr>
          <w:rtl/>
          <w:lang w:bidi="ar-EG"/>
        </w:rPr>
        <w:t xml:space="preserve">أفضل الممارسات </w:t>
      </w:r>
      <w:r w:rsidRPr="00251A5B">
        <w:rPr>
          <w:rtl/>
          <w:lang w:bidi="ar-EG"/>
        </w:rPr>
        <w:t xml:space="preserve">في تنظيم الاتصالات من أجل تقليل تكاليف النطاق العريض بالجملة </w:t>
      </w:r>
      <w:r w:rsidRPr="00251A5B">
        <w:rPr>
          <w:rFonts w:hint="cs"/>
          <w:rtl/>
          <w:lang w:bidi="ar-EG"/>
        </w:rPr>
        <w:t>وترويج</w:t>
      </w:r>
      <w:r w:rsidRPr="00251A5B">
        <w:rPr>
          <w:rtl/>
          <w:lang w:bidi="ar-EG"/>
        </w:rPr>
        <w:t xml:space="preserve"> التوصيلية </w:t>
      </w:r>
      <w:r w:rsidRPr="00251A5B">
        <w:rPr>
          <w:rFonts w:hint="cs"/>
          <w:rtl/>
          <w:lang w:bidi="ar-EG"/>
        </w:rPr>
        <w:t>بأسعار ميسورة</w:t>
      </w:r>
      <w:r w:rsidRPr="00251A5B">
        <w:rPr>
          <w:rtl/>
          <w:lang w:bidi="ar-EG"/>
        </w:rPr>
        <w:t>.</w:t>
      </w:r>
    </w:p>
    <w:p w14:paraId="2A1C283B" w14:textId="4EB69CBC" w:rsidR="00251A5B" w:rsidRPr="00251A5B" w:rsidRDefault="00251A5B" w:rsidP="00251A5B">
      <w:pPr>
        <w:rPr>
          <w:rtl/>
          <w:lang w:bidi="ar-EG"/>
        </w:rPr>
      </w:pPr>
      <w:r w:rsidRPr="00251A5B">
        <w:rPr>
          <w:rFonts w:hint="cs"/>
          <w:rtl/>
          <w:lang w:bidi="ar-EG"/>
        </w:rPr>
        <w:t>و</w:t>
      </w:r>
      <w:r w:rsidRPr="00251A5B">
        <w:rPr>
          <w:rtl/>
          <w:lang w:bidi="ar-EG"/>
        </w:rPr>
        <w:t xml:space="preserve">لا شك </w:t>
      </w:r>
      <w:r w:rsidR="007F3A92">
        <w:rPr>
          <w:rFonts w:hint="cs"/>
          <w:rtl/>
          <w:lang w:bidi="ar-EG"/>
        </w:rPr>
        <w:t xml:space="preserve">في </w:t>
      </w:r>
      <w:r w:rsidRPr="00251A5B">
        <w:rPr>
          <w:rtl/>
          <w:lang w:bidi="ar-EG"/>
        </w:rPr>
        <w:t xml:space="preserve">أن هناك مجموعة لا تقدر بثمن من البيانات، </w:t>
      </w:r>
      <w:r w:rsidRPr="00251A5B">
        <w:rPr>
          <w:rFonts w:hint="cs"/>
          <w:rtl/>
          <w:lang w:bidi="ar-EG"/>
        </w:rPr>
        <w:t>و</w:t>
      </w:r>
      <w:r w:rsidR="00C57C45">
        <w:rPr>
          <w:rFonts w:hint="cs"/>
          <w:rtl/>
          <w:lang w:bidi="ar-EG"/>
        </w:rPr>
        <w:t xml:space="preserve">افضل </w:t>
      </w:r>
      <w:r w:rsidRPr="00251A5B">
        <w:rPr>
          <w:rtl/>
          <w:lang w:bidi="ar-EG"/>
        </w:rPr>
        <w:t xml:space="preserve">الممارسات، وبرامج بناء القدرات في مجال السياسات التنظيمية </w:t>
      </w:r>
      <w:r w:rsidR="007F3A92">
        <w:rPr>
          <w:rFonts w:hint="cs"/>
          <w:rtl/>
          <w:lang w:bidi="ar-EG"/>
        </w:rPr>
        <w:t>ونواتجها</w:t>
      </w:r>
      <w:r w:rsidRPr="00251A5B">
        <w:rPr>
          <w:rtl/>
          <w:lang w:bidi="ar-EG"/>
        </w:rPr>
        <w:t>، و</w:t>
      </w:r>
      <w:r w:rsidRPr="00251A5B">
        <w:rPr>
          <w:rFonts w:hint="cs"/>
          <w:rtl/>
          <w:lang w:bidi="ar-EG"/>
        </w:rPr>
        <w:t xml:space="preserve">من </w:t>
      </w:r>
      <w:r w:rsidRPr="00251A5B">
        <w:rPr>
          <w:rtl/>
          <w:lang w:bidi="ar-EG"/>
        </w:rPr>
        <w:t xml:space="preserve">التوصيات والبحوث التي </w:t>
      </w:r>
      <w:r w:rsidRPr="00251A5B">
        <w:rPr>
          <w:rFonts w:hint="cs"/>
          <w:rtl/>
          <w:lang w:bidi="ar-EG"/>
        </w:rPr>
        <w:t>أعدها</w:t>
      </w:r>
      <w:r w:rsidRPr="00251A5B">
        <w:rPr>
          <w:rtl/>
          <w:lang w:bidi="ar-EG"/>
        </w:rPr>
        <w:t xml:space="preserve"> الاتحاد للاستخدام العام وبناءً على طلب فرادى الأعضاء، وغير</w:t>
      </w:r>
      <w:r w:rsidRPr="00251A5B">
        <w:rPr>
          <w:rFonts w:hint="cs"/>
          <w:rtl/>
          <w:lang w:bidi="ar-EG"/>
        </w:rPr>
        <w:t xml:space="preserve"> ذلك</w:t>
      </w:r>
      <w:r w:rsidRPr="00251A5B">
        <w:rPr>
          <w:rtl/>
          <w:lang w:bidi="ar-EG"/>
        </w:rPr>
        <w:t xml:space="preserve"> من الموارد التي </w:t>
      </w:r>
      <w:r w:rsidRPr="00251A5B">
        <w:rPr>
          <w:rFonts w:hint="cs"/>
          <w:rtl/>
          <w:lang w:bidi="ar-EG"/>
        </w:rPr>
        <w:t>يمتلكها</w:t>
      </w:r>
      <w:r w:rsidRPr="00251A5B">
        <w:rPr>
          <w:rtl/>
          <w:lang w:bidi="ar-EG"/>
        </w:rPr>
        <w:t xml:space="preserve"> الاتحاد فيما يتعلق بسد الفجوة الرقمية. </w:t>
      </w:r>
      <w:r w:rsidRPr="00251A5B">
        <w:rPr>
          <w:rFonts w:hint="cs"/>
          <w:rtl/>
          <w:lang w:bidi="ar-EG"/>
        </w:rPr>
        <w:t>ولكن لا</w:t>
      </w:r>
      <w:r w:rsidRPr="00251A5B">
        <w:rPr>
          <w:rtl/>
          <w:lang w:bidi="ar-EG"/>
        </w:rPr>
        <w:t xml:space="preserve"> </w:t>
      </w:r>
      <w:r w:rsidRPr="00251A5B">
        <w:rPr>
          <w:rFonts w:hint="cs"/>
          <w:rtl/>
          <w:lang w:bidi="ar-EG"/>
        </w:rPr>
        <w:t>ي</w:t>
      </w:r>
      <w:r w:rsidRPr="00251A5B">
        <w:rPr>
          <w:rtl/>
          <w:lang w:bidi="ar-EG"/>
        </w:rPr>
        <w:t xml:space="preserve">سهل دائماً العثور على مجموعة المعلومات هذه </w:t>
      </w:r>
      <w:r w:rsidRPr="00251A5B">
        <w:rPr>
          <w:rFonts w:hint="cs"/>
          <w:rtl/>
          <w:lang w:bidi="ar-EG"/>
        </w:rPr>
        <w:t>فهي ليست مجمَّعة أو مترابطة وفق محاور مواضيعها</w:t>
      </w:r>
      <w:r w:rsidRPr="00251A5B">
        <w:rPr>
          <w:rtl/>
          <w:lang w:bidi="ar-EG"/>
        </w:rPr>
        <w:t xml:space="preserve">، مما </w:t>
      </w:r>
      <w:r w:rsidRPr="00251A5B">
        <w:rPr>
          <w:rFonts w:hint="cs"/>
          <w:rtl/>
          <w:lang w:bidi="ar-EG"/>
        </w:rPr>
        <w:t>ي</w:t>
      </w:r>
      <w:r w:rsidRPr="00251A5B">
        <w:rPr>
          <w:rtl/>
          <w:lang w:bidi="ar-EG"/>
        </w:rPr>
        <w:t>صع</w:t>
      </w:r>
      <w:r w:rsidRPr="00251A5B">
        <w:rPr>
          <w:rFonts w:hint="cs"/>
          <w:rtl/>
          <w:lang w:bidi="ar-EG"/>
        </w:rPr>
        <w:t>ِّ</w:t>
      </w:r>
      <w:r w:rsidRPr="00251A5B">
        <w:rPr>
          <w:rtl/>
          <w:lang w:bidi="ar-EG"/>
        </w:rPr>
        <w:t>ب استخدام</w:t>
      </w:r>
      <w:r w:rsidRPr="00251A5B">
        <w:rPr>
          <w:rFonts w:hint="cs"/>
          <w:rtl/>
          <w:lang w:bidi="ar-EG"/>
        </w:rPr>
        <w:t>ها</w:t>
      </w:r>
      <w:r w:rsidRPr="00251A5B">
        <w:rPr>
          <w:rtl/>
          <w:lang w:bidi="ar-EG"/>
        </w:rPr>
        <w:t xml:space="preserve"> وتطبيق</w:t>
      </w:r>
      <w:r w:rsidRPr="00251A5B">
        <w:rPr>
          <w:rFonts w:hint="cs"/>
          <w:rtl/>
          <w:lang w:bidi="ar-EG"/>
        </w:rPr>
        <w:t>ها</w:t>
      </w:r>
      <w:r w:rsidRPr="00251A5B">
        <w:rPr>
          <w:rtl/>
          <w:lang w:bidi="ar-EG"/>
        </w:rPr>
        <w:t>.</w:t>
      </w:r>
    </w:p>
    <w:p w14:paraId="1540335B" w14:textId="77777777" w:rsidR="00251A5B" w:rsidRPr="00251A5B" w:rsidRDefault="00251A5B" w:rsidP="00251A5B">
      <w:pPr>
        <w:rPr>
          <w:rtl/>
          <w:lang w:bidi="ar-EG"/>
        </w:rPr>
      </w:pPr>
      <w:r w:rsidRPr="00251A5B">
        <w:rPr>
          <w:rtl/>
          <w:lang w:bidi="ar-EG"/>
        </w:rPr>
        <w:t xml:space="preserve">إن تجميع هذه المواد </w:t>
      </w:r>
      <w:r w:rsidRPr="00251A5B">
        <w:rPr>
          <w:rFonts w:hint="cs"/>
          <w:rtl/>
          <w:lang w:bidi="ar-EG"/>
        </w:rPr>
        <w:t>وعرضها وفق مواضيع محورية</w:t>
      </w:r>
      <w:r w:rsidRPr="00251A5B">
        <w:rPr>
          <w:rtl/>
          <w:lang w:bidi="ar-EG"/>
        </w:rPr>
        <w:t xml:space="preserve"> بطريقة</w:t>
      </w:r>
      <w:r w:rsidRPr="00251A5B">
        <w:rPr>
          <w:rFonts w:hint="cs"/>
          <w:rtl/>
          <w:lang w:bidi="ar-EG"/>
        </w:rPr>
        <w:t xml:space="preserve"> تيسر النفاذ إليها سيعود</w:t>
      </w:r>
      <w:r w:rsidRPr="00251A5B">
        <w:rPr>
          <w:rtl/>
          <w:lang w:bidi="ar-EG"/>
        </w:rPr>
        <w:t xml:space="preserve"> </w:t>
      </w:r>
      <w:r w:rsidRPr="00251A5B">
        <w:rPr>
          <w:rFonts w:hint="cs"/>
          <w:rtl/>
          <w:lang w:bidi="ar-EG"/>
        </w:rPr>
        <w:t>بفوائد جمة</w:t>
      </w:r>
      <w:r w:rsidRPr="00251A5B">
        <w:rPr>
          <w:rtl/>
          <w:lang w:bidi="ar-EG"/>
        </w:rPr>
        <w:t xml:space="preserve"> ليس </w:t>
      </w:r>
      <w:r w:rsidRPr="00251A5B">
        <w:rPr>
          <w:rFonts w:hint="cs"/>
          <w:rtl/>
          <w:lang w:bidi="ar-EG"/>
        </w:rPr>
        <w:t>على</w:t>
      </w:r>
      <w:r w:rsidRPr="00251A5B">
        <w:rPr>
          <w:rtl/>
          <w:lang w:bidi="ar-EG"/>
        </w:rPr>
        <w:t xml:space="preserve"> </w:t>
      </w:r>
      <w:r w:rsidRPr="00251A5B">
        <w:rPr>
          <w:rFonts w:hint="cs"/>
          <w:rtl/>
          <w:lang w:bidi="ar-EG"/>
        </w:rPr>
        <w:t>ا</w:t>
      </w:r>
      <w:r w:rsidRPr="00251A5B">
        <w:rPr>
          <w:rtl/>
          <w:lang w:bidi="ar-EG"/>
        </w:rPr>
        <w:t>لاتحاد</w:t>
      </w:r>
      <w:r w:rsidRPr="00251A5B">
        <w:rPr>
          <w:rFonts w:hint="cs"/>
          <w:rtl/>
          <w:lang w:bidi="ar-EG"/>
        </w:rPr>
        <w:t xml:space="preserve"> فحسب</w:t>
      </w:r>
      <w:r w:rsidRPr="00251A5B">
        <w:rPr>
          <w:rtl/>
          <w:lang w:bidi="ar-EG"/>
        </w:rPr>
        <w:t xml:space="preserve">، </w:t>
      </w:r>
      <w:r w:rsidRPr="00251A5B">
        <w:rPr>
          <w:rFonts w:hint="cs"/>
          <w:rtl/>
          <w:lang w:bidi="ar-EG"/>
        </w:rPr>
        <w:t>بل</w:t>
      </w:r>
      <w:r w:rsidRPr="00251A5B">
        <w:rPr>
          <w:rtl/>
          <w:lang w:bidi="ar-EG"/>
        </w:rPr>
        <w:t xml:space="preserve"> أيضاً </w:t>
      </w:r>
      <w:r w:rsidRPr="00251A5B">
        <w:rPr>
          <w:rFonts w:hint="cs"/>
          <w:rtl/>
          <w:lang w:bidi="ar-EG"/>
        </w:rPr>
        <w:t>على ا</w:t>
      </w:r>
      <w:r w:rsidRPr="00251A5B">
        <w:rPr>
          <w:rtl/>
          <w:lang w:bidi="ar-EG"/>
        </w:rPr>
        <w:t xml:space="preserve">لمؤسسات </w:t>
      </w:r>
      <w:r w:rsidRPr="00251A5B">
        <w:rPr>
          <w:rFonts w:hint="cs"/>
          <w:rtl/>
          <w:lang w:bidi="ar-EG"/>
        </w:rPr>
        <w:t>والوكالات</w:t>
      </w:r>
      <w:r w:rsidRPr="00251A5B">
        <w:rPr>
          <w:rtl/>
          <w:lang w:bidi="ar-EG"/>
        </w:rPr>
        <w:t xml:space="preserve"> الحكومية والمنظمات غير الحكومية والعديد من أصحاب المصلحة المعنيين بجهود التعجيل لسد الفجوة الرقمية، لا سيما فيما يتعلق </w:t>
      </w:r>
      <w:r w:rsidRPr="00251A5B">
        <w:rPr>
          <w:rFonts w:hint="cs"/>
          <w:rtl/>
          <w:lang w:bidi="ar-EG"/>
        </w:rPr>
        <w:t>ب</w:t>
      </w:r>
      <w:r w:rsidRPr="00251A5B">
        <w:rPr>
          <w:rtl/>
          <w:lang w:bidi="ar-EG"/>
        </w:rPr>
        <w:t>خيارات السياسة التنظيمية لتعزيز النفاذ إلى خدمات الاتصالات بأسعار معقولة.</w:t>
      </w:r>
    </w:p>
    <w:p w14:paraId="5AFEEE51" w14:textId="7A8CAEAA" w:rsidR="00251A5B" w:rsidRPr="00251A5B" w:rsidRDefault="00251A5B" w:rsidP="00251A5B">
      <w:pPr>
        <w:rPr>
          <w:rtl/>
          <w:lang w:bidi="ar-EG"/>
        </w:rPr>
      </w:pPr>
      <w:r w:rsidRPr="00251A5B">
        <w:rPr>
          <w:rFonts w:hint="cs"/>
          <w:rtl/>
          <w:lang w:bidi="ar-EG"/>
        </w:rPr>
        <w:t>وعليه</w:t>
      </w:r>
      <w:r w:rsidR="007F3A92">
        <w:rPr>
          <w:rFonts w:hint="cs"/>
          <w:rtl/>
          <w:lang w:bidi="ar-EG"/>
        </w:rPr>
        <w:t>،</w:t>
      </w:r>
      <w:r w:rsidRPr="00251A5B">
        <w:rPr>
          <w:rFonts w:hint="cs"/>
          <w:rtl/>
          <w:lang w:bidi="ar-EG"/>
        </w:rPr>
        <w:t xml:space="preserve"> فإننا</w:t>
      </w:r>
      <w:r w:rsidRPr="00251A5B">
        <w:rPr>
          <w:rtl/>
          <w:lang w:bidi="ar-EG"/>
        </w:rPr>
        <w:t xml:space="preserve"> نقترح أن يأخذ مكتب </w:t>
      </w:r>
      <w:r w:rsidR="007F3A92">
        <w:rPr>
          <w:rFonts w:hint="cs"/>
          <w:rtl/>
          <w:lang w:bidi="ar-EG"/>
        </w:rPr>
        <w:t>التنمية</w:t>
      </w:r>
      <w:r w:rsidRPr="00251A5B">
        <w:rPr>
          <w:rtl/>
          <w:lang w:bidi="ar-EG"/>
        </w:rPr>
        <w:t xml:space="preserve"> زمام المبادرة في تطوير مثل هذا المورد.</w:t>
      </w:r>
    </w:p>
    <w:p w14:paraId="0109857A" w14:textId="77777777" w:rsidR="00251A5B" w:rsidRPr="00251A5B" w:rsidRDefault="00251A5B" w:rsidP="00251A5B">
      <w:pPr>
        <w:rPr>
          <w:rtl/>
          <w:lang w:bidi="ar-EG"/>
        </w:rPr>
      </w:pPr>
      <w:r w:rsidRPr="00251A5B">
        <w:rPr>
          <w:rFonts w:hint="cs"/>
          <w:rtl/>
          <w:lang w:bidi="ar-EG"/>
        </w:rPr>
        <w:t>و</w:t>
      </w:r>
      <w:r w:rsidRPr="00251A5B">
        <w:rPr>
          <w:rtl/>
          <w:lang w:bidi="ar-EG"/>
        </w:rPr>
        <w:t xml:space="preserve">نقترح أن </w:t>
      </w:r>
      <w:r w:rsidRPr="00251A5B">
        <w:rPr>
          <w:rFonts w:hint="cs"/>
          <w:rtl/>
          <w:lang w:bidi="ar-EG"/>
        </w:rPr>
        <w:t>يتسم</w:t>
      </w:r>
      <w:r w:rsidRPr="00251A5B">
        <w:rPr>
          <w:rtl/>
          <w:lang w:bidi="ar-EG"/>
        </w:rPr>
        <w:t xml:space="preserve"> هذا المورد </w:t>
      </w:r>
      <w:r w:rsidRPr="00251A5B">
        <w:rPr>
          <w:rFonts w:hint="cs"/>
          <w:rtl/>
          <w:lang w:bidi="ar-EG"/>
        </w:rPr>
        <w:t>ب</w:t>
      </w:r>
      <w:r w:rsidRPr="00251A5B">
        <w:rPr>
          <w:rtl/>
          <w:lang w:bidi="ar-EG"/>
        </w:rPr>
        <w:t>الخصائص التالية</w:t>
      </w:r>
      <w:r w:rsidRPr="00251A5B">
        <w:rPr>
          <w:rFonts w:hint="cs"/>
          <w:rtl/>
          <w:lang w:bidi="ar-EG"/>
        </w:rPr>
        <w:t>:</w:t>
      </w:r>
    </w:p>
    <w:p w14:paraId="655249F2" w14:textId="12D03BC7" w:rsidR="00251A5B" w:rsidRPr="00251A5B" w:rsidRDefault="007F3A92" w:rsidP="007F3A92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tl/>
        </w:rPr>
        <w:tab/>
      </w:r>
      <w:r w:rsidR="00251A5B" w:rsidRPr="00251A5B">
        <w:rPr>
          <w:rFonts w:hint="cs"/>
          <w:rtl/>
        </w:rPr>
        <w:t>ينبغي</w:t>
      </w:r>
      <w:r w:rsidR="00251A5B" w:rsidRPr="00251A5B">
        <w:rPr>
          <w:rtl/>
        </w:rPr>
        <w:t xml:space="preserve"> أن </w:t>
      </w:r>
      <w:r w:rsidR="00251A5B" w:rsidRPr="00251A5B">
        <w:rPr>
          <w:rFonts w:hint="cs"/>
          <w:rtl/>
        </w:rPr>
        <w:t>يتاح</w:t>
      </w:r>
      <w:r w:rsidR="00251A5B" w:rsidRPr="00251A5B">
        <w:rPr>
          <w:rtl/>
        </w:rPr>
        <w:t xml:space="preserve"> النفاذ إليه عبر الإنترنت بجميع لغات الاتحاد، </w:t>
      </w:r>
      <w:r w:rsidR="00251A5B" w:rsidRPr="00251A5B">
        <w:rPr>
          <w:rFonts w:hint="cs"/>
          <w:rtl/>
        </w:rPr>
        <w:t>وأن ينظَّم</w:t>
      </w:r>
      <w:r w:rsidR="00251A5B" w:rsidRPr="00251A5B">
        <w:rPr>
          <w:rtl/>
        </w:rPr>
        <w:t xml:space="preserve"> بحيث </w:t>
      </w:r>
      <w:r w:rsidR="00251A5B" w:rsidRPr="00251A5B">
        <w:rPr>
          <w:rFonts w:hint="cs"/>
          <w:rtl/>
        </w:rPr>
        <w:t>يتسنى</w:t>
      </w:r>
      <w:r w:rsidR="00251A5B" w:rsidRPr="00251A5B">
        <w:rPr>
          <w:rtl/>
        </w:rPr>
        <w:t xml:space="preserve"> لغير المحترفين العثور بسهولة على المعلومات الأساسية، مع التعمق في التفاصيل التقنية حسب الاقتضاء؛</w:t>
      </w:r>
    </w:p>
    <w:p w14:paraId="20EBC4B3" w14:textId="7554EF7D" w:rsidR="00251A5B" w:rsidRPr="00251A5B" w:rsidRDefault="007F3A92" w:rsidP="007F3A92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tl/>
        </w:rPr>
        <w:tab/>
      </w:r>
      <w:r w:rsidR="00251A5B" w:rsidRPr="00251A5B">
        <w:rPr>
          <w:rFonts w:hint="cs"/>
          <w:rtl/>
        </w:rPr>
        <w:t>وينبغي</w:t>
      </w:r>
      <w:r w:rsidR="00251A5B" w:rsidRPr="00251A5B">
        <w:rPr>
          <w:rtl/>
        </w:rPr>
        <w:t xml:space="preserve"> </w:t>
      </w:r>
      <w:r>
        <w:rPr>
          <w:rFonts w:hint="cs"/>
          <w:rtl/>
        </w:rPr>
        <w:t xml:space="preserve">تحديثه </w:t>
      </w:r>
      <w:r w:rsidR="00251A5B" w:rsidRPr="00251A5B">
        <w:rPr>
          <w:rFonts w:hint="cs"/>
          <w:rtl/>
        </w:rPr>
        <w:t>و</w:t>
      </w:r>
      <w:r w:rsidR="00251A5B" w:rsidRPr="00251A5B">
        <w:rPr>
          <w:rtl/>
        </w:rPr>
        <w:t>إزالة المواد القديمة؛</w:t>
      </w:r>
    </w:p>
    <w:p w14:paraId="0FE5C8AB" w14:textId="4F1D1F8A" w:rsidR="00251A5B" w:rsidRPr="00251A5B" w:rsidRDefault="007F3A92" w:rsidP="007F3A92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tl/>
        </w:rPr>
        <w:tab/>
      </w:r>
      <w:r w:rsidR="00251A5B" w:rsidRPr="00251A5B">
        <w:rPr>
          <w:rFonts w:hint="cs"/>
          <w:rtl/>
        </w:rPr>
        <w:t>و</w:t>
      </w:r>
      <w:r w:rsidR="00251A5B" w:rsidRPr="00251A5B">
        <w:rPr>
          <w:rtl/>
        </w:rPr>
        <w:t xml:space="preserve">ينبغي أن </w:t>
      </w:r>
      <w:r w:rsidR="00251A5B" w:rsidRPr="00251A5B">
        <w:rPr>
          <w:rFonts w:hint="cs"/>
          <w:rtl/>
        </w:rPr>
        <w:t>ي</w:t>
      </w:r>
      <w:r w:rsidR="00251A5B" w:rsidRPr="00251A5B">
        <w:rPr>
          <w:rtl/>
        </w:rPr>
        <w:t xml:space="preserve">جمع كل المواد ذات الصلة بالموضوع أينما </w:t>
      </w:r>
      <w:r w:rsidR="00251A5B" w:rsidRPr="00251A5B">
        <w:rPr>
          <w:rFonts w:hint="cs"/>
          <w:rtl/>
        </w:rPr>
        <w:t>أُعدت</w:t>
      </w:r>
      <w:r w:rsidR="00251A5B" w:rsidRPr="00251A5B">
        <w:rPr>
          <w:rtl/>
        </w:rPr>
        <w:t xml:space="preserve"> </w:t>
      </w:r>
      <w:r w:rsidR="00251A5B" w:rsidRPr="00251A5B">
        <w:rPr>
          <w:rFonts w:hint="cs"/>
          <w:rtl/>
        </w:rPr>
        <w:t>ضمن</w:t>
      </w:r>
      <w:r w:rsidR="00251A5B" w:rsidRPr="00251A5B">
        <w:rPr>
          <w:rtl/>
        </w:rPr>
        <w:t xml:space="preserve"> الاتحاد </w:t>
      </w:r>
      <w:r>
        <w:rPr>
          <w:rFonts w:hint="cs"/>
          <w:rtl/>
        </w:rPr>
        <w:t>–</w:t>
      </w:r>
      <w:r w:rsidR="00251A5B" w:rsidRPr="00251A5B">
        <w:rPr>
          <w:rtl/>
        </w:rPr>
        <w:t xml:space="preserve"> وحيثما أمكن، </w:t>
      </w:r>
      <w:r>
        <w:rPr>
          <w:rFonts w:hint="cs"/>
          <w:rtl/>
        </w:rPr>
        <w:t>و</w:t>
      </w:r>
      <w:r w:rsidR="00251A5B" w:rsidRPr="00251A5B">
        <w:rPr>
          <w:rFonts w:hint="cs"/>
          <w:rtl/>
        </w:rPr>
        <w:t>ينبغي</w:t>
      </w:r>
      <w:r w:rsidR="00251A5B" w:rsidRPr="00251A5B">
        <w:rPr>
          <w:rtl/>
        </w:rPr>
        <w:t xml:space="preserve"> </w:t>
      </w:r>
      <w:r w:rsidR="00251A5B" w:rsidRPr="00251A5B">
        <w:rPr>
          <w:rFonts w:hint="cs"/>
          <w:rtl/>
        </w:rPr>
        <w:t>أن يرشد إلى</w:t>
      </w:r>
      <w:r w:rsidR="00251A5B" w:rsidRPr="00251A5B">
        <w:rPr>
          <w:rtl/>
        </w:rPr>
        <w:t xml:space="preserve"> المواد ذات الصلة من المنظمات الأخرى؛</w:t>
      </w:r>
    </w:p>
    <w:p w14:paraId="7D500017" w14:textId="31BD20EA" w:rsidR="00251A5B" w:rsidRPr="00251A5B" w:rsidRDefault="007F3A92" w:rsidP="007F3A92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tl/>
        </w:rPr>
        <w:tab/>
      </w:r>
      <w:r w:rsidR="00251A5B" w:rsidRPr="00251A5B">
        <w:rPr>
          <w:rFonts w:hint="cs"/>
          <w:rtl/>
        </w:rPr>
        <w:t>و</w:t>
      </w:r>
      <w:r w:rsidR="00251A5B" w:rsidRPr="00251A5B">
        <w:rPr>
          <w:rtl/>
        </w:rPr>
        <w:t xml:space="preserve">ينبغي أن </w:t>
      </w:r>
      <w:r w:rsidR="00251A5B" w:rsidRPr="00251A5B">
        <w:rPr>
          <w:rFonts w:hint="cs"/>
          <w:rtl/>
        </w:rPr>
        <w:t>يقدم</w:t>
      </w:r>
      <w:r w:rsidR="00251A5B" w:rsidRPr="00251A5B">
        <w:rPr>
          <w:rtl/>
        </w:rPr>
        <w:t xml:space="preserve">، قدر الإمكان، روابط </w:t>
      </w:r>
      <w:r w:rsidR="00251A5B" w:rsidRPr="00251A5B">
        <w:rPr>
          <w:rFonts w:hint="cs"/>
          <w:rtl/>
        </w:rPr>
        <w:t xml:space="preserve">إلى </w:t>
      </w:r>
      <w:r w:rsidR="00251A5B" w:rsidRPr="00251A5B">
        <w:rPr>
          <w:rtl/>
        </w:rPr>
        <w:t xml:space="preserve">برامج تنمية القدرات والموارد المتاحة، وخاصة للبلدان النامية، في تنفيذ </w:t>
      </w:r>
      <w:r>
        <w:rPr>
          <w:rtl/>
        </w:rPr>
        <w:t xml:space="preserve">أفضل الممارسات </w:t>
      </w:r>
      <w:r w:rsidR="00251A5B" w:rsidRPr="00251A5B">
        <w:rPr>
          <w:rtl/>
        </w:rPr>
        <w:t xml:space="preserve">التي </w:t>
      </w:r>
      <w:r w:rsidR="00251A5B" w:rsidRPr="00251A5B">
        <w:rPr>
          <w:rFonts w:hint="cs"/>
          <w:rtl/>
        </w:rPr>
        <w:t>ي</w:t>
      </w:r>
      <w:r w:rsidR="00251A5B" w:rsidRPr="00251A5B">
        <w:rPr>
          <w:rtl/>
        </w:rPr>
        <w:t>حددها المورد؛</w:t>
      </w:r>
    </w:p>
    <w:p w14:paraId="01206680" w14:textId="2B4FD2FE" w:rsidR="00251A5B" w:rsidRPr="00251A5B" w:rsidRDefault="007F3A92" w:rsidP="007F3A92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tl/>
        </w:rPr>
        <w:tab/>
      </w:r>
      <w:r w:rsidR="00251A5B" w:rsidRPr="00251A5B">
        <w:rPr>
          <w:rFonts w:hint="cs"/>
          <w:rtl/>
        </w:rPr>
        <w:t>و</w:t>
      </w:r>
      <w:r w:rsidR="00251A5B" w:rsidRPr="00251A5B">
        <w:rPr>
          <w:rtl/>
        </w:rPr>
        <w:t>ينبغي أن يوضح أصل المواد المست</w:t>
      </w:r>
      <w:r w:rsidR="00251A5B" w:rsidRPr="00251A5B">
        <w:rPr>
          <w:rFonts w:hint="cs"/>
          <w:rtl/>
        </w:rPr>
        <w:t>قا</w:t>
      </w:r>
      <w:r w:rsidR="00251A5B" w:rsidRPr="00251A5B">
        <w:rPr>
          <w:rtl/>
        </w:rPr>
        <w:t>ة من مصادر مختلفة، لا سيما عندما تتعلق بعض المواد بنتائج توافق آراء هيئات العمل في الاتحاد و</w:t>
      </w:r>
      <w:r w:rsidR="00251A5B" w:rsidRPr="00251A5B">
        <w:rPr>
          <w:rFonts w:hint="cs"/>
          <w:rtl/>
        </w:rPr>
        <w:t xml:space="preserve">يؤخذ </w:t>
      </w:r>
      <w:r w:rsidR="00251A5B" w:rsidRPr="00251A5B">
        <w:rPr>
          <w:rtl/>
        </w:rPr>
        <w:t>بعض</w:t>
      </w:r>
      <w:r w:rsidR="00251A5B" w:rsidRPr="00251A5B">
        <w:rPr>
          <w:rFonts w:hint="cs"/>
          <w:rtl/>
        </w:rPr>
        <w:t>ها</w:t>
      </w:r>
      <w:r w:rsidR="00251A5B" w:rsidRPr="00251A5B">
        <w:rPr>
          <w:rtl/>
        </w:rPr>
        <w:t xml:space="preserve"> الآخر من مصادر أخرى.</w:t>
      </w:r>
    </w:p>
    <w:p w14:paraId="3EF21D57" w14:textId="27F7941F" w:rsidR="00882A17" w:rsidRDefault="00251A5B" w:rsidP="00251A5B">
      <w:pPr>
        <w:rPr>
          <w:rtl/>
          <w:lang w:bidi="ar-EG"/>
        </w:rPr>
      </w:pPr>
      <w:r w:rsidRPr="00251A5B">
        <w:rPr>
          <w:rFonts w:hint="cs"/>
          <w:rtl/>
          <w:lang w:bidi="ar-EG"/>
        </w:rPr>
        <w:t>و</w:t>
      </w:r>
      <w:r w:rsidRPr="00251A5B">
        <w:rPr>
          <w:rtl/>
          <w:lang w:bidi="ar-EG"/>
        </w:rPr>
        <w:t xml:space="preserve">نحن ندرك أن </w:t>
      </w:r>
      <w:r w:rsidRPr="00251A5B">
        <w:rPr>
          <w:rFonts w:hint="cs"/>
          <w:rtl/>
          <w:lang w:bidi="ar-EG"/>
        </w:rPr>
        <w:t>ذلك</w:t>
      </w:r>
      <w:r w:rsidRPr="00251A5B">
        <w:rPr>
          <w:rtl/>
          <w:lang w:bidi="ar-EG"/>
        </w:rPr>
        <w:t xml:space="preserve"> يمثل قدراً كبيراً من العمل، لكننا نعتقد أنه </w:t>
      </w:r>
      <w:r w:rsidR="007F3A92">
        <w:rPr>
          <w:rFonts w:hint="cs"/>
          <w:rtl/>
          <w:lang w:bidi="ar-EG"/>
        </w:rPr>
        <w:t>م</w:t>
      </w:r>
      <w:r w:rsidRPr="00251A5B">
        <w:rPr>
          <w:rtl/>
          <w:lang w:bidi="ar-EG"/>
        </w:rPr>
        <w:t xml:space="preserve">هم </w:t>
      </w:r>
      <w:r w:rsidRPr="00251A5B">
        <w:rPr>
          <w:rFonts w:hint="cs"/>
          <w:rtl/>
          <w:lang w:bidi="ar-EG"/>
        </w:rPr>
        <w:t>ل</w:t>
      </w:r>
      <w:r w:rsidRPr="00251A5B">
        <w:rPr>
          <w:rtl/>
          <w:lang w:bidi="ar-EG"/>
        </w:rPr>
        <w:t>دعم الجهود الرامية إلى سد الفجوة الرقمية، وهو يتماشى تماماً مع</w:t>
      </w:r>
      <w:r w:rsidRPr="00251A5B">
        <w:rPr>
          <w:rFonts w:hint="cs"/>
          <w:rtl/>
          <w:lang w:bidi="ar-EG"/>
        </w:rPr>
        <w:t>،</w:t>
      </w:r>
      <w:r w:rsidRPr="00251A5B">
        <w:rPr>
          <w:rtl/>
          <w:lang w:bidi="ar-EG"/>
        </w:rPr>
        <w:t xml:space="preserve"> و</w:t>
      </w:r>
      <w:r w:rsidRPr="00251A5B">
        <w:rPr>
          <w:rFonts w:hint="cs"/>
          <w:rtl/>
          <w:lang w:bidi="ar-EG"/>
        </w:rPr>
        <w:t>يحظى بتأييد،</w:t>
      </w:r>
      <w:r w:rsidRPr="00251A5B">
        <w:rPr>
          <w:rtl/>
          <w:lang w:bidi="ar-EG"/>
        </w:rPr>
        <w:t xml:space="preserve"> العديد من قرارات المندوبين المفوضين والجمعية العالمية لتقييس الاتصالات والمؤتمر العالمي لتنمية الاتصالات</w:t>
      </w:r>
      <w:r w:rsidRPr="00251A5B">
        <w:rPr>
          <w:rFonts w:hint="cs"/>
          <w:rtl/>
          <w:lang w:bidi="ar-EG"/>
        </w:rPr>
        <w:t xml:space="preserve"> وكذلك</w:t>
      </w:r>
      <w:r w:rsidRPr="00251A5B">
        <w:rPr>
          <w:rtl/>
          <w:lang w:bidi="ar-EG"/>
        </w:rPr>
        <w:t xml:space="preserve"> </w:t>
      </w:r>
      <w:r w:rsidRPr="00251A5B">
        <w:rPr>
          <w:rFonts w:hint="cs"/>
          <w:rtl/>
          <w:lang w:bidi="ar-EG"/>
        </w:rPr>
        <w:t>قر</w:t>
      </w:r>
      <w:r w:rsidR="007F3A92">
        <w:rPr>
          <w:rFonts w:hint="cs"/>
          <w:rtl/>
          <w:lang w:bidi="ar-EG"/>
        </w:rPr>
        <w:t>ا</w:t>
      </w:r>
      <w:r w:rsidRPr="00251A5B">
        <w:rPr>
          <w:rFonts w:hint="cs"/>
          <w:rtl/>
          <w:lang w:bidi="ar-EG"/>
        </w:rPr>
        <w:t>رات المجلس</w:t>
      </w:r>
      <w:r w:rsidRPr="00251A5B">
        <w:rPr>
          <w:rtl/>
          <w:lang w:bidi="ar-EG"/>
        </w:rPr>
        <w:t>.</w:t>
      </w:r>
    </w:p>
    <w:p w14:paraId="5FFA3144" w14:textId="15692A05" w:rsidR="007F3A92" w:rsidRPr="00F53C2D" w:rsidRDefault="007F3A92" w:rsidP="007F3A92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F53C2D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7F3A92" w:rsidRPr="00F53C2D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494DA" w14:textId="77777777" w:rsidR="00251A5B" w:rsidRDefault="00251A5B" w:rsidP="006C3242">
      <w:pPr>
        <w:spacing w:before="0" w:line="240" w:lineRule="auto"/>
      </w:pPr>
      <w:r>
        <w:separator/>
      </w:r>
    </w:p>
  </w:endnote>
  <w:endnote w:type="continuationSeparator" w:id="0">
    <w:p w14:paraId="68BDEE04" w14:textId="77777777" w:rsidR="00251A5B" w:rsidRDefault="00251A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BB52" w14:textId="211C75C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F3A92">
      <w:rPr>
        <w:noProof/>
        <w:sz w:val="16"/>
        <w:szCs w:val="16"/>
        <w:lang w:val="fr-FR"/>
      </w:rPr>
      <w:t>P:\ARA\ITU-D\CONF-D\TDAG20\000\031A.docx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7F3A92">
      <w:rPr>
        <w:sz w:val="16"/>
        <w:szCs w:val="16"/>
        <w:lang w:val="fr-FR"/>
      </w:rPr>
      <w:t>467660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37A32A7D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24D20F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3F5BC5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546C93D" w14:textId="788CB04E" w:rsidR="00882A17" w:rsidRPr="005874F2" w:rsidRDefault="00773CCA" w:rsidP="00773CCA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السيد </w:t>
          </w:r>
          <w:r w:rsidRPr="00773CCA">
            <w:rPr>
              <w:position w:val="2"/>
              <w:sz w:val="18"/>
              <w:szCs w:val="18"/>
              <w:lang w:bidi="ar-EG"/>
            </w:rPr>
            <w:t>Nick Ashton-Hart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، مكتب الاتصالات </w:t>
          </w:r>
          <w:r w:rsidRPr="00773CCA">
            <w:rPr>
              <w:position w:val="2"/>
              <w:sz w:val="18"/>
              <w:szCs w:val="18"/>
              <w:lang w:bidi="ar-EG"/>
            </w:rPr>
            <w:t>(</w:t>
          </w:r>
          <w:proofErr w:type="spellStart"/>
          <w:r w:rsidRPr="00773CCA">
            <w:rPr>
              <w:position w:val="2"/>
              <w:sz w:val="18"/>
              <w:szCs w:val="18"/>
              <w:lang w:bidi="ar-EG"/>
            </w:rPr>
            <w:t>Ofcom</w:t>
          </w:r>
          <w:proofErr w:type="spellEnd"/>
          <w:r w:rsidRPr="00773CCA">
            <w:rPr>
              <w:position w:val="2"/>
              <w:sz w:val="18"/>
              <w:szCs w:val="18"/>
              <w:lang w:bidi="ar-EG"/>
            </w:rPr>
            <w:t>)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>، المملكة المتحدة</w:t>
          </w:r>
        </w:p>
      </w:tc>
    </w:tr>
    <w:tr w:rsidR="00773CCA" w:rsidRPr="005874F2" w14:paraId="2E52BD91" w14:textId="77777777" w:rsidTr="00F03E94">
      <w:tc>
        <w:tcPr>
          <w:tcW w:w="991" w:type="dxa"/>
        </w:tcPr>
        <w:p w14:paraId="09A1C4AC" w14:textId="77777777" w:rsidR="00773CCA" w:rsidRPr="005874F2" w:rsidRDefault="00773CCA" w:rsidP="00773CC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E02A3FF" w14:textId="77777777" w:rsidR="00773CCA" w:rsidRPr="005874F2" w:rsidRDefault="00773CCA" w:rsidP="00773CC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65A393D" w14:textId="745F2E45" w:rsidR="00773CCA" w:rsidRPr="005874F2" w:rsidRDefault="00773CCA" w:rsidP="00773CC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sz w:val="18"/>
              <w:szCs w:val="18"/>
            </w:rPr>
            <w:t>+31615120232</w:t>
          </w:r>
        </w:p>
      </w:tc>
    </w:tr>
    <w:tr w:rsidR="00773CCA" w:rsidRPr="005874F2" w14:paraId="3E7410BA" w14:textId="77777777" w:rsidTr="00F03E94">
      <w:tc>
        <w:tcPr>
          <w:tcW w:w="991" w:type="dxa"/>
        </w:tcPr>
        <w:p w14:paraId="373F2670" w14:textId="77777777" w:rsidR="00773CCA" w:rsidRPr="005874F2" w:rsidRDefault="00773CCA" w:rsidP="00773CC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CB26A76" w14:textId="77777777" w:rsidR="00773CCA" w:rsidRPr="005874F2" w:rsidRDefault="00773CCA" w:rsidP="00773CC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3AAE731" w14:textId="5CBFFDBF" w:rsidR="00773CCA" w:rsidRPr="005874F2" w:rsidRDefault="00096D01" w:rsidP="00773CCA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73CCA" w:rsidRPr="00BE6598">
              <w:rPr>
                <w:rStyle w:val="Hyperlink"/>
                <w:sz w:val="18"/>
                <w:szCs w:val="18"/>
              </w:rPr>
              <w:t>nashton@consensus.pro</w:t>
            </w:r>
          </w:hyperlink>
          <w:r w:rsidR="00773CCA">
            <w:rPr>
              <w:sz w:val="18"/>
              <w:szCs w:val="18"/>
            </w:rPr>
            <w:t xml:space="preserve"> </w:t>
          </w:r>
        </w:p>
      </w:tc>
    </w:tr>
  </w:tbl>
  <w:p w14:paraId="05B285D1" w14:textId="77777777" w:rsidR="0006468A" w:rsidRPr="003971E3" w:rsidRDefault="00096D01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5B2F" w14:textId="77777777" w:rsidR="00251A5B" w:rsidRDefault="00251A5B" w:rsidP="006C3242">
      <w:pPr>
        <w:spacing w:before="0" w:line="240" w:lineRule="auto"/>
      </w:pPr>
      <w:r>
        <w:separator/>
      </w:r>
    </w:p>
  </w:footnote>
  <w:footnote w:type="continuationSeparator" w:id="0">
    <w:p w14:paraId="64FFA60E" w14:textId="77777777" w:rsidR="00251A5B" w:rsidRDefault="00251A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790D4F72" w14:textId="60BF4EA1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773CCA">
          <w:rPr>
            <w:sz w:val="20"/>
            <w:szCs w:val="20"/>
          </w:rPr>
          <w:t>31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5B"/>
    <w:rsid w:val="0006468A"/>
    <w:rsid w:val="00090574"/>
    <w:rsid w:val="00096D01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51A5B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971E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874F2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73CCA"/>
    <w:rsid w:val="00783A69"/>
    <w:rsid w:val="00783E26"/>
    <w:rsid w:val="007C3BC7"/>
    <w:rsid w:val="007C3BCD"/>
    <w:rsid w:val="007D4ACF"/>
    <w:rsid w:val="007F0787"/>
    <w:rsid w:val="007F115A"/>
    <w:rsid w:val="007F3A92"/>
    <w:rsid w:val="00810B7B"/>
    <w:rsid w:val="0082358A"/>
    <w:rsid w:val="008235CD"/>
    <w:rsid w:val="008247DE"/>
    <w:rsid w:val="00840B10"/>
    <w:rsid w:val="008513CB"/>
    <w:rsid w:val="00882A17"/>
    <w:rsid w:val="008A7F84"/>
    <w:rsid w:val="008F1DAA"/>
    <w:rsid w:val="0091702E"/>
    <w:rsid w:val="00923B0C"/>
    <w:rsid w:val="0094021C"/>
    <w:rsid w:val="00952F86"/>
    <w:rsid w:val="00982B28"/>
    <w:rsid w:val="009B7F92"/>
    <w:rsid w:val="009D313F"/>
    <w:rsid w:val="00A47A5A"/>
    <w:rsid w:val="00A6683B"/>
    <w:rsid w:val="00A97F94"/>
    <w:rsid w:val="00AA7EA2"/>
    <w:rsid w:val="00B03099"/>
    <w:rsid w:val="00B05BC8"/>
    <w:rsid w:val="00B64B47"/>
    <w:rsid w:val="00C002DE"/>
    <w:rsid w:val="00C53BF8"/>
    <w:rsid w:val="00C57C45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53C2D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75AB6"/>
  <w15:chartTrackingRefBased/>
  <w15:docId w15:val="{2273E00E-695A-49CD-B021-CB85FB1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nashton@consensus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2001-7D88-4D61-99C5-5FB7D7C8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BDT</cp:lastModifiedBy>
  <cp:revision>8</cp:revision>
  <dcterms:created xsi:type="dcterms:W3CDTF">2020-02-17T13:28:00Z</dcterms:created>
  <dcterms:modified xsi:type="dcterms:W3CDTF">2020-03-10T13:52:00Z</dcterms:modified>
</cp:coreProperties>
</file>