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783A69" w:rsidRPr="00783A69" w14:paraId="3169EE7E" w14:textId="77777777" w:rsidTr="00F03E94">
        <w:trPr>
          <w:cantSplit/>
          <w:trHeight w:val="1310"/>
        </w:trPr>
        <w:tc>
          <w:tcPr>
            <w:tcW w:w="6531" w:type="dxa"/>
          </w:tcPr>
          <w:p w14:paraId="31B32232" w14:textId="77777777" w:rsidR="00783A69" w:rsidRPr="00783A69" w:rsidRDefault="00783A69" w:rsidP="00783A69">
            <w:pPr>
              <w:spacing w:before="240"/>
              <w:rPr>
                <w:b/>
                <w:bCs/>
                <w:sz w:val="32"/>
                <w:szCs w:val="32"/>
                <w:rtl/>
                <w:lang w:bidi="ar-SY"/>
              </w:rPr>
            </w:pPr>
            <w:r w:rsidRPr="00783A69">
              <w:rPr>
                <w:rFonts w:hint="cs"/>
                <w:b/>
                <w:bCs/>
                <w:sz w:val="32"/>
                <w:szCs w:val="32"/>
                <w:rtl/>
                <w:lang w:bidi="ar-EG"/>
              </w:rPr>
              <w:t xml:space="preserve">الفريق الاستشاري لتنمية الاتصالات </w:t>
            </w:r>
            <w:r w:rsidRPr="00783A69">
              <w:rPr>
                <w:b/>
                <w:bCs/>
                <w:sz w:val="32"/>
                <w:szCs w:val="32"/>
                <w:lang w:bidi="ar-EG"/>
              </w:rPr>
              <w:t>(TDAG)</w:t>
            </w:r>
          </w:p>
          <w:p w14:paraId="40339814" w14:textId="43ED2734" w:rsidR="00783A69" w:rsidRPr="00783A69" w:rsidRDefault="003B2EAA" w:rsidP="00783A69">
            <w:pPr>
              <w:rPr>
                <w:b/>
                <w:bCs/>
                <w:sz w:val="28"/>
                <w:szCs w:val="28"/>
                <w:rtl/>
                <w:lang w:bidi="ar-SY"/>
              </w:rPr>
            </w:pPr>
            <w:proofErr w:type="spellStart"/>
            <w:r w:rsidRPr="003B2EAA">
              <w:rPr>
                <w:b/>
                <w:bCs/>
                <w:sz w:val="26"/>
                <w:szCs w:val="26"/>
                <w:lang w:bidi="ar-EG"/>
              </w:rPr>
              <w:t>الاجتماع</w:t>
            </w:r>
            <w:proofErr w:type="spellEnd"/>
            <w:r w:rsidRPr="003B2EAA">
              <w:rPr>
                <w:b/>
                <w:bCs/>
                <w:sz w:val="26"/>
                <w:szCs w:val="26"/>
                <w:lang w:bidi="ar-EG"/>
              </w:rPr>
              <w:t xml:space="preserve"> </w:t>
            </w:r>
            <w:proofErr w:type="spellStart"/>
            <w:r w:rsidRPr="003B2EAA">
              <w:rPr>
                <w:b/>
                <w:bCs/>
                <w:sz w:val="26"/>
                <w:szCs w:val="26"/>
                <w:lang w:bidi="ar-EG"/>
              </w:rPr>
              <w:t>الخامس</w:t>
            </w:r>
            <w:proofErr w:type="spellEnd"/>
            <w:r w:rsidRPr="003B2EAA">
              <w:rPr>
                <w:b/>
                <w:bCs/>
                <w:sz w:val="26"/>
                <w:szCs w:val="26"/>
                <w:lang w:bidi="ar-EG"/>
              </w:rPr>
              <w:t xml:space="preserve"> </w:t>
            </w:r>
            <w:proofErr w:type="spellStart"/>
            <w:r w:rsidRPr="003B2EAA">
              <w:rPr>
                <w:b/>
                <w:bCs/>
                <w:sz w:val="26"/>
                <w:szCs w:val="26"/>
                <w:lang w:bidi="ar-EG"/>
              </w:rPr>
              <w:t>والعشرون</w:t>
            </w:r>
            <w:proofErr w:type="spellEnd"/>
            <w:r w:rsidRPr="003B2EAA">
              <w:rPr>
                <w:b/>
                <w:bCs/>
                <w:sz w:val="26"/>
                <w:szCs w:val="26"/>
                <w:lang w:bidi="ar-EG"/>
              </w:rPr>
              <w:t xml:space="preserve"> ، </w:t>
            </w:r>
            <w:proofErr w:type="spellStart"/>
            <w:r w:rsidRPr="003B2EAA">
              <w:rPr>
                <w:b/>
                <w:bCs/>
                <w:sz w:val="26"/>
                <w:szCs w:val="26"/>
                <w:lang w:bidi="ar-EG"/>
              </w:rPr>
              <w:t>جنيف</w:t>
            </w:r>
            <w:proofErr w:type="spellEnd"/>
            <w:r w:rsidRPr="003B2EAA">
              <w:rPr>
                <w:b/>
                <w:bCs/>
                <w:sz w:val="26"/>
                <w:szCs w:val="26"/>
                <w:lang w:bidi="ar-EG"/>
              </w:rPr>
              <w:t xml:space="preserve">، 2-5 </w:t>
            </w:r>
            <w:proofErr w:type="spellStart"/>
            <w:r w:rsidRPr="003B2EAA">
              <w:rPr>
                <w:b/>
                <w:bCs/>
                <w:sz w:val="26"/>
                <w:szCs w:val="26"/>
                <w:lang w:bidi="ar-EG"/>
              </w:rPr>
              <w:t>يونيو</w:t>
            </w:r>
            <w:proofErr w:type="spellEnd"/>
            <w:r w:rsidRPr="003B2EAA">
              <w:rPr>
                <w:b/>
                <w:bCs/>
                <w:sz w:val="26"/>
                <w:szCs w:val="26"/>
                <w:lang w:bidi="ar-EG"/>
              </w:rPr>
              <w:t xml:space="preserve"> 2020</w:t>
            </w:r>
            <w:bookmarkStart w:id="0" w:name="_GoBack"/>
            <w:bookmarkEnd w:id="0"/>
          </w:p>
        </w:tc>
        <w:tc>
          <w:tcPr>
            <w:tcW w:w="3108" w:type="dxa"/>
          </w:tcPr>
          <w:p w14:paraId="165E0EC9" w14:textId="7ABD6F13" w:rsidR="00783A69" w:rsidRPr="00783A69" w:rsidRDefault="00783A69" w:rsidP="00783A69">
            <w:pPr>
              <w:jc w:val="right"/>
              <w:rPr>
                <w:lang w:val="en-GB" w:bidi="ar-EG"/>
              </w:rPr>
            </w:pPr>
            <w:bookmarkStart w:id="1" w:name="ditulogo"/>
            <w:bookmarkEnd w:id="1"/>
            <w:r w:rsidRPr="008E52B1">
              <w:rPr>
                <w:noProof/>
                <w:color w:val="3399FF"/>
                <w:lang w:eastAsia="en-GB"/>
              </w:rPr>
              <w:drawing>
                <wp:inline distT="0" distB="0" distL="0" distR="0" wp14:anchorId="505B14E0" wp14:editId="513CC1A5">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783A69" w:rsidRPr="00783A69" w14:paraId="27680E4E" w14:textId="77777777" w:rsidTr="00F03E94">
        <w:trPr>
          <w:cantSplit/>
        </w:trPr>
        <w:tc>
          <w:tcPr>
            <w:tcW w:w="6531" w:type="dxa"/>
            <w:tcBorders>
              <w:top w:val="single" w:sz="12" w:space="0" w:color="auto"/>
            </w:tcBorders>
          </w:tcPr>
          <w:p w14:paraId="47EF1776" w14:textId="77777777" w:rsidR="00783A69" w:rsidRPr="00783A69" w:rsidRDefault="00783A69" w:rsidP="00783A69">
            <w:pPr>
              <w:rPr>
                <w:b/>
                <w:bCs/>
                <w:lang w:bidi="ar-EG"/>
              </w:rPr>
            </w:pPr>
          </w:p>
        </w:tc>
        <w:tc>
          <w:tcPr>
            <w:tcW w:w="3108" w:type="dxa"/>
            <w:tcBorders>
              <w:top w:val="single" w:sz="12" w:space="0" w:color="auto"/>
            </w:tcBorders>
          </w:tcPr>
          <w:p w14:paraId="3A63F2D8" w14:textId="77777777" w:rsidR="00783A69" w:rsidRPr="00783A69" w:rsidRDefault="00783A69" w:rsidP="00783A69">
            <w:pPr>
              <w:rPr>
                <w:b/>
                <w:bCs/>
                <w:lang w:bidi="ar-EG"/>
              </w:rPr>
            </w:pPr>
          </w:p>
        </w:tc>
      </w:tr>
      <w:tr w:rsidR="00783A69" w:rsidRPr="00783A69" w14:paraId="0088F902" w14:textId="77777777" w:rsidTr="00F03E94">
        <w:trPr>
          <w:cantSplit/>
        </w:trPr>
        <w:tc>
          <w:tcPr>
            <w:tcW w:w="6531" w:type="dxa"/>
          </w:tcPr>
          <w:p w14:paraId="5DF984E6" w14:textId="77777777" w:rsidR="00783A69" w:rsidRPr="00783A69" w:rsidRDefault="00783A69" w:rsidP="00783A69">
            <w:pPr>
              <w:rPr>
                <w:b/>
                <w:bCs/>
                <w:rtl/>
                <w:lang w:bidi="ar-EG"/>
              </w:rPr>
            </w:pPr>
          </w:p>
        </w:tc>
        <w:tc>
          <w:tcPr>
            <w:tcW w:w="3108" w:type="dxa"/>
          </w:tcPr>
          <w:p w14:paraId="486C5F18" w14:textId="23A43183" w:rsidR="00783A69" w:rsidRPr="00783A69" w:rsidRDefault="00783A69" w:rsidP="00783A69">
            <w:pPr>
              <w:rPr>
                <w:b/>
                <w:bCs/>
                <w:rtl/>
                <w:lang w:bidi="ar-SY"/>
              </w:rPr>
            </w:pPr>
            <w:r w:rsidRPr="00783A69">
              <w:rPr>
                <w:rFonts w:hint="cs"/>
                <w:b/>
                <w:bCs/>
                <w:rtl/>
                <w:lang w:bidi="ar-EG"/>
              </w:rPr>
              <w:t xml:space="preserve">الوثيقة </w:t>
            </w:r>
            <w:r w:rsidRPr="00783A69">
              <w:rPr>
                <w:b/>
                <w:bCs/>
                <w:lang w:bidi="ar-EG"/>
              </w:rPr>
              <w:t>TDAG-</w:t>
            </w:r>
            <w:r>
              <w:rPr>
                <w:b/>
                <w:bCs/>
                <w:lang w:bidi="ar-EG"/>
              </w:rPr>
              <w:t>20</w:t>
            </w:r>
            <w:r w:rsidRPr="00783A69">
              <w:rPr>
                <w:b/>
                <w:bCs/>
                <w:lang w:bidi="ar-EG"/>
              </w:rPr>
              <w:t>/</w:t>
            </w:r>
            <w:r w:rsidR="001A582A">
              <w:rPr>
                <w:b/>
                <w:bCs/>
                <w:lang w:bidi="ar-EG"/>
              </w:rPr>
              <w:t>30</w:t>
            </w:r>
            <w:r w:rsidRPr="00783A69">
              <w:rPr>
                <w:b/>
                <w:bCs/>
                <w:lang w:bidi="ar-EG"/>
              </w:rPr>
              <w:t>-A</w:t>
            </w:r>
          </w:p>
        </w:tc>
      </w:tr>
      <w:tr w:rsidR="00783A69" w:rsidRPr="00783A69" w14:paraId="0945343A" w14:textId="77777777" w:rsidTr="00F03E94">
        <w:trPr>
          <w:cantSplit/>
        </w:trPr>
        <w:tc>
          <w:tcPr>
            <w:tcW w:w="6531" w:type="dxa"/>
          </w:tcPr>
          <w:p w14:paraId="21C57AAD" w14:textId="77777777" w:rsidR="00783A69" w:rsidRPr="00783A69" w:rsidRDefault="00783A69" w:rsidP="00783A69">
            <w:pPr>
              <w:rPr>
                <w:b/>
                <w:bCs/>
                <w:lang w:bidi="ar-EG"/>
              </w:rPr>
            </w:pPr>
          </w:p>
        </w:tc>
        <w:tc>
          <w:tcPr>
            <w:tcW w:w="3108" w:type="dxa"/>
          </w:tcPr>
          <w:p w14:paraId="2FFFF420" w14:textId="5D577489" w:rsidR="00783A69" w:rsidRPr="00783A69" w:rsidRDefault="001A582A" w:rsidP="00783A69">
            <w:pPr>
              <w:rPr>
                <w:b/>
                <w:bCs/>
                <w:rtl/>
                <w:lang w:bidi="ar-SY"/>
              </w:rPr>
            </w:pPr>
            <w:r>
              <w:rPr>
                <w:b/>
                <w:bCs/>
                <w:lang w:bidi="ar-EG"/>
              </w:rPr>
              <w:t>7</w:t>
            </w:r>
            <w:r w:rsidR="00783A69" w:rsidRPr="00783A69">
              <w:rPr>
                <w:rFonts w:hint="cs"/>
                <w:b/>
                <w:bCs/>
                <w:rtl/>
                <w:lang w:bidi="ar-EG"/>
              </w:rPr>
              <w:t xml:space="preserve"> </w:t>
            </w:r>
            <w:r>
              <w:rPr>
                <w:rFonts w:hint="cs"/>
                <w:b/>
                <w:bCs/>
                <w:rtl/>
                <w:lang w:bidi="ar-EG"/>
              </w:rPr>
              <w:t xml:space="preserve">فبراير </w:t>
            </w:r>
            <w:r w:rsidR="00783A69">
              <w:rPr>
                <w:b/>
                <w:bCs/>
                <w:lang w:bidi="ar-EG"/>
              </w:rPr>
              <w:t>2020</w:t>
            </w:r>
          </w:p>
        </w:tc>
      </w:tr>
      <w:tr w:rsidR="00783A69" w:rsidRPr="00783A69" w14:paraId="5FFED167" w14:textId="77777777" w:rsidTr="00F03E94">
        <w:trPr>
          <w:cantSplit/>
        </w:trPr>
        <w:tc>
          <w:tcPr>
            <w:tcW w:w="6531" w:type="dxa"/>
          </w:tcPr>
          <w:p w14:paraId="3EF14091" w14:textId="77777777" w:rsidR="00783A69" w:rsidRPr="00783A69" w:rsidRDefault="00783A69" w:rsidP="00783A69">
            <w:pPr>
              <w:rPr>
                <w:b/>
                <w:bCs/>
                <w:lang w:bidi="ar-EG"/>
              </w:rPr>
            </w:pPr>
          </w:p>
        </w:tc>
        <w:tc>
          <w:tcPr>
            <w:tcW w:w="3108" w:type="dxa"/>
          </w:tcPr>
          <w:p w14:paraId="4846D24E" w14:textId="77777777" w:rsidR="00783A69" w:rsidRPr="00783A69" w:rsidRDefault="00783A69" w:rsidP="00783A69">
            <w:pPr>
              <w:rPr>
                <w:b/>
                <w:bCs/>
                <w:rtl/>
                <w:lang w:bidi="ar-EG"/>
              </w:rPr>
            </w:pPr>
            <w:r w:rsidRPr="00783A69">
              <w:rPr>
                <w:rFonts w:hint="cs"/>
                <w:b/>
                <w:bCs/>
                <w:rtl/>
                <w:lang w:bidi="ar-EG"/>
              </w:rPr>
              <w:t>الأصل: بالإنكليزية</w:t>
            </w:r>
          </w:p>
        </w:tc>
      </w:tr>
      <w:tr w:rsidR="00783A69" w:rsidRPr="00783A69" w14:paraId="15F40F41" w14:textId="77777777" w:rsidTr="00F03E94">
        <w:trPr>
          <w:cantSplit/>
        </w:trPr>
        <w:tc>
          <w:tcPr>
            <w:tcW w:w="9639" w:type="dxa"/>
            <w:gridSpan w:val="2"/>
          </w:tcPr>
          <w:p w14:paraId="4DB438CE" w14:textId="4DE4D64C" w:rsidR="00783A69" w:rsidRPr="00783A69" w:rsidRDefault="001A582A" w:rsidP="001A582A">
            <w:pPr>
              <w:pStyle w:val="Source"/>
            </w:pPr>
            <w:r w:rsidRPr="001A582A">
              <w:rPr>
                <w:sz w:val="28"/>
                <w:szCs w:val="28"/>
                <w:rtl/>
              </w:rPr>
              <w:t>المملكة المتحدة لبريطانيا العظمى وأيرلندا الشمالية</w:t>
            </w:r>
          </w:p>
        </w:tc>
      </w:tr>
      <w:tr w:rsidR="00783A69" w:rsidRPr="00783A69" w14:paraId="659E81C8" w14:textId="77777777" w:rsidTr="00F03E94">
        <w:trPr>
          <w:cantSplit/>
        </w:trPr>
        <w:tc>
          <w:tcPr>
            <w:tcW w:w="9639" w:type="dxa"/>
            <w:gridSpan w:val="2"/>
          </w:tcPr>
          <w:p w14:paraId="4EF9F0FA" w14:textId="3595785C" w:rsidR="00783A69" w:rsidRPr="00783A69" w:rsidRDefault="001A582A" w:rsidP="001A582A">
            <w:pPr>
              <w:pStyle w:val="Title1"/>
            </w:pPr>
            <w:r w:rsidRPr="001A582A">
              <w:rPr>
                <w:rFonts w:hint="cs"/>
                <w:rtl/>
              </w:rPr>
              <w:t>زيادة قيمة المنتجات الإحصائية للاتحاد من خلال تحسين رؤية التحديات التي تواجهها</w:t>
            </w:r>
            <w:r w:rsidRPr="001A582A">
              <w:rPr>
                <w:rtl/>
              </w:rPr>
              <w:t xml:space="preserve"> البلدان النامية غير الساحلية </w:t>
            </w:r>
            <w:r w:rsidRPr="001A582A">
              <w:rPr>
                <w:rFonts w:hint="cs"/>
                <w:rtl/>
              </w:rPr>
              <w:t>و</w:t>
            </w:r>
            <w:r w:rsidRPr="001A582A">
              <w:rPr>
                <w:rtl/>
              </w:rPr>
              <w:t>الدول الجزرية الصغيرة النامية</w:t>
            </w:r>
          </w:p>
        </w:tc>
      </w:tr>
      <w:tr w:rsidR="00783A69" w:rsidRPr="00783A69" w14:paraId="657B8AEC" w14:textId="77777777" w:rsidTr="00882A17">
        <w:trPr>
          <w:cantSplit/>
        </w:trPr>
        <w:tc>
          <w:tcPr>
            <w:tcW w:w="9639" w:type="dxa"/>
            <w:gridSpan w:val="2"/>
            <w:tcBorders>
              <w:bottom w:val="single" w:sz="6" w:space="0" w:color="auto"/>
            </w:tcBorders>
          </w:tcPr>
          <w:p w14:paraId="0CE5C321" w14:textId="77777777" w:rsidR="00783A69" w:rsidRPr="00783A69" w:rsidRDefault="00783A69" w:rsidP="00783A69">
            <w:pPr>
              <w:rPr>
                <w:rtl/>
              </w:rPr>
            </w:pPr>
          </w:p>
        </w:tc>
      </w:tr>
      <w:tr w:rsidR="00783A69" w:rsidRPr="00783A69" w14:paraId="00272D7E" w14:textId="77777777" w:rsidTr="00882A17">
        <w:trPr>
          <w:cantSplit/>
        </w:trPr>
        <w:tc>
          <w:tcPr>
            <w:tcW w:w="9639" w:type="dxa"/>
            <w:gridSpan w:val="2"/>
            <w:tcBorders>
              <w:top w:val="single" w:sz="6" w:space="0" w:color="auto"/>
              <w:left w:val="single" w:sz="6" w:space="0" w:color="auto"/>
              <w:bottom w:val="single" w:sz="6" w:space="0" w:color="auto"/>
              <w:right w:val="single" w:sz="6" w:space="0" w:color="auto"/>
            </w:tcBorders>
          </w:tcPr>
          <w:p w14:paraId="4F8D79F1" w14:textId="69A39C50" w:rsidR="00783A69" w:rsidRPr="00783A69" w:rsidRDefault="00783A69" w:rsidP="00783A69">
            <w:pPr>
              <w:rPr>
                <w:b/>
                <w:bCs/>
                <w:rtl/>
                <w:lang w:bidi="ar-SY"/>
              </w:rPr>
            </w:pPr>
            <w:r w:rsidRPr="00783A69">
              <w:rPr>
                <w:rFonts w:hint="cs"/>
                <w:b/>
                <w:bCs/>
                <w:rtl/>
                <w:lang w:bidi="ar-SY"/>
              </w:rPr>
              <w:t>ملخص</w:t>
            </w:r>
            <w:r w:rsidR="005874F2">
              <w:rPr>
                <w:rFonts w:hint="cs"/>
                <w:b/>
                <w:bCs/>
                <w:rtl/>
                <w:lang w:bidi="ar-SY"/>
              </w:rPr>
              <w:t>:</w:t>
            </w:r>
          </w:p>
          <w:p w14:paraId="018BF636" w14:textId="2F8E3199" w:rsidR="00783A69" w:rsidRPr="00DA2EA2" w:rsidRDefault="001A582A" w:rsidP="001A582A">
            <w:pPr>
              <w:rPr>
                <w:rtl/>
              </w:rPr>
            </w:pPr>
            <w:r w:rsidRPr="00DA2EA2">
              <w:rPr>
                <w:rFonts w:hint="cs"/>
                <w:rtl/>
                <w:lang w:bidi="ar-SY"/>
              </w:rPr>
              <w:t xml:space="preserve">تقدم هذه المساهمة مقترحاً بشأن عمل شعبة الإحصاءات في مكتب تنمية الاتصالات وفقاً للقرار </w:t>
            </w:r>
            <w:r w:rsidRPr="00DA2EA2">
              <w:rPr>
                <w:lang w:val="en-GB" w:bidi="ar-SY"/>
              </w:rPr>
              <w:t>131</w:t>
            </w:r>
            <w:r w:rsidRPr="00DA2EA2">
              <w:rPr>
                <w:rFonts w:hint="cs"/>
                <w:rtl/>
              </w:rPr>
              <w:t xml:space="preserve"> (المراجَع في</w:t>
            </w:r>
            <w:r w:rsidRPr="00DA2EA2">
              <w:rPr>
                <w:rFonts w:hint="eastAsia"/>
                <w:rtl/>
              </w:rPr>
              <w:t> </w:t>
            </w:r>
            <w:r w:rsidRPr="00DA2EA2">
              <w:rPr>
                <w:rFonts w:hint="cs"/>
                <w:rtl/>
              </w:rPr>
              <w:t>دبي،</w:t>
            </w:r>
            <w:r w:rsidRPr="00DA2EA2">
              <w:rPr>
                <w:rFonts w:hint="eastAsia"/>
                <w:rtl/>
              </w:rPr>
              <w:t> </w:t>
            </w:r>
            <w:r w:rsidRPr="00DA2EA2">
              <w:rPr>
                <w:lang w:val="en-GB" w:bidi="ar-SY"/>
              </w:rPr>
              <w:t>2018</w:t>
            </w:r>
            <w:r w:rsidRPr="00DA2EA2">
              <w:rPr>
                <w:rFonts w:hint="cs"/>
                <w:rtl/>
              </w:rPr>
              <w:t xml:space="preserve">)، بشأن </w:t>
            </w:r>
            <w:r w:rsidRPr="00DA2EA2">
              <w:rPr>
                <w:rtl/>
              </w:rPr>
              <w:t>قياس تكنولوجيا المعلومات والاتصالات لبناء مجتمع معلومات جامع وشامل للجميع</w:t>
            </w:r>
            <w:r w:rsidRPr="00DA2EA2">
              <w:rPr>
                <w:rFonts w:hint="cs"/>
                <w:rtl/>
              </w:rPr>
              <w:t>، والقرار</w:t>
            </w:r>
            <w:r w:rsidRPr="00DA2EA2">
              <w:rPr>
                <w:rFonts w:hint="eastAsia"/>
                <w:rtl/>
              </w:rPr>
              <w:t> </w:t>
            </w:r>
            <w:r w:rsidRPr="00DA2EA2">
              <w:rPr>
                <w:lang w:val="en-GB" w:bidi="ar-SY"/>
              </w:rPr>
              <w:t>23</w:t>
            </w:r>
            <w:r w:rsidR="00DA2EA2">
              <w:rPr>
                <w:rFonts w:hint="eastAsia"/>
                <w:rtl/>
              </w:rPr>
              <w:t> </w:t>
            </w:r>
            <w:r w:rsidRPr="00DA2EA2">
              <w:rPr>
                <w:rFonts w:hint="cs"/>
                <w:rtl/>
              </w:rPr>
              <w:t xml:space="preserve">(المراجَع في بوينس آيرس، </w:t>
            </w:r>
            <w:r w:rsidRPr="00DA2EA2">
              <w:rPr>
                <w:lang w:val="en-GB" w:bidi="ar-SY"/>
              </w:rPr>
              <w:t>2017</w:t>
            </w:r>
            <w:r w:rsidRPr="00DA2EA2">
              <w:rPr>
                <w:rFonts w:hint="cs"/>
                <w:rtl/>
              </w:rPr>
              <w:t>) بشأن النفاذ</w:t>
            </w:r>
            <w:r w:rsidRPr="00DA2EA2">
              <w:rPr>
                <w:rtl/>
              </w:rPr>
              <w:t xml:space="preserve"> إلى شبكة الإنترنت وتوفرها في البلدان النامية ومبادئ تحديد رسوم التوصيل الدولي للإنترنت؛</w:t>
            </w:r>
            <w:r w:rsidRPr="00DA2EA2">
              <w:rPr>
                <w:rFonts w:hint="cs"/>
                <w:rtl/>
              </w:rPr>
              <w:t xml:space="preserve"> والقرار </w:t>
            </w:r>
            <w:r w:rsidRPr="00DA2EA2">
              <w:rPr>
                <w:lang w:val="en-GB" w:bidi="ar-SY"/>
              </w:rPr>
              <w:t>16</w:t>
            </w:r>
            <w:r w:rsidRPr="00DA2EA2">
              <w:rPr>
                <w:rFonts w:hint="cs"/>
                <w:rtl/>
              </w:rPr>
              <w:t xml:space="preserve"> (المراجَع في بوينس آيرس، </w:t>
            </w:r>
            <w:r w:rsidRPr="00DA2EA2">
              <w:rPr>
                <w:lang w:val="en-GB" w:bidi="ar-SY"/>
              </w:rPr>
              <w:t>2017</w:t>
            </w:r>
            <w:r w:rsidRPr="00DA2EA2">
              <w:rPr>
                <w:rFonts w:hint="cs"/>
                <w:rtl/>
              </w:rPr>
              <w:t>) بشأن التدابير و</w:t>
            </w:r>
            <w:r w:rsidRPr="00DA2EA2">
              <w:rPr>
                <w:rtl/>
              </w:rPr>
              <w:t>الإجراءات الخاصة لصالح أقل البلدان نمواً والدول الجزرية الصغيرة النامية والبلدان النامية غير الساحلية والبلدان التي تمر اقتصاداتها بمرحلة انتقالية</w:t>
            </w:r>
            <w:r w:rsidRPr="00DA2EA2">
              <w:rPr>
                <w:rFonts w:hint="cs"/>
                <w:rtl/>
              </w:rPr>
              <w:t>.</w:t>
            </w:r>
          </w:p>
          <w:p w14:paraId="7171190E" w14:textId="3BDC7C03" w:rsidR="00783A69" w:rsidRPr="001A582A" w:rsidRDefault="00783A69" w:rsidP="00783A69">
            <w:pPr>
              <w:rPr>
                <w:b/>
                <w:bCs/>
                <w:spacing w:val="4"/>
                <w:rtl/>
                <w:lang w:bidi="ar-SY"/>
              </w:rPr>
            </w:pPr>
            <w:r w:rsidRPr="001A582A">
              <w:rPr>
                <w:rFonts w:hint="cs"/>
                <w:b/>
                <w:bCs/>
                <w:spacing w:val="4"/>
                <w:rtl/>
                <w:lang w:bidi="ar-SY"/>
              </w:rPr>
              <w:t>الإجراء المطلوب</w:t>
            </w:r>
            <w:r w:rsidR="005874F2" w:rsidRPr="001A582A">
              <w:rPr>
                <w:rFonts w:hint="cs"/>
                <w:b/>
                <w:bCs/>
                <w:spacing w:val="4"/>
                <w:rtl/>
                <w:lang w:bidi="ar-SY"/>
              </w:rPr>
              <w:t>:</w:t>
            </w:r>
          </w:p>
          <w:p w14:paraId="1ADB2B12" w14:textId="6758768A" w:rsidR="00783A69" w:rsidRPr="001A582A" w:rsidRDefault="001A582A" w:rsidP="001A582A">
            <w:pPr>
              <w:rPr>
                <w:spacing w:val="4"/>
                <w:rtl/>
              </w:rPr>
            </w:pPr>
            <w:r w:rsidRPr="00E21CB2">
              <w:rPr>
                <w:rFonts w:hint="cs"/>
                <w:spacing w:val="4"/>
                <w:rtl/>
              </w:rPr>
              <w:t>يُ</w:t>
            </w:r>
            <w:r w:rsidR="00A312BC" w:rsidRPr="00E21CB2">
              <w:rPr>
                <w:rFonts w:hint="cs"/>
                <w:spacing w:val="4"/>
                <w:rtl/>
              </w:rPr>
              <w:t>رجى</w:t>
            </w:r>
            <w:r w:rsidR="00A312BC">
              <w:rPr>
                <w:rFonts w:hint="cs"/>
                <w:spacing w:val="4"/>
                <w:rtl/>
              </w:rPr>
              <w:t xml:space="preserve"> من</w:t>
            </w:r>
            <w:r w:rsidRPr="001A582A">
              <w:rPr>
                <w:spacing w:val="4"/>
                <w:rtl/>
              </w:rPr>
              <w:t xml:space="preserve"> </w:t>
            </w:r>
            <w:r w:rsidRPr="001A582A">
              <w:rPr>
                <w:rFonts w:hint="cs"/>
                <w:spacing w:val="4"/>
                <w:rtl/>
              </w:rPr>
              <w:t>الفريق</w:t>
            </w:r>
            <w:r w:rsidRPr="001A582A">
              <w:rPr>
                <w:spacing w:val="4"/>
                <w:rtl/>
              </w:rPr>
              <w:t xml:space="preserve"> </w:t>
            </w:r>
            <w:r w:rsidRPr="001A582A">
              <w:rPr>
                <w:rFonts w:hint="cs"/>
                <w:spacing w:val="4"/>
                <w:rtl/>
              </w:rPr>
              <w:t>الاستشاري</w:t>
            </w:r>
            <w:r w:rsidRPr="001A582A">
              <w:rPr>
                <w:spacing w:val="4"/>
                <w:rtl/>
              </w:rPr>
              <w:t xml:space="preserve"> </w:t>
            </w:r>
            <w:r w:rsidRPr="001A582A">
              <w:rPr>
                <w:rFonts w:hint="cs"/>
                <w:spacing w:val="4"/>
                <w:rtl/>
              </w:rPr>
              <w:t>لتنمية الاتصالات</w:t>
            </w:r>
            <w:r w:rsidRPr="001A582A">
              <w:rPr>
                <w:spacing w:val="4"/>
                <w:rtl/>
              </w:rPr>
              <w:t xml:space="preserve"> </w:t>
            </w:r>
            <w:r w:rsidRPr="001A582A">
              <w:rPr>
                <w:rFonts w:hint="cs"/>
                <w:spacing w:val="4"/>
                <w:rtl/>
              </w:rPr>
              <w:t>النظر في هذه المساهمة والموافقة على المقترحات الواردة فيها</w:t>
            </w:r>
            <w:r w:rsidRPr="001A582A">
              <w:rPr>
                <w:spacing w:val="4"/>
                <w:rtl/>
              </w:rPr>
              <w:t>.</w:t>
            </w:r>
          </w:p>
          <w:p w14:paraId="65100FA7" w14:textId="318A6F0C" w:rsidR="00783A69" w:rsidRPr="001A582A" w:rsidRDefault="00783A69" w:rsidP="00783A69">
            <w:pPr>
              <w:rPr>
                <w:b/>
                <w:bCs/>
                <w:spacing w:val="4"/>
                <w:rtl/>
                <w:lang w:bidi="ar-SY"/>
              </w:rPr>
            </w:pPr>
            <w:r w:rsidRPr="001A582A">
              <w:rPr>
                <w:rFonts w:hint="cs"/>
                <w:b/>
                <w:bCs/>
                <w:spacing w:val="4"/>
                <w:rtl/>
                <w:lang w:bidi="ar-SY"/>
              </w:rPr>
              <w:t>المراجع</w:t>
            </w:r>
            <w:r w:rsidR="005874F2" w:rsidRPr="001A582A">
              <w:rPr>
                <w:rFonts w:hint="cs"/>
                <w:b/>
                <w:bCs/>
                <w:spacing w:val="4"/>
                <w:rtl/>
                <w:lang w:bidi="ar-SY"/>
              </w:rPr>
              <w:t>:</w:t>
            </w:r>
          </w:p>
          <w:p w14:paraId="343569C3" w14:textId="533B0B93" w:rsidR="00783A69" w:rsidRPr="00DE2CD8" w:rsidRDefault="001A582A" w:rsidP="001A582A">
            <w:pPr>
              <w:spacing w:after="120"/>
              <w:rPr>
                <w:spacing w:val="-2"/>
                <w:rtl/>
              </w:rPr>
            </w:pPr>
            <w:r w:rsidRPr="00DE2CD8">
              <w:rPr>
                <w:rFonts w:hint="cs"/>
                <w:spacing w:val="-2"/>
                <w:rtl/>
              </w:rPr>
              <w:t xml:space="preserve">القرار </w:t>
            </w:r>
            <w:r w:rsidRPr="00DE2CD8">
              <w:rPr>
                <w:spacing w:val="-2"/>
                <w:lang w:val="en-GB"/>
              </w:rPr>
              <w:t>131</w:t>
            </w:r>
            <w:r w:rsidRPr="00DE2CD8">
              <w:rPr>
                <w:rFonts w:hint="cs"/>
                <w:spacing w:val="-2"/>
                <w:rtl/>
              </w:rPr>
              <w:t xml:space="preserve"> (المراجَع في دبي، </w:t>
            </w:r>
            <w:r w:rsidRPr="00DE2CD8">
              <w:rPr>
                <w:spacing w:val="-2"/>
                <w:lang w:val="en-GB"/>
              </w:rPr>
              <w:t>2018</w:t>
            </w:r>
            <w:r w:rsidRPr="00DE2CD8">
              <w:rPr>
                <w:rFonts w:hint="cs"/>
                <w:spacing w:val="-2"/>
                <w:rtl/>
              </w:rPr>
              <w:t xml:space="preserve">)، القرار </w:t>
            </w:r>
            <w:r w:rsidRPr="00DE2CD8">
              <w:rPr>
                <w:spacing w:val="-2"/>
                <w:lang w:val="en-GB"/>
              </w:rPr>
              <w:t>23</w:t>
            </w:r>
            <w:r w:rsidRPr="00DE2CD8">
              <w:rPr>
                <w:rFonts w:hint="cs"/>
                <w:spacing w:val="-2"/>
                <w:rtl/>
              </w:rPr>
              <w:t xml:space="preserve"> (المراجَع في بوينس آيرس، </w:t>
            </w:r>
            <w:r w:rsidRPr="00DE2CD8">
              <w:rPr>
                <w:spacing w:val="-2"/>
                <w:lang w:val="en-GB"/>
              </w:rPr>
              <w:t>2017</w:t>
            </w:r>
            <w:r w:rsidRPr="00DE2CD8">
              <w:rPr>
                <w:rFonts w:hint="cs"/>
                <w:spacing w:val="-2"/>
                <w:rtl/>
              </w:rPr>
              <w:t xml:space="preserve">)، القرار </w:t>
            </w:r>
            <w:r w:rsidRPr="00DE2CD8">
              <w:rPr>
                <w:spacing w:val="-2"/>
                <w:lang w:val="en-GB"/>
              </w:rPr>
              <w:t>16</w:t>
            </w:r>
            <w:r w:rsidRPr="00DE2CD8">
              <w:rPr>
                <w:rFonts w:hint="cs"/>
                <w:spacing w:val="-2"/>
                <w:rtl/>
              </w:rPr>
              <w:t xml:space="preserve"> (المراجَع في بوينس آيرس،</w:t>
            </w:r>
            <w:r w:rsidRPr="00DE2CD8">
              <w:rPr>
                <w:rFonts w:hint="eastAsia"/>
                <w:spacing w:val="-2"/>
                <w:rtl/>
              </w:rPr>
              <w:t> </w:t>
            </w:r>
            <w:r w:rsidRPr="00DE2CD8">
              <w:rPr>
                <w:spacing w:val="-2"/>
                <w:lang w:val="en-GB"/>
              </w:rPr>
              <w:t>2017</w:t>
            </w:r>
            <w:r w:rsidRPr="00DE2CD8">
              <w:rPr>
                <w:rFonts w:hint="cs"/>
                <w:spacing w:val="-2"/>
                <w:rtl/>
              </w:rPr>
              <w:t>)</w:t>
            </w:r>
          </w:p>
        </w:tc>
      </w:tr>
    </w:tbl>
    <w:p w14:paraId="17391964" w14:textId="2F1C8788" w:rsidR="0006468A" w:rsidRDefault="0006468A" w:rsidP="0006468A">
      <w:pPr>
        <w:rPr>
          <w:rtl/>
          <w:lang w:bidi="ar-EG"/>
        </w:rPr>
      </w:pPr>
    </w:p>
    <w:p w14:paraId="74882D37" w14:textId="77777777" w:rsidR="00882A17" w:rsidRDefault="00882A17">
      <w:pPr>
        <w:tabs>
          <w:tab w:val="clear" w:pos="794"/>
        </w:tabs>
        <w:bidi w:val="0"/>
        <w:spacing w:before="0" w:after="160" w:line="259" w:lineRule="auto"/>
        <w:jc w:val="left"/>
        <w:rPr>
          <w:lang w:bidi="ar-EG"/>
        </w:rPr>
      </w:pPr>
      <w:r>
        <w:rPr>
          <w:rtl/>
          <w:lang w:bidi="ar-EG"/>
        </w:rPr>
        <w:br w:type="page"/>
      </w:r>
    </w:p>
    <w:p w14:paraId="5802A4AB" w14:textId="77777777" w:rsidR="001A582A" w:rsidRPr="001A582A" w:rsidRDefault="001A582A" w:rsidP="001A582A">
      <w:pPr>
        <w:pStyle w:val="Heading1"/>
        <w:rPr>
          <w:rtl/>
        </w:rPr>
      </w:pPr>
      <w:r w:rsidRPr="001A582A">
        <w:lastRenderedPageBreak/>
        <w:t>1</w:t>
      </w:r>
      <w:r w:rsidRPr="001A582A">
        <w:tab/>
      </w:r>
      <w:r w:rsidRPr="001A582A">
        <w:rPr>
          <w:rFonts w:hint="cs"/>
          <w:rtl/>
        </w:rPr>
        <w:t>المقترح</w:t>
      </w:r>
    </w:p>
    <w:p w14:paraId="78740976" w14:textId="77777777" w:rsidR="001A582A" w:rsidRPr="001A582A" w:rsidRDefault="001A582A" w:rsidP="001A582A">
      <w:pPr>
        <w:rPr>
          <w:rtl/>
        </w:rPr>
      </w:pPr>
      <w:r w:rsidRPr="001A582A">
        <w:rPr>
          <w:rFonts w:hint="cs"/>
          <w:rtl/>
        </w:rPr>
        <w:t>من المفهوم على نطاق واسع أن</w:t>
      </w:r>
      <w:r w:rsidRPr="001A582A">
        <w:rPr>
          <w:rtl/>
        </w:rPr>
        <w:t xml:space="preserve"> البلدان النامية غير الساحلية</w:t>
      </w:r>
      <w:r w:rsidRPr="001A582A">
        <w:rPr>
          <w:rFonts w:hint="cs"/>
          <w:rtl/>
        </w:rPr>
        <w:t xml:space="preserve"> </w:t>
      </w:r>
      <w:r w:rsidRPr="001A582A">
        <w:t>(LLDC)</w:t>
      </w:r>
      <w:r w:rsidRPr="001A582A">
        <w:rPr>
          <w:rFonts w:hint="cs"/>
          <w:rtl/>
        </w:rPr>
        <w:t xml:space="preserve"> </w:t>
      </w:r>
      <w:r w:rsidRPr="001A582A">
        <w:rPr>
          <w:rtl/>
        </w:rPr>
        <w:t>والدول الجزرية الصغيرة النامية</w:t>
      </w:r>
      <w:r w:rsidRPr="001A582A">
        <w:rPr>
          <w:rFonts w:hint="cs"/>
          <w:rtl/>
        </w:rPr>
        <w:t xml:space="preserve"> </w:t>
      </w:r>
      <w:r w:rsidRPr="001A582A">
        <w:t>(SIDS)</w:t>
      </w:r>
      <w:r w:rsidRPr="001A582A">
        <w:rPr>
          <w:rFonts w:hint="cs"/>
          <w:rtl/>
        </w:rPr>
        <w:t xml:space="preserve"> تواجه تحديات خاصة تتعلق بتوصيلية خدمات الاتصالات والقدرة على تحمل تكاليفها والنفاذ إليها. وهذه الحقيقة سلطت عليها الضوء مراراً وتكراراً مؤتمرات المندوبين المفوضين والمؤتمرات العالمية لتنمية الاتصالات للاتحاد في نتائجها.</w:t>
      </w:r>
    </w:p>
    <w:p w14:paraId="169BEFCD" w14:textId="77777777" w:rsidR="001A582A" w:rsidRPr="001A582A" w:rsidRDefault="001A582A" w:rsidP="001A582A">
      <w:pPr>
        <w:rPr>
          <w:rtl/>
        </w:rPr>
      </w:pPr>
      <w:r w:rsidRPr="001A582A">
        <w:rPr>
          <w:rFonts w:hint="cs"/>
          <w:rtl/>
        </w:rPr>
        <w:t>وترى المملكة المتحدة أن الاتحاد ككل ينبغي أن يفهم هذه التحديات الخاصة وأن إحدى الطرق العملية للغاية التي يمكن أن يتحقق بها ذلك هي زيادة وضوح المعلومات الإحصائية حول هذه المجموعات. وتبعاً لذلك، نقترح ما يلي:</w:t>
      </w:r>
    </w:p>
    <w:p w14:paraId="774B4FBB" w14:textId="6EB41C0B" w:rsidR="001A582A" w:rsidRPr="001A582A" w:rsidRDefault="001A582A" w:rsidP="001A582A">
      <w:pPr>
        <w:pStyle w:val="enumlev1"/>
        <w:rPr>
          <w:rtl/>
        </w:rPr>
      </w:pPr>
      <w:r w:rsidRPr="001A582A">
        <w:t>1</w:t>
      </w:r>
      <w:r w:rsidRPr="001A582A">
        <w:rPr>
          <w:rFonts w:hint="cs"/>
          <w:rtl/>
        </w:rPr>
        <w:tab/>
        <w:t xml:space="preserve">حيثما توفر المنتجات الإحصائية للاتحاد ملخصاً بشأن أقل البلدان </w:t>
      </w:r>
      <w:r w:rsidR="00DA2EA2">
        <w:rPr>
          <w:rFonts w:hint="cs"/>
          <w:rtl/>
        </w:rPr>
        <w:t>نمواً</w:t>
      </w:r>
      <w:r w:rsidRPr="001A582A">
        <w:rPr>
          <w:rFonts w:hint="cs"/>
          <w:rtl/>
        </w:rPr>
        <w:t xml:space="preserve"> كمجموعة، ينبغي أن يُعرض نفس الملخص المتعلق بالبلدان النامية غير الساحلية والدول الجزرية الصغيرة النامية إلى جانب الملخص المتعلق بأقل البلدان نمواً.</w:t>
      </w:r>
    </w:p>
    <w:p w14:paraId="1F3EA4FC" w14:textId="3419A0F3" w:rsidR="001A582A" w:rsidRPr="001A582A" w:rsidRDefault="001A582A" w:rsidP="001A582A">
      <w:pPr>
        <w:pStyle w:val="enumlev1"/>
        <w:rPr>
          <w:rtl/>
        </w:rPr>
      </w:pPr>
      <w:r w:rsidRPr="001A582A">
        <w:t>2</w:t>
      </w:r>
      <w:r w:rsidRPr="001A582A">
        <w:rPr>
          <w:rFonts w:hint="cs"/>
          <w:rtl/>
        </w:rPr>
        <w:tab/>
        <w:t>عندما توفر المنتجات الإحصائية تفاصيل على المستوى الق</w:t>
      </w:r>
      <w:r w:rsidR="00664F92">
        <w:rPr>
          <w:rFonts w:hint="cs"/>
          <w:rtl/>
        </w:rPr>
        <w:t>ُ</w:t>
      </w:r>
      <w:r w:rsidRPr="001A582A">
        <w:rPr>
          <w:rFonts w:hint="cs"/>
          <w:rtl/>
        </w:rPr>
        <w:t>طري بشأن أقل البلدان نمواً، ينبغي توفير نفس المعلومات من أجل البلدان النامية غير الساحلية والدول الجزرية الصغيرة النامية</w:t>
      </w:r>
      <w:r w:rsidRPr="001A582A">
        <w:t>.</w:t>
      </w:r>
    </w:p>
    <w:p w14:paraId="34D30FDC" w14:textId="26B0524C" w:rsidR="00882A17" w:rsidRDefault="001A582A" w:rsidP="001A582A">
      <w:pPr>
        <w:rPr>
          <w:rtl/>
        </w:rPr>
      </w:pPr>
      <w:r w:rsidRPr="001A582A">
        <w:rPr>
          <w:rFonts w:hint="cs"/>
          <w:rtl/>
        </w:rPr>
        <w:t>وبهذه الطريقة، نقترح أن يتمكن الاتحاد من التوصل إلى فهم أفضل للقضايا التي تواجهها هذه المجموعات من البلدان وأن يساعد في وضع نُهج أكثر فعالية ومصممة خصيصاً لتعزيز التوصيلية بأسعار ميسورة.</w:t>
      </w:r>
    </w:p>
    <w:p w14:paraId="21AF83FB" w14:textId="26FC3212" w:rsidR="001A582A" w:rsidRPr="00664F92" w:rsidRDefault="00664F92" w:rsidP="00DA2EA2">
      <w:pPr>
        <w:spacing w:before="600"/>
        <w:jc w:val="center"/>
        <w:rPr>
          <w:rtl/>
          <w:lang w:bidi="ar-EG"/>
        </w:rPr>
      </w:pPr>
      <w:r>
        <w:rPr>
          <w:rFonts w:hint="cs"/>
          <w:rtl/>
        </w:rPr>
        <w:t>ـــــــــــــــــــــــــــــــــــــــــــــــــــــــــــــــــــــــــــــــــــــــــــــــ</w:t>
      </w:r>
    </w:p>
    <w:sectPr w:rsidR="001A582A" w:rsidRPr="00664F92" w:rsidSect="006C3242">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10D6" w14:textId="77777777" w:rsidR="00783A69" w:rsidRDefault="00783A69" w:rsidP="006C3242">
      <w:pPr>
        <w:spacing w:before="0" w:line="240" w:lineRule="auto"/>
      </w:pPr>
      <w:r>
        <w:separator/>
      </w:r>
    </w:p>
  </w:endnote>
  <w:endnote w:type="continuationSeparator" w:id="0">
    <w:p w14:paraId="1A33255B" w14:textId="77777777" w:rsidR="00783A69" w:rsidRDefault="00783A6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3654" w14:textId="5AC1BF29" w:rsidR="006C3242" w:rsidRPr="0026373E" w:rsidRDefault="006C3242" w:rsidP="001A582A">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C77A81">
      <w:rPr>
        <w:noProof/>
        <w:sz w:val="16"/>
        <w:szCs w:val="16"/>
        <w:lang w:val="fr-FR"/>
      </w:rPr>
      <w:t>P:\ARA\ITU-D\CONF-D\TDAG20\000\030A.docx</w:t>
    </w:r>
    <w:r w:rsidRPr="0026373E">
      <w:rPr>
        <w:sz w:val="16"/>
        <w:szCs w:val="16"/>
      </w:rPr>
      <w:fldChar w:fldCharType="end"/>
    </w:r>
    <w:r w:rsidRPr="0026373E">
      <w:rPr>
        <w:sz w:val="16"/>
        <w:szCs w:val="16"/>
      </w:rPr>
      <w:t xml:space="preserve">  </w:t>
    </w:r>
    <w:r w:rsidRPr="0026373E">
      <w:rPr>
        <w:sz w:val="16"/>
        <w:szCs w:val="16"/>
        <w:lang w:val="fr-FR"/>
      </w:rPr>
      <w:t xml:space="preserve"> (</w:t>
    </w:r>
    <w:r w:rsidR="001A582A" w:rsidRPr="001A582A">
      <w:rPr>
        <w:sz w:val="16"/>
        <w:szCs w:val="16"/>
        <w:lang w:val="es-ES"/>
      </w:rPr>
      <w:t>467659</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64074309" w14:textId="77777777" w:rsidTr="00F03E94">
      <w:tc>
        <w:tcPr>
          <w:tcW w:w="991" w:type="dxa"/>
          <w:tcBorders>
            <w:top w:val="single" w:sz="4" w:space="0" w:color="auto"/>
            <w:left w:val="nil"/>
            <w:bottom w:val="nil"/>
            <w:right w:val="nil"/>
          </w:tcBorders>
          <w:shd w:val="clear" w:color="auto" w:fill="FFFFFF" w:themeFill="background1"/>
          <w:hideMark/>
        </w:tcPr>
        <w:p w14:paraId="455FDF23"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0A001BC8"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413687DF" w14:textId="5BB4A006" w:rsidR="00882A17" w:rsidRPr="005874F2" w:rsidRDefault="001A582A" w:rsidP="001A582A">
          <w:pPr>
            <w:spacing w:before="60" w:after="40" w:line="260" w:lineRule="exact"/>
            <w:rPr>
              <w:position w:val="2"/>
              <w:sz w:val="18"/>
              <w:szCs w:val="18"/>
              <w:lang w:val="en-GB"/>
            </w:rPr>
          </w:pPr>
          <w:r w:rsidRPr="001A582A">
            <w:rPr>
              <w:position w:val="2"/>
              <w:sz w:val="18"/>
              <w:szCs w:val="18"/>
              <w:rtl/>
              <w:lang w:val="fr-FR"/>
            </w:rPr>
            <w:t xml:space="preserve">السيد </w:t>
          </w:r>
          <w:r w:rsidRPr="001A582A">
            <w:rPr>
              <w:position w:val="2"/>
              <w:sz w:val="18"/>
              <w:szCs w:val="18"/>
              <w:lang w:bidi="ar-EG"/>
            </w:rPr>
            <w:t>Nick Ashton-Hart</w:t>
          </w:r>
          <w:r w:rsidRPr="001A582A">
            <w:rPr>
              <w:position w:val="2"/>
              <w:sz w:val="18"/>
              <w:szCs w:val="18"/>
              <w:rtl/>
              <w:lang w:val="fr-FR"/>
            </w:rPr>
            <w:t xml:space="preserve">، </w:t>
          </w:r>
          <w:r w:rsidRPr="001A582A">
            <w:rPr>
              <w:rFonts w:hint="cs"/>
              <w:position w:val="2"/>
              <w:sz w:val="18"/>
              <w:szCs w:val="18"/>
              <w:rtl/>
              <w:lang w:val="fr-FR"/>
            </w:rPr>
            <w:t>مكتب الاتصالات</w:t>
          </w:r>
          <w:r w:rsidRPr="001A582A">
            <w:rPr>
              <w:rFonts w:hint="cs"/>
              <w:position w:val="2"/>
              <w:sz w:val="18"/>
              <w:szCs w:val="18"/>
              <w:rtl/>
              <w:lang w:val="fr-FR" w:bidi="ar-EG"/>
            </w:rPr>
            <w:t> </w:t>
          </w:r>
          <w:r w:rsidRPr="001A582A">
            <w:rPr>
              <w:position w:val="2"/>
              <w:sz w:val="18"/>
              <w:szCs w:val="18"/>
              <w:lang w:bidi="ar-EG"/>
            </w:rPr>
            <w:t>(</w:t>
          </w:r>
          <w:proofErr w:type="spellStart"/>
          <w:r w:rsidRPr="001A582A">
            <w:rPr>
              <w:position w:val="2"/>
              <w:sz w:val="18"/>
              <w:szCs w:val="18"/>
              <w:lang w:bidi="ar-EG"/>
            </w:rPr>
            <w:t>Ofcom</w:t>
          </w:r>
          <w:proofErr w:type="spellEnd"/>
          <w:r w:rsidRPr="001A582A">
            <w:rPr>
              <w:position w:val="2"/>
              <w:sz w:val="18"/>
              <w:szCs w:val="18"/>
              <w:lang w:bidi="ar-EG"/>
            </w:rPr>
            <w:t>)</w:t>
          </w:r>
          <w:r w:rsidRPr="001A582A">
            <w:rPr>
              <w:position w:val="2"/>
              <w:sz w:val="18"/>
              <w:szCs w:val="18"/>
              <w:rtl/>
              <w:lang w:val="fr-FR"/>
            </w:rPr>
            <w:t xml:space="preserve">، </w:t>
          </w:r>
          <w:r w:rsidRPr="001A582A">
            <w:rPr>
              <w:rFonts w:hint="cs"/>
              <w:position w:val="2"/>
              <w:sz w:val="18"/>
              <w:szCs w:val="18"/>
              <w:rtl/>
              <w:lang w:val="fr-FR"/>
            </w:rPr>
            <w:t>المملكة المتحدة</w:t>
          </w:r>
        </w:p>
      </w:tc>
    </w:tr>
    <w:tr w:rsidR="001A582A" w:rsidRPr="005874F2" w14:paraId="263D59A7" w14:textId="77777777" w:rsidTr="00F03E94">
      <w:tc>
        <w:tcPr>
          <w:tcW w:w="991" w:type="dxa"/>
        </w:tcPr>
        <w:p w14:paraId="05A3A5FC" w14:textId="77777777" w:rsidR="001A582A" w:rsidRPr="005874F2" w:rsidRDefault="001A582A" w:rsidP="001A582A">
          <w:pPr>
            <w:spacing w:before="60" w:after="40" w:line="260" w:lineRule="exact"/>
            <w:rPr>
              <w:position w:val="2"/>
              <w:sz w:val="18"/>
              <w:szCs w:val="18"/>
              <w:lang w:val="en-GB"/>
            </w:rPr>
          </w:pPr>
        </w:p>
      </w:tc>
      <w:tc>
        <w:tcPr>
          <w:tcW w:w="2411" w:type="dxa"/>
          <w:hideMark/>
        </w:tcPr>
        <w:p w14:paraId="722375BB" w14:textId="77777777" w:rsidR="001A582A" w:rsidRPr="005874F2" w:rsidRDefault="001A582A" w:rsidP="001A582A">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5568882F" w14:textId="57BA284C" w:rsidR="001A582A" w:rsidRPr="005874F2" w:rsidRDefault="001A582A" w:rsidP="001A582A">
          <w:pPr>
            <w:spacing w:before="60" w:after="40" w:line="260" w:lineRule="exact"/>
            <w:rPr>
              <w:position w:val="2"/>
              <w:sz w:val="18"/>
              <w:szCs w:val="18"/>
              <w:lang w:val="en-GB"/>
            </w:rPr>
          </w:pPr>
          <w:r>
            <w:rPr>
              <w:sz w:val="18"/>
              <w:szCs w:val="18"/>
            </w:rPr>
            <w:t>+31615120232</w:t>
          </w:r>
        </w:p>
      </w:tc>
    </w:tr>
    <w:tr w:rsidR="001A582A" w:rsidRPr="005874F2" w14:paraId="6B614477" w14:textId="77777777" w:rsidTr="00F03E94">
      <w:tc>
        <w:tcPr>
          <w:tcW w:w="991" w:type="dxa"/>
        </w:tcPr>
        <w:p w14:paraId="1AA528B2" w14:textId="77777777" w:rsidR="001A582A" w:rsidRPr="005874F2" w:rsidRDefault="001A582A" w:rsidP="001A582A">
          <w:pPr>
            <w:spacing w:before="60" w:after="40" w:line="260" w:lineRule="exact"/>
            <w:rPr>
              <w:position w:val="2"/>
              <w:sz w:val="18"/>
              <w:szCs w:val="18"/>
              <w:lang w:val="en-GB"/>
            </w:rPr>
          </w:pPr>
        </w:p>
      </w:tc>
      <w:tc>
        <w:tcPr>
          <w:tcW w:w="2411" w:type="dxa"/>
          <w:hideMark/>
        </w:tcPr>
        <w:p w14:paraId="4D170403" w14:textId="77777777" w:rsidR="001A582A" w:rsidRPr="005874F2" w:rsidRDefault="001A582A" w:rsidP="001A582A">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0701CEA5" w14:textId="34550651" w:rsidR="001A582A" w:rsidRPr="005874F2" w:rsidRDefault="003B2EAA" w:rsidP="001A582A">
          <w:pPr>
            <w:spacing w:before="60" w:after="40" w:line="260" w:lineRule="exact"/>
            <w:rPr>
              <w:position w:val="2"/>
              <w:sz w:val="18"/>
              <w:szCs w:val="18"/>
              <w:rtl/>
              <w:lang w:val="fr-FR" w:bidi="ar-EG"/>
            </w:rPr>
          </w:pPr>
          <w:hyperlink r:id="rId1" w:history="1">
            <w:r w:rsidR="001A582A" w:rsidRPr="00BE6598">
              <w:rPr>
                <w:rStyle w:val="Hyperlink"/>
                <w:sz w:val="18"/>
                <w:szCs w:val="18"/>
              </w:rPr>
              <w:t>nashton@consensus.pro</w:t>
            </w:r>
          </w:hyperlink>
          <w:hyperlink r:id="rId2" w:history="1"/>
        </w:p>
      </w:tc>
    </w:tr>
  </w:tbl>
  <w:p w14:paraId="34429B49" w14:textId="57AD1B97" w:rsidR="0006468A" w:rsidRPr="003971E3" w:rsidRDefault="003B2EAA" w:rsidP="003971E3">
    <w:pPr>
      <w:pStyle w:val="Footer"/>
      <w:tabs>
        <w:tab w:val="clear" w:pos="4153"/>
        <w:tab w:val="clear" w:pos="8306"/>
        <w:tab w:val="center" w:pos="5103"/>
        <w:tab w:val="right" w:pos="9639"/>
      </w:tabs>
      <w:spacing w:before="120"/>
      <w:jc w:val="center"/>
      <w:rPr>
        <w:sz w:val="18"/>
        <w:szCs w:val="18"/>
        <w:lang w:val="fr-FR"/>
      </w:rPr>
    </w:pPr>
    <w:hyperlink r:id="rId3" w:history="1">
      <w:r w:rsidR="003971E3" w:rsidRPr="003971E3">
        <w:rPr>
          <w:rStyle w:val="Hyperlink"/>
          <w:sz w:val="18"/>
          <w:szCs w:val="18"/>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1A3D" w14:textId="77777777" w:rsidR="00783A69" w:rsidRDefault="00783A69" w:rsidP="006C3242">
      <w:pPr>
        <w:spacing w:before="0" w:line="240" w:lineRule="auto"/>
      </w:pPr>
      <w:r>
        <w:separator/>
      </w:r>
    </w:p>
  </w:footnote>
  <w:footnote w:type="continuationSeparator" w:id="0">
    <w:p w14:paraId="1F2412BF" w14:textId="77777777" w:rsidR="00783A69" w:rsidRDefault="00783A6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tl/>
      </w:rPr>
      <w:id w:val="-1375531529"/>
      <w:docPartObj>
        <w:docPartGallery w:val="Page Numbers (Top of Page)"/>
        <w:docPartUnique/>
      </w:docPartObj>
    </w:sdtPr>
    <w:sdtEndPr>
      <w:rPr>
        <w:rFonts w:cs="Calibri"/>
        <w:noProof/>
        <w:sz w:val="18"/>
        <w:szCs w:val="18"/>
      </w:rPr>
    </w:sdtEndPr>
    <w:sdtContent>
      <w:p w14:paraId="474B4E48" w14:textId="042B3941"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bookmarkStart w:id="2" w:name="DocNo2"/>
        <w:bookmarkEnd w:id="2"/>
        <w:r w:rsidR="001A582A">
          <w:rPr>
            <w:sz w:val="20"/>
            <w:szCs w:val="20"/>
          </w:rPr>
          <w:t>30</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69"/>
    <w:rsid w:val="0006468A"/>
    <w:rsid w:val="00090574"/>
    <w:rsid w:val="000C1C0E"/>
    <w:rsid w:val="000C548A"/>
    <w:rsid w:val="001A582A"/>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57185"/>
    <w:rsid w:val="00383829"/>
    <w:rsid w:val="003971E3"/>
    <w:rsid w:val="003B2EAA"/>
    <w:rsid w:val="003F4B29"/>
    <w:rsid w:val="0042686F"/>
    <w:rsid w:val="004317D8"/>
    <w:rsid w:val="00434183"/>
    <w:rsid w:val="00443869"/>
    <w:rsid w:val="00447F32"/>
    <w:rsid w:val="004E11DC"/>
    <w:rsid w:val="00525DDD"/>
    <w:rsid w:val="005409AC"/>
    <w:rsid w:val="0055516A"/>
    <w:rsid w:val="0058491B"/>
    <w:rsid w:val="005874F2"/>
    <w:rsid w:val="00592EA5"/>
    <w:rsid w:val="005A3170"/>
    <w:rsid w:val="00664F92"/>
    <w:rsid w:val="00677396"/>
    <w:rsid w:val="0069200F"/>
    <w:rsid w:val="006A65CB"/>
    <w:rsid w:val="006C3242"/>
    <w:rsid w:val="006C7CC0"/>
    <w:rsid w:val="006F63F7"/>
    <w:rsid w:val="007025C7"/>
    <w:rsid w:val="00706D7A"/>
    <w:rsid w:val="00722F0D"/>
    <w:rsid w:val="0074420E"/>
    <w:rsid w:val="00783A69"/>
    <w:rsid w:val="00783E26"/>
    <w:rsid w:val="007C3BC7"/>
    <w:rsid w:val="007C3BCD"/>
    <w:rsid w:val="007D4ACF"/>
    <w:rsid w:val="007F0787"/>
    <w:rsid w:val="00810B7B"/>
    <w:rsid w:val="0082358A"/>
    <w:rsid w:val="008235CD"/>
    <w:rsid w:val="008247DE"/>
    <w:rsid w:val="00840B10"/>
    <w:rsid w:val="008513CB"/>
    <w:rsid w:val="00882A17"/>
    <w:rsid w:val="008A7F84"/>
    <w:rsid w:val="0091702E"/>
    <w:rsid w:val="00923B0C"/>
    <w:rsid w:val="0094021C"/>
    <w:rsid w:val="00952F86"/>
    <w:rsid w:val="00982B28"/>
    <w:rsid w:val="009D313F"/>
    <w:rsid w:val="00A312BC"/>
    <w:rsid w:val="00A47A5A"/>
    <w:rsid w:val="00A6683B"/>
    <w:rsid w:val="00A97F94"/>
    <w:rsid w:val="00AA7EA2"/>
    <w:rsid w:val="00B03099"/>
    <w:rsid w:val="00B05BC8"/>
    <w:rsid w:val="00B64B47"/>
    <w:rsid w:val="00B944F8"/>
    <w:rsid w:val="00C002DE"/>
    <w:rsid w:val="00C53BF8"/>
    <w:rsid w:val="00C66157"/>
    <w:rsid w:val="00C674FE"/>
    <w:rsid w:val="00C67501"/>
    <w:rsid w:val="00C75633"/>
    <w:rsid w:val="00C77A81"/>
    <w:rsid w:val="00CE2EE1"/>
    <w:rsid w:val="00CE3349"/>
    <w:rsid w:val="00CE36E5"/>
    <w:rsid w:val="00CF27F5"/>
    <w:rsid w:val="00CF3FFD"/>
    <w:rsid w:val="00D10CCF"/>
    <w:rsid w:val="00D77D0F"/>
    <w:rsid w:val="00DA1CF0"/>
    <w:rsid w:val="00DA2EA2"/>
    <w:rsid w:val="00DC1E02"/>
    <w:rsid w:val="00DC24B4"/>
    <w:rsid w:val="00DC5FB0"/>
    <w:rsid w:val="00DE2CD8"/>
    <w:rsid w:val="00DF16DC"/>
    <w:rsid w:val="00E21CB2"/>
    <w:rsid w:val="00E45211"/>
    <w:rsid w:val="00E473C5"/>
    <w:rsid w:val="00E92863"/>
    <w:rsid w:val="00EB796D"/>
    <w:rsid w:val="00F058DC"/>
    <w:rsid w:val="00F24FC4"/>
    <w:rsid w:val="00F2676C"/>
    <w:rsid w:val="00F66287"/>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B9F3A"/>
  <w15:chartTrackingRefBased/>
  <w15:docId w15:val="{CB7461A9-E3A7-45FB-A155-38F3D4B7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Style 58,超?级链,超????,하이퍼링크2"/>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enumlev10">
    <w:name w:val="enumlev1"/>
    <w:basedOn w:val="Normal"/>
    <w:next w:val="Normal"/>
    <w:link w:val="enumlev1Char"/>
    <w:qFormat/>
    <w:rsid w:val="001A582A"/>
    <w:pPr>
      <w:tabs>
        <w:tab w:val="clear" w:pos="794"/>
        <w:tab w:val="left" w:pos="1134"/>
      </w:tabs>
      <w:spacing w:before="80"/>
      <w:ind w:left="1134" w:hanging="1134"/>
    </w:pPr>
    <w:rPr>
      <w:rFonts w:ascii="Calibri" w:eastAsia="Times New Roman" w:hAnsi="Calibri" w:cs="Traditional Arabic"/>
      <w:szCs w:val="30"/>
      <w:lang w:eastAsia="en-US"/>
    </w:rPr>
  </w:style>
  <w:style w:type="character" w:customStyle="1" w:styleId="enumlev1Char">
    <w:name w:val="enumlev1 Char"/>
    <w:basedOn w:val="DefaultParagraphFont"/>
    <w:link w:val="enumlev10"/>
    <w:rsid w:val="001A582A"/>
    <w:rPr>
      <w:rFonts w:ascii="Calibri" w:eastAsia="Times New Roman" w:hAnsi="Calibri"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itu.int/ITU-D/TDAG/" TargetMode="External"/><Relationship Id="rId2" Type="http://schemas.openxmlformats.org/officeDocument/2006/relationships/hyperlink" Target="mailto:lkjsd@asdf.com" TargetMode="External"/><Relationship Id="rId1" Type="http://schemas.openxmlformats.org/officeDocument/2006/relationships/hyperlink" Target="mailto:nashton@consensus.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8106-BB31-4A33-9E0B-8933898F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Mohammad Haitham</dc:creator>
  <cp:keywords/>
  <dc:description/>
  <cp:lastModifiedBy>BDT</cp:lastModifiedBy>
  <cp:revision>11</cp:revision>
  <dcterms:created xsi:type="dcterms:W3CDTF">2020-02-13T13:17:00Z</dcterms:created>
  <dcterms:modified xsi:type="dcterms:W3CDTF">2020-03-10T13:47:00Z</dcterms:modified>
</cp:coreProperties>
</file>