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160D40" w14:paraId="70159F8A" w14:textId="77777777" w:rsidTr="002150A3">
        <w:trPr>
          <w:cantSplit/>
          <w:trHeight w:val="1134"/>
        </w:trPr>
        <w:tc>
          <w:tcPr>
            <w:tcW w:w="6663" w:type="dxa"/>
          </w:tcPr>
          <w:p w14:paraId="1108F5B8" w14:textId="77777777" w:rsidR="00160D40" w:rsidRDefault="00160D40" w:rsidP="002150A3">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1FC74EAA" w14:textId="55CF8938" w:rsidR="00160D40" w:rsidRPr="00844A56" w:rsidRDefault="002150A3" w:rsidP="002150A3">
            <w:pPr>
              <w:spacing w:before="100" w:after="120"/>
              <w:ind w:left="34"/>
              <w:rPr>
                <w:rFonts w:ascii="Verdana" w:hAnsi="Verdana"/>
                <w:sz w:val="28"/>
                <w:szCs w:val="28"/>
              </w:rPr>
            </w:pPr>
            <w:r>
              <w:rPr>
                <w:b/>
                <w:bCs/>
                <w:sz w:val="26"/>
                <w:szCs w:val="26"/>
              </w:rPr>
              <w:t xml:space="preserve">25th Meeting, Geneva, </w:t>
            </w:r>
            <w:r w:rsidR="00A7228B">
              <w:rPr>
                <w:b/>
                <w:bCs/>
                <w:sz w:val="26"/>
                <w:szCs w:val="26"/>
              </w:rPr>
              <w:t>2-5 June</w:t>
            </w:r>
            <w:bookmarkStart w:id="0" w:name="_GoBack"/>
            <w:bookmarkEnd w:id="0"/>
            <w:r>
              <w:rPr>
                <w:b/>
                <w:bCs/>
                <w:sz w:val="26"/>
                <w:szCs w:val="26"/>
              </w:rPr>
              <w:t xml:space="preserve"> 20</w:t>
            </w:r>
            <w:r w:rsidR="009E7D25">
              <w:rPr>
                <w:b/>
                <w:bCs/>
                <w:sz w:val="26"/>
                <w:szCs w:val="26"/>
              </w:rPr>
              <w:t>20</w:t>
            </w:r>
          </w:p>
        </w:tc>
        <w:tc>
          <w:tcPr>
            <w:tcW w:w="3225" w:type="dxa"/>
          </w:tcPr>
          <w:p w14:paraId="3C2199CA" w14:textId="77777777" w:rsidR="00160D40" w:rsidRPr="00683C32" w:rsidRDefault="00160D40" w:rsidP="002150A3">
            <w:pPr>
              <w:spacing w:before="0"/>
              <w:ind w:right="142"/>
              <w:jc w:val="right"/>
            </w:pPr>
            <w:r w:rsidRPr="008E52B1">
              <w:rPr>
                <w:noProof/>
                <w:color w:val="3399FF"/>
                <w:lang w:eastAsia="en-GB"/>
              </w:rPr>
              <w:drawing>
                <wp:inline distT="0" distB="0" distL="0" distR="0" wp14:anchorId="74C9C5BB" wp14:editId="7BB37E68">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160D40" w:rsidRPr="00997358" w14:paraId="2420907E" w14:textId="77777777" w:rsidTr="002150A3">
        <w:trPr>
          <w:cantSplit/>
        </w:trPr>
        <w:tc>
          <w:tcPr>
            <w:tcW w:w="6663" w:type="dxa"/>
            <w:tcBorders>
              <w:top w:val="single" w:sz="12" w:space="0" w:color="auto"/>
            </w:tcBorders>
          </w:tcPr>
          <w:p w14:paraId="08966414" w14:textId="77777777" w:rsidR="00160D40" w:rsidRPr="00997358" w:rsidRDefault="00160D40" w:rsidP="002150A3">
            <w:pPr>
              <w:spacing w:before="0"/>
              <w:rPr>
                <w:rFonts w:cs="Arial"/>
                <w:b/>
                <w:bCs/>
                <w:sz w:val="20"/>
              </w:rPr>
            </w:pPr>
          </w:p>
        </w:tc>
        <w:tc>
          <w:tcPr>
            <w:tcW w:w="3225" w:type="dxa"/>
            <w:tcBorders>
              <w:top w:val="single" w:sz="12" w:space="0" w:color="auto"/>
            </w:tcBorders>
          </w:tcPr>
          <w:p w14:paraId="0C89F8F5" w14:textId="77777777" w:rsidR="00160D40" w:rsidRPr="00997358" w:rsidRDefault="00160D40" w:rsidP="002150A3">
            <w:pPr>
              <w:spacing w:before="0"/>
              <w:rPr>
                <w:b/>
                <w:bCs/>
                <w:sz w:val="20"/>
              </w:rPr>
            </w:pPr>
          </w:p>
        </w:tc>
      </w:tr>
      <w:tr w:rsidR="00160D40" w:rsidRPr="00002716" w14:paraId="28DF75EC" w14:textId="77777777" w:rsidTr="002150A3">
        <w:trPr>
          <w:cantSplit/>
        </w:trPr>
        <w:tc>
          <w:tcPr>
            <w:tcW w:w="6663" w:type="dxa"/>
          </w:tcPr>
          <w:p w14:paraId="1054022D" w14:textId="77777777" w:rsidR="00160D40" w:rsidRPr="007F1CC7" w:rsidRDefault="00160D40" w:rsidP="002150A3">
            <w:pPr>
              <w:pStyle w:val="Committee"/>
              <w:framePr w:hSpace="0" w:wrap="auto" w:hAnchor="text" w:yAlign="inline"/>
              <w:rPr>
                <w:b w:val="0"/>
              </w:rPr>
            </w:pPr>
          </w:p>
        </w:tc>
        <w:tc>
          <w:tcPr>
            <w:tcW w:w="3225" w:type="dxa"/>
          </w:tcPr>
          <w:p w14:paraId="01E42802" w14:textId="77777777" w:rsidR="00160D40" w:rsidRPr="007F1CC7" w:rsidRDefault="00160D40" w:rsidP="00094610">
            <w:pPr>
              <w:spacing w:before="0"/>
              <w:jc w:val="both"/>
              <w:rPr>
                <w:bCs/>
                <w:szCs w:val="24"/>
                <w:lang w:val="en-US"/>
              </w:rPr>
            </w:pPr>
            <w:r w:rsidRPr="00002716">
              <w:rPr>
                <w:b/>
                <w:bCs/>
                <w:lang w:val="en-US"/>
              </w:rPr>
              <w:t>Document</w:t>
            </w:r>
            <w:r w:rsidRPr="00A54E72">
              <w:rPr>
                <w:b/>
                <w:bCs/>
                <w:lang w:val="en-US"/>
              </w:rPr>
              <w:t xml:space="preserve"> </w:t>
            </w:r>
            <w:bookmarkStart w:id="1" w:name="DocRef1"/>
            <w:bookmarkEnd w:id="1"/>
            <w:r>
              <w:rPr>
                <w:b/>
                <w:bCs/>
                <w:lang w:val="en-US"/>
              </w:rPr>
              <w:t>TDAG-</w:t>
            </w:r>
            <w:r w:rsidR="002150A3">
              <w:rPr>
                <w:b/>
                <w:bCs/>
                <w:lang w:val="en-US"/>
              </w:rPr>
              <w:t>20</w:t>
            </w:r>
            <w:r w:rsidRPr="00A54E72">
              <w:rPr>
                <w:b/>
                <w:bCs/>
                <w:lang w:val="en-US"/>
              </w:rPr>
              <w:t>/</w:t>
            </w:r>
            <w:bookmarkStart w:id="2" w:name="DocNo1"/>
            <w:bookmarkEnd w:id="2"/>
            <w:r w:rsidR="00BD68E1">
              <w:rPr>
                <w:b/>
                <w:bCs/>
                <w:lang w:val="en-US"/>
              </w:rPr>
              <w:t>1</w:t>
            </w:r>
            <w:r w:rsidR="00094610">
              <w:rPr>
                <w:b/>
                <w:bCs/>
                <w:lang w:val="en-US"/>
              </w:rPr>
              <w:t>9</w:t>
            </w:r>
            <w:r>
              <w:rPr>
                <w:b/>
                <w:bCs/>
                <w:lang w:val="en-US"/>
              </w:rPr>
              <w:t>-E</w:t>
            </w:r>
          </w:p>
        </w:tc>
      </w:tr>
      <w:tr w:rsidR="00160D40" w14:paraId="56858B70" w14:textId="77777777" w:rsidTr="002150A3">
        <w:trPr>
          <w:cantSplit/>
        </w:trPr>
        <w:tc>
          <w:tcPr>
            <w:tcW w:w="6663" w:type="dxa"/>
          </w:tcPr>
          <w:p w14:paraId="1FBBA41F" w14:textId="77777777" w:rsidR="00160D40" w:rsidRPr="007F1CC7" w:rsidRDefault="00160D40" w:rsidP="002150A3">
            <w:pPr>
              <w:spacing w:before="0"/>
              <w:rPr>
                <w:b/>
                <w:bCs/>
                <w:smallCaps/>
                <w:szCs w:val="24"/>
                <w:lang w:val="en-US"/>
              </w:rPr>
            </w:pPr>
          </w:p>
        </w:tc>
        <w:tc>
          <w:tcPr>
            <w:tcW w:w="3225" w:type="dxa"/>
          </w:tcPr>
          <w:p w14:paraId="7C940B61" w14:textId="77777777" w:rsidR="00160D40" w:rsidRPr="007F1CC7" w:rsidRDefault="00493F5F" w:rsidP="00E32179">
            <w:pPr>
              <w:spacing w:before="0"/>
              <w:rPr>
                <w:b/>
                <w:szCs w:val="24"/>
              </w:rPr>
            </w:pPr>
            <w:bookmarkStart w:id="3" w:name="CreationDate"/>
            <w:bookmarkEnd w:id="3"/>
            <w:r>
              <w:rPr>
                <w:b/>
                <w:bCs/>
                <w:szCs w:val="28"/>
              </w:rPr>
              <w:t xml:space="preserve">10 December </w:t>
            </w:r>
            <w:r w:rsidR="00495A03">
              <w:rPr>
                <w:b/>
                <w:bCs/>
                <w:szCs w:val="28"/>
              </w:rPr>
              <w:t>2019</w:t>
            </w:r>
          </w:p>
        </w:tc>
      </w:tr>
      <w:tr w:rsidR="00160D40" w14:paraId="0CB71FD0" w14:textId="77777777" w:rsidTr="002150A3">
        <w:trPr>
          <w:cantSplit/>
        </w:trPr>
        <w:tc>
          <w:tcPr>
            <w:tcW w:w="6663" w:type="dxa"/>
          </w:tcPr>
          <w:p w14:paraId="5C4323A0" w14:textId="77777777" w:rsidR="00160D40" w:rsidRPr="007F1CC7" w:rsidRDefault="00160D40" w:rsidP="002150A3">
            <w:pPr>
              <w:spacing w:before="0"/>
              <w:rPr>
                <w:b/>
                <w:bCs/>
                <w:smallCaps/>
                <w:szCs w:val="24"/>
              </w:rPr>
            </w:pPr>
          </w:p>
        </w:tc>
        <w:tc>
          <w:tcPr>
            <w:tcW w:w="3225" w:type="dxa"/>
          </w:tcPr>
          <w:p w14:paraId="16BA8619" w14:textId="77777777" w:rsidR="00160D40" w:rsidRPr="007F1CC7" w:rsidRDefault="00160D40" w:rsidP="002150A3">
            <w:pPr>
              <w:spacing w:before="0"/>
              <w:rPr>
                <w:szCs w:val="24"/>
              </w:rPr>
            </w:pPr>
            <w:r w:rsidRPr="00AE0A51">
              <w:rPr>
                <w:b/>
                <w:bCs/>
                <w:szCs w:val="24"/>
                <w:lang w:val="fr-FR"/>
              </w:rPr>
              <w:t xml:space="preserve">English </w:t>
            </w:r>
            <w:proofErr w:type="spellStart"/>
            <w:r w:rsidRPr="00AE0A51">
              <w:rPr>
                <w:b/>
                <w:bCs/>
                <w:szCs w:val="24"/>
                <w:lang w:val="fr-FR"/>
              </w:rPr>
              <w:t>only</w:t>
            </w:r>
            <w:proofErr w:type="spellEnd"/>
          </w:p>
        </w:tc>
      </w:tr>
      <w:tr w:rsidR="00160D40" w14:paraId="4B978D3F" w14:textId="77777777" w:rsidTr="002150A3">
        <w:trPr>
          <w:cantSplit/>
          <w:trHeight w:val="852"/>
        </w:trPr>
        <w:tc>
          <w:tcPr>
            <w:tcW w:w="9888" w:type="dxa"/>
            <w:gridSpan w:val="2"/>
          </w:tcPr>
          <w:p w14:paraId="684C20EA" w14:textId="77777777" w:rsidR="00160D40" w:rsidRPr="00AE0A51" w:rsidRDefault="00C618BA" w:rsidP="00094610">
            <w:pPr>
              <w:pStyle w:val="Source"/>
              <w:spacing w:before="240" w:after="240"/>
            </w:pPr>
            <w:bookmarkStart w:id="4" w:name="Source"/>
            <w:bookmarkEnd w:id="4"/>
            <w:r w:rsidRPr="00C618BA">
              <w:t xml:space="preserve">ITU-T Study Group </w:t>
            </w:r>
            <w:r w:rsidR="00094610">
              <w:t>11</w:t>
            </w:r>
          </w:p>
        </w:tc>
      </w:tr>
      <w:tr w:rsidR="00160D40" w:rsidRPr="002E6963" w14:paraId="2F0702C1" w14:textId="77777777" w:rsidTr="002150A3">
        <w:trPr>
          <w:cantSplit/>
        </w:trPr>
        <w:tc>
          <w:tcPr>
            <w:tcW w:w="9888" w:type="dxa"/>
            <w:gridSpan w:val="2"/>
            <w:vAlign w:val="center"/>
          </w:tcPr>
          <w:p w14:paraId="1012745E" w14:textId="77777777" w:rsidR="00160D40" w:rsidRPr="00AE0A51" w:rsidRDefault="00094610" w:rsidP="00160D40">
            <w:pPr>
              <w:pStyle w:val="Title1"/>
              <w:spacing w:before="120" w:after="120"/>
            </w:pPr>
            <w:bookmarkStart w:id="5" w:name="Title"/>
            <w:bookmarkEnd w:id="5"/>
            <w:r w:rsidRPr="00094610">
              <w:rPr>
                <w:szCs w:val="28"/>
              </w:rPr>
              <w:t>LS/r on ITU inter-Sector coordination (reply to TSAG LS13)</w:t>
            </w:r>
          </w:p>
        </w:tc>
      </w:tr>
      <w:tr w:rsidR="00160D40" w:rsidRPr="002E6963" w14:paraId="43A4E4AA" w14:textId="77777777" w:rsidTr="002150A3">
        <w:trPr>
          <w:cantSplit/>
        </w:trPr>
        <w:tc>
          <w:tcPr>
            <w:tcW w:w="9888" w:type="dxa"/>
            <w:gridSpan w:val="2"/>
            <w:tcBorders>
              <w:bottom w:val="single" w:sz="4" w:space="0" w:color="auto"/>
            </w:tcBorders>
          </w:tcPr>
          <w:p w14:paraId="3B018054" w14:textId="77777777" w:rsidR="00160D40" w:rsidRPr="00A721F4" w:rsidRDefault="00160D40" w:rsidP="002150A3"/>
        </w:tc>
      </w:tr>
      <w:tr w:rsidR="00160D40" w:rsidRPr="002E6963" w14:paraId="781A87D8" w14:textId="77777777" w:rsidTr="002150A3">
        <w:trPr>
          <w:cantSplit/>
        </w:trPr>
        <w:tc>
          <w:tcPr>
            <w:tcW w:w="9888" w:type="dxa"/>
            <w:gridSpan w:val="2"/>
            <w:tcBorders>
              <w:top w:val="single" w:sz="4" w:space="0" w:color="auto"/>
              <w:left w:val="single" w:sz="4" w:space="0" w:color="auto"/>
              <w:bottom w:val="single" w:sz="4" w:space="0" w:color="auto"/>
              <w:right w:val="single" w:sz="4" w:space="0" w:color="auto"/>
            </w:tcBorders>
          </w:tcPr>
          <w:p w14:paraId="27E538E8" w14:textId="77777777" w:rsidR="00160D40" w:rsidRPr="00D9621A" w:rsidRDefault="00160D40" w:rsidP="002150A3">
            <w:pPr>
              <w:spacing w:before="240"/>
              <w:rPr>
                <w:b/>
                <w:bCs/>
                <w:szCs w:val="24"/>
              </w:rPr>
            </w:pPr>
            <w:r w:rsidRPr="00D9621A">
              <w:rPr>
                <w:b/>
                <w:bCs/>
                <w:szCs w:val="24"/>
              </w:rPr>
              <w:t>Summary:</w:t>
            </w:r>
          </w:p>
          <w:p w14:paraId="1FC4EC62" w14:textId="77777777" w:rsidR="00160D40" w:rsidRPr="00AE0A51" w:rsidRDefault="00160D40" w:rsidP="006C1F88">
            <w:pPr>
              <w:rPr>
                <w:szCs w:val="24"/>
              </w:rPr>
            </w:pPr>
            <w:r w:rsidRPr="00AE0A51">
              <w:rPr>
                <w:szCs w:val="24"/>
              </w:rPr>
              <w:t xml:space="preserve">The attached is a liaison statement received for </w:t>
            </w:r>
            <w:r w:rsidR="006C1F88">
              <w:rPr>
                <w:szCs w:val="24"/>
              </w:rPr>
              <w:t>information</w:t>
            </w:r>
            <w:r w:rsidRPr="00AE0A51">
              <w:rPr>
                <w:szCs w:val="24"/>
              </w:rPr>
              <w:t xml:space="preserve"> from </w:t>
            </w:r>
            <w:r w:rsidR="00C618BA" w:rsidRPr="00C618BA">
              <w:rPr>
                <w:szCs w:val="24"/>
              </w:rPr>
              <w:t xml:space="preserve">ITU-T Study Group </w:t>
            </w:r>
            <w:r w:rsidR="005610FB">
              <w:rPr>
                <w:szCs w:val="24"/>
              </w:rPr>
              <w:t>11</w:t>
            </w:r>
            <w:r w:rsidR="00F64263">
              <w:rPr>
                <w:szCs w:val="24"/>
              </w:rPr>
              <w:t xml:space="preserve"> </w:t>
            </w:r>
            <w:r w:rsidRPr="00AE0A51">
              <w:rPr>
                <w:szCs w:val="24"/>
              </w:rPr>
              <w:t>on ITU inter-Sector coordination.</w:t>
            </w:r>
          </w:p>
          <w:p w14:paraId="60AD25BF" w14:textId="77777777" w:rsidR="00160D40" w:rsidRPr="00AE0A51" w:rsidRDefault="00160D40" w:rsidP="00160D40">
            <w:pPr>
              <w:rPr>
                <w:b/>
                <w:bCs/>
                <w:szCs w:val="24"/>
              </w:rPr>
            </w:pPr>
            <w:r w:rsidRPr="00AE0A51">
              <w:rPr>
                <w:b/>
                <w:bCs/>
                <w:szCs w:val="24"/>
              </w:rPr>
              <w:t>Action required:</w:t>
            </w:r>
          </w:p>
          <w:p w14:paraId="6D8DE86D" w14:textId="77777777" w:rsidR="00160D40" w:rsidRPr="00D9621A" w:rsidRDefault="006C1F88" w:rsidP="00E32179">
            <w:pPr>
              <w:spacing w:after="120"/>
            </w:pPr>
            <w:r w:rsidRPr="00433EB1">
              <w:rPr>
                <w:rFonts w:cstheme="minorHAnsi"/>
                <w:szCs w:val="24"/>
              </w:rPr>
              <w:t>TDAG is invited to note this document and provide guidance as deemed appropriate.</w:t>
            </w:r>
          </w:p>
        </w:tc>
      </w:tr>
    </w:tbl>
    <w:p w14:paraId="2CDA5930" w14:textId="77777777" w:rsidR="001E252D" w:rsidRPr="00AE0A51" w:rsidRDefault="001E252D" w:rsidP="001E252D">
      <w:pPr>
        <w:overflowPunct/>
        <w:autoSpaceDE/>
        <w:autoSpaceDN/>
        <w:adjustRightInd/>
        <w:textAlignment w:val="auto"/>
      </w:pPr>
    </w:p>
    <w:p w14:paraId="4F9C59AF" w14:textId="77777777" w:rsidR="001E252D" w:rsidRPr="00AE0A51" w:rsidRDefault="001E252D">
      <w:pPr>
        <w:tabs>
          <w:tab w:val="clear" w:pos="1134"/>
          <w:tab w:val="clear" w:pos="1871"/>
          <w:tab w:val="clear" w:pos="2268"/>
        </w:tabs>
        <w:overflowPunct/>
        <w:autoSpaceDE/>
        <w:autoSpaceDN/>
        <w:adjustRightInd/>
        <w:spacing w:before="0"/>
        <w:textAlignment w:val="auto"/>
        <w:rPr>
          <w:szCs w:val="24"/>
        </w:rPr>
      </w:pPr>
    </w:p>
    <w:p w14:paraId="3C2960D9" w14:textId="77777777" w:rsidR="00075C63" w:rsidRPr="00AE0A51" w:rsidRDefault="00075C63">
      <w:pPr>
        <w:tabs>
          <w:tab w:val="clear" w:pos="1134"/>
          <w:tab w:val="clear" w:pos="1871"/>
          <w:tab w:val="clear" w:pos="2268"/>
        </w:tabs>
        <w:overflowPunct/>
        <w:autoSpaceDE/>
        <w:autoSpaceDN/>
        <w:adjustRightInd/>
        <w:spacing w:before="0"/>
        <w:textAlignment w:val="auto"/>
        <w:rPr>
          <w:szCs w:val="24"/>
        </w:rPr>
      </w:pPr>
      <w:r w:rsidRPr="00AE0A51">
        <w:rPr>
          <w:szCs w:val="24"/>
        </w:rPr>
        <w:br w:type="page"/>
      </w:r>
    </w:p>
    <w:tbl>
      <w:tblPr>
        <w:tblW w:w="9923" w:type="dxa"/>
        <w:tblLayout w:type="fixed"/>
        <w:tblCellMar>
          <w:left w:w="57" w:type="dxa"/>
          <w:right w:w="57" w:type="dxa"/>
        </w:tblCellMar>
        <w:tblLook w:val="0000" w:firstRow="0" w:lastRow="0" w:firstColumn="0" w:lastColumn="0" w:noHBand="0" w:noVBand="0"/>
      </w:tblPr>
      <w:tblGrid>
        <w:gridCol w:w="1191"/>
        <w:gridCol w:w="416"/>
        <w:gridCol w:w="10"/>
        <w:gridCol w:w="510"/>
        <w:gridCol w:w="3115"/>
        <w:gridCol w:w="145"/>
        <w:gridCol w:w="4536"/>
      </w:tblGrid>
      <w:tr w:rsidR="0054790E" w:rsidRPr="0054790E" w14:paraId="58968B12" w14:textId="77777777" w:rsidTr="00A86F3D">
        <w:trPr>
          <w:cantSplit/>
        </w:trPr>
        <w:tc>
          <w:tcPr>
            <w:tcW w:w="1191" w:type="dxa"/>
            <w:vMerge w:val="restart"/>
          </w:tcPr>
          <w:p w14:paraId="1A75293F" w14:textId="77777777" w:rsidR="0054790E" w:rsidRPr="0054790E" w:rsidRDefault="0054790E" w:rsidP="00A86F3D">
            <w:pPr>
              <w:rPr>
                <w:rFonts w:cstheme="minorHAnsi"/>
                <w:sz w:val="20"/>
              </w:rPr>
            </w:pPr>
            <w:bookmarkStart w:id="6" w:name="dnum" w:colFirst="2" w:colLast="2"/>
            <w:bookmarkStart w:id="7" w:name="dtableau"/>
            <w:r w:rsidRPr="0054790E">
              <w:rPr>
                <w:rFonts w:cstheme="minorHAnsi"/>
                <w:noProof/>
                <w:sz w:val="20"/>
                <w:lang w:eastAsia="en-GB"/>
              </w:rPr>
              <w:lastRenderedPageBreak/>
              <w:drawing>
                <wp:inline distT="0" distB="0" distL="0" distR="0" wp14:anchorId="30055624" wp14:editId="57C66E61">
                  <wp:extent cx="647700" cy="828675"/>
                  <wp:effectExtent l="0" t="0" r="0" b="0"/>
                  <wp:docPr id="6" name="Picture 6"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4"/>
            <w:vMerge w:val="restart"/>
          </w:tcPr>
          <w:p w14:paraId="1BBC0325" w14:textId="77777777" w:rsidR="0054790E" w:rsidRPr="0054790E" w:rsidRDefault="0054790E" w:rsidP="00A86F3D">
            <w:pPr>
              <w:rPr>
                <w:rFonts w:cstheme="minorHAnsi"/>
                <w:sz w:val="16"/>
                <w:szCs w:val="16"/>
              </w:rPr>
            </w:pPr>
            <w:r w:rsidRPr="0054790E">
              <w:rPr>
                <w:rFonts w:cstheme="minorHAnsi"/>
                <w:sz w:val="16"/>
                <w:szCs w:val="16"/>
              </w:rPr>
              <w:t>INTERNATIONAL TELECOMMUNICATION UNION</w:t>
            </w:r>
          </w:p>
          <w:p w14:paraId="16D17132" w14:textId="77777777" w:rsidR="0054790E" w:rsidRPr="0054790E" w:rsidRDefault="0054790E" w:rsidP="00A86F3D">
            <w:pPr>
              <w:rPr>
                <w:rFonts w:cstheme="minorHAnsi"/>
                <w:b/>
                <w:bCs/>
                <w:sz w:val="26"/>
                <w:szCs w:val="26"/>
              </w:rPr>
            </w:pPr>
            <w:r w:rsidRPr="0054790E">
              <w:rPr>
                <w:rFonts w:cstheme="minorHAnsi"/>
                <w:b/>
                <w:bCs/>
                <w:sz w:val="26"/>
                <w:szCs w:val="26"/>
              </w:rPr>
              <w:t>TELECOMMUNICATION</w:t>
            </w:r>
            <w:r w:rsidRPr="0054790E">
              <w:rPr>
                <w:rFonts w:cstheme="minorHAnsi"/>
                <w:b/>
                <w:bCs/>
                <w:sz w:val="26"/>
                <w:szCs w:val="26"/>
              </w:rPr>
              <w:br/>
              <w:t>STANDARDIZATION SECTOR</w:t>
            </w:r>
          </w:p>
          <w:p w14:paraId="7BF03AF7" w14:textId="77777777" w:rsidR="0054790E" w:rsidRPr="0054790E" w:rsidRDefault="0054790E" w:rsidP="00A86F3D">
            <w:pPr>
              <w:rPr>
                <w:rFonts w:cstheme="minorHAnsi"/>
                <w:sz w:val="20"/>
              </w:rPr>
            </w:pPr>
            <w:r w:rsidRPr="0054790E">
              <w:rPr>
                <w:rFonts w:cstheme="minorHAnsi"/>
                <w:sz w:val="20"/>
              </w:rPr>
              <w:t xml:space="preserve">STUDY PERIOD </w:t>
            </w:r>
            <w:bookmarkStart w:id="8" w:name="dstudyperiod"/>
            <w:r w:rsidRPr="0054790E">
              <w:rPr>
                <w:rFonts w:cstheme="minorHAnsi"/>
                <w:sz w:val="20"/>
              </w:rPr>
              <w:t>2017-2020</w:t>
            </w:r>
            <w:bookmarkEnd w:id="8"/>
          </w:p>
        </w:tc>
        <w:tc>
          <w:tcPr>
            <w:tcW w:w="4681" w:type="dxa"/>
            <w:gridSpan w:val="2"/>
            <w:vAlign w:val="center"/>
          </w:tcPr>
          <w:p w14:paraId="4A131196" w14:textId="77777777" w:rsidR="0054790E" w:rsidRPr="0054790E" w:rsidRDefault="0054790E" w:rsidP="00A86F3D">
            <w:pPr>
              <w:pStyle w:val="Docnumber"/>
              <w:rPr>
                <w:rFonts w:asciiTheme="minorHAnsi" w:hAnsiTheme="minorHAnsi" w:cstheme="minorHAnsi"/>
                <w:sz w:val="32"/>
              </w:rPr>
            </w:pPr>
            <w:r w:rsidRPr="0054790E">
              <w:rPr>
                <w:rFonts w:asciiTheme="minorHAnsi" w:hAnsiTheme="minorHAnsi" w:cstheme="minorHAnsi"/>
                <w:sz w:val="32"/>
              </w:rPr>
              <w:t>SG11-LS90</w:t>
            </w:r>
          </w:p>
        </w:tc>
      </w:tr>
      <w:tr w:rsidR="0054790E" w:rsidRPr="0054790E" w14:paraId="2C0A7610" w14:textId="77777777" w:rsidTr="00A86F3D">
        <w:trPr>
          <w:cantSplit/>
        </w:trPr>
        <w:tc>
          <w:tcPr>
            <w:tcW w:w="1191" w:type="dxa"/>
            <w:vMerge/>
          </w:tcPr>
          <w:p w14:paraId="22621ABE" w14:textId="77777777" w:rsidR="0054790E" w:rsidRPr="0054790E" w:rsidRDefault="0054790E" w:rsidP="00A86F3D">
            <w:pPr>
              <w:rPr>
                <w:rFonts w:cstheme="minorHAnsi"/>
                <w:smallCaps/>
                <w:sz w:val="20"/>
              </w:rPr>
            </w:pPr>
            <w:bookmarkStart w:id="9" w:name="dsg" w:colFirst="2" w:colLast="2"/>
            <w:bookmarkEnd w:id="6"/>
          </w:p>
        </w:tc>
        <w:tc>
          <w:tcPr>
            <w:tcW w:w="4051" w:type="dxa"/>
            <w:gridSpan w:val="4"/>
            <w:vMerge/>
          </w:tcPr>
          <w:p w14:paraId="28A89F66" w14:textId="77777777" w:rsidR="0054790E" w:rsidRPr="0054790E" w:rsidRDefault="0054790E" w:rsidP="00A86F3D">
            <w:pPr>
              <w:rPr>
                <w:rFonts w:cstheme="minorHAnsi"/>
                <w:smallCaps/>
                <w:sz w:val="20"/>
              </w:rPr>
            </w:pPr>
          </w:p>
        </w:tc>
        <w:tc>
          <w:tcPr>
            <w:tcW w:w="4681" w:type="dxa"/>
            <w:gridSpan w:val="2"/>
          </w:tcPr>
          <w:p w14:paraId="67F7E49E" w14:textId="77777777" w:rsidR="0054790E" w:rsidRPr="0054790E" w:rsidRDefault="0054790E" w:rsidP="00A86F3D">
            <w:pPr>
              <w:jc w:val="right"/>
              <w:rPr>
                <w:rFonts w:cstheme="minorHAnsi"/>
                <w:b/>
                <w:bCs/>
                <w:smallCaps/>
                <w:sz w:val="28"/>
                <w:szCs w:val="28"/>
              </w:rPr>
            </w:pPr>
            <w:r w:rsidRPr="0054790E">
              <w:rPr>
                <w:rFonts w:cstheme="minorHAnsi"/>
                <w:b/>
                <w:bCs/>
                <w:smallCaps/>
                <w:sz w:val="28"/>
                <w:szCs w:val="28"/>
              </w:rPr>
              <w:t>STUDY GROUP 11</w:t>
            </w:r>
          </w:p>
        </w:tc>
      </w:tr>
      <w:bookmarkEnd w:id="9"/>
      <w:tr w:rsidR="0054790E" w:rsidRPr="0054790E" w14:paraId="428B8499" w14:textId="77777777" w:rsidTr="00A86F3D">
        <w:trPr>
          <w:cantSplit/>
        </w:trPr>
        <w:tc>
          <w:tcPr>
            <w:tcW w:w="1191" w:type="dxa"/>
            <w:vMerge/>
            <w:tcBorders>
              <w:bottom w:val="single" w:sz="12" w:space="0" w:color="auto"/>
            </w:tcBorders>
          </w:tcPr>
          <w:p w14:paraId="28601689" w14:textId="77777777" w:rsidR="0054790E" w:rsidRPr="0054790E" w:rsidRDefault="0054790E" w:rsidP="00A86F3D">
            <w:pPr>
              <w:rPr>
                <w:rFonts w:cstheme="minorHAnsi"/>
                <w:b/>
                <w:bCs/>
                <w:sz w:val="26"/>
              </w:rPr>
            </w:pPr>
          </w:p>
        </w:tc>
        <w:tc>
          <w:tcPr>
            <w:tcW w:w="4051" w:type="dxa"/>
            <w:gridSpan w:val="4"/>
            <w:vMerge/>
            <w:tcBorders>
              <w:bottom w:val="single" w:sz="12" w:space="0" w:color="auto"/>
            </w:tcBorders>
          </w:tcPr>
          <w:p w14:paraId="094D4DA1" w14:textId="77777777" w:rsidR="0054790E" w:rsidRPr="0054790E" w:rsidRDefault="0054790E" w:rsidP="00A86F3D">
            <w:pPr>
              <w:rPr>
                <w:rFonts w:cstheme="minorHAnsi"/>
                <w:b/>
                <w:bCs/>
                <w:sz w:val="26"/>
              </w:rPr>
            </w:pPr>
          </w:p>
        </w:tc>
        <w:tc>
          <w:tcPr>
            <w:tcW w:w="4681" w:type="dxa"/>
            <w:gridSpan w:val="2"/>
            <w:tcBorders>
              <w:bottom w:val="single" w:sz="12" w:space="0" w:color="auto"/>
            </w:tcBorders>
            <w:vAlign w:val="center"/>
          </w:tcPr>
          <w:p w14:paraId="75A7D461" w14:textId="77777777" w:rsidR="0054790E" w:rsidRPr="0054790E" w:rsidRDefault="0054790E" w:rsidP="00A86F3D">
            <w:pPr>
              <w:jc w:val="right"/>
              <w:rPr>
                <w:rFonts w:cstheme="minorHAnsi"/>
                <w:b/>
                <w:bCs/>
                <w:sz w:val="28"/>
                <w:szCs w:val="28"/>
              </w:rPr>
            </w:pPr>
            <w:r w:rsidRPr="0054790E">
              <w:rPr>
                <w:rFonts w:cstheme="minorHAnsi"/>
                <w:b/>
                <w:bCs/>
                <w:sz w:val="28"/>
                <w:szCs w:val="28"/>
              </w:rPr>
              <w:t>Original: English</w:t>
            </w:r>
          </w:p>
        </w:tc>
      </w:tr>
      <w:tr w:rsidR="0054790E" w:rsidRPr="0054790E" w14:paraId="0DF4499E" w14:textId="77777777" w:rsidTr="00A86F3D">
        <w:trPr>
          <w:cantSplit/>
        </w:trPr>
        <w:tc>
          <w:tcPr>
            <w:tcW w:w="1617" w:type="dxa"/>
            <w:gridSpan w:val="3"/>
          </w:tcPr>
          <w:p w14:paraId="7D6AC90E" w14:textId="77777777" w:rsidR="0054790E" w:rsidRPr="0054790E" w:rsidRDefault="0054790E" w:rsidP="00A86F3D">
            <w:pPr>
              <w:rPr>
                <w:rFonts w:cstheme="minorHAnsi"/>
                <w:b/>
                <w:bCs/>
              </w:rPr>
            </w:pPr>
            <w:bookmarkStart w:id="10" w:name="dbluepink" w:colFirst="1" w:colLast="1"/>
            <w:bookmarkStart w:id="11" w:name="dmeeting" w:colFirst="2" w:colLast="2"/>
            <w:r w:rsidRPr="0054790E">
              <w:rPr>
                <w:rFonts w:cstheme="minorHAnsi"/>
                <w:b/>
                <w:bCs/>
              </w:rPr>
              <w:t>Question(s):</w:t>
            </w:r>
          </w:p>
        </w:tc>
        <w:tc>
          <w:tcPr>
            <w:tcW w:w="3625" w:type="dxa"/>
            <w:gridSpan w:val="2"/>
          </w:tcPr>
          <w:p w14:paraId="04B0185F" w14:textId="77777777" w:rsidR="0054790E" w:rsidRPr="0054790E" w:rsidRDefault="0054790E" w:rsidP="00A86F3D">
            <w:pPr>
              <w:rPr>
                <w:rFonts w:cstheme="minorHAnsi"/>
              </w:rPr>
            </w:pPr>
            <w:r w:rsidRPr="0054790E">
              <w:rPr>
                <w:rFonts w:cstheme="minorHAnsi"/>
              </w:rPr>
              <w:t>All/11</w:t>
            </w:r>
          </w:p>
        </w:tc>
        <w:tc>
          <w:tcPr>
            <w:tcW w:w="4681" w:type="dxa"/>
            <w:gridSpan w:val="2"/>
          </w:tcPr>
          <w:p w14:paraId="72A3B8C5" w14:textId="77777777" w:rsidR="0054790E" w:rsidRPr="0054790E" w:rsidRDefault="0054790E" w:rsidP="00A86F3D">
            <w:pPr>
              <w:jc w:val="right"/>
              <w:rPr>
                <w:rFonts w:cstheme="minorHAnsi"/>
              </w:rPr>
            </w:pPr>
            <w:r w:rsidRPr="0054790E">
              <w:rPr>
                <w:rFonts w:cstheme="minorHAnsi"/>
              </w:rPr>
              <w:t>Geneva, 6-15 March 2019</w:t>
            </w:r>
          </w:p>
        </w:tc>
      </w:tr>
      <w:tr w:rsidR="0054790E" w:rsidRPr="0054790E" w14:paraId="22F018B4" w14:textId="77777777" w:rsidTr="00A86F3D">
        <w:trPr>
          <w:cantSplit/>
        </w:trPr>
        <w:tc>
          <w:tcPr>
            <w:tcW w:w="9923" w:type="dxa"/>
            <w:gridSpan w:val="7"/>
          </w:tcPr>
          <w:p w14:paraId="6FB8E32D" w14:textId="77777777" w:rsidR="0054790E" w:rsidRPr="0054790E" w:rsidRDefault="0054790E" w:rsidP="00A86F3D">
            <w:pPr>
              <w:jc w:val="center"/>
              <w:rPr>
                <w:rFonts w:cstheme="minorHAnsi"/>
                <w:b/>
                <w:bCs/>
              </w:rPr>
            </w:pPr>
            <w:bookmarkStart w:id="12" w:name="ddoctype" w:colFirst="0" w:colLast="0"/>
            <w:bookmarkEnd w:id="10"/>
            <w:bookmarkEnd w:id="11"/>
            <w:r w:rsidRPr="0054790E">
              <w:rPr>
                <w:rFonts w:cstheme="minorHAnsi"/>
                <w:b/>
                <w:bCs/>
              </w:rPr>
              <w:t>Ref.: SG11-TD861/GEN</w:t>
            </w:r>
          </w:p>
        </w:tc>
      </w:tr>
      <w:tr w:rsidR="0054790E" w:rsidRPr="0054790E" w14:paraId="54B3A538" w14:textId="77777777" w:rsidTr="00A86F3D">
        <w:trPr>
          <w:cantSplit/>
        </w:trPr>
        <w:tc>
          <w:tcPr>
            <w:tcW w:w="1617" w:type="dxa"/>
            <w:gridSpan w:val="3"/>
          </w:tcPr>
          <w:p w14:paraId="6FF085D5" w14:textId="77777777" w:rsidR="0054790E" w:rsidRPr="0054790E" w:rsidRDefault="0054790E" w:rsidP="00A86F3D">
            <w:pPr>
              <w:rPr>
                <w:rFonts w:cstheme="minorHAnsi"/>
                <w:b/>
                <w:bCs/>
              </w:rPr>
            </w:pPr>
            <w:bookmarkStart w:id="13" w:name="dsource" w:colFirst="1" w:colLast="1"/>
            <w:bookmarkEnd w:id="12"/>
            <w:r w:rsidRPr="0054790E">
              <w:rPr>
                <w:rFonts w:cstheme="minorHAnsi"/>
                <w:b/>
                <w:bCs/>
              </w:rPr>
              <w:t>Source:</w:t>
            </w:r>
          </w:p>
        </w:tc>
        <w:tc>
          <w:tcPr>
            <w:tcW w:w="8306" w:type="dxa"/>
            <w:gridSpan w:val="4"/>
          </w:tcPr>
          <w:p w14:paraId="794B316A" w14:textId="77777777" w:rsidR="0054790E" w:rsidRPr="0054790E" w:rsidRDefault="0054790E" w:rsidP="00A86F3D">
            <w:pPr>
              <w:rPr>
                <w:rFonts w:cstheme="minorHAnsi"/>
              </w:rPr>
            </w:pPr>
            <w:r w:rsidRPr="0054790E">
              <w:rPr>
                <w:rFonts w:cstheme="minorHAnsi"/>
              </w:rPr>
              <w:t>ITU-T Study Group 11</w:t>
            </w:r>
          </w:p>
        </w:tc>
      </w:tr>
      <w:tr w:rsidR="0054790E" w:rsidRPr="0054790E" w14:paraId="5A8267A8" w14:textId="77777777" w:rsidTr="00A86F3D">
        <w:trPr>
          <w:cantSplit/>
        </w:trPr>
        <w:tc>
          <w:tcPr>
            <w:tcW w:w="1617" w:type="dxa"/>
            <w:gridSpan w:val="3"/>
          </w:tcPr>
          <w:p w14:paraId="0AD63CF9" w14:textId="77777777" w:rsidR="0054790E" w:rsidRPr="0054790E" w:rsidRDefault="0054790E" w:rsidP="00A86F3D">
            <w:pPr>
              <w:rPr>
                <w:rFonts w:cstheme="minorHAnsi"/>
              </w:rPr>
            </w:pPr>
            <w:bookmarkStart w:id="14" w:name="dtitle1" w:colFirst="1" w:colLast="1"/>
            <w:bookmarkEnd w:id="13"/>
            <w:r w:rsidRPr="0054790E">
              <w:rPr>
                <w:rFonts w:cstheme="minorHAnsi"/>
                <w:b/>
                <w:bCs/>
              </w:rPr>
              <w:t>Title:</w:t>
            </w:r>
          </w:p>
        </w:tc>
        <w:tc>
          <w:tcPr>
            <w:tcW w:w="8306" w:type="dxa"/>
            <w:gridSpan w:val="4"/>
          </w:tcPr>
          <w:p w14:paraId="57EDD7F3" w14:textId="77777777" w:rsidR="0054790E" w:rsidRPr="0054790E" w:rsidRDefault="0054790E" w:rsidP="00A86F3D">
            <w:pPr>
              <w:rPr>
                <w:rFonts w:cstheme="minorHAnsi"/>
              </w:rPr>
            </w:pPr>
            <w:r w:rsidRPr="0054790E">
              <w:rPr>
                <w:rFonts w:cstheme="minorHAnsi"/>
              </w:rPr>
              <w:t>LS/r on ITU inter-Sector coordination (reply to TSAG LS13)</w:t>
            </w:r>
          </w:p>
        </w:tc>
      </w:tr>
      <w:bookmarkEnd w:id="7"/>
      <w:bookmarkEnd w:id="14"/>
      <w:tr w:rsidR="0054790E" w:rsidRPr="0054790E" w14:paraId="4F2788F7" w14:textId="77777777" w:rsidTr="00A86F3D">
        <w:tblPrEx>
          <w:tblLook w:val="04A0" w:firstRow="1" w:lastRow="0" w:firstColumn="1" w:lastColumn="0" w:noHBand="0" w:noVBand="1"/>
        </w:tblPrEx>
        <w:trPr>
          <w:cantSplit/>
          <w:trHeight w:val="357"/>
        </w:trPr>
        <w:tc>
          <w:tcPr>
            <w:tcW w:w="9923" w:type="dxa"/>
            <w:gridSpan w:val="7"/>
            <w:tcBorders>
              <w:top w:val="single" w:sz="12" w:space="0" w:color="auto"/>
            </w:tcBorders>
          </w:tcPr>
          <w:p w14:paraId="57CF84D3" w14:textId="77777777" w:rsidR="0054790E" w:rsidRPr="0054790E" w:rsidRDefault="0054790E" w:rsidP="00A86F3D">
            <w:pPr>
              <w:jc w:val="center"/>
              <w:rPr>
                <w:rFonts w:cstheme="minorHAnsi"/>
                <w:b/>
              </w:rPr>
            </w:pPr>
            <w:r w:rsidRPr="0054790E">
              <w:rPr>
                <w:rFonts w:cstheme="minorHAnsi"/>
                <w:b/>
              </w:rPr>
              <w:t>LIAISON STATEMENT</w:t>
            </w:r>
          </w:p>
        </w:tc>
      </w:tr>
      <w:tr w:rsidR="0054790E" w:rsidRPr="0054790E" w14:paraId="67D5D71C" w14:textId="77777777" w:rsidTr="00A86F3D">
        <w:tblPrEx>
          <w:tblLook w:val="04A0" w:firstRow="1" w:lastRow="0" w:firstColumn="1" w:lastColumn="0" w:noHBand="0" w:noVBand="1"/>
        </w:tblPrEx>
        <w:trPr>
          <w:cantSplit/>
          <w:trHeight w:val="357"/>
        </w:trPr>
        <w:tc>
          <w:tcPr>
            <w:tcW w:w="2127" w:type="dxa"/>
            <w:gridSpan w:val="4"/>
          </w:tcPr>
          <w:p w14:paraId="3ABE3E4D" w14:textId="77777777" w:rsidR="0054790E" w:rsidRPr="0054790E" w:rsidRDefault="0054790E" w:rsidP="00A86F3D">
            <w:pPr>
              <w:rPr>
                <w:rFonts w:cstheme="minorHAnsi"/>
                <w:b/>
                <w:bCs/>
              </w:rPr>
            </w:pPr>
            <w:r w:rsidRPr="0054790E">
              <w:rPr>
                <w:rFonts w:cstheme="minorHAnsi"/>
                <w:b/>
                <w:bCs/>
              </w:rPr>
              <w:t>For action to:</w:t>
            </w:r>
          </w:p>
        </w:tc>
        <w:tc>
          <w:tcPr>
            <w:tcW w:w="7796" w:type="dxa"/>
            <w:gridSpan w:val="3"/>
          </w:tcPr>
          <w:p w14:paraId="2F68F042" w14:textId="77777777" w:rsidR="0054790E" w:rsidRPr="0054790E" w:rsidRDefault="0054790E" w:rsidP="00A86F3D">
            <w:pPr>
              <w:pStyle w:val="LSForAction"/>
              <w:rPr>
                <w:rFonts w:asciiTheme="minorHAnsi" w:hAnsiTheme="minorHAnsi" w:cstheme="minorHAnsi"/>
              </w:rPr>
            </w:pPr>
            <w:r w:rsidRPr="0054790E">
              <w:rPr>
                <w:rFonts w:asciiTheme="minorHAnsi" w:hAnsiTheme="minorHAnsi" w:cstheme="minorHAnsi"/>
              </w:rPr>
              <w:t>TSAG</w:t>
            </w:r>
          </w:p>
        </w:tc>
      </w:tr>
      <w:tr w:rsidR="0054790E" w:rsidRPr="0054790E" w14:paraId="67163B3E" w14:textId="77777777" w:rsidTr="00A86F3D">
        <w:tblPrEx>
          <w:tblLook w:val="04A0" w:firstRow="1" w:lastRow="0" w:firstColumn="1" w:lastColumn="0" w:noHBand="0" w:noVBand="1"/>
        </w:tblPrEx>
        <w:trPr>
          <w:cantSplit/>
          <w:trHeight w:val="357"/>
        </w:trPr>
        <w:tc>
          <w:tcPr>
            <w:tcW w:w="2127" w:type="dxa"/>
            <w:gridSpan w:val="4"/>
          </w:tcPr>
          <w:p w14:paraId="11AA43C9" w14:textId="77777777" w:rsidR="0054790E" w:rsidRPr="0054790E" w:rsidRDefault="0054790E" w:rsidP="00A86F3D">
            <w:pPr>
              <w:rPr>
                <w:rFonts w:cstheme="minorHAnsi"/>
                <w:b/>
                <w:bCs/>
              </w:rPr>
            </w:pPr>
            <w:r w:rsidRPr="0054790E">
              <w:rPr>
                <w:rFonts w:cstheme="minorHAnsi"/>
                <w:b/>
                <w:bCs/>
              </w:rPr>
              <w:t>For comment to:</w:t>
            </w:r>
          </w:p>
        </w:tc>
        <w:tc>
          <w:tcPr>
            <w:tcW w:w="7796" w:type="dxa"/>
            <w:gridSpan w:val="3"/>
          </w:tcPr>
          <w:p w14:paraId="4BF73E1A" w14:textId="77777777" w:rsidR="0054790E" w:rsidRPr="0054790E" w:rsidRDefault="0054790E" w:rsidP="00A86F3D">
            <w:pPr>
              <w:pStyle w:val="LSForComment"/>
              <w:rPr>
                <w:rFonts w:asciiTheme="minorHAnsi" w:hAnsiTheme="minorHAnsi" w:cstheme="minorHAnsi"/>
              </w:rPr>
            </w:pPr>
            <w:r w:rsidRPr="0054790E">
              <w:rPr>
                <w:rFonts w:asciiTheme="minorHAnsi" w:hAnsiTheme="minorHAnsi" w:cstheme="minorHAnsi"/>
              </w:rPr>
              <w:t>-</w:t>
            </w:r>
          </w:p>
        </w:tc>
      </w:tr>
      <w:tr w:rsidR="0054790E" w:rsidRPr="0054790E" w14:paraId="0CF6A2DC" w14:textId="77777777" w:rsidTr="00A86F3D">
        <w:tblPrEx>
          <w:tblLook w:val="04A0" w:firstRow="1" w:lastRow="0" w:firstColumn="1" w:lastColumn="0" w:noHBand="0" w:noVBand="1"/>
        </w:tblPrEx>
        <w:trPr>
          <w:cantSplit/>
          <w:trHeight w:val="357"/>
        </w:trPr>
        <w:tc>
          <w:tcPr>
            <w:tcW w:w="2127" w:type="dxa"/>
            <w:gridSpan w:val="4"/>
          </w:tcPr>
          <w:p w14:paraId="5AEBA485" w14:textId="77777777" w:rsidR="0054790E" w:rsidRPr="0054790E" w:rsidRDefault="0054790E" w:rsidP="00A86F3D">
            <w:pPr>
              <w:rPr>
                <w:rFonts w:cstheme="minorHAnsi"/>
                <w:b/>
                <w:bCs/>
              </w:rPr>
            </w:pPr>
            <w:r w:rsidRPr="0054790E">
              <w:rPr>
                <w:rFonts w:cstheme="minorHAnsi"/>
                <w:b/>
                <w:bCs/>
              </w:rPr>
              <w:t>For information to:</w:t>
            </w:r>
          </w:p>
        </w:tc>
        <w:tc>
          <w:tcPr>
            <w:tcW w:w="7796" w:type="dxa"/>
            <w:gridSpan w:val="3"/>
          </w:tcPr>
          <w:p w14:paraId="1D136AD8" w14:textId="77777777" w:rsidR="0054790E" w:rsidRPr="0054790E" w:rsidRDefault="0054790E" w:rsidP="00A86F3D">
            <w:pPr>
              <w:pStyle w:val="LSForInfo"/>
              <w:rPr>
                <w:rFonts w:asciiTheme="minorHAnsi" w:eastAsiaTheme="minorEastAsia" w:hAnsiTheme="minorHAnsi" w:cstheme="minorHAnsi"/>
              </w:rPr>
            </w:pPr>
            <w:r w:rsidRPr="0054790E">
              <w:rPr>
                <w:rFonts w:asciiTheme="minorHAnsi" w:eastAsiaTheme="minorEastAsia" w:hAnsiTheme="minorHAnsi" w:cstheme="minorHAnsi"/>
                <w:lang w:eastAsia="zh-CN"/>
              </w:rPr>
              <w:t xml:space="preserve">ITU-D SG1; ITU-D SG2; TDAG; ITU-D Q3/1; ITU-T All </w:t>
            </w:r>
            <w:r w:rsidRPr="0054790E">
              <w:rPr>
                <w:rFonts w:asciiTheme="minorHAnsi" w:hAnsiTheme="minorHAnsi" w:cstheme="minorHAnsi"/>
                <w:lang w:val="de-DE"/>
              </w:rPr>
              <w:t>SGs; RAG; all ITU-R SGs</w:t>
            </w:r>
          </w:p>
        </w:tc>
      </w:tr>
      <w:tr w:rsidR="0054790E" w:rsidRPr="0054790E" w14:paraId="135B87AE" w14:textId="77777777" w:rsidTr="00A86F3D">
        <w:tblPrEx>
          <w:tblLook w:val="04A0" w:firstRow="1" w:lastRow="0" w:firstColumn="1" w:lastColumn="0" w:noHBand="0" w:noVBand="1"/>
        </w:tblPrEx>
        <w:trPr>
          <w:cantSplit/>
          <w:trHeight w:val="357"/>
        </w:trPr>
        <w:tc>
          <w:tcPr>
            <w:tcW w:w="2127" w:type="dxa"/>
            <w:gridSpan w:val="4"/>
          </w:tcPr>
          <w:p w14:paraId="6CD282D9" w14:textId="77777777" w:rsidR="0054790E" w:rsidRPr="0054790E" w:rsidRDefault="0054790E" w:rsidP="00A86F3D">
            <w:pPr>
              <w:rPr>
                <w:rFonts w:cstheme="minorHAnsi"/>
                <w:b/>
                <w:bCs/>
              </w:rPr>
            </w:pPr>
            <w:r w:rsidRPr="0054790E">
              <w:rPr>
                <w:rFonts w:cstheme="minorHAnsi"/>
                <w:b/>
                <w:bCs/>
              </w:rPr>
              <w:t>Approval:</w:t>
            </w:r>
          </w:p>
        </w:tc>
        <w:tc>
          <w:tcPr>
            <w:tcW w:w="7796" w:type="dxa"/>
            <w:gridSpan w:val="3"/>
          </w:tcPr>
          <w:p w14:paraId="62F2B01F" w14:textId="77777777" w:rsidR="0054790E" w:rsidRPr="0054790E" w:rsidRDefault="0054790E" w:rsidP="00A86F3D">
            <w:pPr>
              <w:rPr>
                <w:rFonts w:cstheme="minorHAnsi"/>
                <w:b/>
                <w:bCs/>
              </w:rPr>
            </w:pPr>
            <w:r w:rsidRPr="0054790E">
              <w:rPr>
                <w:rFonts w:cstheme="minorHAnsi"/>
              </w:rPr>
              <w:t>ITU-T Study Group 11 meeting (Geneva, 15 March 2019)</w:t>
            </w:r>
          </w:p>
        </w:tc>
      </w:tr>
      <w:tr w:rsidR="0054790E" w:rsidRPr="0054790E" w14:paraId="29F7799E" w14:textId="77777777" w:rsidTr="00A86F3D">
        <w:tblPrEx>
          <w:tblLook w:val="04A0" w:firstRow="1" w:lastRow="0" w:firstColumn="1" w:lastColumn="0" w:noHBand="0" w:noVBand="1"/>
        </w:tblPrEx>
        <w:trPr>
          <w:cantSplit/>
          <w:trHeight w:val="357"/>
        </w:trPr>
        <w:tc>
          <w:tcPr>
            <w:tcW w:w="2127" w:type="dxa"/>
            <w:gridSpan w:val="4"/>
            <w:tcBorders>
              <w:bottom w:val="single" w:sz="8" w:space="0" w:color="auto"/>
            </w:tcBorders>
          </w:tcPr>
          <w:p w14:paraId="3970DFB3" w14:textId="77777777" w:rsidR="0054790E" w:rsidRPr="0054790E" w:rsidRDefault="0054790E" w:rsidP="00A86F3D">
            <w:pPr>
              <w:rPr>
                <w:rFonts w:cstheme="minorHAnsi"/>
                <w:b/>
                <w:bCs/>
              </w:rPr>
            </w:pPr>
            <w:r w:rsidRPr="0054790E">
              <w:rPr>
                <w:rFonts w:cstheme="minorHAnsi"/>
                <w:b/>
                <w:bCs/>
              </w:rPr>
              <w:t>Deadline:</w:t>
            </w:r>
          </w:p>
        </w:tc>
        <w:tc>
          <w:tcPr>
            <w:tcW w:w="7796" w:type="dxa"/>
            <w:gridSpan w:val="3"/>
            <w:tcBorders>
              <w:bottom w:val="single" w:sz="8" w:space="0" w:color="auto"/>
            </w:tcBorders>
          </w:tcPr>
          <w:p w14:paraId="3A42A66D" w14:textId="77777777" w:rsidR="0054790E" w:rsidRPr="0054790E" w:rsidRDefault="0054790E" w:rsidP="00A86F3D">
            <w:pPr>
              <w:pStyle w:val="LSDeadline"/>
              <w:rPr>
                <w:rFonts w:asciiTheme="minorHAnsi" w:hAnsiTheme="minorHAnsi" w:cstheme="minorHAnsi"/>
              </w:rPr>
            </w:pPr>
            <w:r w:rsidRPr="0054790E">
              <w:rPr>
                <w:rFonts w:asciiTheme="minorHAnsi" w:hAnsiTheme="minorHAnsi" w:cstheme="minorHAnsi"/>
              </w:rPr>
              <w:t>N/A</w:t>
            </w:r>
          </w:p>
        </w:tc>
      </w:tr>
      <w:tr w:rsidR="0054790E" w:rsidRPr="0054790E" w14:paraId="0ACEDF52" w14:textId="77777777" w:rsidTr="00A86F3D">
        <w:tblPrEx>
          <w:tblLook w:val="04A0" w:firstRow="1" w:lastRow="0" w:firstColumn="1" w:lastColumn="0" w:noHBand="0" w:noVBand="1"/>
        </w:tblPrEx>
        <w:trPr>
          <w:cantSplit/>
          <w:trHeight w:val="785"/>
        </w:trPr>
        <w:tc>
          <w:tcPr>
            <w:tcW w:w="1607" w:type="dxa"/>
            <w:gridSpan w:val="2"/>
            <w:tcBorders>
              <w:top w:val="single" w:sz="8" w:space="0" w:color="auto"/>
              <w:bottom w:val="single" w:sz="8" w:space="0" w:color="auto"/>
            </w:tcBorders>
          </w:tcPr>
          <w:p w14:paraId="160169F5" w14:textId="77777777" w:rsidR="0054790E" w:rsidRPr="0054790E" w:rsidRDefault="0054790E" w:rsidP="00A86F3D">
            <w:pPr>
              <w:rPr>
                <w:rFonts w:cstheme="minorHAnsi"/>
                <w:b/>
                <w:bCs/>
              </w:rPr>
            </w:pPr>
            <w:r w:rsidRPr="0054790E">
              <w:rPr>
                <w:rFonts w:cstheme="minorHAnsi"/>
                <w:b/>
                <w:bCs/>
              </w:rPr>
              <w:t>Contact:</w:t>
            </w:r>
          </w:p>
        </w:tc>
        <w:tc>
          <w:tcPr>
            <w:tcW w:w="3780" w:type="dxa"/>
            <w:gridSpan w:val="4"/>
            <w:tcBorders>
              <w:top w:val="single" w:sz="8" w:space="0" w:color="auto"/>
              <w:bottom w:val="single" w:sz="8" w:space="0" w:color="auto"/>
            </w:tcBorders>
          </w:tcPr>
          <w:p w14:paraId="4F4AA163" w14:textId="77777777" w:rsidR="0054790E" w:rsidRPr="0054790E" w:rsidRDefault="00A7228B" w:rsidP="00A86F3D">
            <w:pPr>
              <w:rPr>
                <w:rFonts w:cstheme="minorHAnsi"/>
              </w:rPr>
            </w:pPr>
            <w:sdt>
              <w:sdtPr>
                <w:rPr>
                  <w:rFonts w:cstheme="minorHAnsi"/>
                  <w:lang w:val="en-US"/>
                </w:rPr>
                <w:alias w:val="ContactNameOrgCountry"/>
                <w:tag w:val="ContactNameOrgCountry"/>
                <w:id w:val="-130639986"/>
                <w:placeholder>
                  <w:docPart w:val="73E187F2C28040148C5BA28479E91A56"/>
                </w:placeholder>
                <w:text w:multiLine="1"/>
              </w:sdtPr>
              <w:sdtEndPr/>
              <w:sdtContent>
                <w:r w:rsidR="0054790E" w:rsidRPr="0054790E">
                  <w:rPr>
                    <w:rFonts w:cstheme="minorHAnsi"/>
                    <w:lang w:val="en-US"/>
                  </w:rPr>
                  <w:t>Andrey KUCHERYAVY</w:t>
                </w:r>
                <w:r w:rsidR="0054790E" w:rsidRPr="0054790E">
                  <w:rPr>
                    <w:rFonts w:cstheme="minorHAnsi"/>
                    <w:lang w:val="en-US"/>
                  </w:rPr>
                  <w:br/>
                  <w:t>SG11 Chairman</w:t>
                </w:r>
              </w:sdtContent>
            </w:sdt>
          </w:p>
        </w:tc>
        <w:sdt>
          <w:sdtPr>
            <w:rPr>
              <w:rFonts w:cstheme="minorHAnsi"/>
            </w:rPr>
            <w:alias w:val="ContactTelFaxEmail"/>
            <w:tag w:val="ContactTelFaxEmail"/>
            <w:id w:val="1726872676"/>
            <w:placeholder>
              <w:docPart w:val="DADD7EDA03F444F7AC0701B70D61069C"/>
            </w:placeholder>
          </w:sdtPr>
          <w:sdtEndPr/>
          <w:sdtContent>
            <w:tc>
              <w:tcPr>
                <w:tcW w:w="4536" w:type="dxa"/>
                <w:tcBorders>
                  <w:top w:val="single" w:sz="8" w:space="0" w:color="auto"/>
                  <w:bottom w:val="single" w:sz="8" w:space="0" w:color="auto"/>
                </w:tcBorders>
              </w:tcPr>
              <w:p w14:paraId="7D1E3471" w14:textId="77777777" w:rsidR="0054790E" w:rsidRPr="0054790E" w:rsidRDefault="0054790E" w:rsidP="00A86F3D">
                <w:pPr>
                  <w:rPr>
                    <w:rFonts w:cstheme="minorHAnsi"/>
                    <w:lang w:val="pt-BR"/>
                  </w:rPr>
                </w:pPr>
                <w:r w:rsidRPr="0054790E">
                  <w:rPr>
                    <w:rFonts w:cstheme="minorHAnsi"/>
                    <w:lang w:val="pt-BR"/>
                  </w:rPr>
                  <w:t>Tel: +7 921 3140320</w:t>
                </w:r>
                <w:r w:rsidRPr="0054790E">
                  <w:rPr>
                    <w:rFonts w:cstheme="minorHAnsi"/>
                    <w:lang w:val="pt-BR"/>
                  </w:rPr>
                  <w:br/>
                  <w:t xml:space="preserve">E-mail: </w:t>
                </w:r>
                <w:hyperlink r:id="rId14" w:history="1">
                  <w:r w:rsidRPr="0054790E">
                    <w:rPr>
                      <w:rStyle w:val="Hyperlink"/>
                      <w:rFonts w:cstheme="minorHAnsi"/>
                      <w:lang w:val="pt-BR"/>
                    </w:rPr>
                    <w:t>akouch@mail.ru</w:t>
                  </w:r>
                </w:hyperlink>
              </w:p>
            </w:tc>
          </w:sdtContent>
        </w:sdt>
      </w:tr>
    </w:tbl>
    <w:p w14:paraId="3D5A0177" w14:textId="77777777" w:rsidR="0054790E" w:rsidRPr="0054790E" w:rsidRDefault="0054790E" w:rsidP="0054790E">
      <w:pPr>
        <w:spacing w:before="0"/>
        <w:rPr>
          <w:rFonts w:cstheme="minorHAnsi"/>
          <w:lang w:val="pt-BR"/>
        </w:rPr>
      </w:pPr>
    </w:p>
    <w:tbl>
      <w:tblPr>
        <w:tblW w:w="9923" w:type="dxa"/>
        <w:tblLayout w:type="fixed"/>
        <w:tblCellMar>
          <w:left w:w="57" w:type="dxa"/>
          <w:right w:w="57" w:type="dxa"/>
        </w:tblCellMar>
        <w:tblLook w:val="04A0" w:firstRow="1" w:lastRow="0" w:firstColumn="1" w:lastColumn="0" w:noHBand="0" w:noVBand="1"/>
      </w:tblPr>
      <w:tblGrid>
        <w:gridCol w:w="1641"/>
        <w:gridCol w:w="8282"/>
      </w:tblGrid>
      <w:tr w:rsidR="0054790E" w:rsidRPr="00B35E44" w14:paraId="75F5602B" w14:textId="77777777" w:rsidTr="00A86F3D">
        <w:trPr>
          <w:cantSplit/>
        </w:trPr>
        <w:tc>
          <w:tcPr>
            <w:tcW w:w="1641" w:type="dxa"/>
          </w:tcPr>
          <w:p w14:paraId="40F7004E" w14:textId="77777777" w:rsidR="0054790E" w:rsidRPr="00B35E44" w:rsidRDefault="0054790E" w:rsidP="00A86F3D">
            <w:pPr>
              <w:rPr>
                <w:rFonts w:cstheme="minorHAnsi"/>
                <w:b/>
                <w:bCs/>
              </w:rPr>
            </w:pPr>
            <w:r w:rsidRPr="00B35E44">
              <w:rPr>
                <w:rFonts w:cstheme="minorHAnsi"/>
                <w:b/>
                <w:bCs/>
              </w:rPr>
              <w:t>Keywords:</w:t>
            </w:r>
          </w:p>
        </w:tc>
        <w:tc>
          <w:tcPr>
            <w:tcW w:w="8282" w:type="dxa"/>
          </w:tcPr>
          <w:p w14:paraId="5ED39483" w14:textId="77777777" w:rsidR="0054790E" w:rsidRPr="00B35E44" w:rsidRDefault="00A7228B" w:rsidP="00A86F3D">
            <w:pPr>
              <w:rPr>
                <w:rFonts w:cstheme="minorHAnsi"/>
                <w:lang w:val="fr-CH"/>
              </w:rPr>
            </w:pPr>
            <w:sdt>
              <w:sdtPr>
                <w:rPr>
                  <w:rFonts w:eastAsia="SimSun" w:cstheme="minorHAnsi"/>
                  <w:lang w:val="en-US" w:eastAsia="zh-CN"/>
                </w:rPr>
                <w:alias w:val="Keywords"/>
                <w:tag w:val="Keywords"/>
                <w:id w:val="-1329598096"/>
                <w:placeholder>
                  <w:docPart w:val="DF007C7595104FA7BBEEEC8CF99EBD0E"/>
                </w:placeholder>
                <w:dataBinding w:prefixMappings="xmlns:ns0='http://purl.org/dc/elements/1.1/' xmlns:ns1='http://schemas.openxmlformats.org/package/2006/metadata/core-properties' " w:xpath="/ns1:coreProperties[1]/ns1:keywords[1]" w:storeItemID="{6C3C8BC8-F283-45AE-878A-BAB7291924A1}"/>
                <w:text/>
              </w:sdtPr>
              <w:sdtEndPr/>
              <w:sdtContent>
                <w:r w:rsidR="00B35E44" w:rsidRPr="00B35E44">
                  <w:rPr>
                    <w:rFonts w:eastAsia="SimSun" w:cstheme="minorHAnsi"/>
                    <w:lang w:val="en-US" w:eastAsia="zh-CN"/>
                  </w:rPr>
                  <w:t>TSAG; ITU-D SG1; ITU-D SG2; ITU-T SG11; ITU inter-Sector coordination</w:t>
                </w:r>
              </w:sdtContent>
            </w:sdt>
          </w:p>
        </w:tc>
      </w:tr>
    </w:tbl>
    <w:p w14:paraId="6177581E" w14:textId="77777777" w:rsidR="0054790E" w:rsidRPr="0054790E" w:rsidRDefault="0054790E" w:rsidP="0054790E">
      <w:pPr>
        <w:spacing w:before="240"/>
        <w:rPr>
          <w:rFonts w:eastAsia="SimSun" w:cstheme="minorHAnsi"/>
          <w:lang w:val="en-US" w:eastAsia="zh-CN"/>
        </w:rPr>
      </w:pPr>
      <w:r w:rsidRPr="0054790E">
        <w:rPr>
          <w:rFonts w:eastAsia="SimSun" w:cstheme="minorHAnsi"/>
          <w:lang w:val="en-US" w:eastAsia="zh-CN"/>
        </w:rPr>
        <w:t>ITU-T SG11 would like to thank ITU-T TSAG for the liaison statement on “ITU inter-Sector coordination” (</w:t>
      </w:r>
      <w:hyperlink r:id="rId15" w:tooltip="ITU-T ftp file restricted to TIES access only" w:history="1">
        <w:hyperlink r:id="rId16" w:tooltip="ITU-T ftp file restricted to TIES access only" w:history="1">
          <w:r w:rsidRPr="0054790E">
            <w:rPr>
              <w:rStyle w:val="Hyperlink"/>
              <w:rFonts w:cstheme="minorHAnsi"/>
            </w:rPr>
            <w:t>TSAG-LS13</w:t>
          </w:r>
        </w:hyperlink>
      </w:hyperlink>
      <w:r w:rsidRPr="0054790E">
        <w:rPr>
          <w:rStyle w:val="Hyperlink"/>
          <w:rFonts w:cstheme="minorHAnsi"/>
        </w:rPr>
        <w:t>)</w:t>
      </w:r>
      <w:r w:rsidRPr="0054790E">
        <w:rPr>
          <w:rFonts w:eastAsia="SimSun" w:cstheme="minorHAnsi"/>
          <w:lang w:val="en-US" w:eastAsia="zh-CN"/>
        </w:rPr>
        <w:t>.</w:t>
      </w:r>
    </w:p>
    <w:p w14:paraId="3A7C5289" w14:textId="77777777" w:rsidR="0054790E" w:rsidRPr="0054790E" w:rsidRDefault="0054790E" w:rsidP="0054790E">
      <w:pPr>
        <w:spacing w:before="240"/>
        <w:rPr>
          <w:rFonts w:cstheme="minorHAnsi"/>
          <w:u w:val="single"/>
          <w:lang w:val="vi-VN"/>
        </w:rPr>
      </w:pPr>
      <w:r w:rsidRPr="0054790E">
        <w:rPr>
          <w:rFonts w:eastAsia="SimSun" w:cstheme="minorHAnsi"/>
          <w:lang w:val="en-US" w:eastAsia="zh-CN"/>
        </w:rPr>
        <w:t>Along with the above liaison statement, ITU-T SG11 also received liaison statements from TDAG on “</w:t>
      </w:r>
      <w:r w:rsidRPr="0054790E">
        <w:rPr>
          <w:rFonts w:cstheme="minorHAnsi"/>
        </w:rPr>
        <w:t>Coordination with the other sectors”</w:t>
      </w:r>
      <w:r w:rsidRPr="0054790E">
        <w:rPr>
          <w:rFonts w:cstheme="minorHAnsi"/>
          <w:lang w:val="vi-VN"/>
        </w:rPr>
        <w:t xml:space="preserve"> (</w:t>
      </w:r>
      <w:hyperlink r:id="rId17" w:tooltip="ITU-T ftp file restricted to TIES access only" w:history="1">
        <w:r w:rsidRPr="0054790E">
          <w:rPr>
            <w:rStyle w:val="Hyperlink"/>
            <w:rFonts w:cstheme="minorHAnsi"/>
          </w:rPr>
          <w:t>TDAG-LS4</w:t>
        </w:r>
      </w:hyperlink>
      <w:r w:rsidRPr="0054790E">
        <w:rPr>
          <w:rFonts w:cstheme="minorHAnsi"/>
          <w:lang w:val="vi-VN"/>
        </w:rPr>
        <w:t>)</w:t>
      </w:r>
      <w:r w:rsidRPr="0054790E">
        <w:rPr>
          <w:rFonts w:eastAsia="SimSun" w:cstheme="minorHAnsi"/>
          <w:lang w:val="en-US" w:eastAsia="zh-CN"/>
        </w:rPr>
        <w:t>, and</w:t>
      </w:r>
      <w:r w:rsidRPr="0054790E">
        <w:rPr>
          <w:rFonts w:eastAsia="SimSun" w:cstheme="minorHAnsi"/>
          <w:lang w:val="vi-VN" w:eastAsia="zh-CN"/>
        </w:rPr>
        <w:t xml:space="preserve"> </w:t>
      </w:r>
      <w:r w:rsidRPr="0054790E">
        <w:rPr>
          <w:rFonts w:eastAsia="SimSun" w:cstheme="minorHAnsi"/>
          <w:lang w:val="en-US" w:eastAsia="zh-CN"/>
        </w:rPr>
        <w:t>from ITU-D Q3/1 on</w:t>
      </w:r>
      <w:r w:rsidRPr="0054790E">
        <w:rPr>
          <w:rFonts w:cstheme="minorHAnsi"/>
        </w:rPr>
        <w:t xml:space="preserve"> “matching of ITU-D SG1 and SG2 Questions of interest to ITU-T Study Groups” </w:t>
      </w:r>
      <w:r w:rsidRPr="0054790E">
        <w:rPr>
          <w:rFonts w:cstheme="minorHAnsi"/>
          <w:b/>
          <w:bCs/>
        </w:rPr>
        <w:t>(</w:t>
      </w:r>
      <w:hyperlink r:id="rId18" w:tooltip="ITU-T ftp file restricted to TIES access only" w:history="1">
        <w:r w:rsidRPr="0054790E">
          <w:rPr>
            <w:rStyle w:val="Hyperlink"/>
            <w:rFonts w:cstheme="minorHAnsi"/>
          </w:rPr>
          <w:t>ITU-D Q3/1 - SG1RGQ/114-E -E</w:t>
        </w:r>
      </w:hyperlink>
      <w:r w:rsidRPr="0054790E">
        <w:rPr>
          <w:rStyle w:val="Hyperlink"/>
          <w:rFonts w:cstheme="minorHAnsi"/>
        </w:rPr>
        <w:t xml:space="preserve">), </w:t>
      </w:r>
      <w:r w:rsidRPr="0054790E">
        <w:rPr>
          <w:rStyle w:val="Hyperlink"/>
          <w:rFonts w:cstheme="minorHAnsi"/>
          <w:color w:val="000000" w:themeColor="text1"/>
        </w:rPr>
        <w:t xml:space="preserve">which contain </w:t>
      </w:r>
      <w:r w:rsidRPr="0054790E">
        <w:rPr>
          <w:rFonts w:eastAsia="SimSun" w:cstheme="minorHAnsi"/>
          <w:lang w:val="en-US" w:eastAsia="zh-CN"/>
        </w:rPr>
        <w:t xml:space="preserve">similar </w:t>
      </w:r>
      <w:r w:rsidRPr="0054790E">
        <w:rPr>
          <w:rFonts w:cstheme="minorHAnsi"/>
        </w:rPr>
        <w:t xml:space="preserve">mappings of common interest areas of work between </w:t>
      </w:r>
      <w:r w:rsidRPr="0054790E">
        <w:rPr>
          <w:rFonts w:eastAsia="SimSun" w:cstheme="minorHAnsi"/>
          <w:lang w:val="en-US" w:eastAsia="zh-CN"/>
        </w:rPr>
        <w:t>sectors</w:t>
      </w:r>
      <w:r w:rsidRPr="0054790E">
        <w:rPr>
          <w:rFonts w:eastAsia="SimSun" w:cstheme="minorHAnsi"/>
          <w:lang w:val="vi-VN" w:eastAsia="zh-CN"/>
        </w:rPr>
        <w:t>.</w:t>
      </w:r>
    </w:p>
    <w:p w14:paraId="4E77313A" w14:textId="77777777" w:rsidR="0054790E" w:rsidRPr="0054790E" w:rsidRDefault="0054790E" w:rsidP="0054790E">
      <w:pPr>
        <w:rPr>
          <w:rFonts w:eastAsia="SimSun" w:cstheme="minorHAnsi"/>
          <w:lang w:val="en-US" w:eastAsia="zh-CN"/>
        </w:rPr>
      </w:pPr>
      <w:r w:rsidRPr="0054790E">
        <w:rPr>
          <w:rFonts w:eastAsia="SimSun" w:cstheme="minorHAnsi"/>
          <w:lang w:val="en-US" w:eastAsia="zh-CN"/>
        </w:rPr>
        <w:t>During the ITU-T SG11 meeting held in Geneva, 6-15 March 2019, ITU-T SG11 has reviewed these liaison statements accordingly.</w:t>
      </w:r>
    </w:p>
    <w:p w14:paraId="4DA867A5" w14:textId="77777777" w:rsidR="0054790E" w:rsidRPr="0054790E" w:rsidRDefault="0054790E" w:rsidP="0054790E">
      <w:pPr>
        <w:tabs>
          <w:tab w:val="left" w:pos="0"/>
        </w:tabs>
        <w:rPr>
          <w:rFonts w:cstheme="minorHAnsi"/>
        </w:rPr>
      </w:pPr>
      <w:r w:rsidRPr="0054790E">
        <w:rPr>
          <w:rFonts w:cstheme="minorHAnsi"/>
          <w:lang w:val="en-US"/>
        </w:rPr>
        <w:t>With regard to the TSAG request on the</w:t>
      </w:r>
      <w:r w:rsidRPr="0054790E">
        <w:rPr>
          <w:rFonts w:cstheme="minorHAnsi"/>
          <w:lang w:val="vi-VN"/>
        </w:rPr>
        <w:t xml:space="preserve"> neccessity </w:t>
      </w:r>
      <w:r w:rsidRPr="0054790E">
        <w:rPr>
          <w:rFonts w:cstheme="minorHAnsi"/>
          <w:lang w:val="en-US"/>
        </w:rPr>
        <w:t xml:space="preserve">of </w:t>
      </w:r>
      <w:r w:rsidRPr="0054790E">
        <w:rPr>
          <w:rFonts w:cstheme="minorHAnsi"/>
        </w:rPr>
        <w:t>inclusion of work items in Attachment 1 on matching of ITU-D SG1 and SG2 Questions of interest to ITU-T study groups, ITU-T SG11 decided</w:t>
      </w:r>
      <w:r w:rsidRPr="0054790E">
        <w:rPr>
          <w:rFonts w:cstheme="minorHAnsi"/>
          <w:lang w:val="vi-VN"/>
        </w:rPr>
        <w:t xml:space="preserve"> </w:t>
      </w:r>
      <w:r w:rsidRPr="0054790E">
        <w:rPr>
          <w:rFonts w:cstheme="minorHAnsi"/>
        </w:rPr>
        <w:t xml:space="preserve">that </w:t>
      </w:r>
      <w:r w:rsidRPr="0054790E">
        <w:rPr>
          <w:rFonts w:eastAsia="SimSun" w:cstheme="minorHAnsi"/>
          <w:lang w:val="en-US" w:eastAsia="zh-CN"/>
        </w:rPr>
        <w:t xml:space="preserve">it is </w:t>
      </w:r>
      <w:r w:rsidRPr="0054790E">
        <w:rPr>
          <w:rFonts w:cstheme="minorHAnsi"/>
        </w:rPr>
        <w:t>sufficient to have the tables on the study groups and Questions without the list of work items due to the fact that details of Questions and related work items are already listed on the study groups websites.</w:t>
      </w:r>
    </w:p>
    <w:p w14:paraId="509CFC28" w14:textId="77777777" w:rsidR="0054790E" w:rsidRPr="0054790E" w:rsidRDefault="0054790E" w:rsidP="0054790E">
      <w:pPr>
        <w:tabs>
          <w:tab w:val="left" w:pos="0"/>
        </w:tabs>
        <w:rPr>
          <w:rFonts w:cstheme="minorHAnsi"/>
          <w:lang w:val="en-US"/>
        </w:rPr>
      </w:pPr>
      <w:r w:rsidRPr="0054790E">
        <w:rPr>
          <w:rFonts w:cstheme="minorHAnsi"/>
        </w:rPr>
        <w:t xml:space="preserve">Taking into account the </w:t>
      </w:r>
      <w:proofErr w:type="gramStart"/>
      <w:r w:rsidRPr="0054790E">
        <w:rPr>
          <w:rFonts w:cstheme="minorHAnsi"/>
        </w:rPr>
        <w:t>above mentioned</w:t>
      </w:r>
      <w:proofErr w:type="gramEnd"/>
      <w:r w:rsidRPr="0054790E">
        <w:rPr>
          <w:rFonts w:cstheme="minorHAnsi"/>
          <w:lang w:val="vi-VN"/>
        </w:rPr>
        <w:t xml:space="preserve"> decision</w:t>
      </w:r>
      <w:r w:rsidRPr="0054790E">
        <w:rPr>
          <w:rFonts w:cstheme="minorHAnsi"/>
        </w:rPr>
        <w:t xml:space="preserve">, ITU-T SG11 does not have any updates to the matching tables provided. All information about ITU-T SG11 </w:t>
      </w:r>
      <w:r w:rsidRPr="0054790E">
        <w:rPr>
          <w:rFonts w:cstheme="minorHAnsi"/>
          <w:lang w:val="en-US"/>
        </w:rPr>
        <w:t xml:space="preserve">Questions and related work items is available on its web page at: </w:t>
      </w:r>
      <w:hyperlink r:id="rId19" w:history="1">
        <w:r w:rsidRPr="0054790E">
          <w:rPr>
            <w:rStyle w:val="Hyperlink"/>
            <w:rFonts w:cstheme="minorHAnsi"/>
            <w:lang w:val="en-US"/>
          </w:rPr>
          <w:t>https://www.itu.int/net4/ITU-T/lists/loqr.aspx?Group=11&amp;Period=16</w:t>
        </w:r>
      </w:hyperlink>
      <w:r w:rsidRPr="0054790E">
        <w:rPr>
          <w:rFonts w:cstheme="minorHAnsi"/>
          <w:lang w:val="en-US"/>
        </w:rPr>
        <w:t>.</w:t>
      </w:r>
    </w:p>
    <w:p w14:paraId="318274DB" w14:textId="77777777" w:rsidR="00D83BF5" w:rsidRPr="0005651D" w:rsidRDefault="00FE0BFA" w:rsidP="00FE0BFA">
      <w:pPr>
        <w:ind w:left="930"/>
        <w:jc w:val="center"/>
        <w:rPr>
          <w:rFonts w:cstheme="minorHAnsi"/>
          <w:szCs w:val="24"/>
        </w:rPr>
      </w:pPr>
      <w:r w:rsidRPr="0005651D">
        <w:rPr>
          <w:rFonts w:cstheme="minorHAnsi"/>
        </w:rPr>
        <w:t>________________</w:t>
      </w:r>
    </w:p>
    <w:sectPr w:rsidR="00D83BF5" w:rsidRPr="0005651D" w:rsidSect="00495A03">
      <w:headerReference w:type="even" r:id="rId20"/>
      <w:headerReference w:type="default" r:id="rId21"/>
      <w:footerReference w:type="even" r:id="rId22"/>
      <w:footerReference w:type="default" r:id="rId23"/>
      <w:headerReference w:type="first" r:id="rId24"/>
      <w:footerReference w:type="first" r:id="rId2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BE49C" w14:textId="77777777" w:rsidR="002150A3" w:rsidRDefault="002150A3">
      <w:r>
        <w:separator/>
      </w:r>
    </w:p>
  </w:endnote>
  <w:endnote w:type="continuationSeparator" w:id="0">
    <w:p w14:paraId="0B04BDF9" w14:textId="77777777" w:rsidR="002150A3" w:rsidRDefault="002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9D6D" w14:textId="77777777" w:rsidR="002150A3" w:rsidRDefault="002150A3">
    <w:pPr>
      <w:framePr w:wrap="around" w:vAnchor="text" w:hAnchor="margin" w:xAlign="right" w:y="1"/>
    </w:pPr>
    <w:r>
      <w:fldChar w:fldCharType="begin"/>
    </w:r>
    <w:r>
      <w:instrText xml:space="preserve">PAGE  </w:instrText>
    </w:r>
    <w:r>
      <w:fldChar w:fldCharType="end"/>
    </w:r>
  </w:p>
  <w:p w14:paraId="5E603763" w14:textId="0536B641" w:rsidR="002150A3" w:rsidRPr="0041348E" w:rsidRDefault="002150A3">
    <w:pPr>
      <w:ind w:right="360"/>
      <w:rPr>
        <w:lang w:val="en-US"/>
      </w:rPr>
    </w:pPr>
    <w:r>
      <w:fldChar w:fldCharType="begin"/>
    </w:r>
    <w:r w:rsidRPr="0041348E">
      <w:rPr>
        <w:lang w:val="en-US"/>
      </w:rPr>
      <w:instrText xml:space="preserve"> FILENAME \p  \* MERGEFORMAT </w:instrText>
    </w:r>
    <w:r>
      <w:fldChar w:fldCharType="separate"/>
    </w:r>
    <w:r>
      <w:rPr>
        <w:noProof/>
        <w:lang w:val="en-US"/>
      </w:rPr>
      <w:t>P:\SUP\Meetings\TDAG\2018-23rd\Templates\TDAG-18_C-template_E_v1.docx</w:t>
    </w:r>
    <w:r>
      <w:fldChar w:fldCharType="end"/>
    </w:r>
    <w:r w:rsidRPr="0041348E">
      <w:rPr>
        <w:lang w:val="en-US"/>
      </w:rPr>
      <w:tab/>
    </w:r>
    <w:r>
      <w:fldChar w:fldCharType="begin"/>
    </w:r>
    <w:r>
      <w:instrText xml:space="preserve"> SAVEDATE \@ DD.MM.YY </w:instrText>
    </w:r>
    <w:r>
      <w:fldChar w:fldCharType="separate"/>
    </w:r>
    <w:r w:rsidR="00A7228B">
      <w:rPr>
        <w:noProof/>
      </w:rPr>
      <w:t>02.03.20</w:t>
    </w:r>
    <w:r>
      <w:fldChar w:fldCharType="end"/>
    </w:r>
    <w:r w:rsidRPr="0041348E">
      <w:rPr>
        <w:lang w:val="en-US"/>
      </w:rPr>
      <w:tab/>
    </w:r>
    <w:r>
      <w:fldChar w:fldCharType="begin"/>
    </w:r>
    <w:r>
      <w:instrText xml:space="preserve"> PRINTDATE \@ DD.MM.YY </w:instrText>
    </w:r>
    <w:r>
      <w:fldChar w:fldCharType="separate"/>
    </w:r>
    <w:r>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1C258" w14:textId="77777777" w:rsidR="00FF7326" w:rsidRDefault="00FF7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5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146DF8" w14:paraId="26080C14" w14:textId="77777777" w:rsidTr="0005651D">
      <w:tc>
        <w:tcPr>
          <w:tcW w:w="1526" w:type="dxa"/>
          <w:tcBorders>
            <w:top w:val="single" w:sz="4" w:space="0" w:color="auto"/>
            <w:left w:val="nil"/>
            <w:bottom w:val="nil"/>
            <w:right w:val="nil"/>
          </w:tcBorders>
          <w:hideMark/>
        </w:tcPr>
        <w:p w14:paraId="6823E8E4" w14:textId="77777777" w:rsidR="00146DF8" w:rsidRDefault="00146DF8" w:rsidP="00146DF8">
          <w:pPr>
            <w:pStyle w:val="FirstFooter"/>
            <w:tabs>
              <w:tab w:val="left" w:pos="1559"/>
              <w:tab w:val="left" w:pos="3828"/>
            </w:tabs>
            <w:rPr>
              <w:sz w:val="18"/>
              <w:szCs w:val="18"/>
            </w:rPr>
          </w:pPr>
          <w:r>
            <w:rPr>
              <w:sz w:val="18"/>
              <w:szCs w:val="18"/>
              <w:lang w:val="en-US"/>
            </w:rPr>
            <w:t>Contact:</w:t>
          </w:r>
        </w:p>
      </w:tc>
      <w:tc>
        <w:tcPr>
          <w:tcW w:w="2410" w:type="dxa"/>
          <w:tcBorders>
            <w:top w:val="single" w:sz="4" w:space="0" w:color="auto"/>
            <w:left w:val="nil"/>
            <w:bottom w:val="nil"/>
            <w:right w:val="nil"/>
          </w:tcBorders>
          <w:hideMark/>
        </w:tcPr>
        <w:p w14:paraId="44AA5390" w14:textId="77777777" w:rsidR="00146DF8" w:rsidRDefault="00146DF8" w:rsidP="00146DF8">
          <w:pPr>
            <w:pStyle w:val="FirstFooter"/>
            <w:tabs>
              <w:tab w:val="left" w:pos="2302"/>
            </w:tabs>
            <w:ind w:left="2302" w:hanging="2302"/>
            <w:rPr>
              <w:sz w:val="18"/>
              <w:szCs w:val="18"/>
              <w:lang w:val="en-US"/>
            </w:rPr>
          </w:pPr>
          <w:r>
            <w:rPr>
              <w:sz w:val="18"/>
              <w:szCs w:val="18"/>
              <w:lang w:val="en-US"/>
            </w:rPr>
            <w:t>Name/Organization/Entity:</w:t>
          </w:r>
        </w:p>
      </w:tc>
      <w:tc>
        <w:tcPr>
          <w:tcW w:w="5919" w:type="dxa"/>
          <w:tcBorders>
            <w:top w:val="single" w:sz="4" w:space="0" w:color="auto"/>
            <w:left w:val="nil"/>
            <w:bottom w:val="nil"/>
            <w:right w:val="nil"/>
          </w:tcBorders>
          <w:hideMark/>
        </w:tcPr>
        <w:p w14:paraId="555481E5" w14:textId="77777777" w:rsidR="00146DF8" w:rsidRDefault="00872F8D" w:rsidP="005610FB">
          <w:pPr>
            <w:pStyle w:val="FirstFooter"/>
            <w:rPr>
              <w:sz w:val="18"/>
              <w:szCs w:val="18"/>
              <w:highlight w:val="yellow"/>
              <w:lang w:val="en-US"/>
            </w:rPr>
          </w:pPr>
          <w:proofErr w:type="spellStart"/>
          <w:r>
            <w:rPr>
              <w:sz w:val="18"/>
              <w:szCs w:val="18"/>
              <w:lang w:val="en-US"/>
            </w:rPr>
            <w:t>Mr</w:t>
          </w:r>
          <w:proofErr w:type="spellEnd"/>
          <w:r>
            <w:rPr>
              <w:sz w:val="18"/>
              <w:szCs w:val="18"/>
              <w:lang w:val="en-US"/>
            </w:rPr>
            <w:t xml:space="preserve"> </w:t>
          </w:r>
          <w:r w:rsidR="005610FB" w:rsidRPr="005610FB">
            <w:rPr>
              <w:sz w:val="18"/>
              <w:szCs w:val="18"/>
              <w:lang w:val="en-US"/>
            </w:rPr>
            <w:t xml:space="preserve">Andrey </w:t>
          </w:r>
          <w:proofErr w:type="spellStart"/>
          <w:r w:rsidR="005610FB" w:rsidRPr="005610FB">
            <w:rPr>
              <w:sz w:val="18"/>
              <w:szCs w:val="18"/>
              <w:lang w:val="en-US"/>
            </w:rPr>
            <w:t>K</w:t>
          </w:r>
          <w:r w:rsidR="005610FB">
            <w:rPr>
              <w:sz w:val="18"/>
              <w:szCs w:val="18"/>
              <w:lang w:val="en-US"/>
            </w:rPr>
            <w:t>ucheryavy</w:t>
          </w:r>
          <w:proofErr w:type="spellEnd"/>
          <w:r>
            <w:rPr>
              <w:sz w:val="18"/>
              <w:szCs w:val="18"/>
              <w:lang w:val="en-US"/>
            </w:rPr>
            <w:t>,</w:t>
          </w:r>
          <w:r w:rsidR="005610FB">
            <w:rPr>
              <w:sz w:val="18"/>
              <w:szCs w:val="18"/>
              <w:lang w:val="en-US"/>
            </w:rPr>
            <w:t xml:space="preserve"> </w:t>
          </w:r>
          <w:r w:rsidR="005610FB" w:rsidRPr="005610FB">
            <w:rPr>
              <w:sz w:val="18"/>
              <w:szCs w:val="18"/>
              <w:lang w:val="en-US"/>
            </w:rPr>
            <w:t>SG11 Chairman</w:t>
          </w:r>
          <w:r w:rsidR="005610FB" w:rsidRPr="005610FB">
            <w:rPr>
              <w:sz w:val="18"/>
              <w:szCs w:val="18"/>
              <w:lang w:val="en-US"/>
            </w:rPr>
            <w:cr/>
          </w:r>
          <w:r>
            <w:rPr>
              <w:sz w:val="18"/>
              <w:szCs w:val="18"/>
              <w:lang w:val="en-US"/>
            </w:rPr>
            <w:t xml:space="preserve">, </w:t>
          </w:r>
          <w:r w:rsidRPr="00872F8D">
            <w:rPr>
              <w:sz w:val="18"/>
              <w:szCs w:val="18"/>
              <w:lang w:val="en-US"/>
            </w:rPr>
            <w:t>Russian Federation</w:t>
          </w:r>
        </w:p>
      </w:tc>
    </w:tr>
    <w:tr w:rsidR="00146DF8" w14:paraId="130B8328" w14:textId="77777777" w:rsidTr="005610FB">
      <w:tc>
        <w:tcPr>
          <w:tcW w:w="1526" w:type="dxa"/>
          <w:tcBorders>
            <w:top w:val="nil"/>
            <w:left w:val="nil"/>
            <w:bottom w:val="nil"/>
            <w:right w:val="nil"/>
          </w:tcBorders>
        </w:tcPr>
        <w:p w14:paraId="1DC42599" w14:textId="77777777" w:rsidR="00146DF8" w:rsidRDefault="00146DF8" w:rsidP="00146DF8">
          <w:pPr>
            <w:pStyle w:val="FirstFooter"/>
            <w:tabs>
              <w:tab w:val="left" w:pos="1559"/>
              <w:tab w:val="left" w:pos="3828"/>
            </w:tabs>
            <w:rPr>
              <w:sz w:val="20"/>
            </w:rPr>
          </w:pPr>
        </w:p>
      </w:tc>
      <w:tc>
        <w:tcPr>
          <w:tcW w:w="2410" w:type="dxa"/>
          <w:tcBorders>
            <w:top w:val="nil"/>
            <w:left w:val="nil"/>
            <w:bottom w:val="nil"/>
            <w:right w:val="nil"/>
          </w:tcBorders>
          <w:hideMark/>
        </w:tcPr>
        <w:p w14:paraId="08E31941" w14:textId="77777777" w:rsidR="00146DF8" w:rsidRDefault="00146DF8" w:rsidP="00146DF8">
          <w:pPr>
            <w:pStyle w:val="FirstFooter"/>
            <w:tabs>
              <w:tab w:val="left" w:pos="2302"/>
            </w:tabs>
            <w:rPr>
              <w:sz w:val="18"/>
              <w:szCs w:val="18"/>
              <w:lang w:val="en-US"/>
            </w:rPr>
          </w:pPr>
          <w:r>
            <w:rPr>
              <w:sz w:val="18"/>
              <w:szCs w:val="18"/>
              <w:lang w:val="en-US"/>
            </w:rPr>
            <w:t>Phone number:</w:t>
          </w:r>
        </w:p>
      </w:tc>
      <w:tc>
        <w:tcPr>
          <w:tcW w:w="5919" w:type="dxa"/>
          <w:tcBorders>
            <w:top w:val="nil"/>
            <w:left w:val="nil"/>
            <w:bottom w:val="nil"/>
            <w:right w:val="nil"/>
          </w:tcBorders>
          <w:hideMark/>
        </w:tcPr>
        <w:p w14:paraId="0B4C8EB6" w14:textId="77777777" w:rsidR="00146DF8" w:rsidRDefault="000E6451" w:rsidP="00146DF8">
          <w:pPr>
            <w:pStyle w:val="FirstFooter"/>
            <w:tabs>
              <w:tab w:val="left" w:pos="2302"/>
            </w:tabs>
            <w:rPr>
              <w:sz w:val="18"/>
              <w:szCs w:val="18"/>
              <w:highlight w:val="yellow"/>
              <w:lang w:val="en-US"/>
            </w:rPr>
          </w:pPr>
          <w:r w:rsidRPr="000E6451">
            <w:rPr>
              <w:sz w:val="18"/>
              <w:szCs w:val="18"/>
              <w:lang w:val="pt-BR"/>
            </w:rPr>
            <w:t>+</w:t>
          </w:r>
          <w:r w:rsidR="00DC59ED" w:rsidRPr="00DC59ED">
            <w:rPr>
              <w:sz w:val="18"/>
              <w:szCs w:val="18"/>
              <w:lang w:val="pt-BR"/>
            </w:rPr>
            <w:t>7 921 3140320</w:t>
          </w:r>
        </w:p>
      </w:tc>
    </w:tr>
    <w:tr w:rsidR="00146DF8" w14:paraId="063F0AB1" w14:textId="77777777" w:rsidTr="005610FB">
      <w:tc>
        <w:tcPr>
          <w:tcW w:w="1526" w:type="dxa"/>
          <w:tcBorders>
            <w:top w:val="nil"/>
            <w:left w:val="nil"/>
            <w:bottom w:val="nil"/>
            <w:right w:val="nil"/>
          </w:tcBorders>
        </w:tcPr>
        <w:p w14:paraId="3BB3615C" w14:textId="77777777" w:rsidR="00146DF8" w:rsidRDefault="00146DF8" w:rsidP="00146DF8">
          <w:pPr>
            <w:pStyle w:val="FirstFooter"/>
            <w:tabs>
              <w:tab w:val="left" w:pos="1559"/>
              <w:tab w:val="left" w:pos="3828"/>
            </w:tabs>
            <w:rPr>
              <w:sz w:val="20"/>
              <w:lang w:val="en-US"/>
            </w:rPr>
          </w:pPr>
        </w:p>
      </w:tc>
      <w:tc>
        <w:tcPr>
          <w:tcW w:w="2410" w:type="dxa"/>
          <w:tcBorders>
            <w:top w:val="nil"/>
            <w:left w:val="nil"/>
            <w:bottom w:val="nil"/>
            <w:right w:val="nil"/>
          </w:tcBorders>
          <w:hideMark/>
        </w:tcPr>
        <w:p w14:paraId="6BAAD95D" w14:textId="77777777" w:rsidR="00146DF8" w:rsidRDefault="00146DF8" w:rsidP="00146DF8">
          <w:pPr>
            <w:pStyle w:val="FirstFooter"/>
            <w:tabs>
              <w:tab w:val="left" w:pos="2302"/>
            </w:tabs>
            <w:rPr>
              <w:sz w:val="18"/>
              <w:szCs w:val="18"/>
              <w:lang w:val="en-US"/>
            </w:rPr>
          </w:pPr>
          <w:r>
            <w:rPr>
              <w:sz w:val="18"/>
              <w:szCs w:val="18"/>
              <w:lang w:val="en-US"/>
            </w:rPr>
            <w:t>E-mail:</w:t>
          </w:r>
        </w:p>
      </w:tc>
      <w:tc>
        <w:tcPr>
          <w:tcW w:w="5919" w:type="dxa"/>
          <w:tcBorders>
            <w:top w:val="nil"/>
            <w:left w:val="nil"/>
            <w:bottom w:val="nil"/>
            <w:right w:val="nil"/>
          </w:tcBorders>
          <w:hideMark/>
        </w:tcPr>
        <w:p w14:paraId="1461C7EA" w14:textId="77777777" w:rsidR="00146DF8" w:rsidRDefault="00A7228B" w:rsidP="00146DF8">
          <w:pPr>
            <w:pStyle w:val="FirstFooter"/>
            <w:tabs>
              <w:tab w:val="left" w:pos="2302"/>
            </w:tabs>
            <w:rPr>
              <w:sz w:val="18"/>
              <w:szCs w:val="18"/>
              <w:lang w:val="en-US"/>
            </w:rPr>
          </w:pPr>
          <w:hyperlink r:id="rId1" w:history="1">
            <w:r w:rsidR="00F909AA" w:rsidRPr="00E51675">
              <w:rPr>
                <w:rStyle w:val="Hyperlink"/>
              </w:rPr>
              <w:t>akouch@mail.ru</w:t>
            </w:r>
          </w:hyperlink>
          <w:r w:rsidR="00F909AA">
            <w:t xml:space="preserve"> </w:t>
          </w:r>
        </w:p>
      </w:tc>
    </w:tr>
  </w:tbl>
  <w:p w14:paraId="3B89E1FF" w14:textId="77777777" w:rsidR="002150A3" w:rsidRPr="00D83BF5" w:rsidRDefault="00A7228B" w:rsidP="001E252D">
    <w:pPr>
      <w:jc w:val="center"/>
    </w:pPr>
    <w:hyperlink r:id="rId2" w:history="1">
      <w:r w:rsidR="002150A3" w:rsidRPr="001E252D">
        <w:rPr>
          <w:rStyle w:val="Hyperlink"/>
          <w:sz w:val="20"/>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56E21" w14:textId="77777777" w:rsidR="002150A3" w:rsidRDefault="002150A3">
      <w:r>
        <w:rPr>
          <w:b/>
        </w:rPr>
        <w:t>_______________</w:t>
      </w:r>
    </w:p>
  </w:footnote>
  <w:footnote w:type="continuationSeparator" w:id="0">
    <w:p w14:paraId="18817CEE" w14:textId="77777777" w:rsidR="002150A3" w:rsidRDefault="0021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48738" w14:textId="77777777" w:rsidR="00FF7326" w:rsidRDefault="00FF7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B8C4" w14:textId="77777777" w:rsidR="002150A3" w:rsidRPr="00495A03" w:rsidRDefault="00495A03" w:rsidP="00FF7326">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1</w:t>
    </w:r>
    <w:r w:rsidR="00FF7326">
      <w:rPr>
        <w:sz w:val="22"/>
        <w:szCs w:val="22"/>
        <w:lang w:val="es-ES_tradnl"/>
      </w:rPr>
      <w:t>9</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493F5F">
      <w:rPr>
        <w:noProof/>
        <w:sz w:val="22"/>
        <w:szCs w:val="22"/>
        <w:lang w:val="es-ES_tradnl"/>
      </w:rPr>
      <w:t>2</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AAF8" w14:textId="77777777" w:rsidR="002150A3" w:rsidRPr="00A62C60" w:rsidRDefault="002150A3" w:rsidP="000B3C6A">
    <w:pPr>
      <w:tabs>
        <w:tab w:val="clear" w:pos="1134"/>
        <w:tab w:val="clear" w:pos="1871"/>
        <w:tab w:val="clear" w:pos="2268"/>
        <w:tab w:val="center" w:pos="6946"/>
        <w:tab w:val="right" w:pos="14005"/>
      </w:tabs>
      <w:ind w:right="1"/>
      <w:rPr>
        <w:smallCaps/>
        <w:spacing w:val="24"/>
        <w:sz w:val="22"/>
        <w:szCs w:val="2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61243"/>
    <w:multiLevelType w:val="hybridMultilevel"/>
    <w:tmpl w:val="619883D0"/>
    <w:lvl w:ilvl="0" w:tplc="00D43B3E">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F4CA2"/>
    <w:multiLevelType w:val="hybridMultilevel"/>
    <w:tmpl w:val="95E4E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4FC2"/>
    <w:rsid w:val="000101BA"/>
    <w:rsid w:val="00022A29"/>
    <w:rsid w:val="00031642"/>
    <w:rsid w:val="000355FD"/>
    <w:rsid w:val="0004156E"/>
    <w:rsid w:val="00051E39"/>
    <w:rsid w:val="0005651D"/>
    <w:rsid w:val="00075C63"/>
    <w:rsid w:val="00077239"/>
    <w:rsid w:val="00080905"/>
    <w:rsid w:val="000822BE"/>
    <w:rsid w:val="00086491"/>
    <w:rsid w:val="00091346"/>
    <w:rsid w:val="00094610"/>
    <w:rsid w:val="000B3C6A"/>
    <w:rsid w:val="000D4875"/>
    <w:rsid w:val="000E6451"/>
    <w:rsid w:val="000F73FF"/>
    <w:rsid w:val="00114CF7"/>
    <w:rsid w:val="00120E70"/>
    <w:rsid w:val="00123B68"/>
    <w:rsid w:val="00126F2E"/>
    <w:rsid w:val="00146DF8"/>
    <w:rsid w:val="00146F6F"/>
    <w:rsid w:val="00147DA1"/>
    <w:rsid w:val="00152957"/>
    <w:rsid w:val="001558C4"/>
    <w:rsid w:val="00160372"/>
    <w:rsid w:val="00160D40"/>
    <w:rsid w:val="00187BD9"/>
    <w:rsid w:val="00190B55"/>
    <w:rsid w:val="00194CFB"/>
    <w:rsid w:val="001B2ED3"/>
    <w:rsid w:val="001B7EA3"/>
    <w:rsid w:val="001C3B5F"/>
    <w:rsid w:val="001D058F"/>
    <w:rsid w:val="001E252D"/>
    <w:rsid w:val="002009EA"/>
    <w:rsid w:val="00202CA0"/>
    <w:rsid w:val="002150A3"/>
    <w:rsid w:val="002154A6"/>
    <w:rsid w:val="002162CD"/>
    <w:rsid w:val="0022379F"/>
    <w:rsid w:val="002255B3"/>
    <w:rsid w:val="00236E8A"/>
    <w:rsid w:val="00271316"/>
    <w:rsid w:val="00296313"/>
    <w:rsid w:val="002B3C84"/>
    <w:rsid w:val="002D58BE"/>
    <w:rsid w:val="003013EE"/>
    <w:rsid w:val="00330DCC"/>
    <w:rsid w:val="00377BD3"/>
    <w:rsid w:val="00384088"/>
    <w:rsid w:val="0038489B"/>
    <w:rsid w:val="00384E7B"/>
    <w:rsid w:val="0039169B"/>
    <w:rsid w:val="003A7F8C"/>
    <w:rsid w:val="003B08BF"/>
    <w:rsid w:val="003B532E"/>
    <w:rsid w:val="003B6F14"/>
    <w:rsid w:val="003D0F8B"/>
    <w:rsid w:val="003F67C9"/>
    <w:rsid w:val="00403E2D"/>
    <w:rsid w:val="004131D4"/>
    <w:rsid w:val="0041348E"/>
    <w:rsid w:val="00417C1E"/>
    <w:rsid w:val="00443CFE"/>
    <w:rsid w:val="00447308"/>
    <w:rsid w:val="004730A6"/>
    <w:rsid w:val="004765FF"/>
    <w:rsid w:val="00492075"/>
    <w:rsid w:val="00493F5F"/>
    <w:rsid w:val="00495A03"/>
    <w:rsid w:val="004969AD"/>
    <w:rsid w:val="004B13CB"/>
    <w:rsid w:val="004B4FDF"/>
    <w:rsid w:val="004B7B43"/>
    <w:rsid w:val="004D26CE"/>
    <w:rsid w:val="004D5D5C"/>
    <w:rsid w:val="0050139F"/>
    <w:rsid w:val="005034F3"/>
    <w:rsid w:val="005149A0"/>
    <w:rsid w:val="00521223"/>
    <w:rsid w:val="00524DF1"/>
    <w:rsid w:val="0054790E"/>
    <w:rsid w:val="0055140B"/>
    <w:rsid w:val="00554C4F"/>
    <w:rsid w:val="005610FB"/>
    <w:rsid w:val="00561D72"/>
    <w:rsid w:val="005964AB"/>
    <w:rsid w:val="005B44F5"/>
    <w:rsid w:val="005C099A"/>
    <w:rsid w:val="005C31A5"/>
    <w:rsid w:val="005E10C9"/>
    <w:rsid w:val="005E61DD"/>
    <w:rsid w:val="005E6321"/>
    <w:rsid w:val="006023DF"/>
    <w:rsid w:val="0064322F"/>
    <w:rsid w:val="00657DE0"/>
    <w:rsid w:val="0067199F"/>
    <w:rsid w:val="00677048"/>
    <w:rsid w:val="00685313"/>
    <w:rsid w:val="006907AB"/>
    <w:rsid w:val="006A6E9B"/>
    <w:rsid w:val="006B4C2E"/>
    <w:rsid w:val="006B7C2A"/>
    <w:rsid w:val="006C1F88"/>
    <w:rsid w:val="006C23DA"/>
    <w:rsid w:val="006E3488"/>
    <w:rsid w:val="006E3D45"/>
    <w:rsid w:val="006F6D0F"/>
    <w:rsid w:val="006F782C"/>
    <w:rsid w:val="007149F9"/>
    <w:rsid w:val="00727B93"/>
    <w:rsid w:val="00733A30"/>
    <w:rsid w:val="00745AEE"/>
    <w:rsid w:val="007479EA"/>
    <w:rsid w:val="00750F10"/>
    <w:rsid w:val="007742CA"/>
    <w:rsid w:val="007D06F0"/>
    <w:rsid w:val="007D45E3"/>
    <w:rsid w:val="007D5320"/>
    <w:rsid w:val="007F4B47"/>
    <w:rsid w:val="007F735C"/>
    <w:rsid w:val="00800972"/>
    <w:rsid w:val="00804475"/>
    <w:rsid w:val="00811633"/>
    <w:rsid w:val="00821CEF"/>
    <w:rsid w:val="00827836"/>
    <w:rsid w:val="0083227A"/>
    <w:rsid w:val="00832828"/>
    <w:rsid w:val="0083645A"/>
    <w:rsid w:val="00840B0F"/>
    <w:rsid w:val="008711AE"/>
    <w:rsid w:val="00872F8D"/>
    <w:rsid w:val="00872FC8"/>
    <w:rsid w:val="008801D3"/>
    <w:rsid w:val="008845D0"/>
    <w:rsid w:val="008A51DA"/>
    <w:rsid w:val="008B43F2"/>
    <w:rsid w:val="008B61EA"/>
    <w:rsid w:val="008B6CFF"/>
    <w:rsid w:val="008C0FBE"/>
    <w:rsid w:val="008C2D57"/>
    <w:rsid w:val="008E7341"/>
    <w:rsid w:val="00910B26"/>
    <w:rsid w:val="009274B4"/>
    <w:rsid w:val="00934EA2"/>
    <w:rsid w:val="00944A5C"/>
    <w:rsid w:val="00952A66"/>
    <w:rsid w:val="009C56E5"/>
    <w:rsid w:val="009E5FC8"/>
    <w:rsid w:val="009E687A"/>
    <w:rsid w:val="009E7D25"/>
    <w:rsid w:val="00A03C5C"/>
    <w:rsid w:val="00A05A6B"/>
    <w:rsid w:val="00A066F1"/>
    <w:rsid w:val="00A141AF"/>
    <w:rsid w:val="00A16D29"/>
    <w:rsid w:val="00A20E5E"/>
    <w:rsid w:val="00A30305"/>
    <w:rsid w:val="00A31D2D"/>
    <w:rsid w:val="00A422C0"/>
    <w:rsid w:val="00A4600A"/>
    <w:rsid w:val="00A538A6"/>
    <w:rsid w:val="00A54C25"/>
    <w:rsid w:val="00A62C60"/>
    <w:rsid w:val="00A710E7"/>
    <w:rsid w:val="00A7228B"/>
    <w:rsid w:val="00A7372E"/>
    <w:rsid w:val="00A93B85"/>
    <w:rsid w:val="00AA0B18"/>
    <w:rsid w:val="00AA666F"/>
    <w:rsid w:val="00AB4927"/>
    <w:rsid w:val="00AC034F"/>
    <w:rsid w:val="00AE0A51"/>
    <w:rsid w:val="00AE0CDF"/>
    <w:rsid w:val="00B004E5"/>
    <w:rsid w:val="00B15F9D"/>
    <w:rsid w:val="00B243AF"/>
    <w:rsid w:val="00B35E44"/>
    <w:rsid w:val="00B639E9"/>
    <w:rsid w:val="00B817CD"/>
    <w:rsid w:val="00B911B2"/>
    <w:rsid w:val="00B951D0"/>
    <w:rsid w:val="00B95DA2"/>
    <w:rsid w:val="00BB29C8"/>
    <w:rsid w:val="00BB3A95"/>
    <w:rsid w:val="00BC0382"/>
    <w:rsid w:val="00BD0476"/>
    <w:rsid w:val="00BD62C6"/>
    <w:rsid w:val="00BD68E1"/>
    <w:rsid w:val="00C0018F"/>
    <w:rsid w:val="00C20466"/>
    <w:rsid w:val="00C214ED"/>
    <w:rsid w:val="00C234E6"/>
    <w:rsid w:val="00C324A8"/>
    <w:rsid w:val="00C4520A"/>
    <w:rsid w:val="00C54517"/>
    <w:rsid w:val="00C618BA"/>
    <w:rsid w:val="00C64CD8"/>
    <w:rsid w:val="00C97C68"/>
    <w:rsid w:val="00CA1A47"/>
    <w:rsid w:val="00CB1214"/>
    <w:rsid w:val="00CC247A"/>
    <w:rsid w:val="00CE5E47"/>
    <w:rsid w:val="00CF020F"/>
    <w:rsid w:val="00CF2B5B"/>
    <w:rsid w:val="00D14CE0"/>
    <w:rsid w:val="00D36333"/>
    <w:rsid w:val="00D5651D"/>
    <w:rsid w:val="00D74898"/>
    <w:rsid w:val="00D801ED"/>
    <w:rsid w:val="00D83BF5"/>
    <w:rsid w:val="00D925C2"/>
    <w:rsid w:val="00D936BC"/>
    <w:rsid w:val="00D95FD2"/>
    <w:rsid w:val="00D9621A"/>
    <w:rsid w:val="00D96530"/>
    <w:rsid w:val="00D96B4B"/>
    <w:rsid w:val="00DA2345"/>
    <w:rsid w:val="00DA453A"/>
    <w:rsid w:val="00DA7078"/>
    <w:rsid w:val="00DC59ED"/>
    <w:rsid w:val="00DD08B4"/>
    <w:rsid w:val="00DD44AF"/>
    <w:rsid w:val="00DE2AC3"/>
    <w:rsid w:val="00DE434C"/>
    <w:rsid w:val="00DE5692"/>
    <w:rsid w:val="00DF6F8E"/>
    <w:rsid w:val="00E03C94"/>
    <w:rsid w:val="00E07105"/>
    <w:rsid w:val="00E26226"/>
    <w:rsid w:val="00E32179"/>
    <w:rsid w:val="00E4165C"/>
    <w:rsid w:val="00E45D05"/>
    <w:rsid w:val="00E55816"/>
    <w:rsid w:val="00E55AEF"/>
    <w:rsid w:val="00E976C1"/>
    <w:rsid w:val="00EA12E5"/>
    <w:rsid w:val="00EE18A3"/>
    <w:rsid w:val="00EF2C99"/>
    <w:rsid w:val="00F02766"/>
    <w:rsid w:val="00F04067"/>
    <w:rsid w:val="00F05BD4"/>
    <w:rsid w:val="00F104EF"/>
    <w:rsid w:val="00F11A98"/>
    <w:rsid w:val="00F2151F"/>
    <w:rsid w:val="00F21A1D"/>
    <w:rsid w:val="00F21F2B"/>
    <w:rsid w:val="00F64263"/>
    <w:rsid w:val="00F65C19"/>
    <w:rsid w:val="00F909AA"/>
    <w:rsid w:val="00FD2546"/>
    <w:rsid w:val="00FD772E"/>
    <w:rsid w:val="00FE0BFA"/>
    <w:rsid w:val="00FE3926"/>
    <w:rsid w:val="00FE78C7"/>
    <w:rsid w:val="00FF43AC"/>
    <w:rsid w:val="00FF73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DD3A0DD"/>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
    <w:basedOn w:val="DefaultParagraphFont"/>
    <w:uiPriority w:val="99"/>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uiPriority w:val="99"/>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超链接1"/>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6907AB"/>
    <w:rPr>
      <w:rFonts w:asciiTheme="minorHAnsi" w:hAnsiTheme="minorHAnsi"/>
      <w:sz w:val="24"/>
      <w:lang w:val="en-GB" w:eastAsia="en-US"/>
    </w:rPr>
  </w:style>
  <w:style w:type="character" w:styleId="Strong">
    <w:name w:val="Strong"/>
    <w:basedOn w:val="DefaultParagraphFont"/>
    <w:uiPriority w:val="22"/>
    <w:qFormat/>
    <w:rsid w:val="006907AB"/>
    <w:rPr>
      <w:b/>
      <w:bCs/>
    </w:rPr>
  </w:style>
  <w:style w:type="paragraph" w:styleId="NormalWeb">
    <w:name w:val="Normal (Web)"/>
    <w:basedOn w:val="Normal"/>
    <w:uiPriority w:val="99"/>
    <w:unhideWhenUsed/>
    <w:rsid w:val="006907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6907AB"/>
  </w:style>
  <w:style w:type="character" w:customStyle="1" w:styleId="SourceChar">
    <w:name w:val="Source Char"/>
    <w:link w:val="Source"/>
    <w:locked/>
    <w:rsid w:val="006907AB"/>
    <w:rPr>
      <w:rFonts w:asciiTheme="minorHAnsi" w:hAnsiTheme="minorHAnsi"/>
      <w:b/>
      <w:sz w:val="28"/>
      <w:lang w:val="en-GB" w:eastAsia="en-US"/>
    </w:rPr>
  </w:style>
  <w:style w:type="character" w:customStyle="1" w:styleId="Title1Char">
    <w:name w:val="Title 1 Char"/>
    <w:link w:val="Title1"/>
    <w:locked/>
    <w:rsid w:val="006907AB"/>
    <w:rPr>
      <w:rFonts w:asciiTheme="minorHAnsi" w:hAnsiTheme="minorHAnsi"/>
      <w:caps/>
      <w:sz w:val="28"/>
      <w:lang w:val="en-GB" w:eastAsia="en-US"/>
    </w:rPr>
  </w:style>
  <w:style w:type="character" w:styleId="FollowedHyperlink">
    <w:name w:val="FollowedHyperlink"/>
    <w:basedOn w:val="DefaultParagraphFont"/>
    <w:uiPriority w:val="99"/>
    <w:semiHidden/>
    <w:unhideWhenUsed/>
    <w:rsid w:val="008E7341"/>
    <w:rPr>
      <w:color w:val="800080" w:themeColor="followedHyperlink"/>
      <w:u w:val="single"/>
    </w:rPr>
  </w:style>
  <w:style w:type="paragraph" w:customStyle="1" w:styleId="Docnumber">
    <w:name w:val="Docnumber"/>
    <w:basedOn w:val="Normal"/>
    <w:link w:val="DocnumberChar"/>
    <w:qFormat/>
    <w:rsid w:val="00403E2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403E2D"/>
    <w:rPr>
      <w:rFonts w:ascii="Times New Roman" w:eastAsia="SimSun" w:hAnsi="Times New Roman"/>
      <w:b/>
      <w:sz w:val="40"/>
      <w:lang w:val="en-GB" w:eastAsia="en-US"/>
    </w:rPr>
  </w:style>
  <w:style w:type="character" w:customStyle="1" w:styleId="Heading1Char">
    <w:name w:val="Heading 1 Char"/>
    <w:link w:val="Heading1"/>
    <w:uiPriority w:val="9"/>
    <w:rsid w:val="00AE0A51"/>
    <w:rPr>
      <w:rFonts w:asciiTheme="minorHAnsi" w:hAnsiTheme="minorHAnsi"/>
      <w:b/>
      <w:sz w:val="28"/>
      <w:lang w:val="en-GB" w:eastAsia="en-US"/>
    </w:rPr>
  </w:style>
  <w:style w:type="character" w:customStyle="1" w:styleId="Heading2Char">
    <w:name w:val="Heading 2 Char"/>
    <w:link w:val="Heading2"/>
    <w:uiPriority w:val="9"/>
    <w:rsid w:val="00AE0A51"/>
    <w:rPr>
      <w:rFonts w:asciiTheme="minorHAnsi" w:hAnsiTheme="minorHAnsi"/>
      <w:b/>
      <w:sz w:val="24"/>
      <w:lang w:val="en-GB" w:eastAsia="en-US"/>
    </w:rPr>
  </w:style>
  <w:style w:type="character" w:customStyle="1" w:styleId="Heading3Char">
    <w:name w:val="Heading 3 Char"/>
    <w:link w:val="Heading3"/>
    <w:uiPriority w:val="9"/>
    <w:rsid w:val="00AE0A51"/>
    <w:rPr>
      <w:rFonts w:asciiTheme="minorHAnsi" w:hAnsiTheme="minorHAnsi"/>
      <w:b/>
      <w:sz w:val="24"/>
      <w:lang w:val="en-GB" w:eastAsia="en-US"/>
    </w:rPr>
  </w:style>
  <w:style w:type="paragraph" w:styleId="Index7">
    <w:name w:val="index 7"/>
    <w:basedOn w:val="Normal"/>
    <w:next w:val="Normal"/>
    <w:semiHidden/>
    <w:rsid w:val="00AE0A51"/>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semiHidden/>
    <w:rsid w:val="00AE0A51"/>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semiHidden/>
    <w:rsid w:val="00AE0A51"/>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semiHidden/>
    <w:rsid w:val="00AE0A51"/>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3">
    <w:name w:val="index 3"/>
    <w:basedOn w:val="Normal"/>
    <w:next w:val="Normal"/>
    <w:semiHidden/>
    <w:rsid w:val="00AE0A51"/>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semiHidden/>
    <w:rsid w:val="00AE0A51"/>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paragraph" w:styleId="Index1">
    <w:name w:val="index 1"/>
    <w:basedOn w:val="Normal"/>
    <w:next w:val="Normal"/>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E0A51"/>
  </w:style>
  <w:style w:type="paragraph" w:styleId="IndexHeading">
    <w:name w:val="index heading"/>
    <w:basedOn w:val="Normal"/>
    <w:next w:val="Index1"/>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enumlev1Char">
    <w:name w:val="enumlev1 Char"/>
    <w:link w:val="enumlev1"/>
    <w:rsid w:val="00AE0A51"/>
    <w:rPr>
      <w:rFonts w:asciiTheme="minorHAnsi" w:hAnsiTheme="minorHAnsi"/>
      <w:sz w:val="24"/>
      <w:lang w:val="en-GB" w:eastAsia="en-US"/>
    </w:rPr>
  </w:style>
  <w:style w:type="paragraph" w:customStyle="1" w:styleId="toc0">
    <w:name w:val="toc 0"/>
    <w:basedOn w:val="Normal"/>
    <w:next w:val="TOC1"/>
    <w:rsid w:val="00AE0A51"/>
    <w:pPr>
      <w:tabs>
        <w:tab w:val="clear" w:pos="1134"/>
        <w:tab w:val="clear" w:pos="1871"/>
        <w:tab w:val="clear" w:pos="2268"/>
        <w:tab w:val="right" w:pos="9781"/>
      </w:tabs>
    </w:pPr>
    <w:rPr>
      <w:rFonts w:ascii="Calibri" w:eastAsia="SimSun" w:hAnsi="Calibri"/>
      <w:b/>
    </w:rPr>
  </w:style>
  <w:style w:type="paragraph" w:customStyle="1" w:styleId="ASN1">
    <w:name w:val="ASN.1"/>
    <w:basedOn w:val="Normal"/>
    <w:rsid w:val="00AE0A5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semiHidden/>
    <w:rsid w:val="00AE0A51"/>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AE0A51"/>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rsid w:val="00AE0A51"/>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rsid w:val="00AE0A51"/>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semiHidden/>
    <w:rsid w:val="00AE0A51"/>
    <w:rPr>
      <w:vertAlign w:val="superscript"/>
    </w:rPr>
  </w:style>
  <w:style w:type="character" w:customStyle="1" w:styleId="TabletextChar">
    <w:name w:val="Table_text Char"/>
    <w:link w:val="Tabletext"/>
    <w:locked/>
    <w:rsid w:val="00AE0A51"/>
    <w:rPr>
      <w:rFonts w:asciiTheme="minorHAnsi" w:hAnsiTheme="minorHAnsi"/>
      <w:lang w:val="en-GB" w:eastAsia="en-US"/>
    </w:rPr>
  </w:style>
  <w:style w:type="paragraph" w:customStyle="1" w:styleId="Recref">
    <w:name w:val="Rec_ref"/>
    <w:basedOn w:val="Rectitle"/>
    <w:next w:val="Recdate"/>
    <w:rsid w:val="00AE0A51"/>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rsid w:val="00AE0A51"/>
  </w:style>
  <w:style w:type="character" w:customStyle="1" w:styleId="Recdef">
    <w:name w:val="Rec_def"/>
    <w:rsid w:val="00AE0A51"/>
    <w:rPr>
      <w:rFonts w:ascii="Calibri" w:hAnsi="Calibri"/>
      <w:b/>
    </w:rPr>
  </w:style>
  <w:style w:type="paragraph" w:customStyle="1" w:styleId="Reftext">
    <w:name w:val="Ref_text"/>
    <w:basedOn w:val="Normal"/>
    <w:rsid w:val="00AE0A51"/>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rsid w:val="00AE0A51"/>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rsid w:val="00AE0A51"/>
    <w:pPr>
      <w:tabs>
        <w:tab w:val="clear" w:pos="1134"/>
        <w:tab w:val="clear" w:pos="1871"/>
        <w:tab w:val="clear" w:pos="2268"/>
      </w:tabs>
    </w:pPr>
    <w:rPr>
      <w:rFonts w:ascii="Calibri" w:eastAsia="SimSun" w:hAnsi="Calibri"/>
      <w:i/>
    </w:rPr>
  </w:style>
  <w:style w:type="paragraph" w:customStyle="1" w:styleId="RepNo">
    <w:name w:val="Rep_No"/>
    <w:basedOn w:val="RecNo"/>
    <w:next w:val="Reptitle"/>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rsid w:val="00AE0A51"/>
  </w:style>
  <w:style w:type="paragraph" w:customStyle="1" w:styleId="Resdate">
    <w:name w:val="Res_date"/>
    <w:basedOn w:val="Recdate"/>
    <w:next w:val="Normalaftertitle"/>
    <w:rsid w:val="00AE0A51"/>
    <w:pPr>
      <w:tabs>
        <w:tab w:val="clear" w:pos="1134"/>
        <w:tab w:val="clear" w:pos="1871"/>
        <w:tab w:val="clear" w:pos="2268"/>
      </w:tabs>
    </w:pPr>
    <w:rPr>
      <w:rFonts w:ascii="Calibri" w:eastAsia="SimSun" w:hAnsi="Calibri"/>
      <w:i/>
    </w:rPr>
  </w:style>
  <w:style w:type="character" w:customStyle="1" w:styleId="Resdef">
    <w:name w:val="Res_def"/>
    <w:rsid w:val="00AE0A51"/>
    <w:rPr>
      <w:rFonts w:ascii="Calibri" w:hAnsi="Calibri"/>
      <w:b/>
    </w:rPr>
  </w:style>
  <w:style w:type="paragraph" w:customStyle="1" w:styleId="Resref">
    <w:name w:val="Res_ref"/>
    <w:basedOn w:val="Recref"/>
    <w:next w:val="Resdate"/>
    <w:rsid w:val="00AE0A51"/>
  </w:style>
  <w:style w:type="character" w:styleId="PageNumber">
    <w:name w:val="page number"/>
    <w:rsid w:val="00AE0A51"/>
    <w:rPr>
      <w:rFonts w:ascii="Calibri" w:hAnsi="Calibri"/>
    </w:rPr>
  </w:style>
  <w:style w:type="paragraph" w:customStyle="1" w:styleId="CEOcontributionStart">
    <w:name w:val="CEO_contributionStart"/>
    <w:basedOn w:val="Normal"/>
    <w:rsid w:val="00AE0A5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AE0A51"/>
    <w:rPr>
      <w:color w:val="0000FF"/>
      <w:u w:val="single"/>
    </w:rPr>
  </w:style>
  <w:style w:type="table" w:customStyle="1" w:styleId="TableGrid1">
    <w:name w:val="Table Grid1"/>
    <w:basedOn w:val="TableNormal"/>
    <w:next w:val="TableGrid"/>
    <w:uiPriority w:val="59"/>
    <w:rsid w:val="00AE0A51"/>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AE0A51"/>
    <w:rPr>
      <w:rFonts w:ascii="Verdana" w:hAnsi="Verdana"/>
      <w:sz w:val="18"/>
      <w:szCs w:val="19"/>
      <w:lang w:val="en-GB" w:eastAsia="en-US"/>
    </w:rPr>
  </w:style>
  <w:style w:type="paragraph" w:customStyle="1" w:styleId="CEOChairName">
    <w:name w:val="CEO_ChairName"/>
    <w:basedOn w:val="Normal"/>
    <w:link w:val="CEOChairNameChar"/>
    <w:rsid w:val="00AE0A5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AE0A51"/>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rsid w:val="00AE0A5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AE0A51"/>
    <w:rPr>
      <w:rFonts w:ascii="Calibri" w:eastAsia="SimSun" w:hAnsi="Calibri"/>
      <w:sz w:val="24"/>
      <w:lang w:val="en-GB" w:eastAsia="en-US"/>
    </w:rPr>
  </w:style>
  <w:style w:type="character" w:customStyle="1" w:styleId="InternetLink">
    <w:name w:val="Internet Link"/>
    <w:rsid w:val="00AE0A51"/>
    <w:rPr>
      <w:color w:val="0000FF"/>
      <w:u w:val="single"/>
    </w:rPr>
  </w:style>
  <w:style w:type="character" w:styleId="CommentReference">
    <w:name w:val="annotation reference"/>
    <w:uiPriority w:val="99"/>
    <w:semiHidden/>
    <w:unhideWhenUsed/>
    <w:rsid w:val="00AE0A51"/>
    <w:rPr>
      <w:sz w:val="16"/>
      <w:szCs w:val="16"/>
    </w:rPr>
  </w:style>
  <w:style w:type="paragraph" w:styleId="CommentText">
    <w:name w:val="annotation text"/>
    <w:basedOn w:val="Normal"/>
    <w:link w:val="CommentTextChar"/>
    <w:uiPriority w:val="99"/>
    <w:unhideWhenUsed/>
    <w:rsid w:val="00AE0A51"/>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uiPriority w:val="99"/>
    <w:rsid w:val="00AE0A51"/>
    <w:rPr>
      <w:rFonts w:ascii="Calibri" w:eastAsia="SimSun" w:hAnsi="Calibri"/>
      <w:lang w:val="en-GB" w:eastAsia="en-US"/>
    </w:rPr>
  </w:style>
  <w:style w:type="paragraph" w:styleId="CommentSubject">
    <w:name w:val="annotation subject"/>
    <w:basedOn w:val="CommentText"/>
    <w:next w:val="CommentText"/>
    <w:link w:val="CommentSubjectChar"/>
    <w:uiPriority w:val="99"/>
    <w:semiHidden/>
    <w:unhideWhenUsed/>
    <w:rsid w:val="00AE0A51"/>
    <w:rPr>
      <w:b/>
      <w:bCs/>
    </w:rPr>
  </w:style>
  <w:style w:type="character" w:customStyle="1" w:styleId="CommentSubjectChar">
    <w:name w:val="Comment Subject Char"/>
    <w:basedOn w:val="CommentTextChar"/>
    <w:link w:val="CommentSubject"/>
    <w:uiPriority w:val="99"/>
    <w:semiHidden/>
    <w:rsid w:val="00AE0A51"/>
    <w:rPr>
      <w:rFonts w:ascii="Calibri" w:eastAsia="SimSun" w:hAnsi="Calibri"/>
      <w:b/>
      <w:bCs/>
      <w:lang w:val="en-GB" w:eastAsia="en-US"/>
    </w:rPr>
  </w:style>
  <w:style w:type="paragraph" w:customStyle="1" w:styleId="CEOindent-abc">
    <w:name w:val="CEO_indent-abc"/>
    <w:basedOn w:val="Normal"/>
    <w:rsid w:val="00AE0A51"/>
    <w:pPr>
      <w:numPr>
        <w:ilvl w:val="1"/>
        <w:numId w:val="2"/>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AE0A51"/>
    <w:pPr>
      <w:numPr>
        <w:ilvl w:val="2"/>
        <w:numId w:val="2"/>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E0A51"/>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E0A51"/>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E0A5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Revision">
    <w:name w:val="Revision"/>
    <w:hidden/>
    <w:uiPriority w:val="99"/>
    <w:semiHidden/>
    <w:rsid w:val="00AE0A51"/>
    <w:rPr>
      <w:rFonts w:ascii="Times New Roman" w:eastAsia="SimSun" w:hAnsi="Times New Roman"/>
      <w:sz w:val="24"/>
      <w:szCs w:val="24"/>
      <w:lang w:val="en-GB" w:eastAsia="ja-JP"/>
    </w:rPr>
  </w:style>
  <w:style w:type="character" w:customStyle="1" w:styleId="UnresolvedMention1">
    <w:name w:val="Unresolved Mention1"/>
    <w:uiPriority w:val="99"/>
    <w:semiHidden/>
    <w:unhideWhenUsed/>
    <w:rsid w:val="00AE0A51"/>
    <w:rPr>
      <w:color w:val="808080"/>
      <w:shd w:val="clear" w:color="auto" w:fill="E6E6E6"/>
    </w:rPr>
  </w:style>
  <w:style w:type="paragraph" w:styleId="DocumentMap">
    <w:name w:val="Document Map"/>
    <w:basedOn w:val="Normal"/>
    <w:link w:val="DocumentMapChar"/>
    <w:semiHidden/>
    <w:unhideWhenUsed/>
    <w:rsid w:val="00AE0A51"/>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semiHidden/>
    <w:rsid w:val="00AE0A51"/>
    <w:rPr>
      <w:rFonts w:ascii="SimSun" w:eastAsia="SimSun" w:hAnsi="Calibri"/>
      <w:sz w:val="18"/>
      <w:szCs w:val="18"/>
      <w:lang w:val="en-GB" w:eastAsia="en-US"/>
    </w:rPr>
  </w:style>
  <w:style w:type="character" w:customStyle="1" w:styleId="apple-converted-space">
    <w:name w:val="apple-converted-space"/>
    <w:rsid w:val="00AE0A51"/>
  </w:style>
  <w:style w:type="character" w:customStyle="1" w:styleId="a">
    <w:name w:val="未处理的提及"/>
    <w:uiPriority w:val="99"/>
    <w:semiHidden/>
    <w:unhideWhenUsed/>
    <w:rsid w:val="00AE0A51"/>
    <w:rPr>
      <w:color w:val="605E5C"/>
      <w:shd w:val="clear" w:color="auto" w:fill="E1DFDD"/>
    </w:rPr>
  </w:style>
  <w:style w:type="paragraph" w:customStyle="1" w:styleId="LSDeadline">
    <w:name w:val="LSDeadline"/>
    <w:basedOn w:val="LSForAction"/>
    <w:next w:val="Normal"/>
    <w:qFormat/>
    <w:rsid w:val="0005651D"/>
    <w:rPr>
      <w:bCs w:val="0"/>
    </w:rPr>
  </w:style>
  <w:style w:type="paragraph" w:customStyle="1" w:styleId="LSForAction">
    <w:name w:val="LSForAction"/>
    <w:basedOn w:val="Normal"/>
    <w:rsid w:val="0005651D"/>
    <w:pPr>
      <w:tabs>
        <w:tab w:val="clear" w:pos="1134"/>
        <w:tab w:val="clear" w:pos="1871"/>
        <w:tab w:val="clear" w:pos="2268"/>
        <w:tab w:val="left" w:pos="794"/>
        <w:tab w:val="left" w:pos="1191"/>
        <w:tab w:val="left" w:pos="1588"/>
        <w:tab w:val="left" w:pos="1985"/>
      </w:tabs>
    </w:pPr>
    <w:rPr>
      <w:rFonts w:ascii="Times New Roman" w:hAnsi="Times New Roman"/>
      <w:bCs/>
    </w:rPr>
  </w:style>
  <w:style w:type="paragraph" w:customStyle="1" w:styleId="LSForComment">
    <w:name w:val="LSForComment"/>
    <w:basedOn w:val="LSForAction"/>
    <w:next w:val="Normal"/>
    <w:qFormat/>
    <w:rsid w:val="0005651D"/>
  </w:style>
  <w:style w:type="character" w:styleId="PlaceholderText">
    <w:name w:val="Placeholder Text"/>
    <w:basedOn w:val="DefaultParagraphFont"/>
    <w:uiPriority w:val="99"/>
    <w:semiHidden/>
    <w:rsid w:val="0005651D"/>
    <w:rPr>
      <w:rFonts w:ascii="Times New Roman" w:hAnsi="Times New Roman"/>
      <w:color w:val="808080"/>
    </w:rPr>
  </w:style>
  <w:style w:type="paragraph" w:customStyle="1" w:styleId="LSForInfo">
    <w:name w:val="LSForInfo"/>
    <w:basedOn w:val="LSForAction"/>
    <w:next w:val="Normal"/>
    <w:rsid w:val="00547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hyperlink" Target="http://handle.itu.int/11.1002/ls/sp16-itu-dq3_1-iLS-00001.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handle.itu.int/11.1002/ls/sp16-tdag-iLS-00004.doc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handle.itu.int/11.1002/ls/sp16-tsag-oLS-00013.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handle.itu.int/11.1002/ls/sp16-itu-dsg2-iLS-00038.doc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tu.int/net4/ITU-T/lists/loqr.aspx?Group=11&amp;Period=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ouch@mail.ru"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ITU-D/Conferences/TDAG/Pages/TDAG19/default.aspx" TargetMode="External"/><Relationship Id="rId1" Type="http://schemas.openxmlformats.org/officeDocument/2006/relationships/hyperlink" Target="mailto:akouch@mail.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187F2C28040148C5BA28479E91A56"/>
        <w:category>
          <w:name w:val="General"/>
          <w:gallery w:val="placeholder"/>
        </w:category>
        <w:types>
          <w:type w:val="bbPlcHdr"/>
        </w:types>
        <w:behaviors>
          <w:behavior w:val="content"/>
        </w:behaviors>
        <w:guid w:val="{17E2BF3B-7161-45B9-B002-E09DF2504113}"/>
      </w:docPartPr>
      <w:docPartBody>
        <w:p w:rsidR="002D3602" w:rsidRDefault="00382157" w:rsidP="00382157">
          <w:pPr>
            <w:pStyle w:val="73E187F2C28040148C5BA28479E91A56"/>
          </w:pPr>
          <w:r w:rsidRPr="001229A4">
            <w:rPr>
              <w:rStyle w:val="PlaceholderText"/>
            </w:rPr>
            <w:t>Click here to enter text.</w:t>
          </w:r>
        </w:p>
      </w:docPartBody>
    </w:docPart>
    <w:docPart>
      <w:docPartPr>
        <w:name w:val="DADD7EDA03F444F7AC0701B70D61069C"/>
        <w:category>
          <w:name w:val="General"/>
          <w:gallery w:val="placeholder"/>
        </w:category>
        <w:types>
          <w:type w:val="bbPlcHdr"/>
        </w:types>
        <w:behaviors>
          <w:behavior w:val="content"/>
        </w:behaviors>
        <w:guid w:val="{414284FE-FA7F-48E8-97E3-4A0CF37999E1}"/>
      </w:docPartPr>
      <w:docPartBody>
        <w:p w:rsidR="002D3602" w:rsidRDefault="00382157" w:rsidP="00382157">
          <w:pPr>
            <w:pStyle w:val="DADD7EDA03F444F7AC0701B70D61069C"/>
          </w:pPr>
          <w:r w:rsidRPr="001229A4">
            <w:rPr>
              <w:rStyle w:val="PlaceholderText"/>
            </w:rPr>
            <w:t>Click here to enter text.</w:t>
          </w:r>
        </w:p>
      </w:docPartBody>
    </w:docPart>
    <w:docPart>
      <w:docPartPr>
        <w:name w:val="DF007C7595104FA7BBEEEC8CF99EBD0E"/>
        <w:category>
          <w:name w:val="General"/>
          <w:gallery w:val="placeholder"/>
        </w:category>
        <w:types>
          <w:type w:val="bbPlcHdr"/>
        </w:types>
        <w:behaviors>
          <w:behavior w:val="content"/>
        </w:behaviors>
        <w:guid w:val="{7D5A6D27-5B56-4298-B34E-98B404E33833}"/>
      </w:docPartPr>
      <w:docPartBody>
        <w:p w:rsidR="002D3602" w:rsidRDefault="00382157" w:rsidP="00382157">
          <w:pPr>
            <w:pStyle w:val="DF007C7595104FA7BBEEEC8CF99EBD0E"/>
          </w:pPr>
          <w:r>
            <w:rPr>
              <w:rStyle w:val="1"/>
            </w:rPr>
            <w:t>Insert keywords separated by semicolon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157"/>
    <w:rsid w:val="002D3602"/>
    <w:rsid w:val="003821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157"/>
    <w:rPr>
      <w:rFonts w:ascii="Times New Roman" w:hAnsi="Times New Roman"/>
      <w:color w:val="808080"/>
    </w:rPr>
  </w:style>
  <w:style w:type="paragraph" w:customStyle="1" w:styleId="BA9282FD45E04056800B8E619EFFEBD3">
    <w:name w:val="BA9282FD45E04056800B8E619EFFEBD3"/>
    <w:rsid w:val="00382157"/>
  </w:style>
  <w:style w:type="paragraph" w:customStyle="1" w:styleId="8F54FD08454D47138876B3DC123E5ECF">
    <w:name w:val="8F54FD08454D47138876B3DC123E5ECF"/>
    <w:rsid w:val="00382157"/>
  </w:style>
  <w:style w:type="paragraph" w:customStyle="1" w:styleId="0EDA77E411804AF4AB42247FAC737C86">
    <w:name w:val="0EDA77E411804AF4AB42247FAC737C86"/>
    <w:rsid w:val="00382157"/>
  </w:style>
  <w:style w:type="paragraph" w:customStyle="1" w:styleId="2B6E2B645A914C5A8724C52169793953">
    <w:name w:val="2B6E2B645A914C5A8724C52169793953"/>
    <w:rsid w:val="00382157"/>
  </w:style>
  <w:style w:type="paragraph" w:customStyle="1" w:styleId="73E187F2C28040148C5BA28479E91A56">
    <w:name w:val="73E187F2C28040148C5BA28479E91A56"/>
    <w:rsid w:val="00382157"/>
  </w:style>
  <w:style w:type="paragraph" w:customStyle="1" w:styleId="DADD7EDA03F444F7AC0701B70D61069C">
    <w:name w:val="DADD7EDA03F444F7AC0701B70D61069C"/>
    <w:rsid w:val="00382157"/>
  </w:style>
  <w:style w:type="character" w:customStyle="1" w:styleId="1">
    <w:name w:val="占位符文本1"/>
    <w:basedOn w:val="DefaultParagraphFont"/>
    <w:uiPriority w:val="99"/>
    <w:semiHidden/>
    <w:rsid w:val="00382157"/>
    <w:rPr>
      <w:rFonts w:ascii="Times New Roman" w:hAnsi="Times New Roman"/>
      <w:color w:val="808080"/>
    </w:rPr>
  </w:style>
  <w:style w:type="paragraph" w:customStyle="1" w:styleId="DF007C7595104FA7BBEEEC8CF99EBD0E">
    <w:name w:val="DF007C7595104FA7BBEEEC8CF99EBD0E"/>
    <w:rsid w:val="00382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A7C67D6-CEFE-4AFE-8EC3-4585BFEF5BA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3E4C1AD1-DFE0-4B88-89F0-8410845D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3129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TSAG; ITU-D SG1; ITU-D SG2; ITU-T SG11; ITU inter-Sector coordination</cp:keywords>
  <dc:description/>
  <cp:lastModifiedBy>BDT</cp:lastModifiedBy>
  <cp:revision>3</cp:revision>
  <cp:lastPrinted>2011-08-24T07:41:00Z</cp:lastPrinted>
  <dcterms:created xsi:type="dcterms:W3CDTF">2020-03-02T08:34:00Z</dcterms:created>
  <dcterms:modified xsi:type="dcterms:W3CDTF">2020-03-10T13:00:00Z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