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783A69" w:rsidRPr="00783A69" w14:paraId="6E07DC87" w14:textId="77777777" w:rsidTr="00F03E94">
        <w:trPr>
          <w:cantSplit/>
          <w:trHeight w:val="1310"/>
        </w:trPr>
        <w:tc>
          <w:tcPr>
            <w:tcW w:w="6531" w:type="dxa"/>
          </w:tcPr>
          <w:p w14:paraId="7418E02D" w14:textId="77777777" w:rsidR="00783A69" w:rsidRPr="00783A69" w:rsidRDefault="00783A69" w:rsidP="00783A69">
            <w:pPr>
              <w:spacing w:before="240"/>
              <w:rPr>
                <w:b/>
                <w:bCs/>
                <w:sz w:val="32"/>
                <w:szCs w:val="32"/>
                <w:rtl/>
                <w:lang w:bidi="ar-SY"/>
              </w:rPr>
            </w:pPr>
            <w:r w:rsidRPr="00783A69">
              <w:rPr>
                <w:rFonts w:hint="cs"/>
                <w:b/>
                <w:bCs/>
                <w:sz w:val="32"/>
                <w:szCs w:val="32"/>
                <w:rtl/>
                <w:lang w:bidi="ar-EG"/>
              </w:rPr>
              <w:t xml:space="preserve">الفريق الاستشاري لتنمية الاتصالات </w:t>
            </w:r>
            <w:r w:rsidRPr="00783A69">
              <w:rPr>
                <w:b/>
                <w:bCs/>
                <w:sz w:val="32"/>
                <w:szCs w:val="32"/>
                <w:lang w:bidi="ar-EG"/>
              </w:rPr>
              <w:t>(TDAG)</w:t>
            </w:r>
          </w:p>
          <w:p w14:paraId="795D1033" w14:textId="0CC55156" w:rsidR="00783A69" w:rsidRPr="00783A69" w:rsidRDefault="00783A69" w:rsidP="003C2B57">
            <w:pPr>
              <w:rPr>
                <w:b/>
                <w:bCs/>
                <w:sz w:val="28"/>
                <w:szCs w:val="28"/>
                <w:rtl/>
                <w:lang w:bidi="ar-SY"/>
              </w:rPr>
            </w:pPr>
            <w:r w:rsidRPr="00783A69">
              <w:rPr>
                <w:b/>
                <w:bCs/>
                <w:sz w:val="26"/>
                <w:szCs w:val="26"/>
                <w:rtl/>
                <w:lang w:bidi="ar-EG"/>
              </w:rPr>
              <w:t>الاجتماع</w:t>
            </w:r>
            <w:r w:rsidRPr="00783A69">
              <w:rPr>
                <w:rFonts w:hint="cs"/>
                <w:b/>
                <w:bCs/>
                <w:sz w:val="26"/>
                <w:szCs w:val="26"/>
                <w:rtl/>
                <w:lang w:bidi="ar-EG"/>
              </w:rPr>
              <w:t xml:space="preserve"> </w:t>
            </w:r>
            <w:r>
              <w:rPr>
                <w:rFonts w:hint="cs"/>
                <w:b/>
                <w:bCs/>
                <w:sz w:val="26"/>
                <w:szCs w:val="26"/>
                <w:rtl/>
                <w:lang w:bidi="ar-EG"/>
              </w:rPr>
              <w:t xml:space="preserve">الخامس </w:t>
            </w:r>
            <w:r w:rsidRPr="00783A69">
              <w:rPr>
                <w:rFonts w:hint="cs"/>
                <w:b/>
                <w:bCs/>
                <w:sz w:val="26"/>
                <w:szCs w:val="26"/>
                <w:rtl/>
                <w:lang w:bidi="ar-EG"/>
              </w:rPr>
              <w:t xml:space="preserve">والعشرون، جنيف، </w:t>
            </w:r>
            <w:r w:rsidR="003C2B57">
              <w:rPr>
                <w:rFonts w:asciiTheme="minorHAnsi" w:hAnsiTheme="minorHAnsi" w:cs="Times New Roman"/>
                <w:b/>
                <w:bCs/>
                <w:sz w:val="24"/>
                <w:szCs w:val="24"/>
                <w:rtl/>
                <w:lang w:bidi="ar-EG"/>
              </w:rPr>
              <w:t xml:space="preserve"> </w:t>
            </w:r>
            <w:r w:rsidR="003C2B57">
              <w:rPr>
                <w:rFonts w:asciiTheme="minorHAnsi" w:hAnsiTheme="minorHAnsi" w:cstheme="minorHAnsi"/>
                <w:b/>
                <w:bCs/>
                <w:sz w:val="24"/>
                <w:szCs w:val="24"/>
                <w:lang w:bidi="ar-EG"/>
              </w:rPr>
              <w:t>2</w:t>
            </w:r>
            <w:r w:rsidR="003C2B57">
              <w:rPr>
                <w:rFonts w:asciiTheme="minorHAnsi" w:hAnsiTheme="minorHAnsi" w:cs="Times New Roman"/>
                <w:b/>
                <w:bCs/>
                <w:sz w:val="24"/>
                <w:szCs w:val="24"/>
                <w:rtl/>
                <w:lang w:bidi="ar-EG"/>
              </w:rPr>
              <w:t>-</w:t>
            </w:r>
            <w:r w:rsidR="003C2B57">
              <w:rPr>
                <w:rFonts w:asciiTheme="minorHAnsi" w:hAnsiTheme="minorHAnsi" w:cstheme="minorHAnsi"/>
                <w:b/>
                <w:bCs/>
                <w:sz w:val="24"/>
                <w:szCs w:val="24"/>
                <w:lang w:bidi="ar-EG"/>
              </w:rPr>
              <w:t>5</w:t>
            </w:r>
            <w:r w:rsidR="003C2B57">
              <w:rPr>
                <w:rFonts w:asciiTheme="minorHAnsi" w:hAnsiTheme="minorHAnsi" w:cs="Times New Roman"/>
                <w:b/>
                <w:bCs/>
                <w:sz w:val="18"/>
                <w:szCs w:val="32"/>
                <w:rtl/>
                <w:lang w:bidi="ar-EG"/>
              </w:rPr>
              <w:t xml:space="preserve"> </w:t>
            </w:r>
            <w:r w:rsidR="003C2B57">
              <w:rPr>
                <w:rFonts w:asciiTheme="minorHAnsi" w:hAnsiTheme="minorHAnsi" w:cs="Times New Roman"/>
                <w:b/>
                <w:bCs/>
                <w:sz w:val="24"/>
                <w:szCs w:val="32"/>
                <w:rtl/>
                <w:lang w:bidi="ar-EG"/>
              </w:rPr>
              <w:t>يونيو</w:t>
            </w:r>
            <w:bookmarkStart w:id="0" w:name="_GoBack"/>
            <w:bookmarkEnd w:id="0"/>
            <w:r>
              <w:rPr>
                <w:rFonts w:hint="cs"/>
                <w:b/>
                <w:bCs/>
                <w:sz w:val="26"/>
                <w:szCs w:val="26"/>
                <w:rtl/>
                <w:lang w:bidi="ar-EG"/>
              </w:rPr>
              <w:t xml:space="preserve"> </w:t>
            </w:r>
            <w:r>
              <w:rPr>
                <w:b/>
                <w:bCs/>
                <w:sz w:val="26"/>
                <w:szCs w:val="26"/>
                <w:lang w:bidi="ar-EG"/>
              </w:rPr>
              <w:t>2020</w:t>
            </w:r>
          </w:p>
        </w:tc>
        <w:tc>
          <w:tcPr>
            <w:tcW w:w="3108" w:type="dxa"/>
          </w:tcPr>
          <w:p w14:paraId="024361B4" w14:textId="77777777" w:rsidR="00783A69" w:rsidRPr="00783A69" w:rsidRDefault="00783A69" w:rsidP="00783A69">
            <w:pPr>
              <w:jc w:val="right"/>
              <w:rPr>
                <w:lang w:val="en-GB" w:bidi="ar-EG"/>
              </w:rPr>
            </w:pPr>
            <w:bookmarkStart w:id="1" w:name="ditulogo"/>
            <w:bookmarkEnd w:id="1"/>
            <w:r w:rsidRPr="008E52B1">
              <w:rPr>
                <w:noProof/>
                <w:color w:val="3399FF"/>
                <w:lang w:val="en-GB" w:eastAsia="en-GB"/>
              </w:rPr>
              <w:drawing>
                <wp:inline distT="0" distB="0" distL="0" distR="0" wp14:anchorId="43871D24" wp14:editId="3175BB0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83A69" w:rsidRPr="00783A69" w14:paraId="0D69D104" w14:textId="77777777" w:rsidTr="00F03E94">
        <w:trPr>
          <w:cantSplit/>
        </w:trPr>
        <w:tc>
          <w:tcPr>
            <w:tcW w:w="6531" w:type="dxa"/>
            <w:tcBorders>
              <w:top w:val="single" w:sz="12" w:space="0" w:color="auto"/>
            </w:tcBorders>
          </w:tcPr>
          <w:p w14:paraId="3EA41258" w14:textId="77777777" w:rsidR="00783A69" w:rsidRPr="00783A69" w:rsidRDefault="00783A69" w:rsidP="00783A69">
            <w:pPr>
              <w:rPr>
                <w:b/>
                <w:bCs/>
                <w:lang w:bidi="ar-EG"/>
              </w:rPr>
            </w:pPr>
          </w:p>
        </w:tc>
        <w:tc>
          <w:tcPr>
            <w:tcW w:w="3108" w:type="dxa"/>
            <w:tcBorders>
              <w:top w:val="single" w:sz="12" w:space="0" w:color="auto"/>
            </w:tcBorders>
          </w:tcPr>
          <w:p w14:paraId="376088B8" w14:textId="77777777" w:rsidR="00783A69" w:rsidRPr="00783A69" w:rsidRDefault="00783A69" w:rsidP="00783A69">
            <w:pPr>
              <w:rPr>
                <w:b/>
                <w:bCs/>
                <w:lang w:bidi="ar-EG"/>
              </w:rPr>
            </w:pPr>
          </w:p>
        </w:tc>
      </w:tr>
      <w:tr w:rsidR="00783A69" w:rsidRPr="00783A69" w14:paraId="2608C116" w14:textId="77777777" w:rsidTr="00F03E94">
        <w:trPr>
          <w:cantSplit/>
        </w:trPr>
        <w:tc>
          <w:tcPr>
            <w:tcW w:w="6531" w:type="dxa"/>
          </w:tcPr>
          <w:p w14:paraId="2F843596" w14:textId="77777777" w:rsidR="00783A69" w:rsidRPr="00783A69" w:rsidRDefault="00783A69" w:rsidP="00783A69">
            <w:pPr>
              <w:rPr>
                <w:b/>
                <w:bCs/>
                <w:rtl/>
                <w:lang w:bidi="ar-EG"/>
              </w:rPr>
            </w:pPr>
          </w:p>
        </w:tc>
        <w:tc>
          <w:tcPr>
            <w:tcW w:w="3108" w:type="dxa"/>
          </w:tcPr>
          <w:p w14:paraId="7E0878A1" w14:textId="3EAB0746" w:rsidR="00783A69" w:rsidRPr="00783A69" w:rsidRDefault="00783A69" w:rsidP="00783A69">
            <w:pPr>
              <w:rPr>
                <w:b/>
                <w:bCs/>
                <w:rtl/>
                <w:lang w:bidi="ar-SY"/>
              </w:rPr>
            </w:pPr>
            <w:r w:rsidRPr="00783A69">
              <w:rPr>
                <w:rFonts w:hint="cs"/>
                <w:b/>
                <w:bCs/>
                <w:rtl/>
                <w:lang w:bidi="ar-EG"/>
              </w:rPr>
              <w:t xml:space="preserve">الوثيقة </w:t>
            </w:r>
            <w:r w:rsidRPr="00783A69">
              <w:rPr>
                <w:b/>
                <w:bCs/>
                <w:lang w:bidi="ar-EG"/>
              </w:rPr>
              <w:t>TDAG-</w:t>
            </w:r>
            <w:r>
              <w:rPr>
                <w:b/>
                <w:bCs/>
                <w:lang w:bidi="ar-EG"/>
              </w:rPr>
              <w:t>20</w:t>
            </w:r>
            <w:r w:rsidRPr="00783A69">
              <w:rPr>
                <w:b/>
                <w:bCs/>
                <w:lang w:bidi="ar-EG"/>
              </w:rPr>
              <w:t>/</w:t>
            </w:r>
            <w:r w:rsidR="00AA2311">
              <w:rPr>
                <w:b/>
                <w:bCs/>
                <w:lang w:bidi="ar-EG"/>
              </w:rPr>
              <w:t>9</w:t>
            </w:r>
            <w:r w:rsidRPr="00783A69">
              <w:rPr>
                <w:b/>
                <w:bCs/>
                <w:lang w:bidi="ar-EG"/>
              </w:rPr>
              <w:t>-A</w:t>
            </w:r>
          </w:p>
        </w:tc>
      </w:tr>
      <w:tr w:rsidR="00783A69" w:rsidRPr="00783A69" w14:paraId="4A2F9FA8" w14:textId="77777777" w:rsidTr="00F03E94">
        <w:trPr>
          <w:cantSplit/>
        </w:trPr>
        <w:tc>
          <w:tcPr>
            <w:tcW w:w="6531" w:type="dxa"/>
          </w:tcPr>
          <w:p w14:paraId="38E42190" w14:textId="77777777" w:rsidR="00783A69" w:rsidRPr="00783A69" w:rsidRDefault="00783A69" w:rsidP="00783A69">
            <w:pPr>
              <w:rPr>
                <w:b/>
                <w:bCs/>
                <w:lang w:bidi="ar-EG"/>
              </w:rPr>
            </w:pPr>
          </w:p>
        </w:tc>
        <w:tc>
          <w:tcPr>
            <w:tcW w:w="3108" w:type="dxa"/>
          </w:tcPr>
          <w:p w14:paraId="22E87079" w14:textId="5774C5A4" w:rsidR="00783A69" w:rsidRPr="00783A69" w:rsidRDefault="00AA2311" w:rsidP="00783A69">
            <w:pPr>
              <w:rPr>
                <w:b/>
                <w:bCs/>
                <w:rtl/>
                <w:lang w:bidi="ar-SY"/>
              </w:rPr>
            </w:pPr>
            <w:r>
              <w:rPr>
                <w:b/>
                <w:bCs/>
                <w:lang w:bidi="ar-EG"/>
              </w:rPr>
              <w:t>13</w:t>
            </w:r>
            <w:r w:rsidR="00783A69" w:rsidRPr="00783A69">
              <w:rPr>
                <w:rFonts w:hint="cs"/>
                <w:b/>
                <w:bCs/>
                <w:rtl/>
                <w:lang w:bidi="ar-EG"/>
              </w:rPr>
              <w:t xml:space="preserve"> </w:t>
            </w:r>
            <w:r>
              <w:rPr>
                <w:rFonts w:hint="cs"/>
                <w:b/>
                <w:bCs/>
                <w:rtl/>
                <w:lang w:bidi="ar-EG"/>
              </w:rPr>
              <w:t>فبراير</w:t>
            </w:r>
            <w:r w:rsidR="00783A69" w:rsidRPr="00783A69">
              <w:rPr>
                <w:rFonts w:hint="cs"/>
                <w:b/>
                <w:bCs/>
                <w:rtl/>
                <w:lang w:bidi="ar-EG"/>
              </w:rPr>
              <w:t xml:space="preserve"> </w:t>
            </w:r>
            <w:r w:rsidR="00783A69">
              <w:rPr>
                <w:b/>
                <w:bCs/>
                <w:lang w:bidi="ar-EG"/>
              </w:rPr>
              <w:t>2020</w:t>
            </w:r>
          </w:p>
        </w:tc>
      </w:tr>
      <w:tr w:rsidR="00783A69" w:rsidRPr="00783A69" w14:paraId="1A2C35BD" w14:textId="77777777" w:rsidTr="00F03E94">
        <w:trPr>
          <w:cantSplit/>
        </w:trPr>
        <w:tc>
          <w:tcPr>
            <w:tcW w:w="6531" w:type="dxa"/>
          </w:tcPr>
          <w:p w14:paraId="200CD7BC" w14:textId="77777777" w:rsidR="00783A69" w:rsidRPr="00783A69" w:rsidRDefault="00783A69" w:rsidP="00783A69">
            <w:pPr>
              <w:rPr>
                <w:b/>
                <w:bCs/>
                <w:lang w:bidi="ar-EG"/>
              </w:rPr>
            </w:pPr>
          </w:p>
        </w:tc>
        <w:tc>
          <w:tcPr>
            <w:tcW w:w="3108" w:type="dxa"/>
          </w:tcPr>
          <w:p w14:paraId="27BD09C3" w14:textId="77777777" w:rsidR="00783A69" w:rsidRPr="00783A69" w:rsidRDefault="00783A69" w:rsidP="00783A69">
            <w:pPr>
              <w:rPr>
                <w:b/>
                <w:bCs/>
                <w:rtl/>
                <w:lang w:bidi="ar-EG"/>
              </w:rPr>
            </w:pPr>
            <w:r w:rsidRPr="00783A69">
              <w:rPr>
                <w:rFonts w:hint="cs"/>
                <w:b/>
                <w:bCs/>
                <w:rtl/>
                <w:lang w:bidi="ar-EG"/>
              </w:rPr>
              <w:t>الأصل: بالإنكليزية</w:t>
            </w:r>
          </w:p>
        </w:tc>
      </w:tr>
      <w:tr w:rsidR="00783A69" w:rsidRPr="00783A69" w14:paraId="4D997A05" w14:textId="77777777" w:rsidTr="00F03E94">
        <w:trPr>
          <w:cantSplit/>
        </w:trPr>
        <w:tc>
          <w:tcPr>
            <w:tcW w:w="9639" w:type="dxa"/>
            <w:gridSpan w:val="2"/>
          </w:tcPr>
          <w:p w14:paraId="2D165A78" w14:textId="22CC526E" w:rsidR="00783A69" w:rsidRPr="00783A69" w:rsidRDefault="002D782B" w:rsidP="002D782B">
            <w:pPr>
              <w:pStyle w:val="Source"/>
              <w:rPr>
                <w:lang w:bidi="ar-EG"/>
              </w:rPr>
            </w:pPr>
            <w:r w:rsidRPr="002D782B">
              <w:rPr>
                <w:sz w:val="28"/>
                <w:szCs w:val="28"/>
                <w:rtl/>
                <w:lang w:bidi="ar-EG"/>
              </w:rPr>
              <w:t>مدير</w:t>
            </w:r>
            <w:r>
              <w:rPr>
                <w:rFonts w:hint="cs"/>
                <w:sz w:val="28"/>
                <w:szCs w:val="28"/>
                <w:rtl/>
                <w:lang w:bidi="ar-EG"/>
              </w:rPr>
              <w:t>ة</w:t>
            </w:r>
            <w:r w:rsidRPr="002D782B">
              <w:rPr>
                <w:sz w:val="28"/>
                <w:szCs w:val="28"/>
                <w:rtl/>
                <w:lang w:bidi="ar-EG"/>
              </w:rPr>
              <w:t xml:space="preserve"> مكتب تنمية الاتصالات</w:t>
            </w:r>
          </w:p>
        </w:tc>
      </w:tr>
      <w:tr w:rsidR="00783A69" w:rsidRPr="00783A69" w14:paraId="37F1CB99" w14:textId="77777777" w:rsidTr="00F03E94">
        <w:trPr>
          <w:cantSplit/>
        </w:trPr>
        <w:tc>
          <w:tcPr>
            <w:tcW w:w="9639" w:type="dxa"/>
            <w:gridSpan w:val="2"/>
          </w:tcPr>
          <w:p w14:paraId="13EAF626" w14:textId="0B6392D3" w:rsidR="00783A69" w:rsidRPr="00783A69" w:rsidRDefault="00AA2311" w:rsidP="002D782B">
            <w:pPr>
              <w:pStyle w:val="Title1"/>
              <w:rPr>
                <w:lang w:bidi="ar-EG"/>
              </w:rPr>
            </w:pPr>
            <w:r w:rsidRPr="00AA2311">
              <w:rPr>
                <w:rtl/>
                <w:lang w:bidi="ar-SY"/>
              </w:rPr>
              <w:t xml:space="preserve">فريق الخبراء المعني بلوائح الاتصالات الدولية </w:t>
            </w:r>
            <w:r w:rsidRPr="00AA2311">
              <w:rPr>
                <w:lang w:bidi="ar-EG"/>
              </w:rPr>
              <w:t>(EG-ITR)</w:t>
            </w:r>
            <w:r>
              <w:rPr>
                <w:rFonts w:hint="cs"/>
                <w:rtl/>
                <w:lang w:bidi="ar-EG"/>
              </w:rPr>
              <w:t>:</w:t>
            </w:r>
            <w:r w:rsidR="002D782B" w:rsidRPr="002D782B">
              <w:rPr>
                <w:rFonts w:eastAsia="SimSun"/>
                <w:w w:val="100"/>
                <w:sz w:val="22"/>
                <w:szCs w:val="22"/>
                <w:rtl/>
                <w:lang w:bidi="ar-EG"/>
              </w:rPr>
              <w:t xml:space="preserve"> </w:t>
            </w:r>
            <w:r w:rsidR="002D782B" w:rsidRPr="002D782B">
              <w:rPr>
                <w:rtl/>
                <w:lang w:bidi="ar-EG"/>
              </w:rPr>
              <w:t>تقرير مرحلي إلى الفريق الاستشاري لتنمية الاتصالات</w:t>
            </w:r>
          </w:p>
        </w:tc>
      </w:tr>
      <w:tr w:rsidR="00783A69" w:rsidRPr="00783A69" w14:paraId="2B12F245" w14:textId="77777777" w:rsidTr="00882A17">
        <w:trPr>
          <w:cantSplit/>
        </w:trPr>
        <w:tc>
          <w:tcPr>
            <w:tcW w:w="9639" w:type="dxa"/>
            <w:gridSpan w:val="2"/>
            <w:tcBorders>
              <w:bottom w:val="single" w:sz="6" w:space="0" w:color="auto"/>
            </w:tcBorders>
          </w:tcPr>
          <w:p w14:paraId="521C8479" w14:textId="77777777" w:rsidR="00783A69" w:rsidRPr="00783A69" w:rsidRDefault="00783A69" w:rsidP="00783A69">
            <w:pPr>
              <w:rPr>
                <w:rtl/>
              </w:rPr>
            </w:pPr>
          </w:p>
        </w:tc>
      </w:tr>
      <w:tr w:rsidR="00783A69" w:rsidRPr="00783A69" w14:paraId="79831799" w14:textId="77777777" w:rsidTr="00882A17">
        <w:trPr>
          <w:cantSplit/>
        </w:trPr>
        <w:tc>
          <w:tcPr>
            <w:tcW w:w="9639" w:type="dxa"/>
            <w:gridSpan w:val="2"/>
            <w:tcBorders>
              <w:top w:val="single" w:sz="6" w:space="0" w:color="auto"/>
              <w:left w:val="single" w:sz="6" w:space="0" w:color="auto"/>
              <w:bottom w:val="single" w:sz="6" w:space="0" w:color="auto"/>
              <w:right w:val="single" w:sz="6" w:space="0" w:color="auto"/>
            </w:tcBorders>
          </w:tcPr>
          <w:p w14:paraId="10E51284" w14:textId="77777777" w:rsidR="00783A69" w:rsidRPr="00783A69" w:rsidRDefault="00783A69" w:rsidP="00783A69">
            <w:pPr>
              <w:rPr>
                <w:b/>
                <w:bCs/>
                <w:rtl/>
                <w:lang w:bidi="ar-SY"/>
              </w:rPr>
            </w:pPr>
            <w:r w:rsidRPr="00783A69">
              <w:rPr>
                <w:rFonts w:hint="cs"/>
                <w:b/>
                <w:bCs/>
                <w:rtl/>
                <w:lang w:bidi="ar-SY"/>
              </w:rPr>
              <w:t>ملخص</w:t>
            </w:r>
            <w:r w:rsidR="005874F2">
              <w:rPr>
                <w:rFonts w:hint="cs"/>
                <w:b/>
                <w:bCs/>
                <w:rtl/>
                <w:lang w:bidi="ar-SY"/>
              </w:rPr>
              <w:t>:</w:t>
            </w:r>
          </w:p>
          <w:p w14:paraId="6DFD2199" w14:textId="541545C8" w:rsidR="00AA2311" w:rsidRDefault="002D782B" w:rsidP="002D782B">
            <w:pPr>
              <w:rPr>
                <w:rtl/>
                <w:lang w:bidi="ar-SY"/>
              </w:rPr>
            </w:pPr>
            <w:r w:rsidRPr="002D782B">
              <w:rPr>
                <w:rtl/>
                <w:lang w:bidi="ar-EG"/>
              </w:rPr>
              <w:t>يعرض هذا التقرير المرحلي عمل فريق الخبراء المعني بلوائح الاتصالات الدولية (</w:t>
            </w:r>
            <w:r w:rsidRPr="002D782B">
              <w:rPr>
                <w:lang w:bidi="ar-SY"/>
              </w:rPr>
              <w:t>EG-ITR</w:t>
            </w:r>
            <w:r w:rsidRPr="002D782B">
              <w:rPr>
                <w:rtl/>
                <w:lang w:bidi="ar-EG"/>
              </w:rPr>
              <w:t>)</w:t>
            </w:r>
            <w:r w:rsidR="00B42692">
              <w:rPr>
                <w:rStyle w:val="FootnoteReference"/>
                <w:rtl/>
                <w:lang w:bidi="ar-SY"/>
              </w:rPr>
              <w:footnoteReference w:id="1"/>
            </w:r>
            <w:r w:rsidR="00B42692">
              <w:rPr>
                <w:rFonts w:hint="cs"/>
                <w:rtl/>
                <w:lang w:bidi="ar-SY"/>
              </w:rPr>
              <w:t>،</w:t>
            </w:r>
            <w:r w:rsidR="00B5766A">
              <w:rPr>
                <w:rFonts w:hint="cs"/>
                <w:rtl/>
                <w:lang w:bidi="ar-SY"/>
              </w:rPr>
              <w:t xml:space="preserve"> </w:t>
            </w:r>
            <w:r w:rsidRPr="002D782B">
              <w:rPr>
                <w:rtl/>
                <w:lang w:bidi="ar-EG"/>
              </w:rPr>
              <w:t xml:space="preserve">ويسلط الضوء على </w:t>
            </w:r>
            <w:r w:rsidR="008B7392">
              <w:rPr>
                <w:rFonts w:hint="cs"/>
                <w:rtl/>
                <w:lang w:bidi="ar-EG"/>
              </w:rPr>
              <w:t>النواتج</w:t>
            </w:r>
            <w:r w:rsidRPr="002D782B">
              <w:rPr>
                <w:rtl/>
                <w:lang w:bidi="ar-EG"/>
              </w:rPr>
              <w:t xml:space="preserve"> الرئيسية </w:t>
            </w:r>
            <w:r w:rsidR="008B7392">
              <w:rPr>
                <w:rFonts w:hint="cs"/>
                <w:rtl/>
                <w:lang w:bidi="ar-EG"/>
              </w:rPr>
              <w:t>ل</w:t>
            </w:r>
            <w:r w:rsidRPr="002D782B">
              <w:rPr>
                <w:rtl/>
                <w:lang w:bidi="ar-EG"/>
              </w:rPr>
              <w:t xml:space="preserve">اجتماعيه اللذين </w:t>
            </w:r>
            <w:r w:rsidRPr="002D782B">
              <w:rPr>
                <w:rFonts w:hint="cs"/>
                <w:rtl/>
                <w:lang w:bidi="ar-EG"/>
              </w:rPr>
              <w:t xml:space="preserve">نُظما </w:t>
            </w:r>
            <w:r w:rsidRPr="002D782B">
              <w:rPr>
                <w:rtl/>
                <w:lang w:bidi="ar-EG"/>
              </w:rPr>
              <w:t>حتى الآن</w:t>
            </w:r>
            <w:r w:rsidR="008B7392">
              <w:rPr>
                <w:rFonts w:hint="cs"/>
                <w:rtl/>
                <w:lang w:bidi="ar-EG"/>
              </w:rPr>
              <w:t>.</w:t>
            </w:r>
          </w:p>
          <w:p w14:paraId="1ADDA147" w14:textId="77777777" w:rsidR="00783A69" w:rsidRPr="00783A69" w:rsidRDefault="00783A69" w:rsidP="00783A69">
            <w:pPr>
              <w:rPr>
                <w:b/>
                <w:bCs/>
                <w:rtl/>
                <w:lang w:bidi="ar-SY"/>
              </w:rPr>
            </w:pPr>
            <w:r w:rsidRPr="00783A69">
              <w:rPr>
                <w:rFonts w:hint="cs"/>
                <w:b/>
                <w:bCs/>
                <w:rtl/>
                <w:lang w:bidi="ar-SY"/>
              </w:rPr>
              <w:t>الإجراء المطلوب</w:t>
            </w:r>
            <w:r w:rsidR="005874F2">
              <w:rPr>
                <w:rFonts w:hint="cs"/>
                <w:b/>
                <w:bCs/>
                <w:rtl/>
                <w:lang w:bidi="ar-SY"/>
              </w:rPr>
              <w:t>:</w:t>
            </w:r>
          </w:p>
          <w:p w14:paraId="4380EB6C" w14:textId="6915241E" w:rsidR="00783A69" w:rsidRPr="00783A69" w:rsidRDefault="00AA2311" w:rsidP="002D782B">
            <w:pPr>
              <w:rPr>
                <w:rtl/>
                <w:lang w:bidi="ar-EG"/>
              </w:rPr>
            </w:pPr>
            <w:r w:rsidRPr="00AA2311">
              <w:rPr>
                <w:rtl/>
                <w:lang w:bidi="ar-EG"/>
              </w:rPr>
              <w:t xml:space="preserve">يُرجى من الفريق الاستشاري لتنمية الاتصالات الإحاطة علماً </w:t>
            </w:r>
            <w:r w:rsidRPr="00AA2311">
              <w:rPr>
                <w:rFonts w:hint="cs"/>
                <w:rtl/>
                <w:lang w:bidi="ar-EG"/>
              </w:rPr>
              <w:t>بهذه الوثيقة</w:t>
            </w:r>
            <w:r w:rsidRPr="00AA2311">
              <w:rPr>
                <w:rtl/>
                <w:lang w:bidi="ar-EG"/>
              </w:rPr>
              <w:t xml:space="preserve"> وتقديم أي توجيهات يراها مناسبة</w:t>
            </w:r>
            <w:r w:rsidR="002D782B">
              <w:rPr>
                <w:rFonts w:hint="cs"/>
                <w:rtl/>
                <w:lang w:bidi="ar-EG"/>
              </w:rPr>
              <w:t xml:space="preserve"> للمساهمة في</w:t>
            </w:r>
            <w:r w:rsidR="008B7392">
              <w:rPr>
                <w:rFonts w:hint="eastAsia"/>
                <w:rtl/>
                <w:lang w:bidi="ar-EG"/>
              </w:rPr>
              <w:t> </w:t>
            </w:r>
            <w:r w:rsidR="002D782B">
              <w:rPr>
                <w:rFonts w:hint="cs"/>
                <w:rtl/>
                <w:lang w:bidi="ar-EG"/>
              </w:rPr>
              <w:t xml:space="preserve">أعمال </w:t>
            </w:r>
            <w:r w:rsidR="002D782B" w:rsidRPr="002D782B">
              <w:rPr>
                <w:rtl/>
                <w:lang w:bidi="ar-EG"/>
              </w:rPr>
              <w:t>فريق الخبراء المعني بلوائح الاتصالات الدولية</w:t>
            </w:r>
            <w:r w:rsidRPr="00AA2311">
              <w:rPr>
                <w:rFonts w:hint="cs"/>
                <w:rtl/>
                <w:lang w:bidi="ar-EG"/>
              </w:rPr>
              <w:t>.</w:t>
            </w:r>
          </w:p>
          <w:p w14:paraId="43D464C7" w14:textId="77777777" w:rsidR="00783A69" w:rsidRPr="00783A69" w:rsidRDefault="00783A69" w:rsidP="00783A69">
            <w:pPr>
              <w:rPr>
                <w:b/>
                <w:bCs/>
                <w:rtl/>
                <w:lang w:bidi="ar-SY"/>
              </w:rPr>
            </w:pPr>
            <w:r w:rsidRPr="00783A69">
              <w:rPr>
                <w:rFonts w:hint="cs"/>
                <w:b/>
                <w:bCs/>
                <w:rtl/>
                <w:lang w:bidi="ar-SY"/>
              </w:rPr>
              <w:t>المراجع</w:t>
            </w:r>
            <w:r w:rsidR="005874F2">
              <w:rPr>
                <w:rFonts w:hint="cs"/>
                <w:b/>
                <w:bCs/>
                <w:rtl/>
                <w:lang w:bidi="ar-SY"/>
              </w:rPr>
              <w:t>:</w:t>
            </w:r>
          </w:p>
          <w:p w14:paraId="462AF844" w14:textId="5E9BA5C9" w:rsidR="00AA2311" w:rsidRPr="00783A69" w:rsidRDefault="002D782B" w:rsidP="002D782B">
            <w:pPr>
              <w:spacing w:after="120"/>
              <w:rPr>
                <w:rtl/>
              </w:rPr>
            </w:pPr>
            <w:r w:rsidRPr="002D782B">
              <w:rPr>
                <w:rtl/>
                <w:lang w:bidi="ar-EG"/>
              </w:rPr>
              <w:t xml:space="preserve">المراجعة 2 للوثيقة </w:t>
            </w:r>
            <w:r w:rsidRPr="002D782B">
              <w:rPr>
                <w:bCs/>
                <w:lang w:val="en-GB"/>
              </w:rPr>
              <w:t>EG-ITR-1/DL/3</w:t>
            </w:r>
            <w:r w:rsidRPr="002D782B">
              <w:rPr>
                <w:rtl/>
                <w:lang w:bidi="ar-EG"/>
              </w:rPr>
              <w:t>، القرار 146 (المراج</w:t>
            </w:r>
            <w:r w:rsidR="000F348A">
              <w:rPr>
                <w:rFonts w:hint="cs"/>
                <w:rtl/>
                <w:lang w:bidi="ar-EG"/>
              </w:rPr>
              <w:t>َ</w:t>
            </w:r>
            <w:r w:rsidRPr="002D782B">
              <w:rPr>
                <w:rtl/>
                <w:lang w:bidi="ar-EG"/>
              </w:rPr>
              <w:t>ع في دبي، 2018) لمؤتمر المندوبين المفوضين، القرار 1379 (</w:t>
            </w:r>
            <w:r w:rsidRPr="002D782B">
              <w:rPr>
                <w:rFonts w:hint="cs"/>
                <w:rtl/>
                <w:lang w:bidi="ar-EG"/>
              </w:rPr>
              <w:t>المعد</w:t>
            </w:r>
            <w:r w:rsidR="000F348A">
              <w:rPr>
                <w:rFonts w:hint="cs"/>
                <w:rtl/>
                <w:lang w:bidi="ar-EG"/>
              </w:rPr>
              <w:t>ّ</w:t>
            </w:r>
            <w:r w:rsidRPr="002D782B">
              <w:rPr>
                <w:rFonts w:hint="cs"/>
                <w:rtl/>
                <w:lang w:bidi="ar-EG"/>
              </w:rPr>
              <w:t xml:space="preserve">ل </w:t>
            </w:r>
            <w:r w:rsidR="00704919">
              <w:rPr>
                <w:rFonts w:hint="cs"/>
                <w:rtl/>
                <w:lang w:bidi="ar-EG"/>
              </w:rPr>
              <w:t>في</w:t>
            </w:r>
            <w:r w:rsidRPr="002D782B">
              <w:rPr>
                <w:rtl/>
                <w:lang w:bidi="ar-EG"/>
              </w:rPr>
              <w:t xml:space="preserve"> 2019) لمجلس الاتحاد</w:t>
            </w:r>
            <w:r w:rsidR="008B7392">
              <w:rPr>
                <w:rFonts w:hint="cs"/>
                <w:rtl/>
              </w:rPr>
              <w:t>.</w:t>
            </w:r>
          </w:p>
        </w:tc>
      </w:tr>
    </w:tbl>
    <w:p w14:paraId="02EA490A" w14:textId="551E5EE7" w:rsidR="00882A17" w:rsidRDefault="00882A17" w:rsidP="002D782B">
      <w:pPr>
        <w:rPr>
          <w:rtl/>
          <w:lang w:bidi="ar-EG"/>
        </w:rPr>
      </w:pPr>
    </w:p>
    <w:p w14:paraId="14B3E9D5" w14:textId="5DC0BD4D" w:rsidR="00704919" w:rsidRDefault="00704919">
      <w:pPr>
        <w:tabs>
          <w:tab w:val="clear" w:pos="794"/>
        </w:tabs>
        <w:bidi w:val="0"/>
        <w:spacing w:before="0" w:after="160" w:line="259" w:lineRule="auto"/>
        <w:jc w:val="left"/>
        <w:rPr>
          <w:rtl/>
          <w:lang w:bidi="ar-EG"/>
        </w:rPr>
      </w:pPr>
      <w:r>
        <w:rPr>
          <w:rtl/>
          <w:lang w:bidi="ar-EG"/>
        </w:rPr>
        <w:br w:type="page"/>
      </w:r>
    </w:p>
    <w:p w14:paraId="7100B75B" w14:textId="21A0076C" w:rsidR="00882A17" w:rsidRDefault="00B42692" w:rsidP="00704919">
      <w:pPr>
        <w:pStyle w:val="Annextitle"/>
        <w:tabs>
          <w:tab w:val="clear" w:pos="794"/>
        </w:tabs>
        <w:rPr>
          <w:rtl/>
        </w:rPr>
      </w:pPr>
      <w:r w:rsidRPr="00704919">
        <w:rPr>
          <w:rFonts w:hint="cs"/>
          <w:spacing w:val="2"/>
          <w:rtl/>
        </w:rPr>
        <w:lastRenderedPageBreak/>
        <w:t>فريق</w:t>
      </w:r>
      <w:r w:rsidRPr="00704919">
        <w:rPr>
          <w:spacing w:val="2"/>
          <w:rtl/>
        </w:rPr>
        <w:t xml:space="preserve"> </w:t>
      </w:r>
      <w:r w:rsidRPr="00704919">
        <w:rPr>
          <w:rFonts w:hint="cs"/>
          <w:spacing w:val="2"/>
          <w:rtl/>
        </w:rPr>
        <w:t>الخبراء</w:t>
      </w:r>
      <w:r w:rsidRPr="00704919">
        <w:rPr>
          <w:spacing w:val="2"/>
          <w:rtl/>
        </w:rPr>
        <w:t xml:space="preserve"> </w:t>
      </w:r>
      <w:r w:rsidRPr="00704919">
        <w:rPr>
          <w:rFonts w:hint="cs"/>
          <w:spacing w:val="2"/>
          <w:rtl/>
        </w:rPr>
        <w:t>المعني</w:t>
      </w:r>
      <w:r w:rsidRPr="00704919">
        <w:rPr>
          <w:spacing w:val="2"/>
          <w:rtl/>
        </w:rPr>
        <w:t xml:space="preserve"> </w:t>
      </w:r>
      <w:r w:rsidRPr="00704919">
        <w:rPr>
          <w:rFonts w:hint="cs"/>
          <w:spacing w:val="2"/>
          <w:rtl/>
        </w:rPr>
        <w:t>بلوائح</w:t>
      </w:r>
      <w:r w:rsidRPr="00704919">
        <w:rPr>
          <w:spacing w:val="2"/>
          <w:rtl/>
        </w:rPr>
        <w:t xml:space="preserve"> </w:t>
      </w:r>
      <w:r w:rsidRPr="00704919">
        <w:rPr>
          <w:rFonts w:hint="cs"/>
          <w:spacing w:val="2"/>
          <w:rtl/>
        </w:rPr>
        <w:t>الاتصالات</w:t>
      </w:r>
      <w:r w:rsidRPr="00704919">
        <w:rPr>
          <w:spacing w:val="2"/>
          <w:rtl/>
        </w:rPr>
        <w:t xml:space="preserve"> </w:t>
      </w:r>
      <w:r w:rsidRPr="00704919">
        <w:rPr>
          <w:rFonts w:hint="cs"/>
          <w:spacing w:val="2"/>
          <w:rtl/>
        </w:rPr>
        <w:t>الدولية</w:t>
      </w:r>
      <w:r w:rsidRPr="00704919">
        <w:rPr>
          <w:spacing w:val="2"/>
          <w:rtl/>
        </w:rPr>
        <w:t xml:space="preserve"> </w:t>
      </w:r>
      <w:r w:rsidRPr="00704919">
        <w:rPr>
          <w:spacing w:val="2"/>
        </w:rPr>
        <w:t>(EG-ITR)</w:t>
      </w:r>
      <w:r w:rsidRPr="00704919">
        <w:rPr>
          <w:rFonts w:hint="cs"/>
          <w:spacing w:val="2"/>
          <w:rtl/>
        </w:rPr>
        <w:t xml:space="preserve"> </w:t>
      </w:r>
      <w:r>
        <w:rPr>
          <w:rtl/>
        </w:rPr>
        <w:br/>
      </w:r>
      <w:r w:rsidR="006A0EFE" w:rsidRPr="00704919">
        <w:rPr>
          <w:spacing w:val="-4"/>
          <w:rtl/>
        </w:rPr>
        <w:t>تقرير مرحلي إلى الفريق الاستشاري لتنمية الاتصالات</w:t>
      </w:r>
    </w:p>
    <w:p w14:paraId="423E0880" w14:textId="49D7CA9A" w:rsidR="00B42692" w:rsidRDefault="00B42692" w:rsidP="00B42692">
      <w:pPr>
        <w:pStyle w:val="Heading1"/>
        <w:rPr>
          <w:lang w:bidi="ar-EG"/>
        </w:rPr>
      </w:pPr>
      <w:r>
        <w:rPr>
          <w:lang w:bidi="ar-EG"/>
        </w:rPr>
        <w:t>1</w:t>
      </w:r>
      <w:r>
        <w:rPr>
          <w:lang w:bidi="ar-EG"/>
        </w:rPr>
        <w:tab/>
      </w:r>
      <w:r w:rsidR="00F77538">
        <w:rPr>
          <w:rFonts w:hint="cs"/>
          <w:rtl/>
          <w:lang w:bidi="ar-EG"/>
        </w:rPr>
        <w:t>خلفية</w:t>
      </w:r>
    </w:p>
    <w:p w14:paraId="7BBFFFD6" w14:textId="250F7D57" w:rsidR="00B42692" w:rsidRDefault="00204C00" w:rsidP="00204C00">
      <w:pPr>
        <w:rPr>
          <w:lang w:bidi="ar-EG"/>
        </w:rPr>
      </w:pPr>
      <w:r>
        <w:rPr>
          <w:rFonts w:hint="cs"/>
          <w:rtl/>
          <w:lang w:bidi="ar-EG"/>
        </w:rPr>
        <w:t xml:space="preserve">كان </w:t>
      </w:r>
      <w:r w:rsidR="00B42692" w:rsidRPr="00B42692">
        <w:rPr>
          <w:rFonts w:hint="cs"/>
          <w:rtl/>
          <w:lang w:bidi="ar-EG"/>
        </w:rPr>
        <w:t xml:space="preserve">القرار </w:t>
      </w:r>
      <w:r w:rsidR="00B42692" w:rsidRPr="00B42692">
        <w:rPr>
          <w:lang w:bidi="ar-EG"/>
        </w:rPr>
        <w:t>146</w:t>
      </w:r>
      <w:r w:rsidR="00B42692" w:rsidRPr="00B42692">
        <w:rPr>
          <w:rFonts w:hint="cs"/>
          <w:rtl/>
          <w:lang w:bidi="ar-EG"/>
        </w:rPr>
        <w:t xml:space="preserve"> (المراجَع في دبي، </w:t>
      </w:r>
      <w:r w:rsidR="00B42692" w:rsidRPr="00B42692">
        <w:rPr>
          <w:lang w:bidi="ar-EG"/>
        </w:rPr>
        <w:t>2018</w:t>
      </w:r>
      <w:r w:rsidR="00B42692" w:rsidRPr="00B42692">
        <w:rPr>
          <w:rFonts w:hint="cs"/>
          <w:rtl/>
          <w:lang w:bidi="ar-EG"/>
        </w:rPr>
        <w:t xml:space="preserve">) </w:t>
      </w:r>
      <w:r w:rsidR="008B7392">
        <w:rPr>
          <w:rFonts w:hint="cs"/>
          <w:rtl/>
          <w:lang w:bidi="ar-EG"/>
        </w:rPr>
        <w:t xml:space="preserve">لمؤتمر المندوبين المفوضين </w:t>
      </w:r>
      <w:r>
        <w:rPr>
          <w:rFonts w:hint="cs"/>
          <w:rtl/>
          <w:lang w:bidi="ar-EG"/>
        </w:rPr>
        <w:t xml:space="preserve">بشأن </w:t>
      </w:r>
      <w:r w:rsidRPr="00204C00">
        <w:rPr>
          <w:rtl/>
          <w:lang w:bidi="ar-EG"/>
        </w:rPr>
        <w:t>استعراض ومراجعة لوائح الاتصالات الدولية دورياً</w:t>
      </w:r>
      <w:r>
        <w:rPr>
          <w:rFonts w:hint="cs"/>
          <w:rtl/>
          <w:lang w:bidi="ar-EG"/>
        </w:rPr>
        <w:t xml:space="preserve"> </w:t>
      </w:r>
      <w:r w:rsidR="008B7392">
        <w:rPr>
          <w:rFonts w:hint="cs"/>
          <w:rtl/>
          <w:lang w:bidi="ar-EG"/>
        </w:rPr>
        <w:t xml:space="preserve">قد </w:t>
      </w:r>
      <w:r w:rsidRPr="00204C00">
        <w:rPr>
          <w:rFonts w:hint="cs"/>
          <w:rtl/>
          <w:lang w:bidi="ar-EG"/>
        </w:rPr>
        <w:t xml:space="preserve">كلف </w:t>
      </w:r>
      <w:r w:rsidR="00B42692" w:rsidRPr="00B42692">
        <w:rPr>
          <w:rFonts w:hint="cs"/>
          <w:rtl/>
          <w:lang w:bidi="ar-EG"/>
        </w:rPr>
        <w:t>الأمين العام بمعاودة الدعوة إلى اجتماع فريق خبراء معني بلوائح الاتصالات الدولية</w:t>
      </w:r>
      <w:r w:rsidR="00B42692" w:rsidRPr="00B42692">
        <w:rPr>
          <w:rFonts w:hint="eastAsia"/>
          <w:rtl/>
          <w:lang w:bidi="ar-EG"/>
        </w:rPr>
        <w:t> </w:t>
      </w:r>
      <w:r w:rsidR="00B42692" w:rsidRPr="00B42692">
        <w:rPr>
          <w:lang w:bidi="ar-EG"/>
        </w:rPr>
        <w:t>(</w:t>
      </w:r>
      <w:r w:rsidR="00B42692" w:rsidRPr="00B42692">
        <w:rPr>
          <w:lang w:val="en-GB" w:bidi="ar-EG"/>
        </w:rPr>
        <w:t>EG-ITR)</w:t>
      </w:r>
      <w:r w:rsidR="00B42692" w:rsidRPr="00B42692">
        <w:rPr>
          <w:rFonts w:hint="cs"/>
          <w:rtl/>
          <w:lang w:bidi="ar-EG"/>
        </w:rPr>
        <w:t>، تكون أبواب المشاركة فيه مفتوحة أمام الدول الأعضاء وأعضاء القطاعات في الاتحاد ويحدد مجلس الاتحاد اختصاصات هذا الفريق وأساليب</w:t>
      </w:r>
      <w:r w:rsidR="00B42692" w:rsidRPr="00B42692">
        <w:rPr>
          <w:rFonts w:hint="eastAsia"/>
          <w:rtl/>
          <w:lang w:bidi="ar-EG"/>
        </w:rPr>
        <w:t> </w:t>
      </w:r>
      <w:r w:rsidR="00B42692" w:rsidRPr="00B42692">
        <w:rPr>
          <w:rFonts w:hint="cs"/>
          <w:rtl/>
          <w:lang w:bidi="ar-EG"/>
        </w:rPr>
        <w:t xml:space="preserve">عمله. </w:t>
      </w:r>
    </w:p>
    <w:p w14:paraId="76E66260" w14:textId="2394432B" w:rsidR="00B42692" w:rsidRDefault="00D469C1" w:rsidP="00704919">
      <w:pPr>
        <w:rPr>
          <w:lang w:bidi="ar-EG"/>
        </w:rPr>
      </w:pPr>
      <w:r w:rsidRPr="000F348A">
        <w:rPr>
          <w:rFonts w:hint="cs"/>
          <w:spacing w:val="8"/>
          <w:rtl/>
          <w:lang w:bidi="ar-EG"/>
        </w:rPr>
        <w:t>و</w:t>
      </w:r>
      <w:r w:rsidR="00204C00" w:rsidRPr="000F348A">
        <w:rPr>
          <w:spacing w:val="8"/>
          <w:rtl/>
          <w:lang w:bidi="ar-EG"/>
        </w:rPr>
        <w:t>في دور</w:t>
      </w:r>
      <w:r w:rsidR="008B7392" w:rsidRPr="000F348A">
        <w:rPr>
          <w:rFonts w:hint="cs"/>
          <w:spacing w:val="8"/>
          <w:rtl/>
          <w:lang w:bidi="ar-EG"/>
        </w:rPr>
        <w:t xml:space="preserve">ة المجلس التي عُقدت </w:t>
      </w:r>
      <w:r w:rsidR="00204C00" w:rsidRPr="000F348A">
        <w:rPr>
          <w:spacing w:val="8"/>
          <w:rtl/>
          <w:lang w:bidi="ar-EG"/>
        </w:rPr>
        <w:t>في يونيو 2019، استعرض المجلس وعدّل قرار</w:t>
      </w:r>
      <w:r w:rsidR="008B7392" w:rsidRPr="000F348A">
        <w:rPr>
          <w:rFonts w:hint="cs"/>
          <w:spacing w:val="8"/>
          <w:rtl/>
          <w:lang w:bidi="ar-EG"/>
        </w:rPr>
        <w:t>ه</w:t>
      </w:r>
      <w:r w:rsidR="00204C00" w:rsidRPr="000F348A">
        <w:rPr>
          <w:spacing w:val="8"/>
          <w:rtl/>
          <w:lang w:bidi="ar-EG"/>
        </w:rPr>
        <w:t xml:space="preserve"> 1379، بشأن </w:t>
      </w:r>
      <w:r w:rsidR="00B42692" w:rsidRPr="000F348A">
        <w:rPr>
          <w:rFonts w:hint="cs"/>
          <w:spacing w:val="8"/>
          <w:rtl/>
        </w:rPr>
        <w:t>فريق</w:t>
      </w:r>
      <w:r w:rsidR="00B42692" w:rsidRPr="000F348A">
        <w:rPr>
          <w:spacing w:val="8"/>
          <w:rtl/>
        </w:rPr>
        <w:t xml:space="preserve"> </w:t>
      </w:r>
      <w:r w:rsidR="00B42692" w:rsidRPr="000F348A">
        <w:rPr>
          <w:rFonts w:hint="cs"/>
          <w:spacing w:val="8"/>
          <w:rtl/>
        </w:rPr>
        <w:t>الخبراء</w:t>
      </w:r>
      <w:r w:rsidR="00B42692" w:rsidRPr="000F348A">
        <w:rPr>
          <w:spacing w:val="8"/>
          <w:rtl/>
        </w:rPr>
        <w:t xml:space="preserve"> </w:t>
      </w:r>
      <w:r w:rsidR="00B42692" w:rsidRPr="000F348A">
        <w:rPr>
          <w:rFonts w:hint="cs"/>
          <w:spacing w:val="8"/>
          <w:rtl/>
        </w:rPr>
        <w:t>المعني</w:t>
      </w:r>
      <w:r w:rsidR="00B42692" w:rsidRPr="000F348A">
        <w:rPr>
          <w:spacing w:val="8"/>
          <w:rtl/>
        </w:rPr>
        <w:t xml:space="preserve"> </w:t>
      </w:r>
      <w:r w:rsidR="00B42692" w:rsidRPr="000F348A">
        <w:rPr>
          <w:rFonts w:hint="cs"/>
          <w:spacing w:val="8"/>
          <w:rtl/>
        </w:rPr>
        <w:t>بلوائح</w:t>
      </w:r>
      <w:r w:rsidR="00B42692" w:rsidRPr="000F348A">
        <w:rPr>
          <w:spacing w:val="8"/>
          <w:rtl/>
        </w:rPr>
        <w:t xml:space="preserve"> </w:t>
      </w:r>
      <w:r w:rsidR="00B42692" w:rsidRPr="000F348A">
        <w:rPr>
          <w:rFonts w:hint="cs"/>
          <w:spacing w:val="8"/>
          <w:rtl/>
        </w:rPr>
        <w:t>الاتصالات</w:t>
      </w:r>
      <w:r w:rsidR="00B42692" w:rsidRPr="000F348A">
        <w:rPr>
          <w:spacing w:val="8"/>
          <w:rtl/>
        </w:rPr>
        <w:t xml:space="preserve"> </w:t>
      </w:r>
      <w:r w:rsidR="00B42692" w:rsidRPr="000F348A">
        <w:rPr>
          <w:rFonts w:hint="cs"/>
          <w:spacing w:val="8"/>
          <w:rtl/>
        </w:rPr>
        <w:t>الدولية</w:t>
      </w:r>
      <w:r w:rsidR="00204C00" w:rsidRPr="000F348A">
        <w:rPr>
          <w:spacing w:val="8"/>
          <w:rtl/>
          <w:lang w:bidi="ar-EG"/>
        </w:rPr>
        <w:t xml:space="preserve"> ووافق على اختصاصات الفريق، وهي متاحة </w:t>
      </w:r>
      <w:r w:rsidR="008B7392" w:rsidRPr="000F348A">
        <w:rPr>
          <w:rFonts w:hint="cs"/>
          <w:spacing w:val="8"/>
          <w:rtl/>
          <w:lang w:bidi="ar-EG"/>
        </w:rPr>
        <w:t xml:space="preserve">من خلال </w:t>
      </w:r>
      <w:r w:rsidR="00204C00" w:rsidRPr="000F348A">
        <w:rPr>
          <w:spacing w:val="8"/>
          <w:rtl/>
          <w:lang w:bidi="ar-EG"/>
        </w:rPr>
        <w:t>الرابط التالي:</w:t>
      </w:r>
      <w:r w:rsidR="00704919">
        <w:rPr>
          <w:rFonts w:hint="cs"/>
          <w:rtl/>
          <w:lang w:bidi="ar-EG"/>
        </w:rPr>
        <w:t xml:space="preserve"> </w:t>
      </w:r>
      <w:hyperlink r:id="rId9" w:history="1">
        <w:r w:rsidR="000F348A" w:rsidRPr="00F92BE0">
          <w:rPr>
            <w:rStyle w:val="Hyperlink"/>
          </w:rPr>
          <w:t>https://www.itu.int/en/council/Pages/eg-itrs.aspx</w:t>
        </w:r>
      </w:hyperlink>
      <w:r w:rsidR="00B42692">
        <w:rPr>
          <w:rFonts w:hint="cs"/>
          <w:rtl/>
          <w:lang w:bidi="ar-EG"/>
        </w:rPr>
        <w:t>.</w:t>
      </w:r>
    </w:p>
    <w:p w14:paraId="21041C74" w14:textId="45F879DA" w:rsidR="00B42692" w:rsidRDefault="00B42692" w:rsidP="00204C00">
      <w:pPr>
        <w:pStyle w:val="Heading1"/>
        <w:rPr>
          <w:rtl/>
          <w:lang w:bidi="ar-EG"/>
        </w:rPr>
      </w:pPr>
      <w:r>
        <w:rPr>
          <w:lang w:bidi="ar-EG"/>
        </w:rPr>
        <w:t>2</w:t>
      </w:r>
      <w:r>
        <w:rPr>
          <w:lang w:bidi="ar-EG"/>
        </w:rPr>
        <w:tab/>
      </w:r>
      <w:r w:rsidR="0001071B">
        <w:rPr>
          <w:rFonts w:hint="cs"/>
          <w:rtl/>
          <w:lang w:bidi="ar-EG"/>
        </w:rPr>
        <w:t>نواتج</w:t>
      </w:r>
      <w:r w:rsidR="00204C00" w:rsidRPr="006A0EFE">
        <w:rPr>
          <w:rtl/>
          <w:lang w:bidi="ar-EG"/>
        </w:rPr>
        <w:t xml:space="preserve"> الاجتماع الأول لفريق الخبراء المعني بلوائح الاتصالات الدولية (16-17 سبتمبر 2019)</w:t>
      </w:r>
    </w:p>
    <w:p w14:paraId="2DDD9F35" w14:textId="7121E464" w:rsidR="00B42692" w:rsidRPr="00704919" w:rsidRDefault="00D469C1" w:rsidP="00D469C1">
      <w:pPr>
        <w:rPr>
          <w:spacing w:val="-2"/>
          <w:rtl/>
          <w:lang w:bidi="ar-EG"/>
        </w:rPr>
      </w:pPr>
      <w:r w:rsidRPr="00704919">
        <w:rPr>
          <w:spacing w:val="-2"/>
          <w:rtl/>
          <w:lang w:bidi="ar-EG"/>
        </w:rPr>
        <w:t xml:space="preserve">أثناء الاجتماع الأول لفريق الخبراء </w:t>
      </w:r>
      <w:r w:rsidRPr="00704919">
        <w:rPr>
          <w:rFonts w:hint="cs"/>
          <w:spacing w:val="-2"/>
          <w:rtl/>
        </w:rPr>
        <w:t>المعني</w:t>
      </w:r>
      <w:r w:rsidRPr="00704919">
        <w:rPr>
          <w:spacing w:val="-2"/>
          <w:rtl/>
        </w:rPr>
        <w:t xml:space="preserve"> </w:t>
      </w:r>
      <w:r w:rsidRPr="00704919">
        <w:rPr>
          <w:rFonts w:hint="cs"/>
          <w:spacing w:val="-2"/>
          <w:rtl/>
        </w:rPr>
        <w:t>بلوائح</w:t>
      </w:r>
      <w:r w:rsidRPr="00704919">
        <w:rPr>
          <w:spacing w:val="-2"/>
          <w:rtl/>
        </w:rPr>
        <w:t xml:space="preserve"> </w:t>
      </w:r>
      <w:r w:rsidRPr="00704919">
        <w:rPr>
          <w:spacing w:val="-2"/>
          <w:rtl/>
          <w:lang w:bidi="ar-EG"/>
        </w:rPr>
        <w:t xml:space="preserve">الاتصالات الدولية، الذي انعقد </w:t>
      </w:r>
      <w:r w:rsidR="008B7392" w:rsidRPr="00704919">
        <w:rPr>
          <w:rFonts w:hint="cs"/>
          <w:spacing w:val="-2"/>
          <w:rtl/>
          <w:lang w:bidi="ar-EG"/>
        </w:rPr>
        <w:t xml:space="preserve">يومي </w:t>
      </w:r>
      <w:r w:rsidRPr="00704919">
        <w:rPr>
          <w:spacing w:val="-2"/>
          <w:rtl/>
          <w:lang w:bidi="ar-EG"/>
        </w:rPr>
        <w:t xml:space="preserve">16 </w:t>
      </w:r>
      <w:r w:rsidR="008B7392" w:rsidRPr="00704919">
        <w:rPr>
          <w:rFonts w:hint="cs"/>
          <w:spacing w:val="-2"/>
          <w:rtl/>
          <w:lang w:bidi="ar-EG"/>
        </w:rPr>
        <w:t>و</w:t>
      </w:r>
      <w:r w:rsidRPr="00704919">
        <w:rPr>
          <w:spacing w:val="-2"/>
          <w:rtl/>
          <w:lang w:bidi="ar-EG"/>
        </w:rPr>
        <w:t xml:space="preserve">17 سبتمبر 2019، </w:t>
      </w:r>
      <w:r w:rsidR="008B7392" w:rsidRPr="00704919">
        <w:rPr>
          <w:rFonts w:hint="cs"/>
          <w:spacing w:val="-2"/>
          <w:rtl/>
          <w:lang w:bidi="ar-EG"/>
        </w:rPr>
        <w:t xml:space="preserve">كان </w:t>
      </w:r>
      <w:r w:rsidRPr="00704919">
        <w:rPr>
          <w:spacing w:val="-2"/>
          <w:rtl/>
          <w:lang w:bidi="ar-EG"/>
        </w:rPr>
        <w:t xml:space="preserve">التركيز الرئيسي </w:t>
      </w:r>
      <w:r w:rsidR="008B7392" w:rsidRPr="00704919">
        <w:rPr>
          <w:rFonts w:hint="cs"/>
          <w:spacing w:val="-2"/>
          <w:rtl/>
          <w:lang w:bidi="ar-EG"/>
        </w:rPr>
        <w:t xml:space="preserve">على </w:t>
      </w:r>
      <w:r w:rsidRPr="00704919">
        <w:rPr>
          <w:spacing w:val="-2"/>
          <w:rtl/>
          <w:lang w:bidi="ar-EG"/>
        </w:rPr>
        <w:t>أساليب عمله واختصاصاته التي وضعت على أساس القرار 146 (المراج</w:t>
      </w:r>
      <w:r w:rsidR="00704919" w:rsidRPr="00704919">
        <w:rPr>
          <w:rFonts w:hint="cs"/>
          <w:spacing w:val="-2"/>
          <w:rtl/>
          <w:lang w:bidi="ar-EG"/>
        </w:rPr>
        <w:t>َ</w:t>
      </w:r>
      <w:r w:rsidRPr="00704919">
        <w:rPr>
          <w:spacing w:val="-2"/>
          <w:rtl/>
          <w:lang w:bidi="ar-EG"/>
        </w:rPr>
        <w:t>ع في دبي، 2018) وقرار المجلس 1379 (</w:t>
      </w:r>
      <w:r w:rsidRPr="00704919">
        <w:rPr>
          <w:rFonts w:hint="cs"/>
          <w:spacing w:val="-2"/>
          <w:rtl/>
          <w:lang w:bidi="ar-EG"/>
        </w:rPr>
        <w:t>المعد</w:t>
      </w:r>
      <w:r w:rsidR="000F348A">
        <w:rPr>
          <w:rFonts w:hint="cs"/>
          <w:spacing w:val="-2"/>
          <w:rtl/>
          <w:lang w:bidi="ar-EG"/>
        </w:rPr>
        <w:t>ّ</w:t>
      </w:r>
      <w:r w:rsidRPr="00704919">
        <w:rPr>
          <w:rFonts w:hint="cs"/>
          <w:spacing w:val="-2"/>
          <w:rtl/>
          <w:lang w:bidi="ar-EG"/>
        </w:rPr>
        <w:t xml:space="preserve">ل </w:t>
      </w:r>
      <w:r w:rsidR="008B7392" w:rsidRPr="00704919">
        <w:rPr>
          <w:rFonts w:hint="cs"/>
          <w:spacing w:val="-2"/>
          <w:rtl/>
          <w:lang w:bidi="ar-EG"/>
        </w:rPr>
        <w:t>في </w:t>
      </w:r>
      <w:r w:rsidRPr="00704919">
        <w:rPr>
          <w:spacing w:val="-2"/>
          <w:rtl/>
          <w:lang w:bidi="ar-EG"/>
        </w:rPr>
        <w:t>2019)، على النحو المبين أعلاه.</w:t>
      </w:r>
      <w:r w:rsidRPr="00704919">
        <w:rPr>
          <w:rFonts w:hint="cs"/>
          <w:spacing w:val="-2"/>
          <w:rtl/>
          <w:lang w:bidi="ar-EG"/>
        </w:rPr>
        <w:t xml:space="preserve"> و</w:t>
      </w:r>
      <w:r w:rsidRPr="00704919">
        <w:rPr>
          <w:spacing w:val="-2"/>
          <w:rtl/>
          <w:lang w:bidi="ar-EG"/>
        </w:rPr>
        <w:t>قدم الرئيس</w:t>
      </w:r>
      <w:r w:rsidRPr="00704919">
        <w:rPr>
          <w:rFonts w:hint="cs"/>
          <w:spacing w:val="-2"/>
          <w:rtl/>
          <w:lang w:bidi="ar-EG"/>
        </w:rPr>
        <w:t xml:space="preserve"> أيضاً</w:t>
      </w:r>
      <w:r w:rsidRPr="00704919">
        <w:rPr>
          <w:spacing w:val="-2"/>
          <w:rtl/>
          <w:lang w:bidi="ar-EG"/>
        </w:rPr>
        <w:t xml:space="preserve"> عرضاً عن </w:t>
      </w:r>
      <w:hyperlink r:id="rId10" w:history="1">
        <w:r w:rsidRPr="00CD774E">
          <w:rPr>
            <w:rStyle w:val="Hyperlink"/>
            <w:spacing w:val="-2"/>
            <w:rtl/>
            <w:lang w:bidi="ar-EG"/>
          </w:rPr>
          <w:t>أساليب عمل الفريق واختصاصاته، بناءً على هذه القرارات</w:t>
        </w:r>
      </w:hyperlink>
      <w:r w:rsidR="00936290">
        <w:rPr>
          <w:rFonts w:hint="cs"/>
          <w:spacing w:val="-2"/>
          <w:rtl/>
          <w:lang w:bidi="ar-EG"/>
        </w:rPr>
        <w:t xml:space="preserve"> </w:t>
      </w:r>
      <w:r w:rsidRPr="00704919">
        <w:rPr>
          <w:spacing w:val="-2"/>
          <w:rtl/>
          <w:lang w:bidi="ar-EG"/>
        </w:rPr>
        <w:t>.</w:t>
      </w:r>
    </w:p>
    <w:p w14:paraId="111BF535" w14:textId="38058D22" w:rsidR="00D469C1" w:rsidRPr="00704919" w:rsidRDefault="009A59C3" w:rsidP="00704919">
      <w:pPr>
        <w:spacing w:after="120"/>
        <w:rPr>
          <w:spacing w:val="-2"/>
          <w:rtl/>
          <w:lang w:val="en-GB" w:bidi="ar-EG"/>
        </w:rPr>
      </w:pPr>
      <w:r w:rsidRPr="00704919">
        <w:rPr>
          <w:rFonts w:hint="cs"/>
          <w:spacing w:val="-2"/>
          <w:rtl/>
          <w:lang w:val="en-GB"/>
        </w:rPr>
        <w:t>و</w:t>
      </w:r>
      <w:r w:rsidRPr="00704919">
        <w:rPr>
          <w:spacing w:val="-2"/>
          <w:rtl/>
          <w:lang w:val="en-GB"/>
        </w:rPr>
        <w:t>ناقش الفريق جميع المساهمات الواردة للاجتماع، وقرر</w:t>
      </w:r>
      <w:r w:rsidRPr="00704919">
        <w:rPr>
          <w:rFonts w:hint="cs"/>
          <w:spacing w:val="-2"/>
          <w:rtl/>
          <w:lang w:val="en-GB"/>
        </w:rPr>
        <w:t>،</w:t>
      </w:r>
      <w:r w:rsidRPr="00704919">
        <w:rPr>
          <w:spacing w:val="-2"/>
          <w:rtl/>
          <w:lang w:val="en-GB"/>
        </w:rPr>
        <w:t xml:space="preserve"> بالإضافة إلى اختصاصاته</w:t>
      </w:r>
      <w:r w:rsidRPr="00704919">
        <w:rPr>
          <w:rFonts w:hint="cs"/>
          <w:spacing w:val="-2"/>
          <w:rtl/>
          <w:lang w:val="en-GB"/>
        </w:rPr>
        <w:t>،</w:t>
      </w:r>
      <w:r w:rsidRPr="00704919">
        <w:rPr>
          <w:spacing w:val="-2"/>
          <w:rtl/>
          <w:lang w:val="en-GB"/>
        </w:rPr>
        <w:t xml:space="preserve"> استخدام</w:t>
      </w:r>
      <w:r w:rsidRPr="00704919">
        <w:rPr>
          <w:rFonts w:hint="cs"/>
          <w:spacing w:val="-2"/>
          <w:rtl/>
          <w:lang w:val="en-GB"/>
        </w:rPr>
        <w:t xml:space="preserve"> النموذج </w:t>
      </w:r>
      <w:r w:rsidR="008B7392" w:rsidRPr="00704919">
        <w:rPr>
          <w:rFonts w:hint="cs"/>
          <w:spacing w:val="-2"/>
          <w:rtl/>
          <w:lang w:val="en-GB"/>
        </w:rPr>
        <w:t xml:space="preserve">العام الذي </w:t>
      </w:r>
      <w:r w:rsidR="00D469C1" w:rsidRPr="00704919">
        <w:rPr>
          <w:spacing w:val="-2"/>
          <w:rtl/>
          <w:lang w:val="en-GB"/>
        </w:rPr>
        <w:t>اقترحته غانا</w:t>
      </w:r>
      <w:r w:rsidRPr="00704919">
        <w:rPr>
          <w:spacing w:val="-2"/>
          <w:rtl/>
          <w:lang w:val="en-GB"/>
        </w:rPr>
        <w:t xml:space="preserve"> أدناه (المعروف الآن باسم "جدول </w:t>
      </w:r>
      <w:r w:rsidRPr="00704919">
        <w:rPr>
          <w:rFonts w:hint="cs"/>
          <w:spacing w:val="-2"/>
          <w:rtl/>
          <w:lang w:val="en-GB"/>
        </w:rPr>
        <w:t>التفحص</w:t>
      </w:r>
      <w:r w:rsidRPr="00704919">
        <w:rPr>
          <w:spacing w:val="-2"/>
          <w:rtl/>
          <w:lang w:val="en-GB"/>
        </w:rPr>
        <w:t xml:space="preserve">") لجمع </w:t>
      </w:r>
      <w:r w:rsidR="001115E1" w:rsidRPr="00704919">
        <w:rPr>
          <w:rFonts w:hint="cs"/>
          <w:spacing w:val="-2"/>
          <w:rtl/>
          <w:lang w:val="en-GB"/>
        </w:rPr>
        <w:t>آراء</w:t>
      </w:r>
      <w:r w:rsidRPr="00704919">
        <w:rPr>
          <w:spacing w:val="-2"/>
          <w:rtl/>
          <w:lang w:val="en-GB"/>
        </w:rPr>
        <w:t xml:space="preserve"> الفريق </w:t>
      </w:r>
      <w:r w:rsidRPr="00704919">
        <w:rPr>
          <w:rFonts w:hint="cs"/>
          <w:spacing w:val="-2"/>
          <w:rtl/>
          <w:lang w:val="en-GB"/>
        </w:rPr>
        <w:t>بشأن</w:t>
      </w:r>
      <w:r w:rsidRPr="00704919">
        <w:rPr>
          <w:spacing w:val="-2"/>
          <w:rtl/>
          <w:lang w:val="en-GB"/>
        </w:rPr>
        <w:t xml:space="preserve"> </w:t>
      </w:r>
      <w:r w:rsidRPr="00704919">
        <w:rPr>
          <w:spacing w:val="-2"/>
          <w:rtl/>
          <w:lang w:val="en-GB" w:bidi="ar-EG"/>
        </w:rPr>
        <w:t xml:space="preserve">استعراض </w:t>
      </w:r>
      <w:r w:rsidRPr="00704919">
        <w:rPr>
          <w:spacing w:val="-2"/>
          <w:rtl/>
          <w:lang w:val="en-GB"/>
        </w:rPr>
        <w:t xml:space="preserve">كل </w:t>
      </w:r>
      <w:r w:rsidR="008B7392" w:rsidRPr="00704919">
        <w:rPr>
          <w:rFonts w:hint="cs"/>
          <w:spacing w:val="-2"/>
          <w:rtl/>
          <w:lang w:val="en-GB"/>
        </w:rPr>
        <w:t xml:space="preserve">حكم </w:t>
      </w:r>
      <w:r w:rsidRPr="00704919">
        <w:rPr>
          <w:spacing w:val="-2"/>
          <w:rtl/>
          <w:lang w:val="en-GB"/>
        </w:rPr>
        <w:t>من لوائح الاتصالات الدولية</w:t>
      </w:r>
      <w:r w:rsidRPr="00704919">
        <w:rPr>
          <w:rFonts w:hint="cs"/>
          <w:spacing w:val="-2"/>
          <w:rtl/>
          <w:lang w:val="en-GB"/>
        </w:rPr>
        <w:t xml:space="preserve"> على حدة</w:t>
      </w:r>
      <w:r w:rsidRPr="00704919">
        <w:rPr>
          <w:spacing w:val="-2"/>
          <w:rtl/>
          <w:lang w:val="en-GB"/>
        </w:rPr>
        <w:t>.</w:t>
      </w:r>
    </w:p>
    <w:tbl>
      <w:tblPr>
        <w:tblStyle w:val="TableGrid"/>
        <w:bidiVisual/>
        <w:tblW w:w="5000" w:type="pct"/>
        <w:jc w:val="center"/>
        <w:tblLook w:val="04A0" w:firstRow="1" w:lastRow="0" w:firstColumn="1" w:lastColumn="0" w:noHBand="0" w:noVBand="1"/>
      </w:tblPr>
      <w:tblGrid>
        <w:gridCol w:w="840"/>
        <w:gridCol w:w="1086"/>
        <w:gridCol w:w="1448"/>
        <w:gridCol w:w="2328"/>
        <w:gridCol w:w="2268"/>
        <w:gridCol w:w="1659"/>
      </w:tblGrid>
      <w:tr w:rsidR="00B42692" w:rsidRPr="00704919" w14:paraId="0E40F3F0" w14:textId="77777777" w:rsidTr="008B7392">
        <w:trPr>
          <w:jc w:val="center"/>
        </w:trPr>
        <w:tc>
          <w:tcPr>
            <w:tcW w:w="868" w:type="dxa"/>
            <w:vAlign w:val="center"/>
          </w:tcPr>
          <w:p w14:paraId="00D68906" w14:textId="3FCC408C" w:rsidR="00B42692" w:rsidRPr="00704919" w:rsidRDefault="009A59C3" w:rsidP="00704919">
            <w:pPr>
              <w:pStyle w:val="ListParagraph"/>
              <w:spacing w:before="60" w:after="60" w:line="260" w:lineRule="exact"/>
              <w:ind w:left="0"/>
              <w:contextualSpacing w:val="0"/>
              <w:jc w:val="center"/>
              <w:rPr>
                <w:sz w:val="20"/>
                <w:szCs w:val="20"/>
              </w:rPr>
            </w:pPr>
            <w:r w:rsidRPr="00704919">
              <w:rPr>
                <w:sz w:val="20"/>
                <w:szCs w:val="20"/>
                <w:rtl/>
              </w:rPr>
              <w:t>مادة</w:t>
            </w:r>
            <w:r w:rsidRPr="00704919">
              <w:rPr>
                <w:rFonts w:hint="cs"/>
                <w:sz w:val="20"/>
                <w:szCs w:val="20"/>
                <w:rtl/>
              </w:rPr>
              <w:t xml:space="preserve"> عام</w:t>
            </w:r>
            <w:r w:rsidRPr="00704919">
              <w:rPr>
                <w:sz w:val="20"/>
                <w:szCs w:val="20"/>
                <w:rtl/>
              </w:rPr>
              <w:t xml:space="preserve"> 2012</w:t>
            </w:r>
          </w:p>
        </w:tc>
        <w:tc>
          <w:tcPr>
            <w:tcW w:w="1131" w:type="dxa"/>
            <w:vAlign w:val="center"/>
          </w:tcPr>
          <w:p w14:paraId="41535FDB" w14:textId="73597DA1" w:rsidR="00B42692" w:rsidRPr="00704919" w:rsidRDefault="009A59C3" w:rsidP="00704919">
            <w:pPr>
              <w:pStyle w:val="ListParagraph"/>
              <w:spacing w:before="60" w:after="60" w:line="260" w:lineRule="exact"/>
              <w:ind w:left="0"/>
              <w:contextualSpacing w:val="0"/>
              <w:jc w:val="center"/>
              <w:rPr>
                <w:sz w:val="20"/>
                <w:szCs w:val="20"/>
              </w:rPr>
            </w:pPr>
            <w:r w:rsidRPr="00704919">
              <w:rPr>
                <w:sz w:val="20"/>
                <w:szCs w:val="20"/>
                <w:rtl/>
              </w:rPr>
              <w:t>المادة الفرعية والحكم</w:t>
            </w:r>
          </w:p>
        </w:tc>
        <w:tc>
          <w:tcPr>
            <w:tcW w:w="1543" w:type="dxa"/>
            <w:vAlign w:val="center"/>
          </w:tcPr>
          <w:p w14:paraId="369122A3" w14:textId="6B3340FA" w:rsidR="00B42692" w:rsidRPr="00704919" w:rsidRDefault="009A59C3" w:rsidP="00704919">
            <w:pPr>
              <w:pStyle w:val="ListParagraph"/>
              <w:spacing w:before="60" w:after="60" w:line="260" w:lineRule="exact"/>
              <w:ind w:left="0"/>
              <w:contextualSpacing w:val="0"/>
              <w:jc w:val="center"/>
              <w:rPr>
                <w:sz w:val="20"/>
                <w:szCs w:val="20"/>
              </w:rPr>
            </w:pPr>
            <w:r w:rsidRPr="00704919">
              <w:rPr>
                <w:sz w:val="20"/>
                <w:szCs w:val="20"/>
                <w:rtl/>
              </w:rPr>
              <w:t>المادة الفرعية</w:t>
            </w:r>
            <w:r w:rsidRPr="00704919">
              <w:rPr>
                <w:rFonts w:hint="cs"/>
                <w:sz w:val="20"/>
                <w:szCs w:val="20"/>
                <w:rtl/>
              </w:rPr>
              <w:t xml:space="preserve"> ذات الصلة</w:t>
            </w:r>
            <w:r w:rsidRPr="00704919">
              <w:rPr>
                <w:sz w:val="20"/>
                <w:szCs w:val="20"/>
                <w:rtl/>
              </w:rPr>
              <w:t xml:space="preserve"> والحكم</w:t>
            </w:r>
            <w:r w:rsidRPr="00704919">
              <w:rPr>
                <w:rFonts w:hint="cs"/>
                <w:sz w:val="20"/>
                <w:szCs w:val="20"/>
                <w:rtl/>
              </w:rPr>
              <w:t xml:space="preserve"> </w:t>
            </w:r>
            <w:r w:rsidR="001115E1" w:rsidRPr="00704919">
              <w:rPr>
                <w:rFonts w:hint="cs"/>
                <w:sz w:val="20"/>
                <w:szCs w:val="20"/>
                <w:rtl/>
              </w:rPr>
              <w:t xml:space="preserve">ذو الصلة </w:t>
            </w:r>
            <w:r w:rsidRPr="00704919">
              <w:rPr>
                <w:rFonts w:hint="cs"/>
                <w:sz w:val="20"/>
                <w:szCs w:val="20"/>
                <w:rtl/>
              </w:rPr>
              <w:t>عام</w:t>
            </w:r>
            <w:r w:rsidRPr="00704919">
              <w:rPr>
                <w:sz w:val="20"/>
                <w:szCs w:val="20"/>
                <w:rtl/>
              </w:rPr>
              <w:t xml:space="preserve"> 1988</w:t>
            </w:r>
          </w:p>
        </w:tc>
        <w:tc>
          <w:tcPr>
            <w:tcW w:w="2517" w:type="dxa"/>
            <w:vAlign w:val="center"/>
          </w:tcPr>
          <w:p w14:paraId="78EA907E" w14:textId="7FA42C2F" w:rsidR="00B42692" w:rsidRPr="00704919" w:rsidRDefault="001115E1" w:rsidP="00704919">
            <w:pPr>
              <w:pStyle w:val="ListParagraph"/>
              <w:spacing w:before="60" w:after="60" w:line="260" w:lineRule="exact"/>
              <w:ind w:left="0"/>
              <w:contextualSpacing w:val="0"/>
              <w:jc w:val="center"/>
              <w:rPr>
                <w:sz w:val="20"/>
                <w:szCs w:val="20"/>
              </w:rPr>
            </w:pPr>
            <w:r w:rsidRPr="00704919">
              <w:rPr>
                <w:rFonts w:hint="cs"/>
                <w:sz w:val="20"/>
                <w:szCs w:val="20"/>
                <w:rtl/>
              </w:rPr>
              <w:t>قابلية ال</w:t>
            </w:r>
            <w:r w:rsidR="009A59C3" w:rsidRPr="00704919">
              <w:rPr>
                <w:sz w:val="20"/>
                <w:szCs w:val="20"/>
                <w:rtl/>
              </w:rPr>
              <w:t xml:space="preserve">تطبيق في تعزيز </w:t>
            </w:r>
            <w:r w:rsidRPr="00704919">
              <w:rPr>
                <w:sz w:val="20"/>
                <w:szCs w:val="20"/>
                <w:rtl/>
              </w:rPr>
              <w:t>تقديم</w:t>
            </w:r>
            <w:r w:rsidR="009A59C3" w:rsidRPr="00704919">
              <w:rPr>
                <w:sz w:val="20"/>
                <w:szCs w:val="20"/>
                <w:rtl/>
              </w:rPr>
              <w:t xml:space="preserve"> الشبكات والخدمات</w:t>
            </w:r>
            <w:r w:rsidRPr="00704919">
              <w:rPr>
                <w:sz w:val="20"/>
                <w:szCs w:val="20"/>
                <w:rtl/>
              </w:rPr>
              <w:t xml:space="preserve"> </w:t>
            </w:r>
            <w:r w:rsidR="009A59C3" w:rsidRPr="00704919">
              <w:rPr>
                <w:sz w:val="20"/>
                <w:szCs w:val="20"/>
                <w:rtl/>
              </w:rPr>
              <w:t>وتطوير</w:t>
            </w:r>
            <w:r w:rsidRPr="00704919">
              <w:rPr>
                <w:rFonts w:hint="cs"/>
                <w:sz w:val="20"/>
                <w:szCs w:val="20"/>
                <w:rtl/>
              </w:rPr>
              <w:t>ها</w:t>
            </w:r>
          </w:p>
        </w:tc>
        <w:tc>
          <w:tcPr>
            <w:tcW w:w="2381" w:type="dxa"/>
            <w:vAlign w:val="center"/>
          </w:tcPr>
          <w:p w14:paraId="59B62456" w14:textId="10AF42A4" w:rsidR="00B42692" w:rsidRPr="00704919" w:rsidRDefault="009A59C3" w:rsidP="00704919">
            <w:pPr>
              <w:pStyle w:val="ListParagraph"/>
              <w:spacing w:before="60" w:after="60" w:line="260" w:lineRule="exact"/>
              <w:ind w:left="0"/>
              <w:contextualSpacing w:val="0"/>
              <w:jc w:val="center"/>
              <w:rPr>
                <w:sz w:val="20"/>
                <w:szCs w:val="20"/>
              </w:rPr>
            </w:pPr>
            <w:r w:rsidRPr="00704919">
              <w:rPr>
                <w:sz w:val="20"/>
                <w:szCs w:val="20"/>
                <w:rtl/>
              </w:rPr>
              <w:t>المرونة في</w:t>
            </w:r>
            <w:r w:rsidR="00A9069F" w:rsidRPr="00704919">
              <w:rPr>
                <w:sz w:val="20"/>
                <w:szCs w:val="20"/>
                <w:rtl/>
              </w:rPr>
              <w:t xml:space="preserve"> </w:t>
            </w:r>
            <w:r w:rsidRPr="00704919">
              <w:rPr>
                <w:sz w:val="20"/>
                <w:szCs w:val="20"/>
                <w:rtl/>
              </w:rPr>
              <w:t>استيعاب الاتجاهات الجديدة والقضايا</w:t>
            </w:r>
            <w:r w:rsidR="00936290">
              <w:rPr>
                <w:rFonts w:hint="cs"/>
                <w:sz w:val="20"/>
                <w:szCs w:val="20"/>
                <w:rtl/>
              </w:rPr>
              <w:t> </w:t>
            </w:r>
            <w:r w:rsidRPr="00704919">
              <w:rPr>
                <w:sz w:val="20"/>
                <w:szCs w:val="20"/>
                <w:rtl/>
              </w:rPr>
              <w:t>الناشئة</w:t>
            </w:r>
          </w:p>
        </w:tc>
        <w:tc>
          <w:tcPr>
            <w:tcW w:w="1784" w:type="dxa"/>
            <w:vAlign w:val="center"/>
          </w:tcPr>
          <w:p w14:paraId="3B9CED1B" w14:textId="78A02719" w:rsidR="00B42692" w:rsidRPr="00704919" w:rsidRDefault="009A59C3" w:rsidP="00704919">
            <w:pPr>
              <w:pStyle w:val="ListParagraph"/>
              <w:spacing w:before="60" w:after="60" w:line="260" w:lineRule="exact"/>
              <w:ind w:left="0"/>
              <w:contextualSpacing w:val="0"/>
              <w:jc w:val="center"/>
              <w:rPr>
                <w:sz w:val="20"/>
                <w:szCs w:val="20"/>
              </w:rPr>
            </w:pPr>
            <w:r w:rsidRPr="00704919">
              <w:rPr>
                <w:sz w:val="20"/>
                <w:szCs w:val="20"/>
                <w:rtl/>
              </w:rPr>
              <w:t>ملخص النتائج</w:t>
            </w:r>
          </w:p>
        </w:tc>
      </w:tr>
    </w:tbl>
    <w:p w14:paraId="74C421E7" w14:textId="2E9C3717" w:rsidR="00B42692" w:rsidRDefault="001115E1" w:rsidP="00704919">
      <w:pPr>
        <w:spacing w:before="240"/>
        <w:rPr>
          <w:rtl/>
          <w:lang w:bidi="ar-EG"/>
        </w:rPr>
      </w:pPr>
      <w:r w:rsidRPr="00704919">
        <w:rPr>
          <w:rFonts w:hint="cs"/>
          <w:b/>
          <w:bCs/>
          <w:rtl/>
        </w:rPr>
        <w:t>مذكرة</w:t>
      </w:r>
      <w:r w:rsidR="009A59C3" w:rsidRPr="00704919">
        <w:rPr>
          <w:b/>
          <w:bCs/>
          <w:rtl/>
        </w:rPr>
        <w:t xml:space="preserve"> إلى مديري المكاتب </w:t>
      </w:r>
      <w:r w:rsidRPr="00704919">
        <w:rPr>
          <w:rFonts w:hint="cs"/>
          <w:b/>
          <w:bCs/>
          <w:rtl/>
        </w:rPr>
        <w:t>تلتمس آراء</w:t>
      </w:r>
      <w:r w:rsidR="009A59C3" w:rsidRPr="00704919">
        <w:rPr>
          <w:b/>
          <w:bCs/>
          <w:rtl/>
        </w:rPr>
        <w:t xml:space="preserve"> </w:t>
      </w:r>
      <w:r w:rsidR="008B7392" w:rsidRPr="00704919">
        <w:rPr>
          <w:rFonts w:hint="cs"/>
          <w:b/>
          <w:bCs/>
          <w:rtl/>
        </w:rPr>
        <w:t>الفريق</w:t>
      </w:r>
      <w:r w:rsidR="009A59C3" w:rsidRPr="00704919">
        <w:rPr>
          <w:b/>
          <w:bCs/>
          <w:rtl/>
        </w:rPr>
        <w:t xml:space="preserve"> الاستشاري </w:t>
      </w:r>
      <w:r w:rsidR="008B7392" w:rsidRPr="00704919">
        <w:rPr>
          <w:rFonts w:hint="cs"/>
          <w:b/>
          <w:bCs/>
          <w:rtl/>
        </w:rPr>
        <w:t>لكل قطاع</w:t>
      </w:r>
      <w:r w:rsidR="009A59C3" w:rsidRPr="00704919">
        <w:rPr>
          <w:b/>
          <w:bCs/>
          <w:rtl/>
        </w:rPr>
        <w:t>:</w:t>
      </w:r>
      <w:r w:rsidR="009A59C3" w:rsidRPr="009A59C3">
        <w:rPr>
          <w:rtl/>
        </w:rPr>
        <w:t xml:space="preserve"> اعت</w:t>
      </w:r>
      <w:r>
        <w:rPr>
          <w:rFonts w:hint="cs"/>
          <w:rtl/>
        </w:rPr>
        <w:t>ُ</w:t>
      </w:r>
      <w:r w:rsidR="009A59C3" w:rsidRPr="009A59C3">
        <w:rPr>
          <w:rtl/>
        </w:rPr>
        <w:t>مد</w:t>
      </w:r>
      <w:r>
        <w:rPr>
          <w:rFonts w:hint="cs"/>
          <w:rtl/>
        </w:rPr>
        <w:t>ت</w:t>
      </w:r>
      <w:r w:rsidRPr="001115E1">
        <w:rPr>
          <w:rtl/>
        </w:rPr>
        <w:t xml:space="preserve"> </w:t>
      </w:r>
      <w:r w:rsidR="009A59C3" w:rsidRPr="009A59C3">
        <w:rPr>
          <w:rtl/>
        </w:rPr>
        <w:t xml:space="preserve">مذكرة من رئيس فريق الخبراء المعني بلوائح الاتصالات الدولية تدعو </w:t>
      </w:r>
      <w:r w:rsidR="009A59C3" w:rsidRPr="00704919">
        <w:rPr>
          <w:i/>
          <w:iCs/>
          <w:rtl/>
        </w:rPr>
        <w:t>مديري المكاتب</w:t>
      </w:r>
      <w:r w:rsidR="009A59C3" w:rsidRPr="009A59C3">
        <w:rPr>
          <w:rtl/>
        </w:rPr>
        <w:t xml:space="preserve"> إلى طلب المشورة من </w:t>
      </w:r>
      <w:r w:rsidR="008B7392">
        <w:rPr>
          <w:rFonts w:hint="cs"/>
          <w:rtl/>
        </w:rPr>
        <w:t xml:space="preserve">الأفرقة </w:t>
      </w:r>
      <w:r w:rsidR="009A59C3" w:rsidRPr="009A59C3">
        <w:rPr>
          <w:rtl/>
        </w:rPr>
        <w:t xml:space="preserve">الاستشارية </w:t>
      </w:r>
      <w:r w:rsidR="008B7392">
        <w:rPr>
          <w:rFonts w:hint="cs"/>
          <w:rtl/>
        </w:rPr>
        <w:t>للقطاع</w:t>
      </w:r>
      <w:r w:rsidR="0001071B">
        <w:rPr>
          <w:rFonts w:hint="cs"/>
          <w:rtl/>
          <w:lang w:bidi="ar-EG"/>
        </w:rPr>
        <w:t>ات</w:t>
      </w:r>
      <w:r w:rsidR="008B7392">
        <w:rPr>
          <w:rFonts w:hint="cs"/>
          <w:rtl/>
        </w:rPr>
        <w:t xml:space="preserve"> </w:t>
      </w:r>
      <w:r w:rsidR="009A59C3" w:rsidRPr="009A59C3">
        <w:rPr>
          <w:rtl/>
        </w:rPr>
        <w:t>للمساهمة في عمل فريق الخبراء المعني بلوائح الاتصالات الدولية، مسترشد</w:t>
      </w:r>
      <w:r w:rsidRPr="001115E1">
        <w:rPr>
          <w:rFonts w:hint="cs"/>
          <w:rtl/>
        </w:rPr>
        <w:t>ين</w:t>
      </w:r>
      <w:r w:rsidR="009A59C3" w:rsidRPr="009A59C3">
        <w:rPr>
          <w:rtl/>
        </w:rPr>
        <w:t xml:space="preserve"> بالقرار 1379 (</w:t>
      </w:r>
      <w:r w:rsidRPr="001115E1">
        <w:rPr>
          <w:rFonts w:hint="cs"/>
          <w:rtl/>
          <w:lang w:bidi="ar-EG"/>
        </w:rPr>
        <w:t>المعد</w:t>
      </w:r>
      <w:r w:rsidR="00936290">
        <w:rPr>
          <w:rFonts w:hint="cs"/>
          <w:rtl/>
          <w:lang w:bidi="ar-EG"/>
        </w:rPr>
        <w:t>ّ</w:t>
      </w:r>
      <w:r w:rsidRPr="001115E1">
        <w:rPr>
          <w:rFonts w:hint="cs"/>
          <w:rtl/>
          <w:lang w:bidi="ar-EG"/>
        </w:rPr>
        <w:t xml:space="preserve">ل </w:t>
      </w:r>
      <w:r w:rsidR="00704919">
        <w:rPr>
          <w:rFonts w:hint="cs"/>
          <w:rtl/>
          <w:lang w:bidi="ar-EG"/>
        </w:rPr>
        <w:t>في</w:t>
      </w:r>
      <w:r w:rsidRPr="006A0EFE">
        <w:rPr>
          <w:rtl/>
          <w:lang w:bidi="ar-EG"/>
        </w:rPr>
        <w:t xml:space="preserve"> </w:t>
      </w:r>
      <w:r w:rsidR="009A59C3" w:rsidRPr="009A59C3">
        <w:rPr>
          <w:rtl/>
        </w:rPr>
        <w:t>2019)، ووفقاً للقرار 146 (المراج</w:t>
      </w:r>
      <w:r w:rsidR="0001071B">
        <w:rPr>
          <w:rFonts w:hint="cs"/>
          <w:rtl/>
        </w:rPr>
        <w:t>َ</w:t>
      </w:r>
      <w:r w:rsidR="009A59C3" w:rsidRPr="009A59C3">
        <w:rPr>
          <w:rtl/>
        </w:rPr>
        <w:t>ع في دبي، 2018).</w:t>
      </w:r>
    </w:p>
    <w:p w14:paraId="07AB0A8F" w14:textId="4236D6CA" w:rsidR="006C4BB0" w:rsidRDefault="00704919" w:rsidP="00704919">
      <w:pPr>
        <w:rPr>
          <w:rtl/>
        </w:rPr>
      </w:pPr>
      <w:bookmarkStart w:id="2" w:name="_Hlk36203322"/>
      <w:r w:rsidRPr="00704919">
        <w:rPr>
          <w:b/>
          <w:bCs/>
          <w:rtl/>
        </w:rPr>
        <w:t>مناقشة بشأن استخدام أو عدم استخدام استبيان لجمع الآراء:</w:t>
      </w:r>
      <w:r w:rsidRPr="00704919">
        <w:rPr>
          <w:rtl/>
        </w:rPr>
        <w:t xml:space="preserve"> تمثل أحد المقترحات في تعميم استبيان مشترك من أجل قيام الدول الأعضاء وأعضاء القطاع بجمع مدخلات من أصحاب المصلحة. وفي هذا الصدد، أخذ الفريق علماً في تقرير اجتماعه بالبيان الصادر عن نائب الرئيس لمنطقة </w:t>
      </w:r>
      <w:proofErr w:type="spellStart"/>
      <w:r w:rsidRPr="00704919">
        <w:rPr>
          <w:rtl/>
        </w:rPr>
        <w:t>الأمريكتين</w:t>
      </w:r>
      <w:proofErr w:type="spellEnd"/>
      <w:r w:rsidRPr="00704919">
        <w:rPr>
          <w:rtl/>
        </w:rPr>
        <w:t xml:space="preserve"> </w:t>
      </w:r>
      <w:r w:rsidRPr="00647AAB">
        <w:rPr>
          <w:rtl/>
        </w:rPr>
        <w:t>الذي أفاد بأن</w:t>
      </w:r>
      <w:r w:rsidRPr="00647AAB">
        <w:t xml:space="preserve"> </w:t>
      </w:r>
      <w:r w:rsidR="006C4BB0" w:rsidRPr="00647AAB">
        <w:rPr>
          <w:rFonts w:hint="cs"/>
          <w:rtl/>
        </w:rPr>
        <w:t>الإدارات</w:t>
      </w:r>
      <w:r w:rsidR="006C4BB0">
        <w:rPr>
          <w:rFonts w:hint="cs"/>
          <w:rtl/>
        </w:rPr>
        <w:t xml:space="preserve"> </w:t>
      </w:r>
      <w:r w:rsidR="00BE6D41">
        <w:rPr>
          <w:rFonts w:hint="cs"/>
          <w:rtl/>
        </w:rPr>
        <w:t>التي تؤلف</w:t>
      </w:r>
      <w:r w:rsidR="006C4BB0">
        <w:rPr>
          <w:rFonts w:hint="cs"/>
          <w:rtl/>
        </w:rPr>
        <w:t xml:space="preserve"> </w:t>
      </w:r>
      <w:r w:rsidR="006C4BB0">
        <w:rPr>
          <w:color w:val="000000"/>
          <w:rtl/>
        </w:rPr>
        <w:t>لجنة البلدان الأمريكية للاتصالات</w:t>
      </w:r>
      <w:r>
        <w:rPr>
          <w:rFonts w:hint="cs"/>
          <w:color w:val="000000"/>
          <w:rtl/>
        </w:rPr>
        <w:t> </w:t>
      </w:r>
      <w:r>
        <w:rPr>
          <w:color w:val="000000"/>
        </w:rPr>
        <w:t>(CITEL)</w:t>
      </w:r>
      <w:r w:rsidR="006C4BB0">
        <w:rPr>
          <w:rFonts w:hint="cs"/>
          <w:rtl/>
        </w:rPr>
        <w:t xml:space="preserve"> ستستخدم، كممارسة داخلية، </w:t>
      </w:r>
      <w:r w:rsidR="00BE6D41">
        <w:rPr>
          <w:rFonts w:hint="cs"/>
          <w:rtl/>
        </w:rPr>
        <w:t>استبياناً</w:t>
      </w:r>
      <w:r w:rsidR="006C4BB0">
        <w:rPr>
          <w:rFonts w:hint="cs"/>
          <w:rtl/>
        </w:rPr>
        <w:t xml:space="preserve"> </w:t>
      </w:r>
      <w:r w:rsidR="00BE6D41">
        <w:rPr>
          <w:rFonts w:hint="cs"/>
          <w:rtl/>
        </w:rPr>
        <w:t xml:space="preserve">بشأن </w:t>
      </w:r>
      <w:r w:rsidR="007D7AF1">
        <w:rPr>
          <w:rFonts w:hint="cs"/>
          <w:rtl/>
        </w:rPr>
        <w:t>استعمال وقابلية</w:t>
      </w:r>
      <w:r w:rsidR="00BE6D41" w:rsidRPr="00BE6D41">
        <w:rPr>
          <w:rFonts w:hint="cs"/>
          <w:rtl/>
        </w:rPr>
        <w:t xml:space="preserve"> </w:t>
      </w:r>
      <w:r w:rsidR="009A59C3" w:rsidRPr="009A59C3">
        <w:rPr>
          <w:rtl/>
        </w:rPr>
        <w:t>تطبيق</w:t>
      </w:r>
      <w:r w:rsidR="00BE6D41">
        <w:rPr>
          <w:rFonts w:hint="cs"/>
          <w:rtl/>
        </w:rPr>
        <w:t xml:space="preserve"> ومرونة</w:t>
      </w:r>
      <w:r w:rsidR="00BE6D41" w:rsidRPr="00BE6D41">
        <w:rPr>
          <w:rtl/>
        </w:rPr>
        <w:t xml:space="preserve"> </w:t>
      </w:r>
      <w:r w:rsidR="009A59C3" w:rsidRPr="009A59C3">
        <w:rPr>
          <w:rtl/>
        </w:rPr>
        <w:t xml:space="preserve">لوائح الاتصالات الدولية </w:t>
      </w:r>
      <w:r w:rsidR="006C4BB0">
        <w:rPr>
          <w:rFonts w:hint="cs"/>
          <w:rtl/>
        </w:rPr>
        <w:t xml:space="preserve">وستعممه على دولها الأعضاء والأعضاء المنتسبين إليها ومنهم القطاع الخاص والمجتمع المدني والهيئات الأكاديمية ومجتمع الإنترنت التقني. </w:t>
      </w:r>
      <w:r w:rsidR="00BE6D41" w:rsidRPr="00BE6D41">
        <w:rPr>
          <w:rFonts w:hint="cs"/>
          <w:rtl/>
        </w:rPr>
        <w:t>ول</w:t>
      </w:r>
      <w:r w:rsidR="009A59C3" w:rsidRPr="00BE6D41">
        <w:rPr>
          <w:rtl/>
        </w:rPr>
        <w:t>لأعضاء الآخر</w:t>
      </w:r>
      <w:r w:rsidR="00BE6D41" w:rsidRPr="00BE6D41">
        <w:rPr>
          <w:rFonts w:hint="cs"/>
          <w:rtl/>
        </w:rPr>
        <w:t>ي</w:t>
      </w:r>
      <w:r w:rsidR="009A59C3" w:rsidRPr="00BE6D41">
        <w:rPr>
          <w:rtl/>
        </w:rPr>
        <w:t xml:space="preserve">ن </w:t>
      </w:r>
      <w:r w:rsidR="0001071B">
        <w:rPr>
          <w:rFonts w:hint="cs"/>
          <w:rtl/>
        </w:rPr>
        <w:t>ال</w:t>
      </w:r>
      <w:r w:rsidR="009A59C3" w:rsidRPr="00BE6D41">
        <w:rPr>
          <w:rtl/>
        </w:rPr>
        <w:t xml:space="preserve">حرية </w:t>
      </w:r>
      <w:r w:rsidR="0001071B">
        <w:rPr>
          <w:rFonts w:hint="cs"/>
          <w:rtl/>
        </w:rPr>
        <w:t>في أن يستخدموا أيضاً</w:t>
      </w:r>
      <w:r w:rsidR="009A59C3" w:rsidRPr="00BE6D41">
        <w:rPr>
          <w:rtl/>
        </w:rPr>
        <w:t xml:space="preserve"> الاستبيان لإجراء مشاوراتهم الرسمية أو جمع المعلومات.</w:t>
      </w:r>
    </w:p>
    <w:bookmarkEnd w:id="2"/>
    <w:p w14:paraId="584428A3" w14:textId="0AA45C06" w:rsidR="006F508B" w:rsidRDefault="009A59C3" w:rsidP="006F508B">
      <w:pPr>
        <w:rPr>
          <w:rtl/>
        </w:rPr>
      </w:pPr>
      <w:r w:rsidRPr="00BE6D41">
        <w:rPr>
          <w:u w:val="single"/>
          <w:rtl/>
        </w:rPr>
        <w:t>خطة عمل فريق الخبراء المعني بلوائح الاتصالات الدولية</w:t>
      </w:r>
      <w:r w:rsidRPr="00342642">
        <w:rPr>
          <w:rtl/>
        </w:rPr>
        <w:t>:</w:t>
      </w:r>
      <w:r w:rsidR="006F508B">
        <w:rPr>
          <w:rFonts w:hint="cs"/>
          <w:rtl/>
        </w:rPr>
        <w:t xml:space="preserve"> </w:t>
      </w:r>
      <w:r w:rsidRPr="009A59C3">
        <w:rPr>
          <w:rtl/>
        </w:rPr>
        <w:t>اعت</w:t>
      </w:r>
      <w:r w:rsidR="00BE6D41" w:rsidRPr="00BE6D41">
        <w:rPr>
          <w:rFonts w:hint="cs"/>
          <w:rtl/>
        </w:rPr>
        <w:t>ُ</w:t>
      </w:r>
      <w:r w:rsidRPr="009A59C3">
        <w:rPr>
          <w:rtl/>
        </w:rPr>
        <w:t>مد</w:t>
      </w:r>
      <w:r w:rsidR="00BE6D41" w:rsidRPr="00BE6D41">
        <w:rPr>
          <w:rFonts w:hint="cs"/>
          <w:rtl/>
        </w:rPr>
        <w:t>ت</w:t>
      </w:r>
      <w:r w:rsidR="00BE6D41" w:rsidRPr="00BE6D41">
        <w:rPr>
          <w:rtl/>
        </w:rPr>
        <w:t xml:space="preserve"> </w:t>
      </w:r>
      <w:r w:rsidRPr="00BE6D41">
        <w:rPr>
          <w:rtl/>
        </w:rPr>
        <w:t xml:space="preserve">خطة عمل نهائية (الملحق 1) كوثيقة </w:t>
      </w:r>
      <w:r w:rsidR="00BE6D41">
        <w:rPr>
          <w:rFonts w:hint="cs"/>
          <w:rtl/>
        </w:rPr>
        <w:t>متجددة</w:t>
      </w:r>
      <w:r w:rsidRPr="00BE6D41">
        <w:rPr>
          <w:rtl/>
        </w:rPr>
        <w:t xml:space="preserve">. </w:t>
      </w:r>
      <w:r w:rsidR="006F508B">
        <w:rPr>
          <w:rFonts w:hint="cs"/>
          <w:rtl/>
        </w:rPr>
        <w:t>وستُستكمل</w:t>
      </w:r>
      <w:r w:rsidRPr="00BE6D41">
        <w:rPr>
          <w:rtl/>
        </w:rPr>
        <w:t xml:space="preserve"> </w:t>
      </w:r>
      <w:r w:rsidR="0001071B">
        <w:rPr>
          <w:rFonts w:hint="cs"/>
          <w:rtl/>
        </w:rPr>
        <w:t>تماماً</w:t>
      </w:r>
      <w:r w:rsidR="0001071B" w:rsidRPr="00BE6D41">
        <w:rPr>
          <w:rtl/>
        </w:rPr>
        <w:t xml:space="preserve"> </w:t>
      </w:r>
      <w:r w:rsidRPr="00BE6D41">
        <w:rPr>
          <w:rtl/>
        </w:rPr>
        <w:t xml:space="preserve">المدخلات الواردة إلى "جدول </w:t>
      </w:r>
      <w:r w:rsidR="00BE6D41">
        <w:rPr>
          <w:rFonts w:hint="cs"/>
          <w:rtl/>
        </w:rPr>
        <w:t>التفحص</w:t>
      </w:r>
      <w:r w:rsidRPr="00BE6D41">
        <w:rPr>
          <w:rtl/>
        </w:rPr>
        <w:t xml:space="preserve">" خلال اجتماعات الفريق </w:t>
      </w:r>
      <w:r w:rsidR="006F508B">
        <w:rPr>
          <w:rFonts w:hint="cs"/>
          <w:rtl/>
        </w:rPr>
        <w:t>وستؤكَد</w:t>
      </w:r>
      <w:r w:rsidRPr="00BE6D41">
        <w:rPr>
          <w:rtl/>
        </w:rPr>
        <w:t xml:space="preserve"> في الاجتماع الخامس لفريق الخبراء.</w:t>
      </w:r>
    </w:p>
    <w:p w14:paraId="3FCCA5DC" w14:textId="652BA29E" w:rsidR="006C4BB0" w:rsidRDefault="006C4BB0" w:rsidP="006F508B">
      <w:pPr>
        <w:pStyle w:val="Heading1"/>
        <w:rPr>
          <w:rtl/>
          <w:lang w:bidi="ar-EG"/>
        </w:rPr>
      </w:pPr>
      <w:r>
        <w:rPr>
          <w:lang w:bidi="ar-EG"/>
        </w:rPr>
        <w:lastRenderedPageBreak/>
        <w:t>3</w:t>
      </w:r>
      <w:r>
        <w:rPr>
          <w:lang w:bidi="ar-EG"/>
        </w:rPr>
        <w:tab/>
      </w:r>
      <w:r w:rsidR="0001071B">
        <w:rPr>
          <w:rFonts w:hint="cs"/>
          <w:rtl/>
        </w:rPr>
        <w:t>نواتج</w:t>
      </w:r>
      <w:r w:rsidR="009A59C3" w:rsidRPr="006F508B">
        <w:rPr>
          <w:rtl/>
        </w:rPr>
        <w:t xml:space="preserve"> الاجتماع الثاني لفريق</w:t>
      </w:r>
      <w:r w:rsidR="006F508B" w:rsidRPr="006F508B">
        <w:rPr>
          <w:rFonts w:eastAsiaTheme="minorEastAsia"/>
          <w:b w:val="0"/>
          <w:bCs w:val="0"/>
          <w:sz w:val="22"/>
          <w:szCs w:val="22"/>
          <w:rtl/>
          <w:lang w:bidi="ar-EG"/>
        </w:rPr>
        <w:t xml:space="preserve"> </w:t>
      </w:r>
      <w:r w:rsidR="006F508B" w:rsidRPr="006A0EFE">
        <w:rPr>
          <w:rtl/>
          <w:lang w:bidi="ar-EG"/>
        </w:rPr>
        <w:t xml:space="preserve">الخبراء </w:t>
      </w:r>
      <w:r w:rsidR="006F508B" w:rsidRPr="006F508B">
        <w:rPr>
          <w:rFonts w:hint="cs"/>
          <w:rtl/>
        </w:rPr>
        <w:t>المعني</w:t>
      </w:r>
      <w:r w:rsidR="006F508B" w:rsidRPr="006F508B">
        <w:rPr>
          <w:rtl/>
        </w:rPr>
        <w:t xml:space="preserve"> </w:t>
      </w:r>
      <w:r w:rsidR="006F508B" w:rsidRPr="006F508B">
        <w:rPr>
          <w:rFonts w:hint="cs"/>
          <w:rtl/>
        </w:rPr>
        <w:t>بلوائح</w:t>
      </w:r>
      <w:r w:rsidR="006F508B" w:rsidRPr="006F508B">
        <w:rPr>
          <w:rtl/>
        </w:rPr>
        <w:t xml:space="preserve"> </w:t>
      </w:r>
      <w:r w:rsidR="006F508B" w:rsidRPr="006A0EFE">
        <w:rPr>
          <w:rtl/>
          <w:lang w:bidi="ar-EG"/>
        </w:rPr>
        <w:t>الاتصالات الدولية</w:t>
      </w:r>
      <w:r w:rsidR="009A59C3" w:rsidRPr="006F508B">
        <w:rPr>
          <w:rtl/>
        </w:rPr>
        <w:t xml:space="preserve"> (12-13 فبراير 2020)</w:t>
      </w:r>
    </w:p>
    <w:p w14:paraId="46EC0582" w14:textId="6E90ACCC" w:rsidR="00B42692" w:rsidRPr="00704919" w:rsidRDefault="009A59C3" w:rsidP="006F508B">
      <w:pPr>
        <w:rPr>
          <w:spacing w:val="-2"/>
          <w:rtl/>
        </w:rPr>
      </w:pPr>
      <w:r w:rsidRPr="00704919">
        <w:rPr>
          <w:spacing w:val="-2"/>
          <w:rtl/>
        </w:rPr>
        <w:t>استناداً إلى خطة العمل و"</w:t>
      </w:r>
      <w:r w:rsidR="006F508B" w:rsidRPr="00704919">
        <w:rPr>
          <w:spacing w:val="-2"/>
          <w:rtl/>
        </w:rPr>
        <w:t>جدول التفحص</w:t>
      </w:r>
      <w:r w:rsidRPr="00704919">
        <w:rPr>
          <w:spacing w:val="-2"/>
          <w:rtl/>
        </w:rPr>
        <w:t xml:space="preserve">" الذي </w:t>
      </w:r>
      <w:r w:rsidR="006F508B" w:rsidRPr="00704919">
        <w:rPr>
          <w:rFonts w:hint="cs"/>
          <w:spacing w:val="-2"/>
          <w:rtl/>
        </w:rPr>
        <w:t>أُقر</w:t>
      </w:r>
      <w:r w:rsidRPr="00704919">
        <w:rPr>
          <w:spacing w:val="-2"/>
          <w:rtl/>
        </w:rPr>
        <w:t xml:space="preserve"> خلال الاجتماع الأول، ركز الأعضاء على تحليل كل </w:t>
      </w:r>
      <w:r w:rsidR="0001071B" w:rsidRPr="00704919">
        <w:rPr>
          <w:rFonts w:hint="cs"/>
          <w:spacing w:val="-2"/>
          <w:rtl/>
        </w:rPr>
        <w:t xml:space="preserve">حكم على حدة </w:t>
      </w:r>
      <w:r w:rsidR="006F508B" w:rsidRPr="00704919">
        <w:rPr>
          <w:rFonts w:hint="cs"/>
          <w:spacing w:val="-2"/>
          <w:rtl/>
        </w:rPr>
        <w:t>من أحكام</w:t>
      </w:r>
      <w:r w:rsidRPr="00704919">
        <w:rPr>
          <w:spacing w:val="-2"/>
          <w:rtl/>
        </w:rPr>
        <w:t xml:space="preserve"> </w:t>
      </w:r>
      <w:r w:rsidR="006F508B" w:rsidRPr="00704919">
        <w:rPr>
          <w:rFonts w:hint="cs"/>
          <w:spacing w:val="-2"/>
          <w:rtl/>
        </w:rPr>
        <w:t>ا</w:t>
      </w:r>
      <w:r w:rsidRPr="00704919">
        <w:rPr>
          <w:spacing w:val="-2"/>
          <w:rtl/>
        </w:rPr>
        <w:t xml:space="preserve">لمواد التالية (44 </w:t>
      </w:r>
      <w:r w:rsidR="006F508B" w:rsidRPr="00704919">
        <w:rPr>
          <w:rFonts w:hint="cs"/>
          <w:spacing w:val="-2"/>
          <w:rtl/>
        </w:rPr>
        <w:t>حكماً</w:t>
      </w:r>
      <w:r w:rsidRPr="00704919">
        <w:rPr>
          <w:spacing w:val="-2"/>
          <w:rtl/>
        </w:rPr>
        <w:t xml:space="preserve">)، </w:t>
      </w:r>
      <w:r w:rsidR="006F508B" w:rsidRPr="00704919">
        <w:rPr>
          <w:rFonts w:hint="cs"/>
          <w:spacing w:val="-2"/>
          <w:rtl/>
        </w:rPr>
        <w:t>على نحو يبين</w:t>
      </w:r>
      <w:r w:rsidRPr="00704919">
        <w:rPr>
          <w:spacing w:val="-2"/>
          <w:rtl/>
        </w:rPr>
        <w:t xml:space="preserve"> وجهات النظر المختلفة المعبر عنها في المساهمات المكتوبة وفي المناقشات أثناء الاجتماع:</w:t>
      </w:r>
    </w:p>
    <w:p w14:paraId="6B61D7DF" w14:textId="0712BAD7" w:rsidR="00B42692" w:rsidRPr="00704919" w:rsidRDefault="00A414AE" w:rsidP="00704919">
      <w:pPr>
        <w:pStyle w:val="enumlev1"/>
        <w:rPr>
          <w:rtl/>
        </w:rPr>
      </w:pPr>
      <w:r w:rsidRPr="00704919">
        <w:rPr>
          <w:rFonts w:hint="cs"/>
          <w:rtl/>
        </w:rPr>
        <w:t>-</w:t>
      </w:r>
      <w:r w:rsidRPr="00704919">
        <w:rPr>
          <w:rtl/>
        </w:rPr>
        <w:tab/>
      </w:r>
      <w:r w:rsidR="009A59C3" w:rsidRPr="00704919">
        <w:rPr>
          <w:rtl/>
        </w:rPr>
        <w:t>الديباجة (</w:t>
      </w:r>
      <w:r w:rsidR="006F508B" w:rsidRPr="00704919">
        <w:rPr>
          <w:rFonts w:hint="cs"/>
          <w:rtl/>
        </w:rPr>
        <w:t>سيراجعها</w:t>
      </w:r>
      <w:r w:rsidR="009A59C3" w:rsidRPr="00704919">
        <w:rPr>
          <w:rtl/>
        </w:rPr>
        <w:t xml:space="preserve"> نواب رئيس فريق الخبراء المعني بلوائح الاتصالات الدولية)</w:t>
      </w:r>
    </w:p>
    <w:p w14:paraId="586DBEFE" w14:textId="05450000" w:rsidR="006F508B" w:rsidRPr="00704919" w:rsidRDefault="00A414AE" w:rsidP="00704919">
      <w:pPr>
        <w:pStyle w:val="enumlev1"/>
      </w:pPr>
      <w:r w:rsidRPr="00704919">
        <w:rPr>
          <w:rFonts w:hint="cs"/>
          <w:rtl/>
        </w:rPr>
        <w:t>-</w:t>
      </w:r>
      <w:r w:rsidRPr="00704919">
        <w:rPr>
          <w:rtl/>
        </w:rPr>
        <w:tab/>
      </w:r>
      <w:r w:rsidR="006F508B" w:rsidRPr="00704919">
        <w:rPr>
          <w:b/>
          <w:bCs/>
          <w:rtl/>
        </w:rPr>
        <w:t>المادة 1</w:t>
      </w:r>
      <w:r w:rsidR="006F508B" w:rsidRPr="00704919">
        <w:rPr>
          <w:rtl/>
        </w:rPr>
        <w:t xml:space="preserve"> الغرض من اللوائح ومجال تطبيقها</w:t>
      </w:r>
    </w:p>
    <w:p w14:paraId="20B7B067" w14:textId="202057B9" w:rsidR="00A414AE" w:rsidRPr="00704919" w:rsidRDefault="00A414AE" w:rsidP="00704919">
      <w:pPr>
        <w:pStyle w:val="enumlev1"/>
        <w:rPr>
          <w:rtl/>
        </w:rPr>
      </w:pPr>
      <w:r w:rsidRPr="00704919">
        <w:rPr>
          <w:rFonts w:hint="cs"/>
          <w:rtl/>
        </w:rPr>
        <w:t>-</w:t>
      </w:r>
      <w:r w:rsidRPr="00704919">
        <w:rPr>
          <w:rtl/>
        </w:rPr>
        <w:tab/>
      </w:r>
      <w:r w:rsidR="009A59C3" w:rsidRPr="00704919">
        <w:rPr>
          <w:b/>
          <w:bCs/>
          <w:rtl/>
        </w:rPr>
        <w:t>المادة 2</w:t>
      </w:r>
      <w:r w:rsidR="009A59C3" w:rsidRPr="00704919">
        <w:rPr>
          <w:rtl/>
        </w:rPr>
        <w:t xml:space="preserve"> التعاريف</w:t>
      </w:r>
    </w:p>
    <w:p w14:paraId="41F71E48" w14:textId="457F4EA9" w:rsidR="00A414AE" w:rsidRPr="00704919" w:rsidRDefault="00A414AE" w:rsidP="00704919">
      <w:pPr>
        <w:pStyle w:val="enumlev1"/>
        <w:rPr>
          <w:rtl/>
        </w:rPr>
      </w:pPr>
      <w:r w:rsidRPr="00704919">
        <w:rPr>
          <w:rFonts w:hint="cs"/>
          <w:rtl/>
        </w:rPr>
        <w:t>-</w:t>
      </w:r>
      <w:r w:rsidRPr="00704919">
        <w:rPr>
          <w:rtl/>
        </w:rPr>
        <w:tab/>
      </w:r>
      <w:r w:rsidR="009A59C3" w:rsidRPr="00704919">
        <w:rPr>
          <w:b/>
          <w:bCs/>
          <w:rtl/>
        </w:rPr>
        <w:t>المادة 3</w:t>
      </w:r>
      <w:r w:rsidR="009A59C3" w:rsidRPr="00704919">
        <w:rPr>
          <w:rtl/>
        </w:rPr>
        <w:t xml:space="preserve"> الشبكة الدولية</w:t>
      </w:r>
    </w:p>
    <w:p w14:paraId="40519935" w14:textId="49977D82" w:rsidR="00A414AE" w:rsidRPr="00704919" w:rsidRDefault="00A414AE" w:rsidP="00704919">
      <w:pPr>
        <w:pStyle w:val="enumlev1"/>
        <w:rPr>
          <w:rtl/>
        </w:rPr>
      </w:pPr>
      <w:r w:rsidRPr="00704919">
        <w:rPr>
          <w:rFonts w:hint="cs"/>
          <w:rtl/>
        </w:rPr>
        <w:t>-</w:t>
      </w:r>
      <w:r w:rsidRPr="00704919">
        <w:rPr>
          <w:rtl/>
        </w:rPr>
        <w:tab/>
      </w:r>
      <w:r w:rsidR="009A59C3" w:rsidRPr="00704919">
        <w:rPr>
          <w:b/>
          <w:bCs/>
          <w:rtl/>
        </w:rPr>
        <w:t>المادة 4</w:t>
      </w:r>
      <w:r w:rsidR="009A59C3" w:rsidRPr="00704919">
        <w:rPr>
          <w:rtl/>
        </w:rPr>
        <w:t xml:space="preserve"> خدمات الاتصالات الدولية.</w:t>
      </w:r>
    </w:p>
    <w:p w14:paraId="53411F13" w14:textId="63BEAB4E" w:rsidR="00B42692" w:rsidRDefault="00A9069F" w:rsidP="00A9069F">
      <w:pPr>
        <w:rPr>
          <w:rtl/>
          <w:lang w:bidi="ar-EG"/>
        </w:rPr>
      </w:pPr>
      <w:r w:rsidRPr="00A9069F">
        <w:rPr>
          <w:rFonts w:hint="cs"/>
          <w:rtl/>
        </w:rPr>
        <w:t>ويعبِّر</w:t>
      </w:r>
      <w:r w:rsidR="009A59C3" w:rsidRPr="006F508B">
        <w:rPr>
          <w:rtl/>
        </w:rPr>
        <w:t xml:space="preserve"> </w:t>
      </w:r>
      <w:r w:rsidRPr="00A9069F">
        <w:rPr>
          <w:rtl/>
        </w:rPr>
        <w:t>جدول التفحص</w:t>
      </w:r>
      <w:r w:rsidR="009A59C3" w:rsidRPr="006F508B">
        <w:rPr>
          <w:rtl/>
        </w:rPr>
        <w:t xml:space="preserve"> </w:t>
      </w:r>
      <w:r w:rsidR="0001071B">
        <w:rPr>
          <w:rFonts w:hint="cs"/>
          <w:rtl/>
        </w:rPr>
        <w:t xml:space="preserve">عن </w:t>
      </w:r>
      <w:r w:rsidR="009A59C3" w:rsidRPr="006F508B">
        <w:rPr>
          <w:rtl/>
        </w:rPr>
        <w:t xml:space="preserve">مناقشات الفريق </w:t>
      </w:r>
      <w:r w:rsidRPr="00A9069F">
        <w:rPr>
          <w:rFonts w:hint="cs"/>
          <w:rtl/>
        </w:rPr>
        <w:t>بشأن</w:t>
      </w:r>
      <w:r w:rsidR="009A59C3" w:rsidRPr="006F508B">
        <w:rPr>
          <w:rtl/>
        </w:rPr>
        <w:t>:</w:t>
      </w:r>
    </w:p>
    <w:p w14:paraId="7D93AE0E" w14:textId="11A26318" w:rsidR="00A414AE" w:rsidRDefault="00A414AE" w:rsidP="00704919">
      <w:pPr>
        <w:pStyle w:val="enumlev1"/>
        <w:rPr>
          <w:rtl/>
          <w:lang w:bidi="ar-EG"/>
        </w:rPr>
      </w:pPr>
      <w:r>
        <w:rPr>
          <w:lang w:bidi="ar-EG"/>
        </w:rPr>
        <w:t xml:space="preserve"> (1)</w:t>
      </w:r>
      <w:r>
        <w:rPr>
          <w:lang w:bidi="ar-EG"/>
        </w:rPr>
        <w:tab/>
      </w:r>
      <w:r w:rsidR="00A9069F" w:rsidRPr="00A9069F">
        <w:rPr>
          <w:rFonts w:hint="cs"/>
          <w:rtl/>
        </w:rPr>
        <w:t>قابلية ال</w:t>
      </w:r>
      <w:r w:rsidR="009A59C3" w:rsidRPr="009A59C3">
        <w:rPr>
          <w:rtl/>
        </w:rPr>
        <w:t xml:space="preserve">تطبيق في تعزيز </w:t>
      </w:r>
      <w:r w:rsidR="00A9069F" w:rsidRPr="00A9069F">
        <w:rPr>
          <w:rtl/>
        </w:rPr>
        <w:t>تقديم</w:t>
      </w:r>
      <w:r w:rsidR="009A59C3" w:rsidRPr="009A59C3">
        <w:rPr>
          <w:rtl/>
        </w:rPr>
        <w:t xml:space="preserve"> الشبكات والخدمات</w:t>
      </w:r>
      <w:r w:rsidR="00A9069F" w:rsidRPr="00A9069F">
        <w:rPr>
          <w:rtl/>
        </w:rPr>
        <w:t xml:space="preserve"> </w:t>
      </w:r>
      <w:r w:rsidR="009A59C3" w:rsidRPr="009A59C3">
        <w:rPr>
          <w:rtl/>
        </w:rPr>
        <w:t>وتطوير</w:t>
      </w:r>
      <w:r w:rsidR="00A9069F" w:rsidRPr="00A9069F">
        <w:rPr>
          <w:rFonts w:hint="cs"/>
          <w:rtl/>
        </w:rPr>
        <w:t>ها</w:t>
      </w:r>
    </w:p>
    <w:p w14:paraId="58476071" w14:textId="03E1A701" w:rsidR="00B42692" w:rsidRDefault="00A414AE" w:rsidP="00704919">
      <w:pPr>
        <w:pStyle w:val="enumlev1"/>
        <w:rPr>
          <w:lang w:bidi="ar-EG"/>
        </w:rPr>
      </w:pPr>
      <w:r>
        <w:rPr>
          <w:lang w:bidi="ar-EG"/>
        </w:rPr>
        <w:t>(2)</w:t>
      </w:r>
      <w:r>
        <w:rPr>
          <w:lang w:bidi="ar-EG"/>
        </w:rPr>
        <w:tab/>
      </w:r>
      <w:r w:rsidR="009A59C3" w:rsidRPr="009A59C3">
        <w:rPr>
          <w:rtl/>
        </w:rPr>
        <w:t>مرونة</w:t>
      </w:r>
      <w:r w:rsidR="00A9069F" w:rsidRPr="00A9069F">
        <w:rPr>
          <w:rtl/>
        </w:rPr>
        <w:t xml:space="preserve"> </w:t>
      </w:r>
      <w:r w:rsidR="009A59C3" w:rsidRPr="006F508B">
        <w:rPr>
          <w:rtl/>
        </w:rPr>
        <w:t>لوائح الاتصالات الدولية</w:t>
      </w:r>
      <w:r w:rsidR="009A59C3" w:rsidRPr="009A59C3">
        <w:rPr>
          <w:rtl/>
        </w:rPr>
        <w:t xml:space="preserve"> </w:t>
      </w:r>
      <w:r w:rsidR="009A59C3" w:rsidRPr="006F508B">
        <w:rPr>
          <w:rtl/>
        </w:rPr>
        <w:t>في</w:t>
      </w:r>
      <w:r w:rsidR="00A9069F" w:rsidRPr="00A9069F">
        <w:rPr>
          <w:rtl/>
        </w:rPr>
        <w:t xml:space="preserve"> </w:t>
      </w:r>
      <w:r w:rsidR="0001071B">
        <w:rPr>
          <w:rFonts w:hint="cs"/>
          <w:rtl/>
        </w:rPr>
        <w:t xml:space="preserve">مواكبة </w:t>
      </w:r>
      <w:r w:rsidR="009A59C3" w:rsidRPr="009A59C3">
        <w:rPr>
          <w:rtl/>
        </w:rPr>
        <w:t>الاتجاهات الجديدة والقضايا الناشئة</w:t>
      </w:r>
      <w:r w:rsidR="009A59C3" w:rsidRPr="006F508B">
        <w:rPr>
          <w:rtl/>
        </w:rPr>
        <w:t>.</w:t>
      </w:r>
    </w:p>
    <w:p w14:paraId="064CB9F5" w14:textId="59D381C3" w:rsidR="00B42692" w:rsidRDefault="00A414AE" w:rsidP="00704919">
      <w:pPr>
        <w:pStyle w:val="enumlev1"/>
        <w:rPr>
          <w:lang w:bidi="ar-EG"/>
        </w:rPr>
      </w:pPr>
      <w:r>
        <w:rPr>
          <w:lang w:bidi="ar-EG"/>
        </w:rPr>
        <w:t>(3)</w:t>
      </w:r>
      <w:r>
        <w:rPr>
          <w:lang w:bidi="ar-EG"/>
        </w:rPr>
        <w:tab/>
      </w:r>
      <w:r w:rsidR="009A59C3" w:rsidRPr="006F508B">
        <w:rPr>
          <w:rtl/>
        </w:rPr>
        <w:t>ملخص نتائج المناقشات، على أساس</w:t>
      </w:r>
      <w:r w:rsidR="00A9069F" w:rsidRPr="00A9069F">
        <w:rPr>
          <w:rFonts w:hint="cs"/>
          <w:rtl/>
        </w:rPr>
        <w:t xml:space="preserve"> الفقرتين</w:t>
      </w:r>
      <w:r w:rsidR="009A59C3" w:rsidRPr="006F508B">
        <w:rPr>
          <w:rtl/>
        </w:rPr>
        <w:t xml:space="preserve"> (1) و(2) أعلاه.</w:t>
      </w:r>
    </w:p>
    <w:p w14:paraId="6D98BAC3" w14:textId="41A8D96A" w:rsidR="00B42692" w:rsidRDefault="00A9069F" w:rsidP="00A9069F">
      <w:pPr>
        <w:rPr>
          <w:lang w:bidi="ar-EG"/>
        </w:rPr>
      </w:pPr>
      <w:r w:rsidRPr="00A9069F">
        <w:rPr>
          <w:rFonts w:hint="cs"/>
          <w:rtl/>
        </w:rPr>
        <w:t xml:space="preserve">ويرد </w:t>
      </w:r>
      <w:r w:rsidRPr="00A9069F">
        <w:rPr>
          <w:rtl/>
        </w:rPr>
        <w:t>جدول التفحص</w:t>
      </w:r>
      <w:r w:rsidR="009A59C3" w:rsidRPr="006F508B">
        <w:rPr>
          <w:rtl/>
        </w:rPr>
        <w:t xml:space="preserve"> المحد</w:t>
      </w:r>
      <w:r w:rsidR="00CD774E">
        <w:rPr>
          <w:rFonts w:hint="cs"/>
          <w:rtl/>
        </w:rPr>
        <w:t>ّ</w:t>
      </w:r>
      <w:r w:rsidR="009A59C3" w:rsidRPr="006F508B">
        <w:rPr>
          <w:rtl/>
        </w:rPr>
        <w:t>ث في الوثيقة</w:t>
      </w:r>
      <w:r>
        <w:rPr>
          <w:rFonts w:hint="cs"/>
          <w:rtl/>
        </w:rPr>
        <w:t xml:space="preserve"> </w:t>
      </w:r>
      <w:hyperlink r:id="rId11" w:history="1">
        <w:r w:rsidRPr="00991165">
          <w:rPr>
            <w:rStyle w:val="Hyperlink"/>
            <w:szCs w:val="24"/>
          </w:rPr>
          <w:t>EG-ITR-2/DL/2</w:t>
        </w:r>
      </w:hyperlink>
      <w:r>
        <w:rPr>
          <w:rFonts w:hint="cs"/>
          <w:rtl/>
        </w:rPr>
        <w:t>.</w:t>
      </w:r>
    </w:p>
    <w:p w14:paraId="1EFC7DF0" w14:textId="7A55C308" w:rsidR="00A414AE" w:rsidRDefault="00A9069F" w:rsidP="00A9069F">
      <w:pPr>
        <w:rPr>
          <w:lang w:bidi="ar-EG"/>
        </w:rPr>
      </w:pPr>
      <w:r w:rsidRPr="00A9069F">
        <w:rPr>
          <w:rFonts w:hint="cs"/>
          <w:rtl/>
        </w:rPr>
        <w:t xml:space="preserve">ويرد </w:t>
      </w:r>
      <w:r w:rsidR="009A59C3" w:rsidRPr="006F508B">
        <w:rPr>
          <w:rtl/>
        </w:rPr>
        <w:t>في تقرير الاجتماع أيضاً</w:t>
      </w:r>
      <w:r w:rsidRPr="00A9069F">
        <w:rPr>
          <w:rtl/>
        </w:rPr>
        <w:t xml:space="preserve"> </w:t>
      </w:r>
      <w:r>
        <w:rPr>
          <w:rFonts w:hint="cs"/>
          <w:rtl/>
        </w:rPr>
        <w:t>ملخص</w:t>
      </w:r>
      <w:r w:rsidR="009A59C3" w:rsidRPr="006F508B">
        <w:rPr>
          <w:rtl/>
        </w:rPr>
        <w:t xml:space="preserve"> وجهات النظر الأوسع </w:t>
      </w:r>
      <w:r w:rsidRPr="00A9069F">
        <w:rPr>
          <w:rFonts w:hint="cs"/>
          <w:rtl/>
        </w:rPr>
        <w:t>بشأن</w:t>
      </w:r>
      <w:r w:rsidR="009A59C3" w:rsidRPr="006F508B">
        <w:rPr>
          <w:rtl/>
        </w:rPr>
        <w:t xml:space="preserve"> لوائح الاتصالات الدولية. </w:t>
      </w:r>
      <w:r w:rsidR="0001071B">
        <w:rPr>
          <w:rFonts w:hint="cs"/>
          <w:rtl/>
        </w:rPr>
        <w:t>و</w:t>
      </w:r>
      <w:r w:rsidR="009A59C3" w:rsidRPr="006F508B">
        <w:rPr>
          <w:rtl/>
        </w:rPr>
        <w:t>بالإضافة إلى ذلك،</w:t>
      </w:r>
      <w:r w:rsidRPr="00A9069F">
        <w:rPr>
          <w:rFonts w:hint="cs"/>
          <w:rtl/>
        </w:rPr>
        <w:t xml:space="preserve"> سيبين</w:t>
      </w:r>
      <w:r w:rsidR="009A59C3" w:rsidRPr="006F508B">
        <w:rPr>
          <w:rtl/>
        </w:rPr>
        <w:t xml:space="preserve"> تقرير الرئيس المقدم إلى المجلس نتائج كلا الاجتماعين </w:t>
      </w:r>
      <w:r w:rsidRPr="00A9069F">
        <w:rPr>
          <w:rFonts w:hint="cs"/>
          <w:rtl/>
        </w:rPr>
        <w:t>على النحو</w:t>
      </w:r>
      <w:r w:rsidR="009A59C3" w:rsidRPr="006F508B">
        <w:rPr>
          <w:rtl/>
        </w:rPr>
        <w:t xml:space="preserve"> </w:t>
      </w:r>
      <w:r w:rsidRPr="00A9069F">
        <w:rPr>
          <w:rFonts w:hint="cs"/>
          <w:rtl/>
        </w:rPr>
        <w:t>ال</w:t>
      </w:r>
      <w:r w:rsidR="009A59C3" w:rsidRPr="006F508B">
        <w:rPr>
          <w:rtl/>
        </w:rPr>
        <w:t xml:space="preserve">مبين في </w:t>
      </w:r>
      <w:r>
        <w:rPr>
          <w:rFonts w:hint="cs"/>
          <w:rtl/>
        </w:rPr>
        <w:t>تقرير</w:t>
      </w:r>
      <w:r w:rsidR="0001071B">
        <w:rPr>
          <w:rFonts w:hint="cs"/>
          <w:rtl/>
        </w:rPr>
        <w:t xml:space="preserve"> كل من</w:t>
      </w:r>
      <w:r w:rsidR="009A59C3" w:rsidRPr="006F508B">
        <w:rPr>
          <w:rtl/>
        </w:rPr>
        <w:t xml:space="preserve"> الاجتماع</w:t>
      </w:r>
      <w:r>
        <w:rPr>
          <w:rFonts w:hint="cs"/>
          <w:rtl/>
        </w:rPr>
        <w:t>ين</w:t>
      </w:r>
      <w:r w:rsidR="009A59C3" w:rsidRPr="006F508B">
        <w:rPr>
          <w:rtl/>
        </w:rPr>
        <w:t>.</w:t>
      </w:r>
    </w:p>
    <w:p w14:paraId="391ABE71" w14:textId="5208C765" w:rsidR="00A414AE" w:rsidRDefault="00A414AE" w:rsidP="0006468A">
      <w:pPr>
        <w:rPr>
          <w:lang w:bidi="ar-EG"/>
        </w:rPr>
      </w:pPr>
    </w:p>
    <w:p w14:paraId="35D65F6F" w14:textId="7C17F4D2" w:rsidR="00A414AE" w:rsidRDefault="00A414AE" w:rsidP="0006468A">
      <w:pPr>
        <w:rPr>
          <w:lang w:bidi="ar-EG"/>
        </w:rPr>
      </w:pPr>
    </w:p>
    <w:p w14:paraId="3E1811C7" w14:textId="77777777" w:rsidR="00A414AE" w:rsidRDefault="00A414AE" w:rsidP="0006468A">
      <w:pPr>
        <w:rPr>
          <w:lang w:bidi="ar-EG"/>
        </w:rPr>
      </w:pPr>
    </w:p>
    <w:p w14:paraId="4ED2BC4D" w14:textId="3C6ED1F0" w:rsidR="00A414AE" w:rsidRDefault="00A414AE">
      <w:pPr>
        <w:tabs>
          <w:tab w:val="clear" w:pos="794"/>
        </w:tabs>
        <w:bidi w:val="0"/>
        <w:spacing w:before="0" w:after="160" w:line="259" w:lineRule="auto"/>
        <w:jc w:val="left"/>
        <w:rPr>
          <w:rtl/>
          <w:lang w:bidi="ar-EG"/>
        </w:rPr>
      </w:pPr>
      <w:r>
        <w:rPr>
          <w:rtl/>
          <w:lang w:bidi="ar-EG"/>
        </w:rPr>
        <w:br w:type="page"/>
      </w:r>
    </w:p>
    <w:p w14:paraId="0278CB71" w14:textId="75E939A4" w:rsidR="00B42692" w:rsidRDefault="00A414AE" w:rsidP="00A414AE">
      <w:pPr>
        <w:pStyle w:val="AnnexNo"/>
        <w:rPr>
          <w:rtl/>
        </w:rPr>
      </w:pPr>
      <w:r>
        <w:rPr>
          <w:rFonts w:hint="cs"/>
          <w:rtl/>
        </w:rPr>
        <w:lastRenderedPageBreak/>
        <w:t xml:space="preserve">الملحق </w:t>
      </w:r>
      <w:r>
        <w:t>1</w:t>
      </w:r>
    </w:p>
    <w:p w14:paraId="0F554975" w14:textId="0F0D77CF" w:rsidR="00A414AE" w:rsidRDefault="009A59C3" w:rsidP="00525468">
      <w:pPr>
        <w:pStyle w:val="Annextitle"/>
        <w:rPr>
          <w:rtl/>
        </w:rPr>
      </w:pPr>
      <w:r w:rsidRPr="006F508B">
        <w:rPr>
          <w:rtl/>
          <w:lang w:bidi="ar-SA"/>
        </w:rPr>
        <w:t>خطة عمل فريق الخبراء المعني بلوائح الاتصالات الدولية</w:t>
      </w:r>
    </w:p>
    <w:tbl>
      <w:tblPr>
        <w:bidiVisual/>
        <w:tblW w:w="5000" w:type="pct"/>
        <w:jc w:val="center"/>
        <w:tblLayout w:type="fixed"/>
        <w:tblLook w:val="0000" w:firstRow="0" w:lastRow="0" w:firstColumn="0" w:lastColumn="0" w:noHBand="0" w:noVBand="0"/>
      </w:tblPr>
      <w:tblGrid>
        <w:gridCol w:w="6214"/>
        <w:gridCol w:w="3425"/>
      </w:tblGrid>
      <w:tr w:rsidR="00A414AE" w14:paraId="69549977" w14:textId="77777777" w:rsidTr="00704919">
        <w:trPr>
          <w:cantSplit/>
          <w:trHeight w:val="138"/>
          <w:jc w:val="center"/>
        </w:trPr>
        <w:tc>
          <w:tcPr>
            <w:tcW w:w="6469" w:type="dxa"/>
          </w:tcPr>
          <w:p w14:paraId="192EE630" w14:textId="77777777" w:rsidR="00A414AE" w:rsidRPr="00991165" w:rsidRDefault="00A414AE" w:rsidP="00704919">
            <w:pPr>
              <w:spacing w:before="60" w:after="60" w:line="320" w:lineRule="exact"/>
              <w:rPr>
                <w:b/>
                <w:bCs/>
                <w:szCs w:val="24"/>
              </w:rPr>
            </w:pPr>
          </w:p>
        </w:tc>
        <w:tc>
          <w:tcPr>
            <w:tcW w:w="3561" w:type="dxa"/>
          </w:tcPr>
          <w:p w14:paraId="37419096" w14:textId="24851E74" w:rsidR="00A414AE" w:rsidRPr="006745D0" w:rsidRDefault="009A59C3" w:rsidP="00704919">
            <w:pPr>
              <w:spacing w:before="60" w:after="60" w:line="320" w:lineRule="exact"/>
              <w:jc w:val="left"/>
              <w:rPr>
                <w:b/>
                <w:bCs/>
                <w:rtl/>
                <w:lang w:bidi="ar-EG"/>
              </w:rPr>
            </w:pPr>
            <w:r w:rsidRPr="006F508B">
              <w:rPr>
                <w:b/>
                <w:bCs/>
                <w:rtl/>
              </w:rPr>
              <w:t xml:space="preserve">المراجعة 2 </w:t>
            </w:r>
            <w:r w:rsidR="00B5766A">
              <w:rPr>
                <w:b/>
                <w:bCs/>
                <w:rtl/>
              </w:rPr>
              <w:br/>
            </w:r>
            <w:r w:rsidR="00704919" w:rsidRPr="006F508B">
              <w:rPr>
                <w:b/>
                <w:bCs/>
                <w:rtl/>
              </w:rPr>
              <w:t>للوثيقة</w:t>
            </w:r>
            <w:r w:rsidR="00525468" w:rsidRPr="00525468">
              <w:rPr>
                <w:b/>
                <w:bCs/>
                <w:lang w:val="en-GB"/>
              </w:rPr>
              <w:t>EG-ITR-1/DL/3</w:t>
            </w:r>
            <w:r w:rsidR="00704919" w:rsidRPr="00525468">
              <w:rPr>
                <w:b/>
                <w:bCs/>
                <w:lang w:val="en-GB"/>
              </w:rPr>
              <w:t xml:space="preserve"> </w:t>
            </w:r>
            <w:r w:rsidR="00525468" w:rsidRPr="00525468">
              <w:rPr>
                <w:b/>
                <w:bCs/>
                <w:lang w:val="en-GB"/>
              </w:rPr>
              <w:br/>
            </w:r>
            <w:r w:rsidR="00A414AE" w:rsidRPr="00A414AE">
              <w:rPr>
                <w:b/>
                <w:bCs/>
              </w:rPr>
              <w:t>17</w:t>
            </w:r>
            <w:r w:rsidR="00A414AE" w:rsidRPr="00A414AE">
              <w:rPr>
                <w:rFonts w:hint="cs"/>
                <w:b/>
                <w:bCs/>
                <w:rtl/>
                <w:lang w:bidi="ar-EG"/>
              </w:rPr>
              <w:t xml:space="preserve"> سبتمبر </w:t>
            </w:r>
            <w:r w:rsidR="00A414AE" w:rsidRPr="00A414AE">
              <w:rPr>
                <w:b/>
                <w:bCs/>
                <w:lang w:bidi="ar-EG"/>
              </w:rPr>
              <w:t>2019</w:t>
            </w:r>
            <w:r w:rsidR="00704919">
              <w:rPr>
                <w:b/>
                <w:bCs/>
                <w:rtl/>
                <w:lang w:bidi="ar-EG"/>
              </w:rPr>
              <w:br/>
            </w:r>
            <w:r w:rsidR="00704919">
              <w:rPr>
                <w:rFonts w:hint="cs"/>
                <w:b/>
                <w:bCs/>
                <w:rtl/>
                <w:lang w:bidi="ar-EG"/>
              </w:rPr>
              <w:t>بالإنكليزية فقط</w:t>
            </w:r>
          </w:p>
        </w:tc>
      </w:tr>
    </w:tbl>
    <w:p w14:paraId="55DF8EDE" w14:textId="77777777" w:rsidR="00376D2A" w:rsidRPr="00704919" w:rsidRDefault="00376D2A" w:rsidP="00704919">
      <w:pPr>
        <w:spacing w:before="360" w:after="120"/>
        <w:jc w:val="center"/>
        <w:rPr>
          <w:b/>
          <w:bCs/>
          <w:sz w:val="28"/>
          <w:szCs w:val="28"/>
        </w:rPr>
      </w:pPr>
      <w:r w:rsidRPr="00704919">
        <w:rPr>
          <w:rFonts w:hint="cs"/>
          <w:b/>
          <w:bCs/>
          <w:sz w:val="28"/>
          <w:szCs w:val="28"/>
          <w:rtl/>
        </w:rPr>
        <w:t>خطة العمل</w:t>
      </w:r>
    </w:p>
    <w:tbl>
      <w:tblPr>
        <w:tblStyle w:val="TableGrid"/>
        <w:bidiVisual/>
        <w:tblW w:w="5000" w:type="pct"/>
        <w:jc w:val="center"/>
        <w:tblLook w:val="04A0" w:firstRow="1" w:lastRow="0" w:firstColumn="1" w:lastColumn="0" w:noHBand="0" w:noVBand="1"/>
      </w:tblPr>
      <w:tblGrid>
        <w:gridCol w:w="1834"/>
        <w:gridCol w:w="1701"/>
        <w:gridCol w:w="3841"/>
        <w:gridCol w:w="2253"/>
      </w:tblGrid>
      <w:tr w:rsidR="00376D2A" w:rsidRPr="00E234DA" w14:paraId="0847D455" w14:textId="77777777" w:rsidTr="00342642">
        <w:trPr>
          <w:jc w:val="center"/>
        </w:trPr>
        <w:tc>
          <w:tcPr>
            <w:tcW w:w="1834" w:type="dxa"/>
            <w:shd w:val="clear" w:color="auto" w:fill="E7E6E6" w:themeFill="background2"/>
            <w:vAlign w:val="center"/>
          </w:tcPr>
          <w:p w14:paraId="7C78C950" w14:textId="77777777" w:rsidR="00376D2A" w:rsidRPr="00704919" w:rsidRDefault="00376D2A" w:rsidP="00704919">
            <w:pPr>
              <w:spacing w:before="60" w:after="60" w:line="240" w:lineRule="exact"/>
              <w:jc w:val="center"/>
              <w:rPr>
                <w:b/>
                <w:bCs/>
                <w:position w:val="2"/>
                <w:sz w:val="20"/>
                <w:szCs w:val="20"/>
                <w:lang w:bidi="ar-EG"/>
              </w:rPr>
            </w:pPr>
            <w:r w:rsidRPr="00704919">
              <w:rPr>
                <w:rFonts w:hint="cs"/>
                <w:b/>
                <w:bCs/>
                <w:position w:val="2"/>
                <w:sz w:val="20"/>
                <w:szCs w:val="20"/>
                <w:rtl/>
                <w:lang w:bidi="ar-EG"/>
              </w:rPr>
              <w:t>الاجتماع</w:t>
            </w:r>
          </w:p>
        </w:tc>
        <w:tc>
          <w:tcPr>
            <w:tcW w:w="1701" w:type="dxa"/>
            <w:shd w:val="clear" w:color="auto" w:fill="E7E6E6" w:themeFill="background2"/>
            <w:vAlign w:val="center"/>
          </w:tcPr>
          <w:p w14:paraId="40D00D21" w14:textId="77777777" w:rsidR="00376D2A" w:rsidRPr="00704919" w:rsidRDefault="00376D2A" w:rsidP="00704919">
            <w:pPr>
              <w:spacing w:before="60" w:after="60" w:line="240" w:lineRule="exact"/>
              <w:jc w:val="center"/>
              <w:rPr>
                <w:b/>
                <w:bCs/>
                <w:position w:val="2"/>
                <w:sz w:val="20"/>
                <w:szCs w:val="20"/>
              </w:rPr>
            </w:pPr>
            <w:r w:rsidRPr="00704919">
              <w:rPr>
                <w:rFonts w:hint="cs"/>
                <w:b/>
                <w:bCs/>
                <w:position w:val="2"/>
                <w:sz w:val="20"/>
                <w:szCs w:val="20"/>
                <w:rtl/>
              </w:rPr>
              <w:t>الإجراءات الأولية</w:t>
            </w:r>
          </w:p>
        </w:tc>
        <w:tc>
          <w:tcPr>
            <w:tcW w:w="3841" w:type="dxa"/>
            <w:shd w:val="clear" w:color="auto" w:fill="E7E6E6" w:themeFill="background2"/>
            <w:vAlign w:val="center"/>
          </w:tcPr>
          <w:p w14:paraId="089489A0" w14:textId="77777777" w:rsidR="00376D2A" w:rsidRPr="00704919" w:rsidRDefault="00376D2A" w:rsidP="00704919">
            <w:pPr>
              <w:spacing w:before="60" w:after="60" w:line="240" w:lineRule="exact"/>
              <w:jc w:val="center"/>
              <w:rPr>
                <w:b/>
                <w:bCs/>
                <w:position w:val="2"/>
                <w:sz w:val="20"/>
                <w:szCs w:val="20"/>
              </w:rPr>
            </w:pPr>
            <w:r w:rsidRPr="00704919">
              <w:rPr>
                <w:rFonts w:hint="cs"/>
                <w:b/>
                <w:bCs/>
                <w:position w:val="2"/>
                <w:sz w:val="20"/>
                <w:szCs w:val="20"/>
                <w:rtl/>
              </w:rPr>
              <w:t>الأحكام</w:t>
            </w:r>
          </w:p>
        </w:tc>
        <w:tc>
          <w:tcPr>
            <w:tcW w:w="2253" w:type="dxa"/>
            <w:shd w:val="clear" w:color="auto" w:fill="E7E6E6" w:themeFill="background2"/>
            <w:vAlign w:val="center"/>
          </w:tcPr>
          <w:p w14:paraId="45708269" w14:textId="77777777" w:rsidR="00376D2A" w:rsidRPr="00704919" w:rsidRDefault="00376D2A" w:rsidP="00704919">
            <w:pPr>
              <w:spacing w:before="60" w:after="60" w:line="240" w:lineRule="exact"/>
              <w:jc w:val="center"/>
              <w:rPr>
                <w:b/>
                <w:bCs/>
                <w:position w:val="2"/>
                <w:sz w:val="20"/>
                <w:szCs w:val="20"/>
              </w:rPr>
            </w:pPr>
            <w:r w:rsidRPr="00704919">
              <w:rPr>
                <w:rFonts w:hint="cs"/>
                <w:b/>
                <w:bCs/>
                <w:position w:val="2"/>
                <w:sz w:val="20"/>
                <w:szCs w:val="20"/>
                <w:rtl/>
              </w:rPr>
              <w:t>التوقعات</w:t>
            </w:r>
          </w:p>
        </w:tc>
      </w:tr>
      <w:tr w:rsidR="00376D2A" w:rsidRPr="00E234DA" w14:paraId="2ED61D06" w14:textId="77777777" w:rsidTr="00342642">
        <w:trPr>
          <w:jc w:val="center"/>
        </w:trPr>
        <w:tc>
          <w:tcPr>
            <w:tcW w:w="1834" w:type="dxa"/>
          </w:tcPr>
          <w:p w14:paraId="2BB2922B" w14:textId="77777777" w:rsidR="00342642" w:rsidRDefault="00376D2A" w:rsidP="00704919">
            <w:pPr>
              <w:spacing w:before="60" w:after="60" w:line="240" w:lineRule="exact"/>
              <w:jc w:val="left"/>
              <w:rPr>
                <w:position w:val="2"/>
                <w:sz w:val="20"/>
                <w:szCs w:val="20"/>
                <w:rtl/>
              </w:rPr>
            </w:pPr>
            <w:r w:rsidRPr="00704919">
              <w:rPr>
                <w:rFonts w:hint="cs"/>
                <w:position w:val="2"/>
                <w:sz w:val="20"/>
                <w:szCs w:val="20"/>
                <w:rtl/>
              </w:rPr>
              <w:t>الاجتماع الثاني</w:t>
            </w:r>
          </w:p>
          <w:p w14:paraId="46A980B8" w14:textId="2EF14BEC" w:rsidR="00376D2A" w:rsidRPr="00704919" w:rsidRDefault="00376D2A" w:rsidP="00704919">
            <w:pPr>
              <w:spacing w:before="60" w:after="60" w:line="240" w:lineRule="exact"/>
              <w:jc w:val="left"/>
              <w:rPr>
                <w:position w:val="2"/>
                <w:sz w:val="20"/>
                <w:szCs w:val="20"/>
                <w:rtl/>
                <w:lang w:bidi="ar-EG"/>
              </w:rPr>
            </w:pPr>
            <w:r w:rsidRPr="00704919">
              <w:rPr>
                <w:rFonts w:hint="cs"/>
                <w:position w:val="2"/>
                <w:sz w:val="20"/>
                <w:szCs w:val="20"/>
                <w:rtl/>
                <w:lang w:bidi="ar-EG"/>
              </w:rPr>
              <w:t>(</w:t>
            </w:r>
            <w:r w:rsidR="00342642">
              <w:rPr>
                <w:position w:val="2"/>
                <w:sz w:val="20"/>
                <w:szCs w:val="20"/>
                <w:lang w:bidi="ar-EG"/>
              </w:rPr>
              <w:t>13-12</w:t>
            </w:r>
            <w:r w:rsidR="00342642">
              <w:rPr>
                <w:rFonts w:hint="cs"/>
                <w:position w:val="2"/>
                <w:sz w:val="20"/>
                <w:szCs w:val="20"/>
                <w:rtl/>
                <w:lang w:bidi="ar-EG"/>
              </w:rPr>
              <w:t xml:space="preserve"> </w:t>
            </w:r>
            <w:r w:rsidRPr="00704919">
              <w:rPr>
                <w:rFonts w:hint="cs"/>
                <w:position w:val="2"/>
                <w:sz w:val="20"/>
                <w:szCs w:val="20"/>
                <w:rtl/>
                <w:lang w:bidi="ar-EG"/>
              </w:rPr>
              <w:t xml:space="preserve">فبراير </w:t>
            </w:r>
            <w:r w:rsidRPr="00704919">
              <w:rPr>
                <w:position w:val="2"/>
                <w:sz w:val="20"/>
                <w:szCs w:val="20"/>
                <w:lang w:bidi="ar-EG"/>
              </w:rPr>
              <w:t>2020</w:t>
            </w:r>
            <w:r w:rsidRPr="00704919">
              <w:rPr>
                <w:rFonts w:hint="cs"/>
                <w:position w:val="2"/>
                <w:sz w:val="20"/>
                <w:szCs w:val="20"/>
                <w:rtl/>
                <w:lang w:bidi="ar-EG"/>
              </w:rPr>
              <w:t>)</w:t>
            </w:r>
          </w:p>
        </w:tc>
        <w:tc>
          <w:tcPr>
            <w:tcW w:w="1701" w:type="dxa"/>
            <w:vMerge w:val="restart"/>
          </w:tcPr>
          <w:p w14:paraId="6FBBE364" w14:textId="320E7F4B" w:rsidR="00376D2A" w:rsidRPr="00704919" w:rsidRDefault="00376D2A" w:rsidP="00704919">
            <w:pPr>
              <w:spacing w:before="60" w:after="60" w:line="240" w:lineRule="exact"/>
              <w:jc w:val="left"/>
              <w:rPr>
                <w:position w:val="2"/>
                <w:sz w:val="20"/>
                <w:szCs w:val="20"/>
              </w:rPr>
            </w:pPr>
            <w:r w:rsidRPr="00704919">
              <w:rPr>
                <w:rFonts w:hint="cs"/>
                <w:position w:val="2"/>
                <w:sz w:val="20"/>
                <w:szCs w:val="20"/>
                <w:rtl/>
              </w:rPr>
              <w:t>تفحص كل حكم</w:t>
            </w:r>
            <w:r w:rsidR="00342642">
              <w:rPr>
                <w:position w:val="2"/>
                <w:sz w:val="20"/>
                <w:szCs w:val="20"/>
                <w:rtl/>
              </w:rPr>
              <w:br/>
            </w:r>
            <w:r w:rsidRPr="00704919">
              <w:rPr>
                <w:rFonts w:hint="cs"/>
                <w:position w:val="2"/>
                <w:sz w:val="20"/>
                <w:szCs w:val="20"/>
                <w:rtl/>
              </w:rPr>
              <w:t>من أحكام لوائح الاتصالات الدولية</w:t>
            </w:r>
          </w:p>
        </w:tc>
        <w:tc>
          <w:tcPr>
            <w:tcW w:w="3841" w:type="dxa"/>
          </w:tcPr>
          <w:p w14:paraId="160F5749" w14:textId="77777777" w:rsidR="00376D2A" w:rsidRPr="00704919" w:rsidRDefault="00376D2A" w:rsidP="00704919">
            <w:pPr>
              <w:spacing w:before="60" w:after="60" w:line="240" w:lineRule="exact"/>
              <w:jc w:val="left"/>
              <w:rPr>
                <w:position w:val="2"/>
                <w:sz w:val="20"/>
                <w:szCs w:val="20"/>
                <w:rtl/>
              </w:rPr>
            </w:pPr>
            <w:r w:rsidRPr="00704919">
              <w:rPr>
                <w:rFonts w:hint="cs"/>
                <w:position w:val="2"/>
                <w:sz w:val="20"/>
                <w:szCs w:val="20"/>
                <w:rtl/>
              </w:rPr>
              <w:t>ديباجة</w:t>
            </w:r>
          </w:p>
          <w:p w14:paraId="65944AFB" w14:textId="77777777" w:rsidR="00376D2A" w:rsidRPr="00704919" w:rsidRDefault="00376D2A" w:rsidP="00704919">
            <w:pPr>
              <w:spacing w:before="60" w:after="60" w:line="240" w:lineRule="exact"/>
              <w:jc w:val="left"/>
              <w:rPr>
                <w:position w:val="2"/>
                <w:sz w:val="20"/>
                <w:szCs w:val="20"/>
                <w:rtl/>
                <w:lang w:bidi="ar-EG"/>
              </w:rPr>
            </w:pPr>
            <w:r w:rsidRPr="00704919">
              <w:rPr>
                <w:rFonts w:hint="cs"/>
                <w:b/>
                <w:bCs/>
                <w:position w:val="2"/>
                <w:sz w:val="20"/>
                <w:szCs w:val="20"/>
                <w:rtl/>
              </w:rPr>
              <w:t xml:space="preserve">المادة </w:t>
            </w:r>
            <w:r w:rsidRPr="00704919">
              <w:rPr>
                <w:b/>
                <w:bCs/>
                <w:position w:val="2"/>
                <w:sz w:val="20"/>
                <w:szCs w:val="20"/>
              </w:rPr>
              <w:t>1</w:t>
            </w:r>
            <w:r w:rsidRPr="00704919">
              <w:rPr>
                <w:rFonts w:hint="cs"/>
                <w:position w:val="2"/>
                <w:sz w:val="20"/>
                <w:szCs w:val="20"/>
                <w:rtl/>
                <w:lang w:bidi="ar-EG"/>
              </w:rPr>
              <w:t xml:space="preserve"> </w:t>
            </w:r>
            <w:r w:rsidRPr="00704919">
              <w:rPr>
                <w:color w:val="000000"/>
                <w:position w:val="2"/>
                <w:sz w:val="20"/>
                <w:szCs w:val="20"/>
                <w:rtl/>
              </w:rPr>
              <w:t>الغرض من اللوائح ومجال تطبيقها</w:t>
            </w:r>
          </w:p>
          <w:p w14:paraId="050D799F" w14:textId="77777777" w:rsidR="00376D2A" w:rsidRPr="00704919" w:rsidRDefault="00376D2A" w:rsidP="00704919">
            <w:pPr>
              <w:spacing w:before="60" w:after="60" w:line="240" w:lineRule="exact"/>
              <w:jc w:val="left"/>
              <w:rPr>
                <w:position w:val="2"/>
                <w:sz w:val="20"/>
                <w:szCs w:val="20"/>
              </w:rPr>
            </w:pPr>
            <w:r w:rsidRPr="00704919">
              <w:rPr>
                <w:rFonts w:hint="cs"/>
                <w:b/>
                <w:bCs/>
                <w:position w:val="2"/>
                <w:sz w:val="20"/>
                <w:szCs w:val="20"/>
                <w:rtl/>
              </w:rPr>
              <w:t xml:space="preserve">المادة </w:t>
            </w:r>
            <w:r w:rsidRPr="00704919">
              <w:rPr>
                <w:b/>
                <w:bCs/>
                <w:position w:val="2"/>
                <w:sz w:val="20"/>
                <w:szCs w:val="20"/>
              </w:rPr>
              <w:t>2</w:t>
            </w:r>
            <w:r w:rsidRPr="00704919">
              <w:rPr>
                <w:rFonts w:hint="cs"/>
                <w:position w:val="2"/>
                <w:sz w:val="20"/>
                <w:szCs w:val="20"/>
                <w:rtl/>
                <w:lang w:bidi="ar-EG"/>
              </w:rPr>
              <w:t xml:space="preserve"> </w:t>
            </w:r>
            <w:r w:rsidRPr="00704919">
              <w:rPr>
                <w:rFonts w:hint="cs"/>
                <w:position w:val="2"/>
                <w:sz w:val="20"/>
                <w:szCs w:val="20"/>
                <w:rtl/>
              </w:rPr>
              <w:t>تعاريف</w:t>
            </w:r>
          </w:p>
          <w:p w14:paraId="70FF7498" w14:textId="77777777" w:rsidR="00376D2A" w:rsidRPr="00704919" w:rsidRDefault="00376D2A" w:rsidP="00704919">
            <w:pPr>
              <w:spacing w:before="60" w:after="60" w:line="240" w:lineRule="exact"/>
              <w:jc w:val="left"/>
              <w:rPr>
                <w:position w:val="2"/>
                <w:sz w:val="20"/>
                <w:szCs w:val="20"/>
              </w:rPr>
            </w:pPr>
            <w:r w:rsidRPr="00704919">
              <w:rPr>
                <w:rFonts w:hint="cs"/>
                <w:b/>
                <w:bCs/>
                <w:position w:val="2"/>
                <w:sz w:val="20"/>
                <w:szCs w:val="20"/>
                <w:rtl/>
              </w:rPr>
              <w:t xml:space="preserve">المادة </w:t>
            </w:r>
            <w:r w:rsidRPr="00704919">
              <w:rPr>
                <w:b/>
                <w:bCs/>
                <w:position w:val="2"/>
                <w:sz w:val="20"/>
                <w:szCs w:val="20"/>
              </w:rPr>
              <w:t>3</w:t>
            </w:r>
            <w:r w:rsidRPr="00704919">
              <w:rPr>
                <w:rFonts w:hint="cs"/>
                <w:position w:val="2"/>
                <w:sz w:val="20"/>
                <w:szCs w:val="20"/>
                <w:rtl/>
                <w:lang w:bidi="ar-EG"/>
              </w:rPr>
              <w:t xml:space="preserve"> </w:t>
            </w:r>
            <w:r w:rsidRPr="00704919">
              <w:rPr>
                <w:rFonts w:hint="cs"/>
                <w:position w:val="2"/>
                <w:sz w:val="20"/>
                <w:szCs w:val="20"/>
                <w:rtl/>
              </w:rPr>
              <w:t>الشبكة الدولية</w:t>
            </w:r>
          </w:p>
          <w:p w14:paraId="1328CF07" w14:textId="77777777" w:rsidR="00376D2A" w:rsidRPr="00704919" w:rsidRDefault="00376D2A" w:rsidP="00704919">
            <w:pPr>
              <w:spacing w:before="60" w:after="60" w:line="240" w:lineRule="exact"/>
              <w:jc w:val="left"/>
              <w:rPr>
                <w:position w:val="2"/>
                <w:sz w:val="20"/>
                <w:szCs w:val="20"/>
              </w:rPr>
            </w:pPr>
            <w:r w:rsidRPr="00704919">
              <w:rPr>
                <w:rFonts w:hint="cs"/>
                <w:b/>
                <w:bCs/>
                <w:position w:val="2"/>
                <w:sz w:val="20"/>
                <w:szCs w:val="20"/>
                <w:rtl/>
              </w:rPr>
              <w:t xml:space="preserve">المادة </w:t>
            </w:r>
            <w:r w:rsidRPr="00704919">
              <w:rPr>
                <w:b/>
                <w:bCs/>
                <w:position w:val="2"/>
                <w:sz w:val="20"/>
                <w:szCs w:val="20"/>
              </w:rPr>
              <w:t>4</w:t>
            </w:r>
            <w:r w:rsidRPr="00704919">
              <w:rPr>
                <w:rFonts w:hint="cs"/>
                <w:position w:val="2"/>
                <w:sz w:val="20"/>
                <w:szCs w:val="20"/>
                <w:rtl/>
                <w:lang w:bidi="ar-EG"/>
              </w:rPr>
              <w:t xml:space="preserve"> خدمات الاتصالات الدولية</w:t>
            </w:r>
          </w:p>
        </w:tc>
        <w:tc>
          <w:tcPr>
            <w:tcW w:w="2253" w:type="dxa"/>
          </w:tcPr>
          <w:p w14:paraId="16195C1D" w14:textId="79FA5A9F" w:rsidR="00376D2A" w:rsidRPr="00704919" w:rsidRDefault="00376D2A" w:rsidP="00342642">
            <w:pPr>
              <w:spacing w:before="60" w:after="60" w:line="240" w:lineRule="exact"/>
              <w:jc w:val="left"/>
              <w:rPr>
                <w:position w:val="2"/>
                <w:sz w:val="20"/>
                <w:szCs w:val="20"/>
              </w:rPr>
            </w:pPr>
            <w:r w:rsidRPr="00704919">
              <w:rPr>
                <w:rFonts w:hint="cs"/>
                <w:position w:val="2"/>
                <w:sz w:val="20"/>
                <w:szCs w:val="20"/>
                <w:rtl/>
              </w:rPr>
              <w:t>مشاريع نتائج تفحص كل حكم من الأحكام باستخدام جدول التفحص</w:t>
            </w:r>
            <w:r w:rsidRPr="00342642">
              <w:rPr>
                <w:rStyle w:val="FootnoteReference"/>
              </w:rPr>
              <w:footnoteReference w:id="2"/>
            </w:r>
          </w:p>
          <w:p w14:paraId="65EF77DC" w14:textId="77777777" w:rsidR="00376D2A" w:rsidRPr="00704919" w:rsidRDefault="00376D2A" w:rsidP="00342642">
            <w:pPr>
              <w:spacing w:before="60" w:after="60" w:line="240" w:lineRule="exact"/>
              <w:jc w:val="left"/>
              <w:rPr>
                <w:position w:val="2"/>
                <w:sz w:val="20"/>
                <w:szCs w:val="20"/>
              </w:rPr>
            </w:pPr>
            <w:r w:rsidRPr="00704919">
              <w:rPr>
                <w:rFonts w:hint="cs"/>
                <w:position w:val="2"/>
                <w:sz w:val="20"/>
                <w:szCs w:val="20"/>
                <w:rtl/>
              </w:rPr>
              <w:t>تقرير مرحلي إلى المجلس</w:t>
            </w:r>
          </w:p>
        </w:tc>
      </w:tr>
      <w:tr w:rsidR="00376D2A" w:rsidRPr="00E234DA" w14:paraId="259E5EF9" w14:textId="77777777" w:rsidTr="00342642">
        <w:trPr>
          <w:jc w:val="center"/>
        </w:trPr>
        <w:tc>
          <w:tcPr>
            <w:tcW w:w="1834" w:type="dxa"/>
          </w:tcPr>
          <w:p w14:paraId="78FACDFB" w14:textId="77777777" w:rsidR="00342642" w:rsidRDefault="00376D2A" w:rsidP="00704919">
            <w:pPr>
              <w:spacing w:before="60" w:after="60" w:line="240" w:lineRule="exact"/>
              <w:jc w:val="left"/>
              <w:rPr>
                <w:position w:val="2"/>
                <w:sz w:val="20"/>
                <w:szCs w:val="20"/>
                <w:rtl/>
              </w:rPr>
            </w:pPr>
            <w:r w:rsidRPr="00704919">
              <w:rPr>
                <w:rFonts w:hint="cs"/>
                <w:position w:val="2"/>
                <w:sz w:val="20"/>
                <w:szCs w:val="20"/>
                <w:rtl/>
              </w:rPr>
              <w:t>الاجتماع الثالث</w:t>
            </w:r>
          </w:p>
          <w:p w14:paraId="67242A72" w14:textId="611EE317" w:rsidR="00376D2A" w:rsidRPr="00704919" w:rsidRDefault="00376D2A" w:rsidP="00704919">
            <w:pPr>
              <w:spacing w:before="60" w:after="60" w:line="240" w:lineRule="exact"/>
              <w:jc w:val="left"/>
              <w:rPr>
                <w:position w:val="2"/>
                <w:sz w:val="20"/>
                <w:szCs w:val="20"/>
                <w:rtl/>
                <w:lang w:bidi="ar-EG"/>
              </w:rPr>
            </w:pPr>
            <w:r w:rsidRPr="00704919">
              <w:rPr>
                <w:rFonts w:hint="cs"/>
                <w:position w:val="2"/>
                <w:sz w:val="20"/>
                <w:szCs w:val="20"/>
                <w:rtl/>
              </w:rPr>
              <w:t xml:space="preserve">(سبتمبر </w:t>
            </w:r>
            <w:r w:rsidRPr="00704919">
              <w:rPr>
                <w:position w:val="2"/>
                <w:sz w:val="20"/>
                <w:szCs w:val="20"/>
              </w:rPr>
              <w:t>2020</w:t>
            </w:r>
            <w:r w:rsidRPr="00704919">
              <w:rPr>
                <w:rFonts w:hint="cs"/>
                <w:position w:val="2"/>
                <w:sz w:val="20"/>
                <w:szCs w:val="20"/>
                <w:rtl/>
                <w:lang w:bidi="ar-EG"/>
              </w:rPr>
              <w:t>)</w:t>
            </w:r>
          </w:p>
        </w:tc>
        <w:tc>
          <w:tcPr>
            <w:tcW w:w="1701" w:type="dxa"/>
            <w:vMerge/>
          </w:tcPr>
          <w:p w14:paraId="717D4B40" w14:textId="77777777" w:rsidR="00376D2A" w:rsidRPr="00704919" w:rsidRDefault="00376D2A" w:rsidP="00704919">
            <w:pPr>
              <w:spacing w:before="60" w:after="60" w:line="240" w:lineRule="exact"/>
              <w:jc w:val="left"/>
              <w:rPr>
                <w:position w:val="2"/>
                <w:sz w:val="20"/>
                <w:szCs w:val="20"/>
              </w:rPr>
            </w:pPr>
          </w:p>
        </w:tc>
        <w:tc>
          <w:tcPr>
            <w:tcW w:w="3841" w:type="dxa"/>
          </w:tcPr>
          <w:p w14:paraId="6EBCCF68" w14:textId="77777777" w:rsidR="00376D2A" w:rsidRPr="00704919" w:rsidRDefault="00376D2A" w:rsidP="00704919">
            <w:pPr>
              <w:spacing w:before="60" w:after="60" w:line="240" w:lineRule="exact"/>
              <w:jc w:val="left"/>
              <w:rPr>
                <w:position w:val="2"/>
                <w:sz w:val="20"/>
                <w:szCs w:val="20"/>
                <w:rtl/>
                <w:lang w:bidi="ar-EG"/>
              </w:rPr>
            </w:pPr>
            <w:r w:rsidRPr="00704919">
              <w:rPr>
                <w:rFonts w:hint="cs"/>
                <w:b/>
                <w:bCs/>
                <w:position w:val="2"/>
                <w:sz w:val="20"/>
                <w:szCs w:val="20"/>
                <w:rtl/>
              </w:rPr>
              <w:t xml:space="preserve">المادة </w:t>
            </w:r>
            <w:r w:rsidRPr="00704919">
              <w:rPr>
                <w:b/>
                <w:bCs/>
                <w:position w:val="2"/>
                <w:sz w:val="20"/>
                <w:szCs w:val="20"/>
              </w:rPr>
              <w:t>5</w:t>
            </w:r>
            <w:r w:rsidRPr="00704919">
              <w:rPr>
                <w:rFonts w:hint="cs"/>
                <w:position w:val="2"/>
                <w:sz w:val="20"/>
                <w:szCs w:val="20"/>
                <w:rtl/>
                <w:lang w:bidi="ar-EG"/>
              </w:rPr>
              <w:t xml:space="preserve"> </w:t>
            </w:r>
            <w:r w:rsidRPr="00342642">
              <w:rPr>
                <w:rFonts w:hint="cs"/>
                <w:spacing w:val="-4"/>
                <w:position w:val="2"/>
                <w:sz w:val="20"/>
                <w:szCs w:val="20"/>
                <w:rtl/>
              </w:rPr>
              <w:t>سلامة الحياة البشرية وأولوية الاتصالات</w:t>
            </w:r>
          </w:p>
          <w:p w14:paraId="5C6DBE0B" w14:textId="77777777" w:rsidR="00376D2A" w:rsidRPr="00704919" w:rsidRDefault="00376D2A" w:rsidP="00704919">
            <w:pPr>
              <w:spacing w:before="60" w:after="60" w:line="240" w:lineRule="exact"/>
              <w:jc w:val="left"/>
              <w:rPr>
                <w:position w:val="2"/>
                <w:sz w:val="20"/>
                <w:szCs w:val="20"/>
                <w:rtl/>
              </w:rPr>
            </w:pPr>
            <w:r w:rsidRPr="00704919">
              <w:rPr>
                <w:rFonts w:hint="cs"/>
                <w:b/>
                <w:bCs/>
                <w:position w:val="2"/>
                <w:sz w:val="20"/>
                <w:szCs w:val="20"/>
                <w:rtl/>
                <w:lang w:bidi="ar-EG"/>
              </w:rPr>
              <w:t xml:space="preserve">المادة </w:t>
            </w:r>
            <w:r w:rsidRPr="00704919">
              <w:rPr>
                <w:b/>
                <w:bCs/>
                <w:position w:val="2"/>
                <w:sz w:val="20"/>
                <w:szCs w:val="20"/>
                <w:lang w:bidi="ar-EG"/>
              </w:rPr>
              <w:t>6</w:t>
            </w:r>
            <w:r w:rsidRPr="00704919">
              <w:rPr>
                <w:rFonts w:hint="cs"/>
                <w:position w:val="2"/>
                <w:sz w:val="20"/>
                <w:szCs w:val="20"/>
                <w:rtl/>
                <w:lang w:bidi="ar-EG"/>
              </w:rPr>
              <w:t xml:space="preserve"> أمن الشبكات وحصانتها</w:t>
            </w:r>
          </w:p>
          <w:p w14:paraId="7920902C" w14:textId="0D277AF0" w:rsidR="00376D2A" w:rsidRPr="00704919" w:rsidRDefault="00376D2A" w:rsidP="00704919">
            <w:pPr>
              <w:spacing w:before="60" w:after="60" w:line="240" w:lineRule="exact"/>
              <w:jc w:val="left"/>
              <w:rPr>
                <w:position w:val="2"/>
                <w:sz w:val="20"/>
                <w:szCs w:val="20"/>
                <w:rtl/>
                <w:lang w:bidi="ar-EG"/>
              </w:rPr>
            </w:pPr>
            <w:r w:rsidRPr="00704919">
              <w:rPr>
                <w:rFonts w:hint="cs"/>
                <w:b/>
                <w:bCs/>
                <w:position w:val="2"/>
                <w:sz w:val="20"/>
                <w:szCs w:val="20"/>
                <w:rtl/>
              </w:rPr>
              <w:t xml:space="preserve">المادة </w:t>
            </w:r>
            <w:r w:rsidRPr="00704919">
              <w:rPr>
                <w:b/>
                <w:bCs/>
                <w:position w:val="2"/>
                <w:sz w:val="20"/>
                <w:szCs w:val="20"/>
              </w:rPr>
              <w:t>7</w:t>
            </w:r>
            <w:r w:rsidRPr="00704919">
              <w:rPr>
                <w:rFonts w:hint="cs"/>
                <w:position w:val="2"/>
                <w:sz w:val="20"/>
                <w:szCs w:val="20"/>
                <w:rtl/>
                <w:lang w:bidi="ar-EG"/>
              </w:rPr>
              <w:t xml:space="preserve"> الاتصالات الإلكترونية غير المرغوبة المرسلة</w:t>
            </w:r>
            <w:r w:rsidR="00342642">
              <w:rPr>
                <w:rFonts w:hint="cs"/>
                <w:position w:val="2"/>
                <w:sz w:val="20"/>
                <w:szCs w:val="20"/>
                <w:rtl/>
                <w:lang w:bidi="ar-EG"/>
              </w:rPr>
              <w:t xml:space="preserve"> </w:t>
            </w:r>
            <w:r w:rsidRPr="00704919">
              <w:rPr>
                <w:rFonts w:hint="cs"/>
                <w:position w:val="2"/>
                <w:sz w:val="20"/>
                <w:szCs w:val="20"/>
                <w:rtl/>
                <w:lang w:bidi="ar-EG"/>
              </w:rPr>
              <w:t>بالجملة</w:t>
            </w:r>
          </w:p>
          <w:p w14:paraId="7147E290" w14:textId="77777777" w:rsidR="00376D2A" w:rsidRPr="00704919" w:rsidRDefault="00376D2A" w:rsidP="00704919">
            <w:pPr>
              <w:spacing w:before="60" w:after="60" w:line="240" w:lineRule="exact"/>
              <w:jc w:val="left"/>
              <w:rPr>
                <w:position w:val="2"/>
                <w:sz w:val="20"/>
                <w:szCs w:val="20"/>
                <w:rtl/>
                <w:lang w:bidi="ar-EG"/>
              </w:rPr>
            </w:pPr>
            <w:r w:rsidRPr="00704919">
              <w:rPr>
                <w:rFonts w:hint="cs"/>
                <w:b/>
                <w:bCs/>
                <w:position w:val="2"/>
                <w:sz w:val="20"/>
                <w:szCs w:val="20"/>
                <w:rtl/>
              </w:rPr>
              <w:t xml:space="preserve">المادة </w:t>
            </w:r>
            <w:r w:rsidRPr="00704919">
              <w:rPr>
                <w:b/>
                <w:bCs/>
                <w:position w:val="2"/>
                <w:sz w:val="20"/>
                <w:szCs w:val="20"/>
              </w:rPr>
              <w:t>8</w:t>
            </w:r>
            <w:r w:rsidRPr="00704919">
              <w:rPr>
                <w:rFonts w:hint="cs"/>
                <w:position w:val="2"/>
                <w:sz w:val="20"/>
                <w:szCs w:val="20"/>
                <w:rtl/>
                <w:lang w:bidi="ar-EG"/>
              </w:rPr>
              <w:t xml:space="preserve"> الترسيم والمحاسبة</w:t>
            </w:r>
          </w:p>
          <w:p w14:paraId="6DCBB4CE" w14:textId="77777777" w:rsidR="00376D2A" w:rsidRPr="00704919" w:rsidRDefault="00376D2A" w:rsidP="00704919">
            <w:pPr>
              <w:spacing w:before="60" w:after="60" w:line="240" w:lineRule="exact"/>
              <w:jc w:val="left"/>
              <w:rPr>
                <w:position w:val="2"/>
                <w:sz w:val="20"/>
                <w:szCs w:val="20"/>
              </w:rPr>
            </w:pPr>
            <w:r w:rsidRPr="00704919">
              <w:rPr>
                <w:rFonts w:hint="cs"/>
                <w:b/>
                <w:bCs/>
                <w:position w:val="2"/>
                <w:sz w:val="20"/>
                <w:szCs w:val="20"/>
                <w:rtl/>
              </w:rPr>
              <w:t xml:space="preserve">التذييل </w:t>
            </w:r>
            <w:r w:rsidRPr="00704919">
              <w:rPr>
                <w:b/>
                <w:bCs/>
                <w:position w:val="2"/>
                <w:sz w:val="20"/>
                <w:szCs w:val="20"/>
              </w:rPr>
              <w:t>1</w:t>
            </w:r>
            <w:r w:rsidRPr="00704919">
              <w:rPr>
                <w:rFonts w:hint="cs"/>
                <w:position w:val="2"/>
                <w:sz w:val="20"/>
                <w:szCs w:val="20"/>
                <w:rtl/>
                <w:lang w:bidi="ar-EG"/>
              </w:rPr>
              <w:t xml:space="preserve"> أحكام عامة تتعلق بالمحاسبة</w:t>
            </w:r>
          </w:p>
        </w:tc>
        <w:tc>
          <w:tcPr>
            <w:tcW w:w="2253" w:type="dxa"/>
          </w:tcPr>
          <w:p w14:paraId="6231A546" w14:textId="468A8F49" w:rsidR="00376D2A" w:rsidRPr="00704919" w:rsidRDefault="00376D2A" w:rsidP="00342642">
            <w:pPr>
              <w:spacing w:before="60" w:after="60" w:line="240" w:lineRule="exact"/>
              <w:jc w:val="left"/>
              <w:rPr>
                <w:position w:val="2"/>
                <w:sz w:val="20"/>
                <w:szCs w:val="20"/>
              </w:rPr>
            </w:pPr>
            <w:r w:rsidRPr="00704919">
              <w:rPr>
                <w:rFonts w:hint="cs"/>
                <w:position w:val="2"/>
                <w:sz w:val="20"/>
                <w:szCs w:val="20"/>
                <w:rtl/>
              </w:rPr>
              <w:t>مشاريع نتائج تفحص كل حكم من الأحكام باستخدام جدول التفحص</w:t>
            </w:r>
            <w:r w:rsidRPr="00704919">
              <w:rPr>
                <w:position w:val="2"/>
                <w:sz w:val="20"/>
                <w:szCs w:val="20"/>
              </w:rPr>
              <w:t xml:space="preserve"> </w:t>
            </w:r>
          </w:p>
        </w:tc>
      </w:tr>
      <w:tr w:rsidR="00376D2A" w:rsidRPr="00E234DA" w14:paraId="4172E147" w14:textId="77777777" w:rsidTr="00342642">
        <w:trPr>
          <w:jc w:val="center"/>
        </w:trPr>
        <w:tc>
          <w:tcPr>
            <w:tcW w:w="1834" w:type="dxa"/>
          </w:tcPr>
          <w:p w14:paraId="22F5A53B" w14:textId="77777777" w:rsidR="00342642" w:rsidRDefault="00376D2A" w:rsidP="00704919">
            <w:pPr>
              <w:spacing w:before="60" w:after="60" w:line="240" w:lineRule="exact"/>
              <w:jc w:val="left"/>
              <w:rPr>
                <w:position w:val="2"/>
                <w:sz w:val="20"/>
                <w:szCs w:val="20"/>
                <w:rtl/>
              </w:rPr>
            </w:pPr>
            <w:r w:rsidRPr="00704919">
              <w:rPr>
                <w:rFonts w:hint="cs"/>
                <w:position w:val="2"/>
                <w:sz w:val="20"/>
                <w:szCs w:val="20"/>
                <w:rtl/>
              </w:rPr>
              <w:t>الاجتماع الرابع</w:t>
            </w:r>
          </w:p>
          <w:p w14:paraId="47AE498D" w14:textId="0FDCC170" w:rsidR="00376D2A" w:rsidRPr="00704919" w:rsidRDefault="00376D2A" w:rsidP="00704919">
            <w:pPr>
              <w:spacing w:before="60" w:after="60" w:line="240" w:lineRule="exact"/>
              <w:jc w:val="left"/>
              <w:rPr>
                <w:position w:val="2"/>
                <w:sz w:val="20"/>
                <w:szCs w:val="20"/>
                <w:rtl/>
                <w:lang w:bidi="ar-EG"/>
              </w:rPr>
            </w:pPr>
            <w:r w:rsidRPr="00704919">
              <w:rPr>
                <w:rFonts w:hint="cs"/>
                <w:position w:val="2"/>
                <w:sz w:val="20"/>
                <w:szCs w:val="20"/>
                <w:rtl/>
              </w:rPr>
              <w:t xml:space="preserve">(فبراير </w:t>
            </w:r>
            <w:r w:rsidRPr="00704919">
              <w:rPr>
                <w:position w:val="2"/>
                <w:sz w:val="20"/>
                <w:szCs w:val="20"/>
              </w:rPr>
              <w:t>2021</w:t>
            </w:r>
            <w:r w:rsidRPr="00704919">
              <w:rPr>
                <w:rFonts w:hint="cs"/>
                <w:position w:val="2"/>
                <w:sz w:val="20"/>
                <w:szCs w:val="20"/>
                <w:rtl/>
                <w:lang w:bidi="ar-EG"/>
              </w:rPr>
              <w:t>)</w:t>
            </w:r>
          </w:p>
        </w:tc>
        <w:tc>
          <w:tcPr>
            <w:tcW w:w="1701" w:type="dxa"/>
            <w:vMerge/>
          </w:tcPr>
          <w:p w14:paraId="044890ED" w14:textId="77777777" w:rsidR="00376D2A" w:rsidRPr="00704919" w:rsidRDefault="00376D2A" w:rsidP="00704919">
            <w:pPr>
              <w:spacing w:before="60" w:after="60" w:line="240" w:lineRule="exact"/>
              <w:jc w:val="left"/>
              <w:rPr>
                <w:position w:val="2"/>
                <w:sz w:val="20"/>
                <w:szCs w:val="20"/>
              </w:rPr>
            </w:pPr>
          </w:p>
        </w:tc>
        <w:tc>
          <w:tcPr>
            <w:tcW w:w="3841" w:type="dxa"/>
          </w:tcPr>
          <w:p w14:paraId="6EEC7A62" w14:textId="77777777" w:rsidR="00376D2A" w:rsidRPr="00704919" w:rsidRDefault="00376D2A" w:rsidP="00704919">
            <w:pPr>
              <w:spacing w:before="60" w:after="60" w:line="240" w:lineRule="exact"/>
              <w:jc w:val="left"/>
              <w:rPr>
                <w:position w:val="2"/>
                <w:sz w:val="20"/>
                <w:szCs w:val="20"/>
                <w:rtl/>
                <w:lang w:bidi="ar-EG"/>
              </w:rPr>
            </w:pPr>
            <w:r w:rsidRPr="00704919">
              <w:rPr>
                <w:rFonts w:hint="cs"/>
                <w:b/>
                <w:bCs/>
                <w:position w:val="2"/>
                <w:sz w:val="20"/>
                <w:szCs w:val="20"/>
                <w:rtl/>
              </w:rPr>
              <w:t xml:space="preserve">المادة </w:t>
            </w:r>
            <w:r w:rsidRPr="00704919">
              <w:rPr>
                <w:b/>
                <w:bCs/>
                <w:position w:val="2"/>
                <w:sz w:val="20"/>
                <w:szCs w:val="20"/>
              </w:rPr>
              <w:t>9</w:t>
            </w:r>
            <w:r w:rsidRPr="00704919">
              <w:rPr>
                <w:rFonts w:hint="cs"/>
                <w:position w:val="2"/>
                <w:sz w:val="20"/>
                <w:szCs w:val="20"/>
                <w:rtl/>
                <w:lang w:bidi="ar-EG"/>
              </w:rPr>
              <w:t xml:space="preserve"> تعليق الخدمات</w:t>
            </w:r>
          </w:p>
          <w:p w14:paraId="011FFAD7" w14:textId="77777777" w:rsidR="00376D2A" w:rsidRPr="00704919" w:rsidRDefault="00376D2A" w:rsidP="00704919">
            <w:pPr>
              <w:spacing w:before="60" w:after="60" w:line="240" w:lineRule="exact"/>
              <w:jc w:val="left"/>
              <w:rPr>
                <w:position w:val="2"/>
                <w:sz w:val="20"/>
                <w:szCs w:val="20"/>
                <w:rtl/>
              </w:rPr>
            </w:pPr>
            <w:r w:rsidRPr="00704919">
              <w:rPr>
                <w:rFonts w:hint="cs"/>
                <w:b/>
                <w:bCs/>
                <w:position w:val="2"/>
                <w:sz w:val="20"/>
                <w:szCs w:val="20"/>
                <w:rtl/>
                <w:lang w:bidi="ar-EG"/>
              </w:rPr>
              <w:t xml:space="preserve">المادة </w:t>
            </w:r>
            <w:r w:rsidRPr="00704919">
              <w:rPr>
                <w:b/>
                <w:bCs/>
                <w:position w:val="2"/>
                <w:sz w:val="20"/>
                <w:szCs w:val="20"/>
                <w:lang w:bidi="ar-EG"/>
              </w:rPr>
              <w:t>10</w:t>
            </w:r>
            <w:r w:rsidRPr="00704919">
              <w:rPr>
                <w:rFonts w:hint="cs"/>
                <w:position w:val="2"/>
                <w:sz w:val="20"/>
                <w:szCs w:val="20"/>
                <w:rtl/>
                <w:lang w:bidi="ar-EG"/>
              </w:rPr>
              <w:t xml:space="preserve"> نشر المعلومات</w:t>
            </w:r>
          </w:p>
          <w:p w14:paraId="42E6B9AF" w14:textId="77777777" w:rsidR="00376D2A" w:rsidRPr="00C20D2B" w:rsidRDefault="00376D2A" w:rsidP="00704919">
            <w:pPr>
              <w:spacing w:before="60" w:after="60" w:line="240" w:lineRule="exact"/>
              <w:jc w:val="left"/>
              <w:rPr>
                <w:spacing w:val="-6"/>
                <w:position w:val="2"/>
                <w:sz w:val="20"/>
                <w:szCs w:val="20"/>
                <w:rtl/>
              </w:rPr>
            </w:pPr>
            <w:r w:rsidRPr="00C20D2B">
              <w:rPr>
                <w:rFonts w:hint="cs"/>
                <w:b/>
                <w:bCs/>
                <w:spacing w:val="-6"/>
                <w:position w:val="2"/>
                <w:sz w:val="20"/>
                <w:szCs w:val="20"/>
                <w:rtl/>
              </w:rPr>
              <w:t xml:space="preserve">المادة </w:t>
            </w:r>
            <w:r w:rsidRPr="00C20D2B">
              <w:rPr>
                <w:b/>
                <w:bCs/>
                <w:spacing w:val="-6"/>
                <w:position w:val="2"/>
                <w:sz w:val="20"/>
                <w:szCs w:val="20"/>
              </w:rPr>
              <w:t>11</w:t>
            </w:r>
            <w:r w:rsidRPr="00C20D2B">
              <w:rPr>
                <w:rFonts w:hint="cs"/>
                <w:spacing w:val="-6"/>
                <w:position w:val="2"/>
                <w:sz w:val="20"/>
                <w:szCs w:val="20"/>
                <w:rtl/>
                <w:lang w:bidi="ar-EG"/>
              </w:rPr>
              <w:t xml:space="preserve"> </w:t>
            </w:r>
            <w:r w:rsidRPr="00C20D2B">
              <w:rPr>
                <w:rFonts w:hint="cs"/>
                <w:spacing w:val="-6"/>
                <w:position w:val="2"/>
                <w:sz w:val="20"/>
                <w:szCs w:val="20"/>
                <w:rtl/>
              </w:rPr>
              <w:t>كفاءة</w:t>
            </w:r>
            <w:r w:rsidRPr="00C20D2B">
              <w:rPr>
                <w:spacing w:val="-6"/>
                <w:position w:val="2"/>
                <w:sz w:val="20"/>
                <w:szCs w:val="20"/>
                <w:rtl/>
              </w:rPr>
              <w:t xml:space="preserve"> </w:t>
            </w:r>
            <w:r w:rsidRPr="00C20D2B">
              <w:rPr>
                <w:rFonts w:hint="eastAsia"/>
                <w:spacing w:val="-6"/>
                <w:position w:val="2"/>
                <w:sz w:val="20"/>
                <w:szCs w:val="20"/>
                <w:rtl/>
              </w:rPr>
              <w:t>استهلاك</w:t>
            </w:r>
            <w:r w:rsidRPr="00C20D2B">
              <w:rPr>
                <w:spacing w:val="-6"/>
                <w:position w:val="2"/>
                <w:sz w:val="20"/>
                <w:szCs w:val="20"/>
                <w:rtl/>
              </w:rPr>
              <w:t xml:space="preserve"> </w:t>
            </w:r>
            <w:r w:rsidRPr="00C20D2B">
              <w:rPr>
                <w:rFonts w:hint="eastAsia"/>
                <w:spacing w:val="-6"/>
                <w:position w:val="2"/>
                <w:sz w:val="20"/>
                <w:szCs w:val="20"/>
                <w:rtl/>
              </w:rPr>
              <w:t>الطاقة</w:t>
            </w:r>
            <w:r w:rsidRPr="00C20D2B">
              <w:rPr>
                <w:spacing w:val="-6"/>
                <w:position w:val="2"/>
                <w:sz w:val="20"/>
                <w:szCs w:val="20"/>
                <w:rtl/>
              </w:rPr>
              <w:t>/</w:t>
            </w:r>
            <w:r w:rsidRPr="00C20D2B">
              <w:rPr>
                <w:rFonts w:hint="eastAsia"/>
                <w:spacing w:val="-6"/>
                <w:position w:val="2"/>
                <w:sz w:val="20"/>
                <w:szCs w:val="20"/>
                <w:rtl/>
              </w:rPr>
              <w:t>المخلفات</w:t>
            </w:r>
            <w:r w:rsidRPr="00C20D2B">
              <w:rPr>
                <w:spacing w:val="-6"/>
                <w:position w:val="2"/>
                <w:sz w:val="20"/>
                <w:szCs w:val="20"/>
                <w:rtl/>
              </w:rPr>
              <w:t xml:space="preserve"> </w:t>
            </w:r>
            <w:r w:rsidRPr="00C20D2B">
              <w:rPr>
                <w:rFonts w:hint="eastAsia"/>
                <w:spacing w:val="-6"/>
                <w:position w:val="2"/>
                <w:sz w:val="20"/>
                <w:szCs w:val="20"/>
                <w:rtl/>
              </w:rPr>
              <w:t>الإلكترونية</w:t>
            </w:r>
          </w:p>
          <w:p w14:paraId="286E5587" w14:textId="77777777" w:rsidR="00376D2A" w:rsidRPr="00704919" w:rsidRDefault="00376D2A" w:rsidP="00704919">
            <w:pPr>
              <w:spacing w:before="60" w:after="60" w:line="240" w:lineRule="exact"/>
              <w:jc w:val="left"/>
              <w:rPr>
                <w:position w:val="2"/>
                <w:sz w:val="20"/>
                <w:szCs w:val="20"/>
                <w:lang w:bidi="ar-EG"/>
              </w:rPr>
            </w:pPr>
            <w:r w:rsidRPr="00704919">
              <w:rPr>
                <w:rFonts w:hint="cs"/>
                <w:b/>
                <w:bCs/>
                <w:position w:val="2"/>
                <w:sz w:val="20"/>
                <w:szCs w:val="20"/>
                <w:rtl/>
              </w:rPr>
              <w:t xml:space="preserve">المادة </w:t>
            </w:r>
            <w:r w:rsidRPr="00704919">
              <w:rPr>
                <w:b/>
                <w:bCs/>
                <w:position w:val="2"/>
                <w:sz w:val="20"/>
                <w:szCs w:val="20"/>
              </w:rPr>
              <w:t>12</w:t>
            </w:r>
            <w:r w:rsidRPr="00704919">
              <w:rPr>
                <w:rFonts w:hint="cs"/>
                <w:position w:val="2"/>
                <w:sz w:val="20"/>
                <w:szCs w:val="20"/>
                <w:rtl/>
                <w:lang w:bidi="ar-EG"/>
              </w:rPr>
              <w:t xml:space="preserve"> إمكانية النفاذ</w:t>
            </w:r>
          </w:p>
          <w:p w14:paraId="2BD3F103" w14:textId="77777777" w:rsidR="00376D2A" w:rsidRPr="00704919" w:rsidRDefault="00376D2A" w:rsidP="00704919">
            <w:pPr>
              <w:spacing w:before="60" w:after="60" w:line="240" w:lineRule="exact"/>
              <w:jc w:val="left"/>
              <w:rPr>
                <w:position w:val="2"/>
                <w:sz w:val="20"/>
                <w:szCs w:val="20"/>
                <w:rtl/>
                <w:lang w:bidi="ar-EG"/>
              </w:rPr>
            </w:pPr>
            <w:r w:rsidRPr="00704919">
              <w:rPr>
                <w:rFonts w:hint="cs"/>
                <w:b/>
                <w:bCs/>
                <w:position w:val="2"/>
                <w:sz w:val="20"/>
                <w:szCs w:val="20"/>
                <w:rtl/>
              </w:rPr>
              <w:t xml:space="preserve">المادة </w:t>
            </w:r>
            <w:r w:rsidRPr="00704919">
              <w:rPr>
                <w:b/>
                <w:bCs/>
                <w:position w:val="2"/>
                <w:sz w:val="20"/>
                <w:szCs w:val="20"/>
              </w:rPr>
              <w:t>13</w:t>
            </w:r>
            <w:r w:rsidRPr="00704919">
              <w:rPr>
                <w:rFonts w:hint="cs"/>
                <w:position w:val="2"/>
                <w:sz w:val="20"/>
                <w:szCs w:val="20"/>
                <w:rtl/>
                <w:lang w:bidi="ar-EG"/>
              </w:rPr>
              <w:t xml:space="preserve"> ترتيبات عامة</w:t>
            </w:r>
          </w:p>
          <w:p w14:paraId="7CD1D92D" w14:textId="77777777" w:rsidR="00376D2A" w:rsidRPr="00704919" w:rsidRDefault="00376D2A" w:rsidP="00704919">
            <w:pPr>
              <w:spacing w:before="60" w:after="60" w:line="240" w:lineRule="exact"/>
              <w:jc w:val="left"/>
              <w:rPr>
                <w:position w:val="2"/>
                <w:sz w:val="20"/>
                <w:szCs w:val="20"/>
                <w:rtl/>
                <w:lang w:bidi="ar-EG"/>
              </w:rPr>
            </w:pPr>
            <w:r w:rsidRPr="00704919">
              <w:rPr>
                <w:rFonts w:hint="cs"/>
                <w:b/>
                <w:bCs/>
                <w:position w:val="2"/>
                <w:sz w:val="20"/>
                <w:szCs w:val="20"/>
                <w:rtl/>
              </w:rPr>
              <w:t xml:space="preserve">المادة </w:t>
            </w:r>
            <w:r w:rsidRPr="00704919">
              <w:rPr>
                <w:b/>
                <w:bCs/>
                <w:position w:val="2"/>
                <w:sz w:val="20"/>
                <w:szCs w:val="20"/>
              </w:rPr>
              <w:t>14</w:t>
            </w:r>
            <w:r w:rsidRPr="00704919">
              <w:rPr>
                <w:rFonts w:hint="cs"/>
                <w:position w:val="2"/>
                <w:sz w:val="20"/>
                <w:szCs w:val="20"/>
                <w:rtl/>
                <w:lang w:bidi="ar-EG"/>
              </w:rPr>
              <w:t xml:space="preserve"> أحكام ختامية</w:t>
            </w:r>
          </w:p>
          <w:p w14:paraId="1985926E" w14:textId="77777777" w:rsidR="00376D2A" w:rsidRPr="00704919" w:rsidRDefault="00376D2A" w:rsidP="00704919">
            <w:pPr>
              <w:spacing w:before="60" w:after="60" w:line="240" w:lineRule="exact"/>
              <w:jc w:val="left"/>
              <w:rPr>
                <w:position w:val="2"/>
                <w:sz w:val="20"/>
                <w:szCs w:val="20"/>
              </w:rPr>
            </w:pPr>
            <w:r w:rsidRPr="00704919">
              <w:rPr>
                <w:rFonts w:hint="cs"/>
                <w:b/>
                <w:bCs/>
                <w:position w:val="2"/>
                <w:sz w:val="20"/>
                <w:szCs w:val="20"/>
                <w:rtl/>
              </w:rPr>
              <w:t xml:space="preserve">التذييل </w:t>
            </w:r>
            <w:r w:rsidRPr="00704919">
              <w:rPr>
                <w:b/>
                <w:bCs/>
                <w:position w:val="2"/>
                <w:sz w:val="20"/>
                <w:szCs w:val="20"/>
              </w:rPr>
              <w:t>2</w:t>
            </w:r>
            <w:r w:rsidRPr="00704919">
              <w:rPr>
                <w:rFonts w:hint="cs"/>
                <w:position w:val="2"/>
                <w:sz w:val="20"/>
                <w:szCs w:val="20"/>
                <w:rtl/>
                <w:lang w:bidi="ar-EG"/>
              </w:rPr>
              <w:t xml:space="preserve"> </w:t>
            </w:r>
            <w:r w:rsidRPr="00704919">
              <w:rPr>
                <w:rFonts w:hint="cs"/>
                <w:position w:val="2"/>
                <w:sz w:val="20"/>
                <w:szCs w:val="20"/>
                <w:rtl/>
              </w:rPr>
              <w:t>أحكام إضافية تتعلق بالاتصالات البحرية</w:t>
            </w:r>
          </w:p>
        </w:tc>
        <w:tc>
          <w:tcPr>
            <w:tcW w:w="2253" w:type="dxa"/>
          </w:tcPr>
          <w:p w14:paraId="5EB74B38" w14:textId="4CA7AF32" w:rsidR="00376D2A" w:rsidRPr="00704919" w:rsidRDefault="00376D2A" w:rsidP="00342642">
            <w:pPr>
              <w:spacing w:before="60" w:after="60" w:line="240" w:lineRule="exact"/>
              <w:jc w:val="left"/>
              <w:rPr>
                <w:b/>
                <w:position w:val="2"/>
                <w:sz w:val="20"/>
                <w:szCs w:val="20"/>
                <w:rtl/>
              </w:rPr>
            </w:pPr>
            <w:r w:rsidRPr="00704919">
              <w:rPr>
                <w:rFonts w:hint="cs"/>
                <w:position w:val="2"/>
                <w:sz w:val="20"/>
                <w:szCs w:val="20"/>
                <w:rtl/>
              </w:rPr>
              <w:t>مشاريع نتائج تفحص كل حكم من الأحكام باستخدام جدول التفحص</w:t>
            </w:r>
            <w:r w:rsidRPr="00704919">
              <w:rPr>
                <w:b/>
                <w:position w:val="2"/>
                <w:sz w:val="20"/>
                <w:szCs w:val="20"/>
                <w:rtl/>
              </w:rPr>
              <w:t xml:space="preserve"> </w:t>
            </w:r>
          </w:p>
          <w:p w14:paraId="38CD9250" w14:textId="77777777" w:rsidR="00376D2A" w:rsidRPr="00704919" w:rsidRDefault="00376D2A" w:rsidP="00342642">
            <w:pPr>
              <w:spacing w:before="60" w:after="60" w:line="240" w:lineRule="exact"/>
              <w:jc w:val="left"/>
              <w:rPr>
                <w:b/>
                <w:position w:val="2"/>
                <w:sz w:val="20"/>
                <w:szCs w:val="20"/>
              </w:rPr>
            </w:pPr>
            <w:r w:rsidRPr="00704919">
              <w:rPr>
                <w:rFonts w:hint="cs"/>
                <w:position w:val="2"/>
                <w:sz w:val="20"/>
                <w:szCs w:val="20"/>
                <w:rtl/>
              </w:rPr>
              <w:t>تقرير مرحلي إلى المجلس</w:t>
            </w:r>
          </w:p>
        </w:tc>
      </w:tr>
      <w:tr w:rsidR="00376D2A" w:rsidRPr="00E234DA" w14:paraId="1C70D10C" w14:textId="77777777" w:rsidTr="00342642">
        <w:trPr>
          <w:jc w:val="center"/>
        </w:trPr>
        <w:tc>
          <w:tcPr>
            <w:tcW w:w="1834" w:type="dxa"/>
          </w:tcPr>
          <w:p w14:paraId="2D3E7A11" w14:textId="77777777" w:rsidR="00342642" w:rsidRDefault="00376D2A" w:rsidP="00342642">
            <w:pPr>
              <w:spacing w:before="60" w:after="60" w:line="240" w:lineRule="exact"/>
              <w:jc w:val="left"/>
              <w:rPr>
                <w:position w:val="2"/>
                <w:sz w:val="20"/>
                <w:szCs w:val="20"/>
                <w:rtl/>
              </w:rPr>
            </w:pPr>
            <w:r w:rsidRPr="00704919">
              <w:rPr>
                <w:rFonts w:hint="cs"/>
                <w:position w:val="2"/>
                <w:sz w:val="20"/>
                <w:szCs w:val="20"/>
                <w:rtl/>
              </w:rPr>
              <w:t>الاجتماع الخامس</w:t>
            </w:r>
          </w:p>
          <w:p w14:paraId="6F392EF1" w14:textId="0D5C6940" w:rsidR="00376D2A" w:rsidRPr="00704919" w:rsidRDefault="00376D2A" w:rsidP="00342642">
            <w:pPr>
              <w:spacing w:before="60" w:after="60" w:line="240" w:lineRule="exact"/>
              <w:jc w:val="left"/>
              <w:rPr>
                <w:position w:val="2"/>
                <w:sz w:val="20"/>
                <w:szCs w:val="20"/>
                <w:lang w:bidi="ar-EG"/>
              </w:rPr>
            </w:pPr>
            <w:r w:rsidRPr="00704919">
              <w:rPr>
                <w:rFonts w:hint="cs"/>
                <w:position w:val="2"/>
                <w:sz w:val="20"/>
                <w:szCs w:val="20"/>
                <w:rtl/>
              </w:rPr>
              <w:t xml:space="preserve">(سبتمبر </w:t>
            </w:r>
            <w:r w:rsidRPr="00704919">
              <w:rPr>
                <w:position w:val="2"/>
                <w:sz w:val="20"/>
                <w:szCs w:val="20"/>
              </w:rPr>
              <w:t>2021</w:t>
            </w:r>
            <w:r w:rsidRPr="00704919">
              <w:rPr>
                <w:rFonts w:hint="cs"/>
                <w:position w:val="2"/>
                <w:sz w:val="20"/>
                <w:szCs w:val="20"/>
                <w:rtl/>
                <w:lang w:bidi="ar-EG"/>
              </w:rPr>
              <w:t>)</w:t>
            </w:r>
          </w:p>
        </w:tc>
        <w:tc>
          <w:tcPr>
            <w:tcW w:w="1701" w:type="dxa"/>
          </w:tcPr>
          <w:p w14:paraId="7FCABEB2" w14:textId="77777777" w:rsidR="00376D2A" w:rsidRPr="00704919" w:rsidRDefault="00376D2A" w:rsidP="00342642">
            <w:pPr>
              <w:spacing w:before="60" w:after="60" w:line="240" w:lineRule="exact"/>
              <w:jc w:val="left"/>
              <w:rPr>
                <w:position w:val="2"/>
                <w:sz w:val="20"/>
                <w:szCs w:val="20"/>
              </w:rPr>
            </w:pPr>
            <w:r w:rsidRPr="00704919">
              <w:rPr>
                <w:rFonts w:hint="cs"/>
                <w:position w:val="2"/>
                <w:sz w:val="20"/>
                <w:szCs w:val="20"/>
                <w:rtl/>
              </w:rPr>
              <w:t>ملاحظات عامة استناداً إلى تفحص كل حكم من الأحكام</w:t>
            </w:r>
          </w:p>
        </w:tc>
        <w:tc>
          <w:tcPr>
            <w:tcW w:w="3841" w:type="dxa"/>
          </w:tcPr>
          <w:p w14:paraId="2002A947" w14:textId="77777777" w:rsidR="00376D2A" w:rsidRPr="00704919" w:rsidRDefault="00376D2A" w:rsidP="00704919">
            <w:pPr>
              <w:spacing w:before="60" w:after="60" w:line="240" w:lineRule="exact"/>
              <w:jc w:val="left"/>
              <w:rPr>
                <w:position w:val="2"/>
                <w:sz w:val="20"/>
                <w:szCs w:val="20"/>
              </w:rPr>
            </w:pPr>
          </w:p>
        </w:tc>
        <w:tc>
          <w:tcPr>
            <w:tcW w:w="2253" w:type="dxa"/>
          </w:tcPr>
          <w:p w14:paraId="2124D0F3" w14:textId="77777777" w:rsidR="00376D2A" w:rsidRPr="00704919" w:rsidRDefault="00376D2A" w:rsidP="00342642">
            <w:pPr>
              <w:spacing w:before="60" w:after="60" w:line="240" w:lineRule="exact"/>
              <w:jc w:val="left"/>
              <w:rPr>
                <w:position w:val="2"/>
                <w:sz w:val="20"/>
                <w:szCs w:val="20"/>
                <w:lang w:val="en-GB"/>
              </w:rPr>
            </w:pPr>
            <w:r w:rsidRPr="00704919">
              <w:rPr>
                <w:rFonts w:hint="cs"/>
                <w:position w:val="2"/>
                <w:sz w:val="20"/>
                <w:szCs w:val="20"/>
                <w:rtl/>
              </w:rPr>
              <w:t xml:space="preserve">المشروع الأول للتقرير النهائي المقدم إلى المجلس في دورته لعام </w:t>
            </w:r>
            <w:r w:rsidRPr="00704919">
              <w:rPr>
                <w:position w:val="2"/>
                <w:sz w:val="20"/>
                <w:szCs w:val="20"/>
                <w:lang w:val="en-GB"/>
              </w:rPr>
              <w:t>2022</w:t>
            </w:r>
          </w:p>
        </w:tc>
      </w:tr>
      <w:tr w:rsidR="00376D2A" w:rsidRPr="00E234DA" w14:paraId="3F99A59D" w14:textId="77777777" w:rsidTr="00342642">
        <w:trPr>
          <w:jc w:val="center"/>
        </w:trPr>
        <w:tc>
          <w:tcPr>
            <w:tcW w:w="1834" w:type="dxa"/>
          </w:tcPr>
          <w:p w14:paraId="151FF638" w14:textId="77777777" w:rsidR="00342642" w:rsidRDefault="00376D2A" w:rsidP="00342642">
            <w:pPr>
              <w:spacing w:before="60" w:after="60" w:line="240" w:lineRule="exact"/>
              <w:jc w:val="left"/>
              <w:rPr>
                <w:position w:val="2"/>
                <w:sz w:val="20"/>
                <w:szCs w:val="20"/>
                <w:rtl/>
              </w:rPr>
            </w:pPr>
            <w:r w:rsidRPr="00704919">
              <w:rPr>
                <w:rFonts w:hint="cs"/>
                <w:position w:val="2"/>
                <w:sz w:val="20"/>
                <w:szCs w:val="20"/>
                <w:rtl/>
              </w:rPr>
              <w:t>الاجتماع السادس</w:t>
            </w:r>
          </w:p>
          <w:p w14:paraId="2F1079E0" w14:textId="6411ACD3" w:rsidR="00376D2A" w:rsidRPr="00704919" w:rsidRDefault="00376D2A" w:rsidP="00342642">
            <w:pPr>
              <w:spacing w:before="60" w:after="60" w:line="240" w:lineRule="exact"/>
              <w:jc w:val="left"/>
              <w:rPr>
                <w:position w:val="2"/>
                <w:sz w:val="20"/>
                <w:szCs w:val="20"/>
                <w:rtl/>
                <w:lang w:bidi="ar-EG"/>
              </w:rPr>
            </w:pPr>
            <w:r w:rsidRPr="00704919">
              <w:rPr>
                <w:rFonts w:hint="cs"/>
                <w:position w:val="2"/>
                <w:sz w:val="20"/>
                <w:szCs w:val="20"/>
                <w:rtl/>
              </w:rPr>
              <w:t>(قبل دورة المجلس لعام</w:t>
            </w:r>
            <w:r w:rsidR="00704919">
              <w:rPr>
                <w:rFonts w:hint="eastAsia"/>
                <w:position w:val="2"/>
                <w:sz w:val="20"/>
                <w:szCs w:val="20"/>
                <w:rtl/>
              </w:rPr>
              <w:t> </w:t>
            </w:r>
            <w:r w:rsidRPr="00704919">
              <w:rPr>
                <w:position w:val="2"/>
                <w:sz w:val="20"/>
                <w:szCs w:val="20"/>
              </w:rPr>
              <w:t>2022</w:t>
            </w:r>
            <w:r w:rsidRPr="00704919">
              <w:rPr>
                <w:rFonts w:hint="cs"/>
                <w:position w:val="2"/>
                <w:sz w:val="20"/>
                <w:szCs w:val="20"/>
                <w:rtl/>
                <w:lang w:bidi="ar-EG"/>
              </w:rPr>
              <w:t>)</w:t>
            </w:r>
          </w:p>
        </w:tc>
        <w:tc>
          <w:tcPr>
            <w:tcW w:w="1701" w:type="dxa"/>
          </w:tcPr>
          <w:p w14:paraId="262048EA" w14:textId="3FF194F4" w:rsidR="00376D2A" w:rsidRPr="00704919" w:rsidRDefault="00376D2A" w:rsidP="00342642">
            <w:pPr>
              <w:spacing w:before="60" w:after="60" w:line="240" w:lineRule="exact"/>
              <w:jc w:val="left"/>
              <w:rPr>
                <w:position w:val="2"/>
                <w:sz w:val="20"/>
                <w:szCs w:val="20"/>
              </w:rPr>
            </w:pPr>
            <w:r w:rsidRPr="00704919">
              <w:rPr>
                <w:rFonts w:hint="cs"/>
                <w:position w:val="2"/>
                <w:sz w:val="20"/>
                <w:szCs w:val="20"/>
                <w:rtl/>
              </w:rPr>
              <w:t>وضع الصيغة النهائية للتقرير النهائي المقدم إلى المجلس في</w:t>
            </w:r>
            <w:r w:rsidR="00B5766A" w:rsidRPr="00704919">
              <w:rPr>
                <w:rFonts w:hint="eastAsia"/>
                <w:position w:val="2"/>
                <w:sz w:val="20"/>
                <w:szCs w:val="20"/>
                <w:rtl/>
              </w:rPr>
              <w:t> </w:t>
            </w:r>
            <w:r w:rsidRPr="00704919">
              <w:rPr>
                <w:rFonts w:hint="cs"/>
                <w:position w:val="2"/>
                <w:sz w:val="20"/>
                <w:szCs w:val="20"/>
                <w:rtl/>
              </w:rPr>
              <w:t xml:space="preserve">دورته لعام </w:t>
            </w:r>
            <w:r w:rsidRPr="00704919">
              <w:rPr>
                <w:position w:val="2"/>
                <w:sz w:val="20"/>
                <w:szCs w:val="20"/>
                <w:lang w:val="en-GB"/>
              </w:rPr>
              <w:t>2022</w:t>
            </w:r>
          </w:p>
        </w:tc>
        <w:tc>
          <w:tcPr>
            <w:tcW w:w="3841" w:type="dxa"/>
          </w:tcPr>
          <w:p w14:paraId="3F99F7DF" w14:textId="77777777" w:rsidR="00376D2A" w:rsidRPr="00704919" w:rsidRDefault="00376D2A" w:rsidP="00704919">
            <w:pPr>
              <w:spacing w:before="60" w:after="60" w:line="240" w:lineRule="exact"/>
              <w:jc w:val="left"/>
              <w:rPr>
                <w:position w:val="2"/>
                <w:sz w:val="20"/>
                <w:szCs w:val="20"/>
              </w:rPr>
            </w:pPr>
          </w:p>
        </w:tc>
        <w:tc>
          <w:tcPr>
            <w:tcW w:w="2253" w:type="dxa"/>
          </w:tcPr>
          <w:p w14:paraId="10C70F10" w14:textId="03071735" w:rsidR="00376D2A" w:rsidRPr="00704919" w:rsidRDefault="00376D2A" w:rsidP="00342642">
            <w:pPr>
              <w:spacing w:before="60" w:after="60" w:line="240" w:lineRule="exact"/>
              <w:jc w:val="left"/>
              <w:rPr>
                <w:position w:val="2"/>
                <w:sz w:val="20"/>
                <w:szCs w:val="20"/>
                <w:lang w:val="en-GB"/>
              </w:rPr>
            </w:pPr>
            <w:r w:rsidRPr="00704919">
              <w:rPr>
                <w:rFonts w:hint="cs"/>
                <w:position w:val="2"/>
                <w:sz w:val="20"/>
                <w:szCs w:val="20"/>
                <w:rtl/>
              </w:rPr>
              <w:t>التقرير النهائي المقدم إلى المجلس في دورته لعام</w:t>
            </w:r>
            <w:r w:rsidR="00704919">
              <w:rPr>
                <w:rFonts w:hint="eastAsia"/>
                <w:position w:val="2"/>
                <w:sz w:val="20"/>
                <w:szCs w:val="20"/>
                <w:rtl/>
              </w:rPr>
              <w:t> </w:t>
            </w:r>
            <w:r w:rsidRPr="00704919">
              <w:rPr>
                <w:position w:val="2"/>
                <w:sz w:val="20"/>
                <w:szCs w:val="20"/>
                <w:lang w:val="en-GB"/>
              </w:rPr>
              <w:t>2022</w:t>
            </w:r>
          </w:p>
        </w:tc>
      </w:tr>
    </w:tbl>
    <w:p w14:paraId="33DAAA61" w14:textId="0541D42E" w:rsidR="00A414AE" w:rsidRPr="00376D2A" w:rsidRDefault="00342642" w:rsidP="00342642">
      <w:pPr>
        <w:spacing w:before="600"/>
        <w:jc w:val="center"/>
        <w:rPr>
          <w:rtl/>
          <w:lang w:bidi="ar-EG"/>
        </w:rPr>
      </w:pPr>
      <w:r>
        <w:rPr>
          <w:rFonts w:hint="cs"/>
          <w:rtl/>
          <w:lang w:bidi="ar-EG"/>
        </w:rPr>
        <w:t>ـــــــــــــــــــــــــــــ</w:t>
      </w:r>
      <w:r w:rsidR="00647AAB">
        <w:rPr>
          <w:rFonts w:hint="cs"/>
          <w:rtl/>
          <w:lang w:bidi="ar-EG"/>
        </w:rPr>
        <w:t>ــ</w:t>
      </w:r>
      <w:r>
        <w:rPr>
          <w:rFonts w:hint="cs"/>
          <w:rtl/>
          <w:lang w:bidi="ar-EG"/>
        </w:rPr>
        <w:t>ــــــــــــــــــــــــــــــــــــــــــــــــــــــــــــــ</w:t>
      </w:r>
    </w:p>
    <w:sectPr w:rsidR="00A414AE" w:rsidRPr="00376D2A"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B2960" w14:textId="77777777" w:rsidR="00C562DC" w:rsidRDefault="00C562DC" w:rsidP="006C3242">
      <w:pPr>
        <w:spacing w:before="0" w:line="240" w:lineRule="auto"/>
      </w:pPr>
      <w:r>
        <w:separator/>
      </w:r>
    </w:p>
  </w:endnote>
  <w:endnote w:type="continuationSeparator" w:id="0">
    <w:p w14:paraId="673650FD" w14:textId="77777777" w:rsidR="00C562DC" w:rsidRDefault="00C562D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ubai">
    <w:panose1 w:val="020B08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3C673" w14:textId="1C528D15" w:rsidR="006C3242" w:rsidRPr="0001071B" w:rsidRDefault="006C3242" w:rsidP="00FE5872">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01071B">
      <w:rPr>
        <w:sz w:val="16"/>
        <w:szCs w:val="16"/>
        <w:lang w:val="en-GB"/>
      </w:rPr>
      <w:instrText xml:space="preserve"> FILENAME \p \* MERGEFORMAT </w:instrText>
    </w:r>
    <w:r w:rsidRPr="0026373E">
      <w:rPr>
        <w:sz w:val="16"/>
        <w:szCs w:val="16"/>
        <w:lang w:val="fr-FR"/>
      </w:rPr>
      <w:fldChar w:fldCharType="separate"/>
    </w:r>
    <w:r w:rsidR="0041673B">
      <w:rPr>
        <w:noProof/>
        <w:sz w:val="16"/>
        <w:szCs w:val="16"/>
        <w:lang w:val="en-GB"/>
      </w:rPr>
      <w:t>P:\ARA\ITU-D\CONF-D\TDAG20\000\009A.docx</w:t>
    </w:r>
    <w:r w:rsidRPr="0026373E">
      <w:rPr>
        <w:sz w:val="16"/>
        <w:szCs w:val="16"/>
      </w:rPr>
      <w:fldChar w:fldCharType="end"/>
    </w:r>
    <w:r w:rsidRPr="0026373E">
      <w:rPr>
        <w:sz w:val="16"/>
        <w:szCs w:val="16"/>
      </w:rPr>
      <w:t xml:space="preserve">  </w:t>
    </w:r>
    <w:r w:rsidRPr="0001071B">
      <w:rPr>
        <w:sz w:val="16"/>
        <w:szCs w:val="16"/>
        <w:lang w:val="en-GB"/>
      </w:rPr>
      <w:t xml:space="preserve"> (</w:t>
    </w:r>
    <w:r w:rsidR="00B42692" w:rsidRPr="0001071B">
      <w:rPr>
        <w:sz w:val="16"/>
        <w:szCs w:val="16"/>
        <w:lang w:val="en-GB"/>
      </w:rPr>
      <w:t>465656</w:t>
    </w:r>
    <w:r w:rsidRPr="0001071B">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1A2A5690" w14:textId="77777777" w:rsidTr="00F03E94">
      <w:tc>
        <w:tcPr>
          <w:tcW w:w="991" w:type="dxa"/>
          <w:tcBorders>
            <w:top w:val="single" w:sz="4" w:space="0" w:color="auto"/>
            <w:left w:val="nil"/>
            <w:bottom w:val="nil"/>
            <w:right w:val="nil"/>
          </w:tcBorders>
          <w:shd w:val="clear" w:color="auto" w:fill="FFFFFF" w:themeFill="background1"/>
          <w:hideMark/>
        </w:tcPr>
        <w:p w14:paraId="5DCEBB5F"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EF71469"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7D6E55F" w14:textId="1602C68F" w:rsidR="00882A17" w:rsidRPr="005874F2" w:rsidRDefault="002D782B" w:rsidP="002D782B">
          <w:pPr>
            <w:spacing w:before="60" w:after="40" w:line="260" w:lineRule="exact"/>
            <w:rPr>
              <w:position w:val="2"/>
              <w:sz w:val="18"/>
              <w:szCs w:val="18"/>
              <w:lang w:val="en-GB"/>
            </w:rPr>
          </w:pPr>
          <w:r w:rsidRPr="002D782B">
            <w:rPr>
              <w:position w:val="2"/>
              <w:sz w:val="18"/>
              <w:szCs w:val="18"/>
              <w:rtl/>
              <w:lang w:val="fr-FR" w:bidi="ar-EG"/>
            </w:rPr>
            <w:t xml:space="preserve">السيدة دورين </w:t>
          </w:r>
          <w:proofErr w:type="spellStart"/>
          <w:r w:rsidRPr="002D782B">
            <w:rPr>
              <w:position w:val="2"/>
              <w:sz w:val="18"/>
              <w:szCs w:val="18"/>
              <w:rtl/>
              <w:lang w:val="fr-FR" w:bidi="ar-EG"/>
            </w:rPr>
            <w:t>بو</w:t>
          </w:r>
          <w:r w:rsidRPr="002D782B">
            <w:rPr>
              <w:rFonts w:hint="cs"/>
              <w:position w:val="2"/>
              <w:sz w:val="18"/>
              <w:szCs w:val="18"/>
              <w:rtl/>
              <w:lang w:val="fr-FR" w:bidi="ar-EG"/>
            </w:rPr>
            <w:t>غ</w:t>
          </w:r>
          <w:r w:rsidRPr="002D782B">
            <w:rPr>
              <w:position w:val="2"/>
              <w:sz w:val="18"/>
              <w:szCs w:val="18"/>
              <w:rtl/>
              <w:lang w:val="fr-FR" w:bidi="ar-EG"/>
            </w:rPr>
            <w:t>دان</w:t>
          </w:r>
          <w:proofErr w:type="spellEnd"/>
          <w:r w:rsidR="000F348A">
            <w:rPr>
              <w:rFonts w:hint="cs"/>
              <w:position w:val="2"/>
              <w:sz w:val="18"/>
              <w:szCs w:val="18"/>
              <w:rtl/>
              <w:lang w:val="fr-FR" w:bidi="ar-EG"/>
            </w:rPr>
            <w:t>-</w:t>
          </w:r>
          <w:r w:rsidRPr="002D782B">
            <w:rPr>
              <w:position w:val="2"/>
              <w:sz w:val="18"/>
              <w:szCs w:val="18"/>
              <w:rtl/>
              <w:lang w:val="fr-FR" w:bidi="ar-EG"/>
            </w:rPr>
            <w:t>مارتن</w:t>
          </w:r>
          <w:r w:rsidR="000F348A">
            <w:rPr>
              <w:rFonts w:hint="cs"/>
              <w:position w:val="2"/>
              <w:sz w:val="18"/>
              <w:szCs w:val="18"/>
              <w:rtl/>
              <w:lang w:val="fr-FR" w:bidi="ar-EG"/>
            </w:rPr>
            <w:t>-</w:t>
          </w:r>
          <w:r w:rsidRPr="002D782B">
            <w:rPr>
              <w:position w:val="2"/>
              <w:sz w:val="18"/>
              <w:szCs w:val="18"/>
              <w:rtl/>
              <w:lang w:val="fr-FR" w:bidi="ar-EG"/>
            </w:rPr>
            <w:t>غارسيا، مديرة مكتب تنمية الاتصالات</w:t>
          </w:r>
        </w:p>
      </w:tc>
    </w:tr>
    <w:tr w:rsidR="00882A17" w:rsidRPr="005874F2" w14:paraId="49588D15" w14:textId="77777777" w:rsidTr="00F03E94">
      <w:tc>
        <w:tcPr>
          <w:tcW w:w="991" w:type="dxa"/>
        </w:tcPr>
        <w:p w14:paraId="65479F1D"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07AFFC59"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05708986" w14:textId="371D133D" w:rsidR="00882A17" w:rsidRPr="005874F2" w:rsidRDefault="00B42692" w:rsidP="00B42692">
          <w:pPr>
            <w:spacing w:before="60" w:after="40" w:line="260" w:lineRule="exact"/>
            <w:rPr>
              <w:position w:val="2"/>
              <w:sz w:val="18"/>
              <w:szCs w:val="18"/>
              <w:lang w:val="en-GB"/>
            </w:rPr>
          </w:pPr>
          <w:r w:rsidRPr="00B42692">
            <w:rPr>
              <w:position w:val="2"/>
              <w:sz w:val="18"/>
              <w:szCs w:val="18"/>
              <w:lang w:bidi="ar-EG"/>
            </w:rPr>
            <w:t>+41 22 730 5533</w:t>
          </w:r>
        </w:p>
      </w:tc>
    </w:tr>
    <w:tr w:rsidR="00882A17" w:rsidRPr="005874F2" w14:paraId="14C9CD10" w14:textId="77777777" w:rsidTr="00F03E94">
      <w:tc>
        <w:tcPr>
          <w:tcW w:w="991" w:type="dxa"/>
        </w:tcPr>
        <w:p w14:paraId="65292955"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77237F63"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27DAED2E" w14:textId="562BEF2D" w:rsidR="00882A17" w:rsidRPr="005874F2" w:rsidRDefault="003C2B57" w:rsidP="00882A17">
          <w:pPr>
            <w:spacing w:before="60" w:after="40" w:line="260" w:lineRule="exact"/>
            <w:rPr>
              <w:position w:val="2"/>
              <w:sz w:val="18"/>
              <w:szCs w:val="18"/>
              <w:rtl/>
              <w:lang w:val="fr-FR" w:bidi="ar-EG"/>
            </w:rPr>
          </w:pPr>
          <w:hyperlink r:id="rId1" w:history="1">
            <w:r w:rsidR="00B42692" w:rsidRPr="00CC3BB9">
              <w:rPr>
                <w:rStyle w:val="Hyperlink"/>
                <w:sz w:val="18"/>
                <w:szCs w:val="18"/>
              </w:rPr>
              <w:t>bdtdir@itu.int</w:t>
            </w:r>
          </w:hyperlink>
        </w:p>
      </w:tc>
    </w:tr>
  </w:tbl>
  <w:p w14:paraId="1CCCA001" w14:textId="77777777" w:rsidR="0006468A" w:rsidRPr="003971E3" w:rsidRDefault="003C2B57"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6DA2F" w14:textId="77777777" w:rsidR="00C562DC" w:rsidRDefault="00C562DC" w:rsidP="006C3242">
      <w:pPr>
        <w:spacing w:before="0" w:line="240" w:lineRule="auto"/>
      </w:pPr>
      <w:r>
        <w:separator/>
      </w:r>
    </w:p>
  </w:footnote>
  <w:footnote w:type="continuationSeparator" w:id="0">
    <w:p w14:paraId="06B2C3A8" w14:textId="77777777" w:rsidR="00C562DC" w:rsidRDefault="00C562DC" w:rsidP="006C3242">
      <w:pPr>
        <w:spacing w:before="0" w:line="240" w:lineRule="auto"/>
      </w:pPr>
      <w:r>
        <w:continuationSeparator/>
      </w:r>
    </w:p>
  </w:footnote>
  <w:footnote w:id="1">
    <w:p w14:paraId="70AF6D67" w14:textId="05EEDCAA" w:rsidR="00B42692" w:rsidRDefault="00B42692" w:rsidP="00081CCA">
      <w:pPr>
        <w:pStyle w:val="FootnoteText"/>
        <w:rPr>
          <w:lang w:bidi="ar-EG"/>
        </w:rPr>
      </w:pPr>
      <w:r>
        <w:rPr>
          <w:rStyle w:val="FootnoteReference"/>
        </w:rPr>
        <w:footnoteRef/>
      </w:r>
      <w:r>
        <w:rPr>
          <w:rtl/>
        </w:rPr>
        <w:tab/>
      </w:r>
      <w:r w:rsidR="002D782B">
        <w:rPr>
          <w:rFonts w:hint="cs"/>
          <w:rtl/>
        </w:rPr>
        <w:t>يتاح الموقع الإلكتروني ل</w:t>
      </w:r>
      <w:r w:rsidR="002D782B" w:rsidRPr="002D782B">
        <w:rPr>
          <w:rtl/>
          <w:lang w:bidi="ar-EG"/>
        </w:rPr>
        <w:t>فريق الخبراء المعني بلوائح الاتصالات الدولية</w:t>
      </w:r>
      <w:r w:rsidR="002D782B">
        <w:rPr>
          <w:rFonts w:hint="cs"/>
          <w:rtl/>
          <w:lang w:bidi="ar-EG"/>
        </w:rPr>
        <w:t xml:space="preserve"> </w:t>
      </w:r>
      <w:r w:rsidR="008B7392">
        <w:rPr>
          <w:rFonts w:hint="cs"/>
          <w:rtl/>
          <w:lang w:bidi="ar-EG"/>
        </w:rPr>
        <w:t>في</w:t>
      </w:r>
      <w:r w:rsidR="002D782B">
        <w:rPr>
          <w:rFonts w:hint="cs"/>
          <w:rtl/>
          <w:lang w:bidi="ar-EG"/>
        </w:rPr>
        <w:t>:</w:t>
      </w:r>
      <w:r>
        <w:rPr>
          <w:rFonts w:hint="cs"/>
          <w:rtl/>
        </w:rPr>
        <w:t xml:space="preserve"> </w:t>
      </w:r>
      <w:hyperlink r:id="rId1" w:history="1">
        <w:r w:rsidRPr="00CC3BB9">
          <w:rPr>
            <w:rStyle w:val="Hyperlink"/>
            <w:sz w:val="20"/>
          </w:rPr>
          <w:t>https://www.itu.int/en/council/Pages/eg-itrs.aspx</w:t>
        </w:r>
      </w:hyperlink>
      <w:r>
        <w:rPr>
          <w:rFonts w:hint="cs"/>
          <w:rtl/>
        </w:rPr>
        <w:t>.</w:t>
      </w:r>
    </w:p>
  </w:footnote>
  <w:footnote w:id="2">
    <w:p w14:paraId="58242405" w14:textId="14738751" w:rsidR="00376D2A" w:rsidRPr="00081CCA" w:rsidRDefault="00376D2A" w:rsidP="00081CCA">
      <w:pPr>
        <w:pStyle w:val="FootnoteText"/>
        <w:rPr>
          <w:rtl/>
          <w:lang w:val="en-GB" w:bidi="ar-EG"/>
        </w:rPr>
      </w:pPr>
      <w:r w:rsidRPr="00081CCA">
        <w:rPr>
          <w:rStyle w:val="FootnoteReference"/>
          <w:spacing w:val="-4"/>
        </w:rPr>
        <w:footnoteRef/>
      </w:r>
      <w:r w:rsidRPr="00081CCA">
        <w:t xml:space="preserve"> </w:t>
      </w:r>
      <w:r w:rsidRPr="00081CCA">
        <w:rPr>
          <w:rtl/>
        </w:rPr>
        <w:tab/>
      </w:r>
      <w:r w:rsidRPr="0049699C">
        <w:rPr>
          <w:rFonts w:hint="cs"/>
          <w:i/>
          <w:iCs/>
          <w:rtl/>
        </w:rPr>
        <w:t xml:space="preserve">ملاحظة: سيجري تناول موضوع تحديد الاتجاهات الجديدة في مجال الاتصالات/تكنولوجيا المعلومات والاتصالات والقضايا الناشئة في البيئة الدولية للاتصالات/تكنولوجيا المعلومات والاتصالات في إطار العمود </w:t>
      </w:r>
      <w:r w:rsidRPr="0049699C">
        <w:rPr>
          <w:i/>
          <w:iCs/>
          <w:lang w:val="en-GB"/>
        </w:rPr>
        <w:t>5</w:t>
      </w:r>
      <w:r w:rsidRPr="00081CCA">
        <w:rPr>
          <w:rFonts w:hint="cs"/>
          <w:rtl/>
          <w:lang w:val="en-GB"/>
        </w:rPr>
        <w:t xml:space="preserve"> من جدول التفحص </w:t>
      </w:r>
      <w:r w:rsidRPr="0049699C">
        <w:rPr>
          <w:rFonts w:hint="cs"/>
          <w:i/>
          <w:iCs/>
          <w:rtl/>
          <w:lang w:val="en-GB"/>
        </w:rPr>
        <w:t>المتفق عليه (</w:t>
      </w:r>
      <w:r w:rsidRPr="0049699C">
        <w:rPr>
          <w:i/>
          <w:iCs/>
          <w:color w:val="000000"/>
          <w:rtl/>
        </w:rPr>
        <w:t>درجة المرونة لاستيعاب الاتجاهات الجديدة والقضايا الناشئة</w:t>
      </w:r>
      <w:r w:rsidRPr="0049699C">
        <w:rPr>
          <w:rFonts w:hint="cs"/>
          <w:i/>
          <w:iCs/>
          <w:rtl/>
          <w:lang w:val="en-GB"/>
        </w:rPr>
        <w:t>)</w:t>
      </w:r>
      <w:r w:rsidR="00342642" w:rsidRPr="0049699C">
        <w:rPr>
          <w:rFonts w:hint="cs"/>
          <w:i/>
          <w:iCs/>
          <w:rtl/>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tl/>
      </w:rPr>
      <w:id w:val="-1375531529"/>
      <w:docPartObj>
        <w:docPartGallery w:val="Page Numbers (Top of Page)"/>
        <w:docPartUnique/>
      </w:docPartObj>
    </w:sdtPr>
    <w:sdtEndPr>
      <w:rPr>
        <w:rFonts w:cs="Calibri"/>
        <w:noProof/>
        <w:sz w:val="18"/>
        <w:szCs w:val="18"/>
      </w:rPr>
    </w:sdtEndPr>
    <w:sdtContent>
      <w:p w14:paraId="0C98B923" w14:textId="032634BA"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bookmarkStart w:id="3" w:name="DocNo2"/>
        <w:bookmarkEnd w:id="3"/>
        <w:r w:rsidR="00B42692">
          <w:rPr>
            <w:sz w:val="20"/>
            <w:szCs w:val="20"/>
            <w:lang w:val="es-ES_tradnl"/>
          </w:rPr>
          <w:t>9</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sidR="003C2B57">
          <w:rPr>
            <w:noProof/>
            <w:sz w:val="20"/>
            <w:szCs w:val="20"/>
            <w:lang w:val="en-GB"/>
          </w:rPr>
          <w:t>4</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6D"/>
    <w:rsid w:val="0001071B"/>
    <w:rsid w:val="0006468A"/>
    <w:rsid w:val="00081CCA"/>
    <w:rsid w:val="00090574"/>
    <w:rsid w:val="000C1C0E"/>
    <w:rsid w:val="000C548A"/>
    <w:rsid w:val="000F348A"/>
    <w:rsid w:val="001115E1"/>
    <w:rsid w:val="001C0169"/>
    <w:rsid w:val="001D1D50"/>
    <w:rsid w:val="001D6745"/>
    <w:rsid w:val="001E446E"/>
    <w:rsid w:val="001E45BD"/>
    <w:rsid w:val="00204C00"/>
    <w:rsid w:val="002154EE"/>
    <w:rsid w:val="002276D2"/>
    <w:rsid w:val="0023283D"/>
    <w:rsid w:val="0026373E"/>
    <w:rsid w:val="00271C43"/>
    <w:rsid w:val="00290728"/>
    <w:rsid w:val="002978F4"/>
    <w:rsid w:val="002B028D"/>
    <w:rsid w:val="002B0C6D"/>
    <w:rsid w:val="002D782B"/>
    <w:rsid w:val="002E6541"/>
    <w:rsid w:val="0031373D"/>
    <w:rsid w:val="00334924"/>
    <w:rsid w:val="003409BC"/>
    <w:rsid w:val="00342642"/>
    <w:rsid w:val="00357185"/>
    <w:rsid w:val="00376D2A"/>
    <w:rsid w:val="00383829"/>
    <w:rsid w:val="003971E3"/>
    <w:rsid w:val="003C2B57"/>
    <w:rsid w:val="003F4B29"/>
    <w:rsid w:val="0041673B"/>
    <w:rsid w:val="0042686F"/>
    <w:rsid w:val="004317D8"/>
    <w:rsid w:val="00434183"/>
    <w:rsid w:val="00443869"/>
    <w:rsid w:val="00447F32"/>
    <w:rsid w:val="0049699C"/>
    <w:rsid w:val="004E11DC"/>
    <w:rsid w:val="005068FC"/>
    <w:rsid w:val="00525468"/>
    <w:rsid w:val="00525DDD"/>
    <w:rsid w:val="005409AC"/>
    <w:rsid w:val="0055516A"/>
    <w:rsid w:val="0058491B"/>
    <w:rsid w:val="005874F2"/>
    <w:rsid w:val="00592EA5"/>
    <w:rsid w:val="005A3170"/>
    <w:rsid w:val="00647AAB"/>
    <w:rsid w:val="00677396"/>
    <w:rsid w:val="0069200F"/>
    <w:rsid w:val="006A0EFE"/>
    <w:rsid w:val="006A65CB"/>
    <w:rsid w:val="006C3242"/>
    <w:rsid w:val="006C4BB0"/>
    <w:rsid w:val="006C7CC0"/>
    <w:rsid w:val="006F508B"/>
    <w:rsid w:val="006F63F7"/>
    <w:rsid w:val="007025C7"/>
    <w:rsid w:val="00704919"/>
    <w:rsid w:val="00706D7A"/>
    <w:rsid w:val="00722F0D"/>
    <w:rsid w:val="0074420E"/>
    <w:rsid w:val="00747A70"/>
    <w:rsid w:val="00783A69"/>
    <w:rsid w:val="00783E26"/>
    <w:rsid w:val="007C3BC7"/>
    <w:rsid w:val="007C3BCD"/>
    <w:rsid w:val="007D4ACF"/>
    <w:rsid w:val="007D7AF1"/>
    <w:rsid w:val="007F0787"/>
    <w:rsid w:val="00810B7B"/>
    <w:rsid w:val="0082358A"/>
    <w:rsid w:val="008235CD"/>
    <w:rsid w:val="008247DE"/>
    <w:rsid w:val="00840B10"/>
    <w:rsid w:val="008513CB"/>
    <w:rsid w:val="00882A17"/>
    <w:rsid w:val="008A7F84"/>
    <w:rsid w:val="008B7392"/>
    <w:rsid w:val="0091702E"/>
    <w:rsid w:val="00923B0C"/>
    <w:rsid w:val="009355BB"/>
    <w:rsid w:val="00936290"/>
    <w:rsid w:val="0094021C"/>
    <w:rsid w:val="00952F86"/>
    <w:rsid w:val="00982B28"/>
    <w:rsid w:val="009A59C3"/>
    <w:rsid w:val="009D313F"/>
    <w:rsid w:val="00A414AE"/>
    <w:rsid w:val="00A47A5A"/>
    <w:rsid w:val="00A6683B"/>
    <w:rsid w:val="00A9069F"/>
    <w:rsid w:val="00A97F94"/>
    <w:rsid w:val="00AA2311"/>
    <w:rsid w:val="00AA7EA2"/>
    <w:rsid w:val="00B03099"/>
    <w:rsid w:val="00B05BC8"/>
    <w:rsid w:val="00B42692"/>
    <w:rsid w:val="00B5766A"/>
    <w:rsid w:val="00B64B47"/>
    <w:rsid w:val="00BE6D41"/>
    <w:rsid w:val="00C002DE"/>
    <w:rsid w:val="00C20D2B"/>
    <w:rsid w:val="00C53BF8"/>
    <w:rsid w:val="00C562DC"/>
    <w:rsid w:val="00C66157"/>
    <w:rsid w:val="00C674FE"/>
    <w:rsid w:val="00C67501"/>
    <w:rsid w:val="00C75633"/>
    <w:rsid w:val="00CD774E"/>
    <w:rsid w:val="00CE2EE1"/>
    <w:rsid w:val="00CE3349"/>
    <w:rsid w:val="00CE36E5"/>
    <w:rsid w:val="00CF27F5"/>
    <w:rsid w:val="00CF3FFD"/>
    <w:rsid w:val="00D10CCF"/>
    <w:rsid w:val="00D16B14"/>
    <w:rsid w:val="00D469C1"/>
    <w:rsid w:val="00D77D0F"/>
    <w:rsid w:val="00DA1CF0"/>
    <w:rsid w:val="00DC1E02"/>
    <w:rsid w:val="00DC24B4"/>
    <w:rsid w:val="00DC5FB0"/>
    <w:rsid w:val="00DF16DC"/>
    <w:rsid w:val="00E45211"/>
    <w:rsid w:val="00E473C5"/>
    <w:rsid w:val="00E92863"/>
    <w:rsid w:val="00EB796D"/>
    <w:rsid w:val="00F058DC"/>
    <w:rsid w:val="00F24FC4"/>
    <w:rsid w:val="00F2676C"/>
    <w:rsid w:val="00F77538"/>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6D77A4"/>
  <w15:chartTrackingRefBased/>
  <w15:docId w15:val="{8D435D5B-5508-478C-AF14-3302DB45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081CCA"/>
    <w:pPr>
      <w:tabs>
        <w:tab w:val="clear" w:pos="794"/>
        <w:tab w:val="left" w:pos="425"/>
      </w:tabs>
      <w:spacing w:before="60" w:line="168" w:lineRule="auto"/>
      <w:ind w:left="425" w:hanging="425"/>
    </w:pPr>
    <w:rPr>
      <w:spacing w:val="-4"/>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081CCA"/>
    <w:rPr>
      <w:rFonts w:ascii="Dubai" w:hAnsi="Dubai" w:cs="Dubai"/>
      <w:spacing w:val="-4"/>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
    <w:name w:val="Unresolved Mention"/>
    <w:basedOn w:val="DefaultParagraphFont"/>
    <w:uiPriority w:val="99"/>
    <w:semiHidden/>
    <w:unhideWhenUsed/>
    <w:rsid w:val="00D46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53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EGITR2-200212-DL-0002/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19-EGITR1-190916-DL-0004/en" TargetMode="External"/><Relationship Id="rId4" Type="http://schemas.openxmlformats.org/officeDocument/2006/relationships/settings" Target="settings.xml"/><Relationship Id="rId9" Type="http://schemas.openxmlformats.org/officeDocument/2006/relationships/hyperlink" Target="https://www.itu.int/en/council/Pages/eg-itrs.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Pages/eg-it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062C9-4F0C-459F-8787-60B8831C7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Delmas, Nathalie</cp:lastModifiedBy>
  <cp:revision>13</cp:revision>
  <dcterms:created xsi:type="dcterms:W3CDTF">2020-03-27T09:11:00Z</dcterms:created>
  <dcterms:modified xsi:type="dcterms:W3CDTF">2020-03-30T11:54:00Z</dcterms:modified>
</cp:coreProperties>
</file>