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331016">
        <w:trPr>
          <w:cantSplit/>
          <w:trHeight w:val="1134"/>
        </w:trPr>
        <w:tc>
          <w:tcPr>
            <w:tcW w:w="6804" w:type="dxa"/>
          </w:tcPr>
          <w:p w:rsidR="001E252D" w:rsidRPr="001E252D" w:rsidRDefault="001E252D" w:rsidP="0051757C">
            <w:pPr>
              <w:spacing w:before="20" w:after="48" w:line="240" w:lineRule="atLeast"/>
              <w:ind w:left="34"/>
              <w:rPr>
                <w:b/>
                <w:bCs/>
                <w:sz w:val="32"/>
                <w:szCs w:val="32"/>
              </w:rPr>
            </w:pPr>
            <w:r w:rsidRPr="001E252D">
              <w:rPr>
                <w:b/>
                <w:bCs/>
                <w:sz w:val="32"/>
                <w:szCs w:val="32"/>
              </w:rPr>
              <w:t>Telecommunication Development Advisory Group (TDAG)</w:t>
            </w:r>
          </w:p>
          <w:p w:rsidR="001E252D" w:rsidRPr="00421F93" w:rsidRDefault="001E252D" w:rsidP="00A77A00">
            <w:pPr>
              <w:spacing w:before="120" w:after="48" w:line="240" w:lineRule="atLeast"/>
              <w:ind w:left="34"/>
              <w:rPr>
                <w:b/>
                <w:bCs/>
                <w:sz w:val="28"/>
                <w:szCs w:val="28"/>
              </w:rPr>
            </w:pPr>
            <w:r>
              <w:rPr>
                <w:b/>
                <w:bCs/>
                <w:sz w:val="26"/>
                <w:szCs w:val="26"/>
              </w:rPr>
              <w:t>2</w:t>
            </w:r>
            <w:r w:rsidR="00A77A00">
              <w:rPr>
                <w:b/>
                <w:bCs/>
                <w:sz w:val="26"/>
                <w:szCs w:val="26"/>
              </w:rPr>
              <w:t>4</w:t>
            </w:r>
            <w:r w:rsidR="00A77A00">
              <w:rPr>
                <w:b/>
                <w:bCs/>
                <w:sz w:val="26"/>
                <w:szCs w:val="26"/>
                <w:vertAlign w:val="superscript"/>
              </w:rPr>
              <w:t>th</w:t>
            </w:r>
            <w:r>
              <w:rPr>
                <w:b/>
                <w:bCs/>
                <w:sz w:val="26"/>
                <w:szCs w:val="26"/>
              </w:rPr>
              <w:t xml:space="preserve"> Meeting, Geneva, </w:t>
            </w:r>
            <w:r w:rsidR="00A77A00">
              <w:rPr>
                <w:b/>
                <w:bCs/>
                <w:sz w:val="26"/>
                <w:szCs w:val="26"/>
              </w:rPr>
              <w:t>3-5</w:t>
            </w:r>
            <w:r>
              <w:rPr>
                <w:b/>
                <w:bCs/>
                <w:sz w:val="26"/>
                <w:szCs w:val="26"/>
              </w:rPr>
              <w:t xml:space="preserve"> April 201</w:t>
            </w:r>
            <w:r w:rsidR="00A77A00">
              <w:rPr>
                <w:b/>
                <w:bCs/>
                <w:sz w:val="26"/>
                <w:szCs w:val="26"/>
              </w:rPr>
              <w:t>9</w:t>
            </w:r>
          </w:p>
        </w:tc>
        <w:tc>
          <w:tcPr>
            <w:tcW w:w="3227" w:type="dxa"/>
          </w:tcPr>
          <w:p w:rsidR="001E252D" w:rsidRPr="00D96B4B" w:rsidRDefault="002B3C84" w:rsidP="0051757C">
            <w:pPr>
              <w:spacing w:line="240" w:lineRule="atLeast"/>
              <w:jc w:val="right"/>
              <w:rPr>
                <w:rFonts w:cstheme="minorHAnsi"/>
              </w:rPr>
            </w:pPr>
            <w:bookmarkStart w:id="0" w:name="ditulogo"/>
            <w:bookmarkEnd w:id="0"/>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51757C">
            <w:pPr>
              <w:spacing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51757C">
            <w:pPr>
              <w:spacing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51757C">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7101A1" w:rsidRDefault="00D83BF5" w:rsidP="00A77A00">
            <w:pPr>
              <w:tabs>
                <w:tab w:val="left" w:pos="851"/>
              </w:tabs>
              <w:spacing w:line="240" w:lineRule="atLeast"/>
              <w:rPr>
                <w:b/>
                <w:bCs/>
                <w:szCs w:val="24"/>
                <w:lang w:val="es-ES_tradnl"/>
              </w:rPr>
            </w:pPr>
            <w:r w:rsidRPr="0084734D">
              <w:rPr>
                <w:b/>
                <w:bCs/>
                <w:szCs w:val="24"/>
                <w:lang w:val="es-ES_tradnl"/>
              </w:rPr>
              <w:t xml:space="preserve">Document </w:t>
            </w:r>
            <w:bookmarkStart w:id="4" w:name="DocRef1"/>
            <w:bookmarkEnd w:id="4"/>
            <w:r w:rsidR="001E252D">
              <w:rPr>
                <w:b/>
                <w:bCs/>
                <w:szCs w:val="24"/>
                <w:lang w:val="es-ES_tradnl"/>
              </w:rPr>
              <w:t>TDAG-1</w:t>
            </w:r>
            <w:r w:rsidR="00A77A00">
              <w:rPr>
                <w:b/>
                <w:bCs/>
                <w:szCs w:val="24"/>
                <w:lang w:val="es-ES_tradnl"/>
              </w:rPr>
              <w:t>9</w:t>
            </w:r>
            <w:r w:rsidRPr="00147DA1">
              <w:rPr>
                <w:b/>
                <w:bCs/>
                <w:szCs w:val="24"/>
                <w:lang w:val="es-ES_tradnl"/>
              </w:rPr>
              <w:t>/</w:t>
            </w:r>
            <w:r w:rsidR="00AA5308">
              <w:rPr>
                <w:b/>
                <w:bCs/>
                <w:szCs w:val="24"/>
                <w:lang w:val="es-ES_tradnl"/>
              </w:rPr>
              <w:t>INF</w:t>
            </w:r>
            <w:r w:rsidR="000536FE">
              <w:rPr>
                <w:b/>
                <w:bCs/>
                <w:szCs w:val="24"/>
                <w:lang w:val="es-ES_tradnl"/>
              </w:rPr>
              <w:t>/</w:t>
            </w:r>
            <w:r w:rsidR="00AA5308">
              <w:rPr>
                <w:b/>
                <w:bCs/>
                <w:szCs w:val="24"/>
                <w:lang w:val="es-ES_tradnl"/>
              </w:rPr>
              <w:t>3</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51757C">
            <w:pPr>
              <w:tabs>
                <w:tab w:val="left" w:pos="851"/>
              </w:tabs>
              <w:spacing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0536FE" w:rsidP="00F942F2">
            <w:pPr>
              <w:spacing w:line="240" w:lineRule="atLeast"/>
              <w:rPr>
                <w:rFonts w:cstheme="minorHAnsi"/>
                <w:szCs w:val="24"/>
              </w:rPr>
            </w:pPr>
            <w:r>
              <w:rPr>
                <w:b/>
                <w:bCs/>
                <w:szCs w:val="24"/>
                <w:lang w:val="fr-FR"/>
              </w:rPr>
              <w:t>1</w:t>
            </w:r>
            <w:r w:rsidR="00F942F2">
              <w:rPr>
                <w:b/>
                <w:bCs/>
                <w:szCs w:val="24"/>
                <w:lang w:val="fr-FR"/>
              </w:rPr>
              <w:t>9</w:t>
            </w:r>
            <w:bookmarkStart w:id="7" w:name="_GoBack"/>
            <w:bookmarkEnd w:id="7"/>
            <w:r>
              <w:rPr>
                <w:b/>
                <w:bCs/>
                <w:szCs w:val="24"/>
                <w:lang w:val="fr-FR"/>
              </w:rPr>
              <w:t xml:space="preserve"> </w:t>
            </w:r>
            <w:proofErr w:type="spellStart"/>
            <w:r>
              <w:rPr>
                <w:b/>
                <w:bCs/>
                <w:szCs w:val="24"/>
                <w:lang w:val="fr-FR"/>
              </w:rPr>
              <w:t>February</w:t>
            </w:r>
            <w:proofErr w:type="spellEnd"/>
            <w:r w:rsidR="008C5865">
              <w:rPr>
                <w:b/>
                <w:bCs/>
                <w:szCs w:val="24"/>
                <w:lang w:val="fr-FR"/>
              </w:rPr>
              <w:t xml:space="preserve"> </w:t>
            </w:r>
            <w:r w:rsidR="00185A1B">
              <w:rPr>
                <w:b/>
                <w:bCs/>
                <w:szCs w:val="24"/>
                <w:lang w:val="fr-FR"/>
              </w:rPr>
              <w:t>201</w:t>
            </w:r>
            <w:r w:rsidR="00210B60">
              <w:rPr>
                <w:b/>
                <w:bCs/>
                <w:szCs w:val="24"/>
                <w:lang w:val="fr-FR"/>
              </w:rPr>
              <w:t>9</w:t>
            </w:r>
          </w:p>
        </w:tc>
      </w:tr>
      <w:tr w:rsidR="00D83BF5" w:rsidRPr="00C324A8" w:rsidTr="00B951D0">
        <w:trPr>
          <w:cantSplit/>
          <w:trHeight w:val="23"/>
        </w:trPr>
        <w:tc>
          <w:tcPr>
            <w:tcW w:w="6804" w:type="dxa"/>
            <w:shd w:val="clear" w:color="auto" w:fill="auto"/>
          </w:tcPr>
          <w:p w:rsidR="00D83BF5" w:rsidRPr="00D96B4B" w:rsidRDefault="00D83BF5" w:rsidP="0051757C">
            <w:pPr>
              <w:tabs>
                <w:tab w:val="left" w:pos="851"/>
              </w:tabs>
              <w:spacing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D83BF5" w:rsidRPr="00D96B4B" w:rsidRDefault="00727E16" w:rsidP="0051757C">
            <w:pPr>
              <w:tabs>
                <w:tab w:val="left" w:pos="993"/>
              </w:tabs>
              <w:rPr>
                <w:rFonts w:cstheme="minorHAnsi"/>
                <w:b/>
                <w:szCs w:val="24"/>
              </w:rPr>
            </w:pPr>
            <w:r>
              <w:rPr>
                <w:b/>
                <w:bCs/>
                <w:szCs w:val="24"/>
                <w:lang w:val="fr-FR"/>
              </w:rPr>
              <w:t xml:space="preserve">English </w:t>
            </w:r>
            <w:proofErr w:type="spellStart"/>
            <w:r>
              <w:rPr>
                <w:b/>
                <w:bCs/>
                <w:szCs w:val="24"/>
                <w:lang w:val="fr-FR"/>
              </w:rPr>
              <w:t>only</w:t>
            </w:r>
            <w:proofErr w:type="spellEnd"/>
          </w:p>
        </w:tc>
      </w:tr>
      <w:tr w:rsidR="00D83BF5" w:rsidRPr="00C324A8" w:rsidTr="007F735C">
        <w:trPr>
          <w:cantSplit/>
          <w:trHeight w:val="23"/>
        </w:trPr>
        <w:tc>
          <w:tcPr>
            <w:tcW w:w="10031" w:type="dxa"/>
            <w:gridSpan w:val="2"/>
            <w:shd w:val="clear" w:color="auto" w:fill="auto"/>
          </w:tcPr>
          <w:p w:rsidR="00D83BF5" w:rsidRPr="00D83BF5" w:rsidRDefault="00727E16" w:rsidP="0051757C">
            <w:pPr>
              <w:pStyle w:val="Source"/>
              <w:spacing w:before="240" w:after="240"/>
            </w:pPr>
            <w:r>
              <w:t>Director, Telecommunication Development Bureau</w:t>
            </w:r>
          </w:p>
        </w:tc>
      </w:tr>
      <w:tr w:rsidR="00D83BF5" w:rsidRPr="00C324A8" w:rsidTr="007F735C">
        <w:trPr>
          <w:cantSplit/>
          <w:trHeight w:val="23"/>
        </w:trPr>
        <w:tc>
          <w:tcPr>
            <w:tcW w:w="10031" w:type="dxa"/>
            <w:gridSpan w:val="2"/>
            <w:shd w:val="clear" w:color="auto" w:fill="auto"/>
            <w:vAlign w:val="center"/>
          </w:tcPr>
          <w:p w:rsidR="00D83BF5" w:rsidRDefault="00AA5308" w:rsidP="00E31B76">
            <w:pPr>
              <w:pStyle w:val="Title1"/>
              <w:spacing w:before="120" w:after="120"/>
            </w:pPr>
            <w:r w:rsidRPr="00AA5308">
              <w:rPr>
                <w:szCs w:val="28"/>
              </w:rPr>
              <w:t xml:space="preserve">PARTNERSHIPS SIGNED </w:t>
            </w:r>
            <w:r w:rsidR="00E31B76">
              <w:rPr>
                <w:szCs w:val="28"/>
              </w:rPr>
              <w:t xml:space="preserve">in </w:t>
            </w:r>
            <w:r w:rsidRPr="00AA5308">
              <w:rPr>
                <w:szCs w:val="28"/>
              </w:rPr>
              <w:t>201</w:t>
            </w:r>
            <w:r w:rsidR="00A77A00">
              <w:rPr>
                <w:szCs w:val="28"/>
              </w:rPr>
              <w:t>8</w:t>
            </w:r>
          </w:p>
        </w:tc>
      </w:tr>
      <w:tr w:rsidR="00303D33" w:rsidRPr="00C324A8" w:rsidTr="008A103D">
        <w:trPr>
          <w:cantSplit/>
          <w:trHeight w:val="23"/>
        </w:trPr>
        <w:tc>
          <w:tcPr>
            <w:tcW w:w="10031" w:type="dxa"/>
            <w:gridSpan w:val="2"/>
            <w:tcBorders>
              <w:bottom w:val="single" w:sz="4" w:space="0" w:color="auto"/>
            </w:tcBorders>
            <w:shd w:val="clear" w:color="auto" w:fill="auto"/>
          </w:tcPr>
          <w:p w:rsidR="00303D33" w:rsidRPr="00A721F4" w:rsidRDefault="00303D33" w:rsidP="00303D33">
            <w:pPr>
              <w:pStyle w:val="Title1"/>
              <w:spacing w:before="72" w:after="72"/>
              <w:rPr>
                <w:b/>
                <w:bCs/>
                <w:szCs w:val="28"/>
              </w:rPr>
            </w:pPr>
          </w:p>
        </w:tc>
      </w:tr>
      <w:tr w:rsidR="00303D33" w:rsidRPr="00C324A8" w:rsidTr="008A103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303D33" w:rsidRPr="000536FE" w:rsidRDefault="00303D33" w:rsidP="000536FE">
            <w:pPr>
              <w:spacing w:before="120"/>
              <w:rPr>
                <w:b/>
                <w:bCs/>
                <w:szCs w:val="24"/>
              </w:rPr>
            </w:pPr>
            <w:r w:rsidRPr="000536FE">
              <w:rPr>
                <w:b/>
                <w:bCs/>
                <w:szCs w:val="24"/>
              </w:rPr>
              <w:t>Summary:</w:t>
            </w:r>
          </w:p>
          <w:p w:rsidR="00303D33" w:rsidRPr="000536FE" w:rsidRDefault="00303D33" w:rsidP="001C0AA6">
            <w:pPr>
              <w:spacing w:before="120"/>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sidR="000536FE" w:rsidRPr="000536FE">
              <w:rPr>
                <w:szCs w:val="24"/>
              </w:rPr>
              <w:t>contains</w:t>
            </w:r>
            <w:r w:rsidRPr="000536FE">
              <w:rPr>
                <w:rFonts w:ascii="Calibri" w:hAnsi="Calibri" w:cs="Calibri"/>
                <w:color w:val="000000"/>
                <w:szCs w:val="24"/>
                <w:lang w:eastAsia="zh-CN"/>
              </w:rPr>
              <w:t xml:space="preserve"> the annex of document 21 and contains information </w:t>
            </w:r>
            <w:r w:rsidR="001C0AA6">
              <w:rPr>
                <w:rFonts w:ascii="Calibri" w:hAnsi="Calibri" w:cs="Calibri"/>
                <w:color w:val="000000"/>
                <w:szCs w:val="24"/>
                <w:lang w:eastAsia="zh-CN"/>
              </w:rPr>
              <w:t>on</w:t>
            </w:r>
            <w:r w:rsidRPr="000536FE">
              <w:rPr>
                <w:rFonts w:ascii="Calibri" w:hAnsi="Calibri" w:cs="Calibri"/>
                <w:color w:val="000000"/>
                <w:szCs w:val="24"/>
                <w:lang w:eastAsia="zh-CN"/>
              </w:rPr>
              <w:t xml:space="preserve"> the partnership agreements signed </w:t>
            </w:r>
            <w:r w:rsidR="00E31B76" w:rsidRPr="000536FE">
              <w:rPr>
                <w:rFonts w:ascii="Calibri" w:hAnsi="Calibri" w:cs="Calibri"/>
                <w:color w:val="000000"/>
                <w:szCs w:val="24"/>
                <w:lang w:eastAsia="zh-CN"/>
              </w:rPr>
              <w:t xml:space="preserve">in </w:t>
            </w:r>
            <w:r w:rsidRPr="000536FE">
              <w:rPr>
                <w:rFonts w:ascii="Calibri" w:hAnsi="Calibri" w:cs="Calibri"/>
                <w:color w:val="000000"/>
                <w:szCs w:val="24"/>
                <w:lang w:eastAsia="zh-CN"/>
              </w:rPr>
              <w:t>201</w:t>
            </w:r>
            <w:r w:rsidR="00A77A00" w:rsidRPr="000536FE">
              <w:rPr>
                <w:rFonts w:ascii="Calibri" w:hAnsi="Calibri" w:cs="Calibri"/>
                <w:color w:val="000000"/>
                <w:szCs w:val="24"/>
                <w:lang w:eastAsia="zh-CN"/>
              </w:rPr>
              <w:t>8</w:t>
            </w:r>
            <w:r w:rsidRPr="000536FE">
              <w:rPr>
                <w:rFonts w:ascii="Calibri" w:hAnsi="Calibri" w:cs="Calibri"/>
                <w:color w:val="000000"/>
                <w:szCs w:val="24"/>
                <w:lang w:eastAsia="zh-CN"/>
              </w:rPr>
              <w:t>.</w:t>
            </w:r>
          </w:p>
          <w:p w:rsidR="00303D33" w:rsidRPr="000536FE" w:rsidRDefault="00303D33" w:rsidP="000536FE">
            <w:pPr>
              <w:spacing w:before="120"/>
              <w:rPr>
                <w:b/>
                <w:bCs/>
                <w:szCs w:val="24"/>
              </w:rPr>
            </w:pPr>
            <w:r w:rsidRPr="000536FE">
              <w:rPr>
                <w:b/>
                <w:bCs/>
                <w:szCs w:val="24"/>
              </w:rPr>
              <w:t>Action required:</w:t>
            </w:r>
          </w:p>
          <w:p w:rsidR="00303D33" w:rsidRPr="007623BE" w:rsidRDefault="00303D33" w:rsidP="000536FE">
            <w:pPr>
              <w:spacing w:before="120" w:after="120"/>
              <w:rPr>
                <w:szCs w:val="24"/>
              </w:rPr>
            </w:pPr>
            <w:r w:rsidRPr="000536FE">
              <w:rPr>
                <w:rFonts w:ascii="Calibri" w:hAnsi="Calibri" w:cs="Calibri"/>
                <w:color w:val="000000"/>
                <w:szCs w:val="24"/>
                <w:lang w:eastAsia="zh-CN"/>
              </w:rPr>
              <w:t>TDAG is invited to note this document.</w:t>
            </w:r>
          </w:p>
        </w:tc>
      </w:tr>
      <w:bookmarkEnd w:id="8"/>
      <w:bookmarkEnd w:id="9"/>
    </w:tbl>
    <w:p w:rsidR="001E252D" w:rsidRPr="00E33410" w:rsidRDefault="001E252D" w:rsidP="00727E16">
      <w:pPr>
        <w:spacing w:before="72" w:after="72"/>
        <w:rPr>
          <w:szCs w:val="24"/>
        </w:rPr>
      </w:pPr>
    </w:p>
    <w:p w:rsidR="00727E16" w:rsidRPr="00E33410" w:rsidRDefault="00727E16" w:rsidP="00727E16">
      <w:pPr>
        <w:spacing w:before="72" w:after="72"/>
        <w:rPr>
          <w:szCs w:val="24"/>
        </w:rPr>
      </w:pPr>
    </w:p>
    <w:p w:rsidR="008A103D" w:rsidRPr="008C5865" w:rsidRDefault="008C5865" w:rsidP="008C5865">
      <w:pPr>
        <w:tabs>
          <w:tab w:val="center" w:pos="4819"/>
        </w:tabs>
        <w:sectPr w:rsidR="008A103D" w:rsidRPr="008C5865" w:rsidSect="00331016">
          <w:headerReference w:type="default" r:id="rId13"/>
          <w:footerReference w:type="first" r:id="rId14"/>
          <w:pgSz w:w="11907" w:h="16834" w:code="9"/>
          <w:pgMar w:top="1418" w:right="1134" w:bottom="851" w:left="1134" w:header="510" w:footer="567" w:gutter="0"/>
          <w:paperSrc w:first="7" w:other="7"/>
          <w:cols w:space="720"/>
          <w:titlePg/>
          <w:docGrid w:linePitch="326"/>
        </w:sectPr>
      </w:pPr>
      <w:r>
        <w:tab/>
      </w:r>
    </w:p>
    <w:p w:rsidR="005F4969" w:rsidRDefault="005F4969" w:rsidP="005F4969"/>
    <w:tbl>
      <w:tblPr>
        <w:tblW w:w="15593"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shd w:val="clear" w:color="auto" w:fill="04ACA0"/>
        <w:tblLayout w:type="fixed"/>
        <w:tblLook w:val="04A0" w:firstRow="1" w:lastRow="0" w:firstColumn="1" w:lastColumn="0" w:noHBand="0" w:noVBand="1"/>
      </w:tblPr>
      <w:tblGrid>
        <w:gridCol w:w="15593"/>
      </w:tblGrid>
      <w:tr w:rsidR="005F4969" w:rsidRPr="008F0DF3" w:rsidTr="008164C2">
        <w:trPr>
          <w:trHeight w:val="288"/>
        </w:trPr>
        <w:tc>
          <w:tcPr>
            <w:tcW w:w="15593" w:type="dxa"/>
            <w:shd w:val="clear" w:color="auto" w:fill="04ACA0"/>
          </w:tcPr>
          <w:p w:rsidR="005F4969" w:rsidRPr="008F0DF3" w:rsidRDefault="005F4969" w:rsidP="008164C2">
            <w:pPr>
              <w:spacing w:beforeLines="30" w:before="72" w:afterLines="30" w:after="72"/>
              <w:jc w:val="center"/>
              <w:rPr>
                <w:rFonts w:cs="Calibri"/>
                <w:b/>
                <w:bCs/>
                <w:szCs w:val="24"/>
                <w:lang w:val="en-US"/>
              </w:rPr>
            </w:pPr>
            <w:r w:rsidRPr="00564B79">
              <w:rPr>
                <w:rFonts w:cs="Calibri"/>
                <w:b/>
                <w:sz w:val="28"/>
                <w:szCs w:val="28"/>
                <w:lang w:val="en-US"/>
              </w:rPr>
              <w:t>201</w:t>
            </w:r>
            <w:r>
              <w:rPr>
                <w:rFonts w:cs="Calibri"/>
                <w:b/>
                <w:sz w:val="28"/>
                <w:szCs w:val="28"/>
                <w:lang w:val="en-US"/>
              </w:rPr>
              <w:t>8</w:t>
            </w:r>
          </w:p>
        </w:tc>
      </w:tr>
    </w:tbl>
    <w:p w:rsidR="005F4969" w:rsidRPr="00564B79" w:rsidRDefault="005F4969" w:rsidP="005F4969">
      <w:pPr>
        <w:rPr>
          <w:sz w:val="18"/>
          <w:szCs w:val="14"/>
        </w:rPr>
      </w:pPr>
    </w:p>
    <w:tbl>
      <w:tblPr>
        <w:tblW w:w="15594"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977"/>
        <w:gridCol w:w="3402"/>
        <w:gridCol w:w="1276"/>
        <w:gridCol w:w="1134"/>
        <w:gridCol w:w="1276"/>
        <w:gridCol w:w="5529"/>
      </w:tblGrid>
      <w:tr w:rsidR="005F4969" w:rsidRPr="00943E8B" w:rsidTr="00042C87">
        <w:trPr>
          <w:trHeight w:val="288"/>
          <w:tblHeader/>
        </w:trPr>
        <w:tc>
          <w:tcPr>
            <w:tcW w:w="15594" w:type="dxa"/>
            <w:gridSpan w:val="6"/>
            <w:tcBorders>
              <w:bottom w:val="single" w:sz="8" w:space="0" w:color="8AB1EC"/>
            </w:tcBorders>
            <w:shd w:val="clear" w:color="auto" w:fill="04ACA0"/>
          </w:tcPr>
          <w:p w:rsidR="005F4969" w:rsidRPr="00943E8B" w:rsidRDefault="005F4969" w:rsidP="00457676">
            <w:pPr>
              <w:keepNext/>
              <w:spacing w:beforeLines="30" w:before="72" w:afterLines="30" w:after="72"/>
              <w:rPr>
                <w:rFonts w:cs="Calibri"/>
                <w:b/>
                <w:sz w:val="20"/>
                <w:lang w:val="en-US"/>
              </w:rPr>
            </w:pPr>
            <w:r w:rsidRPr="000A4E66">
              <w:rPr>
                <w:rFonts w:cs="Calibri"/>
                <w:b/>
                <w:color w:val="FFFFFF" w:themeColor="background1"/>
                <w:sz w:val="20"/>
                <w:lang w:val="en-US"/>
              </w:rPr>
              <w:t xml:space="preserve">Agreements </w:t>
            </w:r>
            <w:r w:rsidR="007D1C27">
              <w:rPr>
                <w:rFonts w:cs="Calibri"/>
                <w:b/>
                <w:color w:val="FFFFFF" w:themeColor="background1"/>
                <w:sz w:val="20"/>
                <w:lang w:val="en-US"/>
              </w:rPr>
              <w:t xml:space="preserve">and </w:t>
            </w:r>
            <w:r w:rsidRPr="000A4E66">
              <w:rPr>
                <w:rFonts w:cs="Calibri"/>
                <w:b/>
                <w:color w:val="FFFFFF" w:themeColor="background1"/>
                <w:sz w:val="20"/>
                <w:lang w:val="en-US"/>
              </w:rPr>
              <w:t>Projects with cash contribution</w:t>
            </w:r>
            <w:r w:rsidR="007D1C27">
              <w:rPr>
                <w:rStyle w:val="FootnoteReference"/>
                <w:rFonts w:cs="Calibri"/>
                <w:b/>
                <w:color w:val="FFFFFF" w:themeColor="background1"/>
                <w:lang w:val="en-US"/>
              </w:rPr>
              <w:footnoteReference w:id="1"/>
            </w:r>
            <w:r w:rsidR="00457676">
              <w:rPr>
                <w:rFonts w:cs="Calibri"/>
                <w:b/>
                <w:color w:val="FFFFFF" w:themeColor="background1"/>
                <w:sz w:val="20"/>
                <w:lang w:val="en-US"/>
              </w:rPr>
              <w:t xml:space="preserve"> (20)</w:t>
            </w:r>
          </w:p>
        </w:tc>
      </w:tr>
      <w:tr w:rsidR="005F4969" w:rsidRPr="00FA4170" w:rsidTr="001914CE">
        <w:trPr>
          <w:trHeight w:val="316"/>
          <w:tblHeader/>
        </w:trPr>
        <w:tc>
          <w:tcPr>
            <w:tcW w:w="2977" w:type="dxa"/>
            <w:vMerge w:val="restart"/>
            <w:tcBorders>
              <w:bottom w:val="single" w:sz="4" w:space="0" w:color="auto"/>
            </w:tcBorders>
            <w:shd w:val="clear" w:color="auto" w:fill="BFFDF9"/>
            <w:hideMark/>
          </w:tcPr>
          <w:p w:rsidR="005F4969" w:rsidRPr="00FA4170" w:rsidRDefault="005F4969" w:rsidP="008164C2">
            <w:pPr>
              <w:keepNext/>
              <w:spacing w:beforeLines="30" w:before="72" w:afterLines="30" w:after="72"/>
              <w:rPr>
                <w:rFonts w:cs="Calibri"/>
                <w:b/>
                <w:bCs/>
                <w:sz w:val="18"/>
                <w:szCs w:val="18"/>
                <w:lang w:val="en-US"/>
              </w:rPr>
            </w:pPr>
            <w:r w:rsidRPr="00FA4170">
              <w:rPr>
                <w:rFonts w:cs="Calibri"/>
                <w:b/>
                <w:sz w:val="18"/>
                <w:szCs w:val="18"/>
                <w:lang w:val="en-US"/>
              </w:rPr>
              <w:t>Sig</w:t>
            </w:r>
            <w:r w:rsidRPr="005275EF">
              <w:rPr>
                <w:rFonts w:cstheme="minorHAnsi"/>
                <w:b/>
                <w:bCs/>
                <w:sz w:val="18"/>
                <w:szCs w:val="18"/>
                <w:lang w:val="en-US"/>
              </w:rPr>
              <w:t>nato</w:t>
            </w:r>
            <w:r w:rsidRPr="00FA4170">
              <w:rPr>
                <w:rFonts w:cs="Calibri"/>
                <w:b/>
                <w:sz w:val="18"/>
                <w:szCs w:val="18"/>
                <w:lang w:val="en-US"/>
              </w:rPr>
              <w:t>ries</w:t>
            </w:r>
          </w:p>
        </w:tc>
        <w:tc>
          <w:tcPr>
            <w:tcW w:w="3402" w:type="dxa"/>
            <w:vMerge w:val="restart"/>
            <w:tcBorders>
              <w:bottom w:val="single" w:sz="4" w:space="0" w:color="auto"/>
            </w:tcBorders>
            <w:shd w:val="clear" w:color="auto" w:fill="BFFDF9"/>
          </w:tcPr>
          <w:p w:rsidR="005F4969" w:rsidRPr="00FA4170" w:rsidRDefault="005F4969" w:rsidP="008164C2">
            <w:pPr>
              <w:keepNext/>
              <w:spacing w:beforeLines="30" w:before="72" w:afterLines="30" w:after="72"/>
              <w:rPr>
                <w:rFonts w:cs="Calibri"/>
                <w:b/>
                <w:bCs/>
                <w:sz w:val="18"/>
                <w:szCs w:val="18"/>
                <w:lang w:val="en-US"/>
              </w:rPr>
            </w:pPr>
            <w:r w:rsidRPr="00FA4170">
              <w:rPr>
                <w:rFonts w:cs="Calibri"/>
                <w:b/>
                <w:sz w:val="18"/>
                <w:szCs w:val="18"/>
                <w:lang w:val="en-US"/>
              </w:rPr>
              <w:t>Document Title</w:t>
            </w:r>
          </w:p>
        </w:tc>
        <w:tc>
          <w:tcPr>
            <w:tcW w:w="1276" w:type="dxa"/>
            <w:vMerge w:val="restart"/>
            <w:tcBorders>
              <w:bottom w:val="single" w:sz="4" w:space="0" w:color="auto"/>
            </w:tcBorders>
            <w:shd w:val="clear" w:color="auto" w:fill="BFFDF9"/>
          </w:tcPr>
          <w:p w:rsidR="005F4969" w:rsidRPr="00FA4170" w:rsidRDefault="005F4969" w:rsidP="008164C2">
            <w:pPr>
              <w:keepNext/>
              <w:spacing w:beforeLines="30" w:before="72" w:afterLines="30" w:after="72"/>
              <w:rPr>
                <w:rFonts w:cs="Calibri"/>
                <w:b/>
                <w:bCs/>
                <w:sz w:val="18"/>
                <w:szCs w:val="18"/>
                <w:lang w:val="en-US"/>
              </w:rPr>
            </w:pPr>
            <w:r w:rsidRPr="00FA4170">
              <w:rPr>
                <w:rFonts w:cs="Calibri"/>
                <w:b/>
                <w:sz w:val="18"/>
                <w:szCs w:val="18"/>
                <w:lang w:val="en-US"/>
              </w:rPr>
              <w:t>Type of Partnership</w:t>
            </w:r>
          </w:p>
        </w:tc>
        <w:tc>
          <w:tcPr>
            <w:tcW w:w="1134" w:type="dxa"/>
            <w:vMerge w:val="restart"/>
            <w:tcBorders>
              <w:bottom w:val="single" w:sz="4" w:space="0" w:color="auto"/>
            </w:tcBorders>
            <w:shd w:val="clear" w:color="auto" w:fill="BFFDF9"/>
            <w:hideMark/>
          </w:tcPr>
          <w:p w:rsidR="005F4969" w:rsidRPr="00FA4170" w:rsidRDefault="005F4969" w:rsidP="008164C2">
            <w:pPr>
              <w:keepNext/>
              <w:spacing w:beforeLines="30" w:before="72" w:afterLines="30" w:after="72"/>
              <w:rPr>
                <w:rFonts w:cs="Calibri"/>
                <w:b/>
                <w:bCs/>
                <w:sz w:val="18"/>
                <w:szCs w:val="18"/>
                <w:lang w:val="en-US"/>
              </w:rPr>
            </w:pPr>
            <w:r w:rsidRPr="00FA4170">
              <w:rPr>
                <w:rFonts w:cs="Calibri"/>
                <w:b/>
                <w:sz w:val="18"/>
                <w:szCs w:val="18"/>
                <w:lang w:val="en-US"/>
              </w:rPr>
              <w:t>Entry into Force</w:t>
            </w:r>
          </w:p>
        </w:tc>
        <w:tc>
          <w:tcPr>
            <w:tcW w:w="1276" w:type="dxa"/>
            <w:vMerge w:val="restart"/>
            <w:tcBorders>
              <w:bottom w:val="single" w:sz="4" w:space="0" w:color="auto"/>
            </w:tcBorders>
            <w:shd w:val="clear" w:color="auto" w:fill="BFFDF9"/>
          </w:tcPr>
          <w:p w:rsidR="005F4969" w:rsidRPr="00FA4170" w:rsidRDefault="005F4969" w:rsidP="008164C2">
            <w:pPr>
              <w:keepNext/>
              <w:spacing w:beforeLines="30" w:before="72" w:afterLines="30" w:after="72"/>
              <w:rPr>
                <w:rFonts w:cs="Calibri"/>
                <w:b/>
                <w:bCs/>
                <w:sz w:val="18"/>
                <w:szCs w:val="18"/>
                <w:lang w:val="en-US"/>
              </w:rPr>
            </w:pPr>
            <w:r w:rsidRPr="00FA4170">
              <w:rPr>
                <w:rFonts w:cs="Calibri"/>
                <w:b/>
                <w:sz w:val="18"/>
                <w:szCs w:val="18"/>
                <w:lang w:val="en-US"/>
              </w:rPr>
              <w:t>Amount</w:t>
            </w:r>
          </w:p>
        </w:tc>
        <w:tc>
          <w:tcPr>
            <w:tcW w:w="5529" w:type="dxa"/>
            <w:vMerge w:val="restart"/>
            <w:tcBorders>
              <w:bottom w:val="single" w:sz="4" w:space="0" w:color="auto"/>
            </w:tcBorders>
            <w:shd w:val="clear" w:color="auto" w:fill="BFFDF9"/>
          </w:tcPr>
          <w:p w:rsidR="005F4969" w:rsidRPr="00FA4170" w:rsidRDefault="005F4969" w:rsidP="008164C2">
            <w:pPr>
              <w:keepNext/>
              <w:spacing w:beforeLines="30" w:before="72" w:afterLines="30" w:after="72"/>
              <w:rPr>
                <w:rFonts w:cs="Calibri"/>
                <w:b/>
                <w:bCs/>
                <w:sz w:val="18"/>
                <w:szCs w:val="18"/>
                <w:lang w:val="en-US"/>
              </w:rPr>
            </w:pPr>
            <w:r w:rsidRPr="00FA4170">
              <w:rPr>
                <w:rFonts w:cs="Calibri"/>
                <w:b/>
                <w:sz w:val="18"/>
                <w:szCs w:val="18"/>
                <w:lang w:val="en-US"/>
              </w:rPr>
              <w:t>Objective</w:t>
            </w:r>
          </w:p>
        </w:tc>
      </w:tr>
      <w:tr w:rsidR="005F4969" w:rsidRPr="00E33410" w:rsidTr="001914CE">
        <w:trPr>
          <w:trHeight w:val="364"/>
        </w:trPr>
        <w:tc>
          <w:tcPr>
            <w:tcW w:w="2977" w:type="dxa"/>
            <w:vMerge/>
            <w:tcBorders>
              <w:bottom w:val="single" w:sz="4" w:space="0" w:color="auto"/>
            </w:tcBorders>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3402" w:type="dxa"/>
            <w:vMerge/>
            <w:tcBorders>
              <w:bottom w:val="single" w:sz="4" w:space="0" w:color="auto"/>
            </w:tcBorders>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1276" w:type="dxa"/>
            <w:vMerge/>
            <w:tcBorders>
              <w:bottom w:val="single" w:sz="4" w:space="0" w:color="auto"/>
            </w:tcBorders>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1134" w:type="dxa"/>
            <w:vMerge/>
            <w:tcBorders>
              <w:bottom w:val="single" w:sz="4" w:space="0" w:color="auto"/>
            </w:tcBorders>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1276" w:type="dxa"/>
            <w:vMerge/>
            <w:tcBorders>
              <w:bottom w:val="single" w:sz="4" w:space="0" w:color="auto"/>
            </w:tcBorders>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5529" w:type="dxa"/>
            <w:vMerge/>
            <w:tcBorders>
              <w:bottom w:val="single" w:sz="4" w:space="0" w:color="auto"/>
            </w:tcBorders>
            <w:shd w:val="clear" w:color="auto" w:fill="BFFDF9"/>
          </w:tcPr>
          <w:p w:rsidR="005F4969" w:rsidRPr="00E33410" w:rsidRDefault="005F4969" w:rsidP="008164C2">
            <w:pPr>
              <w:spacing w:beforeLines="30" w:before="72" w:afterLines="30" w:after="72"/>
              <w:rPr>
                <w:rFonts w:cs="Calibri"/>
                <w:b/>
                <w:bCs/>
                <w:sz w:val="18"/>
                <w:szCs w:val="18"/>
                <w:lang w:val="en-US"/>
              </w:rPr>
            </w:pPr>
          </w:p>
        </w:tc>
      </w:tr>
      <w:tr w:rsidR="00557FBA" w:rsidRPr="00E33410" w:rsidTr="001914CE">
        <w:trPr>
          <w:trHeight w:val="576"/>
        </w:trPr>
        <w:tc>
          <w:tcPr>
            <w:tcW w:w="2977" w:type="dxa"/>
            <w:tcBorders>
              <w:top w:val="single" w:sz="4" w:space="0" w:color="auto"/>
            </w:tcBorders>
            <w:shd w:val="clear" w:color="auto" w:fill="auto"/>
          </w:tcPr>
          <w:p w:rsidR="00557FBA" w:rsidRPr="00C12922" w:rsidRDefault="00557FBA" w:rsidP="00557FBA">
            <w:pPr>
              <w:spacing w:beforeLines="30" w:before="72" w:afterLines="30" w:after="72"/>
              <w:rPr>
                <w:rFonts w:ascii="Calibri" w:hAnsi="Calibri" w:cstheme="minorHAnsi"/>
                <w:sz w:val="18"/>
                <w:szCs w:val="18"/>
              </w:rPr>
            </w:pPr>
            <w:r w:rsidRPr="00C12922">
              <w:rPr>
                <w:rFonts w:ascii="Calibri" w:hAnsi="Calibri" w:cstheme="minorHAnsi"/>
                <w:sz w:val="18"/>
                <w:szCs w:val="18"/>
              </w:rPr>
              <w:t>ITU - Ministry of Science and ICT (MSIT</w:t>
            </w:r>
            <w:r>
              <w:rPr>
                <w:rFonts w:ascii="Calibri" w:hAnsi="Calibri" w:cstheme="minorHAnsi"/>
                <w:sz w:val="18"/>
                <w:szCs w:val="18"/>
              </w:rPr>
              <w:t>)</w:t>
            </w:r>
            <w:r w:rsidRPr="00C12922">
              <w:rPr>
                <w:rFonts w:ascii="Calibri" w:hAnsi="Calibri" w:cstheme="minorHAnsi"/>
                <w:sz w:val="18"/>
                <w:szCs w:val="18"/>
              </w:rPr>
              <w:t xml:space="preserve">, </w:t>
            </w:r>
            <w:r>
              <w:rPr>
                <w:rFonts w:ascii="Calibri" w:hAnsi="Calibri" w:cstheme="minorHAnsi"/>
                <w:sz w:val="18"/>
                <w:szCs w:val="18"/>
              </w:rPr>
              <w:t>Korea Rep.</w:t>
            </w:r>
          </w:p>
        </w:tc>
        <w:tc>
          <w:tcPr>
            <w:tcW w:w="3402" w:type="dxa"/>
            <w:tcBorders>
              <w:top w:val="single" w:sz="4" w:space="0" w:color="auto"/>
            </w:tcBorders>
          </w:tcPr>
          <w:p w:rsidR="00557FBA" w:rsidRDefault="00557FBA" w:rsidP="00E339DA">
            <w:pPr>
              <w:spacing w:beforeLines="30" w:before="72" w:afterLines="30" w:after="72"/>
              <w:ind w:left="40" w:right="34"/>
              <w:rPr>
                <w:rFonts w:ascii="Calibri" w:hAnsi="Calibri" w:cstheme="minorHAnsi"/>
                <w:sz w:val="18"/>
                <w:szCs w:val="18"/>
              </w:rPr>
            </w:pPr>
            <w:r w:rsidRPr="006B634B">
              <w:rPr>
                <w:rFonts w:ascii="Calibri" w:hAnsi="Calibri" w:cstheme="minorHAnsi"/>
                <w:sz w:val="18"/>
                <w:szCs w:val="18"/>
              </w:rPr>
              <w:t>Assistance for the Establishment of National Spectrum Management basic framework systems</w:t>
            </w:r>
          </w:p>
        </w:tc>
        <w:tc>
          <w:tcPr>
            <w:tcW w:w="1276" w:type="dxa"/>
            <w:tcBorders>
              <w:top w:val="single" w:sz="4" w:space="0" w:color="auto"/>
            </w:tcBorders>
          </w:tcPr>
          <w:p w:rsidR="00557FBA" w:rsidRPr="00C32819" w:rsidRDefault="00557FBA" w:rsidP="00E339DA">
            <w:pPr>
              <w:spacing w:beforeLines="30" w:before="72" w:afterLines="30" w:after="72"/>
              <w:ind w:left="38" w:right="37"/>
              <w:rPr>
                <w:rFonts w:ascii="Calibri" w:hAnsi="Calibri" w:cstheme="minorHAnsi"/>
                <w:sz w:val="18"/>
                <w:szCs w:val="18"/>
              </w:rPr>
            </w:pPr>
            <w:r>
              <w:rPr>
                <w:rFonts w:ascii="Calibri" w:hAnsi="Calibri" w:cstheme="minorHAnsi"/>
                <w:sz w:val="18"/>
                <w:szCs w:val="18"/>
              </w:rPr>
              <w:t>Project Docume</w:t>
            </w:r>
            <w:r w:rsidRPr="00F02A19">
              <w:rPr>
                <w:rFonts w:ascii="Calibri" w:hAnsi="Calibri" w:cstheme="minorHAnsi"/>
                <w:sz w:val="18"/>
                <w:szCs w:val="18"/>
              </w:rPr>
              <w:t>nt</w:t>
            </w:r>
          </w:p>
        </w:tc>
        <w:tc>
          <w:tcPr>
            <w:tcW w:w="1134" w:type="dxa"/>
            <w:tcBorders>
              <w:top w:val="single" w:sz="4" w:space="0" w:color="auto"/>
            </w:tcBorders>
            <w:shd w:val="clear" w:color="auto" w:fill="auto"/>
          </w:tcPr>
          <w:p w:rsidR="00557FBA" w:rsidRDefault="00557FBA" w:rsidP="00E339DA">
            <w:pPr>
              <w:spacing w:beforeLines="30" w:before="72" w:afterLines="30" w:after="72"/>
              <w:rPr>
                <w:rFonts w:ascii="Calibri" w:hAnsi="Calibri" w:cstheme="minorHAnsi"/>
                <w:sz w:val="18"/>
                <w:szCs w:val="18"/>
              </w:rPr>
            </w:pPr>
            <w:r>
              <w:rPr>
                <w:rFonts w:ascii="Calibri" w:hAnsi="Calibri" w:cstheme="minorHAnsi"/>
                <w:sz w:val="18"/>
                <w:szCs w:val="18"/>
              </w:rPr>
              <w:t>27.12.2018</w:t>
            </w:r>
          </w:p>
        </w:tc>
        <w:tc>
          <w:tcPr>
            <w:tcW w:w="1276" w:type="dxa"/>
            <w:tcBorders>
              <w:top w:val="single" w:sz="4" w:space="0" w:color="auto"/>
            </w:tcBorders>
            <w:shd w:val="clear" w:color="auto" w:fill="auto"/>
          </w:tcPr>
          <w:p w:rsidR="00557FBA" w:rsidRDefault="00557FBA" w:rsidP="00E339DA">
            <w:pPr>
              <w:spacing w:beforeLines="30" w:before="72" w:afterLines="30" w:after="72"/>
              <w:rPr>
                <w:rFonts w:ascii="Calibri" w:hAnsi="Calibri" w:cstheme="minorHAnsi"/>
                <w:sz w:val="18"/>
                <w:szCs w:val="18"/>
              </w:rPr>
            </w:pPr>
            <w:r>
              <w:rPr>
                <w:rFonts w:ascii="Calibri" w:hAnsi="Calibri" w:cstheme="minorHAnsi"/>
                <w:sz w:val="18"/>
                <w:szCs w:val="18"/>
              </w:rPr>
              <w:t>USD 165,000</w:t>
            </w:r>
          </w:p>
        </w:tc>
        <w:tc>
          <w:tcPr>
            <w:tcW w:w="5529" w:type="dxa"/>
            <w:tcBorders>
              <w:top w:val="single" w:sz="4" w:space="0" w:color="auto"/>
            </w:tcBorders>
            <w:shd w:val="clear" w:color="auto" w:fill="auto"/>
          </w:tcPr>
          <w:p w:rsidR="00557FBA" w:rsidRPr="00883C27" w:rsidRDefault="00557FBA" w:rsidP="00E339DA">
            <w:pPr>
              <w:spacing w:beforeLines="30" w:before="72" w:afterLines="30" w:after="72"/>
              <w:ind w:right="33"/>
              <w:rPr>
                <w:rFonts w:ascii="Calibri" w:hAnsi="Calibri" w:cstheme="minorHAnsi"/>
                <w:sz w:val="18"/>
                <w:szCs w:val="18"/>
              </w:rPr>
            </w:pPr>
            <w:r>
              <w:rPr>
                <w:rFonts w:ascii="Calibri" w:hAnsi="Calibri" w:cstheme="minorHAnsi"/>
                <w:sz w:val="18"/>
                <w:szCs w:val="18"/>
              </w:rPr>
              <w:t>T</w:t>
            </w:r>
            <w:r w:rsidRPr="006B634B">
              <w:rPr>
                <w:rFonts w:ascii="Calibri" w:hAnsi="Calibri" w:cstheme="minorHAnsi"/>
                <w:sz w:val="18"/>
                <w:szCs w:val="18"/>
              </w:rPr>
              <w:t xml:space="preserve">o assist developing countries which do not yet have a basic framework for spectrum management and to support them in the creation of a National Spectrum Management System. </w:t>
            </w:r>
          </w:p>
        </w:tc>
      </w:tr>
      <w:tr w:rsidR="00557FBA" w:rsidRPr="00E33410" w:rsidTr="001914CE">
        <w:trPr>
          <w:trHeight w:val="576"/>
        </w:trPr>
        <w:tc>
          <w:tcPr>
            <w:tcW w:w="2977" w:type="dxa"/>
            <w:tcBorders>
              <w:top w:val="single" w:sz="4" w:space="0" w:color="auto"/>
            </w:tcBorders>
            <w:shd w:val="clear" w:color="auto" w:fill="auto"/>
          </w:tcPr>
          <w:p w:rsidR="00557FBA" w:rsidRPr="00C12922" w:rsidRDefault="00557FBA" w:rsidP="00557FBA">
            <w:pPr>
              <w:spacing w:beforeLines="30" w:before="72" w:afterLines="30" w:after="72"/>
              <w:rPr>
                <w:rFonts w:ascii="Calibri" w:hAnsi="Calibri" w:cstheme="minorHAnsi"/>
                <w:sz w:val="18"/>
                <w:szCs w:val="18"/>
              </w:rPr>
            </w:pPr>
            <w:r w:rsidRPr="00C12922">
              <w:rPr>
                <w:rFonts w:ascii="Calibri" w:hAnsi="Calibri" w:cstheme="minorHAnsi"/>
                <w:sz w:val="18"/>
                <w:szCs w:val="18"/>
              </w:rPr>
              <w:t>ITU - Ministry of Science and ICT (MSIT</w:t>
            </w:r>
            <w:r>
              <w:rPr>
                <w:rFonts w:ascii="Calibri" w:hAnsi="Calibri" w:cstheme="minorHAnsi"/>
                <w:sz w:val="18"/>
                <w:szCs w:val="18"/>
              </w:rPr>
              <w:t>)</w:t>
            </w:r>
            <w:r w:rsidRPr="00C12922">
              <w:rPr>
                <w:rFonts w:ascii="Calibri" w:hAnsi="Calibri" w:cstheme="minorHAnsi"/>
                <w:sz w:val="18"/>
                <w:szCs w:val="18"/>
              </w:rPr>
              <w:t xml:space="preserve">, </w:t>
            </w:r>
            <w:r>
              <w:rPr>
                <w:rFonts w:ascii="Calibri" w:hAnsi="Calibri" w:cstheme="minorHAnsi"/>
                <w:sz w:val="18"/>
                <w:szCs w:val="18"/>
              </w:rPr>
              <w:t>Korea Rep.</w:t>
            </w:r>
          </w:p>
        </w:tc>
        <w:tc>
          <w:tcPr>
            <w:tcW w:w="3402" w:type="dxa"/>
            <w:tcBorders>
              <w:top w:val="single" w:sz="4" w:space="0" w:color="auto"/>
            </w:tcBorders>
          </w:tcPr>
          <w:p w:rsidR="00557FBA" w:rsidRPr="00C12922" w:rsidRDefault="00557FBA" w:rsidP="00557FBA">
            <w:pPr>
              <w:spacing w:beforeLines="30" w:before="72" w:afterLines="30" w:after="72"/>
              <w:ind w:left="38" w:right="33"/>
              <w:rPr>
                <w:rFonts w:ascii="Calibri" w:hAnsi="Calibri" w:cstheme="minorHAnsi"/>
                <w:sz w:val="18"/>
                <w:szCs w:val="18"/>
              </w:rPr>
            </w:pPr>
            <w:r w:rsidRPr="00C12922">
              <w:rPr>
                <w:rFonts w:cstheme="minorHAnsi"/>
                <w:sz w:val="18"/>
                <w:szCs w:val="18"/>
              </w:rPr>
              <w:t>Capacity Building on an ICT centric innovation ecosystem</w:t>
            </w:r>
          </w:p>
        </w:tc>
        <w:tc>
          <w:tcPr>
            <w:tcW w:w="1276" w:type="dxa"/>
            <w:tcBorders>
              <w:top w:val="single" w:sz="4" w:space="0" w:color="auto"/>
            </w:tcBorders>
          </w:tcPr>
          <w:p w:rsidR="00557FBA" w:rsidRPr="00C32819" w:rsidRDefault="00557FBA" w:rsidP="00557FBA">
            <w:pPr>
              <w:spacing w:beforeLines="30" w:before="72" w:afterLines="30" w:after="72"/>
              <w:ind w:left="38" w:right="37"/>
              <w:rPr>
                <w:rFonts w:ascii="Calibri" w:hAnsi="Calibri" w:cstheme="minorHAnsi"/>
                <w:sz w:val="18"/>
                <w:szCs w:val="18"/>
              </w:rPr>
            </w:pPr>
            <w:r>
              <w:rPr>
                <w:rFonts w:ascii="Calibri" w:hAnsi="Calibri" w:cstheme="minorHAnsi"/>
                <w:sz w:val="18"/>
                <w:szCs w:val="18"/>
              </w:rPr>
              <w:t>Project Docume</w:t>
            </w:r>
            <w:r w:rsidRPr="00F02A19">
              <w:rPr>
                <w:rFonts w:ascii="Calibri" w:hAnsi="Calibri" w:cstheme="minorHAnsi"/>
                <w:sz w:val="18"/>
                <w:szCs w:val="18"/>
              </w:rPr>
              <w:t>nt</w:t>
            </w:r>
          </w:p>
        </w:tc>
        <w:tc>
          <w:tcPr>
            <w:tcW w:w="1134" w:type="dxa"/>
            <w:tcBorders>
              <w:top w:val="single" w:sz="4" w:space="0" w:color="auto"/>
            </w:tcBorders>
            <w:shd w:val="clear" w:color="auto" w:fill="auto"/>
          </w:tcPr>
          <w:p w:rsidR="00557FBA"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27.12.2018</w:t>
            </w:r>
          </w:p>
        </w:tc>
        <w:tc>
          <w:tcPr>
            <w:tcW w:w="1276" w:type="dxa"/>
            <w:tcBorders>
              <w:top w:val="single" w:sz="4" w:space="0" w:color="auto"/>
            </w:tcBorders>
            <w:shd w:val="clear" w:color="auto" w:fill="auto"/>
          </w:tcPr>
          <w:p w:rsidR="00557FBA" w:rsidRPr="00C12922" w:rsidRDefault="00557FBA" w:rsidP="00557FBA">
            <w:pPr>
              <w:spacing w:beforeLines="30" w:before="72" w:afterLines="30" w:after="72"/>
              <w:rPr>
                <w:rFonts w:ascii="Calibri" w:hAnsi="Calibri" w:cstheme="minorHAnsi"/>
                <w:sz w:val="18"/>
                <w:szCs w:val="18"/>
              </w:rPr>
            </w:pPr>
            <w:r w:rsidRPr="00C12922">
              <w:rPr>
                <w:rFonts w:ascii="Calibri" w:hAnsi="Calibri" w:cstheme="minorHAnsi"/>
                <w:sz w:val="18"/>
                <w:szCs w:val="18"/>
              </w:rPr>
              <w:t>USD</w:t>
            </w:r>
            <w:r>
              <w:rPr>
                <w:rFonts w:ascii="Calibri" w:hAnsi="Calibri" w:cstheme="minorHAnsi"/>
                <w:sz w:val="18"/>
                <w:szCs w:val="18"/>
              </w:rPr>
              <w:t xml:space="preserve"> </w:t>
            </w:r>
            <w:r w:rsidRPr="00C12922">
              <w:rPr>
                <w:rFonts w:ascii="Calibri" w:hAnsi="Calibri" w:cstheme="minorHAnsi"/>
                <w:sz w:val="18"/>
                <w:szCs w:val="18"/>
              </w:rPr>
              <w:t>82,645</w:t>
            </w:r>
          </w:p>
        </w:tc>
        <w:tc>
          <w:tcPr>
            <w:tcW w:w="5529" w:type="dxa"/>
            <w:tcBorders>
              <w:top w:val="single" w:sz="4" w:space="0" w:color="auto"/>
            </w:tcBorders>
            <w:shd w:val="clear" w:color="auto" w:fill="auto"/>
          </w:tcPr>
          <w:p w:rsidR="00557FBA" w:rsidRPr="006B634B" w:rsidRDefault="00557FBA" w:rsidP="00557FBA">
            <w:pPr>
              <w:spacing w:beforeLines="30" w:before="72" w:afterLines="30" w:after="72"/>
              <w:ind w:right="33"/>
              <w:rPr>
                <w:rFonts w:ascii="Calibri" w:hAnsi="Calibri" w:cstheme="minorHAnsi"/>
                <w:sz w:val="18"/>
                <w:szCs w:val="18"/>
              </w:rPr>
            </w:pPr>
            <w:r w:rsidRPr="00C12922">
              <w:rPr>
                <w:rFonts w:ascii="Calibri" w:hAnsi="Calibri" w:cstheme="minorHAnsi"/>
                <w:sz w:val="18"/>
                <w:szCs w:val="18"/>
              </w:rPr>
              <w:t>To strengthen ITU Member countries' capabilities to integrate ICT innovation in their national agendas through building national capacity to understand, diagnose and develop initiatives that strengthen their capabilities to navigate rapid technological changes.</w:t>
            </w:r>
          </w:p>
        </w:tc>
      </w:tr>
      <w:tr w:rsidR="00557FBA" w:rsidRPr="00E33410" w:rsidTr="001914CE">
        <w:trPr>
          <w:trHeight w:val="576"/>
        </w:trPr>
        <w:tc>
          <w:tcPr>
            <w:tcW w:w="2977" w:type="dxa"/>
            <w:tcBorders>
              <w:top w:val="single" w:sz="4" w:space="0" w:color="auto"/>
            </w:tcBorders>
            <w:shd w:val="clear" w:color="auto" w:fill="auto"/>
          </w:tcPr>
          <w:p w:rsidR="00557FBA" w:rsidRPr="00C12922"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 xml:space="preserve">ITU – PJSC </w:t>
            </w:r>
            <w:proofErr w:type="spellStart"/>
            <w:r>
              <w:rPr>
                <w:rFonts w:ascii="Calibri" w:hAnsi="Calibri" w:cstheme="minorHAnsi"/>
                <w:sz w:val="18"/>
                <w:szCs w:val="18"/>
              </w:rPr>
              <w:t>Rostelecom</w:t>
            </w:r>
            <w:proofErr w:type="spellEnd"/>
          </w:p>
        </w:tc>
        <w:tc>
          <w:tcPr>
            <w:tcW w:w="3402" w:type="dxa"/>
            <w:tcBorders>
              <w:top w:val="single" w:sz="4" w:space="0" w:color="auto"/>
            </w:tcBorders>
          </w:tcPr>
          <w:p w:rsidR="00557FBA" w:rsidRPr="00C12922" w:rsidRDefault="00557FBA" w:rsidP="001914CE">
            <w:pPr>
              <w:spacing w:beforeLines="30" w:before="72" w:afterLines="30" w:after="72"/>
              <w:ind w:left="38" w:right="33"/>
              <w:rPr>
                <w:rFonts w:cstheme="minorHAnsi"/>
                <w:sz w:val="18"/>
                <w:szCs w:val="18"/>
              </w:rPr>
            </w:pPr>
            <w:r>
              <w:rPr>
                <w:rFonts w:cstheme="minorHAnsi"/>
                <w:sz w:val="18"/>
                <w:szCs w:val="18"/>
              </w:rPr>
              <w:t>International Research, Development and Testing Centre for new equipment, technologies, and services (IRDTC) – Phase</w:t>
            </w:r>
            <w:r w:rsidR="001914CE">
              <w:rPr>
                <w:rFonts w:cstheme="minorHAnsi"/>
                <w:sz w:val="18"/>
                <w:szCs w:val="18"/>
              </w:rPr>
              <w:t> </w:t>
            </w:r>
            <w:r>
              <w:rPr>
                <w:rFonts w:cstheme="minorHAnsi"/>
                <w:sz w:val="18"/>
                <w:szCs w:val="18"/>
              </w:rPr>
              <w:t>1</w:t>
            </w:r>
          </w:p>
        </w:tc>
        <w:tc>
          <w:tcPr>
            <w:tcW w:w="1276" w:type="dxa"/>
            <w:tcBorders>
              <w:top w:val="single" w:sz="4" w:space="0" w:color="auto"/>
            </w:tcBorders>
          </w:tcPr>
          <w:p w:rsidR="00557FBA" w:rsidRPr="00806421" w:rsidRDefault="00557FBA" w:rsidP="00557FBA">
            <w:pPr>
              <w:spacing w:beforeLines="30" w:before="72" w:afterLines="30" w:after="72"/>
              <w:ind w:left="38" w:right="37"/>
              <w:rPr>
                <w:rFonts w:ascii="Calibri" w:hAnsi="Calibri" w:cstheme="minorHAnsi"/>
                <w:i/>
                <w:iCs/>
                <w:sz w:val="18"/>
                <w:szCs w:val="18"/>
              </w:rPr>
            </w:pPr>
            <w:r w:rsidRPr="00C32819">
              <w:rPr>
                <w:rFonts w:ascii="Calibri" w:hAnsi="Calibri" w:cstheme="minorHAnsi"/>
                <w:bCs/>
                <w:sz w:val="18"/>
                <w:szCs w:val="18"/>
              </w:rPr>
              <w:t>CA</w:t>
            </w:r>
            <w:r w:rsidRPr="00C32819">
              <w:rPr>
                <w:rFonts w:ascii="Calibri" w:hAnsi="Calibri" w:cstheme="minorHAnsi"/>
                <w:bCs/>
                <w:sz w:val="18"/>
                <w:szCs w:val="18"/>
                <w:vertAlign w:val="superscript"/>
              </w:rPr>
              <w:footnoteReference w:id="2"/>
            </w:r>
            <w:r w:rsidRPr="00C32819">
              <w:rPr>
                <w:rFonts w:ascii="Calibri" w:hAnsi="Calibri" w:cstheme="minorHAnsi"/>
                <w:bCs/>
                <w:sz w:val="18"/>
                <w:szCs w:val="18"/>
              </w:rPr>
              <w:t xml:space="preserve"> &amp; </w:t>
            </w:r>
            <w:r w:rsidRPr="00C32819">
              <w:rPr>
                <w:rFonts w:ascii="Calibri" w:hAnsi="Calibri" w:cstheme="minorHAnsi"/>
                <w:bCs/>
                <w:sz w:val="18"/>
                <w:szCs w:val="18"/>
              </w:rPr>
              <w:br/>
              <w:t>Project Document</w:t>
            </w:r>
          </w:p>
        </w:tc>
        <w:tc>
          <w:tcPr>
            <w:tcW w:w="1134" w:type="dxa"/>
            <w:tcBorders>
              <w:top w:val="single" w:sz="4" w:space="0" w:color="auto"/>
            </w:tcBorders>
            <w:shd w:val="clear" w:color="auto" w:fill="auto"/>
          </w:tcPr>
          <w:p w:rsidR="00557FBA"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19.12.2018</w:t>
            </w:r>
          </w:p>
        </w:tc>
        <w:tc>
          <w:tcPr>
            <w:tcW w:w="1276" w:type="dxa"/>
            <w:tcBorders>
              <w:top w:val="single" w:sz="4" w:space="0" w:color="auto"/>
            </w:tcBorders>
            <w:shd w:val="clear" w:color="auto" w:fill="auto"/>
          </w:tcPr>
          <w:p w:rsidR="00557FBA" w:rsidRPr="00C12922"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USD 269,130</w:t>
            </w:r>
          </w:p>
        </w:tc>
        <w:tc>
          <w:tcPr>
            <w:tcW w:w="5529" w:type="dxa"/>
            <w:tcBorders>
              <w:top w:val="single" w:sz="4" w:space="0" w:color="auto"/>
            </w:tcBorders>
            <w:shd w:val="clear" w:color="auto" w:fill="auto"/>
          </w:tcPr>
          <w:p w:rsidR="00557FBA" w:rsidRPr="00C12922" w:rsidRDefault="00557FBA" w:rsidP="00557FBA">
            <w:pPr>
              <w:spacing w:beforeLines="30" w:before="72" w:afterLines="30" w:after="72"/>
              <w:ind w:right="33"/>
              <w:rPr>
                <w:rFonts w:ascii="Calibri" w:hAnsi="Calibri" w:cstheme="minorHAnsi"/>
                <w:sz w:val="18"/>
                <w:szCs w:val="18"/>
              </w:rPr>
            </w:pPr>
            <w:r>
              <w:rPr>
                <w:rFonts w:ascii="Calibri" w:hAnsi="Calibri" w:cstheme="minorHAnsi"/>
                <w:sz w:val="18"/>
                <w:szCs w:val="18"/>
              </w:rPr>
              <w:t>To establish an International Research, Development and Testing Centre (IRDTC) for ITU Member States and ITU Sector Members, to arrange for and conduct studies and tests for new equipment, processes, services, and standardization work, and to build and promote regional capacity through the development of relevant regulatory, policy, and technical documents, hands-on workshops and educational programmes Centre.</w:t>
            </w:r>
          </w:p>
        </w:tc>
      </w:tr>
      <w:tr w:rsidR="00557FBA" w:rsidRPr="00E33410" w:rsidTr="001914CE">
        <w:trPr>
          <w:trHeight w:val="576"/>
        </w:trPr>
        <w:tc>
          <w:tcPr>
            <w:tcW w:w="2977" w:type="dxa"/>
            <w:tcBorders>
              <w:top w:val="single" w:sz="4" w:space="0" w:color="auto"/>
            </w:tcBorders>
            <w:shd w:val="clear" w:color="auto" w:fill="auto"/>
          </w:tcPr>
          <w:p w:rsidR="00557FBA" w:rsidRDefault="00557FBA" w:rsidP="00557FBA">
            <w:pPr>
              <w:spacing w:beforeLines="30" w:before="72" w:afterLines="30" w:after="72"/>
              <w:rPr>
                <w:rFonts w:cstheme="minorHAnsi"/>
                <w:sz w:val="18"/>
                <w:szCs w:val="18"/>
              </w:rPr>
            </w:pPr>
            <w:r>
              <w:rPr>
                <w:rFonts w:cstheme="minorHAnsi"/>
                <w:sz w:val="18"/>
                <w:szCs w:val="18"/>
              </w:rPr>
              <w:t xml:space="preserve">ITU - </w:t>
            </w:r>
            <w:r w:rsidRPr="00883C27">
              <w:rPr>
                <w:rFonts w:cstheme="minorHAnsi"/>
                <w:sz w:val="18"/>
                <w:szCs w:val="18"/>
              </w:rPr>
              <w:t>Ministry of Telecommunications and Information Technology</w:t>
            </w:r>
            <w:r>
              <w:rPr>
                <w:rFonts w:cstheme="minorHAnsi"/>
                <w:sz w:val="18"/>
                <w:szCs w:val="18"/>
              </w:rPr>
              <w:t>, State of Palestine (MTIT)</w:t>
            </w:r>
          </w:p>
        </w:tc>
        <w:tc>
          <w:tcPr>
            <w:tcW w:w="3402" w:type="dxa"/>
            <w:tcBorders>
              <w:top w:val="single" w:sz="4" w:space="0" w:color="auto"/>
            </w:tcBorders>
          </w:tcPr>
          <w:p w:rsidR="00557FBA" w:rsidRDefault="00557FBA" w:rsidP="00557FBA">
            <w:pPr>
              <w:spacing w:beforeLines="30" w:before="72" w:afterLines="30" w:after="72"/>
              <w:ind w:left="38" w:right="33"/>
              <w:rPr>
                <w:rFonts w:ascii="Calibri" w:hAnsi="Calibri" w:cstheme="minorHAnsi"/>
                <w:sz w:val="18"/>
                <w:szCs w:val="18"/>
              </w:rPr>
            </w:pPr>
            <w:r>
              <w:rPr>
                <w:rFonts w:ascii="Calibri" w:hAnsi="Calibri" w:cstheme="minorHAnsi"/>
                <w:sz w:val="18"/>
                <w:szCs w:val="18"/>
              </w:rPr>
              <w:t xml:space="preserve">CIRT </w:t>
            </w:r>
            <w:proofErr w:type="spellStart"/>
            <w:r>
              <w:rPr>
                <w:rFonts w:ascii="Calibri" w:hAnsi="Calibri" w:cstheme="minorHAnsi"/>
                <w:sz w:val="18"/>
                <w:szCs w:val="18"/>
              </w:rPr>
              <w:t>Implementationof</w:t>
            </w:r>
            <w:proofErr w:type="spellEnd"/>
            <w:r>
              <w:rPr>
                <w:rFonts w:ascii="Calibri" w:hAnsi="Calibri" w:cstheme="minorHAnsi"/>
                <w:sz w:val="18"/>
                <w:szCs w:val="18"/>
              </w:rPr>
              <w:t xml:space="preserve"> CIRT Services and related capabilities</w:t>
            </w:r>
          </w:p>
        </w:tc>
        <w:tc>
          <w:tcPr>
            <w:tcW w:w="1276" w:type="dxa"/>
            <w:tcBorders>
              <w:top w:val="single" w:sz="4" w:space="0" w:color="auto"/>
            </w:tcBorders>
          </w:tcPr>
          <w:p w:rsidR="00557FBA" w:rsidRPr="00806421" w:rsidRDefault="00557FBA" w:rsidP="00557FBA">
            <w:pPr>
              <w:spacing w:beforeLines="30" w:before="72" w:afterLines="30" w:after="72"/>
              <w:ind w:left="38" w:right="37"/>
              <w:rPr>
                <w:rFonts w:ascii="Calibri" w:hAnsi="Calibri" w:cstheme="minorHAnsi"/>
                <w:i/>
                <w:iCs/>
                <w:sz w:val="18"/>
                <w:szCs w:val="18"/>
              </w:rPr>
            </w:pPr>
            <w:r w:rsidRPr="00C32819">
              <w:rPr>
                <w:rFonts w:ascii="Calibri" w:hAnsi="Calibri" w:cstheme="minorHAnsi"/>
                <w:bCs/>
                <w:sz w:val="18"/>
                <w:szCs w:val="18"/>
              </w:rPr>
              <w:t xml:space="preserve">CA &amp; </w:t>
            </w:r>
            <w:r w:rsidRPr="00C32819">
              <w:rPr>
                <w:rFonts w:ascii="Calibri" w:hAnsi="Calibri" w:cstheme="minorHAnsi"/>
                <w:bCs/>
                <w:sz w:val="18"/>
                <w:szCs w:val="18"/>
              </w:rPr>
              <w:br/>
              <w:t>Project Document</w:t>
            </w:r>
          </w:p>
        </w:tc>
        <w:tc>
          <w:tcPr>
            <w:tcW w:w="1134" w:type="dxa"/>
            <w:tcBorders>
              <w:top w:val="single" w:sz="4" w:space="0" w:color="auto"/>
            </w:tcBorders>
            <w:shd w:val="clear" w:color="auto" w:fill="auto"/>
          </w:tcPr>
          <w:p w:rsidR="00557FBA"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13.12.2018</w:t>
            </w:r>
          </w:p>
        </w:tc>
        <w:tc>
          <w:tcPr>
            <w:tcW w:w="1276" w:type="dxa"/>
            <w:tcBorders>
              <w:top w:val="single" w:sz="4" w:space="0" w:color="auto"/>
            </w:tcBorders>
            <w:shd w:val="clear" w:color="auto" w:fill="auto"/>
          </w:tcPr>
          <w:p w:rsidR="00557FBA" w:rsidRPr="00B444C8"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USD 100,000</w:t>
            </w:r>
          </w:p>
        </w:tc>
        <w:tc>
          <w:tcPr>
            <w:tcW w:w="5529" w:type="dxa"/>
            <w:tcBorders>
              <w:top w:val="single" w:sz="4" w:space="0" w:color="auto"/>
            </w:tcBorders>
            <w:shd w:val="clear" w:color="auto" w:fill="auto"/>
          </w:tcPr>
          <w:p w:rsidR="00557FBA" w:rsidRDefault="00557FBA" w:rsidP="00557FBA">
            <w:pPr>
              <w:spacing w:beforeLines="30" w:before="72" w:afterLines="30" w:after="72"/>
              <w:ind w:right="33"/>
              <w:rPr>
                <w:rFonts w:ascii="Calibri" w:hAnsi="Calibri" w:cstheme="minorHAnsi"/>
                <w:sz w:val="18"/>
                <w:szCs w:val="18"/>
              </w:rPr>
            </w:pPr>
            <w:r w:rsidRPr="00883C27">
              <w:rPr>
                <w:rFonts w:ascii="Calibri" w:hAnsi="Calibri" w:cstheme="minorHAnsi"/>
                <w:sz w:val="18"/>
                <w:szCs w:val="18"/>
              </w:rPr>
              <w:t xml:space="preserve">To assist the MTIT to implement certain CIRT services, for the purpose of serving as a trusted and central coordination point of contact for cybersecurity, aimed at identifying, defending, responding and managing cyber threats. </w:t>
            </w:r>
          </w:p>
        </w:tc>
      </w:tr>
      <w:tr w:rsidR="00557FBA" w:rsidRPr="00E33410" w:rsidTr="001914CE">
        <w:trPr>
          <w:trHeight w:val="576"/>
        </w:trPr>
        <w:tc>
          <w:tcPr>
            <w:tcW w:w="2977" w:type="dxa"/>
            <w:tcBorders>
              <w:top w:val="single" w:sz="4" w:space="0" w:color="auto"/>
            </w:tcBorders>
            <w:shd w:val="clear" w:color="auto" w:fill="auto"/>
          </w:tcPr>
          <w:p w:rsidR="00557FBA" w:rsidRPr="00806421" w:rsidRDefault="00557FBA" w:rsidP="00557FBA">
            <w:pPr>
              <w:spacing w:beforeLines="30" w:before="72" w:afterLines="30" w:after="72"/>
              <w:rPr>
                <w:rFonts w:cstheme="minorHAnsi"/>
                <w:sz w:val="18"/>
                <w:szCs w:val="18"/>
              </w:rPr>
            </w:pPr>
            <w:r>
              <w:rPr>
                <w:rFonts w:cstheme="minorHAnsi"/>
                <w:sz w:val="18"/>
                <w:szCs w:val="18"/>
              </w:rPr>
              <w:t>ITU – The European Union</w:t>
            </w:r>
          </w:p>
        </w:tc>
        <w:tc>
          <w:tcPr>
            <w:tcW w:w="3402" w:type="dxa"/>
            <w:tcBorders>
              <w:top w:val="single" w:sz="4" w:space="0" w:color="auto"/>
            </w:tcBorders>
          </w:tcPr>
          <w:p w:rsidR="00557FBA" w:rsidRPr="00806421" w:rsidRDefault="00557FBA" w:rsidP="00557FBA">
            <w:pPr>
              <w:spacing w:beforeLines="30" w:before="72" w:afterLines="30" w:after="72"/>
              <w:ind w:left="38" w:right="33"/>
              <w:rPr>
                <w:rFonts w:ascii="Calibri" w:hAnsi="Calibri" w:cstheme="minorHAnsi"/>
                <w:sz w:val="18"/>
                <w:szCs w:val="18"/>
              </w:rPr>
            </w:pPr>
            <w:r>
              <w:rPr>
                <w:rFonts w:ascii="Calibri" w:hAnsi="Calibri" w:cstheme="minorHAnsi"/>
                <w:sz w:val="18"/>
                <w:szCs w:val="18"/>
              </w:rPr>
              <w:t>Increasing wireless broadband penetration through improved and harmonized spectrum utilization and regulations</w:t>
            </w:r>
          </w:p>
        </w:tc>
        <w:tc>
          <w:tcPr>
            <w:tcW w:w="1276" w:type="dxa"/>
            <w:tcBorders>
              <w:top w:val="single" w:sz="4" w:space="0" w:color="auto"/>
            </w:tcBorders>
          </w:tcPr>
          <w:p w:rsidR="00557FBA" w:rsidRDefault="00557FBA" w:rsidP="00557FBA">
            <w:pPr>
              <w:spacing w:beforeLines="30" w:before="72" w:afterLines="30" w:after="72"/>
              <w:ind w:left="38" w:right="37"/>
              <w:rPr>
                <w:rFonts w:ascii="Calibri" w:hAnsi="Calibri" w:cstheme="minorHAnsi"/>
                <w:sz w:val="18"/>
                <w:szCs w:val="18"/>
              </w:rPr>
            </w:pPr>
            <w:r>
              <w:rPr>
                <w:rFonts w:ascii="Calibri" w:hAnsi="Calibri" w:cstheme="minorHAnsi"/>
                <w:sz w:val="18"/>
                <w:szCs w:val="18"/>
              </w:rPr>
              <w:t>Delegation Agreement &amp;</w:t>
            </w:r>
          </w:p>
          <w:p w:rsidR="00557FBA" w:rsidRPr="00806421" w:rsidRDefault="00557FBA" w:rsidP="00557FBA">
            <w:pPr>
              <w:spacing w:beforeLines="30" w:before="72" w:afterLines="30" w:after="72"/>
              <w:ind w:left="38" w:right="37"/>
              <w:rPr>
                <w:rFonts w:ascii="Calibri" w:hAnsi="Calibri" w:cstheme="minorHAnsi"/>
                <w:sz w:val="18"/>
                <w:szCs w:val="18"/>
              </w:rPr>
            </w:pPr>
            <w:r w:rsidRPr="00B36528">
              <w:rPr>
                <w:rFonts w:ascii="Calibri" w:hAnsi="Calibri" w:cstheme="minorHAnsi"/>
                <w:sz w:val="18"/>
                <w:szCs w:val="18"/>
              </w:rPr>
              <w:t>Project Document</w:t>
            </w:r>
            <w:r>
              <w:rPr>
                <w:rFonts w:ascii="Calibri" w:hAnsi="Calibri" w:cstheme="minorHAnsi"/>
                <w:sz w:val="18"/>
                <w:szCs w:val="18"/>
              </w:rPr>
              <w:t xml:space="preserve"> </w:t>
            </w:r>
          </w:p>
        </w:tc>
        <w:tc>
          <w:tcPr>
            <w:tcW w:w="1134" w:type="dxa"/>
            <w:tcBorders>
              <w:top w:val="single" w:sz="4" w:space="0" w:color="auto"/>
            </w:tcBorders>
            <w:shd w:val="clear" w:color="auto" w:fill="auto"/>
          </w:tcPr>
          <w:p w:rsidR="00557FBA" w:rsidRPr="00806421"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13.11.2018</w:t>
            </w:r>
          </w:p>
        </w:tc>
        <w:tc>
          <w:tcPr>
            <w:tcW w:w="1276" w:type="dxa"/>
            <w:tcBorders>
              <w:top w:val="single" w:sz="4" w:space="0" w:color="auto"/>
            </w:tcBorders>
            <w:shd w:val="clear" w:color="auto" w:fill="auto"/>
          </w:tcPr>
          <w:p w:rsidR="00557FBA" w:rsidRPr="00B444C8" w:rsidRDefault="00557FBA" w:rsidP="00557FBA">
            <w:pPr>
              <w:spacing w:beforeLines="30" w:before="72" w:afterLines="30" w:after="72"/>
              <w:rPr>
                <w:rFonts w:ascii="Calibri" w:hAnsi="Calibri" w:cstheme="minorHAnsi"/>
                <w:sz w:val="18"/>
                <w:szCs w:val="18"/>
              </w:rPr>
            </w:pPr>
            <w:r w:rsidRPr="00B444C8">
              <w:rPr>
                <w:rFonts w:ascii="Calibri" w:hAnsi="Calibri" w:cstheme="minorHAnsi"/>
                <w:sz w:val="18"/>
                <w:szCs w:val="18"/>
              </w:rPr>
              <w:t>EUR</w:t>
            </w:r>
            <w:r>
              <w:rPr>
                <w:rFonts w:ascii="Calibri" w:hAnsi="Calibri" w:cstheme="minorHAnsi"/>
                <w:sz w:val="18"/>
                <w:szCs w:val="18"/>
              </w:rPr>
              <w:t xml:space="preserve"> 5,</w:t>
            </w:r>
            <w:r w:rsidRPr="00B444C8">
              <w:rPr>
                <w:rFonts w:ascii="Calibri" w:hAnsi="Calibri" w:cstheme="minorHAnsi"/>
                <w:sz w:val="18"/>
                <w:szCs w:val="18"/>
              </w:rPr>
              <w:t>500</w:t>
            </w:r>
            <w:r>
              <w:rPr>
                <w:rFonts w:ascii="Calibri" w:hAnsi="Calibri" w:cstheme="minorHAnsi"/>
                <w:sz w:val="18"/>
                <w:szCs w:val="18"/>
              </w:rPr>
              <w:t>,</w:t>
            </w:r>
            <w:r w:rsidRPr="00B444C8">
              <w:rPr>
                <w:rFonts w:ascii="Calibri" w:hAnsi="Calibri" w:cstheme="minorHAnsi"/>
                <w:sz w:val="18"/>
                <w:szCs w:val="18"/>
              </w:rPr>
              <w:t>000</w:t>
            </w:r>
          </w:p>
        </w:tc>
        <w:tc>
          <w:tcPr>
            <w:tcW w:w="5529" w:type="dxa"/>
            <w:tcBorders>
              <w:top w:val="single" w:sz="4" w:space="0" w:color="auto"/>
            </w:tcBorders>
            <w:shd w:val="clear" w:color="auto" w:fill="auto"/>
          </w:tcPr>
          <w:p w:rsidR="00557FBA" w:rsidRPr="00806421" w:rsidRDefault="00557FBA" w:rsidP="00557FBA">
            <w:pPr>
              <w:spacing w:beforeLines="30" w:before="72" w:afterLines="30" w:after="72"/>
              <w:ind w:right="33"/>
              <w:rPr>
                <w:rFonts w:ascii="Calibri" w:hAnsi="Calibri" w:cstheme="minorHAnsi"/>
                <w:sz w:val="18"/>
                <w:szCs w:val="18"/>
              </w:rPr>
            </w:pPr>
            <w:r>
              <w:rPr>
                <w:rFonts w:ascii="Calibri" w:hAnsi="Calibri" w:cstheme="minorHAnsi"/>
                <w:sz w:val="18"/>
                <w:szCs w:val="18"/>
              </w:rPr>
              <w:t>To promote harmonized spectrum utilization and regulations in the framework of the Action entitled “Policy and Regulation Initiative for Digital Africa (PRIDA)” which aims to foster universally accessible, affordable and effective wireless broadband across the continent to unlock future benefits of the cross cutting use of ICTs.</w:t>
            </w:r>
          </w:p>
        </w:tc>
      </w:tr>
      <w:tr w:rsidR="00557FBA" w:rsidRPr="00E33410" w:rsidTr="001914CE">
        <w:trPr>
          <w:trHeight w:val="576"/>
        </w:trPr>
        <w:tc>
          <w:tcPr>
            <w:tcW w:w="2977" w:type="dxa"/>
            <w:shd w:val="clear" w:color="auto" w:fill="auto"/>
          </w:tcPr>
          <w:p w:rsidR="00557FBA" w:rsidRPr="00924953" w:rsidRDefault="00557FBA" w:rsidP="00557FBA">
            <w:pPr>
              <w:spacing w:beforeLines="30" w:before="72" w:afterLines="30" w:after="72"/>
              <w:rPr>
                <w:rFonts w:cstheme="minorHAnsi"/>
                <w:sz w:val="18"/>
                <w:szCs w:val="18"/>
              </w:rPr>
            </w:pPr>
            <w:r w:rsidRPr="00924953">
              <w:rPr>
                <w:rFonts w:cstheme="minorHAnsi"/>
                <w:sz w:val="18"/>
                <w:szCs w:val="18"/>
              </w:rPr>
              <w:t xml:space="preserve">ITU </w:t>
            </w:r>
            <w:r w:rsidRPr="00924953">
              <w:rPr>
                <w:rFonts w:cstheme="minorHAnsi"/>
                <w:sz w:val="18"/>
                <w:szCs w:val="18"/>
              </w:rPr>
              <w:softHyphen/>
              <w:t>– Ministry of Justice, Legal Affairs and Communications</w:t>
            </w:r>
            <w:r>
              <w:rPr>
                <w:rFonts w:cstheme="minorHAnsi"/>
                <w:sz w:val="18"/>
                <w:szCs w:val="18"/>
              </w:rPr>
              <w:t xml:space="preserve">, </w:t>
            </w:r>
            <w:r w:rsidRPr="00924953">
              <w:rPr>
                <w:rFonts w:cstheme="minorHAnsi"/>
                <w:sz w:val="18"/>
                <w:szCs w:val="18"/>
              </w:rPr>
              <w:t xml:space="preserve">St Kitts </w:t>
            </w:r>
            <w:r>
              <w:rPr>
                <w:rFonts w:cstheme="minorHAnsi"/>
                <w:sz w:val="18"/>
                <w:szCs w:val="18"/>
              </w:rPr>
              <w:t xml:space="preserve">and Nevis </w:t>
            </w:r>
            <w:r w:rsidRPr="00924953">
              <w:rPr>
                <w:rFonts w:cstheme="minorHAnsi"/>
                <w:sz w:val="18"/>
                <w:szCs w:val="18"/>
              </w:rPr>
              <w:softHyphen/>
              <w:t>–</w:t>
            </w:r>
            <w:r>
              <w:rPr>
                <w:rFonts w:cstheme="minorHAnsi"/>
                <w:sz w:val="18"/>
                <w:szCs w:val="18"/>
              </w:rPr>
              <w:t xml:space="preserve"> Minister of Innovation, Science and Smart Technology, Barbados </w:t>
            </w:r>
            <w:r w:rsidRPr="00924953">
              <w:rPr>
                <w:rFonts w:cstheme="minorHAnsi"/>
                <w:sz w:val="18"/>
                <w:szCs w:val="18"/>
              </w:rPr>
              <w:softHyphen/>
            </w:r>
            <w:r>
              <w:rPr>
                <w:rFonts w:cstheme="minorHAnsi"/>
                <w:sz w:val="18"/>
                <w:szCs w:val="18"/>
              </w:rPr>
              <w:t xml:space="preserve">- Minister of Information, </w:t>
            </w:r>
            <w:r>
              <w:rPr>
                <w:rFonts w:cstheme="minorHAnsi"/>
                <w:sz w:val="18"/>
                <w:szCs w:val="18"/>
              </w:rPr>
              <w:lastRenderedPageBreak/>
              <w:t xml:space="preserve">Broadcasting, Telecommunications and Information Technology, </w:t>
            </w:r>
            <w:r w:rsidRPr="00924953">
              <w:rPr>
                <w:rFonts w:cstheme="minorHAnsi"/>
                <w:sz w:val="18"/>
                <w:szCs w:val="18"/>
              </w:rPr>
              <w:t>A</w:t>
            </w:r>
            <w:r>
              <w:rPr>
                <w:rFonts w:cstheme="minorHAnsi"/>
                <w:sz w:val="18"/>
                <w:szCs w:val="18"/>
              </w:rPr>
              <w:t>ntigua and Barbuda</w:t>
            </w:r>
            <w:r w:rsidRPr="00772A5D">
              <w:rPr>
                <w:rFonts w:cstheme="minorHAnsi"/>
                <w:sz w:val="18"/>
                <w:szCs w:val="18"/>
              </w:rPr>
              <w:t xml:space="preserve"> </w:t>
            </w:r>
            <w:r>
              <w:rPr>
                <w:rFonts w:cstheme="minorHAnsi"/>
                <w:sz w:val="18"/>
                <w:szCs w:val="18"/>
              </w:rPr>
              <w:t xml:space="preserve">- </w:t>
            </w:r>
            <w:r w:rsidRPr="00772A5D">
              <w:rPr>
                <w:rFonts w:cstheme="minorHAnsi"/>
                <w:sz w:val="18"/>
                <w:szCs w:val="18"/>
              </w:rPr>
              <w:t>Ministry of Science, Energy and Technology, Jamaica</w:t>
            </w:r>
            <w:r>
              <w:rPr>
                <w:rFonts w:cstheme="minorHAnsi"/>
                <w:sz w:val="18"/>
                <w:szCs w:val="18"/>
              </w:rPr>
              <w:t xml:space="preserve"> -  </w:t>
            </w:r>
            <w:r w:rsidRPr="00772A5D">
              <w:rPr>
                <w:rFonts w:cstheme="minorHAnsi"/>
                <w:sz w:val="18"/>
                <w:szCs w:val="18"/>
              </w:rPr>
              <w:t xml:space="preserve">Ministry of Infrastructure Development Public Utilities, Energy, Transport </w:t>
            </w:r>
            <w:r>
              <w:rPr>
                <w:rFonts w:cstheme="minorHAnsi"/>
                <w:sz w:val="18"/>
                <w:szCs w:val="18"/>
              </w:rPr>
              <w:t xml:space="preserve">and </w:t>
            </w:r>
            <w:r w:rsidRPr="00772A5D">
              <w:rPr>
                <w:rFonts w:cstheme="minorHAnsi"/>
                <w:sz w:val="18"/>
                <w:szCs w:val="18"/>
              </w:rPr>
              <w:t>Implementation, Grenada</w:t>
            </w:r>
            <w:r>
              <w:rPr>
                <w:rFonts w:cstheme="minorHAnsi"/>
                <w:sz w:val="18"/>
                <w:szCs w:val="18"/>
              </w:rPr>
              <w:t xml:space="preserve"> - </w:t>
            </w:r>
            <w:r w:rsidRPr="00772A5D">
              <w:rPr>
                <w:rFonts w:cstheme="minorHAnsi"/>
                <w:sz w:val="18"/>
                <w:szCs w:val="18"/>
              </w:rPr>
              <w:t>Ministry of Public Telecommunication</w:t>
            </w:r>
            <w:r>
              <w:rPr>
                <w:rFonts w:cstheme="minorHAnsi"/>
                <w:sz w:val="18"/>
                <w:szCs w:val="18"/>
              </w:rPr>
              <w:t>s</w:t>
            </w:r>
            <w:r w:rsidRPr="00772A5D">
              <w:rPr>
                <w:rFonts w:cstheme="minorHAnsi"/>
                <w:sz w:val="18"/>
                <w:szCs w:val="18"/>
              </w:rPr>
              <w:t>, Guyana</w:t>
            </w:r>
            <w:r>
              <w:rPr>
                <w:rFonts w:cstheme="minorHAnsi"/>
                <w:sz w:val="18"/>
                <w:szCs w:val="18"/>
              </w:rPr>
              <w:t xml:space="preserve"> - </w:t>
            </w:r>
            <w:r w:rsidRPr="00A84961">
              <w:rPr>
                <w:rFonts w:cstheme="minorHAnsi"/>
                <w:sz w:val="18"/>
                <w:szCs w:val="18"/>
              </w:rPr>
              <w:t>Ministry of Information, Science, Telecommuni</w:t>
            </w:r>
            <w:r>
              <w:rPr>
                <w:rFonts w:cstheme="minorHAnsi"/>
                <w:sz w:val="18"/>
                <w:szCs w:val="18"/>
              </w:rPr>
              <w:t>cation and Technology, Dominica</w:t>
            </w:r>
          </w:p>
        </w:tc>
        <w:tc>
          <w:tcPr>
            <w:tcW w:w="3402" w:type="dxa"/>
          </w:tcPr>
          <w:p w:rsidR="00557FBA" w:rsidRDefault="00557FBA" w:rsidP="001914CE">
            <w:pPr>
              <w:spacing w:beforeLines="30" w:before="72" w:afterLines="30" w:after="72"/>
              <w:ind w:left="38" w:right="33"/>
              <w:rPr>
                <w:rFonts w:ascii="Calibri" w:hAnsi="Calibri" w:cstheme="minorHAnsi"/>
                <w:sz w:val="18"/>
                <w:szCs w:val="18"/>
              </w:rPr>
            </w:pPr>
            <w:r>
              <w:rPr>
                <w:rFonts w:ascii="Calibri" w:hAnsi="Calibri" w:cstheme="minorHAnsi"/>
                <w:sz w:val="18"/>
                <w:szCs w:val="18"/>
              </w:rPr>
              <w:lastRenderedPageBreak/>
              <w:t xml:space="preserve">Use of </w:t>
            </w:r>
            <w:r w:rsidRPr="006C79A1">
              <w:rPr>
                <w:rFonts w:ascii="Calibri" w:hAnsi="Calibri" w:cstheme="minorHAnsi"/>
                <w:sz w:val="18"/>
                <w:szCs w:val="18"/>
              </w:rPr>
              <w:t>ICTs in emergency and disaster situations In the Caribbean region</w:t>
            </w:r>
            <w:r>
              <w:rPr>
                <w:rFonts w:ascii="Calibri" w:hAnsi="Calibri" w:cstheme="minorHAnsi"/>
                <w:sz w:val="18"/>
                <w:szCs w:val="18"/>
              </w:rPr>
              <w:t xml:space="preserve"> – Phase</w:t>
            </w:r>
            <w:r w:rsidR="001914CE">
              <w:rPr>
                <w:rFonts w:ascii="Calibri" w:hAnsi="Calibri" w:cstheme="minorHAnsi"/>
                <w:sz w:val="18"/>
                <w:szCs w:val="18"/>
              </w:rPr>
              <w:t> </w:t>
            </w:r>
            <w:r>
              <w:rPr>
                <w:rFonts w:ascii="Calibri" w:hAnsi="Calibri" w:cstheme="minorHAnsi"/>
                <w:sz w:val="18"/>
                <w:szCs w:val="18"/>
              </w:rPr>
              <w:t>1</w:t>
            </w:r>
          </w:p>
        </w:tc>
        <w:tc>
          <w:tcPr>
            <w:tcW w:w="1276" w:type="dxa"/>
          </w:tcPr>
          <w:p w:rsidR="00557FBA" w:rsidRPr="00806421" w:rsidRDefault="00557FBA" w:rsidP="00557FBA">
            <w:pPr>
              <w:spacing w:beforeLines="30" w:before="72" w:afterLines="30" w:after="72"/>
              <w:ind w:left="38" w:right="37"/>
              <w:rPr>
                <w:rFonts w:ascii="Calibri" w:hAnsi="Calibri" w:cstheme="minorHAnsi"/>
                <w:i/>
                <w:iCs/>
                <w:sz w:val="18"/>
                <w:szCs w:val="18"/>
              </w:rPr>
            </w:pPr>
            <w:r w:rsidRPr="00C32819">
              <w:rPr>
                <w:rFonts w:ascii="Calibri" w:hAnsi="Calibri" w:cstheme="minorHAnsi"/>
                <w:bCs/>
                <w:sz w:val="18"/>
                <w:szCs w:val="18"/>
              </w:rPr>
              <w:t xml:space="preserve">CA &amp; </w:t>
            </w:r>
            <w:r w:rsidRPr="00C32819">
              <w:rPr>
                <w:rFonts w:ascii="Calibri" w:hAnsi="Calibri" w:cstheme="minorHAnsi"/>
                <w:bCs/>
                <w:sz w:val="18"/>
                <w:szCs w:val="18"/>
              </w:rPr>
              <w:br/>
              <w:t>Project Document</w:t>
            </w:r>
          </w:p>
        </w:tc>
        <w:tc>
          <w:tcPr>
            <w:tcW w:w="1134" w:type="dxa"/>
            <w:shd w:val="clear" w:color="auto" w:fill="auto"/>
          </w:tcPr>
          <w:p w:rsidR="00557FBA"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12.10.2018</w:t>
            </w:r>
          </w:p>
          <w:p w:rsidR="00557FBA" w:rsidRDefault="00557FBA" w:rsidP="00557FBA">
            <w:pPr>
              <w:spacing w:beforeLines="30" w:before="72" w:afterLines="30" w:after="72"/>
              <w:rPr>
                <w:rFonts w:ascii="Calibri" w:hAnsi="Calibri" w:cstheme="minorHAnsi"/>
                <w:sz w:val="18"/>
                <w:szCs w:val="18"/>
              </w:rPr>
            </w:pPr>
          </w:p>
          <w:p w:rsidR="00557FBA" w:rsidRPr="002C255F" w:rsidRDefault="00557FBA" w:rsidP="00557FBA">
            <w:pPr>
              <w:spacing w:beforeLines="30" w:before="72" w:afterLines="30" w:after="72"/>
              <w:rPr>
                <w:rFonts w:ascii="Calibri" w:hAnsi="Calibri" w:cstheme="minorHAnsi"/>
                <w:i/>
                <w:sz w:val="18"/>
                <w:szCs w:val="18"/>
              </w:rPr>
            </w:pPr>
          </w:p>
        </w:tc>
        <w:tc>
          <w:tcPr>
            <w:tcW w:w="1276" w:type="dxa"/>
            <w:shd w:val="clear" w:color="auto" w:fill="auto"/>
          </w:tcPr>
          <w:p w:rsidR="00557FBA" w:rsidRPr="00C32819"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CHF 100,000</w:t>
            </w:r>
          </w:p>
        </w:tc>
        <w:tc>
          <w:tcPr>
            <w:tcW w:w="5529" w:type="dxa"/>
            <w:shd w:val="clear" w:color="auto" w:fill="auto"/>
          </w:tcPr>
          <w:p w:rsidR="00557FBA" w:rsidRPr="002C255F" w:rsidRDefault="00557FBA" w:rsidP="00557FBA">
            <w:pPr>
              <w:spacing w:beforeLines="30" w:before="72" w:afterLines="30" w:after="72"/>
              <w:ind w:right="33"/>
              <w:rPr>
                <w:rFonts w:ascii="Calibri" w:hAnsi="Calibri" w:cstheme="minorHAnsi"/>
                <w:i/>
                <w:sz w:val="18"/>
                <w:szCs w:val="18"/>
              </w:rPr>
            </w:pPr>
            <w:r>
              <w:rPr>
                <w:rFonts w:ascii="Calibri" w:hAnsi="Calibri" w:cstheme="minorHAnsi"/>
                <w:sz w:val="18"/>
                <w:szCs w:val="18"/>
              </w:rPr>
              <w:t>T</w:t>
            </w:r>
            <w:r w:rsidRPr="006C79A1">
              <w:rPr>
                <w:rFonts w:ascii="Calibri" w:hAnsi="Calibri" w:cstheme="minorHAnsi"/>
                <w:sz w:val="18"/>
                <w:szCs w:val="18"/>
              </w:rPr>
              <w:t>o assist and support the beneficiary countr</w:t>
            </w:r>
            <w:r>
              <w:rPr>
                <w:rFonts w:ascii="Calibri" w:hAnsi="Calibri" w:cstheme="minorHAnsi"/>
                <w:sz w:val="18"/>
                <w:szCs w:val="18"/>
              </w:rPr>
              <w:t>ies</w:t>
            </w:r>
            <w:r w:rsidRPr="006C79A1">
              <w:rPr>
                <w:rFonts w:ascii="Calibri" w:hAnsi="Calibri" w:cstheme="minorHAnsi"/>
                <w:sz w:val="18"/>
                <w:szCs w:val="18"/>
              </w:rPr>
              <w:t xml:space="preserve"> in improving </w:t>
            </w:r>
            <w:r>
              <w:rPr>
                <w:rFonts w:ascii="Calibri" w:hAnsi="Calibri" w:cstheme="minorHAnsi"/>
                <w:sz w:val="18"/>
                <w:szCs w:val="18"/>
              </w:rPr>
              <w:t xml:space="preserve">their </w:t>
            </w:r>
            <w:r w:rsidRPr="006C79A1">
              <w:rPr>
                <w:rFonts w:ascii="Calibri" w:hAnsi="Calibri" w:cstheme="minorHAnsi"/>
                <w:sz w:val="18"/>
                <w:szCs w:val="18"/>
              </w:rPr>
              <w:t xml:space="preserve">emergency telecommunications capacities and </w:t>
            </w:r>
            <w:r>
              <w:rPr>
                <w:rFonts w:ascii="Calibri" w:hAnsi="Calibri" w:cstheme="minorHAnsi"/>
                <w:sz w:val="18"/>
                <w:szCs w:val="18"/>
              </w:rPr>
              <w:t xml:space="preserve">its </w:t>
            </w:r>
            <w:r w:rsidRPr="006C79A1">
              <w:rPr>
                <w:rFonts w:ascii="Calibri" w:hAnsi="Calibri" w:cstheme="minorHAnsi"/>
                <w:sz w:val="18"/>
                <w:szCs w:val="18"/>
              </w:rPr>
              <w:t>emergency and disaster response.</w:t>
            </w:r>
          </w:p>
        </w:tc>
      </w:tr>
      <w:tr w:rsidR="00557FBA" w:rsidRPr="005275EF" w:rsidTr="001914CE">
        <w:trPr>
          <w:trHeight w:val="576"/>
        </w:trPr>
        <w:tc>
          <w:tcPr>
            <w:tcW w:w="2977" w:type="dxa"/>
            <w:shd w:val="clear" w:color="auto" w:fill="auto"/>
          </w:tcPr>
          <w:p w:rsidR="00557FBA" w:rsidRPr="00924953" w:rsidRDefault="00557FBA" w:rsidP="00557FBA">
            <w:pPr>
              <w:spacing w:beforeLines="30" w:before="72" w:afterLines="30" w:after="72"/>
              <w:rPr>
                <w:rFonts w:cstheme="minorHAnsi"/>
                <w:sz w:val="18"/>
                <w:szCs w:val="18"/>
              </w:rPr>
            </w:pPr>
            <w:r w:rsidRPr="00924953">
              <w:rPr>
                <w:rFonts w:cstheme="minorHAnsi"/>
                <w:sz w:val="18"/>
                <w:szCs w:val="18"/>
              </w:rPr>
              <w:t xml:space="preserve">ITU </w:t>
            </w:r>
            <w:r>
              <w:rPr>
                <w:rFonts w:cstheme="minorHAnsi"/>
                <w:sz w:val="18"/>
                <w:szCs w:val="18"/>
              </w:rPr>
              <w:t>-</w:t>
            </w:r>
            <w:r w:rsidRPr="00924953">
              <w:rPr>
                <w:rFonts w:cstheme="minorHAnsi"/>
                <w:sz w:val="18"/>
                <w:szCs w:val="18"/>
              </w:rPr>
              <w:t xml:space="preserve"> China Academy of ICT (CAICT)</w:t>
            </w:r>
          </w:p>
        </w:tc>
        <w:tc>
          <w:tcPr>
            <w:tcW w:w="3402" w:type="dxa"/>
          </w:tcPr>
          <w:p w:rsidR="00557FBA" w:rsidRPr="00EF7410" w:rsidRDefault="00557FBA" w:rsidP="00557FBA">
            <w:pPr>
              <w:spacing w:beforeLines="30" w:before="72" w:afterLines="30" w:after="72"/>
              <w:ind w:left="38" w:right="33"/>
              <w:rPr>
                <w:rFonts w:ascii="Calibri" w:hAnsi="Calibri" w:cstheme="minorHAnsi"/>
                <w:sz w:val="18"/>
                <w:szCs w:val="18"/>
              </w:rPr>
            </w:pPr>
            <w:r>
              <w:rPr>
                <w:rFonts w:ascii="Calibri" w:hAnsi="Calibri" w:cstheme="minorHAnsi"/>
                <w:sz w:val="18"/>
                <w:szCs w:val="18"/>
              </w:rPr>
              <w:t>National Implementation of the Financial Inclusion Global Initiative (FIGI) in China</w:t>
            </w:r>
          </w:p>
        </w:tc>
        <w:tc>
          <w:tcPr>
            <w:tcW w:w="1276" w:type="dxa"/>
          </w:tcPr>
          <w:p w:rsidR="00557FBA" w:rsidRPr="00806421" w:rsidRDefault="00557FBA" w:rsidP="00557FBA">
            <w:pPr>
              <w:spacing w:beforeLines="30" w:before="72" w:afterLines="30" w:after="72"/>
              <w:ind w:left="38" w:right="37"/>
              <w:rPr>
                <w:rFonts w:ascii="Calibri" w:hAnsi="Calibri" w:cstheme="minorHAnsi"/>
                <w:sz w:val="18"/>
                <w:szCs w:val="18"/>
              </w:rPr>
            </w:pPr>
            <w:r w:rsidRPr="00F02A19">
              <w:rPr>
                <w:rFonts w:ascii="Calibri" w:hAnsi="Calibri" w:cstheme="minorHAnsi"/>
                <w:sz w:val="18"/>
                <w:szCs w:val="18"/>
              </w:rPr>
              <w:t xml:space="preserve">CA </w:t>
            </w:r>
            <w:r>
              <w:rPr>
                <w:rFonts w:ascii="Calibri" w:hAnsi="Calibri" w:cstheme="minorHAnsi"/>
                <w:sz w:val="18"/>
                <w:szCs w:val="18"/>
              </w:rPr>
              <w:t xml:space="preserve">&amp; </w:t>
            </w:r>
            <w:r>
              <w:rPr>
                <w:rFonts w:ascii="Calibri" w:hAnsi="Calibri" w:cstheme="minorHAnsi"/>
                <w:sz w:val="18"/>
                <w:szCs w:val="18"/>
              </w:rPr>
              <w:br/>
              <w:t>Project Docume</w:t>
            </w:r>
            <w:r w:rsidRPr="00F02A19">
              <w:rPr>
                <w:rFonts w:ascii="Calibri" w:hAnsi="Calibri" w:cstheme="minorHAnsi"/>
                <w:sz w:val="18"/>
                <w:szCs w:val="18"/>
              </w:rPr>
              <w:t>nt</w:t>
            </w:r>
          </w:p>
        </w:tc>
        <w:tc>
          <w:tcPr>
            <w:tcW w:w="1134" w:type="dxa"/>
            <w:shd w:val="clear" w:color="auto" w:fill="auto"/>
          </w:tcPr>
          <w:p w:rsidR="00557FBA" w:rsidRDefault="00557FBA" w:rsidP="00557FBA">
            <w:pPr>
              <w:spacing w:beforeLines="30" w:before="72" w:afterLines="30" w:after="72"/>
              <w:rPr>
                <w:rFonts w:ascii="Calibri" w:hAnsi="Calibri" w:cstheme="minorHAnsi"/>
                <w:sz w:val="18"/>
                <w:szCs w:val="18"/>
              </w:rPr>
            </w:pPr>
            <w:r>
              <w:rPr>
                <w:rFonts w:ascii="Calibri" w:hAnsi="Calibri" w:cstheme="minorHAnsi"/>
                <w:sz w:val="18"/>
                <w:szCs w:val="18"/>
              </w:rPr>
              <w:t>17.09.2018</w:t>
            </w:r>
          </w:p>
        </w:tc>
        <w:tc>
          <w:tcPr>
            <w:tcW w:w="1276" w:type="dxa"/>
            <w:shd w:val="clear" w:color="auto" w:fill="auto"/>
          </w:tcPr>
          <w:p w:rsidR="00557FBA" w:rsidRPr="00B444C8" w:rsidRDefault="00557FBA" w:rsidP="00557FBA">
            <w:pPr>
              <w:spacing w:beforeLines="30" w:before="72" w:afterLines="30" w:after="72"/>
              <w:rPr>
                <w:rFonts w:ascii="Calibri" w:hAnsi="Calibri" w:cstheme="minorHAnsi"/>
                <w:iCs/>
                <w:sz w:val="18"/>
                <w:szCs w:val="18"/>
              </w:rPr>
            </w:pPr>
            <w:r w:rsidRPr="00B444C8">
              <w:rPr>
                <w:rFonts w:ascii="Calibri" w:hAnsi="Calibri" w:cstheme="minorHAnsi"/>
                <w:iCs/>
                <w:sz w:val="18"/>
                <w:szCs w:val="18"/>
              </w:rPr>
              <w:t>USD</w:t>
            </w:r>
            <w:r>
              <w:rPr>
                <w:rFonts w:ascii="Calibri" w:hAnsi="Calibri" w:cstheme="minorHAnsi"/>
                <w:iCs/>
                <w:sz w:val="18"/>
                <w:szCs w:val="18"/>
              </w:rPr>
              <w:t xml:space="preserve"> 228,</w:t>
            </w:r>
            <w:r w:rsidRPr="00B444C8">
              <w:rPr>
                <w:rFonts w:ascii="Calibri" w:hAnsi="Calibri" w:cstheme="minorHAnsi"/>
                <w:iCs/>
                <w:sz w:val="18"/>
                <w:szCs w:val="18"/>
              </w:rPr>
              <w:t>000</w:t>
            </w:r>
          </w:p>
        </w:tc>
        <w:tc>
          <w:tcPr>
            <w:tcW w:w="5529" w:type="dxa"/>
            <w:shd w:val="clear" w:color="auto" w:fill="auto"/>
          </w:tcPr>
          <w:p w:rsidR="00557FBA" w:rsidRPr="00EF7410" w:rsidRDefault="00557FBA" w:rsidP="00557FBA">
            <w:pPr>
              <w:spacing w:beforeLines="30" w:before="72" w:afterLines="30" w:after="72"/>
              <w:ind w:right="33"/>
              <w:rPr>
                <w:rFonts w:ascii="Calibri" w:hAnsi="Calibri" w:cstheme="minorHAnsi"/>
                <w:sz w:val="18"/>
                <w:szCs w:val="18"/>
              </w:rPr>
            </w:pPr>
            <w:r>
              <w:rPr>
                <w:rFonts w:ascii="Calibri" w:hAnsi="Calibri" w:cstheme="minorHAnsi"/>
                <w:sz w:val="18"/>
                <w:szCs w:val="18"/>
              </w:rPr>
              <w:t>To strengthen Digital Financial Services (DFS) and Digital Financial Inclusion (DFI) to harness the potential of ICTs as catalyst for the country’s development, leveraging ICTs and the potential of innovation and new technologies to promote DFS and DFI to the unbanked while promoting sustainability and working toward the goal of Universal Financial Access by 2020.</w:t>
            </w:r>
          </w:p>
        </w:tc>
      </w:tr>
      <w:tr w:rsidR="00557FBA" w:rsidRPr="005275EF" w:rsidTr="001914CE">
        <w:trPr>
          <w:trHeight w:val="576"/>
        </w:trPr>
        <w:tc>
          <w:tcPr>
            <w:tcW w:w="2977" w:type="dxa"/>
            <w:shd w:val="clear" w:color="auto" w:fill="auto"/>
          </w:tcPr>
          <w:p w:rsidR="00557FBA" w:rsidRPr="00B36528" w:rsidRDefault="00557FBA" w:rsidP="00557FBA">
            <w:pPr>
              <w:spacing w:beforeLines="30" w:before="72" w:afterLines="30" w:after="72"/>
              <w:rPr>
                <w:rFonts w:cstheme="minorHAnsi"/>
                <w:sz w:val="18"/>
                <w:szCs w:val="18"/>
              </w:rPr>
            </w:pPr>
            <w:r w:rsidRPr="00B36528">
              <w:rPr>
                <w:rFonts w:cstheme="minorHAnsi"/>
                <w:sz w:val="18"/>
                <w:szCs w:val="18"/>
              </w:rPr>
              <w:t>ITU – Botswana Communications regulatory Authority</w:t>
            </w:r>
          </w:p>
        </w:tc>
        <w:tc>
          <w:tcPr>
            <w:tcW w:w="3402" w:type="dxa"/>
          </w:tcPr>
          <w:p w:rsidR="00557FBA" w:rsidRPr="00B36528" w:rsidRDefault="00557FBA" w:rsidP="00557FBA">
            <w:pPr>
              <w:spacing w:beforeLines="30" w:before="72" w:afterLines="30" w:after="72"/>
              <w:ind w:left="38" w:right="33"/>
              <w:rPr>
                <w:rFonts w:ascii="Calibri" w:hAnsi="Calibri" w:cstheme="minorHAnsi"/>
                <w:sz w:val="18"/>
                <w:szCs w:val="18"/>
              </w:rPr>
            </w:pPr>
            <w:r w:rsidRPr="00B36528">
              <w:rPr>
                <w:rFonts w:ascii="Calibri" w:hAnsi="Calibri" w:cstheme="minorHAnsi"/>
                <w:sz w:val="18"/>
                <w:szCs w:val="18"/>
              </w:rPr>
              <w:t>Communications CIRT Establishment</w:t>
            </w:r>
          </w:p>
        </w:tc>
        <w:tc>
          <w:tcPr>
            <w:tcW w:w="1276" w:type="dxa"/>
          </w:tcPr>
          <w:p w:rsidR="00557FBA" w:rsidRPr="00B36528" w:rsidRDefault="00557FBA" w:rsidP="00557FBA">
            <w:pPr>
              <w:spacing w:beforeLines="30" w:before="72" w:afterLines="30" w:after="72"/>
              <w:ind w:left="38" w:right="37"/>
              <w:rPr>
                <w:rFonts w:ascii="Calibri" w:hAnsi="Calibri" w:cstheme="minorHAnsi"/>
                <w:sz w:val="18"/>
                <w:szCs w:val="18"/>
              </w:rPr>
            </w:pPr>
            <w:r w:rsidRPr="00B36528">
              <w:rPr>
                <w:rFonts w:ascii="Calibri" w:hAnsi="Calibri" w:cstheme="minorHAnsi"/>
                <w:sz w:val="18"/>
                <w:szCs w:val="18"/>
              </w:rPr>
              <w:t>CA</w:t>
            </w:r>
            <w:r>
              <w:rPr>
                <w:rFonts w:ascii="Calibri" w:hAnsi="Calibri" w:cstheme="minorHAnsi"/>
                <w:sz w:val="18"/>
                <w:szCs w:val="18"/>
              </w:rPr>
              <w:t xml:space="preserve"> &amp;</w:t>
            </w:r>
            <w:r>
              <w:rPr>
                <w:rFonts w:ascii="Calibri" w:hAnsi="Calibri" w:cstheme="minorHAnsi"/>
                <w:sz w:val="18"/>
                <w:szCs w:val="18"/>
              </w:rPr>
              <w:br/>
              <w:t>Project D</w:t>
            </w:r>
            <w:r w:rsidRPr="00F02A19">
              <w:rPr>
                <w:rFonts w:ascii="Calibri" w:hAnsi="Calibri" w:cstheme="minorHAnsi"/>
                <w:sz w:val="18"/>
                <w:szCs w:val="18"/>
              </w:rPr>
              <w:t>ocument</w:t>
            </w:r>
          </w:p>
        </w:tc>
        <w:tc>
          <w:tcPr>
            <w:tcW w:w="1134" w:type="dxa"/>
            <w:shd w:val="clear" w:color="auto" w:fill="auto"/>
          </w:tcPr>
          <w:p w:rsidR="00557FBA" w:rsidRPr="00B36528" w:rsidRDefault="00557FBA" w:rsidP="00557FBA">
            <w:pPr>
              <w:spacing w:beforeLines="30" w:before="72" w:afterLines="30" w:after="72"/>
              <w:rPr>
                <w:rFonts w:ascii="Calibri" w:hAnsi="Calibri" w:cstheme="minorHAnsi"/>
                <w:sz w:val="18"/>
                <w:szCs w:val="18"/>
              </w:rPr>
            </w:pPr>
            <w:r w:rsidRPr="00B36528">
              <w:rPr>
                <w:rFonts w:ascii="Calibri" w:hAnsi="Calibri" w:cstheme="minorHAnsi"/>
                <w:sz w:val="18"/>
                <w:szCs w:val="18"/>
              </w:rPr>
              <w:t>03.09.2018</w:t>
            </w:r>
          </w:p>
        </w:tc>
        <w:tc>
          <w:tcPr>
            <w:tcW w:w="1276" w:type="dxa"/>
            <w:shd w:val="clear" w:color="auto" w:fill="auto"/>
          </w:tcPr>
          <w:p w:rsidR="00557FBA" w:rsidRPr="00B36528" w:rsidRDefault="00557FBA" w:rsidP="00557FBA">
            <w:pPr>
              <w:spacing w:beforeLines="30" w:before="72" w:afterLines="30" w:after="72"/>
              <w:rPr>
                <w:rFonts w:ascii="Calibri" w:hAnsi="Calibri" w:cstheme="minorHAnsi"/>
                <w:sz w:val="18"/>
                <w:szCs w:val="18"/>
              </w:rPr>
            </w:pPr>
            <w:r w:rsidRPr="00B36528">
              <w:rPr>
                <w:rFonts w:ascii="Calibri" w:hAnsi="Calibri" w:cstheme="minorHAnsi"/>
                <w:sz w:val="18"/>
                <w:szCs w:val="18"/>
              </w:rPr>
              <w:t>USD</w:t>
            </w:r>
            <w:r>
              <w:rPr>
                <w:rFonts w:ascii="Calibri" w:hAnsi="Calibri" w:cstheme="minorHAnsi"/>
                <w:sz w:val="18"/>
                <w:szCs w:val="18"/>
              </w:rPr>
              <w:t xml:space="preserve"> 310,</w:t>
            </w:r>
            <w:r w:rsidRPr="00B36528">
              <w:rPr>
                <w:rFonts w:ascii="Calibri" w:hAnsi="Calibri" w:cstheme="minorHAnsi"/>
                <w:sz w:val="18"/>
                <w:szCs w:val="18"/>
              </w:rPr>
              <w:t>675</w:t>
            </w:r>
          </w:p>
        </w:tc>
        <w:tc>
          <w:tcPr>
            <w:tcW w:w="5529" w:type="dxa"/>
            <w:shd w:val="clear" w:color="auto" w:fill="auto"/>
          </w:tcPr>
          <w:p w:rsidR="00557FBA" w:rsidRPr="00B36528" w:rsidRDefault="00557FBA" w:rsidP="00557FBA">
            <w:pPr>
              <w:spacing w:beforeLines="30" w:before="72" w:afterLines="30" w:after="72"/>
              <w:ind w:right="33"/>
              <w:rPr>
                <w:rFonts w:ascii="Calibri" w:hAnsi="Calibri" w:cstheme="minorHAnsi"/>
                <w:sz w:val="18"/>
                <w:szCs w:val="18"/>
              </w:rPr>
            </w:pPr>
            <w:r w:rsidRPr="00B36528">
              <w:rPr>
                <w:rFonts w:ascii="Calibri" w:hAnsi="Calibri" w:cstheme="minorHAnsi"/>
                <w:sz w:val="18"/>
                <w:szCs w:val="18"/>
              </w:rPr>
              <w:t>To assist Botswana Communications Regulatory Authority (BOCRA) to establish its Communications Computer Incident Response Team (COMM-CIRT)</w:t>
            </w:r>
            <w:r>
              <w:rPr>
                <w:rFonts w:ascii="Calibri" w:hAnsi="Calibri" w:cstheme="minorHAnsi"/>
                <w:sz w:val="18"/>
                <w:szCs w:val="18"/>
              </w:rPr>
              <w:t>, to serve as a trusted, central coordination point of contact for cybersecurity, aimed at identifying, defending, responding and managing cyber threats.</w:t>
            </w:r>
          </w:p>
        </w:tc>
      </w:tr>
      <w:tr w:rsidR="00557FBA" w:rsidRPr="005275EF" w:rsidTr="001914CE">
        <w:trPr>
          <w:trHeight w:val="576"/>
        </w:trPr>
        <w:tc>
          <w:tcPr>
            <w:tcW w:w="2977" w:type="dxa"/>
            <w:shd w:val="clear" w:color="auto" w:fill="auto"/>
          </w:tcPr>
          <w:p w:rsidR="00557FBA" w:rsidRPr="00B36528" w:rsidRDefault="00557FBA" w:rsidP="00557FBA">
            <w:pPr>
              <w:spacing w:beforeLines="30" w:before="72" w:afterLines="30" w:after="72"/>
              <w:rPr>
                <w:rFonts w:cstheme="minorHAnsi"/>
                <w:sz w:val="18"/>
                <w:szCs w:val="18"/>
                <w:lang w:val="fr-FR"/>
              </w:rPr>
            </w:pPr>
            <w:r w:rsidRPr="00B36528">
              <w:rPr>
                <w:rFonts w:cstheme="minorHAnsi"/>
                <w:sz w:val="18"/>
                <w:szCs w:val="18"/>
                <w:lang w:val="fr-FR"/>
              </w:rPr>
              <w:t>ITU</w:t>
            </w:r>
          </w:p>
        </w:tc>
        <w:tc>
          <w:tcPr>
            <w:tcW w:w="3402" w:type="dxa"/>
            <w:tcBorders>
              <w:bottom w:val="single" w:sz="8" w:space="0" w:color="8AB1EC"/>
            </w:tcBorders>
          </w:tcPr>
          <w:p w:rsidR="00557FBA" w:rsidRPr="00B36528" w:rsidRDefault="00557FBA" w:rsidP="00557FBA">
            <w:pPr>
              <w:spacing w:beforeLines="30" w:before="72" w:afterLines="30" w:after="72"/>
              <w:ind w:left="38" w:right="33"/>
              <w:rPr>
                <w:rFonts w:ascii="Calibri" w:hAnsi="Calibri" w:cstheme="minorHAnsi"/>
                <w:sz w:val="18"/>
                <w:szCs w:val="18"/>
              </w:rPr>
            </w:pPr>
            <w:r w:rsidRPr="00B36528">
              <w:rPr>
                <w:rFonts w:ascii="Calibri" w:hAnsi="Calibri" w:cstheme="minorHAnsi"/>
                <w:sz w:val="18"/>
                <w:szCs w:val="18"/>
              </w:rPr>
              <w:t xml:space="preserve">New graphical interface of the </w:t>
            </w:r>
            <w:r>
              <w:rPr>
                <w:rFonts w:ascii="Calibri" w:hAnsi="Calibri" w:cstheme="minorHAnsi"/>
                <w:sz w:val="18"/>
                <w:szCs w:val="18"/>
              </w:rPr>
              <w:t>ITU Interactive Transmission Ma</w:t>
            </w:r>
            <w:r w:rsidRPr="00B36528">
              <w:rPr>
                <w:rFonts w:ascii="Calibri" w:hAnsi="Calibri" w:cstheme="minorHAnsi"/>
                <w:sz w:val="18"/>
                <w:szCs w:val="18"/>
              </w:rPr>
              <w:t>ps</w:t>
            </w:r>
          </w:p>
        </w:tc>
        <w:tc>
          <w:tcPr>
            <w:tcW w:w="1276" w:type="dxa"/>
            <w:tcBorders>
              <w:bottom w:val="single" w:sz="8" w:space="0" w:color="8AB1EC"/>
            </w:tcBorders>
          </w:tcPr>
          <w:p w:rsidR="00557FBA" w:rsidRPr="00B36528" w:rsidRDefault="00557FBA" w:rsidP="00557FBA">
            <w:pPr>
              <w:spacing w:beforeLines="30" w:before="72" w:afterLines="30" w:after="72"/>
              <w:ind w:left="38" w:right="37"/>
              <w:rPr>
                <w:rFonts w:ascii="Calibri" w:hAnsi="Calibri" w:cstheme="minorHAnsi"/>
                <w:sz w:val="18"/>
                <w:szCs w:val="18"/>
              </w:rPr>
            </w:pPr>
            <w:r w:rsidRPr="00B36528">
              <w:rPr>
                <w:rFonts w:ascii="Calibri" w:hAnsi="Calibri" w:cstheme="minorHAnsi"/>
                <w:sz w:val="18"/>
                <w:szCs w:val="18"/>
              </w:rPr>
              <w:t>Project Document</w:t>
            </w:r>
          </w:p>
        </w:tc>
        <w:tc>
          <w:tcPr>
            <w:tcW w:w="1134" w:type="dxa"/>
            <w:tcBorders>
              <w:bottom w:val="single" w:sz="8" w:space="0" w:color="8AB1EC"/>
            </w:tcBorders>
            <w:shd w:val="clear" w:color="auto" w:fill="auto"/>
          </w:tcPr>
          <w:p w:rsidR="00557FBA" w:rsidRPr="00B36528" w:rsidRDefault="00557FBA" w:rsidP="00557FBA">
            <w:pPr>
              <w:spacing w:beforeLines="30" w:before="72" w:afterLines="30" w:after="72"/>
              <w:rPr>
                <w:rFonts w:ascii="Calibri" w:hAnsi="Calibri" w:cstheme="minorHAnsi"/>
                <w:sz w:val="18"/>
                <w:szCs w:val="18"/>
              </w:rPr>
            </w:pPr>
            <w:r w:rsidRPr="00B36528">
              <w:rPr>
                <w:rFonts w:ascii="Calibri" w:hAnsi="Calibri" w:cstheme="minorHAnsi"/>
                <w:sz w:val="18"/>
                <w:szCs w:val="18"/>
              </w:rPr>
              <w:t>10.08.2018</w:t>
            </w:r>
          </w:p>
        </w:tc>
        <w:tc>
          <w:tcPr>
            <w:tcW w:w="1276" w:type="dxa"/>
            <w:tcBorders>
              <w:bottom w:val="single" w:sz="8" w:space="0" w:color="8AB1EC"/>
            </w:tcBorders>
            <w:shd w:val="clear" w:color="auto" w:fill="auto"/>
          </w:tcPr>
          <w:p w:rsidR="00557FBA" w:rsidRPr="00EF60DA" w:rsidRDefault="00557FBA" w:rsidP="00557FBA">
            <w:pPr>
              <w:spacing w:beforeLines="30" w:before="72" w:afterLines="30" w:after="72"/>
              <w:rPr>
                <w:rFonts w:ascii="Calibri" w:hAnsi="Calibri" w:cstheme="minorHAnsi"/>
                <w:iCs/>
                <w:sz w:val="18"/>
                <w:szCs w:val="18"/>
              </w:rPr>
            </w:pPr>
            <w:r>
              <w:rPr>
                <w:rFonts w:ascii="Calibri" w:hAnsi="Calibri" w:cstheme="minorHAnsi"/>
                <w:iCs/>
                <w:sz w:val="18"/>
                <w:szCs w:val="18"/>
              </w:rPr>
              <w:t>CHF 200,</w:t>
            </w:r>
            <w:r w:rsidRPr="00EF60DA">
              <w:rPr>
                <w:rFonts w:ascii="Calibri" w:hAnsi="Calibri" w:cstheme="minorHAnsi"/>
                <w:iCs/>
                <w:sz w:val="18"/>
                <w:szCs w:val="18"/>
              </w:rPr>
              <w:t>000</w:t>
            </w:r>
          </w:p>
        </w:tc>
        <w:tc>
          <w:tcPr>
            <w:tcW w:w="5529" w:type="dxa"/>
            <w:tcBorders>
              <w:bottom w:val="single" w:sz="8" w:space="0" w:color="8AB1EC"/>
            </w:tcBorders>
            <w:shd w:val="clear" w:color="auto" w:fill="auto"/>
          </w:tcPr>
          <w:p w:rsidR="00557FBA" w:rsidRPr="00B36528" w:rsidRDefault="00557FBA" w:rsidP="00557FBA">
            <w:pPr>
              <w:spacing w:beforeLines="30" w:before="72" w:afterLines="30" w:after="72"/>
              <w:ind w:right="33"/>
              <w:rPr>
                <w:rFonts w:ascii="Calibri" w:hAnsi="Calibri" w:cstheme="minorHAnsi"/>
                <w:sz w:val="18"/>
                <w:szCs w:val="18"/>
              </w:rPr>
            </w:pPr>
            <w:r>
              <w:rPr>
                <w:rFonts w:ascii="Calibri" w:hAnsi="Calibri" w:cstheme="minorHAnsi"/>
                <w:sz w:val="18"/>
                <w:szCs w:val="18"/>
              </w:rPr>
              <w:t>To increase clarity, information and enable better access to the ITU-D Interactive Transmission Maps.</w:t>
            </w:r>
          </w:p>
        </w:tc>
      </w:tr>
      <w:tr w:rsidR="001914CE" w:rsidRPr="005275EF" w:rsidTr="001914CE">
        <w:trPr>
          <w:trHeight w:val="576"/>
        </w:trPr>
        <w:tc>
          <w:tcPr>
            <w:tcW w:w="2977" w:type="dxa"/>
            <w:shd w:val="clear" w:color="auto" w:fill="auto"/>
          </w:tcPr>
          <w:p w:rsidR="001914CE" w:rsidRPr="001914CE" w:rsidRDefault="001914CE" w:rsidP="001914CE">
            <w:pPr>
              <w:spacing w:beforeLines="30" w:before="72" w:afterLines="30" w:after="72"/>
              <w:rPr>
                <w:rFonts w:cstheme="minorHAnsi"/>
                <w:sz w:val="18"/>
                <w:szCs w:val="18"/>
                <w:lang w:val="en-US"/>
              </w:rPr>
            </w:pPr>
            <w:r w:rsidRPr="00806421">
              <w:rPr>
                <w:rFonts w:cstheme="minorHAnsi"/>
                <w:sz w:val="18"/>
                <w:szCs w:val="18"/>
              </w:rPr>
              <w:t>ITU - Commonwealth of Australia, Department of Communications</w:t>
            </w:r>
          </w:p>
        </w:tc>
        <w:tc>
          <w:tcPr>
            <w:tcW w:w="3402" w:type="dxa"/>
            <w:tcBorders>
              <w:bottom w:val="single" w:sz="8" w:space="0" w:color="8AB1EC"/>
            </w:tcBorders>
          </w:tcPr>
          <w:p w:rsidR="001914CE" w:rsidRPr="00B36528" w:rsidRDefault="001914CE" w:rsidP="001914CE">
            <w:pPr>
              <w:spacing w:beforeLines="30" w:before="72" w:afterLines="30" w:after="72"/>
              <w:ind w:left="38" w:right="33"/>
              <w:rPr>
                <w:rFonts w:ascii="Calibri" w:hAnsi="Calibri" w:cstheme="minorHAnsi"/>
                <w:sz w:val="18"/>
                <w:szCs w:val="18"/>
              </w:rPr>
            </w:pPr>
            <w:r w:rsidRPr="009D3FB7">
              <w:rPr>
                <w:rFonts w:cstheme="minorHAnsi"/>
                <w:sz w:val="18"/>
                <w:szCs w:val="18"/>
              </w:rPr>
              <w:t>Fostering development of infrastructure to enhance digital connectivity in Asia-Pacific</w:t>
            </w:r>
          </w:p>
        </w:tc>
        <w:tc>
          <w:tcPr>
            <w:tcW w:w="1276" w:type="dxa"/>
            <w:tcBorders>
              <w:bottom w:val="single" w:sz="8" w:space="0" w:color="8AB1EC"/>
            </w:tcBorders>
          </w:tcPr>
          <w:p w:rsidR="001914CE" w:rsidRPr="00B36528" w:rsidRDefault="001914CE" w:rsidP="001914CE">
            <w:pPr>
              <w:spacing w:beforeLines="30" w:before="72" w:afterLines="30" w:after="72"/>
              <w:ind w:left="38" w:right="37"/>
              <w:rPr>
                <w:rFonts w:ascii="Calibri" w:hAnsi="Calibri" w:cstheme="minorHAnsi"/>
                <w:sz w:val="18"/>
                <w:szCs w:val="18"/>
              </w:rPr>
            </w:pPr>
            <w:r>
              <w:rPr>
                <w:rFonts w:ascii="Calibri" w:hAnsi="Calibri" w:cstheme="minorHAnsi"/>
                <w:sz w:val="18"/>
                <w:szCs w:val="18"/>
              </w:rPr>
              <w:t>MoU</w:t>
            </w:r>
            <w:r w:rsidR="001B7517">
              <w:rPr>
                <w:rStyle w:val="FootnoteReference"/>
                <w:rFonts w:cstheme="minorHAnsi"/>
                <w:szCs w:val="18"/>
              </w:rPr>
              <w:footnoteReference w:id="3"/>
            </w:r>
            <w:r>
              <w:rPr>
                <w:rFonts w:ascii="Calibri" w:hAnsi="Calibri" w:cstheme="minorHAnsi"/>
                <w:sz w:val="18"/>
                <w:szCs w:val="18"/>
              </w:rPr>
              <w:t xml:space="preserve"> &amp; Project Document</w:t>
            </w:r>
          </w:p>
        </w:tc>
        <w:tc>
          <w:tcPr>
            <w:tcW w:w="1134" w:type="dxa"/>
            <w:tcBorders>
              <w:bottom w:val="single" w:sz="8" w:space="0" w:color="8AB1EC"/>
            </w:tcBorders>
            <w:shd w:val="clear" w:color="auto" w:fill="auto"/>
          </w:tcPr>
          <w:p w:rsidR="001914CE" w:rsidRPr="00B36528" w:rsidRDefault="001914CE" w:rsidP="001914CE">
            <w:pPr>
              <w:spacing w:beforeLines="30" w:before="72" w:afterLines="30" w:after="72"/>
              <w:rPr>
                <w:rFonts w:ascii="Calibri" w:hAnsi="Calibri" w:cstheme="minorHAnsi"/>
                <w:sz w:val="18"/>
                <w:szCs w:val="18"/>
              </w:rPr>
            </w:pPr>
            <w:r>
              <w:rPr>
                <w:rFonts w:ascii="Calibri" w:hAnsi="Calibri" w:cstheme="minorHAnsi"/>
                <w:sz w:val="18"/>
                <w:szCs w:val="18"/>
              </w:rPr>
              <w:t>25.07.2018</w:t>
            </w:r>
          </w:p>
        </w:tc>
        <w:tc>
          <w:tcPr>
            <w:tcW w:w="1276" w:type="dxa"/>
            <w:tcBorders>
              <w:bottom w:val="single" w:sz="8" w:space="0" w:color="8AB1EC"/>
            </w:tcBorders>
            <w:shd w:val="clear" w:color="auto" w:fill="auto"/>
          </w:tcPr>
          <w:p w:rsidR="001914CE" w:rsidRDefault="001914CE" w:rsidP="001914CE">
            <w:pPr>
              <w:spacing w:beforeLines="30" w:before="72"/>
              <w:rPr>
                <w:rFonts w:ascii="Calibri" w:hAnsi="Calibri" w:cstheme="minorHAnsi"/>
                <w:sz w:val="18"/>
                <w:szCs w:val="18"/>
              </w:rPr>
            </w:pPr>
            <w:r>
              <w:rPr>
                <w:rFonts w:ascii="Calibri" w:hAnsi="Calibri" w:cstheme="minorHAnsi"/>
                <w:sz w:val="18"/>
                <w:szCs w:val="18"/>
              </w:rPr>
              <w:t>USD 247,170</w:t>
            </w:r>
          </w:p>
          <w:p w:rsidR="001914CE" w:rsidRDefault="001914CE" w:rsidP="001914CE">
            <w:pPr>
              <w:spacing w:beforeLines="30" w:before="72"/>
              <w:rPr>
                <w:rFonts w:ascii="Calibri" w:hAnsi="Calibri" w:cstheme="minorHAnsi"/>
                <w:sz w:val="18"/>
                <w:szCs w:val="18"/>
              </w:rPr>
            </w:pPr>
          </w:p>
        </w:tc>
        <w:tc>
          <w:tcPr>
            <w:tcW w:w="5529" w:type="dxa"/>
            <w:tcBorders>
              <w:bottom w:val="single" w:sz="8" w:space="0" w:color="8AB1EC"/>
            </w:tcBorders>
            <w:shd w:val="clear" w:color="auto" w:fill="auto"/>
          </w:tcPr>
          <w:p w:rsidR="001914CE" w:rsidRDefault="001914CE" w:rsidP="002F7C54">
            <w:pPr>
              <w:spacing w:beforeLines="30" w:before="72" w:afterLines="30" w:after="72"/>
              <w:ind w:right="34"/>
              <w:rPr>
                <w:rFonts w:ascii="Calibri" w:hAnsi="Calibri" w:cstheme="minorHAnsi"/>
                <w:sz w:val="18"/>
                <w:szCs w:val="18"/>
              </w:rPr>
            </w:pPr>
            <w:r w:rsidRPr="00806421">
              <w:rPr>
                <w:rFonts w:ascii="Calibri" w:hAnsi="Calibri" w:cstheme="minorHAnsi"/>
                <w:sz w:val="18"/>
                <w:szCs w:val="18"/>
              </w:rPr>
              <w:t>To support the implementation of the ITU Asia-Pacific Regional Initiatives</w:t>
            </w:r>
            <w:r>
              <w:rPr>
                <w:rFonts w:ascii="Calibri" w:hAnsi="Calibri" w:cstheme="minorHAnsi"/>
                <w:sz w:val="18"/>
                <w:szCs w:val="18"/>
              </w:rPr>
              <w:t>: To assist Member States in the development of telecommunication/ICT infrastructure in order to facilitate provision of services and applications on that infrastructure.</w:t>
            </w:r>
          </w:p>
        </w:tc>
      </w:tr>
      <w:tr w:rsidR="001914CE" w:rsidRPr="00BE7F8A" w:rsidTr="001914CE">
        <w:trPr>
          <w:trHeight w:val="576"/>
        </w:trPr>
        <w:tc>
          <w:tcPr>
            <w:tcW w:w="2977" w:type="dxa"/>
            <w:shd w:val="clear" w:color="auto" w:fill="auto"/>
          </w:tcPr>
          <w:p w:rsidR="001914CE" w:rsidRPr="001914CE" w:rsidRDefault="001914CE" w:rsidP="001914CE">
            <w:pPr>
              <w:spacing w:beforeLines="30" w:before="72" w:afterLines="30" w:after="72"/>
              <w:rPr>
                <w:rFonts w:cstheme="minorHAnsi"/>
                <w:sz w:val="18"/>
                <w:szCs w:val="18"/>
                <w:lang w:val="en-US"/>
              </w:rPr>
            </w:pPr>
            <w:r w:rsidRPr="00806421">
              <w:rPr>
                <w:rFonts w:cstheme="minorHAnsi"/>
                <w:sz w:val="18"/>
                <w:szCs w:val="18"/>
              </w:rPr>
              <w:t>ITU - Commonwealth of Australia, Department of Communications</w:t>
            </w:r>
          </w:p>
        </w:tc>
        <w:tc>
          <w:tcPr>
            <w:tcW w:w="3402" w:type="dxa"/>
          </w:tcPr>
          <w:p w:rsidR="001914CE" w:rsidRPr="00136138" w:rsidRDefault="001914CE" w:rsidP="001914CE">
            <w:pPr>
              <w:spacing w:beforeLines="30" w:before="72" w:afterLines="30" w:after="72"/>
              <w:ind w:left="38" w:right="33"/>
              <w:rPr>
                <w:rFonts w:ascii="Calibri" w:hAnsi="Calibri" w:cstheme="minorHAnsi"/>
                <w:sz w:val="18"/>
                <w:szCs w:val="18"/>
              </w:rPr>
            </w:pPr>
            <w:r w:rsidRPr="009D3FB7">
              <w:rPr>
                <w:rFonts w:cstheme="minorHAnsi"/>
                <w:sz w:val="18"/>
                <w:szCs w:val="18"/>
              </w:rPr>
              <w:t>Harnessing ICTs to support the digital economy and an inclusive digital society</w:t>
            </w:r>
          </w:p>
        </w:tc>
        <w:tc>
          <w:tcPr>
            <w:tcW w:w="1276" w:type="dxa"/>
          </w:tcPr>
          <w:p w:rsidR="001914CE" w:rsidRPr="00B36528" w:rsidRDefault="001914CE" w:rsidP="001914CE">
            <w:pPr>
              <w:spacing w:beforeLines="30" w:before="72" w:afterLines="30" w:after="72"/>
              <w:ind w:left="38" w:right="37"/>
              <w:rPr>
                <w:rFonts w:ascii="Calibri" w:hAnsi="Calibri" w:cstheme="minorHAnsi"/>
                <w:sz w:val="18"/>
                <w:szCs w:val="18"/>
              </w:rPr>
            </w:pPr>
            <w:r>
              <w:rPr>
                <w:rFonts w:ascii="Calibri" w:hAnsi="Calibri" w:cstheme="minorHAnsi"/>
                <w:sz w:val="18"/>
                <w:szCs w:val="18"/>
              </w:rPr>
              <w:t>MoU &amp; Project Document</w:t>
            </w:r>
          </w:p>
        </w:tc>
        <w:tc>
          <w:tcPr>
            <w:tcW w:w="1134" w:type="dxa"/>
            <w:shd w:val="clear" w:color="auto" w:fill="auto"/>
          </w:tcPr>
          <w:p w:rsidR="001914CE" w:rsidRDefault="001914CE" w:rsidP="001914CE">
            <w:pPr>
              <w:spacing w:beforeLines="30" w:before="72" w:afterLines="30" w:after="72"/>
              <w:ind w:right="37"/>
              <w:rPr>
                <w:rFonts w:ascii="Calibri" w:hAnsi="Calibri" w:cstheme="minorHAnsi"/>
                <w:sz w:val="18"/>
                <w:szCs w:val="18"/>
              </w:rPr>
            </w:pPr>
            <w:r>
              <w:rPr>
                <w:rFonts w:ascii="Calibri" w:hAnsi="Calibri" w:cstheme="minorHAnsi"/>
                <w:sz w:val="18"/>
                <w:szCs w:val="18"/>
              </w:rPr>
              <w:t>25.07.2018</w:t>
            </w:r>
          </w:p>
        </w:tc>
        <w:tc>
          <w:tcPr>
            <w:tcW w:w="1276" w:type="dxa"/>
            <w:shd w:val="clear" w:color="auto" w:fill="auto"/>
          </w:tcPr>
          <w:p w:rsidR="001914CE" w:rsidRDefault="001914CE" w:rsidP="001914CE">
            <w:pPr>
              <w:spacing w:beforeLines="30" w:before="72" w:afterLines="30" w:after="72"/>
              <w:rPr>
                <w:rFonts w:ascii="Calibri" w:hAnsi="Calibri" w:cstheme="minorHAnsi"/>
                <w:sz w:val="18"/>
                <w:szCs w:val="18"/>
              </w:rPr>
            </w:pPr>
            <w:r>
              <w:rPr>
                <w:rFonts w:ascii="Calibri" w:hAnsi="Calibri" w:cstheme="minorHAnsi"/>
                <w:sz w:val="18"/>
                <w:szCs w:val="18"/>
              </w:rPr>
              <w:t>USD 159,430</w:t>
            </w:r>
          </w:p>
        </w:tc>
        <w:tc>
          <w:tcPr>
            <w:tcW w:w="5529" w:type="dxa"/>
            <w:shd w:val="clear" w:color="auto" w:fill="auto"/>
          </w:tcPr>
          <w:p w:rsidR="001914CE" w:rsidRPr="00806421" w:rsidRDefault="001914CE" w:rsidP="001914CE">
            <w:pPr>
              <w:spacing w:beforeLines="30" w:before="72" w:afterLines="30" w:after="72"/>
              <w:ind w:right="33"/>
              <w:rPr>
                <w:rFonts w:ascii="Calibri" w:hAnsi="Calibri" w:cstheme="minorHAnsi"/>
                <w:sz w:val="18"/>
                <w:szCs w:val="18"/>
              </w:rPr>
            </w:pPr>
            <w:r w:rsidRPr="00806421">
              <w:rPr>
                <w:rFonts w:ascii="Calibri" w:hAnsi="Calibri" w:cstheme="minorHAnsi"/>
                <w:sz w:val="18"/>
                <w:szCs w:val="18"/>
              </w:rPr>
              <w:t>To support the implementation of the ITU Asia-Pacific Regional Initiatives</w:t>
            </w:r>
            <w:r>
              <w:rPr>
                <w:rFonts w:ascii="Calibri" w:hAnsi="Calibri" w:cstheme="minorHAnsi"/>
                <w:sz w:val="18"/>
                <w:szCs w:val="18"/>
              </w:rPr>
              <w:t>: To assist Member States in utilizing ICTs to reap the benefits of the digital economy and in addressing the human and technical capacity challenges for bridging the digital divide.</w:t>
            </w:r>
          </w:p>
        </w:tc>
      </w:tr>
      <w:tr w:rsidR="001914CE" w:rsidRPr="00BE7F8A" w:rsidTr="001914CE">
        <w:trPr>
          <w:trHeight w:val="576"/>
        </w:trPr>
        <w:tc>
          <w:tcPr>
            <w:tcW w:w="2977" w:type="dxa"/>
            <w:shd w:val="clear" w:color="auto" w:fill="auto"/>
          </w:tcPr>
          <w:p w:rsidR="001914CE" w:rsidRPr="00806421" w:rsidRDefault="001914CE" w:rsidP="001914CE">
            <w:pPr>
              <w:spacing w:beforeLines="30" w:before="72" w:afterLines="30" w:after="72"/>
              <w:rPr>
                <w:rFonts w:cstheme="minorHAnsi"/>
                <w:sz w:val="18"/>
                <w:szCs w:val="18"/>
              </w:rPr>
            </w:pPr>
            <w:r w:rsidRPr="00566A7E">
              <w:rPr>
                <w:rFonts w:cstheme="minorHAnsi"/>
                <w:sz w:val="18"/>
                <w:szCs w:val="18"/>
              </w:rPr>
              <w:lastRenderedPageBreak/>
              <w:t>ITU – UN Women</w:t>
            </w:r>
          </w:p>
        </w:tc>
        <w:tc>
          <w:tcPr>
            <w:tcW w:w="3402" w:type="dxa"/>
          </w:tcPr>
          <w:p w:rsidR="001914CE" w:rsidRDefault="001914CE" w:rsidP="001914CE">
            <w:pPr>
              <w:spacing w:beforeLines="30" w:before="72" w:afterLines="30" w:after="72"/>
              <w:ind w:left="38" w:right="33"/>
              <w:rPr>
                <w:rFonts w:ascii="Calibri" w:hAnsi="Calibri" w:cstheme="minorHAnsi"/>
                <w:sz w:val="18"/>
                <w:szCs w:val="18"/>
              </w:rPr>
            </w:pPr>
            <w:r w:rsidRPr="00136138">
              <w:rPr>
                <w:rFonts w:ascii="Calibri" w:hAnsi="Calibri" w:cstheme="minorHAnsi"/>
                <w:sz w:val="18"/>
                <w:szCs w:val="18"/>
              </w:rPr>
              <w:t>Coding Camps and ICT training</w:t>
            </w:r>
            <w:r>
              <w:rPr>
                <w:rFonts w:ascii="Calibri" w:hAnsi="Calibri" w:cstheme="minorHAnsi"/>
                <w:sz w:val="18"/>
                <w:szCs w:val="18"/>
              </w:rPr>
              <w:t xml:space="preserve"> </w:t>
            </w:r>
            <w:r w:rsidRPr="00136138">
              <w:rPr>
                <w:rFonts w:ascii="Calibri" w:hAnsi="Calibri" w:cstheme="minorHAnsi"/>
                <w:sz w:val="18"/>
                <w:szCs w:val="18"/>
              </w:rPr>
              <w:t>for Young Girls in Africa</w:t>
            </w:r>
          </w:p>
        </w:tc>
        <w:tc>
          <w:tcPr>
            <w:tcW w:w="1276" w:type="dxa"/>
          </w:tcPr>
          <w:p w:rsidR="001914CE" w:rsidRPr="00A37691" w:rsidRDefault="001914CE" w:rsidP="001914CE">
            <w:pPr>
              <w:spacing w:beforeLines="30" w:before="72" w:afterLines="30" w:after="72"/>
              <w:ind w:right="37"/>
              <w:rPr>
                <w:rFonts w:ascii="Calibri" w:hAnsi="Calibri" w:cstheme="minorHAnsi"/>
                <w:sz w:val="18"/>
                <w:szCs w:val="18"/>
              </w:rPr>
            </w:pPr>
            <w:r>
              <w:rPr>
                <w:rFonts w:ascii="Calibri" w:hAnsi="Calibri" w:cstheme="minorHAnsi"/>
                <w:sz w:val="18"/>
                <w:szCs w:val="18"/>
              </w:rPr>
              <w:t>Agreement &amp;</w:t>
            </w:r>
            <w:r>
              <w:rPr>
                <w:rFonts w:ascii="Calibri" w:hAnsi="Calibri" w:cstheme="minorHAnsi"/>
                <w:sz w:val="18"/>
                <w:szCs w:val="18"/>
              </w:rPr>
              <w:br/>
            </w:r>
            <w:r w:rsidRPr="00B36528">
              <w:rPr>
                <w:rFonts w:ascii="Calibri" w:hAnsi="Calibri" w:cstheme="minorHAnsi"/>
                <w:sz w:val="18"/>
                <w:szCs w:val="18"/>
              </w:rPr>
              <w:t>Project Document</w:t>
            </w:r>
          </w:p>
        </w:tc>
        <w:tc>
          <w:tcPr>
            <w:tcW w:w="1134" w:type="dxa"/>
            <w:shd w:val="clear" w:color="auto" w:fill="auto"/>
          </w:tcPr>
          <w:p w:rsidR="001914CE" w:rsidRPr="00F124AD" w:rsidRDefault="001914CE" w:rsidP="001914CE">
            <w:pPr>
              <w:spacing w:beforeLines="30" w:before="72" w:afterLines="30" w:after="72"/>
              <w:ind w:right="37"/>
              <w:rPr>
                <w:rFonts w:ascii="Calibri" w:hAnsi="Calibri" w:cstheme="minorHAnsi"/>
                <w:sz w:val="18"/>
                <w:szCs w:val="18"/>
                <w:highlight w:val="yellow"/>
              </w:rPr>
            </w:pPr>
            <w:r>
              <w:rPr>
                <w:rFonts w:ascii="Calibri" w:hAnsi="Calibri" w:cstheme="minorHAnsi"/>
                <w:sz w:val="18"/>
                <w:szCs w:val="18"/>
              </w:rPr>
              <w:t>18.07.2018</w:t>
            </w:r>
          </w:p>
        </w:tc>
        <w:tc>
          <w:tcPr>
            <w:tcW w:w="1276" w:type="dxa"/>
            <w:shd w:val="clear" w:color="auto" w:fill="auto"/>
          </w:tcPr>
          <w:p w:rsidR="001914CE" w:rsidRPr="00C32819" w:rsidRDefault="001914CE" w:rsidP="001914CE">
            <w:pPr>
              <w:spacing w:beforeLines="30" w:before="72" w:afterLines="30" w:after="72"/>
              <w:rPr>
                <w:rFonts w:ascii="Calibri" w:hAnsi="Calibri" w:cstheme="minorHAnsi"/>
                <w:sz w:val="18"/>
                <w:szCs w:val="18"/>
              </w:rPr>
            </w:pPr>
            <w:r w:rsidRPr="004A138B">
              <w:rPr>
                <w:rFonts w:ascii="Calibri" w:hAnsi="Calibri" w:cstheme="minorHAnsi"/>
                <w:sz w:val="18"/>
                <w:szCs w:val="18"/>
              </w:rPr>
              <w:t>USD</w:t>
            </w:r>
            <w:r>
              <w:rPr>
                <w:rFonts w:ascii="Calibri" w:hAnsi="Calibri" w:cstheme="minorHAnsi"/>
                <w:sz w:val="18"/>
                <w:szCs w:val="18"/>
              </w:rPr>
              <w:t xml:space="preserve"> 611,024</w:t>
            </w:r>
          </w:p>
        </w:tc>
        <w:tc>
          <w:tcPr>
            <w:tcW w:w="5529" w:type="dxa"/>
            <w:shd w:val="clear" w:color="auto" w:fill="auto"/>
          </w:tcPr>
          <w:p w:rsidR="001914CE" w:rsidRDefault="001914CE" w:rsidP="001914CE">
            <w:pPr>
              <w:spacing w:beforeLines="30" w:before="72" w:afterLines="30" w:after="72"/>
              <w:ind w:right="33"/>
              <w:rPr>
                <w:rFonts w:ascii="Calibri" w:hAnsi="Calibri" w:cstheme="minorHAnsi"/>
                <w:sz w:val="18"/>
                <w:szCs w:val="18"/>
              </w:rPr>
            </w:pPr>
            <w:r>
              <w:rPr>
                <w:rFonts w:ascii="Calibri" w:hAnsi="Calibri" w:cstheme="minorHAnsi"/>
                <w:sz w:val="18"/>
                <w:szCs w:val="18"/>
              </w:rPr>
              <w:t>To expose and equip young girls with digital literacy, Coding and personal development skills.</w:t>
            </w:r>
          </w:p>
        </w:tc>
      </w:tr>
      <w:tr w:rsidR="001914CE" w:rsidRPr="00BE7F8A" w:rsidTr="001914CE">
        <w:trPr>
          <w:trHeight w:val="576"/>
        </w:trPr>
        <w:tc>
          <w:tcPr>
            <w:tcW w:w="2977" w:type="dxa"/>
            <w:shd w:val="clear" w:color="auto" w:fill="auto"/>
          </w:tcPr>
          <w:p w:rsidR="001914CE" w:rsidRPr="00DD714A" w:rsidRDefault="001914CE" w:rsidP="001914CE">
            <w:pPr>
              <w:spacing w:beforeLines="30" w:before="72" w:afterLines="30" w:after="72"/>
              <w:rPr>
                <w:rFonts w:cstheme="minorHAnsi"/>
                <w:sz w:val="18"/>
                <w:szCs w:val="18"/>
                <w:lang w:val="es-ES"/>
              </w:rPr>
            </w:pPr>
            <w:r w:rsidRPr="00DD714A">
              <w:rPr>
                <w:rFonts w:cstheme="minorHAnsi"/>
                <w:sz w:val="18"/>
                <w:szCs w:val="18"/>
                <w:lang w:val="es-ES"/>
              </w:rPr>
              <w:t xml:space="preserve">ITU - Ministerio de </w:t>
            </w:r>
            <w:proofErr w:type="spellStart"/>
            <w:r w:rsidRPr="00DD714A">
              <w:rPr>
                <w:rFonts w:cstheme="minorHAnsi"/>
                <w:sz w:val="18"/>
                <w:szCs w:val="18"/>
                <w:lang w:val="es-ES"/>
              </w:rPr>
              <w:t>Communicaciones</w:t>
            </w:r>
            <w:proofErr w:type="spellEnd"/>
            <w:r w:rsidRPr="00DD714A">
              <w:rPr>
                <w:rFonts w:cstheme="minorHAnsi"/>
                <w:sz w:val="18"/>
                <w:szCs w:val="18"/>
                <w:lang w:val="es-ES"/>
              </w:rPr>
              <w:t xml:space="preserve"> (MINCOM), Cuba</w:t>
            </w:r>
          </w:p>
        </w:tc>
        <w:tc>
          <w:tcPr>
            <w:tcW w:w="3402" w:type="dxa"/>
          </w:tcPr>
          <w:p w:rsidR="001914CE" w:rsidRPr="000E318A" w:rsidRDefault="001914CE" w:rsidP="001914CE">
            <w:pPr>
              <w:spacing w:beforeLines="30" w:before="72" w:afterLines="30" w:after="72"/>
              <w:ind w:left="38" w:right="33"/>
              <w:rPr>
                <w:rFonts w:ascii="inherit" w:hAnsi="inherit"/>
                <w:color w:val="212121"/>
              </w:rPr>
            </w:pPr>
            <w:r w:rsidRPr="0006293A">
              <w:rPr>
                <w:rFonts w:ascii="Calibri" w:hAnsi="Calibri" w:cstheme="minorHAnsi"/>
                <w:sz w:val="18"/>
                <w:szCs w:val="18"/>
              </w:rPr>
              <w:t>M</w:t>
            </w:r>
            <w:r>
              <w:rPr>
                <w:rFonts w:ascii="Calibri" w:hAnsi="Calibri" w:cstheme="minorHAnsi"/>
                <w:sz w:val="18"/>
                <w:szCs w:val="18"/>
              </w:rPr>
              <w:t xml:space="preserve">onitoring of the </w:t>
            </w:r>
            <w:proofErr w:type="spellStart"/>
            <w:r w:rsidRPr="004454EA">
              <w:rPr>
                <w:rFonts w:ascii="Calibri" w:hAnsi="Calibri" w:cstheme="minorHAnsi"/>
                <w:sz w:val="18"/>
                <w:szCs w:val="18"/>
              </w:rPr>
              <w:t>radioelectric</w:t>
            </w:r>
            <w:proofErr w:type="spellEnd"/>
            <w:r w:rsidRPr="004454EA">
              <w:rPr>
                <w:rFonts w:ascii="Calibri" w:hAnsi="Calibri" w:cstheme="minorHAnsi"/>
                <w:sz w:val="18"/>
                <w:szCs w:val="18"/>
              </w:rPr>
              <w:t xml:space="preserve"> spectrum</w:t>
            </w:r>
          </w:p>
        </w:tc>
        <w:tc>
          <w:tcPr>
            <w:tcW w:w="1276" w:type="dxa"/>
          </w:tcPr>
          <w:p w:rsidR="001914CE" w:rsidRPr="00806421" w:rsidRDefault="001914CE" w:rsidP="001914CE">
            <w:pPr>
              <w:spacing w:beforeLines="30" w:before="72" w:afterLines="30" w:after="72"/>
              <w:ind w:left="38" w:right="37"/>
              <w:rPr>
                <w:rFonts w:ascii="Calibri" w:hAnsi="Calibri" w:cstheme="minorHAnsi"/>
                <w:sz w:val="18"/>
                <w:szCs w:val="18"/>
              </w:rPr>
            </w:pPr>
            <w:r>
              <w:rPr>
                <w:rFonts w:ascii="Calibri" w:hAnsi="Calibri" w:cstheme="minorHAnsi"/>
                <w:sz w:val="18"/>
                <w:szCs w:val="18"/>
              </w:rPr>
              <w:t xml:space="preserve">CA &amp; </w:t>
            </w:r>
            <w:r>
              <w:rPr>
                <w:rFonts w:ascii="Calibri" w:hAnsi="Calibri" w:cstheme="minorHAnsi"/>
                <w:sz w:val="18"/>
                <w:szCs w:val="18"/>
              </w:rPr>
              <w:br/>
              <w:t>Project D</w:t>
            </w:r>
            <w:r w:rsidRPr="00F02A19">
              <w:rPr>
                <w:rFonts w:ascii="Calibri" w:hAnsi="Calibri" w:cstheme="minorHAnsi"/>
                <w:sz w:val="18"/>
                <w:szCs w:val="18"/>
              </w:rPr>
              <w:t>ocument</w:t>
            </w:r>
          </w:p>
        </w:tc>
        <w:tc>
          <w:tcPr>
            <w:tcW w:w="1134" w:type="dxa"/>
            <w:shd w:val="clear" w:color="auto" w:fill="auto"/>
          </w:tcPr>
          <w:p w:rsidR="001914CE" w:rsidRDefault="001914CE" w:rsidP="001914CE">
            <w:pPr>
              <w:spacing w:beforeLines="30" w:before="72" w:afterLines="30" w:after="72"/>
              <w:rPr>
                <w:rFonts w:ascii="Calibri" w:hAnsi="Calibri" w:cstheme="minorHAnsi"/>
                <w:sz w:val="18"/>
                <w:szCs w:val="18"/>
              </w:rPr>
            </w:pPr>
            <w:r>
              <w:rPr>
                <w:rFonts w:ascii="Calibri" w:hAnsi="Calibri" w:cstheme="minorHAnsi"/>
                <w:sz w:val="18"/>
                <w:szCs w:val="18"/>
              </w:rPr>
              <w:t>28.05.2018</w:t>
            </w:r>
          </w:p>
        </w:tc>
        <w:tc>
          <w:tcPr>
            <w:tcW w:w="1276" w:type="dxa"/>
            <w:shd w:val="clear" w:color="auto" w:fill="auto"/>
          </w:tcPr>
          <w:p w:rsidR="001914CE" w:rsidRPr="00C32819" w:rsidRDefault="001914CE" w:rsidP="001914CE">
            <w:pPr>
              <w:spacing w:beforeLines="30" w:before="72" w:afterLines="30" w:after="72"/>
              <w:rPr>
                <w:rFonts w:cs="Calibri"/>
                <w:color w:val="000000"/>
                <w:sz w:val="18"/>
                <w:szCs w:val="18"/>
              </w:rPr>
            </w:pPr>
            <w:r>
              <w:rPr>
                <w:rFonts w:cs="Calibri"/>
                <w:color w:val="000000"/>
                <w:sz w:val="18"/>
                <w:szCs w:val="18"/>
              </w:rPr>
              <w:t>USD 385,041</w:t>
            </w:r>
          </w:p>
        </w:tc>
        <w:tc>
          <w:tcPr>
            <w:tcW w:w="5529" w:type="dxa"/>
            <w:shd w:val="clear" w:color="auto" w:fill="auto"/>
          </w:tcPr>
          <w:p w:rsidR="001914CE" w:rsidRPr="004454EA" w:rsidRDefault="001914CE" w:rsidP="001914CE">
            <w:pPr>
              <w:spacing w:beforeLines="30" w:before="72" w:afterLines="30" w:after="72"/>
              <w:ind w:right="33"/>
              <w:rPr>
                <w:rFonts w:ascii="Calibri" w:hAnsi="Calibri" w:cstheme="minorHAnsi"/>
                <w:sz w:val="18"/>
                <w:szCs w:val="18"/>
              </w:rPr>
            </w:pPr>
            <w:r>
              <w:rPr>
                <w:rFonts w:ascii="Calibri" w:hAnsi="Calibri" w:cstheme="minorHAnsi"/>
                <w:sz w:val="18"/>
                <w:szCs w:val="18"/>
              </w:rPr>
              <w:t>To a</w:t>
            </w:r>
            <w:r w:rsidRPr="004454EA">
              <w:rPr>
                <w:rFonts w:ascii="Calibri" w:hAnsi="Calibri" w:cstheme="minorHAnsi"/>
                <w:sz w:val="18"/>
                <w:szCs w:val="18"/>
                <w:lang w:eastAsia="zh-CN"/>
              </w:rPr>
              <w:t xml:space="preserve">ccess to bandwidth and digital inclusion infrastructure and services; </w:t>
            </w:r>
            <w:proofErr w:type="spellStart"/>
            <w:r w:rsidRPr="004454EA">
              <w:rPr>
                <w:rFonts w:ascii="Calibri" w:hAnsi="Calibri" w:cstheme="minorHAnsi"/>
                <w:sz w:val="18"/>
                <w:szCs w:val="18"/>
                <w:lang w:eastAsia="zh-CN"/>
              </w:rPr>
              <w:t>radioelectric</w:t>
            </w:r>
            <w:proofErr w:type="spellEnd"/>
            <w:r w:rsidRPr="004454EA">
              <w:rPr>
                <w:rFonts w:ascii="Calibri" w:hAnsi="Calibri" w:cstheme="minorHAnsi"/>
                <w:sz w:val="18"/>
                <w:szCs w:val="18"/>
                <w:lang w:eastAsia="zh-CN"/>
              </w:rPr>
              <w:t xml:space="preserve"> spectrum management; transition from analogue to digital broadcasting; regulation and public policies in ICTs, including cybersecurity</w:t>
            </w:r>
            <w:r>
              <w:rPr>
                <w:rFonts w:ascii="Calibri" w:hAnsi="Calibri" w:cstheme="minorHAnsi"/>
                <w:sz w:val="18"/>
                <w:szCs w:val="18"/>
                <w:lang w:eastAsia="zh-CN"/>
              </w:rPr>
              <w:t>.</w:t>
            </w:r>
          </w:p>
        </w:tc>
      </w:tr>
      <w:tr w:rsidR="001914CE" w:rsidRPr="00BE7F8A" w:rsidTr="001914CE">
        <w:trPr>
          <w:trHeight w:val="576"/>
        </w:trPr>
        <w:tc>
          <w:tcPr>
            <w:tcW w:w="2977" w:type="dxa"/>
            <w:shd w:val="clear" w:color="auto" w:fill="auto"/>
          </w:tcPr>
          <w:p w:rsidR="001914CE" w:rsidRPr="00D7732F" w:rsidRDefault="001914CE" w:rsidP="001914CE">
            <w:pPr>
              <w:spacing w:beforeLines="30" w:before="72" w:afterLines="30" w:after="72"/>
              <w:rPr>
                <w:rFonts w:cstheme="minorHAnsi"/>
                <w:sz w:val="18"/>
                <w:szCs w:val="18"/>
                <w:highlight w:val="yellow"/>
              </w:rPr>
            </w:pPr>
            <w:r w:rsidRPr="007022C3">
              <w:rPr>
                <w:rFonts w:cstheme="minorHAnsi"/>
                <w:sz w:val="18"/>
                <w:szCs w:val="18"/>
              </w:rPr>
              <w:t xml:space="preserve">ITU </w:t>
            </w:r>
            <w:r>
              <w:rPr>
                <w:rFonts w:cstheme="minorHAnsi"/>
                <w:sz w:val="18"/>
                <w:szCs w:val="18"/>
              </w:rPr>
              <w:t xml:space="preserve">- </w:t>
            </w:r>
            <w:r w:rsidRPr="007022C3">
              <w:rPr>
                <w:rFonts w:cstheme="minorHAnsi"/>
                <w:sz w:val="18"/>
                <w:szCs w:val="18"/>
              </w:rPr>
              <w:t>Malaysia University of Science and Technology (MUST)</w:t>
            </w:r>
          </w:p>
        </w:tc>
        <w:tc>
          <w:tcPr>
            <w:tcW w:w="3402" w:type="dxa"/>
          </w:tcPr>
          <w:p w:rsidR="001914CE" w:rsidRPr="00075676" w:rsidRDefault="001914CE" w:rsidP="001914CE">
            <w:pPr>
              <w:spacing w:beforeLines="30" w:before="72" w:afterLines="30" w:after="72"/>
              <w:ind w:left="38" w:right="33"/>
              <w:rPr>
                <w:rFonts w:ascii="Calibri" w:hAnsi="Calibri" w:cstheme="minorHAnsi"/>
                <w:sz w:val="18"/>
                <w:szCs w:val="18"/>
                <w:highlight w:val="yellow"/>
              </w:rPr>
            </w:pPr>
            <w:r w:rsidRPr="005867E6">
              <w:rPr>
                <w:rFonts w:ascii="Calibri" w:hAnsi="Calibri" w:cstheme="minorHAnsi"/>
                <w:sz w:val="18"/>
                <w:szCs w:val="18"/>
              </w:rPr>
              <w:t xml:space="preserve">Set-up IPv6 and </w:t>
            </w:r>
            <w:proofErr w:type="spellStart"/>
            <w:r w:rsidRPr="005867E6">
              <w:rPr>
                <w:rFonts w:ascii="Calibri" w:hAnsi="Calibri" w:cstheme="minorHAnsi"/>
                <w:sz w:val="18"/>
                <w:szCs w:val="18"/>
              </w:rPr>
              <w:t>loT</w:t>
            </w:r>
            <w:proofErr w:type="spellEnd"/>
            <w:r w:rsidRPr="005867E6">
              <w:rPr>
                <w:rFonts w:ascii="Calibri" w:hAnsi="Calibri" w:cstheme="minorHAnsi"/>
                <w:sz w:val="18"/>
                <w:szCs w:val="18"/>
              </w:rPr>
              <w:t xml:space="preserve"> Expertise Centre</w:t>
            </w:r>
          </w:p>
        </w:tc>
        <w:tc>
          <w:tcPr>
            <w:tcW w:w="1276" w:type="dxa"/>
          </w:tcPr>
          <w:p w:rsidR="001914CE" w:rsidRPr="00C32819" w:rsidRDefault="001914CE" w:rsidP="001914CE">
            <w:pPr>
              <w:spacing w:beforeLines="30" w:before="72" w:afterLines="30" w:after="72"/>
              <w:ind w:left="38" w:right="37"/>
              <w:rPr>
                <w:rFonts w:ascii="Calibri" w:hAnsi="Calibri" w:cstheme="minorHAnsi"/>
                <w:sz w:val="18"/>
                <w:szCs w:val="18"/>
              </w:rPr>
            </w:pPr>
            <w:r w:rsidRPr="00F02A19">
              <w:rPr>
                <w:rFonts w:ascii="Calibri" w:hAnsi="Calibri" w:cstheme="minorHAnsi"/>
                <w:sz w:val="18"/>
                <w:szCs w:val="18"/>
              </w:rPr>
              <w:t xml:space="preserve">CA &amp; </w:t>
            </w:r>
            <w:r>
              <w:rPr>
                <w:rFonts w:ascii="Calibri" w:hAnsi="Calibri" w:cstheme="minorHAnsi"/>
                <w:sz w:val="18"/>
                <w:szCs w:val="18"/>
              </w:rPr>
              <w:br/>
              <w:t>Project D</w:t>
            </w:r>
            <w:r w:rsidRPr="00F02A19">
              <w:rPr>
                <w:rFonts w:ascii="Calibri" w:hAnsi="Calibri" w:cstheme="minorHAnsi"/>
                <w:sz w:val="18"/>
                <w:szCs w:val="18"/>
              </w:rPr>
              <w:t>ocument</w:t>
            </w:r>
          </w:p>
        </w:tc>
        <w:tc>
          <w:tcPr>
            <w:tcW w:w="1134" w:type="dxa"/>
            <w:shd w:val="clear" w:color="auto" w:fill="auto"/>
          </w:tcPr>
          <w:p w:rsidR="001914CE" w:rsidRDefault="001914CE" w:rsidP="001914CE">
            <w:pPr>
              <w:spacing w:beforeLines="30" w:before="72" w:afterLines="30" w:after="72"/>
              <w:rPr>
                <w:rFonts w:ascii="Calibri" w:hAnsi="Calibri" w:cstheme="minorHAnsi"/>
                <w:sz w:val="18"/>
                <w:szCs w:val="18"/>
              </w:rPr>
            </w:pPr>
            <w:r>
              <w:rPr>
                <w:rFonts w:ascii="Calibri" w:hAnsi="Calibri" w:cstheme="minorHAnsi"/>
                <w:sz w:val="18"/>
                <w:szCs w:val="18"/>
              </w:rPr>
              <w:t>03.05.2018</w:t>
            </w:r>
          </w:p>
        </w:tc>
        <w:tc>
          <w:tcPr>
            <w:tcW w:w="1276" w:type="dxa"/>
            <w:shd w:val="clear" w:color="auto" w:fill="auto"/>
          </w:tcPr>
          <w:p w:rsidR="001914CE" w:rsidRPr="00C32819" w:rsidRDefault="001914CE" w:rsidP="001914CE">
            <w:pPr>
              <w:spacing w:beforeLines="30" w:before="72" w:afterLines="30" w:after="72"/>
              <w:rPr>
                <w:rFonts w:cs="Calibri"/>
                <w:color w:val="000000"/>
                <w:sz w:val="18"/>
                <w:szCs w:val="18"/>
              </w:rPr>
            </w:pPr>
            <w:r>
              <w:rPr>
                <w:rFonts w:cs="Calibri"/>
                <w:color w:val="000000"/>
                <w:sz w:val="18"/>
                <w:szCs w:val="18"/>
              </w:rPr>
              <w:t>USD 599,500</w:t>
            </w:r>
          </w:p>
        </w:tc>
        <w:tc>
          <w:tcPr>
            <w:tcW w:w="5529" w:type="dxa"/>
            <w:shd w:val="clear" w:color="auto" w:fill="auto"/>
          </w:tcPr>
          <w:p w:rsidR="001914CE" w:rsidRPr="00DE7473" w:rsidRDefault="001914CE" w:rsidP="001914CE">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To assist Member States by supporting smooth and well managed transition from IPv4 to IPv6 for </w:t>
            </w:r>
            <w:proofErr w:type="spellStart"/>
            <w:r>
              <w:rPr>
                <w:rFonts w:ascii="Calibri" w:hAnsi="Calibri" w:cstheme="minorHAnsi"/>
                <w:sz w:val="18"/>
                <w:szCs w:val="18"/>
              </w:rPr>
              <w:t>IoT</w:t>
            </w:r>
            <w:proofErr w:type="spellEnd"/>
            <w:r>
              <w:rPr>
                <w:rFonts w:ascii="Calibri" w:hAnsi="Calibri" w:cstheme="minorHAnsi"/>
                <w:sz w:val="18"/>
                <w:szCs w:val="18"/>
              </w:rPr>
              <w:t xml:space="preserve"> by appropriated infrastructure, services and applications deployments, raising awareness through conducting technical assistance, trainings and/or workshops on the above mentioned issues.</w:t>
            </w:r>
          </w:p>
        </w:tc>
      </w:tr>
      <w:tr w:rsidR="001914CE" w:rsidRPr="00BE7F8A" w:rsidTr="001914CE">
        <w:trPr>
          <w:trHeight w:val="576"/>
        </w:trPr>
        <w:tc>
          <w:tcPr>
            <w:tcW w:w="2977" w:type="dxa"/>
            <w:shd w:val="clear" w:color="auto" w:fill="auto"/>
          </w:tcPr>
          <w:p w:rsidR="001914CE" w:rsidRPr="00806421" w:rsidRDefault="001914CE" w:rsidP="001914CE">
            <w:pPr>
              <w:spacing w:beforeLines="30" w:before="72" w:afterLines="30" w:after="72"/>
              <w:rPr>
                <w:rFonts w:cstheme="minorHAnsi"/>
                <w:sz w:val="18"/>
                <w:szCs w:val="18"/>
              </w:rPr>
            </w:pPr>
            <w:r w:rsidRPr="00806421">
              <w:rPr>
                <w:rFonts w:cstheme="minorHAnsi"/>
                <w:sz w:val="18"/>
                <w:szCs w:val="18"/>
              </w:rPr>
              <w:t>I</w:t>
            </w:r>
            <w:r>
              <w:rPr>
                <w:rFonts w:cstheme="minorHAnsi"/>
                <w:sz w:val="18"/>
                <w:szCs w:val="18"/>
              </w:rPr>
              <w:t>TU - United Nations University Vice Rectorate in Europe, Sustainable C</w:t>
            </w:r>
            <w:r w:rsidRPr="00806421">
              <w:rPr>
                <w:rFonts w:cstheme="minorHAnsi"/>
                <w:sz w:val="18"/>
                <w:szCs w:val="18"/>
              </w:rPr>
              <w:t>ycles Programme (</w:t>
            </w:r>
            <w:r>
              <w:rPr>
                <w:rFonts w:cstheme="minorHAnsi"/>
                <w:sz w:val="18"/>
                <w:szCs w:val="18"/>
              </w:rPr>
              <w:t>UNU-VIE-</w:t>
            </w:r>
            <w:r w:rsidRPr="00806421">
              <w:rPr>
                <w:rFonts w:cstheme="minorHAnsi"/>
                <w:sz w:val="18"/>
                <w:szCs w:val="18"/>
              </w:rPr>
              <w:t>SCYCLE) – International Solid Waste Association (ISWA)</w:t>
            </w:r>
          </w:p>
        </w:tc>
        <w:tc>
          <w:tcPr>
            <w:tcW w:w="3402" w:type="dxa"/>
          </w:tcPr>
          <w:p w:rsidR="001914CE" w:rsidRPr="00806421" w:rsidRDefault="001914CE" w:rsidP="001914CE">
            <w:pPr>
              <w:spacing w:beforeLines="30" w:before="72" w:afterLines="30" w:after="72"/>
              <w:ind w:left="38" w:right="33"/>
              <w:rPr>
                <w:rFonts w:ascii="Calibri" w:hAnsi="Calibri" w:cstheme="minorHAnsi"/>
                <w:sz w:val="18"/>
                <w:szCs w:val="18"/>
              </w:rPr>
            </w:pPr>
            <w:r w:rsidRPr="00806421">
              <w:rPr>
                <w:rFonts w:ascii="Calibri" w:hAnsi="Calibri" w:cstheme="minorHAnsi"/>
                <w:sz w:val="18"/>
                <w:szCs w:val="18"/>
              </w:rPr>
              <w:t xml:space="preserve">Global E-waste statistics </w:t>
            </w:r>
          </w:p>
        </w:tc>
        <w:tc>
          <w:tcPr>
            <w:tcW w:w="1276" w:type="dxa"/>
          </w:tcPr>
          <w:p w:rsidR="001914CE" w:rsidRPr="00806421" w:rsidRDefault="001914CE" w:rsidP="001914CE">
            <w:pPr>
              <w:spacing w:beforeLines="30" w:before="72" w:afterLines="30" w:after="72"/>
              <w:ind w:left="38" w:right="37"/>
              <w:rPr>
                <w:rFonts w:ascii="Calibri" w:hAnsi="Calibri" w:cstheme="minorHAnsi"/>
                <w:sz w:val="18"/>
                <w:szCs w:val="18"/>
              </w:rPr>
            </w:pPr>
            <w:r w:rsidRPr="00806421">
              <w:rPr>
                <w:rFonts w:ascii="Calibri" w:hAnsi="Calibri" w:cstheme="minorHAnsi"/>
                <w:sz w:val="18"/>
                <w:szCs w:val="18"/>
              </w:rPr>
              <w:t xml:space="preserve">CA &amp; </w:t>
            </w:r>
            <w:r>
              <w:rPr>
                <w:rFonts w:ascii="Calibri" w:hAnsi="Calibri" w:cstheme="minorHAnsi"/>
                <w:sz w:val="18"/>
                <w:szCs w:val="18"/>
              </w:rPr>
              <w:br/>
            </w:r>
            <w:r w:rsidRPr="00806421">
              <w:rPr>
                <w:rFonts w:ascii="Calibri" w:hAnsi="Calibri" w:cstheme="minorHAnsi"/>
                <w:sz w:val="18"/>
                <w:szCs w:val="18"/>
              </w:rPr>
              <w:t>Project Document</w:t>
            </w:r>
          </w:p>
        </w:tc>
        <w:tc>
          <w:tcPr>
            <w:tcW w:w="1134" w:type="dxa"/>
            <w:shd w:val="clear" w:color="auto" w:fill="auto"/>
          </w:tcPr>
          <w:p w:rsidR="001914CE" w:rsidRPr="00806421" w:rsidRDefault="001914CE" w:rsidP="001914CE">
            <w:pPr>
              <w:spacing w:beforeLines="30" w:before="72" w:afterLines="30" w:after="72"/>
              <w:rPr>
                <w:rFonts w:ascii="Calibri" w:hAnsi="Calibri" w:cstheme="minorHAnsi"/>
                <w:sz w:val="18"/>
                <w:szCs w:val="18"/>
              </w:rPr>
            </w:pPr>
            <w:r>
              <w:rPr>
                <w:rFonts w:ascii="Calibri" w:hAnsi="Calibri" w:cstheme="minorHAnsi"/>
                <w:sz w:val="18"/>
                <w:szCs w:val="18"/>
              </w:rPr>
              <w:t>23.04.</w:t>
            </w:r>
            <w:r w:rsidRPr="00806421">
              <w:rPr>
                <w:rFonts w:ascii="Calibri" w:hAnsi="Calibri" w:cstheme="minorHAnsi"/>
                <w:sz w:val="18"/>
                <w:szCs w:val="18"/>
              </w:rPr>
              <w:t>2018</w:t>
            </w:r>
          </w:p>
        </w:tc>
        <w:tc>
          <w:tcPr>
            <w:tcW w:w="1276" w:type="dxa"/>
            <w:shd w:val="clear" w:color="auto" w:fill="auto"/>
          </w:tcPr>
          <w:p w:rsidR="001914CE" w:rsidRPr="00806421" w:rsidRDefault="001914CE" w:rsidP="001914CE">
            <w:pPr>
              <w:spacing w:beforeLines="30" w:before="72" w:afterLines="30" w:after="72"/>
              <w:rPr>
                <w:rFonts w:ascii="Calibri" w:hAnsi="Calibri" w:cstheme="minorHAnsi"/>
                <w:sz w:val="18"/>
                <w:szCs w:val="18"/>
              </w:rPr>
            </w:pPr>
            <w:r w:rsidRPr="00806421">
              <w:rPr>
                <w:rFonts w:ascii="Calibri" w:hAnsi="Calibri" w:cstheme="minorHAnsi"/>
                <w:sz w:val="18"/>
                <w:szCs w:val="18"/>
              </w:rPr>
              <w:t>EUR</w:t>
            </w:r>
            <w:r>
              <w:rPr>
                <w:rFonts w:ascii="Calibri" w:hAnsi="Calibri" w:cstheme="minorHAnsi"/>
                <w:sz w:val="18"/>
                <w:szCs w:val="18"/>
              </w:rPr>
              <w:t xml:space="preserve"> 96,</w:t>
            </w:r>
            <w:r w:rsidRPr="00806421">
              <w:rPr>
                <w:rFonts w:ascii="Calibri" w:hAnsi="Calibri" w:cstheme="minorHAnsi"/>
                <w:sz w:val="18"/>
                <w:szCs w:val="18"/>
              </w:rPr>
              <w:t>000</w:t>
            </w:r>
          </w:p>
        </w:tc>
        <w:tc>
          <w:tcPr>
            <w:tcW w:w="5529" w:type="dxa"/>
            <w:shd w:val="clear" w:color="auto" w:fill="auto"/>
          </w:tcPr>
          <w:p w:rsidR="001914CE" w:rsidRPr="00806421" w:rsidRDefault="001914CE" w:rsidP="001914CE">
            <w:pPr>
              <w:spacing w:beforeLines="30" w:before="72" w:afterLines="30" w:after="72"/>
              <w:ind w:right="33"/>
              <w:rPr>
                <w:rFonts w:ascii="Calibri" w:hAnsi="Calibri" w:cstheme="minorHAnsi"/>
                <w:sz w:val="18"/>
                <w:szCs w:val="18"/>
              </w:rPr>
            </w:pPr>
            <w:r>
              <w:rPr>
                <w:rFonts w:ascii="Calibri" w:hAnsi="Calibri" w:cstheme="minorHAnsi"/>
                <w:sz w:val="18"/>
                <w:szCs w:val="18"/>
              </w:rPr>
              <w:t>To raise awareness and build capacity to improve the availability and quality of worldwide e-waste statistics as a first, important step to solving the global e-waste issue.</w:t>
            </w:r>
          </w:p>
        </w:tc>
      </w:tr>
      <w:tr w:rsidR="001914CE" w:rsidRPr="00BE7F8A" w:rsidTr="001914CE">
        <w:trPr>
          <w:trHeight w:val="576"/>
        </w:trPr>
        <w:tc>
          <w:tcPr>
            <w:tcW w:w="2977" w:type="dxa"/>
            <w:shd w:val="clear" w:color="auto" w:fill="auto"/>
          </w:tcPr>
          <w:p w:rsidR="001914CE" w:rsidRPr="00DE7473" w:rsidRDefault="001914CE" w:rsidP="001914CE">
            <w:pPr>
              <w:spacing w:beforeLines="30" w:before="72" w:afterLines="30" w:after="72"/>
              <w:rPr>
                <w:rFonts w:cstheme="minorHAnsi"/>
                <w:sz w:val="18"/>
                <w:szCs w:val="18"/>
                <w:lang w:val="es-ES"/>
              </w:rPr>
            </w:pPr>
            <w:r w:rsidRPr="00F75301">
              <w:rPr>
                <w:rFonts w:cstheme="minorHAnsi"/>
                <w:sz w:val="18"/>
                <w:szCs w:val="18"/>
              </w:rPr>
              <w:t>ITU</w:t>
            </w:r>
          </w:p>
        </w:tc>
        <w:tc>
          <w:tcPr>
            <w:tcW w:w="3402" w:type="dxa"/>
          </w:tcPr>
          <w:p w:rsidR="001914CE" w:rsidRPr="00806421" w:rsidRDefault="001914CE" w:rsidP="001914CE">
            <w:pPr>
              <w:spacing w:beforeLines="30" w:before="72" w:afterLines="30" w:after="72"/>
              <w:ind w:left="38" w:right="33"/>
              <w:rPr>
                <w:rFonts w:ascii="Calibri" w:hAnsi="Calibri" w:cstheme="minorHAnsi"/>
                <w:sz w:val="18"/>
                <w:szCs w:val="18"/>
              </w:rPr>
            </w:pPr>
            <w:r w:rsidRPr="00F75301">
              <w:rPr>
                <w:rFonts w:ascii="Calibri" w:hAnsi="Calibri" w:cstheme="minorHAnsi"/>
                <w:sz w:val="18"/>
                <w:szCs w:val="18"/>
              </w:rPr>
              <w:t>Enhancement of National Emergency Telecommunication Plans and Coordination to Save Lives</w:t>
            </w:r>
          </w:p>
        </w:tc>
        <w:tc>
          <w:tcPr>
            <w:tcW w:w="1276" w:type="dxa"/>
          </w:tcPr>
          <w:p w:rsidR="001914CE" w:rsidRPr="00806421" w:rsidRDefault="001914CE" w:rsidP="001914CE">
            <w:pPr>
              <w:spacing w:beforeLines="30" w:before="72" w:afterLines="30" w:after="72"/>
              <w:ind w:left="38" w:right="37"/>
              <w:rPr>
                <w:rFonts w:ascii="Calibri" w:hAnsi="Calibri" w:cstheme="minorHAnsi"/>
                <w:sz w:val="18"/>
                <w:szCs w:val="18"/>
              </w:rPr>
            </w:pPr>
            <w:r w:rsidRPr="00806421">
              <w:rPr>
                <w:rFonts w:ascii="Calibri" w:hAnsi="Calibri" w:cstheme="minorHAnsi"/>
                <w:sz w:val="18"/>
                <w:szCs w:val="18"/>
              </w:rPr>
              <w:t>Project Document</w:t>
            </w:r>
          </w:p>
        </w:tc>
        <w:tc>
          <w:tcPr>
            <w:tcW w:w="1134" w:type="dxa"/>
            <w:shd w:val="clear" w:color="auto" w:fill="auto"/>
          </w:tcPr>
          <w:p w:rsidR="001914CE" w:rsidRPr="00806421" w:rsidRDefault="001914CE" w:rsidP="001914CE">
            <w:pPr>
              <w:spacing w:beforeLines="30" w:before="72" w:afterLines="30" w:after="72"/>
              <w:rPr>
                <w:rFonts w:ascii="Calibri" w:hAnsi="Calibri" w:cstheme="minorHAnsi"/>
                <w:sz w:val="18"/>
                <w:szCs w:val="18"/>
              </w:rPr>
            </w:pPr>
            <w:r w:rsidRPr="00806421">
              <w:rPr>
                <w:rFonts w:ascii="Calibri" w:hAnsi="Calibri" w:cstheme="minorHAnsi"/>
                <w:sz w:val="18"/>
                <w:szCs w:val="18"/>
              </w:rPr>
              <w:t>04.04.2018</w:t>
            </w:r>
          </w:p>
        </w:tc>
        <w:tc>
          <w:tcPr>
            <w:tcW w:w="1276" w:type="dxa"/>
            <w:shd w:val="clear" w:color="auto" w:fill="auto"/>
          </w:tcPr>
          <w:p w:rsidR="001914CE" w:rsidRPr="00806421" w:rsidRDefault="001914CE" w:rsidP="001914CE">
            <w:pPr>
              <w:spacing w:beforeLines="30" w:before="72" w:afterLines="30" w:after="72"/>
              <w:rPr>
                <w:rFonts w:ascii="Calibri" w:hAnsi="Calibri" w:cstheme="minorHAnsi"/>
                <w:sz w:val="18"/>
                <w:szCs w:val="18"/>
              </w:rPr>
            </w:pPr>
            <w:r w:rsidRPr="00806421">
              <w:rPr>
                <w:rFonts w:ascii="Calibri" w:hAnsi="Calibri" w:cstheme="minorHAnsi"/>
                <w:sz w:val="18"/>
                <w:szCs w:val="18"/>
              </w:rPr>
              <w:t>CHF</w:t>
            </w:r>
            <w:r>
              <w:rPr>
                <w:rFonts w:ascii="Calibri" w:hAnsi="Calibri" w:cstheme="minorHAnsi"/>
                <w:sz w:val="18"/>
                <w:szCs w:val="18"/>
              </w:rPr>
              <w:t xml:space="preserve"> 500,</w:t>
            </w:r>
            <w:r w:rsidRPr="00806421">
              <w:rPr>
                <w:rFonts w:ascii="Calibri" w:hAnsi="Calibri" w:cstheme="minorHAnsi"/>
                <w:sz w:val="18"/>
                <w:szCs w:val="18"/>
              </w:rPr>
              <w:t>000</w:t>
            </w:r>
          </w:p>
        </w:tc>
        <w:tc>
          <w:tcPr>
            <w:tcW w:w="5529" w:type="dxa"/>
            <w:shd w:val="clear" w:color="auto" w:fill="auto"/>
          </w:tcPr>
          <w:p w:rsidR="001914CE" w:rsidRPr="00806421" w:rsidRDefault="001914CE" w:rsidP="001914CE">
            <w:pPr>
              <w:spacing w:beforeLines="30" w:before="72" w:afterLines="30" w:after="72"/>
              <w:ind w:right="33"/>
              <w:rPr>
                <w:rFonts w:ascii="Calibri" w:hAnsi="Calibri" w:cstheme="minorHAnsi"/>
                <w:sz w:val="18"/>
                <w:szCs w:val="18"/>
              </w:rPr>
            </w:pPr>
            <w:r>
              <w:rPr>
                <w:rFonts w:ascii="Calibri" w:hAnsi="Calibri" w:cstheme="minorHAnsi"/>
                <w:sz w:val="18"/>
                <w:szCs w:val="18"/>
              </w:rPr>
              <w:t>To support the implementation of the WTDC-17 objectives and regional initiatives related to emergency telecommunications by assisting ITU Member States, and in particular LDCs, LLDCs, and SIDS, in the development of emergency communication plans and solutions.</w:t>
            </w:r>
          </w:p>
        </w:tc>
      </w:tr>
      <w:tr w:rsidR="001914CE" w:rsidRPr="00BE7F8A" w:rsidTr="001914CE">
        <w:trPr>
          <w:trHeight w:val="576"/>
        </w:trPr>
        <w:tc>
          <w:tcPr>
            <w:tcW w:w="2977" w:type="dxa"/>
            <w:shd w:val="clear" w:color="auto" w:fill="auto"/>
          </w:tcPr>
          <w:p w:rsidR="001914CE" w:rsidRPr="00F75301" w:rsidRDefault="001914CE" w:rsidP="001914CE">
            <w:pPr>
              <w:spacing w:beforeLines="30" w:before="72" w:afterLines="30" w:after="72"/>
              <w:rPr>
                <w:rFonts w:cstheme="minorHAnsi"/>
                <w:sz w:val="18"/>
                <w:szCs w:val="18"/>
              </w:rPr>
            </w:pPr>
            <w:r w:rsidRPr="00806421">
              <w:rPr>
                <w:rFonts w:cstheme="minorHAnsi"/>
                <w:sz w:val="18"/>
                <w:szCs w:val="18"/>
              </w:rPr>
              <w:t>ITU - Commonwealth of Australia, Department of Communications</w:t>
            </w:r>
          </w:p>
        </w:tc>
        <w:tc>
          <w:tcPr>
            <w:tcW w:w="3402" w:type="dxa"/>
          </w:tcPr>
          <w:p w:rsidR="001914CE" w:rsidRPr="00F75301" w:rsidRDefault="001914CE" w:rsidP="001914CE">
            <w:pPr>
              <w:spacing w:beforeLines="30" w:before="72" w:afterLines="30" w:after="72"/>
              <w:ind w:left="38" w:right="33"/>
              <w:rPr>
                <w:rFonts w:ascii="Calibri" w:hAnsi="Calibri" w:cstheme="minorHAnsi"/>
                <w:sz w:val="18"/>
                <w:szCs w:val="18"/>
              </w:rPr>
            </w:pPr>
            <w:r>
              <w:rPr>
                <w:rFonts w:cstheme="minorHAnsi"/>
                <w:sz w:val="18"/>
                <w:szCs w:val="18"/>
              </w:rPr>
              <w:t>Enabling policy and regulatory environment in Asia-Pacific</w:t>
            </w:r>
          </w:p>
        </w:tc>
        <w:tc>
          <w:tcPr>
            <w:tcW w:w="1276" w:type="dxa"/>
          </w:tcPr>
          <w:p w:rsidR="001914CE" w:rsidRDefault="001914CE" w:rsidP="001914CE">
            <w:pPr>
              <w:bidi/>
              <w:spacing w:beforeLines="30" w:before="72" w:afterLines="30" w:after="72"/>
              <w:ind w:left="38" w:right="37"/>
              <w:jc w:val="right"/>
              <w:rPr>
                <w:rFonts w:ascii="Calibri" w:hAnsi="Calibri" w:cstheme="minorHAnsi"/>
                <w:sz w:val="18"/>
                <w:szCs w:val="18"/>
                <w:vertAlign w:val="superscript"/>
                <w:lang w:val="fr-FR"/>
              </w:rPr>
            </w:pPr>
            <w:proofErr w:type="spellStart"/>
            <w:r w:rsidRPr="00BE7F8A">
              <w:rPr>
                <w:rFonts w:ascii="Calibri" w:hAnsi="Calibri" w:cstheme="minorHAnsi"/>
                <w:sz w:val="18"/>
                <w:szCs w:val="18"/>
                <w:lang w:val="fr-FR"/>
              </w:rPr>
              <w:t>Mo</w:t>
            </w:r>
            <w:r>
              <w:rPr>
                <w:rFonts w:ascii="Calibri" w:hAnsi="Calibri" w:cstheme="minorHAnsi"/>
                <w:sz w:val="18"/>
                <w:szCs w:val="18"/>
                <w:lang w:val="fr-FR"/>
              </w:rPr>
              <w:t>U</w:t>
            </w:r>
            <w:proofErr w:type="spellEnd"/>
            <w:r>
              <w:rPr>
                <w:rFonts w:ascii="Calibri" w:hAnsi="Calibri" w:cstheme="minorHAnsi"/>
                <w:sz w:val="18"/>
                <w:szCs w:val="18"/>
                <w:lang w:val="fr-FR"/>
              </w:rPr>
              <w:t xml:space="preserve"> &amp; Project Document</w:t>
            </w:r>
          </w:p>
          <w:p w:rsidR="001914CE" w:rsidRPr="00806421" w:rsidRDefault="001914CE" w:rsidP="001914CE">
            <w:pPr>
              <w:spacing w:beforeLines="30" w:before="72" w:afterLines="30" w:after="72"/>
              <w:ind w:left="38" w:right="37"/>
              <w:rPr>
                <w:rFonts w:ascii="Calibri" w:hAnsi="Calibri" w:cstheme="minorHAnsi"/>
                <w:sz w:val="18"/>
                <w:szCs w:val="18"/>
              </w:rPr>
            </w:pPr>
          </w:p>
        </w:tc>
        <w:tc>
          <w:tcPr>
            <w:tcW w:w="1134" w:type="dxa"/>
            <w:shd w:val="clear" w:color="auto" w:fill="auto"/>
          </w:tcPr>
          <w:p w:rsidR="001914CE" w:rsidRDefault="001914CE" w:rsidP="001914CE">
            <w:pPr>
              <w:spacing w:beforeLines="30" w:before="72" w:afterLines="30" w:after="72"/>
              <w:ind w:right="37"/>
              <w:rPr>
                <w:rFonts w:ascii="Calibri" w:hAnsi="Calibri" w:cstheme="minorHAnsi"/>
                <w:sz w:val="18"/>
                <w:szCs w:val="18"/>
              </w:rPr>
            </w:pPr>
            <w:r>
              <w:rPr>
                <w:rFonts w:ascii="Calibri" w:hAnsi="Calibri" w:cstheme="minorHAnsi"/>
                <w:sz w:val="18"/>
                <w:szCs w:val="18"/>
              </w:rPr>
              <w:t>21.03.2018</w:t>
            </w:r>
          </w:p>
        </w:tc>
        <w:tc>
          <w:tcPr>
            <w:tcW w:w="1276" w:type="dxa"/>
            <w:shd w:val="clear" w:color="auto" w:fill="auto"/>
          </w:tcPr>
          <w:p w:rsidR="001914CE" w:rsidRDefault="001914CE" w:rsidP="001914CE">
            <w:pPr>
              <w:spacing w:beforeLines="30" w:before="72" w:afterLines="30" w:after="72"/>
              <w:rPr>
                <w:rFonts w:ascii="Calibri" w:hAnsi="Calibri" w:cstheme="minorHAnsi"/>
                <w:sz w:val="18"/>
                <w:szCs w:val="18"/>
              </w:rPr>
            </w:pPr>
            <w:r>
              <w:rPr>
                <w:rFonts w:ascii="Calibri" w:hAnsi="Calibri" w:cstheme="minorHAnsi"/>
                <w:sz w:val="18"/>
                <w:szCs w:val="18"/>
              </w:rPr>
              <w:t>USD 228,980</w:t>
            </w:r>
          </w:p>
          <w:p w:rsidR="001914CE" w:rsidRPr="004A138B" w:rsidRDefault="001914CE" w:rsidP="001914CE">
            <w:pPr>
              <w:spacing w:beforeLines="30" w:before="72" w:afterLines="30" w:after="72"/>
              <w:rPr>
                <w:rFonts w:ascii="Calibri" w:hAnsi="Calibri" w:cstheme="minorHAnsi"/>
                <w:sz w:val="18"/>
                <w:szCs w:val="18"/>
              </w:rPr>
            </w:pPr>
          </w:p>
        </w:tc>
        <w:tc>
          <w:tcPr>
            <w:tcW w:w="5529" w:type="dxa"/>
            <w:shd w:val="clear" w:color="auto" w:fill="auto"/>
          </w:tcPr>
          <w:p w:rsidR="001914CE" w:rsidRDefault="001914CE" w:rsidP="001914CE">
            <w:pPr>
              <w:spacing w:beforeLines="30" w:before="72" w:afterLines="30" w:after="72"/>
              <w:ind w:right="33"/>
              <w:rPr>
                <w:rFonts w:ascii="Calibri" w:hAnsi="Calibri" w:cstheme="minorHAnsi"/>
                <w:sz w:val="18"/>
                <w:szCs w:val="18"/>
              </w:rPr>
            </w:pPr>
            <w:r w:rsidRPr="00806421">
              <w:rPr>
                <w:rFonts w:ascii="Calibri" w:hAnsi="Calibri" w:cstheme="minorHAnsi"/>
                <w:sz w:val="18"/>
                <w:szCs w:val="18"/>
              </w:rPr>
              <w:t>To support the implementation of the ITU Asia-Pacific Regional Initiatives</w:t>
            </w:r>
            <w:r>
              <w:rPr>
                <w:rFonts w:ascii="Calibri" w:hAnsi="Calibri" w:cstheme="minorHAnsi"/>
                <w:sz w:val="18"/>
                <w:szCs w:val="18"/>
              </w:rPr>
              <w:t>: To assist Member States in developing appropriate policy and regulatory frameworks, fostering innovation, enhancing skills, increasing information sharing and strengthening regulatory cooperation, thereby contributing to a supportive regulatory environment for all stakeholders.</w:t>
            </w:r>
          </w:p>
        </w:tc>
      </w:tr>
      <w:tr w:rsidR="001914CE" w:rsidRPr="00BE7F8A" w:rsidTr="001914CE">
        <w:trPr>
          <w:trHeight w:val="576"/>
        </w:trPr>
        <w:tc>
          <w:tcPr>
            <w:tcW w:w="2977" w:type="dxa"/>
            <w:shd w:val="clear" w:color="auto" w:fill="auto"/>
          </w:tcPr>
          <w:p w:rsidR="001914CE" w:rsidRPr="00806421" w:rsidRDefault="001914CE" w:rsidP="001914CE">
            <w:pPr>
              <w:spacing w:beforeLines="30" w:before="72" w:afterLines="30" w:after="72"/>
              <w:rPr>
                <w:rFonts w:cstheme="minorHAnsi"/>
                <w:sz w:val="18"/>
                <w:szCs w:val="18"/>
              </w:rPr>
            </w:pPr>
            <w:r w:rsidRPr="00806421">
              <w:rPr>
                <w:rFonts w:cstheme="minorHAnsi"/>
                <w:sz w:val="18"/>
                <w:szCs w:val="18"/>
              </w:rPr>
              <w:t xml:space="preserve">ITU </w:t>
            </w:r>
          </w:p>
          <w:p w:rsidR="001914CE" w:rsidRPr="000F1C96" w:rsidRDefault="001914CE" w:rsidP="001914CE">
            <w:pPr>
              <w:spacing w:beforeLines="30" w:before="72" w:afterLines="30" w:after="72"/>
              <w:rPr>
                <w:rFonts w:cstheme="minorHAnsi"/>
                <w:i/>
                <w:sz w:val="18"/>
                <w:szCs w:val="18"/>
              </w:rPr>
            </w:pPr>
          </w:p>
        </w:tc>
        <w:tc>
          <w:tcPr>
            <w:tcW w:w="3402" w:type="dxa"/>
          </w:tcPr>
          <w:p w:rsidR="001914CE" w:rsidRPr="00C4075D" w:rsidRDefault="001914CE" w:rsidP="001914CE">
            <w:pPr>
              <w:spacing w:beforeLines="30" w:before="72" w:afterLines="30" w:after="72"/>
              <w:ind w:left="38" w:right="33"/>
              <w:rPr>
                <w:rFonts w:ascii="Calibri" w:hAnsi="Calibri" w:cstheme="minorHAnsi"/>
                <w:i/>
                <w:sz w:val="18"/>
                <w:szCs w:val="18"/>
              </w:rPr>
            </w:pPr>
            <w:r w:rsidRPr="00806421">
              <w:rPr>
                <w:rFonts w:ascii="Calibri" w:hAnsi="Calibri" w:cstheme="minorHAnsi"/>
                <w:sz w:val="18"/>
                <w:szCs w:val="18"/>
              </w:rPr>
              <w:t xml:space="preserve">Digital identity for Development </w:t>
            </w:r>
          </w:p>
        </w:tc>
        <w:tc>
          <w:tcPr>
            <w:tcW w:w="1276" w:type="dxa"/>
          </w:tcPr>
          <w:p w:rsidR="001914CE" w:rsidRPr="00806421" w:rsidRDefault="001914CE" w:rsidP="001914CE">
            <w:pPr>
              <w:spacing w:beforeLines="30" w:before="72"/>
              <w:ind w:left="40" w:right="40"/>
              <w:rPr>
                <w:rFonts w:ascii="Calibri" w:hAnsi="Calibri" w:cstheme="minorHAnsi"/>
                <w:sz w:val="18"/>
                <w:szCs w:val="18"/>
              </w:rPr>
            </w:pPr>
            <w:r w:rsidRPr="00806421">
              <w:rPr>
                <w:rFonts w:ascii="Calibri" w:hAnsi="Calibri" w:cstheme="minorHAnsi"/>
                <w:sz w:val="18"/>
                <w:szCs w:val="18"/>
              </w:rPr>
              <w:t xml:space="preserve">Project </w:t>
            </w:r>
          </w:p>
          <w:p w:rsidR="001914CE" w:rsidRPr="00C4075D" w:rsidRDefault="001914CE" w:rsidP="001914CE">
            <w:pPr>
              <w:spacing w:afterLines="30" w:after="72"/>
              <w:ind w:left="40" w:right="40"/>
              <w:rPr>
                <w:rFonts w:ascii="Calibri" w:hAnsi="Calibri" w:cstheme="minorHAnsi"/>
                <w:i/>
                <w:sz w:val="18"/>
                <w:szCs w:val="18"/>
              </w:rPr>
            </w:pPr>
            <w:r w:rsidRPr="00806421">
              <w:rPr>
                <w:rFonts w:ascii="Calibri" w:hAnsi="Calibri" w:cstheme="minorHAnsi"/>
                <w:sz w:val="18"/>
                <w:szCs w:val="18"/>
              </w:rPr>
              <w:t>Document</w:t>
            </w:r>
          </w:p>
        </w:tc>
        <w:tc>
          <w:tcPr>
            <w:tcW w:w="1134" w:type="dxa"/>
            <w:shd w:val="clear" w:color="auto" w:fill="auto"/>
          </w:tcPr>
          <w:p w:rsidR="001914CE" w:rsidRPr="00C4075D" w:rsidRDefault="001914CE" w:rsidP="001914CE">
            <w:pPr>
              <w:spacing w:beforeLines="30" w:before="72" w:afterLines="30" w:after="72"/>
              <w:rPr>
                <w:rFonts w:ascii="Calibri" w:hAnsi="Calibri" w:cstheme="minorHAnsi"/>
                <w:i/>
                <w:sz w:val="18"/>
                <w:szCs w:val="18"/>
              </w:rPr>
            </w:pPr>
            <w:r w:rsidRPr="00806421">
              <w:rPr>
                <w:rFonts w:ascii="Calibri" w:hAnsi="Calibri" w:cstheme="minorHAnsi"/>
                <w:sz w:val="18"/>
                <w:szCs w:val="18"/>
              </w:rPr>
              <w:t>21.03.2018</w:t>
            </w:r>
          </w:p>
        </w:tc>
        <w:tc>
          <w:tcPr>
            <w:tcW w:w="1276" w:type="dxa"/>
            <w:shd w:val="clear" w:color="auto" w:fill="auto"/>
          </w:tcPr>
          <w:p w:rsidR="001914CE" w:rsidRPr="00C4075D" w:rsidRDefault="001914CE" w:rsidP="001914CE">
            <w:pPr>
              <w:spacing w:beforeLines="30" w:before="72" w:afterLines="30" w:after="72"/>
              <w:rPr>
                <w:rFonts w:ascii="Calibri" w:hAnsi="Calibri" w:cstheme="minorHAnsi"/>
                <w:i/>
                <w:sz w:val="18"/>
                <w:szCs w:val="18"/>
              </w:rPr>
            </w:pPr>
            <w:r>
              <w:rPr>
                <w:rFonts w:ascii="Calibri" w:hAnsi="Calibri" w:cstheme="minorHAnsi"/>
                <w:sz w:val="18"/>
                <w:szCs w:val="18"/>
              </w:rPr>
              <w:t>CHF 200,</w:t>
            </w:r>
            <w:r w:rsidRPr="00806421">
              <w:rPr>
                <w:rFonts w:ascii="Calibri" w:hAnsi="Calibri" w:cstheme="minorHAnsi"/>
                <w:sz w:val="18"/>
                <w:szCs w:val="18"/>
              </w:rPr>
              <w:t>000</w:t>
            </w:r>
          </w:p>
        </w:tc>
        <w:tc>
          <w:tcPr>
            <w:tcW w:w="5529" w:type="dxa"/>
            <w:shd w:val="clear" w:color="auto" w:fill="auto"/>
          </w:tcPr>
          <w:p w:rsidR="001914CE" w:rsidRPr="00713790" w:rsidRDefault="001914CE" w:rsidP="001914CE">
            <w:pPr>
              <w:spacing w:beforeLines="30" w:before="72" w:afterLines="30" w:after="72"/>
              <w:ind w:right="33"/>
              <w:rPr>
                <w:rFonts w:ascii="Calibri" w:hAnsi="Calibri" w:cstheme="minorHAnsi"/>
                <w:i/>
                <w:sz w:val="18"/>
                <w:szCs w:val="18"/>
              </w:rPr>
            </w:pPr>
            <w:r w:rsidRPr="00806421">
              <w:rPr>
                <w:rFonts w:ascii="Calibri" w:hAnsi="Calibri" w:cstheme="minorHAnsi"/>
                <w:sz w:val="18"/>
                <w:szCs w:val="18"/>
              </w:rPr>
              <w:t>To assist countries particularly low and middle income countries (LMICs), to deploy digital identity initiatives that can enable value-added services in most, if not all, digital economy areas including financial services, health, agriculture, education, etc.</w:t>
            </w:r>
          </w:p>
        </w:tc>
      </w:tr>
      <w:tr w:rsidR="001914CE" w:rsidRPr="00BE7F8A" w:rsidTr="001914CE">
        <w:trPr>
          <w:trHeight w:val="576"/>
        </w:trPr>
        <w:tc>
          <w:tcPr>
            <w:tcW w:w="2977" w:type="dxa"/>
            <w:shd w:val="clear" w:color="auto" w:fill="auto"/>
          </w:tcPr>
          <w:p w:rsidR="001914CE" w:rsidRPr="00DD714A" w:rsidRDefault="001914CE" w:rsidP="001914CE">
            <w:pPr>
              <w:spacing w:beforeLines="30" w:before="72" w:afterLines="30" w:after="72"/>
              <w:rPr>
                <w:rFonts w:cstheme="minorHAnsi"/>
                <w:sz w:val="18"/>
                <w:szCs w:val="18"/>
                <w:lang w:val="es-ES"/>
              </w:rPr>
            </w:pPr>
            <w:r w:rsidRPr="00DE7473">
              <w:rPr>
                <w:rFonts w:cstheme="minorHAnsi"/>
                <w:sz w:val="18"/>
                <w:szCs w:val="18"/>
                <w:lang w:val="es-ES"/>
              </w:rPr>
              <w:t xml:space="preserve">ITU </w:t>
            </w:r>
            <w:r w:rsidRPr="00DD714A">
              <w:rPr>
                <w:rFonts w:cstheme="minorHAnsi"/>
                <w:sz w:val="18"/>
                <w:szCs w:val="18"/>
                <w:lang w:val="es-ES"/>
              </w:rPr>
              <w:t xml:space="preserve">- </w:t>
            </w:r>
            <w:r w:rsidRPr="00DE7473">
              <w:rPr>
                <w:rFonts w:cstheme="minorHAnsi"/>
                <w:sz w:val="18"/>
                <w:szCs w:val="18"/>
                <w:lang w:val="es-ES"/>
              </w:rPr>
              <w:t>Ministerio de Modernización, Argentina</w:t>
            </w:r>
          </w:p>
        </w:tc>
        <w:tc>
          <w:tcPr>
            <w:tcW w:w="3402" w:type="dxa"/>
          </w:tcPr>
          <w:p w:rsidR="001914CE" w:rsidRPr="00DD714A" w:rsidRDefault="001914CE" w:rsidP="001914CE">
            <w:pPr>
              <w:spacing w:beforeLines="30" w:before="72" w:afterLines="30" w:after="72"/>
              <w:ind w:left="38" w:right="33"/>
              <w:rPr>
                <w:rFonts w:ascii="Calibri" w:hAnsi="Calibri" w:cstheme="minorHAnsi"/>
                <w:sz w:val="18"/>
                <w:szCs w:val="18"/>
                <w:lang w:val="es-ES"/>
              </w:rPr>
            </w:pPr>
            <w:r w:rsidRPr="00DE7473">
              <w:rPr>
                <w:rFonts w:cstheme="minorHAnsi"/>
                <w:sz w:val="18"/>
                <w:szCs w:val="18"/>
                <w:lang w:val="es-ES"/>
              </w:rPr>
              <w:t>Universidades argentinas en la UIT</w:t>
            </w:r>
          </w:p>
        </w:tc>
        <w:tc>
          <w:tcPr>
            <w:tcW w:w="1276" w:type="dxa"/>
          </w:tcPr>
          <w:p w:rsidR="001914CE" w:rsidRPr="00806421" w:rsidRDefault="001914CE" w:rsidP="001914CE">
            <w:pPr>
              <w:spacing w:beforeLines="30" w:before="72" w:afterLines="30" w:after="72"/>
              <w:ind w:left="38" w:right="37"/>
              <w:rPr>
                <w:rFonts w:ascii="Calibri" w:hAnsi="Calibri" w:cstheme="minorHAnsi"/>
                <w:sz w:val="18"/>
                <w:szCs w:val="18"/>
              </w:rPr>
            </w:pPr>
            <w:r>
              <w:rPr>
                <w:rFonts w:ascii="Calibri" w:hAnsi="Calibri" w:cstheme="minorHAnsi"/>
                <w:sz w:val="18"/>
                <w:szCs w:val="18"/>
              </w:rPr>
              <w:t xml:space="preserve">Project </w:t>
            </w:r>
            <w:r w:rsidRPr="00806421">
              <w:rPr>
                <w:rFonts w:ascii="Calibri" w:hAnsi="Calibri" w:cstheme="minorHAnsi"/>
                <w:sz w:val="18"/>
                <w:szCs w:val="18"/>
              </w:rPr>
              <w:t>Document</w:t>
            </w:r>
          </w:p>
        </w:tc>
        <w:tc>
          <w:tcPr>
            <w:tcW w:w="1134" w:type="dxa"/>
            <w:shd w:val="clear" w:color="auto" w:fill="auto"/>
          </w:tcPr>
          <w:p w:rsidR="001914CE" w:rsidRPr="00806421" w:rsidRDefault="001914CE" w:rsidP="001914CE">
            <w:pPr>
              <w:spacing w:beforeLines="30" w:before="72" w:afterLines="30" w:after="72"/>
              <w:rPr>
                <w:rFonts w:ascii="Calibri" w:hAnsi="Calibri" w:cstheme="minorHAnsi"/>
                <w:sz w:val="18"/>
                <w:szCs w:val="18"/>
              </w:rPr>
            </w:pPr>
            <w:r w:rsidRPr="00806421">
              <w:rPr>
                <w:rFonts w:ascii="Calibri" w:hAnsi="Calibri" w:cstheme="minorHAnsi"/>
                <w:sz w:val="18"/>
                <w:szCs w:val="18"/>
              </w:rPr>
              <w:t>19.03.2018</w:t>
            </w:r>
          </w:p>
        </w:tc>
        <w:tc>
          <w:tcPr>
            <w:tcW w:w="1276" w:type="dxa"/>
            <w:shd w:val="clear" w:color="auto" w:fill="auto"/>
          </w:tcPr>
          <w:p w:rsidR="001914CE" w:rsidRPr="00806421" w:rsidRDefault="001914CE" w:rsidP="001914CE">
            <w:pPr>
              <w:spacing w:beforeLines="30" w:before="72" w:afterLines="30" w:after="72"/>
              <w:rPr>
                <w:rFonts w:ascii="Calibri" w:hAnsi="Calibri" w:cstheme="minorHAnsi"/>
                <w:sz w:val="18"/>
                <w:szCs w:val="18"/>
              </w:rPr>
            </w:pPr>
            <w:r>
              <w:rPr>
                <w:rFonts w:ascii="Calibri" w:hAnsi="Calibri" w:cstheme="minorHAnsi"/>
                <w:sz w:val="18"/>
                <w:szCs w:val="18"/>
              </w:rPr>
              <w:t>USD 68,</w:t>
            </w:r>
            <w:r w:rsidRPr="00806421">
              <w:rPr>
                <w:rFonts w:ascii="Calibri" w:hAnsi="Calibri" w:cstheme="minorHAnsi"/>
                <w:sz w:val="18"/>
                <w:szCs w:val="18"/>
              </w:rPr>
              <w:t>090</w:t>
            </w:r>
          </w:p>
        </w:tc>
        <w:tc>
          <w:tcPr>
            <w:tcW w:w="5529" w:type="dxa"/>
            <w:shd w:val="clear" w:color="auto" w:fill="auto"/>
          </w:tcPr>
          <w:p w:rsidR="001914CE" w:rsidRPr="00806421" w:rsidRDefault="001914CE" w:rsidP="001914CE">
            <w:pPr>
              <w:spacing w:beforeLines="30" w:before="72" w:afterLines="30" w:after="72"/>
              <w:ind w:right="33"/>
              <w:rPr>
                <w:rFonts w:ascii="Calibri" w:hAnsi="Calibri" w:cstheme="minorHAnsi"/>
                <w:sz w:val="18"/>
                <w:szCs w:val="18"/>
              </w:rPr>
            </w:pPr>
            <w:r w:rsidRPr="00806421">
              <w:rPr>
                <w:rFonts w:ascii="Calibri" w:hAnsi="Calibri" w:cstheme="minorHAnsi"/>
                <w:sz w:val="18"/>
                <w:szCs w:val="18"/>
              </w:rPr>
              <w:t xml:space="preserve">To support the Ministry of Modernization of the Government of the Argentine Republic in its initiative to generate human capacity with a high level of specialization in </w:t>
            </w:r>
            <w:r>
              <w:rPr>
                <w:rFonts w:ascii="Calibri" w:hAnsi="Calibri" w:cstheme="minorHAnsi"/>
                <w:sz w:val="18"/>
                <w:szCs w:val="18"/>
              </w:rPr>
              <w:t>ICTs</w:t>
            </w:r>
            <w:r w:rsidRPr="00806421">
              <w:rPr>
                <w:rFonts w:ascii="Calibri" w:hAnsi="Calibri" w:cstheme="minorHAnsi"/>
                <w:sz w:val="18"/>
                <w:szCs w:val="18"/>
              </w:rPr>
              <w:t xml:space="preserve"> through encouraging its academic </w:t>
            </w:r>
            <w:r w:rsidRPr="00806421">
              <w:rPr>
                <w:rFonts w:ascii="Calibri" w:hAnsi="Calibri" w:cstheme="minorHAnsi"/>
                <w:sz w:val="18"/>
                <w:szCs w:val="18"/>
              </w:rPr>
              <w:lastRenderedPageBreak/>
              <w:t>sector, its universities and research institutions to participate in the work of the three Sectors of ITU.</w:t>
            </w:r>
            <w:r w:rsidRPr="00806421">
              <w:rPr>
                <w:rFonts w:ascii="Calibri" w:hAnsi="Calibri" w:cstheme="minorHAnsi"/>
                <w:sz w:val="18"/>
                <w:szCs w:val="18"/>
                <w:highlight w:val="yellow"/>
              </w:rPr>
              <w:t xml:space="preserve"> </w:t>
            </w:r>
          </w:p>
        </w:tc>
      </w:tr>
      <w:tr w:rsidR="001914CE" w:rsidRPr="00BE7F8A" w:rsidTr="001914CE">
        <w:trPr>
          <w:trHeight w:val="576"/>
        </w:trPr>
        <w:tc>
          <w:tcPr>
            <w:tcW w:w="2977" w:type="dxa"/>
            <w:shd w:val="clear" w:color="auto" w:fill="auto"/>
          </w:tcPr>
          <w:p w:rsidR="001914CE" w:rsidRPr="00E60286" w:rsidRDefault="001914CE" w:rsidP="001914CE">
            <w:pPr>
              <w:spacing w:beforeLines="30" w:before="72" w:afterLines="30" w:after="72"/>
              <w:rPr>
                <w:rFonts w:cstheme="minorHAnsi"/>
                <w:sz w:val="18"/>
                <w:szCs w:val="18"/>
              </w:rPr>
            </w:pPr>
            <w:r w:rsidRPr="00E60286">
              <w:rPr>
                <w:rFonts w:cstheme="minorHAnsi"/>
                <w:sz w:val="18"/>
                <w:szCs w:val="18"/>
              </w:rPr>
              <w:lastRenderedPageBreak/>
              <w:t>ITU - Office of National Broadcasting and Telecommunications Commission of Thailand (NBTC)</w:t>
            </w:r>
          </w:p>
        </w:tc>
        <w:tc>
          <w:tcPr>
            <w:tcW w:w="3402" w:type="dxa"/>
          </w:tcPr>
          <w:p w:rsidR="001914CE" w:rsidRPr="00BA75EA" w:rsidRDefault="001914CE" w:rsidP="001914CE">
            <w:pPr>
              <w:spacing w:beforeLines="30" w:before="72" w:afterLines="30" w:after="72"/>
              <w:ind w:left="38" w:right="33"/>
              <w:rPr>
                <w:rFonts w:ascii="Calibri" w:hAnsi="Calibri" w:cstheme="minorHAnsi"/>
                <w:i/>
                <w:sz w:val="18"/>
                <w:szCs w:val="18"/>
              </w:rPr>
            </w:pPr>
            <w:r w:rsidRPr="00806421">
              <w:rPr>
                <w:rFonts w:cstheme="minorHAnsi"/>
                <w:sz w:val="18"/>
                <w:szCs w:val="18"/>
              </w:rPr>
              <w:t>ITU</w:t>
            </w:r>
            <w:r>
              <w:rPr>
                <w:rFonts w:cstheme="minorHAnsi"/>
                <w:sz w:val="18"/>
                <w:szCs w:val="18"/>
              </w:rPr>
              <w:t xml:space="preserve"> </w:t>
            </w:r>
            <w:r w:rsidRPr="00806421">
              <w:rPr>
                <w:rFonts w:cstheme="minorHAnsi"/>
                <w:sz w:val="18"/>
                <w:szCs w:val="18"/>
              </w:rPr>
              <w:t>-</w:t>
            </w:r>
            <w:r>
              <w:rPr>
                <w:rFonts w:cstheme="minorHAnsi"/>
                <w:sz w:val="18"/>
                <w:szCs w:val="18"/>
              </w:rPr>
              <w:t xml:space="preserve"> </w:t>
            </w:r>
            <w:r w:rsidRPr="00806421">
              <w:rPr>
                <w:rFonts w:cstheme="minorHAnsi"/>
                <w:sz w:val="18"/>
                <w:szCs w:val="18"/>
              </w:rPr>
              <w:t>NBTC Training Programme 2018</w:t>
            </w:r>
          </w:p>
        </w:tc>
        <w:tc>
          <w:tcPr>
            <w:tcW w:w="1276" w:type="dxa"/>
          </w:tcPr>
          <w:p w:rsidR="001914CE" w:rsidRPr="00806421" w:rsidRDefault="001914CE" w:rsidP="001914CE">
            <w:pPr>
              <w:spacing w:beforeLines="30" w:before="72" w:afterLines="30" w:after="72"/>
              <w:ind w:left="38" w:right="37"/>
              <w:rPr>
                <w:rFonts w:ascii="Calibri" w:hAnsi="Calibri" w:cstheme="minorHAnsi"/>
                <w:sz w:val="18"/>
                <w:szCs w:val="18"/>
              </w:rPr>
            </w:pPr>
            <w:r w:rsidRPr="00806421">
              <w:rPr>
                <w:rFonts w:ascii="Calibri" w:hAnsi="Calibri" w:cstheme="minorHAnsi"/>
                <w:sz w:val="18"/>
                <w:szCs w:val="18"/>
              </w:rPr>
              <w:t xml:space="preserve">CA &amp; </w:t>
            </w:r>
            <w:r>
              <w:rPr>
                <w:rFonts w:ascii="Calibri" w:hAnsi="Calibri" w:cstheme="minorHAnsi"/>
                <w:sz w:val="18"/>
                <w:szCs w:val="18"/>
              </w:rPr>
              <w:br/>
            </w:r>
            <w:r w:rsidRPr="00806421">
              <w:rPr>
                <w:rFonts w:ascii="Calibri" w:hAnsi="Calibri" w:cstheme="minorHAnsi"/>
                <w:sz w:val="18"/>
                <w:szCs w:val="18"/>
              </w:rPr>
              <w:t>Project Document</w:t>
            </w:r>
          </w:p>
        </w:tc>
        <w:tc>
          <w:tcPr>
            <w:tcW w:w="1134" w:type="dxa"/>
            <w:shd w:val="clear" w:color="auto" w:fill="auto"/>
          </w:tcPr>
          <w:p w:rsidR="001914CE" w:rsidRPr="00806421" w:rsidRDefault="001914CE" w:rsidP="001914CE">
            <w:pPr>
              <w:spacing w:beforeLines="30" w:before="72" w:afterLines="30" w:after="72"/>
              <w:rPr>
                <w:rFonts w:ascii="Calibri" w:hAnsi="Calibri" w:cstheme="minorHAnsi"/>
                <w:sz w:val="18"/>
                <w:szCs w:val="18"/>
              </w:rPr>
            </w:pPr>
            <w:r w:rsidRPr="00806421">
              <w:rPr>
                <w:rFonts w:ascii="Calibri" w:hAnsi="Calibri" w:cstheme="minorHAnsi"/>
                <w:sz w:val="18"/>
                <w:szCs w:val="18"/>
              </w:rPr>
              <w:t>26.02.2018</w:t>
            </w:r>
          </w:p>
        </w:tc>
        <w:tc>
          <w:tcPr>
            <w:tcW w:w="1276" w:type="dxa"/>
            <w:shd w:val="clear" w:color="auto" w:fill="auto"/>
          </w:tcPr>
          <w:p w:rsidR="001914CE" w:rsidRPr="00806421" w:rsidRDefault="001914CE" w:rsidP="001914CE">
            <w:pPr>
              <w:spacing w:beforeLines="30" w:before="72" w:afterLines="30" w:after="72"/>
              <w:rPr>
                <w:rFonts w:ascii="Calibri" w:hAnsi="Calibri" w:cstheme="minorHAnsi"/>
                <w:sz w:val="18"/>
                <w:szCs w:val="18"/>
              </w:rPr>
            </w:pPr>
            <w:r>
              <w:rPr>
                <w:rFonts w:ascii="Calibri" w:hAnsi="Calibri" w:cstheme="minorHAnsi"/>
                <w:sz w:val="18"/>
                <w:szCs w:val="18"/>
              </w:rPr>
              <w:t>USD 43,</w:t>
            </w:r>
            <w:r w:rsidRPr="00806421">
              <w:rPr>
                <w:rFonts w:ascii="Calibri" w:hAnsi="Calibri" w:cstheme="minorHAnsi"/>
                <w:sz w:val="18"/>
                <w:szCs w:val="18"/>
              </w:rPr>
              <w:t>720</w:t>
            </w:r>
          </w:p>
        </w:tc>
        <w:tc>
          <w:tcPr>
            <w:tcW w:w="5529" w:type="dxa"/>
            <w:shd w:val="clear" w:color="auto" w:fill="auto"/>
          </w:tcPr>
          <w:p w:rsidR="001914CE" w:rsidRPr="003075C8" w:rsidRDefault="001914CE" w:rsidP="001914CE">
            <w:pPr>
              <w:spacing w:beforeLines="30" w:before="72" w:afterLines="30" w:after="72"/>
              <w:ind w:right="33"/>
              <w:rPr>
                <w:rFonts w:ascii="Calibri" w:hAnsi="Calibri" w:cstheme="minorHAnsi"/>
                <w:i/>
                <w:sz w:val="18"/>
                <w:szCs w:val="18"/>
              </w:rPr>
            </w:pPr>
            <w:r w:rsidRPr="00806421">
              <w:rPr>
                <w:rFonts w:ascii="Calibri" w:hAnsi="Calibri" w:cstheme="minorHAnsi"/>
                <w:sz w:val="18"/>
                <w:szCs w:val="18"/>
              </w:rPr>
              <w:t>To support a capacity building project to enhance the skills of</w:t>
            </w:r>
            <w:r>
              <w:rPr>
                <w:rFonts w:ascii="Calibri" w:hAnsi="Calibri" w:cstheme="minorHAnsi"/>
                <w:sz w:val="18"/>
                <w:szCs w:val="18"/>
              </w:rPr>
              <w:t xml:space="preserve"> NBTC</w:t>
            </w:r>
            <w:r w:rsidRPr="00806421">
              <w:rPr>
                <w:rFonts w:ascii="Calibri" w:hAnsi="Calibri" w:cstheme="minorHAnsi"/>
                <w:sz w:val="18"/>
                <w:szCs w:val="18"/>
              </w:rPr>
              <w:t xml:space="preserve"> staff and the telecommunication/</w:t>
            </w:r>
            <w:proofErr w:type="spellStart"/>
            <w:r w:rsidRPr="00806421">
              <w:rPr>
                <w:rFonts w:ascii="Calibri" w:hAnsi="Calibri" w:cstheme="minorHAnsi"/>
                <w:sz w:val="18"/>
                <w:szCs w:val="18"/>
              </w:rPr>
              <w:t>lCT</w:t>
            </w:r>
            <w:proofErr w:type="spellEnd"/>
            <w:r w:rsidRPr="00806421">
              <w:rPr>
                <w:rFonts w:ascii="Calibri" w:hAnsi="Calibri" w:cstheme="minorHAnsi"/>
                <w:sz w:val="18"/>
                <w:szCs w:val="18"/>
              </w:rPr>
              <w:t xml:space="preserve"> stakeholders in priority areas of new technologies (e.g. </w:t>
            </w:r>
            <w:proofErr w:type="spellStart"/>
            <w:r w:rsidRPr="00806421">
              <w:rPr>
                <w:rFonts w:ascii="Calibri" w:hAnsi="Calibri" w:cstheme="minorHAnsi"/>
                <w:sz w:val="18"/>
                <w:szCs w:val="18"/>
              </w:rPr>
              <w:t>Blockchain</w:t>
            </w:r>
            <w:proofErr w:type="spellEnd"/>
            <w:r w:rsidRPr="00806421">
              <w:rPr>
                <w:rFonts w:ascii="Calibri" w:hAnsi="Calibri" w:cstheme="minorHAnsi"/>
                <w:sz w:val="18"/>
                <w:szCs w:val="18"/>
              </w:rPr>
              <w:t xml:space="preserve"> and Distributed Ledger Technologies) as well as policy and regulatory issues pertaining to digital applications. </w:t>
            </w:r>
          </w:p>
        </w:tc>
      </w:tr>
    </w:tbl>
    <w:p w:rsidR="005F4969" w:rsidRPr="00BE7F8A" w:rsidRDefault="005F4969" w:rsidP="005F4969"/>
    <w:p w:rsidR="007D1C27" w:rsidRDefault="007D1C27" w:rsidP="005F4969"/>
    <w:tbl>
      <w:tblPr>
        <w:tblW w:w="15594"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828"/>
        <w:gridCol w:w="2551"/>
        <w:gridCol w:w="1276"/>
        <w:gridCol w:w="1134"/>
        <w:gridCol w:w="1276"/>
        <w:gridCol w:w="5529"/>
      </w:tblGrid>
      <w:tr w:rsidR="007D1C27" w:rsidRPr="00943E8B" w:rsidTr="00374C1D">
        <w:trPr>
          <w:trHeight w:val="288"/>
          <w:tblHeader/>
        </w:trPr>
        <w:tc>
          <w:tcPr>
            <w:tcW w:w="15594" w:type="dxa"/>
            <w:gridSpan w:val="6"/>
            <w:tcBorders>
              <w:bottom w:val="single" w:sz="8" w:space="0" w:color="8AB1EC"/>
            </w:tcBorders>
            <w:shd w:val="clear" w:color="auto" w:fill="04ACA0"/>
          </w:tcPr>
          <w:p w:rsidR="007D1C27" w:rsidRPr="00943E8B" w:rsidRDefault="007D1C27" w:rsidP="007D1C27">
            <w:pPr>
              <w:keepNext/>
              <w:spacing w:beforeLines="30" w:before="72" w:afterLines="30" w:after="72"/>
              <w:rPr>
                <w:rFonts w:cs="Calibri"/>
                <w:b/>
                <w:sz w:val="20"/>
                <w:lang w:val="en-US"/>
              </w:rPr>
            </w:pPr>
            <w:r w:rsidRPr="000A4E66">
              <w:rPr>
                <w:rFonts w:cs="Calibri"/>
                <w:b/>
                <w:color w:val="FFFFFF" w:themeColor="background1"/>
                <w:sz w:val="20"/>
                <w:lang w:val="en-US"/>
              </w:rPr>
              <w:t>Agreements with cash contribution</w:t>
            </w:r>
            <w:r w:rsidR="00457676">
              <w:rPr>
                <w:rFonts w:cs="Calibri"/>
                <w:b/>
                <w:color w:val="FFFFFF" w:themeColor="background1"/>
                <w:sz w:val="20"/>
                <w:lang w:val="en-US"/>
              </w:rPr>
              <w:t xml:space="preserve"> (4)</w:t>
            </w:r>
          </w:p>
        </w:tc>
      </w:tr>
      <w:tr w:rsidR="007D1C27" w:rsidRPr="00FA4170" w:rsidTr="00374C1D">
        <w:trPr>
          <w:trHeight w:val="316"/>
          <w:tblHeader/>
        </w:trPr>
        <w:tc>
          <w:tcPr>
            <w:tcW w:w="3828" w:type="dxa"/>
            <w:vMerge w:val="restart"/>
            <w:tcBorders>
              <w:bottom w:val="single" w:sz="4" w:space="0" w:color="auto"/>
            </w:tcBorders>
            <w:shd w:val="clear" w:color="auto" w:fill="BFFDF9"/>
            <w:hideMark/>
          </w:tcPr>
          <w:p w:rsidR="007D1C27" w:rsidRPr="00FA4170" w:rsidRDefault="007D1C27" w:rsidP="00374C1D">
            <w:pPr>
              <w:keepNext/>
              <w:spacing w:beforeLines="30" w:before="72" w:afterLines="30" w:after="72"/>
              <w:rPr>
                <w:rFonts w:cs="Calibri"/>
                <w:b/>
                <w:bCs/>
                <w:sz w:val="18"/>
                <w:szCs w:val="18"/>
                <w:lang w:val="en-US"/>
              </w:rPr>
            </w:pPr>
            <w:r w:rsidRPr="00FA4170">
              <w:rPr>
                <w:rFonts w:cs="Calibri"/>
                <w:b/>
                <w:sz w:val="18"/>
                <w:szCs w:val="18"/>
                <w:lang w:val="en-US"/>
              </w:rPr>
              <w:t>Sig</w:t>
            </w:r>
            <w:r w:rsidRPr="005275EF">
              <w:rPr>
                <w:rFonts w:cstheme="minorHAnsi"/>
                <w:b/>
                <w:bCs/>
                <w:sz w:val="18"/>
                <w:szCs w:val="18"/>
                <w:lang w:val="en-US"/>
              </w:rPr>
              <w:t>nato</w:t>
            </w:r>
            <w:r w:rsidRPr="00FA4170">
              <w:rPr>
                <w:rFonts w:cs="Calibri"/>
                <w:b/>
                <w:sz w:val="18"/>
                <w:szCs w:val="18"/>
                <w:lang w:val="en-US"/>
              </w:rPr>
              <w:t>ries</w:t>
            </w:r>
          </w:p>
        </w:tc>
        <w:tc>
          <w:tcPr>
            <w:tcW w:w="2551" w:type="dxa"/>
            <w:vMerge w:val="restart"/>
            <w:tcBorders>
              <w:bottom w:val="single" w:sz="4" w:space="0" w:color="auto"/>
            </w:tcBorders>
            <w:shd w:val="clear" w:color="auto" w:fill="BFFDF9"/>
          </w:tcPr>
          <w:p w:rsidR="007D1C27" w:rsidRPr="00FA4170" w:rsidRDefault="007D1C27" w:rsidP="00374C1D">
            <w:pPr>
              <w:keepNext/>
              <w:spacing w:beforeLines="30" w:before="72" w:afterLines="30" w:after="72"/>
              <w:rPr>
                <w:rFonts w:cs="Calibri"/>
                <w:b/>
                <w:bCs/>
                <w:sz w:val="18"/>
                <w:szCs w:val="18"/>
                <w:lang w:val="en-US"/>
              </w:rPr>
            </w:pPr>
            <w:r w:rsidRPr="00FA4170">
              <w:rPr>
                <w:rFonts w:cs="Calibri"/>
                <w:b/>
                <w:sz w:val="18"/>
                <w:szCs w:val="18"/>
                <w:lang w:val="en-US"/>
              </w:rPr>
              <w:t>Document Title</w:t>
            </w:r>
          </w:p>
        </w:tc>
        <w:tc>
          <w:tcPr>
            <w:tcW w:w="1276" w:type="dxa"/>
            <w:vMerge w:val="restart"/>
            <w:tcBorders>
              <w:bottom w:val="single" w:sz="4" w:space="0" w:color="auto"/>
            </w:tcBorders>
            <w:shd w:val="clear" w:color="auto" w:fill="BFFDF9"/>
          </w:tcPr>
          <w:p w:rsidR="007D1C27" w:rsidRPr="00FA4170" w:rsidRDefault="007D1C27" w:rsidP="00374C1D">
            <w:pPr>
              <w:keepNext/>
              <w:spacing w:beforeLines="30" w:before="72" w:afterLines="30" w:after="72"/>
              <w:rPr>
                <w:rFonts w:cs="Calibri"/>
                <w:b/>
                <w:bCs/>
                <w:sz w:val="18"/>
                <w:szCs w:val="18"/>
                <w:lang w:val="en-US"/>
              </w:rPr>
            </w:pPr>
            <w:r w:rsidRPr="00FA4170">
              <w:rPr>
                <w:rFonts w:cs="Calibri"/>
                <w:b/>
                <w:sz w:val="18"/>
                <w:szCs w:val="18"/>
                <w:lang w:val="en-US"/>
              </w:rPr>
              <w:t>Type of Partnership</w:t>
            </w:r>
          </w:p>
        </w:tc>
        <w:tc>
          <w:tcPr>
            <w:tcW w:w="1134" w:type="dxa"/>
            <w:vMerge w:val="restart"/>
            <w:tcBorders>
              <w:bottom w:val="single" w:sz="4" w:space="0" w:color="auto"/>
            </w:tcBorders>
            <w:shd w:val="clear" w:color="auto" w:fill="BFFDF9"/>
            <w:hideMark/>
          </w:tcPr>
          <w:p w:rsidR="007D1C27" w:rsidRPr="00FA4170" w:rsidRDefault="007D1C27" w:rsidP="00374C1D">
            <w:pPr>
              <w:keepNext/>
              <w:spacing w:beforeLines="30" w:before="72" w:afterLines="30" w:after="72"/>
              <w:rPr>
                <w:rFonts w:cs="Calibri"/>
                <w:b/>
                <w:bCs/>
                <w:sz w:val="18"/>
                <w:szCs w:val="18"/>
                <w:lang w:val="en-US"/>
              </w:rPr>
            </w:pPr>
            <w:r w:rsidRPr="00FA4170">
              <w:rPr>
                <w:rFonts w:cs="Calibri"/>
                <w:b/>
                <w:sz w:val="18"/>
                <w:szCs w:val="18"/>
                <w:lang w:val="en-US"/>
              </w:rPr>
              <w:t>Entry into Force</w:t>
            </w:r>
          </w:p>
        </w:tc>
        <w:tc>
          <w:tcPr>
            <w:tcW w:w="1276" w:type="dxa"/>
            <w:vMerge w:val="restart"/>
            <w:tcBorders>
              <w:bottom w:val="single" w:sz="4" w:space="0" w:color="auto"/>
            </w:tcBorders>
            <w:shd w:val="clear" w:color="auto" w:fill="BFFDF9"/>
          </w:tcPr>
          <w:p w:rsidR="007D1C27" w:rsidRPr="00FA4170" w:rsidRDefault="007D1C27" w:rsidP="00374C1D">
            <w:pPr>
              <w:keepNext/>
              <w:spacing w:beforeLines="30" w:before="72" w:afterLines="30" w:after="72"/>
              <w:rPr>
                <w:rFonts w:cs="Calibri"/>
                <w:b/>
                <w:bCs/>
                <w:sz w:val="18"/>
                <w:szCs w:val="18"/>
                <w:lang w:val="en-US"/>
              </w:rPr>
            </w:pPr>
            <w:r w:rsidRPr="00FA4170">
              <w:rPr>
                <w:rFonts w:cs="Calibri"/>
                <w:b/>
                <w:sz w:val="18"/>
                <w:szCs w:val="18"/>
                <w:lang w:val="en-US"/>
              </w:rPr>
              <w:t>Amount</w:t>
            </w:r>
          </w:p>
        </w:tc>
        <w:tc>
          <w:tcPr>
            <w:tcW w:w="5529" w:type="dxa"/>
            <w:vMerge w:val="restart"/>
            <w:tcBorders>
              <w:bottom w:val="single" w:sz="4" w:space="0" w:color="auto"/>
            </w:tcBorders>
            <w:shd w:val="clear" w:color="auto" w:fill="BFFDF9"/>
          </w:tcPr>
          <w:p w:rsidR="007D1C27" w:rsidRPr="00FA4170" w:rsidRDefault="007D1C27" w:rsidP="00374C1D">
            <w:pPr>
              <w:keepNext/>
              <w:spacing w:beforeLines="30" w:before="72" w:afterLines="30" w:after="72"/>
              <w:rPr>
                <w:rFonts w:cs="Calibri"/>
                <w:b/>
                <w:bCs/>
                <w:sz w:val="18"/>
                <w:szCs w:val="18"/>
                <w:lang w:val="en-US"/>
              </w:rPr>
            </w:pPr>
            <w:r w:rsidRPr="00FA4170">
              <w:rPr>
                <w:rFonts w:cs="Calibri"/>
                <w:b/>
                <w:sz w:val="18"/>
                <w:szCs w:val="18"/>
                <w:lang w:val="en-US"/>
              </w:rPr>
              <w:t>Objective</w:t>
            </w:r>
          </w:p>
        </w:tc>
      </w:tr>
      <w:tr w:rsidR="007D1C27" w:rsidRPr="00E33410" w:rsidTr="00374C1D">
        <w:trPr>
          <w:trHeight w:val="364"/>
        </w:trPr>
        <w:tc>
          <w:tcPr>
            <w:tcW w:w="3828" w:type="dxa"/>
            <w:vMerge/>
            <w:tcBorders>
              <w:bottom w:val="single" w:sz="4" w:space="0" w:color="auto"/>
            </w:tcBorders>
            <w:shd w:val="clear" w:color="auto" w:fill="BFFDF9"/>
          </w:tcPr>
          <w:p w:rsidR="007D1C27" w:rsidRPr="00E33410" w:rsidRDefault="007D1C27" w:rsidP="00374C1D">
            <w:pPr>
              <w:spacing w:beforeLines="30" w:before="72" w:afterLines="30" w:after="72"/>
              <w:rPr>
                <w:rFonts w:cs="Calibri"/>
                <w:b/>
                <w:bCs/>
                <w:sz w:val="18"/>
                <w:szCs w:val="18"/>
                <w:lang w:val="en-US"/>
              </w:rPr>
            </w:pPr>
          </w:p>
        </w:tc>
        <w:tc>
          <w:tcPr>
            <w:tcW w:w="2551" w:type="dxa"/>
            <w:vMerge/>
            <w:tcBorders>
              <w:bottom w:val="single" w:sz="4" w:space="0" w:color="auto"/>
            </w:tcBorders>
            <w:shd w:val="clear" w:color="auto" w:fill="BFFDF9"/>
          </w:tcPr>
          <w:p w:rsidR="007D1C27" w:rsidRPr="00E33410" w:rsidRDefault="007D1C27" w:rsidP="00374C1D">
            <w:pPr>
              <w:spacing w:beforeLines="30" w:before="72" w:afterLines="30" w:after="72"/>
              <w:rPr>
                <w:rFonts w:cs="Calibri"/>
                <w:b/>
                <w:bCs/>
                <w:sz w:val="18"/>
                <w:szCs w:val="18"/>
                <w:lang w:val="en-US"/>
              </w:rPr>
            </w:pPr>
          </w:p>
        </w:tc>
        <w:tc>
          <w:tcPr>
            <w:tcW w:w="1276" w:type="dxa"/>
            <w:vMerge/>
            <w:tcBorders>
              <w:bottom w:val="single" w:sz="4" w:space="0" w:color="auto"/>
            </w:tcBorders>
            <w:shd w:val="clear" w:color="auto" w:fill="BFFDF9"/>
          </w:tcPr>
          <w:p w:rsidR="007D1C27" w:rsidRPr="00E33410" w:rsidRDefault="007D1C27" w:rsidP="00374C1D">
            <w:pPr>
              <w:spacing w:beforeLines="30" w:before="72" w:afterLines="30" w:after="72"/>
              <w:rPr>
                <w:rFonts w:cs="Calibri"/>
                <w:b/>
                <w:bCs/>
                <w:sz w:val="18"/>
                <w:szCs w:val="18"/>
                <w:lang w:val="en-US"/>
              </w:rPr>
            </w:pPr>
          </w:p>
        </w:tc>
        <w:tc>
          <w:tcPr>
            <w:tcW w:w="1134" w:type="dxa"/>
            <w:vMerge/>
            <w:tcBorders>
              <w:bottom w:val="single" w:sz="4" w:space="0" w:color="auto"/>
            </w:tcBorders>
            <w:shd w:val="clear" w:color="auto" w:fill="BFFDF9"/>
          </w:tcPr>
          <w:p w:rsidR="007D1C27" w:rsidRPr="00E33410" w:rsidRDefault="007D1C27" w:rsidP="00374C1D">
            <w:pPr>
              <w:spacing w:beforeLines="30" w:before="72" w:afterLines="30" w:after="72"/>
              <w:rPr>
                <w:rFonts w:cs="Calibri"/>
                <w:b/>
                <w:bCs/>
                <w:sz w:val="18"/>
                <w:szCs w:val="18"/>
                <w:lang w:val="en-US"/>
              </w:rPr>
            </w:pPr>
          </w:p>
        </w:tc>
        <w:tc>
          <w:tcPr>
            <w:tcW w:w="1276" w:type="dxa"/>
            <w:vMerge/>
            <w:tcBorders>
              <w:bottom w:val="single" w:sz="4" w:space="0" w:color="auto"/>
            </w:tcBorders>
            <w:shd w:val="clear" w:color="auto" w:fill="BFFDF9"/>
          </w:tcPr>
          <w:p w:rsidR="007D1C27" w:rsidRPr="00E33410" w:rsidRDefault="007D1C27" w:rsidP="00374C1D">
            <w:pPr>
              <w:spacing w:beforeLines="30" w:before="72" w:afterLines="30" w:after="72"/>
              <w:rPr>
                <w:rFonts w:cs="Calibri"/>
                <w:b/>
                <w:bCs/>
                <w:sz w:val="18"/>
                <w:szCs w:val="18"/>
                <w:lang w:val="en-US"/>
              </w:rPr>
            </w:pPr>
          </w:p>
        </w:tc>
        <w:tc>
          <w:tcPr>
            <w:tcW w:w="5529" w:type="dxa"/>
            <w:vMerge/>
            <w:tcBorders>
              <w:bottom w:val="single" w:sz="4" w:space="0" w:color="auto"/>
            </w:tcBorders>
            <w:shd w:val="clear" w:color="auto" w:fill="BFFDF9"/>
          </w:tcPr>
          <w:p w:rsidR="007D1C27" w:rsidRPr="00E33410" w:rsidRDefault="007D1C27" w:rsidP="00374C1D">
            <w:pPr>
              <w:spacing w:beforeLines="30" w:before="72" w:afterLines="30" w:after="72"/>
              <w:rPr>
                <w:rFonts w:cs="Calibri"/>
                <w:b/>
                <w:bCs/>
                <w:sz w:val="18"/>
                <w:szCs w:val="18"/>
                <w:lang w:val="en-US"/>
              </w:rPr>
            </w:pPr>
          </w:p>
        </w:tc>
      </w:tr>
      <w:tr w:rsidR="007D1C27" w:rsidRPr="00E33410" w:rsidTr="00374C1D">
        <w:trPr>
          <w:trHeight w:val="576"/>
        </w:trPr>
        <w:tc>
          <w:tcPr>
            <w:tcW w:w="3828" w:type="dxa"/>
            <w:tcBorders>
              <w:top w:val="single" w:sz="4" w:space="0" w:color="auto"/>
            </w:tcBorders>
            <w:shd w:val="clear" w:color="auto" w:fill="auto"/>
          </w:tcPr>
          <w:p w:rsidR="007D1C27" w:rsidRPr="00806421" w:rsidRDefault="007D1C27" w:rsidP="00374C1D">
            <w:pPr>
              <w:spacing w:beforeLines="30" w:before="72" w:afterLines="30" w:after="72"/>
              <w:rPr>
                <w:rFonts w:cstheme="minorHAnsi"/>
                <w:sz w:val="18"/>
                <w:szCs w:val="18"/>
              </w:rPr>
            </w:pPr>
            <w:r w:rsidRPr="00B46211">
              <w:rPr>
                <w:rFonts w:cstheme="minorHAnsi"/>
                <w:sz w:val="18"/>
                <w:szCs w:val="18"/>
              </w:rPr>
              <w:t>ITU - PATH</w:t>
            </w:r>
          </w:p>
        </w:tc>
        <w:tc>
          <w:tcPr>
            <w:tcW w:w="2551" w:type="dxa"/>
            <w:tcBorders>
              <w:top w:val="single" w:sz="4" w:space="0" w:color="auto"/>
            </w:tcBorders>
          </w:tcPr>
          <w:p w:rsidR="007D1C27" w:rsidRPr="00806421" w:rsidRDefault="007D1C27" w:rsidP="00374C1D">
            <w:pPr>
              <w:spacing w:beforeLines="30" w:before="72" w:afterLines="30" w:after="72"/>
              <w:ind w:left="38" w:right="33"/>
              <w:rPr>
                <w:rFonts w:ascii="Calibri" w:hAnsi="Calibri" w:cstheme="minorHAnsi"/>
                <w:sz w:val="18"/>
                <w:szCs w:val="18"/>
              </w:rPr>
            </w:pPr>
            <w:r>
              <w:rPr>
                <w:rFonts w:ascii="Calibri" w:hAnsi="Calibri" w:cstheme="minorHAnsi"/>
                <w:sz w:val="18"/>
                <w:szCs w:val="18"/>
              </w:rPr>
              <w:t>WHO AFRO-ITU’s workshop on the implementation, monitoring and evaluation of e-health strategies and solutions in African countries</w:t>
            </w:r>
          </w:p>
        </w:tc>
        <w:tc>
          <w:tcPr>
            <w:tcW w:w="1276" w:type="dxa"/>
            <w:tcBorders>
              <w:top w:val="single" w:sz="4" w:space="0" w:color="auto"/>
            </w:tcBorders>
          </w:tcPr>
          <w:p w:rsidR="007D1C27" w:rsidRPr="00806421" w:rsidRDefault="007D1C27" w:rsidP="00374C1D">
            <w:pPr>
              <w:spacing w:beforeLines="30" w:before="72" w:afterLines="30" w:after="72"/>
              <w:ind w:left="38" w:right="37"/>
              <w:rPr>
                <w:rFonts w:ascii="Calibri" w:hAnsi="Calibri" w:cstheme="minorHAnsi"/>
                <w:sz w:val="18"/>
                <w:szCs w:val="18"/>
              </w:rPr>
            </w:pPr>
            <w:proofErr w:type="spellStart"/>
            <w:r w:rsidRPr="00C32819">
              <w:rPr>
                <w:rFonts w:ascii="Calibri" w:hAnsi="Calibri" w:cstheme="minorHAnsi"/>
                <w:bCs/>
                <w:sz w:val="18"/>
                <w:szCs w:val="18"/>
              </w:rPr>
              <w:t>LoA</w:t>
            </w:r>
            <w:proofErr w:type="spellEnd"/>
            <w:r w:rsidRPr="00C32819">
              <w:rPr>
                <w:rFonts w:ascii="Calibri" w:hAnsi="Calibri" w:cstheme="minorHAnsi"/>
                <w:bCs/>
                <w:sz w:val="18"/>
                <w:szCs w:val="18"/>
                <w:vertAlign w:val="superscript"/>
              </w:rPr>
              <w:footnoteReference w:id="4"/>
            </w:r>
          </w:p>
        </w:tc>
        <w:tc>
          <w:tcPr>
            <w:tcW w:w="1134" w:type="dxa"/>
            <w:tcBorders>
              <w:top w:val="single" w:sz="4" w:space="0" w:color="auto"/>
            </w:tcBorders>
            <w:shd w:val="clear" w:color="auto" w:fill="auto"/>
          </w:tcPr>
          <w:p w:rsidR="007D1C27" w:rsidRPr="00806421" w:rsidRDefault="007D1C27" w:rsidP="00374C1D">
            <w:pPr>
              <w:spacing w:beforeLines="30" w:before="72" w:afterLines="30" w:after="72"/>
              <w:rPr>
                <w:rFonts w:ascii="Calibri" w:hAnsi="Calibri" w:cstheme="minorHAnsi"/>
                <w:sz w:val="18"/>
                <w:szCs w:val="18"/>
              </w:rPr>
            </w:pPr>
            <w:r>
              <w:rPr>
                <w:rFonts w:ascii="Calibri" w:hAnsi="Calibri" w:cstheme="minorHAnsi"/>
                <w:sz w:val="18"/>
                <w:szCs w:val="18"/>
              </w:rPr>
              <w:t>02.11.2018</w:t>
            </w:r>
          </w:p>
        </w:tc>
        <w:tc>
          <w:tcPr>
            <w:tcW w:w="1276" w:type="dxa"/>
            <w:tcBorders>
              <w:top w:val="single" w:sz="4" w:space="0" w:color="auto"/>
            </w:tcBorders>
            <w:shd w:val="clear" w:color="auto" w:fill="auto"/>
          </w:tcPr>
          <w:p w:rsidR="007D1C27" w:rsidRPr="00B444C8" w:rsidRDefault="007D1C27" w:rsidP="00374C1D">
            <w:pPr>
              <w:spacing w:beforeLines="30" w:before="72" w:afterLines="30" w:after="72"/>
              <w:rPr>
                <w:rFonts w:ascii="Calibri" w:hAnsi="Calibri" w:cstheme="minorHAnsi"/>
                <w:sz w:val="18"/>
                <w:szCs w:val="18"/>
              </w:rPr>
            </w:pPr>
            <w:r>
              <w:rPr>
                <w:rFonts w:ascii="Calibri" w:hAnsi="Calibri" w:cstheme="minorHAnsi"/>
                <w:sz w:val="18"/>
                <w:szCs w:val="18"/>
              </w:rPr>
              <w:t>USD 142,</w:t>
            </w:r>
            <w:r w:rsidRPr="00B444C8">
              <w:rPr>
                <w:rFonts w:ascii="Calibri" w:hAnsi="Calibri" w:cstheme="minorHAnsi"/>
                <w:sz w:val="18"/>
                <w:szCs w:val="18"/>
              </w:rPr>
              <w:t>750</w:t>
            </w:r>
          </w:p>
        </w:tc>
        <w:tc>
          <w:tcPr>
            <w:tcW w:w="5529" w:type="dxa"/>
            <w:tcBorders>
              <w:top w:val="single" w:sz="4" w:space="0" w:color="auto"/>
            </w:tcBorders>
            <w:shd w:val="clear" w:color="auto" w:fill="auto"/>
          </w:tcPr>
          <w:p w:rsidR="007D1C27" w:rsidRPr="00806421" w:rsidRDefault="007D1C27" w:rsidP="00374C1D">
            <w:pPr>
              <w:spacing w:beforeLines="30" w:before="72" w:afterLines="30" w:after="72"/>
              <w:ind w:right="33"/>
              <w:rPr>
                <w:rFonts w:ascii="Calibri" w:hAnsi="Calibri" w:cstheme="minorHAnsi"/>
                <w:sz w:val="18"/>
                <w:szCs w:val="18"/>
              </w:rPr>
            </w:pPr>
            <w:r w:rsidRPr="00162B8F">
              <w:rPr>
                <w:rFonts w:ascii="Calibri" w:hAnsi="Calibri" w:cstheme="minorHAnsi"/>
                <w:sz w:val="18"/>
                <w:szCs w:val="18"/>
              </w:rPr>
              <w:t>To support</w:t>
            </w:r>
            <w:r>
              <w:rPr>
                <w:rFonts w:ascii="Calibri" w:hAnsi="Calibri" w:cstheme="minorHAnsi"/>
                <w:sz w:val="18"/>
                <w:szCs w:val="18"/>
              </w:rPr>
              <w:t xml:space="preserve"> participant travel and venue costs for the WHO AFRO-ITU’s workshop focused on the implementation, monitoring and evaluation of e-health strategies and solutions in African countries.</w:t>
            </w:r>
          </w:p>
        </w:tc>
      </w:tr>
      <w:tr w:rsidR="007D1C27" w:rsidRPr="00BE7F8A" w:rsidTr="007D1C27">
        <w:trPr>
          <w:trHeight w:val="576"/>
        </w:trPr>
        <w:tc>
          <w:tcPr>
            <w:tcW w:w="3828" w:type="dxa"/>
            <w:tcBorders>
              <w:top w:val="single" w:sz="4" w:space="0" w:color="auto"/>
              <w:left w:val="single" w:sz="8" w:space="0" w:color="8AB1EC"/>
              <w:bottom w:val="single" w:sz="8" w:space="0" w:color="8AB1EC"/>
              <w:right w:val="single" w:sz="8" w:space="0" w:color="8AB1EC"/>
            </w:tcBorders>
            <w:shd w:val="clear" w:color="auto" w:fill="auto"/>
          </w:tcPr>
          <w:p w:rsidR="007D1C27" w:rsidRPr="007D1C27" w:rsidRDefault="007D1C27" w:rsidP="00374C1D">
            <w:pPr>
              <w:spacing w:beforeLines="30" w:before="72" w:afterLines="30" w:after="72"/>
              <w:rPr>
                <w:rFonts w:cstheme="minorHAnsi"/>
                <w:sz w:val="18"/>
                <w:szCs w:val="18"/>
              </w:rPr>
            </w:pPr>
            <w:r w:rsidRPr="007D1C27">
              <w:rPr>
                <w:rFonts w:cstheme="minorHAnsi"/>
                <w:sz w:val="18"/>
                <w:szCs w:val="18"/>
              </w:rPr>
              <w:t>ITU - Utilities Regulation and Competition Authority (URCA), Bahamas</w:t>
            </w:r>
          </w:p>
        </w:tc>
        <w:tc>
          <w:tcPr>
            <w:tcW w:w="2551" w:type="dxa"/>
            <w:tcBorders>
              <w:top w:val="single" w:sz="4" w:space="0" w:color="auto"/>
              <w:left w:val="single" w:sz="8" w:space="0" w:color="8AB1EC"/>
              <w:bottom w:val="single" w:sz="8" w:space="0" w:color="8AB1EC"/>
              <w:right w:val="single" w:sz="8" w:space="0" w:color="8AB1EC"/>
            </w:tcBorders>
          </w:tcPr>
          <w:p w:rsidR="007D1C27" w:rsidRPr="007D1C27" w:rsidRDefault="007D1C27" w:rsidP="007D1C27">
            <w:pPr>
              <w:spacing w:beforeLines="30" w:before="72" w:afterLines="30" w:after="72"/>
              <w:ind w:left="38" w:right="33"/>
              <w:rPr>
                <w:rFonts w:ascii="Calibri" w:hAnsi="Calibri" w:cstheme="minorHAnsi"/>
                <w:sz w:val="18"/>
                <w:szCs w:val="18"/>
              </w:rPr>
            </w:pPr>
            <w:r>
              <w:rPr>
                <w:rFonts w:ascii="Calibri" w:hAnsi="Calibri" w:cstheme="minorHAnsi"/>
                <w:sz w:val="18"/>
                <w:szCs w:val="18"/>
              </w:rPr>
              <w:t>B</w:t>
            </w:r>
            <w:r w:rsidRPr="00D7732F">
              <w:rPr>
                <w:rFonts w:ascii="Calibri" w:hAnsi="Calibri" w:cstheme="minorHAnsi"/>
                <w:sz w:val="18"/>
                <w:szCs w:val="18"/>
              </w:rPr>
              <w:t>reakfast</w:t>
            </w:r>
            <w:r>
              <w:rPr>
                <w:rFonts w:ascii="Calibri" w:hAnsi="Calibri" w:cstheme="minorHAnsi"/>
                <w:sz w:val="18"/>
                <w:szCs w:val="18"/>
              </w:rPr>
              <w:t xml:space="preserve"> for Heads of Regulators </w:t>
            </w:r>
            <w:r w:rsidRPr="00D7732F">
              <w:rPr>
                <w:rFonts w:ascii="Calibri" w:hAnsi="Calibri" w:cstheme="minorHAnsi"/>
                <w:sz w:val="18"/>
                <w:szCs w:val="18"/>
              </w:rPr>
              <w:t>at the Global Symposium for Regulators 2018 (GSR-18)</w:t>
            </w:r>
          </w:p>
        </w:tc>
        <w:tc>
          <w:tcPr>
            <w:tcW w:w="1276" w:type="dxa"/>
            <w:tcBorders>
              <w:top w:val="single" w:sz="4" w:space="0" w:color="auto"/>
              <w:left w:val="single" w:sz="8" w:space="0" w:color="8AB1EC"/>
              <w:bottom w:val="single" w:sz="8" w:space="0" w:color="8AB1EC"/>
              <w:right w:val="single" w:sz="8" w:space="0" w:color="8AB1EC"/>
            </w:tcBorders>
          </w:tcPr>
          <w:p w:rsidR="007D1C27" w:rsidRPr="007D1C27" w:rsidRDefault="007D1C27" w:rsidP="00374C1D">
            <w:pPr>
              <w:spacing w:beforeLines="30" w:before="72" w:afterLines="30" w:after="72"/>
              <w:ind w:left="38" w:right="37"/>
              <w:rPr>
                <w:rFonts w:ascii="Calibri" w:hAnsi="Calibri" w:cstheme="minorHAnsi"/>
                <w:bCs/>
                <w:sz w:val="18"/>
                <w:szCs w:val="18"/>
              </w:rPr>
            </w:pPr>
            <w:r w:rsidRPr="00C32819">
              <w:rPr>
                <w:rFonts w:ascii="Calibri" w:hAnsi="Calibri" w:cstheme="minorHAnsi"/>
                <w:bCs/>
                <w:sz w:val="18"/>
                <w:szCs w:val="18"/>
              </w:rPr>
              <w:t>VCA</w:t>
            </w:r>
            <w:r w:rsidRPr="007D1C27">
              <w:rPr>
                <w:rFonts w:ascii="Calibri" w:hAnsi="Calibri" w:cstheme="minorHAnsi"/>
                <w:bCs/>
                <w:sz w:val="18"/>
                <w:szCs w:val="18"/>
              </w:rPr>
              <w:footnoteReference w:id="5"/>
            </w:r>
          </w:p>
        </w:tc>
        <w:tc>
          <w:tcPr>
            <w:tcW w:w="1134" w:type="dxa"/>
            <w:tcBorders>
              <w:top w:val="single" w:sz="4" w:space="0" w:color="auto"/>
              <w:left w:val="single" w:sz="8" w:space="0" w:color="8AB1EC"/>
              <w:bottom w:val="single" w:sz="8" w:space="0" w:color="8AB1EC"/>
              <w:right w:val="single" w:sz="8" w:space="0" w:color="8AB1EC"/>
            </w:tcBorders>
            <w:shd w:val="clear" w:color="auto" w:fill="auto"/>
          </w:tcPr>
          <w:p w:rsidR="007D1C27" w:rsidRPr="007D1C27" w:rsidRDefault="007D1C27" w:rsidP="00374C1D">
            <w:pPr>
              <w:spacing w:beforeLines="30" w:before="72" w:afterLines="30" w:after="72"/>
              <w:rPr>
                <w:rFonts w:ascii="Calibri" w:hAnsi="Calibri" w:cstheme="minorHAnsi"/>
                <w:sz w:val="18"/>
                <w:szCs w:val="18"/>
              </w:rPr>
            </w:pPr>
            <w:r>
              <w:rPr>
                <w:rFonts w:ascii="Calibri" w:hAnsi="Calibri" w:cstheme="minorHAnsi"/>
                <w:sz w:val="18"/>
                <w:szCs w:val="18"/>
              </w:rPr>
              <w:t>28.06.</w:t>
            </w:r>
            <w:r w:rsidRPr="00D7732F">
              <w:rPr>
                <w:rFonts w:ascii="Calibri" w:hAnsi="Calibri" w:cstheme="minorHAnsi"/>
                <w:sz w:val="18"/>
                <w:szCs w:val="18"/>
              </w:rPr>
              <w:t>2018</w:t>
            </w:r>
          </w:p>
        </w:tc>
        <w:tc>
          <w:tcPr>
            <w:tcW w:w="1276" w:type="dxa"/>
            <w:tcBorders>
              <w:top w:val="single" w:sz="4" w:space="0" w:color="auto"/>
              <w:left w:val="single" w:sz="8" w:space="0" w:color="8AB1EC"/>
              <w:bottom w:val="single" w:sz="8" w:space="0" w:color="8AB1EC"/>
              <w:right w:val="single" w:sz="8" w:space="0" w:color="8AB1EC"/>
            </w:tcBorders>
            <w:shd w:val="clear" w:color="auto" w:fill="auto"/>
          </w:tcPr>
          <w:p w:rsidR="007D1C27" w:rsidRPr="00C32819" w:rsidRDefault="007D1C27" w:rsidP="007D1C27">
            <w:pPr>
              <w:spacing w:beforeLines="30" w:before="72" w:afterLines="30" w:after="72"/>
              <w:rPr>
                <w:rFonts w:ascii="Calibri" w:hAnsi="Calibri" w:cstheme="minorHAnsi"/>
                <w:sz w:val="18"/>
                <w:szCs w:val="18"/>
              </w:rPr>
            </w:pPr>
            <w:r w:rsidRPr="00D7732F">
              <w:rPr>
                <w:rFonts w:ascii="Calibri" w:hAnsi="Calibri" w:cstheme="minorHAnsi"/>
                <w:sz w:val="18"/>
                <w:szCs w:val="18"/>
              </w:rPr>
              <w:t>CHF</w:t>
            </w:r>
            <w:r>
              <w:rPr>
                <w:rFonts w:ascii="Calibri" w:hAnsi="Calibri" w:cstheme="minorHAnsi"/>
                <w:sz w:val="18"/>
                <w:szCs w:val="18"/>
              </w:rPr>
              <w:t xml:space="preserve"> 1,</w:t>
            </w:r>
            <w:r w:rsidRPr="00D7732F">
              <w:rPr>
                <w:rFonts w:ascii="Calibri" w:hAnsi="Calibri" w:cstheme="minorHAnsi"/>
                <w:sz w:val="18"/>
                <w:szCs w:val="18"/>
              </w:rPr>
              <w:t>500</w:t>
            </w:r>
          </w:p>
        </w:tc>
        <w:tc>
          <w:tcPr>
            <w:tcW w:w="5529" w:type="dxa"/>
            <w:tcBorders>
              <w:top w:val="single" w:sz="4" w:space="0" w:color="auto"/>
              <w:left w:val="single" w:sz="8" w:space="0" w:color="8AB1EC"/>
              <w:bottom w:val="single" w:sz="8" w:space="0" w:color="8AB1EC"/>
              <w:right w:val="single" w:sz="8" w:space="0" w:color="8AB1EC"/>
            </w:tcBorders>
            <w:shd w:val="clear" w:color="auto" w:fill="auto"/>
          </w:tcPr>
          <w:p w:rsidR="007D1C27" w:rsidRPr="007D1C27" w:rsidRDefault="007D1C27" w:rsidP="00374C1D">
            <w:pPr>
              <w:spacing w:beforeLines="30" w:before="72" w:afterLines="30" w:after="72"/>
              <w:ind w:right="33"/>
              <w:rPr>
                <w:rFonts w:ascii="Calibri" w:hAnsi="Calibri" w:cstheme="minorHAnsi"/>
                <w:sz w:val="18"/>
                <w:szCs w:val="18"/>
              </w:rPr>
            </w:pPr>
            <w:r>
              <w:rPr>
                <w:rFonts w:ascii="Calibri" w:hAnsi="Calibri" w:cstheme="minorHAnsi"/>
                <w:sz w:val="18"/>
                <w:szCs w:val="18"/>
              </w:rPr>
              <w:t>To support</w:t>
            </w:r>
            <w:r w:rsidRPr="00B221A1">
              <w:rPr>
                <w:rFonts w:ascii="Calibri" w:hAnsi="Calibri" w:cstheme="minorHAnsi"/>
                <w:sz w:val="18"/>
                <w:szCs w:val="18"/>
              </w:rPr>
              <w:t xml:space="preserve"> the Breakfast for Heads of Regulators at the Global Symposium for Regulators </w:t>
            </w:r>
            <w:r w:rsidRPr="00434E59">
              <w:rPr>
                <w:rFonts w:ascii="Calibri" w:hAnsi="Calibri" w:cstheme="minorHAnsi"/>
                <w:sz w:val="18"/>
                <w:szCs w:val="18"/>
              </w:rPr>
              <w:t>(GSR-18)</w:t>
            </w:r>
            <w:r>
              <w:rPr>
                <w:rFonts w:ascii="Calibri" w:hAnsi="Calibri" w:cstheme="minorHAnsi"/>
                <w:sz w:val="18"/>
                <w:szCs w:val="18"/>
              </w:rPr>
              <w:t>.</w:t>
            </w:r>
          </w:p>
        </w:tc>
      </w:tr>
      <w:tr w:rsidR="007D1C27" w:rsidRPr="00BE7F8A" w:rsidTr="007D1C27">
        <w:trPr>
          <w:trHeight w:val="576"/>
        </w:trPr>
        <w:tc>
          <w:tcPr>
            <w:tcW w:w="3828" w:type="dxa"/>
            <w:tcBorders>
              <w:top w:val="single" w:sz="4" w:space="0" w:color="auto"/>
              <w:left w:val="single" w:sz="8" w:space="0" w:color="8AB1EC"/>
              <w:bottom w:val="single" w:sz="8" w:space="0" w:color="8AB1EC"/>
              <w:right w:val="single" w:sz="8" w:space="0" w:color="8AB1EC"/>
            </w:tcBorders>
            <w:shd w:val="clear" w:color="auto" w:fill="auto"/>
          </w:tcPr>
          <w:p w:rsidR="007D1C27" w:rsidRPr="00A84961" w:rsidRDefault="007D1C27" w:rsidP="00374C1D">
            <w:pPr>
              <w:spacing w:beforeLines="30" w:before="72" w:afterLines="30" w:after="72"/>
              <w:rPr>
                <w:rFonts w:cstheme="minorHAnsi"/>
                <w:sz w:val="18"/>
                <w:szCs w:val="18"/>
              </w:rPr>
            </w:pPr>
            <w:r>
              <w:rPr>
                <w:rFonts w:cstheme="minorHAnsi"/>
                <w:sz w:val="18"/>
                <w:szCs w:val="18"/>
              </w:rPr>
              <w:t>ITU - Huawei, Thailand</w:t>
            </w:r>
            <w:r w:rsidRPr="00D7732F">
              <w:rPr>
                <w:rFonts w:cstheme="minorHAnsi"/>
                <w:sz w:val="18"/>
                <w:szCs w:val="18"/>
              </w:rPr>
              <w:t xml:space="preserve">, </w:t>
            </w:r>
            <w:proofErr w:type="spellStart"/>
            <w:r w:rsidRPr="00D7732F">
              <w:rPr>
                <w:rFonts w:cstheme="minorHAnsi"/>
                <w:sz w:val="18"/>
                <w:szCs w:val="18"/>
              </w:rPr>
              <w:t>Co.ltd</w:t>
            </w:r>
            <w:proofErr w:type="spellEnd"/>
          </w:p>
        </w:tc>
        <w:tc>
          <w:tcPr>
            <w:tcW w:w="2551" w:type="dxa"/>
            <w:tcBorders>
              <w:top w:val="single" w:sz="4" w:space="0" w:color="auto"/>
              <w:left w:val="single" w:sz="8" w:space="0" w:color="8AB1EC"/>
              <w:bottom w:val="single" w:sz="8" w:space="0" w:color="8AB1EC"/>
              <w:right w:val="single" w:sz="8" w:space="0" w:color="8AB1EC"/>
            </w:tcBorders>
          </w:tcPr>
          <w:p w:rsidR="007D1C27" w:rsidRPr="00F02A19" w:rsidRDefault="007D1C27" w:rsidP="00374C1D">
            <w:pPr>
              <w:spacing w:beforeLines="30" w:before="72" w:afterLines="30" w:after="72"/>
              <w:ind w:left="38" w:right="33"/>
              <w:rPr>
                <w:rFonts w:ascii="Calibri" w:hAnsi="Calibri" w:cstheme="minorHAnsi"/>
                <w:sz w:val="18"/>
                <w:szCs w:val="18"/>
              </w:rPr>
            </w:pPr>
            <w:r w:rsidRPr="00400E4E">
              <w:rPr>
                <w:rFonts w:ascii="Calibri" w:hAnsi="Calibri" w:cstheme="minorHAnsi"/>
                <w:sz w:val="18"/>
                <w:szCs w:val="18"/>
              </w:rPr>
              <w:t>Welcome Dinner at ITU Asia-Pacific Regional Development Forum 2018</w:t>
            </w:r>
          </w:p>
        </w:tc>
        <w:tc>
          <w:tcPr>
            <w:tcW w:w="1276" w:type="dxa"/>
            <w:tcBorders>
              <w:top w:val="single" w:sz="4" w:space="0" w:color="auto"/>
              <w:left w:val="single" w:sz="8" w:space="0" w:color="8AB1EC"/>
              <w:bottom w:val="single" w:sz="8" w:space="0" w:color="8AB1EC"/>
              <w:right w:val="single" w:sz="8" w:space="0" w:color="8AB1EC"/>
            </w:tcBorders>
          </w:tcPr>
          <w:p w:rsidR="007D1C27" w:rsidRPr="007D1C27" w:rsidRDefault="007D1C27" w:rsidP="00374C1D">
            <w:pPr>
              <w:spacing w:beforeLines="30" w:before="72" w:afterLines="30" w:after="72"/>
              <w:ind w:left="38" w:right="37"/>
              <w:rPr>
                <w:rFonts w:ascii="Calibri" w:hAnsi="Calibri" w:cstheme="minorHAnsi"/>
                <w:bCs/>
                <w:sz w:val="18"/>
                <w:szCs w:val="18"/>
              </w:rPr>
            </w:pPr>
            <w:r w:rsidRPr="007D1C27">
              <w:rPr>
                <w:rFonts w:ascii="Calibri" w:hAnsi="Calibri" w:cstheme="minorHAnsi"/>
                <w:bCs/>
                <w:sz w:val="18"/>
                <w:szCs w:val="18"/>
              </w:rPr>
              <w:t>VCA</w:t>
            </w:r>
          </w:p>
        </w:tc>
        <w:tc>
          <w:tcPr>
            <w:tcW w:w="1134" w:type="dxa"/>
            <w:tcBorders>
              <w:top w:val="single" w:sz="4" w:space="0" w:color="auto"/>
              <w:left w:val="single" w:sz="8" w:space="0" w:color="8AB1EC"/>
              <w:bottom w:val="single" w:sz="8" w:space="0" w:color="8AB1EC"/>
              <w:right w:val="single" w:sz="8" w:space="0" w:color="8AB1EC"/>
            </w:tcBorders>
            <w:shd w:val="clear" w:color="auto" w:fill="auto"/>
          </w:tcPr>
          <w:p w:rsidR="007D1C27" w:rsidRDefault="007D1C27" w:rsidP="00374C1D">
            <w:pPr>
              <w:spacing w:beforeLines="30" w:before="72" w:afterLines="30" w:after="72"/>
              <w:rPr>
                <w:rFonts w:ascii="Calibri" w:hAnsi="Calibri" w:cstheme="minorHAnsi"/>
                <w:sz w:val="18"/>
                <w:szCs w:val="18"/>
              </w:rPr>
            </w:pPr>
            <w:r>
              <w:rPr>
                <w:rFonts w:ascii="Calibri" w:hAnsi="Calibri" w:cstheme="minorHAnsi"/>
                <w:sz w:val="18"/>
                <w:szCs w:val="18"/>
              </w:rPr>
              <w:t>17.05.2018</w:t>
            </w:r>
          </w:p>
        </w:tc>
        <w:tc>
          <w:tcPr>
            <w:tcW w:w="1276" w:type="dxa"/>
            <w:tcBorders>
              <w:top w:val="single" w:sz="4" w:space="0" w:color="auto"/>
              <w:left w:val="single" w:sz="8" w:space="0" w:color="8AB1EC"/>
              <w:bottom w:val="single" w:sz="8" w:space="0" w:color="8AB1EC"/>
              <w:right w:val="single" w:sz="8" w:space="0" w:color="8AB1EC"/>
            </w:tcBorders>
            <w:shd w:val="clear" w:color="auto" w:fill="auto"/>
          </w:tcPr>
          <w:p w:rsidR="007D1C27" w:rsidRPr="007D1C27" w:rsidRDefault="007D1C27" w:rsidP="00374C1D">
            <w:pPr>
              <w:spacing w:beforeLines="30" w:before="72" w:afterLines="30" w:after="72"/>
              <w:rPr>
                <w:rFonts w:ascii="Calibri" w:hAnsi="Calibri" w:cstheme="minorHAnsi"/>
                <w:sz w:val="18"/>
                <w:szCs w:val="18"/>
              </w:rPr>
            </w:pPr>
            <w:r w:rsidRPr="007D1C27">
              <w:rPr>
                <w:rFonts w:ascii="Calibri" w:hAnsi="Calibri" w:cstheme="minorHAnsi"/>
                <w:sz w:val="18"/>
                <w:szCs w:val="18"/>
              </w:rPr>
              <w:t>THB 100,000</w:t>
            </w:r>
          </w:p>
        </w:tc>
        <w:tc>
          <w:tcPr>
            <w:tcW w:w="5529" w:type="dxa"/>
            <w:tcBorders>
              <w:top w:val="single" w:sz="4" w:space="0" w:color="auto"/>
              <w:left w:val="single" w:sz="8" w:space="0" w:color="8AB1EC"/>
              <w:bottom w:val="single" w:sz="8" w:space="0" w:color="8AB1EC"/>
              <w:right w:val="single" w:sz="8" w:space="0" w:color="8AB1EC"/>
            </w:tcBorders>
            <w:shd w:val="clear" w:color="auto" w:fill="auto"/>
          </w:tcPr>
          <w:p w:rsidR="007D1C27" w:rsidRDefault="007D1C27" w:rsidP="00374C1D">
            <w:pPr>
              <w:spacing w:beforeLines="30" w:before="72" w:afterLines="30" w:after="72"/>
              <w:ind w:right="33"/>
              <w:rPr>
                <w:rFonts w:ascii="Calibri" w:hAnsi="Calibri" w:cstheme="minorHAnsi"/>
                <w:sz w:val="18"/>
                <w:szCs w:val="18"/>
              </w:rPr>
            </w:pPr>
            <w:r>
              <w:rPr>
                <w:rFonts w:ascii="Calibri" w:hAnsi="Calibri" w:cstheme="minorHAnsi"/>
                <w:sz w:val="18"/>
                <w:szCs w:val="18"/>
              </w:rPr>
              <w:t>To support a</w:t>
            </w:r>
            <w:r w:rsidRPr="00400E4E">
              <w:rPr>
                <w:rFonts w:ascii="Calibri" w:hAnsi="Calibri" w:cstheme="minorHAnsi"/>
                <w:sz w:val="18"/>
                <w:szCs w:val="18"/>
              </w:rPr>
              <w:t xml:space="preserve"> Welcome Dinner at ITU Asia-Pacific Regional Development Forum 2018</w:t>
            </w:r>
            <w:r>
              <w:rPr>
                <w:rFonts w:ascii="Calibri" w:hAnsi="Calibri" w:cstheme="minorHAnsi"/>
                <w:sz w:val="18"/>
                <w:szCs w:val="18"/>
              </w:rPr>
              <w:t>.</w:t>
            </w:r>
          </w:p>
        </w:tc>
      </w:tr>
      <w:tr w:rsidR="007D1C27" w:rsidRPr="00BE7F8A" w:rsidTr="007D1C27">
        <w:trPr>
          <w:trHeight w:val="576"/>
        </w:trPr>
        <w:tc>
          <w:tcPr>
            <w:tcW w:w="3828" w:type="dxa"/>
            <w:tcBorders>
              <w:top w:val="single" w:sz="4" w:space="0" w:color="auto"/>
              <w:left w:val="single" w:sz="8" w:space="0" w:color="8AB1EC"/>
              <w:bottom w:val="single" w:sz="8" w:space="0" w:color="8AB1EC"/>
              <w:right w:val="single" w:sz="8" w:space="0" w:color="8AB1EC"/>
            </w:tcBorders>
            <w:shd w:val="clear" w:color="auto" w:fill="auto"/>
          </w:tcPr>
          <w:p w:rsidR="007D1C27" w:rsidRPr="00E60286" w:rsidRDefault="007D1C27" w:rsidP="00374C1D">
            <w:pPr>
              <w:spacing w:beforeLines="30" w:before="72" w:afterLines="30" w:after="72"/>
              <w:rPr>
                <w:rFonts w:cstheme="minorHAnsi"/>
                <w:sz w:val="18"/>
                <w:szCs w:val="18"/>
              </w:rPr>
            </w:pPr>
            <w:r w:rsidRPr="00E60286">
              <w:rPr>
                <w:rFonts w:cstheme="minorHAnsi"/>
                <w:sz w:val="18"/>
                <w:szCs w:val="18"/>
              </w:rPr>
              <w:t>ITU - Bangladesh Telecommunication Regulatory Commission (BTRC)</w:t>
            </w:r>
          </w:p>
        </w:tc>
        <w:tc>
          <w:tcPr>
            <w:tcW w:w="2551" w:type="dxa"/>
            <w:tcBorders>
              <w:top w:val="single" w:sz="4" w:space="0" w:color="auto"/>
              <w:left w:val="single" w:sz="8" w:space="0" w:color="8AB1EC"/>
              <w:bottom w:val="single" w:sz="8" w:space="0" w:color="8AB1EC"/>
              <w:right w:val="single" w:sz="8" w:space="0" w:color="8AB1EC"/>
            </w:tcBorders>
          </w:tcPr>
          <w:p w:rsidR="007D1C27" w:rsidRPr="00806421" w:rsidRDefault="007D1C27" w:rsidP="00374C1D">
            <w:pPr>
              <w:spacing w:beforeLines="30" w:before="72" w:afterLines="30" w:after="72"/>
              <w:ind w:left="38" w:right="33"/>
              <w:rPr>
                <w:rFonts w:ascii="Calibri" w:hAnsi="Calibri" w:cstheme="minorHAnsi"/>
                <w:sz w:val="18"/>
                <w:szCs w:val="18"/>
              </w:rPr>
            </w:pPr>
            <w:r>
              <w:rPr>
                <w:rFonts w:ascii="Calibri" w:hAnsi="Calibri" w:cstheme="minorHAnsi"/>
                <w:sz w:val="18"/>
                <w:szCs w:val="18"/>
              </w:rPr>
              <w:t xml:space="preserve">BTRC capacity to </w:t>
            </w:r>
            <w:r w:rsidRPr="00A7686F">
              <w:rPr>
                <w:rFonts w:ascii="Calibri" w:hAnsi="Calibri" w:cstheme="minorHAnsi"/>
                <w:sz w:val="18"/>
                <w:szCs w:val="18"/>
              </w:rPr>
              <w:t>align National Frequency Allocation Plan</w:t>
            </w:r>
            <w:r>
              <w:rPr>
                <w:rFonts w:ascii="Calibri" w:hAnsi="Calibri" w:cstheme="minorHAnsi"/>
                <w:sz w:val="18"/>
                <w:szCs w:val="18"/>
              </w:rPr>
              <w:t xml:space="preserve"> table with outcomes of </w:t>
            </w:r>
            <w:r w:rsidRPr="00A7686F">
              <w:rPr>
                <w:rFonts w:ascii="Calibri" w:hAnsi="Calibri" w:cstheme="minorHAnsi"/>
                <w:sz w:val="18"/>
                <w:szCs w:val="18"/>
              </w:rPr>
              <w:t xml:space="preserve">World </w:t>
            </w:r>
            <w:proofErr w:type="spellStart"/>
            <w:r w:rsidRPr="00A7686F">
              <w:rPr>
                <w:rFonts w:ascii="Calibri" w:hAnsi="Calibri" w:cstheme="minorHAnsi"/>
                <w:sz w:val="18"/>
                <w:szCs w:val="18"/>
              </w:rPr>
              <w:t>Radioco</w:t>
            </w:r>
            <w:r>
              <w:rPr>
                <w:rFonts w:ascii="Calibri" w:hAnsi="Calibri" w:cstheme="minorHAnsi"/>
                <w:sz w:val="18"/>
                <w:szCs w:val="18"/>
              </w:rPr>
              <w:t>mmunication</w:t>
            </w:r>
            <w:proofErr w:type="spellEnd"/>
            <w:r>
              <w:rPr>
                <w:rFonts w:ascii="Calibri" w:hAnsi="Calibri" w:cstheme="minorHAnsi"/>
                <w:sz w:val="18"/>
                <w:szCs w:val="18"/>
              </w:rPr>
              <w:t xml:space="preserve"> Conference (WRC-15)</w:t>
            </w:r>
            <w:r w:rsidRPr="00806421">
              <w:rPr>
                <w:rFonts w:ascii="Calibri" w:hAnsi="Calibri" w:cstheme="minorHAnsi"/>
                <w:sz w:val="18"/>
                <w:szCs w:val="18"/>
              </w:rPr>
              <w:t xml:space="preserve"> </w:t>
            </w:r>
          </w:p>
        </w:tc>
        <w:tc>
          <w:tcPr>
            <w:tcW w:w="1276" w:type="dxa"/>
            <w:tcBorders>
              <w:top w:val="single" w:sz="4" w:space="0" w:color="auto"/>
              <w:left w:val="single" w:sz="8" w:space="0" w:color="8AB1EC"/>
              <w:bottom w:val="single" w:sz="8" w:space="0" w:color="8AB1EC"/>
              <w:right w:val="single" w:sz="8" w:space="0" w:color="8AB1EC"/>
            </w:tcBorders>
          </w:tcPr>
          <w:p w:rsidR="007D1C27" w:rsidRPr="007D1C27" w:rsidRDefault="007D1C27" w:rsidP="00374C1D">
            <w:pPr>
              <w:spacing w:beforeLines="30" w:before="72" w:afterLines="30" w:after="72"/>
              <w:ind w:left="38" w:right="37"/>
              <w:rPr>
                <w:rFonts w:ascii="Calibri" w:hAnsi="Calibri" w:cstheme="minorHAnsi"/>
                <w:bCs/>
                <w:sz w:val="18"/>
                <w:szCs w:val="18"/>
              </w:rPr>
            </w:pPr>
            <w:proofErr w:type="spellStart"/>
            <w:r w:rsidRPr="007D1C27">
              <w:rPr>
                <w:rFonts w:ascii="Calibri" w:hAnsi="Calibri" w:cstheme="minorHAnsi"/>
                <w:bCs/>
                <w:sz w:val="18"/>
                <w:szCs w:val="18"/>
              </w:rPr>
              <w:t>LoA</w:t>
            </w:r>
            <w:proofErr w:type="spellEnd"/>
          </w:p>
        </w:tc>
        <w:tc>
          <w:tcPr>
            <w:tcW w:w="1134" w:type="dxa"/>
            <w:tcBorders>
              <w:top w:val="single" w:sz="4" w:space="0" w:color="auto"/>
              <w:left w:val="single" w:sz="8" w:space="0" w:color="8AB1EC"/>
              <w:bottom w:val="single" w:sz="8" w:space="0" w:color="8AB1EC"/>
              <w:right w:val="single" w:sz="8" w:space="0" w:color="8AB1EC"/>
            </w:tcBorders>
            <w:shd w:val="clear" w:color="auto" w:fill="auto"/>
          </w:tcPr>
          <w:p w:rsidR="007D1C27" w:rsidRPr="00806421" w:rsidRDefault="007D1C27" w:rsidP="00374C1D">
            <w:pPr>
              <w:spacing w:beforeLines="30" w:before="72" w:afterLines="30" w:after="72"/>
              <w:rPr>
                <w:rFonts w:ascii="Calibri" w:hAnsi="Calibri" w:cstheme="minorHAnsi"/>
                <w:sz w:val="18"/>
                <w:szCs w:val="18"/>
              </w:rPr>
            </w:pPr>
            <w:r>
              <w:rPr>
                <w:rFonts w:ascii="Calibri" w:hAnsi="Calibri" w:cstheme="minorHAnsi"/>
                <w:sz w:val="18"/>
                <w:szCs w:val="18"/>
              </w:rPr>
              <w:t>29</w:t>
            </w:r>
            <w:r w:rsidRPr="00806421">
              <w:rPr>
                <w:rFonts w:ascii="Calibri" w:hAnsi="Calibri" w:cstheme="minorHAnsi"/>
                <w:sz w:val="18"/>
                <w:szCs w:val="18"/>
              </w:rPr>
              <w:t>.01.2018</w:t>
            </w:r>
          </w:p>
        </w:tc>
        <w:tc>
          <w:tcPr>
            <w:tcW w:w="1276" w:type="dxa"/>
            <w:tcBorders>
              <w:top w:val="single" w:sz="4" w:space="0" w:color="auto"/>
              <w:left w:val="single" w:sz="8" w:space="0" w:color="8AB1EC"/>
              <w:bottom w:val="single" w:sz="8" w:space="0" w:color="8AB1EC"/>
              <w:right w:val="single" w:sz="8" w:space="0" w:color="8AB1EC"/>
            </w:tcBorders>
            <w:shd w:val="clear" w:color="auto" w:fill="auto"/>
          </w:tcPr>
          <w:p w:rsidR="007D1C27" w:rsidRPr="00806421" w:rsidRDefault="007D1C27" w:rsidP="00374C1D">
            <w:pPr>
              <w:spacing w:beforeLines="30" w:before="72" w:afterLines="30" w:after="72"/>
              <w:rPr>
                <w:rFonts w:ascii="Calibri" w:hAnsi="Calibri" w:cstheme="minorHAnsi"/>
                <w:sz w:val="18"/>
                <w:szCs w:val="18"/>
              </w:rPr>
            </w:pPr>
            <w:r>
              <w:rPr>
                <w:rFonts w:ascii="Calibri" w:hAnsi="Calibri" w:cstheme="minorHAnsi"/>
                <w:sz w:val="18"/>
                <w:szCs w:val="18"/>
              </w:rPr>
              <w:t>CHF 20,024</w:t>
            </w:r>
          </w:p>
        </w:tc>
        <w:tc>
          <w:tcPr>
            <w:tcW w:w="5529" w:type="dxa"/>
            <w:tcBorders>
              <w:top w:val="single" w:sz="4" w:space="0" w:color="auto"/>
              <w:left w:val="single" w:sz="8" w:space="0" w:color="8AB1EC"/>
              <w:bottom w:val="single" w:sz="8" w:space="0" w:color="8AB1EC"/>
              <w:right w:val="single" w:sz="8" w:space="0" w:color="8AB1EC"/>
            </w:tcBorders>
            <w:shd w:val="clear" w:color="auto" w:fill="auto"/>
          </w:tcPr>
          <w:p w:rsidR="007D1C27" w:rsidRPr="00806421" w:rsidRDefault="007D1C27" w:rsidP="00374C1D">
            <w:pPr>
              <w:spacing w:beforeLines="30" w:before="72" w:afterLines="30" w:after="72"/>
              <w:ind w:right="33"/>
              <w:rPr>
                <w:rFonts w:ascii="Calibri" w:hAnsi="Calibri" w:cstheme="minorHAnsi"/>
                <w:sz w:val="18"/>
                <w:szCs w:val="18"/>
              </w:rPr>
            </w:pPr>
            <w:r>
              <w:rPr>
                <w:rFonts w:ascii="Calibri" w:hAnsi="Calibri" w:cstheme="minorHAnsi"/>
                <w:sz w:val="18"/>
                <w:szCs w:val="18"/>
              </w:rPr>
              <w:t>To f</w:t>
            </w:r>
            <w:r w:rsidRPr="00A7686F">
              <w:rPr>
                <w:rFonts w:ascii="Calibri" w:hAnsi="Calibri" w:cstheme="minorHAnsi"/>
                <w:sz w:val="18"/>
                <w:szCs w:val="18"/>
              </w:rPr>
              <w:t>urther develop</w:t>
            </w:r>
            <w:r>
              <w:rPr>
                <w:rFonts w:ascii="Calibri" w:hAnsi="Calibri" w:cstheme="minorHAnsi"/>
                <w:sz w:val="18"/>
                <w:szCs w:val="18"/>
              </w:rPr>
              <w:t xml:space="preserve"> BTRC </w:t>
            </w:r>
            <w:r w:rsidRPr="00A7686F">
              <w:rPr>
                <w:rFonts w:ascii="Calibri" w:hAnsi="Calibri" w:cstheme="minorHAnsi"/>
                <w:sz w:val="18"/>
                <w:szCs w:val="18"/>
              </w:rPr>
              <w:t xml:space="preserve">capacity to align National Frequency Allocation Plan/ Table with outcomes of World </w:t>
            </w:r>
            <w:proofErr w:type="spellStart"/>
            <w:r w:rsidRPr="00A7686F">
              <w:rPr>
                <w:rFonts w:ascii="Calibri" w:hAnsi="Calibri" w:cstheme="minorHAnsi"/>
                <w:sz w:val="18"/>
                <w:szCs w:val="18"/>
              </w:rPr>
              <w:t>Radiocommunication</w:t>
            </w:r>
            <w:proofErr w:type="spellEnd"/>
            <w:r w:rsidRPr="00A7686F">
              <w:rPr>
                <w:rFonts w:ascii="Calibri" w:hAnsi="Calibri" w:cstheme="minorHAnsi"/>
                <w:sz w:val="18"/>
                <w:szCs w:val="18"/>
              </w:rPr>
              <w:t xml:space="preserve"> Conference (WRC-15).</w:t>
            </w:r>
          </w:p>
        </w:tc>
      </w:tr>
    </w:tbl>
    <w:p w:rsidR="007D1C27" w:rsidRDefault="007D1C27" w:rsidP="005F4969"/>
    <w:p w:rsidR="007D1C27" w:rsidRDefault="007D1C27" w:rsidP="005F4969"/>
    <w:p w:rsidR="007D1C27" w:rsidRDefault="007D1C27" w:rsidP="005F4969"/>
    <w:p w:rsidR="007D1C27" w:rsidRPr="00BE7F8A" w:rsidRDefault="007D1C27" w:rsidP="005F4969"/>
    <w:tbl>
      <w:tblPr>
        <w:tblW w:w="15593"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521"/>
        <w:gridCol w:w="3118"/>
        <w:gridCol w:w="1418"/>
        <w:gridCol w:w="1134"/>
        <w:gridCol w:w="6402"/>
      </w:tblGrid>
      <w:tr w:rsidR="005F4969" w:rsidRPr="00943E8B" w:rsidTr="008164C2">
        <w:trPr>
          <w:trHeight w:val="288"/>
          <w:tblHeader/>
        </w:trPr>
        <w:tc>
          <w:tcPr>
            <w:tcW w:w="15593" w:type="dxa"/>
            <w:gridSpan w:val="5"/>
            <w:shd w:val="clear" w:color="auto" w:fill="04ACA0"/>
          </w:tcPr>
          <w:p w:rsidR="005F4969" w:rsidRPr="00943E8B" w:rsidRDefault="005F4969" w:rsidP="007D1C27">
            <w:pPr>
              <w:keepNext/>
              <w:spacing w:beforeLines="30" w:before="72" w:afterLines="30" w:after="72"/>
              <w:rPr>
                <w:rFonts w:cs="Calibri"/>
                <w:b/>
                <w:sz w:val="20"/>
                <w:lang w:val="en-US"/>
              </w:rPr>
            </w:pPr>
            <w:r w:rsidRPr="000A4E66">
              <w:rPr>
                <w:rFonts w:cs="Calibri"/>
                <w:b/>
                <w:color w:val="FFFFFF" w:themeColor="background1"/>
                <w:sz w:val="20"/>
                <w:lang w:val="en-US"/>
              </w:rPr>
              <w:t>Agreements without cash contribution</w:t>
            </w:r>
            <w:r w:rsidR="00457676">
              <w:rPr>
                <w:rFonts w:cs="Calibri"/>
                <w:b/>
                <w:color w:val="FFFFFF" w:themeColor="background1"/>
                <w:sz w:val="20"/>
                <w:lang w:val="en-US"/>
              </w:rPr>
              <w:t xml:space="preserve"> (9)</w:t>
            </w:r>
          </w:p>
        </w:tc>
      </w:tr>
      <w:tr w:rsidR="005F4969" w:rsidRPr="00FA4170" w:rsidTr="008164C2">
        <w:trPr>
          <w:trHeight w:val="292"/>
          <w:tblHeader/>
        </w:trPr>
        <w:tc>
          <w:tcPr>
            <w:tcW w:w="3521" w:type="dxa"/>
            <w:vMerge w:val="restart"/>
            <w:shd w:val="clear" w:color="auto" w:fill="BFFDF9"/>
            <w:hideMark/>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Signatories</w:t>
            </w:r>
          </w:p>
        </w:tc>
        <w:tc>
          <w:tcPr>
            <w:tcW w:w="3118" w:type="dxa"/>
            <w:vMerge w:val="restart"/>
            <w:shd w:val="clear" w:color="auto" w:fill="BFFDF9"/>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Document Title</w:t>
            </w:r>
          </w:p>
        </w:tc>
        <w:tc>
          <w:tcPr>
            <w:tcW w:w="1418" w:type="dxa"/>
            <w:vMerge w:val="restart"/>
            <w:shd w:val="clear" w:color="auto" w:fill="BFFDF9"/>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Type of Partnership</w:t>
            </w:r>
          </w:p>
        </w:tc>
        <w:tc>
          <w:tcPr>
            <w:tcW w:w="1134" w:type="dxa"/>
            <w:vMerge w:val="restart"/>
            <w:shd w:val="clear" w:color="auto" w:fill="BFFDF9"/>
            <w:hideMark/>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Entry into Force</w:t>
            </w:r>
          </w:p>
        </w:tc>
        <w:tc>
          <w:tcPr>
            <w:tcW w:w="6402" w:type="dxa"/>
            <w:vMerge w:val="restart"/>
            <w:shd w:val="clear" w:color="auto" w:fill="BFFDF9"/>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Objective</w:t>
            </w:r>
          </w:p>
        </w:tc>
      </w:tr>
      <w:tr w:rsidR="005F4969" w:rsidRPr="00E33410" w:rsidTr="008164C2">
        <w:trPr>
          <w:trHeight w:val="364"/>
        </w:trPr>
        <w:tc>
          <w:tcPr>
            <w:tcW w:w="3521" w:type="dxa"/>
            <w:vMerge/>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3118" w:type="dxa"/>
            <w:vMerge/>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1418" w:type="dxa"/>
            <w:vMerge/>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1134" w:type="dxa"/>
            <w:vMerge/>
            <w:shd w:val="clear" w:color="auto" w:fill="BFFDF9"/>
          </w:tcPr>
          <w:p w:rsidR="005F4969" w:rsidRPr="00E33410" w:rsidRDefault="005F4969" w:rsidP="008164C2">
            <w:pPr>
              <w:spacing w:beforeLines="30" w:before="72" w:afterLines="30" w:after="72"/>
              <w:rPr>
                <w:rFonts w:cs="Calibri"/>
                <w:b/>
                <w:bCs/>
                <w:sz w:val="18"/>
                <w:szCs w:val="18"/>
                <w:lang w:val="en-US"/>
              </w:rPr>
            </w:pPr>
          </w:p>
        </w:tc>
        <w:tc>
          <w:tcPr>
            <w:tcW w:w="6402" w:type="dxa"/>
            <w:vMerge/>
            <w:shd w:val="clear" w:color="auto" w:fill="BFFDF9"/>
          </w:tcPr>
          <w:p w:rsidR="005F4969" w:rsidRPr="00E33410" w:rsidRDefault="005F4969" w:rsidP="008164C2">
            <w:pPr>
              <w:spacing w:beforeLines="30" w:before="72" w:afterLines="30" w:after="72"/>
              <w:rPr>
                <w:rFonts w:cs="Calibri"/>
                <w:b/>
                <w:bCs/>
                <w:sz w:val="18"/>
                <w:szCs w:val="18"/>
                <w:lang w:val="en-US"/>
              </w:rPr>
            </w:pPr>
          </w:p>
        </w:tc>
      </w:tr>
      <w:tr w:rsidR="00A81246" w:rsidRPr="00E33410" w:rsidTr="008164C2">
        <w:trPr>
          <w:trHeight w:val="576"/>
        </w:trPr>
        <w:tc>
          <w:tcPr>
            <w:tcW w:w="3521" w:type="dxa"/>
            <w:shd w:val="clear" w:color="auto" w:fill="auto"/>
          </w:tcPr>
          <w:p w:rsidR="00A81246" w:rsidRPr="00CF12FF" w:rsidRDefault="00A81246" w:rsidP="00F353C4">
            <w:pPr>
              <w:spacing w:beforeLines="30" w:before="72" w:afterLines="30" w:after="72"/>
              <w:rPr>
                <w:rFonts w:ascii="Calibri" w:hAnsi="Calibri" w:cstheme="minorHAnsi"/>
                <w:sz w:val="18"/>
                <w:szCs w:val="18"/>
              </w:rPr>
            </w:pPr>
            <w:r>
              <w:rPr>
                <w:rFonts w:ascii="Calibri" w:hAnsi="Calibri" w:cstheme="minorHAnsi"/>
                <w:sz w:val="18"/>
                <w:szCs w:val="18"/>
              </w:rPr>
              <w:t>ITU – Ministry for Development of Information Technologies and Communications, Uzbekistan</w:t>
            </w:r>
          </w:p>
        </w:tc>
        <w:tc>
          <w:tcPr>
            <w:tcW w:w="3118" w:type="dxa"/>
          </w:tcPr>
          <w:p w:rsidR="00A81246" w:rsidRDefault="00A81246" w:rsidP="00F353C4">
            <w:pPr>
              <w:spacing w:beforeLines="30" w:before="72" w:afterLines="30" w:after="72"/>
              <w:ind w:left="38" w:right="33"/>
              <w:rPr>
                <w:rFonts w:ascii="Calibri" w:hAnsi="Calibri" w:cstheme="minorHAnsi"/>
                <w:sz w:val="18"/>
                <w:szCs w:val="18"/>
              </w:rPr>
            </w:pPr>
            <w:r>
              <w:rPr>
                <w:rFonts w:ascii="Calibri" w:hAnsi="Calibri" w:cstheme="minorHAnsi"/>
                <w:sz w:val="18"/>
                <w:szCs w:val="18"/>
              </w:rPr>
              <w:t>Paving the way for Coordination and Collaboration in the Areas of Implementation of Projects within the framework of the Regional Initiatives of the World Telecommunication Development Conference (WTDC-17 Buenos Aires, 2017)</w:t>
            </w:r>
          </w:p>
        </w:tc>
        <w:tc>
          <w:tcPr>
            <w:tcW w:w="1418" w:type="dxa"/>
          </w:tcPr>
          <w:p w:rsidR="00A81246" w:rsidRDefault="00A81246" w:rsidP="00F353C4">
            <w:pPr>
              <w:spacing w:beforeLines="30" w:before="72" w:afterLines="30" w:after="72"/>
              <w:ind w:left="38" w:right="37"/>
              <w:rPr>
                <w:rFonts w:ascii="Calibri" w:hAnsi="Calibri" w:cstheme="minorHAnsi"/>
                <w:sz w:val="18"/>
                <w:szCs w:val="18"/>
              </w:rPr>
            </w:pPr>
            <w:proofErr w:type="spellStart"/>
            <w:r>
              <w:rPr>
                <w:rFonts w:ascii="Calibri" w:hAnsi="Calibri" w:cstheme="minorHAnsi"/>
                <w:sz w:val="18"/>
                <w:szCs w:val="18"/>
              </w:rPr>
              <w:t>LoI</w:t>
            </w:r>
            <w:proofErr w:type="spellEnd"/>
            <w:r w:rsidRPr="0012257D">
              <w:rPr>
                <w:sz w:val="18"/>
                <w:szCs w:val="18"/>
                <w:vertAlign w:val="superscript"/>
              </w:rPr>
              <w:footnoteReference w:id="6"/>
            </w:r>
          </w:p>
        </w:tc>
        <w:tc>
          <w:tcPr>
            <w:tcW w:w="1134" w:type="dxa"/>
            <w:shd w:val="clear" w:color="auto" w:fill="auto"/>
          </w:tcPr>
          <w:p w:rsidR="00A81246" w:rsidRDefault="00A81246" w:rsidP="00F353C4">
            <w:pPr>
              <w:spacing w:beforeLines="30" w:before="72" w:afterLines="30" w:after="72"/>
              <w:rPr>
                <w:rFonts w:cstheme="minorHAnsi"/>
                <w:sz w:val="18"/>
                <w:szCs w:val="18"/>
                <w:lang w:val="en-US"/>
              </w:rPr>
            </w:pPr>
            <w:r>
              <w:rPr>
                <w:rFonts w:cstheme="minorHAnsi"/>
                <w:sz w:val="18"/>
                <w:szCs w:val="18"/>
                <w:lang w:val="en-US"/>
              </w:rPr>
              <w:t>15.11.2018</w:t>
            </w:r>
          </w:p>
        </w:tc>
        <w:tc>
          <w:tcPr>
            <w:tcW w:w="6402" w:type="dxa"/>
            <w:shd w:val="clear" w:color="auto" w:fill="auto"/>
          </w:tcPr>
          <w:p w:rsidR="00A81246" w:rsidRPr="00CF12FF" w:rsidRDefault="00A81246" w:rsidP="00A81246">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To collaborate on </w:t>
            </w:r>
            <w:r w:rsidR="00CC1BA6">
              <w:rPr>
                <w:rFonts w:ascii="Calibri" w:hAnsi="Calibri" w:cstheme="minorHAnsi"/>
                <w:sz w:val="18"/>
                <w:szCs w:val="18"/>
              </w:rPr>
              <w:t xml:space="preserve">various joint activities related to </w:t>
            </w:r>
            <w:r>
              <w:rPr>
                <w:rFonts w:ascii="Calibri" w:hAnsi="Calibri" w:cstheme="minorHAnsi"/>
                <w:sz w:val="18"/>
                <w:szCs w:val="18"/>
              </w:rPr>
              <w:t xml:space="preserve">human capacities, digital skills for women and girls, etc. </w:t>
            </w:r>
          </w:p>
        </w:tc>
      </w:tr>
      <w:tr w:rsidR="00F353C4" w:rsidRPr="00E33410" w:rsidTr="008164C2">
        <w:trPr>
          <w:trHeight w:val="576"/>
        </w:trPr>
        <w:tc>
          <w:tcPr>
            <w:tcW w:w="3521" w:type="dxa"/>
            <w:shd w:val="clear" w:color="auto" w:fill="auto"/>
          </w:tcPr>
          <w:p w:rsidR="00F353C4" w:rsidRPr="00E60286" w:rsidRDefault="00F353C4" w:rsidP="000D6116">
            <w:pPr>
              <w:spacing w:beforeLines="30" w:before="72" w:afterLines="30" w:after="72"/>
              <w:rPr>
                <w:rFonts w:cstheme="minorHAnsi"/>
                <w:sz w:val="18"/>
                <w:szCs w:val="18"/>
              </w:rPr>
            </w:pPr>
            <w:r w:rsidRPr="00CF12FF">
              <w:rPr>
                <w:rFonts w:ascii="Calibri" w:hAnsi="Calibri" w:cstheme="minorHAnsi"/>
                <w:sz w:val="18"/>
                <w:szCs w:val="18"/>
              </w:rPr>
              <w:t>ITU- Communication and Information Technology Commission (CITC)</w:t>
            </w:r>
            <w:r w:rsidR="000D6116">
              <w:rPr>
                <w:rFonts w:ascii="Calibri" w:hAnsi="Calibri" w:cstheme="minorHAnsi"/>
                <w:sz w:val="18"/>
                <w:szCs w:val="18"/>
              </w:rPr>
              <w:t>, Saudi Arabia</w:t>
            </w:r>
          </w:p>
        </w:tc>
        <w:tc>
          <w:tcPr>
            <w:tcW w:w="3118" w:type="dxa"/>
          </w:tcPr>
          <w:p w:rsidR="00F353C4" w:rsidRPr="00B36528" w:rsidRDefault="00F353C4" w:rsidP="00F353C4">
            <w:pPr>
              <w:spacing w:beforeLines="30" w:before="72" w:afterLines="30" w:after="72"/>
              <w:ind w:left="38" w:right="33"/>
              <w:rPr>
                <w:rFonts w:ascii="Calibri" w:hAnsi="Calibri" w:cstheme="minorHAnsi"/>
                <w:sz w:val="18"/>
                <w:szCs w:val="18"/>
              </w:rPr>
            </w:pPr>
            <w:r>
              <w:rPr>
                <w:rFonts w:ascii="Calibri" w:hAnsi="Calibri" w:cstheme="minorHAnsi"/>
                <w:sz w:val="18"/>
                <w:szCs w:val="18"/>
              </w:rPr>
              <w:t>P</w:t>
            </w:r>
            <w:r w:rsidRPr="00CF12FF">
              <w:rPr>
                <w:rFonts w:ascii="Calibri" w:hAnsi="Calibri" w:cstheme="minorHAnsi"/>
                <w:sz w:val="18"/>
                <w:szCs w:val="18"/>
              </w:rPr>
              <w:t>romoting innovation approaches and collaboration between Regulator</w:t>
            </w:r>
            <w:r>
              <w:rPr>
                <w:rFonts w:ascii="Calibri" w:hAnsi="Calibri" w:cstheme="minorHAnsi"/>
                <w:sz w:val="18"/>
                <w:szCs w:val="18"/>
              </w:rPr>
              <w:t>s</w:t>
            </w:r>
          </w:p>
        </w:tc>
        <w:tc>
          <w:tcPr>
            <w:tcW w:w="1418" w:type="dxa"/>
          </w:tcPr>
          <w:p w:rsidR="00F353C4" w:rsidRPr="00B36528" w:rsidRDefault="00F353C4" w:rsidP="00F353C4">
            <w:pPr>
              <w:spacing w:beforeLines="30" w:before="72" w:afterLines="30" w:after="72"/>
              <w:ind w:left="38" w:right="37"/>
              <w:rPr>
                <w:rFonts w:ascii="Calibri" w:hAnsi="Calibri" w:cstheme="minorHAnsi"/>
                <w:sz w:val="18"/>
                <w:szCs w:val="18"/>
              </w:rPr>
            </w:pPr>
            <w:r>
              <w:rPr>
                <w:rFonts w:ascii="Calibri" w:hAnsi="Calibri" w:cstheme="minorHAnsi"/>
                <w:sz w:val="18"/>
                <w:szCs w:val="18"/>
              </w:rPr>
              <w:t>Framework Partnership Arrangement</w:t>
            </w:r>
          </w:p>
        </w:tc>
        <w:tc>
          <w:tcPr>
            <w:tcW w:w="1134" w:type="dxa"/>
            <w:shd w:val="clear" w:color="auto" w:fill="auto"/>
          </w:tcPr>
          <w:p w:rsidR="00F353C4" w:rsidRPr="00E33410" w:rsidRDefault="00F353C4" w:rsidP="00F353C4">
            <w:pPr>
              <w:spacing w:beforeLines="30" w:before="72" w:afterLines="30" w:after="72"/>
              <w:rPr>
                <w:rFonts w:cstheme="minorHAnsi"/>
                <w:sz w:val="18"/>
                <w:szCs w:val="18"/>
                <w:lang w:val="en-US"/>
              </w:rPr>
            </w:pPr>
            <w:r>
              <w:rPr>
                <w:rFonts w:cstheme="minorHAnsi"/>
                <w:sz w:val="18"/>
                <w:szCs w:val="18"/>
                <w:lang w:val="en-US"/>
              </w:rPr>
              <w:t>27.09.2018</w:t>
            </w:r>
          </w:p>
        </w:tc>
        <w:tc>
          <w:tcPr>
            <w:tcW w:w="6402" w:type="dxa"/>
            <w:shd w:val="clear" w:color="auto" w:fill="auto"/>
          </w:tcPr>
          <w:p w:rsidR="00F353C4" w:rsidRPr="00E33410" w:rsidRDefault="00F353C4" w:rsidP="00F353C4">
            <w:pPr>
              <w:spacing w:beforeLines="30" w:before="72" w:afterLines="30" w:after="72"/>
              <w:ind w:right="33"/>
              <w:rPr>
                <w:rFonts w:cstheme="minorHAnsi"/>
                <w:sz w:val="18"/>
                <w:szCs w:val="18"/>
                <w:lang w:val="en-US"/>
              </w:rPr>
            </w:pPr>
            <w:r w:rsidRPr="00CF12FF">
              <w:rPr>
                <w:rFonts w:ascii="Calibri" w:hAnsi="Calibri" w:cstheme="minorHAnsi"/>
                <w:sz w:val="18"/>
                <w:szCs w:val="18"/>
              </w:rPr>
              <w:t>To facilitate the diffusion of knowledge, expertise and best practices in ICT regulation and to enhance collaboration between ICT regulators throughout the world</w:t>
            </w:r>
            <w:r w:rsidR="00A702DC">
              <w:rPr>
                <w:rFonts w:ascii="Calibri" w:hAnsi="Calibri" w:cstheme="minorHAnsi"/>
                <w:sz w:val="18"/>
                <w:szCs w:val="18"/>
              </w:rPr>
              <w:t>.</w:t>
            </w:r>
          </w:p>
        </w:tc>
      </w:tr>
      <w:tr w:rsidR="00FE7222" w:rsidRPr="00E33410" w:rsidTr="008164C2">
        <w:trPr>
          <w:trHeight w:val="576"/>
        </w:trPr>
        <w:tc>
          <w:tcPr>
            <w:tcW w:w="3521" w:type="dxa"/>
            <w:shd w:val="clear" w:color="auto" w:fill="auto"/>
          </w:tcPr>
          <w:p w:rsidR="00FE7222" w:rsidRPr="00E60286" w:rsidRDefault="00FE7222" w:rsidP="00FE7222">
            <w:pPr>
              <w:spacing w:beforeLines="30" w:before="72" w:afterLines="30" w:after="72"/>
              <w:rPr>
                <w:rFonts w:cstheme="minorHAnsi"/>
                <w:sz w:val="18"/>
                <w:szCs w:val="18"/>
              </w:rPr>
            </w:pPr>
            <w:r w:rsidRPr="00CF12FF">
              <w:rPr>
                <w:rFonts w:cstheme="minorHAnsi"/>
                <w:sz w:val="18"/>
                <w:szCs w:val="18"/>
                <w:lang w:val="en-US"/>
              </w:rPr>
              <w:t>I</w:t>
            </w:r>
            <w:r w:rsidRPr="00CF12FF">
              <w:rPr>
                <w:rFonts w:ascii="Calibri" w:hAnsi="Calibri" w:cstheme="minorHAnsi"/>
                <w:sz w:val="18"/>
                <w:szCs w:val="18"/>
              </w:rPr>
              <w:t xml:space="preserve">TU- King </w:t>
            </w:r>
            <w:proofErr w:type="spellStart"/>
            <w:r w:rsidRPr="00CF12FF">
              <w:rPr>
                <w:rFonts w:ascii="Calibri" w:hAnsi="Calibri" w:cstheme="minorHAnsi"/>
                <w:sz w:val="18"/>
                <w:szCs w:val="18"/>
              </w:rPr>
              <w:t>Abdulaziz</w:t>
            </w:r>
            <w:proofErr w:type="spellEnd"/>
            <w:r w:rsidRPr="00CF12FF">
              <w:rPr>
                <w:rFonts w:ascii="Calibri" w:hAnsi="Calibri" w:cstheme="minorHAnsi"/>
                <w:sz w:val="18"/>
                <w:szCs w:val="18"/>
              </w:rPr>
              <w:t xml:space="preserve"> City for Science and Technology represented by </w:t>
            </w:r>
            <w:proofErr w:type="spellStart"/>
            <w:r w:rsidRPr="00CF12FF">
              <w:rPr>
                <w:rFonts w:ascii="Calibri" w:hAnsi="Calibri" w:cstheme="minorHAnsi"/>
                <w:sz w:val="18"/>
                <w:szCs w:val="18"/>
              </w:rPr>
              <w:t>Badir</w:t>
            </w:r>
            <w:proofErr w:type="spellEnd"/>
            <w:r w:rsidRPr="00CF12FF">
              <w:rPr>
                <w:rFonts w:ascii="Calibri" w:hAnsi="Calibri" w:cstheme="minorHAnsi"/>
                <w:sz w:val="18"/>
                <w:szCs w:val="18"/>
              </w:rPr>
              <w:t xml:space="preserve"> program for </w:t>
            </w:r>
            <w:r>
              <w:rPr>
                <w:rFonts w:ascii="Calibri" w:hAnsi="Calibri" w:cstheme="minorHAnsi"/>
                <w:sz w:val="18"/>
                <w:szCs w:val="18"/>
              </w:rPr>
              <w:t>T</w:t>
            </w:r>
            <w:r w:rsidRPr="00CF12FF">
              <w:rPr>
                <w:rFonts w:ascii="Calibri" w:hAnsi="Calibri" w:cstheme="minorHAnsi"/>
                <w:sz w:val="18"/>
                <w:szCs w:val="18"/>
              </w:rPr>
              <w:t xml:space="preserve">echnology </w:t>
            </w:r>
            <w:r>
              <w:rPr>
                <w:rFonts w:ascii="Calibri" w:hAnsi="Calibri" w:cstheme="minorHAnsi"/>
                <w:sz w:val="18"/>
                <w:szCs w:val="18"/>
              </w:rPr>
              <w:t>I</w:t>
            </w:r>
            <w:r w:rsidRPr="00CF12FF">
              <w:rPr>
                <w:rFonts w:ascii="Calibri" w:hAnsi="Calibri" w:cstheme="minorHAnsi"/>
                <w:sz w:val="18"/>
                <w:szCs w:val="18"/>
              </w:rPr>
              <w:t xml:space="preserve">ncubators </w:t>
            </w:r>
            <w:r>
              <w:rPr>
                <w:rFonts w:ascii="Calibri" w:hAnsi="Calibri" w:cstheme="minorHAnsi"/>
                <w:sz w:val="18"/>
                <w:szCs w:val="18"/>
              </w:rPr>
              <w:t xml:space="preserve">and Accelerators </w:t>
            </w:r>
            <w:r w:rsidRPr="00CF12FF">
              <w:rPr>
                <w:rFonts w:ascii="Calibri" w:hAnsi="Calibri" w:cstheme="minorHAnsi"/>
                <w:sz w:val="18"/>
                <w:szCs w:val="18"/>
              </w:rPr>
              <w:t>(BADIR)</w:t>
            </w:r>
          </w:p>
        </w:tc>
        <w:tc>
          <w:tcPr>
            <w:tcW w:w="3118" w:type="dxa"/>
          </w:tcPr>
          <w:p w:rsidR="00FE7222" w:rsidRPr="00B36528" w:rsidRDefault="00FE7222" w:rsidP="00FE7222">
            <w:pPr>
              <w:spacing w:beforeLines="30" w:before="72" w:afterLines="30" w:after="72"/>
              <w:ind w:left="38" w:right="33"/>
              <w:rPr>
                <w:rFonts w:ascii="Calibri" w:hAnsi="Calibri" w:cstheme="minorHAnsi"/>
                <w:sz w:val="18"/>
                <w:szCs w:val="18"/>
              </w:rPr>
            </w:pPr>
            <w:r w:rsidRPr="00CF12FF">
              <w:rPr>
                <w:rFonts w:ascii="Calibri" w:hAnsi="Calibri" w:cstheme="minorHAnsi"/>
                <w:sz w:val="18"/>
                <w:szCs w:val="18"/>
              </w:rPr>
              <w:t>ICT cooperation and partnership</w:t>
            </w:r>
          </w:p>
        </w:tc>
        <w:tc>
          <w:tcPr>
            <w:tcW w:w="1418" w:type="dxa"/>
          </w:tcPr>
          <w:p w:rsidR="00FE7222" w:rsidRPr="00B36528" w:rsidRDefault="00A702DC" w:rsidP="00FE7222">
            <w:pPr>
              <w:spacing w:beforeLines="30" w:before="72" w:afterLines="30" w:after="72"/>
              <w:ind w:left="38" w:right="37"/>
              <w:rPr>
                <w:rFonts w:ascii="Calibri" w:hAnsi="Calibri" w:cstheme="minorHAnsi"/>
                <w:sz w:val="18"/>
                <w:szCs w:val="18"/>
              </w:rPr>
            </w:pPr>
            <w:r>
              <w:rPr>
                <w:rFonts w:ascii="Calibri" w:hAnsi="Calibri" w:cstheme="minorHAnsi"/>
                <w:sz w:val="18"/>
                <w:szCs w:val="18"/>
              </w:rPr>
              <w:t>Framework Cooperation Agreement</w:t>
            </w:r>
          </w:p>
        </w:tc>
        <w:tc>
          <w:tcPr>
            <w:tcW w:w="1134" w:type="dxa"/>
            <w:shd w:val="clear" w:color="auto" w:fill="auto"/>
          </w:tcPr>
          <w:p w:rsidR="00FE7222" w:rsidRPr="00E33410" w:rsidRDefault="00FE7222" w:rsidP="00A702DC">
            <w:pPr>
              <w:spacing w:beforeLines="30" w:before="72" w:afterLines="30" w:after="72"/>
              <w:rPr>
                <w:rFonts w:cstheme="minorHAnsi"/>
                <w:sz w:val="18"/>
                <w:szCs w:val="18"/>
                <w:lang w:val="en-US"/>
              </w:rPr>
            </w:pPr>
            <w:r>
              <w:rPr>
                <w:rFonts w:cstheme="minorHAnsi"/>
                <w:sz w:val="18"/>
                <w:szCs w:val="18"/>
                <w:lang w:val="en-US"/>
              </w:rPr>
              <w:t>27</w:t>
            </w:r>
            <w:r w:rsidR="00A702DC">
              <w:rPr>
                <w:rFonts w:cstheme="minorHAnsi"/>
                <w:sz w:val="18"/>
                <w:szCs w:val="18"/>
                <w:lang w:val="en-US"/>
              </w:rPr>
              <w:t>.</w:t>
            </w:r>
            <w:r>
              <w:rPr>
                <w:rFonts w:cstheme="minorHAnsi"/>
                <w:sz w:val="18"/>
                <w:szCs w:val="18"/>
                <w:lang w:val="en-US"/>
              </w:rPr>
              <w:t>09</w:t>
            </w:r>
            <w:r w:rsidR="00A702DC">
              <w:rPr>
                <w:rFonts w:cstheme="minorHAnsi"/>
                <w:sz w:val="18"/>
                <w:szCs w:val="18"/>
                <w:lang w:val="en-US"/>
              </w:rPr>
              <w:t>.</w:t>
            </w:r>
            <w:r>
              <w:rPr>
                <w:rFonts w:cstheme="minorHAnsi"/>
                <w:sz w:val="18"/>
                <w:szCs w:val="18"/>
                <w:lang w:val="en-US"/>
              </w:rPr>
              <w:t>2018</w:t>
            </w:r>
          </w:p>
        </w:tc>
        <w:tc>
          <w:tcPr>
            <w:tcW w:w="6402" w:type="dxa"/>
            <w:shd w:val="clear" w:color="auto" w:fill="auto"/>
          </w:tcPr>
          <w:p w:rsidR="00FE7222" w:rsidRPr="00E33410" w:rsidRDefault="00FE7222" w:rsidP="00A702DC">
            <w:pPr>
              <w:spacing w:beforeLines="30" w:before="72" w:afterLines="30" w:after="72"/>
              <w:ind w:right="33"/>
              <w:rPr>
                <w:rFonts w:cstheme="minorHAnsi"/>
                <w:sz w:val="18"/>
                <w:szCs w:val="18"/>
                <w:lang w:val="en-US"/>
              </w:rPr>
            </w:pPr>
            <w:r>
              <w:rPr>
                <w:rFonts w:ascii="Calibri" w:hAnsi="Calibri" w:cstheme="minorHAnsi"/>
                <w:sz w:val="18"/>
                <w:szCs w:val="18"/>
              </w:rPr>
              <w:t>T</w:t>
            </w:r>
            <w:r w:rsidRPr="00CF12FF">
              <w:rPr>
                <w:rFonts w:ascii="Calibri" w:hAnsi="Calibri" w:cstheme="minorHAnsi"/>
                <w:sz w:val="18"/>
                <w:szCs w:val="18"/>
              </w:rPr>
              <w:t>o cooperate with each other for implementing one or more projects in the areas of ICT development.</w:t>
            </w:r>
          </w:p>
        </w:tc>
      </w:tr>
      <w:tr w:rsidR="00FE7222" w:rsidRPr="00E33410" w:rsidTr="008164C2">
        <w:trPr>
          <w:trHeight w:val="576"/>
        </w:trPr>
        <w:tc>
          <w:tcPr>
            <w:tcW w:w="3521" w:type="dxa"/>
            <w:shd w:val="clear" w:color="auto" w:fill="auto"/>
          </w:tcPr>
          <w:p w:rsidR="00FE7222" w:rsidRPr="00E60286" w:rsidRDefault="00FE7222" w:rsidP="00FE7222">
            <w:pPr>
              <w:spacing w:beforeLines="30" w:before="72" w:afterLines="30" w:after="72"/>
              <w:rPr>
                <w:rFonts w:cstheme="minorHAnsi"/>
                <w:sz w:val="18"/>
                <w:szCs w:val="18"/>
              </w:rPr>
            </w:pPr>
            <w:r w:rsidRPr="00E60286">
              <w:rPr>
                <w:rFonts w:cstheme="minorHAnsi"/>
                <w:sz w:val="18"/>
                <w:szCs w:val="18"/>
              </w:rPr>
              <w:t>ITU – Wayfindr.org</w:t>
            </w:r>
          </w:p>
        </w:tc>
        <w:tc>
          <w:tcPr>
            <w:tcW w:w="3118" w:type="dxa"/>
          </w:tcPr>
          <w:p w:rsidR="00FE7222" w:rsidRPr="00B36528" w:rsidRDefault="00FE7222" w:rsidP="00FE7222">
            <w:pPr>
              <w:spacing w:beforeLines="30" w:before="72" w:afterLines="30" w:after="72"/>
              <w:ind w:left="38" w:right="33"/>
              <w:rPr>
                <w:rFonts w:ascii="Calibri" w:hAnsi="Calibri" w:cstheme="minorHAnsi"/>
                <w:sz w:val="18"/>
                <w:szCs w:val="18"/>
              </w:rPr>
            </w:pPr>
            <w:r w:rsidRPr="00B36528">
              <w:rPr>
                <w:rFonts w:ascii="Calibri" w:hAnsi="Calibri" w:cstheme="minorHAnsi"/>
                <w:sz w:val="18"/>
                <w:szCs w:val="18"/>
              </w:rPr>
              <w:t>Joint Human Capacity Building activities</w:t>
            </w:r>
          </w:p>
        </w:tc>
        <w:tc>
          <w:tcPr>
            <w:tcW w:w="1418" w:type="dxa"/>
          </w:tcPr>
          <w:p w:rsidR="00FE7222" w:rsidRPr="00B36528" w:rsidRDefault="00FE7222" w:rsidP="00FE7222">
            <w:pPr>
              <w:spacing w:beforeLines="30" w:before="72" w:afterLines="30" w:after="72"/>
              <w:ind w:left="38" w:right="37"/>
              <w:rPr>
                <w:rFonts w:ascii="Calibri" w:hAnsi="Calibri" w:cstheme="minorHAnsi"/>
                <w:sz w:val="18"/>
                <w:szCs w:val="18"/>
              </w:rPr>
            </w:pPr>
            <w:r w:rsidRPr="00B36528">
              <w:rPr>
                <w:rFonts w:ascii="Calibri" w:hAnsi="Calibri" w:cstheme="minorHAnsi"/>
                <w:sz w:val="18"/>
                <w:szCs w:val="18"/>
              </w:rPr>
              <w:t>CA</w:t>
            </w:r>
          </w:p>
        </w:tc>
        <w:tc>
          <w:tcPr>
            <w:tcW w:w="1134" w:type="dxa"/>
            <w:shd w:val="clear" w:color="auto" w:fill="auto"/>
          </w:tcPr>
          <w:p w:rsidR="00FE7222" w:rsidRPr="00E33410" w:rsidRDefault="00FE7222" w:rsidP="00FE7222">
            <w:pPr>
              <w:spacing w:beforeLines="30" w:before="72" w:afterLines="30" w:after="72"/>
              <w:rPr>
                <w:rFonts w:cstheme="minorHAnsi"/>
                <w:sz w:val="18"/>
                <w:szCs w:val="18"/>
                <w:lang w:val="en-US"/>
              </w:rPr>
            </w:pPr>
            <w:r w:rsidRPr="00B36528">
              <w:rPr>
                <w:rFonts w:ascii="Calibri" w:hAnsi="Calibri" w:cstheme="minorHAnsi"/>
                <w:sz w:val="18"/>
                <w:szCs w:val="18"/>
              </w:rPr>
              <w:t>15.08.2018</w:t>
            </w:r>
          </w:p>
        </w:tc>
        <w:tc>
          <w:tcPr>
            <w:tcW w:w="6402" w:type="dxa"/>
            <w:shd w:val="clear" w:color="auto" w:fill="auto"/>
          </w:tcPr>
          <w:p w:rsidR="00FE7222" w:rsidRPr="00E33410" w:rsidRDefault="00FE7222" w:rsidP="00FE7222">
            <w:pPr>
              <w:spacing w:beforeLines="30" w:before="72" w:afterLines="30" w:after="72"/>
              <w:ind w:right="33"/>
              <w:rPr>
                <w:rFonts w:cstheme="minorHAnsi"/>
                <w:sz w:val="18"/>
                <w:szCs w:val="18"/>
                <w:lang w:val="en-US"/>
              </w:rPr>
            </w:pPr>
            <w:r w:rsidRPr="00B36528">
              <w:rPr>
                <w:rFonts w:ascii="Calibri" w:hAnsi="Calibri" w:cstheme="minorHAnsi"/>
                <w:sz w:val="18"/>
                <w:szCs w:val="18"/>
              </w:rPr>
              <w:t xml:space="preserve">To implement capacity-building </w:t>
            </w:r>
            <w:r>
              <w:rPr>
                <w:rFonts w:ascii="Calibri" w:hAnsi="Calibri" w:cstheme="minorHAnsi"/>
                <w:sz w:val="18"/>
                <w:szCs w:val="18"/>
              </w:rPr>
              <w:t>activities including delivery of training on audio wayfinding for accessible built-in environments.</w:t>
            </w:r>
          </w:p>
        </w:tc>
      </w:tr>
      <w:tr w:rsidR="00FE7222" w:rsidRPr="00AB3986" w:rsidTr="008164C2">
        <w:trPr>
          <w:trHeight w:val="576"/>
        </w:trPr>
        <w:tc>
          <w:tcPr>
            <w:tcW w:w="3521" w:type="dxa"/>
            <w:shd w:val="clear" w:color="auto" w:fill="auto"/>
            <w:vAlign w:val="center"/>
          </w:tcPr>
          <w:p w:rsidR="00FE7222" w:rsidRPr="00E60286" w:rsidRDefault="00FE7222" w:rsidP="00FE7222">
            <w:pPr>
              <w:spacing w:afterLines="30" w:after="72"/>
              <w:rPr>
                <w:rFonts w:cstheme="minorHAnsi"/>
                <w:sz w:val="18"/>
                <w:szCs w:val="18"/>
                <w:lang w:val="fr-FR"/>
              </w:rPr>
            </w:pPr>
            <w:r w:rsidRPr="00E60286">
              <w:rPr>
                <w:rFonts w:cstheme="minorHAnsi"/>
                <w:sz w:val="18"/>
                <w:szCs w:val="18"/>
                <w:lang w:val="fr-FR"/>
              </w:rPr>
              <w:t xml:space="preserve">ITU - </w:t>
            </w:r>
            <w:r w:rsidRPr="00E60286">
              <w:rPr>
                <w:rFonts w:ascii="Calibri" w:hAnsi="Calibri" w:cstheme="minorHAnsi"/>
                <w:sz w:val="18"/>
                <w:szCs w:val="18"/>
                <w:lang w:val="fr-FR"/>
              </w:rPr>
              <w:t xml:space="preserve">G &amp; N </w:t>
            </w:r>
            <w:proofErr w:type="spellStart"/>
            <w:r w:rsidRPr="00E60286">
              <w:rPr>
                <w:rFonts w:ascii="Calibri" w:hAnsi="Calibri" w:cstheme="minorHAnsi"/>
                <w:sz w:val="18"/>
                <w:szCs w:val="18"/>
                <w:lang w:val="fr-FR"/>
              </w:rPr>
              <w:t>Silensec</w:t>
            </w:r>
            <w:proofErr w:type="spellEnd"/>
            <w:r w:rsidRPr="00E60286">
              <w:rPr>
                <w:rFonts w:ascii="Calibri" w:hAnsi="Calibri" w:cstheme="minorHAnsi"/>
                <w:sz w:val="18"/>
                <w:szCs w:val="18"/>
                <w:lang w:val="fr-FR"/>
              </w:rPr>
              <w:t xml:space="preserve"> LTD</w:t>
            </w:r>
          </w:p>
        </w:tc>
        <w:tc>
          <w:tcPr>
            <w:tcW w:w="3118" w:type="dxa"/>
          </w:tcPr>
          <w:p w:rsidR="00FE7222" w:rsidRPr="00AB3986" w:rsidRDefault="00FE7222" w:rsidP="00FE7222">
            <w:pPr>
              <w:spacing w:beforeLines="30" w:before="72" w:afterLines="30" w:after="72"/>
              <w:ind w:right="34"/>
              <w:rPr>
                <w:rFonts w:cstheme="minorHAnsi"/>
                <w:sz w:val="18"/>
                <w:szCs w:val="18"/>
                <w:lang w:val="fr-FR"/>
              </w:rPr>
            </w:pPr>
            <w:r>
              <w:rPr>
                <w:rFonts w:ascii="Calibri" w:hAnsi="Calibri" w:cstheme="minorHAnsi"/>
                <w:sz w:val="18"/>
                <w:szCs w:val="18"/>
                <w:lang w:val="fr-FR"/>
              </w:rPr>
              <w:t>ITU Cyber Drill Events</w:t>
            </w:r>
          </w:p>
        </w:tc>
        <w:tc>
          <w:tcPr>
            <w:tcW w:w="1418" w:type="dxa"/>
          </w:tcPr>
          <w:p w:rsidR="00FE7222" w:rsidRPr="00AB3986" w:rsidRDefault="00FE7222" w:rsidP="00FE7222">
            <w:pPr>
              <w:spacing w:beforeLines="30" w:before="72" w:afterLines="30" w:after="72"/>
              <w:ind w:right="37"/>
              <w:rPr>
                <w:rFonts w:cstheme="minorHAnsi"/>
                <w:sz w:val="18"/>
                <w:szCs w:val="18"/>
                <w:lang w:val="fr-FR"/>
              </w:rPr>
            </w:pPr>
            <w:proofErr w:type="spellStart"/>
            <w:r w:rsidRPr="00B36528">
              <w:rPr>
                <w:rFonts w:ascii="Calibri" w:hAnsi="Calibri" w:cstheme="minorHAnsi"/>
                <w:sz w:val="18"/>
                <w:szCs w:val="18"/>
              </w:rPr>
              <w:t>LoA</w:t>
            </w:r>
            <w:proofErr w:type="spellEnd"/>
          </w:p>
        </w:tc>
        <w:tc>
          <w:tcPr>
            <w:tcW w:w="1134" w:type="dxa"/>
            <w:shd w:val="clear" w:color="auto" w:fill="auto"/>
          </w:tcPr>
          <w:p w:rsidR="00FE7222" w:rsidRPr="00AB3986" w:rsidRDefault="00FE7222" w:rsidP="00FE7222">
            <w:pPr>
              <w:spacing w:beforeLines="30" w:before="72" w:afterLines="30" w:after="72"/>
              <w:rPr>
                <w:rFonts w:cstheme="minorHAnsi"/>
                <w:sz w:val="18"/>
                <w:szCs w:val="18"/>
                <w:lang w:val="fr-FR"/>
              </w:rPr>
            </w:pPr>
            <w:r w:rsidRPr="00B36528">
              <w:rPr>
                <w:rFonts w:ascii="Calibri" w:hAnsi="Calibri" w:cstheme="minorHAnsi"/>
                <w:sz w:val="18"/>
                <w:szCs w:val="18"/>
              </w:rPr>
              <w:t>15.08.2018</w:t>
            </w:r>
          </w:p>
        </w:tc>
        <w:tc>
          <w:tcPr>
            <w:tcW w:w="6402" w:type="dxa"/>
            <w:shd w:val="clear" w:color="auto" w:fill="auto"/>
          </w:tcPr>
          <w:p w:rsidR="00FE7222" w:rsidRPr="00AB3986" w:rsidRDefault="00FE7222" w:rsidP="00FE7222">
            <w:pPr>
              <w:spacing w:beforeLines="30" w:before="72" w:afterLines="30" w:after="72"/>
              <w:ind w:right="33"/>
              <w:rPr>
                <w:rFonts w:cstheme="minorHAnsi"/>
                <w:sz w:val="18"/>
                <w:szCs w:val="18"/>
              </w:rPr>
            </w:pPr>
            <w:r w:rsidRPr="00B36528">
              <w:rPr>
                <w:rFonts w:ascii="Calibri" w:hAnsi="Calibri" w:cstheme="minorHAnsi"/>
                <w:sz w:val="18"/>
                <w:szCs w:val="18"/>
              </w:rPr>
              <w:t xml:space="preserve">To </w:t>
            </w:r>
            <w:r>
              <w:rPr>
                <w:rFonts w:ascii="Calibri" w:hAnsi="Calibri" w:cstheme="minorHAnsi"/>
                <w:sz w:val="18"/>
                <w:szCs w:val="18"/>
              </w:rPr>
              <w:t>provide</w:t>
            </w:r>
            <w:r w:rsidRPr="00B36528">
              <w:rPr>
                <w:rFonts w:ascii="Calibri" w:hAnsi="Calibri" w:cstheme="minorHAnsi"/>
                <w:sz w:val="18"/>
                <w:szCs w:val="18"/>
              </w:rPr>
              <w:t xml:space="preserve"> </w:t>
            </w:r>
            <w:proofErr w:type="spellStart"/>
            <w:r w:rsidRPr="00B36528">
              <w:rPr>
                <w:rFonts w:ascii="Calibri" w:hAnsi="Calibri" w:cstheme="minorHAnsi"/>
                <w:sz w:val="18"/>
                <w:szCs w:val="18"/>
              </w:rPr>
              <w:t>Silensec</w:t>
            </w:r>
            <w:proofErr w:type="spellEnd"/>
            <w:r w:rsidRPr="00B36528">
              <w:rPr>
                <w:rFonts w:ascii="Calibri" w:hAnsi="Calibri" w:cstheme="minorHAnsi"/>
                <w:sz w:val="18"/>
                <w:szCs w:val="18"/>
              </w:rPr>
              <w:t xml:space="preserve"> Platform for a limited number of uses</w:t>
            </w:r>
            <w:r>
              <w:rPr>
                <w:rFonts w:ascii="Calibri" w:hAnsi="Calibri" w:cstheme="minorHAnsi"/>
                <w:sz w:val="18"/>
                <w:szCs w:val="18"/>
              </w:rPr>
              <w:t xml:space="preserve"> for certain ITU Cyber Drill Events.</w:t>
            </w:r>
          </w:p>
        </w:tc>
      </w:tr>
      <w:tr w:rsidR="00FE7222" w:rsidRPr="00AB3986" w:rsidTr="008164C2">
        <w:trPr>
          <w:trHeight w:val="576"/>
        </w:trPr>
        <w:tc>
          <w:tcPr>
            <w:tcW w:w="3521" w:type="dxa"/>
            <w:shd w:val="clear" w:color="auto" w:fill="auto"/>
          </w:tcPr>
          <w:p w:rsidR="00FE7222" w:rsidRPr="00E60286" w:rsidRDefault="00FE7222" w:rsidP="00FE7222">
            <w:pPr>
              <w:spacing w:beforeLines="30" w:before="72" w:afterLines="30" w:after="72"/>
              <w:rPr>
                <w:rFonts w:cstheme="minorHAnsi"/>
                <w:sz w:val="18"/>
                <w:szCs w:val="18"/>
              </w:rPr>
            </w:pPr>
            <w:r w:rsidRPr="00E60286">
              <w:rPr>
                <w:rFonts w:cstheme="minorHAnsi"/>
                <w:sz w:val="18"/>
                <w:szCs w:val="18"/>
              </w:rPr>
              <w:t>ITU – Global Cyber Alliance</w:t>
            </w:r>
          </w:p>
        </w:tc>
        <w:tc>
          <w:tcPr>
            <w:tcW w:w="3118" w:type="dxa"/>
          </w:tcPr>
          <w:p w:rsidR="00FE7222" w:rsidRPr="00806421" w:rsidRDefault="00FE7222" w:rsidP="00FE7222">
            <w:pPr>
              <w:spacing w:beforeLines="30" w:before="72" w:afterLines="30" w:after="72"/>
              <w:ind w:left="38" w:right="33"/>
              <w:rPr>
                <w:rFonts w:ascii="Calibri" w:hAnsi="Calibri" w:cstheme="minorHAnsi"/>
                <w:sz w:val="18"/>
                <w:szCs w:val="18"/>
              </w:rPr>
            </w:pPr>
            <w:r>
              <w:rPr>
                <w:rFonts w:ascii="Calibri" w:hAnsi="Calibri" w:cstheme="minorHAnsi"/>
                <w:sz w:val="18"/>
                <w:szCs w:val="18"/>
              </w:rPr>
              <w:t>Further p</w:t>
            </w:r>
            <w:r w:rsidRPr="003C2136">
              <w:rPr>
                <w:rFonts w:ascii="Calibri" w:hAnsi="Calibri" w:cstheme="minorHAnsi"/>
                <w:sz w:val="18"/>
                <w:szCs w:val="18"/>
              </w:rPr>
              <w:t>romote International Cooperation on Cybersecurity</w:t>
            </w:r>
          </w:p>
        </w:tc>
        <w:tc>
          <w:tcPr>
            <w:tcW w:w="1418" w:type="dxa"/>
          </w:tcPr>
          <w:p w:rsidR="00FE7222" w:rsidRPr="00806421" w:rsidRDefault="00FE7222" w:rsidP="00FE7222">
            <w:pPr>
              <w:spacing w:beforeLines="30" w:before="72" w:afterLines="30" w:after="72"/>
              <w:ind w:left="38" w:right="37"/>
              <w:rPr>
                <w:rFonts w:ascii="Calibri" w:hAnsi="Calibri" w:cstheme="minorHAnsi"/>
                <w:sz w:val="18"/>
                <w:szCs w:val="18"/>
              </w:rPr>
            </w:pPr>
            <w:r>
              <w:rPr>
                <w:rFonts w:ascii="Calibri" w:hAnsi="Calibri" w:cstheme="minorHAnsi"/>
                <w:sz w:val="18"/>
                <w:szCs w:val="18"/>
              </w:rPr>
              <w:t>Joint Declaration</w:t>
            </w:r>
          </w:p>
        </w:tc>
        <w:tc>
          <w:tcPr>
            <w:tcW w:w="1134" w:type="dxa"/>
            <w:shd w:val="clear" w:color="auto" w:fill="auto"/>
          </w:tcPr>
          <w:p w:rsidR="00FE7222" w:rsidRPr="00B36528" w:rsidRDefault="00FE7222" w:rsidP="00FE7222">
            <w:pPr>
              <w:spacing w:beforeLines="30" w:before="72" w:afterLines="30" w:after="72"/>
              <w:rPr>
                <w:rFonts w:ascii="Calibri" w:hAnsi="Calibri" w:cstheme="minorHAnsi"/>
                <w:sz w:val="18"/>
                <w:szCs w:val="18"/>
              </w:rPr>
            </w:pPr>
            <w:r>
              <w:rPr>
                <w:rFonts w:ascii="Calibri" w:hAnsi="Calibri" w:cstheme="minorHAnsi"/>
                <w:sz w:val="18"/>
                <w:szCs w:val="18"/>
              </w:rPr>
              <w:t>09.07.</w:t>
            </w:r>
            <w:r w:rsidRPr="00217ECC">
              <w:rPr>
                <w:rFonts w:ascii="Calibri" w:hAnsi="Calibri" w:cstheme="minorHAnsi"/>
                <w:sz w:val="18"/>
                <w:szCs w:val="18"/>
              </w:rPr>
              <w:t>2018</w:t>
            </w:r>
          </w:p>
        </w:tc>
        <w:tc>
          <w:tcPr>
            <w:tcW w:w="6402" w:type="dxa"/>
            <w:shd w:val="clear" w:color="auto" w:fill="auto"/>
          </w:tcPr>
          <w:p w:rsidR="00FE7222" w:rsidRPr="00B36528" w:rsidRDefault="00FE7222" w:rsidP="00FE7222">
            <w:pPr>
              <w:spacing w:beforeLines="30" w:before="72" w:afterLines="30" w:after="72"/>
              <w:ind w:right="33"/>
              <w:rPr>
                <w:rFonts w:ascii="Calibri" w:hAnsi="Calibri" w:cstheme="minorHAnsi"/>
                <w:sz w:val="18"/>
                <w:szCs w:val="18"/>
              </w:rPr>
            </w:pPr>
            <w:r>
              <w:rPr>
                <w:rFonts w:ascii="Calibri" w:hAnsi="Calibri" w:cstheme="minorHAnsi"/>
                <w:sz w:val="18"/>
                <w:szCs w:val="18"/>
              </w:rPr>
              <w:t>To cooperate for a safer and more secure information society.</w:t>
            </w:r>
          </w:p>
        </w:tc>
      </w:tr>
      <w:tr w:rsidR="00FE7222" w:rsidRPr="00AB3986" w:rsidTr="008164C2">
        <w:trPr>
          <w:trHeight w:val="576"/>
        </w:trPr>
        <w:tc>
          <w:tcPr>
            <w:tcW w:w="3521" w:type="dxa"/>
            <w:shd w:val="clear" w:color="auto" w:fill="auto"/>
          </w:tcPr>
          <w:p w:rsidR="00FE7222" w:rsidRPr="00E60286" w:rsidRDefault="00FE7222" w:rsidP="00FE7222">
            <w:pPr>
              <w:spacing w:beforeLines="30" w:before="72" w:afterLines="30" w:after="72"/>
              <w:rPr>
                <w:rFonts w:cstheme="minorHAnsi"/>
                <w:sz w:val="18"/>
                <w:szCs w:val="18"/>
              </w:rPr>
            </w:pPr>
            <w:r w:rsidRPr="00E60286">
              <w:rPr>
                <w:rFonts w:cstheme="minorHAnsi"/>
                <w:sz w:val="18"/>
                <w:szCs w:val="18"/>
              </w:rPr>
              <w:t>ITU - United Nations Environment Programme (UNEP) - United Nations University (UNU) - United Nations Industrial Development Organisation (UNIDO) - Secretariats of the Basel and Stockholm Conventions (SBC/SSC) - United Nations Institute for Training and Research (UNITAR) - International Labour Organization (ILO)</w:t>
            </w:r>
          </w:p>
        </w:tc>
        <w:tc>
          <w:tcPr>
            <w:tcW w:w="3118" w:type="dxa"/>
          </w:tcPr>
          <w:p w:rsidR="00FE7222" w:rsidRDefault="00FE7222" w:rsidP="00FE7222">
            <w:pPr>
              <w:spacing w:beforeLines="30" w:before="72" w:afterLines="30" w:after="72"/>
              <w:ind w:left="38" w:right="33"/>
              <w:rPr>
                <w:rFonts w:ascii="Calibri" w:hAnsi="Calibri" w:cstheme="minorHAnsi"/>
                <w:sz w:val="18"/>
                <w:szCs w:val="18"/>
              </w:rPr>
            </w:pPr>
            <w:r w:rsidRPr="00806421">
              <w:rPr>
                <w:rFonts w:ascii="Calibri" w:hAnsi="Calibri" w:cstheme="minorHAnsi"/>
                <w:sz w:val="18"/>
                <w:szCs w:val="18"/>
              </w:rPr>
              <w:t>Paving the way for Coordination and Collaboration on UN System-wide Support for E-waste Management</w:t>
            </w:r>
          </w:p>
        </w:tc>
        <w:tc>
          <w:tcPr>
            <w:tcW w:w="1418" w:type="dxa"/>
          </w:tcPr>
          <w:p w:rsidR="00FE7222" w:rsidRPr="00B36528" w:rsidRDefault="00FE7222" w:rsidP="00A81246">
            <w:pPr>
              <w:spacing w:beforeLines="30" w:before="72" w:afterLines="30" w:after="72"/>
              <w:ind w:right="37"/>
              <w:rPr>
                <w:rFonts w:ascii="Calibri" w:hAnsi="Calibri" w:cstheme="minorHAnsi"/>
                <w:sz w:val="18"/>
                <w:szCs w:val="18"/>
              </w:rPr>
            </w:pPr>
            <w:proofErr w:type="spellStart"/>
            <w:r w:rsidRPr="00806421">
              <w:rPr>
                <w:rFonts w:ascii="Calibri" w:hAnsi="Calibri" w:cstheme="minorHAnsi"/>
                <w:sz w:val="18"/>
                <w:szCs w:val="18"/>
              </w:rPr>
              <w:t>LoI</w:t>
            </w:r>
            <w:proofErr w:type="spellEnd"/>
          </w:p>
        </w:tc>
        <w:tc>
          <w:tcPr>
            <w:tcW w:w="1134" w:type="dxa"/>
            <w:shd w:val="clear" w:color="auto" w:fill="auto"/>
          </w:tcPr>
          <w:p w:rsidR="00FE7222" w:rsidRPr="00B36528" w:rsidRDefault="00FE7222" w:rsidP="00FE7222">
            <w:pPr>
              <w:spacing w:beforeLines="30" w:before="72" w:afterLines="30" w:after="72"/>
              <w:rPr>
                <w:rFonts w:ascii="Calibri" w:hAnsi="Calibri" w:cstheme="minorHAnsi"/>
                <w:sz w:val="18"/>
                <w:szCs w:val="18"/>
              </w:rPr>
            </w:pPr>
            <w:r>
              <w:rPr>
                <w:rFonts w:ascii="Calibri" w:hAnsi="Calibri" w:cstheme="minorHAnsi"/>
                <w:sz w:val="18"/>
                <w:szCs w:val="18"/>
              </w:rPr>
              <w:t>25.04.</w:t>
            </w:r>
            <w:r w:rsidRPr="00806421">
              <w:rPr>
                <w:rFonts w:ascii="Calibri" w:hAnsi="Calibri" w:cstheme="minorHAnsi"/>
                <w:sz w:val="18"/>
                <w:szCs w:val="18"/>
              </w:rPr>
              <w:t>2018</w:t>
            </w:r>
          </w:p>
        </w:tc>
        <w:tc>
          <w:tcPr>
            <w:tcW w:w="6402" w:type="dxa"/>
            <w:shd w:val="clear" w:color="auto" w:fill="auto"/>
          </w:tcPr>
          <w:p w:rsidR="00FE7222" w:rsidRPr="00B36528" w:rsidRDefault="00FE7222" w:rsidP="00FE7222">
            <w:pPr>
              <w:spacing w:beforeLines="30" w:before="72" w:afterLines="30" w:after="72"/>
              <w:ind w:right="33"/>
              <w:rPr>
                <w:rFonts w:ascii="Calibri" w:hAnsi="Calibri" w:cstheme="minorHAnsi"/>
                <w:sz w:val="18"/>
                <w:szCs w:val="18"/>
              </w:rPr>
            </w:pPr>
            <w:r w:rsidRPr="00806421">
              <w:rPr>
                <w:rFonts w:ascii="Calibri" w:hAnsi="Calibri" w:cstheme="minorHAnsi"/>
                <w:sz w:val="18"/>
                <w:szCs w:val="18"/>
              </w:rPr>
              <w:t xml:space="preserve">To collaborate </w:t>
            </w:r>
            <w:r>
              <w:rPr>
                <w:rFonts w:ascii="Calibri" w:hAnsi="Calibri" w:cstheme="minorHAnsi"/>
                <w:sz w:val="18"/>
                <w:szCs w:val="18"/>
              </w:rPr>
              <w:t>on E-waste management activities.</w:t>
            </w:r>
          </w:p>
        </w:tc>
      </w:tr>
      <w:tr w:rsidR="00FE7222" w:rsidRPr="00AB3986" w:rsidTr="008164C2">
        <w:trPr>
          <w:trHeight w:val="576"/>
        </w:trPr>
        <w:tc>
          <w:tcPr>
            <w:tcW w:w="3521" w:type="dxa"/>
            <w:shd w:val="clear" w:color="auto" w:fill="auto"/>
            <w:vAlign w:val="center"/>
          </w:tcPr>
          <w:p w:rsidR="00FE7222" w:rsidRPr="00DD714A" w:rsidRDefault="00FE7222" w:rsidP="00FE7222">
            <w:pPr>
              <w:spacing w:beforeLines="30" w:before="72" w:afterLines="30" w:after="72"/>
              <w:rPr>
                <w:rFonts w:cstheme="minorHAnsi"/>
                <w:sz w:val="18"/>
                <w:szCs w:val="18"/>
                <w:lang w:val="es-ES"/>
              </w:rPr>
            </w:pPr>
            <w:r w:rsidRPr="00E60286">
              <w:rPr>
                <w:rFonts w:cstheme="minorHAnsi"/>
                <w:sz w:val="18"/>
                <w:szCs w:val="18"/>
                <w:lang w:val="es-ES"/>
              </w:rPr>
              <w:lastRenderedPageBreak/>
              <w:t>ITU</w:t>
            </w:r>
            <w:r w:rsidRPr="00DD714A">
              <w:rPr>
                <w:rFonts w:cstheme="minorHAnsi"/>
                <w:sz w:val="18"/>
                <w:szCs w:val="18"/>
                <w:lang w:val="es-ES"/>
              </w:rPr>
              <w:t xml:space="preserve"> - </w:t>
            </w:r>
            <w:r w:rsidRPr="00E60286">
              <w:rPr>
                <w:rFonts w:cstheme="minorHAnsi"/>
                <w:sz w:val="18"/>
                <w:szCs w:val="18"/>
                <w:lang w:val="es-ES"/>
              </w:rPr>
              <w:t>Administración Nacional de Telecomunicaciones (ANTEL) - Asociación de Empresas de Telecomunicaciones de la Comunidad Andina (ASETA) - Comisión Técnica Regional de Telecomunicaciones (COMTELCA) - Universidad Blas Pascal (UBP)</w:t>
            </w:r>
          </w:p>
        </w:tc>
        <w:tc>
          <w:tcPr>
            <w:tcW w:w="3118" w:type="dxa"/>
          </w:tcPr>
          <w:p w:rsidR="00FE7222" w:rsidRPr="00806421" w:rsidRDefault="00FE7222" w:rsidP="00FE7222">
            <w:pPr>
              <w:spacing w:beforeLines="30" w:before="72" w:afterLines="30" w:after="72"/>
              <w:ind w:left="38" w:right="33"/>
              <w:rPr>
                <w:rFonts w:ascii="Calibri" w:hAnsi="Calibri" w:cstheme="minorHAnsi"/>
                <w:sz w:val="18"/>
                <w:szCs w:val="18"/>
              </w:rPr>
            </w:pPr>
            <w:r w:rsidRPr="00806421">
              <w:rPr>
                <w:rFonts w:ascii="Calibri" w:hAnsi="Calibri" w:cstheme="minorHAnsi"/>
                <w:sz w:val="18"/>
                <w:szCs w:val="18"/>
              </w:rPr>
              <w:t>Implementation of Strategic Telecommunication Management Programme</w:t>
            </w:r>
          </w:p>
        </w:tc>
        <w:tc>
          <w:tcPr>
            <w:tcW w:w="1418" w:type="dxa"/>
          </w:tcPr>
          <w:p w:rsidR="00FE7222" w:rsidRPr="00806421" w:rsidRDefault="00FE7222" w:rsidP="00FE7222">
            <w:pPr>
              <w:spacing w:beforeLines="30" w:before="72" w:afterLines="30" w:after="72"/>
              <w:ind w:left="38" w:right="37"/>
              <w:rPr>
                <w:rFonts w:ascii="Calibri" w:hAnsi="Calibri" w:cstheme="minorHAnsi"/>
                <w:sz w:val="18"/>
                <w:szCs w:val="18"/>
              </w:rPr>
            </w:pPr>
            <w:r w:rsidRPr="00806421">
              <w:rPr>
                <w:rFonts w:ascii="Calibri" w:hAnsi="Calibri" w:cstheme="minorHAnsi"/>
                <w:sz w:val="18"/>
                <w:szCs w:val="18"/>
              </w:rPr>
              <w:t>CA</w:t>
            </w:r>
          </w:p>
        </w:tc>
        <w:tc>
          <w:tcPr>
            <w:tcW w:w="1134" w:type="dxa"/>
            <w:shd w:val="clear" w:color="auto" w:fill="auto"/>
          </w:tcPr>
          <w:p w:rsidR="00FE7222" w:rsidRPr="00AB3986" w:rsidRDefault="00FE7222" w:rsidP="00FE7222">
            <w:pPr>
              <w:spacing w:beforeLines="30" w:before="72" w:afterLines="30" w:after="72"/>
              <w:rPr>
                <w:rFonts w:ascii="Calibri" w:hAnsi="Calibri" w:cstheme="minorHAnsi"/>
                <w:sz w:val="18"/>
                <w:szCs w:val="18"/>
                <w:lang w:val="fr-FR"/>
              </w:rPr>
            </w:pPr>
            <w:r>
              <w:rPr>
                <w:rFonts w:ascii="Calibri" w:hAnsi="Calibri" w:cstheme="minorHAnsi"/>
                <w:sz w:val="18"/>
                <w:szCs w:val="18"/>
              </w:rPr>
              <w:t>11.04.</w:t>
            </w:r>
            <w:r w:rsidRPr="00806421">
              <w:rPr>
                <w:rFonts w:ascii="Calibri" w:hAnsi="Calibri" w:cstheme="minorHAnsi"/>
                <w:sz w:val="18"/>
                <w:szCs w:val="18"/>
              </w:rPr>
              <w:t>2018</w:t>
            </w:r>
          </w:p>
        </w:tc>
        <w:tc>
          <w:tcPr>
            <w:tcW w:w="6402" w:type="dxa"/>
            <w:shd w:val="clear" w:color="auto" w:fill="auto"/>
          </w:tcPr>
          <w:p w:rsidR="00FE7222" w:rsidRPr="00AB3986" w:rsidRDefault="00FE7222" w:rsidP="00FE7222">
            <w:pPr>
              <w:spacing w:beforeLines="30" w:before="72" w:afterLines="30" w:after="72"/>
              <w:ind w:right="33"/>
              <w:rPr>
                <w:rFonts w:ascii="Calibri" w:hAnsi="Calibri" w:cstheme="minorHAnsi"/>
                <w:sz w:val="18"/>
                <w:szCs w:val="18"/>
              </w:rPr>
            </w:pPr>
            <w:r w:rsidRPr="00806421">
              <w:rPr>
                <w:rFonts w:ascii="Calibri" w:hAnsi="Calibri" w:cstheme="minorHAnsi"/>
                <w:sz w:val="18"/>
                <w:szCs w:val="18"/>
              </w:rPr>
              <w:t xml:space="preserve">To </w:t>
            </w:r>
            <w:r>
              <w:rPr>
                <w:rFonts w:ascii="Calibri" w:hAnsi="Calibri" w:cstheme="minorHAnsi"/>
                <w:sz w:val="18"/>
                <w:szCs w:val="18"/>
              </w:rPr>
              <w:t>organize, develop and deliver the Strategic Telecommunication Management Programme.</w:t>
            </w:r>
          </w:p>
        </w:tc>
      </w:tr>
      <w:tr w:rsidR="00FE7222" w:rsidRPr="00AB3986" w:rsidTr="008164C2">
        <w:trPr>
          <w:trHeight w:val="576"/>
        </w:trPr>
        <w:tc>
          <w:tcPr>
            <w:tcW w:w="3521" w:type="dxa"/>
            <w:shd w:val="clear" w:color="auto" w:fill="auto"/>
          </w:tcPr>
          <w:p w:rsidR="00FE7222" w:rsidRPr="00E60286" w:rsidRDefault="00FE7222" w:rsidP="00FE7222">
            <w:pPr>
              <w:spacing w:beforeLines="30" w:before="72" w:afterLines="30" w:after="72"/>
              <w:rPr>
                <w:rFonts w:cstheme="minorHAnsi"/>
                <w:sz w:val="18"/>
                <w:szCs w:val="18"/>
              </w:rPr>
            </w:pPr>
            <w:r w:rsidRPr="00E60286">
              <w:rPr>
                <w:rFonts w:cstheme="minorHAnsi"/>
                <w:sz w:val="18"/>
                <w:szCs w:val="18"/>
              </w:rPr>
              <w:t>ITU - The President of the Office of Electronic Communications (UKE), Poland</w:t>
            </w:r>
          </w:p>
        </w:tc>
        <w:tc>
          <w:tcPr>
            <w:tcW w:w="3118" w:type="dxa"/>
          </w:tcPr>
          <w:p w:rsidR="00FE7222" w:rsidRPr="00806421" w:rsidRDefault="00FE7222" w:rsidP="00FE7222">
            <w:pPr>
              <w:spacing w:beforeLines="30" w:before="72" w:afterLines="30" w:after="72"/>
              <w:ind w:left="38" w:right="33"/>
              <w:rPr>
                <w:rFonts w:cstheme="minorHAnsi"/>
                <w:sz w:val="18"/>
                <w:szCs w:val="18"/>
              </w:rPr>
            </w:pPr>
            <w:r w:rsidRPr="00806421">
              <w:rPr>
                <w:rFonts w:ascii="Calibri" w:hAnsi="Calibri" w:cstheme="minorHAnsi"/>
                <w:sz w:val="18"/>
                <w:szCs w:val="18"/>
              </w:rPr>
              <w:t xml:space="preserve">Building Interactive Terrestrial (Optical </w:t>
            </w:r>
            <w:proofErr w:type="spellStart"/>
            <w:r w:rsidRPr="00806421">
              <w:rPr>
                <w:rFonts w:ascii="Calibri" w:hAnsi="Calibri" w:cstheme="minorHAnsi"/>
                <w:sz w:val="18"/>
                <w:szCs w:val="18"/>
              </w:rPr>
              <w:t>Fibers</w:t>
            </w:r>
            <w:proofErr w:type="spellEnd"/>
            <w:r w:rsidRPr="00806421">
              <w:rPr>
                <w:rFonts w:ascii="Calibri" w:hAnsi="Calibri" w:cstheme="minorHAnsi"/>
                <w:sz w:val="18"/>
                <w:szCs w:val="18"/>
              </w:rPr>
              <w:t xml:space="preserve"> and Microwaves) Transmission Maps for Poland</w:t>
            </w:r>
          </w:p>
        </w:tc>
        <w:tc>
          <w:tcPr>
            <w:tcW w:w="1418" w:type="dxa"/>
          </w:tcPr>
          <w:p w:rsidR="00FE7222" w:rsidRPr="00806421" w:rsidRDefault="00FE7222" w:rsidP="00FE7222">
            <w:pPr>
              <w:spacing w:beforeLines="30" w:before="72" w:afterLines="30" w:after="72"/>
              <w:ind w:left="38" w:right="37"/>
              <w:rPr>
                <w:rFonts w:ascii="Calibri" w:hAnsi="Calibri" w:cstheme="minorHAnsi"/>
                <w:sz w:val="18"/>
                <w:szCs w:val="18"/>
              </w:rPr>
            </w:pPr>
            <w:proofErr w:type="spellStart"/>
            <w:r w:rsidRPr="00806421">
              <w:rPr>
                <w:rFonts w:ascii="Calibri" w:hAnsi="Calibri" w:cstheme="minorHAnsi"/>
                <w:sz w:val="18"/>
                <w:szCs w:val="18"/>
              </w:rPr>
              <w:t>LoE</w:t>
            </w:r>
            <w:proofErr w:type="spellEnd"/>
            <w:r w:rsidRPr="00806421">
              <w:rPr>
                <w:rStyle w:val="FootnoteReference"/>
                <w:rFonts w:ascii="Calibri" w:hAnsi="Calibri" w:cstheme="minorHAnsi"/>
                <w:szCs w:val="18"/>
              </w:rPr>
              <w:footnoteReference w:id="7"/>
            </w:r>
          </w:p>
        </w:tc>
        <w:tc>
          <w:tcPr>
            <w:tcW w:w="1134" w:type="dxa"/>
            <w:shd w:val="clear" w:color="auto" w:fill="auto"/>
          </w:tcPr>
          <w:p w:rsidR="00FE7222" w:rsidRDefault="00FE7222" w:rsidP="00FE7222">
            <w:pPr>
              <w:spacing w:beforeLines="30" w:before="72" w:afterLines="30" w:after="72"/>
              <w:rPr>
                <w:rFonts w:ascii="Calibri" w:hAnsi="Calibri" w:cstheme="minorHAnsi"/>
                <w:sz w:val="18"/>
                <w:szCs w:val="18"/>
              </w:rPr>
            </w:pPr>
            <w:r w:rsidRPr="00806421">
              <w:rPr>
                <w:rFonts w:ascii="Calibri" w:hAnsi="Calibri" w:cstheme="minorHAnsi"/>
                <w:sz w:val="18"/>
                <w:szCs w:val="18"/>
              </w:rPr>
              <w:t>25.01.2018</w:t>
            </w:r>
          </w:p>
        </w:tc>
        <w:tc>
          <w:tcPr>
            <w:tcW w:w="6402" w:type="dxa"/>
            <w:shd w:val="clear" w:color="auto" w:fill="auto"/>
          </w:tcPr>
          <w:p w:rsidR="00FE7222" w:rsidRDefault="00FE7222" w:rsidP="00FE7222">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To further cooperate on Building </w:t>
            </w:r>
            <w:r w:rsidRPr="00806421">
              <w:rPr>
                <w:rFonts w:ascii="Calibri" w:hAnsi="Calibri" w:cstheme="minorHAnsi"/>
                <w:sz w:val="18"/>
                <w:szCs w:val="18"/>
              </w:rPr>
              <w:t xml:space="preserve">Interactive Terrestrial (Optical </w:t>
            </w:r>
            <w:proofErr w:type="spellStart"/>
            <w:r w:rsidRPr="00806421">
              <w:rPr>
                <w:rFonts w:ascii="Calibri" w:hAnsi="Calibri" w:cstheme="minorHAnsi"/>
                <w:sz w:val="18"/>
                <w:szCs w:val="18"/>
              </w:rPr>
              <w:t>Fibers</w:t>
            </w:r>
            <w:proofErr w:type="spellEnd"/>
            <w:r w:rsidRPr="00806421">
              <w:rPr>
                <w:rFonts w:ascii="Calibri" w:hAnsi="Calibri" w:cstheme="minorHAnsi"/>
                <w:sz w:val="18"/>
                <w:szCs w:val="18"/>
              </w:rPr>
              <w:t xml:space="preserve"> and Microwaves) Transmission Maps for Poland.</w:t>
            </w:r>
          </w:p>
        </w:tc>
      </w:tr>
    </w:tbl>
    <w:p w:rsidR="005F4969" w:rsidRDefault="005F4969" w:rsidP="005F4969"/>
    <w:p w:rsidR="0014244E" w:rsidRPr="00AB3986" w:rsidRDefault="0014244E" w:rsidP="005F4969"/>
    <w:tbl>
      <w:tblPr>
        <w:tblW w:w="15593"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6923"/>
        <w:gridCol w:w="5812"/>
        <w:gridCol w:w="1299"/>
        <w:gridCol w:w="1559"/>
      </w:tblGrid>
      <w:tr w:rsidR="005F4969" w:rsidRPr="00943E8B" w:rsidTr="008164C2">
        <w:trPr>
          <w:tblHeader/>
        </w:trPr>
        <w:tc>
          <w:tcPr>
            <w:tcW w:w="15593" w:type="dxa"/>
            <w:gridSpan w:val="4"/>
            <w:shd w:val="clear" w:color="auto" w:fill="04ACA0"/>
          </w:tcPr>
          <w:p w:rsidR="005F4969" w:rsidRPr="00943E8B" w:rsidRDefault="005F4969" w:rsidP="008164C2">
            <w:pPr>
              <w:keepNext/>
              <w:spacing w:beforeLines="30" w:before="72" w:afterLines="30" w:after="72"/>
              <w:rPr>
                <w:rFonts w:cs="Calibri"/>
                <w:b/>
                <w:sz w:val="20"/>
                <w:lang w:val="en-US"/>
              </w:rPr>
            </w:pPr>
            <w:r w:rsidRPr="000A4E66">
              <w:rPr>
                <w:rFonts w:cs="Calibri"/>
                <w:b/>
                <w:color w:val="FFFFFF" w:themeColor="background1"/>
                <w:sz w:val="20"/>
                <w:lang w:val="en-US"/>
              </w:rPr>
              <w:t xml:space="preserve">Sponsorship Agreements </w:t>
            </w:r>
            <w:r w:rsidR="00457676">
              <w:rPr>
                <w:rFonts w:cs="Calibri"/>
                <w:b/>
                <w:color w:val="FFFFFF" w:themeColor="background1"/>
                <w:sz w:val="20"/>
                <w:lang w:val="en-US"/>
              </w:rPr>
              <w:t>(10)</w:t>
            </w:r>
          </w:p>
        </w:tc>
      </w:tr>
      <w:tr w:rsidR="005F4969" w:rsidRPr="00FA4170" w:rsidTr="008164C2">
        <w:trPr>
          <w:trHeight w:val="320"/>
          <w:tblHeader/>
        </w:trPr>
        <w:tc>
          <w:tcPr>
            <w:tcW w:w="6923" w:type="dxa"/>
            <w:shd w:val="clear" w:color="auto" w:fill="BFFDF9"/>
          </w:tcPr>
          <w:p w:rsidR="005F4969" w:rsidRPr="00FA4170" w:rsidRDefault="005F4969" w:rsidP="008164C2">
            <w:pPr>
              <w:keepNext/>
              <w:autoSpaceDE w:val="0"/>
              <w:adjustRightInd w:val="0"/>
              <w:snapToGrid w:val="0"/>
              <w:spacing w:beforeLines="30" w:before="72" w:after="6"/>
              <w:rPr>
                <w:rFonts w:cs="Calibri"/>
                <w:b/>
                <w:bCs/>
                <w:sz w:val="18"/>
                <w:szCs w:val="18"/>
                <w:lang w:val="en-US"/>
              </w:rPr>
            </w:pPr>
            <w:r w:rsidRPr="00FA4170">
              <w:rPr>
                <w:rFonts w:cs="Calibri"/>
                <w:b/>
                <w:sz w:val="18"/>
                <w:szCs w:val="18"/>
                <w:lang w:val="en-US"/>
              </w:rPr>
              <w:t>Signatories</w:t>
            </w:r>
          </w:p>
        </w:tc>
        <w:tc>
          <w:tcPr>
            <w:tcW w:w="5812" w:type="dxa"/>
            <w:shd w:val="clear" w:color="auto" w:fill="BFFDF9"/>
          </w:tcPr>
          <w:p w:rsidR="005F4969" w:rsidRPr="00FA4170" w:rsidRDefault="005F4969" w:rsidP="008164C2">
            <w:pPr>
              <w:keepNext/>
              <w:autoSpaceDE w:val="0"/>
              <w:adjustRightInd w:val="0"/>
              <w:snapToGrid w:val="0"/>
              <w:spacing w:beforeLines="30" w:before="72" w:after="6"/>
              <w:rPr>
                <w:rFonts w:cs="Calibri"/>
                <w:b/>
                <w:bCs/>
                <w:sz w:val="18"/>
                <w:szCs w:val="18"/>
                <w:lang w:val="en-US"/>
              </w:rPr>
            </w:pPr>
            <w:r w:rsidRPr="00FA4170">
              <w:rPr>
                <w:rFonts w:cs="Calibri"/>
                <w:b/>
                <w:sz w:val="18"/>
                <w:szCs w:val="18"/>
                <w:lang w:val="en-US"/>
              </w:rPr>
              <w:t>Document Title</w:t>
            </w:r>
          </w:p>
        </w:tc>
        <w:tc>
          <w:tcPr>
            <w:tcW w:w="1299" w:type="dxa"/>
            <w:shd w:val="clear" w:color="auto" w:fill="BFFDF9"/>
          </w:tcPr>
          <w:p w:rsidR="005F4969" w:rsidRPr="00FA4170" w:rsidRDefault="005F4969" w:rsidP="008164C2">
            <w:pPr>
              <w:keepNext/>
              <w:autoSpaceDE w:val="0"/>
              <w:adjustRightInd w:val="0"/>
              <w:snapToGrid w:val="0"/>
              <w:spacing w:beforeLines="30" w:before="72" w:after="6"/>
              <w:rPr>
                <w:rFonts w:cs="Calibri"/>
                <w:b/>
                <w:bCs/>
                <w:sz w:val="18"/>
                <w:szCs w:val="18"/>
                <w:lang w:val="en-US"/>
              </w:rPr>
            </w:pPr>
            <w:r w:rsidRPr="00FA4170">
              <w:rPr>
                <w:rFonts w:cs="Calibri"/>
                <w:b/>
                <w:sz w:val="18"/>
                <w:szCs w:val="18"/>
                <w:lang w:val="en-US"/>
              </w:rPr>
              <w:t>Entry into Force</w:t>
            </w:r>
          </w:p>
        </w:tc>
        <w:tc>
          <w:tcPr>
            <w:tcW w:w="1559" w:type="dxa"/>
            <w:shd w:val="clear" w:color="auto" w:fill="BFFDF9"/>
          </w:tcPr>
          <w:p w:rsidR="005F4969" w:rsidRPr="00FA4170" w:rsidRDefault="005F4969" w:rsidP="008164C2">
            <w:pPr>
              <w:keepNext/>
              <w:autoSpaceDE w:val="0"/>
              <w:adjustRightInd w:val="0"/>
              <w:snapToGrid w:val="0"/>
              <w:spacing w:beforeLines="30" w:before="72" w:after="6"/>
              <w:rPr>
                <w:rFonts w:cs="Calibri"/>
                <w:b/>
                <w:bCs/>
                <w:sz w:val="18"/>
                <w:szCs w:val="18"/>
                <w:lang w:val="en-US"/>
              </w:rPr>
            </w:pPr>
            <w:r w:rsidRPr="00FA4170">
              <w:rPr>
                <w:rFonts w:cs="Calibri"/>
                <w:b/>
                <w:sz w:val="18"/>
                <w:szCs w:val="18"/>
                <w:lang w:val="en-US"/>
              </w:rPr>
              <w:t>Amount</w:t>
            </w:r>
          </w:p>
        </w:tc>
      </w:tr>
      <w:tr w:rsidR="005F4969" w:rsidRPr="00E33410" w:rsidTr="008164C2">
        <w:tc>
          <w:tcPr>
            <w:tcW w:w="6923" w:type="dxa"/>
            <w:shd w:val="clear" w:color="auto" w:fill="auto"/>
          </w:tcPr>
          <w:p w:rsidR="005F4969" w:rsidRPr="009721DB" w:rsidRDefault="005F4969" w:rsidP="008164C2">
            <w:pPr>
              <w:spacing w:beforeLines="30" w:before="72" w:afterLines="30" w:after="72"/>
              <w:rPr>
                <w:rFonts w:cstheme="minorHAnsi"/>
                <w:sz w:val="18"/>
                <w:szCs w:val="18"/>
              </w:rPr>
            </w:pPr>
            <w:r>
              <w:rPr>
                <w:rFonts w:cstheme="minorHAnsi"/>
                <w:sz w:val="18"/>
                <w:szCs w:val="18"/>
              </w:rPr>
              <w:t>ITU -</w:t>
            </w:r>
            <w:r w:rsidRPr="009721DB">
              <w:rPr>
                <w:rFonts w:cstheme="minorHAnsi"/>
                <w:sz w:val="18"/>
                <w:szCs w:val="18"/>
              </w:rPr>
              <w:t xml:space="preserve"> Ministry of Inter</w:t>
            </w:r>
            <w:r>
              <w:rPr>
                <w:rFonts w:cstheme="minorHAnsi"/>
                <w:sz w:val="18"/>
                <w:szCs w:val="18"/>
              </w:rPr>
              <w:t>nal Affairs and Communications, Japan</w:t>
            </w:r>
          </w:p>
        </w:tc>
        <w:tc>
          <w:tcPr>
            <w:tcW w:w="5812" w:type="dxa"/>
          </w:tcPr>
          <w:p w:rsidR="005F4969" w:rsidRPr="009721DB" w:rsidRDefault="005F4969" w:rsidP="008164C2">
            <w:pPr>
              <w:spacing w:beforeLines="30" w:before="72" w:afterLines="30" w:after="72"/>
              <w:ind w:left="38" w:right="33"/>
              <w:rPr>
                <w:rFonts w:ascii="Calibri" w:hAnsi="Calibri" w:cstheme="minorHAnsi"/>
                <w:sz w:val="18"/>
                <w:szCs w:val="18"/>
              </w:rPr>
            </w:pPr>
            <w:r w:rsidRPr="009721DB">
              <w:rPr>
                <w:rFonts w:ascii="Calibri" w:hAnsi="Calibri" w:cstheme="minorHAnsi"/>
                <w:sz w:val="18"/>
                <w:szCs w:val="18"/>
              </w:rPr>
              <w:t>Side-event activit</w:t>
            </w:r>
            <w:r>
              <w:rPr>
                <w:rFonts w:ascii="Calibri" w:hAnsi="Calibri" w:cstheme="minorHAnsi"/>
                <w:sz w:val="18"/>
                <w:szCs w:val="18"/>
              </w:rPr>
              <w:t>ies</w:t>
            </w:r>
            <w:r w:rsidRPr="009721DB">
              <w:rPr>
                <w:rFonts w:ascii="Calibri" w:hAnsi="Calibri" w:cstheme="minorHAnsi"/>
                <w:sz w:val="18"/>
                <w:szCs w:val="18"/>
              </w:rPr>
              <w:t xml:space="preserve"> at ITU-D Study Group 2 Rapporteur Group Meetings</w:t>
            </w:r>
          </w:p>
        </w:tc>
        <w:tc>
          <w:tcPr>
            <w:tcW w:w="1299" w:type="dxa"/>
            <w:shd w:val="clear" w:color="auto" w:fill="auto"/>
          </w:tcPr>
          <w:p w:rsidR="005F4969" w:rsidRPr="009721DB" w:rsidRDefault="005F4969" w:rsidP="008164C2">
            <w:pPr>
              <w:spacing w:beforeLines="30" w:before="72" w:afterLines="30" w:after="72"/>
              <w:rPr>
                <w:rFonts w:ascii="Calibri" w:hAnsi="Calibri" w:cstheme="minorHAnsi"/>
                <w:sz w:val="18"/>
                <w:szCs w:val="18"/>
              </w:rPr>
            </w:pPr>
            <w:r w:rsidRPr="009721DB">
              <w:rPr>
                <w:rFonts w:ascii="Calibri" w:hAnsi="Calibri" w:cstheme="minorHAnsi"/>
                <w:sz w:val="18"/>
                <w:szCs w:val="18"/>
              </w:rPr>
              <w:t>21.09.2018</w:t>
            </w:r>
          </w:p>
        </w:tc>
        <w:tc>
          <w:tcPr>
            <w:tcW w:w="1559" w:type="dxa"/>
            <w:shd w:val="clear" w:color="auto" w:fill="auto"/>
          </w:tcPr>
          <w:p w:rsidR="005F4969" w:rsidRPr="00B46211" w:rsidRDefault="005F4969" w:rsidP="008164C2">
            <w:pPr>
              <w:spacing w:beforeLines="30" w:before="72" w:afterLines="30" w:after="72"/>
              <w:rPr>
                <w:rFonts w:ascii="Calibri" w:hAnsi="Calibri" w:cstheme="minorHAnsi"/>
                <w:iCs/>
                <w:sz w:val="18"/>
                <w:szCs w:val="18"/>
              </w:rPr>
            </w:pPr>
            <w:r w:rsidRPr="009721DB">
              <w:rPr>
                <w:rFonts w:ascii="Calibri" w:hAnsi="Calibri" w:cstheme="minorHAnsi"/>
                <w:iCs/>
                <w:sz w:val="18"/>
                <w:szCs w:val="18"/>
              </w:rPr>
              <w:t>USD</w:t>
            </w:r>
            <w:r>
              <w:rPr>
                <w:rFonts w:ascii="Calibri" w:hAnsi="Calibri" w:cstheme="minorHAnsi"/>
                <w:iCs/>
                <w:sz w:val="18"/>
                <w:szCs w:val="18"/>
              </w:rPr>
              <w:t xml:space="preserve"> </w:t>
            </w:r>
            <w:r w:rsidRPr="009721DB">
              <w:rPr>
                <w:rFonts w:ascii="Calibri" w:hAnsi="Calibri" w:cstheme="minorHAnsi"/>
                <w:iCs/>
                <w:sz w:val="18"/>
                <w:szCs w:val="18"/>
              </w:rPr>
              <w:t>8’000</w:t>
            </w:r>
          </w:p>
        </w:tc>
      </w:tr>
      <w:tr w:rsidR="005F4969" w:rsidRPr="00E33410" w:rsidTr="008164C2">
        <w:tc>
          <w:tcPr>
            <w:tcW w:w="6923" w:type="dxa"/>
            <w:shd w:val="clear" w:color="auto" w:fill="auto"/>
          </w:tcPr>
          <w:p w:rsidR="005F4969" w:rsidRPr="00086AAA" w:rsidRDefault="005F4969" w:rsidP="008164C2">
            <w:pPr>
              <w:spacing w:beforeLines="30" w:before="72" w:afterLines="30" w:after="72"/>
              <w:rPr>
                <w:rFonts w:cstheme="minorHAnsi"/>
                <w:sz w:val="18"/>
                <w:szCs w:val="18"/>
                <w:highlight w:val="yellow"/>
              </w:rPr>
            </w:pPr>
            <w:r>
              <w:rPr>
                <w:rFonts w:cstheme="minorHAnsi"/>
                <w:sz w:val="18"/>
                <w:szCs w:val="18"/>
              </w:rPr>
              <w:t>ITU -</w:t>
            </w:r>
            <w:r w:rsidRPr="009721DB">
              <w:rPr>
                <w:rFonts w:cstheme="minorHAnsi"/>
                <w:sz w:val="18"/>
                <w:szCs w:val="18"/>
              </w:rPr>
              <w:t xml:space="preserve"> </w:t>
            </w:r>
            <w:r w:rsidRPr="008F67F6">
              <w:rPr>
                <w:rFonts w:cstheme="minorHAnsi"/>
                <w:sz w:val="18"/>
                <w:szCs w:val="18"/>
              </w:rPr>
              <w:t>Bangladesh Telecommunication Regulatory Commission (BTRC)</w:t>
            </w:r>
          </w:p>
        </w:tc>
        <w:tc>
          <w:tcPr>
            <w:tcW w:w="5812" w:type="dxa"/>
          </w:tcPr>
          <w:p w:rsidR="005F4969" w:rsidRPr="008F42D1" w:rsidRDefault="005F4969" w:rsidP="008164C2">
            <w:pPr>
              <w:spacing w:beforeLines="30" w:before="72" w:afterLines="30" w:after="72"/>
              <w:ind w:left="38" w:right="33"/>
              <w:rPr>
                <w:rFonts w:ascii="Calibri" w:hAnsi="Calibri" w:cstheme="minorHAnsi"/>
                <w:sz w:val="18"/>
                <w:szCs w:val="18"/>
              </w:rPr>
            </w:pPr>
            <w:r w:rsidRPr="00E95BBD">
              <w:rPr>
                <w:rFonts w:ascii="Calibri" w:hAnsi="Calibri" w:cstheme="minorHAnsi"/>
                <w:sz w:val="18"/>
                <w:szCs w:val="18"/>
              </w:rPr>
              <w:t>Side-event activity at the Global Symposium for Regulators 2018 (GSR-18)</w:t>
            </w:r>
          </w:p>
        </w:tc>
        <w:tc>
          <w:tcPr>
            <w:tcW w:w="1299" w:type="dxa"/>
            <w:shd w:val="clear" w:color="auto" w:fill="auto"/>
          </w:tcPr>
          <w:p w:rsidR="005F4969" w:rsidRDefault="005F4969" w:rsidP="008164C2">
            <w:pPr>
              <w:spacing w:beforeLines="30" w:before="72" w:afterLines="30" w:after="72"/>
              <w:rPr>
                <w:rFonts w:ascii="Calibri" w:hAnsi="Calibri" w:cstheme="minorHAnsi"/>
                <w:sz w:val="18"/>
                <w:szCs w:val="18"/>
              </w:rPr>
            </w:pPr>
            <w:r>
              <w:rPr>
                <w:rFonts w:ascii="Calibri" w:hAnsi="Calibri" w:cstheme="minorHAnsi"/>
                <w:sz w:val="18"/>
                <w:szCs w:val="18"/>
              </w:rPr>
              <w:t>10.07.</w:t>
            </w:r>
            <w:r w:rsidRPr="008F67F6">
              <w:rPr>
                <w:rFonts w:ascii="Calibri" w:hAnsi="Calibri" w:cstheme="minorHAnsi"/>
                <w:sz w:val="18"/>
                <w:szCs w:val="18"/>
              </w:rPr>
              <w:t>2018</w:t>
            </w:r>
          </w:p>
        </w:tc>
        <w:tc>
          <w:tcPr>
            <w:tcW w:w="1559" w:type="dxa"/>
            <w:shd w:val="clear" w:color="auto" w:fill="auto"/>
          </w:tcPr>
          <w:p w:rsidR="005F4969" w:rsidRPr="00B46211" w:rsidRDefault="005F4969" w:rsidP="008164C2">
            <w:pPr>
              <w:spacing w:beforeLines="30" w:before="72" w:afterLines="30" w:after="72"/>
              <w:rPr>
                <w:rFonts w:ascii="Calibri" w:hAnsi="Calibri" w:cstheme="minorHAnsi"/>
                <w:iCs/>
                <w:sz w:val="18"/>
                <w:szCs w:val="18"/>
              </w:rPr>
            </w:pPr>
            <w:r w:rsidRPr="00B444C8">
              <w:rPr>
                <w:rFonts w:ascii="Calibri" w:hAnsi="Calibri" w:cstheme="minorHAnsi"/>
                <w:iCs/>
                <w:sz w:val="18"/>
                <w:szCs w:val="18"/>
              </w:rPr>
              <w:t>USD</w:t>
            </w:r>
            <w:r>
              <w:rPr>
                <w:rFonts w:ascii="Calibri" w:hAnsi="Calibri" w:cstheme="minorHAnsi"/>
                <w:iCs/>
                <w:sz w:val="18"/>
                <w:szCs w:val="18"/>
              </w:rPr>
              <w:t xml:space="preserve"> </w:t>
            </w:r>
            <w:r w:rsidRPr="00B444C8">
              <w:rPr>
                <w:rFonts w:ascii="Calibri" w:hAnsi="Calibri" w:cstheme="minorHAnsi"/>
                <w:iCs/>
                <w:sz w:val="18"/>
                <w:szCs w:val="18"/>
              </w:rPr>
              <w:t>3’000</w:t>
            </w:r>
          </w:p>
        </w:tc>
      </w:tr>
      <w:tr w:rsidR="005F4969" w:rsidRPr="00E33410" w:rsidTr="008164C2">
        <w:tc>
          <w:tcPr>
            <w:tcW w:w="6923" w:type="dxa"/>
            <w:shd w:val="clear" w:color="auto" w:fill="auto"/>
          </w:tcPr>
          <w:p w:rsidR="005F4969" w:rsidRPr="00806421" w:rsidRDefault="005F4969" w:rsidP="008164C2">
            <w:pPr>
              <w:spacing w:beforeLines="30" w:before="72" w:afterLines="30" w:after="72"/>
              <w:rPr>
                <w:rFonts w:cstheme="minorHAnsi"/>
                <w:sz w:val="18"/>
                <w:szCs w:val="18"/>
              </w:rPr>
            </w:pPr>
            <w:r>
              <w:rPr>
                <w:rFonts w:cstheme="minorHAnsi"/>
                <w:sz w:val="18"/>
                <w:szCs w:val="18"/>
              </w:rPr>
              <w:t>ITU -</w:t>
            </w:r>
            <w:r w:rsidRPr="009721DB">
              <w:rPr>
                <w:rFonts w:cstheme="minorHAnsi"/>
                <w:sz w:val="18"/>
                <w:szCs w:val="18"/>
              </w:rPr>
              <w:t xml:space="preserve"> </w:t>
            </w:r>
            <w:r w:rsidRPr="00217ECC">
              <w:rPr>
                <w:rFonts w:cstheme="minorHAnsi"/>
                <w:sz w:val="18"/>
                <w:szCs w:val="18"/>
              </w:rPr>
              <w:t>GSM Association</w:t>
            </w:r>
          </w:p>
        </w:tc>
        <w:tc>
          <w:tcPr>
            <w:tcW w:w="5812" w:type="dxa"/>
          </w:tcPr>
          <w:p w:rsidR="005F4969" w:rsidRPr="00806421" w:rsidRDefault="005F4969" w:rsidP="008164C2">
            <w:pPr>
              <w:spacing w:beforeLines="30" w:before="72" w:afterLines="30" w:after="72"/>
              <w:ind w:left="38" w:right="33"/>
              <w:rPr>
                <w:rFonts w:ascii="Calibri" w:hAnsi="Calibri" w:cstheme="minorHAnsi"/>
                <w:sz w:val="18"/>
                <w:szCs w:val="18"/>
              </w:rPr>
            </w:pPr>
            <w:r w:rsidRPr="00E95BBD">
              <w:rPr>
                <w:rFonts w:ascii="Calibri" w:hAnsi="Calibri" w:cstheme="minorHAnsi"/>
                <w:sz w:val="18"/>
                <w:szCs w:val="18"/>
              </w:rPr>
              <w:t>Side-event activity at the Global Symposium for Regulators 2018 (GSR-18)</w:t>
            </w:r>
          </w:p>
        </w:tc>
        <w:tc>
          <w:tcPr>
            <w:tcW w:w="1299" w:type="dxa"/>
            <w:shd w:val="clear" w:color="auto" w:fill="auto"/>
          </w:tcPr>
          <w:p w:rsidR="005F4969" w:rsidRPr="00806421" w:rsidRDefault="005F4969" w:rsidP="008164C2">
            <w:pPr>
              <w:spacing w:beforeLines="30" w:before="72" w:afterLines="30" w:after="72"/>
              <w:rPr>
                <w:rFonts w:ascii="Calibri" w:hAnsi="Calibri" w:cstheme="minorHAnsi"/>
                <w:sz w:val="18"/>
                <w:szCs w:val="18"/>
              </w:rPr>
            </w:pPr>
            <w:r>
              <w:rPr>
                <w:rFonts w:ascii="Calibri" w:hAnsi="Calibri" w:cstheme="minorHAnsi"/>
                <w:sz w:val="18"/>
                <w:szCs w:val="18"/>
              </w:rPr>
              <w:t>03.07.</w:t>
            </w:r>
            <w:r w:rsidRPr="00217ECC">
              <w:rPr>
                <w:rFonts w:ascii="Calibri" w:hAnsi="Calibri" w:cstheme="minorHAnsi"/>
                <w:sz w:val="18"/>
                <w:szCs w:val="18"/>
              </w:rPr>
              <w:t>2018</w:t>
            </w:r>
          </w:p>
        </w:tc>
        <w:tc>
          <w:tcPr>
            <w:tcW w:w="1559" w:type="dxa"/>
            <w:shd w:val="clear" w:color="auto" w:fill="auto"/>
          </w:tcPr>
          <w:p w:rsidR="005F4969" w:rsidRPr="00B46211" w:rsidRDefault="005F4969" w:rsidP="008164C2">
            <w:pPr>
              <w:spacing w:beforeLines="30" w:before="72" w:afterLines="30" w:after="72"/>
              <w:rPr>
                <w:rFonts w:ascii="Calibri" w:hAnsi="Calibri" w:cstheme="minorHAnsi"/>
                <w:iCs/>
                <w:sz w:val="18"/>
                <w:szCs w:val="18"/>
              </w:rPr>
            </w:pPr>
            <w:r w:rsidRPr="00B444C8">
              <w:rPr>
                <w:rFonts w:ascii="Calibri" w:hAnsi="Calibri" w:cstheme="minorHAnsi"/>
                <w:iCs/>
                <w:sz w:val="18"/>
                <w:szCs w:val="18"/>
              </w:rPr>
              <w:t>USD</w:t>
            </w:r>
            <w:r>
              <w:rPr>
                <w:rFonts w:ascii="Calibri" w:hAnsi="Calibri" w:cstheme="minorHAnsi"/>
                <w:iCs/>
                <w:sz w:val="18"/>
                <w:szCs w:val="18"/>
              </w:rPr>
              <w:t xml:space="preserve"> </w:t>
            </w:r>
            <w:r w:rsidRPr="00B444C8">
              <w:rPr>
                <w:rFonts w:ascii="Calibri" w:hAnsi="Calibri" w:cstheme="minorHAnsi"/>
                <w:iCs/>
                <w:sz w:val="18"/>
                <w:szCs w:val="18"/>
              </w:rPr>
              <w:t>15’000</w:t>
            </w:r>
          </w:p>
        </w:tc>
      </w:tr>
      <w:tr w:rsidR="005F4969" w:rsidRPr="00E33410" w:rsidTr="008164C2">
        <w:tc>
          <w:tcPr>
            <w:tcW w:w="6923" w:type="dxa"/>
            <w:shd w:val="clear" w:color="auto" w:fill="auto"/>
          </w:tcPr>
          <w:p w:rsidR="005F4969" w:rsidRPr="00806421" w:rsidRDefault="005F4969" w:rsidP="008164C2">
            <w:pPr>
              <w:spacing w:beforeLines="30" w:before="72" w:afterLines="30" w:after="72"/>
              <w:rPr>
                <w:rFonts w:cstheme="minorHAnsi"/>
                <w:sz w:val="18"/>
                <w:szCs w:val="18"/>
              </w:rPr>
            </w:pPr>
            <w:r>
              <w:rPr>
                <w:rFonts w:cstheme="minorHAnsi"/>
                <w:sz w:val="18"/>
                <w:szCs w:val="18"/>
              </w:rPr>
              <w:t>ITU -</w:t>
            </w:r>
            <w:r w:rsidRPr="009721DB">
              <w:rPr>
                <w:rFonts w:cstheme="minorHAnsi"/>
                <w:sz w:val="18"/>
                <w:szCs w:val="18"/>
              </w:rPr>
              <w:t xml:space="preserve"> </w:t>
            </w:r>
            <w:r>
              <w:rPr>
                <w:rFonts w:cstheme="minorHAnsi"/>
                <w:sz w:val="18"/>
                <w:szCs w:val="18"/>
              </w:rPr>
              <w:t>M</w:t>
            </w:r>
            <w:r w:rsidRPr="00217ECC">
              <w:rPr>
                <w:rFonts w:cstheme="minorHAnsi"/>
                <w:sz w:val="18"/>
                <w:szCs w:val="18"/>
              </w:rPr>
              <w:t xml:space="preserve">inistry of Information </w:t>
            </w:r>
            <w:r>
              <w:rPr>
                <w:rFonts w:cstheme="minorHAnsi"/>
                <w:sz w:val="18"/>
                <w:szCs w:val="18"/>
              </w:rPr>
              <w:t>and</w:t>
            </w:r>
            <w:r w:rsidRPr="00217ECC">
              <w:rPr>
                <w:rFonts w:cstheme="minorHAnsi"/>
                <w:sz w:val="18"/>
                <w:szCs w:val="18"/>
              </w:rPr>
              <w:t xml:space="preserve"> Communication Technology (MICT)</w:t>
            </w:r>
            <w:r>
              <w:rPr>
                <w:rFonts w:cstheme="minorHAnsi"/>
                <w:sz w:val="18"/>
                <w:szCs w:val="18"/>
              </w:rPr>
              <w:t>, Iran</w:t>
            </w:r>
          </w:p>
        </w:tc>
        <w:tc>
          <w:tcPr>
            <w:tcW w:w="5812" w:type="dxa"/>
          </w:tcPr>
          <w:p w:rsidR="005F4969" w:rsidRPr="00806421" w:rsidRDefault="005F4969" w:rsidP="008164C2">
            <w:pPr>
              <w:spacing w:beforeLines="30" w:before="72" w:afterLines="30" w:after="72"/>
              <w:ind w:left="38" w:right="33"/>
              <w:rPr>
                <w:rFonts w:ascii="Calibri" w:hAnsi="Calibri" w:cstheme="minorHAnsi"/>
                <w:sz w:val="18"/>
                <w:szCs w:val="18"/>
              </w:rPr>
            </w:pPr>
            <w:r w:rsidRPr="00E95BBD">
              <w:rPr>
                <w:rFonts w:ascii="Calibri" w:hAnsi="Calibri" w:cstheme="minorHAnsi"/>
                <w:sz w:val="18"/>
                <w:szCs w:val="18"/>
              </w:rPr>
              <w:t>Side-event activity at the Global Symposium for Regulators 2018 (GSR-18)</w:t>
            </w:r>
          </w:p>
        </w:tc>
        <w:tc>
          <w:tcPr>
            <w:tcW w:w="1299" w:type="dxa"/>
            <w:shd w:val="clear" w:color="auto" w:fill="auto"/>
          </w:tcPr>
          <w:p w:rsidR="005F4969" w:rsidRPr="00806421" w:rsidRDefault="005F4969" w:rsidP="008164C2">
            <w:pPr>
              <w:spacing w:beforeLines="30" w:before="72" w:afterLines="30" w:after="72"/>
              <w:rPr>
                <w:rFonts w:ascii="Calibri" w:hAnsi="Calibri" w:cstheme="minorHAnsi"/>
                <w:sz w:val="18"/>
                <w:szCs w:val="18"/>
              </w:rPr>
            </w:pPr>
            <w:r>
              <w:rPr>
                <w:rFonts w:ascii="Calibri" w:hAnsi="Calibri" w:cstheme="minorHAnsi"/>
                <w:sz w:val="18"/>
                <w:szCs w:val="18"/>
              </w:rPr>
              <w:t>02.07.</w:t>
            </w:r>
            <w:r w:rsidRPr="00217ECC">
              <w:rPr>
                <w:rFonts w:ascii="Calibri" w:hAnsi="Calibri" w:cstheme="minorHAnsi"/>
                <w:sz w:val="18"/>
                <w:szCs w:val="18"/>
              </w:rPr>
              <w:t>2018</w:t>
            </w:r>
          </w:p>
        </w:tc>
        <w:tc>
          <w:tcPr>
            <w:tcW w:w="1559" w:type="dxa"/>
            <w:shd w:val="clear" w:color="auto" w:fill="auto"/>
          </w:tcPr>
          <w:p w:rsidR="005F4969" w:rsidRPr="00B46211" w:rsidRDefault="005F4969" w:rsidP="008164C2">
            <w:pPr>
              <w:spacing w:beforeLines="30" w:before="72" w:afterLines="30" w:after="72"/>
              <w:rPr>
                <w:rFonts w:ascii="Calibri" w:hAnsi="Calibri" w:cstheme="minorHAnsi"/>
                <w:iCs/>
                <w:sz w:val="18"/>
                <w:szCs w:val="18"/>
              </w:rPr>
            </w:pPr>
            <w:r w:rsidRPr="00B444C8">
              <w:rPr>
                <w:rFonts w:ascii="Calibri" w:hAnsi="Calibri" w:cstheme="minorHAnsi"/>
                <w:iCs/>
                <w:sz w:val="18"/>
                <w:szCs w:val="18"/>
              </w:rPr>
              <w:t>USD</w:t>
            </w:r>
            <w:r>
              <w:rPr>
                <w:rFonts w:ascii="Calibri" w:hAnsi="Calibri" w:cstheme="minorHAnsi"/>
                <w:iCs/>
                <w:sz w:val="18"/>
                <w:szCs w:val="18"/>
              </w:rPr>
              <w:t xml:space="preserve"> </w:t>
            </w:r>
            <w:r w:rsidRPr="00B444C8">
              <w:rPr>
                <w:rFonts w:ascii="Calibri" w:hAnsi="Calibri" w:cstheme="minorHAnsi"/>
                <w:iCs/>
                <w:sz w:val="18"/>
                <w:szCs w:val="18"/>
              </w:rPr>
              <w:t>3’000</w:t>
            </w:r>
          </w:p>
        </w:tc>
      </w:tr>
      <w:tr w:rsidR="005F4969" w:rsidRPr="00E33410" w:rsidTr="008164C2">
        <w:tc>
          <w:tcPr>
            <w:tcW w:w="6923" w:type="dxa"/>
            <w:shd w:val="clear" w:color="auto" w:fill="auto"/>
          </w:tcPr>
          <w:p w:rsidR="005F4969" w:rsidRPr="00806421" w:rsidRDefault="005F4969" w:rsidP="008164C2">
            <w:pPr>
              <w:spacing w:beforeLines="30" w:before="72" w:afterLines="30" w:after="72"/>
              <w:rPr>
                <w:rFonts w:cstheme="minorHAnsi"/>
                <w:sz w:val="18"/>
                <w:szCs w:val="18"/>
              </w:rPr>
            </w:pPr>
            <w:r>
              <w:rPr>
                <w:rFonts w:cstheme="minorHAnsi"/>
                <w:sz w:val="18"/>
                <w:szCs w:val="18"/>
              </w:rPr>
              <w:t>ITU -</w:t>
            </w:r>
            <w:r w:rsidRPr="009721DB">
              <w:rPr>
                <w:rFonts w:cstheme="minorHAnsi"/>
                <w:sz w:val="18"/>
                <w:szCs w:val="18"/>
              </w:rPr>
              <w:t xml:space="preserve"> </w:t>
            </w:r>
            <w:r w:rsidRPr="008F67F6">
              <w:rPr>
                <w:rFonts w:cstheme="minorHAnsi"/>
                <w:sz w:val="18"/>
                <w:szCs w:val="18"/>
              </w:rPr>
              <w:t>Utilities Regulation and Competition Authority</w:t>
            </w:r>
            <w:r>
              <w:rPr>
                <w:rFonts w:cstheme="minorHAnsi"/>
                <w:sz w:val="18"/>
                <w:szCs w:val="18"/>
              </w:rPr>
              <w:t xml:space="preserve"> (URCA), Bahamas</w:t>
            </w:r>
          </w:p>
        </w:tc>
        <w:tc>
          <w:tcPr>
            <w:tcW w:w="5812" w:type="dxa"/>
          </w:tcPr>
          <w:p w:rsidR="005F4969" w:rsidRPr="00806421" w:rsidRDefault="005F4969" w:rsidP="008164C2">
            <w:pPr>
              <w:spacing w:beforeLines="30" w:before="72" w:afterLines="30" w:after="72"/>
              <w:ind w:left="38" w:right="33"/>
              <w:rPr>
                <w:rFonts w:ascii="Calibri" w:hAnsi="Calibri" w:cstheme="minorHAnsi"/>
                <w:sz w:val="18"/>
                <w:szCs w:val="18"/>
              </w:rPr>
            </w:pPr>
            <w:r w:rsidRPr="004E17EF">
              <w:rPr>
                <w:rFonts w:ascii="Calibri" w:hAnsi="Calibri" w:cstheme="minorHAnsi"/>
                <w:sz w:val="18"/>
                <w:szCs w:val="18"/>
              </w:rPr>
              <w:t>S</w:t>
            </w:r>
            <w:r>
              <w:rPr>
                <w:rFonts w:ascii="Calibri" w:hAnsi="Calibri" w:cstheme="minorHAnsi"/>
                <w:sz w:val="18"/>
                <w:szCs w:val="18"/>
              </w:rPr>
              <w:t>ide-event activity</w:t>
            </w:r>
            <w:r w:rsidRPr="004E17EF">
              <w:rPr>
                <w:rFonts w:ascii="Calibri" w:hAnsi="Calibri" w:cstheme="minorHAnsi"/>
                <w:sz w:val="18"/>
                <w:szCs w:val="18"/>
              </w:rPr>
              <w:t xml:space="preserve"> at the Global Symposium for Regulators 2018 (GSR-18)</w:t>
            </w:r>
          </w:p>
        </w:tc>
        <w:tc>
          <w:tcPr>
            <w:tcW w:w="1299" w:type="dxa"/>
            <w:shd w:val="clear" w:color="auto" w:fill="auto"/>
          </w:tcPr>
          <w:p w:rsidR="005F4969" w:rsidRPr="00806421" w:rsidRDefault="005F4969" w:rsidP="008164C2">
            <w:pPr>
              <w:spacing w:beforeLines="30" w:before="72" w:afterLines="30" w:after="72"/>
              <w:rPr>
                <w:rFonts w:ascii="Calibri" w:hAnsi="Calibri" w:cstheme="minorHAnsi"/>
                <w:sz w:val="18"/>
                <w:szCs w:val="18"/>
              </w:rPr>
            </w:pPr>
            <w:r>
              <w:rPr>
                <w:rFonts w:ascii="Calibri" w:hAnsi="Calibri" w:cstheme="minorHAnsi"/>
                <w:sz w:val="18"/>
                <w:szCs w:val="18"/>
              </w:rPr>
              <w:t>02.07.</w:t>
            </w:r>
            <w:r w:rsidRPr="008F67F6">
              <w:rPr>
                <w:rFonts w:ascii="Calibri" w:hAnsi="Calibri" w:cstheme="minorHAnsi"/>
                <w:sz w:val="18"/>
                <w:szCs w:val="18"/>
              </w:rPr>
              <w:t>2018</w:t>
            </w:r>
          </w:p>
        </w:tc>
        <w:tc>
          <w:tcPr>
            <w:tcW w:w="1559" w:type="dxa"/>
            <w:shd w:val="clear" w:color="auto" w:fill="auto"/>
          </w:tcPr>
          <w:p w:rsidR="005F4969" w:rsidRPr="00B46211" w:rsidRDefault="005F4969" w:rsidP="008164C2">
            <w:pPr>
              <w:spacing w:beforeLines="30" w:before="72" w:afterLines="30" w:after="72"/>
              <w:rPr>
                <w:rFonts w:ascii="Calibri" w:hAnsi="Calibri" w:cstheme="minorHAnsi"/>
                <w:iCs/>
                <w:sz w:val="18"/>
                <w:szCs w:val="18"/>
              </w:rPr>
            </w:pPr>
            <w:r w:rsidRPr="00B444C8">
              <w:rPr>
                <w:rFonts w:ascii="Calibri" w:hAnsi="Calibri" w:cstheme="minorHAnsi"/>
                <w:iCs/>
                <w:sz w:val="18"/>
                <w:szCs w:val="18"/>
              </w:rPr>
              <w:t>USD</w:t>
            </w:r>
            <w:r>
              <w:rPr>
                <w:rFonts w:ascii="Calibri" w:hAnsi="Calibri" w:cstheme="minorHAnsi"/>
                <w:iCs/>
                <w:sz w:val="18"/>
                <w:szCs w:val="18"/>
              </w:rPr>
              <w:t xml:space="preserve"> </w:t>
            </w:r>
            <w:r w:rsidRPr="00B444C8">
              <w:rPr>
                <w:rFonts w:ascii="Calibri" w:hAnsi="Calibri" w:cstheme="minorHAnsi"/>
                <w:iCs/>
                <w:sz w:val="18"/>
                <w:szCs w:val="18"/>
              </w:rPr>
              <w:t>3’000</w:t>
            </w:r>
          </w:p>
        </w:tc>
      </w:tr>
      <w:tr w:rsidR="005F4969" w:rsidRPr="00E33410" w:rsidTr="008164C2">
        <w:tc>
          <w:tcPr>
            <w:tcW w:w="6923" w:type="dxa"/>
            <w:shd w:val="clear" w:color="auto" w:fill="auto"/>
          </w:tcPr>
          <w:p w:rsidR="005F4969" w:rsidRPr="00D7732F" w:rsidRDefault="005F4969" w:rsidP="008164C2">
            <w:pPr>
              <w:spacing w:beforeLines="30" w:before="72" w:afterLines="30" w:after="72"/>
              <w:ind w:left="38" w:right="33"/>
              <w:rPr>
                <w:rFonts w:ascii="Calibri" w:hAnsi="Calibri" w:cstheme="minorHAnsi"/>
                <w:sz w:val="18"/>
                <w:szCs w:val="18"/>
              </w:rPr>
            </w:pPr>
            <w:r w:rsidRPr="008F67F6">
              <w:rPr>
                <w:rFonts w:cstheme="minorHAnsi"/>
                <w:sz w:val="18"/>
                <w:szCs w:val="18"/>
              </w:rPr>
              <w:t xml:space="preserve">ITU </w:t>
            </w:r>
            <w:r w:rsidRPr="004F5E0E">
              <w:rPr>
                <w:rFonts w:ascii="Calibri" w:hAnsi="Calibri" w:cstheme="minorHAnsi"/>
                <w:sz w:val="18"/>
                <w:szCs w:val="18"/>
              </w:rPr>
              <w:t xml:space="preserve">- </w:t>
            </w:r>
            <w:r w:rsidRPr="008F67F6">
              <w:rPr>
                <w:rFonts w:cstheme="minorHAnsi"/>
                <w:sz w:val="18"/>
                <w:szCs w:val="18"/>
              </w:rPr>
              <w:t>Facebook</w:t>
            </w:r>
          </w:p>
        </w:tc>
        <w:tc>
          <w:tcPr>
            <w:tcW w:w="5812" w:type="dxa"/>
          </w:tcPr>
          <w:p w:rsidR="005F4969" w:rsidRPr="00D7732F" w:rsidRDefault="005F4969" w:rsidP="008164C2">
            <w:pPr>
              <w:spacing w:beforeLines="30" w:before="72" w:afterLines="30" w:after="72"/>
              <w:ind w:left="38" w:right="33"/>
              <w:rPr>
                <w:rFonts w:ascii="Calibri" w:hAnsi="Calibri" w:cstheme="minorHAnsi"/>
                <w:sz w:val="18"/>
                <w:szCs w:val="18"/>
              </w:rPr>
            </w:pPr>
            <w:r w:rsidRPr="00EF7410">
              <w:rPr>
                <w:rFonts w:ascii="Calibri" w:hAnsi="Calibri" w:cstheme="minorHAnsi"/>
                <w:sz w:val="18"/>
                <w:szCs w:val="18"/>
              </w:rPr>
              <w:t>Side-event activity at the Global Symposium for Regulators 2018 (GSR-18)</w:t>
            </w:r>
          </w:p>
        </w:tc>
        <w:tc>
          <w:tcPr>
            <w:tcW w:w="1299" w:type="dxa"/>
            <w:shd w:val="clear" w:color="auto" w:fill="auto"/>
          </w:tcPr>
          <w:p w:rsidR="005F4969" w:rsidRPr="00D7732F" w:rsidRDefault="005F4969" w:rsidP="008164C2">
            <w:pPr>
              <w:spacing w:beforeLines="30" w:before="72" w:afterLines="30" w:after="72"/>
              <w:ind w:left="38" w:right="33"/>
              <w:rPr>
                <w:rFonts w:ascii="Calibri" w:hAnsi="Calibri" w:cstheme="minorHAnsi"/>
                <w:sz w:val="18"/>
                <w:szCs w:val="18"/>
              </w:rPr>
            </w:pPr>
            <w:r>
              <w:rPr>
                <w:rFonts w:ascii="Calibri" w:hAnsi="Calibri" w:cstheme="minorHAnsi"/>
                <w:sz w:val="18"/>
                <w:szCs w:val="18"/>
              </w:rPr>
              <w:t>22.06.2018</w:t>
            </w:r>
          </w:p>
        </w:tc>
        <w:tc>
          <w:tcPr>
            <w:tcW w:w="1559" w:type="dxa"/>
            <w:shd w:val="clear" w:color="auto" w:fill="auto"/>
          </w:tcPr>
          <w:p w:rsidR="005F4969" w:rsidRPr="00E60286" w:rsidRDefault="005F4969" w:rsidP="008164C2">
            <w:pPr>
              <w:spacing w:beforeLines="30" w:before="72" w:afterLines="30" w:after="72"/>
              <w:rPr>
                <w:rFonts w:ascii="Calibri" w:hAnsi="Calibri" w:cstheme="minorHAnsi"/>
                <w:iCs/>
                <w:sz w:val="18"/>
                <w:szCs w:val="18"/>
              </w:rPr>
            </w:pPr>
            <w:r w:rsidRPr="00B444C8">
              <w:rPr>
                <w:rFonts w:ascii="Calibri" w:hAnsi="Calibri" w:cstheme="minorHAnsi"/>
                <w:iCs/>
                <w:sz w:val="18"/>
                <w:szCs w:val="18"/>
              </w:rPr>
              <w:t>USD</w:t>
            </w:r>
            <w:r>
              <w:rPr>
                <w:rFonts w:ascii="Calibri" w:hAnsi="Calibri" w:cstheme="minorHAnsi"/>
                <w:iCs/>
                <w:sz w:val="18"/>
                <w:szCs w:val="18"/>
              </w:rPr>
              <w:t xml:space="preserve"> </w:t>
            </w:r>
            <w:r w:rsidRPr="00B444C8">
              <w:rPr>
                <w:rFonts w:ascii="Calibri" w:hAnsi="Calibri" w:cstheme="minorHAnsi"/>
                <w:iCs/>
                <w:sz w:val="18"/>
                <w:szCs w:val="18"/>
              </w:rPr>
              <w:t>15’000</w:t>
            </w:r>
          </w:p>
        </w:tc>
      </w:tr>
      <w:tr w:rsidR="005F4969" w:rsidRPr="00E33410" w:rsidTr="008164C2">
        <w:tc>
          <w:tcPr>
            <w:tcW w:w="6923" w:type="dxa"/>
            <w:shd w:val="clear" w:color="auto" w:fill="auto"/>
          </w:tcPr>
          <w:p w:rsidR="005F4969" w:rsidRPr="008F67F6" w:rsidRDefault="005F4969" w:rsidP="008164C2">
            <w:pPr>
              <w:spacing w:beforeLines="30" w:before="72" w:afterLines="30" w:after="72"/>
              <w:rPr>
                <w:rFonts w:cstheme="minorHAnsi"/>
                <w:sz w:val="18"/>
                <w:szCs w:val="18"/>
              </w:rPr>
            </w:pPr>
            <w:r w:rsidRPr="004F5E0E">
              <w:rPr>
                <w:rFonts w:ascii="Calibri" w:hAnsi="Calibri" w:cstheme="minorHAnsi"/>
                <w:sz w:val="18"/>
                <w:szCs w:val="18"/>
              </w:rPr>
              <w:t>ITU - Rohde &amp; Schwarz GmbH &amp; Co. KG</w:t>
            </w:r>
          </w:p>
        </w:tc>
        <w:tc>
          <w:tcPr>
            <w:tcW w:w="5812" w:type="dxa"/>
          </w:tcPr>
          <w:p w:rsidR="005F4969" w:rsidRPr="004F5E0E" w:rsidRDefault="005F4969" w:rsidP="008164C2">
            <w:pPr>
              <w:spacing w:beforeLines="30" w:before="72" w:afterLines="30" w:after="72"/>
              <w:ind w:left="38" w:right="33"/>
              <w:rPr>
                <w:rFonts w:ascii="Calibri" w:hAnsi="Calibri" w:cstheme="minorHAnsi"/>
                <w:sz w:val="18"/>
                <w:szCs w:val="18"/>
              </w:rPr>
            </w:pPr>
            <w:r w:rsidRPr="00EF7410">
              <w:rPr>
                <w:rFonts w:ascii="Calibri" w:hAnsi="Calibri" w:cstheme="minorHAnsi"/>
                <w:sz w:val="18"/>
                <w:szCs w:val="18"/>
              </w:rPr>
              <w:t>Side-event activity at the Global Symposium for Regulators 2018 (GSR-18)</w:t>
            </w:r>
          </w:p>
        </w:tc>
        <w:tc>
          <w:tcPr>
            <w:tcW w:w="1299" w:type="dxa"/>
            <w:shd w:val="clear" w:color="auto" w:fill="auto"/>
          </w:tcPr>
          <w:p w:rsidR="005F4969" w:rsidRPr="008F67F6" w:rsidRDefault="005F4969" w:rsidP="008164C2">
            <w:pPr>
              <w:spacing w:beforeLines="30" w:before="72" w:afterLines="30" w:after="72"/>
              <w:rPr>
                <w:rFonts w:ascii="Calibri" w:hAnsi="Calibri" w:cstheme="minorHAnsi"/>
                <w:sz w:val="18"/>
                <w:szCs w:val="18"/>
              </w:rPr>
            </w:pPr>
            <w:r>
              <w:rPr>
                <w:rFonts w:ascii="Calibri" w:hAnsi="Calibri" w:cstheme="minorHAnsi"/>
                <w:sz w:val="18"/>
                <w:szCs w:val="18"/>
              </w:rPr>
              <w:t>22.06.</w:t>
            </w:r>
            <w:r w:rsidRPr="008F67F6">
              <w:rPr>
                <w:rFonts w:ascii="Calibri" w:hAnsi="Calibri" w:cstheme="minorHAnsi"/>
                <w:sz w:val="18"/>
                <w:szCs w:val="18"/>
              </w:rPr>
              <w:t>2018</w:t>
            </w:r>
          </w:p>
        </w:tc>
        <w:tc>
          <w:tcPr>
            <w:tcW w:w="1559" w:type="dxa"/>
            <w:shd w:val="clear" w:color="auto" w:fill="auto"/>
          </w:tcPr>
          <w:p w:rsidR="005F4969" w:rsidRPr="00E60286" w:rsidRDefault="005F4969" w:rsidP="008164C2">
            <w:pPr>
              <w:spacing w:beforeLines="30" w:before="72" w:afterLines="30" w:after="72"/>
              <w:rPr>
                <w:rFonts w:ascii="Calibri" w:hAnsi="Calibri" w:cstheme="minorHAnsi"/>
                <w:iCs/>
                <w:sz w:val="18"/>
                <w:szCs w:val="18"/>
              </w:rPr>
            </w:pPr>
            <w:r w:rsidRPr="00B444C8">
              <w:rPr>
                <w:rFonts w:ascii="Calibri" w:hAnsi="Calibri" w:cstheme="minorHAnsi"/>
                <w:iCs/>
                <w:sz w:val="18"/>
                <w:szCs w:val="18"/>
              </w:rPr>
              <w:t>USD</w:t>
            </w:r>
            <w:r>
              <w:rPr>
                <w:rFonts w:ascii="Calibri" w:hAnsi="Calibri" w:cstheme="minorHAnsi"/>
                <w:iCs/>
                <w:sz w:val="18"/>
                <w:szCs w:val="18"/>
              </w:rPr>
              <w:t xml:space="preserve"> </w:t>
            </w:r>
            <w:r w:rsidRPr="00B444C8">
              <w:rPr>
                <w:rFonts w:ascii="Calibri" w:hAnsi="Calibri" w:cstheme="minorHAnsi"/>
                <w:iCs/>
                <w:sz w:val="18"/>
                <w:szCs w:val="18"/>
              </w:rPr>
              <w:t>3’000</w:t>
            </w:r>
          </w:p>
        </w:tc>
      </w:tr>
      <w:tr w:rsidR="005F4969" w:rsidRPr="00E33410" w:rsidTr="008164C2">
        <w:tc>
          <w:tcPr>
            <w:tcW w:w="6923" w:type="dxa"/>
            <w:shd w:val="clear" w:color="auto" w:fill="auto"/>
          </w:tcPr>
          <w:p w:rsidR="005F4969" w:rsidRPr="00A84961" w:rsidRDefault="005F4969" w:rsidP="008164C2">
            <w:pPr>
              <w:spacing w:beforeLines="30" w:before="72" w:afterLines="30" w:after="72"/>
              <w:ind w:left="38" w:right="33"/>
              <w:rPr>
                <w:rFonts w:ascii="Calibri" w:hAnsi="Calibri" w:cstheme="minorHAnsi"/>
                <w:sz w:val="18"/>
                <w:szCs w:val="18"/>
                <w:lang w:val="fr-FR"/>
              </w:rPr>
            </w:pPr>
            <w:r>
              <w:rPr>
                <w:rFonts w:cstheme="minorHAnsi"/>
                <w:sz w:val="18"/>
                <w:szCs w:val="18"/>
                <w:lang w:val="fr-FR"/>
              </w:rPr>
              <w:t xml:space="preserve">ITU - </w:t>
            </w:r>
            <w:r w:rsidRPr="008226D5">
              <w:rPr>
                <w:rFonts w:cstheme="minorHAnsi"/>
                <w:sz w:val="18"/>
                <w:szCs w:val="18"/>
                <w:lang w:val="fr-FR"/>
              </w:rPr>
              <w:t>Autorité de Régulation des Communications Electroniques et des Postes</w:t>
            </w:r>
            <w:r>
              <w:rPr>
                <w:rFonts w:cstheme="minorHAnsi"/>
                <w:sz w:val="18"/>
                <w:szCs w:val="18"/>
                <w:lang w:val="fr-FR"/>
              </w:rPr>
              <w:t xml:space="preserve"> (ARCEP), Burkina Faso</w:t>
            </w:r>
          </w:p>
        </w:tc>
        <w:tc>
          <w:tcPr>
            <w:tcW w:w="5812" w:type="dxa"/>
          </w:tcPr>
          <w:p w:rsidR="005F4969" w:rsidRPr="00806421" w:rsidRDefault="005F4969" w:rsidP="008164C2">
            <w:pPr>
              <w:ind w:left="38" w:right="33"/>
              <w:rPr>
                <w:rFonts w:ascii="Calibri" w:hAnsi="Calibri" w:cstheme="minorHAnsi"/>
                <w:sz w:val="18"/>
                <w:szCs w:val="18"/>
              </w:rPr>
            </w:pPr>
            <w:r w:rsidRPr="00EF7410">
              <w:rPr>
                <w:rFonts w:ascii="Calibri" w:hAnsi="Calibri" w:cstheme="minorHAnsi"/>
                <w:sz w:val="18"/>
                <w:szCs w:val="18"/>
              </w:rPr>
              <w:t>Side-event activity at the Global Symposium for Regulators 2018 (GSR-18)</w:t>
            </w:r>
          </w:p>
        </w:tc>
        <w:tc>
          <w:tcPr>
            <w:tcW w:w="1299" w:type="dxa"/>
            <w:shd w:val="clear" w:color="auto" w:fill="auto"/>
          </w:tcPr>
          <w:p w:rsidR="005F4969" w:rsidRPr="00806421" w:rsidRDefault="005F4969" w:rsidP="008164C2">
            <w:pPr>
              <w:spacing w:beforeLines="30" w:before="72" w:afterLines="30" w:after="72"/>
              <w:rPr>
                <w:rFonts w:ascii="Calibri" w:hAnsi="Calibri" w:cstheme="minorHAnsi"/>
                <w:sz w:val="18"/>
                <w:szCs w:val="18"/>
              </w:rPr>
            </w:pPr>
            <w:r>
              <w:rPr>
                <w:rFonts w:ascii="Calibri" w:hAnsi="Calibri" w:cstheme="minorHAnsi"/>
                <w:sz w:val="18"/>
                <w:szCs w:val="18"/>
              </w:rPr>
              <w:t>12.06.2018</w:t>
            </w:r>
          </w:p>
        </w:tc>
        <w:tc>
          <w:tcPr>
            <w:tcW w:w="1559" w:type="dxa"/>
            <w:shd w:val="clear" w:color="auto" w:fill="auto"/>
          </w:tcPr>
          <w:p w:rsidR="005F4969" w:rsidRPr="00E60286" w:rsidRDefault="005F4969" w:rsidP="008164C2">
            <w:pPr>
              <w:spacing w:beforeLines="30" w:before="72" w:afterLines="30" w:after="72"/>
              <w:rPr>
                <w:rFonts w:ascii="Calibri" w:hAnsi="Calibri" w:cstheme="minorHAnsi"/>
                <w:iCs/>
                <w:sz w:val="18"/>
                <w:szCs w:val="18"/>
              </w:rPr>
            </w:pPr>
            <w:r w:rsidRPr="00B444C8">
              <w:rPr>
                <w:rFonts w:ascii="Calibri" w:hAnsi="Calibri" w:cstheme="minorHAnsi"/>
                <w:iCs/>
                <w:sz w:val="18"/>
                <w:szCs w:val="18"/>
              </w:rPr>
              <w:t>USD</w:t>
            </w:r>
            <w:r>
              <w:rPr>
                <w:rFonts w:ascii="Calibri" w:hAnsi="Calibri" w:cstheme="minorHAnsi"/>
                <w:iCs/>
                <w:sz w:val="18"/>
                <w:szCs w:val="18"/>
              </w:rPr>
              <w:t xml:space="preserve"> </w:t>
            </w:r>
            <w:r w:rsidRPr="00B444C8">
              <w:rPr>
                <w:rFonts w:ascii="Calibri" w:hAnsi="Calibri" w:cstheme="minorHAnsi"/>
                <w:iCs/>
                <w:sz w:val="18"/>
                <w:szCs w:val="18"/>
              </w:rPr>
              <w:t>3’000</w:t>
            </w:r>
          </w:p>
        </w:tc>
      </w:tr>
      <w:tr w:rsidR="005F4969" w:rsidRPr="00E33410" w:rsidTr="008164C2">
        <w:tc>
          <w:tcPr>
            <w:tcW w:w="6923" w:type="dxa"/>
            <w:shd w:val="clear" w:color="auto" w:fill="auto"/>
          </w:tcPr>
          <w:p w:rsidR="005F4969" w:rsidRPr="00A84961" w:rsidRDefault="005F4969" w:rsidP="008164C2">
            <w:pPr>
              <w:spacing w:beforeLines="30" w:before="72" w:afterLines="30" w:after="72"/>
              <w:rPr>
                <w:rFonts w:cstheme="minorHAnsi"/>
                <w:sz w:val="18"/>
                <w:szCs w:val="18"/>
              </w:rPr>
            </w:pPr>
            <w:r w:rsidRPr="00DE7473">
              <w:rPr>
                <w:rFonts w:cstheme="minorHAnsi"/>
                <w:sz w:val="18"/>
                <w:szCs w:val="18"/>
              </w:rPr>
              <w:t>ITU - Rwanda Utilities Regulatory Authority (RURA)</w:t>
            </w:r>
          </w:p>
        </w:tc>
        <w:tc>
          <w:tcPr>
            <w:tcW w:w="5812" w:type="dxa"/>
          </w:tcPr>
          <w:p w:rsidR="005F4969" w:rsidRPr="008226D5" w:rsidRDefault="005F4969" w:rsidP="008164C2">
            <w:pPr>
              <w:spacing w:beforeLines="30" w:before="72" w:afterLines="30" w:after="72"/>
              <w:ind w:left="38" w:right="33"/>
              <w:rPr>
                <w:rFonts w:ascii="Calibri" w:hAnsi="Calibri" w:cstheme="minorHAnsi"/>
                <w:i/>
                <w:iCs/>
                <w:sz w:val="18"/>
                <w:szCs w:val="18"/>
              </w:rPr>
            </w:pPr>
            <w:r w:rsidRPr="00EF7410">
              <w:rPr>
                <w:rFonts w:ascii="Calibri" w:hAnsi="Calibri" w:cstheme="minorHAnsi"/>
                <w:sz w:val="18"/>
                <w:szCs w:val="18"/>
              </w:rPr>
              <w:t>Side-event activity at the Global Symposium for Regulators 2018 (GSR-18)</w:t>
            </w:r>
          </w:p>
        </w:tc>
        <w:tc>
          <w:tcPr>
            <w:tcW w:w="1299" w:type="dxa"/>
            <w:shd w:val="clear" w:color="auto" w:fill="auto"/>
          </w:tcPr>
          <w:p w:rsidR="005F4969" w:rsidRPr="008226D5" w:rsidRDefault="005F4969" w:rsidP="008164C2">
            <w:pPr>
              <w:spacing w:beforeLines="30" w:before="72" w:afterLines="30" w:after="72"/>
              <w:rPr>
                <w:rFonts w:ascii="Calibri" w:hAnsi="Calibri" w:cstheme="minorHAnsi"/>
                <w:i/>
                <w:iCs/>
                <w:sz w:val="18"/>
                <w:szCs w:val="18"/>
              </w:rPr>
            </w:pPr>
            <w:r>
              <w:rPr>
                <w:rFonts w:ascii="Calibri" w:hAnsi="Calibri" w:cstheme="minorHAnsi"/>
                <w:sz w:val="18"/>
                <w:szCs w:val="18"/>
              </w:rPr>
              <w:t>07.06.2018</w:t>
            </w:r>
          </w:p>
        </w:tc>
        <w:tc>
          <w:tcPr>
            <w:tcW w:w="1559" w:type="dxa"/>
            <w:shd w:val="clear" w:color="auto" w:fill="auto"/>
          </w:tcPr>
          <w:p w:rsidR="005F4969" w:rsidRPr="00E60286" w:rsidRDefault="005F4969" w:rsidP="008164C2">
            <w:pPr>
              <w:spacing w:beforeLines="30" w:before="72" w:afterLines="30" w:after="72"/>
              <w:rPr>
                <w:rFonts w:ascii="Calibri" w:hAnsi="Calibri" w:cstheme="minorHAnsi"/>
                <w:sz w:val="18"/>
                <w:szCs w:val="18"/>
              </w:rPr>
            </w:pPr>
            <w:r>
              <w:rPr>
                <w:rFonts w:ascii="Calibri" w:hAnsi="Calibri" w:cstheme="minorHAnsi"/>
                <w:sz w:val="18"/>
                <w:szCs w:val="18"/>
              </w:rPr>
              <w:t xml:space="preserve">USD </w:t>
            </w:r>
            <w:r w:rsidRPr="00DE7473">
              <w:rPr>
                <w:rFonts w:ascii="Calibri" w:hAnsi="Calibri" w:cstheme="minorHAnsi"/>
                <w:sz w:val="18"/>
                <w:szCs w:val="18"/>
              </w:rPr>
              <w:t>15</w:t>
            </w:r>
            <w:r>
              <w:rPr>
                <w:rFonts w:ascii="Calibri" w:hAnsi="Calibri" w:cstheme="minorHAnsi"/>
                <w:sz w:val="18"/>
                <w:szCs w:val="18"/>
              </w:rPr>
              <w:t>’</w:t>
            </w:r>
            <w:r w:rsidRPr="00DE7473">
              <w:rPr>
                <w:rFonts w:ascii="Calibri" w:hAnsi="Calibri" w:cstheme="minorHAnsi"/>
                <w:sz w:val="18"/>
                <w:szCs w:val="18"/>
              </w:rPr>
              <w:t>000</w:t>
            </w:r>
          </w:p>
        </w:tc>
      </w:tr>
      <w:tr w:rsidR="005F4969" w:rsidRPr="00E33410" w:rsidTr="008164C2">
        <w:tc>
          <w:tcPr>
            <w:tcW w:w="6923" w:type="dxa"/>
            <w:shd w:val="clear" w:color="auto" w:fill="auto"/>
          </w:tcPr>
          <w:p w:rsidR="005F4969" w:rsidRPr="00D7732F" w:rsidRDefault="005F4969" w:rsidP="008164C2">
            <w:pPr>
              <w:spacing w:beforeLines="30" w:before="72" w:afterLines="30" w:after="72"/>
              <w:rPr>
                <w:rFonts w:cstheme="minorHAnsi"/>
                <w:sz w:val="18"/>
                <w:szCs w:val="18"/>
              </w:rPr>
            </w:pPr>
            <w:r w:rsidRPr="00DE711D">
              <w:rPr>
                <w:rFonts w:cstheme="minorHAnsi"/>
                <w:sz w:val="18"/>
                <w:szCs w:val="18"/>
                <w:lang w:val="fr-FR"/>
              </w:rPr>
              <w:t>ITU - Intel Corporation</w:t>
            </w:r>
          </w:p>
        </w:tc>
        <w:tc>
          <w:tcPr>
            <w:tcW w:w="5812" w:type="dxa"/>
          </w:tcPr>
          <w:p w:rsidR="005F4969" w:rsidRPr="00EF7410" w:rsidRDefault="005F4969" w:rsidP="008164C2">
            <w:pPr>
              <w:spacing w:beforeLines="30" w:before="72" w:afterLines="30" w:after="72"/>
              <w:ind w:left="38" w:right="33"/>
              <w:rPr>
                <w:rFonts w:ascii="Calibri" w:hAnsi="Calibri" w:cstheme="minorHAnsi"/>
                <w:sz w:val="18"/>
                <w:szCs w:val="18"/>
              </w:rPr>
            </w:pPr>
            <w:r w:rsidRPr="00EF7410">
              <w:rPr>
                <w:rFonts w:ascii="Calibri" w:hAnsi="Calibri" w:cstheme="minorHAnsi"/>
                <w:sz w:val="18"/>
                <w:szCs w:val="18"/>
              </w:rPr>
              <w:t>Side-event activity at the Global Symposium for Regulators 2018 (GSR-18)</w:t>
            </w:r>
            <w:r>
              <w:rPr>
                <w:rFonts w:ascii="Calibri" w:hAnsi="Calibri" w:cstheme="minorHAnsi"/>
                <w:sz w:val="18"/>
                <w:szCs w:val="18"/>
              </w:rPr>
              <w:t>.</w:t>
            </w:r>
          </w:p>
        </w:tc>
        <w:tc>
          <w:tcPr>
            <w:tcW w:w="1299" w:type="dxa"/>
            <w:shd w:val="clear" w:color="auto" w:fill="auto"/>
          </w:tcPr>
          <w:p w:rsidR="005F4969" w:rsidRDefault="005F4969" w:rsidP="008164C2">
            <w:pPr>
              <w:spacing w:beforeLines="30" w:before="72" w:afterLines="30" w:after="72"/>
              <w:rPr>
                <w:rFonts w:ascii="Calibri" w:hAnsi="Calibri" w:cstheme="minorHAnsi"/>
                <w:sz w:val="18"/>
                <w:szCs w:val="18"/>
              </w:rPr>
            </w:pPr>
            <w:r>
              <w:rPr>
                <w:rFonts w:ascii="Calibri" w:hAnsi="Calibri" w:cstheme="minorHAnsi"/>
                <w:sz w:val="18"/>
                <w:szCs w:val="18"/>
              </w:rPr>
              <w:t>30.05.2018</w:t>
            </w:r>
          </w:p>
        </w:tc>
        <w:tc>
          <w:tcPr>
            <w:tcW w:w="1559" w:type="dxa"/>
            <w:shd w:val="clear" w:color="auto" w:fill="auto"/>
          </w:tcPr>
          <w:p w:rsidR="005F4969" w:rsidRDefault="005F4969" w:rsidP="008164C2">
            <w:pPr>
              <w:spacing w:beforeLines="30" w:before="72" w:afterLines="30" w:after="72"/>
              <w:rPr>
                <w:rFonts w:ascii="Calibri" w:hAnsi="Calibri" w:cstheme="minorHAnsi"/>
                <w:i/>
                <w:iCs/>
                <w:sz w:val="18"/>
                <w:szCs w:val="18"/>
              </w:rPr>
            </w:pPr>
            <w:r>
              <w:rPr>
                <w:rFonts w:ascii="Calibri" w:hAnsi="Calibri" w:cstheme="minorHAnsi"/>
                <w:sz w:val="18"/>
                <w:szCs w:val="18"/>
              </w:rPr>
              <w:t>USD 12’000</w:t>
            </w:r>
          </w:p>
        </w:tc>
      </w:tr>
    </w:tbl>
    <w:p w:rsidR="005F4969" w:rsidRDefault="005F4969" w:rsidP="005F4969"/>
    <w:tbl>
      <w:tblPr>
        <w:tblW w:w="15593"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954"/>
        <w:gridCol w:w="2858"/>
        <w:gridCol w:w="1134"/>
        <w:gridCol w:w="827"/>
        <w:gridCol w:w="7820"/>
      </w:tblGrid>
      <w:tr w:rsidR="005F4969" w:rsidRPr="00943E8B" w:rsidTr="008164C2">
        <w:trPr>
          <w:tblHeader/>
        </w:trPr>
        <w:tc>
          <w:tcPr>
            <w:tcW w:w="15593" w:type="dxa"/>
            <w:gridSpan w:val="5"/>
            <w:shd w:val="clear" w:color="auto" w:fill="04ACA0"/>
          </w:tcPr>
          <w:p w:rsidR="005F4969" w:rsidRPr="00943E8B" w:rsidRDefault="005F4969" w:rsidP="008164C2">
            <w:pPr>
              <w:keepNext/>
              <w:tabs>
                <w:tab w:val="left" w:pos="330"/>
              </w:tabs>
              <w:spacing w:beforeLines="30" w:before="72" w:afterLines="30" w:after="72"/>
              <w:rPr>
                <w:rFonts w:cs="Calibri"/>
                <w:b/>
                <w:sz w:val="20"/>
                <w:lang w:val="en-US"/>
              </w:rPr>
            </w:pPr>
            <w:r w:rsidRPr="000A4E66">
              <w:rPr>
                <w:rFonts w:cs="Calibri"/>
                <w:b/>
                <w:color w:val="FFFFFF" w:themeColor="background1"/>
                <w:sz w:val="20"/>
                <w:lang w:val="en-US"/>
              </w:rPr>
              <w:lastRenderedPageBreak/>
              <w:t>Addenda/Amendments</w:t>
            </w:r>
            <w:r w:rsidRPr="000A4E66">
              <w:rPr>
                <w:rStyle w:val="FootnoteReference"/>
                <w:rFonts w:cs="Calibri"/>
                <w:b/>
                <w:color w:val="FFFFFF" w:themeColor="background1"/>
                <w:lang w:val="en-US"/>
              </w:rPr>
              <w:footnoteReference w:id="8"/>
            </w:r>
            <w:r w:rsidR="005976F5">
              <w:rPr>
                <w:rFonts w:cs="Calibri"/>
                <w:b/>
                <w:color w:val="FFFFFF" w:themeColor="background1"/>
                <w:sz w:val="20"/>
                <w:lang w:val="en-US"/>
              </w:rPr>
              <w:t xml:space="preserve">  (7)</w:t>
            </w:r>
          </w:p>
        </w:tc>
      </w:tr>
      <w:tr w:rsidR="005F4969" w:rsidRPr="00FA4170" w:rsidTr="008164C2">
        <w:trPr>
          <w:tblHeader/>
        </w:trPr>
        <w:tc>
          <w:tcPr>
            <w:tcW w:w="2954" w:type="dxa"/>
            <w:shd w:val="clear" w:color="auto" w:fill="BFFDF9"/>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Signatories</w:t>
            </w:r>
          </w:p>
        </w:tc>
        <w:tc>
          <w:tcPr>
            <w:tcW w:w="2858" w:type="dxa"/>
            <w:shd w:val="clear" w:color="auto" w:fill="BFFDF9"/>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Document Title</w:t>
            </w:r>
          </w:p>
        </w:tc>
        <w:tc>
          <w:tcPr>
            <w:tcW w:w="1134" w:type="dxa"/>
            <w:shd w:val="clear" w:color="auto" w:fill="BFFDF9"/>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Entry into Force</w:t>
            </w:r>
          </w:p>
        </w:tc>
        <w:tc>
          <w:tcPr>
            <w:tcW w:w="827" w:type="dxa"/>
            <w:shd w:val="clear" w:color="auto" w:fill="BFFDF9"/>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Amount</w:t>
            </w:r>
          </w:p>
        </w:tc>
        <w:tc>
          <w:tcPr>
            <w:tcW w:w="7820" w:type="dxa"/>
            <w:shd w:val="clear" w:color="auto" w:fill="BFFDF9"/>
          </w:tcPr>
          <w:p w:rsidR="005F4969" w:rsidRPr="00FA4170" w:rsidRDefault="005F4969" w:rsidP="008164C2">
            <w:pPr>
              <w:keepNext/>
              <w:spacing w:beforeLines="30" w:before="72"/>
              <w:rPr>
                <w:rFonts w:cs="Calibri"/>
                <w:b/>
                <w:bCs/>
                <w:sz w:val="18"/>
                <w:szCs w:val="18"/>
                <w:lang w:val="en-US"/>
              </w:rPr>
            </w:pPr>
            <w:r w:rsidRPr="00FA4170">
              <w:rPr>
                <w:rFonts w:cs="Calibri"/>
                <w:b/>
                <w:sz w:val="18"/>
                <w:szCs w:val="18"/>
                <w:lang w:val="en-US"/>
              </w:rPr>
              <w:t>Objective</w:t>
            </w:r>
          </w:p>
        </w:tc>
      </w:tr>
      <w:tr w:rsidR="005F4969" w:rsidRPr="00C32916" w:rsidTr="008164C2">
        <w:trPr>
          <w:trHeight w:val="576"/>
        </w:trPr>
        <w:tc>
          <w:tcPr>
            <w:tcW w:w="2954" w:type="dxa"/>
            <w:shd w:val="clear" w:color="auto" w:fill="auto"/>
          </w:tcPr>
          <w:p w:rsidR="005F4969" w:rsidRPr="00C32916" w:rsidRDefault="005F4969" w:rsidP="008164C2">
            <w:pPr>
              <w:spacing w:beforeLines="30" w:before="72" w:afterLines="30" w:after="72"/>
              <w:rPr>
                <w:rFonts w:cstheme="minorHAnsi"/>
                <w:iCs/>
                <w:sz w:val="18"/>
                <w:szCs w:val="18"/>
              </w:rPr>
            </w:pPr>
            <w:r w:rsidRPr="00C32916">
              <w:rPr>
                <w:rFonts w:cstheme="minorHAnsi"/>
                <w:iCs/>
                <w:sz w:val="18"/>
                <w:szCs w:val="18"/>
              </w:rPr>
              <w:t>ITU</w:t>
            </w:r>
          </w:p>
        </w:tc>
        <w:tc>
          <w:tcPr>
            <w:tcW w:w="2858" w:type="dxa"/>
          </w:tcPr>
          <w:p w:rsidR="005F4969" w:rsidRPr="00C32916" w:rsidRDefault="005F4969" w:rsidP="008164C2">
            <w:pPr>
              <w:spacing w:beforeLines="30" w:before="72" w:afterLines="30" w:after="72"/>
              <w:ind w:left="38" w:right="33"/>
              <w:rPr>
                <w:rFonts w:ascii="Calibri" w:hAnsi="Calibri" w:cstheme="minorHAnsi"/>
                <w:iCs/>
                <w:sz w:val="18"/>
                <w:szCs w:val="18"/>
              </w:rPr>
            </w:pPr>
            <w:r w:rsidRPr="00C32916">
              <w:rPr>
                <w:rFonts w:ascii="Calibri" w:hAnsi="Calibri" w:cstheme="minorHAnsi"/>
                <w:iCs/>
                <w:sz w:val="18"/>
                <w:szCs w:val="18"/>
              </w:rPr>
              <w:t>Digital Identity for Development</w:t>
            </w:r>
          </w:p>
        </w:tc>
        <w:tc>
          <w:tcPr>
            <w:tcW w:w="1134" w:type="dxa"/>
            <w:shd w:val="clear" w:color="auto" w:fill="auto"/>
          </w:tcPr>
          <w:p w:rsidR="005F4969" w:rsidRPr="00C32916" w:rsidRDefault="005F4969" w:rsidP="008164C2">
            <w:pPr>
              <w:spacing w:beforeLines="30" w:before="72" w:afterLines="30" w:after="72"/>
              <w:ind w:left="38" w:right="37"/>
              <w:rPr>
                <w:rFonts w:ascii="Calibri" w:hAnsi="Calibri" w:cstheme="minorHAnsi"/>
                <w:iCs/>
                <w:sz w:val="18"/>
                <w:szCs w:val="18"/>
              </w:rPr>
            </w:pPr>
            <w:r w:rsidRPr="00C32916">
              <w:rPr>
                <w:rFonts w:ascii="Calibri" w:hAnsi="Calibri" w:cstheme="minorHAnsi"/>
                <w:iCs/>
                <w:sz w:val="18"/>
                <w:szCs w:val="18"/>
              </w:rPr>
              <w:t>23.10.2018</w:t>
            </w:r>
          </w:p>
        </w:tc>
        <w:tc>
          <w:tcPr>
            <w:tcW w:w="827"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N/A</w:t>
            </w:r>
          </w:p>
        </w:tc>
        <w:tc>
          <w:tcPr>
            <w:tcW w:w="7820" w:type="dxa"/>
            <w:shd w:val="clear" w:color="auto" w:fill="auto"/>
          </w:tcPr>
          <w:p w:rsidR="005F4969" w:rsidRPr="00C32916" w:rsidRDefault="005F4969" w:rsidP="00D13F9E">
            <w:pPr>
              <w:spacing w:beforeLines="30" w:before="72" w:afterLines="30" w:after="72"/>
              <w:ind w:right="33"/>
              <w:rPr>
                <w:rFonts w:ascii="Calibri" w:hAnsi="Calibri" w:cstheme="minorHAnsi"/>
                <w:iCs/>
                <w:sz w:val="18"/>
                <w:szCs w:val="18"/>
              </w:rPr>
            </w:pPr>
            <w:r w:rsidRPr="00C32916">
              <w:rPr>
                <w:rFonts w:ascii="Calibri" w:hAnsi="Calibri" w:cstheme="minorHAnsi"/>
                <w:iCs/>
                <w:sz w:val="18"/>
                <w:szCs w:val="18"/>
              </w:rPr>
              <w:t>To assist countries particularly low and middle income countries (LMICs) to deploy digital identity initiatives that can enable value-added services in most, if not all, digital economy areas including financial services, health, agriculture, education, etc.</w:t>
            </w:r>
          </w:p>
        </w:tc>
      </w:tr>
      <w:tr w:rsidR="005F4969" w:rsidRPr="00C32916" w:rsidTr="008164C2">
        <w:trPr>
          <w:trHeight w:val="576"/>
        </w:trPr>
        <w:tc>
          <w:tcPr>
            <w:tcW w:w="2954" w:type="dxa"/>
            <w:shd w:val="clear" w:color="auto" w:fill="auto"/>
          </w:tcPr>
          <w:p w:rsidR="005F4969" w:rsidRPr="00C32916" w:rsidRDefault="005F4969" w:rsidP="008164C2">
            <w:pPr>
              <w:spacing w:beforeLines="30" w:before="72" w:afterLines="30" w:after="72"/>
              <w:rPr>
                <w:rFonts w:cstheme="minorHAnsi"/>
                <w:iCs/>
                <w:sz w:val="18"/>
                <w:szCs w:val="18"/>
              </w:rPr>
            </w:pPr>
            <w:r w:rsidRPr="00C32916">
              <w:rPr>
                <w:rFonts w:cstheme="minorHAnsi"/>
                <w:iCs/>
                <w:sz w:val="18"/>
                <w:szCs w:val="18"/>
              </w:rPr>
              <w:t>ITU</w:t>
            </w:r>
          </w:p>
        </w:tc>
        <w:tc>
          <w:tcPr>
            <w:tcW w:w="2858" w:type="dxa"/>
          </w:tcPr>
          <w:p w:rsidR="005F4969" w:rsidRPr="00C32916" w:rsidRDefault="005F4969" w:rsidP="008164C2">
            <w:pPr>
              <w:spacing w:beforeLines="30" w:before="72" w:afterLines="30" w:after="72"/>
              <w:ind w:left="38" w:right="33"/>
              <w:rPr>
                <w:rFonts w:ascii="Calibri" w:hAnsi="Calibri" w:cstheme="minorHAnsi"/>
                <w:iCs/>
                <w:sz w:val="18"/>
                <w:szCs w:val="18"/>
              </w:rPr>
            </w:pPr>
            <w:r w:rsidRPr="00C32916">
              <w:rPr>
                <w:rFonts w:ascii="Calibri" w:hAnsi="Calibri" w:cstheme="minorHAnsi"/>
                <w:iCs/>
                <w:sz w:val="18"/>
                <w:szCs w:val="18"/>
              </w:rPr>
              <w:t>ICT-Eye: Keeping an eye on ICT data</w:t>
            </w:r>
          </w:p>
        </w:tc>
        <w:tc>
          <w:tcPr>
            <w:tcW w:w="1134"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20.09.2018</w:t>
            </w:r>
          </w:p>
        </w:tc>
        <w:tc>
          <w:tcPr>
            <w:tcW w:w="827"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N/A</w:t>
            </w:r>
          </w:p>
        </w:tc>
        <w:tc>
          <w:tcPr>
            <w:tcW w:w="7820" w:type="dxa"/>
            <w:shd w:val="clear" w:color="auto" w:fill="auto"/>
          </w:tcPr>
          <w:p w:rsidR="005F4969" w:rsidRPr="00C32916" w:rsidRDefault="005F4969" w:rsidP="008164C2">
            <w:pPr>
              <w:spacing w:beforeLines="30" w:before="72" w:afterLines="30" w:after="72"/>
              <w:ind w:right="33"/>
              <w:rPr>
                <w:rFonts w:ascii="Calibri" w:hAnsi="Calibri" w:cstheme="minorHAnsi"/>
                <w:iCs/>
                <w:sz w:val="18"/>
                <w:szCs w:val="18"/>
              </w:rPr>
            </w:pPr>
            <w:r w:rsidRPr="00C32916">
              <w:rPr>
                <w:rFonts w:ascii="Calibri" w:hAnsi="Calibri" w:cstheme="minorHAnsi"/>
                <w:iCs/>
                <w:sz w:val="18"/>
                <w:szCs w:val="18"/>
              </w:rPr>
              <w:t>To provide the BDT with means to collect, manage, validate and disseminate ICT data through the development of a modern and flexible platform which will integrate (or replace) existing ITU services as well as 3</w:t>
            </w:r>
            <w:r w:rsidRPr="00C32916">
              <w:rPr>
                <w:rFonts w:ascii="Calibri" w:hAnsi="Calibri" w:cstheme="minorHAnsi"/>
                <w:iCs/>
                <w:sz w:val="18"/>
                <w:szCs w:val="18"/>
                <w:vertAlign w:val="superscript"/>
              </w:rPr>
              <w:t>rd</w:t>
            </w:r>
            <w:r w:rsidRPr="00C32916">
              <w:rPr>
                <w:rFonts w:ascii="Calibri" w:hAnsi="Calibri" w:cstheme="minorHAnsi"/>
                <w:iCs/>
                <w:sz w:val="18"/>
                <w:szCs w:val="18"/>
              </w:rPr>
              <w:t xml:space="preserve"> party services.</w:t>
            </w:r>
          </w:p>
        </w:tc>
      </w:tr>
      <w:tr w:rsidR="005F4969" w:rsidRPr="00C32916" w:rsidTr="008164C2">
        <w:trPr>
          <w:trHeight w:val="576"/>
        </w:trPr>
        <w:tc>
          <w:tcPr>
            <w:tcW w:w="2954" w:type="dxa"/>
            <w:shd w:val="clear" w:color="auto" w:fill="auto"/>
          </w:tcPr>
          <w:p w:rsidR="005F4969" w:rsidRPr="00C32916" w:rsidRDefault="005F4969" w:rsidP="008164C2">
            <w:pPr>
              <w:spacing w:beforeLines="30" w:before="72" w:afterLines="30" w:after="72"/>
              <w:rPr>
                <w:rFonts w:cstheme="minorHAnsi"/>
                <w:iCs/>
                <w:sz w:val="18"/>
                <w:szCs w:val="18"/>
              </w:rPr>
            </w:pPr>
            <w:r w:rsidRPr="00C32916">
              <w:rPr>
                <w:rFonts w:cstheme="minorHAnsi"/>
                <w:iCs/>
                <w:sz w:val="18"/>
                <w:szCs w:val="18"/>
              </w:rPr>
              <w:t>ITU – United Nations Fund for International Partnerships (UNFIP)  - United Nations Foundation</w:t>
            </w:r>
          </w:p>
        </w:tc>
        <w:tc>
          <w:tcPr>
            <w:tcW w:w="2858" w:type="dxa"/>
          </w:tcPr>
          <w:p w:rsidR="005F4969" w:rsidRPr="00C32916" w:rsidRDefault="005F4969" w:rsidP="008164C2">
            <w:pPr>
              <w:spacing w:beforeLines="30" w:before="72" w:afterLines="30" w:after="72"/>
              <w:ind w:left="38" w:right="33"/>
              <w:rPr>
                <w:rFonts w:ascii="Calibri" w:hAnsi="Calibri" w:cstheme="minorHAnsi"/>
                <w:iCs/>
                <w:sz w:val="18"/>
                <w:szCs w:val="18"/>
              </w:rPr>
            </w:pPr>
            <w:r w:rsidRPr="00C32916">
              <w:rPr>
                <w:rFonts w:ascii="Calibri" w:hAnsi="Calibri" w:cstheme="minorHAnsi"/>
                <w:iCs/>
                <w:sz w:val="18"/>
                <w:szCs w:val="18"/>
              </w:rPr>
              <w:t>Mainstreaming ICT Applications for SDG</w:t>
            </w:r>
          </w:p>
        </w:tc>
        <w:tc>
          <w:tcPr>
            <w:tcW w:w="1134"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31.07.2018</w:t>
            </w:r>
          </w:p>
        </w:tc>
        <w:tc>
          <w:tcPr>
            <w:tcW w:w="827"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N/A</w:t>
            </w:r>
          </w:p>
        </w:tc>
        <w:tc>
          <w:tcPr>
            <w:tcW w:w="7820" w:type="dxa"/>
            <w:shd w:val="clear" w:color="auto" w:fill="auto"/>
          </w:tcPr>
          <w:p w:rsidR="005F4969" w:rsidRPr="00C32916" w:rsidRDefault="005F4969" w:rsidP="008164C2">
            <w:pPr>
              <w:spacing w:beforeLines="30" w:before="72" w:afterLines="30" w:after="72"/>
              <w:ind w:right="33"/>
              <w:rPr>
                <w:rFonts w:ascii="Calibri" w:hAnsi="Calibri" w:cstheme="minorHAnsi"/>
                <w:iCs/>
                <w:sz w:val="18"/>
                <w:szCs w:val="18"/>
              </w:rPr>
            </w:pPr>
            <w:r w:rsidRPr="00C32916">
              <w:rPr>
                <w:rFonts w:ascii="Calibri" w:hAnsi="Calibri" w:cstheme="minorHAnsi"/>
                <w:iCs/>
                <w:sz w:val="18"/>
                <w:szCs w:val="18"/>
              </w:rPr>
              <w:t xml:space="preserve">To help addressing some of the mainstreaming challenges and to </w:t>
            </w:r>
            <w:proofErr w:type="spellStart"/>
            <w:r w:rsidRPr="00C32916">
              <w:rPr>
                <w:rFonts w:ascii="Calibri" w:hAnsi="Calibri" w:cstheme="minorHAnsi"/>
                <w:iCs/>
                <w:sz w:val="18"/>
                <w:szCs w:val="18"/>
              </w:rPr>
              <w:t>catalyze</w:t>
            </w:r>
            <w:proofErr w:type="spellEnd"/>
            <w:r w:rsidRPr="00C32916">
              <w:rPr>
                <w:rFonts w:ascii="Calibri" w:hAnsi="Calibri" w:cstheme="minorHAnsi"/>
                <w:iCs/>
                <w:sz w:val="18"/>
                <w:szCs w:val="18"/>
              </w:rPr>
              <w:t xml:space="preserve"> and support upscale of new wave of digital innovations that are appropriate, affordable, scalable, specifically designed for SDGs and are relatively easy to adopt and adapt for local deployments.</w:t>
            </w:r>
          </w:p>
        </w:tc>
      </w:tr>
      <w:tr w:rsidR="005F4969" w:rsidRPr="00C32916" w:rsidTr="008164C2">
        <w:trPr>
          <w:trHeight w:val="576"/>
        </w:trPr>
        <w:tc>
          <w:tcPr>
            <w:tcW w:w="2954" w:type="dxa"/>
            <w:shd w:val="clear" w:color="auto" w:fill="auto"/>
          </w:tcPr>
          <w:p w:rsidR="005F4969" w:rsidRPr="00C32916" w:rsidRDefault="005F4969" w:rsidP="008164C2">
            <w:pPr>
              <w:spacing w:beforeLines="30" w:before="72" w:afterLines="30" w:after="72"/>
              <w:rPr>
                <w:rFonts w:cstheme="minorHAnsi"/>
                <w:iCs/>
                <w:sz w:val="18"/>
                <w:szCs w:val="18"/>
                <w:lang w:val="es-ES"/>
              </w:rPr>
            </w:pPr>
            <w:r w:rsidRPr="00C32916">
              <w:rPr>
                <w:rFonts w:cstheme="minorHAnsi"/>
                <w:iCs/>
                <w:sz w:val="18"/>
                <w:szCs w:val="18"/>
                <w:lang w:val="es-ES"/>
              </w:rPr>
              <w:t>ITU – Ministerio de Tecnologías de la Información y las Comunicaciones, Colombia</w:t>
            </w:r>
          </w:p>
        </w:tc>
        <w:tc>
          <w:tcPr>
            <w:tcW w:w="2858" w:type="dxa"/>
          </w:tcPr>
          <w:p w:rsidR="005F4969" w:rsidRPr="00C32916" w:rsidRDefault="005F4969" w:rsidP="008164C2">
            <w:pPr>
              <w:spacing w:beforeLines="30" w:before="72" w:afterLines="30" w:after="72"/>
              <w:ind w:left="38" w:right="33"/>
              <w:rPr>
                <w:rFonts w:ascii="Calibri" w:hAnsi="Calibri" w:cstheme="minorHAnsi"/>
                <w:iCs/>
                <w:sz w:val="18"/>
                <w:szCs w:val="18"/>
              </w:rPr>
            </w:pPr>
            <w:r w:rsidRPr="00C32916">
              <w:rPr>
                <w:rFonts w:ascii="Calibri" w:hAnsi="Calibri" w:cstheme="minorHAnsi"/>
                <w:iCs/>
                <w:sz w:val="18"/>
                <w:szCs w:val="18"/>
              </w:rPr>
              <w:t>Strategy design for the implementation of international best practices in the allocation of spectrum attributed to the IMT mobile service in Colombia</w:t>
            </w:r>
          </w:p>
        </w:tc>
        <w:tc>
          <w:tcPr>
            <w:tcW w:w="1134"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29.06.2018</w:t>
            </w:r>
          </w:p>
        </w:tc>
        <w:tc>
          <w:tcPr>
            <w:tcW w:w="827"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N/A</w:t>
            </w:r>
          </w:p>
        </w:tc>
        <w:tc>
          <w:tcPr>
            <w:tcW w:w="7820" w:type="dxa"/>
            <w:shd w:val="clear" w:color="auto" w:fill="auto"/>
          </w:tcPr>
          <w:p w:rsidR="005F4969" w:rsidRPr="00C32916" w:rsidRDefault="005F4969" w:rsidP="008164C2">
            <w:pPr>
              <w:spacing w:beforeLines="30" w:before="72" w:afterLines="30" w:after="72"/>
              <w:ind w:right="33"/>
              <w:rPr>
                <w:rFonts w:ascii="Calibri" w:hAnsi="Calibri" w:cstheme="minorHAnsi"/>
                <w:iCs/>
                <w:sz w:val="18"/>
                <w:szCs w:val="18"/>
              </w:rPr>
            </w:pPr>
            <w:r w:rsidRPr="00C32916">
              <w:rPr>
                <w:rFonts w:ascii="Calibri" w:hAnsi="Calibri" w:cstheme="minorHAnsi"/>
                <w:iCs/>
                <w:sz w:val="18"/>
                <w:szCs w:val="18"/>
              </w:rPr>
              <w:t>To cooperate for the validation and improvement of Spectrum allocation processes for IMT bands in Colombia.</w:t>
            </w:r>
          </w:p>
        </w:tc>
      </w:tr>
      <w:tr w:rsidR="005F4969" w:rsidRPr="00C32916" w:rsidTr="008164C2">
        <w:trPr>
          <w:trHeight w:val="576"/>
        </w:trPr>
        <w:tc>
          <w:tcPr>
            <w:tcW w:w="2954" w:type="dxa"/>
            <w:shd w:val="clear" w:color="auto" w:fill="auto"/>
          </w:tcPr>
          <w:p w:rsidR="005F4969" w:rsidRPr="00C32916" w:rsidRDefault="005F4969" w:rsidP="008164C2">
            <w:pPr>
              <w:spacing w:beforeLines="30" w:before="72" w:afterLines="30" w:after="72"/>
              <w:rPr>
                <w:rFonts w:cstheme="minorHAnsi"/>
                <w:iCs/>
                <w:sz w:val="18"/>
                <w:szCs w:val="18"/>
              </w:rPr>
            </w:pPr>
            <w:r w:rsidRPr="00C32916">
              <w:rPr>
                <w:rFonts w:ascii="Calibri" w:hAnsi="Calibri" w:cstheme="minorHAnsi"/>
                <w:iCs/>
                <w:sz w:val="18"/>
                <w:szCs w:val="18"/>
                <w:lang w:val="en-US"/>
              </w:rPr>
              <w:t>ITU - Information Technology Authority, Oman</w:t>
            </w:r>
          </w:p>
        </w:tc>
        <w:tc>
          <w:tcPr>
            <w:tcW w:w="2858" w:type="dxa"/>
          </w:tcPr>
          <w:p w:rsidR="005F4969" w:rsidRPr="00C32916" w:rsidRDefault="005F4969" w:rsidP="008164C2">
            <w:pPr>
              <w:spacing w:beforeLines="30" w:before="72" w:afterLines="30" w:after="72"/>
              <w:ind w:left="38" w:right="33"/>
              <w:rPr>
                <w:rFonts w:ascii="Calibri" w:hAnsi="Calibri" w:cstheme="minorHAnsi"/>
                <w:iCs/>
                <w:sz w:val="18"/>
                <w:szCs w:val="18"/>
              </w:rPr>
            </w:pPr>
            <w:r w:rsidRPr="00C32916">
              <w:rPr>
                <w:rFonts w:ascii="Calibri" w:hAnsi="Calibri" w:cstheme="minorHAnsi"/>
                <w:iCs/>
                <w:sz w:val="18"/>
                <w:szCs w:val="18"/>
                <w:lang w:val="en-US"/>
              </w:rPr>
              <w:t>Establishment of a Cybersecurity Innovation Centre for the Arab Region</w:t>
            </w:r>
          </w:p>
        </w:tc>
        <w:tc>
          <w:tcPr>
            <w:tcW w:w="1134"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28.06.2018</w:t>
            </w:r>
          </w:p>
        </w:tc>
        <w:tc>
          <w:tcPr>
            <w:tcW w:w="827"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N/A</w:t>
            </w:r>
          </w:p>
        </w:tc>
        <w:tc>
          <w:tcPr>
            <w:tcW w:w="7820" w:type="dxa"/>
            <w:shd w:val="clear" w:color="auto" w:fill="auto"/>
          </w:tcPr>
          <w:p w:rsidR="005F4969" w:rsidRPr="00C32916" w:rsidRDefault="005F4969" w:rsidP="008164C2">
            <w:pPr>
              <w:spacing w:beforeLines="30" w:before="72" w:afterLines="30" w:after="72"/>
              <w:ind w:right="33"/>
              <w:rPr>
                <w:rFonts w:ascii="Calibri" w:hAnsi="Calibri" w:cstheme="minorHAnsi"/>
                <w:iCs/>
                <w:sz w:val="18"/>
                <w:szCs w:val="18"/>
              </w:rPr>
            </w:pPr>
            <w:r w:rsidRPr="00C32916">
              <w:rPr>
                <w:rFonts w:ascii="Calibri" w:hAnsi="Calibri" w:cstheme="minorHAnsi"/>
                <w:iCs/>
                <w:sz w:val="18"/>
                <w:szCs w:val="18"/>
              </w:rPr>
              <w:t>To establish a Cybersecurity Innovation Centre for the Arab Region.</w:t>
            </w:r>
          </w:p>
        </w:tc>
      </w:tr>
      <w:tr w:rsidR="005F4969" w:rsidRPr="00C32916" w:rsidTr="008164C2">
        <w:trPr>
          <w:trHeight w:val="576"/>
        </w:trPr>
        <w:tc>
          <w:tcPr>
            <w:tcW w:w="2954" w:type="dxa"/>
            <w:shd w:val="clear" w:color="auto" w:fill="auto"/>
          </w:tcPr>
          <w:p w:rsidR="005F4969" w:rsidRPr="00C32916" w:rsidRDefault="005F4969" w:rsidP="008164C2">
            <w:pPr>
              <w:spacing w:beforeLines="30" w:before="72" w:afterLines="30" w:after="72"/>
              <w:rPr>
                <w:rFonts w:cstheme="minorHAnsi"/>
                <w:iCs/>
                <w:sz w:val="18"/>
                <w:szCs w:val="18"/>
              </w:rPr>
            </w:pPr>
            <w:r w:rsidRPr="00C32916">
              <w:rPr>
                <w:rFonts w:ascii="Calibri" w:hAnsi="Calibri" w:cstheme="minorHAnsi"/>
                <w:iCs/>
                <w:sz w:val="18"/>
                <w:szCs w:val="18"/>
              </w:rPr>
              <w:t xml:space="preserve">ITU – Postal and </w:t>
            </w:r>
            <w:proofErr w:type="spellStart"/>
            <w:r w:rsidRPr="00C32916">
              <w:rPr>
                <w:rFonts w:ascii="Calibri" w:hAnsi="Calibri" w:cstheme="minorHAnsi"/>
                <w:iCs/>
                <w:sz w:val="18"/>
                <w:szCs w:val="18"/>
              </w:rPr>
              <w:t>Telecommuncation</w:t>
            </w:r>
            <w:proofErr w:type="spellEnd"/>
            <w:r w:rsidRPr="00C32916">
              <w:rPr>
                <w:rFonts w:ascii="Calibri" w:hAnsi="Calibri" w:cstheme="minorHAnsi"/>
                <w:iCs/>
                <w:sz w:val="18"/>
                <w:szCs w:val="18"/>
              </w:rPr>
              <w:t xml:space="preserve"> Regulatory Authority, Zimbabwe</w:t>
            </w:r>
          </w:p>
        </w:tc>
        <w:tc>
          <w:tcPr>
            <w:tcW w:w="2858" w:type="dxa"/>
          </w:tcPr>
          <w:p w:rsidR="005F4969" w:rsidRPr="00C32916" w:rsidRDefault="005F4969" w:rsidP="008164C2">
            <w:pPr>
              <w:spacing w:beforeLines="30" w:before="72" w:afterLines="30" w:after="72"/>
              <w:ind w:left="38" w:right="33"/>
              <w:rPr>
                <w:rFonts w:ascii="Calibri" w:hAnsi="Calibri" w:cstheme="minorHAnsi"/>
                <w:iCs/>
                <w:sz w:val="18"/>
                <w:szCs w:val="18"/>
              </w:rPr>
            </w:pPr>
            <w:r w:rsidRPr="00C32916">
              <w:rPr>
                <w:rFonts w:cstheme="minorHAnsi"/>
                <w:iCs/>
                <w:sz w:val="18"/>
                <w:szCs w:val="18"/>
              </w:rPr>
              <w:t>Extension of Telemedicine to cover remote areas in Zimbabwe</w:t>
            </w:r>
          </w:p>
        </w:tc>
        <w:tc>
          <w:tcPr>
            <w:tcW w:w="1134"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28.03.2018</w:t>
            </w:r>
          </w:p>
        </w:tc>
        <w:tc>
          <w:tcPr>
            <w:tcW w:w="827"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N/A</w:t>
            </w:r>
          </w:p>
        </w:tc>
        <w:tc>
          <w:tcPr>
            <w:tcW w:w="7820" w:type="dxa"/>
            <w:shd w:val="clear" w:color="auto" w:fill="auto"/>
          </w:tcPr>
          <w:p w:rsidR="005F4969" w:rsidRPr="00C32916" w:rsidRDefault="005F4969" w:rsidP="008164C2">
            <w:pPr>
              <w:spacing w:beforeLines="30" w:before="72" w:afterLines="30" w:after="72"/>
              <w:ind w:right="33"/>
              <w:rPr>
                <w:rFonts w:ascii="Calibri" w:hAnsi="Calibri" w:cstheme="minorHAnsi"/>
                <w:iCs/>
                <w:sz w:val="18"/>
                <w:szCs w:val="18"/>
              </w:rPr>
            </w:pPr>
            <w:r w:rsidRPr="00C32916">
              <w:rPr>
                <w:rFonts w:ascii="Calibri" w:hAnsi="Calibri" w:cstheme="minorHAnsi"/>
                <w:iCs/>
                <w:sz w:val="18"/>
                <w:szCs w:val="18"/>
              </w:rPr>
              <w:t>To improve delivery and provision of quality, cost effective, affordable and accessible health service, particularly to remote and disadvantage locations/areas.</w:t>
            </w:r>
          </w:p>
        </w:tc>
      </w:tr>
      <w:tr w:rsidR="005F4969" w:rsidRPr="00C32916" w:rsidTr="008164C2">
        <w:trPr>
          <w:trHeight w:val="576"/>
        </w:trPr>
        <w:tc>
          <w:tcPr>
            <w:tcW w:w="2954" w:type="dxa"/>
            <w:shd w:val="clear" w:color="auto" w:fill="auto"/>
          </w:tcPr>
          <w:p w:rsidR="005F4969" w:rsidRPr="00C32916" w:rsidRDefault="005F4969" w:rsidP="008164C2">
            <w:pPr>
              <w:spacing w:beforeLines="30" w:before="72" w:afterLines="30" w:after="72"/>
              <w:rPr>
                <w:rFonts w:cstheme="minorHAnsi"/>
                <w:iCs/>
                <w:sz w:val="18"/>
                <w:szCs w:val="18"/>
                <w:lang w:val="es-ES"/>
              </w:rPr>
            </w:pPr>
            <w:r w:rsidRPr="00C32916">
              <w:rPr>
                <w:rFonts w:cstheme="minorHAnsi"/>
                <w:iCs/>
                <w:sz w:val="18"/>
                <w:szCs w:val="18"/>
              </w:rPr>
              <w:t xml:space="preserve">ITU – Caribbean Telecommunications Union (CTU) </w:t>
            </w:r>
          </w:p>
        </w:tc>
        <w:tc>
          <w:tcPr>
            <w:tcW w:w="2858" w:type="dxa"/>
          </w:tcPr>
          <w:p w:rsidR="005F4969" w:rsidRPr="00C32916" w:rsidRDefault="005F4969" w:rsidP="008164C2">
            <w:pPr>
              <w:spacing w:beforeLines="30" w:before="72" w:afterLines="30" w:after="72"/>
              <w:ind w:left="38" w:right="33"/>
              <w:rPr>
                <w:rFonts w:ascii="Calibri" w:hAnsi="Calibri" w:cstheme="minorHAnsi"/>
                <w:iCs/>
                <w:sz w:val="18"/>
                <w:szCs w:val="18"/>
                <w:lang w:val="en-US"/>
              </w:rPr>
            </w:pPr>
            <w:r w:rsidRPr="00C32916">
              <w:rPr>
                <w:rFonts w:ascii="Calibri" w:hAnsi="Calibri" w:cstheme="minorHAnsi"/>
                <w:iCs/>
                <w:sz w:val="18"/>
                <w:szCs w:val="18"/>
              </w:rPr>
              <w:t>Support to the Caribbean Countries through a contribution to upgrading the Caribbean Telecommunications Union (CTU) ICT Network Infrastructure</w:t>
            </w:r>
          </w:p>
        </w:tc>
        <w:tc>
          <w:tcPr>
            <w:tcW w:w="1134"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02.03.2018</w:t>
            </w:r>
          </w:p>
        </w:tc>
        <w:tc>
          <w:tcPr>
            <w:tcW w:w="827" w:type="dxa"/>
            <w:shd w:val="clear" w:color="auto" w:fill="auto"/>
          </w:tcPr>
          <w:p w:rsidR="005F4969" w:rsidRPr="00C32916" w:rsidRDefault="005F4969" w:rsidP="008164C2">
            <w:pPr>
              <w:spacing w:beforeLines="30" w:before="72" w:afterLines="30" w:after="72"/>
              <w:rPr>
                <w:rFonts w:ascii="Calibri" w:hAnsi="Calibri" w:cstheme="minorHAnsi"/>
                <w:iCs/>
                <w:sz w:val="18"/>
                <w:szCs w:val="18"/>
              </w:rPr>
            </w:pPr>
            <w:r w:rsidRPr="00C32916">
              <w:rPr>
                <w:rFonts w:ascii="Calibri" w:hAnsi="Calibri" w:cstheme="minorHAnsi"/>
                <w:iCs/>
                <w:sz w:val="18"/>
                <w:szCs w:val="18"/>
              </w:rPr>
              <w:t>N/A</w:t>
            </w:r>
          </w:p>
        </w:tc>
        <w:tc>
          <w:tcPr>
            <w:tcW w:w="7820" w:type="dxa"/>
            <w:shd w:val="clear" w:color="auto" w:fill="auto"/>
          </w:tcPr>
          <w:p w:rsidR="005F4969" w:rsidRPr="00C32916" w:rsidRDefault="005F4969" w:rsidP="008164C2">
            <w:pPr>
              <w:spacing w:beforeLines="30" w:before="72" w:afterLines="30" w:after="72"/>
              <w:ind w:right="33"/>
              <w:rPr>
                <w:rFonts w:ascii="Calibri" w:hAnsi="Calibri" w:cstheme="minorHAnsi"/>
                <w:iCs/>
                <w:sz w:val="18"/>
                <w:szCs w:val="18"/>
              </w:rPr>
            </w:pPr>
            <w:r w:rsidRPr="00C32916">
              <w:rPr>
                <w:rFonts w:ascii="Calibri" w:hAnsi="Calibri" w:cstheme="minorHAnsi"/>
                <w:iCs/>
                <w:sz w:val="18"/>
                <w:szCs w:val="18"/>
              </w:rPr>
              <w:t>To support to the Caribbean Countries through a contribution to upgrading the Caribbean Telecommunications Union's (CTU) ICT Network Infrastructure.</w:t>
            </w:r>
          </w:p>
        </w:tc>
      </w:tr>
    </w:tbl>
    <w:p w:rsidR="005F4969" w:rsidRPr="00C32916" w:rsidRDefault="005F4969" w:rsidP="005F4969">
      <w:pPr>
        <w:rPr>
          <w:iCs/>
          <w:lang w:val="en-US"/>
        </w:rPr>
      </w:pPr>
    </w:p>
    <w:p w:rsidR="005F4969" w:rsidRPr="002C127E" w:rsidRDefault="000536FE" w:rsidP="000536FE">
      <w:pPr>
        <w:jc w:val="center"/>
        <w:rPr>
          <w:szCs w:val="24"/>
          <w:lang w:val="en-US"/>
        </w:rPr>
      </w:pPr>
      <w:r>
        <w:rPr>
          <w:szCs w:val="24"/>
          <w:lang w:val="en-US"/>
        </w:rPr>
        <w:t>________________</w:t>
      </w:r>
    </w:p>
    <w:sectPr w:rsidR="005F4969" w:rsidRPr="002C127E" w:rsidSect="000536FE">
      <w:headerReference w:type="default" r:id="rId15"/>
      <w:footerReference w:type="even" r:id="rId16"/>
      <w:footerReference w:type="first" r:id="rId17"/>
      <w:pgSz w:w="16840" w:h="11907" w:orient="landscape" w:code="9"/>
      <w:pgMar w:top="567" w:right="851" w:bottom="567" w:left="851"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3C1" w:rsidRDefault="008833C1">
      <w:pPr>
        <w:spacing w:before="72" w:after="72"/>
      </w:pPr>
      <w:r>
        <w:separator/>
      </w:r>
    </w:p>
  </w:endnote>
  <w:endnote w:type="continuationSeparator" w:id="0">
    <w:p w:rsidR="008833C1" w:rsidRDefault="008833C1">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E7222" w:rsidRPr="009359B8" w:rsidTr="00331016">
      <w:tc>
        <w:tcPr>
          <w:tcW w:w="1526" w:type="dxa"/>
          <w:tcBorders>
            <w:top w:val="single" w:sz="4" w:space="0" w:color="000000"/>
          </w:tcBorders>
          <w:shd w:val="clear" w:color="auto" w:fill="auto"/>
        </w:tcPr>
        <w:p w:rsidR="00FE7222" w:rsidRPr="004D495C" w:rsidRDefault="00FE7222" w:rsidP="0051757C">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rsidR="00FE7222" w:rsidRPr="004D495C" w:rsidRDefault="00FE7222" w:rsidP="0051757C">
          <w:pPr>
            <w:pStyle w:val="FirstFooter"/>
            <w:tabs>
              <w:tab w:val="left" w:pos="2302"/>
            </w:tabs>
            <w:spacing w:before="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FE7222" w:rsidRPr="00103886" w:rsidRDefault="00FE7222" w:rsidP="008C5865">
          <w:pPr>
            <w:pStyle w:val="FirstFooter"/>
            <w:tabs>
              <w:tab w:val="left" w:pos="1201"/>
            </w:tabs>
            <w:spacing w:before="0"/>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Eun-Ju</w:t>
          </w:r>
          <w:proofErr w:type="spellEnd"/>
          <w:r>
            <w:rPr>
              <w:sz w:val="18"/>
              <w:szCs w:val="18"/>
              <w:lang w:val="en-US"/>
            </w:rPr>
            <w:t xml:space="preserve"> Kim, Chief, Innovation and Partnership Department </w:t>
          </w:r>
          <w:r w:rsidRPr="00547039">
            <w:rPr>
              <w:sz w:val="18"/>
              <w:szCs w:val="18"/>
            </w:rPr>
            <w:t>Telecommunication Development Bureau</w:t>
          </w:r>
        </w:p>
      </w:tc>
    </w:tr>
    <w:tr w:rsidR="00FE7222" w:rsidRPr="009359B8" w:rsidTr="00331016">
      <w:tc>
        <w:tcPr>
          <w:tcW w:w="1526" w:type="dxa"/>
          <w:shd w:val="clear" w:color="auto" w:fill="auto"/>
        </w:tcPr>
        <w:p w:rsidR="00FE7222" w:rsidRPr="004D495C" w:rsidRDefault="00FE7222" w:rsidP="0051757C">
          <w:pPr>
            <w:pStyle w:val="FirstFooter"/>
            <w:tabs>
              <w:tab w:val="left" w:pos="1559"/>
              <w:tab w:val="left" w:pos="3828"/>
            </w:tabs>
            <w:spacing w:before="0"/>
            <w:rPr>
              <w:sz w:val="20"/>
              <w:lang w:val="en-US"/>
            </w:rPr>
          </w:pPr>
        </w:p>
      </w:tc>
      <w:tc>
        <w:tcPr>
          <w:tcW w:w="2410" w:type="dxa"/>
          <w:shd w:val="clear" w:color="auto" w:fill="auto"/>
        </w:tcPr>
        <w:p w:rsidR="00FE7222" w:rsidRPr="004D495C" w:rsidRDefault="00FE7222" w:rsidP="0051757C">
          <w:pPr>
            <w:pStyle w:val="FirstFooter"/>
            <w:tabs>
              <w:tab w:val="left" w:pos="2302"/>
            </w:tabs>
            <w:spacing w:before="0"/>
            <w:rPr>
              <w:sz w:val="18"/>
              <w:szCs w:val="18"/>
              <w:lang w:val="en-US"/>
            </w:rPr>
          </w:pPr>
          <w:r w:rsidRPr="004D495C">
            <w:rPr>
              <w:sz w:val="18"/>
              <w:szCs w:val="18"/>
              <w:lang w:val="en-US"/>
            </w:rPr>
            <w:t>Phone number:</w:t>
          </w:r>
        </w:p>
      </w:tc>
      <w:tc>
        <w:tcPr>
          <w:tcW w:w="5987" w:type="dxa"/>
        </w:tcPr>
        <w:p w:rsidR="00FE7222" w:rsidRPr="00103886" w:rsidRDefault="00FE7222" w:rsidP="0051757C">
          <w:pPr>
            <w:pStyle w:val="FirstFooter"/>
            <w:tabs>
              <w:tab w:val="left" w:pos="2302"/>
            </w:tabs>
            <w:spacing w:before="0"/>
            <w:rPr>
              <w:sz w:val="18"/>
              <w:szCs w:val="18"/>
              <w:lang w:val="en-US"/>
            </w:rPr>
          </w:pPr>
          <w:r>
            <w:rPr>
              <w:sz w:val="18"/>
              <w:szCs w:val="18"/>
              <w:lang w:val="en-US"/>
            </w:rPr>
            <w:t>+41 22 730 5900</w:t>
          </w:r>
        </w:p>
      </w:tc>
    </w:tr>
    <w:tr w:rsidR="00FE7222" w:rsidRPr="009359B8" w:rsidTr="00331016">
      <w:tc>
        <w:tcPr>
          <w:tcW w:w="1526" w:type="dxa"/>
          <w:shd w:val="clear" w:color="auto" w:fill="auto"/>
        </w:tcPr>
        <w:p w:rsidR="00FE7222" w:rsidRPr="004D495C" w:rsidRDefault="00FE7222" w:rsidP="0051757C">
          <w:pPr>
            <w:pStyle w:val="FirstFooter"/>
            <w:tabs>
              <w:tab w:val="left" w:pos="1559"/>
              <w:tab w:val="left" w:pos="3828"/>
            </w:tabs>
            <w:spacing w:before="0"/>
            <w:rPr>
              <w:sz w:val="20"/>
              <w:lang w:val="en-US"/>
            </w:rPr>
          </w:pPr>
        </w:p>
      </w:tc>
      <w:tc>
        <w:tcPr>
          <w:tcW w:w="2410" w:type="dxa"/>
          <w:shd w:val="clear" w:color="auto" w:fill="auto"/>
        </w:tcPr>
        <w:p w:rsidR="00FE7222" w:rsidRPr="004D495C" w:rsidRDefault="00FE7222" w:rsidP="0051757C">
          <w:pPr>
            <w:pStyle w:val="FirstFooter"/>
            <w:tabs>
              <w:tab w:val="left" w:pos="2302"/>
            </w:tabs>
            <w:spacing w:before="0"/>
            <w:rPr>
              <w:sz w:val="18"/>
              <w:szCs w:val="18"/>
              <w:lang w:val="en-US"/>
            </w:rPr>
          </w:pPr>
          <w:r w:rsidRPr="004D495C">
            <w:rPr>
              <w:sz w:val="18"/>
              <w:szCs w:val="18"/>
              <w:lang w:val="en-US"/>
            </w:rPr>
            <w:t>E-mail:</w:t>
          </w:r>
        </w:p>
      </w:tc>
      <w:tc>
        <w:tcPr>
          <w:tcW w:w="5987" w:type="dxa"/>
        </w:tcPr>
        <w:p w:rsidR="00FE7222" w:rsidRPr="00103886" w:rsidRDefault="00F942F2" w:rsidP="0051757C">
          <w:pPr>
            <w:pStyle w:val="FirstFooter"/>
            <w:tabs>
              <w:tab w:val="left" w:pos="2302"/>
            </w:tabs>
            <w:spacing w:before="0"/>
            <w:rPr>
              <w:sz w:val="18"/>
              <w:szCs w:val="18"/>
              <w:lang w:val="en-US"/>
            </w:rPr>
          </w:pPr>
          <w:hyperlink r:id="rId1" w:history="1">
            <w:r w:rsidR="00FE7222" w:rsidRPr="00996114">
              <w:rPr>
                <w:rStyle w:val="Hyperlink"/>
                <w:sz w:val="18"/>
                <w:szCs w:val="18"/>
                <w:lang w:val="en-US"/>
              </w:rPr>
              <w:t>eun-ju.kim@itu.int</w:t>
            </w:r>
          </w:hyperlink>
          <w:r w:rsidR="00FE7222">
            <w:rPr>
              <w:sz w:val="18"/>
              <w:szCs w:val="18"/>
              <w:lang w:val="en-US"/>
            </w:rPr>
            <w:t xml:space="preserve"> </w:t>
          </w:r>
        </w:p>
      </w:tc>
    </w:tr>
  </w:tbl>
  <w:p w:rsidR="00FE7222" w:rsidRPr="008A103D" w:rsidRDefault="00F942F2" w:rsidP="0051757C">
    <w:pPr>
      <w:spacing w:before="120"/>
      <w:jc w:val="center"/>
    </w:pPr>
    <w:hyperlink r:id="rId2" w:history="1">
      <w:r w:rsidR="00FE7222" w:rsidRPr="001E252D">
        <w:rPr>
          <w:rStyle w:val="Hyperlink"/>
          <w:sz w:val="20"/>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22" w:rsidRDefault="00FE7222">
    <w:pPr>
      <w:framePr w:wrap="around" w:vAnchor="text" w:hAnchor="margin" w:xAlign="right" w:y="1"/>
      <w:spacing w:before="72" w:after="72"/>
    </w:pPr>
    <w:r>
      <w:fldChar w:fldCharType="begin"/>
    </w:r>
    <w:r>
      <w:instrText xml:space="preserve">PAGE  </w:instrText>
    </w:r>
    <w:r>
      <w:fldChar w:fldCharType="end"/>
    </w:r>
  </w:p>
  <w:p w:rsidR="00FE7222" w:rsidRPr="0041348E" w:rsidRDefault="00FE7222">
    <w:pPr>
      <w:spacing w:before="72" w:after="72"/>
      <w:ind w:right="360"/>
      <w:rPr>
        <w:lang w:val="en-US"/>
      </w:rPr>
    </w:pPr>
    <w:r>
      <w:fldChar w:fldCharType="begin"/>
    </w:r>
    <w:r w:rsidRPr="0041348E">
      <w:rPr>
        <w:lang w:val="en-US"/>
      </w:rPr>
      <w:instrText xml:space="preserve"> FILENAME \p  \* MERGEFORMAT </w:instrText>
    </w:r>
    <w:r>
      <w:fldChar w:fldCharType="separate"/>
    </w:r>
    <w:r w:rsidR="002F7C54">
      <w:rPr>
        <w:noProof/>
        <w:lang w:val="en-US"/>
      </w:rPr>
      <w:t>C:\Users\guyots\Desktop\TDAG\2019\INF003E_v3_D19-TDAG24-INF0003_2018only.docx</w:t>
    </w:r>
    <w:r>
      <w:fldChar w:fldCharType="end"/>
    </w:r>
    <w:r w:rsidRPr="0041348E">
      <w:rPr>
        <w:lang w:val="en-US"/>
      </w:rPr>
      <w:tab/>
    </w:r>
    <w:r>
      <w:fldChar w:fldCharType="begin"/>
    </w:r>
    <w:r>
      <w:instrText xml:space="preserve"> SAVEDATE \@ DD.MM.YY </w:instrText>
    </w:r>
    <w:r>
      <w:fldChar w:fldCharType="separate"/>
    </w:r>
    <w:r w:rsidR="00F942F2">
      <w:rPr>
        <w:noProof/>
      </w:rPr>
      <w:t>18.02.19</w:t>
    </w:r>
    <w:r>
      <w:fldChar w:fldCharType="end"/>
    </w:r>
    <w:r w:rsidRPr="0041348E">
      <w:rPr>
        <w:lang w:val="en-US"/>
      </w:rPr>
      <w:tab/>
    </w:r>
    <w:r>
      <w:fldChar w:fldCharType="begin"/>
    </w:r>
    <w:r>
      <w:instrText xml:space="preserve"> PRINTDATE \@ DD.MM.YY </w:instrText>
    </w:r>
    <w:r>
      <w:fldChar w:fldCharType="separate"/>
    </w:r>
    <w:r w:rsidR="002F7C54">
      <w:rPr>
        <w:noProof/>
      </w:rPr>
      <w:t>18.02.19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E7222" w:rsidRPr="009359B8" w:rsidTr="00331016">
      <w:tc>
        <w:tcPr>
          <w:tcW w:w="1526" w:type="dxa"/>
          <w:tcBorders>
            <w:top w:val="single" w:sz="4" w:space="0" w:color="000000"/>
          </w:tcBorders>
          <w:shd w:val="clear" w:color="auto" w:fill="auto"/>
        </w:tcPr>
        <w:p w:rsidR="00FE7222" w:rsidRPr="004D495C" w:rsidRDefault="00FE7222" w:rsidP="000A580F">
          <w:pPr>
            <w:pStyle w:val="FirstFooter"/>
            <w:tabs>
              <w:tab w:val="left" w:pos="1559"/>
              <w:tab w:val="left" w:pos="3828"/>
            </w:tabs>
            <w:spacing w:before="72" w:after="72"/>
            <w:rPr>
              <w:sz w:val="18"/>
              <w:szCs w:val="18"/>
            </w:rPr>
          </w:pPr>
          <w:r w:rsidRPr="004D495C">
            <w:rPr>
              <w:sz w:val="18"/>
              <w:szCs w:val="18"/>
              <w:lang w:val="en-US"/>
            </w:rPr>
            <w:t>Contact:</w:t>
          </w:r>
        </w:p>
      </w:tc>
      <w:tc>
        <w:tcPr>
          <w:tcW w:w="2410" w:type="dxa"/>
          <w:tcBorders>
            <w:top w:val="single" w:sz="4" w:space="0" w:color="000000"/>
          </w:tcBorders>
          <w:shd w:val="clear" w:color="auto" w:fill="auto"/>
        </w:tcPr>
        <w:p w:rsidR="00FE7222" w:rsidRPr="004D495C" w:rsidRDefault="00FE7222" w:rsidP="000A580F">
          <w:pPr>
            <w:pStyle w:val="FirstFooter"/>
            <w:tabs>
              <w:tab w:val="left" w:pos="2302"/>
            </w:tabs>
            <w:spacing w:before="72" w:after="72"/>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FE7222" w:rsidRPr="00103886" w:rsidRDefault="00FE7222" w:rsidP="000A580F">
          <w:pPr>
            <w:pStyle w:val="FirstFooter"/>
            <w:tabs>
              <w:tab w:val="left" w:pos="1201"/>
            </w:tabs>
            <w:spacing w:before="72" w:after="72"/>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rPr>
            <w:t>Telecommunication Development Bureau</w:t>
          </w:r>
        </w:p>
      </w:tc>
    </w:tr>
    <w:tr w:rsidR="00FE7222" w:rsidRPr="009359B8" w:rsidTr="00331016">
      <w:tc>
        <w:tcPr>
          <w:tcW w:w="1526" w:type="dxa"/>
          <w:shd w:val="clear" w:color="auto" w:fill="auto"/>
        </w:tcPr>
        <w:p w:rsidR="00FE7222" w:rsidRPr="004D495C" w:rsidRDefault="00FE7222" w:rsidP="000A580F">
          <w:pPr>
            <w:pStyle w:val="FirstFooter"/>
            <w:tabs>
              <w:tab w:val="left" w:pos="1559"/>
              <w:tab w:val="left" w:pos="3828"/>
            </w:tabs>
            <w:spacing w:before="72" w:after="72"/>
            <w:rPr>
              <w:sz w:val="20"/>
              <w:lang w:val="en-US"/>
            </w:rPr>
          </w:pPr>
        </w:p>
      </w:tc>
      <w:tc>
        <w:tcPr>
          <w:tcW w:w="2410" w:type="dxa"/>
          <w:shd w:val="clear" w:color="auto" w:fill="auto"/>
        </w:tcPr>
        <w:p w:rsidR="00FE7222" w:rsidRPr="004D495C" w:rsidRDefault="00FE7222" w:rsidP="000A580F">
          <w:pPr>
            <w:pStyle w:val="FirstFooter"/>
            <w:tabs>
              <w:tab w:val="left" w:pos="2302"/>
            </w:tabs>
            <w:spacing w:before="72" w:after="72"/>
            <w:rPr>
              <w:sz w:val="18"/>
              <w:szCs w:val="18"/>
              <w:lang w:val="en-US"/>
            </w:rPr>
          </w:pPr>
          <w:r w:rsidRPr="004D495C">
            <w:rPr>
              <w:sz w:val="18"/>
              <w:szCs w:val="18"/>
              <w:lang w:val="en-US"/>
            </w:rPr>
            <w:t>Phone number:</w:t>
          </w:r>
        </w:p>
      </w:tc>
      <w:tc>
        <w:tcPr>
          <w:tcW w:w="5987" w:type="dxa"/>
        </w:tcPr>
        <w:p w:rsidR="00FE7222" w:rsidRPr="00103886" w:rsidRDefault="00FE7222" w:rsidP="000A580F">
          <w:pPr>
            <w:pStyle w:val="FirstFooter"/>
            <w:tabs>
              <w:tab w:val="left" w:pos="2302"/>
            </w:tabs>
            <w:spacing w:before="72" w:after="72"/>
            <w:rPr>
              <w:sz w:val="18"/>
              <w:szCs w:val="18"/>
              <w:lang w:val="en-US"/>
            </w:rPr>
          </w:pPr>
          <w:r>
            <w:rPr>
              <w:sz w:val="18"/>
              <w:szCs w:val="18"/>
              <w:lang w:val="en-US"/>
            </w:rPr>
            <w:t>+41 22 730 5900</w:t>
          </w:r>
        </w:p>
      </w:tc>
    </w:tr>
    <w:tr w:rsidR="00FE7222" w:rsidRPr="009359B8" w:rsidTr="00331016">
      <w:tc>
        <w:tcPr>
          <w:tcW w:w="1526" w:type="dxa"/>
          <w:shd w:val="clear" w:color="auto" w:fill="auto"/>
        </w:tcPr>
        <w:p w:rsidR="00FE7222" w:rsidRPr="004D495C" w:rsidRDefault="00FE7222" w:rsidP="000A580F">
          <w:pPr>
            <w:pStyle w:val="FirstFooter"/>
            <w:tabs>
              <w:tab w:val="left" w:pos="1559"/>
              <w:tab w:val="left" w:pos="3828"/>
            </w:tabs>
            <w:spacing w:before="72" w:after="72"/>
            <w:rPr>
              <w:sz w:val="20"/>
              <w:lang w:val="en-US"/>
            </w:rPr>
          </w:pPr>
        </w:p>
      </w:tc>
      <w:tc>
        <w:tcPr>
          <w:tcW w:w="2410" w:type="dxa"/>
          <w:shd w:val="clear" w:color="auto" w:fill="auto"/>
        </w:tcPr>
        <w:p w:rsidR="00FE7222" w:rsidRPr="004D495C" w:rsidRDefault="00FE7222" w:rsidP="000A580F">
          <w:pPr>
            <w:pStyle w:val="FirstFooter"/>
            <w:tabs>
              <w:tab w:val="left" w:pos="2302"/>
            </w:tabs>
            <w:spacing w:before="72" w:after="72"/>
            <w:rPr>
              <w:sz w:val="18"/>
              <w:szCs w:val="18"/>
              <w:lang w:val="en-US"/>
            </w:rPr>
          </w:pPr>
          <w:r w:rsidRPr="004D495C">
            <w:rPr>
              <w:sz w:val="18"/>
              <w:szCs w:val="18"/>
              <w:lang w:val="en-US"/>
            </w:rPr>
            <w:t>E-mail:</w:t>
          </w:r>
        </w:p>
      </w:tc>
      <w:tc>
        <w:tcPr>
          <w:tcW w:w="5987" w:type="dxa"/>
        </w:tcPr>
        <w:p w:rsidR="00FE7222" w:rsidRPr="00103886" w:rsidRDefault="00F942F2" w:rsidP="000A580F">
          <w:pPr>
            <w:pStyle w:val="FirstFooter"/>
            <w:tabs>
              <w:tab w:val="left" w:pos="2302"/>
            </w:tabs>
            <w:spacing w:before="72" w:after="72"/>
            <w:rPr>
              <w:sz w:val="18"/>
              <w:szCs w:val="18"/>
              <w:lang w:val="en-US"/>
            </w:rPr>
          </w:pPr>
          <w:hyperlink r:id="rId1" w:history="1">
            <w:r w:rsidR="00FE7222" w:rsidRPr="00996114">
              <w:rPr>
                <w:rStyle w:val="Hyperlink"/>
                <w:sz w:val="18"/>
                <w:szCs w:val="18"/>
                <w:lang w:val="en-US"/>
              </w:rPr>
              <w:t>eun-ju.kim@itu.int</w:t>
            </w:r>
          </w:hyperlink>
          <w:r w:rsidR="00FE7222">
            <w:rPr>
              <w:sz w:val="18"/>
              <w:szCs w:val="18"/>
              <w:lang w:val="en-US"/>
            </w:rPr>
            <w:t xml:space="preserve"> </w:t>
          </w:r>
        </w:p>
      </w:tc>
    </w:tr>
  </w:tbl>
  <w:p w:rsidR="00FE7222" w:rsidRPr="00D83BF5" w:rsidRDefault="00F942F2" w:rsidP="001E252D">
    <w:pPr>
      <w:spacing w:before="72" w:after="72"/>
      <w:jc w:val="center"/>
    </w:pPr>
    <w:hyperlink r:id="rId2" w:history="1">
      <w:r w:rsidR="00FE7222"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3C1" w:rsidRDefault="008833C1">
      <w:pPr>
        <w:spacing w:before="72" w:after="72"/>
      </w:pPr>
      <w:r>
        <w:rPr>
          <w:b/>
        </w:rPr>
        <w:t>_______________</w:t>
      </w:r>
    </w:p>
  </w:footnote>
  <w:footnote w:type="continuationSeparator" w:id="0">
    <w:p w:rsidR="008833C1" w:rsidRDefault="008833C1">
      <w:pPr>
        <w:spacing w:before="72" w:after="72"/>
      </w:pPr>
      <w:r>
        <w:continuationSeparator/>
      </w:r>
    </w:p>
  </w:footnote>
  <w:footnote w:id="1">
    <w:p w:rsidR="007D1C27" w:rsidRPr="007D1C27" w:rsidRDefault="007D1C27" w:rsidP="007D1C27">
      <w:pPr>
        <w:pStyle w:val="FootnoteText"/>
        <w:rPr>
          <w:rFonts w:cstheme="minorHAnsi"/>
          <w:sz w:val="16"/>
          <w:szCs w:val="16"/>
          <w:lang w:val="en-US"/>
        </w:rPr>
      </w:pPr>
      <w:r w:rsidRPr="007D1C27">
        <w:rPr>
          <w:rFonts w:cstheme="minorHAnsi"/>
          <w:sz w:val="16"/>
          <w:szCs w:val="16"/>
          <w:lang w:val="en-US"/>
        </w:rPr>
        <w:footnoteRef/>
      </w:r>
      <w:r w:rsidRPr="007D1C27">
        <w:rPr>
          <w:rFonts w:cstheme="minorHAnsi"/>
          <w:sz w:val="16"/>
          <w:szCs w:val="16"/>
          <w:lang w:val="en-US"/>
        </w:rPr>
        <w:t xml:space="preserve"> For general information on </w:t>
      </w:r>
      <w:r>
        <w:rPr>
          <w:rFonts w:cstheme="minorHAnsi"/>
          <w:sz w:val="16"/>
          <w:szCs w:val="16"/>
          <w:lang w:val="en-US"/>
        </w:rPr>
        <w:t xml:space="preserve">ITU-D </w:t>
      </w:r>
      <w:r w:rsidRPr="007D1C27">
        <w:rPr>
          <w:rFonts w:cstheme="minorHAnsi"/>
          <w:sz w:val="16"/>
          <w:szCs w:val="16"/>
          <w:lang w:val="en-US"/>
        </w:rPr>
        <w:t>projects, please refer to document 27</w:t>
      </w:r>
    </w:p>
  </w:footnote>
  <w:footnote w:id="2">
    <w:p w:rsidR="00557FBA" w:rsidRDefault="00557FBA" w:rsidP="005F4969">
      <w:pPr>
        <w:pStyle w:val="FootnoteText"/>
        <w:rPr>
          <w:rFonts w:cstheme="minorHAnsi"/>
          <w:sz w:val="18"/>
          <w:szCs w:val="18"/>
          <w:lang w:val="en-US"/>
        </w:rPr>
      </w:pPr>
      <w:r w:rsidRPr="000E318A">
        <w:rPr>
          <w:rStyle w:val="FootnoteReference"/>
          <w:rFonts w:asciiTheme="majorHAnsi" w:hAnsiTheme="majorHAnsi"/>
          <w:sz w:val="16"/>
          <w:szCs w:val="16"/>
        </w:rPr>
        <w:footnoteRef/>
      </w:r>
      <w:r>
        <w:rPr>
          <w:rFonts w:cstheme="minorHAnsi"/>
          <w:sz w:val="18"/>
          <w:szCs w:val="18"/>
        </w:rPr>
        <w:t xml:space="preserve"> </w:t>
      </w:r>
      <w:r w:rsidRPr="000342B8">
        <w:rPr>
          <w:rFonts w:cstheme="minorHAnsi"/>
          <w:sz w:val="16"/>
          <w:szCs w:val="16"/>
          <w:lang w:val="en-US"/>
        </w:rPr>
        <w:t>Cooperation Agreement.</w:t>
      </w:r>
    </w:p>
  </w:footnote>
  <w:footnote w:id="3">
    <w:p w:rsidR="001B7517" w:rsidRPr="00457676" w:rsidRDefault="001B7517">
      <w:pPr>
        <w:pStyle w:val="FootnoteText"/>
        <w:rPr>
          <w:sz w:val="16"/>
          <w:szCs w:val="16"/>
          <w:lang w:val="en-US"/>
        </w:rPr>
      </w:pPr>
      <w:r w:rsidRPr="001B7517">
        <w:rPr>
          <w:rStyle w:val="FootnoteReference"/>
          <w:sz w:val="16"/>
          <w:szCs w:val="16"/>
        </w:rPr>
        <w:footnoteRef/>
      </w:r>
      <w:r w:rsidRPr="001B7517">
        <w:rPr>
          <w:sz w:val="16"/>
          <w:szCs w:val="16"/>
        </w:rPr>
        <w:t xml:space="preserve"> </w:t>
      </w:r>
      <w:r w:rsidRPr="00457676">
        <w:rPr>
          <w:sz w:val="16"/>
          <w:szCs w:val="16"/>
          <w:lang w:val="en-US"/>
        </w:rPr>
        <w:t>Memorandum of Understanding</w:t>
      </w:r>
    </w:p>
  </w:footnote>
  <w:footnote w:id="4">
    <w:p w:rsidR="007D1C27" w:rsidRPr="00B91FA1" w:rsidRDefault="007D1C27" w:rsidP="007D1C27">
      <w:pPr>
        <w:pStyle w:val="FootnoteText"/>
        <w:rPr>
          <w:rFonts w:asciiTheme="majorHAnsi" w:hAnsiTheme="majorHAnsi"/>
          <w:sz w:val="16"/>
          <w:szCs w:val="16"/>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8473E8">
        <w:rPr>
          <w:rFonts w:cstheme="minorHAnsi"/>
          <w:sz w:val="16"/>
          <w:szCs w:val="16"/>
          <w:lang w:val="en-US"/>
        </w:rPr>
        <w:t>Letter of Agreement.</w:t>
      </w:r>
    </w:p>
  </w:footnote>
  <w:footnote w:id="5">
    <w:p w:rsidR="007D1C27" w:rsidRPr="00B91FA1" w:rsidRDefault="007D1C27" w:rsidP="007D1C27">
      <w:pPr>
        <w:pStyle w:val="FootnoteText"/>
        <w:rPr>
          <w:rFonts w:cstheme="minorHAnsi"/>
          <w:sz w:val="16"/>
          <w:szCs w:val="16"/>
          <w:lang w:val="en-US"/>
        </w:rPr>
      </w:pPr>
      <w:r w:rsidRPr="003E639F">
        <w:rPr>
          <w:rStyle w:val="FootnoteReference"/>
          <w:rFonts w:cstheme="minorHAnsi"/>
          <w:szCs w:val="18"/>
        </w:rPr>
        <w:footnoteRef/>
      </w:r>
      <w:r w:rsidRPr="003E639F">
        <w:rPr>
          <w:rFonts w:cstheme="minorHAnsi"/>
          <w:sz w:val="18"/>
          <w:szCs w:val="18"/>
        </w:rPr>
        <w:t xml:space="preserve"> </w:t>
      </w:r>
      <w:r w:rsidRPr="00B91FA1">
        <w:rPr>
          <w:rFonts w:cstheme="minorHAnsi"/>
          <w:sz w:val="16"/>
          <w:szCs w:val="16"/>
          <w:lang w:val="en-US"/>
        </w:rPr>
        <w:t>Voluntary Contribution Agreement.</w:t>
      </w:r>
    </w:p>
  </w:footnote>
  <w:footnote w:id="6">
    <w:p w:rsidR="00A81246" w:rsidRPr="00B91FA1" w:rsidRDefault="00A81246" w:rsidP="00A81246">
      <w:pPr>
        <w:pStyle w:val="FootnoteText"/>
        <w:rPr>
          <w:rFonts w:asciiTheme="majorHAnsi" w:hAnsiTheme="majorHAnsi"/>
          <w:sz w:val="16"/>
          <w:szCs w:val="16"/>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F47BFB">
        <w:rPr>
          <w:rFonts w:cstheme="minorHAnsi"/>
          <w:sz w:val="16"/>
          <w:szCs w:val="16"/>
          <w:lang w:val="en-US"/>
        </w:rPr>
        <w:t>Letter of Intent</w:t>
      </w:r>
      <w:r w:rsidRPr="00B91FA1">
        <w:rPr>
          <w:rFonts w:asciiTheme="majorHAnsi" w:hAnsiTheme="majorHAnsi"/>
          <w:sz w:val="16"/>
          <w:szCs w:val="16"/>
          <w:lang w:val="en-US"/>
        </w:rPr>
        <w:t>.</w:t>
      </w:r>
    </w:p>
  </w:footnote>
  <w:footnote w:id="7">
    <w:p w:rsidR="00FE7222" w:rsidRPr="00B91FA1" w:rsidRDefault="00FE7222" w:rsidP="005F4969">
      <w:pPr>
        <w:pStyle w:val="FootnoteText"/>
        <w:rPr>
          <w:rFonts w:asciiTheme="majorHAnsi" w:hAnsiTheme="majorHAnsi"/>
          <w:sz w:val="16"/>
          <w:szCs w:val="16"/>
          <w:lang w:val="en-US"/>
        </w:rPr>
      </w:pPr>
      <w:r w:rsidRPr="00B91FA1">
        <w:rPr>
          <w:rStyle w:val="FootnoteReference"/>
          <w:rFonts w:asciiTheme="majorHAnsi" w:hAnsiTheme="majorHAnsi"/>
          <w:sz w:val="16"/>
          <w:szCs w:val="16"/>
        </w:rPr>
        <w:footnoteRef/>
      </w:r>
      <w:r w:rsidRPr="00B91FA1">
        <w:rPr>
          <w:rFonts w:asciiTheme="majorHAnsi" w:hAnsiTheme="majorHAnsi"/>
          <w:sz w:val="16"/>
          <w:szCs w:val="16"/>
        </w:rPr>
        <w:t xml:space="preserve"> </w:t>
      </w:r>
      <w:r w:rsidRPr="00F47BFB">
        <w:rPr>
          <w:rFonts w:cstheme="minorHAnsi"/>
          <w:sz w:val="16"/>
          <w:szCs w:val="16"/>
          <w:lang w:val="en-US"/>
        </w:rPr>
        <w:t>Letter of Engagement</w:t>
      </w:r>
      <w:r w:rsidRPr="00B91FA1">
        <w:rPr>
          <w:rFonts w:asciiTheme="majorHAnsi" w:hAnsiTheme="majorHAnsi"/>
          <w:sz w:val="16"/>
          <w:szCs w:val="16"/>
          <w:lang w:val="en-US"/>
        </w:rPr>
        <w:t>.</w:t>
      </w:r>
    </w:p>
  </w:footnote>
  <w:footnote w:id="8">
    <w:p w:rsidR="00FE7222" w:rsidRPr="00E56B2E" w:rsidRDefault="00FE7222" w:rsidP="005F4969">
      <w:pPr>
        <w:pStyle w:val="FootnoteText"/>
        <w:rPr>
          <w:rFonts w:cstheme="minorHAnsi"/>
          <w:sz w:val="16"/>
          <w:szCs w:val="16"/>
          <w:lang w:val="en-US"/>
        </w:rPr>
      </w:pPr>
      <w:r w:rsidRPr="00E56B2E">
        <w:rPr>
          <w:sz w:val="16"/>
          <w:szCs w:val="16"/>
          <w:vertAlign w:val="superscript"/>
          <w:lang w:val="en-US"/>
        </w:rPr>
        <w:footnoteRef/>
      </w:r>
      <w:r w:rsidRPr="00E56B2E">
        <w:rPr>
          <w:rFonts w:cstheme="minorHAnsi"/>
          <w:sz w:val="16"/>
          <w:szCs w:val="16"/>
          <w:lang w:val="en-US"/>
        </w:rPr>
        <w:t xml:space="preserve"> </w:t>
      </w:r>
      <w:r>
        <w:rPr>
          <w:rFonts w:cstheme="minorHAnsi"/>
          <w:sz w:val="16"/>
          <w:szCs w:val="16"/>
          <w:lang w:val="en-US"/>
        </w:rPr>
        <w:t>A</w:t>
      </w:r>
      <w:r w:rsidRPr="00E56B2E">
        <w:rPr>
          <w:rFonts w:cstheme="minorHAnsi"/>
          <w:sz w:val="16"/>
          <w:szCs w:val="16"/>
          <w:lang w:val="en-US"/>
        </w:rPr>
        <w:t>ddenda/amendments are not counted as new partnership</w:t>
      </w:r>
      <w:r>
        <w:rPr>
          <w:rFonts w:cstheme="minorHAnsi"/>
          <w:sz w:val="16"/>
          <w:szCs w:val="16"/>
          <w:lang w:val="en-US"/>
        </w:rPr>
        <w:t xml:space="preserve"> to avoid double counting.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22" w:rsidRPr="004A0D57" w:rsidRDefault="00FE7222" w:rsidP="00331016">
    <w:pPr>
      <w:tabs>
        <w:tab w:val="center" w:pos="4820"/>
        <w:tab w:val="right" w:pos="14459"/>
      </w:tabs>
      <w:spacing w:before="72" w:after="72"/>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22" w:rsidRPr="007101A1" w:rsidRDefault="00FE7222" w:rsidP="000C6460">
    <w:pPr>
      <w:tabs>
        <w:tab w:val="center" w:pos="7230"/>
        <w:tab w:val="right" w:pos="14459"/>
      </w:tabs>
      <w:spacing w:after="120"/>
      <w:ind w:right="1"/>
      <w:rPr>
        <w:smallCaps/>
        <w:spacing w:val="24"/>
        <w:sz w:val="22"/>
        <w:szCs w:val="22"/>
        <w:lang w:val="de-CH"/>
      </w:rPr>
    </w:pPr>
    <w:r w:rsidRPr="004D495C">
      <w:rPr>
        <w:sz w:val="22"/>
        <w:szCs w:val="22"/>
      </w:rPr>
      <w:tab/>
    </w:r>
    <w:r w:rsidRPr="007101A1">
      <w:rPr>
        <w:sz w:val="22"/>
        <w:szCs w:val="22"/>
        <w:lang w:val="de-CH"/>
      </w:rPr>
      <w:t>TDAG-18/</w:t>
    </w:r>
    <w:bookmarkStart w:id="10" w:name="DocNo2"/>
    <w:bookmarkEnd w:id="10"/>
    <w:r w:rsidRPr="007101A1">
      <w:rPr>
        <w:sz w:val="22"/>
        <w:szCs w:val="22"/>
        <w:lang w:val="de-CH"/>
      </w:rPr>
      <w:t>INF</w:t>
    </w:r>
    <w:r w:rsidR="000536FE">
      <w:rPr>
        <w:sz w:val="22"/>
        <w:szCs w:val="22"/>
        <w:lang w:val="de-CH"/>
      </w:rPr>
      <w:t>/</w:t>
    </w:r>
    <w:r w:rsidRPr="007101A1">
      <w:rPr>
        <w:sz w:val="22"/>
        <w:szCs w:val="22"/>
        <w:lang w:val="de-CH"/>
      </w:rPr>
      <w:t>3-E</w:t>
    </w:r>
    <w:r w:rsidRPr="007101A1">
      <w:rPr>
        <w:sz w:val="22"/>
        <w:szCs w:val="22"/>
        <w:lang w:val="de-CH"/>
      </w:rPr>
      <w:tab/>
      <w:t xml:space="preserve">Page </w:t>
    </w:r>
    <w:r w:rsidRPr="004D495C">
      <w:rPr>
        <w:sz w:val="22"/>
        <w:szCs w:val="22"/>
      </w:rPr>
      <w:fldChar w:fldCharType="begin"/>
    </w:r>
    <w:r w:rsidRPr="007101A1">
      <w:rPr>
        <w:sz w:val="22"/>
        <w:szCs w:val="22"/>
        <w:lang w:val="de-CH"/>
      </w:rPr>
      <w:instrText xml:space="preserve"> PAGE </w:instrText>
    </w:r>
    <w:r w:rsidRPr="004D495C">
      <w:rPr>
        <w:sz w:val="22"/>
        <w:szCs w:val="22"/>
      </w:rPr>
      <w:fldChar w:fldCharType="separate"/>
    </w:r>
    <w:r w:rsidR="00F942F2">
      <w:rPr>
        <w:noProof/>
        <w:sz w:val="22"/>
        <w:szCs w:val="22"/>
        <w:lang w:val="de-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E5197"/>
    <w:multiLevelType w:val="hybridMultilevel"/>
    <w:tmpl w:val="AAFC1A84"/>
    <w:lvl w:ilvl="0" w:tplc="9410B394">
      <w:start w:val="1"/>
      <w:numFmt w:val="lowerLetter"/>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4"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1"/>
  </w:num>
  <w:num w:numId="4">
    <w:abstractNumId w:val="7"/>
  </w:num>
  <w:num w:numId="5">
    <w:abstractNumId w:val="25"/>
  </w:num>
  <w:num w:numId="6">
    <w:abstractNumId w:val="2"/>
  </w:num>
  <w:num w:numId="7">
    <w:abstractNumId w:val="33"/>
  </w:num>
  <w:num w:numId="8">
    <w:abstractNumId w:val="27"/>
  </w:num>
  <w:num w:numId="9">
    <w:abstractNumId w:val="6"/>
  </w:num>
  <w:num w:numId="10">
    <w:abstractNumId w:val="17"/>
  </w:num>
  <w:num w:numId="11">
    <w:abstractNumId w:val="26"/>
  </w:num>
  <w:num w:numId="12">
    <w:abstractNumId w:val="18"/>
  </w:num>
  <w:num w:numId="13">
    <w:abstractNumId w:val="2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1"/>
  </w:num>
  <w:num w:numId="17">
    <w:abstractNumId w:val="10"/>
  </w:num>
  <w:num w:numId="18">
    <w:abstractNumId w:val="23"/>
  </w:num>
  <w:num w:numId="19">
    <w:abstractNumId w:val="29"/>
  </w:num>
  <w:num w:numId="20">
    <w:abstractNumId w:val="15"/>
  </w:num>
  <w:num w:numId="21">
    <w:abstractNumId w:val="16"/>
  </w:num>
  <w:num w:numId="22">
    <w:abstractNumId w:val="32"/>
  </w:num>
  <w:num w:numId="23">
    <w:abstractNumId w:val="12"/>
  </w:num>
  <w:num w:numId="24">
    <w:abstractNumId w:val="19"/>
  </w:num>
  <w:num w:numId="25">
    <w:abstractNumId w:val="4"/>
  </w:num>
  <w:num w:numId="26">
    <w:abstractNumId w:val="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3"/>
    </w:lvlOverride>
  </w:num>
  <w:num w:numId="31">
    <w:abstractNumId w:val="3"/>
  </w:num>
  <w:num w:numId="32">
    <w:abstractNumId w:val="22"/>
  </w:num>
  <w:num w:numId="33">
    <w:abstractNumId w:val="34"/>
  </w:num>
  <w:num w:numId="34">
    <w:abstractNumId w:val="9"/>
    <w:lvlOverride w:ilvl="0">
      <w:startOverride w:val="2"/>
    </w:lvlOverride>
    <w:lvlOverride w:ilvl="1">
      <w:startOverride w:val="7"/>
    </w:lvlOverride>
  </w:num>
  <w:num w:numId="35">
    <w:abstractNumId w:val="2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4D3A"/>
    <w:rsid w:val="000355FD"/>
    <w:rsid w:val="00042C87"/>
    <w:rsid w:val="00051E39"/>
    <w:rsid w:val="000536FE"/>
    <w:rsid w:val="00056D7E"/>
    <w:rsid w:val="00060688"/>
    <w:rsid w:val="00075C63"/>
    <w:rsid w:val="00077239"/>
    <w:rsid w:val="00080905"/>
    <w:rsid w:val="000822BE"/>
    <w:rsid w:val="00086491"/>
    <w:rsid w:val="00091346"/>
    <w:rsid w:val="000A580F"/>
    <w:rsid w:val="000C6460"/>
    <w:rsid w:val="000D4875"/>
    <w:rsid w:val="000D6116"/>
    <w:rsid w:val="000D6AAC"/>
    <w:rsid w:val="000F19A8"/>
    <w:rsid w:val="000F73FF"/>
    <w:rsid w:val="001144C2"/>
    <w:rsid w:val="00114CF7"/>
    <w:rsid w:val="00123B68"/>
    <w:rsid w:val="00125C9A"/>
    <w:rsid w:val="00126F2E"/>
    <w:rsid w:val="0014006F"/>
    <w:rsid w:val="00141CB2"/>
    <w:rsid w:val="0014244E"/>
    <w:rsid w:val="00146F6F"/>
    <w:rsid w:val="00147DA1"/>
    <w:rsid w:val="00152957"/>
    <w:rsid w:val="00170D56"/>
    <w:rsid w:val="001718F5"/>
    <w:rsid w:val="0017213B"/>
    <w:rsid w:val="00177AC4"/>
    <w:rsid w:val="00183A22"/>
    <w:rsid w:val="00184CFE"/>
    <w:rsid w:val="00185A1B"/>
    <w:rsid w:val="00187BD9"/>
    <w:rsid w:val="00190B55"/>
    <w:rsid w:val="001914CE"/>
    <w:rsid w:val="00194CFB"/>
    <w:rsid w:val="001A13A7"/>
    <w:rsid w:val="001B04E7"/>
    <w:rsid w:val="001B2269"/>
    <w:rsid w:val="001B2ED3"/>
    <w:rsid w:val="001B7517"/>
    <w:rsid w:val="001B7EA3"/>
    <w:rsid w:val="001C0AA6"/>
    <w:rsid w:val="001C3B5F"/>
    <w:rsid w:val="001D058F"/>
    <w:rsid w:val="001E252D"/>
    <w:rsid w:val="001F472F"/>
    <w:rsid w:val="001F7B8D"/>
    <w:rsid w:val="0020066C"/>
    <w:rsid w:val="002009EA"/>
    <w:rsid w:val="00202CA0"/>
    <w:rsid w:val="00207283"/>
    <w:rsid w:val="00210B60"/>
    <w:rsid w:val="002154A6"/>
    <w:rsid w:val="002162CD"/>
    <w:rsid w:val="00217175"/>
    <w:rsid w:val="002255B3"/>
    <w:rsid w:val="00226B05"/>
    <w:rsid w:val="00234614"/>
    <w:rsid w:val="00236E8A"/>
    <w:rsid w:val="00257F88"/>
    <w:rsid w:val="0026141D"/>
    <w:rsid w:val="0026261B"/>
    <w:rsid w:val="00271316"/>
    <w:rsid w:val="002834E1"/>
    <w:rsid w:val="00296313"/>
    <w:rsid w:val="002A226B"/>
    <w:rsid w:val="002B2C9A"/>
    <w:rsid w:val="002B3C84"/>
    <w:rsid w:val="002C127E"/>
    <w:rsid w:val="002D58BE"/>
    <w:rsid w:val="002D5D4D"/>
    <w:rsid w:val="002F63A4"/>
    <w:rsid w:val="002F7C54"/>
    <w:rsid w:val="003013EE"/>
    <w:rsid w:val="00303D33"/>
    <w:rsid w:val="00311BE2"/>
    <w:rsid w:val="00312AE2"/>
    <w:rsid w:val="00315B66"/>
    <w:rsid w:val="00331016"/>
    <w:rsid w:val="0033640A"/>
    <w:rsid w:val="00365E6B"/>
    <w:rsid w:val="00377BD3"/>
    <w:rsid w:val="00384088"/>
    <w:rsid w:val="0038489B"/>
    <w:rsid w:val="0039169B"/>
    <w:rsid w:val="003A3372"/>
    <w:rsid w:val="003A7F8C"/>
    <w:rsid w:val="003B532E"/>
    <w:rsid w:val="003B6F14"/>
    <w:rsid w:val="003C4E0A"/>
    <w:rsid w:val="003D0F8B"/>
    <w:rsid w:val="003D1CBB"/>
    <w:rsid w:val="004131D4"/>
    <w:rsid w:val="0041348E"/>
    <w:rsid w:val="0041358D"/>
    <w:rsid w:val="00420C1A"/>
    <w:rsid w:val="00426B81"/>
    <w:rsid w:val="00447308"/>
    <w:rsid w:val="00457676"/>
    <w:rsid w:val="0046340A"/>
    <w:rsid w:val="00470EDD"/>
    <w:rsid w:val="00471E3C"/>
    <w:rsid w:val="004765FF"/>
    <w:rsid w:val="00492075"/>
    <w:rsid w:val="004969AD"/>
    <w:rsid w:val="004A5ED0"/>
    <w:rsid w:val="004A6E9C"/>
    <w:rsid w:val="004B13CB"/>
    <w:rsid w:val="004B4FDF"/>
    <w:rsid w:val="004B7D02"/>
    <w:rsid w:val="004D5D5C"/>
    <w:rsid w:val="004F075F"/>
    <w:rsid w:val="0050139F"/>
    <w:rsid w:val="0051757C"/>
    <w:rsid w:val="00521223"/>
    <w:rsid w:val="00524DF1"/>
    <w:rsid w:val="00530B0D"/>
    <w:rsid w:val="00542CF6"/>
    <w:rsid w:val="0055140B"/>
    <w:rsid w:val="00554C4F"/>
    <w:rsid w:val="00557FBA"/>
    <w:rsid w:val="00561D72"/>
    <w:rsid w:val="00564B79"/>
    <w:rsid w:val="00587A8F"/>
    <w:rsid w:val="005906B4"/>
    <w:rsid w:val="00593631"/>
    <w:rsid w:val="005964AB"/>
    <w:rsid w:val="005976F5"/>
    <w:rsid w:val="005979DA"/>
    <w:rsid w:val="005A068B"/>
    <w:rsid w:val="005B44F5"/>
    <w:rsid w:val="005C099A"/>
    <w:rsid w:val="005C31A5"/>
    <w:rsid w:val="005C4C9F"/>
    <w:rsid w:val="005C63E1"/>
    <w:rsid w:val="005D0F4A"/>
    <w:rsid w:val="005E10C9"/>
    <w:rsid w:val="005E61DD"/>
    <w:rsid w:val="005E6321"/>
    <w:rsid w:val="005F4969"/>
    <w:rsid w:val="006023DF"/>
    <w:rsid w:val="00615633"/>
    <w:rsid w:val="0064322F"/>
    <w:rsid w:val="00657DE0"/>
    <w:rsid w:val="00661AA7"/>
    <w:rsid w:val="0067199F"/>
    <w:rsid w:val="00677048"/>
    <w:rsid w:val="00685313"/>
    <w:rsid w:val="00687375"/>
    <w:rsid w:val="006A0690"/>
    <w:rsid w:val="006A6E9B"/>
    <w:rsid w:val="006B7C2A"/>
    <w:rsid w:val="006C23DA"/>
    <w:rsid w:val="006C26B7"/>
    <w:rsid w:val="006D4226"/>
    <w:rsid w:val="006E3D45"/>
    <w:rsid w:val="00702192"/>
    <w:rsid w:val="00707BDD"/>
    <w:rsid w:val="007101A1"/>
    <w:rsid w:val="00713BFD"/>
    <w:rsid w:val="007149F9"/>
    <w:rsid w:val="00727E16"/>
    <w:rsid w:val="00733A30"/>
    <w:rsid w:val="00743332"/>
    <w:rsid w:val="00745AEE"/>
    <w:rsid w:val="007479EA"/>
    <w:rsid w:val="00750F10"/>
    <w:rsid w:val="00751B74"/>
    <w:rsid w:val="007742CA"/>
    <w:rsid w:val="007D06F0"/>
    <w:rsid w:val="007D1C27"/>
    <w:rsid w:val="007D45E3"/>
    <w:rsid w:val="007D5320"/>
    <w:rsid w:val="007E2EBD"/>
    <w:rsid w:val="007F735C"/>
    <w:rsid w:val="00800972"/>
    <w:rsid w:val="00800B91"/>
    <w:rsid w:val="00804475"/>
    <w:rsid w:val="00811633"/>
    <w:rsid w:val="00815ADB"/>
    <w:rsid w:val="008164C2"/>
    <w:rsid w:val="00821CEF"/>
    <w:rsid w:val="00832828"/>
    <w:rsid w:val="0083645A"/>
    <w:rsid w:val="00837B75"/>
    <w:rsid w:val="00840B0F"/>
    <w:rsid w:val="008465C8"/>
    <w:rsid w:val="00846BAD"/>
    <w:rsid w:val="008473E8"/>
    <w:rsid w:val="008646C1"/>
    <w:rsid w:val="008711AE"/>
    <w:rsid w:val="00872FC8"/>
    <w:rsid w:val="008801D3"/>
    <w:rsid w:val="008833C1"/>
    <w:rsid w:val="008845D0"/>
    <w:rsid w:val="00887259"/>
    <w:rsid w:val="00887EEC"/>
    <w:rsid w:val="008929D4"/>
    <w:rsid w:val="008A103D"/>
    <w:rsid w:val="008A3933"/>
    <w:rsid w:val="008B43F2"/>
    <w:rsid w:val="008B61EA"/>
    <w:rsid w:val="008B6CFF"/>
    <w:rsid w:val="008C5865"/>
    <w:rsid w:val="008D7D0E"/>
    <w:rsid w:val="008F0DF3"/>
    <w:rsid w:val="008F22CE"/>
    <w:rsid w:val="008F4AB4"/>
    <w:rsid w:val="00910B26"/>
    <w:rsid w:val="00921B4D"/>
    <w:rsid w:val="009274B4"/>
    <w:rsid w:val="009329EA"/>
    <w:rsid w:val="00932FAA"/>
    <w:rsid w:val="009334D0"/>
    <w:rsid w:val="00934EA2"/>
    <w:rsid w:val="009362A0"/>
    <w:rsid w:val="009373E4"/>
    <w:rsid w:val="00943E8B"/>
    <w:rsid w:val="00944A5C"/>
    <w:rsid w:val="009455BD"/>
    <w:rsid w:val="0094744F"/>
    <w:rsid w:val="00952A66"/>
    <w:rsid w:val="00967FDE"/>
    <w:rsid w:val="009815FF"/>
    <w:rsid w:val="0099007C"/>
    <w:rsid w:val="009A1B2B"/>
    <w:rsid w:val="009A2C8B"/>
    <w:rsid w:val="009B75FF"/>
    <w:rsid w:val="009C56E5"/>
    <w:rsid w:val="009C7E17"/>
    <w:rsid w:val="009D3FB7"/>
    <w:rsid w:val="009E5FC8"/>
    <w:rsid w:val="009E687A"/>
    <w:rsid w:val="009E787F"/>
    <w:rsid w:val="00A03C5C"/>
    <w:rsid w:val="00A05BAA"/>
    <w:rsid w:val="00A066F1"/>
    <w:rsid w:val="00A141AF"/>
    <w:rsid w:val="00A16D29"/>
    <w:rsid w:val="00A20E5E"/>
    <w:rsid w:val="00A30305"/>
    <w:rsid w:val="00A31D2D"/>
    <w:rsid w:val="00A40508"/>
    <w:rsid w:val="00A4600A"/>
    <w:rsid w:val="00A538A6"/>
    <w:rsid w:val="00A54C25"/>
    <w:rsid w:val="00A55D41"/>
    <w:rsid w:val="00A613B4"/>
    <w:rsid w:val="00A702DC"/>
    <w:rsid w:val="00A710E7"/>
    <w:rsid w:val="00A71CD1"/>
    <w:rsid w:val="00A7372E"/>
    <w:rsid w:val="00A75F2D"/>
    <w:rsid w:val="00A77A00"/>
    <w:rsid w:val="00A81246"/>
    <w:rsid w:val="00A8672A"/>
    <w:rsid w:val="00A93B85"/>
    <w:rsid w:val="00AA0B18"/>
    <w:rsid w:val="00AA5308"/>
    <w:rsid w:val="00AA666F"/>
    <w:rsid w:val="00AB4927"/>
    <w:rsid w:val="00AC034F"/>
    <w:rsid w:val="00AD3481"/>
    <w:rsid w:val="00AE4F74"/>
    <w:rsid w:val="00AF2EED"/>
    <w:rsid w:val="00AF56BB"/>
    <w:rsid w:val="00AF77D5"/>
    <w:rsid w:val="00B004E5"/>
    <w:rsid w:val="00B15F9D"/>
    <w:rsid w:val="00B22D5A"/>
    <w:rsid w:val="00B46C29"/>
    <w:rsid w:val="00B53E60"/>
    <w:rsid w:val="00B53EAF"/>
    <w:rsid w:val="00B639E9"/>
    <w:rsid w:val="00B75BCA"/>
    <w:rsid w:val="00B817CD"/>
    <w:rsid w:val="00B911B2"/>
    <w:rsid w:val="00B951D0"/>
    <w:rsid w:val="00B95DA2"/>
    <w:rsid w:val="00BA74E9"/>
    <w:rsid w:val="00BB29C8"/>
    <w:rsid w:val="00BB3A95"/>
    <w:rsid w:val="00BB7FEF"/>
    <w:rsid w:val="00BC0382"/>
    <w:rsid w:val="00BD62C6"/>
    <w:rsid w:val="00C0018F"/>
    <w:rsid w:val="00C156DA"/>
    <w:rsid w:val="00C20466"/>
    <w:rsid w:val="00C214ED"/>
    <w:rsid w:val="00C234E6"/>
    <w:rsid w:val="00C26FC9"/>
    <w:rsid w:val="00C324A8"/>
    <w:rsid w:val="00C33919"/>
    <w:rsid w:val="00C54517"/>
    <w:rsid w:val="00C64CD8"/>
    <w:rsid w:val="00C97AB7"/>
    <w:rsid w:val="00C97C68"/>
    <w:rsid w:val="00CA1A47"/>
    <w:rsid w:val="00CA372F"/>
    <w:rsid w:val="00CC1BA6"/>
    <w:rsid w:val="00CC247A"/>
    <w:rsid w:val="00CC5BA3"/>
    <w:rsid w:val="00CE5E47"/>
    <w:rsid w:val="00CF020F"/>
    <w:rsid w:val="00CF2B5B"/>
    <w:rsid w:val="00CF45DF"/>
    <w:rsid w:val="00D13F9E"/>
    <w:rsid w:val="00D14059"/>
    <w:rsid w:val="00D14CE0"/>
    <w:rsid w:val="00D24A36"/>
    <w:rsid w:val="00D2766C"/>
    <w:rsid w:val="00D36333"/>
    <w:rsid w:val="00D47958"/>
    <w:rsid w:val="00D56105"/>
    <w:rsid w:val="00D5651D"/>
    <w:rsid w:val="00D5771D"/>
    <w:rsid w:val="00D72EED"/>
    <w:rsid w:val="00D74898"/>
    <w:rsid w:val="00D76EC4"/>
    <w:rsid w:val="00D801ED"/>
    <w:rsid w:val="00D83BF5"/>
    <w:rsid w:val="00D8672E"/>
    <w:rsid w:val="00D86BD8"/>
    <w:rsid w:val="00D925C2"/>
    <w:rsid w:val="00D936BC"/>
    <w:rsid w:val="00D94E0F"/>
    <w:rsid w:val="00D9621A"/>
    <w:rsid w:val="00D96530"/>
    <w:rsid w:val="00D96B4B"/>
    <w:rsid w:val="00DA2345"/>
    <w:rsid w:val="00DA453A"/>
    <w:rsid w:val="00DA6C59"/>
    <w:rsid w:val="00DA7078"/>
    <w:rsid w:val="00DB12F7"/>
    <w:rsid w:val="00DD08B4"/>
    <w:rsid w:val="00DD44AF"/>
    <w:rsid w:val="00DE2AC3"/>
    <w:rsid w:val="00DE434C"/>
    <w:rsid w:val="00DE5692"/>
    <w:rsid w:val="00DF6F8E"/>
    <w:rsid w:val="00E03C94"/>
    <w:rsid w:val="00E07105"/>
    <w:rsid w:val="00E139E8"/>
    <w:rsid w:val="00E26226"/>
    <w:rsid w:val="00E31B76"/>
    <w:rsid w:val="00E33410"/>
    <w:rsid w:val="00E35963"/>
    <w:rsid w:val="00E4165C"/>
    <w:rsid w:val="00E45D05"/>
    <w:rsid w:val="00E55816"/>
    <w:rsid w:val="00E55AEF"/>
    <w:rsid w:val="00E56B2E"/>
    <w:rsid w:val="00E66936"/>
    <w:rsid w:val="00E76DEE"/>
    <w:rsid w:val="00E80750"/>
    <w:rsid w:val="00E976C1"/>
    <w:rsid w:val="00EA12E5"/>
    <w:rsid w:val="00ED7C9E"/>
    <w:rsid w:val="00ED7F1F"/>
    <w:rsid w:val="00EE7F64"/>
    <w:rsid w:val="00EF3AEC"/>
    <w:rsid w:val="00F02766"/>
    <w:rsid w:val="00F04067"/>
    <w:rsid w:val="00F05BD4"/>
    <w:rsid w:val="00F0759B"/>
    <w:rsid w:val="00F11A98"/>
    <w:rsid w:val="00F21A1D"/>
    <w:rsid w:val="00F3168D"/>
    <w:rsid w:val="00F353C4"/>
    <w:rsid w:val="00F47BEF"/>
    <w:rsid w:val="00F47BFB"/>
    <w:rsid w:val="00F65C19"/>
    <w:rsid w:val="00F67E11"/>
    <w:rsid w:val="00F73D89"/>
    <w:rsid w:val="00F7442E"/>
    <w:rsid w:val="00F83C14"/>
    <w:rsid w:val="00F84D1B"/>
    <w:rsid w:val="00F85793"/>
    <w:rsid w:val="00F92665"/>
    <w:rsid w:val="00F942F2"/>
    <w:rsid w:val="00FA4170"/>
    <w:rsid w:val="00FA7D85"/>
    <w:rsid w:val="00FB4B5D"/>
    <w:rsid w:val="00FB4F7E"/>
    <w:rsid w:val="00FD2546"/>
    <w:rsid w:val="00FD772E"/>
    <w:rsid w:val="00FE3926"/>
    <w:rsid w:val="00FE7222"/>
    <w:rsid w:val="00FE78C7"/>
    <w:rsid w:val="00FF43AC"/>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lang w:val="en-US"/>
    </w:rPr>
  </w:style>
  <w:style w:type="paragraph" w:styleId="BalloonText">
    <w:name w:val="Balloon Text"/>
    <w:basedOn w:val="Normal"/>
    <w:link w:val="BalloonTextChar"/>
    <w:uiPriority w:val="99"/>
    <w:rsid w:val="004131D4"/>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A103D"/>
    <w:rPr>
      <w:rFonts w:asciiTheme="minorHAnsi" w:hAnsiTheme="minorHAnsi"/>
      <w:b/>
      <w:sz w:val="28"/>
      <w:lang w:val="en-GB" w:eastAsia="en-US"/>
    </w:rPr>
  </w:style>
  <w:style w:type="character" w:customStyle="1" w:styleId="Heading2Char">
    <w:name w:val="Heading 2 Char"/>
    <w:basedOn w:val="DefaultParagraphFont"/>
    <w:link w:val="Heading2"/>
    <w:rsid w:val="008A103D"/>
    <w:rPr>
      <w:rFonts w:asciiTheme="minorHAnsi" w:hAnsiTheme="minorHAnsi"/>
      <w:b/>
      <w:sz w:val="24"/>
      <w:lang w:val="en-GB" w:eastAsia="en-US"/>
    </w:rPr>
  </w:style>
  <w:style w:type="character" w:customStyle="1" w:styleId="Heading3Char">
    <w:name w:val="Heading 3 Char"/>
    <w:basedOn w:val="DefaultParagraphFont"/>
    <w:link w:val="Heading3"/>
    <w:rsid w:val="008A103D"/>
    <w:rPr>
      <w:rFonts w:asciiTheme="minorHAnsi" w:hAnsiTheme="minorHAnsi"/>
      <w:b/>
      <w:sz w:val="24"/>
      <w:lang w:val="en-GB" w:eastAsia="en-US"/>
    </w:rPr>
  </w:style>
  <w:style w:type="character" w:customStyle="1" w:styleId="Heading4Char">
    <w:name w:val="Heading 4 Char"/>
    <w:basedOn w:val="DefaultParagraphFont"/>
    <w:link w:val="Heading4"/>
    <w:rsid w:val="008A103D"/>
    <w:rPr>
      <w:rFonts w:asciiTheme="minorHAnsi" w:hAnsiTheme="minorHAnsi"/>
      <w:b/>
      <w:sz w:val="24"/>
      <w:lang w:val="en-GB" w:eastAsia="en-US"/>
    </w:rPr>
  </w:style>
  <w:style w:type="character" w:customStyle="1" w:styleId="Heading5Char">
    <w:name w:val="Heading 5 Char"/>
    <w:basedOn w:val="DefaultParagraphFont"/>
    <w:link w:val="Heading5"/>
    <w:rsid w:val="008A103D"/>
    <w:rPr>
      <w:rFonts w:asciiTheme="minorHAnsi" w:hAnsiTheme="minorHAnsi"/>
      <w:b/>
      <w:sz w:val="24"/>
      <w:lang w:val="en-GB" w:eastAsia="en-US"/>
    </w:rPr>
  </w:style>
  <w:style w:type="character" w:customStyle="1" w:styleId="Heading6Char">
    <w:name w:val="Heading 6 Char"/>
    <w:basedOn w:val="DefaultParagraphFont"/>
    <w:link w:val="Heading6"/>
    <w:rsid w:val="008A103D"/>
    <w:rPr>
      <w:rFonts w:asciiTheme="minorHAnsi" w:hAnsiTheme="minorHAnsi"/>
      <w:b/>
      <w:sz w:val="24"/>
      <w:lang w:val="en-GB" w:eastAsia="en-US"/>
    </w:rPr>
  </w:style>
  <w:style w:type="character" w:customStyle="1" w:styleId="Heading7Char">
    <w:name w:val="Heading 7 Char"/>
    <w:basedOn w:val="DefaultParagraphFont"/>
    <w:link w:val="Heading7"/>
    <w:rsid w:val="008A103D"/>
    <w:rPr>
      <w:rFonts w:asciiTheme="minorHAnsi" w:hAnsiTheme="minorHAnsi"/>
      <w:b/>
      <w:sz w:val="24"/>
      <w:lang w:val="en-GB" w:eastAsia="en-US"/>
    </w:rPr>
  </w:style>
  <w:style w:type="character" w:customStyle="1" w:styleId="Heading8Char">
    <w:name w:val="Heading 8 Char"/>
    <w:basedOn w:val="DefaultParagraphFont"/>
    <w:link w:val="Heading8"/>
    <w:rsid w:val="008A103D"/>
    <w:rPr>
      <w:rFonts w:asciiTheme="minorHAnsi" w:hAnsiTheme="minorHAnsi"/>
      <w:b/>
      <w:sz w:val="24"/>
      <w:lang w:val="en-GB" w:eastAsia="en-US"/>
    </w:rPr>
  </w:style>
  <w:style w:type="character" w:customStyle="1" w:styleId="Heading9Char">
    <w:name w:val="Heading 9 Char"/>
    <w:basedOn w:val="DefaultParagraphFont"/>
    <w:link w:val="Heading9"/>
    <w:rsid w:val="008A103D"/>
    <w:rPr>
      <w:rFonts w:asciiTheme="minorHAnsi" w:hAnsiTheme="minorHAnsi"/>
      <w:b/>
      <w:sz w:val="24"/>
      <w:lang w:val="en-GB" w:eastAsia="en-US"/>
    </w:rPr>
  </w:style>
  <w:style w:type="paragraph" w:customStyle="1" w:styleId="BDTFooterContact2-3">
    <w:name w:val="BDT_FooterContact2-3"/>
    <w:rsid w:val="008A103D"/>
    <w:pPr>
      <w:ind w:left="3828" w:hanging="2268"/>
    </w:pPr>
    <w:rPr>
      <w:rFonts w:ascii="Verdana" w:eastAsia="SimSun" w:hAnsi="Verdana"/>
      <w:sz w:val="16"/>
      <w:szCs w:val="16"/>
      <w:lang w:val="en-GB" w:eastAsia="en-US"/>
    </w:rPr>
  </w:style>
  <w:style w:type="paragraph" w:customStyle="1" w:styleId="BDTNormal">
    <w:name w:val="BDT_Normal"/>
    <w:link w:val="BDTNormalChar"/>
    <w:rsid w:val="008A103D"/>
    <w:pPr>
      <w:spacing w:before="120" w:after="120"/>
    </w:pPr>
    <w:rPr>
      <w:rFonts w:ascii="Verdana" w:eastAsia="SimSun" w:hAnsi="Verdana"/>
      <w:sz w:val="19"/>
      <w:szCs w:val="19"/>
      <w:lang w:val="en-GB" w:eastAsia="en-US"/>
    </w:rPr>
  </w:style>
  <w:style w:type="paragraph" w:customStyle="1" w:styleId="BDTDocTitle2lines-Second">
    <w:name w:val="BDT_DocTitle2lines-Second"/>
    <w:basedOn w:val="BDTDocTitle2lines-First"/>
    <w:rsid w:val="008A103D"/>
    <w:pPr>
      <w:spacing w:before="0" w:after="480"/>
    </w:pPr>
  </w:style>
  <w:style w:type="paragraph" w:customStyle="1" w:styleId="BDTDocTitle2lines-First">
    <w:name w:val="BDT_DocTitle2lines-First"/>
    <w:basedOn w:val="BDTDocTitle-1line"/>
    <w:next w:val="Normal"/>
    <w:rsid w:val="008A103D"/>
    <w:pPr>
      <w:spacing w:after="0"/>
    </w:pPr>
  </w:style>
  <w:style w:type="paragraph" w:customStyle="1" w:styleId="BDTDocTitle-1line">
    <w:name w:val="BDT_DocTitle-1line"/>
    <w:basedOn w:val="Normal"/>
    <w:next w:val="Normal"/>
    <w:rsid w:val="008A103D"/>
    <w:pPr>
      <w:spacing w:before="480" w:after="480"/>
      <w:jc w:val="center"/>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8A103D"/>
    <w:pPr>
      <w:keepNext/>
      <w:keepLines/>
      <w:numPr>
        <w:numId w:val="0"/>
      </w:numPr>
      <w:spacing w:before="240"/>
    </w:pPr>
  </w:style>
  <w:style w:type="paragraph" w:customStyle="1" w:styleId="BDTcontribution-H123">
    <w:name w:val="BDT_contribution-H123"/>
    <w:basedOn w:val="Normal"/>
    <w:rsid w:val="008A103D"/>
    <w:pPr>
      <w:numPr>
        <w:numId w:val="12"/>
      </w:numPr>
      <w:tabs>
        <w:tab w:val="clear" w:pos="720"/>
        <w:tab w:val="num" w:pos="567"/>
      </w:tabs>
      <w:spacing w:after="120"/>
      <w:ind w:left="567" w:hanging="567"/>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8A103D"/>
    <w:pPr>
      <w:pBdr>
        <w:top w:val="single" w:sz="4" w:space="5" w:color="auto"/>
      </w:pBdr>
      <w:tabs>
        <w:tab w:val="left" w:pos="1560"/>
      </w:tabs>
      <w:ind w:hanging="3828"/>
    </w:pPr>
  </w:style>
  <w:style w:type="paragraph" w:customStyle="1" w:styleId="BDTForAction">
    <w:name w:val="BDT_ForAction"/>
    <w:basedOn w:val="BDTNormal"/>
    <w:next w:val="BDTSourceTitle"/>
    <w:rsid w:val="008A103D"/>
    <w:pPr>
      <w:spacing w:before="240"/>
      <w:ind w:left="1593"/>
    </w:pPr>
    <w:rPr>
      <w:b/>
      <w:bCs/>
      <w:iCs/>
    </w:rPr>
  </w:style>
  <w:style w:type="paragraph" w:customStyle="1" w:styleId="BDTSourceTitle">
    <w:name w:val="BDT_Source_Title"/>
    <w:basedOn w:val="Normal"/>
    <w:rsid w:val="008A103D"/>
    <w:pPr>
      <w:spacing w:after="120"/>
    </w:pPr>
    <w:rPr>
      <w:rFonts w:ascii="Verdana" w:eastAsia="SimHei" w:hAnsi="Verdana" w:cs="Simplified Arabic"/>
      <w:b/>
      <w:sz w:val="19"/>
      <w:szCs w:val="19"/>
    </w:rPr>
  </w:style>
  <w:style w:type="paragraph" w:customStyle="1" w:styleId="BDTParagraph11">
    <w:name w:val="BDT_Paragraph 1.1"/>
    <w:basedOn w:val="Heading2"/>
    <w:rsid w:val="008A103D"/>
    <w:pPr>
      <w:keepNext w:val="0"/>
      <w:keepLines w:val="0"/>
      <w:numPr>
        <w:ilvl w:val="1"/>
      </w:numPr>
      <w:tabs>
        <w:tab w:val="num" w:pos="576"/>
      </w:tabs>
      <w:spacing w:before="120" w:after="120"/>
      <w:ind w:left="567" w:hanging="576"/>
    </w:pPr>
    <w:rPr>
      <w:rFonts w:ascii="Verdana" w:eastAsia="SimHei" w:hAnsi="Verdana" w:cs="Simplified Arabic"/>
      <w:b w:val="0"/>
      <w:sz w:val="18"/>
      <w:szCs w:val="28"/>
      <w:lang w:eastAsia="zh-CN"/>
    </w:rPr>
  </w:style>
  <w:style w:type="paragraph" w:customStyle="1" w:styleId="BDTparagraphs1-123">
    <w:name w:val="BDT_paragraphs1-123"/>
    <w:basedOn w:val="Normal"/>
    <w:rsid w:val="008A103D"/>
    <w:pPr>
      <w:numPr>
        <w:numId w:val="6"/>
      </w:numPr>
      <w:spacing w:before="60" w:after="60"/>
      <w:ind w:left="284" w:hanging="284"/>
    </w:pPr>
    <w:rPr>
      <w:rFonts w:ascii="Verdana" w:eastAsia="SimHei" w:hAnsi="Verdana" w:cs="Simplified Arabic"/>
      <w:bCs/>
      <w:sz w:val="19"/>
      <w:szCs w:val="19"/>
    </w:rPr>
  </w:style>
  <w:style w:type="paragraph" w:customStyle="1" w:styleId="BDTAgendaItemN">
    <w:name w:val="BDT_AgendaItemN°"/>
    <w:basedOn w:val="BDTparagraphs1-123"/>
    <w:rsid w:val="008A103D"/>
    <w:pPr>
      <w:numPr>
        <w:numId w:val="0"/>
      </w:numPr>
      <w:ind w:right="12"/>
      <w:jc w:val="right"/>
    </w:pPr>
  </w:style>
  <w:style w:type="paragraph" w:customStyle="1" w:styleId="BDTDocDates">
    <w:name w:val="BDT_DocDates"/>
    <w:basedOn w:val="Normal"/>
    <w:next w:val="Normal"/>
    <w:rsid w:val="008A103D"/>
    <w:rPr>
      <w:rFonts w:ascii="Verdana" w:eastAsia="SimHei" w:hAnsi="Verdana" w:cs="Simplified Arabic"/>
      <w:b/>
      <w:sz w:val="19"/>
      <w:szCs w:val="19"/>
    </w:rPr>
  </w:style>
  <w:style w:type="paragraph" w:customStyle="1" w:styleId="BDTDocNo">
    <w:name w:val="BDT_DocNo"/>
    <w:basedOn w:val="Normal"/>
    <w:next w:val="Normal"/>
    <w:rsid w:val="008A103D"/>
    <w:rPr>
      <w:rFonts w:ascii="Verdana" w:eastAsia="SimHei" w:hAnsi="Verdana" w:cs="Simplified Arabic"/>
      <w:b/>
      <w:sz w:val="19"/>
      <w:szCs w:val="19"/>
    </w:rPr>
  </w:style>
  <w:style w:type="paragraph" w:customStyle="1" w:styleId="BDTDocNoDetails">
    <w:name w:val="BDT_DocNoDetails"/>
    <w:basedOn w:val="Normal"/>
    <w:rsid w:val="008A103D"/>
    <w:pPr>
      <w:spacing w:before="80" w:after="80"/>
      <w:jc w:val="center"/>
    </w:pPr>
    <w:rPr>
      <w:rFonts w:ascii="Verdana" w:eastAsia="SimHei" w:hAnsi="Verdana" w:cs="Simplified Arabic"/>
      <w:bCs/>
      <w:sz w:val="19"/>
      <w:szCs w:val="19"/>
    </w:rPr>
  </w:style>
  <w:style w:type="paragraph" w:customStyle="1" w:styleId="BDTFooter">
    <w:name w:val="BDT_Footer"/>
    <w:basedOn w:val="Normal"/>
    <w:rsid w:val="008A103D"/>
    <w:pPr>
      <w:tabs>
        <w:tab w:val="right" w:pos="9072"/>
      </w:tabs>
    </w:pPr>
    <w:rPr>
      <w:rFonts w:ascii="Verdana" w:eastAsia="SimHei" w:hAnsi="Verdana" w:cs="Simplified Arabic"/>
      <w:bCs/>
      <w:sz w:val="16"/>
      <w:szCs w:val="19"/>
    </w:rPr>
  </w:style>
  <w:style w:type="paragraph" w:customStyle="1" w:styleId="BDTHeaderPageNumber">
    <w:name w:val="BDT_HeaderPageNumber"/>
    <w:basedOn w:val="Normal"/>
    <w:rsid w:val="008A103D"/>
    <w:pPr>
      <w:tabs>
        <w:tab w:val="center" w:pos="4536"/>
        <w:tab w:val="right" w:pos="9072"/>
      </w:tabs>
      <w:jc w:val="right"/>
    </w:pPr>
    <w:rPr>
      <w:rFonts w:ascii="Verdana" w:eastAsia="SimHei" w:hAnsi="Verdana" w:cs="Simplified Arabic"/>
      <w:bCs/>
      <w:smallCaps/>
      <w:sz w:val="19"/>
      <w:szCs w:val="19"/>
    </w:rPr>
  </w:style>
  <w:style w:type="paragraph" w:customStyle="1" w:styleId="BDTcontributionStart">
    <w:name w:val="BDT_contributionStart"/>
    <w:basedOn w:val="BDTcontribution-H123"/>
    <w:rsid w:val="008A103D"/>
    <w:pPr>
      <w:numPr>
        <w:numId w:val="0"/>
      </w:numPr>
      <w:spacing w:before="360"/>
    </w:pPr>
    <w:rPr>
      <w:b w:val="0"/>
    </w:rPr>
  </w:style>
  <w:style w:type="paragraph" w:customStyle="1" w:styleId="BDTParagraph111">
    <w:name w:val="BDT_Paragraph1.1.1"/>
    <w:basedOn w:val="Heading3"/>
    <w:rsid w:val="008A103D"/>
    <w:pPr>
      <w:keepNext w:val="0"/>
      <w:keepLines w:val="0"/>
      <w:numPr>
        <w:ilvl w:val="2"/>
      </w:numPr>
      <w:tabs>
        <w:tab w:val="num" w:pos="1418"/>
      </w:tabs>
      <w:spacing w:before="0"/>
      <w:ind w:left="1418" w:hanging="851"/>
    </w:pPr>
    <w:rPr>
      <w:rFonts w:ascii="Verdana" w:eastAsia="SimHei" w:hAnsi="Verdana" w:cs="Simplified Arabic"/>
      <w:b w:val="0"/>
      <w:sz w:val="19"/>
      <w:szCs w:val="28"/>
      <w:lang w:eastAsia="zh-CN"/>
    </w:rPr>
  </w:style>
  <w:style w:type="paragraph" w:customStyle="1" w:styleId="BDTindent-abc">
    <w:name w:val="BDT_indent-abc"/>
    <w:basedOn w:val="Normal"/>
    <w:rsid w:val="008A103D"/>
    <w:pPr>
      <w:numPr>
        <w:ilvl w:val="1"/>
        <w:numId w:val="7"/>
      </w:numPr>
      <w:ind w:left="568" w:hanging="284"/>
    </w:pPr>
    <w:rPr>
      <w:rFonts w:ascii="Verdana" w:eastAsia="SimHei" w:hAnsi="Verdana" w:cs="Traditional Arabic"/>
      <w:bCs/>
      <w:sz w:val="18"/>
      <w:szCs w:val="28"/>
    </w:rPr>
  </w:style>
  <w:style w:type="paragraph" w:customStyle="1" w:styleId="BDTIndent-bulletsblackdot">
    <w:name w:val="BDT_Indent-bulletsblackdot"/>
    <w:basedOn w:val="Normal"/>
    <w:rsid w:val="008A103D"/>
    <w:pPr>
      <w:numPr>
        <w:numId w:val="8"/>
      </w:numPr>
      <w:tabs>
        <w:tab w:val="clear" w:pos="284"/>
        <w:tab w:val="num" w:pos="426"/>
      </w:tabs>
      <w:spacing w:before="60" w:after="60"/>
      <w:ind w:left="426"/>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8A103D"/>
    <w:pPr>
      <w:numPr>
        <w:numId w:val="9"/>
      </w:numPr>
      <w:ind w:left="568" w:hanging="284"/>
    </w:pPr>
  </w:style>
  <w:style w:type="paragraph" w:customStyle="1" w:styleId="BDTMeetingDates">
    <w:name w:val="BDT_MeetingDates"/>
    <w:basedOn w:val="Normal"/>
    <w:rsid w:val="008A103D"/>
    <w:pPr>
      <w:spacing w:after="40"/>
    </w:pPr>
    <w:rPr>
      <w:rFonts w:ascii="Verdana" w:eastAsia="SimHei" w:hAnsi="Verdana" w:cs="Simplified Arabic"/>
      <w:b/>
      <w:sz w:val="19"/>
      <w:szCs w:val="19"/>
    </w:rPr>
  </w:style>
  <w:style w:type="paragraph" w:customStyle="1" w:styleId="BDTMeetingName">
    <w:name w:val="BDT_MeetingName"/>
    <w:basedOn w:val="Normal"/>
    <w:rsid w:val="008A103D"/>
    <w:rPr>
      <w:rFonts w:ascii="Verdana" w:eastAsia="SimHei" w:hAnsi="Verdana" w:cs="Simplified Arabic"/>
      <w:b/>
      <w:sz w:val="19"/>
      <w:szCs w:val="19"/>
    </w:rPr>
  </w:style>
  <w:style w:type="paragraph" w:customStyle="1" w:styleId="BDTOriginalLanguage">
    <w:name w:val="BDT_OriginalLanguage"/>
    <w:basedOn w:val="Normal"/>
    <w:next w:val="Normal"/>
    <w:rsid w:val="008A103D"/>
    <w:pPr>
      <w:spacing w:after="120"/>
    </w:pPr>
    <w:rPr>
      <w:rFonts w:ascii="Verdana" w:eastAsia="SimHei" w:hAnsi="Verdana" w:cs="Simplified Arabic"/>
      <w:b/>
      <w:sz w:val="19"/>
      <w:szCs w:val="19"/>
    </w:rPr>
  </w:style>
  <w:style w:type="paragraph" w:customStyle="1" w:styleId="BDTQuestion">
    <w:name w:val="BDT_Question"/>
    <w:basedOn w:val="BDTQuestionDetails"/>
    <w:rsid w:val="008A103D"/>
    <w:pPr>
      <w:spacing w:before="40" w:after="40"/>
      <w:ind w:left="1843" w:hanging="1843"/>
    </w:pPr>
    <w:rPr>
      <w:bCs w:val="0"/>
      <w:szCs w:val="24"/>
    </w:rPr>
  </w:style>
  <w:style w:type="paragraph" w:customStyle="1" w:styleId="BDTQuestionDetails">
    <w:name w:val="BDT_QuestionDetails"/>
    <w:basedOn w:val="BDTOriginalLanguage"/>
    <w:rsid w:val="008A103D"/>
    <w:rPr>
      <w:b w:val="0"/>
      <w:bCs/>
    </w:rPr>
  </w:style>
  <w:style w:type="paragraph" w:customStyle="1" w:styleId="BDTSectorName">
    <w:name w:val="BDT_SectorName"/>
    <w:basedOn w:val="Normal"/>
    <w:rsid w:val="008A103D"/>
    <w:pPr>
      <w:spacing w:after="120"/>
    </w:pPr>
    <w:rPr>
      <w:rFonts w:ascii="Verdana" w:eastAsia="SimHei" w:hAnsi="Verdana" w:cs="Simplified Arabic"/>
      <w:b/>
      <w:sz w:val="26"/>
      <w:szCs w:val="28"/>
    </w:rPr>
  </w:style>
  <w:style w:type="paragraph" w:customStyle="1" w:styleId="BDTSignatureName">
    <w:name w:val="BDT_SignatureName"/>
    <w:basedOn w:val="Normal"/>
    <w:rsid w:val="008A103D"/>
    <w:pPr>
      <w:spacing w:before="720"/>
    </w:pPr>
    <w:rPr>
      <w:rFonts w:ascii="Verdana" w:eastAsia="SimHei" w:hAnsi="Verdana" w:cs="Simplified Arabic"/>
      <w:bCs/>
      <w:sz w:val="19"/>
      <w:szCs w:val="19"/>
    </w:rPr>
  </w:style>
  <w:style w:type="paragraph" w:customStyle="1" w:styleId="BDTSignatureTitle">
    <w:name w:val="BDT_SignatureTitle"/>
    <w:basedOn w:val="BDTSignatureName"/>
    <w:rsid w:val="008A103D"/>
    <w:pPr>
      <w:spacing w:before="0"/>
    </w:pPr>
  </w:style>
  <w:style w:type="paragraph" w:customStyle="1" w:styleId="BDTSourceTitleDetails">
    <w:name w:val="BDT_SourceTitleDetails"/>
    <w:basedOn w:val="Normal"/>
    <w:rsid w:val="008A103D"/>
    <w:pPr>
      <w:spacing w:after="120"/>
    </w:pPr>
    <w:rPr>
      <w:rFonts w:ascii="Verdana" w:eastAsia="SimHei" w:hAnsi="Verdana" w:cs="Simplified Arabic"/>
      <w:bCs/>
      <w:sz w:val="19"/>
      <w:szCs w:val="19"/>
    </w:rPr>
  </w:style>
  <w:style w:type="paragraph" w:customStyle="1" w:styleId="BDTSTG">
    <w:name w:val="BDT_STG"/>
    <w:basedOn w:val="BDTOriginalLanguage"/>
    <w:rsid w:val="008A103D"/>
    <w:pPr>
      <w:jc w:val="center"/>
    </w:pPr>
  </w:style>
  <w:style w:type="paragraph" w:customStyle="1" w:styleId="BDTindent-endash">
    <w:name w:val="BDT_indent-endash"/>
    <w:basedOn w:val="BDTEmdashList"/>
    <w:rsid w:val="008A103D"/>
    <w:pPr>
      <w:numPr>
        <w:numId w:val="10"/>
      </w:numPr>
      <w:tabs>
        <w:tab w:val="clear" w:pos="1134"/>
      </w:tabs>
      <w:ind w:left="2340"/>
    </w:pPr>
  </w:style>
  <w:style w:type="paragraph" w:customStyle="1" w:styleId="BDTEmdashList">
    <w:name w:val="BDT_EmdashList"/>
    <w:basedOn w:val="BDTNormal"/>
    <w:rsid w:val="008A103D"/>
  </w:style>
  <w:style w:type="character" w:styleId="FollowedHyperlink">
    <w:name w:val="FollowedHyperlink"/>
    <w:aliases w:val="CEO_FollowedHyperlink"/>
    <w:rsid w:val="008A103D"/>
    <w:rPr>
      <w:rFonts w:ascii="Verdana" w:hAnsi="Verdana"/>
      <w:noProof w:val="0"/>
      <w:color w:val="606420"/>
      <w:sz w:val="19"/>
      <w:u w:val="single"/>
      <w:lang w:val="en-GB"/>
    </w:rPr>
  </w:style>
  <w:style w:type="paragraph" w:customStyle="1" w:styleId="BDTConsidering">
    <w:name w:val="BDT_Considering"/>
    <w:basedOn w:val="BDTNormal"/>
    <w:rsid w:val="008A103D"/>
    <w:pPr>
      <w:keepNext/>
      <w:keepLines/>
      <w:ind w:left="851"/>
    </w:pPr>
    <w:rPr>
      <w:i/>
      <w:iCs/>
    </w:rPr>
  </w:style>
  <w:style w:type="paragraph" w:customStyle="1" w:styleId="BDTEndBar">
    <w:name w:val="BDT_EndBar"/>
    <w:basedOn w:val="BDTNormal"/>
    <w:rsid w:val="008A103D"/>
    <w:pPr>
      <w:jc w:val="center"/>
    </w:pPr>
  </w:style>
  <w:style w:type="paragraph" w:customStyle="1" w:styleId="BDTExtract">
    <w:name w:val="BDT_Extract"/>
    <w:basedOn w:val="BDTNormal"/>
    <w:rsid w:val="008A103D"/>
    <w:pPr>
      <w:keepNext/>
      <w:keepLines/>
    </w:pPr>
  </w:style>
  <w:style w:type="paragraph" w:customStyle="1" w:styleId="BDTResText">
    <w:name w:val="BDT_ResText"/>
    <w:basedOn w:val="BDTNormal"/>
    <w:rsid w:val="008A103D"/>
    <w:pPr>
      <w:ind w:left="426"/>
    </w:pPr>
  </w:style>
  <w:style w:type="paragraph" w:customStyle="1" w:styleId="BDTProposals">
    <w:name w:val="BDT_Proposals"/>
    <w:basedOn w:val="BDTcontributionStart"/>
    <w:rsid w:val="008A103D"/>
    <w:rPr>
      <w:b/>
      <w:bCs/>
      <w:lang w:val="en-US"/>
    </w:rPr>
  </w:style>
  <w:style w:type="character" w:customStyle="1" w:styleId="BDTNormalChar">
    <w:name w:val="BDT_Normal Char"/>
    <w:link w:val="BDTNormal"/>
    <w:rsid w:val="008A103D"/>
    <w:rPr>
      <w:rFonts w:ascii="Verdana" w:eastAsia="SimSun" w:hAnsi="Verdana"/>
      <w:sz w:val="19"/>
      <w:szCs w:val="19"/>
      <w:lang w:val="en-GB" w:eastAsia="en-US"/>
    </w:rPr>
  </w:style>
  <w:style w:type="paragraph" w:customStyle="1" w:styleId="BDTcontributionH2">
    <w:name w:val="BDT_contributionH2"/>
    <w:basedOn w:val="BDTcontributionH1"/>
    <w:rsid w:val="008A103D"/>
    <w:pPr>
      <w:spacing w:before="0" w:after="0"/>
    </w:pPr>
  </w:style>
  <w:style w:type="paragraph" w:customStyle="1" w:styleId="BDTParagraphHead">
    <w:name w:val="BDT_Paragraph Head"/>
    <w:basedOn w:val="BDTNormal"/>
    <w:next w:val="BDTNormal"/>
    <w:qFormat/>
    <w:rsid w:val="008A103D"/>
    <w:pPr>
      <w:spacing w:before="360"/>
    </w:pPr>
    <w:rPr>
      <w:b/>
      <w:bCs/>
      <w:lang w:val="fr-FR"/>
    </w:rPr>
  </w:style>
  <w:style w:type="paragraph" w:customStyle="1" w:styleId="CEONormal">
    <w:name w:val="CEO_Normal"/>
    <w:link w:val="CEONormalChar"/>
    <w:rsid w:val="008A103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A103D"/>
    <w:rPr>
      <w:rFonts w:ascii="Calibri" w:eastAsia="SimSun" w:hAnsi="Calibri" w:cs="Simplified Arabic"/>
      <w:sz w:val="22"/>
      <w:szCs w:val="19"/>
      <w:lang w:val="en-GB" w:eastAsia="en-US"/>
    </w:rPr>
  </w:style>
  <w:style w:type="paragraph" w:customStyle="1" w:styleId="CEOIndent1-123">
    <w:name w:val="CEO_Indent1-123"/>
    <w:rsid w:val="008A103D"/>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8A103D"/>
    <w:pPr>
      <w:keepNext/>
      <w:keepLines/>
      <w:spacing w:before="360" w:after="240"/>
    </w:pPr>
    <w:rPr>
      <w:rFonts w:ascii="Calibri" w:eastAsia="SimHei" w:hAnsi="Calibri" w:cs="Simplified Arabic"/>
      <w:b/>
      <w:sz w:val="22"/>
      <w:szCs w:val="19"/>
    </w:rPr>
  </w:style>
  <w:style w:type="paragraph" w:customStyle="1" w:styleId="CEOIndent-bulletsblackdot">
    <w:name w:val="CEO_Indent-bulletsblackdot"/>
    <w:link w:val="CEOIndent-bulletsblackdotChar"/>
    <w:rsid w:val="008A103D"/>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8A103D"/>
    <w:rPr>
      <w:rFonts w:ascii="Calibri" w:eastAsia="SimHei" w:hAnsi="Calibri" w:cs="Simplified Arabic"/>
      <w:bCs/>
      <w:sz w:val="22"/>
      <w:szCs w:val="19"/>
      <w:lang w:val="en-GB" w:eastAsia="en-US"/>
    </w:rPr>
  </w:style>
  <w:style w:type="paragraph" w:customStyle="1" w:styleId="Default">
    <w:name w:val="Default"/>
    <w:rsid w:val="008A103D"/>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8A103D"/>
    <w:rPr>
      <w:i/>
      <w:iCs/>
    </w:rPr>
  </w:style>
  <w:style w:type="paragraph" w:customStyle="1" w:styleId="CEOSourceTitleDetails">
    <w:name w:val="CEO_SourceTitleDetails"/>
    <w:basedOn w:val="Normal"/>
    <w:rsid w:val="008A103D"/>
    <w:pPr>
      <w:spacing w:after="120"/>
    </w:pPr>
    <w:rPr>
      <w:rFonts w:ascii="Verdana" w:eastAsia="SimHei" w:hAnsi="Verdana" w:cs="Simplified Arabic"/>
      <w:bCs/>
      <w:sz w:val="19"/>
      <w:szCs w:val="19"/>
    </w:rPr>
  </w:style>
  <w:style w:type="paragraph" w:customStyle="1" w:styleId="CEOEndBar">
    <w:name w:val="CEO_EndBar"/>
    <w:basedOn w:val="CEONormal"/>
    <w:rsid w:val="008A103D"/>
    <w:pPr>
      <w:jc w:val="center"/>
    </w:pPr>
    <w:rPr>
      <w:rFonts w:ascii="Verdana" w:hAnsi="Verdana" w:cs="Times New Roman"/>
      <w:sz w:val="19"/>
    </w:rPr>
  </w:style>
  <w:style w:type="paragraph" w:customStyle="1" w:styleId="ms-rteelement-p">
    <w:name w:val="ms-rteelement-p"/>
    <w:basedOn w:val="Normal"/>
    <w:rsid w:val="008A103D"/>
    <w:pPr>
      <w:spacing w:before="100" w:beforeAutospacing="1" w:after="100" w:afterAutospacing="1"/>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8A10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8A103D"/>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8A103D"/>
    <w:pPr>
      <w:spacing w:after="200"/>
    </w:pPr>
    <w:rPr>
      <w:rFonts w:eastAsiaTheme="minorEastAsia" w:cstheme="minorBidi"/>
      <w:b/>
      <w:bCs/>
      <w:color w:val="4F81BD" w:themeColor="accent1"/>
      <w:sz w:val="18"/>
      <w:szCs w:val="18"/>
      <w:lang w:val="en-US" w:eastAsia="zh-CN"/>
    </w:rPr>
  </w:style>
  <w:style w:type="paragraph" w:styleId="NoSpacing">
    <w:name w:val="No Spacing"/>
    <w:link w:val="NoSpacingChar"/>
    <w:uiPriority w:val="1"/>
    <w:qFormat/>
    <w:rsid w:val="008A103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A103D"/>
    <w:rPr>
      <w:rFonts w:asciiTheme="minorHAnsi" w:eastAsiaTheme="minorEastAsia" w:hAnsiTheme="minorHAnsi" w:cstheme="minorBidi"/>
      <w:sz w:val="22"/>
      <w:szCs w:val="22"/>
      <w:lang w:eastAsia="ja-JP"/>
    </w:rPr>
  </w:style>
  <w:style w:type="character" w:customStyle="1" w:styleId="hps">
    <w:name w:val="hps"/>
    <w:basedOn w:val="DefaultParagraphFont"/>
    <w:rsid w:val="008A103D"/>
  </w:style>
  <w:style w:type="character" w:styleId="CommentReference">
    <w:name w:val="annotation reference"/>
    <w:basedOn w:val="DefaultParagraphFont"/>
    <w:uiPriority w:val="99"/>
    <w:unhideWhenUsed/>
    <w:rsid w:val="008A103D"/>
    <w:rPr>
      <w:sz w:val="16"/>
      <w:szCs w:val="16"/>
    </w:rPr>
  </w:style>
  <w:style w:type="paragraph" w:styleId="CommentText">
    <w:name w:val="annotation text"/>
    <w:basedOn w:val="Normal"/>
    <w:link w:val="CommentTextChar"/>
    <w:uiPriority w:val="99"/>
    <w:unhideWhenUsed/>
    <w:rsid w:val="008A103D"/>
    <w:pPr>
      <w:spacing w:after="200"/>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A103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A103D"/>
    <w:rPr>
      <w:b/>
      <w:bCs/>
    </w:rPr>
  </w:style>
  <w:style w:type="character" w:customStyle="1" w:styleId="CommentSubjectChar">
    <w:name w:val="Comment Subject Char"/>
    <w:basedOn w:val="CommentTextChar"/>
    <w:link w:val="CommentSubject"/>
    <w:uiPriority w:val="99"/>
    <w:rsid w:val="008A103D"/>
    <w:rPr>
      <w:rFonts w:asciiTheme="minorHAnsi" w:eastAsiaTheme="minorEastAsia" w:hAnsiTheme="minorHAnsi" w:cstheme="minorBidi"/>
      <w:b/>
      <w:bCs/>
    </w:rPr>
  </w:style>
  <w:style w:type="paragraph" w:customStyle="1" w:styleId="CEOParagraph1">
    <w:name w:val="CEO_Paragraph1."/>
    <w:basedOn w:val="Normal"/>
    <w:rsid w:val="008A103D"/>
    <w:pPr>
      <w:keepNext/>
      <w:numPr>
        <w:numId w:val="26"/>
      </w:numPr>
      <w:spacing w:before="480" w:after="240"/>
      <w:ind w:left="567" w:hanging="567"/>
    </w:pPr>
    <w:rPr>
      <w:rFonts w:ascii="Calibri" w:eastAsiaTheme="minorHAnsi" w:hAnsi="Calibri"/>
      <w:b/>
      <w:bCs/>
      <w:sz w:val="22"/>
      <w:szCs w:val="22"/>
      <w:lang w:val="en-US"/>
    </w:rPr>
  </w:style>
  <w:style w:type="paragraph" w:customStyle="1" w:styleId="CEOParagraphabc">
    <w:name w:val="CEO_Paragraph abc)"/>
    <w:basedOn w:val="Normal"/>
    <w:rsid w:val="008A103D"/>
    <w:pPr>
      <w:numPr>
        <w:numId w:val="27"/>
      </w:numPr>
      <w:spacing w:after="120"/>
    </w:pPr>
    <w:rPr>
      <w:rFonts w:ascii="Calibri" w:eastAsiaTheme="minorHAnsi" w:hAnsi="Calibri"/>
      <w:b/>
      <w:bCs/>
      <w:sz w:val="22"/>
      <w:szCs w:val="22"/>
      <w:lang w:val="en-US" w:eastAsia="zh-CN"/>
    </w:rPr>
  </w:style>
  <w:style w:type="paragraph" w:styleId="Revision">
    <w:name w:val="Revision"/>
    <w:hidden/>
    <w:uiPriority w:val="99"/>
    <w:semiHidden/>
    <w:rsid w:val="008A103D"/>
    <w:rPr>
      <w:rFonts w:ascii="Verdana" w:eastAsia="SimHei" w:hAnsi="Verdana" w:cs="Simplified Arabic"/>
      <w:bCs/>
      <w:sz w:val="19"/>
      <w:szCs w:val="28"/>
      <w:lang w:val="en-GB"/>
    </w:rPr>
  </w:style>
  <w:style w:type="paragraph" w:styleId="NormalWeb">
    <w:name w:val="Normal (Web)"/>
    <w:basedOn w:val="Normal"/>
    <w:uiPriority w:val="99"/>
    <w:unhideWhenUsed/>
    <w:rsid w:val="008A103D"/>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8A103D"/>
    <w:rPr>
      <w:b/>
      <w:bCs/>
    </w:rPr>
  </w:style>
  <w:style w:type="character" w:customStyle="1" w:styleId="ResNoChar">
    <w:name w:val="Res_No Char"/>
    <w:link w:val="ResNo"/>
    <w:rsid w:val="008A103D"/>
    <w:rPr>
      <w:rFonts w:asciiTheme="minorHAnsi" w:hAnsiTheme="minorHAnsi"/>
      <w:caps/>
      <w:sz w:val="28"/>
      <w:lang w:val="en-GB" w:eastAsia="en-US"/>
    </w:rPr>
  </w:style>
  <w:style w:type="paragraph" w:styleId="PlainText">
    <w:name w:val="Plain Text"/>
    <w:basedOn w:val="Normal"/>
    <w:link w:val="PlainTextChar"/>
    <w:uiPriority w:val="99"/>
    <w:unhideWhenUsed/>
    <w:rsid w:val="008A103D"/>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8A103D"/>
    <w:rPr>
      <w:rFonts w:ascii="Calibri" w:eastAsiaTheme="minorEastAsia" w:hAnsi="Calibri"/>
      <w:sz w:val="22"/>
      <w:szCs w:val="22"/>
    </w:rPr>
  </w:style>
  <w:style w:type="character" w:customStyle="1" w:styleId="apple-converted-space">
    <w:name w:val="apple-converted-space"/>
    <w:basedOn w:val="DefaultParagraphFont"/>
    <w:rsid w:val="008A103D"/>
  </w:style>
  <w:style w:type="character" w:styleId="PageNumber">
    <w:name w:val="page number"/>
    <w:basedOn w:val="DefaultParagraphFont"/>
    <w:rsid w:val="008A103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4332183-1D08-4E87-AFEA-EC877FF6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17516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9</cp:revision>
  <cp:lastPrinted>2019-02-18T14:03:00Z</cp:lastPrinted>
  <dcterms:created xsi:type="dcterms:W3CDTF">2019-02-18T13:43:00Z</dcterms:created>
  <dcterms:modified xsi:type="dcterms:W3CDTF">2019-02-19T13:23:00Z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