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9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6662"/>
        <w:gridCol w:w="3261"/>
      </w:tblGrid>
      <w:tr w:rsidR="004713B8" w:rsidRPr="00E02963" w:rsidTr="006A0F8E">
        <w:trPr>
          <w:trHeight w:val="1134"/>
        </w:trPr>
        <w:tc>
          <w:tcPr>
            <w:tcW w:w="6662" w:type="dxa"/>
          </w:tcPr>
          <w:p w:rsidR="004713B8" w:rsidRPr="00E02963" w:rsidRDefault="004713B8" w:rsidP="00CD34AE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E02963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Консультативная группа по развитию электросвязи (</w:t>
            </w:r>
            <w:proofErr w:type="spellStart"/>
            <w:r w:rsidRPr="00E02963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КГРЭ</w:t>
            </w:r>
            <w:proofErr w:type="spellEnd"/>
            <w:r w:rsidRPr="00E02963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)</w:t>
            </w:r>
          </w:p>
          <w:p w:rsidR="004713B8" w:rsidRPr="00E02963" w:rsidRDefault="004713B8" w:rsidP="00B24169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theme="minorHAnsi"/>
                <w:b/>
                <w:position w:val="6"/>
                <w:sz w:val="26"/>
                <w:szCs w:val="26"/>
                <w:lang w:eastAsia="zh-CN"/>
              </w:rPr>
            </w:pPr>
            <w:r w:rsidRPr="00E02963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2</w:t>
            </w:r>
            <w:r w:rsidR="00B24169" w:rsidRPr="00E02963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4</w:t>
            </w:r>
            <w:r w:rsidRPr="00E02963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 xml:space="preserve">-е собрание, </w:t>
            </w:r>
            <w:r w:rsidRPr="00E02963">
              <w:rPr>
                <w:b/>
                <w:bCs/>
                <w:sz w:val="24"/>
                <w:szCs w:val="24"/>
              </w:rPr>
              <w:t xml:space="preserve">Женева, </w:t>
            </w:r>
            <w:r w:rsidR="00B24169" w:rsidRPr="00E02963">
              <w:rPr>
                <w:b/>
                <w:bCs/>
                <w:sz w:val="24"/>
                <w:szCs w:val="24"/>
              </w:rPr>
              <w:t>3</w:t>
            </w:r>
            <w:r w:rsidRPr="00E02963">
              <w:rPr>
                <w:b/>
                <w:bCs/>
                <w:sz w:val="24"/>
                <w:szCs w:val="24"/>
              </w:rPr>
              <w:t>−</w:t>
            </w:r>
            <w:r w:rsidR="00B24169" w:rsidRPr="00E02963">
              <w:rPr>
                <w:b/>
                <w:bCs/>
                <w:sz w:val="24"/>
                <w:szCs w:val="24"/>
              </w:rPr>
              <w:t>5</w:t>
            </w:r>
            <w:r w:rsidRPr="00E02963">
              <w:rPr>
                <w:b/>
                <w:bCs/>
                <w:sz w:val="24"/>
                <w:szCs w:val="24"/>
              </w:rPr>
              <w:t xml:space="preserve"> апреля 201</w:t>
            </w:r>
            <w:r w:rsidR="00B24169" w:rsidRPr="00E02963">
              <w:rPr>
                <w:b/>
                <w:bCs/>
                <w:sz w:val="24"/>
                <w:szCs w:val="24"/>
              </w:rPr>
              <w:t>9</w:t>
            </w:r>
            <w:r w:rsidRPr="00E02963">
              <w:rPr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3261" w:type="dxa"/>
            <w:vAlign w:val="center"/>
          </w:tcPr>
          <w:p w:rsidR="004713B8" w:rsidRPr="00E02963" w:rsidRDefault="00B24169" w:rsidP="00B24169">
            <w:pPr>
              <w:widowControl w:val="0"/>
              <w:spacing w:before="40"/>
              <w:jc w:val="right"/>
            </w:pPr>
            <w:r w:rsidRPr="00E02963">
              <w:rPr>
                <w:color w:val="3399FF"/>
                <w:lang w:eastAsia="zh-CN"/>
              </w:rPr>
              <w:drawing>
                <wp:inline distT="0" distB="0" distL="0" distR="0" wp14:anchorId="27FCBE3A" wp14:editId="261A73EA">
                  <wp:extent cx="838200" cy="838200"/>
                  <wp:effectExtent l="0" t="0" r="0" b="0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4AE" w:rsidRPr="00E02963" w:rsidTr="00CD34AE">
        <w:tc>
          <w:tcPr>
            <w:tcW w:w="6662" w:type="dxa"/>
            <w:tcBorders>
              <w:top w:val="single" w:sz="12" w:space="0" w:color="auto"/>
            </w:tcBorders>
          </w:tcPr>
          <w:p w:rsidR="00CD34AE" w:rsidRPr="00E02963" w:rsidRDefault="00CD34AE" w:rsidP="00CD34AE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CD34AE" w:rsidRPr="00E02963" w:rsidRDefault="00CD34AE" w:rsidP="00CD34AE">
            <w:pPr>
              <w:widowControl w:val="0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CD34AE" w:rsidRPr="00E02963" w:rsidTr="00D54017">
        <w:trPr>
          <w:trHeight w:val="537"/>
        </w:trPr>
        <w:tc>
          <w:tcPr>
            <w:tcW w:w="6662" w:type="dxa"/>
          </w:tcPr>
          <w:p w:rsidR="00CD34AE" w:rsidRPr="00E02963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</w:rPr>
            </w:pPr>
          </w:p>
        </w:tc>
        <w:tc>
          <w:tcPr>
            <w:tcW w:w="3261" w:type="dxa"/>
          </w:tcPr>
          <w:p w:rsidR="00CD34AE" w:rsidRPr="00E02963" w:rsidRDefault="00D54017" w:rsidP="00421856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E02963">
              <w:rPr>
                <w:rFonts w:cstheme="minorHAnsi"/>
                <w:b/>
                <w:bCs/>
              </w:rPr>
              <w:t>Пересмотр 1</w:t>
            </w:r>
            <w:r w:rsidRPr="00E02963">
              <w:rPr>
                <w:rFonts w:cstheme="minorHAnsi"/>
                <w:b/>
                <w:bCs/>
              </w:rPr>
              <w:br/>
            </w:r>
            <w:r w:rsidR="003E6E87" w:rsidRPr="00E02963">
              <w:rPr>
                <w:rFonts w:cstheme="minorHAnsi"/>
                <w:b/>
                <w:bCs/>
              </w:rPr>
              <w:t>Документ</w:t>
            </w:r>
            <w:r w:rsidR="006A7F2C" w:rsidRPr="00E02963">
              <w:rPr>
                <w:rFonts w:cstheme="minorHAnsi"/>
                <w:b/>
                <w:bCs/>
              </w:rPr>
              <w:t>а</w:t>
            </w:r>
            <w:r w:rsidR="003E6E87" w:rsidRPr="00E02963">
              <w:rPr>
                <w:rFonts w:cstheme="minorHAnsi"/>
                <w:b/>
                <w:bCs/>
              </w:rPr>
              <w:t xml:space="preserve"> </w:t>
            </w:r>
            <w:bookmarkStart w:id="0" w:name="DocRef1"/>
            <w:bookmarkEnd w:id="0"/>
            <w:proofErr w:type="spellStart"/>
            <w:r w:rsidR="003E6E87" w:rsidRPr="00E02963">
              <w:rPr>
                <w:rFonts w:cstheme="minorHAnsi"/>
                <w:b/>
                <w:bCs/>
              </w:rPr>
              <w:t>TDAG</w:t>
            </w:r>
            <w:proofErr w:type="spellEnd"/>
            <w:r w:rsidR="0040328D" w:rsidRPr="00E02963">
              <w:rPr>
                <w:rFonts w:cstheme="minorHAnsi"/>
                <w:b/>
                <w:bCs/>
              </w:rPr>
              <w:t>-</w:t>
            </w:r>
            <w:r w:rsidR="003E6E87" w:rsidRPr="00E02963">
              <w:rPr>
                <w:rFonts w:cstheme="minorHAnsi"/>
                <w:b/>
                <w:bCs/>
              </w:rPr>
              <w:t>1</w:t>
            </w:r>
            <w:r w:rsidR="00B24169" w:rsidRPr="00E02963">
              <w:rPr>
                <w:rFonts w:cstheme="minorHAnsi"/>
                <w:b/>
                <w:bCs/>
              </w:rPr>
              <w:t>9</w:t>
            </w:r>
            <w:r w:rsidR="003E6E87" w:rsidRPr="00E02963">
              <w:rPr>
                <w:rFonts w:cstheme="minorHAnsi"/>
                <w:b/>
                <w:bCs/>
              </w:rPr>
              <w:t>/</w:t>
            </w:r>
            <w:bookmarkStart w:id="1" w:name="DocNo1"/>
            <w:bookmarkEnd w:id="1"/>
            <w:r w:rsidR="00901E21" w:rsidRPr="00E02963">
              <w:rPr>
                <w:rFonts w:cstheme="minorHAnsi"/>
                <w:b/>
                <w:bCs/>
              </w:rPr>
              <w:t>27</w:t>
            </w:r>
            <w:r w:rsidR="003E6E87" w:rsidRPr="00E02963">
              <w:rPr>
                <w:rFonts w:cstheme="minorHAnsi"/>
                <w:b/>
                <w:bCs/>
              </w:rPr>
              <w:t>-R</w:t>
            </w:r>
          </w:p>
        </w:tc>
      </w:tr>
      <w:tr w:rsidR="00CD34AE" w:rsidRPr="00E02963" w:rsidTr="00D54017">
        <w:trPr>
          <w:trHeight w:val="66"/>
        </w:trPr>
        <w:tc>
          <w:tcPr>
            <w:tcW w:w="6662" w:type="dxa"/>
          </w:tcPr>
          <w:p w:rsidR="00CD34AE" w:rsidRPr="00E02963" w:rsidRDefault="00CD34AE" w:rsidP="00CD34AE">
            <w:pPr>
              <w:spacing w:before="0"/>
              <w:rPr>
                <w:b/>
                <w:bCs/>
                <w:smallCaps/>
              </w:rPr>
            </w:pPr>
          </w:p>
        </w:tc>
        <w:tc>
          <w:tcPr>
            <w:tcW w:w="3261" w:type="dxa"/>
          </w:tcPr>
          <w:p w:rsidR="00CD34AE" w:rsidRPr="00E02963" w:rsidRDefault="006A7F2C" w:rsidP="00E02963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bookmarkStart w:id="2" w:name="CreationDate"/>
            <w:bookmarkEnd w:id="2"/>
            <w:r w:rsidRPr="00E02963">
              <w:rPr>
                <w:b/>
                <w:bCs/>
              </w:rPr>
              <w:t>1</w:t>
            </w:r>
            <w:r w:rsidR="00E02963" w:rsidRPr="00E02963">
              <w:rPr>
                <w:b/>
                <w:bCs/>
              </w:rPr>
              <w:t>8</w:t>
            </w:r>
            <w:r w:rsidR="00421856" w:rsidRPr="00E02963">
              <w:rPr>
                <w:b/>
                <w:bCs/>
              </w:rPr>
              <w:t xml:space="preserve"> </w:t>
            </w:r>
            <w:r w:rsidRPr="00E02963">
              <w:rPr>
                <w:b/>
                <w:bCs/>
              </w:rPr>
              <w:t>февраля</w:t>
            </w:r>
            <w:r w:rsidR="00A73D91" w:rsidRPr="00E02963">
              <w:rPr>
                <w:b/>
                <w:bCs/>
              </w:rPr>
              <w:t xml:space="preserve"> 201</w:t>
            </w:r>
            <w:r w:rsidR="00B24169" w:rsidRPr="00E02963">
              <w:rPr>
                <w:b/>
                <w:bCs/>
              </w:rPr>
              <w:t>9</w:t>
            </w:r>
            <w:r w:rsidR="00A73D91" w:rsidRPr="00E02963">
              <w:rPr>
                <w:b/>
                <w:bCs/>
              </w:rPr>
              <w:t xml:space="preserve"> года</w:t>
            </w:r>
          </w:p>
        </w:tc>
      </w:tr>
      <w:tr w:rsidR="00CD34AE" w:rsidRPr="00E02963" w:rsidTr="00D54017">
        <w:trPr>
          <w:trHeight w:val="66"/>
        </w:trPr>
        <w:tc>
          <w:tcPr>
            <w:tcW w:w="6662" w:type="dxa"/>
          </w:tcPr>
          <w:p w:rsidR="00CD34AE" w:rsidRPr="00E02963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</w:rPr>
            </w:pPr>
          </w:p>
        </w:tc>
        <w:tc>
          <w:tcPr>
            <w:tcW w:w="3261" w:type="dxa"/>
          </w:tcPr>
          <w:p w:rsidR="00CD34AE" w:rsidRPr="00E02963" w:rsidRDefault="003E6E87" w:rsidP="00CD34AE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E02963">
              <w:rPr>
                <w:rFonts w:cstheme="minorHAnsi"/>
                <w:b/>
                <w:bCs/>
              </w:rPr>
              <w:t>Оригинал:</w:t>
            </w:r>
            <w:bookmarkStart w:id="3" w:name="Original"/>
            <w:bookmarkEnd w:id="3"/>
            <w:r w:rsidR="00A73D91" w:rsidRPr="00E02963">
              <w:rPr>
                <w:rFonts w:cstheme="minorHAnsi"/>
                <w:b/>
                <w:bCs/>
              </w:rPr>
              <w:t xml:space="preserve"> </w:t>
            </w:r>
            <w:r w:rsidR="00421856" w:rsidRPr="00E02963">
              <w:rPr>
                <w:rFonts w:cstheme="minorHAnsi"/>
                <w:b/>
                <w:bCs/>
              </w:rPr>
              <w:t>английский</w:t>
            </w:r>
          </w:p>
        </w:tc>
      </w:tr>
      <w:tr w:rsidR="00CD34AE" w:rsidRPr="00E02963" w:rsidTr="00CD34AE">
        <w:trPr>
          <w:trHeight w:val="850"/>
        </w:trPr>
        <w:tc>
          <w:tcPr>
            <w:tcW w:w="9923" w:type="dxa"/>
            <w:gridSpan w:val="2"/>
          </w:tcPr>
          <w:p w:rsidR="00CD34AE" w:rsidRPr="00E02963" w:rsidRDefault="00421856" w:rsidP="00901E21">
            <w:pPr>
              <w:pStyle w:val="Source"/>
              <w:framePr w:hSpace="0" w:wrap="auto" w:vAnchor="margin" w:hAnchor="text" w:yAlign="inline"/>
            </w:pPr>
            <w:bookmarkStart w:id="4" w:name="Source"/>
            <w:bookmarkEnd w:id="4"/>
            <w:r w:rsidRPr="00E02963">
              <w:t>Директор Бюро развития электросвязи</w:t>
            </w:r>
          </w:p>
        </w:tc>
      </w:tr>
      <w:tr w:rsidR="00CD34AE" w:rsidRPr="00E02963" w:rsidTr="00270876">
        <w:tc>
          <w:tcPr>
            <w:tcW w:w="9923" w:type="dxa"/>
            <w:gridSpan w:val="2"/>
          </w:tcPr>
          <w:p w:rsidR="00CD34AE" w:rsidRPr="00E02963" w:rsidRDefault="00901E21" w:rsidP="00901E21">
            <w:pPr>
              <w:pStyle w:val="Title1"/>
              <w:spacing w:before="360" w:after="0"/>
            </w:pPr>
            <w:bookmarkStart w:id="5" w:name="Title"/>
            <w:bookmarkEnd w:id="5"/>
            <w:r w:rsidRPr="00E02963">
              <w:t>ПРОЕКТЫ МСЭ-D</w:t>
            </w:r>
          </w:p>
        </w:tc>
      </w:tr>
      <w:tr w:rsidR="00CD34AE" w:rsidRPr="00E02963" w:rsidTr="00CD34AE"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:rsidR="00CD34AE" w:rsidRPr="00E02963" w:rsidRDefault="00CD34AE" w:rsidP="00901E21">
            <w:pPr>
              <w:spacing w:before="240"/>
            </w:pPr>
          </w:p>
        </w:tc>
      </w:tr>
      <w:tr w:rsidR="00CD34AE" w:rsidRPr="00E02963" w:rsidTr="00CD34AE">
        <w:trPr>
          <w:trHeight w:val="703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AE" w:rsidRPr="00E02963" w:rsidRDefault="00CD34AE" w:rsidP="00901E21">
            <w:pPr>
              <w:pStyle w:val="Headingb"/>
            </w:pPr>
            <w:r w:rsidRPr="00E02963">
              <w:t>Резюме</w:t>
            </w:r>
          </w:p>
          <w:p w:rsidR="00901E21" w:rsidRPr="00E02963" w:rsidRDefault="00901E21" w:rsidP="00901E21">
            <w:r w:rsidRPr="00E02963">
              <w:t>Как указано в Уставе МСЭ, ключевой функцией Сектора развития электросвязи МСЭ является достижение целей в рамках двойственной обязанности Союза как специализированного учреждения Организации Объединенных Наций и учреждения-исполнителя, при разработке и выполнении проектов с целью облегчения и ускорения развития технологий электросвязи путем внесения предложений, организации и координации деятельности по техническому сотрудничеству и помощи.</w:t>
            </w:r>
          </w:p>
          <w:p w:rsidR="00CD34AE" w:rsidRPr="00E02963" w:rsidRDefault="00901E21" w:rsidP="00901E21">
            <w:r w:rsidRPr="00E02963">
              <w:t>В настоящем документе представлен обзор результатов, относящихся к осуществлению проектов МСЭ в шести регионах Сектора развития электросвязи МСЭ, а именно в Африке, Северной и Южной Америке, арабских государствах, Азиатско-Тихоокеанском регионе, Содружестве Независимых Государств (СНГ) и Европе, а также глобальных проектов.</w:t>
            </w:r>
          </w:p>
          <w:p w:rsidR="00CD34AE" w:rsidRPr="00E02963" w:rsidRDefault="00CD34AE" w:rsidP="00901E21">
            <w:pPr>
              <w:pStyle w:val="Headingb"/>
            </w:pPr>
            <w:r w:rsidRPr="00E02963">
              <w:t>Необходимые действия</w:t>
            </w:r>
          </w:p>
          <w:p w:rsidR="00421856" w:rsidRPr="00E02963" w:rsidRDefault="00901E21" w:rsidP="00421856">
            <w:pPr>
              <w:rPr>
                <w:b/>
                <w:bCs/>
              </w:rPr>
            </w:pPr>
            <w:proofErr w:type="spellStart"/>
            <w:r w:rsidRPr="00E02963">
              <w:t>КГРЭ</w:t>
            </w:r>
            <w:proofErr w:type="spellEnd"/>
            <w:r w:rsidRPr="00E02963">
              <w:t xml:space="preserve"> предлагается принять настоящий документ к сведению и в случае необходимости обеспечить руководящие указания.</w:t>
            </w:r>
          </w:p>
          <w:p w:rsidR="00CD34AE" w:rsidRPr="00E02963" w:rsidRDefault="00CD34AE" w:rsidP="00901E21">
            <w:pPr>
              <w:pStyle w:val="Headingb"/>
            </w:pPr>
            <w:r w:rsidRPr="00E02963">
              <w:t>Справочные материалы</w:t>
            </w:r>
          </w:p>
          <w:p w:rsidR="003C003B" w:rsidRPr="00E02963" w:rsidRDefault="00901E21" w:rsidP="00421856">
            <w:pPr>
              <w:spacing w:after="120"/>
            </w:pPr>
            <w:r w:rsidRPr="00E02963">
              <w:t>Резолюции 17 и 52 (Пересм. Буэнос-Айрес, 2</w:t>
            </w:r>
            <w:r w:rsidR="003C003B" w:rsidRPr="00E02963">
              <w:t xml:space="preserve">017 г.) </w:t>
            </w:r>
            <w:proofErr w:type="spellStart"/>
            <w:r w:rsidR="003C003B" w:rsidRPr="00E02963">
              <w:t>ВКРЭ</w:t>
            </w:r>
            <w:proofErr w:type="spellEnd"/>
          </w:p>
          <w:p w:rsidR="00CD34AE" w:rsidRPr="00E02963" w:rsidRDefault="00901E21" w:rsidP="00421856">
            <w:pPr>
              <w:spacing w:after="120"/>
              <w:rPr>
                <w:b/>
                <w:bCs/>
              </w:rPr>
            </w:pPr>
            <w:r w:rsidRPr="00E02963">
              <w:t>Резолюция 157 (Пересм. Дубай, 2018 г.) ПК</w:t>
            </w:r>
          </w:p>
        </w:tc>
      </w:tr>
    </w:tbl>
    <w:p w:rsidR="00DA6B06" w:rsidRPr="00E02963" w:rsidRDefault="00DA6B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  <w:rPr>
          <w:b/>
        </w:rPr>
      </w:pPr>
      <w:r w:rsidRPr="00E02963">
        <w:br w:type="page"/>
      </w:r>
    </w:p>
    <w:p w:rsidR="00901E21" w:rsidRPr="00E02963" w:rsidRDefault="00901E21" w:rsidP="00511D9F">
      <w:pPr>
        <w:pStyle w:val="Heading1"/>
        <w:spacing w:before="480"/>
      </w:pPr>
      <w:r w:rsidRPr="00E02963">
        <w:lastRenderedPageBreak/>
        <w:t>1</w:t>
      </w:r>
      <w:r w:rsidRPr="00E02963">
        <w:tab/>
        <w:t>Введение</w:t>
      </w:r>
    </w:p>
    <w:p w:rsidR="00901E21" w:rsidRPr="00E02963" w:rsidRDefault="00901E21" w:rsidP="00511D9F">
      <w:r w:rsidRPr="00E02963">
        <w:t xml:space="preserve">Учитывая Резолюции 17 и 52 </w:t>
      </w:r>
      <w:proofErr w:type="spellStart"/>
      <w:r w:rsidRPr="00E02963">
        <w:t>ВКРЭ</w:t>
      </w:r>
      <w:proofErr w:type="spellEnd"/>
      <w:r w:rsidRPr="00E02963">
        <w:t xml:space="preserve">-17 и Резолюцию 157 ПК-18, касающиеся усиления роли Сектора развития электросвязи МСЭ как учреждения-исполнителя, укрепления функции исполнения проектов в МСЭ, а также осуществления на национальном, региональном, межрегиональном и глобальном уровнях инициатив, одобренных регионами, </w:t>
      </w:r>
      <w:proofErr w:type="spellStart"/>
      <w:r w:rsidRPr="00E02963">
        <w:t>БРЭ</w:t>
      </w:r>
      <w:proofErr w:type="spellEnd"/>
      <w:r w:rsidRPr="00E02963">
        <w:t xml:space="preserve"> выполнило значительный объем мероприятий и видов деятельности для разработки и исполнения проектов в Секторе развития.</w:t>
      </w:r>
    </w:p>
    <w:p w:rsidR="00901E21" w:rsidRPr="00E02963" w:rsidRDefault="00901E21" w:rsidP="00511D9F">
      <w:r w:rsidRPr="00E02963">
        <w:t xml:space="preserve">Проекты МСЭ преобразуют жизнь людей и содержат устойчивые и инновационные решения для различных стран мира, направленные на обеспечение развития с помощью ИКТ. МСЭ предлагает проекты, специально разработанные для удовлетворения потребностей многих заинтересованных сторон, используя свои накопленные в течение многих лет технические знания в области ИКТ и обширный опыт по управлению проектами. </w:t>
      </w:r>
    </w:p>
    <w:p w:rsidR="00901E21" w:rsidRPr="00E02963" w:rsidRDefault="00901E21" w:rsidP="00511D9F">
      <w:proofErr w:type="spellStart"/>
      <w:r w:rsidRPr="00E02963">
        <w:t>БРЭ</w:t>
      </w:r>
      <w:proofErr w:type="spellEnd"/>
      <w:r w:rsidRPr="00E02963">
        <w:t xml:space="preserve"> продолжало работу по совершенствованию и осуществлению необходимых шагов в целях укрепления своей функции исполнения проектов, разрабатывая и оптимизируя необходимые инструменты, методики, руководящие указания, шаблоны, стандарты, базу данных и профессиональную подготовку, связанную с про</w:t>
      </w:r>
      <w:r w:rsidR="00511D9F" w:rsidRPr="00E02963">
        <w:t>ектами и управлением проектами.</w:t>
      </w:r>
    </w:p>
    <w:p w:rsidR="00901E21" w:rsidRPr="00E02963" w:rsidRDefault="00901E21" w:rsidP="00511D9F">
      <w:r w:rsidRPr="00E02963">
        <w:t>Реализуемое в настоящее время управление, ориентированное на результаты, а также руководящие указания по управлению проектами позволили повысить уровень управления и исполнения, усилить функции аудиторской проверки и мониторинга, улучшить подотчетность и достигать запланированных результатов и целей проектов.</w:t>
      </w:r>
    </w:p>
    <w:p w:rsidR="00901E21" w:rsidRPr="00E02963" w:rsidRDefault="00901E21" w:rsidP="00511D9F">
      <w:pPr>
        <w:rPr>
          <w:szCs w:val="18"/>
        </w:rPr>
      </w:pPr>
      <w:proofErr w:type="spellStart"/>
      <w:r w:rsidRPr="00E02963">
        <w:rPr>
          <w:szCs w:val="18"/>
        </w:rPr>
        <w:t>БРЭ</w:t>
      </w:r>
      <w:proofErr w:type="spellEnd"/>
      <w:r w:rsidRPr="00E02963">
        <w:rPr>
          <w:szCs w:val="18"/>
        </w:rPr>
        <w:t xml:space="preserve"> постоянно стремится расширить совместное использование информации, опыта и уроков, извлеченных при выполнении проектов, в первую очередь путем совершенствования веб-сайта проектов МСЭ, а также разрабатывая исследования конкретных ситуаций и отчеты и видеоматериалы по оценке проектов после их завершения.</w:t>
      </w:r>
    </w:p>
    <w:p w:rsidR="00901E21" w:rsidRPr="00E02963" w:rsidRDefault="00901E21" w:rsidP="008C46F7">
      <w:pPr>
        <w:pStyle w:val="Heading1"/>
        <w:spacing w:before="320"/>
      </w:pPr>
      <w:r w:rsidRPr="00E02963">
        <w:t>2</w:t>
      </w:r>
      <w:r w:rsidRPr="00E02963">
        <w:tab/>
        <w:t>Общая информация об исполнении проектов</w:t>
      </w:r>
    </w:p>
    <w:p w:rsidR="00901E21" w:rsidRPr="00E02963" w:rsidRDefault="00901E21" w:rsidP="00511D9F">
      <w:r w:rsidRPr="00E02963">
        <w:t xml:space="preserve">В период с 2007 года </w:t>
      </w:r>
      <w:proofErr w:type="spellStart"/>
      <w:r w:rsidRPr="00E02963">
        <w:t>БРЭ</w:t>
      </w:r>
      <w:proofErr w:type="spellEnd"/>
      <w:r w:rsidRPr="00E02963">
        <w:t xml:space="preserve"> выполнило в общей сложности 242 малых, средних и крупных проект</w:t>
      </w:r>
      <w:r w:rsidR="00511D9F" w:rsidRPr="00E02963">
        <w:t>а</w:t>
      </w:r>
      <w:r w:rsidRPr="00E02963">
        <w:t xml:space="preserve"> на национальном, региональном, межрегиональном и глобальном уровнях. Результатами вышеуказанных выполненных проектов воспользовались в общей сложности 150 развивающихся и наименее развитых стран. </w:t>
      </w:r>
    </w:p>
    <w:p w:rsidR="00901E21" w:rsidRPr="00E02963" w:rsidRDefault="00511D9F" w:rsidP="008C46F7">
      <w:pPr>
        <w:pStyle w:val="Heading1"/>
        <w:spacing w:before="320"/>
      </w:pPr>
      <w:r w:rsidRPr="00E02963">
        <w:t>3</w:t>
      </w:r>
      <w:r w:rsidRPr="00E02963">
        <w:tab/>
        <w:t>Портфель проектов</w:t>
      </w:r>
    </w:p>
    <w:p w:rsidR="00901E21" w:rsidRPr="00E02963" w:rsidRDefault="00901E21" w:rsidP="00202663">
      <w:r w:rsidRPr="00E02963">
        <w:t>По состоянию на 31 декабря 2018 года в портфель проектов МСЭ входят 6</w:t>
      </w:r>
      <w:r w:rsidR="00822C12" w:rsidRPr="00E02963">
        <w:t>3</w:t>
      </w:r>
      <w:r w:rsidRPr="00E02963">
        <w:t xml:space="preserve"> выполняемых в настоящее время проектов, которые оцениваются в </w:t>
      </w:r>
      <w:r w:rsidRPr="00E02963">
        <w:rPr>
          <w:bCs/>
        </w:rPr>
        <w:t>6</w:t>
      </w:r>
      <w:r w:rsidR="00822C12" w:rsidRPr="00E02963">
        <w:rPr>
          <w:bCs/>
        </w:rPr>
        <w:t>8 413 879</w:t>
      </w:r>
      <w:r w:rsidRPr="00E02963">
        <w:rPr>
          <w:bCs/>
        </w:rPr>
        <w:t xml:space="preserve"> швейцарских франков </w:t>
      </w:r>
      <w:r w:rsidRPr="00E02963">
        <w:t>(Приложение 1). Текущий баланс выполняемых проектов составляет</w:t>
      </w:r>
      <w:r w:rsidRPr="00E02963">
        <w:rPr>
          <w:bCs/>
        </w:rPr>
        <w:t xml:space="preserve"> 21 398 305 швейцарских франков</w:t>
      </w:r>
      <w:r w:rsidRPr="00E02963">
        <w:rPr>
          <w:rStyle w:val="FootnoteReference"/>
          <w:bCs/>
        </w:rPr>
        <w:footnoteReference w:id="1"/>
      </w:r>
      <w:r w:rsidRPr="00E02963">
        <w:rPr>
          <w:bCs/>
        </w:rPr>
        <w:t xml:space="preserve">, причем в 2018 году были разработаны и </w:t>
      </w:r>
      <w:r w:rsidR="00202663" w:rsidRPr="00E02963">
        <w:rPr>
          <w:bCs/>
        </w:rPr>
        <w:t>утверждены</w:t>
      </w:r>
      <w:r w:rsidRPr="00E02963">
        <w:rPr>
          <w:bCs/>
        </w:rPr>
        <w:t xml:space="preserve"> </w:t>
      </w:r>
      <w:r w:rsidR="00DD7A15" w:rsidRPr="00E02963">
        <w:rPr>
          <w:bCs/>
        </w:rPr>
        <w:t>20</w:t>
      </w:r>
      <w:r w:rsidRPr="00E02963">
        <w:rPr>
          <w:bCs/>
        </w:rPr>
        <w:t> новых проектов, оцениваемых примерно в 10,</w:t>
      </w:r>
      <w:r w:rsidR="00DA01C1" w:rsidRPr="00E02963">
        <w:rPr>
          <w:bCs/>
        </w:rPr>
        <w:t>8</w:t>
      </w:r>
      <w:r w:rsidRPr="00E02963">
        <w:rPr>
          <w:bCs/>
        </w:rPr>
        <w:t xml:space="preserve"> млн. швейцарских </w:t>
      </w:r>
      <w:r w:rsidRPr="00E02963">
        <w:t>франков (</w:t>
      </w:r>
      <w:r w:rsidR="00D21C07" w:rsidRPr="00E02963">
        <w:t xml:space="preserve">более подробная информация </w:t>
      </w:r>
      <w:r w:rsidR="0008448E" w:rsidRPr="00E02963">
        <w:t xml:space="preserve">содержится </w:t>
      </w:r>
      <w:r w:rsidR="00142015" w:rsidRPr="00E02963">
        <w:t>в Документе </w:t>
      </w:r>
      <w:proofErr w:type="spellStart"/>
      <w:r w:rsidR="00D21C07" w:rsidRPr="00E02963">
        <w:t>INF</w:t>
      </w:r>
      <w:proofErr w:type="spellEnd"/>
      <w:r w:rsidR="00D21C07" w:rsidRPr="00E02963">
        <w:t>/3</w:t>
      </w:r>
      <w:r w:rsidRPr="00E02963">
        <w:t>).</w:t>
      </w:r>
    </w:p>
    <w:p w:rsidR="00901E21" w:rsidRPr="00E02963" w:rsidRDefault="00901E21" w:rsidP="00511D9F">
      <w:r w:rsidRPr="00E02963">
        <w:t>Большинство проектов разрабатываются для Государств-Членов, в их финансировании принимают участие МСЭ и внешние партнеры.</w:t>
      </w:r>
    </w:p>
    <w:p w:rsidR="00901E21" w:rsidRPr="00E02963" w:rsidRDefault="00901E21" w:rsidP="008C46F7">
      <w:pPr>
        <w:pStyle w:val="Heading1"/>
        <w:spacing w:before="320"/>
      </w:pPr>
      <w:r w:rsidRPr="00E02963">
        <w:t>4</w:t>
      </w:r>
      <w:r w:rsidRPr="00E02963">
        <w:tab/>
        <w:t>Выполняемые проекты в разбивке по регионам</w:t>
      </w:r>
    </w:p>
    <w:p w:rsidR="00901E21" w:rsidRPr="00E02963" w:rsidRDefault="004D636A" w:rsidP="00CF3898">
      <w:r w:rsidRPr="00E02963">
        <w:t>Ниже показано распределение 63</w:t>
      </w:r>
      <w:r w:rsidR="00901E21" w:rsidRPr="00E02963">
        <w:t xml:space="preserve"> выполняемых проектов по регионам по состоянию на 31 декабря 2018 года. В настоящее время в Азиатско-Тихоокеанском регионе выполняются 11 проектов, в Африке – </w:t>
      </w:r>
      <w:r w:rsidR="000C2A55" w:rsidRPr="00E02963">
        <w:t xml:space="preserve">также </w:t>
      </w:r>
      <w:r w:rsidR="00901E21" w:rsidRPr="00E02963">
        <w:t xml:space="preserve">11 проектов, в регионе Северной и Южной Америки – 8 проектов, в Арабском </w:t>
      </w:r>
      <w:r w:rsidR="00901E21" w:rsidRPr="00E02963">
        <w:lastRenderedPageBreak/>
        <w:t xml:space="preserve">регионе – </w:t>
      </w:r>
      <w:r w:rsidR="00511D9F" w:rsidRPr="00E02963">
        <w:t>9</w:t>
      </w:r>
      <w:r w:rsidR="00DA0815" w:rsidRPr="00E02963">
        <w:t>, в регионе СНГ</w:t>
      </w:r>
      <w:r w:rsidR="00511D9F" w:rsidRPr="00E02963">
        <w:t> </w:t>
      </w:r>
      <w:r w:rsidR="00901E21" w:rsidRPr="00E02963">
        <w:t xml:space="preserve">и в Европе </w:t>
      </w:r>
      <w:r w:rsidR="00DA0815" w:rsidRPr="00E02963">
        <w:t xml:space="preserve">– по </w:t>
      </w:r>
      <w:r w:rsidR="00901E21" w:rsidRPr="00E02963">
        <w:t>1 проект</w:t>
      </w:r>
      <w:r w:rsidR="00DA0815" w:rsidRPr="00E02963">
        <w:t>у</w:t>
      </w:r>
      <w:r w:rsidR="00901E21" w:rsidRPr="00E02963">
        <w:t>. Наряду с региональными проектами выполняются 2</w:t>
      </w:r>
      <w:r w:rsidR="00CF3898" w:rsidRPr="00E02963">
        <w:t>2</w:t>
      </w:r>
      <w:r w:rsidR="00901E21" w:rsidRPr="00E02963">
        <w:t> глобальных проектов.</w:t>
      </w:r>
    </w:p>
    <w:p w:rsidR="006A0F8E" w:rsidRPr="00E02963" w:rsidRDefault="006A0F8E" w:rsidP="006A0F8E">
      <w:pPr>
        <w:jc w:val="center"/>
        <w:rPr>
          <w:lang w:eastAsia="ru-RU" w:bidi="ru-RU"/>
        </w:rPr>
      </w:pPr>
      <w:r w:rsidRPr="00E02963">
        <w:rPr>
          <w:lang w:eastAsia="zh-CN"/>
        </w:rPr>
        <w:drawing>
          <wp:inline distT="0" distB="0" distL="0" distR="0" wp14:anchorId="4A576E7F" wp14:editId="1736EBAF">
            <wp:extent cx="5219065" cy="3331210"/>
            <wp:effectExtent l="0" t="0" r="635" b="254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A0F8E" w:rsidRPr="00E02963" w:rsidRDefault="006A0F8E" w:rsidP="006A0F8E">
      <w:pPr>
        <w:rPr>
          <w:lang w:eastAsia="ru-RU" w:bidi="ru-RU"/>
        </w:rPr>
      </w:pPr>
    </w:p>
    <w:p w:rsidR="00356C19" w:rsidRPr="00E02963" w:rsidRDefault="00BB5239" w:rsidP="006A0F8E">
      <w:pPr>
        <w:rPr>
          <w:lang w:eastAsia="ru-RU" w:bidi="ru-RU"/>
        </w:rPr>
      </w:pPr>
      <w:r w:rsidRPr="00E02963">
        <w:rPr>
          <w:lang w:eastAsia="zh-CN"/>
        </w:rPr>
        <w:drawing>
          <wp:inline distT="0" distB="0" distL="0" distR="0" wp14:anchorId="6A5975E7" wp14:editId="050D0460">
            <wp:extent cx="6038850" cy="4124325"/>
            <wp:effectExtent l="0" t="0" r="0" b="9525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01E21" w:rsidRPr="00E02963" w:rsidRDefault="00901E21" w:rsidP="00BB5239">
      <w:pPr>
        <w:spacing w:before="240"/>
        <w:rPr>
          <w:sz w:val="18"/>
          <w:szCs w:val="16"/>
          <w:lang w:eastAsia="zh-CN"/>
        </w:rPr>
      </w:pPr>
      <w:r w:rsidRPr="00E02963">
        <w:rPr>
          <w:sz w:val="18"/>
          <w:szCs w:val="16"/>
          <w:lang w:eastAsia="zh-CN"/>
        </w:rPr>
        <w:t xml:space="preserve">Примечание: </w:t>
      </w:r>
      <w:proofErr w:type="spellStart"/>
      <w:r w:rsidRPr="00E02963">
        <w:rPr>
          <w:sz w:val="18"/>
          <w:szCs w:val="16"/>
          <w:lang w:eastAsia="zh-CN"/>
        </w:rPr>
        <w:t>CHF</w:t>
      </w:r>
      <w:proofErr w:type="spellEnd"/>
      <w:r w:rsidRPr="00E02963">
        <w:rPr>
          <w:sz w:val="18"/>
          <w:szCs w:val="16"/>
          <w:lang w:eastAsia="zh-CN"/>
        </w:rPr>
        <w:t xml:space="preserve"> − швейцарские франки</w:t>
      </w:r>
      <w:r w:rsidR="007C4201" w:rsidRPr="00E02963">
        <w:rPr>
          <w:sz w:val="18"/>
          <w:szCs w:val="16"/>
          <w:lang w:eastAsia="zh-CN"/>
        </w:rPr>
        <w:t>.</w:t>
      </w:r>
    </w:p>
    <w:p w:rsidR="00901E21" w:rsidRPr="00E02963" w:rsidRDefault="00901E21" w:rsidP="00901E21">
      <w:pPr>
        <w:pStyle w:val="Heading1"/>
      </w:pPr>
      <w:r w:rsidRPr="00E02963">
        <w:lastRenderedPageBreak/>
        <w:t>5</w:t>
      </w:r>
      <w:r w:rsidRPr="00E02963">
        <w:tab/>
        <w:t>Выполняемые проекты в разбивке по областям действий</w:t>
      </w:r>
    </w:p>
    <w:p w:rsidR="00901E21" w:rsidRPr="00E02963" w:rsidRDefault="00901E21" w:rsidP="00B067C2">
      <w:pPr>
        <w:spacing w:after="360"/>
      </w:pPr>
      <w:r w:rsidRPr="00E02963">
        <w:t>Ниже показано распределение 6</w:t>
      </w:r>
      <w:r w:rsidR="00B067C2" w:rsidRPr="00E02963">
        <w:t>3</w:t>
      </w:r>
      <w:r w:rsidRPr="00E02963">
        <w:t xml:space="preserve"> выполняемых проектов (на 31 декабря 2018 г.) по тематическим областям </w:t>
      </w:r>
      <w:proofErr w:type="spellStart"/>
      <w:r w:rsidRPr="00E02963">
        <w:t>БРЭ</w:t>
      </w:r>
      <w:proofErr w:type="spellEnd"/>
      <w:r w:rsidRPr="00E02963">
        <w:t>. Большинство проектов относятся к тематическим областям приложений ИКТ, развития технологий и сетей, управления использование спектра, радиовещания и создания потенциала</w:t>
      </w:r>
      <w:r w:rsidRPr="00E02963">
        <w:rPr>
          <w:rStyle w:val="FootnoteReference"/>
        </w:rPr>
        <w:footnoteReference w:id="2"/>
      </w:r>
      <w:r w:rsidRPr="00E02963">
        <w:t>.</w:t>
      </w:r>
    </w:p>
    <w:p w:rsidR="004146C7" w:rsidRPr="00E02963" w:rsidRDefault="004146C7" w:rsidP="004146C7">
      <w:pPr>
        <w:jc w:val="center"/>
      </w:pPr>
      <w:r w:rsidRPr="00E02963">
        <w:rPr>
          <w:lang w:eastAsia="zh-CN"/>
        </w:rPr>
        <w:drawing>
          <wp:inline distT="0" distB="0" distL="0" distR="0" wp14:anchorId="5C5C5C5B" wp14:editId="5E500991">
            <wp:extent cx="6276975" cy="3352800"/>
            <wp:effectExtent l="0" t="0" r="9525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01E21" w:rsidRPr="00E02963" w:rsidRDefault="00901E21" w:rsidP="00756363">
      <w:pPr>
        <w:pStyle w:val="Heading1"/>
        <w:rPr>
          <w:rFonts w:asciiTheme="minorHAnsi" w:hAnsiTheme="minorHAnsi"/>
        </w:rPr>
      </w:pPr>
      <w:r w:rsidRPr="00E02963">
        <w:t>6</w:t>
      </w:r>
      <w:r w:rsidRPr="00E02963">
        <w:tab/>
        <w:t>Разрабатываемые</w:t>
      </w:r>
      <w:r w:rsidR="008C46F7" w:rsidRPr="00E02963">
        <w:t xml:space="preserve"> проекты, подлежащие подписанию</w:t>
      </w:r>
    </w:p>
    <w:p w:rsidR="00901E21" w:rsidRPr="00E02963" w:rsidRDefault="00901E21" w:rsidP="00B067C2">
      <w:pPr>
        <w:spacing w:after="120"/>
      </w:pPr>
      <w:r w:rsidRPr="00E02963">
        <w:t xml:space="preserve">Ряд проектов разрабатываются и, как ожидается, будут </w:t>
      </w:r>
      <w:r w:rsidR="00B067C2" w:rsidRPr="00E02963">
        <w:t>завершены</w:t>
      </w:r>
      <w:r w:rsidRPr="00E02963">
        <w:t xml:space="preserve"> в первом полугодии 2019 года; они оцениваются примерно в </w:t>
      </w:r>
      <w:r w:rsidR="00B067C2" w:rsidRPr="00E02963">
        <w:t>8,5</w:t>
      </w:r>
      <w:r w:rsidRPr="00E02963">
        <w:t> млн. швейцарских франков:</w:t>
      </w:r>
    </w:p>
    <w:p w:rsidR="00901E21" w:rsidRPr="00E02963" w:rsidRDefault="00756363" w:rsidP="00756363">
      <w:pPr>
        <w:pStyle w:val="enumlev1"/>
      </w:pPr>
      <w:r w:rsidRPr="00E02963">
        <w:t>1)</w:t>
      </w:r>
      <w:r w:rsidR="00901E21" w:rsidRPr="00E02963">
        <w:tab/>
      </w:r>
      <w:r w:rsidR="008C46F7" w:rsidRPr="00E02963">
        <w:t xml:space="preserve">создание </w:t>
      </w:r>
      <w:r w:rsidR="00901E21" w:rsidRPr="00E02963">
        <w:t xml:space="preserve">в Бразилии регуляторной среды, способствующей цифровой трансформации – </w:t>
      </w:r>
      <w:r w:rsidR="004B1159" w:rsidRPr="00E02963">
        <w:t xml:space="preserve">Регион </w:t>
      </w:r>
      <w:r w:rsidR="00901E21" w:rsidRPr="00E02963">
        <w:t>Северной и Южной Америки</w:t>
      </w:r>
      <w:r w:rsidR="008C46F7" w:rsidRPr="00E02963">
        <w:t>;</w:t>
      </w:r>
    </w:p>
    <w:p w:rsidR="00901E21" w:rsidRPr="00E02963" w:rsidRDefault="00756363" w:rsidP="00756363">
      <w:pPr>
        <w:pStyle w:val="enumlev1"/>
      </w:pPr>
      <w:r w:rsidRPr="00E02963">
        <w:t>2)</w:t>
      </w:r>
      <w:r w:rsidR="00901E21" w:rsidRPr="00E02963">
        <w:tab/>
      </w:r>
      <w:r w:rsidR="008C46F7" w:rsidRPr="00E02963">
        <w:t xml:space="preserve">выполнение </w:t>
      </w:r>
      <w:r w:rsidR="00901E21" w:rsidRPr="00E02963">
        <w:t xml:space="preserve">на национальном уровне Глобальной инициативы по охвату финансовыми услугами в Мексике – </w:t>
      </w:r>
      <w:r w:rsidR="004B1159" w:rsidRPr="00E02963">
        <w:t xml:space="preserve">Регион </w:t>
      </w:r>
      <w:r w:rsidR="00901E21" w:rsidRPr="00E02963">
        <w:t>Северной и Южной Америки</w:t>
      </w:r>
      <w:r w:rsidR="008C46F7" w:rsidRPr="00E02963">
        <w:t>;</w:t>
      </w:r>
    </w:p>
    <w:p w:rsidR="00901E21" w:rsidRPr="00E02963" w:rsidRDefault="00756363" w:rsidP="00756363">
      <w:pPr>
        <w:pStyle w:val="enumlev1"/>
      </w:pPr>
      <w:r w:rsidRPr="00E02963">
        <w:t>3)</w:t>
      </w:r>
      <w:r w:rsidR="00901E21" w:rsidRPr="00E02963">
        <w:tab/>
      </w:r>
      <w:r w:rsidR="002E0CC7" w:rsidRPr="00E02963">
        <w:t xml:space="preserve">консультирование </w:t>
      </w:r>
      <w:r w:rsidR="00901E21" w:rsidRPr="00E02963">
        <w:t xml:space="preserve">и поддержка Министерства связи и транспорта в разработке общих видов деятельности для оптимального использования ИКТ в целях цифровой трансформации в Колумбии – </w:t>
      </w:r>
      <w:r w:rsidR="004B1159" w:rsidRPr="00E02963">
        <w:t xml:space="preserve">Регион </w:t>
      </w:r>
      <w:r w:rsidR="00901E21" w:rsidRPr="00E02963">
        <w:t>Северной и Южной Америки</w:t>
      </w:r>
      <w:r w:rsidR="008C46F7" w:rsidRPr="00E02963">
        <w:t>;</w:t>
      </w:r>
    </w:p>
    <w:p w:rsidR="00901E21" w:rsidRPr="00E02963" w:rsidRDefault="00756363" w:rsidP="00756363">
      <w:pPr>
        <w:pStyle w:val="enumlev1"/>
      </w:pPr>
      <w:r w:rsidRPr="00E02963">
        <w:t>4)</w:t>
      </w:r>
      <w:r w:rsidR="00901E21" w:rsidRPr="00E02963">
        <w:tab/>
      </w:r>
      <w:r w:rsidR="002E0CC7" w:rsidRPr="00E02963">
        <w:t xml:space="preserve">обновление </w:t>
      </w:r>
      <w:r w:rsidR="00901E21" w:rsidRPr="00E02963">
        <w:t xml:space="preserve">нормативной-правовой базы в области электросвязи в Республике Панама – </w:t>
      </w:r>
      <w:r w:rsidR="004B1159" w:rsidRPr="00E02963">
        <w:t xml:space="preserve">Регион </w:t>
      </w:r>
      <w:r w:rsidR="00901E21" w:rsidRPr="00E02963">
        <w:t>Северной и Южной Америки</w:t>
      </w:r>
      <w:r w:rsidR="008C46F7" w:rsidRPr="00E02963">
        <w:t>;</w:t>
      </w:r>
    </w:p>
    <w:p w:rsidR="00901E21" w:rsidRPr="00E02963" w:rsidRDefault="00756363" w:rsidP="00756363">
      <w:pPr>
        <w:pStyle w:val="enumlev1"/>
      </w:pPr>
      <w:r w:rsidRPr="00E02963">
        <w:t>5)</w:t>
      </w:r>
      <w:r w:rsidR="00901E21" w:rsidRPr="00E02963">
        <w:tab/>
      </w:r>
      <w:r w:rsidR="002E0CC7" w:rsidRPr="00E02963">
        <w:t xml:space="preserve">создание </w:t>
      </w:r>
      <w:r w:rsidR="00901E21" w:rsidRPr="00E02963">
        <w:t>Африканского центра цифровой трансформации (</w:t>
      </w:r>
      <w:proofErr w:type="spellStart"/>
      <w:r w:rsidR="00901E21" w:rsidRPr="00E02963">
        <w:t>ATDC</w:t>
      </w:r>
      <w:proofErr w:type="spellEnd"/>
      <w:r w:rsidR="00901E21" w:rsidRPr="00E02963">
        <w:t>) в Южно-Африканской Республике – Африканский регион</w:t>
      </w:r>
      <w:r w:rsidR="008C46F7" w:rsidRPr="00E02963">
        <w:t>;</w:t>
      </w:r>
    </w:p>
    <w:p w:rsidR="00901E21" w:rsidRPr="00E02963" w:rsidRDefault="00756363" w:rsidP="00756363">
      <w:pPr>
        <w:pStyle w:val="enumlev1"/>
      </w:pPr>
      <w:r w:rsidRPr="00E02963">
        <w:t>6)</w:t>
      </w:r>
      <w:r w:rsidR="00901E21" w:rsidRPr="00E02963">
        <w:tab/>
      </w:r>
      <w:r w:rsidR="002E0CC7" w:rsidRPr="00E02963">
        <w:t xml:space="preserve">укрепление </w:t>
      </w:r>
      <w:r w:rsidR="00901E21" w:rsidRPr="00E02963">
        <w:t>потенциала судебных органов Буркина-Фасо в отношении толкования и применения законодательства по ИКТ в Буркина-Фасо – Африканский регион</w:t>
      </w:r>
      <w:r w:rsidR="008C46F7" w:rsidRPr="00E02963">
        <w:t>;</w:t>
      </w:r>
    </w:p>
    <w:p w:rsidR="00901E21" w:rsidRPr="00E02963" w:rsidRDefault="00756363" w:rsidP="00756363">
      <w:pPr>
        <w:pStyle w:val="enumlev1"/>
      </w:pPr>
      <w:r w:rsidRPr="00E02963">
        <w:t>7)</w:t>
      </w:r>
      <w:r w:rsidR="00901E21" w:rsidRPr="00E02963">
        <w:tab/>
      </w:r>
      <w:r w:rsidR="002E0CC7" w:rsidRPr="00E02963">
        <w:t xml:space="preserve">выполнение </w:t>
      </w:r>
      <w:r w:rsidR="00901E21" w:rsidRPr="00E02963">
        <w:t>на национальном уровне Глобальной инициативы по охвату финансовыми услугами в Египте – Арабский регион</w:t>
      </w:r>
      <w:r w:rsidR="008C46F7" w:rsidRPr="00E02963">
        <w:t>;</w:t>
      </w:r>
    </w:p>
    <w:p w:rsidR="00E73A37" w:rsidRPr="00E02963" w:rsidRDefault="00E73A3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</w:pPr>
      <w:r w:rsidRPr="00E02963">
        <w:br w:type="page"/>
      </w:r>
    </w:p>
    <w:p w:rsidR="00FF0B76" w:rsidRPr="00E02963" w:rsidRDefault="00756363" w:rsidP="006F5587">
      <w:pPr>
        <w:pStyle w:val="enumlev1"/>
      </w:pPr>
      <w:r w:rsidRPr="00E02963">
        <w:lastRenderedPageBreak/>
        <w:t>8)</w:t>
      </w:r>
      <w:r w:rsidR="00901E21" w:rsidRPr="00E02963">
        <w:tab/>
      </w:r>
      <w:r w:rsidR="002E0CC7" w:rsidRPr="00E02963">
        <w:t xml:space="preserve">приложения </w:t>
      </w:r>
      <w:r w:rsidR="00901E21" w:rsidRPr="00E02963">
        <w:t xml:space="preserve">ИКТ для повышения уровня </w:t>
      </w:r>
      <w:proofErr w:type="spellStart"/>
      <w:r w:rsidR="00901E21" w:rsidRPr="00E02963">
        <w:t>отслеживаемости</w:t>
      </w:r>
      <w:proofErr w:type="spellEnd"/>
      <w:r w:rsidR="00901E21" w:rsidRPr="00E02963">
        <w:t xml:space="preserve"> в производственно-сбытовой цепочке продовольствия – Азиатско-Тихоокеанский регион</w:t>
      </w:r>
      <w:r w:rsidR="006F5587" w:rsidRPr="00E02963">
        <w:t>.</w:t>
      </w:r>
    </w:p>
    <w:p w:rsidR="00901E21" w:rsidRPr="00E02963" w:rsidRDefault="00901E21" w:rsidP="00901E21">
      <w:pPr>
        <w:pStyle w:val="Heading1"/>
      </w:pPr>
      <w:r w:rsidRPr="00E02963">
        <w:t>7</w:t>
      </w:r>
      <w:r w:rsidRPr="00E02963">
        <w:tab/>
        <w:t>Источники финансирования для проектов</w:t>
      </w:r>
    </w:p>
    <w:p w:rsidR="00901E21" w:rsidRPr="00E02963" w:rsidRDefault="00901E21" w:rsidP="00FF0B76">
      <w:r w:rsidRPr="00E02963">
        <w:t>Проекты МСЭ финансируются в основном из внебюджетных средств. Существует четыре типа источников финансирования проектов: целевые фонды (</w:t>
      </w:r>
      <w:proofErr w:type="spellStart"/>
      <w:r w:rsidRPr="00E02963">
        <w:t>FIT</w:t>
      </w:r>
      <w:proofErr w:type="spellEnd"/>
      <w:r w:rsidRPr="00E02963">
        <w:t>), Фонд развития информационно-коммуникационных технологий (</w:t>
      </w:r>
      <w:proofErr w:type="spellStart"/>
      <w:r w:rsidRPr="00E02963">
        <w:t>ФРИКТ</w:t>
      </w:r>
      <w:proofErr w:type="spellEnd"/>
      <w:r w:rsidRPr="00E02963">
        <w:t>), добровольные взносы и регулярный бюджет МСЭ. Большинство проектов финансируются по меньшей мере из двух источнико</w:t>
      </w:r>
      <w:r w:rsidR="00FF0B76" w:rsidRPr="00E02963">
        <w:t>в.</w:t>
      </w:r>
    </w:p>
    <w:p w:rsidR="00901E21" w:rsidRPr="00E02963" w:rsidRDefault="00901E21" w:rsidP="00386B7E">
      <w:r w:rsidRPr="00E02963">
        <w:t>На основании текущего бюджета исполнения</w:t>
      </w:r>
      <w:r w:rsidR="00CF696D" w:rsidRPr="00E02963">
        <w:t xml:space="preserve"> 63</w:t>
      </w:r>
      <w:r w:rsidRPr="00E02963">
        <w:t xml:space="preserve"> проектов на 31 декабря 2018 года: 88% приходятся на целевые фонды, 9% – на </w:t>
      </w:r>
      <w:proofErr w:type="spellStart"/>
      <w:r w:rsidRPr="00E02963">
        <w:t>ФРИКТ</w:t>
      </w:r>
      <w:proofErr w:type="spellEnd"/>
      <w:r w:rsidRPr="00E02963">
        <w:t xml:space="preserve"> и 3% – на Оперативный план </w:t>
      </w:r>
      <w:proofErr w:type="spellStart"/>
      <w:r w:rsidRPr="00E02963">
        <w:t>БРЭ</w:t>
      </w:r>
      <w:proofErr w:type="spellEnd"/>
      <w:r w:rsidRPr="00E02963">
        <w:t>.</w:t>
      </w:r>
      <w:r w:rsidR="00CF696D" w:rsidRPr="00E02963">
        <w:t xml:space="preserve"> </w:t>
      </w:r>
      <w:r w:rsidR="00386B7E" w:rsidRPr="00E02963">
        <w:t>Что касается</w:t>
      </w:r>
      <w:r w:rsidR="00CF696D" w:rsidRPr="00E02963">
        <w:t xml:space="preserve"> 20 новых проектов, утвержденных в 2018 году</w:t>
      </w:r>
      <w:r w:rsidR="00386B7E" w:rsidRPr="00E02963">
        <w:t>, то</w:t>
      </w:r>
      <w:r w:rsidR="00CF696D" w:rsidRPr="00E02963">
        <w:t xml:space="preserve"> 78% приходятся на целевые фонды, 10% – на </w:t>
      </w:r>
      <w:proofErr w:type="spellStart"/>
      <w:r w:rsidR="00CF696D" w:rsidRPr="00E02963">
        <w:t>ФРИКТ</w:t>
      </w:r>
      <w:proofErr w:type="spellEnd"/>
      <w:r w:rsidR="00CF696D" w:rsidRPr="00E02963">
        <w:t xml:space="preserve"> и 12% – на Оперативный план </w:t>
      </w:r>
      <w:proofErr w:type="spellStart"/>
      <w:r w:rsidR="00CF696D" w:rsidRPr="00E02963">
        <w:t>БРЭ</w:t>
      </w:r>
      <w:proofErr w:type="spellEnd"/>
      <w:r w:rsidR="00CF696D" w:rsidRPr="00E02963">
        <w:t>.</w:t>
      </w:r>
    </w:p>
    <w:p w:rsidR="00901E21" w:rsidRPr="00E02963" w:rsidRDefault="00901E21" w:rsidP="00FF0B76">
      <w:r w:rsidRPr="00E02963">
        <w:t xml:space="preserve">Средства </w:t>
      </w:r>
      <w:proofErr w:type="spellStart"/>
      <w:r w:rsidRPr="00E02963">
        <w:t>ФРИКТ</w:t>
      </w:r>
      <w:proofErr w:type="spellEnd"/>
      <w:r w:rsidRPr="00E02963">
        <w:t xml:space="preserve"> предоставляются в качестве начального финансирования для выполнения проектов, относящихся к областям действий </w:t>
      </w:r>
      <w:proofErr w:type="spellStart"/>
      <w:r w:rsidRPr="00E02963">
        <w:t>БРЭ</w:t>
      </w:r>
      <w:proofErr w:type="spellEnd"/>
      <w:r w:rsidRPr="00E02963">
        <w:t>, в развивающихся и наименее развитых странах. Проекты выбираются на основании их потенциального долгосрочного устойчивого воздействия и содействия многонациональному сотрудничеству и партнерству.</w:t>
      </w:r>
    </w:p>
    <w:p w:rsidR="00901E21" w:rsidRPr="00E02963" w:rsidRDefault="00901E21" w:rsidP="00FF0B76">
      <w:pPr>
        <w:rPr>
          <w:rFonts w:asciiTheme="minorHAnsi" w:hAnsiTheme="minorHAnsi"/>
        </w:rPr>
      </w:pPr>
      <w:r w:rsidRPr="00E02963">
        <w:t xml:space="preserve">Для финансирования проектов по реализации региональных инициатив </w:t>
      </w:r>
      <w:proofErr w:type="spellStart"/>
      <w:r w:rsidRPr="00E02963">
        <w:t>ВКРЭ</w:t>
      </w:r>
      <w:proofErr w:type="spellEnd"/>
      <w:r w:rsidRPr="00E02963">
        <w:noBreakHyphen/>
        <w:t>17 Совет МСЭ 2018 года решил выделить 2 млн. швейцарских франков на период 2018–2019 годов из Оперативного плана на 2017 год и включить 3 млн. швейцарских франков на 2020–2021 годы в Финансовый план на 2020–2023 годы. Эти средства были выделены в качестве начального финансирования, используемого для привлечения средств от партнеров. В качестве первоначального шага к реализации региональных инициатив десять (10) новых проектов из всех регионов разрабатывались на конец 2018 года для реализации начиная с 2019 года.</w:t>
      </w:r>
    </w:p>
    <w:p w:rsidR="00901E21" w:rsidRPr="00E02963" w:rsidRDefault="00901E21" w:rsidP="00901E21">
      <w:pPr>
        <w:pStyle w:val="Heading1"/>
      </w:pPr>
      <w:r w:rsidRPr="00E02963">
        <w:t>8</w:t>
      </w:r>
      <w:r w:rsidRPr="00E02963">
        <w:tab/>
        <w:t>Примеры предпринимаемых усилий, относящихся к укреплению функции выполнения проектов</w:t>
      </w:r>
    </w:p>
    <w:p w:rsidR="00901E21" w:rsidRPr="00E02963" w:rsidRDefault="00901E21" w:rsidP="00901E21">
      <w:pPr>
        <w:spacing w:after="120"/>
        <w:rPr>
          <w:bCs/>
        </w:rPr>
      </w:pPr>
      <w:r w:rsidRPr="00E02963">
        <w:rPr>
          <w:bCs/>
        </w:rPr>
        <w:t xml:space="preserve">Наряду со многими усилиями, уже предпринимаемыми </w:t>
      </w:r>
      <w:proofErr w:type="spellStart"/>
      <w:r w:rsidRPr="00E02963">
        <w:rPr>
          <w:bCs/>
        </w:rPr>
        <w:t>БРЭ</w:t>
      </w:r>
      <w:proofErr w:type="spellEnd"/>
      <w:r w:rsidRPr="00E02963">
        <w:rPr>
          <w:bCs/>
        </w:rPr>
        <w:t xml:space="preserve">, чтобы и дальше укреплять его роль в выполнении проектов, в том числе </w:t>
      </w:r>
      <w:r w:rsidRPr="00E02963">
        <w:t>разрабатывая и оптимизируя необходимые инструменты, методики, руководящие указания, шаблоны, стандарты, базу данных и профессиональную подготовку, связанную с проектами и управлением проектами, ниже приведены несколько примеров предпринимаемых новых действий</w:t>
      </w:r>
      <w:r w:rsidRPr="00E02963">
        <w:rPr>
          <w:bCs/>
        </w:rPr>
        <w:t>:</w:t>
      </w:r>
    </w:p>
    <w:p w:rsidR="00901E21" w:rsidRPr="00E02963" w:rsidRDefault="00FF0B76" w:rsidP="00FF0B76">
      <w:pPr>
        <w:pStyle w:val="enumlev1"/>
      </w:pPr>
      <w:r w:rsidRPr="00E02963">
        <w:rPr>
          <w:bCs/>
        </w:rPr>
        <w:t>•</w:t>
      </w:r>
      <w:r w:rsidRPr="00E02963">
        <w:rPr>
          <w:bCs/>
        </w:rPr>
        <w:tab/>
      </w:r>
      <w:r w:rsidR="00901E21" w:rsidRPr="00E02963">
        <w:rPr>
          <w:b/>
        </w:rPr>
        <w:t>Оценки и миссии после выполнения проектов:</w:t>
      </w:r>
      <w:r w:rsidR="00901E21" w:rsidRPr="00E02963">
        <w:t xml:space="preserve"> </w:t>
      </w:r>
      <w:proofErr w:type="spellStart"/>
      <w:r w:rsidR="00901E21" w:rsidRPr="00E02963">
        <w:t>БРЭ</w:t>
      </w:r>
      <w:proofErr w:type="spellEnd"/>
      <w:r w:rsidR="00901E21" w:rsidRPr="00E02963">
        <w:t xml:space="preserve"> провело оценки после выполнения проектов по нескольким выполненным МСЭ проектам. Целью этих оценок является рассмотрение достижений по установленным ключевым показателям деятельности, эффективности и действенности выполнения проектов, а также воздействия достигнутых результатов на основании ориентированных на результаты принципов управления. Заключение по каждому рассмотрению основано на объективном анализе полученных результатов, а также на извлечении полученных уроков, которые способны помочь в совершенствовании проектирования и выполнения будущих проектов МСЭ. Результаты приводятся в отчетах об оценке, которые также публикуются на </w:t>
      </w:r>
      <w:hyperlink r:id="rId12" w:history="1">
        <w:r w:rsidR="00901E21" w:rsidRPr="00E02963">
          <w:rPr>
            <w:rStyle w:val="Hyperlink"/>
            <w:szCs w:val="18"/>
          </w:rPr>
          <w:t xml:space="preserve">веб-сайте проектов </w:t>
        </w:r>
        <w:proofErr w:type="spellStart"/>
        <w:r w:rsidR="00901E21" w:rsidRPr="00E02963">
          <w:rPr>
            <w:rStyle w:val="Hyperlink"/>
            <w:szCs w:val="18"/>
          </w:rPr>
          <w:t>БРЭ</w:t>
        </w:r>
        <w:proofErr w:type="spellEnd"/>
      </w:hyperlink>
      <w:r w:rsidR="00901E21" w:rsidRPr="00E02963">
        <w:t xml:space="preserve">. </w:t>
      </w:r>
    </w:p>
    <w:p w:rsidR="00901E21" w:rsidRPr="00E02963" w:rsidRDefault="00FF0B76" w:rsidP="00FF0B76">
      <w:pPr>
        <w:pStyle w:val="enumlev1"/>
      </w:pPr>
      <w:r w:rsidRPr="00E02963">
        <w:rPr>
          <w:bCs/>
        </w:rPr>
        <w:t>•</w:t>
      </w:r>
      <w:r w:rsidRPr="00E02963">
        <w:rPr>
          <w:bCs/>
        </w:rPr>
        <w:tab/>
      </w:r>
      <w:r w:rsidR="00901E21" w:rsidRPr="00E02963">
        <w:rPr>
          <w:b/>
        </w:rPr>
        <w:t>Видеоматериалы по проектам</w:t>
      </w:r>
      <w:r w:rsidR="00901E21" w:rsidRPr="00E02963">
        <w:rPr>
          <w:bCs/>
        </w:rPr>
        <w:t>:</w:t>
      </w:r>
      <w:r w:rsidR="00901E21" w:rsidRPr="00E02963">
        <w:t xml:space="preserve"> Видеоматериалы по проектам способствуют популяризации проектов МСЭ. Соответствующие сюжеты и интервью с различными заинтересованными сторонами, полученные в ходе миссий по оценке после выполнения проектов, используются для производства кратких видеоматериалов, в которых демонстрируются значение проекта, его результаты и достижения. Такие видеоматериалы также используются для обмена опытом между Членами МСЭ. Видеоматериалы по проектам размещены на </w:t>
      </w:r>
      <w:hyperlink r:id="rId13" w:history="1">
        <w:r w:rsidR="00901E21" w:rsidRPr="00E02963">
          <w:rPr>
            <w:rStyle w:val="Hyperlink"/>
            <w:szCs w:val="18"/>
          </w:rPr>
          <w:t xml:space="preserve">веб-сайте проектов </w:t>
        </w:r>
        <w:proofErr w:type="spellStart"/>
        <w:r w:rsidR="00901E21" w:rsidRPr="00E02963">
          <w:rPr>
            <w:rStyle w:val="Hyperlink"/>
            <w:szCs w:val="18"/>
          </w:rPr>
          <w:t>БРЭ</w:t>
        </w:r>
        <w:proofErr w:type="spellEnd"/>
      </w:hyperlink>
      <w:r w:rsidR="00901E21" w:rsidRPr="00E02963">
        <w:t>.</w:t>
      </w:r>
    </w:p>
    <w:p w:rsidR="00901E21" w:rsidRPr="00E02963" w:rsidRDefault="00FF0B76" w:rsidP="00FF0B76">
      <w:pPr>
        <w:pStyle w:val="enumlev1"/>
      </w:pPr>
      <w:r w:rsidRPr="00E02963">
        <w:rPr>
          <w:bCs/>
        </w:rPr>
        <w:lastRenderedPageBreak/>
        <w:t>•</w:t>
      </w:r>
      <w:r w:rsidRPr="00E02963">
        <w:rPr>
          <w:bCs/>
        </w:rPr>
        <w:tab/>
      </w:r>
      <w:r w:rsidR="00901E21" w:rsidRPr="00E02963">
        <w:rPr>
          <w:b/>
        </w:rPr>
        <w:t>Исследования конкретных ситуаций по проектам</w:t>
      </w:r>
      <w:r w:rsidR="00901E21" w:rsidRPr="00E02963">
        <w:rPr>
          <w:bCs/>
        </w:rPr>
        <w:t>:</w:t>
      </w:r>
      <w:r w:rsidR="00901E21" w:rsidRPr="00E02963">
        <w:t xml:space="preserve"> </w:t>
      </w:r>
      <w:proofErr w:type="spellStart"/>
      <w:r w:rsidR="00901E21" w:rsidRPr="00E02963">
        <w:t>БРЭ</w:t>
      </w:r>
      <w:proofErr w:type="spellEnd"/>
      <w:r w:rsidR="00901E21" w:rsidRPr="00E02963">
        <w:t xml:space="preserve"> разработало ряд исследований конкретных ситуаций на основании выполненных МСЭ проектов. Исследования конкретных ситуаций представляют собой краткие обзорные документы, содержащие основную информацию в удобном для восприятия формате. Целью каждого исследования конкретной ситуации является совместное использование информации, касающейся различных проектов МСЭ, выполненных по ним видов деятельности, достигнутых результатов, извлеченных уроков, выводов и рекомендаций. </w:t>
      </w:r>
      <w:r w:rsidR="00901E21" w:rsidRPr="00E02963">
        <w:rPr>
          <w:bCs/>
        </w:rPr>
        <w:t>Исследования конкретных ситуаций по проектам</w:t>
      </w:r>
      <w:r w:rsidR="00901E21" w:rsidRPr="00E02963">
        <w:t xml:space="preserve"> МСЭ являются предназначенным для заинтересованных сторон и Членов МСЭ ресурсом, позволяющим обмениваться опытом и дающим им возможн</w:t>
      </w:r>
      <w:r w:rsidRPr="00E02963">
        <w:t xml:space="preserve">ость перенимать передовой опыт. </w:t>
      </w:r>
      <w:r w:rsidR="00901E21" w:rsidRPr="00E02963">
        <w:t xml:space="preserve">Они публикуются на </w:t>
      </w:r>
      <w:hyperlink r:id="rId14" w:history="1">
        <w:r w:rsidR="00901E21" w:rsidRPr="00E02963">
          <w:rPr>
            <w:rStyle w:val="Hyperlink"/>
            <w:szCs w:val="18"/>
          </w:rPr>
          <w:t xml:space="preserve">веб-сайте проектов </w:t>
        </w:r>
        <w:proofErr w:type="spellStart"/>
        <w:r w:rsidR="00901E21" w:rsidRPr="00E02963">
          <w:rPr>
            <w:rStyle w:val="Hyperlink"/>
            <w:szCs w:val="18"/>
          </w:rPr>
          <w:t>БРЭ</w:t>
        </w:r>
        <w:proofErr w:type="spellEnd"/>
      </w:hyperlink>
      <w:r w:rsidR="00901E21" w:rsidRPr="00E02963">
        <w:t>.</w:t>
      </w:r>
    </w:p>
    <w:p w:rsidR="00901E21" w:rsidRPr="00E02963" w:rsidRDefault="00901E21" w:rsidP="00901E21">
      <w:pPr>
        <w:pStyle w:val="Heading1"/>
      </w:pPr>
      <w:r w:rsidRPr="00E02963">
        <w:t>9</w:t>
      </w:r>
      <w:r w:rsidRPr="00E02963">
        <w:tab/>
        <w:t>Извлеченные уроки, проблемы и возможности</w:t>
      </w:r>
    </w:p>
    <w:p w:rsidR="00901E21" w:rsidRPr="00E02963" w:rsidRDefault="00901E21" w:rsidP="00FF0B76">
      <w:pPr>
        <w:pStyle w:val="enumlev1"/>
      </w:pPr>
      <w:bookmarkStart w:id="6" w:name="lt_pId051"/>
      <w:r w:rsidRPr="00E02963">
        <w:t>•</w:t>
      </w:r>
      <w:r w:rsidRPr="00E02963">
        <w:tab/>
        <w:t>Необходимость формирования непрерывной основы для создания внутреннего потенциала очевидна ввиду непрекращающегося развития методов управления проектами.</w:t>
      </w:r>
      <w:bookmarkEnd w:id="6"/>
      <w:r w:rsidRPr="00E02963">
        <w:t xml:space="preserve"> </w:t>
      </w:r>
      <w:bookmarkStart w:id="7" w:name="lt_pId052"/>
      <w:r w:rsidR="00CB79FA" w:rsidRPr="00E02963">
        <w:t>В связи с </w:t>
      </w:r>
      <w:r w:rsidRPr="00E02963">
        <w:t xml:space="preserve">этим были проведены учебные курсы для персонала </w:t>
      </w:r>
      <w:proofErr w:type="spellStart"/>
      <w:r w:rsidRPr="00E02963">
        <w:t>БРЭ</w:t>
      </w:r>
      <w:proofErr w:type="spellEnd"/>
      <w:r w:rsidRPr="00E02963">
        <w:t xml:space="preserve"> в рамках мер по повышению квалификации.</w:t>
      </w:r>
      <w:bookmarkEnd w:id="7"/>
      <w:r w:rsidRPr="00E02963">
        <w:t xml:space="preserve"> </w:t>
      </w:r>
      <w:bookmarkStart w:id="8" w:name="lt_pId053"/>
      <w:r w:rsidRPr="00E02963">
        <w:t>Такое обучение проходили как сотрудники штаб-квартиры, так и персонал на местах.</w:t>
      </w:r>
      <w:bookmarkEnd w:id="8"/>
      <w:r w:rsidRPr="00E02963">
        <w:t xml:space="preserve"> Рассматривается вопрос о проведении дополнительных курсов и о возможной сертификации по управлению проектами.</w:t>
      </w:r>
    </w:p>
    <w:p w:rsidR="00901E21" w:rsidRPr="00E02963" w:rsidRDefault="00901E21" w:rsidP="00FF0B76">
      <w:pPr>
        <w:pStyle w:val="enumlev1"/>
      </w:pPr>
      <w:bookmarkStart w:id="9" w:name="lt_pId054"/>
      <w:r w:rsidRPr="00E02963">
        <w:t>•</w:t>
      </w:r>
      <w:r w:rsidRPr="00E02963">
        <w:tab/>
        <w:t xml:space="preserve">Проведение оценки после реализации проектов остается важным мероприятием, в особенности для расширения совместного использования информации, опыта и уроков, извлеченных в ходе реализации проектов. Учитывая общее количество выполняемых проектов и ограниченность ресурсов, </w:t>
      </w:r>
      <w:proofErr w:type="spellStart"/>
      <w:r w:rsidRPr="00E02963">
        <w:t>БРЭ</w:t>
      </w:r>
      <w:proofErr w:type="spellEnd"/>
      <w:r w:rsidRPr="00E02963">
        <w:t xml:space="preserve"> продолжит проводить анализ проектов на избирательной основе, отдавая </w:t>
      </w:r>
      <w:bookmarkStart w:id="10" w:name="_GoBack"/>
      <w:bookmarkEnd w:id="10"/>
      <w:r w:rsidRPr="00E02963">
        <w:t>приоритет проектам, оказывающим существенное воздействие</w:t>
      </w:r>
      <w:bookmarkStart w:id="11" w:name="lt_pId058"/>
      <w:bookmarkEnd w:id="9"/>
      <w:r w:rsidRPr="00E02963">
        <w:t>.</w:t>
      </w:r>
      <w:bookmarkEnd w:id="11"/>
    </w:p>
    <w:p w:rsidR="00901E21" w:rsidRPr="00E02963" w:rsidRDefault="00901E21" w:rsidP="00FF0B76">
      <w:pPr>
        <w:pStyle w:val="enumlev1"/>
      </w:pPr>
      <w:r w:rsidRPr="00E02963">
        <w:t>•</w:t>
      </w:r>
      <w:r w:rsidRPr="00E02963">
        <w:tab/>
        <w:t>Такие внешние факторы, как политические и гражданские конфликты, а также экономические трудности в ряде стран-бенефициаров, наряду с нарушением исполнения проектов в результате стихийных бедствий, продолжают являться причиной задержек в сво</w:t>
      </w:r>
      <w:r w:rsidR="00FF0B76" w:rsidRPr="00E02963">
        <w:t>евременном выполнении проектов.</w:t>
      </w:r>
    </w:p>
    <w:p w:rsidR="00901E21" w:rsidRPr="00E02963" w:rsidRDefault="00901E21" w:rsidP="00FF0B76">
      <w:pPr>
        <w:pStyle w:val="enumlev1"/>
      </w:pPr>
      <w:bookmarkStart w:id="12" w:name="lt_pId060"/>
      <w:r w:rsidRPr="00E02963">
        <w:t>•</w:t>
      </w:r>
      <w:r w:rsidRPr="00E02963">
        <w:tab/>
        <w:t xml:space="preserve">Мобилизация ресурсов с целью привлечения внебюджетных средств для выполнения </w:t>
      </w:r>
      <w:proofErr w:type="spellStart"/>
      <w:r w:rsidRPr="00E02963">
        <w:t>БРЭ</w:t>
      </w:r>
      <w:proofErr w:type="spellEnd"/>
      <w:r w:rsidRPr="00E02963">
        <w:t xml:space="preserve"> проектов остается критически важной задачей, но также и трудной проблемой</w:t>
      </w:r>
      <w:bookmarkStart w:id="13" w:name="lt_pId062"/>
      <w:bookmarkEnd w:id="12"/>
      <w:r w:rsidRPr="00E02963">
        <w:t>.</w:t>
      </w:r>
      <w:bookmarkEnd w:id="13"/>
      <w:r w:rsidRPr="00E02963">
        <w:t xml:space="preserve"> Постоянно предпринимаются усилия, в частности путем у</w:t>
      </w:r>
      <w:r w:rsidR="00FF0B76" w:rsidRPr="00E02963">
        <w:t>крепления партнерских отношений.</w:t>
      </w:r>
    </w:p>
    <w:p w:rsidR="00901E21" w:rsidRPr="00E02963" w:rsidRDefault="00901E21" w:rsidP="00901E21">
      <w:pPr>
        <w:pStyle w:val="Headingb"/>
      </w:pPr>
      <w:r w:rsidRPr="00E02963">
        <w:t>Заключение</w:t>
      </w:r>
    </w:p>
    <w:p w:rsidR="00901E21" w:rsidRPr="00E02963" w:rsidRDefault="00901E21" w:rsidP="00FF0B76">
      <w:r w:rsidRPr="00E02963">
        <w:t xml:space="preserve">Проекты </w:t>
      </w:r>
      <w:proofErr w:type="spellStart"/>
      <w:r w:rsidRPr="00E02963">
        <w:t>БРЭ</w:t>
      </w:r>
      <w:proofErr w:type="spellEnd"/>
      <w:r w:rsidRPr="00E02963">
        <w:t xml:space="preserve"> продолжают составлять значительную часть деятельности </w:t>
      </w:r>
      <w:proofErr w:type="spellStart"/>
      <w:r w:rsidRPr="00E02963">
        <w:t>БРЭ</w:t>
      </w:r>
      <w:proofErr w:type="spellEnd"/>
      <w:r w:rsidRPr="00E02963">
        <w:t xml:space="preserve"> в отношении прямой помощи, оказываемой развивающимся странам. Функция выполнения проектов является одной из сильных сторон </w:t>
      </w:r>
      <w:proofErr w:type="spellStart"/>
      <w:r w:rsidRPr="00E02963">
        <w:t>БРЭ</w:t>
      </w:r>
      <w:proofErr w:type="spellEnd"/>
      <w:r w:rsidRPr="00E02963">
        <w:t xml:space="preserve">. В связи с этим </w:t>
      </w:r>
      <w:proofErr w:type="spellStart"/>
      <w:r w:rsidRPr="00E02963">
        <w:t>БРЭ</w:t>
      </w:r>
      <w:proofErr w:type="spellEnd"/>
      <w:r w:rsidRPr="00E02963">
        <w:t xml:space="preserve"> продолжает осуществлять мониторинг и анализ проблем и перспектив в области разработки, осуществления и мониторинга проектов. Для содействия прозрачности и подотчетности при выполнении проектов </w:t>
      </w:r>
      <w:proofErr w:type="spellStart"/>
      <w:r w:rsidRPr="00E02963">
        <w:t>БРЭ</w:t>
      </w:r>
      <w:proofErr w:type="spellEnd"/>
      <w:r w:rsidRPr="00E02963">
        <w:t xml:space="preserve"> следует руководящим указаниям по управлению, ориентированному на результаты, и управлению проектами.</w:t>
      </w:r>
    </w:p>
    <w:p w:rsidR="00901E21" w:rsidRPr="00E02963" w:rsidRDefault="00901E21" w:rsidP="00FF0B76">
      <w:bookmarkStart w:id="14" w:name="lt_pId049"/>
      <w:r w:rsidRPr="00E02963">
        <w:t>Особое внимание уделяется вопросу четкого определения ключевых показателей деятельности (</w:t>
      </w:r>
      <w:proofErr w:type="spellStart"/>
      <w:r w:rsidRPr="00E02963">
        <w:t>KPI</w:t>
      </w:r>
      <w:proofErr w:type="spellEnd"/>
      <w:r w:rsidRPr="00E02963">
        <w:t>) по каждому проекту.</w:t>
      </w:r>
      <w:bookmarkEnd w:id="14"/>
      <w:r w:rsidRPr="00E02963">
        <w:t xml:space="preserve"> В ходе выполнения проекта ведется мониторинг </w:t>
      </w:r>
      <w:proofErr w:type="spellStart"/>
      <w:r w:rsidRPr="00E02963">
        <w:t>KPI</w:t>
      </w:r>
      <w:proofErr w:type="spellEnd"/>
      <w:r w:rsidRPr="00E02963">
        <w:t xml:space="preserve">, а по завершении реализации проекта осуществляется оценка по комплексу ранее определенных </w:t>
      </w:r>
      <w:proofErr w:type="spellStart"/>
      <w:r w:rsidRPr="00E02963">
        <w:t>KPI</w:t>
      </w:r>
      <w:proofErr w:type="spellEnd"/>
      <w:r w:rsidRPr="00E02963">
        <w:t>.</w:t>
      </w:r>
    </w:p>
    <w:p w:rsidR="00901E21" w:rsidRPr="00E02963" w:rsidRDefault="00901E21" w:rsidP="00FF0B76">
      <w:r w:rsidRPr="00E02963">
        <w:t xml:space="preserve">Были получены подтверждения того, что исполнение проектов является эффективным способом реагирования на конкретные потребности Государств – Членов МСЭ, в дополнение к деятельности </w:t>
      </w:r>
      <w:proofErr w:type="spellStart"/>
      <w:r w:rsidRPr="00E02963">
        <w:t>БРЭ</w:t>
      </w:r>
      <w:proofErr w:type="spellEnd"/>
      <w:r w:rsidRPr="00E02963">
        <w:t xml:space="preserve"> в рамках регулярного бюджета, и служит отличным механизмом сопряжения начальных инвестиций </w:t>
      </w:r>
      <w:proofErr w:type="spellStart"/>
      <w:r w:rsidRPr="00E02963">
        <w:t>ФРИКТ</w:t>
      </w:r>
      <w:proofErr w:type="spellEnd"/>
      <w:r w:rsidRPr="00E02963">
        <w:t xml:space="preserve">, внешнего партнерского финансирования и стран-бенефициаров. </w:t>
      </w:r>
    </w:p>
    <w:p w:rsidR="00901E21" w:rsidRPr="00E02963" w:rsidRDefault="00901E21" w:rsidP="009113F4">
      <w:r w:rsidRPr="00E02963">
        <w:t xml:space="preserve">Проекты </w:t>
      </w:r>
      <w:proofErr w:type="spellStart"/>
      <w:r w:rsidRPr="00E02963">
        <w:t>БРЭ</w:t>
      </w:r>
      <w:proofErr w:type="spellEnd"/>
      <w:r w:rsidRPr="00E02963">
        <w:t xml:space="preserve"> также являются эффективным инструментом реализации региональных инициатив, определенных Государствами-Членами как приоритетные области, на которых внимание </w:t>
      </w:r>
      <w:r w:rsidRPr="00E02963">
        <w:lastRenderedPageBreak/>
        <w:t xml:space="preserve">сосредотачивается в конкретный период и которые </w:t>
      </w:r>
      <w:r w:rsidR="009113F4" w:rsidRPr="00E02963">
        <w:t>способны</w:t>
      </w:r>
      <w:r w:rsidRPr="00E02963">
        <w:t xml:space="preserve"> принес</w:t>
      </w:r>
      <w:r w:rsidR="009113F4" w:rsidRPr="00E02963">
        <w:t>ти</w:t>
      </w:r>
      <w:r w:rsidRPr="00E02963">
        <w:t xml:space="preserve"> польз</w:t>
      </w:r>
      <w:r w:rsidR="009113F4" w:rsidRPr="00E02963">
        <w:t>у</w:t>
      </w:r>
      <w:r w:rsidRPr="00E02963">
        <w:t xml:space="preserve"> нескольким странам в каждом регионе. </w:t>
      </w:r>
    </w:p>
    <w:p w:rsidR="00901E21" w:rsidRPr="00E02963" w:rsidRDefault="00901E21" w:rsidP="00FF0B76">
      <w:proofErr w:type="spellStart"/>
      <w:r w:rsidRPr="00E02963">
        <w:t>БРЭ</w:t>
      </w:r>
      <w:proofErr w:type="spellEnd"/>
      <w:r w:rsidRPr="00E02963">
        <w:t xml:space="preserve"> постоянно модернизируется, с тем чтобы реагировать на открывающиеся перспективы и на проблемы, связанные с проектами, совершенствуя функцию выполнения проектов, процессы и отчетность в целях соблюдения принципов подотчетности, эффективности и действенности при выполнении проектов.</w:t>
      </w:r>
    </w:p>
    <w:p w:rsidR="00901E21" w:rsidRPr="00E02963" w:rsidRDefault="00901E21" w:rsidP="00FF0B76">
      <w:r w:rsidRPr="00E02963">
        <w:t>Более подробную информацию о проектах, выполняемых МСЭ, см. по адресу</w:t>
      </w:r>
      <w:r w:rsidR="00FF0B76" w:rsidRPr="00E02963">
        <w:t>:</w:t>
      </w:r>
      <w:r w:rsidRPr="00E02963">
        <w:t xml:space="preserve"> </w:t>
      </w:r>
      <w:hyperlink r:id="rId15">
        <w:r w:rsidRPr="00E02963">
          <w:rPr>
            <w:rStyle w:val="Hyperlink"/>
          </w:rPr>
          <w:t>http://www.itu.int/en/ITU-D/Projects/Pages/default.aspx</w:t>
        </w:r>
      </w:hyperlink>
      <w:r w:rsidRPr="00E02963">
        <w:t>.</w:t>
      </w:r>
    </w:p>
    <w:p w:rsidR="00901E21" w:rsidRPr="00E02963" w:rsidRDefault="00901E21" w:rsidP="00FF0B76">
      <w:r w:rsidRPr="00E02963">
        <w:br w:type="page"/>
      </w:r>
    </w:p>
    <w:p w:rsidR="00901E21" w:rsidRPr="00E02963" w:rsidRDefault="00901E21" w:rsidP="00901E21">
      <w:pPr>
        <w:pStyle w:val="AnnexNo"/>
      </w:pPr>
      <w:r w:rsidRPr="00E02963">
        <w:lastRenderedPageBreak/>
        <w:t>ПРИЛОЖЕНИЕ 1</w:t>
      </w:r>
    </w:p>
    <w:p w:rsidR="00901E21" w:rsidRPr="00E02963" w:rsidRDefault="00901E21" w:rsidP="00525101">
      <w:pPr>
        <w:pStyle w:val="Annextitle"/>
      </w:pPr>
      <w:bookmarkStart w:id="15" w:name="lt_pId070"/>
      <w:r w:rsidRPr="00E02963">
        <w:t>6</w:t>
      </w:r>
      <w:r w:rsidR="00525101" w:rsidRPr="00E02963">
        <w:t>3</w:t>
      </w:r>
      <w:r w:rsidRPr="00E02963">
        <w:t xml:space="preserve"> выполняемых проект</w:t>
      </w:r>
      <w:r w:rsidR="00525101" w:rsidRPr="00E02963">
        <w:t>а</w:t>
      </w:r>
      <w:r w:rsidRPr="00E02963">
        <w:t xml:space="preserve"> по состоянию на декабрь 2018 года</w:t>
      </w:r>
      <w:bookmarkEnd w:id="15"/>
    </w:p>
    <w:p w:rsidR="00901E21" w:rsidRPr="00E02963" w:rsidRDefault="00901E21" w:rsidP="00901E21">
      <w:pPr>
        <w:spacing w:after="60"/>
        <w:jc w:val="right"/>
      </w:pPr>
      <w:r w:rsidRPr="00E02963">
        <w:t>(</w:t>
      </w:r>
      <w:proofErr w:type="spellStart"/>
      <w:r w:rsidRPr="00E02963">
        <w:t>шв</w:t>
      </w:r>
      <w:proofErr w:type="spellEnd"/>
      <w:r w:rsidRPr="00E02963">
        <w:t>. фр.)</w:t>
      </w:r>
      <w:r w:rsidRPr="00E02963">
        <w:rPr>
          <w:rStyle w:val="FootnoteReference"/>
        </w:rPr>
        <w:footnoteReference w:id="3"/>
      </w:r>
    </w:p>
    <w:tbl>
      <w:tblPr>
        <w:tblW w:w="9640" w:type="dxa"/>
        <w:tblLayout w:type="fixed"/>
        <w:tblLook w:val="04A0" w:firstRow="1" w:lastRow="0" w:firstColumn="1" w:lastColumn="0" w:noHBand="0" w:noVBand="1"/>
      </w:tblPr>
      <w:tblGrid>
        <w:gridCol w:w="562"/>
        <w:gridCol w:w="5466"/>
        <w:gridCol w:w="1197"/>
        <w:gridCol w:w="1134"/>
        <w:gridCol w:w="1281"/>
      </w:tblGrid>
      <w:tr w:rsidR="00AF5177" w:rsidRPr="00E02963" w:rsidTr="00E40A63">
        <w:trPr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E02963" w:rsidRDefault="009113F4" w:rsidP="009113F4">
            <w:pPr>
              <w:pStyle w:val="Tablehead"/>
              <w:rPr>
                <w:lang w:eastAsia="zh-CN"/>
              </w:rPr>
            </w:pP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3F4" w:rsidRPr="00E02963" w:rsidRDefault="009113F4" w:rsidP="009113F4">
            <w:pPr>
              <w:pStyle w:val="Tablehead"/>
            </w:pPr>
            <w:r w:rsidRPr="00E02963">
              <w:t>Наименование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3F4" w:rsidRPr="00E02963" w:rsidRDefault="009113F4" w:rsidP="00A34D06">
            <w:pPr>
              <w:pStyle w:val="Tablehead"/>
              <w:ind w:left="-57" w:right="-57"/>
            </w:pPr>
            <w:r w:rsidRPr="00E02963">
              <w:t>Внешние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3F4" w:rsidRPr="00E02963" w:rsidRDefault="009113F4" w:rsidP="00A34D06">
            <w:pPr>
              <w:pStyle w:val="Tablehead"/>
              <w:ind w:left="-57" w:right="-57"/>
            </w:pPr>
            <w:r w:rsidRPr="00E02963">
              <w:t xml:space="preserve">Средства </w:t>
            </w:r>
            <w:proofErr w:type="spellStart"/>
            <w:r w:rsidRPr="00E02963">
              <w:t>ФРИКТ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3F4" w:rsidRPr="00E02963" w:rsidRDefault="009113F4" w:rsidP="00A34D06">
            <w:pPr>
              <w:pStyle w:val="Tablehead"/>
              <w:ind w:left="-57" w:right="-57"/>
            </w:pPr>
            <w:r w:rsidRPr="00E02963">
              <w:t>Средства ОП</w:t>
            </w:r>
          </w:p>
        </w:tc>
      </w:tr>
      <w:tr w:rsidR="00AF5177" w:rsidRPr="00E02963" w:rsidTr="00E40A63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E02963" w:rsidRDefault="009113F4" w:rsidP="009113F4">
            <w:pPr>
              <w:pStyle w:val="Tabletext"/>
              <w:rPr>
                <w:lang w:eastAsia="zh-CN"/>
              </w:rPr>
            </w:pPr>
            <w:r w:rsidRPr="00E02963">
              <w:rPr>
                <w:lang w:eastAsia="zh-CN"/>
              </w:rPr>
              <w:t>1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E02963" w:rsidRDefault="009113F4" w:rsidP="009113F4">
            <w:pPr>
              <w:pStyle w:val="Tabletext"/>
            </w:pPr>
            <w:r w:rsidRPr="00E02963">
              <w:t>"Умное" управление подземными водами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E02963">
              <w:rPr>
                <w:lang w:eastAsia="zh-CN"/>
              </w:rPr>
              <w:t>19 660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E02963">
              <w:rPr>
                <w:lang w:eastAsia="zh-CN"/>
              </w:rPr>
              <w:t>26 000</w:t>
            </w:r>
          </w:p>
        </w:tc>
      </w:tr>
      <w:tr w:rsidR="00AF5177" w:rsidRPr="00E02963" w:rsidTr="00E40A63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E02963" w:rsidRDefault="009113F4" w:rsidP="009113F4">
            <w:pPr>
              <w:pStyle w:val="Tabletext"/>
              <w:rPr>
                <w:lang w:eastAsia="zh-CN"/>
              </w:rPr>
            </w:pPr>
            <w:r w:rsidRPr="00E02963">
              <w:rPr>
                <w:lang w:eastAsia="zh-CN"/>
              </w:rPr>
              <w:t>2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E02963" w:rsidRDefault="009113F4" w:rsidP="009113F4">
            <w:pPr>
              <w:pStyle w:val="Tabletext"/>
            </w:pPr>
            <w:r w:rsidRPr="00E02963">
              <w:t>Создание национальной группы реагирования на компьютерные инциденты (</w:t>
            </w:r>
            <w:proofErr w:type="spellStart"/>
            <w:r w:rsidRPr="00E02963">
              <w:t>CIRT</w:t>
            </w:r>
            <w:proofErr w:type="spellEnd"/>
            <w:r w:rsidRPr="00E02963">
              <w:t>) в Гамбии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E02963">
              <w:rPr>
                <w:lang w:eastAsia="zh-CN"/>
              </w:rPr>
              <w:t>98 300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E02963">
              <w:rPr>
                <w:lang w:eastAsia="zh-CN"/>
              </w:rPr>
              <w:t>39 320</w:t>
            </w:r>
          </w:p>
        </w:tc>
      </w:tr>
      <w:tr w:rsidR="00AF5177" w:rsidRPr="00E02963" w:rsidTr="00E40A63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E02963" w:rsidRDefault="009113F4" w:rsidP="009113F4">
            <w:pPr>
              <w:pStyle w:val="Tabletext"/>
              <w:rPr>
                <w:lang w:eastAsia="zh-CN"/>
              </w:rPr>
            </w:pPr>
            <w:r w:rsidRPr="00E02963">
              <w:rPr>
                <w:lang w:eastAsia="zh-CN"/>
              </w:rPr>
              <w:t>3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E02963" w:rsidRDefault="009113F4" w:rsidP="009113F4">
            <w:pPr>
              <w:pStyle w:val="Tabletext"/>
            </w:pPr>
            <w:r w:rsidRPr="00E02963">
              <w:t>"Око ИКТ": наблюдение за данными ИКТ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E02963">
              <w:rPr>
                <w:lang w:eastAsia="zh-CN"/>
              </w:rPr>
              <w:t>600 000</w:t>
            </w:r>
          </w:p>
        </w:tc>
      </w:tr>
      <w:tr w:rsidR="00AF5177" w:rsidRPr="00E02963" w:rsidTr="00E40A63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E02963" w:rsidRDefault="009113F4" w:rsidP="009113F4">
            <w:pPr>
              <w:pStyle w:val="Tabletext"/>
              <w:rPr>
                <w:lang w:eastAsia="zh-CN"/>
              </w:rPr>
            </w:pPr>
            <w:r w:rsidRPr="00E02963">
              <w:rPr>
                <w:lang w:eastAsia="zh-CN"/>
              </w:rPr>
              <w:t>4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E02963" w:rsidRDefault="009113F4" w:rsidP="009113F4">
            <w:pPr>
              <w:pStyle w:val="Tabletext"/>
            </w:pPr>
            <w:r w:rsidRPr="00E02963">
              <w:t>Разработка платформы сотрудничества для содействия приемлемому в ценовом отношении доступу к международной волоконно-оптической инфраструктуре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E02963">
              <w:rPr>
                <w:lang w:eastAsia="zh-CN"/>
              </w:rPr>
              <w:t>160 500</w:t>
            </w:r>
          </w:p>
        </w:tc>
      </w:tr>
      <w:tr w:rsidR="00AF5177" w:rsidRPr="00E02963" w:rsidTr="00E40A63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E02963" w:rsidRDefault="009113F4" w:rsidP="009113F4">
            <w:pPr>
              <w:pStyle w:val="Tabletext"/>
              <w:rPr>
                <w:lang w:eastAsia="zh-CN"/>
              </w:rPr>
            </w:pPr>
            <w:r w:rsidRPr="00E02963">
              <w:rPr>
                <w:lang w:eastAsia="zh-CN"/>
              </w:rPr>
              <w:t>5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E02963" w:rsidRDefault="009113F4" w:rsidP="009113F4">
            <w:pPr>
              <w:pStyle w:val="Tabletext"/>
            </w:pPr>
            <w:r w:rsidRPr="00E02963">
              <w:t>Цифровая идентичность для развития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E02963">
              <w:rPr>
                <w:lang w:eastAsia="zh-CN"/>
              </w:rPr>
              <w:t>200 000</w:t>
            </w:r>
          </w:p>
        </w:tc>
      </w:tr>
      <w:tr w:rsidR="00AF5177" w:rsidRPr="00E02963" w:rsidTr="00E40A63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E02963" w:rsidRDefault="009113F4" w:rsidP="009113F4">
            <w:pPr>
              <w:pStyle w:val="Tabletext"/>
              <w:rPr>
                <w:lang w:eastAsia="zh-CN"/>
              </w:rPr>
            </w:pPr>
            <w:r w:rsidRPr="00E02963">
              <w:rPr>
                <w:lang w:eastAsia="zh-CN"/>
              </w:rPr>
              <w:t>6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E02963" w:rsidRDefault="009113F4" w:rsidP="009113F4">
            <w:pPr>
              <w:pStyle w:val="Tabletext"/>
            </w:pPr>
            <w:r w:rsidRPr="00E02963">
              <w:t>Совершенствование национальных планов в области электросвязи в чрезвычайных ситуациях и координации для спасания жизней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E02963">
              <w:rPr>
                <w:lang w:eastAsia="zh-CN"/>
              </w:rPr>
              <w:t>500 000</w:t>
            </w:r>
          </w:p>
        </w:tc>
      </w:tr>
      <w:tr w:rsidR="00AF5177" w:rsidRPr="00E02963" w:rsidTr="00E40A63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E02963" w:rsidRDefault="009113F4" w:rsidP="009113F4">
            <w:pPr>
              <w:pStyle w:val="Tabletext"/>
              <w:rPr>
                <w:lang w:eastAsia="zh-CN"/>
              </w:rPr>
            </w:pPr>
            <w:r w:rsidRPr="00E02963">
              <w:rPr>
                <w:lang w:eastAsia="zh-CN"/>
              </w:rPr>
              <w:t>7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E02963" w:rsidRDefault="009113F4" w:rsidP="009113F4">
            <w:pPr>
              <w:pStyle w:val="Tabletext"/>
            </w:pPr>
            <w:r w:rsidRPr="00E02963">
              <w:t>Глобальное партнерство по статистическим данным об электронных отходах 2018 года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E02963">
              <w:rPr>
                <w:lang w:eastAsia="zh-CN"/>
              </w:rPr>
              <w:t>63 201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E02963">
              <w:rPr>
                <w:lang w:eastAsia="zh-CN"/>
              </w:rPr>
              <w:t>45 144</w:t>
            </w:r>
          </w:p>
        </w:tc>
      </w:tr>
      <w:tr w:rsidR="00AF5177" w:rsidRPr="00E02963" w:rsidTr="00E40A63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E02963" w:rsidRDefault="009113F4" w:rsidP="009113F4">
            <w:pPr>
              <w:pStyle w:val="Tabletext"/>
              <w:rPr>
                <w:lang w:eastAsia="zh-CN"/>
              </w:rPr>
            </w:pPr>
            <w:r w:rsidRPr="00E02963">
              <w:rPr>
                <w:lang w:eastAsia="zh-CN"/>
              </w:rPr>
              <w:t>8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E02963" w:rsidRDefault="009113F4" w:rsidP="009113F4">
            <w:pPr>
              <w:pStyle w:val="Tabletext"/>
              <w:rPr>
                <w:lang w:eastAsia="zh-CN"/>
              </w:rPr>
            </w:pPr>
            <w:r w:rsidRPr="00E02963">
              <w:rPr>
                <w:lang w:eastAsia="zh-CN"/>
              </w:rPr>
              <w:t>Новый графический интерфейс интерактивных карт передачи МСЭ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E02963">
              <w:rPr>
                <w:lang w:eastAsia="zh-CN"/>
              </w:rPr>
              <w:t>200 000</w:t>
            </w:r>
          </w:p>
        </w:tc>
      </w:tr>
      <w:tr w:rsidR="00AF5177" w:rsidRPr="00E02963" w:rsidTr="00E40A63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E02963" w:rsidRDefault="009113F4" w:rsidP="009113F4">
            <w:pPr>
              <w:pStyle w:val="Tabletext"/>
              <w:rPr>
                <w:lang w:eastAsia="zh-CN"/>
              </w:rPr>
            </w:pPr>
            <w:r w:rsidRPr="00E02963">
              <w:rPr>
                <w:lang w:eastAsia="zh-CN"/>
              </w:rPr>
              <w:t>9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E02963" w:rsidRDefault="009113F4" w:rsidP="009113F4">
            <w:pPr>
              <w:pStyle w:val="Tabletext"/>
              <w:rPr>
                <w:lang w:eastAsia="zh-CN"/>
              </w:rPr>
            </w:pPr>
            <w:r w:rsidRPr="00E02963">
              <w:rPr>
                <w:lang w:eastAsia="zh-CN"/>
              </w:rPr>
              <w:t xml:space="preserve">Реализация услуг </w:t>
            </w:r>
            <w:proofErr w:type="spellStart"/>
            <w:r w:rsidRPr="00E02963">
              <w:rPr>
                <w:lang w:eastAsia="zh-CN"/>
              </w:rPr>
              <w:t>CIRT</w:t>
            </w:r>
            <w:proofErr w:type="spellEnd"/>
            <w:r w:rsidRPr="00E02963">
              <w:rPr>
                <w:lang w:eastAsia="zh-CN"/>
              </w:rPr>
              <w:t xml:space="preserve"> и связанного с ними потенциала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E02963">
              <w:rPr>
                <w:lang w:eastAsia="zh-CN"/>
              </w:rPr>
              <w:t>98 300</w:t>
            </w:r>
          </w:p>
        </w:tc>
      </w:tr>
      <w:tr w:rsidR="00AF5177" w:rsidRPr="00E02963" w:rsidTr="00E40A63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E02963" w:rsidRDefault="009113F4" w:rsidP="009113F4">
            <w:pPr>
              <w:pStyle w:val="Tabletext"/>
              <w:rPr>
                <w:lang w:eastAsia="zh-CN"/>
              </w:rPr>
            </w:pPr>
            <w:r w:rsidRPr="00E02963">
              <w:rPr>
                <w:lang w:eastAsia="zh-CN"/>
              </w:rPr>
              <w:t>10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E02963" w:rsidRDefault="009113F4" w:rsidP="009113F4">
            <w:pPr>
              <w:pStyle w:val="Tabletext"/>
              <w:rPr>
                <w:lang w:eastAsia="zh-CN"/>
              </w:rPr>
            </w:pPr>
            <w:r w:rsidRPr="00E02963">
              <w:rPr>
                <w:lang w:eastAsia="zh-CN"/>
              </w:rPr>
              <w:t>Пилотный проект по использованию ИКТ в чрезвычайных ситуациях и при бедствиях в регионе Северной и Южной Америки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E02963">
              <w:rPr>
                <w:lang w:eastAsia="zh-CN"/>
              </w:rPr>
              <w:t>68 000</w:t>
            </w:r>
          </w:p>
        </w:tc>
      </w:tr>
      <w:tr w:rsidR="00AF5177" w:rsidRPr="00E02963" w:rsidTr="00E40A63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E02963" w:rsidRDefault="009113F4" w:rsidP="009113F4">
            <w:pPr>
              <w:pStyle w:val="Tabletext"/>
              <w:rPr>
                <w:lang w:eastAsia="zh-CN"/>
              </w:rPr>
            </w:pPr>
            <w:r w:rsidRPr="00E02963">
              <w:rPr>
                <w:lang w:eastAsia="zh-CN"/>
              </w:rPr>
              <w:t>11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E02963" w:rsidRDefault="009113F4" w:rsidP="00F03E8F">
            <w:pPr>
              <w:pStyle w:val="Tabletext"/>
              <w:rPr>
                <w:lang w:eastAsia="zh-CN"/>
              </w:rPr>
            </w:pPr>
            <w:r w:rsidRPr="00E02963">
              <w:rPr>
                <w:lang w:eastAsia="zh-CN"/>
              </w:rPr>
              <w:t xml:space="preserve">Проект по использованию ИКТ в чрезвычайных ситуациях и при бедствиях в Карибском регионе </w:t>
            </w:r>
            <w:r w:rsidR="00F03E8F" w:rsidRPr="00E02963">
              <w:rPr>
                <w:lang w:eastAsia="zh-CN"/>
              </w:rPr>
              <w:t>−</w:t>
            </w:r>
            <w:r w:rsidRPr="00E02963">
              <w:rPr>
                <w:lang w:eastAsia="zh-CN"/>
              </w:rPr>
              <w:t xml:space="preserve"> Этап 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E02963">
              <w:rPr>
                <w:lang w:eastAsia="zh-CN"/>
              </w:rPr>
              <w:t>100 000</w:t>
            </w:r>
          </w:p>
        </w:tc>
      </w:tr>
      <w:tr w:rsidR="00AF5177" w:rsidRPr="00E02963" w:rsidTr="00E40A63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E02963" w:rsidRDefault="009113F4" w:rsidP="009113F4">
            <w:pPr>
              <w:pStyle w:val="Tabletext"/>
              <w:rPr>
                <w:lang w:eastAsia="zh-CN"/>
              </w:rPr>
            </w:pPr>
            <w:r w:rsidRPr="00E02963">
              <w:rPr>
                <w:lang w:eastAsia="zh-CN"/>
              </w:rPr>
              <w:t>12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E02963" w:rsidRDefault="009113F4" w:rsidP="009113F4">
            <w:pPr>
              <w:pStyle w:val="Tabletext"/>
              <w:rPr>
                <w:lang w:eastAsia="zh-CN"/>
              </w:rPr>
            </w:pPr>
            <w:r w:rsidRPr="00E02963">
              <w:rPr>
                <w:lang w:eastAsia="zh-CN"/>
              </w:rPr>
              <w:t>Контроль за использованием радиочастотного спектра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E02963">
              <w:rPr>
                <w:lang w:eastAsia="zh-CN"/>
              </w:rPr>
              <w:t>132 320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E02963">
              <w:rPr>
                <w:lang w:eastAsia="zh-CN"/>
              </w:rPr>
              <w:t>123 087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E02963">
              <w:rPr>
                <w:lang w:eastAsia="zh-CN"/>
              </w:rPr>
              <w:t>123 087</w:t>
            </w:r>
          </w:p>
        </w:tc>
      </w:tr>
      <w:tr w:rsidR="00AF5177" w:rsidRPr="00E02963" w:rsidTr="00E40A63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E02963" w:rsidRDefault="009113F4" w:rsidP="009113F4">
            <w:pPr>
              <w:pStyle w:val="Tabletext"/>
              <w:rPr>
                <w:lang w:eastAsia="zh-CN"/>
              </w:rPr>
            </w:pPr>
            <w:r w:rsidRPr="00E02963">
              <w:rPr>
                <w:lang w:eastAsia="zh-CN"/>
              </w:rPr>
              <w:t>13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E02963" w:rsidRDefault="009113F4" w:rsidP="009113F4">
            <w:pPr>
              <w:pStyle w:val="Tabletext"/>
            </w:pPr>
            <w:r w:rsidRPr="00E02963">
              <w:t>Развитие электросвязи в сельских районах наименее развитых стран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E02963">
              <w:rPr>
                <w:lang w:eastAsia="zh-CN"/>
              </w:rPr>
              <w:t>196 691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E02963">
              <w:rPr>
                <w:lang w:eastAsia="zh-CN"/>
              </w:rPr>
              <w:t>1 993 524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</w:tr>
      <w:tr w:rsidR="00AF5177" w:rsidRPr="00E02963" w:rsidTr="00E40A63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E02963" w:rsidRDefault="009113F4" w:rsidP="009113F4">
            <w:pPr>
              <w:pStyle w:val="Tabletext"/>
              <w:rPr>
                <w:lang w:eastAsia="zh-CN"/>
              </w:rPr>
            </w:pPr>
            <w:r w:rsidRPr="00E02963">
              <w:rPr>
                <w:lang w:eastAsia="zh-CN"/>
              </w:rPr>
              <w:t>14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E02963" w:rsidRDefault="009113F4" w:rsidP="009113F4">
            <w:pPr>
              <w:pStyle w:val="Tabletext"/>
            </w:pPr>
            <w:r w:rsidRPr="00E02963">
              <w:t xml:space="preserve">Создание центра экспертизы </w:t>
            </w:r>
            <w:proofErr w:type="spellStart"/>
            <w:r w:rsidRPr="00E02963">
              <w:rPr>
                <w:lang w:eastAsia="zh-CN"/>
              </w:rPr>
              <w:t>IPv6</w:t>
            </w:r>
            <w:proofErr w:type="spellEnd"/>
            <w:r w:rsidRPr="00E02963">
              <w:rPr>
                <w:lang w:eastAsia="zh-CN"/>
              </w:rPr>
              <w:t xml:space="preserve"> и </w:t>
            </w:r>
            <w:proofErr w:type="spellStart"/>
            <w:r w:rsidRPr="00E02963">
              <w:rPr>
                <w:lang w:eastAsia="zh-CN"/>
              </w:rPr>
              <w:t>IoT</w:t>
            </w:r>
            <w:proofErr w:type="spellEnd"/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E02963">
              <w:rPr>
                <w:lang w:eastAsia="zh-CN"/>
              </w:rPr>
              <w:t>294 654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E02963">
              <w:rPr>
                <w:lang w:eastAsia="zh-CN"/>
              </w:rPr>
              <w:t>294 654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</w:tr>
      <w:tr w:rsidR="00AF5177" w:rsidRPr="00E02963" w:rsidTr="00E40A63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E02963" w:rsidRDefault="009113F4" w:rsidP="009113F4">
            <w:pPr>
              <w:pStyle w:val="Tabletext"/>
              <w:rPr>
                <w:lang w:eastAsia="zh-CN"/>
              </w:rPr>
            </w:pPr>
            <w:r w:rsidRPr="00E02963">
              <w:rPr>
                <w:lang w:eastAsia="zh-CN"/>
              </w:rPr>
              <w:t>15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E02963" w:rsidRDefault="009113F4" w:rsidP="009113F4">
            <w:pPr>
              <w:pStyle w:val="Tabletext"/>
            </w:pPr>
            <w:r w:rsidRPr="00E02963">
              <w:t>Сеть широкополосной связи в Мадагаскаре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E02963">
              <w:rPr>
                <w:lang w:eastAsia="zh-CN"/>
              </w:rPr>
              <w:t>737 250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E02963">
              <w:rPr>
                <w:lang w:eastAsia="zh-CN"/>
              </w:rPr>
              <w:t>245 750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</w:tr>
      <w:tr w:rsidR="00AF5177" w:rsidRPr="00E02963" w:rsidTr="00E40A63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E02963" w:rsidRDefault="009113F4" w:rsidP="009113F4">
            <w:pPr>
              <w:pStyle w:val="Tabletext"/>
              <w:rPr>
                <w:lang w:eastAsia="zh-CN"/>
              </w:rPr>
            </w:pPr>
            <w:r w:rsidRPr="00E02963">
              <w:rPr>
                <w:lang w:eastAsia="zh-CN"/>
              </w:rPr>
              <w:t>16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E02963" w:rsidRDefault="009113F4" w:rsidP="009113F4">
            <w:pPr>
              <w:pStyle w:val="Tabletext"/>
            </w:pPr>
            <w:r w:rsidRPr="00E02963">
              <w:t>Создание инновационного центра кибербезопасности для Арабского региона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E02963">
              <w:rPr>
                <w:lang w:eastAsia="zh-CN"/>
              </w:rPr>
              <w:t>1 966 000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E02963">
              <w:rPr>
                <w:lang w:eastAsia="zh-CN"/>
              </w:rPr>
              <w:t>739 708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</w:tr>
      <w:tr w:rsidR="00AF5177" w:rsidRPr="00E02963" w:rsidTr="00E40A63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E02963" w:rsidRDefault="009113F4" w:rsidP="009113F4">
            <w:pPr>
              <w:pStyle w:val="Tabletext"/>
              <w:rPr>
                <w:lang w:eastAsia="zh-CN"/>
              </w:rPr>
            </w:pPr>
            <w:r w:rsidRPr="00E02963">
              <w:rPr>
                <w:lang w:eastAsia="zh-CN"/>
              </w:rPr>
              <w:t>17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E02963" w:rsidRDefault="009113F4" w:rsidP="009113F4">
            <w:pPr>
              <w:pStyle w:val="Tabletext"/>
            </w:pPr>
            <w:r w:rsidRPr="00E02963">
              <w:t xml:space="preserve">"Соединим школу – соединим сообщество", инициатива Государства Палестина, Проект </w:t>
            </w:r>
            <w:proofErr w:type="spellStart"/>
            <w:r w:rsidRPr="00E02963">
              <w:t>II</w:t>
            </w:r>
            <w:proofErr w:type="spellEnd"/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E02963">
              <w:rPr>
                <w:lang w:eastAsia="zh-CN"/>
              </w:rPr>
              <w:t>40 000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E02963">
              <w:rPr>
                <w:lang w:eastAsia="zh-CN"/>
              </w:rPr>
              <w:t>110 000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</w:tr>
      <w:tr w:rsidR="00AF5177" w:rsidRPr="00E02963" w:rsidTr="00E40A63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E02963" w:rsidRDefault="009113F4" w:rsidP="009113F4">
            <w:pPr>
              <w:pStyle w:val="Tabletext"/>
              <w:rPr>
                <w:lang w:eastAsia="zh-CN"/>
              </w:rPr>
            </w:pPr>
            <w:r w:rsidRPr="00E02963">
              <w:rPr>
                <w:lang w:eastAsia="zh-CN"/>
              </w:rPr>
              <w:t>18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E02963" w:rsidRDefault="009113F4" w:rsidP="009113F4">
            <w:pPr>
              <w:pStyle w:val="Tabletext"/>
            </w:pPr>
            <w:r w:rsidRPr="00E02963">
              <w:t>Доступность регионального центра ИКТ для людей с ограниченными возможностями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E02963">
              <w:rPr>
                <w:lang w:eastAsia="zh-CN"/>
              </w:rPr>
              <w:t>49 150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E02963">
              <w:rPr>
                <w:lang w:eastAsia="zh-CN"/>
              </w:rPr>
              <w:t>73 725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E02963">
              <w:rPr>
                <w:lang w:eastAsia="zh-CN"/>
              </w:rPr>
              <w:t>25 000</w:t>
            </w:r>
          </w:p>
        </w:tc>
      </w:tr>
      <w:tr w:rsidR="00AF5177" w:rsidRPr="00E02963" w:rsidTr="00E40A63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E02963" w:rsidRDefault="009113F4" w:rsidP="009113F4">
            <w:pPr>
              <w:pStyle w:val="Tabletext"/>
              <w:rPr>
                <w:lang w:eastAsia="zh-CN"/>
              </w:rPr>
            </w:pPr>
            <w:r w:rsidRPr="00E02963">
              <w:rPr>
                <w:lang w:eastAsia="zh-CN"/>
              </w:rPr>
              <w:t>19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E02963" w:rsidRDefault="009113F4" w:rsidP="009113F4">
            <w:pPr>
              <w:pStyle w:val="Tabletext"/>
            </w:pPr>
            <w:r w:rsidRPr="00E02963">
              <w:t>Беспроводная широкополосная сеть в Африке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E02963">
              <w:rPr>
                <w:lang w:eastAsia="zh-CN"/>
              </w:rPr>
              <w:t>78 640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E02963">
              <w:rPr>
                <w:lang w:eastAsia="zh-CN"/>
              </w:rPr>
              <w:t>171 237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E02963">
              <w:rPr>
                <w:lang w:eastAsia="zh-CN"/>
              </w:rPr>
              <w:t>138 500</w:t>
            </w:r>
          </w:p>
        </w:tc>
      </w:tr>
      <w:tr w:rsidR="00AF5177" w:rsidRPr="00E02963" w:rsidTr="00E40A63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E02963" w:rsidRDefault="009113F4" w:rsidP="009113F4">
            <w:pPr>
              <w:pStyle w:val="Tabletext"/>
              <w:rPr>
                <w:lang w:eastAsia="zh-CN"/>
              </w:rPr>
            </w:pPr>
            <w:r w:rsidRPr="00E02963">
              <w:rPr>
                <w:lang w:eastAsia="zh-CN"/>
              </w:rPr>
              <w:t>20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E02963" w:rsidRDefault="009113F4" w:rsidP="009113F4">
            <w:pPr>
              <w:pStyle w:val="Tabletext"/>
            </w:pPr>
            <w:r w:rsidRPr="00E02963">
              <w:t>Беспроводная широкополосная сеть − Джибути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E02963">
              <w:rPr>
                <w:lang w:eastAsia="zh-CN"/>
              </w:rPr>
              <w:t>840 465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</w:tr>
      <w:tr w:rsidR="00AF5177" w:rsidRPr="00E02963" w:rsidTr="00E40A63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E02963" w:rsidRDefault="009113F4" w:rsidP="009113F4">
            <w:pPr>
              <w:pStyle w:val="Tabletext"/>
              <w:rPr>
                <w:lang w:eastAsia="zh-CN"/>
              </w:rPr>
            </w:pPr>
            <w:r w:rsidRPr="00E02963">
              <w:rPr>
                <w:lang w:eastAsia="zh-CN"/>
              </w:rPr>
              <w:t>21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E02963" w:rsidRDefault="009113F4" w:rsidP="009113F4">
            <w:pPr>
              <w:pStyle w:val="Tabletext"/>
            </w:pPr>
            <w:r w:rsidRPr="00E02963">
              <w:t>Беспроводная широкополосная сеть − Мали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E02963">
              <w:rPr>
                <w:lang w:eastAsia="zh-CN"/>
              </w:rPr>
              <w:t>840 465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</w:tr>
      <w:tr w:rsidR="00AF5177" w:rsidRPr="00E02963" w:rsidTr="00E40A63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E02963" w:rsidRDefault="009113F4" w:rsidP="009113F4">
            <w:pPr>
              <w:pStyle w:val="Tabletext"/>
              <w:rPr>
                <w:lang w:eastAsia="zh-CN"/>
              </w:rPr>
            </w:pPr>
            <w:r w:rsidRPr="00E02963">
              <w:rPr>
                <w:lang w:eastAsia="zh-CN"/>
              </w:rPr>
              <w:t>22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E02963" w:rsidRDefault="009113F4" w:rsidP="009113F4">
            <w:pPr>
              <w:pStyle w:val="Tabletext"/>
            </w:pPr>
            <w:r w:rsidRPr="00E02963">
              <w:t>Беспроводная широкополосная сеть – Буркина-Фасо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E02963">
              <w:rPr>
                <w:lang w:eastAsia="zh-CN"/>
              </w:rPr>
              <w:t>840 465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</w:tr>
      <w:tr w:rsidR="00AF5177" w:rsidRPr="00E02963" w:rsidTr="00E40A63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E02963" w:rsidRDefault="009113F4" w:rsidP="009113F4">
            <w:pPr>
              <w:pStyle w:val="Tabletext"/>
              <w:rPr>
                <w:lang w:eastAsia="zh-CN"/>
              </w:rPr>
            </w:pPr>
            <w:r w:rsidRPr="00E02963">
              <w:rPr>
                <w:lang w:eastAsia="zh-CN"/>
              </w:rPr>
              <w:t>23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E02963" w:rsidRDefault="009113F4" w:rsidP="009113F4">
            <w:pPr>
              <w:pStyle w:val="Tabletext"/>
            </w:pPr>
            <w:r w:rsidRPr="00E02963">
              <w:t xml:space="preserve">Беспроводная широкополосная сеть − </w:t>
            </w:r>
            <w:proofErr w:type="spellStart"/>
            <w:r w:rsidRPr="00E02963">
              <w:t>Эсватини</w:t>
            </w:r>
            <w:proofErr w:type="spellEnd"/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E02963">
              <w:rPr>
                <w:lang w:eastAsia="zh-CN"/>
              </w:rPr>
              <w:t>447 265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E02963">
              <w:rPr>
                <w:lang w:eastAsia="zh-CN"/>
              </w:rPr>
              <w:t>393 200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</w:tr>
      <w:tr w:rsidR="00AF5177" w:rsidRPr="00E02963" w:rsidTr="00E40A63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E02963" w:rsidRDefault="009113F4" w:rsidP="009113F4">
            <w:pPr>
              <w:pStyle w:val="Tabletext"/>
              <w:rPr>
                <w:lang w:eastAsia="zh-CN"/>
              </w:rPr>
            </w:pPr>
            <w:r w:rsidRPr="00E02963">
              <w:rPr>
                <w:lang w:eastAsia="zh-CN"/>
              </w:rPr>
              <w:lastRenderedPageBreak/>
              <w:t>24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E02963" w:rsidRDefault="009113F4" w:rsidP="009113F4">
            <w:pPr>
              <w:pStyle w:val="Tabletext"/>
            </w:pPr>
            <w:r w:rsidRPr="00E02963">
              <w:t>Разработка решений, связанных с пропускной способностью спутников и связью в чрезвычайных ситуациях, для островов Тихого океана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E02963">
              <w:rPr>
                <w:lang w:eastAsia="zh-CN"/>
              </w:rPr>
              <w:t>98 300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E02963">
              <w:rPr>
                <w:lang w:eastAsia="zh-CN"/>
              </w:rPr>
              <w:t>491 500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</w:tr>
      <w:tr w:rsidR="00AF5177" w:rsidRPr="00E02963" w:rsidTr="00E40A63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E02963" w:rsidRDefault="009113F4" w:rsidP="009113F4">
            <w:pPr>
              <w:pStyle w:val="Tabletext"/>
              <w:rPr>
                <w:lang w:eastAsia="zh-CN"/>
              </w:rPr>
            </w:pPr>
            <w:r w:rsidRPr="00E02963">
              <w:rPr>
                <w:lang w:eastAsia="zh-CN"/>
              </w:rPr>
              <w:t>25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E02963" w:rsidRDefault="009113F4" w:rsidP="009113F4">
            <w:pPr>
              <w:pStyle w:val="Tabletext"/>
            </w:pPr>
            <w:r w:rsidRPr="00E02963">
              <w:t>Расширение охвата телемедицины для покрытия отдаленных районов Зимбабве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E02963">
              <w:rPr>
                <w:lang w:eastAsia="zh-CN"/>
              </w:rPr>
              <w:t>282 742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E02963">
              <w:rPr>
                <w:lang w:eastAsia="zh-CN"/>
              </w:rPr>
              <w:t>68 810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</w:tr>
      <w:tr w:rsidR="00AF5177" w:rsidRPr="00E02963" w:rsidTr="00E40A63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E02963" w:rsidRDefault="009113F4" w:rsidP="009113F4">
            <w:pPr>
              <w:pStyle w:val="Tabletext"/>
              <w:rPr>
                <w:lang w:eastAsia="zh-CN"/>
              </w:rPr>
            </w:pPr>
            <w:r w:rsidRPr="00E02963">
              <w:rPr>
                <w:lang w:eastAsia="zh-CN"/>
              </w:rPr>
              <w:t>26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E02963" w:rsidRDefault="009113F4" w:rsidP="009113F4">
            <w:pPr>
              <w:pStyle w:val="Tabletext"/>
            </w:pPr>
            <w:r w:rsidRPr="00E02963">
              <w:t xml:space="preserve">Сотрудничество университетов Аргентины с МСЭ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E02963">
              <w:rPr>
                <w:lang w:eastAsia="zh-CN"/>
              </w:rPr>
              <w:t>66 932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</w:tr>
      <w:tr w:rsidR="00AF5177" w:rsidRPr="00E02963" w:rsidTr="00E40A63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E02963" w:rsidRDefault="009113F4" w:rsidP="009113F4">
            <w:pPr>
              <w:pStyle w:val="Tabletext"/>
              <w:rPr>
                <w:lang w:eastAsia="zh-CN"/>
              </w:rPr>
            </w:pPr>
            <w:r w:rsidRPr="00E02963">
              <w:rPr>
                <w:lang w:eastAsia="zh-CN"/>
              </w:rPr>
              <w:t>27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E02963" w:rsidRDefault="009113F4" w:rsidP="009113F4">
            <w:pPr>
              <w:pStyle w:val="Tabletext"/>
            </w:pPr>
            <w:r w:rsidRPr="00E02963">
              <w:t>Создание национальной группы реагирования на компьютерные инциденты (</w:t>
            </w:r>
            <w:proofErr w:type="spellStart"/>
            <w:r w:rsidRPr="00E02963">
              <w:t>CIRT</w:t>
            </w:r>
            <w:proofErr w:type="spellEnd"/>
            <w:r w:rsidRPr="00E02963">
              <w:t>) в Бурунди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E02963">
              <w:rPr>
                <w:lang w:eastAsia="zh-CN"/>
              </w:rPr>
              <w:t>231 453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</w:tr>
      <w:tr w:rsidR="00AF5177" w:rsidRPr="00E02963" w:rsidTr="00E40A63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E02963" w:rsidRDefault="009113F4" w:rsidP="009113F4">
            <w:pPr>
              <w:pStyle w:val="Tabletext"/>
              <w:rPr>
                <w:lang w:eastAsia="zh-CN"/>
              </w:rPr>
            </w:pPr>
            <w:r w:rsidRPr="00E02963">
              <w:rPr>
                <w:lang w:eastAsia="zh-CN"/>
              </w:rPr>
              <w:t>28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E02963" w:rsidRDefault="009113F4" w:rsidP="009113F4">
            <w:pPr>
              <w:pStyle w:val="Tabletext"/>
            </w:pPr>
            <w:r w:rsidRPr="00E02963">
              <w:t xml:space="preserve">Создание </w:t>
            </w:r>
            <w:proofErr w:type="spellStart"/>
            <w:r w:rsidRPr="00E02963">
              <w:t>CIRT</w:t>
            </w:r>
            <w:proofErr w:type="spellEnd"/>
            <w:r w:rsidRPr="00E02963">
              <w:t xml:space="preserve"> по связи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E02963">
              <w:rPr>
                <w:lang w:eastAsia="zh-CN"/>
              </w:rPr>
              <w:t>305 394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</w:tr>
      <w:tr w:rsidR="00AF5177" w:rsidRPr="00E02963" w:rsidTr="00E40A63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E02963" w:rsidRDefault="009113F4" w:rsidP="009113F4">
            <w:pPr>
              <w:pStyle w:val="Tabletext"/>
              <w:rPr>
                <w:lang w:eastAsia="zh-CN"/>
              </w:rPr>
            </w:pPr>
            <w:r w:rsidRPr="00E02963">
              <w:rPr>
                <w:lang w:eastAsia="zh-CN"/>
              </w:rPr>
              <w:t>29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E02963" w:rsidRDefault="009113F4" w:rsidP="009113F4">
            <w:pPr>
              <w:pStyle w:val="Tabletext"/>
            </w:pPr>
            <w:r w:rsidRPr="00E02963">
              <w:t>Поддержка формирования Национального агентства по электросвязи (</w:t>
            </w:r>
            <w:proofErr w:type="spellStart"/>
            <w:r w:rsidRPr="00E02963">
              <w:t>ANATEL</w:t>
            </w:r>
            <w:proofErr w:type="spellEnd"/>
            <w:r w:rsidRPr="00E02963">
              <w:t>, Бразилия)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E02963">
              <w:rPr>
                <w:lang w:eastAsia="zh-CN"/>
              </w:rPr>
              <w:t>35 748 490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</w:tr>
      <w:tr w:rsidR="00AF5177" w:rsidRPr="00E02963" w:rsidTr="00E40A63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E02963" w:rsidRDefault="009113F4" w:rsidP="009113F4">
            <w:pPr>
              <w:pStyle w:val="Tabletext"/>
              <w:rPr>
                <w:lang w:eastAsia="zh-CN"/>
              </w:rPr>
            </w:pPr>
            <w:r w:rsidRPr="00E02963">
              <w:rPr>
                <w:lang w:eastAsia="zh-CN"/>
              </w:rPr>
              <w:t>30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E02963" w:rsidRDefault="009113F4" w:rsidP="009113F4">
            <w:pPr>
              <w:pStyle w:val="Tabletext"/>
            </w:pPr>
            <w:r w:rsidRPr="00E02963">
              <w:t>Разработка стратегии внедрения международного передового опыта и распределения спектра, выделенного подвижной службе IMT в Колумбии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E02963">
              <w:rPr>
                <w:lang w:eastAsia="zh-CN"/>
              </w:rPr>
              <w:t>104 993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</w:tr>
      <w:tr w:rsidR="00AF5177" w:rsidRPr="00E02963" w:rsidTr="00E40A63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E02963" w:rsidRDefault="009113F4" w:rsidP="009113F4">
            <w:pPr>
              <w:pStyle w:val="Tabletext"/>
              <w:rPr>
                <w:lang w:eastAsia="zh-CN"/>
              </w:rPr>
            </w:pPr>
            <w:r w:rsidRPr="00E02963">
              <w:rPr>
                <w:lang w:eastAsia="zh-CN"/>
              </w:rPr>
              <w:t>31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E02963" w:rsidRDefault="009113F4" w:rsidP="009113F4">
            <w:pPr>
              <w:pStyle w:val="Tabletext"/>
              <w:rPr>
                <w:lang w:eastAsia="zh-CN"/>
              </w:rPr>
            </w:pPr>
            <w:r w:rsidRPr="00E02963">
              <w:rPr>
                <w:lang w:eastAsia="zh-CN"/>
              </w:rPr>
              <w:t xml:space="preserve">Повышение осведомленности о технологиях силами специалистов в области </w:t>
            </w:r>
            <w:proofErr w:type="spellStart"/>
            <w:r w:rsidRPr="00E02963">
              <w:rPr>
                <w:lang w:eastAsia="zh-CN"/>
              </w:rPr>
              <w:t>ИСТ</w:t>
            </w:r>
            <w:proofErr w:type="spellEnd"/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E02963">
              <w:rPr>
                <w:lang w:eastAsia="zh-CN"/>
              </w:rPr>
              <w:t>290 438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</w:tr>
      <w:tr w:rsidR="00AF5177" w:rsidRPr="00E02963" w:rsidTr="00E40A63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E02963" w:rsidRDefault="009113F4" w:rsidP="009113F4">
            <w:pPr>
              <w:pStyle w:val="Tabletext"/>
              <w:rPr>
                <w:lang w:eastAsia="zh-CN"/>
              </w:rPr>
            </w:pPr>
            <w:r w:rsidRPr="00E02963">
              <w:rPr>
                <w:lang w:eastAsia="zh-CN"/>
              </w:rPr>
              <w:t>32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E02963" w:rsidRDefault="009113F4" w:rsidP="009113F4">
            <w:pPr>
              <w:pStyle w:val="Tabletext"/>
              <w:rPr>
                <w:lang w:eastAsia="zh-CN"/>
              </w:rPr>
            </w:pPr>
            <w:r w:rsidRPr="00E02963">
              <w:rPr>
                <w:lang w:eastAsia="zh-CN"/>
              </w:rPr>
              <w:t>Реформирование законодательства по электросвязи в Доминиканской Республике (</w:t>
            </w:r>
            <w:proofErr w:type="spellStart"/>
            <w:r w:rsidRPr="00E02963">
              <w:rPr>
                <w:lang w:eastAsia="zh-CN"/>
              </w:rPr>
              <w:t>INDOTEL</w:t>
            </w:r>
            <w:proofErr w:type="spellEnd"/>
            <w:r w:rsidRPr="00E02963">
              <w:rPr>
                <w:lang w:eastAsia="zh-CN"/>
              </w:rPr>
              <w:t>)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E02963">
              <w:rPr>
                <w:lang w:eastAsia="zh-CN"/>
              </w:rPr>
              <w:t>171 572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</w:tr>
      <w:tr w:rsidR="00AF5177" w:rsidRPr="00E02963" w:rsidTr="00E40A63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E02963" w:rsidRDefault="009113F4" w:rsidP="009113F4">
            <w:pPr>
              <w:pStyle w:val="Tabletext"/>
              <w:rPr>
                <w:lang w:eastAsia="zh-CN"/>
              </w:rPr>
            </w:pPr>
            <w:r w:rsidRPr="00E02963">
              <w:rPr>
                <w:lang w:eastAsia="zh-CN"/>
              </w:rPr>
              <w:t>33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E02963" w:rsidRDefault="009113F4" w:rsidP="009113F4">
            <w:pPr>
              <w:pStyle w:val="Tabletext"/>
            </w:pPr>
            <w:r w:rsidRPr="00E02963">
              <w:t>Мобильное здравоохранение для совместной программы борьбы с неинфекционными заболеваниями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E02963">
              <w:rPr>
                <w:lang w:eastAsia="zh-CN"/>
              </w:rPr>
              <w:t>170 215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</w:tr>
      <w:tr w:rsidR="00AF5177" w:rsidRPr="00E02963" w:rsidTr="00E40A63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E02963" w:rsidRDefault="009113F4" w:rsidP="009113F4">
            <w:pPr>
              <w:pStyle w:val="Tabletext"/>
              <w:rPr>
                <w:lang w:eastAsia="zh-CN"/>
              </w:rPr>
            </w:pPr>
            <w:r w:rsidRPr="00E02963">
              <w:rPr>
                <w:lang w:eastAsia="zh-CN"/>
              </w:rPr>
              <w:t>34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E02963" w:rsidRDefault="009113F4" w:rsidP="009113F4">
            <w:pPr>
              <w:pStyle w:val="Tabletext"/>
            </w:pPr>
            <w:r w:rsidRPr="00E02963">
              <w:t>Мобильное здравоохранение для укрепления национальной программы профилактики и контролирования диабета в Тунисе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E02963">
              <w:rPr>
                <w:lang w:eastAsia="zh-CN"/>
              </w:rPr>
              <w:t>294 900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</w:tr>
      <w:tr w:rsidR="00AF5177" w:rsidRPr="00E02963" w:rsidTr="00E40A63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E02963" w:rsidRDefault="009113F4" w:rsidP="009113F4">
            <w:pPr>
              <w:pStyle w:val="Tabletext"/>
              <w:rPr>
                <w:lang w:eastAsia="zh-CN"/>
              </w:rPr>
            </w:pPr>
            <w:r w:rsidRPr="00E02963">
              <w:rPr>
                <w:lang w:eastAsia="zh-CN"/>
              </w:rPr>
              <w:t>35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E02963" w:rsidRDefault="009113F4" w:rsidP="009113F4">
            <w:pPr>
              <w:pStyle w:val="Tabletext"/>
            </w:pPr>
            <w:proofErr w:type="spellStart"/>
            <w:r w:rsidRPr="00E02963">
              <w:t>eMCM</w:t>
            </w:r>
            <w:proofErr w:type="spellEnd"/>
            <w:r w:rsidRPr="00E02963">
              <w:t xml:space="preserve"> Генеральный план управления связью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</w:tr>
      <w:tr w:rsidR="00AF5177" w:rsidRPr="00E02963" w:rsidTr="00E40A63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E02963" w:rsidRDefault="009113F4" w:rsidP="009113F4">
            <w:pPr>
              <w:pStyle w:val="Tabletext"/>
              <w:rPr>
                <w:lang w:eastAsia="zh-CN"/>
              </w:rPr>
            </w:pPr>
            <w:r w:rsidRPr="00E02963">
              <w:rPr>
                <w:lang w:eastAsia="zh-CN"/>
              </w:rPr>
              <w:t>36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E02963" w:rsidRDefault="009113F4" w:rsidP="009113F4">
            <w:pPr>
              <w:pStyle w:val="Tabletext"/>
            </w:pPr>
            <w:r w:rsidRPr="00E02963">
              <w:t>Программа профессиональной подготовки в области управления использованием спектра (</w:t>
            </w:r>
            <w:proofErr w:type="spellStart"/>
            <w:r w:rsidRPr="00E02963">
              <w:t>SMTP</w:t>
            </w:r>
            <w:proofErr w:type="spellEnd"/>
            <w:r w:rsidRPr="00E02963">
              <w:t>)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</w:tr>
      <w:tr w:rsidR="00AF5177" w:rsidRPr="00E02963" w:rsidTr="00E40A63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E02963" w:rsidRDefault="009113F4" w:rsidP="009113F4">
            <w:pPr>
              <w:pStyle w:val="Tabletext"/>
              <w:rPr>
                <w:lang w:eastAsia="zh-CN"/>
              </w:rPr>
            </w:pPr>
            <w:r w:rsidRPr="00E02963">
              <w:rPr>
                <w:lang w:eastAsia="zh-CN"/>
              </w:rPr>
              <w:t>37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E02963" w:rsidRDefault="009113F4" w:rsidP="009113F4">
            <w:pPr>
              <w:pStyle w:val="Tabletext"/>
            </w:pPr>
            <w:r w:rsidRPr="00E02963">
              <w:t>Программа профессиональной подготовки в области управления использованием спектра (</w:t>
            </w:r>
            <w:proofErr w:type="spellStart"/>
            <w:r w:rsidRPr="00E02963">
              <w:t>SMTP</w:t>
            </w:r>
            <w:proofErr w:type="spellEnd"/>
            <w:r w:rsidRPr="00E02963">
              <w:t>)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</w:tr>
      <w:tr w:rsidR="00AF5177" w:rsidRPr="00E02963" w:rsidTr="00E40A63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E02963" w:rsidRDefault="009113F4" w:rsidP="009113F4">
            <w:pPr>
              <w:pStyle w:val="Tabletext"/>
              <w:rPr>
                <w:lang w:eastAsia="zh-CN"/>
              </w:rPr>
            </w:pPr>
            <w:r w:rsidRPr="00E02963">
              <w:rPr>
                <w:lang w:eastAsia="zh-CN"/>
              </w:rPr>
              <w:t>38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E02963" w:rsidRDefault="009113F4" w:rsidP="009113F4">
            <w:pPr>
              <w:pStyle w:val="Tabletext"/>
              <w:rPr>
                <w:lang w:eastAsia="zh-CN"/>
              </w:rPr>
            </w:pPr>
            <w:r w:rsidRPr="00E02963">
              <w:rPr>
                <w:lang w:eastAsia="zh-CN"/>
              </w:rPr>
              <w:t>Разработка комплекта материалов для политики/управления инновациями в области ИКТ и экосистемой инноваций в области ИКТ-</w:t>
            </w:r>
            <w:proofErr w:type="spellStart"/>
            <w:r w:rsidRPr="00E02963">
              <w:rPr>
                <w:lang w:eastAsia="zh-CN"/>
              </w:rPr>
              <w:t>II</w:t>
            </w:r>
            <w:proofErr w:type="spellEnd"/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E02963">
              <w:rPr>
                <w:lang w:eastAsia="zh-CN"/>
              </w:rPr>
              <w:t>87 743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</w:tr>
      <w:tr w:rsidR="00AF5177" w:rsidRPr="00E02963" w:rsidTr="00E40A63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E02963" w:rsidRDefault="009113F4" w:rsidP="009113F4">
            <w:pPr>
              <w:pStyle w:val="Tabletext"/>
              <w:rPr>
                <w:lang w:eastAsia="zh-CN"/>
              </w:rPr>
            </w:pPr>
            <w:r w:rsidRPr="00E02963">
              <w:rPr>
                <w:lang w:eastAsia="zh-CN"/>
              </w:rPr>
              <w:t>39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E02963" w:rsidRDefault="009113F4" w:rsidP="009113F4">
            <w:pPr>
              <w:pStyle w:val="Tabletext"/>
              <w:rPr>
                <w:lang w:eastAsia="zh-CN"/>
              </w:rPr>
            </w:pPr>
            <w:r w:rsidRPr="00E02963">
              <w:rPr>
                <w:lang w:eastAsia="zh-CN"/>
              </w:rPr>
              <w:t>Базовая национальная система управления использованием спектра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E02963">
              <w:rPr>
                <w:lang w:eastAsia="zh-CN"/>
              </w:rPr>
              <w:t>87 743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</w:tr>
      <w:tr w:rsidR="00AF5177" w:rsidRPr="00E02963" w:rsidTr="00E40A63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E02963" w:rsidRDefault="009113F4" w:rsidP="009113F4">
            <w:pPr>
              <w:pStyle w:val="Tabletext"/>
              <w:rPr>
                <w:lang w:eastAsia="zh-CN"/>
              </w:rPr>
            </w:pPr>
            <w:r w:rsidRPr="00E02963">
              <w:rPr>
                <w:lang w:eastAsia="zh-CN"/>
              </w:rPr>
              <w:t>40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E02963" w:rsidRDefault="009113F4" w:rsidP="009113F4">
            <w:pPr>
              <w:pStyle w:val="Tabletext"/>
            </w:pPr>
            <w:r w:rsidRPr="00E02963">
              <w:t>Дальнейшая разработка программного обеспечения для "Системы управления использованием спектра для развивающихся стран" (</w:t>
            </w:r>
            <w:proofErr w:type="spellStart"/>
            <w:r w:rsidRPr="00E02963">
              <w:t>SMS4DC</w:t>
            </w:r>
            <w:proofErr w:type="spellEnd"/>
            <w:r w:rsidRPr="00E02963">
              <w:t>)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E02963">
              <w:rPr>
                <w:lang w:eastAsia="zh-CN"/>
              </w:rPr>
              <w:t>87 743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</w:tr>
      <w:tr w:rsidR="00AF5177" w:rsidRPr="00E02963" w:rsidTr="00E40A63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E02963" w:rsidRDefault="009113F4" w:rsidP="009113F4">
            <w:pPr>
              <w:pStyle w:val="Tabletext"/>
              <w:rPr>
                <w:lang w:eastAsia="zh-CN"/>
              </w:rPr>
            </w:pPr>
            <w:r w:rsidRPr="00E02963">
              <w:rPr>
                <w:lang w:eastAsia="zh-CN"/>
              </w:rPr>
              <w:t>41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E02963" w:rsidRDefault="009113F4" w:rsidP="009113F4">
            <w:pPr>
              <w:pStyle w:val="Tabletext"/>
              <w:rPr>
                <w:lang w:eastAsia="zh-CN"/>
              </w:rPr>
            </w:pPr>
            <w:r w:rsidRPr="00E02963">
              <w:rPr>
                <w:lang w:eastAsia="zh-CN"/>
              </w:rPr>
              <w:t xml:space="preserve">Широкое внедрение приложений ИКТ для </w:t>
            </w:r>
            <w:proofErr w:type="spellStart"/>
            <w:r w:rsidRPr="00E02963">
              <w:rPr>
                <w:lang w:eastAsia="zh-CN"/>
              </w:rPr>
              <w:t>ЦУР</w:t>
            </w:r>
            <w:proofErr w:type="spellEnd"/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E02963">
              <w:rPr>
                <w:lang w:eastAsia="zh-CN"/>
              </w:rPr>
              <w:t>404 947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</w:tr>
      <w:tr w:rsidR="00AF5177" w:rsidRPr="00E02963" w:rsidTr="00E40A63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E02963" w:rsidRDefault="009113F4" w:rsidP="009113F4">
            <w:pPr>
              <w:pStyle w:val="Tabletext"/>
              <w:rPr>
                <w:lang w:eastAsia="zh-CN"/>
              </w:rPr>
            </w:pPr>
            <w:r w:rsidRPr="00E02963">
              <w:rPr>
                <w:lang w:eastAsia="zh-CN"/>
              </w:rPr>
              <w:t>42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E02963" w:rsidRDefault="009113F4" w:rsidP="009113F4">
            <w:pPr>
              <w:pStyle w:val="Tabletext"/>
              <w:rPr>
                <w:lang w:eastAsia="zh-CN"/>
              </w:rPr>
            </w:pPr>
            <w:r w:rsidRPr="00E02963">
              <w:rPr>
                <w:szCs w:val="18"/>
              </w:rPr>
              <w:t>Глобальная инициатива по охвату финансовыми услугами</w:t>
            </w:r>
            <w:r w:rsidRPr="00E02963">
              <w:rPr>
                <w:sz w:val="18"/>
                <w:szCs w:val="18"/>
                <w:lang w:eastAsia="zh-CN"/>
              </w:rPr>
              <w:t xml:space="preserve"> </w:t>
            </w:r>
            <w:r w:rsidRPr="00E02963">
              <w:rPr>
                <w:lang w:eastAsia="zh-CN"/>
              </w:rPr>
              <w:t>(</w:t>
            </w:r>
            <w:proofErr w:type="spellStart"/>
            <w:r w:rsidRPr="00E02963">
              <w:rPr>
                <w:lang w:eastAsia="zh-CN"/>
              </w:rPr>
              <w:t>FIGI</w:t>
            </w:r>
            <w:proofErr w:type="spellEnd"/>
            <w:r w:rsidRPr="00E02963">
              <w:rPr>
                <w:lang w:eastAsia="zh-CN"/>
              </w:rPr>
              <w:t>)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E02963">
              <w:rPr>
                <w:lang w:eastAsia="zh-CN"/>
              </w:rPr>
              <w:t>672 372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</w:tr>
      <w:tr w:rsidR="00AF5177" w:rsidRPr="00E02963" w:rsidTr="00E40A63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E02963" w:rsidRDefault="009113F4" w:rsidP="009113F4">
            <w:pPr>
              <w:pStyle w:val="Tabletext"/>
              <w:rPr>
                <w:lang w:eastAsia="zh-CN"/>
              </w:rPr>
            </w:pPr>
            <w:r w:rsidRPr="00E02963">
              <w:rPr>
                <w:lang w:eastAsia="zh-CN"/>
              </w:rPr>
              <w:t>43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E02963" w:rsidRDefault="009113F4" w:rsidP="009113F4">
            <w:pPr>
              <w:pStyle w:val="Tabletext"/>
              <w:rPr>
                <w:lang w:eastAsia="zh-CN"/>
              </w:rPr>
            </w:pPr>
            <w:r w:rsidRPr="00E02963">
              <w:rPr>
                <w:lang w:eastAsia="zh-CN"/>
              </w:rPr>
              <w:t xml:space="preserve">Реализация на национальном уровне в Китае </w:t>
            </w:r>
            <w:r w:rsidRPr="00E02963">
              <w:rPr>
                <w:szCs w:val="18"/>
              </w:rPr>
              <w:t>Глобальной инициативы по охвату финансовыми услугами</w:t>
            </w:r>
            <w:r w:rsidRPr="00E02963">
              <w:rPr>
                <w:sz w:val="18"/>
                <w:szCs w:val="18"/>
                <w:lang w:eastAsia="zh-CN"/>
              </w:rPr>
              <w:t xml:space="preserve"> </w:t>
            </w:r>
            <w:r w:rsidRPr="00E02963">
              <w:rPr>
                <w:lang w:eastAsia="zh-CN"/>
              </w:rPr>
              <w:t>(</w:t>
            </w:r>
            <w:proofErr w:type="spellStart"/>
            <w:r w:rsidRPr="00E02963">
              <w:rPr>
                <w:lang w:eastAsia="zh-CN"/>
              </w:rPr>
              <w:t>FIGI</w:t>
            </w:r>
            <w:proofErr w:type="spellEnd"/>
            <w:r w:rsidRPr="00E02963">
              <w:rPr>
                <w:lang w:eastAsia="zh-CN"/>
              </w:rPr>
              <w:t>)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E02963">
              <w:rPr>
                <w:lang w:eastAsia="zh-CN"/>
              </w:rPr>
              <w:t>224 124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</w:tr>
      <w:tr w:rsidR="00AF5177" w:rsidRPr="00E02963" w:rsidTr="00E40A63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E02963" w:rsidRDefault="009113F4" w:rsidP="009113F4">
            <w:pPr>
              <w:pStyle w:val="Tabletext"/>
              <w:rPr>
                <w:lang w:eastAsia="zh-CN"/>
              </w:rPr>
            </w:pPr>
            <w:r w:rsidRPr="00E02963">
              <w:rPr>
                <w:lang w:eastAsia="zh-CN"/>
              </w:rPr>
              <w:t>44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E02963" w:rsidRDefault="009113F4" w:rsidP="009113F4">
            <w:pPr>
              <w:pStyle w:val="Tabletext"/>
              <w:rPr>
                <w:lang w:eastAsia="zh-CN"/>
              </w:rPr>
            </w:pPr>
            <w:r w:rsidRPr="00E02963">
              <w:rPr>
                <w:lang w:eastAsia="zh-CN"/>
              </w:rPr>
              <w:t>Семинар-практикум по помощи в управлении использованием спектра на национальном уровне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E02963">
              <w:rPr>
                <w:lang w:eastAsia="zh-CN"/>
              </w:rPr>
              <w:t>163 532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</w:tr>
      <w:tr w:rsidR="00AF5177" w:rsidRPr="00E02963" w:rsidTr="00E40A63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E02963" w:rsidRDefault="009113F4" w:rsidP="009113F4">
            <w:pPr>
              <w:pStyle w:val="Tabletext"/>
              <w:rPr>
                <w:lang w:eastAsia="zh-CN"/>
              </w:rPr>
            </w:pPr>
            <w:r w:rsidRPr="00E02963">
              <w:rPr>
                <w:lang w:eastAsia="zh-CN"/>
              </w:rPr>
              <w:t>45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E02963" w:rsidRDefault="009113F4" w:rsidP="009113F4">
            <w:pPr>
              <w:pStyle w:val="Tabletext"/>
            </w:pPr>
            <w:r w:rsidRPr="00E02963">
              <w:rPr>
                <w:lang w:eastAsia="zh-CN"/>
              </w:rPr>
              <w:t>Разработка комплекта материалов для политики/управления инновациями в области ИКТ и экосистемой инноваций в области ИКТ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E02963">
              <w:rPr>
                <w:lang w:eastAsia="zh-CN"/>
              </w:rPr>
              <w:t>109 021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</w:tr>
      <w:tr w:rsidR="00AF5177" w:rsidRPr="00E02963" w:rsidTr="00E40A63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E02963" w:rsidRDefault="009113F4" w:rsidP="009113F4">
            <w:pPr>
              <w:pStyle w:val="Tabletext"/>
              <w:rPr>
                <w:lang w:eastAsia="zh-CN"/>
              </w:rPr>
            </w:pPr>
            <w:r w:rsidRPr="00E02963">
              <w:rPr>
                <w:lang w:eastAsia="zh-CN"/>
              </w:rPr>
              <w:lastRenderedPageBreak/>
              <w:t>46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E02963" w:rsidRDefault="009113F4" w:rsidP="00E73A37">
            <w:pPr>
              <w:pStyle w:val="Tabletext"/>
            </w:pPr>
            <w:r w:rsidRPr="00E02963">
              <w:t>Кооперация и партнерство в области ИКТ</w:t>
            </w:r>
            <w:r w:rsidR="00E73A37" w:rsidRPr="00E02963">
              <w:t xml:space="preserve"> − </w:t>
            </w:r>
            <w:proofErr w:type="spellStart"/>
            <w:r w:rsidRPr="00E02963">
              <w:t>TRA</w:t>
            </w:r>
            <w:proofErr w:type="spellEnd"/>
            <w:r w:rsidRPr="00E02963">
              <w:t>-</w:t>
            </w:r>
            <w:r w:rsidR="00E73A37" w:rsidRPr="00E02963">
              <w:t>ОАЭ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E02963">
              <w:rPr>
                <w:lang w:eastAsia="zh-CN"/>
              </w:rPr>
              <w:t>147 450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</w:tr>
      <w:tr w:rsidR="00AF5177" w:rsidRPr="00E02963" w:rsidTr="00E40A63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E02963" w:rsidRDefault="009113F4" w:rsidP="009113F4">
            <w:pPr>
              <w:pStyle w:val="Tabletext"/>
              <w:rPr>
                <w:lang w:eastAsia="zh-CN"/>
              </w:rPr>
            </w:pPr>
            <w:r w:rsidRPr="00E02963">
              <w:rPr>
                <w:lang w:eastAsia="zh-CN"/>
              </w:rPr>
              <w:t>47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E02963" w:rsidRDefault="009113F4" w:rsidP="009113F4">
            <w:pPr>
              <w:pStyle w:val="Tabletext"/>
            </w:pPr>
            <w:r w:rsidRPr="00E02963">
              <w:rPr>
                <w:lang w:eastAsia="zh-CN"/>
              </w:rPr>
              <w:t>Учебные курсы по освоению кодирования и профессиональная подготовка в области ИКТ для молодых девушек в Африке – Этап 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E02963">
              <w:rPr>
                <w:lang w:eastAsia="zh-CN"/>
              </w:rPr>
              <w:t>600 637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</w:tr>
      <w:tr w:rsidR="00AF5177" w:rsidRPr="00E02963" w:rsidTr="00E40A63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E02963" w:rsidRDefault="009113F4" w:rsidP="009113F4">
            <w:pPr>
              <w:pStyle w:val="Tabletext"/>
              <w:rPr>
                <w:lang w:eastAsia="zh-CN"/>
              </w:rPr>
            </w:pPr>
            <w:r w:rsidRPr="00E02963">
              <w:rPr>
                <w:lang w:eastAsia="zh-CN"/>
              </w:rPr>
              <w:t>48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E02963" w:rsidRDefault="009113F4" w:rsidP="009113F4">
            <w:pPr>
              <w:pStyle w:val="Tabletext"/>
            </w:pPr>
            <w:r w:rsidRPr="00E02963">
              <w:t xml:space="preserve">Соглашение делегаций </w:t>
            </w:r>
            <w:proofErr w:type="spellStart"/>
            <w:r w:rsidRPr="00E02963">
              <w:t>PRIDA</w:t>
            </w:r>
            <w:proofErr w:type="spellEnd"/>
            <w:r w:rsidRPr="00E02963">
              <w:t>-МСЭ по проведению действий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E02963">
              <w:rPr>
                <w:lang w:eastAsia="zh-CN"/>
              </w:rPr>
              <w:t>5 642 939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E02963">
              <w:rPr>
                <w:lang w:eastAsia="zh-CN"/>
              </w:rPr>
              <w:t>564 294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</w:tr>
      <w:tr w:rsidR="00AF5177" w:rsidRPr="00E02963" w:rsidTr="00E40A63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E02963" w:rsidRDefault="009113F4" w:rsidP="009113F4">
            <w:pPr>
              <w:pStyle w:val="Tabletext"/>
              <w:rPr>
                <w:lang w:eastAsia="zh-CN"/>
              </w:rPr>
            </w:pPr>
            <w:r w:rsidRPr="00E02963">
              <w:rPr>
                <w:lang w:eastAsia="zh-CN"/>
              </w:rPr>
              <w:t>49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E02963" w:rsidRDefault="009113F4" w:rsidP="009113F4">
            <w:pPr>
              <w:pStyle w:val="Tabletext"/>
            </w:pPr>
            <w:r w:rsidRPr="00E02963">
              <w:t>Выполнение компонента готовности к изменению климата в рамках проекта по решениям спутниковой связи, пропускной способности и связи в чрезвычайных ситуациях</w:t>
            </w:r>
            <w:r w:rsidR="00E73A37" w:rsidRPr="00E02963">
              <w:t xml:space="preserve"> </w:t>
            </w:r>
            <w:r w:rsidRPr="00E02963">
              <w:t>для малых островных развивающихся государств Тихоокеанского региона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E02963">
              <w:rPr>
                <w:lang w:eastAsia="zh-CN"/>
              </w:rPr>
              <w:t>112 859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</w:tr>
      <w:tr w:rsidR="00AF5177" w:rsidRPr="00E02963" w:rsidTr="00E40A63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E02963" w:rsidRDefault="009113F4" w:rsidP="009113F4">
            <w:pPr>
              <w:pStyle w:val="Tabletext"/>
              <w:rPr>
                <w:lang w:eastAsia="zh-CN"/>
              </w:rPr>
            </w:pPr>
            <w:r w:rsidRPr="00E02963">
              <w:rPr>
                <w:lang w:eastAsia="zh-CN"/>
              </w:rPr>
              <w:t>50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E02963" w:rsidRDefault="009113F4" w:rsidP="009113F4">
            <w:pPr>
              <w:pStyle w:val="Tabletext"/>
            </w:pPr>
            <w:r w:rsidRPr="00E02963">
              <w:t>Генеральные планы управления использованием спектра и помощь странам в сфере управления использованием спектра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E02963">
              <w:rPr>
                <w:lang w:eastAsia="zh-CN"/>
              </w:rPr>
              <w:t>367 940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</w:tr>
      <w:tr w:rsidR="00AF5177" w:rsidRPr="00E02963" w:rsidTr="00E40A63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E02963" w:rsidRDefault="009113F4" w:rsidP="009113F4">
            <w:pPr>
              <w:pStyle w:val="Tabletext"/>
              <w:rPr>
                <w:lang w:eastAsia="zh-CN"/>
              </w:rPr>
            </w:pPr>
            <w:r w:rsidRPr="00E02963">
              <w:rPr>
                <w:lang w:eastAsia="zh-CN"/>
              </w:rPr>
              <w:t>51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E02963" w:rsidRDefault="009113F4" w:rsidP="009113F4">
            <w:pPr>
              <w:pStyle w:val="Tabletext"/>
            </w:pPr>
            <w:r w:rsidRPr="00E02963">
              <w:t>Создание потенциала для борьбы с неправомерным использованием телефонных номеров в островных государствах Тихого океана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E02963">
              <w:rPr>
                <w:lang w:eastAsia="zh-CN"/>
              </w:rPr>
              <w:t>147 450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E02963">
              <w:rPr>
                <w:lang w:eastAsia="zh-CN"/>
              </w:rPr>
              <w:t>9 830</w:t>
            </w:r>
          </w:p>
        </w:tc>
      </w:tr>
      <w:tr w:rsidR="00AF5177" w:rsidRPr="00E02963" w:rsidTr="00E40A63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E02963" w:rsidRDefault="009113F4" w:rsidP="009113F4">
            <w:pPr>
              <w:pStyle w:val="Tabletext"/>
              <w:rPr>
                <w:lang w:eastAsia="zh-CN"/>
              </w:rPr>
            </w:pPr>
            <w:r w:rsidRPr="00E02963">
              <w:rPr>
                <w:lang w:eastAsia="zh-CN"/>
              </w:rPr>
              <w:t>52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E02963" w:rsidRDefault="009113F4" w:rsidP="009113F4">
            <w:pPr>
              <w:pStyle w:val="Tabletext"/>
            </w:pPr>
            <w:r w:rsidRPr="00E02963">
              <w:t>Электросвязь в чрезвычайных ситуациях в Азиатско-Тихоокеанском регионе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E02963">
              <w:rPr>
                <w:lang w:eastAsia="zh-CN"/>
              </w:rPr>
              <w:t>168 290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</w:tr>
      <w:tr w:rsidR="00AF5177" w:rsidRPr="00E02963" w:rsidTr="00E40A63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E02963" w:rsidRDefault="009113F4" w:rsidP="009113F4">
            <w:pPr>
              <w:pStyle w:val="Tabletext"/>
              <w:rPr>
                <w:lang w:eastAsia="zh-CN"/>
              </w:rPr>
            </w:pPr>
            <w:r w:rsidRPr="00E02963">
              <w:rPr>
                <w:lang w:eastAsia="zh-CN"/>
              </w:rPr>
              <w:t>53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E02963" w:rsidRDefault="009113F4" w:rsidP="009113F4">
            <w:pPr>
              <w:pStyle w:val="Tabletext"/>
            </w:pPr>
            <w:r w:rsidRPr="00E02963">
              <w:t>Кибербезопасность в островных государствах Тихого океана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E02963">
              <w:rPr>
                <w:lang w:eastAsia="zh-CN"/>
              </w:rPr>
              <w:t>157 772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</w:tr>
      <w:tr w:rsidR="00AF5177" w:rsidRPr="00E02963" w:rsidTr="00E40A63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E02963" w:rsidRDefault="009113F4" w:rsidP="009113F4">
            <w:pPr>
              <w:pStyle w:val="Tabletext"/>
              <w:rPr>
                <w:lang w:eastAsia="zh-CN"/>
              </w:rPr>
            </w:pPr>
            <w:r w:rsidRPr="00E02963">
              <w:rPr>
                <w:lang w:eastAsia="zh-CN"/>
              </w:rPr>
              <w:t>54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E02963" w:rsidRDefault="009113F4" w:rsidP="009113F4">
            <w:pPr>
              <w:pStyle w:val="Tabletext"/>
            </w:pPr>
            <w:r w:rsidRPr="00E02963">
              <w:t>Благоприятная нормативно-правовая среда в Азиатско-Тихоокеанском регионе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E02963">
              <w:rPr>
                <w:lang w:eastAsia="zh-CN"/>
              </w:rPr>
              <w:t>225 087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</w:tr>
      <w:tr w:rsidR="00AF5177" w:rsidRPr="00E02963" w:rsidTr="00E40A63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E02963" w:rsidRDefault="009113F4" w:rsidP="009113F4">
            <w:pPr>
              <w:pStyle w:val="Tabletext"/>
              <w:rPr>
                <w:lang w:eastAsia="zh-CN"/>
              </w:rPr>
            </w:pPr>
            <w:r w:rsidRPr="00E02963">
              <w:rPr>
                <w:lang w:eastAsia="zh-CN"/>
              </w:rPr>
              <w:t>55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E02963" w:rsidRDefault="009113F4" w:rsidP="009113F4">
            <w:pPr>
              <w:pStyle w:val="Tabletext"/>
            </w:pPr>
            <w:r w:rsidRPr="00E02963">
              <w:t>Использование ИКТ для поддержки цифровой экономики и открытого для всех цифрового общества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E02963">
              <w:rPr>
                <w:lang w:eastAsia="zh-CN"/>
              </w:rPr>
              <w:t>156 720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</w:tr>
      <w:tr w:rsidR="00AF5177" w:rsidRPr="00E02963" w:rsidTr="00E40A63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E02963" w:rsidRDefault="009113F4" w:rsidP="009113F4">
            <w:pPr>
              <w:pStyle w:val="Tabletext"/>
              <w:rPr>
                <w:lang w:eastAsia="zh-CN"/>
              </w:rPr>
            </w:pPr>
            <w:r w:rsidRPr="00E02963">
              <w:rPr>
                <w:lang w:eastAsia="zh-CN"/>
              </w:rPr>
              <w:t>56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E02963" w:rsidRDefault="009113F4" w:rsidP="009113F4">
            <w:pPr>
              <w:pStyle w:val="Tabletext"/>
            </w:pPr>
            <w:r w:rsidRPr="00E02963">
              <w:t>Содействие развитию инфраструктуры для расширения возможностей установления цифровых соединений в Азиатско-Тихоокеанском регионе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E02963">
              <w:rPr>
                <w:lang w:eastAsia="zh-CN"/>
              </w:rPr>
              <w:t>242 968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</w:tr>
      <w:tr w:rsidR="00AF5177" w:rsidRPr="00E02963" w:rsidTr="00E40A63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E02963" w:rsidRDefault="009113F4" w:rsidP="009113F4">
            <w:pPr>
              <w:pStyle w:val="Tabletext"/>
              <w:rPr>
                <w:lang w:eastAsia="zh-CN"/>
              </w:rPr>
            </w:pPr>
            <w:r w:rsidRPr="00E02963">
              <w:rPr>
                <w:lang w:eastAsia="zh-CN"/>
              </w:rPr>
              <w:t>57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E02963" w:rsidRDefault="009113F4" w:rsidP="009113F4">
            <w:pPr>
              <w:pStyle w:val="Tabletext"/>
            </w:pPr>
            <w:r w:rsidRPr="00E02963">
              <w:t>Европейский центр знаний и инноваций в области мобильного здравоохранения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E02963">
              <w:rPr>
                <w:lang w:eastAsia="zh-CN"/>
              </w:rPr>
              <w:t>3 385 763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</w:tr>
      <w:tr w:rsidR="00AF5177" w:rsidRPr="00E02963" w:rsidTr="00E40A63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E02963" w:rsidRDefault="009113F4" w:rsidP="009113F4">
            <w:pPr>
              <w:pStyle w:val="Tabletext"/>
              <w:rPr>
                <w:lang w:eastAsia="zh-CN"/>
              </w:rPr>
            </w:pPr>
            <w:r w:rsidRPr="00E02963">
              <w:rPr>
                <w:lang w:eastAsia="zh-CN"/>
              </w:rPr>
              <w:t>58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E02963" w:rsidRDefault="009113F4" w:rsidP="009113F4">
            <w:pPr>
              <w:pStyle w:val="Tabletext"/>
            </w:pPr>
            <w:r w:rsidRPr="00E02963">
              <w:t>Консультативные услуги Комиссии по связи и информационным технологиям (</w:t>
            </w:r>
            <w:proofErr w:type="spellStart"/>
            <w:r w:rsidRPr="00E02963">
              <w:t>CITC</w:t>
            </w:r>
            <w:proofErr w:type="spellEnd"/>
            <w:r w:rsidRPr="00E02963">
              <w:t>) Саудовской Аравии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E02963">
              <w:rPr>
                <w:lang w:eastAsia="zh-CN"/>
              </w:rPr>
              <w:t>2 402 649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</w:tr>
      <w:tr w:rsidR="00AF5177" w:rsidRPr="00E02963" w:rsidTr="00E40A63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E02963" w:rsidRDefault="009113F4" w:rsidP="009113F4">
            <w:pPr>
              <w:pStyle w:val="Tabletext"/>
              <w:rPr>
                <w:lang w:eastAsia="zh-CN"/>
              </w:rPr>
            </w:pPr>
            <w:r w:rsidRPr="00E02963">
              <w:rPr>
                <w:lang w:eastAsia="zh-CN"/>
              </w:rPr>
              <w:t>59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E02963" w:rsidRDefault="009113F4" w:rsidP="009113F4">
            <w:pPr>
              <w:pStyle w:val="Tabletext"/>
            </w:pPr>
            <w:r w:rsidRPr="00E02963">
              <w:t>Программа профессион</w:t>
            </w:r>
            <w:r w:rsidR="00CB79FA" w:rsidRPr="00E02963">
              <w:t xml:space="preserve">альной подготовки МСЭ </w:t>
            </w:r>
            <w:proofErr w:type="spellStart"/>
            <w:r w:rsidR="00CB79FA" w:rsidRPr="00E02963">
              <w:t>NBTC</w:t>
            </w:r>
            <w:proofErr w:type="spellEnd"/>
            <w:r w:rsidR="00CB79FA" w:rsidRPr="00E02963">
              <w:t xml:space="preserve"> 2018 </w:t>
            </w:r>
            <w:r w:rsidRPr="00E02963">
              <w:t>года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E02963">
              <w:rPr>
                <w:lang w:eastAsia="zh-CN"/>
              </w:rPr>
              <w:t>42 977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</w:tr>
      <w:tr w:rsidR="00AF5177" w:rsidRPr="00E02963" w:rsidTr="00E40A63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E02963" w:rsidRDefault="009113F4" w:rsidP="009113F4">
            <w:pPr>
              <w:pStyle w:val="Tabletext"/>
              <w:rPr>
                <w:lang w:eastAsia="zh-CN"/>
              </w:rPr>
            </w:pPr>
            <w:r w:rsidRPr="00E02963">
              <w:rPr>
                <w:lang w:eastAsia="zh-CN"/>
              </w:rPr>
              <w:t>60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E02963" w:rsidRDefault="009113F4" w:rsidP="009113F4">
            <w:pPr>
              <w:pStyle w:val="Tabletext"/>
            </w:pPr>
            <w:r w:rsidRPr="00E02963">
              <w:t>Создание потенциала посредством центров профессионального мастерства (</w:t>
            </w:r>
            <w:proofErr w:type="spellStart"/>
            <w:r w:rsidRPr="00E02963">
              <w:t>ЦПМ</w:t>
            </w:r>
            <w:proofErr w:type="spellEnd"/>
            <w:r w:rsidRPr="00E02963">
              <w:t>)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E02963">
              <w:rPr>
                <w:lang w:eastAsia="zh-CN"/>
              </w:rPr>
              <w:t>245 750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</w:tr>
      <w:tr w:rsidR="001F48AD" w:rsidRPr="00E02963" w:rsidTr="004C55A7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8AD" w:rsidRPr="00E02963" w:rsidRDefault="001F48AD" w:rsidP="001F48AD">
            <w:pPr>
              <w:pStyle w:val="Tabletext"/>
            </w:pPr>
            <w:r w:rsidRPr="00E02963">
              <w:t>61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8AD" w:rsidRPr="00E02963" w:rsidRDefault="00404574" w:rsidP="001F48AD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</w:rPr>
            </w:pPr>
            <w:r w:rsidRPr="00E02963">
              <w:rPr>
                <w:sz w:val="20"/>
              </w:rPr>
              <w:t>Создание потенциала в ориентированной на ИКТ экосистеме инноваций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8AD" w:rsidRPr="00E02963" w:rsidRDefault="001F48AD" w:rsidP="00404574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E02963">
              <w:rPr>
                <w:lang w:eastAsia="zh-CN"/>
              </w:rPr>
              <w:t>82 480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8AD" w:rsidRPr="00E02963" w:rsidRDefault="001F48AD" w:rsidP="00404574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8AD" w:rsidRPr="00E02963" w:rsidRDefault="001F48AD" w:rsidP="00404574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</w:tr>
      <w:tr w:rsidR="001F48AD" w:rsidRPr="00E02963" w:rsidTr="004C55A7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8AD" w:rsidRPr="00E02963" w:rsidRDefault="001F48AD" w:rsidP="001F48AD">
            <w:pPr>
              <w:pStyle w:val="Tabletext"/>
            </w:pPr>
            <w:r w:rsidRPr="00E02963">
              <w:t>62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8AD" w:rsidRPr="00E02963" w:rsidRDefault="00404574" w:rsidP="0040457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</w:rPr>
            </w:pPr>
            <w:r w:rsidRPr="00E02963">
              <w:rPr>
                <w:sz w:val="20"/>
              </w:rPr>
              <w:t>Помощь в создании национальных базовых рамочных систем управления использованием спектра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8AD" w:rsidRPr="00E02963" w:rsidRDefault="001F48AD" w:rsidP="00404574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E02963">
              <w:rPr>
                <w:lang w:eastAsia="zh-CN"/>
              </w:rPr>
              <w:t>164 670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8AD" w:rsidRPr="00E02963" w:rsidRDefault="001F48AD" w:rsidP="00404574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8AD" w:rsidRPr="00E02963" w:rsidRDefault="001F48AD" w:rsidP="00404574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</w:tr>
      <w:tr w:rsidR="001F48AD" w:rsidRPr="00E02963" w:rsidTr="004C55A7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8AD" w:rsidRPr="00E02963" w:rsidRDefault="001F48AD" w:rsidP="001F48AD">
            <w:pPr>
              <w:pStyle w:val="Tabletext"/>
            </w:pPr>
            <w:r w:rsidRPr="00E02963">
              <w:t>63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8AD" w:rsidRPr="00E02963" w:rsidRDefault="007C650A" w:rsidP="007C650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</w:rPr>
            </w:pPr>
            <w:r w:rsidRPr="00E02963">
              <w:rPr>
                <w:sz w:val="20"/>
              </w:rPr>
              <w:t>Международный центр исследования, разработки и тестирования для нового оборудования, технологий и услуг (</w:t>
            </w:r>
            <w:proofErr w:type="spellStart"/>
            <w:r w:rsidRPr="00E02963">
              <w:rPr>
                <w:sz w:val="20"/>
              </w:rPr>
              <w:t>IRDTC</w:t>
            </w:r>
            <w:proofErr w:type="spellEnd"/>
            <w:r w:rsidRPr="00E02963">
              <w:rPr>
                <w:sz w:val="20"/>
              </w:rPr>
              <w:t>) – Этап 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8AD" w:rsidRPr="00E02963" w:rsidRDefault="001F48AD" w:rsidP="00404574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E02963">
              <w:rPr>
                <w:lang w:eastAsia="zh-CN"/>
              </w:rPr>
              <w:t>169 130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8AD" w:rsidRPr="00E02963" w:rsidRDefault="001F48AD" w:rsidP="00404574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8AD" w:rsidRPr="00E02963" w:rsidRDefault="001F48AD" w:rsidP="00404574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E02963">
              <w:rPr>
                <w:lang w:eastAsia="zh-CN"/>
              </w:rPr>
              <w:t>100 000</w:t>
            </w:r>
          </w:p>
        </w:tc>
      </w:tr>
      <w:tr w:rsidR="00AF5177" w:rsidRPr="00E02963" w:rsidTr="00E40A63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3F4" w:rsidRPr="00E02963" w:rsidRDefault="009113F4" w:rsidP="009113F4">
            <w:pPr>
              <w:pStyle w:val="Tabletext"/>
              <w:rPr>
                <w:b/>
                <w:bCs/>
                <w:lang w:eastAsia="zh-CN"/>
              </w:rPr>
            </w:pP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3F4" w:rsidRPr="00E02963" w:rsidRDefault="009113F4" w:rsidP="009113F4">
            <w:pPr>
              <w:pStyle w:val="Tabletext"/>
              <w:rPr>
                <w:b/>
                <w:bCs/>
                <w:lang w:eastAsia="zh-CN"/>
              </w:rPr>
            </w:pPr>
            <w:r w:rsidRPr="00E02963">
              <w:rPr>
                <w:b/>
                <w:bCs/>
              </w:rPr>
              <w:t>ИТОГО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3F4" w:rsidRPr="00E02963" w:rsidRDefault="009113F4" w:rsidP="008B2022">
            <w:pPr>
              <w:pStyle w:val="Tabletext"/>
              <w:ind w:right="57"/>
              <w:jc w:val="right"/>
              <w:rPr>
                <w:b/>
                <w:bCs/>
                <w:lang w:eastAsia="zh-CN"/>
              </w:rPr>
            </w:pPr>
            <w:r w:rsidRPr="00E02963">
              <w:rPr>
                <w:b/>
                <w:bCs/>
                <w:lang w:eastAsia="zh-CN"/>
              </w:rPr>
              <w:t xml:space="preserve">59 </w:t>
            </w:r>
            <w:r w:rsidR="008B2022" w:rsidRPr="00E02963">
              <w:rPr>
                <w:b/>
                <w:bCs/>
                <w:lang w:eastAsia="zh-CN"/>
              </w:rPr>
              <w:t>870</w:t>
            </w:r>
            <w:r w:rsidRPr="00E02963">
              <w:rPr>
                <w:b/>
                <w:bCs/>
                <w:lang w:eastAsia="zh-CN"/>
              </w:rPr>
              <w:t xml:space="preserve"> </w:t>
            </w:r>
            <w:r w:rsidR="008B2022" w:rsidRPr="00E02963">
              <w:rPr>
                <w:b/>
                <w:bCs/>
                <w:lang w:eastAsia="zh-CN"/>
              </w:rPr>
              <w:t>24</w:t>
            </w:r>
            <w:r w:rsidRPr="00E02963">
              <w:rPr>
                <w:b/>
                <w:bCs/>
                <w:lang w:eastAsia="zh-CN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b/>
                <w:bCs/>
                <w:lang w:eastAsia="zh-CN"/>
              </w:rPr>
            </w:pPr>
            <w:r w:rsidRPr="00E02963">
              <w:rPr>
                <w:b/>
                <w:bCs/>
                <w:lang w:eastAsia="zh-CN"/>
              </w:rPr>
              <w:t>6 109 954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3F4" w:rsidRPr="00E02963" w:rsidRDefault="009113F4" w:rsidP="007E2165">
            <w:pPr>
              <w:pStyle w:val="Tabletext"/>
              <w:ind w:right="57"/>
              <w:jc w:val="right"/>
              <w:rPr>
                <w:b/>
                <w:bCs/>
                <w:lang w:eastAsia="zh-CN"/>
              </w:rPr>
            </w:pPr>
            <w:r w:rsidRPr="00E02963">
              <w:rPr>
                <w:b/>
                <w:bCs/>
                <w:lang w:eastAsia="zh-CN"/>
              </w:rPr>
              <w:t xml:space="preserve">2 </w:t>
            </w:r>
            <w:r w:rsidR="007E2165" w:rsidRPr="00E02963">
              <w:rPr>
                <w:b/>
                <w:bCs/>
                <w:lang w:eastAsia="zh-CN"/>
              </w:rPr>
              <w:t>4</w:t>
            </w:r>
            <w:r w:rsidRPr="00E02963">
              <w:rPr>
                <w:b/>
                <w:bCs/>
                <w:lang w:eastAsia="zh-CN"/>
              </w:rPr>
              <w:t>33 681</w:t>
            </w:r>
          </w:p>
        </w:tc>
      </w:tr>
      <w:tr w:rsidR="00AF5177" w:rsidRPr="00E02963" w:rsidTr="00E40A63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3F4" w:rsidRPr="00E02963" w:rsidRDefault="009113F4" w:rsidP="009113F4">
            <w:pPr>
              <w:pStyle w:val="Tabletext"/>
              <w:rPr>
                <w:lang w:eastAsia="zh-CN"/>
              </w:rPr>
            </w:pP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3F4" w:rsidRPr="00E02963" w:rsidRDefault="009113F4" w:rsidP="009113F4">
            <w:pPr>
              <w:pStyle w:val="Tabletext"/>
              <w:rPr>
                <w:lang w:eastAsia="zh-CN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E02963">
              <w:rPr>
                <w:lang w:eastAsia="zh-CN"/>
              </w:rPr>
              <w:t>88%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E02963">
              <w:rPr>
                <w:lang w:eastAsia="zh-CN"/>
              </w:rPr>
              <w:t>9%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3F4" w:rsidRPr="00E02963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E02963">
              <w:rPr>
                <w:lang w:eastAsia="zh-CN"/>
              </w:rPr>
              <w:t>3%</w:t>
            </w:r>
          </w:p>
        </w:tc>
      </w:tr>
    </w:tbl>
    <w:p w:rsidR="00901E21" w:rsidRPr="00E02963" w:rsidRDefault="00901E21" w:rsidP="00E0296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480" w:line="276" w:lineRule="auto"/>
        <w:jc w:val="center"/>
        <w:textAlignment w:val="auto"/>
      </w:pPr>
      <w:r w:rsidRPr="00E02963">
        <w:t>______________</w:t>
      </w:r>
    </w:p>
    <w:sectPr w:rsidR="00901E21" w:rsidRPr="00E02963" w:rsidSect="00E73A37">
      <w:headerReference w:type="default" r:id="rId16"/>
      <w:footerReference w:type="default" r:id="rId17"/>
      <w:footerReference w:type="first" r:id="rId18"/>
      <w:pgSz w:w="11906" w:h="16838" w:code="9"/>
      <w:pgMar w:top="1418" w:right="1134" w:bottom="1418" w:left="1134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E8B" w:rsidRDefault="00B40E8B" w:rsidP="00E54FD2">
      <w:pPr>
        <w:spacing w:before="0"/>
      </w:pPr>
      <w:r>
        <w:separator/>
      </w:r>
    </w:p>
  </w:endnote>
  <w:endnote w:type="continuationSeparator" w:id="0">
    <w:p w:rsidR="00B40E8B" w:rsidRDefault="00B40E8B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E0003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E8B" w:rsidRPr="00E02963" w:rsidRDefault="00D54017" w:rsidP="00D54017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en-GB"/>
      </w:rPr>
    </w:pPr>
    <w:r>
      <w:fldChar w:fldCharType="begin"/>
    </w:r>
    <w:r w:rsidRPr="00E02963">
      <w:rPr>
        <w:lang w:val="en-GB"/>
      </w:rPr>
      <w:instrText xml:space="preserve"> FILENAME \p  \* MERGEFORMAT </w:instrText>
    </w:r>
    <w:r>
      <w:fldChar w:fldCharType="separate"/>
    </w:r>
    <w:r w:rsidR="00E02963" w:rsidRPr="00E02963">
      <w:rPr>
        <w:lang w:val="en-GB"/>
      </w:rPr>
      <w:t>P:\RUS\ITU-D\CONF-D\TDAG19\000\027REV1R.docx</w:t>
    </w:r>
    <w:r>
      <w:fldChar w:fldCharType="end"/>
    </w:r>
    <w:r w:rsidRPr="00E02963">
      <w:rPr>
        <w:lang w:val="en-GB"/>
      </w:rPr>
      <w:t xml:space="preserve"> (</w:t>
    </w:r>
    <w:r>
      <w:rPr>
        <w:lang w:val="en-US"/>
      </w:rPr>
      <w:t>4</w:t>
    </w:r>
    <w:r w:rsidR="00E02963">
      <w:rPr>
        <w:lang w:val="en-US"/>
      </w:rPr>
      <w:t>506</w:t>
    </w:r>
    <w:r>
      <w:rPr>
        <w:lang w:val="en-US"/>
      </w:rPr>
      <w:t>90</w:t>
    </w:r>
    <w:r w:rsidRPr="00E02963">
      <w:rPr>
        <w:lang w:val="en-GB"/>
      </w:rPr>
      <w:t>)</w:t>
    </w:r>
    <w:r w:rsidRPr="00E02963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t>07.02.19</w:t>
    </w:r>
    <w:r>
      <w:fldChar w:fldCharType="end"/>
    </w:r>
    <w:r w:rsidRPr="00E02963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02.03.15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B40E8B" w:rsidRPr="004D495C" w:rsidTr="00B65B92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:rsidR="00B40E8B" w:rsidRPr="004D495C" w:rsidRDefault="00B40E8B" w:rsidP="00421856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>Координатор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:rsidR="00B40E8B" w:rsidRPr="00421856" w:rsidRDefault="00B40E8B" w:rsidP="00421856">
          <w:pPr>
            <w:pStyle w:val="FirstFooter"/>
            <w:spacing w:before="40"/>
            <w:rPr>
              <w:sz w:val="18"/>
              <w:szCs w:val="18"/>
              <w:lang w:val="en-US"/>
            </w:rPr>
          </w:pPr>
          <w:r w:rsidRPr="00421856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</w:tcPr>
        <w:p w:rsidR="00B40E8B" w:rsidRPr="00421856" w:rsidRDefault="00B40E8B" w:rsidP="00224206">
          <w:pPr>
            <w:pStyle w:val="FirstFooter"/>
            <w:spacing w:before="40"/>
            <w:rPr>
              <w:sz w:val="18"/>
              <w:szCs w:val="18"/>
              <w:highlight w:val="yellow"/>
            </w:rPr>
          </w:pPr>
          <w:r w:rsidRPr="00421856">
            <w:rPr>
              <w:sz w:val="18"/>
              <w:szCs w:val="18"/>
            </w:rPr>
            <w:t>г-н Космас Завазава (Mr Cosmas Zavazava), руководитель Департамента поддержки проектов и управления знаниями (PKM) Бюро развития электросвязи</w:t>
          </w:r>
        </w:p>
      </w:tc>
    </w:tr>
    <w:tr w:rsidR="00B40E8B" w:rsidRPr="004D495C" w:rsidTr="00B65B92">
      <w:tc>
        <w:tcPr>
          <w:tcW w:w="1418" w:type="dxa"/>
          <w:shd w:val="clear" w:color="auto" w:fill="auto"/>
        </w:tcPr>
        <w:p w:rsidR="00B40E8B" w:rsidRPr="00421856" w:rsidRDefault="00B40E8B" w:rsidP="00421856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</w:rPr>
          </w:pPr>
        </w:p>
      </w:tc>
      <w:tc>
        <w:tcPr>
          <w:tcW w:w="3260" w:type="dxa"/>
        </w:tcPr>
        <w:p w:rsidR="00B40E8B" w:rsidRPr="00421856" w:rsidRDefault="00B40E8B" w:rsidP="00421856">
          <w:pPr>
            <w:pStyle w:val="FirstFooter"/>
            <w:spacing w:before="40"/>
            <w:rPr>
              <w:sz w:val="18"/>
              <w:szCs w:val="18"/>
            </w:rPr>
          </w:pPr>
          <w:r w:rsidRPr="00421856">
            <w:rPr>
              <w:sz w:val="18"/>
              <w:szCs w:val="18"/>
            </w:rPr>
            <w:t>Тел.:</w:t>
          </w:r>
        </w:p>
      </w:tc>
      <w:tc>
        <w:tcPr>
          <w:tcW w:w="4961" w:type="dxa"/>
        </w:tcPr>
        <w:p w:rsidR="00B40E8B" w:rsidRPr="00421856" w:rsidRDefault="00B40E8B" w:rsidP="00421856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</w:rPr>
          </w:pPr>
          <w:r w:rsidRPr="00421856">
            <w:rPr>
              <w:sz w:val="18"/>
              <w:szCs w:val="18"/>
            </w:rPr>
            <w:t>+41 22 730 5447</w:t>
          </w:r>
        </w:p>
      </w:tc>
    </w:tr>
    <w:tr w:rsidR="00B40E8B" w:rsidRPr="004D495C" w:rsidTr="00B65B92">
      <w:tc>
        <w:tcPr>
          <w:tcW w:w="1418" w:type="dxa"/>
          <w:shd w:val="clear" w:color="auto" w:fill="auto"/>
        </w:tcPr>
        <w:p w:rsidR="00B40E8B" w:rsidRPr="004D495C" w:rsidRDefault="00B40E8B" w:rsidP="00421856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  <w:lang w:val="en-US"/>
            </w:rPr>
          </w:pPr>
        </w:p>
      </w:tc>
      <w:tc>
        <w:tcPr>
          <w:tcW w:w="3260" w:type="dxa"/>
        </w:tcPr>
        <w:p w:rsidR="00B40E8B" w:rsidRPr="00421856" w:rsidRDefault="00B40E8B" w:rsidP="00421856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421856">
            <w:rPr>
              <w:sz w:val="18"/>
              <w:szCs w:val="18"/>
            </w:rPr>
            <w:t>Эл. почта</w:t>
          </w:r>
          <w:r w:rsidRPr="00421856">
            <w:rPr>
              <w:sz w:val="18"/>
              <w:szCs w:val="18"/>
              <w:lang w:val="en-US"/>
            </w:rPr>
            <w:t>:</w:t>
          </w:r>
        </w:p>
      </w:tc>
      <w:tc>
        <w:tcPr>
          <w:tcW w:w="4961" w:type="dxa"/>
        </w:tcPr>
        <w:p w:rsidR="00B40E8B" w:rsidRPr="00421856" w:rsidRDefault="00E02963" w:rsidP="00421856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hyperlink r:id="rId1" w:history="1">
            <w:r w:rsidR="00B40E8B" w:rsidRPr="00421856">
              <w:rPr>
                <w:rStyle w:val="Hyperlink"/>
                <w:sz w:val="18"/>
                <w:szCs w:val="18"/>
                <w:lang w:val="en-US"/>
              </w:rPr>
              <w:t>cosmas.zavazava@itu.int</w:t>
            </w:r>
          </w:hyperlink>
        </w:p>
      </w:tc>
    </w:tr>
  </w:tbl>
  <w:p w:rsidR="00B40E8B" w:rsidRPr="006E4AB3" w:rsidRDefault="00E02963" w:rsidP="00C428DD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jc w:val="center"/>
      <w:rPr>
        <w:caps/>
        <w:noProof/>
        <w:sz w:val="16"/>
      </w:rPr>
    </w:pPr>
    <w:hyperlink r:id="rId2" w:history="1">
      <w:proofErr w:type="spellStart"/>
      <w:r w:rsidR="00B40E8B">
        <w:rPr>
          <w:color w:val="0000FF"/>
          <w:sz w:val="18"/>
          <w:szCs w:val="18"/>
          <w:u w:val="single"/>
        </w:rPr>
        <w:t>КГРЭ</w:t>
      </w:r>
      <w:proofErr w:type="spellEnd"/>
    </w:hyperlink>
    <w:hyperlink r:id="rId3" w:history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E8B" w:rsidRDefault="00B40E8B" w:rsidP="00E54FD2">
      <w:pPr>
        <w:spacing w:before="0"/>
      </w:pPr>
      <w:r>
        <w:separator/>
      </w:r>
    </w:p>
  </w:footnote>
  <w:footnote w:type="continuationSeparator" w:id="0">
    <w:p w:rsidR="00B40E8B" w:rsidRDefault="00B40E8B" w:rsidP="00E54FD2">
      <w:pPr>
        <w:spacing w:before="0"/>
      </w:pPr>
      <w:r>
        <w:continuationSeparator/>
      </w:r>
    </w:p>
  </w:footnote>
  <w:footnote w:id="1">
    <w:p w:rsidR="00B40E8B" w:rsidRPr="005F7D13" w:rsidRDefault="00B40E8B" w:rsidP="00511D9F">
      <w:pPr>
        <w:pStyle w:val="FootnoteText"/>
        <w:rPr>
          <w:rFonts w:asciiTheme="minorHAnsi" w:hAnsiTheme="minorHAnsi"/>
        </w:rPr>
      </w:pPr>
      <w:r>
        <w:rPr>
          <w:rStyle w:val="FootnoteReference"/>
        </w:rPr>
        <w:footnoteRef/>
      </w:r>
      <w:r>
        <w:tab/>
        <w:t xml:space="preserve">Для целей </w:t>
      </w:r>
      <w:r w:rsidRPr="00511D9F">
        <w:t>отчетности</w:t>
      </w:r>
      <w:r>
        <w:t xml:space="preserve"> все финансовые показатели переведены в швейцарские франки с использованием учетного курса обмена МСЭ на декабрь 2018 года.</w:t>
      </w:r>
    </w:p>
  </w:footnote>
  <w:footnote w:id="2">
    <w:p w:rsidR="00B40E8B" w:rsidRPr="002D5282" w:rsidRDefault="00B40E8B" w:rsidP="00901E21">
      <w:pPr>
        <w:pStyle w:val="FootnoteText"/>
        <w:rPr>
          <w:szCs w:val="16"/>
        </w:rPr>
      </w:pPr>
      <w:r>
        <w:rPr>
          <w:rStyle w:val="FootnoteReference"/>
        </w:rPr>
        <w:footnoteRef/>
      </w:r>
      <w:r>
        <w:tab/>
        <w:t>Следует отметить, что некоторые проекты относятся к нескольким областям действий.</w:t>
      </w:r>
    </w:p>
  </w:footnote>
  <w:footnote w:id="3">
    <w:p w:rsidR="00B40E8B" w:rsidRDefault="00B40E8B" w:rsidP="00901E21">
      <w:pPr>
        <w:pStyle w:val="FootnoteText"/>
      </w:pPr>
      <w:r>
        <w:rPr>
          <w:rStyle w:val="FootnoteReference"/>
        </w:rPr>
        <w:footnoteRef/>
      </w:r>
      <w:r>
        <w:tab/>
        <w:t>Суммы основаны на подписанном бюджете на осуществление.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E8B" w:rsidRPr="00701E31" w:rsidRDefault="00B40E8B" w:rsidP="00D54017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spacing w:before="0"/>
      <w:rPr>
        <w:smallCaps/>
        <w:spacing w:val="24"/>
      </w:rPr>
    </w:pPr>
    <w:r w:rsidRPr="00972BCD">
      <w:tab/>
    </w:r>
    <w:r w:rsidRPr="00D923CD">
      <w:t>ITU</w:t>
    </w:r>
    <w:r w:rsidRPr="00701E31">
      <w:t>-</w:t>
    </w:r>
    <w:r w:rsidRPr="00D923CD">
      <w:t>D</w:t>
    </w:r>
    <w:r w:rsidRPr="00701E31">
      <w:t>/</w:t>
    </w:r>
    <w:proofErr w:type="spellStart"/>
    <w:r w:rsidRPr="002236F8">
      <w:t>TDAG</w:t>
    </w:r>
    <w:proofErr w:type="spellEnd"/>
    <w:r w:rsidRPr="0040328D">
      <w:t>-</w:t>
    </w:r>
    <w:r w:rsidRPr="00701E31">
      <w:t>1</w:t>
    </w:r>
    <w:r w:rsidRPr="00B24169">
      <w:t>9</w:t>
    </w:r>
    <w:r w:rsidRPr="00701E31">
      <w:t>/</w:t>
    </w:r>
    <w:r>
      <w:t>27</w:t>
    </w:r>
    <w:r w:rsidR="00D54017">
      <w:t>(</w:t>
    </w:r>
    <w:r w:rsidR="00D54017">
      <w:rPr>
        <w:lang w:val="en-GB"/>
      </w:rPr>
      <w:t>Rev</w:t>
    </w:r>
    <w:r w:rsidR="00D54017" w:rsidRPr="00D54017">
      <w:t>.</w:t>
    </w:r>
    <w:proofErr w:type="gramStart"/>
    <w:r w:rsidR="00D54017" w:rsidRPr="00D54017">
      <w:t>1)</w:t>
    </w:r>
    <w:r w:rsidRPr="00701E31">
      <w:t>-</w:t>
    </w:r>
    <w:proofErr w:type="gramEnd"/>
    <w:r w:rsidRPr="00D923CD">
      <w:t>R</w:t>
    </w:r>
    <w:r w:rsidRPr="00701E31">
      <w:tab/>
      <w:t>Страница</w:t>
    </w:r>
    <w:r w:rsidRPr="00701E31">
      <w:rPr>
        <w:rStyle w:val="PageNumber"/>
      </w:rPr>
      <w:t xml:space="preserve"> </w:t>
    </w:r>
    <w:r w:rsidRPr="00DE3BA6">
      <w:rPr>
        <w:rStyle w:val="PageNumber"/>
      </w:rPr>
      <w:fldChar w:fldCharType="begin"/>
    </w:r>
    <w:r w:rsidRPr="00701E31">
      <w:rPr>
        <w:rStyle w:val="PageNumber"/>
      </w:rPr>
      <w:instrText xml:space="preserve"> </w:instrText>
    </w:r>
    <w:r w:rsidRPr="00DE3BA6">
      <w:rPr>
        <w:rStyle w:val="PageNumber"/>
      </w:rPr>
      <w:instrText>PAGE</w:instrText>
    </w:r>
    <w:r w:rsidRPr="00701E31">
      <w:rPr>
        <w:rStyle w:val="PageNumber"/>
      </w:rPr>
      <w:instrText xml:space="preserve"> </w:instrText>
    </w:r>
    <w:r w:rsidRPr="00DE3BA6">
      <w:rPr>
        <w:rStyle w:val="PageNumber"/>
      </w:rPr>
      <w:fldChar w:fldCharType="separate"/>
    </w:r>
    <w:r w:rsidR="00E02963">
      <w:rPr>
        <w:rStyle w:val="PageNumber"/>
        <w:noProof/>
      </w:rPr>
      <w:t>8</w:t>
    </w:r>
    <w:r w:rsidRPr="00DE3BA6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80310"/>
    <w:multiLevelType w:val="hybridMultilevel"/>
    <w:tmpl w:val="10A28CBC"/>
    <w:lvl w:ilvl="0" w:tplc="3D2E9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3A57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B697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CCC8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7C3D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486A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E252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1E26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CEC8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0518D"/>
    <w:multiLevelType w:val="hybridMultilevel"/>
    <w:tmpl w:val="864822FC"/>
    <w:lvl w:ilvl="0" w:tplc="0409000F">
      <w:start w:val="1"/>
      <w:numFmt w:val="decimal"/>
      <w:lvlText w:val="%1."/>
      <w:lvlJc w:val="left"/>
      <w:pPr>
        <w:ind w:left="5039" w:hanging="360"/>
      </w:pPr>
    </w:lvl>
    <w:lvl w:ilvl="1" w:tplc="08090019" w:tentative="1">
      <w:start w:val="1"/>
      <w:numFmt w:val="lowerLetter"/>
      <w:lvlText w:val="%2."/>
      <w:lvlJc w:val="left"/>
      <w:pPr>
        <w:ind w:left="5759" w:hanging="360"/>
      </w:pPr>
    </w:lvl>
    <w:lvl w:ilvl="2" w:tplc="0809001B" w:tentative="1">
      <w:start w:val="1"/>
      <w:numFmt w:val="lowerRoman"/>
      <w:lvlText w:val="%3."/>
      <w:lvlJc w:val="right"/>
      <w:pPr>
        <w:ind w:left="6479" w:hanging="180"/>
      </w:pPr>
    </w:lvl>
    <w:lvl w:ilvl="3" w:tplc="0809000F" w:tentative="1">
      <w:start w:val="1"/>
      <w:numFmt w:val="decimal"/>
      <w:lvlText w:val="%4."/>
      <w:lvlJc w:val="left"/>
      <w:pPr>
        <w:ind w:left="7199" w:hanging="360"/>
      </w:pPr>
    </w:lvl>
    <w:lvl w:ilvl="4" w:tplc="08090019" w:tentative="1">
      <w:start w:val="1"/>
      <w:numFmt w:val="lowerLetter"/>
      <w:lvlText w:val="%5."/>
      <w:lvlJc w:val="left"/>
      <w:pPr>
        <w:ind w:left="7919" w:hanging="360"/>
      </w:pPr>
    </w:lvl>
    <w:lvl w:ilvl="5" w:tplc="0809001B" w:tentative="1">
      <w:start w:val="1"/>
      <w:numFmt w:val="lowerRoman"/>
      <w:lvlText w:val="%6."/>
      <w:lvlJc w:val="right"/>
      <w:pPr>
        <w:ind w:left="8639" w:hanging="180"/>
      </w:pPr>
    </w:lvl>
    <w:lvl w:ilvl="6" w:tplc="0809000F" w:tentative="1">
      <w:start w:val="1"/>
      <w:numFmt w:val="decimal"/>
      <w:lvlText w:val="%7."/>
      <w:lvlJc w:val="left"/>
      <w:pPr>
        <w:ind w:left="9359" w:hanging="360"/>
      </w:pPr>
    </w:lvl>
    <w:lvl w:ilvl="7" w:tplc="08090019" w:tentative="1">
      <w:start w:val="1"/>
      <w:numFmt w:val="lowerLetter"/>
      <w:lvlText w:val="%8."/>
      <w:lvlJc w:val="left"/>
      <w:pPr>
        <w:ind w:left="10079" w:hanging="360"/>
      </w:pPr>
    </w:lvl>
    <w:lvl w:ilvl="8" w:tplc="080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2" w15:restartNumberingAfterBreak="0">
    <w:nsid w:val="3E7B34C8"/>
    <w:multiLevelType w:val="hybridMultilevel"/>
    <w:tmpl w:val="1E1EDC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044D96"/>
    <w:multiLevelType w:val="hybridMultilevel"/>
    <w:tmpl w:val="8AE4C518"/>
    <w:lvl w:ilvl="0" w:tplc="2FA2DBE0">
      <w:start w:val="1"/>
      <w:numFmt w:val="decimal"/>
      <w:lvlText w:val="%1."/>
      <w:lvlJc w:val="left"/>
      <w:pPr>
        <w:ind w:left="360" w:hanging="360"/>
      </w:pPr>
    </w:lvl>
    <w:lvl w:ilvl="1" w:tplc="BF72EA4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F523C2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88C2BE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910C01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82EB54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6A6CA1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918282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D46094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BF530A4"/>
    <w:multiLevelType w:val="hybridMultilevel"/>
    <w:tmpl w:val="56EE58CC"/>
    <w:lvl w:ilvl="0" w:tplc="7AAC9892">
      <w:start w:val="1"/>
      <w:numFmt w:val="decimal"/>
      <w:lvlText w:val="%1."/>
      <w:lvlJc w:val="left"/>
      <w:pPr>
        <w:ind w:left="644" w:hanging="360"/>
      </w:pPr>
    </w:lvl>
    <w:lvl w:ilvl="1" w:tplc="8A28B556">
      <w:start w:val="1"/>
      <w:numFmt w:val="lowerLetter"/>
      <w:lvlText w:val="%2."/>
      <w:lvlJc w:val="left"/>
      <w:pPr>
        <w:ind w:left="1440" w:hanging="360"/>
      </w:pPr>
    </w:lvl>
    <w:lvl w:ilvl="2" w:tplc="524E122C">
      <w:start w:val="1"/>
      <w:numFmt w:val="lowerRoman"/>
      <w:lvlText w:val="%3."/>
      <w:lvlJc w:val="right"/>
      <w:pPr>
        <w:ind w:left="2160" w:hanging="180"/>
      </w:pPr>
    </w:lvl>
    <w:lvl w:ilvl="3" w:tplc="921810F0">
      <w:start w:val="1"/>
      <w:numFmt w:val="decimal"/>
      <w:lvlText w:val="%4."/>
      <w:lvlJc w:val="left"/>
      <w:pPr>
        <w:ind w:left="2880" w:hanging="360"/>
      </w:pPr>
    </w:lvl>
    <w:lvl w:ilvl="4" w:tplc="2A2EB54E">
      <w:start w:val="1"/>
      <w:numFmt w:val="lowerLetter"/>
      <w:lvlText w:val="%5."/>
      <w:lvlJc w:val="left"/>
      <w:pPr>
        <w:ind w:left="3600" w:hanging="360"/>
      </w:pPr>
    </w:lvl>
    <w:lvl w:ilvl="5" w:tplc="1E94803C">
      <w:start w:val="1"/>
      <w:numFmt w:val="lowerRoman"/>
      <w:lvlText w:val="%6."/>
      <w:lvlJc w:val="right"/>
      <w:pPr>
        <w:ind w:left="4320" w:hanging="180"/>
      </w:pPr>
    </w:lvl>
    <w:lvl w:ilvl="6" w:tplc="10D28D6E">
      <w:start w:val="1"/>
      <w:numFmt w:val="decimal"/>
      <w:lvlText w:val="%7."/>
      <w:lvlJc w:val="left"/>
      <w:pPr>
        <w:ind w:left="5040" w:hanging="360"/>
      </w:pPr>
    </w:lvl>
    <w:lvl w:ilvl="7" w:tplc="4DBC8000">
      <w:start w:val="1"/>
      <w:numFmt w:val="lowerLetter"/>
      <w:lvlText w:val="%8."/>
      <w:lvlJc w:val="left"/>
      <w:pPr>
        <w:ind w:left="5760" w:hanging="360"/>
      </w:pPr>
    </w:lvl>
    <w:lvl w:ilvl="8" w:tplc="1396C56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856"/>
    <w:rsid w:val="00035517"/>
    <w:rsid w:val="0003581F"/>
    <w:rsid w:val="0008448E"/>
    <w:rsid w:val="000C2A55"/>
    <w:rsid w:val="00107E03"/>
    <w:rsid w:val="00111662"/>
    <w:rsid w:val="00134D3C"/>
    <w:rsid w:val="00142015"/>
    <w:rsid w:val="001530FB"/>
    <w:rsid w:val="00191479"/>
    <w:rsid w:val="001B37F2"/>
    <w:rsid w:val="001C6DD3"/>
    <w:rsid w:val="001E3E78"/>
    <w:rsid w:val="001F48AD"/>
    <w:rsid w:val="00202663"/>
    <w:rsid w:val="00202D0A"/>
    <w:rsid w:val="002236F8"/>
    <w:rsid w:val="00224206"/>
    <w:rsid w:val="002257DB"/>
    <w:rsid w:val="00257C2C"/>
    <w:rsid w:val="00270876"/>
    <w:rsid w:val="002717CC"/>
    <w:rsid w:val="00275A94"/>
    <w:rsid w:val="002E0CC7"/>
    <w:rsid w:val="00316454"/>
    <w:rsid w:val="003526CB"/>
    <w:rsid w:val="00356C19"/>
    <w:rsid w:val="00366978"/>
    <w:rsid w:val="00386B7E"/>
    <w:rsid w:val="003A294B"/>
    <w:rsid w:val="003C003B"/>
    <w:rsid w:val="003C6E83"/>
    <w:rsid w:val="003E6E87"/>
    <w:rsid w:val="0040328D"/>
    <w:rsid w:val="00404574"/>
    <w:rsid w:val="004143D5"/>
    <w:rsid w:val="004146C7"/>
    <w:rsid w:val="00421856"/>
    <w:rsid w:val="00422053"/>
    <w:rsid w:val="004713B8"/>
    <w:rsid w:val="0048548C"/>
    <w:rsid w:val="00492670"/>
    <w:rsid w:val="004A1A76"/>
    <w:rsid w:val="004B1159"/>
    <w:rsid w:val="004D636A"/>
    <w:rsid w:val="004E4490"/>
    <w:rsid w:val="00511D9F"/>
    <w:rsid w:val="00525101"/>
    <w:rsid w:val="005259D7"/>
    <w:rsid w:val="0055697B"/>
    <w:rsid w:val="00616B04"/>
    <w:rsid w:val="00655923"/>
    <w:rsid w:val="00657A98"/>
    <w:rsid w:val="00694764"/>
    <w:rsid w:val="006A0F8E"/>
    <w:rsid w:val="006A7F2C"/>
    <w:rsid w:val="006F5587"/>
    <w:rsid w:val="00701E31"/>
    <w:rsid w:val="00755963"/>
    <w:rsid w:val="00756363"/>
    <w:rsid w:val="007752AA"/>
    <w:rsid w:val="007A7D3E"/>
    <w:rsid w:val="007C4201"/>
    <w:rsid w:val="007C650A"/>
    <w:rsid w:val="007E2165"/>
    <w:rsid w:val="007E5B72"/>
    <w:rsid w:val="008112E9"/>
    <w:rsid w:val="00822C12"/>
    <w:rsid w:val="00841F46"/>
    <w:rsid w:val="008737B9"/>
    <w:rsid w:val="00875722"/>
    <w:rsid w:val="00883EB4"/>
    <w:rsid w:val="00896B62"/>
    <w:rsid w:val="008B2022"/>
    <w:rsid w:val="008B7C7A"/>
    <w:rsid w:val="008C46F7"/>
    <w:rsid w:val="008C576E"/>
    <w:rsid w:val="008C6B57"/>
    <w:rsid w:val="00901E21"/>
    <w:rsid w:val="009113F4"/>
    <w:rsid w:val="00916B10"/>
    <w:rsid w:val="009C5B8E"/>
    <w:rsid w:val="00A30897"/>
    <w:rsid w:val="00A34D06"/>
    <w:rsid w:val="00A44602"/>
    <w:rsid w:val="00A64F9D"/>
    <w:rsid w:val="00A73D91"/>
    <w:rsid w:val="00A93BC8"/>
    <w:rsid w:val="00AA42F8"/>
    <w:rsid w:val="00AC2E0E"/>
    <w:rsid w:val="00AC6023"/>
    <w:rsid w:val="00AE0BB7"/>
    <w:rsid w:val="00AE1BA7"/>
    <w:rsid w:val="00AF5177"/>
    <w:rsid w:val="00B067C2"/>
    <w:rsid w:val="00B222FE"/>
    <w:rsid w:val="00B24169"/>
    <w:rsid w:val="00B408A0"/>
    <w:rsid w:val="00B40E8B"/>
    <w:rsid w:val="00B469C1"/>
    <w:rsid w:val="00B52E6E"/>
    <w:rsid w:val="00B64786"/>
    <w:rsid w:val="00B65B92"/>
    <w:rsid w:val="00B726C0"/>
    <w:rsid w:val="00B75868"/>
    <w:rsid w:val="00B84DBA"/>
    <w:rsid w:val="00BB5239"/>
    <w:rsid w:val="00BD2C91"/>
    <w:rsid w:val="00BD7A1A"/>
    <w:rsid w:val="00BF1C0D"/>
    <w:rsid w:val="00C428DD"/>
    <w:rsid w:val="00C62E82"/>
    <w:rsid w:val="00C71A6F"/>
    <w:rsid w:val="00C84CCD"/>
    <w:rsid w:val="00CA0DE8"/>
    <w:rsid w:val="00CB25B2"/>
    <w:rsid w:val="00CB79FA"/>
    <w:rsid w:val="00CC22FD"/>
    <w:rsid w:val="00CC37FE"/>
    <w:rsid w:val="00CC5F8E"/>
    <w:rsid w:val="00CD34AE"/>
    <w:rsid w:val="00CE37A1"/>
    <w:rsid w:val="00CE5E7B"/>
    <w:rsid w:val="00CF3898"/>
    <w:rsid w:val="00CF696D"/>
    <w:rsid w:val="00D16175"/>
    <w:rsid w:val="00D219DE"/>
    <w:rsid w:val="00D21C07"/>
    <w:rsid w:val="00D36F90"/>
    <w:rsid w:val="00D54017"/>
    <w:rsid w:val="00D712FE"/>
    <w:rsid w:val="00D75A6B"/>
    <w:rsid w:val="00D76018"/>
    <w:rsid w:val="00D923CD"/>
    <w:rsid w:val="00D93FCC"/>
    <w:rsid w:val="00DA01C1"/>
    <w:rsid w:val="00DA0815"/>
    <w:rsid w:val="00DA4610"/>
    <w:rsid w:val="00DA6B06"/>
    <w:rsid w:val="00DD19E1"/>
    <w:rsid w:val="00DD5D8C"/>
    <w:rsid w:val="00DD7A15"/>
    <w:rsid w:val="00E02963"/>
    <w:rsid w:val="00E03113"/>
    <w:rsid w:val="00E06A7D"/>
    <w:rsid w:val="00E30170"/>
    <w:rsid w:val="00E332F1"/>
    <w:rsid w:val="00E40A63"/>
    <w:rsid w:val="00E4586C"/>
    <w:rsid w:val="00E54FD2"/>
    <w:rsid w:val="00E72ED5"/>
    <w:rsid w:val="00E73A37"/>
    <w:rsid w:val="00E82D31"/>
    <w:rsid w:val="00ED5BED"/>
    <w:rsid w:val="00EE153D"/>
    <w:rsid w:val="00F03E8F"/>
    <w:rsid w:val="00F14195"/>
    <w:rsid w:val="00F30F35"/>
    <w:rsid w:val="00F5552E"/>
    <w:rsid w:val="00F72A94"/>
    <w:rsid w:val="00F746B3"/>
    <w:rsid w:val="00F961B7"/>
    <w:rsid w:val="00FA2BC3"/>
    <w:rsid w:val="00FB5604"/>
    <w:rsid w:val="00FC1008"/>
    <w:rsid w:val="00FC5ABC"/>
    <w:rsid w:val="00FF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BA5AF416-58EC-4A12-9B8F-9B26FC85A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0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C428DD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FF0B76"/>
    <w:pPr>
      <w:spacing w:before="80"/>
      <w:ind w:left="794" w:hanging="794"/>
    </w:pPr>
  </w:style>
  <w:style w:type="paragraph" w:customStyle="1" w:styleId="enumlev2">
    <w:name w:val="enumlev2"/>
    <w:basedOn w:val="enumlev1"/>
    <w:rsid w:val="001530FB"/>
    <w:pPr>
      <w:ind w:left="1191" w:hanging="397"/>
    </w:pPr>
  </w:style>
  <w:style w:type="paragraph" w:customStyle="1" w:styleId="enumlev3">
    <w:name w:val="enumlev3"/>
    <w:basedOn w:val="enumlev2"/>
    <w:rsid w:val="001530FB"/>
    <w:pPr>
      <w:ind w:left="1588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qFormat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F14195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F14195"/>
    <w:rPr>
      <w:rFonts w:ascii="Calibri" w:eastAsia="Times New Roman" w:hAnsi="Calibri" w:cs="Times New Roman"/>
      <w:sz w:val="20"/>
      <w:lang w:val="ru-RU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C428DD"/>
    <w:rPr>
      <w:rFonts w:ascii="Calibri" w:eastAsia="Times New Roman" w:hAnsi="Calibri" w:cs="Times New Roman"/>
      <w:b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rsid w:val="001530FB"/>
    <w:pPr>
      <w:spacing w:before="160"/>
      <w:outlineLvl w:val="0"/>
    </w:pPr>
    <w:rPr>
      <w:rFonts w:cs="Times New Roman Bold"/>
    </w:r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qFormat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901E21"/>
    <w:pPr>
      <w:framePr w:hSpace="180" w:wrap="around" w:vAnchor="page" w:hAnchor="margin" w:y="790"/>
      <w:spacing w:before="48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link w:val="TabletextChar"/>
    <w:rsid w:val="009113F4"/>
    <w:pPr>
      <w:spacing w:before="40" w:after="40"/>
    </w:pPr>
    <w:rPr>
      <w:sz w:val="20"/>
    </w:rPr>
  </w:style>
  <w:style w:type="paragraph" w:customStyle="1" w:styleId="Tablehead">
    <w:name w:val="Table_head"/>
    <w:basedOn w:val="Tabletext"/>
    <w:rsid w:val="009113F4"/>
    <w:pPr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4143D5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paragraph" w:styleId="ListParagraph">
    <w:name w:val="List Paragraph"/>
    <w:aliases w:val="List Paragraph1,Recommendation,List Paragraph11"/>
    <w:basedOn w:val="Normal"/>
    <w:link w:val="ListParagraphChar"/>
    <w:uiPriority w:val="34"/>
    <w:qFormat/>
    <w:rsid w:val="00421856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asciiTheme="minorHAnsi" w:hAnsiTheme="minorHAnsi"/>
      <w:sz w:val="24"/>
      <w:szCs w:val="20"/>
      <w:lang w:val="en-GB"/>
    </w:rPr>
  </w:style>
  <w:style w:type="character" w:customStyle="1" w:styleId="ListParagraphChar">
    <w:name w:val="List Paragraph Char"/>
    <w:aliases w:val="List Paragraph1 Char,Recommendation Char,List Paragraph11 Char"/>
    <w:basedOn w:val="DefaultParagraphFont"/>
    <w:link w:val="ListParagraph"/>
    <w:uiPriority w:val="34"/>
    <w:rsid w:val="00421856"/>
    <w:rPr>
      <w:rFonts w:eastAsia="Times New Roman" w:cs="Times New Roman"/>
      <w:sz w:val="24"/>
      <w:szCs w:val="20"/>
      <w:lang w:val="en-GB" w:eastAsia="en-US"/>
    </w:rPr>
  </w:style>
  <w:style w:type="paragraph" w:customStyle="1" w:styleId="Figurewithouttitle">
    <w:name w:val="Figure_without_title"/>
    <w:basedOn w:val="Normal"/>
    <w:next w:val="Normal"/>
    <w:rsid w:val="00901E21"/>
    <w:pPr>
      <w:keepLines/>
      <w:spacing w:before="360" w:after="120"/>
      <w:jc w:val="center"/>
    </w:pPr>
    <w:rPr>
      <w:caps/>
      <w:sz w:val="24"/>
      <w:szCs w:val="20"/>
      <w:lang w:eastAsia="ru-RU" w:bidi="ru-RU"/>
    </w:rPr>
  </w:style>
  <w:style w:type="character" w:customStyle="1" w:styleId="TabletextChar">
    <w:name w:val="Table_text Char"/>
    <w:link w:val="Tabletext"/>
    <w:locked/>
    <w:rsid w:val="009113F4"/>
    <w:rPr>
      <w:rFonts w:ascii="Calibri" w:eastAsia="Times New Roman" w:hAnsi="Calibri" w:cs="Times New Roman"/>
      <w:sz w:val="20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en/ITU-D/Projects/Pages/Implementation-Reviews.aspx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D/Projects/Pages/Implementation-Reviews.asp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en/ITU-D/Projects/Pages/default.aspx" TargetMode="External"/><Relationship Id="rId10" Type="http://schemas.openxmlformats.org/officeDocument/2006/relationships/chart" Target="charts/chart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s://www.itu.int/en/ITU-D/Projects/Pages/Implementation-Reviews.aspx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cosmas.zavazava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TDAG19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100" b="1" i="0" baseline="0">
                <a:solidFill>
                  <a:sysClr val="windowText" lastClr="000000"/>
                </a:solidFill>
                <a:effectLst/>
              </a:rPr>
              <a:t>Диаграмма 1. Распределение выполняемых проектов БРЭ </a:t>
            </a:r>
            <a:br>
              <a:rPr lang="ru-RU" sz="1100" b="1" i="0" baseline="0">
                <a:solidFill>
                  <a:sysClr val="windowText" lastClr="000000"/>
                </a:solidFill>
                <a:effectLst/>
              </a:rPr>
            </a:br>
            <a:r>
              <a:rPr lang="ru-RU" sz="1100" b="1" i="0" baseline="0">
                <a:solidFill>
                  <a:sysClr val="windowText" lastClr="000000"/>
                </a:solidFill>
                <a:effectLst/>
              </a:rPr>
              <a:t>на 31 декабря 2018 года по регионам</a:t>
            </a:r>
            <a:endParaRPr lang="en-GB" sz="1100">
              <a:solidFill>
                <a:sysClr val="windowText" lastClr="000000"/>
              </a:solidFill>
              <a:effectLst/>
            </a:endParaRPr>
          </a:p>
        </c:rich>
      </c:tx>
      <c:layout>
        <c:manualLayout>
          <c:xMode val="edge"/>
          <c:yMode val="edge"/>
          <c:x val="0.15430215948642143"/>
          <c:y val="2.203553663683766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Distribution of Ongoing BDT Projects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4B35-4F79-AEE8-69CF0B1E0A32}"/>
              </c:ext>
            </c:extLst>
          </c:dPt>
          <c:dPt>
            <c:idx val="2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4B35-4F79-AEE8-69CF0B1E0A32}"/>
              </c:ext>
            </c:extLst>
          </c:dPt>
          <c:dPt>
            <c:idx val="3"/>
            <c:invertIfNegative val="0"/>
            <c:bubble3D val="0"/>
            <c:spPr>
              <a:solidFill>
                <a:srgbClr val="7030A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4B35-4F79-AEE8-69CF0B1E0A32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4B35-4F79-AEE8-69CF0B1E0A32}"/>
              </c:ext>
            </c:extLst>
          </c:dPt>
          <c:dPt>
            <c:idx val="5"/>
            <c:invertIfNegative val="0"/>
            <c:bubble3D val="0"/>
            <c:spPr>
              <a:solidFill>
                <a:schemeClr val="accent2">
                  <a:lumMod val="5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4B35-4F79-AEE8-69CF0B1E0A3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Sheet1!$A$2:$A$8</c:f>
              <c:strCache>
                <c:ptCount val="7"/>
                <c:pt idx="0">
                  <c:v>Азиатско-
Тихоокеанский 
регион</c:v>
                </c:pt>
                <c:pt idx="1">
                  <c:v>Африка</c:v>
                </c:pt>
                <c:pt idx="2">
                  <c:v>Глобальные 
проекты</c:v>
                </c:pt>
                <c:pt idx="3">
                  <c:v>Северная 
и Южная 
Америка</c:v>
                </c:pt>
                <c:pt idx="4">
                  <c:v>Арабский 
регион</c:v>
                </c:pt>
                <c:pt idx="5">
                  <c:v>СНГ</c:v>
                </c:pt>
                <c:pt idx="6">
                  <c:v>Европа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11</c:v>
                </c:pt>
                <c:pt idx="1">
                  <c:v>11</c:v>
                </c:pt>
                <c:pt idx="2">
                  <c:v>22</c:v>
                </c:pt>
                <c:pt idx="3">
                  <c:v>8</c:v>
                </c:pt>
                <c:pt idx="4">
                  <c:v>9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4B35-4F79-AEE8-69CF0B1E0A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03580176"/>
        <c:axId val="703581352"/>
      </c:barChart>
      <c:catAx>
        <c:axId val="7035801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03581352"/>
        <c:crosses val="autoZero"/>
        <c:auto val="1"/>
        <c:lblAlgn val="ctr"/>
        <c:lblOffset val="100"/>
        <c:noMultiLvlLbl val="0"/>
      </c:catAx>
      <c:valAx>
        <c:axId val="7035813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035801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 rot="-5400000" vert="horz"/>
    <a:lstStyle/>
    <a:p>
      <a:pPr>
        <a:defRPr/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100" b="1" i="0" baseline="0">
                <a:solidFill>
                  <a:sysClr val="windowText" lastClr="000000"/>
                </a:solidFill>
                <a:effectLst/>
              </a:rPr>
              <a:t>Диаграмма 2. Стоимость выполняемых проектов БРЭ и остающееся сальдо выполняемых проектов по регионам на 31 декабря 2018 года</a:t>
            </a:r>
            <a:endParaRPr lang="en-GB" sz="1100">
              <a:solidFill>
                <a:sysClr val="windowText" lastClr="000000"/>
              </a:solidFill>
              <a:effectLst/>
            </a:endParaRPr>
          </a:p>
        </c:rich>
      </c:tx>
      <c:layout>
        <c:manualLayout>
          <c:xMode val="edge"/>
          <c:yMode val="edge"/>
          <c:x val="0.13056972767993907"/>
          <c:y val="1.3032435610675684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Стоимость выполняемых проектов БРЭ 
в 2018 году по регионам</c:v>
                </c:pt>
              </c:strCache>
            </c:strRef>
          </c:tx>
          <c:invertIfNegative val="0"/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944E-4437-894E-63EBFB05EC6F}"/>
              </c:ext>
            </c:extLst>
          </c:dPt>
          <c:dPt>
            <c:idx val="2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944E-4437-894E-63EBFB05EC6F}"/>
              </c:ext>
            </c:extLst>
          </c:dPt>
          <c:dPt>
            <c:idx val="3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5-944E-4437-894E-63EBFB05EC6F}"/>
              </c:ext>
            </c:extLst>
          </c:dPt>
          <c:dPt>
            <c:idx val="4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7-944E-4437-894E-63EBFB05EC6F}"/>
              </c:ext>
            </c:extLst>
          </c:dPt>
          <c:dPt>
            <c:idx val="5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9-944E-4437-894E-63EBFB05EC6F}"/>
              </c:ext>
            </c:extLst>
          </c:dPt>
          <c:dLbls>
            <c:dLbl>
              <c:idx val="0"/>
              <c:layout>
                <c:manualLayout>
                  <c:x val="1.1469515574055698E-3"/>
                  <c:y val="-0.1553797257224945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944E-4437-894E-63EBFB05EC6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1822149481723948E-3"/>
                  <c:y val="-0.3211113618910130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944E-4437-894E-63EBFB05EC6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2.1822149481723948E-3"/>
                  <c:y val="-0.3553899461864184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944E-4437-894E-63EBFB05EC6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9.1859221361650575E-4"/>
                  <c:y val="-0.3455959027295736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944E-4437-894E-63EBFB05EC6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2.1822149481722348E-3"/>
                  <c:y val="-0.4110329908058410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2B07-40D3-AF52-6FEB6801879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Sheet1!$A$2:$A$8</c:f>
              <c:strCache>
                <c:ptCount val="7"/>
                <c:pt idx="0">
                  <c:v>Азиатско-
Тихоокеанский
регион</c:v>
                </c:pt>
                <c:pt idx="1">
                  <c:v>Африка</c:v>
                </c:pt>
                <c:pt idx="2">
                  <c:v>Глобальные
проекты</c:v>
                </c:pt>
                <c:pt idx="3">
                  <c:v>Северная 
и Южная
Америка*</c:v>
                </c:pt>
                <c:pt idx="4">
                  <c:v>Арабский
регион</c:v>
                </c:pt>
                <c:pt idx="5">
                  <c:v>СНГ</c:v>
                </c:pt>
                <c:pt idx="6">
                  <c:v>Европа</c:v>
                </c:pt>
              </c:strCache>
            </c:strRef>
          </c:cat>
          <c:val>
            <c:numRef>
              <c:f>Sheet1!$B$2:$B$8</c:f>
              <c:numCache>
                <c:formatCode>[$CHF-1407]\ #,##0</c:formatCode>
                <c:ptCount val="7"/>
                <c:pt idx="0">
                  <c:v>2445816</c:v>
                </c:pt>
                <c:pt idx="1">
                  <c:v>11726661</c:v>
                </c:pt>
                <c:pt idx="2">
                  <c:v>6824583</c:v>
                </c:pt>
                <c:pt idx="3">
                  <c:v>36928919</c:v>
                </c:pt>
                <c:pt idx="4">
                  <c:v>6833006</c:v>
                </c:pt>
                <c:pt idx="5">
                  <c:v>269130</c:v>
                </c:pt>
                <c:pt idx="6">
                  <c:v>3385763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944E-4437-894E-63EBFB05EC6F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Остающееся сальдо к выполнению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6.48999459167118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2535-4AEE-974A-335D172C9EA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"/>
                  <c:y val="-0.158644312240850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2B07-40D3-AF52-6FEB6801879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2.1822149481723948E-3"/>
                  <c:y val="-0.1009554714259960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2B07-40D3-AF52-6FEB6801879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2.1822149481723948E-3"/>
                  <c:y val="-3.24499729583558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2B07-40D3-AF52-6FEB6801879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2.182214948172475E-3"/>
                  <c:y val="-8.65332612222824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2535-4AEE-974A-335D172C9EA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0"/>
                  <c:y val="-5.04777357129980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2B07-40D3-AF52-6FEB6801879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2.1822149481723948E-3"/>
                  <c:y val="-5.40832882639264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2E08-4184-85D9-BCAAA345103B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Sheet1!$A$2:$A$8</c:f>
              <c:strCache>
                <c:ptCount val="7"/>
                <c:pt idx="0">
                  <c:v>Азиатско-
Тихоокеанский
регион</c:v>
                </c:pt>
                <c:pt idx="1">
                  <c:v>Африка</c:v>
                </c:pt>
                <c:pt idx="2">
                  <c:v>Глобальные
проекты</c:v>
                </c:pt>
                <c:pt idx="3">
                  <c:v>Северная 
и Южная
Америка*</c:v>
                </c:pt>
                <c:pt idx="4">
                  <c:v>Арабский
регион</c:v>
                </c:pt>
                <c:pt idx="5">
                  <c:v>СНГ</c:v>
                </c:pt>
                <c:pt idx="6">
                  <c:v>Европа</c:v>
                </c:pt>
              </c:strCache>
            </c:strRef>
          </c:cat>
          <c:val>
            <c:numRef>
              <c:f>Sheet1!$C$2:$C$8</c:f>
              <c:numCache>
                <c:formatCode>[$CHF-1407]\ #,##0</c:formatCode>
                <c:ptCount val="7"/>
                <c:pt idx="0">
                  <c:v>917672</c:v>
                </c:pt>
                <c:pt idx="1">
                  <c:v>7384390</c:v>
                </c:pt>
                <c:pt idx="2">
                  <c:v>4357397</c:v>
                </c:pt>
                <c:pt idx="3">
                  <c:v>4871735</c:v>
                </c:pt>
                <c:pt idx="4">
                  <c:v>1706345</c:v>
                </c:pt>
                <c:pt idx="5">
                  <c:v>269130</c:v>
                </c:pt>
                <c:pt idx="6">
                  <c:v>2407916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2B07-40D3-AF52-6FEB680187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710198056"/>
        <c:axId val="710198840"/>
      </c:barChart>
      <c:catAx>
        <c:axId val="7101980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10198840"/>
        <c:crosses val="autoZero"/>
        <c:auto val="1"/>
        <c:lblAlgn val="ctr"/>
        <c:lblOffset val="100"/>
        <c:noMultiLvlLbl val="0"/>
      </c:catAx>
      <c:valAx>
        <c:axId val="7101988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[$CHF-1407]\ 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101980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6279981992542192"/>
          <c:y val="0.8657436570428696"/>
          <c:w val="0.79090504463641076"/>
          <c:h val="0.12036745406824147"/>
        </c:manualLayout>
      </c:layout>
      <c:overlay val="0"/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100" b="1">
                <a:solidFill>
                  <a:sysClr val="windowText" lastClr="000000"/>
                </a:solidFill>
              </a:rPr>
              <a:t>Диаграмма 3. Проекты в разбивке по тематическим областям</a:t>
            </a:r>
            <a:r>
              <a:rPr lang="en-US" sz="1100" b="0" baseline="0">
                <a:solidFill>
                  <a:sysClr val="windowText" lastClr="000000"/>
                </a:solidFill>
              </a:rPr>
              <a:t>*</a:t>
            </a:r>
            <a:endParaRPr lang="en-US" sz="1100" b="0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0.15966669706827188"/>
          <c:y val="4.2194241973623273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Projects by Themes</c:v>
                </c:pt>
              </c:strCache>
            </c:strRef>
          </c:tx>
          <c:spPr>
            <a:ln>
              <a:noFill/>
            </a:ln>
          </c:spPr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bg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AF4-4EEB-B8E2-4E437666726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bg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9AF4-4EEB-B8E2-4E437666726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bg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9AF4-4EEB-B8E2-4E437666726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bg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9AF4-4EEB-B8E2-4E437666726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bg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9AF4-4EEB-B8E2-4E4376667268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bg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9AF4-4EEB-B8E2-4E4376667268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bg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9AF4-4EEB-B8E2-4E4376667268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bg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9AF4-4EEB-B8E2-4E4376667268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bg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9AF4-4EEB-B8E2-4E4376667268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bg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9AF4-4EEB-B8E2-4E4376667268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bg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9AF4-4EEB-B8E2-4E4376667268}"/>
              </c:ext>
            </c:extLst>
          </c:dPt>
          <c:dPt>
            <c:idx val="11"/>
            <c:bubble3D val="0"/>
            <c:spPr>
              <a:solidFill>
                <a:schemeClr val="accent3">
                  <a:lumMod val="40000"/>
                  <a:lumOff val="60000"/>
                </a:schemeClr>
              </a:solidFill>
              <a:ln w="19050">
                <a:solidFill>
                  <a:schemeClr val="bg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6-9AF4-4EEB-B8E2-4E4376667268}"/>
              </c:ext>
            </c:extLst>
          </c:dPt>
          <c:dLbls>
            <c:dLbl>
              <c:idx val="0"/>
              <c:layout>
                <c:manualLayout>
                  <c:x val="-1.1829264585170097E-2"/>
                  <c:y val="1.54189317666561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9AF4-4EEB-B8E2-4E4376667268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1.6587453595327611E-3"/>
                  <c:y val="3.687542153206081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9AF4-4EEB-B8E2-4E4376667268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6.7918875005489182E-3"/>
                  <c:y val="-1.95400764851792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9AF4-4EEB-B8E2-4E4376667268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2.5402230126639574E-3"/>
                  <c:y val="-5.17011611938600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9AF4-4EEB-B8E2-4E4376667268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1.6552660647148835E-2"/>
                  <c:y val="-1.87546216165703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9AF4-4EEB-B8E2-4E4376667268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1.3043302019679973E-2"/>
                  <c:y val="-1.54307143495607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9AF4-4EEB-B8E2-4E4376667268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2.5892033766049515E-4"/>
                  <c:y val="-1.88354745130542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9AF4-4EEB-B8E2-4E4376667268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5.3493313335833022E-3"/>
                  <c:y val="1.68893265898746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9AF4-4EEB-B8E2-4E4376667268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4.2310589554684043E-3"/>
                  <c:y val="3.87078163217213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9AF4-4EEB-B8E2-4E4376667268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5.8219073967105467E-4"/>
                  <c:y val="-8.99336112397714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3-9AF4-4EEB-B8E2-4E4376667268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2.1368950502808769E-3"/>
                  <c:y val="1.54189317666561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6-9AF4-4EEB-B8E2-4E4376667268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Sheet1!$A$2:$A$13</c:f>
              <c:strCache>
                <c:ptCount val="12"/>
                <c:pt idx="0">
                  <c:v>Создание потенциала</c:v>
                </c:pt>
                <c:pt idx="1">
                  <c:v>Кибербезопасность</c:v>
                </c:pt>
                <c:pt idx="2">
                  <c:v>Инновации</c:v>
                </c:pt>
                <c:pt idx="3">
                  <c:v>Регуляторная и рыночная среда</c:v>
                </c:pt>
                <c:pt idx="4">
                  <c:v>Развитие технологий и сетей</c:v>
                </c:pt>
                <c:pt idx="5">
                  <c:v>Охват цифровыми технологиями</c:v>
                </c:pt>
                <c:pt idx="6">
                  <c:v>Приложения ИКТ</c:v>
                </c:pt>
                <c:pt idx="7">
                  <c:v>Изменение климата</c:v>
                </c:pt>
                <c:pt idx="8">
                  <c:v>НРС и СИДС</c:v>
                </c:pt>
                <c:pt idx="9">
                  <c:v>Электросвязь в чрезвычайных ситуациях</c:v>
                </c:pt>
                <c:pt idx="10">
                  <c:v>Статистические данные и показатели в области ИКТ</c:v>
                </c:pt>
                <c:pt idx="11">
                  <c:v>Управление использованием спектра и цифровое радиовещание</c:v>
                </c:pt>
              </c:strCache>
            </c:strRef>
          </c:cat>
          <c:val>
            <c:numRef>
              <c:f>Sheet1!$B$2:$B$13</c:f>
              <c:numCache>
                <c:formatCode>General</c:formatCode>
                <c:ptCount val="12"/>
                <c:pt idx="0">
                  <c:v>8</c:v>
                </c:pt>
                <c:pt idx="1">
                  <c:v>6</c:v>
                </c:pt>
                <c:pt idx="2">
                  <c:v>4</c:v>
                </c:pt>
                <c:pt idx="3">
                  <c:v>4</c:v>
                </c:pt>
                <c:pt idx="4">
                  <c:v>10</c:v>
                </c:pt>
                <c:pt idx="5">
                  <c:v>5</c:v>
                </c:pt>
                <c:pt idx="6">
                  <c:v>11</c:v>
                </c:pt>
                <c:pt idx="7">
                  <c:v>2</c:v>
                </c:pt>
                <c:pt idx="8">
                  <c:v>5</c:v>
                </c:pt>
                <c:pt idx="9">
                  <c:v>7</c:v>
                </c:pt>
                <c:pt idx="10">
                  <c:v>1</c:v>
                </c:pt>
                <c:pt idx="11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7-9AF4-4EEB-B8E2-4E43766672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11"/>
        <c:txPr>
          <a:bodyPr rot="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ayout>
        <c:manualLayout>
          <c:xMode val="edge"/>
          <c:yMode val="edge"/>
          <c:x val="0.60234858351355547"/>
          <c:y val="0.1406645192078263"/>
          <c:w val="0.38100884582143463"/>
          <c:h val="0.8251291457885946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noFill/>
    <a:ln w="12700" cap="flat" cmpd="sng" algn="ctr">
      <a:solidFill>
        <a:schemeClr val="bg1">
          <a:lumMod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1A67C-4361-46CB-8C32-163E22C7B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PR_TDAG19.dotx</Template>
  <TotalTime>12</TotalTime>
  <Pages>10</Pages>
  <Words>2977</Words>
  <Characters>16971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Company>International Telecommunication Union (ITU)</Company>
  <LinksUpToDate>false</LinksUpToDate>
  <CharactersWithSpaces>19909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Antipina, Nadezda</dc:creator>
  <cp:keywords/>
  <dc:description/>
  <cp:lastModifiedBy>Antipina, Nadezda</cp:lastModifiedBy>
  <cp:revision>4</cp:revision>
  <cp:lastPrinted>2019-03-07T11:07:00Z</cp:lastPrinted>
  <dcterms:created xsi:type="dcterms:W3CDTF">2019-03-07T11:08:00Z</dcterms:created>
  <dcterms:modified xsi:type="dcterms:W3CDTF">2019-03-07T16:10:00Z</dcterms:modified>
</cp:coreProperties>
</file>