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088"/>
        <w:gridCol w:w="3159"/>
      </w:tblGrid>
      <w:tr w:rsidR="0021438F" w:rsidRPr="004E7327" w:rsidTr="00EC7EC4">
        <w:trPr>
          <w:cantSplit/>
          <w:trHeight w:val="1134"/>
        </w:trPr>
        <w:tc>
          <w:tcPr>
            <w:tcW w:w="7088" w:type="dxa"/>
          </w:tcPr>
          <w:p w:rsidR="0021438F" w:rsidRPr="004E7327" w:rsidRDefault="0021438F" w:rsidP="00156BF6">
            <w:pPr>
              <w:tabs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4E7327">
              <w:rPr>
                <w:b/>
                <w:sz w:val="32"/>
                <w:szCs w:val="32"/>
                <w:lang w:val="fr-FR"/>
              </w:rPr>
              <w:t>Groupe</w:t>
            </w:r>
            <w:r w:rsidRPr="004E7327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4E7327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:rsidR="0021438F" w:rsidRPr="004E7327" w:rsidRDefault="0021438F" w:rsidP="009E2E4A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4E7327">
              <w:rPr>
                <w:b/>
                <w:bCs/>
                <w:sz w:val="26"/>
                <w:szCs w:val="26"/>
                <w:lang w:val="fr-FR"/>
              </w:rPr>
              <w:t>23ème réunion, Genève, 9-11 avril 2018</w:t>
            </w:r>
          </w:p>
        </w:tc>
        <w:tc>
          <w:tcPr>
            <w:tcW w:w="3159" w:type="dxa"/>
          </w:tcPr>
          <w:p w:rsidR="0021438F" w:rsidRPr="004E7327" w:rsidRDefault="0021438F" w:rsidP="00107E85">
            <w:pPr>
              <w:spacing w:before="0"/>
              <w:ind w:right="142"/>
              <w:jc w:val="right"/>
              <w:rPr>
                <w:lang w:val="fr-FR"/>
              </w:rPr>
            </w:pPr>
            <w:r w:rsidRPr="004E7327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70528" behindDoc="0" locked="0" layoutInCell="1" allowOverlap="1" wp14:anchorId="2A9E46AC" wp14:editId="1509EEC8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62230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4E7327" w:rsidTr="00EC7EC4">
        <w:trPr>
          <w:cantSplit/>
        </w:trPr>
        <w:tc>
          <w:tcPr>
            <w:tcW w:w="7088" w:type="dxa"/>
            <w:tcBorders>
              <w:top w:val="single" w:sz="12" w:space="0" w:color="auto"/>
            </w:tcBorders>
          </w:tcPr>
          <w:p w:rsidR="00683C32" w:rsidRPr="004E7327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</w:tcPr>
          <w:p w:rsidR="00683C32" w:rsidRPr="004E7327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4E7327" w:rsidTr="00EC7EC4">
        <w:trPr>
          <w:cantSplit/>
        </w:trPr>
        <w:tc>
          <w:tcPr>
            <w:tcW w:w="7088" w:type="dxa"/>
          </w:tcPr>
          <w:p w:rsidR="00683C32" w:rsidRPr="004E7327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159" w:type="dxa"/>
          </w:tcPr>
          <w:p w:rsidR="00683C32" w:rsidRPr="004E7327" w:rsidRDefault="00323587" w:rsidP="00EC7EC4">
            <w:pPr>
              <w:spacing w:before="0"/>
              <w:rPr>
                <w:bCs/>
                <w:szCs w:val="24"/>
                <w:lang w:val="fr-FR"/>
              </w:rPr>
            </w:pPr>
            <w:r w:rsidRPr="004E7327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0" w:name="DocRef1"/>
            <w:bookmarkEnd w:id="0"/>
            <w:r w:rsidRPr="004E7327">
              <w:rPr>
                <w:b/>
                <w:bCs/>
                <w:szCs w:val="28"/>
                <w:lang w:val="fr-FR"/>
              </w:rPr>
              <w:t>TDAG</w:t>
            </w:r>
            <w:r w:rsidR="008F20EB" w:rsidRPr="004E7327">
              <w:rPr>
                <w:b/>
                <w:bCs/>
                <w:szCs w:val="28"/>
                <w:lang w:val="fr-FR"/>
              </w:rPr>
              <w:t>-</w:t>
            </w:r>
            <w:r w:rsidRPr="004E7327">
              <w:rPr>
                <w:b/>
                <w:bCs/>
                <w:szCs w:val="28"/>
                <w:lang w:val="fr-FR"/>
              </w:rPr>
              <w:t>1</w:t>
            </w:r>
            <w:r w:rsidR="009E2E4A" w:rsidRPr="004E7327">
              <w:rPr>
                <w:b/>
                <w:bCs/>
                <w:szCs w:val="28"/>
                <w:lang w:val="fr-FR"/>
              </w:rPr>
              <w:t>8</w:t>
            </w:r>
            <w:r w:rsidRPr="004E7327">
              <w:rPr>
                <w:b/>
                <w:bCs/>
                <w:szCs w:val="28"/>
                <w:lang w:val="fr-FR"/>
              </w:rPr>
              <w:t>/</w:t>
            </w:r>
            <w:bookmarkStart w:id="1" w:name="DocNo1"/>
            <w:bookmarkEnd w:id="1"/>
            <w:r w:rsidR="00EC7EC4" w:rsidRPr="004E7327">
              <w:rPr>
                <w:b/>
                <w:bCs/>
                <w:szCs w:val="28"/>
                <w:lang w:val="fr-FR"/>
              </w:rPr>
              <w:t>INF/2</w:t>
            </w:r>
            <w:r w:rsidRPr="004E7327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4E7327" w:rsidTr="00EC7EC4">
        <w:trPr>
          <w:cantSplit/>
        </w:trPr>
        <w:tc>
          <w:tcPr>
            <w:tcW w:w="7088" w:type="dxa"/>
          </w:tcPr>
          <w:p w:rsidR="00683C32" w:rsidRPr="004E7327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159" w:type="dxa"/>
          </w:tcPr>
          <w:p w:rsidR="00683C32" w:rsidRPr="004E7327" w:rsidRDefault="00EC7EC4" w:rsidP="009E2E4A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4E7327">
              <w:rPr>
                <w:b/>
                <w:bCs/>
                <w:szCs w:val="28"/>
                <w:lang w:val="fr-FR"/>
              </w:rPr>
              <w:t>15 février</w:t>
            </w:r>
            <w:r w:rsidR="00323587" w:rsidRPr="004E7327">
              <w:rPr>
                <w:b/>
                <w:bCs/>
                <w:szCs w:val="28"/>
                <w:lang w:val="fr-FR"/>
              </w:rPr>
              <w:t xml:space="preserve"> 201</w:t>
            </w:r>
            <w:r w:rsidR="009E2E4A" w:rsidRPr="004E7327">
              <w:rPr>
                <w:b/>
                <w:bCs/>
                <w:szCs w:val="28"/>
                <w:lang w:val="fr-FR"/>
              </w:rPr>
              <w:t>8</w:t>
            </w:r>
          </w:p>
        </w:tc>
      </w:tr>
      <w:tr w:rsidR="00683C32" w:rsidRPr="004E7327" w:rsidTr="00EC7EC4">
        <w:trPr>
          <w:cantSplit/>
        </w:trPr>
        <w:tc>
          <w:tcPr>
            <w:tcW w:w="7088" w:type="dxa"/>
          </w:tcPr>
          <w:p w:rsidR="00683C32" w:rsidRPr="004E7327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159" w:type="dxa"/>
          </w:tcPr>
          <w:p w:rsidR="00514D2F" w:rsidRPr="004E7327" w:rsidRDefault="00323587" w:rsidP="00400CCF">
            <w:pPr>
              <w:spacing w:before="0"/>
              <w:rPr>
                <w:szCs w:val="24"/>
                <w:lang w:val="fr-FR"/>
              </w:rPr>
            </w:pPr>
            <w:r w:rsidRPr="004E7327">
              <w:rPr>
                <w:b/>
                <w:szCs w:val="28"/>
                <w:lang w:val="fr-FR"/>
              </w:rPr>
              <w:t>Original:</w:t>
            </w:r>
            <w:bookmarkStart w:id="3" w:name="Original"/>
            <w:bookmarkEnd w:id="3"/>
            <w:r w:rsidR="00EC7EC4" w:rsidRPr="004E7327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4E7327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4E7327" w:rsidRDefault="00EC7EC4" w:rsidP="00C4754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4E7327">
              <w:rPr>
                <w:lang w:val="fr-FR"/>
              </w:rPr>
              <w:t>Directeur du Bureau de</w:t>
            </w:r>
            <w:r w:rsidR="00C4754C">
              <w:rPr>
                <w:lang w:val="fr-FR"/>
              </w:rPr>
              <w:t xml:space="preserve"> développement des </w:t>
            </w:r>
            <w:r w:rsidR="00C4754C" w:rsidRPr="00C4754C">
              <w:t>télécommunicati</w:t>
            </w:r>
            <w:bookmarkStart w:id="5" w:name="_GoBack"/>
            <w:bookmarkEnd w:id="5"/>
            <w:r w:rsidR="00C4754C" w:rsidRPr="00C4754C">
              <w:t>ons</w:t>
            </w:r>
          </w:p>
        </w:tc>
      </w:tr>
      <w:tr w:rsidR="00AC6F14" w:rsidRPr="004E7327" w:rsidTr="00EC7EC4">
        <w:trPr>
          <w:cantSplit/>
        </w:trPr>
        <w:tc>
          <w:tcPr>
            <w:tcW w:w="10247" w:type="dxa"/>
            <w:gridSpan w:val="2"/>
          </w:tcPr>
          <w:p w:rsidR="00AC6F14" w:rsidRPr="004E7327" w:rsidRDefault="0009777A" w:rsidP="0009777A">
            <w:pPr>
              <w:pStyle w:val="Title1"/>
              <w:rPr>
                <w:lang w:val="fr-FR"/>
              </w:rPr>
            </w:pPr>
            <w:bookmarkStart w:id="6" w:name="Title"/>
            <w:bookmarkEnd w:id="6"/>
            <w:r w:rsidRPr="004E7327">
              <w:rPr>
                <w:lang w:val="fr-FR"/>
              </w:rPr>
              <w:t>MOYENS MIS À DISPOSITION POUR LA RÉUNION ET INFORMATIONS GÉNÉRALES</w:t>
            </w:r>
          </w:p>
        </w:tc>
      </w:tr>
      <w:tr w:rsidR="00A721F4" w:rsidRPr="004E7327" w:rsidTr="00EC7EC4">
        <w:trPr>
          <w:cantSplit/>
        </w:trPr>
        <w:tc>
          <w:tcPr>
            <w:tcW w:w="10247" w:type="dxa"/>
            <w:gridSpan w:val="2"/>
          </w:tcPr>
          <w:p w:rsidR="00A721F4" w:rsidRPr="004E7327" w:rsidRDefault="00A721F4" w:rsidP="0030353C">
            <w:pPr>
              <w:rPr>
                <w:lang w:val="fr-FR"/>
              </w:rPr>
            </w:pPr>
          </w:p>
        </w:tc>
      </w:tr>
    </w:tbl>
    <w:p w:rsidR="00EC7EC4" w:rsidRPr="004E7327" w:rsidRDefault="00F53CBD" w:rsidP="00F53CBD">
      <w:pPr>
        <w:pStyle w:val="Heading1"/>
        <w:rPr>
          <w:lang w:val="fr-FR"/>
        </w:rPr>
      </w:pPr>
      <w:r w:rsidRPr="004E7327">
        <w:rPr>
          <w:lang w:val="fr-FR"/>
        </w:rPr>
        <w:t>1</w:t>
      </w:r>
      <w:r w:rsidR="00EC7EC4" w:rsidRPr="004E7327">
        <w:rPr>
          <w:lang w:val="fr-FR"/>
        </w:rPr>
        <w:tab/>
        <w:t>Inscription</w:t>
      </w:r>
    </w:p>
    <w:p w:rsidR="00EC7EC4" w:rsidRPr="004E7327" w:rsidRDefault="00EC7EC4" w:rsidP="0009777A">
      <w:pPr>
        <w:rPr>
          <w:lang w:val="fr-FR"/>
        </w:rPr>
      </w:pPr>
      <w:r w:rsidRPr="004E7327">
        <w:rPr>
          <w:lang w:val="fr-FR"/>
        </w:rPr>
        <w:t>La séance d</w:t>
      </w:r>
      <w:r w:rsidR="00F53CBD" w:rsidRPr="004E7327">
        <w:rPr>
          <w:lang w:val="fr-FR"/>
        </w:rPr>
        <w:t>'</w:t>
      </w:r>
      <w:r w:rsidRPr="004E7327">
        <w:rPr>
          <w:lang w:val="fr-FR"/>
        </w:rPr>
        <w:t xml:space="preserve">ouverture de la 23ème réunion du GCDT aura lieu le lundi 9 avril 2018 à 14 h 30. </w:t>
      </w:r>
      <w:r w:rsidR="0009777A" w:rsidRPr="004E7327">
        <w:rPr>
          <w:lang w:val="fr-FR"/>
        </w:rPr>
        <w:t xml:space="preserve">Elle </w:t>
      </w:r>
      <w:r w:rsidRPr="004E7327">
        <w:rPr>
          <w:lang w:val="fr-FR"/>
        </w:rPr>
        <w:t>sera précédée par une séance d'information à l'intention des nouveaux délégués, qui se tiendra à</w:t>
      </w:r>
      <w:r w:rsidR="0009777A" w:rsidRPr="004E7327">
        <w:rPr>
          <w:lang w:val="fr-FR"/>
        </w:rPr>
        <w:t> </w:t>
      </w:r>
      <w:r w:rsidRPr="004E7327">
        <w:rPr>
          <w:lang w:val="fr-FR"/>
        </w:rPr>
        <w:t>11 h 15</w:t>
      </w:r>
      <w:r w:rsidR="0009777A" w:rsidRPr="004E7327">
        <w:rPr>
          <w:lang w:val="fr-FR"/>
        </w:rPr>
        <w:t xml:space="preserve"> dans la </w:t>
      </w:r>
      <w:r w:rsidR="003845DC" w:rsidRPr="004E7327">
        <w:rPr>
          <w:lang w:val="fr-FR"/>
        </w:rPr>
        <w:t>s</w:t>
      </w:r>
      <w:r w:rsidR="0009777A" w:rsidRPr="004E7327">
        <w:rPr>
          <w:lang w:val="fr-FR"/>
        </w:rPr>
        <w:t>alle Popov</w:t>
      </w:r>
      <w:r w:rsidRPr="004E7327">
        <w:rPr>
          <w:lang w:val="fr-FR"/>
        </w:rPr>
        <w:t>. L'enregistrement des participants débutera à 8 h 30 à l'entrée du bâtiment Montbrillant de l</w:t>
      </w:r>
      <w:r w:rsidR="00F53CBD" w:rsidRPr="004E7327">
        <w:rPr>
          <w:lang w:val="fr-FR"/>
        </w:rPr>
        <w:t>'</w:t>
      </w:r>
      <w:r w:rsidRPr="004E7327">
        <w:rPr>
          <w:lang w:val="fr-FR"/>
        </w:rPr>
        <w:t>UIT.</w:t>
      </w:r>
    </w:p>
    <w:p w:rsidR="00EC7EC4" w:rsidRPr="004E7327" w:rsidRDefault="00F53CBD" w:rsidP="00B36FA3">
      <w:pPr>
        <w:pStyle w:val="Heading1"/>
        <w:rPr>
          <w:lang w:val="fr-FR"/>
        </w:rPr>
      </w:pPr>
      <w:r w:rsidRPr="004E7327">
        <w:rPr>
          <w:lang w:val="fr-FR"/>
        </w:rPr>
        <w:t>2</w:t>
      </w:r>
      <w:r w:rsidR="00EC7EC4" w:rsidRPr="004E7327">
        <w:rPr>
          <w:lang w:val="fr-FR"/>
        </w:rPr>
        <w:tab/>
        <w:t>Attribution de</w:t>
      </w:r>
      <w:r w:rsidR="00B36FA3">
        <w:rPr>
          <w:lang w:val="fr-FR"/>
        </w:rPr>
        <w:t>s</w:t>
      </w:r>
      <w:r w:rsidR="00EC7EC4" w:rsidRPr="004E7327">
        <w:rPr>
          <w:lang w:val="fr-FR"/>
        </w:rPr>
        <w:t xml:space="preserve"> salles</w:t>
      </w:r>
    </w:p>
    <w:p w:rsidR="00EC7EC4" w:rsidRPr="004E7327" w:rsidRDefault="0009777A" w:rsidP="0009777A">
      <w:pPr>
        <w:rPr>
          <w:lang w:val="fr-FR"/>
        </w:rPr>
      </w:pPr>
      <w:r w:rsidRPr="004E7327">
        <w:rPr>
          <w:lang w:val="fr-FR"/>
        </w:rPr>
        <w:t>L'attribution d</w:t>
      </w:r>
      <w:r w:rsidR="00EC7EC4" w:rsidRPr="004E7327">
        <w:rPr>
          <w:lang w:val="fr-FR"/>
        </w:rPr>
        <w:t>es salles ser</w:t>
      </w:r>
      <w:r w:rsidRPr="004E7327">
        <w:rPr>
          <w:lang w:val="fr-FR"/>
        </w:rPr>
        <w:t>a</w:t>
      </w:r>
      <w:r w:rsidR="00EC7EC4" w:rsidRPr="004E7327">
        <w:rPr>
          <w:lang w:val="fr-FR"/>
        </w:rPr>
        <w:t xml:space="preserve"> </w:t>
      </w:r>
      <w:r w:rsidRPr="004E7327">
        <w:rPr>
          <w:lang w:val="fr-FR"/>
        </w:rPr>
        <w:t>affichée</w:t>
      </w:r>
      <w:r w:rsidR="00EC7EC4" w:rsidRPr="004E7327">
        <w:rPr>
          <w:lang w:val="fr-FR"/>
        </w:rPr>
        <w:t xml:space="preserve"> sur les écrans. Il est prévu que toutes les </w:t>
      </w:r>
      <w:r w:rsidRPr="004E7327">
        <w:rPr>
          <w:lang w:val="fr-FR"/>
        </w:rPr>
        <w:t>séances</w:t>
      </w:r>
      <w:r w:rsidR="00EC7EC4" w:rsidRPr="004E7327">
        <w:rPr>
          <w:lang w:val="fr-FR"/>
        </w:rPr>
        <w:t xml:space="preserve"> du GCDT se tiennent dans la </w:t>
      </w:r>
      <w:r w:rsidR="003845DC" w:rsidRPr="004E7327">
        <w:rPr>
          <w:lang w:val="fr-FR"/>
        </w:rPr>
        <w:t>s</w:t>
      </w:r>
      <w:r w:rsidR="00EC7EC4" w:rsidRPr="004E7327">
        <w:rPr>
          <w:lang w:val="fr-FR"/>
        </w:rPr>
        <w:t>alle Popov.</w:t>
      </w:r>
    </w:p>
    <w:p w:rsidR="00EC7EC4" w:rsidRPr="004E7327" w:rsidRDefault="00F53CBD" w:rsidP="00F53CBD">
      <w:pPr>
        <w:pStyle w:val="Heading1"/>
        <w:rPr>
          <w:lang w:val="fr-FR"/>
        </w:rPr>
      </w:pPr>
      <w:r w:rsidRPr="004E7327">
        <w:rPr>
          <w:lang w:val="fr-FR"/>
        </w:rPr>
        <w:t>3</w:t>
      </w:r>
      <w:r w:rsidR="00EC7EC4" w:rsidRPr="004E7327">
        <w:rPr>
          <w:lang w:val="fr-FR"/>
        </w:rPr>
        <w:tab/>
        <w:t>Ordinateurs et imprimantes</w:t>
      </w:r>
    </w:p>
    <w:p w:rsidR="00EC7EC4" w:rsidRPr="004E7327" w:rsidRDefault="00EC7EC4" w:rsidP="0009777A">
      <w:pPr>
        <w:rPr>
          <w:lang w:val="fr-FR"/>
        </w:rPr>
      </w:pPr>
      <w:r w:rsidRPr="004E7327">
        <w:rPr>
          <w:lang w:val="fr-FR"/>
        </w:rPr>
        <w:t xml:space="preserve">Comme indiqué dans la </w:t>
      </w:r>
      <w:r w:rsidR="0009777A" w:rsidRPr="004E7327">
        <w:rPr>
          <w:lang w:val="fr-FR"/>
        </w:rPr>
        <w:t>C</w:t>
      </w:r>
      <w:r w:rsidRPr="004E7327">
        <w:rPr>
          <w:lang w:val="fr-FR"/>
        </w:rPr>
        <w:t xml:space="preserve">irculaire BDT/TDAG/02 du 15 décembre 2017, la réunion se déroulera sans document papier; toutefois, des imprimantes sont disponibles au cybercafé situé au deuxième sous-sol de la Tour et </w:t>
      </w:r>
      <w:r w:rsidR="0009777A" w:rsidRPr="004E7327">
        <w:rPr>
          <w:lang w:val="fr-FR"/>
        </w:rPr>
        <w:t>à proximité</w:t>
      </w:r>
      <w:r w:rsidRPr="004E7327">
        <w:rPr>
          <w:lang w:val="fr-FR"/>
        </w:rPr>
        <w:t xml:space="preserve"> des principales salles de réunion. </w:t>
      </w:r>
    </w:p>
    <w:p w:rsidR="00EC7EC4" w:rsidRPr="004E7327" w:rsidRDefault="00EC7EC4" w:rsidP="00EC7EC4">
      <w:pPr>
        <w:rPr>
          <w:lang w:val="fr-FR"/>
        </w:rPr>
      </w:pPr>
      <w:r w:rsidRPr="004E7327">
        <w:rPr>
          <w:lang w:val="fr-FR"/>
        </w:rPr>
        <w:t>Il y a trois possibilités pour l</w:t>
      </w:r>
      <w:r w:rsidR="00F53CBD" w:rsidRPr="004E7327">
        <w:rPr>
          <w:lang w:val="fr-FR"/>
        </w:rPr>
        <w:t>'</w:t>
      </w:r>
      <w:r w:rsidRPr="004E7327">
        <w:rPr>
          <w:lang w:val="fr-FR"/>
        </w:rPr>
        <w:t>impression de documents:</w:t>
      </w:r>
    </w:p>
    <w:p w:rsidR="00EC7EC4" w:rsidRPr="004E7327" w:rsidRDefault="0009777A" w:rsidP="0009777A">
      <w:pPr>
        <w:pStyle w:val="enumlev1"/>
        <w:rPr>
          <w:b/>
          <w:bCs/>
          <w:lang w:val="fr-FR"/>
        </w:rPr>
      </w:pPr>
      <w:r w:rsidRPr="004E7327">
        <w:rPr>
          <w:b/>
          <w:bCs/>
          <w:lang w:val="fr-FR"/>
        </w:rPr>
        <w:t>•</w:t>
      </w:r>
      <w:r w:rsidRPr="004E7327">
        <w:rPr>
          <w:b/>
          <w:bCs/>
          <w:lang w:val="fr-FR"/>
        </w:rPr>
        <w:tab/>
      </w:r>
      <w:r w:rsidR="00EC7EC4" w:rsidRPr="004E7327">
        <w:rPr>
          <w:b/>
          <w:bCs/>
          <w:lang w:val="fr-FR"/>
        </w:rPr>
        <w:t>Cybercafé</w:t>
      </w:r>
      <w:r w:rsidR="00EC7EC4" w:rsidRPr="004E7327">
        <w:rPr>
          <w:lang w:val="fr-FR"/>
        </w:rPr>
        <w:t>: impression depuis l'un des ordinateurs du cybercafé.</w:t>
      </w:r>
    </w:p>
    <w:p w:rsidR="00EC7EC4" w:rsidRPr="004E7327" w:rsidRDefault="0009777A" w:rsidP="0009777A">
      <w:pPr>
        <w:pStyle w:val="enumlev1"/>
        <w:rPr>
          <w:b/>
          <w:bCs/>
          <w:lang w:val="fr-FR"/>
        </w:rPr>
      </w:pPr>
      <w:r w:rsidRPr="004E7327">
        <w:rPr>
          <w:b/>
          <w:bCs/>
          <w:lang w:val="fr-FR"/>
        </w:rPr>
        <w:t>•</w:t>
      </w:r>
      <w:r w:rsidRPr="004E7327">
        <w:rPr>
          <w:b/>
          <w:bCs/>
          <w:lang w:val="fr-FR"/>
        </w:rPr>
        <w:tab/>
      </w:r>
      <w:r w:rsidR="00EC7EC4" w:rsidRPr="004E7327">
        <w:rPr>
          <w:b/>
          <w:bCs/>
          <w:lang w:val="fr-FR"/>
        </w:rPr>
        <w:t>Installation locale</w:t>
      </w:r>
      <w:r w:rsidR="00EC7EC4" w:rsidRPr="004E7327">
        <w:rPr>
          <w:lang w:val="fr-FR"/>
        </w:rPr>
        <w:t xml:space="preserve">: installation d'une imprimante sur votre ordinateur portable, une fois celui-ci connecté au WiFi. Le pilote d'imprimante sera installé sur votre ordinateur portable. Pour obtenir des informations détaillées, veuillez consulter </w:t>
      </w:r>
      <w:hyperlink r:id="rId9" w:history="1">
        <w:r w:rsidR="00EC7EC4" w:rsidRPr="004E7327">
          <w:rPr>
            <w:rStyle w:val="Hyperlink"/>
            <w:lang w:val="fr-FR"/>
          </w:rPr>
          <w:t>ce document</w:t>
        </w:r>
      </w:hyperlink>
      <w:r w:rsidR="00EC7EC4" w:rsidRPr="004E7327">
        <w:rPr>
          <w:lang w:val="fr-FR"/>
        </w:rPr>
        <w:t>, issu du Coin des délégués de l'UIT (</w:t>
      </w:r>
      <w:hyperlink r:id="rId10" w:history="1">
        <w:r w:rsidRPr="004E7327">
          <w:rPr>
            <w:rStyle w:val="Hyperlink"/>
            <w:rFonts w:eastAsia="SimSun"/>
            <w:szCs w:val="24"/>
            <w:lang w:val="fr-FR" w:eastAsia="zh-CN"/>
          </w:rPr>
          <w:t>http://www.itu.int/en/delegates-corner</w:t>
        </w:r>
      </w:hyperlink>
      <w:r w:rsidR="00EC7EC4" w:rsidRPr="004E7327">
        <w:rPr>
          <w:lang w:val="fr-FR"/>
        </w:rPr>
        <w:t>).</w:t>
      </w:r>
    </w:p>
    <w:p w:rsidR="00EC7EC4" w:rsidRPr="004E7327" w:rsidRDefault="0009777A" w:rsidP="0009777A">
      <w:pPr>
        <w:pStyle w:val="enumlev1"/>
        <w:rPr>
          <w:b/>
          <w:bCs/>
          <w:lang w:val="fr-FR"/>
        </w:rPr>
      </w:pPr>
      <w:r w:rsidRPr="004E7327">
        <w:rPr>
          <w:b/>
          <w:bCs/>
          <w:lang w:val="fr-FR"/>
        </w:rPr>
        <w:t>•</w:t>
      </w:r>
      <w:r w:rsidRPr="004E7327">
        <w:rPr>
          <w:b/>
          <w:bCs/>
          <w:lang w:val="fr-FR"/>
        </w:rPr>
        <w:tab/>
        <w:t>Impression par courrier électronique (</w:t>
      </w:r>
      <w:r w:rsidR="003845DC">
        <w:rPr>
          <w:b/>
          <w:bCs/>
          <w:lang w:val="fr-FR"/>
        </w:rPr>
        <w:t>e</w:t>
      </w:r>
      <w:r w:rsidR="00EC7EC4" w:rsidRPr="004E7327">
        <w:rPr>
          <w:b/>
          <w:bCs/>
          <w:lang w:val="fr-FR"/>
        </w:rPr>
        <w:t>-Print</w:t>
      </w:r>
      <w:r w:rsidRPr="004E7327">
        <w:rPr>
          <w:b/>
          <w:bCs/>
          <w:lang w:val="fr-FR"/>
        </w:rPr>
        <w:t>)</w:t>
      </w:r>
      <w:r w:rsidR="00EC7EC4" w:rsidRPr="004E7327">
        <w:rPr>
          <w:lang w:val="fr-FR"/>
        </w:rPr>
        <w:t xml:space="preserve">: joindre les documents à imprimer à un message électronique et envoyer celui-ci à l'adresse électronique de l'imprimante (de la forme </w:t>
      </w:r>
      <w:hyperlink r:id="rId11" w:history="1">
        <w:r w:rsidRPr="004E7327">
          <w:rPr>
            <w:rStyle w:val="Hyperlink"/>
            <w:lang w:val="fr-FR"/>
          </w:rPr>
          <w:t>nomdelimprimante@eprint.itu.int</w:t>
        </w:r>
      </w:hyperlink>
      <w:r w:rsidR="00EC7EC4" w:rsidRPr="004E7327">
        <w:rPr>
          <w:lang w:val="fr-FR"/>
        </w:rPr>
        <w:t xml:space="preserve">). Aucune installation de pilote n'est nécessaire. Les imprimantes </w:t>
      </w:r>
      <w:r w:rsidRPr="004E7327">
        <w:rPr>
          <w:lang w:val="fr-FR"/>
        </w:rPr>
        <w:t xml:space="preserve">portent </w:t>
      </w:r>
      <w:r w:rsidR="00EC7EC4" w:rsidRPr="004E7327">
        <w:rPr>
          <w:lang w:val="fr-FR"/>
        </w:rPr>
        <w:t xml:space="preserve">un autocollant indiquant leur nom. Là </w:t>
      </w:r>
      <w:r w:rsidRPr="004E7327">
        <w:rPr>
          <w:lang w:val="fr-FR"/>
        </w:rPr>
        <w:t>encore</w:t>
      </w:r>
      <w:r w:rsidR="00EC7EC4" w:rsidRPr="004E7327">
        <w:rPr>
          <w:lang w:val="fr-FR"/>
        </w:rPr>
        <w:t xml:space="preserve">, veuillez vous reporter à </w:t>
      </w:r>
      <w:hyperlink r:id="rId12" w:history="1">
        <w:r w:rsidR="00EC7EC4" w:rsidRPr="004E7327">
          <w:rPr>
            <w:rStyle w:val="Hyperlink"/>
            <w:lang w:val="fr-FR"/>
          </w:rPr>
          <w:t>ce document</w:t>
        </w:r>
      </w:hyperlink>
      <w:r w:rsidR="00EC7EC4" w:rsidRPr="004E7327">
        <w:rPr>
          <w:lang w:val="fr-FR"/>
        </w:rPr>
        <w:t xml:space="preserve"> pour obtenir des informations détaillées. </w:t>
      </w:r>
    </w:p>
    <w:p w:rsidR="00EC7EC4" w:rsidRPr="004E7327" w:rsidRDefault="0009777A" w:rsidP="0009777A">
      <w:pPr>
        <w:keepNext/>
        <w:keepLines/>
        <w:rPr>
          <w:lang w:val="fr-FR"/>
        </w:rPr>
      </w:pPr>
      <w:r w:rsidRPr="004E7327">
        <w:rPr>
          <w:lang w:val="fr-FR"/>
        </w:rPr>
        <w:lastRenderedPageBreak/>
        <w:t>De plus</w:t>
      </w:r>
      <w:r w:rsidR="00EC7EC4" w:rsidRPr="004E7327">
        <w:rPr>
          <w:lang w:val="fr-FR"/>
        </w:rPr>
        <w:t>, le Service d'assistance informatique de l'UIT (</w:t>
      </w:r>
      <w:hyperlink r:id="rId13" w:history="1">
        <w:r w:rsidR="00EC7EC4" w:rsidRPr="004E7327">
          <w:rPr>
            <w:rStyle w:val="Hyperlink"/>
            <w:lang w:val="fr-FR"/>
          </w:rPr>
          <w:t>servicedesk@itu.int</w:t>
        </w:r>
      </w:hyperlink>
      <w:r w:rsidR="00EC7EC4" w:rsidRPr="004E7327">
        <w:rPr>
          <w:lang w:val="fr-FR"/>
        </w:rPr>
        <w:t xml:space="preserve">) </w:t>
      </w:r>
      <w:r w:rsidRPr="004E7327">
        <w:rPr>
          <w:lang w:val="fr-FR"/>
        </w:rPr>
        <w:t>peut prêter</w:t>
      </w:r>
      <w:r w:rsidR="00EC7EC4" w:rsidRPr="004E7327">
        <w:rPr>
          <w:lang w:val="fr-FR"/>
        </w:rPr>
        <w:t xml:space="preserve"> un nombre limité d'ordinateurs portables, dans l'ordre des demandes</w:t>
      </w:r>
      <w:r w:rsidRPr="004E7327">
        <w:rPr>
          <w:lang w:val="fr-FR"/>
        </w:rPr>
        <w:t>,</w:t>
      </w:r>
      <w:r w:rsidR="00EC7EC4" w:rsidRPr="004E7327">
        <w:rPr>
          <w:lang w:val="fr-FR"/>
        </w:rPr>
        <w:t xml:space="preserve"> aux </w:t>
      </w:r>
      <w:r w:rsidRPr="004E7327">
        <w:rPr>
          <w:lang w:val="fr-FR"/>
        </w:rPr>
        <w:t>personnes</w:t>
      </w:r>
      <w:r w:rsidR="00EC7EC4" w:rsidRPr="004E7327">
        <w:rPr>
          <w:lang w:val="fr-FR"/>
        </w:rPr>
        <w:t xml:space="preserve"> qui n'en ont pas. Le formulaire de demande </w:t>
      </w:r>
      <w:r w:rsidRPr="004E7327">
        <w:rPr>
          <w:lang w:val="fr-FR"/>
        </w:rPr>
        <w:t>de</w:t>
      </w:r>
      <w:r w:rsidR="00EC7EC4" w:rsidRPr="004E7327">
        <w:rPr>
          <w:lang w:val="fr-FR"/>
        </w:rPr>
        <w:t xml:space="preserve"> prêt d'</w:t>
      </w:r>
      <w:r w:rsidRPr="004E7327">
        <w:rPr>
          <w:lang w:val="fr-FR"/>
        </w:rPr>
        <w:t xml:space="preserve">un </w:t>
      </w:r>
      <w:r w:rsidR="00EC7EC4" w:rsidRPr="004E7327">
        <w:rPr>
          <w:lang w:val="fr-FR"/>
        </w:rPr>
        <w:t xml:space="preserve">ordinateur portable </w:t>
      </w:r>
      <w:r w:rsidRPr="004E7327">
        <w:rPr>
          <w:lang w:val="fr-FR"/>
        </w:rPr>
        <w:t>peut être retiré</w:t>
      </w:r>
      <w:r w:rsidR="00EC7EC4" w:rsidRPr="004E7327">
        <w:rPr>
          <w:lang w:val="fr-FR"/>
        </w:rPr>
        <w:t xml:space="preserve"> au Service d'assistance informatique de l'UIT, ainsi qu'au guichet d'inscription situé à l'entrée du bâtiment Montbrillant.</w:t>
      </w:r>
    </w:p>
    <w:p w:rsidR="00EC7EC4" w:rsidRPr="004E7327" w:rsidRDefault="0009777A" w:rsidP="00F53CBD">
      <w:pPr>
        <w:pStyle w:val="Heading1"/>
        <w:rPr>
          <w:lang w:val="fr-FR"/>
        </w:rPr>
      </w:pPr>
      <w:r w:rsidRPr="004E7327">
        <w:rPr>
          <w:lang w:val="fr-FR"/>
        </w:rPr>
        <w:t>4</w:t>
      </w:r>
      <w:r w:rsidR="00EC7EC4" w:rsidRPr="004E7327">
        <w:rPr>
          <w:lang w:val="fr-FR"/>
        </w:rPr>
        <w:tab/>
        <w:t xml:space="preserve">Lien concernant la diffusion sur le web </w:t>
      </w:r>
    </w:p>
    <w:p w:rsidR="00EC7EC4" w:rsidRPr="004E7327" w:rsidRDefault="00EC7EC4" w:rsidP="0009777A">
      <w:pPr>
        <w:rPr>
          <w:lang w:val="fr-FR"/>
        </w:rPr>
      </w:pPr>
      <w:r w:rsidRPr="004E7327">
        <w:rPr>
          <w:lang w:val="fr-FR"/>
        </w:rPr>
        <w:t xml:space="preserve">Cette réunion sera diffusée sur le web dans toutes les langues de la réunion et pourra être </w:t>
      </w:r>
      <w:r w:rsidR="0009777A" w:rsidRPr="004E7327">
        <w:rPr>
          <w:lang w:val="fr-FR"/>
        </w:rPr>
        <w:t>suivie</w:t>
      </w:r>
      <w:r w:rsidRPr="004E7327">
        <w:rPr>
          <w:lang w:val="fr-FR"/>
        </w:rPr>
        <w:t xml:space="preserve"> à partir de </w:t>
      </w:r>
      <w:hyperlink r:id="rId14" w:history="1">
        <w:r w:rsidRPr="004E7327">
          <w:rPr>
            <w:rStyle w:val="Hyperlink"/>
            <w:lang w:val="fr-FR"/>
          </w:rPr>
          <w:t>ce lien</w:t>
        </w:r>
      </w:hyperlink>
      <w:r w:rsidRPr="004E7327">
        <w:rPr>
          <w:lang w:val="fr-FR"/>
        </w:rPr>
        <w:t>.</w:t>
      </w:r>
    </w:p>
    <w:p w:rsidR="00EC7EC4" w:rsidRPr="004E7327" w:rsidRDefault="0009777A" w:rsidP="0009777A">
      <w:pPr>
        <w:pStyle w:val="Heading1"/>
        <w:rPr>
          <w:lang w:val="fr-FR"/>
        </w:rPr>
      </w:pPr>
      <w:r w:rsidRPr="004E7327">
        <w:rPr>
          <w:lang w:val="fr-FR"/>
        </w:rPr>
        <w:t>5</w:t>
      </w:r>
      <w:r w:rsidR="00EC7EC4" w:rsidRPr="004E7327">
        <w:rPr>
          <w:lang w:val="fr-FR"/>
        </w:rPr>
        <w:tab/>
        <w:t xml:space="preserve">Participation à distance dans les six langues </w:t>
      </w:r>
      <w:r w:rsidRPr="004E7327">
        <w:rPr>
          <w:lang w:val="fr-FR"/>
        </w:rPr>
        <w:t>de l'ONU</w:t>
      </w:r>
    </w:p>
    <w:p w:rsidR="00EC7EC4" w:rsidRPr="004E7327" w:rsidRDefault="00EC7EC4" w:rsidP="0009777A">
      <w:pPr>
        <w:rPr>
          <w:lang w:val="fr-FR"/>
        </w:rPr>
      </w:pPr>
      <w:r w:rsidRPr="004E7327">
        <w:rPr>
          <w:lang w:val="fr-FR"/>
        </w:rPr>
        <w:t xml:space="preserve">Il sera possible de participer à distance dans les six langues </w:t>
      </w:r>
      <w:r w:rsidR="0009777A" w:rsidRPr="004E7327">
        <w:rPr>
          <w:lang w:val="fr-FR"/>
        </w:rPr>
        <w:t>de l'ONU</w:t>
      </w:r>
      <w:r w:rsidRPr="004E7327">
        <w:rPr>
          <w:lang w:val="fr-FR"/>
        </w:rPr>
        <w:t xml:space="preserve"> pendant les tro</w:t>
      </w:r>
      <w:r w:rsidR="0009777A" w:rsidRPr="004E7327">
        <w:rPr>
          <w:lang w:val="fr-FR"/>
        </w:rPr>
        <w:t>is jours de la réunion du GCDT (9-</w:t>
      </w:r>
      <w:r w:rsidRPr="004E7327">
        <w:rPr>
          <w:lang w:val="fr-FR"/>
        </w:rPr>
        <w:t>11 avril 2018</w:t>
      </w:r>
      <w:r w:rsidR="0009777A" w:rsidRPr="004E7327">
        <w:rPr>
          <w:lang w:val="fr-FR"/>
        </w:rPr>
        <w:t>)</w:t>
      </w:r>
      <w:r w:rsidRPr="004E7327">
        <w:rPr>
          <w:lang w:val="fr-FR"/>
        </w:rPr>
        <w:t>.</w:t>
      </w:r>
    </w:p>
    <w:p w:rsidR="00EC7EC4" w:rsidRPr="004E7327" w:rsidRDefault="00EC7EC4" w:rsidP="0009777A">
      <w:pPr>
        <w:rPr>
          <w:lang w:val="fr-FR"/>
        </w:rPr>
      </w:pPr>
      <w:r w:rsidRPr="004E7327">
        <w:rPr>
          <w:lang w:val="fr-FR"/>
        </w:rPr>
        <w:t xml:space="preserve">Si vous souhaitez participer à distance à la réunion du GCDT, veuillez vous </w:t>
      </w:r>
      <w:hyperlink r:id="rId15" w:history="1">
        <w:r w:rsidRPr="004E7327">
          <w:rPr>
            <w:rStyle w:val="Hyperlink"/>
            <w:lang w:val="fr-FR"/>
          </w:rPr>
          <w:t>inscrire en ligne</w:t>
        </w:r>
      </w:hyperlink>
      <w:r w:rsidRPr="004E7327">
        <w:rPr>
          <w:lang w:val="fr-FR"/>
        </w:rPr>
        <w:t xml:space="preserve"> et le préciser dans votre formulaire d</w:t>
      </w:r>
      <w:r w:rsidR="00F53CBD" w:rsidRPr="004E7327">
        <w:rPr>
          <w:lang w:val="fr-FR"/>
        </w:rPr>
        <w:t>'</w:t>
      </w:r>
      <w:r w:rsidRPr="004E7327">
        <w:rPr>
          <w:lang w:val="fr-FR"/>
        </w:rPr>
        <w:t xml:space="preserve">inscription. Le secrétariat vous contactera </w:t>
      </w:r>
      <w:r w:rsidR="0009777A" w:rsidRPr="004E7327">
        <w:rPr>
          <w:lang w:val="fr-FR"/>
        </w:rPr>
        <w:t>dès</w:t>
      </w:r>
      <w:r w:rsidRPr="004E7327">
        <w:rPr>
          <w:lang w:val="fr-FR"/>
        </w:rPr>
        <w:t xml:space="preserve"> réception de votre demande.</w:t>
      </w:r>
    </w:p>
    <w:p w:rsidR="00EC7EC4" w:rsidRPr="004E7327" w:rsidRDefault="0009777A" w:rsidP="00F53CBD">
      <w:pPr>
        <w:pStyle w:val="Heading1"/>
        <w:rPr>
          <w:lang w:val="fr-FR"/>
        </w:rPr>
      </w:pPr>
      <w:r w:rsidRPr="004E7327">
        <w:rPr>
          <w:lang w:val="fr-FR"/>
        </w:rPr>
        <w:t>6</w:t>
      </w:r>
      <w:r w:rsidR="00EC7EC4" w:rsidRPr="004E7327">
        <w:rPr>
          <w:lang w:val="fr-FR"/>
        </w:rPr>
        <w:tab/>
        <w:t xml:space="preserve">Sous-titrage </w:t>
      </w:r>
    </w:p>
    <w:p w:rsidR="00EC7EC4" w:rsidRPr="004E7327" w:rsidRDefault="0009777A" w:rsidP="0009777A">
      <w:pPr>
        <w:rPr>
          <w:lang w:val="fr-FR"/>
        </w:rPr>
      </w:pPr>
      <w:r w:rsidRPr="004E7327">
        <w:rPr>
          <w:lang w:val="fr-FR"/>
        </w:rPr>
        <w:t>Un service de</w:t>
      </w:r>
      <w:r w:rsidR="00EC7EC4" w:rsidRPr="004E7327">
        <w:rPr>
          <w:lang w:val="fr-FR"/>
        </w:rPr>
        <w:t xml:space="preserve"> sous-titr</w:t>
      </w:r>
      <w:r w:rsidRPr="004E7327">
        <w:rPr>
          <w:lang w:val="fr-FR"/>
        </w:rPr>
        <w:t>age</w:t>
      </w:r>
      <w:r w:rsidR="00EC7EC4" w:rsidRPr="004E7327">
        <w:rPr>
          <w:lang w:val="fr-FR"/>
        </w:rPr>
        <w:t xml:space="preserve"> ser</w:t>
      </w:r>
      <w:r w:rsidRPr="004E7327">
        <w:rPr>
          <w:lang w:val="fr-FR"/>
        </w:rPr>
        <w:t>a</w:t>
      </w:r>
      <w:r w:rsidR="00EC7EC4" w:rsidRPr="004E7327">
        <w:rPr>
          <w:lang w:val="fr-FR"/>
        </w:rPr>
        <w:t xml:space="preserve"> disponible à l'adresse suivante: </w:t>
      </w:r>
      <w:hyperlink r:id="rId16" w:history="1">
        <w:r w:rsidR="00EC7EC4" w:rsidRPr="004E7327">
          <w:rPr>
            <w:rStyle w:val="Hyperlink"/>
            <w:bCs/>
            <w:lang w:val="fr-FR"/>
          </w:rPr>
          <w:t>http://www.streamtext.net/player?event=ITU-D</w:t>
        </w:r>
      </w:hyperlink>
      <w:r w:rsidRPr="004E7327">
        <w:rPr>
          <w:lang w:val="fr-FR"/>
        </w:rPr>
        <w:t>.</w:t>
      </w:r>
    </w:p>
    <w:p w:rsidR="00EC7EC4" w:rsidRPr="004E7327" w:rsidRDefault="00682E57" w:rsidP="00F53CBD">
      <w:pPr>
        <w:pStyle w:val="Heading1"/>
        <w:rPr>
          <w:lang w:val="fr-FR"/>
        </w:rPr>
      </w:pPr>
      <w:r w:rsidRPr="004E7327">
        <w:rPr>
          <w:lang w:val="fr-FR"/>
        </w:rPr>
        <w:t>7</w:t>
      </w:r>
      <w:r w:rsidR="00EC7EC4" w:rsidRPr="004E7327">
        <w:rPr>
          <w:lang w:val="fr-FR"/>
        </w:rPr>
        <w:tab/>
        <w:t>Installations WiFi</w:t>
      </w:r>
    </w:p>
    <w:p w:rsidR="00EC7EC4" w:rsidRPr="004E7327" w:rsidRDefault="00EC7EC4" w:rsidP="00EC7EC4">
      <w:pPr>
        <w:rPr>
          <w:lang w:val="fr-FR"/>
        </w:rPr>
      </w:pPr>
      <w:r w:rsidRPr="004E7327">
        <w:rPr>
          <w:lang w:val="fr-FR"/>
        </w:rPr>
        <w:t xml:space="preserve">Des équipements de réseau local sans fil sont à la disposition des délégués dans les principaux espaces de conférence de l'UIT. </w:t>
      </w:r>
    </w:p>
    <w:p w:rsidR="00EC7EC4" w:rsidRPr="004E7327" w:rsidRDefault="00EC7EC4" w:rsidP="00EC7EC4">
      <w:pPr>
        <w:rPr>
          <w:lang w:val="fr-FR"/>
        </w:rPr>
      </w:pPr>
      <w:r w:rsidRPr="004E7327">
        <w:rPr>
          <w:lang w:val="fr-FR"/>
        </w:rPr>
        <w:t>Pour vous connecter au réseau WiFi de l'UIT (ITUwifi):</w:t>
      </w:r>
    </w:p>
    <w:p w:rsidR="00EC7EC4" w:rsidRPr="004E7327" w:rsidRDefault="00682E57" w:rsidP="00682E57">
      <w:pPr>
        <w:pStyle w:val="enumlev1"/>
        <w:rPr>
          <w:lang w:val="fr-FR"/>
        </w:rPr>
      </w:pPr>
      <w:r w:rsidRPr="004E7327">
        <w:rPr>
          <w:lang w:val="fr-FR"/>
        </w:rPr>
        <w:t>1)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 xml:space="preserve">cliquez sur l'icône WiFi de la zone de notification du bureau de votre ordinateur. La liste des réseaux WiFi disponibles </w:t>
      </w:r>
      <w:r w:rsidRPr="004E7327">
        <w:rPr>
          <w:lang w:val="fr-FR"/>
        </w:rPr>
        <w:t>s'affichera</w:t>
      </w:r>
      <w:r w:rsidR="00EC7EC4" w:rsidRPr="004E7327">
        <w:rPr>
          <w:lang w:val="fr-FR"/>
        </w:rPr>
        <w:t xml:space="preserve">; </w:t>
      </w:r>
    </w:p>
    <w:p w:rsidR="00EC7EC4" w:rsidRPr="004E7327" w:rsidRDefault="00682E57" w:rsidP="00682E57">
      <w:pPr>
        <w:pStyle w:val="enumlev1"/>
        <w:rPr>
          <w:lang w:val="fr-FR"/>
        </w:rPr>
      </w:pPr>
      <w:r w:rsidRPr="004E7327">
        <w:rPr>
          <w:lang w:val="fr-FR"/>
        </w:rPr>
        <w:t>2)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 xml:space="preserve">sélectionnez "ITUwifi" et cliquez sur </w:t>
      </w:r>
      <w:r w:rsidRPr="004E7327">
        <w:rPr>
          <w:lang w:val="fr-FR"/>
        </w:rPr>
        <w:t>le bouton "Connect" (Connexion)</w:t>
      </w:r>
      <w:r w:rsidR="00EC7EC4" w:rsidRPr="004E7327">
        <w:rPr>
          <w:lang w:val="fr-FR"/>
        </w:rPr>
        <w:t xml:space="preserve">; </w:t>
      </w:r>
    </w:p>
    <w:p w:rsidR="00EC7EC4" w:rsidRPr="004E7327" w:rsidRDefault="00682E57" w:rsidP="00682E57">
      <w:pPr>
        <w:pStyle w:val="enumlev1"/>
        <w:rPr>
          <w:lang w:val="fr-FR"/>
        </w:rPr>
      </w:pPr>
      <w:r w:rsidRPr="004E7327">
        <w:rPr>
          <w:lang w:val="fr-FR"/>
        </w:rPr>
        <w:t>3)</w:t>
      </w:r>
      <w:r w:rsidRPr="004E7327">
        <w:rPr>
          <w:lang w:val="fr-FR"/>
        </w:rPr>
        <w:tab/>
        <w:t>saisissez</w:t>
      </w:r>
      <w:r w:rsidR="00EC7EC4" w:rsidRPr="004E7327">
        <w:rPr>
          <w:lang w:val="fr-FR"/>
        </w:rPr>
        <w:t xml:space="preserve"> le code de sécurité: </w:t>
      </w:r>
      <w:r w:rsidRPr="004E7327">
        <w:rPr>
          <w:lang w:val="fr-FR"/>
        </w:rPr>
        <w:t>"</w:t>
      </w:r>
      <w:r w:rsidR="00EC7EC4" w:rsidRPr="004E7327">
        <w:rPr>
          <w:lang w:val="fr-FR"/>
        </w:rPr>
        <w:t>itu@GVA1211</w:t>
      </w:r>
      <w:r w:rsidRPr="004E7327">
        <w:rPr>
          <w:lang w:val="fr-FR"/>
        </w:rPr>
        <w:t>"</w:t>
      </w:r>
      <w:r w:rsidR="00EC7EC4" w:rsidRPr="004E7327">
        <w:rPr>
          <w:lang w:val="fr-FR"/>
        </w:rPr>
        <w:t xml:space="preserve">. </w:t>
      </w:r>
    </w:p>
    <w:p w:rsidR="00EC7EC4" w:rsidRPr="004E7327" w:rsidRDefault="00EC7EC4" w:rsidP="00EC7EC4">
      <w:pPr>
        <w:rPr>
          <w:b/>
          <w:bCs/>
          <w:lang w:val="fr-FR"/>
        </w:rPr>
      </w:pPr>
      <w:r w:rsidRPr="004E7327">
        <w:rPr>
          <w:lang w:val="fr-FR"/>
        </w:rPr>
        <w:t>Des informations détaillées figurent dans le document accessible à l</w:t>
      </w:r>
      <w:r w:rsidR="00F53CBD" w:rsidRPr="004E7327">
        <w:rPr>
          <w:lang w:val="fr-FR"/>
        </w:rPr>
        <w:t>'</w:t>
      </w:r>
      <w:r w:rsidRPr="004E7327">
        <w:rPr>
          <w:lang w:val="fr-FR"/>
        </w:rPr>
        <w:t xml:space="preserve">adresse </w:t>
      </w:r>
      <w:hyperlink r:id="rId17" w:history="1">
        <w:r w:rsidRPr="004E7327">
          <w:rPr>
            <w:rStyle w:val="Hyperlink"/>
            <w:lang w:val="fr-FR"/>
          </w:rPr>
          <w:t>http://www.itu.int/TIES/services/wifi.pdf</w:t>
        </w:r>
      </w:hyperlink>
      <w:r w:rsidRPr="004E7327">
        <w:rPr>
          <w:lang w:val="fr-FR"/>
        </w:rPr>
        <w:t xml:space="preserve">. </w:t>
      </w:r>
    </w:p>
    <w:p w:rsidR="00EC7EC4" w:rsidRPr="004E7327" w:rsidRDefault="00B73D5A" w:rsidP="00B73D5A">
      <w:pPr>
        <w:pStyle w:val="Heading1"/>
        <w:rPr>
          <w:lang w:val="fr-FR"/>
        </w:rPr>
      </w:pPr>
      <w:r w:rsidRPr="004E7327">
        <w:rPr>
          <w:noProof/>
          <w:lang w:val="en-GB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C13E3C" wp14:editId="5E7D47D5">
                <wp:simplePos x="0" y="0"/>
                <wp:positionH relativeFrom="column">
                  <wp:posOffset>1370965</wp:posOffset>
                </wp:positionH>
                <wp:positionV relativeFrom="paragraph">
                  <wp:posOffset>209881</wp:posOffset>
                </wp:positionV>
                <wp:extent cx="2265680" cy="140462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3D5A">
                              <w:rPr>
                                <w:color w:val="FF0000"/>
                                <w:sz w:val="20"/>
                              </w:rPr>
                              <w:t xml:space="preserve">Canal </w:t>
                            </w:r>
                            <w:r w:rsidRPr="00B73D5A">
                              <w:rPr>
                                <w:sz w:val="20"/>
                              </w:rPr>
                              <w:t xml:space="preserve">suivant/précédent pour </w:t>
                            </w:r>
                            <w:r w:rsidRPr="00B73D5A">
                              <w:rPr>
                                <w:sz w:val="20"/>
                              </w:rPr>
                              <w:br/>
                              <w:t>le choix des langues.</w:t>
                            </w:r>
                            <w:r w:rsidRPr="00B73D5A">
                              <w:rPr>
                                <w:sz w:val="20"/>
                              </w:rPr>
                              <w:br/>
                              <w:t>Pressez une fois pour allumer le son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C13E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95pt;margin-top:16.55pt;width:178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" stroked="f">
                <v:textbox style="mso-fit-shape-to-text:t" inset="0,0,0">
                  <w:txbxContent>
                    <w:p w:rsidR="00B73D5A" w:rsidRPr="00B73D5A" w:rsidRDefault="00B73D5A" w:rsidP="00B73D5A">
                      <w:pPr>
                        <w:jc w:val="center"/>
                        <w:rPr>
                          <w:sz w:val="20"/>
                        </w:rPr>
                      </w:pPr>
                      <w:r w:rsidRPr="00B73D5A">
                        <w:rPr>
                          <w:color w:val="FF0000"/>
                          <w:sz w:val="20"/>
                        </w:rPr>
                        <w:t xml:space="preserve">Canal </w:t>
                      </w:r>
                      <w:r w:rsidRPr="00B73D5A">
                        <w:rPr>
                          <w:sz w:val="20"/>
                        </w:rPr>
                        <w:t>suivant/</w:t>
                      </w:r>
                      <w:r w:rsidRPr="00B73D5A">
                        <w:rPr>
                          <w:sz w:val="20"/>
                        </w:rPr>
                        <w:t>précé</w:t>
                      </w:r>
                      <w:r w:rsidRPr="00B73D5A">
                        <w:rPr>
                          <w:sz w:val="20"/>
                        </w:rPr>
                        <w:t xml:space="preserve">dent pour </w:t>
                      </w:r>
                      <w:r w:rsidRPr="00B73D5A">
                        <w:rPr>
                          <w:sz w:val="20"/>
                        </w:rPr>
                        <w:br/>
                        <w:t>le choix des langues.</w:t>
                      </w:r>
                      <w:r w:rsidRPr="00B73D5A">
                        <w:rPr>
                          <w:sz w:val="20"/>
                        </w:rPr>
                        <w:br/>
                      </w:r>
                      <w:r w:rsidRPr="00B73D5A">
                        <w:rPr>
                          <w:sz w:val="20"/>
                        </w:rPr>
                        <w:t>Pressez une fois pour allumer le son</w:t>
                      </w:r>
                    </w:p>
                  </w:txbxContent>
                </v:textbox>
              </v:shape>
            </w:pict>
          </mc:Fallback>
        </mc:AlternateContent>
      </w:r>
      <w:r w:rsidRPr="004E7327">
        <w:rPr>
          <w:lang w:val="fr-FR"/>
        </w:rPr>
        <w:t>8</w:t>
      </w:r>
      <w:r w:rsidR="00EC7EC4" w:rsidRPr="004E7327">
        <w:rPr>
          <w:lang w:val="fr-FR"/>
        </w:rPr>
        <w:tab/>
        <w:t xml:space="preserve">Contrôle du son </w:t>
      </w:r>
      <w:r w:rsidRPr="004E7327">
        <w:rPr>
          <w:lang w:val="fr-FR"/>
        </w:rPr>
        <w:t>dans la</w:t>
      </w:r>
      <w:r w:rsidR="00EC7EC4" w:rsidRPr="004E7327">
        <w:rPr>
          <w:lang w:val="fr-FR"/>
        </w:rPr>
        <w:t xml:space="preserve"> </w:t>
      </w:r>
      <w:r w:rsidRPr="004E7327">
        <w:rPr>
          <w:lang w:val="fr-FR"/>
        </w:rPr>
        <w:t>s</w:t>
      </w:r>
      <w:r w:rsidR="00EC7EC4" w:rsidRPr="004E7327">
        <w:rPr>
          <w:lang w:val="fr-FR"/>
        </w:rPr>
        <w:t xml:space="preserve">alle Popov </w:t>
      </w:r>
    </w:p>
    <w:p w:rsidR="00EC7EC4" w:rsidRPr="004E7327" w:rsidRDefault="00B73D5A" w:rsidP="00EC7EC4">
      <w:pPr>
        <w:rPr>
          <w:lang w:val="fr-FR"/>
        </w:rPr>
      </w:pPr>
      <w:r w:rsidRPr="004E7327"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E316E2" wp14:editId="4EF1A18F">
                <wp:simplePos x="0" y="0"/>
                <wp:positionH relativeFrom="column">
                  <wp:posOffset>3175</wp:posOffset>
                </wp:positionH>
                <wp:positionV relativeFrom="paragraph">
                  <wp:posOffset>2515870</wp:posOffset>
                </wp:positionV>
                <wp:extent cx="1709420" cy="1367624"/>
                <wp:effectExtent l="0" t="0" r="508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36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3D5A">
                              <w:rPr>
                                <w:color w:val="FF0000"/>
                                <w:sz w:val="20"/>
                              </w:rPr>
                              <w:t>Microphone</w:t>
                            </w:r>
                            <w:r>
                              <w:rPr>
                                <w:sz w:val="20"/>
                              </w:rPr>
                              <w:t xml:space="preserve"> allumé/</w:t>
                            </w:r>
                            <w:r w:rsidRPr="00B73D5A">
                              <w:rPr>
                                <w:sz w:val="20"/>
                              </w:rPr>
                              <w:t>éteint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Appuyez </w:t>
                            </w:r>
                            <w:r w:rsidRPr="00B73D5A">
                              <w:rPr>
                                <w:sz w:val="20"/>
                              </w:rPr>
                              <w:t>une fois pour demander la parole (la lumière verte clignote).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Appuyez </w:t>
                            </w:r>
                            <w:r w:rsidRPr="00B73D5A">
                              <w:rPr>
                                <w:sz w:val="20"/>
                              </w:rPr>
                              <w:t>à nouveau pour annuler la demande.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B73D5A">
                              <w:rPr>
                                <w:sz w:val="20"/>
                              </w:rPr>
                              <w:t>Attendez que la lumière rouge s'allume avant de parler.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316E2" id="_x0000_s1027" type="#_x0000_t202" style="position:absolute;margin-left:.25pt;margin-top:198.1pt;width:134.6pt;height:107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" stroked="f">
                <v:textbox inset="0,0,0">
                  <w:txbxContent>
                    <w:p w:rsidR="00B73D5A" w:rsidRPr="00B73D5A" w:rsidRDefault="00B73D5A" w:rsidP="00B73D5A">
                      <w:pPr>
                        <w:jc w:val="center"/>
                        <w:rPr>
                          <w:sz w:val="20"/>
                        </w:rPr>
                      </w:pPr>
                      <w:r w:rsidRPr="00B73D5A">
                        <w:rPr>
                          <w:color w:val="FF0000"/>
                          <w:sz w:val="20"/>
                        </w:rPr>
                        <w:t>Microphone</w:t>
                      </w:r>
                      <w:r>
                        <w:rPr>
                          <w:sz w:val="20"/>
                        </w:rPr>
                        <w:t xml:space="preserve"> allumé/</w:t>
                      </w:r>
                      <w:r w:rsidRPr="00B73D5A">
                        <w:rPr>
                          <w:sz w:val="20"/>
                        </w:rPr>
                        <w:t>éteint</w:t>
                      </w:r>
                      <w:r>
                        <w:rPr>
                          <w:sz w:val="20"/>
                        </w:rPr>
                        <w:br/>
                        <w:t xml:space="preserve">Appuyez </w:t>
                      </w:r>
                      <w:r w:rsidRPr="00B73D5A">
                        <w:rPr>
                          <w:sz w:val="20"/>
                        </w:rPr>
                        <w:t>une fois pour demander la parole (la lumière verte clignote).</w:t>
                      </w:r>
                      <w:r>
                        <w:rPr>
                          <w:sz w:val="20"/>
                        </w:rPr>
                        <w:br/>
                        <w:t xml:space="preserve">Appuyez </w:t>
                      </w:r>
                      <w:r w:rsidRPr="00B73D5A">
                        <w:rPr>
                          <w:sz w:val="20"/>
                        </w:rPr>
                        <w:t>à nouveau pour annuler la demande.</w:t>
                      </w:r>
                      <w:r>
                        <w:rPr>
                          <w:sz w:val="20"/>
                        </w:rPr>
                        <w:br/>
                      </w:r>
                      <w:r w:rsidRPr="00B73D5A">
                        <w:rPr>
                          <w:sz w:val="20"/>
                        </w:rPr>
                        <w:t>Attendez que la lumière rouge s'allume avant de parler.</w:t>
                      </w:r>
                    </w:p>
                  </w:txbxContent>
                </v:textbox>
              </v:shape>
            </w:pict>
          </mc:Fallback>
        </mc:AlternateContent>
      </w:r>
      <w:r w:rsidRPr="004E7327"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FCB8C93" wp14:editId="7EDCB884">
                <wp:simplePos x="0" y="0"/>
                <wp:positionH relativeFrom="column">
                  <wp:posOffset>1713009</wp:posOffset>
                </wp:positionH>
                <wp:positionV relativeFrom="paragraph">
                  <wp:posOffset>2547951</wp:posOffset>
                </wp:positionV>
                <wp:extent cx="1073426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rPr>
                                <w:lang w:val="en-US"/>
                              </w:rPr>
                            </w:pPr>
                            <w:r w:rsidRPr="00B73D5A">
                              <w:rPr>
                                <w:color w:val="FF0000"/>
                                <w:sz w:val="20"/>
                                <w:szCs w:val="16"/>
                              </w:rPr>
                              <w:t xml:space="preserve">Volume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+/-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B8C93" id="_x0000_s1028" type="#_x0000_t202" style="position:absolute;margin-left:134.9pt;margin-top:200.65pt;width:84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" stroked="f">
                <v:textbox style="mso-fit-shape-to-text:t">
                  <w:txbxContent>
                    <w:p w:rsidR="00B73D5A" w:rsidRPr="00B73D5A" w:rsidRDefault="00B73D5A" w:rsidP="00B73D5A">
                      <w:pPr>
                        <w:rPr>
                          <w:lang w:val="en-US"/>
                        </w:rPr>
                      </w:pPr>
                      <w:r w:rsidRPr="00B73D5A">
                        <w:rPr>
                          <w:color w:val="FF0000"/>
                          <w:sz w:val="20"/>
                          <w:szCs w:val="16"/>
                        </w:rPr>
                        <w:t xml:space="preserve">Volume </w:t>
                      </w:r>
                      <w:r>
                        <w:rPr>
                          <w:sz w:val="20"/>
                          <w:szCs w:val="16"/>
                        </w:rPr>
                        <w:t>+/-</w:t>
                      </w:r>
                    </w:p>
                  </w:txbxContent>
                </v:textbox>
              </v:shape>
            </w:pict>
          </mc:Fallback>
        </mc:AlternateContent>
      </w:r>
      <w:r w:rsidRPr="004E7327"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F27BAC" wp14:editId="5D7F6C3F">
                <wp:simplePos x="0" y="0"/>
                <wp:positionH relativeFrom="column">
                  <wp:posOffset>4047214</wp:posOffset>
                </wp:positionH>
                <wp:positionV relativeFrom="paragraph">
                  <wp:posOffset>2557089</wp:posOffset>
                </wp:positionV>
                <wp:extent cx="1089025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73D5A">
                              <w:rPr>
                                <w:sz w:val="20"/>
                                <w:szCs w:val="16"/>
                              </w:rPr>
                              <w:t>Non utilisé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27BAC" id="_x0000_s1029" type="#_x0000_t202" style="position:absolute;margin-left:318.7pt;margin-top:201.35pt;width:85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" stroked="f">
                <v:textbox style="mso-fit-shape-to-text:t">
                  <w:txbxContent>
                    <w:p w:rsidR="00B73D5A" w:rsidRPr="00B73D5A" w:rsidRDefault="00B73D5A" w:rsidP="00B73D5A">
                      <w:pPr>
                        <w:jc w:val="center"/>
                        <w:rPr>
                          <w:lang w:val="en-US"/>
                        </w:rPr>
                      </w:pPr>
                      <w:r w:rsidRPr="00B73D5A">
                        <w:rPr>
                          <w:sz w:val="20"/>
                          <w:szCs w:val="16"/>
                        </w:rPr>
                        <w:t>Non utilisé</w:t>
                      </w:r>
                    </w:p>
                  </w:txbxContent>
                </v:textbox>
              </v:shape>
            </w:pict>
          </mc:Fallback>
        </mc:AlternateContent>
      </w:r>
      <w:r w:rsidRPr="004E7327"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C13E3C" wp14:editId="5E7D47D5">
                <wp:simplePos x="0" y="0"/>
                <wp:positionH relativeFrom="column">
                  <wp:posOffset>3538220</wp:posOffset>
                </wp:positionH>
                <wp:positionV relativeFrom="paragraph">
                  <wp:posOffset>272746</wp:posOffset>
                </wp:positionV>
                <wp:extent cx="108902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73D5A">
                              <w:rPr>
                                <w:sz w:val="20"/>
                                <w:szCs w:val="16"/>
                              </w:rPr>
                              <w:t>Non utilisé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13E3C" id="_x0000_s1030" type="#_x0000_t202" style="position:absolute;margin-left:278.6pt;margin-top:21.5pt;width:85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" stroked="f">
                <v:textbox style="mso-fit-shape-to-text:t">
                  <w:txbxContent>
                    <w:p w:rsidR="00B73D5A" w:rsidRPr="00B73D5A" w:rsidRDefault="00B73D5A" w:rsidP="00B73D5A">
                      <w:pPr>
                        <w:jc w:val="center"/>
                        <w:rPr>
                          <w:lang w:val="en-US"/>
                        </w:rPr>
                      </w:pPr>
                      <w:r w:rsidRPr="00B73D5A">
                        <w:rPr>
                          <w:sz w:val="20"/>
                          <w:szCs w:val="16"/>
                        </w:rPr>
                        <w:t>Non utilisé</w:t>
                      </w:r>
                    </w:p>
                  </w:txbxContent>
                </v:textbox>
              </v:shape>
            </w:pict>
          </mc:Fallback>
        </mc:AlternateContent>
      </w:r>
      <w:r w:rsidRPr="004E7327"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252426</wp:posOffset>
                </wp:positionV>
                <wp:extent cx="108932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32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73D5A">
                              <w:rPr>
                                <w:sz w:val="20"/>
                                <w:szCs w:val="16"/>
                              </w:rPr>
                              <w:t>Non utilisé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9.65pt;margin-top:19.9pt;width:85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Vj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" stroked="f">
                <v:textbox style="mso-fit-shape-to-text:t">
                  <w:txbxContent>
                    <w:p w:rsidR="00B73D5A" w:rsidRPr="00B73D5A" w:rsidRDefault="00B73D5A" w:rsidP="00B73D5A">
                      <w:pPr>
                        <w:jc w:val="center"/>
                        <w:rPr>
                          <w:lang w:val="en-US"/>
                        </w:rPr>
                      </w:pPr>
                      <w:r w:rsidRPr="00B73D5A">
                        <w:rPr>
                          <w:sz w:val="20"/>
                          <w:szCs w:val="16"/>
                        </w:rPr>
                        <w:t>Non utilisé</w:t>
                      </w:r>
                    </w:p>
                  </w:txbxContent>
                </v:textbox>
              </v:shape>
            </w:pict>
          </mc:Fallback>
        </mc:AlternateContent>
      </w:r>
      <w:r w:rsidR="00EC7EC4" w:rsidRPr="004E7327">
        <w:rPr>
          <w:noProof/>
          <w:lang w:val="en-GB" w:eastAsia="zh-CN"/>
        </w:rPr>
        <w:drawing>
          <wp:inline distT="0" distB="0" distL="0" distR="0" wp14:anchorId="39A279BC" wp14:editId="292502EE">
            <wp:extent cx="5417820" cy="3250459"/>
            <wp:effectExtent l="0" t="0" r="0" b="7620"/>
            <wp:docPr id="2" name="Picture 2" descr="k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81300" name="Picture 1" descr="key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758" cy="324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5A" w:rsidRPr="004E7327" w:rsidRDefault="00B73D5A" w:rsidP="00EC7EC4">
      <w:pPr>
        <w:rPr>
          <w:b/>
          <w:bCs/>
          <w:lang w:val="fr-FR"/>
        </w:rPr>
      </w:pPr>
    </w:p>
    <w:p w:rsidR="00EC7EC4" w:rsidRPr="004E7327" w:rsidRDefault="00EC7EC4" w:rsidP="00EC7EC4">
      <w:pPr>
        <w:rPr>
          <w:lang w:val="fr-FR"/>
        </w:rPr>
      </w:pPr>
    </w:p>
    <w:p w:rsidR="00EC7EC4" w:rsidRPr="004E7327" w:rsidRDefault="00B73D5A" w:rsidP="00F53CBD">
      <w:pPr>
        <w:pStyle w:val="Heading1"/>
        <w:rPr>
          <w:lang w:val="fr-FR"/>
        </w:rPr>
      </w:pPr>
      <w:r w:rsidRPr="004E7327">
        <w:rPr>
          <w:lang w:val="fr-FR"/>
        </w:rPr>
        <w:t>9</w:t>
      </w:r>
      <w:r w:rsidR="00EC7EC4" w:rsidRPr="004E7327">
        <w:rPr>
          <w:lang w:val="fr-FR"/>
        </w:rPr>
        <w:tab/>
        <w:t>Informations à l'intention des nouveaux délégués</w:t>
      </w:r>
    </w:p>
    <w:p w:rsidR="00EC7EC4" w:rsidRPr="004E7327" w:rsidRDefault="00EC7EC4" w:rsidP="00A972A5">
      <w:pPr>
        <w:rPr>
          <w:lang w:val="fr-FR"/>
        </w:rPr>
      </w:pPr>
      <w:r w:rsidRPr="004E7327">
        <w:rPr>
          <w:lang w:val="fr-FR"/>
        </w:rPr>
        <w:t xml:space="preserve">Une session </w:t>
      </w:r>
      <w:r w:rsidR="00A972A5" w:rsidRPr="004E7327">
        <w:rPr>
          <w:lang w:val="fr-FR"/>
        </w:rPr>
        <w:t>d'information pour l</w:t>
      </w:r>
      <w:r w:rsidRPr="004E7327">
        <w:rPr>
          <w:lang w:val="fr-FR"/>
        </w:rPr>
        <w:t xml:space="preserve">es nouveaux délégués </w:t>
      </w:r>
      <w:r w:rsidR="00A972A5" w:rsidRPr="004E7327">
        <w:rPr>
          <w:lang w:val="fr-FR"/>
        </w:rPr>
        <w:t>sera organisée</w:t>
      </w:r>
      <w:r w:rsidRPr="004E7327">
        <w:rPr>
          <w:lang w:val="fr-FR"/>
        </w:rPr>
        <w:t xml:space="preserve"> le 9 avril 2018 à 11 h 15 (h</w:t>
      </w:r>
      <w:r w:rsidR="00A972A5" w:rsidRPr="004E7327">
        <w:rPr>
          <w:lang w:val="fr-FR"/>
        </w:rPr>
        <w:t>eure locale de Genève) dans la s</w:t>
      </w:r>
      <w:r w:rsidRPr="004E7327">
        <w:rPr>
          <w:lang w:val="fr-FR"/>
        </w:rPr>
        <w:t>alle Popov.</w:t>
      </w:r>
    </w:p>
    <w:p w:rsidR="00EC7EC4" w:rsidRPr="004E7327" w:rsidRDefault="00EC7EC4" w:rsidP="00327B55">
      <w:pPr>
        <w:rPr>
          <w:lang w:val="fr-FR"/>
        </w:rPr>
      </w:pPr>
      <w:r w:rsidRPr="004E7327">
        <w:rPr>
          <w:lang w:val="fr-FR"/>
        </w:rPr>
        <w:t>Le guide pour les délégués de l'UIT-D (</w:t>
      </w:r>
      <w:r w:rsidR="00A972A5" w:rsidRPr="004E7327">
        <w:rPr>
          <w:lang w:val="fr-FR"/>
        </w:rPr>
        <w:t>D</w:t>
      </w:r>
      <w:r w:rsidRPr="004E7327">
        <w:rPr>
          <w:lang w:val="fr-FR"/>
        </w:rPr>
        <w:t xml:space="preserve">ocument d'information </w:t>
      </w:r>
      <w:hyperlink r:id="rId19" w:history="1">
        <w:r w:rsidRPr="004E7327">
          <w:rPr>
            <w:rStyle w:val="Hyperlink"/>
            <w:lang w:val="fr-FR"/>
          </w:rPr>
          <w:t>INF/1</w:t>
        </w:r>
      </w:hyperlink>
      <w:r w:rsidRPr="004E7327">
        <w:rPr>
          <w:lang w:val="fr-FR"/>
        </w:rPr>
        <w:t xml:space="preserve">) vise à aider les délégués, en particulier </w:t>
      </w:r>
      <w:r w:rsidR="00327B55" w:rsidRPr="004E7327">
        <w:rPr>
          <w:lang w:val="fr-FR"/>
        </w:rPr>
        <w:t>ceux qui sont</w:t>
      </w:r>
      <w:r w:rsidRPr="004E7327">
        <w:rPr>
          <w:lang w:val="fr-FR"/>
        </w:rPr>
        <w:t xml:space="preserve"> nouveaux parmi eux, à </w:t>
      </w:r>
      <w:r w:rsidR="00327B55" w:rsidRPr="004E7327">
        <w:rPr>
          <w:lang w:val="fr-FR"/>
        </w:rPr>
        <w:t>s'organiser</w:t>
      </w:r>
      <w:r w:rsidRPr="004E7327">
        <w:rPr>
          <w:lang w:val="fr-FR"/>
        </w:rPr>
        <w:t xml:space="preserve"> rapidement et à tirer le meilleur parti possible du temps dont ils disposent pendant la réunion.</w:t>
      </w:r>
    </w:p>
    <w:p w:rsidR="00EC7EC4" w:rsidRPr="004E7327" w:rsidRDefault="00EC7EC4" w:rsidP="00F53CBD">
      <w:pPr>
        <w:pStyle w:val="Heading1"/>
        <w:rPr>
          <w:lang w:val="fr-FR"/>
        </w:rPr>
      </w:pPr>
      <w:r w:rsidRPr="004E7327">
        <w:rPr>
          <w:lang w:val="fr-FR"/>
        </w:rPr>
        <w:t>10</w:t>
      </w:r>
      <w:r w:rsidRPr="004E7327">
        <w:rPr>
          <w:lang w:val="fr-FR"/>
        </w:rPr>
        <w:tab/>
        <w:t>Synchronisation des documents du GCDT</w:t>
      </w:r>
    </w:p>
    <w:p w:rsidR="00EC7EC4" w:rsidRPr="004E7327" w:rsidRDefault="00EC7EC4" w:rsidP="00327B55">
      <w:pPr>
        <w:rPr>
          <w:lang w:val="fr-FR"/>
        </w:rPr>
      </w:pPr>
      <w:r w:rsidRPr="004E7327">
        <w:rPr>
          <w:lang w:val="fr-FR"/>
        </w:rPr>
        <w:t xml:space="preserve">L'application de synchronisation des documents, disponible pour PC et Mac, est </w:t>
      </w:r>
      <w:r w:rsidR="00327B55" w:rsidRPr="004E7327">
        <w:rPr>
          <w:lang w:val="fr-FR"/>
        </w:rPr>
        <w:t xml:space="preserve">accessible aux fonctionnaires </w:t>
      </w:r>
      <w:r w:rsidRPr="004E7327">
        <w:rPr>
          <w:lang w:val="fr-FR"/>
        </w:rPr>
        <w:t xml:space="preserve">de l'UIT </w:t>
      </w:r>
      <w:r w:rsidR="00327B55" w:rsidRPr="004E7327">
        <w:rPr>
          <w:lang w:val="fr-FR"/>
        </w:rPr>
        <w:t>et aux</w:t>
      </w:r>
      <w:r w:rsidRPr="004E7327">
        <w:rPr>
          <w:lang w:val="fr-FR"/>
        </w:rPr>
        <w:t xml:space="preserve"> délégués du GCDT. Elle permet de conserver une copie locale structurée des fichiers au fur et à mesure de leur évolution pendant la réunion. Des liens vers cette application (versions PC et Mac) figurent sur la </w:t>
      </w:r>
      <w:hyperlink r:id="rId20" w:history="1">
        <w:r w:rsidRPr="004E7327">
          <w:rPr>
            <w:rStyle w:val="Hyperlink"/>
            <w:lang w:val="fr-FR"/>
          </w:rPr>
          <w:t xml:space="preserve">page </w:t>
        </w:r>
        <w:r w:rsidR="00327B55" w:rsidRPr="004E7327">
          <w:rPr>
            <w:rStyle w:val="Hyperlink"/>
            <w:lang w:val="fr-FR"/>
          </w:rPr>
          <w:t>d'accueil de</w:t>
        </w:r>
        <w:r w:rsidRPr="004E7327">
          <w:rPr>
            <w:rStyle w:val="Hyperlink"/>
            <w:lang w:val="fr-FR"/>
          </w:rPr>
          <w:t xml:space="preserve"> la réunion du GCDT</w:t>
        </w:r>
      </w:hyperlink>
      <w:r w:rsidRPr="004E7327">
        <w:rPr>
          <w:lang w:val="fr-FR"/>
        </w:rPr>
        <w:t>.</w:t>
      </w:r>
    </w:p>
    <w:p w:rsidR="00EC7EC4" w:rsidRPr="004E7327" w:rsidRDefault="00EC7EC4" w:rsidP="00327B55">
      <w:pPr>
        <w:rPr>
          <w:lang w:val="fr-FR"/>
        </w:rPr>
      </w:pPr>
      <w:r w:rsidRPr="004E7327">
        <w:rPr>
          <w:lang w:val="fr-FR"/>
        </w:rPr>
        <w:t xml:space="preserve">Veuillez suivre les instructions à l'écran pour </w:t>
      </w:r>
      <w:r w:rsidR="00327B55" w:rsidRPr="004E7327">
        <w:rPr>
          <w:lang w:val="fr-FR"/>
        </w:rPr>
        <w:t>visualiser tous</w:t>
      </w:r>
      <w:r w:rsidRPr="004E7327">
        <w:rPr>
          <w:lang w:val="fr-FR"/>
        </w:rPr>
        <w:t xml:space="preserve"> </w:t>
      </w:r>
      <w:r w:rsidR="00327B55" w:rsidRPr="004E7327">
        <w:rPr>
          <w:lang w:val="fr-FR"/>
        </w:rPr>
        <w:t>l</w:t>
      </w:r>
      <w:r w:rsidRPr="004E7327">
        <w:rPr>
          <w:lang w:val="fr-FR"/>
        </w:rPr>
        <w:t xml:space="preserve">es documents de </w:t>
      </w:r>
      <w:r w:rsidR="00327B55" w:rsidRPr="004E7327">
        <w:rPr>
          <w:lang w:val="fr-FR"/>
        </w:rPr>
        <w:t>la</w:t>
      </w:r>
      <w:r w:rsidRPr="004E7327">
        <w:rPr>
          <w:lang w:val="fr-FR"/>
        </w:rPr>
        <w:t xml:space="preserve"> réunion</w:t>
      </w:r>
      <w:r w:rsidR="00327B55" w:rsidRPr="004E7327">
        <w:rPr>
          <w:lang w:val="fr-FR"/>
        </w:rPr>
        <w:t xml:space="preserve"> actuelle du GCDT</w:t>
      </w:r>
      <w:r w:rsidRPr="004E7327">
        <w:rPr>
          <w:lang w:val="fr-FR"/>
        </w:rPr>
        <w:t xml:space="preserve">. </w:t>
      </w:r>
      <w:r w:rsidR="00327B55" w:rsidRPr="004E7327">
        <w:rPr>
          <w:lang w:val="fr-FR"/>
        </w:rPr>
        <w:t>Vous pouvez effectuer une</w:t>
      </w:r>
      <w:r w:rsidRPr="004E7327">
        <w:rPr>
          <w:lang w:val="fr-FR"/>
        </w:rPr>
        <w:t xml:space="preserve"> </w:t>
      </w:r>
      <w:r w:rsidR="00327B55" w:rsidRPr="004E7327">
        <w:rPr>
          <w:lang w:val="fr-FR"/>
        </w:rPr>
        <w:t>re</w:t>
      </w:r>
      <w:r w:rsidRPr="004E7327">
        <w:rPr>
          <w:lang w:val="fr-FR"/>
        </w:rPr>
        <w:t>synchronis</w:t>
      </w:r>
      <w:r w:rsidR="00327B55" w:rsidRPr="004E7327">
        <w:rPr>
          <w:lang w:val="fr-FR"/>
        </w:rPr>
        <w:t>ation</w:t>
      </w:r>
      <w:r w:rsidRPr="004E7327">
        <w:rPr>
          <w:lang w:val="fr-FR"/>
        </w:rPr>
        <w:t xml:space="preserve"> à tout moment, ce qui </w:t>
      </w:r>
      <w:r w:rsidR="00327B55" w:rsidRPr="004E7327">
        <w:rPr>
          <w:lang w:val="fr-FR"/>
        </w:rPr>
        <w:t xml:space="preserve">vous </w:t>
      </w:r>
      <w:r w:rsidRPr="004E7327">
        <w:rPr>
          <w:lang w:val="fr-FR"/>
        </w:rPr>
        <w:t xml:space="preserve">permet </w:t>
      </w:r>
      <w:r w:rsidR="00327B55" w:rsidRPr="004E7327">
        <w:rPr>
          <w:lang w:val="fr-FR"/>
        </w:rPr>
        <w:t xml:space="preserve">d'accéder </w:t>
      </w:r>
      <w:r w:rsidRPr="004E7327">
        <w:rPr>
          <w:lang w:val="fr-FR"/>
        </w:rPr>
        <w:t xml:space="preserve">hors ligne </w:t>
      </w:r>
      <w:r w:rsidR="00327B55" w:rsidRPr="004E7327">
        <w:rPr>
          <w:lang w:val="fr-FR"/>
        </w:rPr>
        <w:t>à ces</w:t>
      </w:r>
      <w:r w:rsidRPr="004E7327">
        <w:rPr>
          <w:lang w:val="fr-FR"/>
        </w:rPr>
        <w:t xml:space="preserve"> documents.</w:t>
      </w:r>
    </w:p>
    <w:p w:rsidR="00EC7EC4" w:rsidRPr="004E7327" w:rsidRDefault="005F5D98" w:rsidP="00F53CBD">
      <w:pPr>
        <w:pStyle w:val="Heading1"/>
        <w:rPr>
          <w:lang w:val="fr-FR"/>
        </w:rPr>
      </w:pPr>
      <w:r w:rsidRPr="004E7327">
        <w:rPr>
          <w:lang w:val="fr-FR"/>
        </w:rPr>
        <w:t>11</w:t>
      </w:r>
      <w:r w:rsidR="00EC7EC4" w:rsidRPr="004E7327">
        <w:rPr>
          <w:lang w:val="fr-FR"/>
        </w:rPr>
        <w:tab/>
        <w:t>Application mobile</w:t>
      </w:r>
    </w:p>
    <w:p w:rsidR="00EC7EC4" w:rsidRPr="004E7327" w:rsidRDefault="00EC7EC4" w:rsidP="005F5D98">
      <w:pPr>
        <w:rPr>
          <w:lang w:val="fr-FR"/>
        </w:rPr>
      </w:pPr>
      <w:r w:rsidRPr="004E7327">
        <w:rPr>
          <w:lang w:val="fr-FR"/>
        </w:rPr>
        <w:t>L'application mobile pour les manifestations de l'UIT-D</w:t>
      </w:r>
      <w:r w:rsidR="005F5D98" w:rsidRPr="004E7327">
        <w:rPr>
          <w:lang w:val="fr-FR"/>
        </w:rPr>
        <w:t>,</w:t>
      </w:r>
      <w:r w:rsidRPr="004E7327">
        <w:rPr>
          <w:lang w:val="fr-FR"/>
        </w:rPr>
        <w:t xml:space="preserve"> "</w:t>
      </w:r>
      <w:r w:rsidRPr="004E7327">
        <w:rPr>
          <w:b/>
          <w:bCs/>
          <w:i/>
          <w:iCs/>
          <w:lang w:val="fr-FR"/>
        </w:rPr>
        <w:t>ITU-D Events</w:t>
      </w:r>
      <w:r w:rsidRPr="004E7327">
        <w:rPr>
          <w:lang w:val="fr-FR"/>
        </w:rPr>
        <w:t>"</w:t>
      </w:r>
      <w:r w:rsidR="005F5D98" w:rsidRPr="004E7327">
        <w:rPr>
          <w:lang w:val="fr-FR"/>
        </w:rPr>
        <w:t>,</w:t>
      </w:r>
      <w:r w:rsidRPr="004E7327">
        <w:rPr>
          <w:lang w:val="fr-FR"/>
        </w:rPr>
        <w:t xml:space="preserve"> est disponible gratuitement sur les plates-formes Android et Apple iOS (iPhone et iPad). </w:t>
      </w:r>
      <w:r w:rsidR="005F5D98" w:rsidRPr="004E7327">
        <w:rPr>
          <w:lang w:val="fr-FR"/>
        </w:rPr>
        <w:t>On y trouve</w:t>
      </w:r>
      <w:r w:rsidRPr="004E7327">
        <w:rPr>
          <w:lang w:val="fr-FR"/>
        </w:rPr>
        <w:t xml:space="preserve"> tous les renseignements relatifs à la</w:t>
      </w:r>
      <w:r w:rsidR="005F5D98" w:rsidRPr="004E7327">
        <w:rPr>
          <w:lang w:val="fr-FR"/>
        </w:rPr>
        <w:t xml:space="preserve"> manifestation, avec </w:t>
      </w:r>
      <w:r w:rsidRPr="004E7327">
        <w:rPr>
          <w:lang w:val="fr-FR"/>
        </w:rPr>
        <w:t>accès aux documents</w:t>
      </w:r>
      <w:r w:rsidR="005F5D98" w:rsidRPr="004E7327">
        <w:rPr>
          <w:lang w:val="fr-FR"/>
        </w:rPr>
        <w:t>,</w:t>
      </w:r>
      <w:r w:rsidRPr="004E7327">
        <w:rPr>
          <w:lang w:val="fr-FR"/>
        </w:rPr>
        <w:t xml:space="preserve"> dans un format adapté aux dispositifs mobiles pour le GCDT et toutes les </w:t>
      </w:r>
      <w:r w:rsidR="005F5D98" w:rsidRPr="004E7327">
        <w:rPr>
          <w:lang w:val="fr-FR"/>
        </w:rPr>
        <w:t xml:space="preserve">grandes </w:t>
      </w:r>
      <w:r w:rsidRPr="004E7327">
        <w:rPr>
          <w:lang w:val="fr-FR"/>
        </w:rPr>
        <w:t xml:space="preserve">manifestations organisées par l'UIT-D. </w:t>
      </w:r>
    </w:p>
    <w:p w:rsidR="00EC7EC4" w:rsidRPr="004E7327" w:rsidRDefault="005F5D98" w:rsidP="005F5D98">
      <w:pPr>
        <w:rPr>
          <w:lang w:val="fr-FR"/>
        </w:rPr>
      </w:pPr>
      <w:r w:rsidRPr="004E7327">
        <w:rPr>
          <w:lang w:val="fr-FR"/>
        </w:rPr>
        <w:lastRenderedPageBreak/>
        <w:t>L</w:t>
      </w:r>
      <w:r w:rsidR="00EC7EC4" w:rsidRPr="004E7327">
        <w:rPr>
          <w:lang w:val="fr-FR"/>
        </w:rPr>
        <w:t xml:space="preserve">es </w:t>
      </w:r>
      <w:r w:rsidRPr="004E7327">
        <w:rPr>
          <w:lang w:val="fr-FR"/>
        </w:rPr>
        <w:t>fonctionnalités</w:t>
      </w:r>
      <w:r w:rsidR="00EC7EC4" w:rsidRPr="004E7327">
        <w:rPr>
          <w:lang w:val="fr-FR"/>
        </w:rPr>
        <w:t xml:space="preserve"> de l'application mobile </w:t>
      </w:r>
      <w:r w:rsidRPr="004E7327">
        <w:rPr>
          <w:lang w:val="fr-FR"/>
        </w:rPr>
        <w:t xml:space="preserve">qui sont </w:t>
      </w:r>
      <w:r w:rsidR="00EC7EC4" w:rsidRPr="004E7327">
        <w:rPr>
          <w:lang w:val="fr-FR"/>
        </w:rPr>
        <w:t xml:space="preserve">utiles </w:t>
      </w:r>
      <w:r w:rsidRPr="004E7327">
        <w:rPr>
          <w:lang w:val="fr-FR"/>
        </w:rPr>
        <w:t>pour la réunion du GCDT</w:t>
      </w:r>
      <w:r w:rsidR="00EC7EC4" w:rsidRPr="004E7327">
        <w:rPr>
          <w:lang w:val="fr-FR"/>
        </w:rPr>
        <w:t xml:space="preserve"> </w:t>
      </w:r>
      <w:r w:rsidRPr="004E7327">
        <w:rPr>
          <w:lang w:val="fr-FR"/>
        </w:rPr>
        <w:t>sont les suivant</w:t>
      </w:r>
      <w:r w:rsidR="00063354">
        <w:rPr>
          <w:lang w:val="fr-FR"/>
        </w:rPr>
        <w:t>e</w:t>
      </w:r>
      <w:r w:rsidRPr="004E7327">
        <w:rPr>
          <w:lang w:val="fr-FR"/>
        </w:rPr>
        <w:t>s</w:t>
      </w:r>
      <w:r w:rsidR="00EC7EC4" w:rsidRPr="004E7327">
        <w:rPr>
          <w:lang w:val="fr-FR"/>
        </w:rPr>
        <w:t>:</w:t>
      </w:r>
    </w:p>
    <w:p w:rsidR="00EC7EC4" w:rsidRPr="004E7327" w:rsidRDefault="005F5D98" w:rsidP="005F5D98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accès à tous les documents (avec accès hors ligne aux documents déjà consultés);</w:t>
      </w:r>
    </w:p>
    <w:p w:rsidR="00EC7EC4" w:rsidRPr="004E7327" w:rsidRDefault="005F5D98" w:rsidP="005F5D98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accès à la liste des participants (</w:t>
      </w:r>
      <w:r w:rsidRPr="004E7327">
        <w:rPr>
          <w:lang w:val="fr-FR"/>
        </w:rPr>
        <w:t>dans</w:t>
      </w:r>
      <w:r w:rsidR="00EC7EC4" w:rsidRPr="004E7327">
        <w:rPr>
          <w:lang w:val="fr-FR"/>
        </w:rPr>
        <w:t xml:space="preserve"> laquelle il est possible de naviguer </w:t>
      </w:r>
      <w:r w:rsidRPr="004E7327">
        <w:rPr>
          <w:lang w:val="fr-FR"/>
        </w:rPr>
        <w:t xml:space="preserve">et de faire </w:t>
      </w:r>
      <w:r w:rsidR="00EC7EC4" w:rsidRPr="004E7327">
        <w:rPr>
          <w:lang w:val="fr-FR"/>
        </w:rPr>
        <w:t>des recherches):</w:t>
      </w:r>
    </w:p>
    <w:p w:rsidR="00EC7EC4" w:rsidRPr="004E7327" w:rsidRDefault="005F5D98" w:rsidP="00365567">
      <w:pPr>
        <w:pStyle w:val="enumlev2"/>
        <w:rPr>
          <w:lang w:val="fr-FR"/>
        </w:rPr>
      </w:pPr>
      <w:r w:rsidRPr="004E7327">
        <w:rPr>
          <w:lang w:val="fr-FR"/>
        </w:rPr>
        <w:t>–</w:t>
      </w:r>
      <w:r w:rsidR="00EC7EC4" w:rsidRPr="004E7327">
        <w:rPr>
          <w:lang w:val="fr-FR"/>
        </w:rPr>
        <w:tab/>
        <w:t xml:space="preserve">possibilités de </w:t>
      </w:r>
      <w:r w:rsidR="00365567" w:rsidRPr="004E7327">
        <w:rPr>
          <w:lang w:val="fr-FR"/>
        </w:rPr>
        <w:t>contacts en réseau</w:t>
      </w:r>
      <w:r w:rsidR="00EC7EC4" w:rsidRPr="004E7327">
        <w:rPr>
          <w:lang w:val="fr-FR"/>
        </w:rPr>
        <w:t>: permet de contacter des participants sans communiquer d'adresse électronique ni aucune autre coordonnée directe;</w:t>
      </w:r>
    </w:p>
    <w:p w:rsidR="00EC7EC4" w:rsidRPr="004E7327" w:rsidRDefault="005F5D98" w:rsidP="00365567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 xml:space="preserve">gestion des salles (attribution des salles affichée en direct sur les écrans) et plan du lieu </w:t>
      </w:r>
      <w:r w:rsidR="00365567" w:rsidRPr="004E7327">
        <w:rPr>
          <w:lang w:val="fr-FR"/>
        </w:rPr>
        <w:t>accueillant</w:t>
      </w:r>
      <w:r w:rsidR="00EC7EC4" w:rsidRPr="004E7327">
        <w:rPr>
          <w:lang w:val="fr-FR"/>
        </w:rPr>
        <w:t xml:space="preserve"> la réunion;</w:t>
      </w:r>
    </w:p>
    <w:p w:rsidR="00EC7EC4" w:rsidRPr="004E7327" w:rsidRDefault="005F5D98" w:rsidP="005F5D98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médias:</w:t>
      </w:r>
    </w:p>
    <w:p w:rsidR="00EC7EC4" w:rsidRPr="004E7327" w:rsidRDefault="005F5D98" w:rsidP="005F5D98">
      <w:pPr>
        <w:pStyle w:val="enumlev2"/>
        <w:rPr>
          <w:lang w:val="fr-FR"/>
        </w:rPr>
      </w:pPr>
      <w:r w:rsidRPr="004E7327">
        <w:rPr>
          <w:lang w:val="fr-FR"/>
        </w:rPr>
        <w:t>–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photos de réunions précédentes du GCDT;</w:t>
      </w:r>
    </w:p>
    <w:p w:rsidR="00EC7EC4" w:rsidRPr="004E7327" w:rsidRDefault="005F5D98" w:rsidP="005F5D98">
      <w:pPr>
        <w:pStyle w:val="enumlev2"/>
        <w:rPr>
          <w:lang w:val="fr-FR"/>
        </w:rPr>
      </w:pPr>
      <w:r w:rsidRPr="004E7327">
        <w:rPr>
          <w:lang w:val="fr-FR"/>
        </w:rPr>
        <w:t>–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entretiens vidéo réalisés lors de réunions précédentes du GCDT.</w:t>
      </w:r>
    </w:p>
    <w:p w:rsidR="00EC7EC4" w:rsidRPr="004E7327" w:rsidRDefault="00EC7EC4" w:rsidP="00365567">
      <w:pPr>
        <w:rPr>
          <w:lang w:val="fr-FR"/>
        </w:rPr>
      </w:pPr>
      <w:r w:rsidRPr="004E7327">
        <w:rPr>
          <w:bCs/>
          <w:lang w:val="fr-FR"/>
        </w:rPr>
        <w:t xml:space="preserve">En outre, cette application </w:t>
      </w:r>
      <w:r w:rsidR="00365567" w:rsidRPr="004E7327">
        <w:rPr>
          <w:bCs/>
          <w:lang w:val="fr-FR"/>
        </w:rPr>
        <w:t xml:space="preserve">mobile </w:t>
      </w:r>
      <w:r w:rsidRPr="004E7327">
        <w:rPr>
          <w:bCs/>
          <w:lang w:val="fr-FR"/>
        </w:rPr>
        <w:t xml:space="preserve">donne accès </w:t>
      </w:r>
      <w:r w:rsidR="003845DC">
        <w:rPr>
          <w:bCs/>
          <w:lang w:val="fr-FR"/>
        </w:rPr>
        <w:t xml:space="preserve">à </w:t>
      </w:r>
      <w:r w:rsidR="00365567" w:rsidRPr="004E7327">
        <w:rPr>
          <w:bCs/>
          <w:lang w:val="fr-FR"/>
        </w:rPr>
        <w:t>toutes les</w:t>
      </w:r>
      <w:r w:rsidRPr="004E7327">
        <w:rPr>
          <w:bCs/>
          <w:lang w:val="fr-FR"/>
        </w:rPr>
        <w:t xml:space="preserve"> publications de l'UIT-D, dont la </w:t>
      </w:r>
      <w:r w:rsidR="00365567" w:rsidRPr="004E7327">
        <w:rPr>
          <w:bCs/>
          <w:lang w:val="fr-FR"/>
        </w:rPr>
        <w:t>plupart</w:t>
      </w:r>
      <w:r w:rsidRPr="004E7327">
        <w:rPr>
          <w:bCs/>
          <w:lang w:val="fr-FR"/>
        </w:rPr>
        <w:t xml:space="preserve"> peuvent être téléchargées directement et gratuitement. L'accès aux comptes officiels de l'UIT sur les réseaux so</w:t>
      </w:r>
      <w:r w:rsidR="00365567" w:rsidRPr="004E7327">
        <w:rPr>
          <w:bCs/>
          <w:lang w:val="fr-FR"/>
        </w:rPr>
        <w:t>ciaux est intégré dans</w:t>
      </w:r>
      <w:r w:rsidRPr="004E7327">
        <w:rPr>
          <w:bCs/>
          <w:lang w:val="fr-FR"/>
        </w:rPr>
        <w:t xml:space="preserve"> l'a</w:t>
      </w:r>
      <w:r w:rsidR="00365567" w:rsidRPr="004E7327">
        <w:rPr>
          <w:bCs/>
          <w:lang w:val="fr-FR"/>
        </w:rPr>
        <w:t>pplication mobile, notamment pour les</w:t>
      </w:r>
      <w:r w:rsidRPr="004E7327">
        <w:rPr>
          <w:bCs/>
          <w:lang w:val="fr-FR"/>
        </w:rPr>
        <w:t xml:space="preserve"> photos et </w:t>
      </w:r>
      <w:r w:rsidR="00365567" w:rsidRPr="004E7327">
        <w:rPr>
          <w:bCs/>
          <w:lang w:val="fr-FR"/>
        </w:rPr>
        <w:t>les</w:t>
      </w:r>
      <w:r w:rsidRPr="004E7327">
        <w:rPr>
          <w:bCs/>
          <w:lang w:val="fr-FR"/>
        </w:rPr>
        <w:t xml:space="preserve"> vidéos.</w:t>
      </w:r>
    </w:p>
    <w:p w:rsidR="00EC7EC4" w:rsidRPr="004E7327" w:rsidRDefault="00EC7EC4" w:rsidP="00365567">
      <w:pPr>
        <w:rPr>
          <w:lang w:val="fr-FR"/>
        </w:rPr>
      </w:pPr>
      <w:r w:rsidRPr="004E7327">
        <w:rPr>
          <w:lang w:val="fr-FR"/>
        </w:rPr>
        <w:t>Vous pouvez obte</w:t>
      </w:r>
      <w:r w:rsidR="00365567" w:rsidRPr="004E7327">
        <w:rPr>
          <w:lang w:val="fr-FR"/>
        </w:rPr>
        <w:t>nir l'application en cherchant "</w:t>
      </w:r>
      <w:r w:rsidR="00365567" w:rsidRPr="004E7327">
        <w:rPr>
          <w:b/>
          <w:i/>
          <w:lang w:val="fr-FR"/>
        </w:rPr>
        <w:t>ITU-D Events</w:t>
      </w:r>
      <w:r w:rsidR="00365567" w:rsidRPr="004E7327">
        <w:rPr>
          <w:bCs/>
          <w:i/>
          <w:lang w:val="fr-FR"/>
        </w:rPr>
        <w:t>"</w:t>
      </w:r>
      <w:r w:rsidRPr="004E7327">
        <w:rPr>
          <w:b/>
          <w:i/>
          <w:lang w:val="fr-FR"/>
        </w:rPr>
        <w:t xml:space="preserve"> </w:t>
      </w:r>
      <w:r w:rsidRPr="004E7327">
        <w:rPr>
          <w:bCs/>
          <w:iCs/>
          <w:lang w:val="fr-FR"/>
        </w:rPr>
        <w:t xml:space="preserve">(sans guillemets) dans les </w:t>
      </w:r>
      <w:r w:rsidR="00365567" w:rsidRPr="004E7327">
        <w:rPr>
          <w:bCs/>
          <w:iCs/>
          <w:lang w:val="fr-FR"/>
        </w:rPr>
        <w:t xml:space="preserve">services de téléchargement </w:t>
      </w:r>
      <w:r w:rsidRPr="004E7327">
        <w:rPr>
          <w:bCs/>
          <w:iCs/>
          <w:lang w:val="fr-FR"/>
        </w:rPr>
        <w:t xml:space="preserve">d'applications </w:t>
      </w:r>
      <w:hyperlink r:id="rId21" w:history="1">
        <w:r w:rsidRPr="004E7327">
          <w:rPr>
            <w:rStyle w:val="Hyperlink"/>
            <w:bCs/>
            <w:iCs/>
            <w:lang w:val="fr-FR"/>
          </w:rPr>
          <w:t>Apple</w:t>
        </w:r>
      </w:hyperlink>
      <w:r w:rsidRPr="004E7327">
        <w:rPr>
          <w:bCs/>
          <w:iCs/>
          <w:lang w:val="fr-FR"/>
        </w:rPr>
        <w:t xml:space="preserve"> et </w:t>
      </w:r>
      <w:hyperlink r:id="rId22" w:history="1">
        <w:r w:rsidRPr="004E7327">
          <w:rPr>
            <w:rStyle w:val="Hyperlink"/>
            <w:bCs/>
            <w:iCs/>
            <w:lang w:val="fr-FR"/>
          </w:rPr>
          <w:t>Android</w:t>
        </w:r>
      </w:hyperlink>
      <w:r w:rsidRPr="004E7327">
        <w:rPr>
          <w:bCs/>
          <w:iCs/>
          <w:lang w:val="fr-FR"/>
        </w:rPr>
        <w:t xml:space="preserve"> depuis vos téléphones mobiles ou tablettes.</w:t>
      </w:r>
    </w:p>
    <w:p w:rsidR="00EC7EC4" w:rsidRPr="004E7327" w:rsidRDefault="00EC7EC4" w:rsidP="00F53CBD">
      <w:pPr>
        <w:pStyle w:val="Heading1"/>
        <w:rPr>
          <w:lang w:val="fr-FR"/>
        </w:rPr>
      </w:pPr>
      <w:r w:rsidRPr="004E7327">
        <w:rPr>
          <w:lang w:val="fr-FR"/>
        </w:rPr>
        <w:t>12.</w:t>
      </w:r>
      <w:r w:rsidRPr="004E7327">
        <w:rPr>
          <w:lang w:val="fr-FR"/>
        </w:rPr>
        <w:tab/>
        <w:t xml:space="preserve">Coordonnées des services à contacter </w:t>
      </w:r>
    </w:p>
    <w:p w:rsidR="00EC7EC4" w:rsidRPr="004E7327" w:rsidRDefault="00365567" w:rsidP="00365567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Secrétariat du GCDT</w:t>
      </w:r>
      <w:r w:rsidR="00EC7EC4" w:rsidRPr="004E7327">
        <w:rPr>
          <w:lang w:val="fr-FR"/>
        </w:rPr>
        <w:br/>
        <w:t>M. Yushi Torigoe</w:t>
      </w:r>
      <w:r w:rsidR="00EC7EC4" w:rsidRPr="004E7327">
        <w:rPr>
          <w:lang w:val="fr-FR"/>
        </w:rPr>
        <w:br/>
        <w:t>Tél.</w:t>
      </w:r>
      <w:r w:rsidRPr="004E7327">
        <w:rPr>
          <w:lang w:val="fr-FR"/>
        </w:rPr>
        <w:t>:</w:t>
      </w:r>
      <w:r w:rsidR="000A1837">
        <w:rPr>
          <w:lang w:val="fr-FR"/>
        </w:rPr>
        <w:t xml:space="preserve"> +41 22 730 5784</w:t>
      </w:r>
      <w:r w:rsidR="00EC7EC4" w:rsidRPr="004E7327">
        <w:rPr>
          <w:lang w:val="fr-FR"/>
        </w:rPr>
        <w:br/>
        <w:t xml:space="preserve">Courriel: </w:t>
      </w:r>
      <w:hyperlink r:id="rId23" w:history="1">
        <w:r w:rsidR="00EC7EC4" w:rsidRPr="004E7327">
          <w:rPr>
            <w:rStyle w:val="Hyperlink"/>
            <w:lang w:val="fr-FR"/>
          </w:rPr>
          <w:t>tdag-secretariat@itu.int</w:t>
        </w:r>
      </w:hyperlink>
    </w:p>
    <w:p w:rsidR="00EC7EC4" w:rsidRPr="004E7327" w:rsidRDefault="00365567" w:rsidP="00365567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Service d'assistance TIES</w:t>
      </w:r>
      <w:r w:rsidR="00EC7EC4" w:rsidRPr="004E7327">
        <w:rPr>
          <w:lang w:val="fr-FR"/>
        </w:rPr>
        <w:br/>
        <w:t>Bâtiment Varembé de l'UIT (bureau V29)</w:t>
      </w:r>
      <w:r w:rsidR="00EC7EC4" w:rsidRPr="004E7327">
        <w:rPr>
          <w:lang w:val="fr-FR"/>
        </w:rPr>
        <w:br/>
        <w:t>Tél.</w:t>
      </w:r>
      <w:r w:rsidRPr="004E7327">
        <w:rPr>
          <w:lang w:val="fr-FR"/>
        </w:rPr>
        <w:t>:</w:t>
      </w:r>
      <w:r w:rsidR="00EC7EC4" w:rsidRPr="004E7327">
        <w:rPr>
          <w:lang w:val="fr-FR"/>
        </w:rPr>
        <w:t xml:space="preserve"> 022 730 6666 (6666 depuis tous les téléphones de l'UIT) </w:t>
      </w:r>
      <w:r w:rsidR="00EC7EC4" w:rsidRPr="004E7327">
        <w:rPr>
          <w:lang w:val="fr-FR"/>
        </w:rPr>
        <w:br/>
        <w:t xml:space="preserve">Courriel: </w:t>
      </w:r>
      <w:hyperlink r:id="rId24" w:history="1">
        <w:r w:rsidRPr="004E7327">
          <w:rPr>
            <w:rStyle w:val="Hyperlink"/>
            <w:lang w:val="fr-FR"/>
          </w:rPr>
          <w:t>servicedesk@itu.int</w:t>
        </w:r>
      </w:hyperlink>
      <w:r w:rsidRPr="004E7327">
        <w:rPr>
          <w:lang w:val="fr-FR"/>
        </w:rPr>
        <w:t xml:space="preserve"> </w:t>
      </w:r>
    </w:p>
    <w:p w:rsidR="00EC7EC4" w:rsidRPr="004E7327" w:rsidRDefault="00365567" w:rsidP="00365567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Service médical</w:t>
      </w:r>
      <w:r w:rsidR="00EC7EC4" w:rsidRPr="004E7327">
        <w:rPr>
          <w:lang w:val="fr-FR"/>
        </w:rPr>
        <w:br/>
        <w:t>Bureau V319</w:t>
      </w:r>
      <w:r w:rsidR="00EC7EC4" w:rsidRPr="004E7327">
        <w:rPr>
          <w:lang w:val="fr-FR"/>
        </w:rPr>
        <w:br/>
        <w:t>Tél.</w:t>
      </w:r>
      <w:r w:rsidRPr="004E7327">
        <w:rPr>
          <w:lang w:val="fr-FR"/>
        </w:rPr>
        <w:t>:</w:t>
      </w:r>
      <w:r w:rsidR="00EC7EC4" w:rsidRPr="004E7327">
        <w:rPr>
          <w:lang w:val="fr-FR"/>
        </w:rPr>
        <w:t xml:space="preserve"> 022 730 5397 (5397 depuis tous les téléphones de l'UIT) </w:t>
      </w:r>
    </w:p>
    <w:p w:rsidR="00EC7EC4" w:rsidRPr="004E7327" w:rsidRDefault="00EC7EC4" w:rsidP="00365567">
      <w:pPr>
        <w:pStyle w:val="enumlev1"/>
        <w:rPr>
          <w:lang w:val="fr-FR"/>
        </w:rPr>
      </w:pPr>
    </w:p>
    <w:p w:rsidR="00365567" w:rsidRPr="004E7327" w:rsidRDefault="00365567" w:rsidP="0032202E">
      <w:pPr>
        <w:pStyle w:val="Reasons"/>
        <w:rPr>
          <w:lang w:val="fr-FR"/>
        </w:rPr>
      </w:pPr>
    </w:p>
    <w:p w:rsidR="00365567" w:rsidRPr="004E7327" w:rsidRDefault="00365567">
      <w:pPr>
        <w:jc w:val="center"/>
        <w:rPr>
          <w:lang w:val="fr-FR"/>
        </w:rPr>
      </w:pPr>
      <w:r w:rsidRPr="004E7327">
        <w:rPr>
          <w:lang w:val="fr-FR"/>
        </w:rPr>
        <w:t>______________</w:t>
      </w:r>
    </w:p>
    <w:p w:rsidR="00836BDB" w:rsidRPr="004E7327" w:rsidRDefault="00836BDB" w:rsidP="00EC7EC4">
      <w:pPr>
        <w:rPr>
          <w:lang w:val="fr-FR"/>
        </w:rPr>
      </w:pPr>
    </w:p>
    <w:sectPr w:rsidR="00836BDB" w:rsidRPr="004E7327" w:rsidSect="00473791">
      <w:headerReference w:type="default" r:id="rId25"/>
      <w:footerReference w:type="default" r:id="rId26"/>
      <w:footerReference w:type="first" r:id="rId2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C4" w:rsidRDefault="00EC7EC4">
      <w:r>
        <w:separator/>
      </w:r>
    </w:p>
  </w:endnote>
  <w:endnote w:type="continuationSeparator" w:id="0">
    <w:p w:rsidR="00EC7EC4" w:rsidRDefault="00EC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682E57" w:rsidRDefault="00682E57" w:rsidP="00682E57">
    <w:pPr>
      <w:pStyle w:val="Footer"/>
      <w:rPr>
        <w:lang w:val="es-ES_tradnl"/>
      </w:rPr>
    </w:pPr>
    <w:r>
      <w:fldChar w:fldCharType="begin"/>
    </w:r>
    <w:r w:rsidRPr="00682E57">
      <w:rPr>
        <w:lang w:val="es-ES_tradnl"/>
      </w:rPr>
      <w:instrText xml:space="preserve"> FILENAME \p  \* MERGEFORMAT </w:instrText>
    </w:r>
    <w:r>
      <w:fldChar w:fldCharType="separate"/>
    </w:r>
    <w:r w:rsidR="00C4754C">
      <w:rPr>
        <w:lang w:val="es-ES_tradnl"/>
      </w:rPr>
      <w:t>P:\FRA\ITU-D\CONF-D\TDAG18\INF\002F.docx</w:t>
    </w:r>
    <w:r>
      <w:fldChar w:fldCharType="end"/>
    </w:r>
    <w:r>
      <w:rPr>
        <w:lang w:val="es-ES_tradnl"/>
      </w:rPr>
      <w:t xml:space="preserve"> (431713</w:t>
    </w:r>
    <w:r w:rsidRPr="00682E57">
      <w:rPr>
        <w:lang w:val="es-ES_tradnl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C7EC4" w:rsidRPr="004D495C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EC7EC4" w:rsidRPr="004D495C" w:rsidRDefault="00EC7EC4" w:rsidP="00EC7EC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EC7EC4" w:rsidRPr="004D495C" w:rsidRDefault="00EC7EC4" w:rsidP="00EC7EC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EC7EC4" w:rsidRPr="009715B1" w:rsidRDefault="00EC7EC4" w:rsidP="00EC7EC4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bookmarkStart w:id="7" w:name="OrgName"/>
          <w:bookmarkEnd w:id="7"/>
          <w:r w:rsidRPr="009715B1">
            <w:rPr>
              <w:sz w:val="18"/>
              <w:szCs w:val="18"/>
              <w:lang w:val="fr-CH"/>
            </w:rPr>
            <w:t>M. Yushi Torigoe, Adjoint au Directeur, Bureau de développement des télécommunications</w:t>
          </w:r>
        </w:p>
      </w:tc>
    </w:tr>
    <w:tr w:rsidR="00EC7EC4" w:rsidRPr="004D495C" w:rsidTr="004E3CF5">
      <w:tc>
        <w:tcPr>
          <w:tcW w:w="1526" w:type="dxa"/>
          <w:shd w:val="clear" w:color="auto" w:fill="auto"/>
        </w:tcPr>
        <w:p w:rsidR="00EC7EC4" w:rsidRPr="00EC7EC4" w:rsidRDefault="00EC7EC4" w:rsidP="00EC7EC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EC7EC4" w:rsidRPr="004D495C" w:rsidRDefault="00EC7EC4" w:rsidP="00EC7EC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:rsidR="00EC7EC4" w:rsidRPr="00AF7A97" w:rsidRDefault="00EC7EC4" w:rsidP="00EC7EC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8" w:name="PhoneNo"/>
          <w:bookmarkEnd w:id="8"/>
          <w:r>
            <w:rPr>
              <w:sz w:val="18"/>
              <w:szCs w:val="18"/>
              <w:lang w:val="en-US"/>
            </w:rPr>
            <w:t>+ 41 22 730 5784</w:t>
          </w:r>
        </w:p>
      </w:tc>
    </w:tr>
    <w:tr w:rsidR="00A454E1" w:rsidRPr="004D495C" w:rsidTr="004E3CF5">
      <w:tc>
        <w:tcPr>
          <w:tcW w:w="1526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9" w:name="Email"/>
      <w:bookmarkEnd w:id="9"/>
      <w:tc>
        <w:tcPr>
          <w:tcW w:w="5987" w:type="dxa"/>
          <w:shd w:val="clear" w:color="auto" w:fill="auto"/>
        </w:tcPr>
        <w:p w:rsidR="00A454E1" w:rsidRPr="00E5653A" w:rsidRDefault="00EC7EC4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"mailto:yushi.torigoe@itu.int" </w:instrText>
          </w:r>
          <w:r>
            <w:fldChar w:fldCharType="separate"/>
          </w:r>
          <w:r w:rsidRPr="009715B1">
            <w:rPr>
              <w:rStyle w:val="Hyperlink"/>
              <w:sz w:val="18"/>
              <w:szCs w:val="18"/>
              <w:lang w:val="en-US"/>
            </w:rPr>
            <w:t>yushi.torigoe@itu.int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A454E1" w:rsidRDefault="00A454E1" w:rsidP="00B80157">
    <w:pPr>
      <w:pStyle w:val="Footer"/>
      <w:jc w:val="center"/>
      <w:rPr>
        <w:lang w:val="fr-CH"/>
      </w:rPr>
    </w:pPr>
  </w:p>
  <w:p w:rsidR="00721657" w:rsidRPr="008802F9" w:rsidRDefault="001261FA" w:rsidP="00B80157">
    <w:pPr>
      <w:pStyle w:val="Footer"/>
      <w:jc w:val="center"/>
    </w:pPr>
    <w:hyperlink r:id="rId1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C4" w:rsidRDefault="00EC7EC4">
      <w:r>
        <w:t>____________________</w:t>
      </w:r>
    </w:p>
  </w:footnote>
  <w:footnote w:type="continuationSeparator" w:id="0">
    <w:p w:rsidR="00EC7EC4" w:rsidRDefault="00EC7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09777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8F20EB">
      <w:rPr>
        <w:sz w:val="22"/>
        <w:szCs w:val="22"/>
        <w:lang w:val="de-CH"/>
      </w:rPr>
      <w:t>-</w:t>
    </w:r>
    <w:r w:rsidRPr="00A54E72">
      <w:rPr>
        <w:sz w:val="22"/>
        <w:szCs w:val="22"/>
        <w:lang w:val="de-CH"/>
      </w:rPr>
      <w:t>1</w:t>
    </w:r>
    <w:r w:rsidR="009E2E4A">
      <w:rPr>
        <w:sz w:val="22"/>
        <w:szCs w:val="22"/>
        <w:lang w:val="de-CH"/>
      </w:rPr>
      <w:t>8</w:t>
    </w:r>
    <w:r w:rsidRPr="00A54E72">
      <w:rPr>
        <w:sz w:val="22"/>
        <w:szCs w:val="22"/>
        <w:lang w:val="de-CH"/>
      </w:rPr>
      <w:t>/</w:t>
    </w:r>
    <w:r w:rsidR="0009777A">
      <w:rPr>
        <w:sz w:val="22"/>
        <w:szCs w:val="22"/>
        <w:lang w:val="de-CH"/>
      </w:rPr>
      <w:t>INF/2</w:t>
    </w:r>
    <w:r w:rsidRPr="006D271A">
      <w:rPr>
        <w:sz w:val="22"/>
        <w:szCs w:val="22"/>
        <w:lang w:val="de-CH"/>
      </w:rPr>
      <w:t>-</w:t>
    </w:r>
    <w:r w:rsidR="00B533E9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1261FA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4AB4"/>
    <w:multiLevelType w:val="hybridMultilevel"/>
    <w:tmpl w:val="A3A442BE"/>
    <w:lvl w:ilvl="0" w:tplc="E990F982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9B5ECE04" w:tentative="1">
      <w:start w:val="1"/>
      <w:numFmt w:val="lowerLetter"/>
      <w:lvlText w:val="%2."/>
      <w:lvlJc w:val="left"/>
      <w:pPr>
        <w:ind w:left="1440" w:hanging="360"/>
      </w:pPr>
    </w:lvl>
    <w:lvl w:ilvl="2" w:tplc="E5A0E01A" w:tentative="1">
      <w:start w:val="1"/>
      <w:numFmt w:val="lowerRoman"/>
      <w:lvlText w:val="%3."/>
      <w:lvlJc w:val="right"/>
      <w:pPr>
        <w:ind w:left="2160" w:hanging="180"/>
      </w:pPr>
    </w:lvl>
    <w:lvl w:ilvl="3" w:tplc="EE502540" w:tentative="1">
      <w:start w:val="1"/>
      <w:numFmt w:val="decimal"/>
      <w:lvlText w:val="%4."/>
      <w:lvlJc w:val="left"/>
      <w:pPr>
        <w:ind w:left="2880" w:hanging="360"/>
      </w:pPr>
    </w:lvl>
    <w:lvl w:ilvl="4" w:tplc="4DBCAAAC" w:tentative="1">
      <w:start w:val="1"/>
      <w:numFmt w:val="lowerLetter"/>
      <w:lvlText w:val="%5."/>
      <w:lvlJc w:val="left"/>
      <w:pPr>
        <w:ind w:left="3600" w:hanging="360"/>
      </w:pPr>
    </w:lvl>
    <w:lvl w:ilvl="5" w:tplc="38EC3D42" w:tentative="1">
      <w:start w:val="1"/>
      <w:numFmt w:val="lowerRoman"/>
      <w:lvlText w:val="%6."/>
      <w:lvlJc w:val="right"/>
      <w:pPr>
        <w:ind w:left="4320" w:hanging="180"/>
      </w:pPr>
    </w:lvl>
    <w:lvl w:ilvl="6" w:tplc="63566B8E" w:tentative="1">
      <w:start w:val="1"/>
      <w:numFmt w:val="decimal"/>
      <w:lvlText w:val="%7."/>
      <w:lvlJc w:val="left"/>
      <w:pPr>
        <w:ind w:left="5040" w:hanging="360"/>
      </w:pPr>
    </w:lvl>
    <w:lvl w:ilvl="7" w:tplc="9092A674" w:tentative="1">
      <w:start w:val="1"/>
      <w:numFmt w:val="lowerLetter"/>
      <w:lvlText w:val="%8."/>
      <w:lvlJc w:val="left"/>
      <w:pPr>
        <w:ind w:left="5760" w:hanging="360"/>
      </w:pPr>
    </w:lvl>
    <w:lvl w:ilvl="8" w:tplc="4E161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760C"/>
    <w:multiLevelType w:val="hybridMultilevel"/>
    <w:tmpl w:val="02EC8C9C"/>
    <w:lvl w:ilvl="0" w:tplc="72AA53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3CE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09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C9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0D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2D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A1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4E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A5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B1396"/>
    <w:multiLevelType w:val="hybridMultilevel"/>
    <w:tmpl w:val="F0E4E38A"/>
    <w:lvl w:ilvl="0" w:tplc="E0BC33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3401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207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E7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69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A65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A4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A8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D06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56ABD"/>
    <w:multiLevelType w:val="hybridMultilevel"/>
    <w:tmpl w:val="2B00EA56"/>
    <w:lvl w:ilvl="0" w:tplc="419EB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639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67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65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83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49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34C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65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43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C4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3354"/>
    <w:rsid w:val="000743AA"/>
    <w:rsid w:val="0009225C"/>
    <w:rsid w:val="0009777A"/>
    <w:rsid w:val="000A17C4"/>
    <w:rsid w:val="000A1837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1FA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27B55"/>
    <w:rsid w:val="0033130E"/>
    <w:rsid w:val="0033269C"/>
    <w:rsid w:val="0035516C"/>
    <w:rsid w:val="00355A4C"/>
    <w:rsid w:val="003604FB"/>
    <w:rsid w:val="00360B73"/>
    <w:rsid w:val="00365567"/>
    <w:rsid w:val="00380B71"/>
    <w:rsid w:val="0038365A"/>
    <w:rsid w:val="003845DC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327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D98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2E57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1480E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2A5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6FA3"/>
    <w:rsid w:val="00B37866"/>
    <w:rsid w:val="00B412FB"/>
    <w:rsid w:val="00B4576B"/>
    <w:rsid w:val="00B46350"/>
    <w:rsid w:val="00B46DF3"/>
    <w:rsid w:val="00B533E9"/>
    <w:rsid w:val="00B66E8F"/>
    <w:rsid w:val="00B73D5A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4754C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196"/>
    <w:rsid w:val="00EB7A8A"/>
    <w:rsid w:val="00EC7EC4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CBD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CB91E3D-2F5C-4C4A-8517-46EE57CD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097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rvicedesk@itu.int" TargetMode="External"/><Relationship Id="rId18" Type="http://schemas.openxmlformats.org/officeDocument/2006/relationships/image" Target="media/image2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tunes.apple.com/us/app/itu-d-events/id7694230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dms_pub/itu-t/oth/37/02/T37020000010004PDFE.pdf" TargetMode="External"/><Relationship Id="rId17" Type="http://schemas.openxmlformats.org/officeDocument/2006/relationships/hyperlink" Target="http://www.itu.int/TIES/services/wifi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treamtext.net/player?event=ITU-D" TargetMode="External"/><Relationship Id="rId20" Type="http://schemas.openxmlformats.org/officeDocument/2006/relationships/hyperlink" Target="https://www.itu.int/fr/ITU-D/Conferences/TDAG/Pages/TDAG23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mdelimprimante@eprint.itu.int" TargetMode="External"/><Relationship Id="rId24" Type="http://schemas.openxmlformats.org/officeDocument/2006/relationships/hyperlink" Target="mailto:servicedesk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ITU-D/CDS/meetings/registration/index.asp" TargetMode="External"/><Relationship Id="rId23" Type="http://schemas.openxmlformats.org/officeDocument/2006/relationships/hyperlink" Target="mailto:tdag-secretariat@itu.i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fr/delegates-corner/Pages/default.aspx" TargetMode="External"/><Relationship Id="rId19" Type="http://schemas.openxmlformats.org/officeDocument/2006/relationships/hyperlink" Target="http://www.itu.int/md/D14-TDAG20-INF-00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dms_pub/itu-t/oth/37/02/T37020000010004PDFE.pdf" TargetMode="External"/><Relationship Id="rId14" Type="http://schemas.openxmlformats.org/officeDocument/2006/relationships/hyperlink" Target="https://www.itu.int/webcast/live2/2018tdag" TargetMode="External"/><Relationship Id="rId22" Type="http://schemas.openxmlformats.org/officeDocument/2006/relationships/hyperlink" Target="https://play.google.com/store/apps/details?id=com.phonegap.itudeventspcm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4553-C045-4D7C-A1F2-071D751D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PF_TDAG18.dotx</Template>
  <TotalTime>43</TotalTime>
  <Pages>4</Pages>
  <Words>993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Gozel, Elsa</dc:creator>
  <cp:lastModifiedBy>BDT - nd</cp:lastModifiedBy>
  <cp:revision>17</cp:revision>
  <cp:lastPrinted>2018-02-20T09:34:00Z</cp:lastPrinted>
  <dcterms:created xsi:type="dcterms:W3CDTF">2018-02-20T08:51:00Z</dcterms:created>
  <dcterms:modified xsi:type="dcterms:W3CDTF">2018-02-21T13:04:00Z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