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D7A1A" w:rsidTr="00C9209C">
        <w:trPr>
          <w:trHeight w:val="1134"/>
        </w:trPr>
        <w:tc>
          <w:tcPr>
            <w:tcW w:w="6662" w:type="dxa"/>
          </w:tcPr>
          <w:p w:rsidR="004713B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CE5E7B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Pr="004713B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CD34AE">
              <w:rPr>
                <w:b/>
                <w:bCs/>
                <w:sz w:val="24"/>
                <w:szCs w:val="24"/>
              </w:rPr>
              <w:t>Женева, 9−1</w:t>
            </w:r>
            <w:r w:rsidRPr="004713B8">
              <w:rPr>
                <w:b/>
                <w:bCs/>
                <w:sz w:val="24"/>
                <w:szCs w:val="24"/>
              </w:rPr>
              <w:t>1</w:t>
            </w:r>
            <w:r w:rsidRPr="00CD34AE">
              <w:rPr>
                <w:b/>
                <w:bCs/>
                <w:sz w:val="24"/>
                <w:szCs w:val="24"/>
              </w:rPr>
              <w:t xml:space="preserve"> </w:t>
            </w:r>
            <w:r w:rsidRPr="004713B8">
              <w:rPr>
                <w:b/>
                <w:bCs/>
                <w:sz w:val="24"/>
                <w:szCs w:val="24"/>
              </w:rPr>
              <w:t xml:space="preserve">апреля </w:t>
            </w:r>
            <w:r w:rsidRPr="00CD34AE">
              <w:rPr>
                <w:b/>
                <w:bCs/>
                <w:sz w:val="24"/>
                <w:szCs w:val="24"/>
              </w:rPr>
              <w:t>201</w:t>
            </w:r>
            <w:r w:rsidRPr="004713B8">
              <w:rPr>
                <w:b/>
                <w:bCs/>
                <w:sz w:val="24"/>
                <w:szCs w:val="24"/>
              </w:rPr>
              <w:t>8</w:t>
            </w:r>
            <w:r w:rsidRPr="00CD34A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FC5ABC" w:rsidRDefault="004713B8" w:rsidP="00CD34AE">
            <w:pPr>
              <w:widowControl w:val="0"/>
              <w:spacing w:before="40"/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619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BD7A1A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CD34AE" w:rsidRDefault="003E6E87" w:rsidP="00C9209C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r w:rsidRPr="00BD7A1A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>
              <w:rPr>
                <w:rFonts w:cstheme="minorHAnsi"/>
                <w:b/>
                <w:bCs/>
                <w:lang w:val="en-US"/>
              </w:rPr>
              <w:t>TDAG</w:t>
            </w:r>
            <w:r w:rsidR="00834DA4">
              <w:rPr>
                <w:rFonts w:cstheme="minorHAnsi"/>
                <w:b/>
                <w:bCs/>
              </w:rPr>
              <w:t>-</w:t>
            </w:r>
            <w:r>
              <w:rPr>
                <w:rFonts w:cstheme="minorHAnsi"/>
                <w:b/>
                <w:bCs/>
                <w:lang w:val="en-US"/>
              </w:rPr>
              <w:t>1</w:t>
            </w:r>
            <w:r w:rsidR="004713B8">
              <w:rPr>
                <w:rFonts w:cstheme="minorHAnsi"/>
                <w:b/>
                <w:bCs/>
                <w:lang w:val="en-US"/>
              </w:rPr>
              <w:t>8</w:t>
            </w:r>
            <w:r w:rsidRPr="00BD7A1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C9209C">
              <w:rPr>
                <w:rFonts w:cstheme="minorHAnsi"/>
                <w:b/>
                <w:bCs/>
                <w:lang w:val="en-US"/>
              </w:rPr>
              <w:t>INF</w:t>
            </w:r>
            <w:r w:rsidR="004F1D06">
              <w:rPr>
                <w:rFonts w:cstheme="minorHAnsi"/>
                <w:b/>
                <w:bCs/>
              </w:rPr>
              <w:t>/1</w:t>
            </w:r>
            <w:r>
              <w:rPr>
                <w:rFonts w:cstheme="minorHAnsi"/>
                <w:b/>
                <w:bCs/>
                <w:lang w:val="en-US"/>
              </w:rPr>
              <w:t>-R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CD34AE" w:rsidRPr="00CD34AE" w:rsidRDefault="004F1D06" w:rsidP="004713B8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28 февраля</w:t>
            </w:r>
            <w:r w:rsidR="00A73D91" w:rsidRPr="001E6719">
              <w:rPr>
                <w:b/>
                <w:bCs/>
              </w:rPr>
              <w:t xml:space="preserve"> 20</w:t>
            </w:r>
            <w:r w:rsidR="00A73D91" w:rsidRPr="00732269">
              <w:rPr>
                <w:b/>
                <w:bCs/>
              </w:rPr>
              <w:t>1</w:t>
            </w:r>
            <w:r w:rsidR="004713B8">
              <w:rPr>
                <w:b/>
                <w:bCs/>
                <w:lang w:val="en-US"/>
              </w:rPr>
              <w:t>8</w:t>
            </w:r>
            <w:r w:rsidR="00A73D91" w:rsidRPr="001E6719">
              <w:rPr>
                <w:b/>
                <w:bCs/>
              </w:rPr>
              <w:t xml:space="preserve"> года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4F1D06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BD7A1A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4F1D06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BD7A1A" w:rsidTr="00CD34AE">
        <w:trPr>
          <w:trHeight w:val="850"/>
        </w:trPr>
        <w:tc>
          <w:tcPr>
            <w:tcW w:w="9923" w:type="dxa"/>
            <w:gridSpan w:val="2"/>
          </w:tcPr>
          <w:p w:rsidR="00CD34AE" w:rsidRPr="00BD7A1A" w:rsidRDefault="004F1D06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>
              <w:t>Директор Бюро развития электросвязи</w:t>
            </w:r>
          </w:p>
        </w:tc>
      </w:tr>
      <w:tr w:rsidR="00CD34AE" w:rsidRPr="00BD7A1A" w:rsidTr="00270876">
        <w:tc>
          <w:tcPr>
            <w:tcW w:w="9923" w:type="dxa"/>
            <w:gridSpan w:val="2"/>
          </w:tcPr>
          <w:p w:rsidR="00CD34AE" w:rsidRPr="00F21BFF" w:rsidRDefault="00F21BFF" w:rsidP="006B3A4E">
            <w:pPr>
              <w:pStyle w:val="Title1"/>
            </w:pPr>
            <w:bookmarkStart w:id="5" w:name="Title"/>
            <w:bookmarkEnd w:id="5"/>
            <w:r>
              <w:t>руководство для делегатов</w:t>
            </w:r>
            <w:r w:rsidR="006B3A4E" w:rsidRPr="00F21BFF">
              <w:t xml:space="preserve"> </w:t>
            </w:r>
            <w:r w:rsidR="006B3A4E">
              <w:t>мсэ</w:t>
            </w:r>
            <w:r w:rsidR="006B3A4E" w:rsidRPr="00F21BFF">
              <w:t>-</w:t>
            </w:r>
            <w:r w:rsidR="006B3A4E" w:rsidRPr="004F1D06">
              <w:rPr>
                <w:lang w:val="en-US"/>
              </w:rPr>
              <w:t>D</w:t>
            </w:r>
          </w:p>
        </w:tc>
      </w:tr>
    </w:tbl>
    <w:p w:rsidR="00257C2C" w:rsidRDefault="00257C2C" w:rsidP="00F961B7"/>
    <w:p w:rsidR="004F1D06" w:rsidRDefault="004F1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:rsidR="00C9209C" w:rsidRDefault="000003D6" w:rsidP="00C9209C">
      <w:pPr>
        <w:tabs>
          <w:tab w:val="left" w:pos="3261"/>
        </w:tabs>
      </w:pPr>
      <w:r>
        <w:rPr>
          <w:noProof/>
          <w:lang w:val="en-GB" w:eastAsia="zh-CN"/>
        </w:rPr>
        <w:lastRenderedPageBreak/>
        <w:drawing>
          <wp:inline distT="0" distB="0" distL="0" distR="0" wp14:anchorId="49DC3540" wp14:editId="684AD1A9">
            <wp:extent cx="6120130" cy="8737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209C"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C51CE9" wp14:editId="1CF2FFD9">
                <wp:simplePos x="0" y="0"/>
                <wp:positionH relativeFrom="column">
                  <wp:posOffset>4629150</wp:posOffset>
                </wp:positionH>
                <wp:positionV relativeFrom="paragraph">
                  <wp:posOffset>-4898390</wp:posOffset>
                </wp:positionV>
                <wp:extent cx="1819275" cy="771525"/>
                <wp:effectExtent l="0" t="0" r="0" b="2540"/>
                <wp:wrapNone/>
                <wp:docPr id="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771525"/>
                          <a:chOff x="8895" y="1230"/>
                          <a:chExt cx="2865" cy="1215"/>
                        </a:xfrm>
                      </wpg:grpSpPr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" y="1230"/>
                            <a:ext cx="147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32F2" w:rsidRDefault="005232F2" w:rsidP="00C9209C">
                              <w:pPr>
                                <w:rPr>
                                  <w:color w:val="FFFFFF"/>
                                  <w:sz w:val="92"/>
                                  <w:szCs w:val="92"/>
                                </w:rPr>
                              </w:pPr>
                              <w:r>
                                <w:rPr>
                                  <w:color w:val="FFFFFF"/>
                                  <w:sz w:val="92"/>
                                  <w:szCs w:val="92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290" y="159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1455"/>
                            <a:ext cx="136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32F2" w:rsidRDefault="005232F2" w:rsidP="00C9209C">
                              <w:pPr>
                                <w:jc w:val="right"/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Fall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51CE9" id="Group 19" o:spid="_x0000_s1026" style="position:absolute;margin-left:364.5pt;margin-top:-385.7pt;width:143.25pt;height:60.75pt;z-index:251658240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10290;top:1230;width:1470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5232F2" w:rsidRDefault="005232F2" w:rsidP="00C9209C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8" type="#_x0000_t32" style="position:absolute;left:10290;top:159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7jm8IAAADbAAAADwAAAGRycy9kb3ducmV2LnhtbERPTWvCQBC9F/wPywi9BN2kh1Ciq5Si&#10;pZcIVRGPQ3aaDc3Oxuw2Sf+9Wyj0No/3OevtZFsxUO8bxwqyZQqCuHK64VrB+bRfPIPwAVlj65gU&#10;/JCH7Wb2sMZCu5E/aDiGWsQQ9gUqMCF0hZS+MmTRL11HHLlP11sMEfa11D2OMdy28ilNc2mx4dhg&#10;sKNXQ9XX8dsqODSoz7fdLTHl9UJT+VYmeVIq9TifXlYgAk3hX/znftdxfga/v8QD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7jm8IAAADbAAAADwAAAAAAAAAAAAAA&#10;AAChAgAAZHJzL2Rvd25yZXYueG1sUEsFBgAAAAAEAAQA+QAAAJADAAAAAA==&#10;" strokecolor="white" strokeweight="1.5pt"/>
                <v:shape id="Text Box 22" o:spid="_x0000_s1029" type="#_x0000_t202" style="position:absolute;left:8895;top:1455;width:136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5232F2" w:rsidRDefault="005232F2" w:rsidP="00C9209C">
                        <w:pPr>
                          <w:jc w:val="right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>Fall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9209C" w:rsidRPr="00F21BFF" w:rsidRDefault="006B3A4E" w:rsidP="00383D3B">
      <w:pPr>
        <w:pStyle w:val="Headingb"/>
      </w:pPr>
      <w:bookmarkStart w:id="6" w:name="_Toc509234511"/>
      <w:bookmarkStart w:id="7" w:name="_GoBack"/>
      <w:bookmarkEnd w:id="7"/>
      <w:r w:rsidRPr="00363131">
        <w:lastRenderedPageBreak/>
        <w:t>Вступительное слово</w:t>
      </w:r>
      <w:bookmarkEnd w:id="6"/>
    </w:p>
    <w:p w:rsidR="00C9209C" w:rsidRPr="006B3A4E" w:rsidRDefault="006B3A4E" w:rsidP="00D65858">
      <w:pPr>
        <w:pStyle w:val="Headingb"/>
      </w:pPr>
      <w:bookmarkStart w:id="8" w:name="_Toc509234512"/>
      <w:r w:rsidRPr="00363131">
        <w:rPr>
          <w:bCs/>
          <w:szCs w:val="24"/>
        </w:rPr>
        <w:t>Брахима Сану</w:t>
      </w:r>
      <w:r>
        <w:rPr>
          <w:bCs/>
          <w:szCs w:val="24"/>
        </w:rPr>
        <w:br/>
      </w:r>
      <w:r w:rsidRPr="00363131">
        <w:rPr>
          <w:bCs/>
          <w:szCs w:val="24"/>
        </w:rPr>
        <w:t>Директор Бюро развития электросвязи</w:t>
      </w:r>
      <w:r w:rsidR="00C9209C" w:rsidRPr="00F21BFF">
        <w:br/>
      </w:r>
      <w:r>
        <w:t>Международного союза электросвязи</w:t>
      </w:r>
      <w:bookmarkEnd w:id="8"/>
    </w:p>
    <w:p w:rsidR="00C9209C" w:rsidRPr="0085782E" w:rsidRDefault="0085782E" w:rsidP="0085782E">
      <w:r>
        <w:t>Для меня честь представить это Руководство для делегатов, в котором отражены история, функции и работа Сектора развития электросвязи МСЭ</w:t>
      </w:r>
      <w:r w:rsidR="00C9209C" w:rsidRPr="0085782E">
        <w:t xml:space="preserve"> (</w:t>
      </w:r>
      <w:r>
        <w:t>МСЭ</w:t>
      </w:r>
      <w:r w:rsidR="00C9209C" w:rsidRPr="0085782E">
        <w:t>-</w:t>
      </w:r>
      <w:r w:rsidR="00C9209C" w:rsidRPr="00F21BFF">
        <w:rPr>
          <w:lang w:val="en-US"/>
        </w:rPr>
        <w:t>D</w:t>
      </w:r>
      <w:r w:rsidR="00C9209C" w:rsidRPr="0085782E">
        <w:t xml:space="preserve">), </w:t>
      </w:r>
      <w:r>
        <w:t xml:space="preserve">Всемирной конференции по развитию электросвязи </w:t>
      </w:r>
      <w:r w:rsidR="00C9209C" w:rsidRPr="0085782E">
        <w:t>(</w:t>
      </w:r>
      <w:r>
        <w:t>ВКРЭ</w:t>
      </w:r>
      <w:r w:rsidR="00C9209C" w:rsidRPr="0085782E">
        <w:t xml:space="preserve">), </w:t>
      </w:r>
      <w:r>
        <w:t xml:space="preserve">Консультативной группы по развитию электросвязи </w:t>
      </w:r>
      <w:r w:rsidR="00C9209C" w:rsidRPr="0085782E">
        <w:t>(</w:t>
      </w:r>
      <w:r>
        <w:t>КГРЭ</w:t>
      </w:r>
      <w:r w:rsidR="00C9209C" w:rsidRPr="0085782E">
        <w:t xml:space="preserve">) </w:t>
      </w:r>
      <w:r>
        <w:t>и исследовательских комиссий МСЭ</w:t>
      </w:r>
      <w:r w:rsidR="00C9209C" w:rsidRPr="0085782E">
        <w:t>-</w:t>
      </w:r>
      <w:r w:rsidR="00C9209C" w:rsidRPr="00F21BFF">
        <w:rPr>
          <w:lang w:val="en-US"/>
        </w:rPr>
        <w:t>D</w:t>
      </w:r>
      <w:r w:rsidR="00C9209C" w:rsidRPr="0085782E">
        <w:t xml:space="preserve">. </w:t>
      </w:r>
    </w:p>
    <w:p w:rsidR="00C9209C" w:rsidRPr="003924A5" w:rsidRDefault="00E047C6" w:rsidP="00B8126C">
      <w:r>
        <w:t>В</w:t>
      </w:r>
      <w:r w:rsidRPr="00482721">
        <w:t xml:space="preserve"> </w:t>
      </w:r>
      <w:r w:rsidR="00F14062">
        <w:t>с</w:t>
      </w:r>
      <w:r>
        <w:t>воей</w:t>
      </w:r>
      <w:r w:rsidRPr="00482721">
        <w:t xml:space="preserve"> </w:t>
      </w:r>
      <w:r>
        <w:t>работе</w:t>
      </w:r>
      <w:r w:rsidRPr="00482721">
        <w:t xml:space="preserve"> </w:t>
      </w:r>
      <w:r>
        <w:t>в</w:t>
      </w:r>
      <w:r w:rsidRPr="00482721">
        <w:t xml:space="preserve"> </w:t>
      </w:r>
      <w:r>
        <w:t>МСЭ</w:t>
      </w:r>
      <w:r w:rsidRPr="00482721">
        <w:noBreakHyphen/>
      </w:r>
      <w:r w:rsidR="00C9209C" w:rsidRPr="00F21BFF">
        <w:rPr>
          <w:lang w:val="en-US"/>
        </w:rPr>
        <w:t>D</w:t>
      </w:r>
      <w:r w:rsidR="00C9209C" w:rsidRPr="00482721">
        <w:t xml:space="preserve"> </w:t>
      </w:r>
      <w:r>
        <w:t>мы</w:t>
      </w:r>
      <w:r w:rsidRPr="00482721">
        <w:t xml:space="preserve"> </w:t>
      </w:r>
      <w:r>
        <w:t>в</w:t>
      </w:r>
      <w:r w:rsidRPr="00482721">
        <w:t xml:space="preserve"> </w:t>
      </w:r>
      <w:r>
        <w:t>основном</w:t>
      </w:r>
      <w:r w:rsidRPr="00482721">
        <w:t xml:space="preserve"> </w:t>
      </w:r>
      <w:r>
        <w:t>руководствуемся</w:t>
      </w:r>
      <w:r w:rsidR="00482721">
        <w:t xml:space="preserve"> решениями всемирных конференций по развитию электросвязи (ВКРЭ)</w:t>
      </w:r>
      <w:r w:rsidR="00C9209C" w:rsidRPr="00482721">
        <w:t xml:space="preserve">. </w:t>
      </w:r>
      <w:r w:rsidR="00C9209C" w:rsidRPr="003924A5">
        <w:t xml:space="preserve">2018 </w:t>
      </w:r>
      <w:r w:rsidR="00482721">
        <w:t>год</w:t>
      </w:r>
      <w:r w:rsidR="00482721" w:rsidRPr="003924A5">
        <w:t xml:space="preserve"> </w:t>
      </w:r>
      <w:r w:rsidR="00482721">
        <w:t>особенно</w:t>
      </w:r>
      <w:r w:rsidR="00482721" w:rsidRPr="003924A5">
        <w:t xml:space="preserve"> </w:t>
      </w:r>
      <w:r w:rsidR="00482721">
        <w:t>знаменателен</w:t>
      </w:r>
      <w:r w:rsidR="00482721" w:rsidRPr="003924A5">
        <w:t xml:space="preserve"> </w:t>
      </w:r>
      <w:r w:rsidR="00482721">
        <w:t>в</w:t>
      </w:r>
      <w:r w:rsidR="00482721" w:rsidRPr="003924A5">
        <w:t xml:space="preserve"> </w:t>
      </w:r>
      <w:r w:rsidR="00482721">
        <w:t>этом</w:t>
      </w:r>
      <w:r w:rsidR="00482721" w:rsidRPr="003924A5">
        <w:t xml:space="preserve"> </w:t>
      </w:r>
      <w:r w:rsidR="00482721">
        <w:t>отношении</w:t>
      </w:r>
      <w:r w:rsidR="00482721" w:rsidRPr="003924A5">
        <w:t xml:space="preserve">, </w:t>
      </w:r>
      <w:r w:rsidR="00482721">
        <w:t>поскольку</w:t>
      </w:r>
      <w:r w:rsidR="00482721" w:rsidRPr="003924A5">
        <w:t xml:space="preserve"> </w:t>
      </w:r>
      <w:r w:rsidR="00482721">
        <w:t>мы</w:t>
      </w:r>
      <w:r w:rsidR="00482721" w:rsidRPr="003924A5">
        <w:t xml:space="preserve"> </w:t>
      </w:r>
      <w:r w:rsidR="00482721">
        <w:t>начинаем</w:t>
      </w:r>
      <w:r w:rsidR="00482721" w:rsidRPr="003924A5">
        <w:t xml:space="preserve"> </w:t>
      </w:r>
      <w:r w:rsidR="00482721">
        <w:t>новый</w:t>
      </w:r>
      <w:r w:rsidR="00482721" w:rsidRPr="003924A5">
        <w:t xml:space="preserve"> </w:t>
      </w:r>
      <w:r w:rsidR="00482721">
        <w:t>цикл</w:t>
      </w:r>
      <w:r w:rsidR="00482721" w:rsidRPr="003924A5">
        <w:t xml:space="preserve"> </w:t>
      </w:r>
      <w:r w:rsidR="00482721">
        <w:t>работы</w:t>
      </w:r>
      <w:r w:rsidR="003924A5">
        <w:t xml:space="preserve"> с целью </w:t>
      </w:r>
      <w:r w:rsidR="00B8126C">
        <w:t>реализации итогов</w:t>
      </w:r>
      <w:r w:rsidR="003924A5">
        <w:t xml:space="preserve"> Всемирной конференции по развитию электросвязи (ВКРЭ</w:t>
      </w:r>
      <w:r w:rsidR="003924A5">
        <w:noBreakHyphen/>
        <w:t>17), которая прошла с 9 по 20 октября 2017 года в Буэнос-Айресе, Аргентина, и была посвящена теме "</w:t>
      </w:r>
      <w:r w:rsidR="003924A5">
        <w:rPr>
          <w:color w:val="000000"/>
        </w:rPr>
        <w:t>Использование ИКТ в интересах достижения Целей в области устойчивого развития"</w:t>
      </w:r>
      <w:r w:rsidR="00C9209C" w:rsidRPr="003924A5">
        <w:t xml:space="preserve"> (</w:t>
      </w:r>
      <w:r w:rsidR="00C9209C" w:rsidRPr="00F21BFF">
        <w:rPr>
          <w:lang w:val="en-US"/>
        </w:rPr>
        <w:t>ICT</w:t>
      </w:r>
      <w:r w:rsidR="00C9209C" w:rsidRPr="003924A5">
        <w:t>④</w:t>
      </w:r>
      <w:r w:rsidR="00C9209C" w:rsidRPr="00F21BFF">
        <w:rPr>
          <w:lang w:val="en-US"/>
        </w:rPr>
        <w:t>SDGs</w:t>
      </w:r>
      <w:r w:rsidR="00C9209C" w:rsidRPr="003924A5">
        <w:t>).</w:t>
      </w:r>
    </w:p>
    <w:p w:rsidR="00C9209C" w:rsidRPr="00B8126C" w:rsidRDefault="003924A5" w:rsidP="00D65858">
      <w:r>
        <w:t>К</w:t>
      </w:r>
      <w:r w:rsidRPr="00B8126C">
        <w:t xml:space="preserve"> </w:t>
      </w:r>
      <w:r>
        <w:t>числу</w:t>
      </w:r>
      <w:r w:rsidRPr="00B8126C">
        <w:t xml:space="preserve"> </w:t>
      </w:r>
      <w:r>
        <w:t>эти</w:t>
      </w:r>
      <w:r w:rsidR="00F14062">
        <w:t>х</w:t>
      </w:r>
      <w:r w:rsidR="00F14062" w:rsidRPr="00B8126C">
        <w:t xml:space="preserve"> </w:t>
      </w:r>
      <w:r w:rsidR="00D65858">
        <w:t>итогов</w:t>
      </w:r>
      <w:r w:rsidR="00B8126C" w:rsidRPr="00B8126C">
        <w:t xml:space="preserve"> </w:t>
      </w:r>
      <w:r w:rsidR="00B8126C">
        <w:t>относятся</w:t>
      </w:r>
      <w:r w:rsidR="00B8126C" w:rsidRPr="00B8126C">
        <w:t xml:space="preserve"> </w:t>
      </w:r>
      <w:r w:rsidR="00B8126C">
        <w:t>Декларация</w:t>
      </w:r>
      <w:r w:rsidR="00B8126C" w:rsidRPr="00B8126C">
        <w:t xml:space="preserve"> </w:t>
      </w:r>
      <w:r w:rsidR="00B8126C">
        <w:t>Буэнос</w:t>
      </w:r>
      <w:r w:rsidR="00B8126C" w:rsidRPr="00B8126C">
        <w:t>-</w:t>
      </w:r>
      <w:r w:rsidR="00B8126C">
        <w:t>Айреса</w:t>
      </w:r>
      <w:r w:rsidR="00C9209C" w:rsidRPr="00B8126C">
        <w:t xml:space="preserve">; </w:t>
      </w:r>
      <w:r w:rsidR="00B8126C">
        <w:t>вклад</w:t>
      </w:r>
      <w:r w:rsidR="00B8126C" w:rsidRPr="00B8126C">
        <w:t xml:space="preserve"> </w:t>
      </w:r>
      <w:r w:rsidR="00B8126C">
        <w:t>МСЭ</w:t>
      </w:r>
      <w:r w:rsidR="00B8126C" w:rsidRPr="00B8126C">
        <w:t>-</w:t>
      </w:r>
      <w:r w:rsidR="00B8126C">
        <w:rPr>
          <w:lang w:val="en-US"/>
        </w:rPr>
        <w:t>D</w:t>
      </w:r>
      <w:r w:rsidR="00B8126C" w:rsidRPr="00B8126C">
        <w:t xml:space="preserve"> </w:t>
      </w:r>
      <w:r w:rsidR="00B8126C">
        <w:t>в</w:t>
      </w:r>
      <w:r w:rsidR="00B8126C" w:rsidRPr="00B8126C">
        <w:t xml:space="preserve"> </w:t>
      </w:r>
      <w:r w:rsidR="00B8126C">
        <w:t>Стратегический</w:t>
      </w:r>
      <w:r w:rsidR="00B8126C" w:rsidRPr="00B8126C">
        <w:t xml:space="preserve"> </w:t>
      </w:r>
      <w:r w:rsidR="00B8126C">
        <w:t>план</w:t>
      </w:r>
      <w:r w:rsidR="00B8126C" w:rsidRPr="00B8126C">
        <w:t xml:space="preserve"> </w:t>
      </w:r>
      <w:r w:rsidR="00B8126C">
        <w:t>на</w:t>
      </w:r>
      <w:r w:rsidR="00B8126C" w:rsidRPr="00B8126C">
        <w:t xml:space="preserve"> </w:t>
      </w:r>
      <w:r w:rsidR="00C9209C" w:rsidRPr="00B8126C">
        <w:t>2020–2023</w:t>
      </w:r>
      <w:r w:rsidR="00B8126C" w:rsidRPr="00B8126C">
        <w:rPr>
          <w:lang w:val="en-US"/>
        </w:rPr>
        <w:t> </w:t>
      </w:r>
      <w:r w:rsidR="00B8126C">
        <w:t>годы</w:t>
      </w:r>
      <w:r w:rsidR="00C9209C" w:rsidRPr="00B8126C">
        <w:t xml:space="preserve">; </w:t>
      </w:r>
      <w:r w:rsidR="00B8126C">
        <w:t>и План действий Буэнос-Айреса, куда входят программы, региональные инициативы, новые и пересмотренные Резолюции и Рекомендации, а также новые и пересмотренные Вопросы, которые исследовательские комиссии МСЭ-</w:t>
      </w:r>
      <w:r w:rsidR="00B8126C">
        <w:rPr>
          <w:lang w:val="en-US"/>
        </w:rPr>
        <w:t>D</w:t>
      </w:r>
      <w:r w:rsidR="00B8126C">
        <w:t xml:space="preserve"> будут изучать в период</w:t>
      </w:r>
      <w:r w:rsidR="00C9209C" w:rsidRPr="00B8126C">
        <w:t xml:space="preserve"> 2018</w:t>
      </w:r>
      <w:r w:rsidR="00B8126C">
        <w:t>–</w:t>
      </w:r>
      <w:r w:rsidR="00C9209C" w:rsidRPr="00B8126C">
        <w:t>2021</w:t>
      </w:r>
      <w:r w:rsidR="00B8126C">
        <w:t> годов</w:t>
      </w:r>
      <w:r w:rsidR="00C9209C" w:rsidRPr="00B8126C">
        <w:t>.</w:t>
      </w:r>
    </w:p>
    <w:p w:rsidR="00C9209C" w:rsidRPr="00B8126C" w:rsidRDefault="00B8126C" w:rsidP="00B8126C">
      <w:r>
        <w:t xml:space="preserve">В </w:t>
      </w:r>
      <w:r w:rsidR="006D3DBF" w:rsidRPr="006D3DBF">
        <w:t>Деклараци</w:t>
      </w:r>
      <w:r>
        <w:t>и</w:t>
      </w:r>
      <w:r w:rsidR="006D3DBF" w:rsidRPr="006D3DBF">
        <w:t xml:space="preserve"> Буэнос-Айреса укреп</w:t>
      </w:r>
      <w:r>
        <w:t>ляется</w:t>
      </w:r>
      <w:r w:rsidR="006D3DBF" w:rsidRPr="006D3DBF">
        <w:t xml:space="preserve"> политическ</w:t>
      </w:r>
      <w:r>
        <w:t>ая</w:t>
      </w:r>
      <w:r w:rsidR="006D3DBF" w:rsidRPr="006D3DBF">
        <w:t xml:space="preserve"> поддержк</w:t>
      </w:r>
      <w:r>
        <w:t>а</w:t>
      </w:r>
      <w:r w:rsidR="006D3DBF" w:rsidRPr="006D3DBF">
        <w:t xml:space="preserve"> миссии и стратегических задач МСЭ-D</w:t>
      </w:r>
      <w:r w:rsidR="00D65858">
        <w:t xml:space="preserve"> </w:t>
      </w:r>
      <w:r>
        <w:t xml:space="preserve">в области развития. В ней подчеркивается, что </w:t>
      </w:r>
      <w:r>
        <w:rPr>
          <w:color w:val="000000"/>
        </w:rPr>
        <w:t>общедоступные, защищенные и приемлемые в ценовом отношении электросвязь/ИКТ являются важнейшим вкладом в осуществление направлений деятельности Всемирной встречи на высшем уровне по вопросам информационного общества (ВВУИО) и Повестки дня в области устойчивого развития на период до 2030 года.</w:t>
      </w:r>
      <w:r w:rsidR="00C9209C" w:rsidRPr="00B8126C">
        <w:t xml:space="preserve"> </w:t>
      </w:r>
    </w:p>
    <w:p w:rsidR="00C9209C" w:rsidRPr="00B8126C" w:rsidRDefault="00B8126C" w:rsidP="00D65858">
      <w:r>
        <w:t>Четыре</w:t>
      </w:r>
      <w:r w:rsidRPr="00B8126C">
        <w:t xml:space="preserve"> </w:t>
      </w:r>
      <w:r>
        <w:t>задачи</w:t>
      </w:r>
      <w:r w:rsidRPr="00B8126C">
        <w:t xml:space="preserve"> </w:t>
      </w:r>
      <w:r>
        <w:t>во</w:t>
      </w:r>
      <w:r w:rsidRPr="00B8126C">
        <w:t xml:space="preserve"> </w:t>
      </w:r>
      <w:r>
        <w:t>вкладе</w:t>
      </w:r>
      <w:r w:rsidRPr="00B8126C">
        <w:t xml:space="preserve"> </w:t>
      </w:r>
      <w:r>
        <w:t>МСЭ</w:t>
      </w:r>
      <w:r w:rsidRPr="00B8126C">
        <w:t>-</w:t>
      </w:r>
      <w:r>
        <w:rPr>
          <w:lang w:val="en-US"/>
        </w:rPr>
        <w:t>D</w:t>
      </w:r>
      <w:r w:rsidRPr="00B8126C">
        <w:t xml:space="preserve"> </w:t>
      </w:r>
      <w:r w:rsidRPr="00F27CF7">
        <w:rPr>
          <w:rFonts w:asciiTheme="minorHAnsi" w:hAnsiTheme="minorHAnsi"/>
        </w:rPr>
        <w:t>в Стратегический план МСЭ на 2020–2023 годы буд</w:t>
      </w:r>
      <w:r>
        <w:rPr>
          <w:rFonts w:asciiTheme="minorHAnsi" w:hAnsiTheme="minorHAnsi"/>
        </w:rPr>
        <w:t>у</w:t>
      </w:r>
      <w:r w:rsidRPr="00F27CF7">
        <w:rPr>
          <w:rFonts w:asciiTheme="minorHAnsi" w:hAnsiTheme="minorHAnsi"/>
        </w:rPr>
        <w:t>т служить нам стратегическим руководством в претворении Декларации в жизнь, тогда как План Буэнос-Айреса будет определять нашу повседневную работу</w:t>
      </w:r>
      <w:r w:rsidR="006D3DBF" w:rsidRPr="00F27CF7">
        <w:rPr>
          <w:rFonts w:asciiTheme="minorHAnsi" w:hAnsiTheme="minorHAnsi" w:cs="Arial"/>
          <w:shd w:val="clear" w:color="auto" w:fill="FFFFFF"/>
        </w:rPr>
        <w:t xml:space="preserve">. </w:t>
      </w:r>
      <w:r>
        <w:rPr>
          <w:rFonts w:asciiTheme="minorHAnsi" w:hAnsiTheme="minorHAnsi" w:cs="Arial"/>
          <w:shd w:val="clear" w:color="auto" w:fill="FFFFFF"/>
        </w:rPr>
        <w:t>Пять региональных инициатив, приняты</w:t>
      </w:r>
      <w:r w:rsidR="00D65858">
        <w:rPr>
          <w:rFonts w:asciiTheme="minorHAnsi" w:hAnsiTheme="minorHAnsi" w:cs="Arial"/>
          <w:shd w:val="clear" w:color="auto" w:fill="FFFFFF"/>
        </w:rPr>
        <w:t>х</w:t>
      </w:r>
      <w:r>
        <w:rPr>
          <w:rFonts w:asciiTheme="minorHAnsi" w:hAnsiTheme="minorHAnsi" w:cs="Arial"/>
          <w:shd w:val="clear" w:color="auto" w:fill="FFFFFF"/>
        </w:rPr>
        <w:t xml:space="preserve"> по каждому региону, будут реализованы в виде конкретных проектов, которые изменят жизнь людей </w:t>
      </w:r>
      <w:r w:rsidR="000D23EB">
        <w:rPr>
          <w:rFonts w:asciiTheme="minorHAnsi" w:hAnsiTheme="minorHAnsi" w:cs="Arial"/>
          <w:shd w:val="clear" w:color="auto" w:fill="FFFFFF"/>
        </w:rPr>
        <w:t>на местах</w:t>
      </w:r>
      <w:r w:rsidR="00C9209C" w:rsidRPr="00B8126C">
        <w:t xml:space="preserve">. </w:t>
      </w:r>
    </w:p>
    <w:p w:rsidR="009D236A" w:rsidRPr="005232F2" w:rsidRDefault="009D236A" w:rsidP="000D23EB">
      <w:r w:rsidRPr="00363131">
        <w:t>Технологические изменения и новые и инновационные перспективы, которые открывают электросвязь/ИКТ, должны</w:t>
      </w:r>
      <w:r>
        <w:t>,</w:t>
      </w:r>
      <w:r w:rsidRPr="00363131">
        <w:t xml:space="preserve"> </w:t>
      </w:r>
      <w:r w:rsidR="000D23EB">
        <w:t>как</w:t>
      </w:r>
      <w:r w:rsidRPr="009D236A">
        <w:t xml:space="preserve"> </w:t>
      </w:r>
      <w:r w:rsidR="000D23EB">
        <w:t xml:space="preserve">подчеркнула </w:t>
      </w:r>
      <w:r>
        <w:t>ВКРЭ</w:t>
      </w:r>
      <w:r w:rsidRPr="009D236A">
        <w:t>-17</w:t>
      </w:r>
      <w:r>
        <w:t>,</w:t>
      </w:r>
      <w:r w:rsidRPr="009D236A">
        <w:t xml:space="preserve"> </w:t>
      </w:r>
      <w:r w:rsidRPr="00363131">
        <w:t>сопровождаться принятием масштабных решений и мер, направленных на сокращение масштабов нищеты и неравенства и содействие защите нашей планеты – все эти области имеют решающее значение для прогресса человечества</w:t>
      </w:r>
      <w:r w:rsidR="005232F2">
        <w:t>.</w:t>
      </w:r>
    </w:p>
    <w:p w:rsidR="00C9209C" w:rsidRPr="00A55F0D" w:rsidRDefault="000D23EB" w:rsidP="00A55F0D">
      <w:r>
        <w:t>МСЭ</w:t>
      </w:r>
      <w:r w:rsidRPr="000D23EB">
        <w:t>-</w:t>
      </w:r>
      <w:r>
        <w:rPr>
          <w:lang w:val="en-US"/>
        </w:rPr>
        <w:t>D</w:t>
      </w:r>
      <w:r w:rsidRPr="000D23EB">
        <w:t xml:space="preserve"> </w:t>
      </w:r>
      <w:r>
        <w:t xml:space="preserve">за 25 лет, прошедшие с его создания, </w:t>
      </w:r>
      <w:r>
        <w:rPr>
          <w:color w:val="000000"/>
        </w:rPr>
        <w:t>стал нейтральной и мощной платформой для содействия развитию и придал ИКТ человеческое измерение благодаря решимости Государств-Членов и Членов Сектора</w:t>
      </w:r>
      <w:r w:rsidR="00C9209C" w:rsidRPr="000D23EB">
        <w:t xml:space="preserve">. </w:t>
      </w:r>
      <w:r>
        <w:t>ЦУР</w:t>
      </w:r>
      <w:r w:rsidRPr="007628DC">
        <w:t xml:space="preserve"> </w:t>
      </w:r>
      <w:r>
        <w:t>расширяют</w:t>
      </w:r>
      <w:r w:rsidRPr="007628DC">
        <w:t xml:space="preserve"> </w:t>
      </w:r>
      <w:r>
        <w:t>наши</w:t>
      </w:r>
      <w:r w:rsidRPr="007628DC">
        <w:t xml:space="preserve"> </w:t>
      </w:r>
      <w:r>
        <w:t>горизонты</w:t>
      </w:r>
      <w:r w:rsidR="00C9209C" w:rsidRPr="007628DC">
        <w:t xml:space="preserve">. </w:t>
      </w:r>
      <w:r>
        <w:t>Надеюсь</w:t>
      </w:r>
      <w:r w:rsidRPr="00A55F0D">
        <w:t xml:space="preserve"> </w:t>
      </w:r>
      <w:r>
        <w:t>на</w:t>
      </w:r>
      <w:r w:rsidRPr="00A55F0D">
        <w:t xml:space="preserve"> </w:t>
      </w:r>
      <w:r>
        <w:t>совместную</w:t>
      </w:r>
      <w:r w:rsidRPr="00A55F0D">
        <w:t xml:space="preserve"> </w:t>
      </w:r>
      <w:r>
        <w:t>работу</w:t>
      </w:r>
      <w:r w:rsidRPr="00A55F0D">
        <w:t xml:space="preserve"> </w:t>
      </w:r>
      <w:r>
        <w:t>со</w:t>
      </w:r>
      <w:r w:rsidRPr="00A55F0D">
        <w:t xml:space="preserve"> </w:t>
      </w:r>
      <w:r>
        <w:t>всеми</w:t>
      </w:r>
      <w:r w:rsidRPr="00A55F0D">
        <w:t xml:space="preserve"> </w:t>
      </w:r>
      <w:r>
        <w:t>нашими</w:t>
      </w:r>
      <w:r w:rsidRPr="00A55F0D">
        <w:t xml:space="preserve"> </w:t>
      </w:r>
      <w:r>
        <w:t>членами</w:t>
      </w:r>
      <w:r w:rsidRPr="00A55F0D">
        <w:t xml:space="preserve"> </w:t>
      </w:r>
      <w:r>
        <w:t>и</w:t>
      </w:r>
      <w:r w:rsidRPr="00A55F0D">
        <w:t xml:space="preserve"> </w:t>
      </w:r>
      <w:r>
        <w:t>партнерами</w:t>
      </w:r>
      <w:r w:rsidRPr="00A55F0D">
        <w:t xml:space="preserve"> </w:t>
      </w:r>
      <w:r>
        <w:t>для</w:t>
      </w:r>
      <w:r w:rsidRPr="00A55F0D">
        <w:t xml:space="preserve"> </w:t>
      </w:r>
      <w:r>
        <w:t>реализации</w:t>
      </w:r>
      <w:r w:rsidRPr="00A55F0D">
        <w:t xml:space="preserve"> </w:t>
      </w:r>
      <w:r>
        <w:t>итогов</w:t>
      </w:r>
      <w:r w:rsidRPr="00A55F0D">
        <w:t xml:space="preserve"> </w:t>
      </w:r>
      <w:r>
        <w:t>ВКРЭ</w:t>
      </w:r>
      <w:r w:rsidRPr="00A55F0D">
        <w:noBreakHyphen/>
        <w:t>17</w:t>
      </w:r>
      <w:r w:rsidR="00A55F0D" w:rsidRPr="00A55F0D">
        <w:t xml:space="preserve">, </w:t>
      </w:r>
      <w:r w:rsidR="00A55F0D">
        <w:t>что</w:t>
      </w:r>
      <w:r w:rsidR="00A55F0D" w:rsidRPr="00A55F0D">
        <w:t xml:space="preserve"> </w:t>
      </w:r>
      <w:r w:rsidR="00A55F0D">
        <w:t>будет</w:t>
      </w:r>
      <w:r w:rsidR="00A55F0D" w:rsidRPr="00A55F0D">
        <w:t xml:space="preserve"> </w:t>
      </w:r>
      <w:r w:rsidR="00A55F0D">
        <w:t>вкладом</w:t>
      </w:r>
      <w:r w:rsidR="00A55F0D" w:rsidRPr="00A55F0D">
        <w:t xml:space="preserve"> </w:t>
      </w:r>
      <w:r w:rsidR="00A55F0D">
        <w:t>в</w:t>
      </w:r>
      <w:r w:rsidR="00A55F0D" w:rsidRPr="00A55F0D">
        <w:t xml:space="preserve"> </w:t>
      </w:r>
      <w:r w:rsidR="00A55F0D">
        <w:t>выполнение</w:t>
      </w:r>
      <w:r w:rsidR="00A55F0D" w:rsidRPr="00A55F0D">
        <w:t xml:space="preserve"> </w:t>
      </w:r>
      <w:r w:rsidR="00A55F0D">
        <w:t>Повестки</w:t>
      </w:r>
      <w:r w:rsidR="00A55F0D" w:rsidRPr="00A55F0D">
        <w:t xml:space="preserve"> </w:t>
      </w:r>
      <w:r w:rsidR="00A55F0D">
        <w:t>дня</w:t>
      </w:r>
      <w:r w:rsidR="00A55F0D" w:rsidRPr="00A55F0D">
        <w:t xml:space="preserve"> </w:t>
      </w:r>
      <w:r w:rsidR="00A55F0D">
        <w:t>в</w:t>
      </w:r>
      <w:r w:rsidR="00A55F0D" w:rsidRPr="00A55F0D">
        <w:t xml:space="preserve"> </w:t>
      </w:r>
      <w:r w:rsidR="00A55F0D">
        <w:t>области</w:t>
      </w:r>
      <w:r w:rsidR="00A55F0D" w:rsidRPr="00A55F0D">
        <w:t xml:space="preserve"> </w:t>
      </w:r>
      <w:r w:rsidR="00A55F0D">
        <w:t>устойчивого</w:t>
      </w:r>
      <w:r w:rsidR="00A55F0D" w:rsidRPr="00A55F0D">
        <w:t xml:space="preserve"> </w:t>
      </w:r>
      <w:r w:rsidR="00A55F0D">
        <w:t>развития</w:t>
      </w:r>
      <w:r w:rsidR="00A55F0D" w:rsidRPr="00A55F0D">
        <w:t xml:space="preserve"> </w:t>
      </w:r>
      <w:r w:rsidR="00A55F0D">
        <w:t>на</w:t>
      </w:r>
      <w:r w:rsidR="00A55F0D" w:rsidRPr="00A55F0D">
        <w:t xml:space="preserve"> </w:t>
      </w:r>
      <w:r w:rsidR="00A55F0D">
        <w:t>период</w:t>
      </w:r>
      <w:r w:rsidR="00A55F0D" w:rsidRPr="00A55F0D">
        <w:t xml:space="preserve"> </w:t>
      </w:r>
      <w:r w:rsidR="00A55F0D">
        <w:t>до</w:t>
      </w:r>
      <w:r w:rsidR="00A55F0D" w:rsidRPr="00A55F0D">
        <w:t xml:space="preserve"> 2030</w:t>
      </w:r>
      <w:r w:rsidR="00A55F0D" w:rsidRPr="00A55F0D">
        <w:rPr>
          <w:lang w:val="en-US"/>
        </w:rPr>
        <w:t> </w:t>
      </w:r>
      <w:r w:rsidR="00A55F0D">
        <w:t>года и в развитие цифровой экономики</w:t>
      </w:r>
      <w:r w:rsidR="00C9209C" w:rsidRPr="00A55F0D">
        <w:t>.</w:t>
      </w:r>
    </w:p>
    <w:p w:rsidR="00C9209C" w:rsidRPr="00A55F0D" w:rsidRDefault="00C9209C" w:rsidP="006B6434">
      <w:r w:rsidRPr="00A55F0D">
        <w:br w:type="page"/>
      </w:r>
    </w:p>
    <w:p w:rsidR="00C9209C" w:rsidRPr="007628DC" w:rsidRDefault="0000109B" w:rsidP="0000109B">
      <w:pPr>
        <w:pStyle w:val="Headingb"/>
      </w:pPr>
      <w:bookmarkStart w:id="9" w:name="_Toc509234513"/>
      <w:r>
        <w:lastRenderedPageBreak/>
        <w:t>Новые</w:t>
      </w:r>
      <w:r w:rsidRPr="007628DC">
        <w:t xml:space="preserve"> </w:t>
      </w:r>
      <w:r>
        <w:t>участники</w:t>
      </w:r>
      <w:r w:rsidR="00C9209C" w:rsidRPr="007628DC">
        <w:t xml:space="preserve"> </w:t>
      </w:r>
      <w:r w:rsidRPr="007628DC">
        <w:t>–</w:t>
      </w:r>
      <w:r w:rsidR="00C9209C" w:rsidRPr="007628DC">
        <w:t xml:space="preserve"> </w:t>
      </w:r>
      <w:r>
        <w:t>Начало</w:t>
      </w:r>
      <w:r w:rsidRPr="007628DC">
        <w:t xml:space="preserve"> </w:t>
      </w:r>
      <w:r>
        <w:t>работы</w:t>
      </w:r>
      <w:bookmarkEnd w:id="9"/>
    </w:p>
    <w:p w:rsidR="00C9209C" w:rsidRPr="0000109B" w:rsidRDefault="0000109B" w:rsidP="0000109B">
      <w:r>
        <w:rPr>
          <w:b/>
          <w:bCs/>
        </w:rPr>
        <w:t>Учетная</w:t>
      </w:r>
      <w:r w:rsidRPr="0000109B">
        <w:rPr>
          <w:b/>
          <w:bCs/>
        </w:rPr>
        <w:t xml:space="preserve"> </w:t>
      </w:r>
      <w:r>
        <w:rPr>
          <w:b/>
          <w:bCs/>
        </w:rPr>
        <w:t>запись</w:t>
      </w:r>
      <w:r w:rsidRPr="0000109B">
        <w:rPr>
          <w:b/>
          <w:bCs/>
        </w:rPr>
        <w:t xml:space="preserve"> </w:t>
      </w:r>
      <w:r w:rsidR="00C9209C" w:rsidRPr="00F21BFF">
        <w:rPr>
          <w:b/>
          <w:bCs/>
          <w:lang w:val="en-US"/>
        </w:rPr>
        <w:t>TIES</w:t>
      </w:r>
      <w:r w:rsidR="00C9209C" w:rsidRPr="0000109B">
        <w:t xml:space="preserve">: </w:t>
      </w:r>
      <w:r>
        <w:t>Вам</w:t>
      </w:r>
      <w:r w:rsidRPr="0000109B">
        <w:t xml:space="preserve"> </w:t>
      </w:r>
      <w:r>
        <w:t>нужно</w:t>
      </w:r>
      <w:r w:rsidRPr="0000109B">
        <w:t xml:space="preserve"> </w:t>
      </w:r>
      <w:r>
        <w:t>будет</w:t>
      </w:r>
      <w:r w:rsidRPr="0000109B">
        <w:t xml:space="preserve"> </w:t>
      </w:r>
      <w:r>
        <w:t>зарегистрироваться</w:t>
      </w:r>
      <w:r w:rsidRPr="0000109B">
        <w:t xml:space="preserve"> </w:t>
      </w:r>
      <w:r>
        <w:t>в</w:t>
      </w:r>
      <w:r w:rsidRPr="0000109B">
        <w:t xml:space="preserve"> </w:t>
      </w:r>
      <w:r>
        <w:t>онлайновом</w:t>
      </w:r>
      <w:r w:rsidRPr="0000109B">
        <w:t xml:space="preserve"> </w:t>
      </w:r>
      <w:r>
        <w:t>режиме</w:t>
      </w:r>
      <w:r w:rsidRPr="0000109B">
        <w:t xml:space="preserve"> </w:t>
      </w:r>
      <w:r>
        <w:t>для</w:t>
      </w:r>
      <w:r w:rsidRPr="0000109B">
        <w:t xml:space="preserve"> </w:t>
      </w:r>
      <w:r>
        <w:t>получения</w:t>
      </w:r>
      <w:r w:rsidRPr="0000109B">
        <w:t xml:space="preserve"> </w:t>
      </w:r>
      <w:r>
        <w:t>учетной</w:t>
      </w:r>
      <w:r w:rsidRPr="0000109B">
        <w:t xml:space="preserve"> </w:t>
      </w:r>
      <w:r>
        <w:t>записи</w:t>
      </w:r>
      <w:r w:rsidRPr="0000109B">
        <w:t xml:space="preserve"> </w:t>
      </w:r>
      <w:r w:rsidR="00C9209C" w:rsidRPr="00F21BFF">
        <w:rPr>
          <w:lang w:val="en-US"/>
        </w:rPr>
        <w:t>TIES</w:t>
      </w:r>
      <w:r w:rsidR="00C9209C" w:rsidRPr="0000109B">
        <w:t xml:space="preserve"> </w:t>
      </w:r>
      <w:r>
        <w:t>МСЭ</w:t>
      </w:r>
      <w:r w:rsidRPr="0000109B">
        <w:t xml:space="preserve">, </w:t>
      </w:r>
      <w:r>
        <w:t>чтобы</w:t>
      </w:r>
      <w:r w:rsidRPr="0000109B">
        <w:t xml:space="preserve"> </w:t>
      </w:r>
      <w:r>
        <w:t>иметь</w:t>
      </w:r>
      <w:r w:rsidRPr="0000109B">
        <w:t xml:space="preserve"> </w:t>
      </w:r>
      <w:r>
        <w:t>доступ</w:t>
      </w:r>
      <w:r w:rsidRPr="0000109B">
        <w:t xml:space="preserve"> </w:t>
      </w:r>
      <w:r>
        <w:t>к</w:t>
      </w:r>
      <w:r w:rsidRPr="0000109B">
        <w:t xml:space="preserve"> </w:t>
      </w:r>
      <w:r>
        <w:t>документам</w:t>
      </w:r>
      <w:r w:rsidRPr="0000109B">
        <w:t xml:space="preserve"> </w:t>
      </w:r>
      <w:r>
        <w:t>собраний</w:t>
      </w:r>
      <w:r w:rsidRPr="0000109B">
        <w:t xml:space="preserve"> </w:t>
      </w:r>
      <w:r>
        <w:t>и</w:t>
      </w:r>
      <w:r w:rsidRPr="0000109B">
        <w:t xml:space="preserve"> </w:t>
      </w:r>
      <w:r>
        <w:t>другим</w:t>
      </w:r>
      <w:r w:rsidRPr="0000109B">
        <w:t xml:space="preserve"> </w:t>
      </w:r>
      <w:r>
        <w:t>сетевым</w:t>
      </w:r>
      <w:r w:rsidRPr="0000109B">
        <w:t xml:space="preserve"> </w:t>
      </w:r>
      <w:r>
        <w:t>ресурсам</w:t>
      </w:r>
      <w:r w:rsidRPr="0000109B">
        <w:t xml:space="preserve">, </w:t>
      </w:r>
      <w:r>
        <w:t>необходимым</w:t>
      </w:r>
      <w:r w:rsidRPr="0000109B">
        <w:t xml:space="preserve"> </w:t>
      </w:r>
      <w:r>
        <w:t>для</w:t>
      </w:r>
      <w:r w:rsidRPr="0000109B">
        <w:t xml:space="preserve"> </w:t>
      </w:r>
      <w:r>
        <w:t>вашей</w:t>
      </w:r>
      <w:r w:rsidRPr="0000109B">
        <w:t xml:space="preserve"> </w:t>
      </w:r>
      <w:r>
        <w:t>работы</w:t>
      </w:r>
      <w:r w:rsidR="00C9209C" w:rsidRPr="0000109B">
        <w:t xml:space="preserve">. </w:t>
      </w:r>
    </w:p>
    <w:p w:rsidR="00C9209C" w:rsidRPr="0000109B" w:rsidRDefault="0000109B" w:rsidP="0000109B">
      <w:r>
        <w:rPr>
          <w:rFonts w:asciiTheme="minorHAnsi" w:hAnsiTheme="minorHAnsi" w:cs="Arial"/>
          <w:bCs/>
        </w:rPr>
        <w:t>Узнать больше:</w:t>
      </w:r>
      <w:r w:rsidR="00C9209C" w:rsidRPr="0000109B">
        <w:rPr>
          <w:rFonts w:asciiTheme="minorHAnsi" w:hAnsiTheme="minorHAnsi" w:cs="Arial"/>
          <w:bCs/>
        </w:rPr>
        <w:t xml:space="preserve"> </w:t>
      </w:r>
      <w:hyperlink r:id="rId10" w:history="1"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www</w:t>
        </w:r>
        <w:r w:rsidR="00C9209C" w:rsidRPr="0000109B">
          <w:rPr>
            <w:rStyle w:val="Hyperlink"/>
            <w:rFonts w:asciiTheme="minorHAnsi" w:hAnsiTheme="minorHAnsi" w:cs="Arial"/>
            <w:bCs/>
          </w:rPr>
          <w:t>.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itu</w:t>
        </w:r>
        <w:r w:rsidR="00C9209C" w:rsidRPr="0000109B">
          <w:rPr>
            <w:rStyle w:val="Hyperlink"/>
            <w:rFonts w:asciiTheme="minorHAnsi" w:hAnsiTheme="minorHAnsi" w:cs="Arial"/>
            <w:bCs/>
          </w:rPr>
          <w:t>.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int</w:t>
        </w:r>
        <w:r w:rsidR="00C9209C" w:rsidRPr="0000109B">
          <w:rPr>
            <w:rStyle w:val="Hyperlink"/>
            <w:rFonts w:asciiTheme="minorHAnsi" w:hAnsiTheme="minorHAnsi" w:cs="Arial"/>
            <w:bCs/>
          </w:rPr>
          <w:t>/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TIES</w:t>
        </w:r>
      </w:hyperlink>
      <w:r w:rsidR="00C9209C" w:rsidRPr="0000109B">
        <w:rPr>
          <w:rFonts w:asciiTheme="minorHAnsi" w:hAnsiTheme="minorHAnsi" w:cs="Arial"/>
          <w:bCs/>
          <w:color w:val="343434"/>
        </w:rPr>
        <w:t>.</w:t>
      </w:r>
    </w:p>
    <w:p w:rsidR="00C9209C" w:rsidRPr="0000109B" w:rsidRDefault="0000109B" w:rsidP="0000109B">
      <w:pPr>
        <w:rPr>
          <w:color w:val="262626"/>
        </w:rPr>
      </w:pPr>
      <w:r>
        <w:rPr>
          <w:b/>
          <w:bCs/>
        </w:rPr>
        <w:t>Веб-сайт МСЭ</w:t>
      </w:r>
      <w:r w:rsidR="00C9209C" w:rsidRPr="0000109B">
        <w:rPr>
          <w:b/>
          <w:bCs/>
        </w:rPr>
        <w:t>-</w:t>
      </w:r>
      <w:r w:rsidR="00C9209C" w:rsidRPr="00F21BFF">
        <w:rPr>
          <w:b/>
          <w:bCs/>
          <w:lang w:val="en-US"/>
        </w:rPr>
        <w:t>D</w:t>
      </w:r>
      <w:r w:rsidR="00C9209C" w:rsidRPr="0000109B">
        <w:t xml:space="preserve">: </w:t>
      </w:r>
      <w:r>
        <w:t>Веб-сайт МСЭ</w:t>
      </w:r>
      <w:r w:rsidR="00C9209C" w:rsidRPr="0000109B">
        <w:t>-</w:t>
      </w:r>
      <w:r w:rsidR="00C9209C" w:rsidRPr="00F21BFF">
        <w:rPr>
          <w:lang w:val="en-US"/>
        </w:rPr>
        <w:t>D</w:t>
      </w:r>
      <w:r w:rsidR="00C9209C" w:rsidRPr="0000109B">
        <w:t xml:space="preserve"> </w:t>
      </w:r>
      <w:hyperlink r:id="rId11" w:history="1"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http</w:t>
        </w:r>
        <w:r w:rsidR="00C9209C" w:rsidRPr="0000109B">
          <w:rPr>
            <w:rStyle w:val="Hyperlink"/>
            <w:rFonts w:asciiTheme="minorHAnsi" w:hAnsiTheme="minorHAnsi" w:cs="Arial"/>
            <w:bCs/>
          </w:rPr>
          <w:t>://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www</w:t>
        </w:r>
        <w:r w:rsidR="00C9209C" w:rsidRPr="0000109B">
          <w:rPr>
            <w:rStyle w:val="Hyperlink"/>
            <w:rFonts w:asciiTheme="minorHAnsi" w:hAnsiTheme="minorHAnsi" w:cs="Arial"/>
            <w:bCs/>
          </w:rPr>
          <w:t>.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itu</w:t>
        </w:r>
        <w:r w:rsidR="00C9209C" w:rsidRPr="0000109B">
          <w:rPr>
            <w:rStyle w:val="Hyperlink"/>
            <w:rFonts w:asciiTheme="minorHAnsi" w:hAnsiTheme="minorHAnsi" w:cs="Arial"/>
            <w:bCs/>
          </w:rPr>
          <w:t>.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int</w:t>
        </w:r>
        <w:r w:rsidR="00C9209C" w:rsidRPr="0000109B">
          <w:rPr>
            <w:rStyle w:val="Hyperlink"/>
            <w:rFonts w:asciiTheme="minorHAnsi" w:hAnsiTheme="minorHAnsi" w:cs="Arial"/>
            <w:bCs/>
          </w:rPr>
          <w:t>/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ITU</w:t>
        </w:r>
        <w:r w:rsidR="00C9209C" w:rsidRPr="0000109B">
          <w:rPr>
            <w:rStyle w:val="Hyperlink"/>
            <w:rFonts w:asciiTheme="minorHAnsi" w:hAnsiTheme="minorHAnsi" w:cs="Arial"/>
            <w:bCs/>
          </w:rPr>
          <w:t>-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D</w:t>
        </w:r>
      </w:hyperlink>
      <w:r w:rsidR="00C9209C" w:rsidRPr="0000109B">
        <w:rPr>
          <w:color w:val="343434"/>
        </w:rPr>
        <w:t xml:space="preserve"> </w:t>
      </w:r>
      <w:r>
        <w:rPr>
          <w:color w:val="343434"/>
        </w:rPr>
        <w:t>является порталом для всех наших публикаций, информации и ресурсов</w:t>
      </w:r>
      <w:r w:rsidR="00C9209C" w:rsidRPr="0000109B">
        <w:t>.</w:t>
      </w:r>
    </w:p>
    <w:p w:rsidR="00C9209C" w:rsidRPr="00B51985" w:rsidRDefault="0000109B" w:rsidP="00B51985">
      <w:r>
        <w:rPr>
          <w:b/>
          <w:bCs/>
        </w:rPr>
        <w:t>Наименее</w:t>
      </w:r>
      <w:r w:rsidRPr="00DC560F">
        <w:rPr>
          <w:b/>
          <w:bCs/>
        </w:rPr>
        <w:t xml:space="preserve"> </w:t>
      </w:r>
      <w:r>
        <w:rPr>
          <w:b/>
          <w:bCs/>
        </w:rPr>
        <w:t>развитые</w:t>
      </w:r>
      <w:r w:rsidRPr="00DC560F">
        <w:rPr>
          <w:b/>
          <w:bCs/>
        </w:rPr>
        <w:t xml:space="preserve"> </w:t>
      </w:r>
      <w:r>
        <w:rPr>
          <w:b/>
          <w:bCs/>
        </w:rPr>
        <w:t>страны</w:t>
      </w:r>
      <w:r w:rsidR="00C9209C" w:rsidRPr="00DC560F">
        <w:t xml:space="preserve">: </w:t>
      </w:r>
      <w:r w:rsidR="00DC560F">
        <w:t>При</w:t>
      </w:r>
      <w:r w:rsidR="00DC560F" w:rsidRPr="00DC560F">
        <w:t xml:space="preserve"> </w:t>
      </w:r>
      <w:r w:rsidR="00DC560F">
        <w:t>условии</w:t>
      </w:r>
      <w:r w:rsidR="00DC560F" w:rsidRPr="00DC560F">
        <w:t xml:space="preserve"> </w:t>
      </w:r>
      <w:r w:rsidR="00DC560F">
        <w:t>наличия</w:t>
      </w:r>
      <w:r w:rsidR="00DC560F" w:rsidRPr="00DC560F">
        <w:t xml:space="preserve"> </w:t>
      </w:r>
      <w:r w:rsidR="00DC560F">
        <w:t>финансовых</w:t>
      </w:r>
      <w:r w:rsidR="00DC560F" w:rsidRPr="00DC560F">
        <w:t xml:space="preserve"> </w:t>
      </w:r>
      <w:r w:rsidR="00DC560F">
        <w:t>ресурсов</w:t>
      </w:r>
      <w:r w:rsidR="00DC560F" w:rsidRPr="00DC560F">
        <w:t xml:space="preserve"> </w:t>
      </w:r>
      <w:r w:rsidR="00DC560F">
        <w:t>ограниченное</w:t>
      </w:r>
      <w:r w:rsidR="00DC560F" w:rsidRPr="00DC560F">
        <w:t xml:space="preserve"> </w:t>
      </w:r>
      <w:r w:rsidR="00DC560F">
        <w:t>число</w:t>
      </w:r>
      <w:r w:rsidR="00DC560F" w:rsidRPr="00DC560F">
        <w:t xml:space="preserve"> </w:t>
      </w:r>
      <w:r w:rsidR="00DC560F">
        <w:t>стипендий</w:t>
      </w:r>
      <w:r w:rsidR="00DC560F" w:rsidRPr="00DC560F">
        <w:t xml:space="preserve"> </w:t>
      </w:r>
      <w:r w:rsidR="00DC560F">
        <w:t>может</w:t>
      </w:r>
      <w:r w:rsidR="00DC560F" w:rsidRPr="00DC560F">
        <w:t xml:space="preserve"> </w:t>
      </w:r>
      <w:r w:rsidR="00DC560F">
        <w:t>быть</w:t>
      </w:r>
      <w:r w:rsidR="00DC560F" w:rsidRPr="00DC560F">
        <w:t xml:space="preserve"> </w:t>
      </w:r>
      <w:r w:rsidR="00DC560F">
        <w:t>предоставлено</w:t>
      </w:r>
      <w:r w:rsidR="00DC560F" w:rsidRPr="00DC560F">
        <w:t xml:space="preserve"> </w:t>
      </w:r>
      <w:r w:rsidR="00DC560F" w:rsidRPr="00D6347B">
        <w:rPr>
          <w:rFonts w:asciiTheme="minorHAnsi" w:hAnsiTheme="minorHAnsi"/>
        </w:rPr>
        <w:t xml:space="preserve">делегатам из наименее развитых стран (НРС) и </w:t>
      </w:r>
      <w:r w:rsidR="00DC560F" w:rsidRPr="00412B4E">
        <w:rPr>
          <w:rFonts w:asciiTheme="minorHAnsi" w:hAnsiTheme="minorHAnsi"/>
        </w:rPr>
        <w:t>развивающихся</w:t>
      </w:r>
      <w:r w:rsidR="00DC560F" w:rsidRPr="00D6347B">
        <w:rPr>
          <w:rFonts w:asciiTheme="minorHAnsi" w:hAnsiTheme="minorHAnsi"/>
        </w:rPr>
        <w:t xml:space="preserve"> стран с уровнем валового внутреннего продукта (ВВП)</w:t>
      </w:r>
      <w:r w:rsidR="00B51985">
        <w:rPr>
          <w:rFonts w:asciiTheme="minorHAnsi" w:hAnsiTheme="minorHAnsi"/>
        </w:rPr>
        <w:t xml:space="preserve"> на душу населения менее 2 </w:t>
      </w:r>
      <w:r w:rsidR="00DC560F" w:rsidRPr="00D6347B">
        <w:rPr>
          <w:rFonts w:asciiTheme="minorHAnsi" w:hAnsiTheme="minorHAnsi"/>
        </w:rPr>
        <w:t>тыс. долл. США</w:t>
      </w:r>
      <w:r w:rsidR="00C9209C" w:rsidRPr="00DC560F">
        <w:t xml:space="preserve">, </w:t>
      </w:r>
      <w:r w:rsidR="00DC560F">
        <w:t>причем приоритет отдается НРС</w:t>
      </w:r>
      <w:r w:rsidR="006D3DBF" w:rsidRPr="00D6347B">
        <w:rPr>
          <w:rFonts w:asciiTheme="minorHAnsi" w:hAnsiTheme="minorHAnsi"/>
        </w:rPr>
        <w:t xml:space="preserve">. </w:t>
      </w:r>
      <w:r w:rsidR="00B51985" w:rsidRPr="00D6347B">
        <w:rPr>
          <w:rFonts w:asciiTheme="minorHAnsi" w:hAnsiTheme="minorHAnsi" w:cs="Segoe UI"/>
          <w:color w:val="000000"/>
        </w:rPr>
        <w:t xml:space="preserve">Для осуществления запроса на предоставление </w:t>
      </w:r>
      <w:r w:rsidR="00DC560F">
        <w:rPr>
          <w:rFonts w:asciiTheme="minorHAnsi" w:hAnsiTheme="minorHAnsi"/>
        </w:rPr>
        <w:t>стипендии участники должны прежде всего зарегистрироваться для участия в конкретном собрании в онлайновом режиме</w:t>
      </w:r>
      <w:r w:rsidR="00B51985">
        <w:rPr>
          <w:rFonts w:asciiTheme="minorHAnsi" w:hAnsiTheme="minorHAnsi"/>
        </w:rPr>
        <w:t xml:space="preserve"> и </w:t>
      </w:r>
      <w:r w:rsidR="00B51985" w:rsidRPr="00D6347B">
        <w:rPr>
          <w:rFonts w:asciiTheme="minorHAnsi" w:hAnsiTheme="minorHAnsi" w:cs="Segoe UI"/>
          <w:color w:val="000000"/>
        </w:rPr>
        <w:t>сделать отметку в соответствующей графе формы</w:t>
      </w:r>
      <w:r w:rsidR="00C9209C" w:rsidRPr="00DC560F">
        <w:t xml:space="preserve">. </w:t>
      </w:r>
      <w:r w:rsidR="00B51985">
        <w:t>Подписанную и утвержденную форму запроса на предоставление стипендии следует подать до предельного срока, устанавливаемого для каждого собрания</w:t>
      </w:r>
      <w:r w:rsidR="00C9209C" w:rsidRPr="00B51985">
        <w:t xml:space="preserve">. </w:t>
      </w:r>
      <w:r w:rsidR="00B51985">
        <w:t>Дополнительная информация содержится на веб-сайтах собраний</w:t>
      </w:r>
      <w:r w:rsidR="00C9209C" w:rsidRPr="00B51985">
        <w:t xml:space="preserve">. </w:t>
      </w:r>
      <w:r w:rsidR="00B51985">
        <w:t xml:space="preserve">Можно также обращаться по адресам </w:t>
      </w:r>
      <w:hyperlink r:id="rId12" w:history="1">
        <w:r w:rsidR="00C9209C" w:rsidRPr="00F21BFF">
          <w:rPr>
            <w:rStyle w:val="Hyperlink"/>
            <w:rFonts w:asciiTheme="minorHAnsi" w:hAnsiTheme="minorHAnsi"/>
            <w:lang w:val="en-US"/>
          </w:rPr>
          <w:t>fellowships</w:t>
        </w:r>
        <w:r w:rsidR="00C9209C" w:rsidRPr="00B51985">
          <w:rPr>
            <w:rStyle w:val="Hyperlink"/>
            <w:rFonts w:asciiTheme="minorHAnsi" w:hAnsiTheme="minorHAnsi"/>
          </w:rPr>
          <w:t>@</w:t>
        </w:r>
        <w:r w:rsidR="00C9209C" w:rsidRPr="00F21BFF">
          <w:rPr>
            <w:rStyle w:val="Hyperlink"/>
            <w:rFonts w:asciiTheme="minorHAnsi" w:hAnsiTheme="minorHAnsi"/>
            <w:lang w:val="en-US"/>
          </w:rPr>
          <w:t>itu</w:t>
        </w:r>
        <w:r w:rsidR="00C9209C" w:rsidRPr="00B51985">
          <w:rPr>
            <w:rStyle w:val="Hyperlink"/>
            <w:rFonts w:asciiTheme="minorHAnsi" w:hAnsiTheme="minorHAnsi"/>
          </w:rPr>
          <w:t>.</w:t>
        </w:r>
        <w:r w:rsidR="00C9209C" w:rsidRPr="00F21BFF">
          <w:rPr>
            <w:rStyle w:val="Hyperlink"/>
            <w:rFonts w:asciiTheme="minorHAnsi" w:hAnsiTheme="minorHAnsi"/>
            <w:lang w:val="en-US"/>
          </w:rPr>
          <w:t>int</w:t>
        </w:r>
      </w:hyperlink>
      <w:r w:rsidR="00C9209C" w:rsidRPr="00B51985">
        <w:t xml:space="preserve"> </w:t>
      </w:r>
      <w:r w:rsidR="006B6434">
        <w:t>и</w:t>
      </w:r>
      <w:r w:rsidR="00C9209C" w:rsidRPr="00B51985">
        <w:t xml:space="preserve"> </w:t>
      </w:r>
      <w:hyperlink r:id="rId13" w:history="1"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www</w:t>
        </w:r>
        <w:r w:rsidR="00C9209C" w:rsidRPr="00B51985">
          <w:rPr>
            <w:rStyle w:val="Hyperlink"/>
            <w:rFonts w:asciiTheme="minorHAnsi" w:hAnsiTheme="minorHAnsi" w:cs="Arial"/>
            <w:bCs/>
          </w:rPr>
          <w:t>.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itu</w:t>
        </w:r>
        <w:r w:rsidR="00C9209C" w:rsidRPr="00B51985">
          <w:rPr>
            <w:rStyle w:val="Hyperlink"/>
            <w:rFonts w:asciiTheme="minorHAnsi" w:hAnsiTheme="minorHAnsi" w:cs="Arial"/>
            <w:bCs/>
          </w:rPr>
          <w:t>.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int</w:t>
        </w:r>
        <w:r w:rsidR="00C9209C" w:rsidRPr="00B51985">
          <w:rPr>
            <w:rStyle w:val="Hyperlink"/>
            <w:rFonts w:asciiTheme="minorHAnsi" w:hAnsiTheme="minorHAnsi" w:cs="Arial"/>
            <w:bCs/>
          </w:rPr>
          <w:t>/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ITU</w:t>
        </w:r>
        <w:r w:rsidR="00C9209C" w:rsidRPr="00B51985">
          <w:rPr>
            <w:rStyle w:val="Hyperlink"/>
            <w:rFonts w:asciiTheme="minorHAnsi" w:hAnsiTheme="minorHAnsi" w:cs="Arial"/>
            <w:bCs/>
          </w:rPr>
          <w:t>-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D</w:t>
        </w:r>
        <w:r w:rsidR="00C9209C" w:rsidRPr="00B51985">
          <w:rPr>
            <w:rStyle w:val="Hyperlink"/>
            <w:rFonts w:asciiTheme="minorHAnsi" w:hAnsiTheme="minorHAnsi" w:cs="Arial"/>
            <w:bCs/>
          </w:rPr>
          <w:t>/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study</w:t>
        </w:r>
        <w:r w:rsidR="00C9209C" w:rsidRPr="00B51985">
          <w:rPr>
            <w:rStyle w:val="Hyperlink"/>
            <w:rFonts w:asciiTheme="minorHAnsi" w:hAnsiTheme="minorHAnsi" w:cs="Arial"/>
            <w:bCs/>
          </w:rPr>
          <w:t>-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groups</w:t>
        </w:r>
      </w:hyperlink>
      <w:r w:rsidR="006B6434" w:rsidRPr="00B51985">
        <w:t>.</w:t>
      </w:r>
    </w:p>
    <w:p w:rsidR="00C9209C" w:rsidRPr="005528C8" w:rsidRDefault="00B51985" w:rsidP="00B51985">
      <w:pPr>
        <w:pStyle w:val="Headingb"/>
      </w:pPr>
      <w:bookmarkStart w:id="10" w:name="_Toc509234514"/>
      <w:r>
        <w:t>Посещение МСЭ</w:t>
      </w:r>
      <w:bookmarkEnd w:id="10"/>
    </w:p>
    <w:p w:rsidR="00C9209C" w:rsidRPr="00820D08" w:rsidRDefault="005528C8" w:rsidP="00820D08">
      <w:pPr>
        <w:rPr>
          <w:rFonts w:cstheme="minorBidi"/>
          <w:bCs/>
          <w:color w:val="404040"/>
        </w:rPr>
      </w:pPr>
      <w:r>
        <w:rPr>
          <w:b/>
          <w:bCs/>
        </w:rPr>
        <w:t>Информацию о том, как добраться до штаб-квартиры МСЭ</w:t>
      </w:r>
      <w:r w:rsidRPr="005232F2">
        <w:t xml:space="preserve">, </w:t>
      </w:r>
      <w:r>
        <w:t>можно найти по адресу</w:t>
      </w:r>
      <w:r w:rsidR="00C9209C" w:rsidRPr="005528C8">
        <w:rPr>
          <w:bCs/>
          <w:color w:val="404040"/>
        </w:rPr>
        <w:t xml:space="preserve">: </w:t>
      </w:r>
      <w:hyperlink r:id="rId14" w:history="1"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http</w:t>
        </w:r>
        <w:r w:rsidR="00C9209C" w:rsidRPr="005528C8">
          <w:rPr>
            <w:rStyle w:val="Hyperlink"/>
            <w:rFonts w:asciiTheme="minorHAnsi" w:hAnsiTheme="minorHAnsi" w:cs="Arial"/>
            <w:bCs/>
          </w:rPr>
          <w:t>://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www</w:t>
        </w:r>
        <w:r w:rsidR="00C9209C" w:rsidRPr="005528C8">
          <w:rPr>
            <w:rStyle w:val="Hyperlink"/>
            <w:rFonts w:asciiTheme="minorHAnsi" w:hAnsiTheme="minorHAnsi" w:cs="Arial"/>
            <w:bCs/>
          </w:rPr>
          <w:t>.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itu</w:t>
        </w:r>
        <w:r w:rsidR="00C9209C" w:rsidRPr="005528C8">
          <w:rPr>
            <w:rStyle w:val="Hyperlink"/>
            <w:rFonts w:asciiTheme="minorHAnsi" w:hAnsiTheme="minorHAnsi" w:cs="Arial"/>
            <w:bCs/>
          </w:rPr>
          <w:t>.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int</w:t>
        </w:r>
        <w:r w:rsidR="00C9209C" w:rsidRPr="005528C8">
          <w:rPr>
            <w:rStyle w:val="Hyperlink"/>
            <w:rFonts w:asciiTheme="minorHAnsi" w:hAnsiTheme="minorHAnsi" w:cs="Arial"/>
            <w:bCs/>
          </w:rPr>
          <w:t>/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en</w:t>
        </w:r>
        <w:r w:rsidR="00C9209C" w:rsidRPr="005528C8">
          <w:rPr>
            <w:rStyle w:val="Hyperlink"/>
            <w:rFonts w:asciiTheme="minorHAnsi" w:hAnsiTheme="minorHAnsi" w:cs="Arial"/>
            <w:bCs/>
          </w:rPr>
          <w:t>/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delegates</w:t>
        </w:r>
        <w:r w:rsidR="00C9209C" w:rsidRPr="005528C8">
          <w:rPr>
            <w:rStyle w:val="Hyperlink"/>
            <w:rFonts w:asciiTheme="minorHAnsi" w:hAnsiTheme="minorHAnsi" w:cs="Arial"/>
            <w:bCs/>
          </w:rPr>
          <w:t>-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corner</w:t>
        </w:r>
        <w:r w:rsidR="00C9209C" w:rsidRPr="005528C8">
          <w:rPr>
            <w:rStyle w:val="Hyperlink"/>
            <w:rFonts w:asciiTheme="minorHAnsi" w:hAnsiTheme="minorHAnsi" w:cs="Arial"/>
            <w:bCs/>
          </w:rPr>
          <w:t>/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Pages</w:t>
        </w:r>
        <w:r w:rsidR="00C9209C" w:rsidRPr="005528C8">
          <w:rPr>
            <w:rStyle w:val="Hyperlink"/>
            <w:rFonts w:asciiTheme="minorHAnsi" w:hAnsiTheme="minorHAnsi" w:cs="Arial"/>
            <w:bCs/>
          </w:rPr>
          <w:t>/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togeneva</w:t>
        </w:r>
        <w:r w:rsidR="00C9209C" w:rsidRPr="005528C8">
          <w:rPr>
            <w:rStyle w:val="Hyperlink"/>
            <w:rFonts w:asciiTheme="minorHAnsi" w:hAnsiTheme="minorHAnsi" w:cs="Arial"/>
            <w:bCs/>
          </w:rPr>
          <w:t>.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aspx</w:t>
        </w:r>
      </w:hyperlink>
      <w:r w:rsidR="00C9209C" w:rsidRPr="005528C8">
        <w:rPr>
          <w:bCs/>
        </w:rPr>
        <w:t>.</w:t>
      </w:r>
      <w:r w:rsidR="00C9209C" w:rsidRPr="005528C8">
        <w:rPr>
          <w:bCs/>
          <w:color w:val="404040"/>
        </w:rPr>
        <w:t xml:space="preserve"> </w:t>
      </w:r>
      <w:r w:rsidRPr="00820D08">
        <w:rPr>
          <w:bCs/>
        </w:rPr>
        <w:t xml:space="preserve">Штаб-квартира МСЭ расположена в трех </w:t>
      </w:r>
      <w:r w:rsidRPr="005232F2">
        <w:rPr>
          <w:bCs/>
          <w:spacing w:val="-2"/>
        </w:rPr>
        <w:t>сообщающихся между собой зданиях</w:t>
      </w:r>
      <w:r w:rsidR="00820D08" w:rsidRPr="005232F2">
        <w:rPr>
          <w:bCs/>
          <w:spacing w:val="-2"/>
        </w:rPr>
        <w:t>: "Монбрийан", "Башня" и "Варембе"</w:t>
      </w:r>
      <w:r w:rsidR="00C9209C" w:rsidRPr="005232F2">
        <w:rPr>
          <w:rFonts w:cs="Segoe UI"/>
          <w:spacing w:val="-2"/>
        </w:rPr>
        <w:t>.</w:t>
      </w:r>
      <w:r w:rsidR="00C9209C" w:rsidRPr="005232F2">
        <w:rPr>
          <w:bCs/>
          <w:spacing w:val="-2"/>
        </w:rPr>
        <w:t xml:space="preserve"> </w:t>
      </w:r>
      <w:r w:rsidR="00820D08" w:rsidRPr="005232F2">
        <w:rPr>
          <w:bCs/>
          <w:spacing w:val="-2"/>
        </w:rPr>
        <w:t>План этих зданий размещен по адресу:</w:t>
      </w:r>
      <w:r w:rsidR="00C9209C" w:rsidRPr="005232F2">
        <w:rPr>
          <w:rFonts w:cstheme="minorBidi"/>
          <w:bCs/>
          <w:spacing w:val="-2"/>
        </w:rPr>
        <w:t xml:space="preserve"> </w:t>
      </w:r>
      <w:hyperlink r:id="rId15" w:history="1">
        <w:r w:rsidR="00C9209C" w:rsidRPr="005232F2">
          <w:rPr>
            <w:rStyle w:val="Hyperlink"/>
            <w:rFonts w:asciiTheme="minorHAnsi" w:hAnsiTheme="minorHAnsi" w:cs="Arial"/>
            <w:bCs/>
            <w:spacing w:val="-2"/>
            <w:lang w:val="en-US"/>
          </w:rPr>
          <w:t>https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</w:rPr>
          <w:t>://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  <w:lang w:val="en-US"/>
          </w:rPr>
          <w:t>www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</w:rPr>
          <w:t>.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  <w:lang w:val="en-US"/>
          </w:rPr>
          <w:t>itu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</w:rPr>
          <w:t>.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  <w:lang w:val="en-US"/>
          </w:rPr>
          <w:t>int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</w:rPr>
          <w:t>/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  <w:lang w:val="en-US"/>
          </w:rPr>
          <w:t>en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</w:rPr>
          <w:t>/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  <w:lang w:val="en-US"/>
          </w:rPr>
          <w:t>delegates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</w:rPr>
          <w:t>-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  <w:lang w:val="en-US"/>
          </w:rPr>
          <w:t>corner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</w:rPr>
          <w:t>/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  <w:lang w:val="en-US"/>
          </w:rPr>
          <w:t>Documents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</w:rPr>
          <w:t>/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  <w:lang w:val="en-US"/>
          </w:rPr>
          <w:t>ITU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</w:rPr>
          <w:t>%20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  <w:lang w:val="en-US"/>
          </w:rPr>
          <w:t>Circulation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</w:rPr>
          <w:t>%20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  <w:lang w:val="en-US"/>
          </w:rPr>
          <w:t>Plan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</w:rPr>
          <w:t>.</w:t>
        </w:r>
        <w:r w:rsidR="00C9209C" w:rsidRPr="005232F2">
          <w:rPr>
            <w:rStyle w:val="Hyperlink"/>
            <w:rFonts w:asciiTheme="minorHAnsi" w:hAnsiTheme="minorHAnsi" w:cs="Arial"/>
            <w:bCs/>
            <w:spacing w:val="-2"/>
            <w:lang w:val="en-US"/>
          </w:rPr>
          <w:t>pdf</w:t>
        </w:r>
      </w:hyperlink>
      <w:r w:rsidR="006B6434" w:rsidRPr="005232F2">
        <w:rPr>
          <w:spacing w:val="-2"/>
        </w:rPr>
        <w:t>.</w:t>
      </w:r>
    </w:p>
    <w:p w:rsidR="00C9209C" w:rsidRPr="00820D08" w:rsidRDefault="00820D08" w:rsidP="00820D08">
      <w:r>
        <w:t>Для</w:t>
      </w:r>
      <w:r w:rsidRPr="00820D08">
        <w:t xml:space="preserve"> </w:t>
      </w:r>
      <w:r>
        <w:t>доступа</w:t>
      </w:r>
      <w:r w:rsidRPr="00820D08">
        <w:t xml:space="preserve"> </w:t>
      </w:r>
      <w:r>
        <w:t>в</w:t>
      </w:r>
      <w:r w:rsidRPr="00820D08">
        <w:t xml:space="preserve"> </w:t>
      </w:r>
      <w:r>
        <w:t>здания</w:t>
      </w:r>
      <w:r w:rsidRPr="00820D08">
        <w:t xml:space="preserve"> </w:t>
      </w:r>
      <w:r>
        <w:t>делегатам</w:t>
      </w:r>
      <w:r w:rsidRPr="00820D08">
        <w:t xml:space="preserve"> </w:t>
      </w:r>
      <w:r>
        <w:t>требуется</w:t>
      </w:r>
      <w:r w:rsidRPr="00820D08">
        <w:t xml:space="preserve"> </w:t>
      </w:r>
      <w:r>
        <w:t>электронный пропуск, который можно получить на стойке регистрации в здании МСЭ "Монбрийан"</w:t>
      </w:r>
      <w:r w:rsidR="00C9209C" w:rsidRPr="00820D08">
        <w:t>.</w:t>
      </w:r>
    </w:p>
    <w:p w:rsidR="00C9209C" w:rsidRPr="009B7AEE" w:rsidRDefault="00820D08" w:rsidP="009B7AEE">
      <w:pPr>
        <w:rPr>
          <w:color w:val="343434"/>
        </w:rPr>
      </w:pPr>
      <w:r>
        <w:rPr>
          <w:b/>
          <w:bCs/>
        </w:rPr>
        <w:t>Распределение</w:t>
      </w:r>
      <w:r w:rsidRPr="009B7AEE">
        <w:rPr>
          <w:b/>
          <w:bCs/>
        </w:rPr>
        <w:t xml:space="preserve"> </w:t>
      </w:r>
      <w:r>
        <w:rPr>
          <w:b/>
          <w:bCs/>
        </w:rPr>
        <w:t>залов</w:t>
      </w:r>
      <w:r w:rsidRPr="009B7AEE">
        <w:rPr>
          <w:b/>
          <w:bCs/>
        </w:rPr>
        <w:t xml:space="preserve"> </w:t>
      </w:r>
      <w:r>
        <w:rPr>
          <w:b/>
          <w:bCs/>
        </w:rPr>
        <w:t>заседаний</w:t>
      </w:r>
      <w:r w:rsidR="00C9209C" w:rsidRPr="009B7AEE">
        <w:t>:</w:t>
      </w:r>
      <w:r w:rsidR="00C9209C" w:rsidRPr="009B7AEE">
        <w:rPr>
          <w:bCs/>
          <w:color w:val="4F81BD"/>
        </w:rPr>
        <w:t xml:space="preserve"> </w:t>
      </w:r>
      <w:r w:rsidRPr="00820D08">
        <w:rPr>
          <w:bCs/>
        </w:rPr>
        <w:t>Распределение</w:t>
      </w:r>
      <w:r w:rsidRPr="009B7AEE">
        <w:rPr>
          <w:bCs/>
        </w:rPr>
        <w:t xml:space="preserve"> </w:t>
      </w:r>
      <w:r w:rsidRPr="00820D08">
        <w:rPr>
          <w:bCs/>
        </w:rPr>
        <w:t>залов</w:t>
      </w:r>
      <w:r w:rsidRPr="009B7AEE">
        <w:rPr>
          <w:bCs/>
        </w:rPr>
        <w:t xml:space="preserve"> </w:t>
      </w:r>
      <w:r w:rsidRPr="00820D08">
        <w:rPr>
          <w:bCs/>
        </w:rPr>
        <w:t>заседаний</w:t>
      </w:r>
      <w:r w:rsidR="009B7AEE">
        <w:t xml:space="preserve"> указывается на экранах во всех зданиях МСЭ, а также приводится по адресу</w:t>
      </w:r>
      <w:r w:rsidR="00C9209C" w:rsidRPr="009B7AEE">
        <w:t>:</w:t>
      </w:r>
      <w:r w:rsidR="00C9209C" w:rsidRPr="009B7AEE">
        <w:rPr>
          <w:color w:val="343434"/>
        </w:rPr>
        <w:t xml:space="preserve"> </w:t>
      </w:r>
      <w:hyperlink r:id="rId16" w:history="1"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www</w:t>
        </w:r>
        <w:r w:rsidR="00C9209C" w:rsidRPr="009B7AEE">
          <w:rPr>
            <w:rStyle w:val="Hyperlink"/>
            <w:rFonts w:asciiTheme="minorHAnsi" w:hAnsiTheme="minorHAnsi" w:cs="Arial"/>
            <w:bCs/>
          </w:rPr>
          <w:t>.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itu</w:t>
        </w:r>
        <w:r w:rsidR="00C9209C" w:rsidRPr="009B7AEE">
          <w:rPr>
            <w:rStyle w:val="Hyperlink"/>
            <w:rFonts w:asciiTheme="minorHAnsi" w:hAnsiTheme="minorHAnsi" w:cs="Arial"/>
            <w:bCs/>
          </w:rPr>
          <w:t>.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int</w:t>
        </w:r>
        <w:r w:rsidR="00C9209C" w:rsidRPr="009B7AEE">
          <w:rPr>
            <w:rStyle w:val="Hyperlink"/>
            <w:rFonts w:asciiTheme="minorHAnsi" w:hAnsiTheme="minorHAnsi" w:cs="Arial"/>
            <w:bCs/>
          </w:rPr>
          <w:t>/</w:t>
        </w:r>
        <w:r w:rsidR="00C9209C" w:rsidRPr="00F21BFF">
          <w:rPr>
            <w:rStyle w:val="Hyperlink"/>
            <w:rFonts w:asciiTheme="minorHAnsi" w:hAnsiTheme="minorHAnsi" w:cs="Arial"/>
            <w:bCs/>
            <w:lang w:val="en-US"/>
          </w:rPr>
          <w:t>events</w:t>
        </w:r>
      </w:hyperlink>
      <w:r w:rsidR="006B6434" w:rsidRPr="009B7AEE">
        <w:t>.</w:t>
      </w:r>
    </w:p>
    <w:p w:rsidR="00C9209C" w:rsidRPr="003A1292" w:rsidRDefault="00C9209C" w:rsidP="003A1292">
      <w:pPr>
        <w:rPr>
          <w:b/>
          <w:color w:val="17365D"/>
        </w:rPr>
      </w:pPr>
      <w:r w:rsidRPr="00F21BFF">
        <w:rPr>
          <w:b/>
          <w:bCs/>
          <w:lang w:val="en-US"/>
        </w:rPr>
        <w:t>Wi</w:t>
      </w:r>
      <w:r w:rsidRPr="003A1292">
        <w:rPr>
          <w:b/>
          <w:bCs/>
        </w:rPr>
        <w:t>-</w:t>
      </w:r>
      <w:r w:rsidRPr="00F21BFF">
        <w:rPr>
          <w:b/>
          <w:bCs/>
          <w:lang w:val="en-US"/>
        </w:rPr>
        <w:t>Fi</w:t>
      </w:r>
      <w:r w:rsidRPr="003A1292">
        <w:t xml:space="preserve">: </w:t>
      </w:r>
      <w:r w:rsidR="003A1292">
        <w:t>Подключитесь к беспроводной сети МСЭ для делегатов</w:t>
      </w:r>
      <w:r w:rsidRPr="003A1292">
        <w:t xml:space="preserve"> </w:t>
      </w:r>
      <w:r w:rsidR="006B6434" w:rsidRPr="003A1292">
        <w:t>"</w:t>
      </w:r>
      <w:r w:rsidRPr="00F21BFF">
        <w:rPr>
          <w:lang w:val="en-US"/>
        </w:rPr>
        <w:t>ITUwifi</w:t>
      </w:r>
      <w:r w:rsidR="006B6434" w:rsidRPr="003A1292">
        <w:t>"</w:t>
      </w:r>
      <w:r w:rsidR="003A1292">
        <w:t>, используя следующий код безопасности</w:t>
      </w:r>
      <w:r w:rsidRPr="003A1292">
        <w:t xml:space="preserve">: </w:t>
      </w:r>
      <w:r w:rsidRPr="00F21BFF">
        <w:rPr>
          <w:lang w:val="en-US"/>
        </w:rPr>
        <w:t>itu</w:t>
      </w:r>
      <w:r w:rsidRPr="003A1292">
        <w:t>@</w:t>
      </w:r>
      <w:r w:rsidRPr="00F21BFF">
        <w:rPr>
          <w:lang w:val="en-US"/>
        </w:rPr>
        <w:t>GVA</w:t>
      </w:r>
      <w:r w:rsidRPr="003A1292">
        <w:t xml:space="preserve">1211. </w:t>
      </w:r>
      <w:r w:rsidR="003A1292">
        <w:t>Дополнительная информация размещена по адресу</w:t>
      </w:r>
      <w:r w:rsidRPr="003A1292">
        <w:t>:</w:t>
      </w:r>
      <w:r w:rsidRPr="003A1292">
        <w:rPr>
          <w:color w:val="343434"/>
        </w:rPr>
        <w:t xml:space="preserve"> </w:t>
      </w:r>
      <w:hyperlink r:id="rId17" w:history="1">
        <w:r w:rsidRPr="00F21BFF">
          <w:rPr>
            <w:rStyle w:val="Hyperlink"/>
            <w:rFonts w:asciiTheme="minorHAnsi" w:hAnsiTheme="minorHAnsi" w:cs="Arial"/>
            <w:bCs/>
            <w:lang w:val="en-US"/>
          </w:rPr>
          <w:t>www</w:t>
        </w:r>
        <w:r w:rsidRPr="003A1292">
          <w:rPr>
            <w:rStyle w:val="Hyperlink"/>
            <w:rFonts w:asciiTheme="minorHAnsi" w:hAnsiTheme="minorHAnsi" w:cs="Arial"/>
            <w:bCs/>
          </w:rPr>
          <w:t>.</w:t>
        </w:r>
        <w:r w:rsidRPr="00F21BFF">
          <w:rPr>
            <w:rStyle w:val="Hyperlink"/>
            <w:rFonts w:asciiTheme="minorHAnsi" w:hAnsiTheme="minorHAnsi" w:cs="Arial"/>
            <w:bCs/>
            <w:lang w:val="en-US"/>
          </w:rPr>
          <w:t>itu</w:t>
        </w:r>
        <w:r w:rsidRPr="003A1292">
          <w:rPr>
            <w:rStyle w:val="Hyperlink"/>
            <w:rFonts w:asciiTheme="minorHAnsi" w:hAnsiTheme="minorHAnsi" w:cs="Arial"/>
            <w:bCs/>
          </w:rPr>
          <w:t>.</w:t>
        </w:r>
        <w:r w:rsidRPr="00F21BFF">
          <w:rPr>
            <w:rStyle w:val="Hyperlink"/>
            <w:rFonts w:asciiTheme="minorHAnsi" w:hAnsiTheme="minorHAnsi" w:cs="Arial"/>
            <w:bCs/>
            <w:lang w:val="en-US"/>
          </w:rPr>
          <w:t>int</w:t>
        </w:r>
        <w:r w:rsidRPr="003A1292">
          <w:rPr>
            <w:rStyle w:val="Hyperlink"/>
            <w:rFonts w:asciiTheme="minorHAnsi" w:hAnsiTheme="minorHAnsi" w:cs="Arial"/>
            <w:bCs/>
          </w:rPr>
          <w:t>/</w:t>
        </w:r>
        <w:r w:rsidRPr="00F21BFF">
          <w:rPr>
            <w:rStyle w:val="Hyperlink"/>
            <w:rFonts w:asciiTheme="minorHAnsi" w:hAnsiTheme="minorHAnsi" w:cs="Arial"/>
            <w:bCs/>
            <w:lang w:val="en-US"/>
          </w:rPr>
          <w:t>TIES</w:t>
        </w:r>
        <w:r w:rsidRPr="003A1292">
          <w:rPr>
            <w:rStyle w:val="Hyperlink"/>
            <w:rFonts w:asciiTheme="minorHAnsi" w:hAnsiTheme="minorHAnsi" w:cs="Arial"/>
            <w:bCs/>
          </w:rPr>
          <w:t>/</w:t>
        </w:r>
        <w:r w:rsidRPr="00F21BFF">
          <w:rPr>
            <w:rStyle w:val="Hyperlink"/>
            <w:rFonts w:asciiTheme="minorHAnsi" w:hAnsiTheme="minorHAnsi" w:cs="Arial"/>
            <w:bCs/>
            <w:lang w:val="en-US"/>
          </w:rPr>
          <w:t>services</w:t>
        </w:r>
        <w:r w:rsidRPr="003A1292">
          <w:rPr>
            <w:rStyle w:val="Hyperlink"/>
            <w:rFonts w:asciiTheme="minorHAnsi" w:hAnsiTheme="minorHAnsi" w:cs="Arial"/>
            <w:bCs/>
          </w:rPr>
          <w:t>/</w:t>
        </w:r>
        <w:r w:rsidRPr="00F21BFF">
          <w:rPr>
            <w:rStyle w:val="Hyperlink"/>
            <w:rFonts w:asciiTheme="minorHAnsi" w:hAnsiTheme="minorHAnsi" w:cs="Arial"/>
            <w:bCs/>
            <w:lang w:val="en-US"/>
          </w:rPr>
          <w:t>wifi</w:t>
        </w:r>
        <w:r w:rsidRPr="003A1292">
          <w:rPr>
            <w:rStyle w:val="Hyperlink"/>
            <w:rFonts w:asciiTheme="minorHAnsi" w:hAnsiTheme="minorHAnsi" w:cs="Arial"/>
            <w:bCs/>
          </w:rPr>
          <w:t>.</w:t>
        </w:r>
        <w:r w:rsidRPr="00F21BFF">
          <w:rPr>
            <w:rStyle w:val="Hyperlink"/>
            <w:rFonts w:asciiTheme="minorHAnsi" w:hAnsiTheme="minorHAnsi" w:cs="Arial"/>
            <w:bCs/>
            <w:lang w:val="en-US"/>
          </w:rPr>
          <w:t>pdf</w:t>
        </w:r>
      </w:hyperlink>
      <w:r w:rsidR="006B6434" w:rsidRPr="003A1292">
        <w:t>.</w:t>
      </w:r>
    </w:p>
    <w:p w:rsidR="00C9209C" w:rsidRPr="003A1292" w:rsidRDefault="00C9209C" w:rsidP="00C9209C">
      <w:pPr>
        <w:rPr>
          <w:rFonts w:asciiTheme="minorHAnsi" w:hAnsiTheme="minorHAnsi" w:cs="Arial"/>
          <w:bCs/>
          <w:color w:val="343434"/>
        </w:rPr>
      </w:pPr>
      <w:r w:rsidRPr="003A1292">
        <w:rPr>
          <w:rFonts w:asciiTheme="minorHAnsi" w:hAnsiTheme="minorHAnsi" w:cs="Arial"/>
          <w:bCs/>
          <w:color w:val="343434"/>
        </w:rPr>
        <w:br w:type="page"/>
      </w:r>
    </w:p>
    <w:p w:rsidR="00C9209C" w:rsidRDefault="005232F2" w:rsidP="005232F2">
      <w:pPr>
        <w:pStyle w:val="Headingb"/>
        <w:jc w:val="center"/>
      </w:pPr>
      <w:r>
        <w:lastRenderedPageBreak/>
        <w:t>Содержание</w:t>
      </w:r>
    </w:p>
    <w:p w:rsidR="005232F2" w:rsidRDefault="005232F2" w:rsidP="0039081A">
      <w:pPr>
        <w:ind w:right="282"/>
        <w:jc w:val="right"/>
      </w:pPr>
      <w:r w:rsidRPr="005232F2">
        <w:rPr>
          <w:i/>
          <w:iCs/>
        </w:rPr>
        <w:t>Стр</w:t>
      </w:r>
      <w:r>
        <w:t>.</w:t>
      </w:r>
    </w:p>
    <w:p w:rsidR="005232F2" w:rsidRPr="005232F2" w:rsidRDefault="005232F2" w:rsidP="005232F2">
      <w:pPr>
        <w:pStyle w:val="TOC1"/>
        <w:tabs>
          <w:tab w:val="left" w:pos="440"/>
          <w:tab w:val="right" w:leader="dot" w:pos="9072"/>
        </w:tabs>
        <w:ind w:right="-143"/>
        <w:rPr>
          <w:rFonts w:ascii="Calibri" w:eastAsiaTheme="minorEastAsia" w:hAnsi="Calibri" w:cstheme="minorBidi"/>
          <w:b w:val="0"/>
          <w:bCs w:val="0"/>
          <w:caps w:val="0"/>
          <w:noProof/>
          <w:sz w:val="22"/>
          <w:szCs w:val="22"/>
          <w:lang w:val="en-GB" w:eastAsia="zh-CN"/>
        </w:rPr>
      </w:pPr>
      <w:r w:rsidRPr="005232F2">
        <w:rPr>
          <w:rFonts w:ascii="Calibri" w:hAnsi="Calibri"/>
          <w:b w:val="0"/>
          <w:bCs w:val="0"/>
          <w:caps w:val="0"/>
          <w:sz w:val="22"/>
          <w:szCs w:val="22"/>
        </w:rPr>
        <w:fldChar w:fldCharType="begin"/>
      </w:r>
      <w:r w:rsidRPr="005232F2">
        <w:rPr>
          <w:rFonts w:ascii="Calibri" w:hAnsi="Calibri"/>
          <w:b w:val="0"/>
          <w:bCs w:val="0"/>
          <w:caps w:val="0"/>
          <w:sz w:val="22"/>
          <w:szCs w:val="22"/>
        </w:rPr>
        <w:instrText xml:space="preserve"> TOC \o "3-3" \h \z \t "Heading 1,1,Heading 2,2" </w:instrText>
      </w:r>
      <w:r w:rsidRPr="005232F2">
        <w:rPr>
          <w:rFonts w:ascii="Calibri" w:hAnsi="Calibri"/>
          <w:b w:val="0"/>
          <w:bCs w:val="0"/>
          <w:caps w:val="0"/>
          <w:sz w:val="22"/>
          <w:szCs w:val="22"/>
        </w:rPr>
        <w:fldChar w:fldCharType="separate"/>
      </w:r>
      <w:hyperlink w:anchor="_Toc509234809" w:history="1">
        <w:r w:rsidRPr="005232F2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sz w:val="22"/>
            <w:szCs w:val="22"/>
          </w:rPr>
          <w:t>1</w:t>
        </w:r>
        <w:r w:rsidRPr="005232F2">
          <w:rPr>
            <w:rFonts w:ascii="Calibri" w:eastAsiaTheme="minorEastAsia" w:hAnsi="Calibri" w:cstheme="minorBidi"/>
            <w:b w:val="0"/>
            <w:bCs w:val="0"/>
            <w:caps w:val="0"/>
            <w:noProof/>
            <w:sz w:val="22"/>
            <w:szCs w:val="22"/>
            <w:lang w:val="en-GB" w:eastAsia="zh-CN"/>
          </w:rPr>
          <w:tab/>
        </w:r>
        <w:r w:rsidRPr="005232F2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sz w:val="22"/>
            <w:szCs w:val="22"/>
          </w:rPr>
          <w:t>Что такое МСЭ</w:t>
        </w:r>
        <w:r w:rsidRPr="005232F2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?</w:t>
        </w:r>
        <w:r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_Toc509234809 \h </w:instrText>
        </w:r>
        <w:r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7</w:t>
        </w:r>
        <w:r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5232F2" w:rsidRDefault="000003D6" w:rsidP="005232F2">
      <w:pPr>
        <w:pStyle w:val="TOC1"/>
        <w:tabs>
          <w:tab w:val="left" w:pos="440"/>
          <w:tab w:val="right" w:leader="dot" w:pos="9072"/>
        </w:tabs>
        <w:spacing w:before="120"/>
        <w:ind w:right="-142"/>
        <w:rPr>
          <w:rFonts w:ascii="Calibri" w:eastAsiaTheme="minorEastAsia" w:hAnsi="Calibri" w:cstheme="minorBidi"/>
          <w:b w:val="0"/>
          <w:bCs w:val="0"/>
          <w:caps w:val="0"/>
          <w:noProof/>
          <w:sz w:val="22"/>
          <w:szCs w:val="22"/>
          <w:lang w:val="en-GB" w:eastAsia="zh-CN"/>
        </w:rPr>
      </w:pPr>
      <w:hyperlink w:anchor="_Toc509234810" w:history="1">
        <w:r w:rsidR="005232F2" w:rsidRPr="005232F2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sz w:val="22"/>
            <w:szCs w:val="22"/>
          </w:rPr>
          <w:t>2</w:t>
        </w:r>
        <w:r w:rsidR="005232F2" w:rsidRPr="005232F2">
          <w:rPr>
            <w:rFonts w:ascii="Calibri" w:eastAsiaTheme="minorEastAsia" w:hAnsi="Calibri" w:cstheme="minorBidi"/>
            <w:b w:val="0"/>
            <w:bCs w:val="0"/>
            <w:caps w:val="0"/>
            <w:noProof/>
            <w:sz w:val="22"/>
            <w:szCs w:val="22"/>
            <w:lang w:val="en-GB" w:eastAsia="zh-CN"/>
          </w:rPr>
          <w:tab/>
        </w:r>
        <w:r w:rsidR="005232F2" w:rsidRPr="005232F2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sz w:val="22"/>
            <w:szCs w:val="22"/>
          </w:rPr>
          <w:t>Сектор развития электросвязи</w:t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_Toc509234810 \h </w:instrText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7</w:t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5232F2" w:rsidRDefault="000003D6" w:rsidP="005232F2">
      <w:pPr>
        <w:pStyle w:val="TOC1"/>
        <w:tabs>
          <w:tab w:val="left" w:pos="851"/>
          <w:tab w:val="right" w:leader="dot" w:pos="9072"/>
        </w:tabs>
        <w:spacing w:before="120"/>
        <w:ind w:left="426" w:right="-142"/>
        <w:rPr>
          <w:rFonts w:ascii="Calibri" w:eastAsiaTheme="minorEastAsia" w:hAnsi="Calibri" w:cstheme="minorBidi"/>
          <w:b w:val="0"/>
          <w:bCs w:val="0"/>
          <w:caps w:val="0"/>
          <w:noProof/>
          <w:sz w:val="22"/>
          <w:szCs w:val="22"/>
          <w:lang w:val="en-GB" w:eastAsia="zh-CN"/>
        </w:rPr>
      </w:pPr>
      <w:hyperlink w:anchor="_Toc509234811" w:history="1">
        <w:r w:rsidR="005232F2" w:rsidRPr="005232F2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2.1</w:t>
        </w:r>
        <w:r w:rsidR="005232F2">
          <w:rPr>
            <w:rStyle w:val="Hyperlink"/>
            <w:rFonts w:ascii="Calibri" w:hAnsi="Calibri"/>
            <w:b w:val="0"/>
            <w:bCs w:val="0"/>
            <w:noProof/>
            <w:sz w:val="22"/>
            <w:szCs w:val="22"/>
          </w:rPr>
          <w:tab/>
        </w:r>
        <w:r w:rsidR="005232F2" w:rsidRPr="005232F2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История</w:t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_Toc509234811 \h </w:instrText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7</w:t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5232F2" w:rsidRDefault="000003D6" w:rsidP="005232F2">
      <w:pPr>
        <w:pStyle w:val="TOC1"/>
        <w:tabs>
          <w:tab w:val="left" w:pos="851"/>
          <w:tab w:val="right" w:leader="dot" w:pos="9072"/>
        </w:tabs>
        <w:spacing w:before="120"/>
        <w:ind w:left="426" w:right="-142"/>
        <w:rPr>
          <w:rFonts w:ascii="Calibri" w:eastAsiaTheme="minorEastAsia" w:hAnsi="Calibri" w:cstheme="minorBidi"/>
          <w:b w:val="0"/>
          <w:bCs w:val="0"/>
          <w:caps w:val="0"/>
          <w:noProof/>
          <w:sz w:val="22"/>
          <w:szCs w:val="22"/>
          <w:lang w:val="en-GB" w:eastAsia="zh-CN"/>
        </w:rPr>
      </w:pPr>
      <w:hyperlink w:anchor="_Toc509234812" w:history="1">
        <w:r w:rsidR="005232F2" w:rsidRPr="005232F2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2.2</w:t>
        </w:r>
        <w:r w:rsidR="005232F2" w:rsidRPr="005232F2">
          <w:rPr>
            <w:rFonts w:ascii="Calibri" w:eastAsiaTheme="minorEastAsia" w:hAnsi="Calibri" w:cstheme="minorBidi"/>
            <w:b w:val="0"/>
            <w:bCs w:val="0"/>
            <w:caps w:val="0"/>
            <w:noProof/>
            <w:sz w:val="22"/>
            <w:szCs w:val="22"/>
            <w:lang w:val="en-GB" w:eastAsia="zh-CN"/>
          </w:rPr>
          <w:tab/>
        </w:r>
        <w:r w:rsidR="005232F2" w:rsidRPr="005232F2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Функции</w:t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_Toc509234812 \h </w:instrText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8</w:t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5232F2" w:rsidRDefault="000003D6" w:rsidP="005232F2">
      <w:pPr>
        <w:pStyle w:val="TOC1"/>
        <w:tabs>
          <w:tab w:val="left" w:pos="851"/>
          <w:tab w:val="right" w:leader="dot" w:pos="9072"/>
        </w:tabs>
        <w:spacing w:before="120"/>
        <w:ind w:left="426" w:right="-142"/>
        <w:rPr>
          <w:rFonts w:ascii="Calibri" w:eastAsiaTheme="minorEastAsia" w:hAnsi="Calibri" w:cstheme="minorBidi"/>
          <w:b w:val="0"/>
          <w:bCs w:val="0"/>
          <w:caps w:val="0"/>
          <w:noProof/>
          <w:sz w:val="22"/>
          <w:szCs w:val="22"/>
          <w:lang w:val="en-GB" w:eastAsia="zh-CN"/>
        </w:rPr>
      </w:pPr>
      <w:hyperlink w:anchor="_Toc509234813" w:history="1">
        <w:r w:rsidR="005232F2" w:rsidRPr="005232F2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2.3</w:t>
        </w:r>
        <w:r w:rsidR="005232F2" w:rsidRPr="005232F2">
          <w:rPr>
            <w:rFonts w:ascii="Calibri" w:eastAsiaTheme="minorEastAsia" w:hAnsi="Calibri" w:cstheme="minorBidi"/>
            <w:b w:val="0"/>
            <w:bCs w:val="0"/>
            <w:caps w:val="0"/>
            <w:noProof/>
            <w:sz w:val="22"/>
            <w:szCs w:val="22"/>
            <w:lang w:val="en-GB" w:eastAsia="zh-CN"/>
          </w:rPr>
          <w:tab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>Членский</w:t>
        </w:r>
        <w:r w:rsidR="005232F2" w:rsidRPr="005232F2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 xml:space="preserve"> состав</w:t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_Toc509234813 \h </w:instrText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8</w:t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5232F2" w:rsidRDefault="000003D6" w:rsidP="0039081A">
      <w:pPr>
        <w:pStyle w:val="TOC1"/>
        <w:tabs>
          <w:tab w:val="left" w:pos="440"/>
          <w:tab w:val="right" w:leader="dot" w:pos="9072"/>
        </w:tabs>
        <w:spacing w:before="120"/>
        <w:ind w:right="-142"/>
        <w:rPr>
          <w:rFonts w:ascii="Calibri" w:eastAsiaTheme="minorEastAsia" w:hAnsi="Calibri" w:cstheme="minorBidi"/>
          <w:b w:val="0"/>
          <w:bCs w:val="0"/>
          <w:caps w:val="0"/>
          <w:noProof/>
          <w:sz w:val="22"/>
          <w:szCs w:val="22"/>
          <w:lang w:val="en-GB" w:eastAsia="zh-CN"/>
        </w:rPr>
      </w:pPr>
      <w:hyperlink w:anchor="_Toc509234814" w:history="1">
        <w:r w:rsidR="005232F2" w:rsidRPr="005232F2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sz w:val="22"/>
            <w:szCs w:val="22"/>
          </w:rPr>
          <w:t>3</w:t>
        </w:r>
        <w:r w:rsidR="005232F2" w:rsidRPr="005232F2">
          <w:rPr>
            <w:rFonts w:ascii="Calibri" w:eastAsiaTheme="minorEastAsia" w:hAnsi="Calibri" w:cstheme="minorBidi"/>
            <w:b w:val="0"/>
            <w:bCs w:val="0"/>
            <w:caps w:val="0"/>
            <w:noProof/>
            <w:sz w:val="22"/>
            <w:szCs w:val="22"/>
            <w:lang w:val="en-GB" w:eastAsia="zh-CN"/>
          </w:rPr>
          <w:tab/>
        </w:r>
        <w:r w:rsidR="005232F2" w:rsidRPr="005232F2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sz w:val="22"/>
            <w:szCs w:val="22"/>
          </w:rPr>
          <w:t>Всемирная конференция по развитию электросвязи</w:t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_Toc509234814 \h </w:instrText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9</w:t>
        </w:r>
        <w:r w:rsidR="005232F2" w:rsidRPr="005232F2">
          <w:rPr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5232F2" w:rsidRDefault="000003D6" w:rsidP="0039081A">
      <w:pPr>
        <w:pStyle w:val="TOC1"/>
        <w:tabs>
          <w:tab w:val="left" w:pos="851"/>
          <w:tab w:val="right" w:leader="dot" w:pos="9072"/>
        </w:tabs>
        <w:spacing w:before="120"/>
        <w:ind w:left="426" w:right="-142"/>
        <w:rPr>
          <w:rFonts w:ascii="Calibri" w:eastAsiaTheme="minorEastAsia" w:hAnsi="Calibri" w:cstheme="minorBidi"/>
          <w:b w:val="0"/>
          <w:bCs w:val="0"/>
          <w:noProof/>
          <w:sz w:val="22"/>
          <w:szCs w:val="22"/>
          <w:lang w:val="en-GB" w:eastAsia="zh-CN"/>
        </w:rPr>
      </w:pPr>
      <w:hyperlink w:anchor="_Toc509234815" w:history="1">
        <w:r w:rsidR="005232F2" w:rsidRPr="005232F2">
          <w:rPr>
            <w:rStyle w:val="Hyperlink"/>
            <w:rFonts w:ascii="Calibri" w:hAnsi="Calibri"/>
            <w:b w:val="0"/>
            <w:bCs w:val="0"/>
            <w:noProof/>
            <w:sz w:val="22"/>
            <w:szCs w:val="22"/>
          </w:rPr>
          <w:t>3.1</w:t>
        </w:r>
        <w:r w:rsidR="005232F2" w:rsidRPr="005232F2">
          <w:rPr>
            <w:rFonts w:ascii="Calibri" w:eastAsiaTheme="minorEastAsia" w:hAnsi="Calibri" w:cstheme="minorBidi"/>
            <w:b w:val="0"/>
            <w:bCs w:val="0"/>
            <w:noProof/>
            <w:sz w:val="22"/>
            <w:szCs w:val="22"/>
            <w:lang w:val="en-GB" w:eastAsia="zh-CN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Что</w:t>
        </w:r>
        <w:r w:rsidR="005232F2" w:rsidRPr="005232F2">
          <w:rPr>
            <w:rStyle w:val="Hyperlink"/>
            <w:rFonts w:ascii="Calibri" w:hAnsi="Calibri"/>
            <w:b w:val="0"/>
            <w:bCs w:val="0"/>
            <w:noProof/>
            <w:sz w:val="22"/>
            <w:szCs w:val="22"/>
          </w:rPr>
          <w:t xml:space="preserve"> 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такое ВКРЭ</w:t>
        </w:r>
        <w:r w:rsidR="005232F2" w:rsidRPr="005232F2">
          <w:rPr>
            <w:rStyle w:val="Hyperlink"/>
            <w:rFonts w:ascii="Calibri" w:hAnsi="Calibri"/>
            <w:b w:val="0"/>
            <w:bCs w:val="0"/>
            <w:noProof/>
            <w:sz w:val="22"/>
            <w:szCs w:val="22"/>
          </w:rPr>
          <w:t>?</w:t>
        </w:r>
        <w:r w:rsidR="005232F2" w:rsidRPr="005232F2">
          <w:rPr>
            <w:rFonts w:ascii="Calibri" w:hAnsi="Calibri"/>
            <w:b w:val="0"/>
            <w:bCs w:val="0"/>
            <w:noProof/>
            <w:webHidden/>
            <w:sz w:val="22"/>
            <w:szCs w:val="22"/>
          </w:rPr>
          <w:tab/>
        </w:r>
        <w:r w:rsidR="0039081A">
          <w:rPr>
            <w:rFonts w:ascii="Calibri" w:hAnsi="Calibri"/>
            <w:b w:val="0"/>
            <w:bCs w:val="0"/>
            <w:noProof/>
            <w:webHidden/>
            <w:sz w:val="22"/>
            <w:szCs w:val="22"/>
          </w:rPr>
          <w:tab/>
        </w:r>
        <w:r w:rsidR="005232F2" w:rsidRPr="005232F2">
          <w:rPr>
            <w:rFonts w:ascii="Calibri" w:hAnsi="Calibri"/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5232F2" w:rsidRPr="005232F2">
          <w:rPr>
            <w:rFonts w:ascii="Calibri" w:hAnsi="Calibri"/>
            <w:b w:val="0"/>
            <w:bCs w:val="0"/>
            <w:noProof/>
            <w:webHidden/>
            <w:sz w:val="22"/>
            <w:szCs w:val="22"/>
          </w:rPr>
          <w:instrText xml:space="preserve"> PAGEREF _Toc509234815 \h </w:instrText>
        </w:r>
        <w:r w:rsidR="005232F2" w:rsidRPr="005232F2">
          <w:rPr>
            <w:rFonts w:ascii="Calibri" w:hAnsi="Calibri"/>
            <w:b w:val="0"/>
            <w:bCs w:val="0"/>
            <w:noProof/>
            <w:webHidden/>
            <w:sz w:val="22"/>
            <w:szCs w:val="22"/>
          </w:rPr>
        </w:r>
        <w:r w:rsidR="005232F2" w:rsidRPr="005232F2">
          <w:rPr>
            <w:rFonts w:ascii="Calibri" w:hAnsi="Calibri"/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5232F2" w:rsidRPr="005232F2">
          <w:rPr>
            <w:rFonts w:ascii="Calibri" w:hAnsi="Calibri"/>
            <w:b w:val="0"/>
            <w:bCs w:val="0"/>
            <w:noProof/>
            <w:webHidden/>
            <w:sz w:val="22"/>
            <w:szCs w:val="22"/>
          </w:rPr>
          <w:t>9</w:t>
        </w:r>
        <w:r w:rsidR="005232F2" w:rsidRPr="005232F2">
          <w:rPr>
            <w:rFonts w:ascii="Calibri" w:hAnsi="Calibri"/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Fonts w:ascii="Calibri" w:eastAsiaTheme="minorEastAsia" w:hAnsi="Calibri" w:cstheme="minorBidi"/>
          <w:b w:val="0"/>
          <w:bCs w:val="0"/>
          <w:noProof/>
          <w:sz w:val="22"/>
          <w:szCs w:val="22"/>
          <w:lang w:val="en-GB" w:eastAsia="zh-CN"/>
        </w:rPr>
      </w:pPr>
      <w:hyperlink w:anchor="_Toc509234816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3.1.1</w:t>
        </w:r>
        <w:r w:rsidR="005232F2" w:rsidRPr="0039081A">
          <w:rPr>
            <w:rStyle w:val="Hyperlink"/>
            <w:b w:val="0"/>
            <w:bCs w:val="0"/>
            <w:caps w:val="0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Задачи и цели</w:t>
        </w:r>
        <w:r w:rsidR="005232F2" w:rsidRPr="0039081A">
          <w:rPr>
            <w:rStyle w:val="Hyperlink"/>
            <w:b w:val="0"/>
            <w:bCs w:val="0"/>
            <w:caps w:val="0"/>
            <w:webHidden/>
          </w:rPr>
          <w:tab/>
        </w:r>
        <w:r w:rsidR="0039081A">
          <w:rPr>
            <w:rStyle w:val="Hyperlink"/>
            <w:b w:val="0"/>
            <w:bCs w:val="0"/>
            <w:caps w:val="0"/>
            <w:webHidden/>
          </w:rPr>
          <w:tab/>
        </w:r>
        <w:r w:rsidR="005232F2" w:rsidRPr="0039081A">
          <w:rPr>
            <w:rStyle w:val="Hyperlink"/>
            <w:b w:val="0"/>
            <w:bCs w:val="0"/>
            <w:caps w:val="0"/>
            <w:webHidden/>
          </w:rPr>
          <w:fldChar w:fldCharType="begin"/>
        </w:r>
        <w:r w:rsidR="005232F2" w:rsidRPr="0039081A">
          <w:rPr>
            <w:rStyle w:val="Hyperlink"/>
            <w:b w:val="0"/>
            <w:bCs w:val="0"/>
            <w:caps w:val="0"/>
            <w:webHidden/>
          </w:rPr>
          <w:instrText xml:space="preserve"> PAGEREF _Toc509234816 \h </w:instrText>
        </w:r>
        <w:r w:rsidR="005232F2" w:rsidRPr="0039081A">
          <w:rPr>
            <w:rStyle w:val="Hyperlink"/>
            <w:b w:val="0"/>
            <w:bCs w:val="0"/>
            <w:caps w:val="0"/>
            <w:webHidden/>
          </w:rPr>
        </w:r>
        <w:r w:rsidR="005232F2" w:rsidRPr="0039081A">
          <w:rPr>
            <w:rStyle w:val="Hyperlink"/>
            <w:b w:val="0"/>
            <w:bCs w:val="0"/>
            <w:caps w:val="0"/>
            <w:webHidden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10</w:t>
        </w:r>
        <w:r w:rsidR="005232F2" w:rsidRPr="0039081A">
          <w:rPr>
            <w:rStyle w:val="Hyperlink"/>
            <w:b w:val="0"/>
            <w:bCs w:val="0"/>
            <w:caps w:val="0"/>
            <w:webHidden/>
          </w:rPr>
          <w:fldChar w:fldCharType="end"/>
        </w:r>
      </w:hyperlink>
    </w:p>
    <w:p w:rsid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17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3.1.2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История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_Toc509234817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10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851"/>
          <w:tab w:val="right" w:leader="dot" w:pos="9072"/>
        </w:tabs>
        <w:spacing w:before="120"/>
        <w:ind w:left="426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18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3.2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Основные итоги ВКРЭ-17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_Toc509234818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11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19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3.2.1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Декларация Буэнос-Айреса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_Toc509234819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11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20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3.2.2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Вклад МСЭ-D в Стратегический план МСЭ на 2020−2023 годы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_Toc509234820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11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b w:val="0"/>
          <w:bCs w:val="0"/>
          <w:caps w:val="0"/>
        </w:rPr>
      </w:pPr>
      <w:hyperlink w:anchor="_Toc509234821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3.2.3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План действий Буэнос-Айреса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_Toc509234821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13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851"/>
          <w:tab w:val="right" w:leader="dot" w:pos="9072"/>
        </w:tabs>
        <w:spacing w:before="120"/>
        <w:ind w:left="426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22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3.3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Кто принимает участие в ВКРЭ?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_Toc509234822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16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851"/>
          <w:tab w:val="right" w:leader="dot" w:pos="9072"/>
        </w:tabs>
        <w:spacing w:before="120"/>
        <w:ind w:left="426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23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3.4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Как работает ВКРЭ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_Toc509234823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17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24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3.4.1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Комитеты и группы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_Toc509234824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17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25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3.4.2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Доступ к документации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_Toc509234825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17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26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3.4.3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Представление вкладов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_Toc509234826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17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440"/>
          <w:tab w:val="right" w:leader="dot" w:pos="9072"/>
        </w:tabs>
        <w:spacing w:before="120"/>
        <w:ind w:right="-142"/>
        <w:rPr>
          <w:rStyle w:val="Hyperlink"/>
          <w:rFonts w:eastAsiaTheme="majorEastAsia"/>
        </w:rPr>
      </w:pPr>
      <w:hyperlink w:anchor="_Toc509234827" w:history="1"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sz w:val="22"/>
            <w:szCs w:val="22"/>
          </w:rPr>
          <w:t>4</w:t>
        </w:r>
        <w:r w:rsidR="005232F2" w:rsidRPr="0039081A">
          <w:rPr>
            <w:rStyle w:val="Hyperlink"/>
            <w:rFonts w:eastAsiaTheme="majorEastAsia"/>
          </w:rPr>
          <w:tab/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sz w:val="22"/>
            <w:szCs w:val="22"/>
          </w:rPr>
          <w:t>Консультативная группа по развитию электросвязи</w:t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webHidden/>
            <w:sz w:val="22"/>
            <w:szCs w:val="22"/>
            <w:u w:val="none"/>
          </w:rPr>
          <w:tab/>
        </w:r>
        <w:r w:rsidR="0039081A">
          <w:rPr>
            <w:rStyle w:val="Hyperlink"/>
            <w:rFonts w:ascii="Calibri" w:eastAsiaTheme="majorEastAsia" w:hAnsi="Calibri"/>
            <w:b w:val="0"/>
            <w:bCs w:val="0"/>
            <w:webHidden/>
            <w:sz w:val="22"/>
            <w:szCs w:val="22"/>
            <w:u w:val="none"/>
          </w:rPr>
          <w:tab/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webHidden/>
            <w:sz w:val="22"/>
            <w:szCs w:val="22"/>
            <w:u w:val="none"/>
          </w:rPr>
          <w:fldChar w:fldCharType="begin"/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webHidden/>
            <w:sz w:val="22"/>
            <w:szCs w:val="22"/>
            <w:u w:val="none"/>
          </w:rPr>
          <w:instrText xml:space="preserve"> PAGEREF _Toc509234827 \h </w:instrText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webHidden/>
            <w:sz w:val="22"/>
            <w:szCs w:val="22"/>
            <w:u w:val="none"/>
          </w:rPr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webHidden/>
            <w:sz w:val="22"/>
            <w:szCs w:val="22"/>
            <w:u w:val="none"/>
          </w:rPr>
          <w:fldChar w:fldCharType="separate"/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webHidden/>
            <w:sz w:val="22"/>
            <w:szCs w:val="22"/>
            <w:u w:val="none"/>
          </w:rPr>
          <w:t>17</w:t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webHidden/>
            <w:sz w:val="22"/>
            <w:szCs w:val="22"/>
            <w:u w:val="none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851"/>
          <w:tab w:val="right" w:leader="dot" w:pos="9072"/>
        </w:tabs>
        <w:spacing w:before="120"/>
        <w:ind w:left="426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28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4.1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Что такое КГРЭ?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_Toc509234828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17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29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4.1.1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История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_Toc509234829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17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30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4.1.2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Мандат КГРЭ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_Toc509234830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18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31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4.1.3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Цели и задачи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_Toc509234831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18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32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4.1.4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Участие в собраниях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_Toc509234832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19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33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4.1.5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Доступ к документации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_Toc509234833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19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34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4.1.6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Представление вкладов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_Toc509234834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20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851"/>
          <w:tab w:val="right" w:leader="dot" w:pos="9072"/>
        </w:tabs>
        <w:spacing w:before="120"/>
        <w:ind w:left="426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35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4.2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Бюро КГРЭ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_Toc509234835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20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440"/>
          <w:tab w:val="right" w:leader="dot" w:pos="9072"/>
        </w:tabs>
        <w:spacing w:before="120"/>
        <w:ind w:right="-142"/>
        <w:rPr>
          <w:rStyle w:val="Hyperlink"/>
          <w:rFonts w:ascii="Calibri" w:eastAsiaTheme="majorEastAsia" w:hAnsi="Calibri"/>
          <w:b w:val="0"/>
          <w:bCs w:val="0"/>
          <w:caps w:val="0"/>
          <w:noProof/>
          <w:sz w:val="22"/>
          <w:szCs w:val="22"/>
        </w:rPr>
      </w:pPr>
      <w:hyperlink w:anchor="_Toc509234836" w:history="1"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sz w:val="22"/>
            <w:szCs w:val="22"/>
          </w:rPr>
          <w:t>5</w:t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sz w:val="22"/>
            <w:szCs w:val="22"/>
          </w:rPr>
          <w:tab/>
          <w:t>Исследовательские комиссии по развитию электросвязи</w:t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_Toc509234836 \h </w:instrText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t>20</w:t>
        </w:r>
        <w:r w:rsidR="005232F2" w:rsidRPr="0039081A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B8100E" w:rsidRDefault="000003D6" w:rsidP="00B8100E">
      <w:pPr>
        <w:pStyle w:val="TOC1"/>
        <w:tabs>
          <w:tab w:val="left" w:pos="851"/>
          <w:tab w:val="right" w:leader="dot" w:pos="9072"/>
        </w:tabs>
        <w:spacing w:before="120"/>
        <w:ind w:left="426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37" w:history="1">
        <w:r w:rsidR="005232F2" w:rsidRPr="00B8100E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5.1</w:t>
        </w:r>
        <w:r w:rsidR="005232F2" w:rsidRPr="00B8100E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Взгляд на исследовательские комиссии МСЭ-D</w:t>
        </w:r>
        <w:r w:rsidR="005232F2" w:rsidRPr="00B8100E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 w:rsidRPr="00B8100E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B8100E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B8100E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_Toc509234837 \h </w:instrText>
        </w:r>
        <w:r w:rsidR="005232F2" w:rsidRPr="00B8100E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B8100E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B8100E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20</w:t>
        </w:r>
        <w:r w:rsidR="005232F2" w:rsidRPr="00B8100E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38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5.1.1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История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_Toc509234838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20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39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5.1.2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Что представляют собой исследовательские комиссии МСЭ-D?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_Toc509234839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20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40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5.1.3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Цели и задачи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_Toc509234840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20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851"/>
          <w:tab w:val="right" w:leader="dot" w:pos="9072"/>
        </w:tabs>
        <w:spacing w:before="120"/>
        <w:ind w:left="426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41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5.2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Присоединение к исследовательским комиссиям МСЭ-D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_Toc509234841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21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851"/>
          <w:tab w:val="right" w:leader="dot" w:pos="9072"/>
        </w:tabs>
        <w:spacing w:before="120"/>
        <w:ind w:left="426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42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5.3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Функционирование и сфера охвата работы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_Toc509234842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21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1418" w:right="-142" w:hanging="567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43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5.3.1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 xml:space="preserve">Основные тексты, которыми руководствуются исследовательские </w:t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br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комиссии МСЭ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noBreakHyphen/>
          <w:t>D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_Toc509234843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21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44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5.3.2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Круг ведения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_Toc509234844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21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45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5.3.3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Вопросы исследовательских комиссий МСЭ-D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_Toc509234845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22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851"/>
          <w:tab w:val="right" w:leader="dot" w:pos="9072"/>
        </w:tabs>
        <w:spacing w:before="120"/>
        <w:ind w:left="426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46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5.4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Как работают исследовательские комиссии МСЭ-D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_Toc509234846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22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47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5.4.1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Различные группы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_Toc509234847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22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48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5.4.2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Функции в различных группах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_Toc509234848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23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851"/>
          <w:tab w:val="right" w:leader="dot" w:pos="9072"/>
        </w:tabs>
        <w:spacing w:before="120"/>
        <w:ind w:left="426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49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5.5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Результаты работы исследовательских комиссий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_Toc509234849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24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50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5.5.1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Каковы результаты их исследований?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_Toc509234850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24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51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5.5.2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Как утверждаются результаты?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_Toc509234851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24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52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5.5.3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Вклады членов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_Toc509234852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26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53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5.5.4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Отчеты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_Toc509234853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26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54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5.5.5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Доступ к документации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_Toc509234854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27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39081A" w:rsidRDefault="000003D6" w:rsidP="0039081A">
      <w:pPr>
        <w:pStyle w:val="TOC1"/>
        <w:tabs>
          <w:tab w:val="left" w:pos="1418"/>
          <w:tab w:val="right" w:leader="dot" w:pos="9072"/>
        </w:tabs>
        <w:spacing w:before="120"/>
        <w:ind w:left="851" w:right="-142"/>
        <w:rPr>
          <w:rStyle w:val="Hyperlink"/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09234855" w:history="1"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>5.5.6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  <w:t>Представление вкладов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_Toc509234855 \h </w:instrTex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t>27</w:t>
        </w:r>
        <w:r w:rsidR="005232F2" w:rsidRPr="0039081A">
          <w:rPr>
            <w:rStyle w:val="Hyperlink"/>
            <w:rFonts w:ascii="Calibri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B8100E" w:rsidRDefault="000003D6" w:rsidP="00B8100E">
      <w:pPr>
        <w:pStyle w:val="TOC1"/>
        <w:tabs>
          <w:tab w:val="left" w:pos="440"/>
          <w:tab w:val="right" w:leader="dot" w:pos="9072"/>
        </w:tabs>
        <w:spacing w:before="120"/>
        <w:ind w:right="-142"/>
        <w:rPr>
          <w:rStyle w:val="Hyperlink"/>
          <w:rFonts w:ascii="Calibri" w:eastAsiaTheme="majorEastAsia" w:hAnsi="Calibri"/>
          <w:b w:val="0"/>
          <w:bCs w:val="0"/>
          <w:caps w:val="0"/>
          <w:noProof/>
          <w:sz w:val="22"/>
          <w:szCs w:val="22"/>
        </w:rPr>
      </w:pPr>
      <w:hyperlink w:anchor="_Toc509234856" w:history="1"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sz w:val="22"/>
            <w:szCs w:val="22"/>
          </w:rPr>
          <w:t>Приложение I: Состав Бюро КГРЭ (2018−2021 гг.)</w:t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_Toc509234856 \h </w:instrText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t>28</w:t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B8100E" w:rsidRDefault="000003D6" w:rsidP="00B8100E">
      <w:pPr>
        <w:pStyle w:val="TOC1"/>
        <w:tabs>
          <w:tab w:val="left" w:pos="440"/>
          <w:tab w:val="right" w:leader="dot" w:pos="9072"/>
        </w:tabs>
        <w:spacing w:before="120"/>
        <w:ind w:right="-142"/>
        <w:rPr>
          <w:rStyle w:val="Hyperlink"/>
          <w:rFonts w:ascii="Calibri" w:eastAsiaTheme="majorEastAsia" w:hAnsi="Calibri"/>
          <w:b w:val="0"/>
          <w:bCs w:val="0"/>
          <w:caps w:val="0"/>
          <w:noProof/>
          <w:sz w:val="22"/>
          <w:szCs w:val="22"/>
        </w:rPr>
      </w:pPr>
      <w:hyperlink w:anchor="_Toc509234857" w:history="1"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sz w:val="22"/>
            <w:szCs w:val="22"/>
          </w:rPr>
          <w:t>Приложение II: Состав исследовательских комиссий МСЭ</w:t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sz w:val="22"/>
            <w:szCs w:val="22"/>
          </w:rPr>
          <w:noBreakHyphen/>
          <w:t>D (2018−2021 гг.)</w:t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_Toc509234857 \h </w:instrText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t>29</w:t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B8100E" w:rsidRDefault="000003D6" w:rsidP="00B8100E">
      <w:pPr>
        <w:pStyle w:val="TOC1"/>
        <w:tabs>
          <w:tab w:val="left" w:pos="440"/>
          <w:tab w:val="right" w:leader="dot" w:pos="9072"/>
        </w:tabs>
        <w:spacing w:before="120"/>
        <w:ind w:right="-142"/>
        <w:rPr>
          <w:rStyle w:val="Hyperlink"/>
          <w:rFonts w:ascii="Calibri" w:eastAsiaTheme="majorEastAsia" w:hAnsi="Calibri"/>
          <w:b w:val="0"/>
          <w:bCs w:val="0"/>
          <w:caps w:val="0"/>
          <w:noProof/>
          <w:sz w:val="22"/>
          <w:szCs w:val="22"/>
        </w:rPr>
      </w:pPr>
      <w:hyperlink w:anchor="_Toc509234858" w:history="1"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sz w:val="22"/>
            <w:szCs w:val="22"/>
          </w:rPr>
          <w:t>Приложение III: Вопросы 1-й и 2-й Исследовательских комиссий МСЭ-D (2018−2021 гг.)</w:t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tab/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begin"/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instrText xml:space="preserve"> PAGEREF _Toc509234858 \h </w:instrText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separate"/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t>30</w:t>
        </w:r>
        <w:r w:rsidR="005232F2" w:rsidRPr="00B8100E">
          <w:rPr>
            <w:rStyle w:val="Hyperlink"/>
            <w:rFonts w:ascii="Calibri" w:eastAsiaTheme="majorEastAsia" w:hAnsi="Calibri"/>
            <w:b w:val="0"/>
            <w:bCs w:val="0"/>
            <w:caps w:val="0"/>
            <w:noProof/>
            <w:webHidden/>
            <w:sz w:val="22"/>
            <w:szCs w:val="22"/>
          </w:rPr>
          <w:fldChar w:fldCharType="end"/>
        </w:r>
      </w:hyperlink>
    </w:p>
    <w:p w:rsidR="005232F2" w:rsidRPr="005232F2" w:rsidRDefault="005232F2" w:rsidP="005232F2">
      <w:r w:rsidRPr="005232F2">
        <w:fldChar w:fldCharType="end"/>
      </w:r>
    </w:p>
    <w:p w:rsidR="00C9209C" w:rsidRPr="006B6434" w:rsidRDefault="00C9209C" w:rsidP="006B6434">
      <w:pPr>
        <w:rPr>
          <w:rFonts w:eastAsiaTheme="majorEastAsia"/>
        </w:rPr>
      </w:pPr>
      <w:r>
        <w:br w:type="page"/>
      </w:r>
    </w:p>
    <w:p w:rsidR="00C9209C" w:rsidRPr="003A1292" w:rsidRDefault="006B6434" w:rsidP="003A1292">
      <w:pPr>
        <w:pStyle w:val="Heading1"/>
      </w:pPr>
      <w:bookmarkStart w:id="11" w:name="_Toc507510910"/>
      <w:bookmarkStart w:id="12" w:name="_Toc509234516"/>
      <w:bookmarkStart w:id="13" w:name="_Toc509234809"/>
      <w:r w:rsidRPr="003A1292">
        <w:rPr>
          <w:rFonts w:eastAsiaTheme="majorEastAsia"/>
        </w:rPr>
        <w:lastRenderedPageBreak/>
        <w:t>1</w:t>
      </w:r>
      <w:r w:rsidRPr="003A1292">
        <w:rPr>
          <w:rFonts w:eastAsiaTheme="majorEastAsia"/>
        </w:rPr>
        <w:tab/>
      </w:r>
      <w:r w:rsidR="003A1292">
        <w:rPr>
          <w:rFonts w:eastAsiaTheme="majorEastAsia"/>
        </w:rPr>
        <w:t>Что такое МСЭ</w:t>
      </w:r>
      <w:r w:rsidR="00C9209C" w:rsidRPr="003A1292">
        <w:t>?</w:t>
      </w:r>
      <w:bookmarkEnd w:id="11"/>
      <w:bookmarkEnd w:id="12"/>
      <w:bookmarkEnd w:id="13"/>
    </w:p>
    <w:p w:rsidR="00C9209C" w:rsidRPr="003A1292" w:rsidRDefault="003A1292" w:rsidP="007C5016">
      <w:r>
        <w:t>Международный</w:t>
      </w:r>
      <w:r w:rsidRPr="003A1292">
        <w:t xml:space="preserve"> </w:t>
      </w:r>
      <w:r>
        <w:t>союз</w:t>
      </w:r>
      <w:r w:rsidRPr="003A1292">
        <w:t xml:space="preserve"> </w:t>
      </w:r>
      <w:r>
        <w:t>электросвязи</w:t>
      </w:r>
      <w:r w:rsidRPr="003A1292">
        <w:t xml:space="preserve"> (</w:t>
      </w:r>
      <w:r>
        <w:t>МСЭ</w:t>
      </w:r>
      <w:r w:rsidRPr="003A1292">
        <w:t xml:space="preserve">) </w:t>
      </w:r>
      <w:r>
        <w:t>является</w:t>
      </w:r>
      <w:r w:rsidRPr="003A1292">
        <w:t xml:space="preserve"> </w:t>
      </w:r>
      <w:r>
        <w:t>специализированным</w:t>
      </w:r>
      <w:r w:rsidRPr="003A1292">
        <w:t xml:space="preserve"> </w:t>
      </w:r>
      <w:r>
        <w:t>учреждением</w:t>
      </w:r>
      <w:r w:rsidRPr="003A1292">
        <w:t xml:space="preserve"> </w:t>
      </w:r>
      <w:r>
        <w:t>Организации Объединенных Наций в области электросвязи и информационно-коммуникационных технологий</w:t>
      </w:r>
      <w:r w:rsidR="00C9209C" w:rsidRPr="003A1292">
        <w:rPr>
          <w:rFonts w:eastAsiaTheme="majorEastAsia"/>
        </w:rPr>
        <w:t xml:space="preserve"> (</w:t>
      </w:r>
      <w:r w:rsidR="006E2228">
        <w:rPr>
          <w:rFonts w:eastAsiaTheme="majorEastAsia"/>
        </w:rPr>
        <w:t>ИКТ</w:t>
      </w:r>
      <w:r w:rsidR="00C9209C" w:rsidRPr="003A1292">
        <w:rPr>
          <w:rFonts w:eastAsiaTheme="majorEastAsia"/>
        </w:rPr>
        <w:t xml:space="preserve">), </w:t>
      </w:r>
      <w:r w:rsidR="007C5016">
        <w:rPr>
          <w:rFonts w:eastAsiaTheme="majorEastAsia"/>
        </w:rPr>
        <w:t>и его штаб-квартира расположена в Женеве, Швейцария</w:t>
      </w:r>
      <w:r w:rsidR="00C9209C" w:rsidRPr="003A1292">
        <w:t>.</w:t>
      </w:r>
    </w:p>
    <w:p w:rsidR="00C9209C" w:rsidRPr="00AE08E0" w:rsidRDefault="003A1292" w:rsidP="00AE08E0">
      <w:r>
        <w:t>МСЭ</w:t>
      </w:r>
      <w:r w:rsidRPr="00AE08E0">
        <w:t xml:space="preserve"> </w:t>
      </w:r>
      <w:r>
        <w:t>был</w:t>
      </w:r>
      <w:r w:rsidRPr="00AE08E0">
        <w:t xml:space="preserve"> </w:t>
      </w:r>
      <w:r>
        <w:t>основан</w:t>
      </w:r>
      <w:r w:rsidRPr="00AE08E0">
        <w:t xml:space="preserve"> </w:t>
      </w:r>
      <w:r>
        <w:t>в</w:t>
      </w:r>
      <w:r w:rsidRPr="00AE08E0">
        <w:t xml:space="preserve"> 1865</w:t>
      </w:r>
      <w:r w:rsidRPr="003A1292">
        <w:rPr>
          <w:lang w:val="en-US"/>
        </w:rPr>
        <w:t> </w:t>
      </w:r>
      <w:r>
        <w:t>году</w:t>
      </w:r>
      <w:r w:rsidR="007C5016" w:rsidRPr="00AE08E0">
        <w:t xml:space="preserve"> </w:t>
      </w:r>
      <w:r w:rsidR="007C5016">
        <w:t>и</w:t>
      </w:r>
      <w:r w:rsidR="007C5016" w:rsidRPr="00AE08E0">
        <w:t xml:space="preserve"> </w:t>
      </w:r>
      <w:r w:rsidR="007C5016">
        <w:t>является</w:t>
      </w:r>
      <w:r w:rsidR="007C5016" w:rsidRPr="00AE08E0">
        <w:t xml:space="preserve"> </w:t>
      </w:r>
      <w:r w:rsidR="007C5016">
        <w:t>межправительственной</w:t>
      </w:r>
      <w:r w:rsidR="007C5016" w:rsidRPr="00AE08E0">
        <w:t xml:space="preserve"> </w:t>
      </w:r>
      <w:r w:rsidR="007C5016">
        <w:t>организацией</w:t>
      </w:r>
      <w:r w:rsidR="007C5016" w:rsidRPr="00AE08E0">
        <w:t xml:space="preserve">, </w:t>
      </w:r>
      <w:r w:rsidR="007C5016">
        <w:t>в</w:t>
      </w:r>
      <w:r w:rsidR="007C5016" w:rsidRPr="00AE08E0">
        <w:t xml:space="preserve"> </w:t>
      </w:r>
      <w:r w:rsidR="007C5016">
        <w:t>которой</w:t>
      </w:r>
      <w:r w:rsidR="007C5016" w:rsidRPr="00AE08E0">
        <w:t xml:space="preserve"> </w:t>
      </w:r>
      <w:r w:rsidR="007C5016">
        <w:t>у</w:t>
      </w:r>
      <w:r w:rsidR="007C5016" w:rsidRPr="00AE08E0">
        <w:t xml:space="preserve"> </w:t>
      </w:r>
      <w:r w:rsidR="007C5016">
        <w:t>правительств</w:t>
      </w:r>
      <w:r w:rsidR="007C5016" w:rsidRPr="00AE08E0">
        <w:t xml:space="preserve"> (</w:t>
      </w:r>
      <w:r w:rsidR="007C5016">
        <w:t>Государств</w:t>
      </w:r>
      <w:r w:rsidR="007C5016" w:rsidRPr="00AE08E0">
        <w:t>-</w:t>
      </w:r>
      <w:r w:rsidR="007C5016">
        <w:t>Членов</w:t>
      </w:r>
      <w:r w:rsidR="007C5016" w:rsidRPr="00AE08E0">
        <w:t xml:space="preserve">) </w:t>
      </w:r>
      <w:r w:rsidR="007C5016">
        <w:t>и</w:t>
      </w:r>
      <w:r w:rsidR="007C5016" w:rsidRPr="00AE08E0">
        <w:t xml:space="preserve"> </w:t>
      </w:r>
      <w:r w:rsidR="007C5016">
        <w:t>частного</w:t>
      </w:r>
      <w:r w:rsidR="007C5016" w:rsidRPr="00AE08E0">
        <w:t xml:space="preserve"> </w:t>
      </w:r>
      <w:r w:rsidR="007C5016">
        <w:t>сектора</w:t>
      </w:r>
      <w:r w:rsidR="007C5016" w:rsidRPr="00AE08E0">
        <w:t xml:space="preserve"> (</w:t>
      </w:r>
      <w:r w:rsidR="007C5016">
        <w:t>Членов</w:t>
      </w:r>
      <w:r w:rsidR="007C5016" w:rsidRPr="00AE08E0">
        <w:t xml:space="preserve"> </w:t>
      </w:r>
      <w:r w:rsidR="007C5016">
        <w:t>Секторов</w:t>
      </w:r>
      <w:r w:rsidR="007C5016" w:rsidRPr="00AE08E0">
        <w:t xml:space="preserve">) </w:t>
      </w:r>
      <w:r w:rsidR="007C5016">
        <w:t>имеются</w:t>
      </w:r>
      <w:r w:rsidR="007C5016" w:rsidRPr="00AE08E0">
        <w:t xml:space="preserve"> </w:t>
      </w:r>
      <w:r w:rsidR="007C5016">
        <w:t>четко</w:t>
      </w:r>
      <w:r w:rsidR="007C5016" w:rsidRPr="00AE08E0">
        <w:t xml:space="preserve"> </w:t>
      </w:r>
      <w:r w:rsidR="007C5016">
        <w:t>определенные</w:t>
      </w:r>
      <w:r w:rsidR="007C5016" w:rsidRPr="00AE08E0">
        <w:t xml:space="preserve"> </w:t>
      </w:r>
      <w:r w:rsidR="007C5016">
        <w:t>права</w:t>
      </w:r>
      <w:r w:rsidR="007C5016" w:rsidRPr="00AE08E0">
        <w:t xml:space="preserve"> </w:t>
      </w:r>
      <w:r w:rsidR="007C5016">
        <w:t>и</w:t>
      </w:r>
      <w:r w:rsidR="007C5016" w:rsidRPr="00AE08E0">
        <w:t xml:space="preserve"> </w:t>
      </w:r>
      <w:r w:rsidR="007C5016">
        <w:t>обязанности</w:t>
      </w:r>
      <w:r w:rsidR="00AE08E0">
        <w:t xml:space="preserve"> и где они работают вместе, чтобы координировать эксплуатацию сетей и услуг электросвязи и содействовать развитию технологий связи во всем мире</w:t>
      </w:r>
      <w:r w:rsidR="00C9209C" w:rsidRPr="00AE08E0">
        <w:t xml:space="preserve">. </w:t>
      </w:r>
    </w:p>
    <w:p w:rsidR="00C9209C" w:rsidRPr="001222E9" w:rsidRDefault="006E2228" w:rsidP="001222E9">
      <w:r w:rsidRPr="006E2228">
        <w:t>МСЭ привержен идее повышения качества жизни людей и улучшения мира с помощью использования электросвязи/ИКТ</w:t>
      </w:r>
      <w:r w:rsidR="00C9209C" w:rsidRPr="006B6434">
        <w:t xml:space="preserve">. </w:t>
      </w:r>
      <w:r w:rsidR="001222E9">
        <w:t>В</w:t>
      </w:r>
      <w:r w:rsidR="001222E9" w:rsidRPr="001222E9">
        <w:t xml:space="preserve"> </w:t>
      </w:r>
      <w:r w:rsidR="001222E9">
        <w:t>настоящее</w:t>
      </w:r>
      <w:r w:rsidR="001222E9" w:rsidRPr="001222E9">
        <w:t xml:space="preserve"> </w:t>
      </w:r>
      <w:r w:rsidR="001222E9">
        <w:t>время</w:t>
      </w:r>
      <w:r w:rsidR="001222E9" w:rsidRPr="001222E9">
        <w:t xml:space="preserve"> </w:t>
      </w:r>
      <w:r w:rsidR="001222E9">
        <w:t>членами</w:t>
      </w:r>
      <w:r w:rsidR="001222E9" w:rsidRPr="001222E9">
        <w:t xml:space="preserve"> </w:t>
      </w:r>
      <w:r w:rsidR="001222E9">
        <w:t>МСЭ</w:t>
      </w:r>
      <w:r w:rsidR="001222E9" w:rsidRPr="001222E9">
        <w:t xml:space="preserve"> </w:t>
      </w:r>
      <w:r w:rsidR="001222E9">
        <w:t>являются</w:t>
      </w:r>
      <w:r w:rsidRPr="001222E9">
        <w:t xml:space="preserve"> 193</w:t>
      </w:r>
      <w:r w:rsidR="001222E9">
        <w:t> страны и около 800 объединений частного сектора и академических организаций</w:t>
      </w:r>
      <w:r w:rsidR="00C9209C" w:rsidRPr="001222E9">
        <w:t>.</w:t>
      </w:r>
    </w:p>
    <w:p w:rsidR="00C9209C" w:rsidRPr="00F60799" w:rsidRDefault="001222E9" w:rsidP="001222E9">
      <w:r>
        <w:t>У</w:t>
      </w:r>
      <w:r w:rsidRPr="00F60799">
        <w:t xml:space="preserve"> </w:t>
      </w:r>
      <w:r w:rsidR="006E2228">
        <w:t>МСЭ</w:t>
      </w:r>
      <w:r w:rsidR="00C9209C" w:rsidRPr="00F60799">
        <w:t xml:space="preserve"> </w:t>
      </w:r>
      <w:r>
        <w:t>три основных сферы деятельности, ведущейся тремя Секторами</w:t>
      </w:r>
      <w:r w:rsidR="00C9209C" w:rsidRPr="00F60799">
        <w:t>:</w:t>
      </w:r>
      <w:r w:rsidR="00C9209C" w:rsidRPr="00F21BFF">
        <w:rPr>
          <w:lang w:val="en-US"/>
        </w:rPr>
        <w:t> </w:t>
      </w:r>
    </w:p>
    <w:p w:rsidR="00C9209C" w:rsidRPr="005B24BE" w:rsidRDefault="006B6434" w:rsidP="005B24BE">
      <w:pPr>
        <w:pStyle w:val="enumlev1"/>
      </w:pPr>
      <w:r w:rsidRPr="005B24BE">
        <w:t>•</w:t>
      </w:r>
      <w:r w:rsidRPr="005B24BE">
        <w:tab/>
      </w:r>
      <w:r w:rsidR="006B3A4E" w:rsidRPr="005B24BE">
        <w:t>Сектор радиосвязи</w:t>
      </w:r>
      <w:r w:rsidR="00C9209C" w:rsidRPr="005B24BE">
        <w:t xml:space="preserve"> (</w:t>
      </w:r>
      <w:r w:rsidR="006B3A4E" w:rsidRPr="005B24BE">
        <w:t>МСЭ</w:t>
      </w:r>
      <w:r w:rsidR="00C9209C" w:rsidRPr="005B24BE">
        <w:t>-R);</w:t>
      </w:r>
    </w:p>
    <w:p w:rsidR="00C9209C" w:rsidRPr="005B24BE" w:rsidRDefault="006B6434" w:rsidP="005B24BE">
      <w:pPr>
        <w:pStyle w:val="enumlev1"/>
      </w:pPr>
      <w:r w:rsidRPr="005B24BE">
        <w:t>•</w:t>
      </w:r>
      <w:r w:rsidRPr="005B24BE">
        <w:tab/>
      </w:r>
      <w:r w:rsidR="006B3A4E" w:rsidRPr="005B24BE">
        <w:t>Сектор стандартизации электросвязи</w:t>
      </w:r>
      <w:r w:rsidR="00C9209C" w:rsidRPr="005B24BE">
        <w:t xml:space="preserve"> (</w:t>
      </w:r>
      <w:r w:rsidR="006B3A4E" w:rsidRPr="005B24BE">
        <w:t>МСЭ</w:t>
      </w:r>
      <w:r w:rsidR="00C9209C" w:rsidRPr="005B24BE">
        <w:t xml:space="preserve">-T); </w:t>
      </w:r>
      <w:r w:rsidR="006B3A4E" w:rsidRPr="005B24BE">
        <w:t>и</w:t>
      </w:r>
    </w:p>
    <w:p w:rsidR="00C9209C" w:rsidRPr="005B24BE" w:rsidRDefault="006B6434" w:rsidP="005B24BE">
      <w:pPr>
        <w:pStyle w:val="enumlev1"/>
      </w:pPr>
      <w:r w:rsidRPr="005B24BE">
        <w:t>•</w:t>
      </w:r>
      <w:r w:rsidRPr="005B24BE">
        <w:tab/>
      </w:r>
      <w:r w:rsidR="006B3A4E" w:rsidRPr="005B24BE">
        <w:t>Сектор развития электросвязи</w:t>
      </w:r>
      <w:r w:rsidR="00C9209C" w:rsidRPr="005B24BE">
        <w:t xml:space="preserve"> (</w:t>
      </w:r>
      <w:r w:rsidR="006B3A4E" w:rsidRPr="005B24BE">
        <w:t>МСЭ</w:t>
      </w:r>
      <w:r w:rsidR="00C9209C" w:rsidRPr="005B24BE">
        <w:t>-D).</w:t>
      </w:r>
    </w:p>
    <w:p w:rsidR="00C9209C" w:rsidRPr="00F60799" w:rsidRDefault="003B47E4" w:rsidP="003B47E4">
      <w:r>
        <w:t>МСЭ-R</w:t>
      </w:r>
      <w:r w:rsidR="00F60799" w:rsidRPr="004F6359">
        <w:t xml:space="preserve"> играет решающую роль в глобальном управлении использованием радиочастотн</w:t>
      </w:r>
      <w:r>
        <w:t>ого спектра и спутниковых орбит</w:t>
      </w:r>
      <w:r w:rsidR="00C9209C" w:rsidRPr="00F60799">
        <w:t xml:space="preserve">, </w:t>
      </w:r>
      <w:r>
        <w:t>и его м</w:t>
      </w:r>
      <w:r w:rsidRPr="004F6359">
        <w:t>иссия заключается в обеспечении рационального, справедливого, эффективного и экономного использования радиочастотного спектра всеми службами радиосвязи</w:t>
      </w:r>
      <w:r w:rsidR="00C9209C" w:rsidRPr="00F60799">
        <w:t xml:space="preserve">. </w:t>
      </w:r>
    </w:p>
    <w:p w:rsidR="00C9209C" w:rsidRPr="003B47E4" w:rsidRDefault="006E2228" w:rsidP="003A510B">
      <w:r>
        <w:t>МСЭ</w:t>
      </w:r>
      <w:r w:rsidR="00C9209C" w:rsidRPr="003B47E4">
        <w:t>-</w:t>
      </w:r>
      <w:r w:rsidR="00C9209C" w:rsidRPr="00F21BFF">
        <w:rPr>
          <w:lang w:val="en-US"/>
        </w:rPr>
        <w:t>T</w:t>
      </w:r>
      <w:r w:rsidR="00C9209C" w:rsidRPr="003B47E4">
        <w:t xml:space="preserve"> </w:t>
      </w:r>
      <w:r w:rsidR="003B47E4" w:rsidRPr="004F6359">
        <w:t>обеспечива</w:t>
      </w:r>
      <w:r w:rsidR="003B47E4">
        <w:t>ет</w:t>
      </w:r>
      <w:r w:rsidR="003B47E4" w:rsidRPr="004F6359">
        <w:t xml:space="preserve"> уникальный форум для отрасли и правительств, где они мог</w:t>
      </w:r>
      <w:r w:rsidR="003A510B">
        <w:t>ут</w:t>
      </w:r>
      <w:r w:rsidR="003B47E4" w:rsidRPr="004F6359">
        <w:t xml:space="preserve"> совместно работать, чтобы способствовать разработке и использованию функционально совместимых, недискриминационных и обусловленных спросом международных стандартов</w:t>
      </w:r>
      <w:r w:rsidR="003B47E4">
        <w:t xml:space="preserve"> </w:t>
      </w:r>
      <w:r w:rsidR="00C9209C" w:rsidRPr="003B47E4">
        <w:t>(</w:t>
      </w:r>
      <w:r w:rsidR="003B47E4">
        <w:t>известных как Рекомендации</w:t>
      </w:r>
      <w:r w:rsidR="00C9209C" w:rsidRPr="003B47E4">
        <w:t xml:space="preserve"> </w:t>
      </w:r>
      <w:r>
        <w:t>МСЭ</w:t>
      </w:r>
      <w:r w:rsidRPr="003B47E4">
        <w:noBreakHyphen/>
      </w:r>
      <w:r w:rsidR="00C9209C" w:rsidRPr="00F21BFF">
        <w:rPr>
          <w:lang w:val="en-US"/>
        </w:rPr>
        <w:t>T</w:t>
      </w:r>
      <w:r w:rsidR="00C9209C" w:rsidRPr="003B47E4">
        <w:t xml:space="preserve">). </w:t>
      </w:r>
    </w:p>
    <w:p w:rsidR="00C9209C" w:rsidRPr="003B47E4" w:rsidRDefault="006E2228" w:rsidP="003B47E4">
      <w:pPr>
        <w:rPr>
          <w:rFonts w:cs="Calibri"/>
          <w:lang w:eastAsia="zh-CN"/>
        </w:rPr>
      </w:pPr>
      <w:r>
        <w:t>МСЭ</w:t>
      </w:r>
      <w:r w:rsidR="00C9209C" w:rsidRPr="003B47E4">
        <w:t>-</w:t>
      </w:r>
      <w:r w:rsidR="00C9209C" w:rsidRPr="00F21BFF">
        <w:rPr>
          <w:lang w:val="en-US"/>
        </w:rPr>
        <w:t>D</w:t>
      </w:r>
      <w:r w:rsidR="00C9209C" w:rsidRPr="003B47E4">
        <w:t xml:space="preserve"> </w:t>
      </w:r>
      <w:r w:rsidR="003B47E4" w:rsidRPr="00974E0E">
        <w:t>содейств</w:t>
      </w:r>
      <w:r w:rsidR="003B47E4">
        <w:t>ует</w:t>
      </w:r>
      <w:r w:rsidR="003B47E4" w:rsidRPr="00974E0E">
        <w:t xml:space="preserve"> международному сотрудничеству и солидарности при предоставлении технической помощи и в создании, разработке и совершенствовании оборудования и сетей электросвязи/ИКТ в развивающихся странах</w:t>
      </w:r>
      <w:r w:rsidR="00C9209C" w:rsidRPr="003B47E4">
        <w:rPr>
          <w:rFonts w:cs="Calibri"/>
          <w:lang w:eastAsia="zh-CN"/>
        </w:rPr>
        <w:t>.</w:t>
      </w:r>
    </w:p>
    <w:p w:rsidR="00C9209C" w:rsidRPr="003B47E4" w:rsidRDefault="006B6434" w:rsidP="003B47E4">
      <w:pPr>
        <w:pStyle w:val="Heading1"/>
      </w:pPr>
      <w:bookmarkStart w:id="14" w:name="_Toc507409494"/>
      <w:bookmarkStart w:id="15" w:name="_Toc507409684"/>
      <w:bookmarkStart w:id="16" w:name="_Toc507414829"/>
      <w:bookmarkStart w:id="17" w:name="_Toc507502140"/>
      <w:bookmarkStart w:id="18" w:name="_Toc507502577"/>
      <w:bookmarkStart w:id="19" w:name="_Toc507510911"/>
      <w:bookmarkStart w:id="20" w:name="_Toc507502141"/>
      <w:bookmarkStart w:id="21" w:name="_Toc507502578"/>
      <w:bookmarkStart w:id="22" w:name="_Toc507510912"/>
      <w:bookmarkStart w:id="23" w:name="_Toc509234517"/>
      <w:bookmarkStart w:id="24" w:name="_Toc50923481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3B47E4">
        <w:rPr>
          <w:rFonts w:eastAsiaTheme="majorEastAsia"/>
        </w:rPr>
        <w:t>2</w:t>
      </w:r>
      <w:r w:rsidRPr="003B47E4">
        <w:rPr>
          <w:rFonts w:eastAsiaTheme="majorEastAsia"/>
        </w:rPr>
        <w:tab/>
      </w:r>
      <w:r w:rsidR="003B47E4">
        <w:rPr>
          <w:rFonts w:eastAsiaTheme="majorEastAsia"/>
        </w:rPr>
        <w:t>Сектор развития электросвязи</w:t>
      </w:r>
      <w:bookmarkEnd w:id="23"/>
      <w:bookmarkEnd w:id="24"/>
      <w:r w:rsidR="003B47E4">
        <w:rPr>
          <w:rFonts w:eastAsiaTheme="majorEastAsia"/>
        </w:rPr>
        <w:t xml:space="preserve"> </w:t>
      </w:r>
    </w:p>
    <w:p w:rsidR="00C9209C" w:rsidRPr="003B47E4" w:rsidRDefault="006B6434" w:rsidP="003B47E4">
      <w:pPr>
        <w:pStyle w:val="Heading2"/>
      </w:pPr>
      <w:bookmarkStart w:id="25" w:name="_Toc507409496"/>
      <w:bookmarkStart w:id="26" w:name="_Toc507409686"/>
      <w:bookmarkStart w:id="27" w:name="_Toc507414831"/>
      <w:bookmarkStart w:id="28" w:name="_Toc507502143"/>
      <w:bookmarkStart w:id="29" w:name="_Toc507502580"/>
      <w:bookmarkStart w:id="30" w:name="_Toc507510914"/>
      <w:bookmarkStart w:id="31" w:name="_Toc507510915"/>
      <w:bookmarkStart w:id="32" w:name="_Toc509234811"/>
      <w:bookmarkEnd w:id="25"/>
      <w:bookmarkEnd w:id="26"/>
      <w:bookmarkEnd w:id="27"/>
      <w:bookmarkEnd w:id="28"/>
      <w:bookmarkEnd w:id="29"/>
      <w:bookmarkEnd w:id="30"/>
      <w:r w:rsidRPr="003B47E4">
        <w:t>2.1</w:t>
      </w:r>
      <w:r w:rsidRPr="003B47E4">
        <w:tab/>
      </w:r>
      <w:r w:rsidR="003B47E4">
        <w:t>История</w:t>
      </w:r>
      <w:bookmarkEnd w:id="31"/>
      <w:bookmarkEnd w:id="32"/>
    </w:p>
    <w:p w:rsidR="00C9209C" w:rsidRPr="006B6434" w:rsidRDefault="003B47E4" w:rsidP="006143ED">
      <w:r>
        <w:t>МСЭ</w:t>
      </w:r>
      <w:r w:rsidR="00C9209C" w:rsidRPr="003B47E4">
        <w:t>-</w:t>
      </w:r>
      <w:r w:rsidR="00C9209C" w:rsidRPr="00F21BFF">
        <w:rPr>
          <w:lang w:val="en-US"/>
        </w:rPr>
        <w:t>D</w:t>
      </w:r>
      <w:r w:rsidR="00C9209C" w:rsidRPr="003B47E4">
        <w:t xml:space="preserve"> </w:t>
      </w:r>
      <w:r>
        <w:t>был учрежден Дополнительной полномочной конференцией, которая прошла в Женеве в декабре</w:t>
      </w:r>
      <w:r w:rsidR="00C9209C" w:rsidRPr="003B47E4">
        <w:t xml:space="preserve"> 1992</w:t>
      </w:r>
      <w:r>
        <w:t> года</w:t>
      </w:r>
      <w:r w:rsidR="00C9209C" w:rsidRPr="003B47E4">
        <w:t xml:space="preserve">. </w:t>
      </w:r>
      <w:r>
        <w:t>На</w:t>
      </w:r>
      <w:r w:rsidRPr="006143ED">
        <w:t xml:space="preserve"> </w:t>
      </w:r>
      <w:r>
        <w:t>Полномочной</w:t>
      </w:r>
      <w:r w:rsidR="006143ED" w:rsidRPr="006143ED">
        <w:t xml:space="preserve"> </w:t>
      </w:r>
      <w:r w:rsidR="006143ED">
        <w:t>конференции</w:t>
      </w:r>
      <w:r w:rsidR="006143ED" w:rsidRPr="006143ED">
        <w:t xml:space="preserve">, </w:t>
      </w:r>
      <w:r w:rsidR="006143ED">
        <w:t>проведенной</w:t>
      </w:r>
      <w:r w:rsidR="006143ED" w:rsidRPr="006143ED">
        <w:t xml:space="preserve"> </w:t>
      </w:r>
      <w:r w:rsidR="006143ED">
        <w:t>в</w:t>
      </w:r>
      <w:r w:rsidR="006143ED" w:rsidRPr="006143ED">
        <w:t xml:space="preserve"> </w:t>
      </w:r>
      <w:r w:rsidR="006143ED">
        <w:t>Ницце</w:t>
      </w:r>
      <w:r w:rsidR="006143ED" w:rsidRPr="006143ED">
        <w:t xml:space="preserve">, </w:t>
      </w:r>
      <w:r w:rsidR="006143ED">
        <w:t>Франция</w:t>
      </w:r>
      <w:r w:rsidR="006143ED" w:rsidRPr="006143ED">
        <w:t xml:space="preserve">, </w:t>
      </w:r>
      <w:r w:rsidR="006143ED">
        <w:t>в</w:t>
      </w:r>
      <w:r w:rsidR="006143ED" w:rsidRPr="006143ED">
        <w:t xml:space="preserve"> 1989</w:t>
      </w:r>
      <w:r w:rsidR="006143ED" w:rsidRPr="006143ED">
        <w:rPr>
          <w:lang w:val="en-US"/>
        </w:rPr>
        <w:t> </w:t>
      </w:r>
      <w:r w:rsidR="006143ED">
        <w:t>году</w:t>
      </w:r>
      <w:r w:rsidR="006143ED" w:rsidRPr="006143ED">
        <w:t xml:space="preserve">, </w:t>
      </w:r>
      <w:r w:rsidR="006143ED">
        <w:t>было принято решение о пересмотре структуры и методов работы МСЭ для совершенствования</w:t>
      </w:r>
      <w:r w:rsidRPr="006143ED">
        <w:t xml:space="preserve"> </w:t>
      </w:r>
      <w:r w:rsidR="006143ED">
        <w:t>реагирования на глобализацию и либерализацию рынков электросвязи</w:t>
      </w:r>
      <w:r w:rsidR="00C9209C" w:rsidRPr="006143ED">
        <w:t xml:space="preserve">. </w:t>
      </w:r>
      <w:r w:rsidR="006143ED">
        <w:t>В свете этого решения был создан Комитет высокого уровня для рассмотрения того, каким образом МСЭ может эффективнее реагировать на проблемы меняющейся среды электросвязи</w:t>
      </w:r>
      <w:r w:rsidR="00C9209C" w:rsidRPr="006143ED">
        <w:t xml:space="preserve">. </w:t>
      </w:r>
      <w:r w:rsidR="006E2228" w:rsidRPr="006E2228">
        <w:t xml:space="preserve">Комитет в </w:t>
      </w:r>
      <w:r w:rsidR="006143ED">
        <w:t xml:space="preserve">своем </w:t>
      </w:r>
      <w:r w:rsidR="006E2228" w:rsidRPr="006E2228">
        <w:t xml:space="preserve">отчете, озаглавленном "Завтрашний день МСЭ: проблемы перемен", рекомендовал организовать основную работу МСЭ по трем Секторам − </w:t>
      </w:r>
      <w:r w:rsidR="00BA7A36" w:rsidRPr="006E2228">
        <w:t>радиосвязь, стандартизация и развитие</w:t>
      </w:r>
      <w:r w:rsidR="006E2228" w:rsidRPr="006E2228">
        <w:t>.</w:t>
      </w:r>
    </w:p>
    <w:p w:rsidR="00C9209C" w:rsidRPr="00BA7A36" w:rsidRDefault="00BA7A36" w:rsidP="00BA7A36">
      <w:r>
        <w:t>Дополнительная полномочная конференция в 1992 году приняла эти рекомендации, что привело к реорганизации МСЭ по трем Секторам</w:t>
      </w:r>
      <w:r w:rsidR="00C9209C" w:rsidRPr="00BA7A36">
        <w:t xml:space="preserve">: </w:t>
      </w:r>
      <w:r>
        <w:t>МСЭ</w:t>
      </w:r>
      <w:r w:rsidR="00C9209C" w:rsidRPr="00BA7A36">
        <w:t>-</w:t>
      </w:r>
      <w:r w:rsidR="00C9209C" w:rsidRPr="00F21BFF">
        <w:rPr>
          <w:lang w:val="en-US"/>
        </w:rPr>
        <w:t>R</w:t>
      </w:r>
      <w:r w:rsidR="00C9209C" w:rsidRPr="00BA7A36">
        <w:t xml:space="preserve">, </w:t>
      </w:r>
      <w:r>
        <w:t>МСЭ</w:t>
      </w:r>
      <w:r w:rsidR="00C9209C" w:rsidRPr="00BA7A36">
        <w:t>-</w:t>
      </w:r>
      <w:r w:rsidR="00C9209C" w:rsidRPr="00F21BFF">
        <w:rPr>
          <w:lang w:val="en-US"/>
        </w:rPr>
        <w:t>T</w:t>
      </w:r>
      <w:r>
        <w:t xml:space="preserve"> и</w:t>
      </w:r>
      <w:r w:rsidR="00C9209C" w:rsidRPr="00BA7A36">
        <w:t xml:space="preserve"> </w:t>
      </w:r>
      <w:r>
        <w:t>МСЭ</w:t>
      </w:r>
      <w:r w:rsidR="00C9209C" w:rsidRPr="00BA7A36">
        <w:t>-</w:t>
      </w:r>
      <w:r w:rsidR="00C9209C" w:rsidRPr="00F21BFF">
        <w:rPr>
          <w:lang w:val="en-US"/>
        </w:rPr>
        <w:t>D</w:t>
      </w:r>
      <w:r w:rsidR="00C9209C" w:rsidRPr="00BA7A36">
        <w:t>.</w:t>
      </w:r>
    </w:p>
    <w:p w:rsidR="00C9209C" w:rsidRPr="00BA7A36" w:rsidRDefault="00BA7A36" w:rsidP="00BA7A36">
      <w:r>
        <w:t>В</w:t>
      </w:r>
      <w:r w:rsidRPr="00BA7A36">
        <w:t xml:space="preserve"> </w:t>
      </w:r>
      <w:r>
        <w:t>рамках</w:t>
      </w:r>
      <w:r w:rsidRPr="00BA7A36">
        <w:t xml:space="preserve"> </w:t>
      </w:r>
      <w:r>
        <w:t>этой</w:t>
      </w:r>
      <w:r w:rsidRPr="00BA7A36">
        <w:t xml:space="preserve"> </w:t>
      </w:r>
      <w:r>
        <w:t>новой</w:t>
      </w:r>
      <w:r w:rsidRPr="00BA7A36">
        <w:t xml:space="preserve"> </w:t>
      </w:r>
      <w:r>
        <w:t>структуры</w:t>
      </w:r>
      <w:r w:rsidRPr="00BA7A36">
        <w:t xml:space="preserve"> </w:t>
      </w:r>
      <w:r>
        <w:t>Бюро</w:t>
      </w:r>
      <w:r w:rsidRPr="00BA7A36">
        <w:t xml:space="preserve"> </w:t>
      </w:r>
      <w:r>
        <w:t>развития</w:t>
      </w:r>
      <w:r w:rsidRPr="00BA7A36">
        <w:t xml:space="preserve"> </w:t>
      </w:r>
      <w:r>
        <w:t>электросвязи</w:t>
      </w:r>
      <w:r w:rsidRPr="00BA7A36">
        <w:t xml:space="preserve"> (</w:t>
      </w:r>
      <w:r>
        <w:t>БРЭ</w:t>
      </w:r>
      <w:r w:rsidRPr="00BA7A36">
        <w:t xml:space="preserve">), </w:t>
      </w:r>
      <w:r>
        <w:t>которое</w:t>
      </w:r>
      <w:r w:rsidRPr="00BA7A36">
        <w:t xml:space="preserve"> </w:t>
      </w:r>
      <w:r>
        <w:t>было</w:t>
      </w:r>
      <w:r w:rsidRPr="00BA7A36">
        <w:t xml:space="preserve"> </w:t>
      </w:r>
      <w:r>
        <w:t>создано</w:t>
      </w:r>
      <w:r w:rsidRPr="00BA7A36">
        <w:t xml:space="preserve"> </w:t>
      </w:r>
      <w:r>
        <w:t>в</w:t>
      </w:r>
      <w:r w:rsidRPr="00BA7A36">
        <w:t xml:space="preserve"> 1989</w:t>
      </w:r>
      <w:r w:rsidRPr="00BA7A36">
        <w:rPr>
          <w:lang w:val="en-US"/>
        </w:rPr>
        <w:t> </w:t>
      </w:r>
      <w:r>
        <w:t>году</w:t>
      </w:r>
      <w:r w:rsidRPr="00BA7A36">
        <w:t xml:space="preserve"> </w:t>
      </w:r>
      <w:r>
        <w:t>на</w:t>
      </w:r>
      <w:r w:rsidRPr="00BA7A36">
        <w:t xml:space="preserve"> </w:t>
      </w:r>
      <w:r>
        <w:t>Полномочной</w:t>
      </w:r>
      <w:r w:rsidRPr="00BA7A36">
        <w:t xml:space="preserve"> </w:t>
      </w:r>
      <w:r>
        <w:t>конференции</w:t>
      </w:r>
      <w:r w:rsidRPr="00BA7A36">
        <w:t xml:space="preserve"> </w:t>
      </w:r>
      <w:r>
        <w:t>в</w:t>
      </w:r>
      <w:r w:rsidRPr="00BA7A36">
        <w:t xml:space="preserve"> </w:t>
      </w:r>
      <w:r>
        <w:t>Ницце</w:t>
      </w:r>
      <w:r w:rsidR="00C9209C" w:rsidRPr="00BA7A36">
        <w:t xml:space="preserve">, </w:t>
      </w:r>
      <w:r>
        <w:t>стало исполнительным органом МСЭ</w:t>
      </w:r>
      <w:r w:rsidRPr="00BA7A36">
        <w:noBreakHyphen/>
      </w:r>
      <w:r w:rsidR="00C9209C" w:rsidRPr="00F21BFF">
        <w:rPr>
          <w:lang w:val="en-US"/>
        </w:rPr>
        <w:t>D</w:t>
      </w:r>
      <w:r>
        <w:t xml:space="preserve"> с </w:t>
      </w:r>
      <w:r>
        <w:rPr>
          <w:color w:val="000000"/>
        </w:rPr>
        <w:t>диапазоном функций от надзора за осуществлением программ и технических консультаций до сбора, обработки и публикации информации, относящейся к развитию электросвязи</w:t>
      </w:r>
      <w:r w:rsidR="00C9209C" w:rsidRPr="00BA7A36">
        <w:t xml:space="preserve">. </w:t>
      </w:r>
    </w:p>
    <w:p w:rsidR="00C9209C" w:rsidRPr="00F14B19" w:rsidRDefault="006B6434" w:rsidP="00EA4FE0">
      <w:pPr>
        <w:pStyle w:val="Heading2"/>
      </w:pPr>
      <w:bookmarkStart w:id="33" w:name="_Toc507510916"/>
      <w:bookmarkStart w:id="34" w:name="_Toc509234812"/>
      <w:r w:rsidRPr="00F14B19">
        <w:lastRenderedPageBreak/>
        <w:t>2.2</w:t>
      </w:r>
      <w:r w:rsidRPr="00F14B19">
        <w:tab/>
      </w:r>
      <w:r w:rsidR="00EA4FE0">
        <w:t>Функции</w:t>
      </w:r>
      <w:bookmarkEnd w:id="33"/>
      <w:bookmarkEnd w:id="34"/>
    </w:p>
    <w:p w:rsidR="00C9209C" w:rsidRPr="00F14B19" w:rsidRDefault="00F14B19" w:rsidP="00F14B19">
      <w:pPr>
        <w:keepNext/>
        <w:keepLines/>
      </w:pPr>
      <w:r>
        <w:t>МСЭ-</w:t>
      </w:r>
      <w:r>
        <w:rPr>
          <w:lang w:val="en-US"/>
        </w:rPr>
        <w:t>D</w:t>
      </w:r>
      <w:r>
        <w:t xml:space="preserve"> работает в рамках</w:t>
      </w:r>
      <w:r w:rsidR="00C9209C" w:rsidRPr="00F14B19">
        <w:t>:</w:t>
      </w:r>
    </w:p>
    <w:p w:rsidR="00C9209C" w:rsidRPr="00F66000" w:rsidRDefault="006B6434" w:rsidP="00F14B19">
      <w:pPr>
        <w:pStyle w:val="enumlev1"/>
      </w:pPr>
      <w:r>
        <w:t>•</w:t>
      </w:r>
      <w:r>
        <w:tab/>
      </w:r>
      <w:r w:rsidR="00D52B13" w:rsidRPr="00D52B13">
        <w:t>всемирны</w:t>
      </w:r>
      <w:r w:rsidR="00F14B19">
        <w:t>х</w:t>
      </w:r>
      <w:r w:rsidR="00D52B13" w:rsidRPr="00D52B13">
        <w:t xml:space="preserve"> и региональны</w:t>
      </w:r>
      <w:r w:rsidR="00F14B19">
        <w:t>х</w:t>
      </w:r>
      <w:r w:rsidR="00D52B13" w:rsidRPr="00D52B13">
        <w:t xml:space="preserve"> конференци</w:t>
      </w:r>
      <w:r w:rsidR="00F14B19">
        <w:t>й</w:t>
      </w:r>
      <w:r w:rsidR="00D52B13" w:rsidRPr="00D52B13">
        <w:t xml:space="preserve"> по развитию электросвязи</w:t>
      </w:r>
      <w:r w:rsidR="00C9209C" w:rsidRPr="00F66000">
        <w:t>;</w:t>
      </w:r>
    </w:p>
    <w:p w:rsidR="00C9209C" w:rsidRPr="00F66000" w:rsidRDefault="006B6434" w:rsidP="00F14B19">
      <w:pPr>
        <w:pStyle w:val="enumlev1"/>
      </w:pPr>
      <w:r>
        <w:t>•</w:t>
      </w:r>
      <w:r>
        <w:tab/>
      </w:r>
      <w:r w:rsidR="00F14B19">
        <w:t>К</w:t>
      </w:r>
      <w:r w:rsidR="00D52B13" w:rsidRPr="00D52B13">
        <w:t>онсультативн</w:t>
      </w:r>
      <w:r w:rsidR="00F14B19">
        <w:t>ой</w:t>
      </w:r>
      <w:r w:rsidR="00D52B13" w:rsidRPr="00D52B13">
        <w:t xml:space="preserve"> групп</w:t>
      </w:r>
      <w:r w:rsidR="00F14B19">
        <w:t>ы</w:t>
      </w:r>
      <w:r w:rsidR="00D52B13" w:rsidRPr="00D52B13">
        <w:t xml:space="preserve"> по развитию электросвязи</w:t>
      </w:r>
      <w:r w:rsidR="00C9209C" w:rsidRPr="00F66000">
        <w:t>;</w:t>
      </w:r>
    </w:p>
    <w:p w:rsidR="00C9209C" w:rsidRPr="00F66000" w:rsidRDefault="006B6434" w:rsidP="00F14B19">
      <w:pPr>
        <w:pStyle w:val="enumlev1"/>
      </w:pPr>
      <w:r>
        <w:t>•</w:t>
      </w:r>
      <w:r>
        <w:tab/>
      </w:r>
      <w:r w:rsidR="00D52B13" w:rsidRPr="00D52B13">
        <w:t>исследовательски</w:t>
      </w:r>
      <w:r w:rsidR="00F14B19">
        <w:t>х</w:t>
      </w:r>
      <w:r w:rsidR="00D52B13" w:rsidRPr="00D52B13">
        <w:t xml:space="preserve"> комисси</w:t>
      </w:r>
      <w:r w:rsidR="00F14B19">
        <w:t>й</w:t>
      </w:r>
      <w:r w:rsidR="00D52B13" w:rsidRPr="00D52B13">
        <w:t xml:space="preserve"> по развитию электросвязи</w:t>
      </w:r>
      <w:r w:rsidR="00C9209C" w:rsidRPr="00F66000">
        <w:t xml:space="preserve">; </w:t>
      </w:r>
      <w:r w:rsidR="00D27F04">
        <w:t>и</w:t>
      </w:r>
      <w:r w:rsidR="00C9209C" w:rsidRPr="00F66000">
        <w:t xml:space="preserve"> </w:t>
      </w:r>
    </w:p>
    <w:p w:rsidR="00C9209C" w:rsidRPr="00F66000" w:rsidRDefault="006B6434" w:rsidP="00F14B19">
      <w:pPr>
        <w:pStyle w:val="enumlev1"/>
      </w:pPr>
      <w:r>
        <w:t>•</w:t>
      </w:r>
      <w:r>
        <w:tab/>
      </w:r>
      <w:r w:rsidR="00D52B13" w:rsidRPr="00D52B13">
        <w:t>Бюро развития электросвязи, возглавляемо</w:t>
      </w:r>
      <w:r w:rsidR="00F14B19">
        <w:t>го</w:t>
      </w:r>
      <w:r w:rsidR="00D52B13" w:rsidRPr="00D52B13">
        <w:t xml:space="preserve"> избираемым директором</w:t>
      </w:r>
      <w:r w:rsidR="00C9209C" w:rsidRPr="00F66000">
        <w:t>.</w:t>
      </w:r>
    </w:p>
    <w:p w:rsidR="00C9209C" w:rsidRPr="007628DC" w:rsidRDefault="007628DC" w:rsidP="00F14B19">
      <w:r>
        <w:t>МСЭ</w:t>
      </w:r>
      <w:r w:rsidR="00C9209C" w:rsidRPr="007628DC">
        <w:t>-</w:t>
      </w:r>
      <w:r w:rsidR="00C9209C" w:rsidRPr="00F21BFF">
        <w:rPr>
          <w:lang w:val="en-US"/>
        </w:rPr>
        <w:t>D</w:t>
      </w:r>
      <w:r w:rsidR="00C9209C" w:rsidRPr="007628DC">
        <w:t xml:space="preserve"> </w:t>
      </w:r>
      <w:r>
        <w:t>осуществляет</w:t>
      </w:r>
      <w:r w:rsidRPr="007628DC">
        <w:t xml:space="preserve">, </w:t>
      </w:r>
      <w:r w:rsidRPr="007F76E8">
        <w:t>в</w:t>
      </w:r>
      <w:r w:rsidRPr="007628DC">
        <w:t xml:space="preserve"> </w:t>
      </w:r>
      <w:r w:rsidRPr="007F76E8">
        <w:t>рамках</w:t>
      </w:r>
      <w:r w:rsidRPr="007628DC">
        <w:t xml:space="preserve"> </w:t>
      </w:r>
      <w:r w:rsidRPr="007F76E8">
        <w:t>конкретной</w:t>
      </w:r>
      <w:r w:rsidRPr="007628DC">
        <w:t xml:space="preserve"> </w:t>
      </w:r>
      <w:r w:rsidRPr="007F76E8">
        <w:t>сферы</w:t>
      </w:r>
      <w:r w:rsidRPr="007628DC">
        <w:t xml:space="preserve"> </w:t>
      </w:r>
      <w:r w:rsidRPr="007F76E8">
        <w:t>своей</w:t>
      </w:r>
      <w:r w:rsidRPr="007628DC">
        <w:t xml:space="preserve"> </w:t>
      </w:r>
      <w:r w:rsidRPr="007F76E8">
        <w:t>компетенции</w:t>
      </w:r>
      <w:r w:rsidRPr="007628DC">
        <w:t xml:space="preserve">, </w:t>
      </w:r>
      <w:r w:rsidRPr="007F76E8">
        <w:t>двойственн</w:t>
      </w:r>
      <w:r>
        <w:t>ую</w:t>
      </w:r>
      <w:r w:rsidRPr="007F76E8">
        <w:t xml:space="preserve"> обязанност</w:t>
      </w:r>
      <w:r>
        <w:t>ь</w:t>
      </w:r>
      <w:r w:rsidRPr="007F76E8">
        <w:t xml:space="preserve"> Союза как специализированного учреждения Организации Объединенных Наций и учреждения-исполнителя по реализации проектов в рамках системы развития Организации Объединенных Наций или других соглашений по финансированию с целью </w:t>
      </w:r>
      <w:r w:rsidR="00F14B19">
        <w:t>упрощ</w:t>
      </w:r>
      <w:r w:rsidRPr="007F76E8">
        <w:t>ения и ускорения развития электросвязи путем внесения предложений, организации и координации деятельности по техническому сотрудничеству и помощи</w:t>
      </w:r>
      <w:r w:rsidR="00C9209C" w:rsidRPr="007628DC">
        <w:t xml:space="preserve">. </w:t>
      </w:r>
    </w:p>
    <w:p w:rsidR="00C9209C" w:rsidRPr="00F14B19" w:rsidRDefault="007628DC" w:rsidP="00EA4FE0">
      <w:r>
        <w:t>Эта</w:t>
      </w:r>
      <w:r w:rsidRPr="007628DC">
        <w:t xml:space="preserve"> </w:t>
      </w:r>
      <w:r>
        <w:t>обязанность</w:t>
      </w:r>
      <w:r w:rsidRPr="007628DC">
        <w:t xml:space="preserve">, </w:t>
      </w:r>
      <w:r>
        <w:t>наряду</w:t>
      </w:r>
      <w:r w:rsidRPr="007628DC">
        <w:t xml:space="preserve"> </w:t>
      </w:r>
      <w:r>
        <w:t>с</w:t>
      </w:r>
      <w:r w:rsidRPr="007628DC">
        <w:t xml:space="preserve"> </w:t>
      </w:r>
      <w:r>
        <w:t>конкретными</w:t>
      </w:r>
      <w:r w:rsidRPr="007628DC">
        <w:t xml:space="preserve"> </w:t>
      </w:r>
      <w:r>
        <w:t>функциями</w:t>
      </w:r>
      <w:r w:rsidRPr="007628DC">
        <w:t xml:space="preserve">, </w:t>
      </w:r>
      <w:r w:rsidR="00EA4FE0">
        <w:t>установлена</w:t>
      </w:r>
      <w:r w:rsidRPr="007628DC">
        <w:t xml:space="preserve"> </w:t>
      </w:r>
      <w:r w:rsidR="00F14B19">
        <w:t>в</w:t>
      </w:r>
      <w:r w:rsidRPr="007628DC">
        <w:t xml:space="preserve"> </w:t>
      </w:r>
      <w:r>
        <w:t>Статье </w:t>
      </w:r>
      <w:r w:rsidR="00C9209C" w:rsidRPr="007628DC">
        <w:t xml:space="preserve">21 </w:t>
      </w:r>
      <w:r>
        <w:t>Устава МСЭ</w:t>
      </w:r>
      <w:r w:rsidR="00C9209C" w:rsidRPr="007628DC">
        <w:t xml:space="preserve">. </w:t>
      </w:r>
      <w:r>
        <w:t>В</w:t>
      </w:r>
      <w:r w:rsidRPr="00F14B19">
        <w:t xml:space="preserve"> </w:t>
      </w:r>
      <w:r>
        <w:t>число</w:t>
      </w:r>
      <w:r w:rsidRPr="00F14B19">
        <w:t xml:space="preserve"> </w:t>
      </w:r>
      <w:r>
        <w:t>этих</w:t>
      </w:r>
      <w:r w:rsidRPr="00F14B19">
        <w:t xml:space="preserve"> </w:t>
      </w:r>
      <w:r>
        <w:t>функций</w:t>
      </w:r>
      <w:r w:rsidRPr="00F14B19">
        <w:t xml:space="preserve"> </w:t>
      </w:r>
      <w:r>
        <w:t>входят</w:t>
      </w:r>
      <w:r w:rsidR="00C9209C" w:rsidRPr="00F14B19">
        <w:rPr>
          <w:rFonts w:cs="Calibri"/>
        </w:rPr>
        <w:t xml:space="preserve">: </w:t>
      </w:r>
    </w:p>
    <w:p w:rsidR="00C9209C" w:rsidRPr="00F66000" w:rsidRDefault="006B6434" w:rsidP="00D52B13">
      <w:pPr>
        <w:pStyle w:val="enumlev1"/>
      </w:pPr>
      <w:r>
        <w:t>•</w:t>
      </w:r>
      <w:r>
        <w:tab/>
      </w:r>
      <w:r w:rsidR="00D52B13" w:rsidRPr="00D52B13">
        <w:t>повышение уровня осведомленности ответственных лиц относительно важной роли электросвязи в национальных программах социально-экономического развития и обеспечение информацией и консультациями по возможным направлениям политики и структуры</w:t>
      </w:r>
      <w:r w:rsidR="00C9209C" w:rsidRPr="00F66000">
        <w:t>;</w:t>
      </w:r>
    </w:p>
    <w:p w:rsidR="00C9209C" w:rsidRPr="00F66000" w:rsidRDefault="006B6434" w:rsidP="00EA4FE0">
      <w:pPr>
        <w:pStyle w:val="enumlev1"/>
      </w:pPr>
      <w:r>
        <w:t>•</w:t>
      </w:r>
      <w:r>
        <w:tab/>
      </w:r>
      <w:r w:rsidR="00D52B13" w:rsidRPr="00D52B13">
        <w:t xml:space="preserve">содействие, в особенности с помощью партнерства, развитию, расширению и эксплуатации сетей и служб электросвязи, </w:t>
      </w:r>
      <w:r w:rsidR="00EA4FE0">
        <w:t xml:space="preserve">в первую очередь </w:t>
      </w:r>
      <w:r w:rsidR="00D52B13" w:rsidRPr="00D52B13">
        <w:t xml:space="preserve">в развивающихся странах, принимая во внимание деятельность других соответствующих органов, путем расширения возможностей </w:t>
      </w:r>
      <w:r w:rsidR="00EA4FE0">
        <w:t>развития</w:t>
      </w:r>
      <w:r w:rsidR="00D52B13" w:rsidRPr="00D52B13">
        <w:t xml:space="preserve"> людских ресурсов, планировани</w:t>
      </w:r>
      <w:r w:rsidR="00EA4FE0">
        <w:t>я</w:t>
      </w:r>
      <w:r w:rsidR="00D52B13" w:rsidRPr="00D52B13">
        <w:t>, управлени</w:t>
      </w:r>
      <w:r w:rsidR="00EA4FE0">
        <w:t>я</w:t>
      </w:r>
      <w:r w:rsidR="00D52B13" w:rsidRPr="00D52B13">
        <w:t>, мобилизации ресурсов, исследовани</w:t>
      </w:r>
      <w:r w:rsidR="00EA4FE0">
        <w:t>й</w:t>
      </w:r>
      <w:r w:rsidR="00D52B13" w:rsidRPr="00D52B13">
        <w:t xml:space="preserve"> и разработ</w:t>
      </w:r>
      <w:r w:rsidR="00EA4FE0">
        <w:t>ок</w:t>
      </w:r>
      <w:r w:rsidR="00C9209C" w:rsidRPr="00F66000">
        <w:t>;</w:t>
      </w:r>
    </w:p>
    <w:p w:rsidR="00C9209C" w:rsidRPr="00F66000" w:rsidRDefault="006B6434" w:rsidP="00D52B13">
      <w:pPr>
        <w:pStyle w:val="enumlev1"/>
      </w:pPr>
      <w:r>
        <w:t>•</w:t>
      </w:r>
      <w:r>
        <w:tab/>
      </w:r>
      <w:r w:rsidR="00D52B13" w:rsidRPr="00D52B13">
        <w:t>ускорение роста электросвязи через сотрудничество с региональными организациями электросвязи и с всемирными и региональными учреждениями по финансированию развития, контролирующими состояние проектов, включенных в их программы развития, с целью обеспечения их адекватного выполнения</w:t>
      </w:r>
      <w:r w:rsidR="00C9209C" w:rsidRPr="00F66000">
        <w:t>;</w:t>
      </w:r>
    </w:p>
    <w:p w:rsidR="00C9209C" w:rsidRPr="00F66000" w:rsidRDefault="006B6434" w:rsidP="00D52B13">
      <w:pPr>
        <w:pStyle w:val="enumlev1"/>
      </w:pPr>
      <w:r>
        <w:t>•</w:t>
      </w:r>
      <w:r>
        <w:tab/>
      </w:r>
      <w:r w:rsidR="00D52B13" w:rsidRPr="00D52B13">
        <w:t>поощрение мобилизации ресурсов для оказания помощи в области электросвязи развивающимся странам путем создания предпочтительных и благоприятных условий кредита, а также через сотрудничество с всемирными и региональными финансовыми организациями и организациями по развитию</w:t>
      </w:r>
      <w:r w:rsidR="00C9209C" w:rsidRPr="00F66000">
        <w:t>;</w:t>
      </w:r>
    </w:p>
    <w:p w:rsidR="00C9209C" w:rsidRPr="008C2E2B" w:rsidRDefault="006B6434" w:rsidP="00D52B13">
      <w:pPr>
        <w:pStyle w:val="enumlev1"/>
      </w:pPr>
      <w:r>
        <w:t>•</w:t>
      </w:r>
      <w:r>
        <w:tab/>
      </w:r>
      <w:r w:rsidR="00D52B13" w:rsidRPr="00D52B13">
        <w:t>поощрение и координация программ, направленных на ускорение передачи соответствующих технологий развивающимся странам в свете изменений и развития сетей развитых стран</w:t>
      </w:r>
      <w:r w:rsidR="00C9209C" w:rsidRPr="008C2E2B">
        <w:t>;</w:t>
      </w:r>
    </w:p>
    <w:p w:rsidR="00C9209C" w:rsidRPr="008C2E2B" w:rsidRDefault="006B6434" w:rsidP="00D52B13">
      <w:pPr>
        <w:pStyle w:val="enumlev1"/>
      </w:pPr>
      <w:r>
        <w:t>•</w:t>
      </w:r>
      <w:r>
        <w:tab/>
      </w:r>
      <w:r w:rsidR="00D52B13" w:rsidRPr="00D52B13">
        <w:t>поощрение участия промышленности в развитии электросвязи в развивающихся странах и консультирование по выбору и передаче соответствующей технологии</w:t>
      </w:r>
      <w:r w:rsidR="00C9209C" w:rsidRPr="008C2E2B">
        <w:t>;</w:t>
      </w:r>
    </w:p>
    <w:p w:rsidR="00C9209C" w:rsidRPr="00F66000" w:rsidRDefault="006B6434" w:rsidP="00D52B13">
      <w:pPr>
        <w:pStyle w:val="enumlev1"/>
        <w:rPr>
          <w:rFonts w:eastAsia="Calibri" w:cs="Arial"/>
        </w:rPr>
      </w:pPr>
      <w:r>
        <w:t>•</w:t>
      </w:r>
      <w:r>
        <w:tab/>
      </w:r>
      <w:r w:rsidR="00D52B13" w:rsidRPr="00D52B13">
        <w:t>при необходимости консультирование, проведение или финансирование исследований по техническим, экономическим, финансовым, управленческим, регламентарным вопросам и аспектам политики, включая проведение исследований по конкретным проектам в области электросвязи</w:t>
      </w:r>
      <w:r w:rsidR="00C9209C" w:rsidRPr="00F66000">
        <w:t>.</w:t>
      </w:r>
    </w:p>
    <w:p w:rsidR="00C9209C" w:rsidRPr="00965883" w:rsidRDefault="006B6434" w:rsidP="00965883">
      <w:pPr>
        <w:pStyle w:val="Heading2"/>
      </w:pPr>
      <w:bookmarkStart w:id="35" w:name="_Toc507510917"/>
      <w:bookmarkStart w:id="36" w:name="_Toc509234813"/>
      <w:r w:rsidRPr="00965883">
        <w:t>2.3</w:t>
      </w:r>
      <w:r w:rsidRPr="00965883">
        <w:tab/>
      </w:r>
      <w:r w:rsidR="00965883">
        <w:t>Членский состав</w:t>
      </w:r>
      <w:bookmarkEnd w:id="35"/>
      <w:bookmarkEnd w:id="36"/>
    </w:p>
    <w:p w:rsidR="00C9209C" w:rsidRPr="00965883" w:rsidRDefault="00965883" w:rsidP="00965883">
      <w:pPr>
        <w:rPr>
          <w:rFonts w:eastAsiaTheme="minorHAnsi"/>
        </w:rPr>
      </w:pPr>
      <w:r>
        <w:t>В МСЭ</w:t>
      </w:r>
      <w:r w:rsidR="00C9209C" w:rsidRPr="00965883">
        <w:t>-</w:t>
      </w:r>
      <w:r w:rsidR="00C9209C" w:rsidRPr="00F21BFF">
        <w:rPr>
          <w:lang w:val="en-US"/>
        </w:rPr>
        <w:t>D</w:t>
      </w:r>
      <w:r w:rsidR="00C9209C" w:rsidRPr="00965883">
        <w:t xml:space="preserve"> </w:t>
      </w:r>
      <w:r>
        <w:t>имеются четыре категории членов</w:t>
      </w:r>
      <w:r w:rsidR="00C9209C" w:rsidRPr="00965883">
        <w:t>.</w:t>
      </w:r>
    </w:p>
    <w:p w:rsidR="00C9209C" w:rsidRPr="00F14B19" w:rsidRDefault="00965883" w:rsidP="00965883">
      <w:pPr>
        <w:pStyle w:val="Headingb"/>
      </w:pPr>
      <w:bookmarkStart w:id="37" w:name="_Toc509234518"/>
      <w:r>
        <w:lastRenderedPageBreak/>
        <w:t>Государства</w:t>
      </w:r>
      <w:r w:rsidRPr="00F14B19">
        <w:t>-</w:t>
      </w:r>
      <w:r>
        <w:t>Члены</w:t>
      </w:r>
      <w:bookmarkEnd w:id="37"/>
    </w:p>
    <w:p w:rsidR="00C9209C" w:rsidRPr="006D4413" w:rsidRDefault="008B7CB6" w:rsidP="009D7896">
      <w:r>
        <w:t>Администрации</w:t>
      </w:r>
      <w:r w:rsidRPr="008B7CB6">
        <w:t xml:space="preserve"> </w:t>
      </w:r>
      <w:r>
        <w:t>всех</w:t>
      </w:r>
      <w:r w:rsidRPr="008B7CB6">
        <w:t xml:space="preserve"> </w:t>
      </w:r>
      <w:r>
        <w:t>Государств</w:t>
      </w:r>
      <w:r w:rsidRPr="008B7CB6">
        <w:t>-</w:t>
      </w:r>
      <w:r>
        <w:t>Членов</w:t>
      </w:r>
      <w:r w:rsidRPr="008B7CB6">
        <w:t xml:space="preserve"> </w:t>
      </w:r>
      <w:r>
        <w:t>являются</w:t>
      </w:r>
      <w:r w:rsidRPr="008B7CB6">
        <w:t xml:space="preserve"> </w:t>
      </w:r>
      <w:r>
        <w:t>членами</w:t>
      </w:r>
      <w:r w:rsidRPr="008B7CB6">
        <w:t xml:space="preserve"> </w:t>
      </w:r>
      <w:r>
        <w:t>МСЭ</w:t>
      </w:r>
      <w:r w:rsidRPr="008B7CB6">
        <w:noBreakHyphen/>
      </w:r>
      <w:r w:rsidR="00C9209C" w:rsidRPr="00F21BFF">
        <w:rPr>
          <w:lang w:val="en-US"/>
        </w:rPr>
        <w:t>D</w:t>
      </w:r>
      <w:r w:rsidR="00C9209C" w:rsidRPr="008B7CB6">
        <w:t xml:space="preserve">. </w:t>
      </w:r>
      <w:r>
        <w:t>Государство</w:t>
      </w:r>
      <w:r w:rsidRPr="008B7CB6">
        <w:t xml:space="preserve"> </w:t>
      </w:r>
      <w:r>
        <w:t>считается</w:t>
      </w:r>
      <w:r w:rsidRPr="008B7CB6">
        <w:t xml:space="preserve"> </w:t>
      </w:r>
      <w:r>
        <w:t>членом</w:t>
      </w:r>
      <w:r w:rsidRPr="008B7CB6">
        <w:t xml:space="preserve"> </w:t>
      </w:r>
      <w:r>
        <w:t>МСЭ</w:t>
      </w:r>
      <w:r w:rsidRPr="008B7CB6">
        <w:t xml:space="preserve"> </w:t>
      </w:r>
      <w:r>
        <w:t>в</w:t>
      </w:r>
      <w:r w:rsidRPr="008B7CB6">
        <w:t xml:space="preserve"> </w:t>
      </w:r>
      <w:r>
        <w:t>соответствии</w:t>
      </w:r>
      <w:r w:rsidRPr="008B7CB6">
        <w:t xml:space="preserve"> </w:t>
      </w:r>
      <w:r>
        <w:t>со</w:t>
      </w:r>
      <w:r w:rsidRPr="008B7CB6">
        <w:t xml:space="preserve"> </w:t>
      </w:r>
      <w:r>
        <w:t>Статьей</w:t>
      </w:r>
      <w:r w:rsidRPr="008B7CB6">
        <w:rPr>
          <w:lang w:val="en-US"/>
        </w:rPr>
        <w:t> </w:t>
      </w:r>
      <w:r w:rsidRPr="008B7CB6">
        <w:t xml:space="preserve">2 </w:t>
      </w:r>
      <w:r>
        <w:t>Устава</w:t>
      </w:r>
      <w:r w:rsidRPr="008B7CB6">
        <w:t xml:space="preserve"> </w:t>
      </w:r>
      <w:r>
        <w:t>МСЭ</w:t>
      </w:r>
      <w:r w:rsidR="00C9209C" w:rsidRPr="008B7CB6">
        <w:t xml:space="preserve">. </w:t>
      </w:r>
      <w:r>
        <w:t>Государства</w:t>
      </w:r>
      <w:r w:rsidRPr="008B7CB6">
        <w:t>-</w:t>
      </w:r>
      <w:r>
        <w:t>Члены</w:t>
      </w:r>
      <w:r w:rsidRPr="008B7CB6">
        <w:t xml:space="preserve"> </w:t>
      </w:r>
      <w:r>
        <w:t>могут</w:t>
      </w:r>
      <w:r w:rsidRPr="008B7CB6">
        <w:t xml:space="preserve"> </w:t>
      </w:r>
      <w:r>
        <w:t>принимать</w:t>
      </w:r>
      <w:r w:rsidRPr="008B7CB6">
        <w:t xml:space="preserve"> </w:t>
      </w:r>
      <w:r>
        <w:t>участие</w:t>
      </w:r>
      <w:r w:rsidRPr="008B7CB6">
        <w:t xml:space="preserve"> </w:t>
      </w:r>
      <w:r w:rsidR="004F5D0B">
        <w:t xml:space="preserve">в работе </w:t>
      </w:r>
      <w:r>
        <w:t>без дополнительных затрат помимо их ежегодных взносов в МСЭ</w:t>
      </w:r>
      <w:r w:rsidR="00C9209C" w:rsidRPr="008B7CB6">
        <w:t xml:space="preserve">. </w:t>
      </w:r>
      <w:r>
        <w:t>В</w:t>
      </w:r>
      <w:r w:rsidRPr="009D7896">
        <w:t xml:space="preserve"> </w:t>
      </w:r>
      <w:r>
        <w:t>на</w:t>
      </w:r>
      <w:r w:rsidR="009D7896">
        <w:t>стоящее время единица ежегодного взноса для Государств-Членов составляет</w:t>
      </w:r>
      <w:r w:rsidR="00C9209C" w:rsidRPr="009D7896">
        <w:t xml:space="preserve"> </w:t>
      </w:r>
      <w:r w:rsidR="00D52B13" w:rsidRPr="009D7896">
        <w:t>318</w:t>
      </w:r>
      <w:r w:rsidR="00D52B13" w:rsidRPr="00F21BFF">
        <w:rPr>
          <w:lang w:val="en-US"/>
        </w:rPr>
        <w:t> </w:t>
      </w:r>
      <w:r w:rsidR="00C9209C" w:rsidRPr="009D7896">
        <w:t>000</w:t>
      </w:r>
      <w:r w:rsidR="00D52B13" w:rsidRPr="00F21BFF">
        <w:rPr>
          <w:lang w:val="en-US"/>
        </w:rPr>
        <w:t> </w:t>
      </w:r>
      <w:r w:rsidR="00D52B13">
        <w:t>швейцарских</w:t>
      </w:r>
      <w:r w:rsidR="00D52B13" w:rsidRPr="009D7896">
        <w:t xml:space="preserve"> </w:t>
      </w:r>
      <w:r w:rsidR="00D52B13">
        <w:t>франков</w:t>
      </w:r>
      <w:r w:rsidR="00D52B13" w:rsidRPr="009D7896">
        <w:t>.</w:t>
      </w:r>
      <w:r w:rsidR="00C9209C" w:rsidRPr="009D7896">
        <w:t xml:space="preserve"> </w:t>
      </w:r>
      <w:r w:rsidR="009D7896">
        <w:t>Число</w:t>
      </w:r>
      <w:r w:rsidR="009D7896" w:rsidRPr="006D4413">
        <w:t xml:space="preserve"> </w:t>
      </w:r>
      <w:r w:rsidR="009D7896">
        <w:t>единиц</w:t>
      </w:r>
      <w:r w:rsidR="009D7896" w:rsidRPr="006D4413">
        <w:t xml:space="preserve"> </w:t>
      </w:r>
      <w:r w:rsidR="009D7896">
        <w:t>взносов</w:t>
      </w:r>
      <w:r w:rsidR="009D7896" w:rsidRPr="006D4413">
        <w:t xml:space="preserve">, </w:t>
      </w:r>
      <w:r w:rsidR="009D7896">
        <w:t>уплачиваемых</w:t>
      </w:r>
      <w:r w:rsidR="009D7896" w:rsidRPr="006D4413">
        <w:t xml:space="preserve"> </w:t>
      </w:r>
      <w:r w:rsidR="009D7896">
        <w:t>Государствами</w:t>
      </w:r>
      <w:r w:rsidR="009D7896" w:rsidRPr="006D4413">
        <w:t>-</w:t>
      </w:r>
      <w:r w:rsidR="009D7896">
        <w:t>Членами</w:t>
      </w:r>
      <w:r w:rsidR="009D7896" w:rsidRPr="006D4413">
        <w:t xml:space="preserve">, </w:t>
      </w:r>
      <w:r w:rsidR="009D7896">
        <w:t>различается</w:t>
      </w:r>
      <w:r w:rsidR="00C9209C" w:rsidRPr="006D4413">
        <w:t>.</w:t>
      </w:r>
    </w:p>
    <w:p w:rsidR="00C9209C" w:rsidRPr="006D4413" w:rsidRDefault="009D7896" w:rsidP="009D7896">
      <w:pPr>
        <w:pStyle w:val="Headingb"/>
      </w:pPr>
      <w:bookmarkStart w:id="38" w:name="_Toc509234519"/>
      <w:r>
        <w:t>Члены Сектора</w:t>
      </w:r>
      <w:bookmarkEnd w:id="38"/>
    </w:p>
    <w:p w:rsidR="00C9209C" w:rsidRPr="00F14B19" w:rsidRDefault="006D4413" w:rsidP="006D4413">
      <w:pPr>
        <w:keepNext/>
        <w:keepLines/>
      </w:pPr>
      <w:r>
        <w:t>Членами</w:t>
      </w:r>
      <w:r w:rsidRPr="00F14B19">
        <w:t xml:space="preserve"> </w:t>
      </w:r>
      <w:r>
        <w:t>Сектора</w:t>
      </w:r>
      <w:r w:rsidRPr="00F14B19">
        <w:t xml:space="preserve"> </w:t>
      </w:r>
      <w:r>
        <w:t>являются</w:t>
      </w:r>
      <w:r w:rsidR="00C9209C" w:rsidRPr="00F14B19">
        <w:t>:</w:t>
      </w:r>
    </w:p>
    <w:p w:rsidR="00C9209C" w:rsidRPr="00726A03" w:rsidRDefault="00D27F04" w:rsidP="00726A03">
      <w:pPr>
        <w:pStyle w:val="enumlev1"/>
      </w:pPr>
      <w:r w:rsidRPr="00726A03">
        <w:t>•</w:t>
      </w:r>
      <w:r w:rsidRPr="00726A03">
        <w:tab/>
      </w:r>
      <w:r w:rsidR="006D4413">
        <w:t>все</w:t>
      </w:r>
      <w:r w:rsidR="006D4413" w:rsidRPr="00726A03">
        <w:t xml:space="preserve"> </w:t>
      </w:r>
      <w:r w:rsidR="006D4413">
        <w:t>признанные</w:t>
      </w:r>
      <w:r w:rsidR="006D4413" w:rsidRPr="00726A03">
        <w:t xml:space="preserve"> </w:t>
      </w:r>
      <w:r w:rsidR="006D4413">
        <w:t>эксплуатационные</w:t>
      </w:r>
      <w:r w:rsidR="006D4413" w:rsidRPr="00726A03">
        <w:t xml:space="preserve"> </w:t>
      </w:r>
      <w:r w:rsidR="006D4413">
        <w:t>организации</w:t>
      </w:r>
      <w:r w:rsidR="006D4413" w:rsidRPr="00726A03">
        <w:t xml:space="preserve">, </w:t>
      </w:r>
      <w:r w:rsidR="006D4413">
        <w:t>научные</w:t>
      </w:r>
      <w:r w:rsidR="006D4413" w:rsidRPr="00726A03">
        <w:t xml:space="preserve"> </w:t>
      </w:r>
      <w:r w:rsidR="006D4413">
        <w:t>или</w:t>
      </w:r>
      <w:r w:rsidR="006D4413" w:rsidRPr="00726A03">
        <w:t xml:space="preserve"> </w:t>
      </w:r>
      <w:r w:rsidR="006D4413">
        <w:t>промышленные</w:t>
      </w:r>
      <w:r w:rsidR="006D4413" w:rsidRPr="00726A03">
        <w:t xml:space="preserve"> </w:t>
      </w:r>
      <w:r w:rsidR="006D4413">
        <w:t>организации</w:t>
      </w:r>
      <w:r w:rsidR="00726A03" w:rsidRPr="00726A03">
        <w:t xml:space="preserve">, </w:t>
      </w:r>
      <w:r w:rsidR="00726A03">
        <w:t>финансовые</w:t>
      </w:r>
      <w:r w:rsidR="00726A03" w:rsidRPr="00726A03">
        <w:t xml:space="preserve"> </w:t>
      </w:r>
      <w:r w:rsidR="00726A03">
        <w:t>организации</w:t>
      </w:r>
      <w:r w:rsidR="00726A03" w:rsidRPr="00726A03">
        <w:t xml:space="preserve"> </w:t>
      </w:r>
      <w:r w:rsidR="00726A03">
        <w:t>или</w:t>
      </w:r>
      <w:r w:rsidR="00726A03" w:rsidRPr="00726A03">
        <w:t xml:space="preserve"> </w:t>
      </w:r>
      <w:r w:rsidR="00726A03">
        <w:t>организации</w:t>
      </w:r>
      <w:r w:rsidR="00726A03" w:rsidRPr="00726A03">
        <w:t xml:space="preserve"> </w:t>
      </w:r>
      <w:r w:rsidR="00726A03">
        <w:t>в</w:t>
      </w:r>
      <w:r w:rsidR="00726A03" w:rsidRPr="00726A03">
        <w:t xml:space="preserve"> </w:t>
      </w:r>
      <w:r w:rsidR="00726A03">
        <w:t>области</w:t>
      </w:r>
      <w:r w:rsidR="00726A03" w:rsidRPr="00726A03">
        <w:t xml:space="preserve"> </w:t>
      </w:r>
      <w:r w:rsidR="00726A03">
        <w:t>развития</w:t>
      </w:r>
      <w:r w:rsidR="00726A03" w:rsidRPr="00726A03">
        <w:t xml:space="preserve"> </w:t>
      </w:r>
      <w:r w:rsidR="00726A03">
        <w:t>или</w:t>
      </w:r>
      <w:r w:rsidR="00726A03" w:rsidRPr="00726A03">
        <w:t xml:space="preserve"> </w:t>
      </w:r>
      <w:r w:rsidR="00726A03">
        <w:t>другие</w:t>
      </w:r>
      <w:r w:rsidR="00726A03" w:rsidRPr="00726A03">
        <w:t xml:space="preserve"> </w:t>
      </w:r>
      <w:r w:rsidR="00726A03">
        <w:t>объединения</w:t>
      </w:r>
      <w:r w:rsidR="00726A03" w:rsidRPr="00726A03">
        <w:t xml:space="preserve">, </w:t>
      </w:r>
      <w:r w:rsidR="00726A03">
        <w:t>занимающиеся</w:t>
      </w:r>
      <w:r w:rsidR="00726A03" w:rsidRPr="00726A03">
        <w:t xml:space="preserve"> </w:t>
      </w:r>
      <w:r w:rsidR="00726A03">
        <w:t>вопросами</w:t>
      </w:r>
      <w:r w:rsidR="00726A03" w:rsidRPr="00726A03">
        <w:t xml:space="preserve"> </w:t>
      </w:r>
      <w:r w:rsidR="00726A03">
        <w:t>электросвязи</w:t>
      </w:r>
      <w:r w:rsidR="00726A03" w:rsidRPr="00726A03">
        <w:t xml:space="preserve">, </w:t>
      </w:r>
      <w:r w:rsidR="00726A03">
        <w:t>утвержденные</w:t>
      </w:r>
      <w:r w:rsidR="00726A03" w:rsidRPr="00726A03">
        <w:t xml:space="preserve"> </w:t>
      </w:r>
      <w:r w:rsidR="00726A03">
        <w:t>соответствующим</w:t>
      </w:r>
      <w:r w:rsidR="00726A03" w:rsidRPr="00726A03">
        <w:t xml:space="preserve"> </w:t>
      </w:r>
      <w:r w:rsidR="00726A03">
        <w:t>Государством</w:t>
      </w:r>
      <w:r w:rsidR="00726A03" w:rsidRPr="00726A03">
        <w:t>-</w:t>
      </w:r>
      <w:r w:rsidR="00726A03">
        <w:t>Членом;</w:t>
      </w:r>
    </w:p>
    <w:p w:rsidR="00C9209C" w:rsidRPr="00726A03" w:rsidRDefault="00D27F04" w:rsidP="00726A03">
      <w:pPr>
        <w:pStyle w:val="enumlev1"/>
      </w:pPr>
      <w:r w:rsidRPr="00726A03">
        <w:t>•</w:t>
      </w:r>
      <w:r w:rsidRPr="00726A03">
        <w:tab/>
      </w:r>
      <w:r w:rsidR="00726A03">
        <w:t>региональные или иные международные организации электросвязи</w:t>
      </w:r>
      <w:r w:rsidR="00C9209C" w:rsidRPr="00726A03">
        <w:t>.</w:t>
      </w:r>
    </w:p>
    <w:p w:rsidR="00C9209C" w:rsidRPr="004F22D7" w:rsidRDefault="00CC0DE3" w:rsidP="004F22D7">
      <w:r>
        <w:t>В</w:t>
      </w:r>
      <w:r w:rsidRPr="004F22D7">
        <w:t xml:space="preserve"> </w:t>
      </w:r>
      <w:r>
        <w:t>отличие</w:t>
      </w:r>
      <w:r w:rsidRPr="004F22D7">
        <w:t xml:space="preserve"> </w:t>
      </w:r>
      <w:r>
        <w:t>от</w:t>
      </w:r>
      <w:r w:rsidRPr="004F22D7">
        <w:t xml:space="preserve"> </w:t>
      </w:r>
      <w:r>
        <w:t>других</w:t>
      </w:r>
      <w:r w:rsidRPr="004F22D7">
        <w:t xml:space="preserve"> </w:t>
      </w:r>
      <w:r>
        <w:t>Секторов</w:t>
      </w:r>
      <w:r w:rsidRPr="004F22D7">
        <w:t xml:space="preserve"> </w:t>
      </w:r>
      <w:r>
        <w:t>Члены</w:t>
      </w:r>
      <w:r w:rsidRPr="004F22D7">
        <w:t xml:space="preserve"> </w:t>
      </w:r>
      <w:r>
        <w:t>Сектора</w:t>
      </w:r>
      <w:r w:rsidR="004F22D7" w:rsidRPr="004F22D7">
        <w:t xml:space="preserve"> </w:t>
      </w:r>
      <w:r w:rsidR="004F22D7">
        <w:t>МСЭ</w:t>
      </w:r>
      <w:r w:rsidR="00C9209C" w:rsidRPr="004F22D7">
        <w:t>-</w:t>
      </w:r>
      <w:r w:rsidR="00C9209C" w:rsidRPr="00F21BFF">
        <w:rPr>
          <w:lang w:val="en-US"/>
        </w:rPr>
        <w:t>D</w:t>
      </w:r>
      <w:r w:rsidR="00C9209C" w:rsidRPr="004F22D7">
        <w:t xml:space="preserve"> </w:t>
      </w:r>
      <w:r w:rsidR="004F22D7">
        <w:t>могут</w:t>
      </w:r>
      <w:r w:rsidR="004F22D7" w:rsidRPr="004F22D7">
        <w:t xml:space="preserve"> </w:t>
      </w:r>
      <w:r w:rsidR="004F22D7">
        <w:t>участвовать</w:t>
      </w:r>
      <w:r w:rsidR="004F22D7" w:rsidRPr="004F22D7">
        <w:t xml:space="preserve"> </w:t>
      </w:r>
      <w:r w:rsidR="004F22D7">
        <w:t>в</w:t>
      </w:r>
      <w:r w:rsidR="004F22D7" w:rsidRPr="004F22D7">
        <w:t xml:space="preserve"> </w:t>
      </w:r>
      <w:r w:rsidR="004F22D7">
        <w:t>деятельности</w:t>
      </w:r>
      <w:r w:rsidR="004F22D7" w:rsidRPr="004F22D7">
        <w:t xml:space="preserve"> </w:t>
      </w:r>
      <w:r w:rsidR="004F22D7">
        <w:t>исследовательских</w:t>
      </w:r>
      <w:r w:rsidR="004F22D7" w:rsidRPr="004F22D7">
        <w:t xml:space="preserve"> </w:t>
      </w:r>
      <w:r w:rsidR="004F22D7">
        <w:t>комиссий</w:t>
      </w:r>
      <w:r w:rsidR="004F22D7" w:rsidRPr="004F22D7">
        <w:t xml:space="preserve"> </w:t>
      </w:r>
      <w:r w:rsidR="004F22D7">
        <w:t>МСЭ</w:t>
      </w:r>
      <w:r w:rsidR="00C9209C" w:rsidRPr="004F22D7">
        <w:t>-</w:t>
      </w:r>
      <w:r w:rsidR="00C9209C" w:rsidRPr="00F21BFF">
        <w:rPr>
          <w:lang w:val="en-US"/>
        </w:rPr>
        <w:t>D</w:t>
      </w:r>
      <w:r w:rsidR="00C9209C" w:rsidRPr="004F22D7">
        <w:t xml:space="preserve"> </w:t>
      </w:r>
      <w:r w:rsidR="004F22D7">
        <w:t>при классе взносов меньше</w:t>
      </w:r>
      <w:r w:rsidR="00C9209C" w:rsidRPr="004F22D7">
        <w:t xml:space="preserve"> 1/2</w:t>
      </w:r>
      <w:r w:rsidR="004F22D7">
        <w:t> единицы</w:t>
      </w:r>
      <w:r w:rsidR="00C9209C" w:rsidRPr="004F22D7">
        <w:t xml:space="preserve">. </w:t>
      </w:r>
      <w:r w:rsidR="004F22D7">
        <w:t>Члены</w:t>
      </w:r>
      <w:r w:rsidR="004F22D7" w:rsidRPr="00F14B19">
        <w:t xml:space="preserve"> </w:t>
      </w:r>
      <w:r w:rsidR="004F22D7">
        <w:t>Сектора</w:t>
      </w:r>
      <w:r w:rsidR="004F22D7" w:rsidRPr="00F14B19">
        <w:t xml:space="preserve"> </w:t>
      </w:r>
      <w:r w:rsidR="004F22D7">
        <w:t>МСЭ</w:t>
      </w:r>
      <w:r w:rsidR="00C9209C" w:rsidRPr="00F14B19">
        <w:t>-</w:t>
      </w:r>
      <w:r w:rsidR="00C9209C" w:rsidRPr="00F21BFF">
        <w:rPr>
          <w:lang w:val="en-US"/>
        </w:rPr>
        <w:t>D</w:t>
      </w:r>
      <w:r w:rsidR="00C9209C" w:rsidRPr="00F14B19">
        <w:t xml:space="preserve"> </w:t>
      </w:r>
      <w:r w:rsidR="004F22D7">
        <w:t>могут</w:t>
      </w:r>
      <w:r w:rsidR="004F22D7" w:rsidRPr="00F14B19">
        <w:t xml:space="preserve"> </w:t>
      </w:r>
      <w:r w:rsidR="004F22D7">
        <w:t>выбрать</w:t>
      </w:r>
      <w:r w:rsidR="004F22D7" w:rsidRPr="00F14B19">
        <w:t xml:space="preserve"> </w:t>
      </w:r>
      <w:r w:rsidR="004F22D7">
        <w:t>класс</w:t>
      </w:r>
      <w:r w:rsidR="004F22D7" w:rsidRPr="00F14B19">
        <w:t xml:space="preserve"> </w:t>
      </w:r>
      <w:r w:rsidR="00C9209C" w:rsidRPr="00F14B19">
        <w:t xml:space="preserve">1/4 </w:t>
      </w:r>
      <w:r w:rsidR="004F22D7">
        <w:t>или</w:t>
      </w:r>
      <w:r w:rsidR="00C9209C" w:rsidRPr="00F14B19">
        <w:t xml:space="preserve"> 1/8</w:t>
      </w:r>
      <w:r w:rsidR="004F22D7" w:rsidRPr="004F22D7">
        <w:rPr>
          <w:lang w:val="en-US"/>
        </w:rPr>
        <w:t> </w:t>
      </w:r>
      <w:r w:rsidR="004F22D7">
        <w:t>единицы</w:t>
      </w:r>
      <w:r w:rsidR="00C9209C" w:rsidRPr="00F14B19">
        <w:t xml:space="preserve">. </w:t>
      </w:r>
      <w:r w:rsidR="004F22D7">
        <w:t>Минимальный</w:t>
      </w:r>
      <w:r w:rsidR="004F22D7" w:rsidRPr="004F22D7">
        <w:t xml:space="preserve"> </w:t>
      </w:r>
      <w:r w:rsidR="004F22D7">
        <w:t>класс</w:t>
      </w:r>
      <w:r w:rsidR="004F22D7" w:rsidRPr="004F22D7">
        <w:t xml:space="preserve"> – </w:t>
      </w:r>
      <w:r w:rsidR="00C9209C" w:rsidRPr="004F22D7">
        <w:t xml:space="preserve">1/16 </w:t>
      </w:r>
      <w:r w:rsidR="004F22D7">
        <w:t>единицы</w:t>
      </w:r>
      <w:r w:rsidR="004F22D7" w:rsidRPr="004F22D7">
        <w:t xml:space="preserve"> </w:t>
      </w:r>
      <w:r w:rsidR="004F22D7">
        <w:t>взноса</w:t>
      </w:r>
      <w:r w:rsidR="004F22D7" w:rsidRPr="004F22D7">
        <w:t xml:space="preserve"> – </w:t>
      </w:r>
      <w:r w:rsidR="004F22D7">
        <w:t>резервируется</w:t>
      </w:r>
      <w:r w:rsidR="004F22D7" w:rsidRPr="004F22D7">
        <w:t xml:space="preserve"> </w:t>
      </w:r>
      <w:r w:rsidR="004F22D7">
        <w:t>для</w:t>
      </w:r>
      <w:r w:rsidR="004F22D7" w:rsidRPr="004F22D7">
        <w:t xml:space="preserve"> </w:t>
      </w:r>
      <w:r w:rsidR="004F22D7">
        <w:t>Членов</w:t>
      </w:r>
      <w:r w:rsidR="004F22D7" w:rsidRPr="004F22D7">
        <w:t xml:space="preserve"> </w:t>
      </w:r>
      <w:r w:rsidR="004F22D7">
        <w:t>Сектора</w:t>
      </w:r>
      <w:r w:rsidR="004F22D7" w:rsidRPr="004F22D7">
        <w:t xml:space="preserve"> </w:t>
      </w:r>
      <w:r w:rsidR="004F22D7">
        <w:t>из</w:t>
      </w:r>
      <w:r w:rsidR="004F22D7" w:rsidRPr="004F22D7">
        <w:t xml:space="preserve"> </w:t>
      </w:r>
      <w:r w:rsidR="004F22D7">
        <w:t>развивающихся</w:t>
      </w:r>
      <w:r w:rsidR="004F22D7" w:rsidRPr="004F22D7">
        <w:t xml:space="preserve"> </w:t>
      </w:r>
      <w:r w:rsidR="004F22D7">
        <w:t>стран</w:t>
      </w:r>
      <w:r w:rsidR="00C9209C" w:rsidRPr="004F22D7">
        <w:t>.</w:t>
      </w:r>
    </w:p>
    <w:p w:rsidR="00C9209C" w:rsidRPr="004F22D7" w:rsidRDefault="004F22D7" w:rsidP="004F22D7">
      <w:pPr>
        <w:rPr>
          <w:rFonts w:asciiTheme="minorHAnsi" w:hAnsiTheme="minorHAnsi"/>
        </w:rPr>
      </w:pPr>
      <w:r>
        <w:rPr>
          <w:rFonts w:asciiTheme="minorHAnsi" w:hAnsiTheme="minorHAnsi"/>
        </w:rPr>
        <w:t>Минимальный</w:t>
      </w:r>
      <w:r w:rsidRPr="004F22D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ежегодный</w:t>
      </w:r>
      <w:r w:rsidRPr="004F22D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взнос, уплачиваемый Членом Сектора из </w:t>
      </w:r>
      <w:hyperlink r:id="rId18" w:history="1">
        <w:r w:rsidRPr="004F22D7">
          <w:rPr>
            <w:rStyle w:val="Hyperlink"/>
            <w:rFonts w:asciiTheme="minorHAnsi" w:hAnsiTheme="minorHAnsi"/>
          </w:rPr>
          <w:t>развивающейся страны</w:t>
        </w:r>
      </w:hyperlink>
      <w:r>
        <w:rPr>
          <w:rFonts w:asciiTheme="minorHAnsi" w:hAnsiTheme="minorHAnsi"/>
        </w:rPr>
        <w:t>, в настоящее время составляет</w:t>
      </w:r>
      <w:r w:rsidR="006B3A4E" w:rsidRPr="004F22D7">
        <w:rPr>
          <w:rFonts w:asciiTheme="minorHAnsi" w:hAnsiTheme="minorHAnsi"/>
        </w:rPr>
        <w:t xml:space="preserve"> 3</w:t>
      </w:r>
      <w:r w:rsidR="00C9209C" w:rsidRPr="004F22D7">
        <w:rPr>
          <w:rFonts w:asciiTheme="minorHAnsi" w:hAnsiTheme="minorHAnsi"/>
        </w:rPr>
        <w:t>975</w:t>
      </w:r>
      <w:r w:rsidR="006B3A4E" w:rsidRPr="00F21BFF">
        <w:rPr>
          <w:rFonts w:asciiTheme="minorHAnsi" w:hAnsiTheme="minorHAnsi"/>
          <w:lang w:val="en-US"/>
        </w:rPr>
        <w:t> </w:t>
      </w:r>
      <w:r w:rsidR="006B3A4E">
        <w:t>швейцарских</w:t>
      </w:r>
      <w:r w:rsidR="006B3A4E" w:rsidRPr="004F22D7">
        <w:t xml:space="preserve"> </w:t>
      </w:r>
      <w:r w:rsidR="006B3A4E">
        <w:t>франков</w:t>
      </w:r>
      <w:r w:rsidR="00C9209C" w:rsidRPr="004F22D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а для Членов Сектора из </w:t>
      </w:r>
      <w:hyperlink r:id="rId19" w:history="1">
        <w:r w:rsidRPr="004F22D7">
          <w:rPr>
            <w:rStyle w:val="Hyperlink"/>
            <w:rFonts w:asciiTheme="minorHAnsi" w:hAnsiTheme="minorHAnsi"/>
          </w:rPr>
          <w:t>развитых стран</w:t>
        </w:r>
      </w:hyperlink>
      <w:r>
        <w:rPr>
          <w:rFonts w:asciiTheme="minorHAnsi" w:hAnsiTheme="minorHAnsi"/>
        </w:rPr>
        <w:t xml:space="preserve"> –</w:t>
      </w:r>
      <w:r w:rsidR="00C9209C" w:rsidRPr="004F22D7">
        <w:t>7950</w:t>
      </w:r>
      <w:r>
        <w:t> </w:t>
      </w:r>
      <w:r w:rsidR="006B3A4E">
        <w:t>швейцарских</w:t>
      </w:r>
      <w:r w:rsidR="006B3A4E" w:rsidRPr="004F22D7">
        <w:t xml:space="preserve"> </w:t>
      </w:r>
      <w:r w:rsidR="006B3A4E">
        <w:t>франков</w:t>
      </w:r>
      <w:r w:rsidR="00C9209C" w:rsidRPr="004F22D7">
        <w:rPr>
          <w:rFonts w:asciiTheme="minorHAnsi" w:hAnsiTheme="minorHAnsi"/>
        </w:rPr>
        <w:t>.</w:t>
      </w:r>
    </w:p>
    <w:p w:rsidR="00C9209C" w:rsidRPr="00F14B19" w:rsidRDefault="006A3100" w:rsidP="006A3100">
      <w:pPr>
        <w:pStyle w:val="Headingb"/>
      </w:pPr>
      <w:bookmarkStart w:id="39" w:name="_Toc509234520"/>
      <w:r>
        <w:t>Ассоциированные</w:t>
      </w:r>
      <w:r w:rsidRPr="00F14B19">
        <w:t xml:space="preserve"> </w:t>
      </w:r>
      <w:r>
        <w:t>члены</w:t>
      </w:r>
      <w:bookmarkEnd w:id="39"/>
      <w:r w:rsidR="00C9209C" w:rsidRPr="00F14B19">
        <w:t xml:space="preserve"> </w:t>
      </w:r>
    </w:p>
    <w:p w:rsidR="00C9209C" w:rsidRPr="00912A27" w:rsidRDefault="006A3100" w:rsidP="00912A27">
      <w:r>
        <w:t>Ассоциированные</w:t>
      </w:r>
      <w:r w:rsidRPr="00912A27">
        <w:t xml:space="preserve"> </w:t>
      </w:r>
      <w:r>
        <w:t>члены</w:t>
      </w:r>
      <w:r w:rsidRPr="00912A27">
        <w:t xml:space="preserve"> </w:t>
      </w:r>
      <w:r>
        <w:t>имеют</w:t>
      </w:r>
      <w:r w:rsidRPr="00912A27">
        <w:t xml:space="preserve"> </w:t>
      </w:r>
      <w:r>
        <w:t>право</w:t>
      </w:r>
      <w:r w:rsidRPr="00912A27">
        <w:t xml:space="preserve"> </w:t>
      </w:r>
      <w:r>
        <w:t>участвовать</w:t>
      </w:r>
      <w:r w:rsidRPr="00912A27">
        <w:t xml:space="preserve"> </w:t>
      </w:r>
      <w:r>
        <w:t>только</w:t>
      </w:r>
      <w:r w:rsidRPr="00912A27">
        <w:t xml:space="preserve"> </w:t>
      </w:r>
      <w:r>
        <w:t>в</w:t>
      </w:r>
      <w:r w:rsidRPr="00912A27">
        <w:t xml:space="preserve"> </w:t>
      </w:r>
      <w:r>
        <w:t>работе</w:t>
      </w:r>
      <w:r w:rsidRPr="00912A27">
        <w:t xml:space="preserve"> </w:t>
      </w:r>
      <w:r>
        <w:t>одной</w:t>
      </w:r>
      <w:r w:rsidRPr="00912A27">
        <w:t xml:space="preserve"> </w:t>
      </w:r>
      <w:r>
        <w:t>выбранной</w:t>
      </w:r>
      <w:r w:rsidRPr="00912A27">
        <w:t xml:space="preserve"> </w:t>
      </w:r>
      <w:r>
        <w:t>исследовательской</w:t>
      </w:r>
      <w:r w:rsidRPr="00912A27">
        <w:t xml:space="preserve"> </w:t>
      </w:r>
      <w:r>
        <w:t>комиссии</w:t>
      </w:r>
      <w:r w:rsidRPr="00912A27">
        <w:t xml:space="preserve"> </w:t>
      </w:r>
      <w:r>
        <w:t>и</w:t>
      </w:r>
      <w:r w:rsidRPr="00912A27">
        <w:t xml:space="preserve"> </w:t>
      </w:r>
      <w:r>
        <w:t>подчиненных</w:t>
      </w:r>
      <w:r w:rsidRPr="00912A27">
        <w:t xml:space="preserve"> </w:t>
      </w:r>
      <w:r>
        <w:t>ей</w:t>
      </w:r>
      <w:r w:rsidRPr="00912A27">
        <w:t xml:space="preserve"> </w:t>
      </w:r>
      <w:r>
        <w:t>групп</w:t>
      </w:r>
      <w:r w:rsidR="00C9209C" w:rsidRPr="00912A27">
        <w:t xml:space="preserve">. </w:t>
      </w:r>
      <w:r w:rsidR="00912A27">
        <w:t>Минимальный</w:t>
      </w:r>
      <w:r w:rsidR="00912A27" w:rsidRPr="00912A27">
        <w:t xml:space="preserve"> </w:t>
      </w:r>
      <w:r w:rsidR="00912A27">
        <w:t>ежегодный</w:t>
      </w:r>
      <w:r w:rsidR="00912A27" w:rsidRPr="00912A27">
        <w:t xml:space="preserve"> </w:t>
      </w:r>
      <w:r w:rsidR="00912A27">
        <w:t>взнос</w:t>
      </w:r>
      <w:r w:rsidR="00912A27" w:rsidRPr="00912A27">
        <w:t xml:space="preserve"> </w:t>
      </w:r>
      <w:r w:rsidR="00912A27">
        <w:t>для Ассоциированного члена из развитой страны в настоящее время составляет</w:t>
      </w:r>
      <w:r w:rsidR="00C9209C" w:rsidRPr="00912A27">
        <w:t xml:space="preserve"> </w:t>
      </w:r>
      <w:r w:rsidR="006B3A4E" w:rsidRPr="00912A27">
        <w:t>3</w:t>
      </w:r>
      <w:r w:rsidR="00C9209C" w:rsidRPr="00912A27">
        <w:t>975</w:t>
      </w:r>
      <w:r w:rsidR="006B3A4E" w:rsidRPr="00F21BFF">
        <w:rPr>
          <w:lang w:val="en-US"/>
        </w:rPr>
        <w:t> </w:t>
      </w:r>
      <w:r w:rsidR="006B3A4E">
        <w:t>швейцарских</w:t>
      </w:r>
      <w:r w:rsidR="006B3A4E" w:rsidRPr="00912A27">
        <w:t xml:space="preserve"> </w:t>
      </w:r>
      <w:r w:rsidR="006B3A4E">
        <w:t>франков</w:t>
      </w:r>
      <w:r w:rsidR="00C9209C" w:rsidRPr="00912A27">
        <w:t xml:space="preserve">, </w:t>
      </w:r>
      <w:r w:rsidR="00912A27">
        <w:t>а для Ассоциированного члена из развивающейся страны –</w:t>
      </w:r>
      <w:r w:rsidR="006B3A4E" w:rsidRPr="00912A27">
        <w:t>1</w:t>
      </w:r>
      <w:r w:rsidR="00C9209C" w:rsidRPr="00912A27">
        <w:t>997</w:t>
      </w:r>
      <w:r w:rsidR="006B3A4E" w:rsidRPr="00912A27">
        <w:t>,</w:t>
      </w:r>
      <w:r w:rsidR="00C9209C" w:rsidRPr="00912A27">
        <w:t xml:space="preserve">50 </w:t>
      </w:r>
      <w:r w:rsidR="006B3A4E">
        <w:t>швейцарского</w:t>
      </w:r>
      <w:r w:rsidR="006B3A4E" w:rsidRPr="00912A27">
        <w:t xml:space="preserve"> </w:t>
      </w:r>
      <w:r w:rsidR="006B3A4E">
        <w:t>франка</w:t>
      </w:r>
      <w:r w:rsidR="00C9209C" w:rsidRPr="00912A27">
        <w:t xml:space="preserve">. </w:t>
      </w:r>
    </w:p>
    <w:p w:rsidR="00C9209C" w:rsidRPr="00F14B19" w:rsidRDefault="00912A27" w:rsidP="004F5D0B">
      <w:pPr>
        <w:pStyle w:val="Headingb"/>
      </w:pPr>
      <w:bookmarkStart w:id="40" w:name="_Toc509234521"/>
      <w:r>
        <w:t>Академические</w:t>
      </w:r>
      <w:r w:rsidRPr="00F14B19">
        <w:t xml:space="preserve"> </w:t>
      </w:r>
      <w:r>
        <w:t>организации</w:t>
      </w:r>
      <w:r w:rsidR="00C9209C" w:rsidRPr="00F14B19">
        <w:t xml:space="preserve"> </w:t>
      </w:r>
      <w:r w:rsidR="004F5D0B">
        <w:t>– члены МСЭ</w:t>
      </w:r>
      <w:bookmarkEnd w:id="40"/>
    </w:p>
    <w:p w:rsidR="00C9209C" w:rsidRPr="00A2099C" w:rsidRDefault="00823116" w:rsidP="004F5D0B">
      <w:r>
        <w:t>К</w:t>
      </w:r>
      <w:r w:rsidRPr="00A2099C">
        <w:t xml:space="preserve"> </w:t>
      </w:r>
      <w:r>
        <w:t>числу</w:t>
      </w:r>
      <w:r w:rsidRPr="00A2099C">
        <w:t xml:space="preserve"> </w:t>
      </w:r>
      <w:r>
        <w:t>Академических</w:t>
      </w:r>
      <w:r w:rsidRPr="00A2099C">
        <w:t xml:space="preserve"> </w:t>
      </w:r>
      <w:r>
        <w:t>организаций</w:t>
      </w:r>
      <w:r w:rsidRPr="00A2099C">
        <w:t xml:space="preserve"> </w:t>
      </w:r>
      <w:r>
        <w:t>относятся</w:t>
      </w:r>
      <w:r w:rsidRPr="00A2099C">
        <w:t xml:space="preserve"> </w:t>
      </w:r>
      <w:r>
        <w:t>колледжи</w:t>
      </w:r>
      <w:r w:rsidRPr="00A2099C">
        <w:t xml:space="preserve">, </w:t>
      </w:r>
      <w:r>
        <w:t>институты</w:t>
      </w:r>
      <w:r w:rsidRPr="00A2099C">
        <w:t xml:space="preserve">, </w:t>
      </w:r>
      <w:r>
        <w:t>университеты</w:t>
      </w:r>
      <w:r w:rsidRPr="00A2099C">
        <w:t xml:space="preserve"> </w:t>
      </w:r>
      <w:r>
        <w:t>и</w:t>
      </w:r>
      <w:r w:rsidRPr="00A2099C">
        <w:t xml:space="preserve"> </w:t>
      </w:r>
      <w:r>
        <w:t>связанные</w:t>
      </w:r>
      <w:r w:rsidRPr="00A2099C">
        <w:t xml:space="preserve"> </w:t>
      </w:r>
      <w:r>
        <w:t>с</w:t>
      </w:r>
      <w:r w:rsidRPr="00A2099C">
        <w:t xml:space="preserve"> </w:t>
      </w:r>
      <w:r>
        <w:t>ними</w:t>
      </w:r>
      <w:r w:rsidRPr="00A2099C">
        <w:t xml:space="preserve"> </w:t>
      </w:r>
      <w:r>
        <w:t>научно</w:t>
      </w:r>
      <w:r w:rsidRPr="00A2099C">
        <w:t>-</w:t>
      </w:r>
      <w:r>
        <w:t>исследовательские</w:t>
      </w:r>
      <w:r w:rsidRPr="00A2099C">
        <w:t xml:space="preserve"> </w:t>
      </w:r>
      <w:r>
        <w:t>учреждения</w:t>
      </w:r>
      <w:r w:rsidR="00A2099C" w:rsidRPr="00A2099C">
        <w:t xml:space="preserve">, </w:t>
      </w:r>
      <w:r w:rsidR="00A2099C">
        <w:t>занимающиеся</w:t>
      </w:r>
      <w:r w:rsidR="00A2099C" w:rsidRPr="00A2099C">
        <w:t xml:space="preserve"> </w:t>
      </w:r>
      <w:r w:rsidR="00A2099C">
        <w:t>развитием</w:t>
      </w:r>
      <w:r w:rsidR="00A2099C" w:rsidRPr="00A2099C">
        <w:t xml:space="preserve"> </w:t>
      </w:r>
      <w:r w:rsidR="00A2099C">
        <w:t>электросвязи</w:t>
      </w:r>
      <w:r w:rsidR="00A2099C" w:rsidRPr="00A2099C">
        <w:t>/</w:t>
      </w:r>
      <w:r w:rsidR="00A2099C">
        <w:t>ИКТ</w:t>
      </w:r>
      <w:r w:rsidR="00A2099C" w:rsidRPr="00A2099C">
        <w:t xml:space="preserve">, </w:t>
      </w:r>
      <w:r w:rsidR="00A2099C">
        <w:t>которые</w:t>
      </w:r>
      <w:r w:rsidR="00A2099C" w:rsidRPr="00A2099C">
        <w:t xml:space="preserve"> </w:t>
      </w:r>
      <w:r w:rsidR="00A2099C">
        <w:t>хотят</w:t>
      </w:r>
      <w:r w:rsidR="00A2099C" w:rsidRPr="00A2099C">
        <w:t xml:space="preserve"> </w:t>
      </w:r>
      <w:r w:rsidR="00A2099C">
        <w:t>принимать</w:t>
      </w:r>
      <w:r w:rsidR="00A2099C" w:rsidRPr="00A2099C">
        <w:t xml:space="preserve"> </w:t>
      </w:r>
      <w:r w:rsidR="00A2099C">
        <w:t>участие</w:t>
      </w:r>
      <w:r w:rsidR="00A2099C" w:rsidRPr="00A2099C">
        <w:t xml:space="preserve"> </w:t>
      </w:r>
      <w:r w:rsidR="00A2099C">
        <w:t>в</w:t>
      </w:r>
      <w:r w:rsidR="00A2099C" w:rsidRPr="00A2099C">
        <w:t xml:space="preserve"> </w:t>
      </w:r>
      <w:r w:rsidR="00A2099C">
        <w:t>собраниях</w:t>
      </w:r>
      <w:r w:rsidR="00A2099C" w:rsidRPr="00A2099C">
        <w:t xml:space="preserve"> </w:t>
      </w:r>
      <w:r w:rsidR="00A2099C">
        <w:t>КГРЭ</w:t>
      </w:r>
      <w:r w:rsidR="00A2099C" w:rsidRPr="00A2099C">
        <w:t xml:space="preserve">, </w:t>
      </w:r>
      <w:r w:rsidR="00A2099C">
        <w:t>работе</w:t>
      </w:r>
      <w:r w:rsidR="00A2099C" w:rsidRPr="00A2099C">
        <w:t xml:space="preserve"> </w:t>
      </w:r>
      <w:r w:rsidR="00A2099C">
        <w:t>исследовательских</w:t>
      </w:r>
      <w:r w:rsidR="00A2099C" w:rsidRPr="00A2099C">
        <w:t xml:space="preserve"> </w:t>
      </w:r>
      <w:r w:rsidR="00A2099C">
        <w:t>комиссий</w:t>
      </w:r>
      <w:r w:rsidR="00A2099C" w:rsidRPr="00A2099C">
        <w:t xml:space="preserve">, </w:t>
      </w:r>
      <w:r w:rsidR="00A2099C">
        <w:t>семинарах</w:t>
      </w:r>
      <w:r w:rsidR="00A2099C" w:rsidRPr="00A2099C">
        <w:t xml:space="preserve">, </w:t>
      </w:r>
      <w:r w:rsidR="00A2099C">
        <w:t>семинарах</w:t>
      </w:r>
      <w:r w:rsidR="004F5D0B">
        <w:noBreakHyphen/>
      </w:r>
      <w:r w:rsidR="00A2099C">
        <w:t>практикумах</w:t>
      </w:r>
      <w:r w:rsidR="00A2099C" w:rsidRPr="00A2099C">
        <w:t xml:space="preserve"> </w:t>
      </w:r>
      <w:r w:rsidR="00A2099C">
        <w:t>и</w:t>
      </w:r>
      <w:r w:rsidR="00A2099C" w:rsidRPr="00A2099C">
        <w:t xml:space="preserve"> </w:t>
      </w:r>
      <w:r w:rsidR="00A2099C">
        <w:t>рабочих</w:t>
      </w:r>
      <w:r w:rsidR="00A2099C" w:rsidRPr="00A2099C">
        <w:t xml:space="preserve"> </w:t>
      </w:r>
      <w:r w:rsidR="00A2099C">
        <w:t>группах</w:t>
      </w:r>
      <w:r w:rsidR="00A2099C" w:rsidRPr="00A2099C">
        <w:t xml:space="preserve"> </w:t>
      </w:r>
      <w:r w:rsidR="00A2099C">
        <w:t>МСЭ</w:t>
      </w:r>
      <w:r w:rsidR="00A2099C" w:rsidRPr="00A2099C">
        <w:t>-</w:t>
      </w:r>
      <w:r w:rsidR="00A2099C">
        <w:rPr>
          <w:lang w:val="en-US"/>
        </w:rPr>
        <w:t>D</w:t>
      </w:r>
      <w:r w:rsidR="00C9209C" w:rsidRPr="00A2099C">
        <w:t xml:space="preserve">. </w:t>
      </w:r>
      <w:r w:rsidR="00A2099C">
        <w:t>В</w:t>
      </w:r>
      <w:r w:rsidR="00A2099C" w:rsidRPr="00A2099C">
        <w:t xml:space="preserve"> </w:t>
      </w:r>
      <w:r w:rsidR="00A2099C">
        <w:t>настоящее</w:t>
      </w:r>
      <w:r w:rsidR="00A2099C" w:rsidRPr="00A2099C">
        <w:t xml:space="preserve"> </w:t>
      </w:r>
      <w:r w:rsidR="00A2099C">
        <w:t>время ежегодный взнос составляет</w:t>
      </w:r>
      <w:r w:rsidR="0068132E" w:rsidRPr="00A2099C">
        <w:t xml:space="preserve"> </w:t>
      </w:r>
      <w:r w:rsidR="00C9209C" w:rsidRPr="00A2099C">
        <w:t>3975</w:t>
      </w:r>
      <w:r w:rsidR="0068132E" w:rsidRPr="00F21BFF">
        <w:rPr>
          <w:lang w:val="en-US"/>
        </w:rPr>
        <w:t> </w:t>
      </w:r>
      <w:r w:rsidR="0068132E">
        <w:t>швейцарских</w:t>
      </w:r>
      <w:r w:rsidR="0068132E" w:rsidRPr="00A2099C">
        <w:t xml:space="preserve"> </w:t>
      </w:r>
      <w:r w:rsidR="0068132E">
        <w:t>франков</w:t>
      </w:r>
      <w:r w:rsidR="00C9209C" w:rsidRPr="00A2099C">
        <w:t xml:space="preserve"> </w:t>
      </w:r>
      <w:r w:rsidR="00A2099C">
        <w:t xml:space="preserve">для объединений из </w:t>
      </w:r>
      <w:hyperlink r:id="rId20" w:history="1">
        <w:r w:rsidR="00A2099C" w:rsidRPr="00A2099C">
          <w:rPr>
            <w:rStyle w:val="Hyperlink"/>
          </w:rPr>
          <w:t>развитых стран</w:t>
        </w:r>
      </w:hyperlink>
      <w:r w:rsidR="00A2099C">
        <w:t xml:space="preserve"> и</w:t>
      </w:r>
      <w:r w:rsidR="00C9209C" w:rsidRPr="00A2099C">
        <w:t xml:space="preserve"> 1987</w:t>
      </w:r>
      <w:r w:rsidR="006B3A4E" w:rsidRPr="00A2099C">
        <w:t>,</w:t>
      </w:r>
      <w:r w:rsidR="00C9209C" w:rsidRPr="00A2099C">
        <w:t>50</w:t>
      </w:r>
      <w:r w:rsidR="006B3A4E" w:rsidRPr="00F21BFF">
        <w:rPr>
          <w:lang w:val="en-US"/>
        </w:rPr>
        <w:t> </w:t>
      </w:r>
      <w:r w:rsidR="006B3A4E">
        <w:t>швейцарского</w:t>
      </w:r>
      <w:r w:rsidR="006B3A4E" w:rsidRPr="00A2099C">
        <w:t xml:space="preserve"> </w:t>
      </w:r>
      <w:r w:rsidR="006B3A4E">
        <w:t>франка</w:t>
      </w:r>
      <w:r w:rsidR="00C9209C" w:rsidRPr="00A2099C">
        <w:t xml:space="preserve"> </w:t>
      </w:r>
      <w:r w:rsidR="00A2099C">
        <w:t xml:space="preserve">для объединений из </w:t>
      </w:r>
      <w:hyperlink r:id="rId21" w:history="1">
        <w:r w:rsidR="00A2099C" w:rsidRPr="00160087">
          <w:rPr>
            <w:rStyle w:val="Hyperlink"/>
          </w:rPr>
          <w:t>развивающихся стран</w:t>
        </w:r>
      </w:hyperlink>
      <w:r w:rsidR="00C9209C" w:rsidRPr="00A2099C">
        <w:t>.</w:t>
      </w:r>
    </w:p>
    <w:p w:rsidR="00C9209C" w:rsidRPr="00160087" w:rsidRDefault="00160087" w:rsidP="00160087">
      <w:r>
        <w:rPr>
          <w:b/>
          <w:bCs/>
        </w:rPr>
        <w:t>Узнать больше о членском составе МСЭ</w:t>
      </w:r>
      <w:r w:rsidRPr="00160087">
        <w:rPr>
          <w:b/>
          <w:bCs/>
        </w:rPr>
        <w:noBreakHyphen/>
      </w:r>
      <w:r w:rsidR="00C9209C" w:rsidRPr="00F21BFF">
        <w:rPr>
          <w:b/>
          <w:bCs/>
          <w:lang w:val="en-US"/>
        </w:rPr>
        <w:t>D</w:t>
      </w:r>
      <w:r>
        <w:rPr>
          <w:b/>
          <w:bCs/>
        </w:rPr>
        <w:t>:</w:t>
      </w:r>
      <w:r w:rsidR="00C9209C" w:rsidRPr="00160087">
        <w:t xml:space="preserve"> </w:t>
      </w:r>
      <w:hyperlink r:id="rId22" w:history="1">
        <w:r w:rsidR="00C9209C" w:rsidRPr="00F21BFF">
          <w:rPr>
            <w:rStyle w:val="Hyperlink"/>
            <w:rFonts w:asciiTheme="minorHAnsi" w:hAnsiTheme="minorHAnsi"/>
            <w:b/>
            <w:bCs/>
            <w:lang w:val="en-US"/>
          </w:rPr>
          <w:t>www</w:t>
        </w:r>
        <w:r w:rsidR="00C9209C" w:rsidRPr="00160087">
          <w:rPr>
            <w:rStyle w:val="Hyperlink"/>
            <w:rFonts w:asciiTheme="minorHAnsi" w:hAnsiTheme="minorHAnsi"/>
            <w:b/>
            <w:bCs/>
          </w:rPr>
          <w:t>.</w:t>
        </w:r>
        <w:r w:rsidR="00C9209C" w:rsidRPr="00F21BFF">
          <w:rPr>
            <w:rStyle w:val="Hyperlink"/>
            <w:rFonts w:asciiTheme="minorHAnsi" w:hAnsiTheme="minorHAnsi"/>
            <w:b/>
            <w:bCs/>
            <w:lang w:val="en-US"/>
          </w:rPr>
          <w:t>itu</w:t>
        </w:r>
        <w:r w:rsidR="00C9209C" w:rsidRPr="00160087">
          <w:rPr>
            <w:rStyle w:val="Hyperlink"/>
            <w:rFonts w:asciiTheme="minorHAnsi" w:hAnsiTheme="minorHAnsi"/>
            <w:b/>
            <w:bCs/>
          </w:rPr>
          <w:t>.</w:t>
        </w:r>
        <w:r w:rsidR="00C9209C" w:rsidRPr="00F21BFF">
          <w:rPr>
            <w:rStyle w:val="Hyperlink"/>
            <w:rFonts w:asciiTheme="minorHAnsi" w:hAnsiTheme="minorHAnsi"/>
            <w:b/>
            <w:bCs/>
            <w:lang w:val="en-US"/>
          </w:rPr>
          <w:t>int</w:t>
        </w:r>
        <w:r w:rsidR="00C9209C" w:rsidRPr="00160087">
          <w:rPr>
            <w:rStyle w:val="Hyperlink"/>
            <w:rFonts w:asciiTheme="minorHAnsi" w:hAnsiTheme="minorHAnsi"/>
            <w:b/>
            <w:bCs/>
          </w:rPr>
          <w:t>/</w:t>
        </w:r>
        <w:r w:rsidR="00C9209C" w:rsidRPr="00F21BFF">
          <w:rPr>
            <w:rStyle w:val="Hyperlink"/>
            <w:rFonts w:asciiTheme="minorHAnsi" w:hAnsiTheme="minorHAnsi"/>
            <w:b/>
            <w:bCs/>
            <w:lang w:val="en-US"/>
          </w:rPr>
          <w:t>ITU</w:t>
        </w:r>
        <w:r w:rsidR="00C9209C" w:rsidRPr="00160087">
          <w:rPr>
            <w:rStyle w:val="Hyperlink"/>
            <w:rFonts w:asciiTheme="minorHAnsi" w:hAnsiTheme="minorHAnsi"/>
            <w:b/>
            <w:bCs/>
          </w:rPr>
          <w:t>-</w:t>
        </w:r>
        <w:r w:rsidR="00C9209C" w:rsidRPr="00F21BFF">
          <w:rPr>
            <w:rStyle w:val="Hyperlink"/>
            <w:rFonts w:asciiTheme="minorHAnsi" w:hAnsiTheme="minorHAnsi"/>
            <w:b/>
            <w:bCs/>
            <w:lang w:val="en-US"/>
          </w:rPr>
          <w:t>D</w:t>
        </w:r>
        <w:r w:rsidR="00C9209C" w:rsidRPr="00160087">
          <w:rPr>
            <w:rStyle w:val="Hyperlink"/>
            <w:rFonts w:asciiTheme="minorHAnsi" w:hAnsiTheme="minorHAnsi"/>
            <w:b/>
            <w:bCs/>
          </w:rPr>
          <w:t>/</w:t>
        </w:r>
        <w:r w:rsidR="00C9209C" w:rsidRPr="00F21BFF">
          <w:rPr>
            <w:rStyle w:val="Hyperlink"/>
            <w:rFonts w:asciiTheme="minorHAnsi" w:hAnsiTheme="minorHAnsi"/>
            <w:b/>
            <w:bCs/>
            <w:lang w:val="en-US"/>
          </w:rPr>
          <w:t>membership</w:t>
        </w:r>
      </w:hyperlink>
      <w:r w:rsidR="00D27F04" w:rsidRPr="00160087">
        <w:t>.</w:t>
      </w:r>
    </w:p>
    <w:p w:rsidR="00C9209C" w:rsidRPr="00160087" w:rsidRDefault="005F1443" w:rsidP="00160087">
      <w:pPr>
        <w:pStyle w:val="Heading1"/>
      </w:pPr>
      <w:bookmarkStart w:id="41" w:name="_Toc509234522"/>
      <w:bookmarkStart w:id="42" w:name="_Toc509234814"/>
      <w:bookmarkStart w:id="43" w:name="_Toc507510918"/>
      <w:r w:rsidRPr="00160087">
        <w:rPr>
          <w:rFonts w:eastAsiaTheme="majorEastAsia"/>
        </w:rPr>
        <w:t>3</w:t>
      </w:r>
      <w:r w:rsidRPr="00160087">
        <w:rPr>
          <w:rFonts w:eastAsiaTheme="majorEastAsia"/>
        </w:rPr>
        <w:tab/>
      </w:r>
      <w:r w:rsidR="00160087">
        <w:rPr>
          <w:rFonts w:eastAsiaTheme="majorEastAsia"/>
        </w:rPr>
        <w:t>Всемирная конференция по развитию электросвязи</w:t>
      </w:r>
      <w:bookmarkEnd w:id="41"/>
      <w:bookmarkEnd w:id="42"/>
      <w:r w:rsidR="00160087">
        <w:rPr>
          <w:rFonts w:eastAsiaTheme="majorEastAsia"/>
        </w:rPr>
        <w:t xml:space="preserve"> </w:t>
      </w:r>
      <w:bookmarkEnd w:id="43"/>
    </w:p>
    <w:p w:rsidR="00C9209C" w:rsidRPr="00160087" w:rsidRDefault="005F1443" w:rsidP="00160087">
      <w:pPr>
        <w:pStyle w:val="Heading2"/>
      </w:pPr>
      <w:bookmarkStart w:id="44" w:name="_Toc507510919"/>
      <w:bookmarkStart w:id="45" w:name="_Toc509234815"/>
      <w:r w:rsidRPr="00160087">
        <w:t>3.1</w:t>
      </w:r>
      <w:r w:rsidRPr="00160087">
        <w:tab/>
      </w:r>
      <w:r w:rsidR="00160087">
        <w:t>Что такое ВКРЭ</w:t>
      </w:r>
      <w:r w:rsidR="00C9209C" w:rsidRPr="00160087">
        <w:t>?</w:t>
      </w:r>
      <w:bookmarkEnd w:id="44"/>
      <w:bookmarkEnd w:id="45"/>
    </w:p>
    <w:p w:rsidR="00C9209C" w:rsidRPr="005F1443" w:rsidRDefault="00160087" w:rsidP="000A6A15">
      <w:r>
        <w:t>Проводимая раз в</w:t>
      </w:r>
      <w:r w:rsidR="000A6A15" w:rsidRPr="000A6A15">
        <w:t xml:space="preserve"> четыре года Всемирная конференция по развитию электросвязи (ВКРЭ) является для Государств-Членов платформой высокого уровня, предназначенной для разработки приоритетов, стратегий и планов действий, которые будут направлять работу МСЭ-D на протяжении следующего четырехгодичного периода. ВКРЭ – это прямая услуга членам, которая выражается в обеспечении уникального форума высокого уровня для обсуждений, обмена информацией и формирования консенсуса по техническим вопросам и вопросам политики в области развития электросвязи/</w:t>
      </w:r>
      <w:r>
        <w:t>информационно-коммуникационных технологий (</w:t>
      </w:r>
      <w:r w:rsidR="000A6A15" w:rsidRPr="000A6A15">
        <w:t>ИКТ</w:t>
      </w:r>
      <w:r>
        <w:t>)</w:t>
      </w:r>
      <w:r w:rsidR="000A6A15" w:rsidRPr="000A6A15">
        <w:t>.</w:t>
      </w:r>
    </w:p>
    <w:p w:rsidR="00C9209C" w:rsidRPr="005F1443" w:rsidRDefault="00C82CA0" w:rsidP="004F5D0B">
      <w:r>
        <w:lastRenderedPageBreak/>
        <w:t>Перед</w:t>
      </w:r>
      <w:r w:rsidRPr="00C82CA0">
        <w:t xml:space="preserve"> </w:t>
      </w:r>
      <w:r>
        <w:t>каждой</w:t>
      </w:r>
      <w:r w:rsidRPr="00C82CA0">
        <w:t xml:space="preserve"> </w:t>
      </w:r>
      <w:r>
        <w:t>ВКРЭ</w:t>
      </w:r>
      <w:r w:rsidRPr="00C82CA0">
        <w:t xml:space="preserve"> </w:t>
      </w:r>
      <w:r>
        <w:t>БРЭ</w:t>
      </w:r>
      <w:r w:rsidRPr="00C82CA0">
        <w:t xml:space="preserve"> </w:t>
      </w:r>
      <w:r>
        <w:t xml:space="preserve">проводит, сообразуясь с финансовыми ограничениями, одно региональное подготовительное собрание (РПС) в каждом из шести регионов МСЭ, а именно в Африке, Северной и Южной Америке, арабских государствах, Азиатско-Тихоокеанском регионе, Содружестве </w:t>
      </w:r>
      <w:r w:rsidR="00B71C1A">
        <w:t>Независимых Государств (СНГ) и Европе</w:t>
      </w:r>
      <w:r w:rsidR="00C9209C" w:rsidRPr="00C82CA0">
        <w:t xml:space="preserve">. </w:t>
      </w:r>
      <w:r w:rsidR="000A6A15" w:rsidRPr="000A6A15">
        <w:t>Региональные подготовительные собрания (РПС) являются прямыми услугами членам, организуются для достижения большей координации в регионе и вовлечения на раннем этапе членов в процесс подготовки ВКРЭ.</w:t>
      </w:r>
    </w:p>
    <w:p w:rsidR="00C9209C" w:rsidRPr="00F66000" w:rsidRDefault="00B71C1A" w:rsidP="0058133B">
      <w:r>
        <w:t>Перед</w:t>
      </w:r>
      <w:r w:rsidRPr="00B71C1A">
        <w:t xml:space="preserve"> </w:t>
      </w:r>
      <w:r>
        <w:t>каждым</w:t>
      </w:r>
      <w:r w:rsidRPr="00B71C1A">
        <w:t xml:space="preserve"> </w:t>
      </w:r>
      <w:r>
        <w:t>РПС</w:t>
      </w:r>
      <w:r w:rsidRPr="00B71C1A">
        <w:t xml:space="preserve"> </w:t>
      </w:r>
      <w:r>
        <w:t>проводится</w:t>
      </w:r>
      <w:r w:rsidRPr="00B71C1A">
        <w:t xml:space="preserve"> </w:t>
      </w:r>
      <w:r>
        <w:t>однодневный</w:t>
      </w:r>
      <w:r w:rsidRPr="00B71C1A">
        <w:t xml:space="preserve"> </w:t>
      </w:r>
      <w:r>
        <w:t>региональный</w:t>
      </w:r>
      <w:r w:rsidRPr="00B71C1A">
        <w:t xml:space="preserve"> </w:t>
      </w:r>
      <w:r>
        <w:t>форум</w:t>
      </w:r>
      <w:r w:rsidRPr="00B71C1A">
        <w:t xml:space="preserve"> </w:t>
      </w:r>
      <w:r>
        <w:t>по вопросам развития</w:t>
      </w:r>
      <w:r w:rsidR="00C9209C" w:rsidRPr="00B71C1A">
        <w:t xml:space="preserve">. </w:t>
      </w:r>
      <w:r w:rsidR="007A6349" w:rsidRPr="007A6349">
        <w:t>Региональные форумы по вопросам развития обеспечивают механизм для осуществления диалога высокого уровня между БРЭ и директивными органами Государств – Членов МСЭ и Членами Секторов. Они служат платформой для оценки направлений стратегии, которые могут оказать воздействие на план региональной работы БРЭ в период между ВКРЭ.</w:t>
      </w:r>
    </w:p>
    <w:p w:rsidR="00C9209C" w:rsidRPr="00F14B19" w:rsidRDefault="005F1443" w:rsidP="0058133B">
      <w:pPr>
        <w:pStyle w:val="Heading3"/>
        <w:rPr>
          <w:rFonts w:eastAsia="Cambria"/>
        </w:rPr>
      </w:pPr>
      <w:bookmarkStart w:id="46" w:name="_Toc507510920"/>
      <w:bookmarkStart w:id="47" w:name="_Toc509234816"/>
      <w:r w:rsidRPr="00F14B19">
        <w:t>3.1.1</w:t>
      </w:r>
      <w:r w:rsidRPr="00F14B19">
        <w:tab/>
      </w:r>
      <w:r w:rsidR="0058133B">
        <w:t>Задачи</w:t>
      </w:r>
      <w:r w:rsidR="0058133B" w:rsidRPr="00F14B19">
        <w:t xml:space="preserve"> </w:t>
      </w:r>
      <w:r w:rsidR="0058133B">
        <w:t>и</w:t>
      </w:r>
      <w:r w:rsidR="0058133B" w:rsidRPr="00F14B19">
        <w:t xml:space="preserve"> </w:t>
      </w:r>
      <w:r w:rsidR="0058133B">
        <w:t>цели</w:t>
      </w:r>
      <w:bookmarkEnd w:id="46"/>
      <w:bookmarkEnd w:id="47"/>
    </w:p>
    <w:p w:rsidR="00C9209C" w:rsidRPr="00F66000" w:rsidRDefault="0058133B" w:rsidP="0058133B">
      <w:r>
        <w:t>МСЭ</w:t>
      </w:r>
      <w:r w:rsidR="00C9209C" w:rsidRPr="0058133B">
        <w:t xml:space="preserve">, </w:t>
      </w:r>
      <w:r>
        <w:t>силами</w:t>
      </w:r>
      <w:r w:rsidRPr="0058133B">
        <w:t xml:space="preserve"> </w:t>
      </w:r>
      <w:r>
        <w:t>своего</w:t>
      </w:r>
      <w:r w:rsidRPr="0058133B">
        <w:t xml:space="preserve"> </w:t>
      </w:r>
      <w:r>
        <w:t>Бюро</w:t>
      </w:r>
      <w:r w:rsidRPr="0058133B">
        <w:t xml:space="preserve"> </w:t>
      </w:r>
      <w:r>
        <w:t>развития</w:t>
      </w:r>
      <w:r w:rsidRPr="0058133B">
        <w:t xml:space="preserve"> </w:t>
      </w:r>
      <w:r>
        <w:t>электросвязи</w:t>
      </w:r>
      <w:r w:rsidR="00C9209C" w:rsidRPr="0058133B">
        <w:t xml:space="preserve">, </w:t>
      </w:r>
      <w:r>
        <w:t>проводит</w:t>
      </w:r>
      <w:r w:rsidRPr="0058133B">
        <w:t xml:space="preserve"> </w:t>
      </w:r>
      <w:r>
        <w:t>всемирную</w:t>
      </w:r>
      <w:r w:rsidRPr="0058133B">
        <w:t xml:space="preserve"> </w:t>
      </w:r>
      <w:r>
        <w:t>конференцию</w:t>
      </w:r>
      <w:r w:rsidRPr="0058133B">
        <w:t xml:space="preserve"> </w:t>
      </w:r>
      <w:r>
        <w:t>по</w:t>
      </w:r>
      <w:r w:rsidRPr="0058133B">
        <w:t xml:space="preserve"> </w:t>
      </w:r>
      <w:r>
        <w:t>развитию</w:t>
      </w:r>
      <w:r w:rsidRPr="0058133B">
        <w:t xml:space="preserve"> </w:t>
      </w:r>
      <w:r>
        <w:t>электросвязи</w:t>
      </w:r>
      <w:r w:rsidRPr="0058133B">
        <w:t xml:space="preserve"> </w:t>
      </w:r>
      <w:r>
        <w:t>в</w:t>
      </w:r>
      <w:r w:rsidRPr="0058133B">
        <w:t xml:space="preserve"> </w:t>
      </w:r>
      <w:r>
        <w:t>период</w:t>
      </w:r>
      <w:r w:rsidRPr="0058133B">
        <w:t xml:space="preserve"> </w:t>
      </w:r>
      <w:r>
        <w:t>между</w:t>
      </w:r>
      <w:r w:rsidRPr="0058133B">
        <w:t xml:space="preserve"> </w:t>
      </w:r>
      <w:r>
        <w:t>двумя</w:t>
      </w:r>
      <w:r w:rsidRPr="0058133B">
        <w:t xml:space="preserve"> </w:t>
      </w:r>
      <w:r>
        <w:t>полномочными</w:t>
      </w:r>
      <w:r w:rsidRPr="0058133B">
        <w:t xml:space="preserve"> </w:t>
      </w:r>
      <w:r>
        <w:t>конференциями</w:t>
      </w:r>
      <w:r w:rsidR="00C9209C" w:rsidRPr="0058133B">
        <w:t xml:space="preserve">. </w:t>
      </w:r>
      <w:r w:rsidR="000A6A15" w:rsidRPr="000A6A15">
        <w:t xml:space="preserve">Всемирные конференции по развитию электросвязи предоставляют членам возможность обсудить </w:t>
      </w:r>
      <w:r>
        <w:t>новейшие</w:t>
      </w:r>
      <w:r w:rsidR="000A6A15" w:rsidRPr="000A6A15">
        <w:t xml:space="preserve"> тенденции в развитии электросвязи/ИКТ и установить приоритеты </w:t>
      </w:r>
      <w:r>
        <w:t xml:space="preserve">МСЭ-D </w:t>
      </w:r>
      <w:r w:rsidR="000A6A15" w:rsidRPr="000A6A15">
        <w:t>на период между двумя ВКРЭ. Конференции дают также возможность сравнить инициативы, разработанные на региональном уровне в ходе подготовительного процесса</w:t>
      </w:r>
      <w:r>
        <w:t xml:space="preserve"> ВКРЭ</w:t>
      </w:r>
      <w:r w:rsidR="000A6A15" w:rsidRPr="000A6A15">
        <w:t>, и включить их в работу и планы в области развития во всемирном масштабе.</w:t>
      </w:r>
    </w:p>
    <w:p w:rsidR="00C9209C" w:rsidRPr="00F14B19" w:rsidRDefault="005F1443" w:rsidP="0058133B">
      <w:pPr>
        <w:pStyle w:val="Heading3"/>
      </w:pPr>
      <w:bookmarkStart w:id="48" w:name="_Toc507510921"/>
      <w:bookmarkStart w:id="49" w:name="_Toc509234817"/>
      <w:r w:rsidRPr="00F14B19">
        <w:t>3.1.2</w:t>
      </w:r>
      <w:r w:rsidRPr="00F14B19">
        <w:tab/>
      </w:r>
      <w:r w:rsidR="0058133B">
        <w:t>История</w:t>
      </w:r>
      <w:bookmarkEnd w:id="48"/>
      <w:bookmarkEnd w:id="49"/>
    </w:p>
    <w:p w:rsidR="00C9209C" w:rsidRPr="009149D0" w:rsidRDefault="0058133B" w:rsidP="00395080">
      <w:r>
        <w:t>В</w:t>
      </w:r>
      <w:r w:rsidR="00C9209C" w:rsidRPr="0058133B">
        <w:t xml:space="preserve"> 1982</w:t>
      </w:r>
      <w:r w:rsidRPr="0058133B">
        <w:rPr>
          <w:lang w:val="en-US"/>
        </w:rPr>
        <w:t> </w:t>
      </w:r>
      <w:r>
        <w:t>году</w:t>
      </w:r>
      <w:r w:rsidR="00C9209C" w:rsidRPr="0058133B">
        <w:t xml:space="preserve"> </w:t>
      </w:r>
      <w:r>
        <w:t>Полномочная</w:t>
      </w:r>
      <w:r w:rsidRPr="0058133B">
        <w:t xml:space="preserve"> </w:t>
      </w:r>
      <w:r>
        <w:t>конференция</w:t>
      </w:r>
      <w:r w:rsidRPr="0058133B">
        <w:t xml:space="preserve">, </w:t>
      </w:r>
      <w:r>
        <w:t>которая</w:t>
      </w:r>
      <w:r w:rsidRPr="0058133B">
        <w:t xml:space="preserve"> </w:t>
      </w:r>
      <w:r>
        <w:t>проходила</w:t>
      </w:r>
      <w:r w:rsidRPr="0058133B">
        <w:t xml:space="preserve"> </w:t>
      </w:r>
      <w:r>
        <w:t>в</w:t>
      </w:r>
      <w:r w:rsidRPr="0058133B">
        <w:t xml:space="preserve"> </w:t>
      </w:r>
      <w:r>
        <w:t>Найроби</w:t>
      </w:r>
      <w:r w:rsidRPr="0058133B">
        <w:t xml:space="preserve">, </w:t>
      </w:r>
      <w:r>
        <w:t>Кения</w:t>
      </w:r>
      <w:r w:rsidRPr="0058133B">
        <w:t xml:space="preserve">, </w:t>
      </w:r>
      <w:r>
        <w:t>приняла</w:t>
      </w:r>
      <w:r w:rsidRPr="0058133B">
        <w:t xml:space="preserve"> </w:t>
      </w:r>
      <w:r>
        <w:t>решение</w:t>
      </w:r>
      <w:r w:rsidRPr="0058133B">
        <w:t xml:space="preserve"> </w:t>
      </w:r>
      <w:r>
        <w:t>о</w:t>
      </w:r>
      <w:r w:rsidRPr="0058133B">
        <w:t xml:space="preserve"> </w:t>
      </w:r>
      <w:r>
        <w:t>создании</w:t>
      </w:r>
      <w:r w:rsidRPr="0058133B">
        <w:t xml:space="preserve"> "</w:t>
      </w:r>
      <w:r w:rsidRPr="00395080">
        <w:t xml:space="preserve">Независимой комиссии по </w:t>
      </w:r>
      <w:r w:rsidR="00395080" w:rsidRPr="00395080">
        <w:t>всемирному развитию электросвязи</w:t>
      </w:r>
      <w:r w:rsidRPr="0058133B">
        <w:t xml:space="preserve">", </w:t>
      </w:r>
      <w:r>
        <w:t>которая</w:t>
      </w:r>
      <w:r w:rsidRPr="0058133B">
        <w:t xml:space="preserve"> </w:t>
      </w:r>
      <w:r>
        <w:t>бы</w:t>
      </w:r>
      <w:r w:rsidRPr="0058133B">
        <w:t xml:space="preserve"> </w:t>
      </w:r>
      <w:r>
        <w:t>рекомендовала</w:t>
      </w:r>
      <w:r w:rsidRPr="0058133B">
        <w:t xml:space="preserve"> </w:t>
      </w:r>
      <w:r>
        <w:t>способы</w:t>
      </w:r>
      <w:r w:rsidRPr="0058133B">
        <w:t xml:space="preserve"> </w:t>
      </w:r>
      <w:r>
        <w:t>стимулирования</w:t>
      </w:r>
      <w:r w:rsidRPr="0058133B">
        <w:t xml:space="preserve"> </w:t>
      </w:r>
      <w:r>
        <w:t>развития</w:t>
      </w:r>
      <w:r w:rsidRPr="0058133B">
        <w:t xml:space="preserve"> </w:t>
      </w:r>
      <w:r>
        <w:t>электросвязи</w:t>
      </w:r>
      <w:r w:rsidRPr="0058133B">
        <w:t xml:space="preserve"> </w:t>
      </w:r>
      <w:r>
        <w:t>в</w:t>
      </w:r>
      <w:r w:rsidRPr="0058133B">
        <w:t xml:space="preserve"> </w:t>
      </w:r>
      <w:r>
        <w:t>мире</w:t>
      </w:r>
      <w:r w:rsidR="00C9209C" w:rsidRPr="0058133B">
        <w:t xml:space="preserve">. </w:t>
      </w:r>
      <w:r>
        <w:t>Комиссия</w:t>
      </w:r>
      <w:r w:rsidRPr="0058133B">
        <w:t xml:space="preserve"> </w:t>
      </w:r>
      <w:r>
        <w:t>начала</w:t>
      </w:r>
      <w:r w:rsidRPr="0058133B">
        <w:t xml:space="preserve"> </w:t>
      </w:r>
      <w:r>
        <w:t>свою</w:t>
      </w:r>
      <w:r w:rsidRPr="0058133B">
        <w:t xml:space="preserve"> </w:t>
      </w:r>
      <w:r>
        <w:t>работу</w:t>
      </w:r>
      <w:r w:rsidRPr="0058133B">
        <w:t xml:space="preserve"> </w:t>
      </w:r>
      <w:r>
        <w:t>в</w:t>
      </w:r>
      <w:r w:rsidRPr="0058133B">
        <w:t xml:space="preserve"> </w:t>
      </w:r>
      <w:r w:rsidR="00C9209C" w:rsidRPr="0058133B">
        <w:t xml:space="preserve">1983 </w:t>
      </w:r>
      <w:r>
        <w:t xml:space="preserve">под руководством сэра Дональда </w:t>
      </w:r>
      <w:r w:rsidRPr="00395080">
        <w:t>М</w:t>
      </w:r>
      <w:r w:rsidR="00CF548C" w:rsidRPr="00395080">
        <w:t>эйтленда</w:t>
      </w:r>
      <w:r w:rsidR="00C9209C" w:rsidRPr="0058133B">
        <w:t xml:space="preserve">. </w:t>
      </w:r>
      <w:r w:rsidR="009149D0">
        <w:t>В</w:t>
      </w:r>
      <w:r w:rsidR="009149D0" w:rsidRPr="009149D0">
        <w:t xml:space="preserve"> </w:t>
      </w:r>
      <w:r w:rsidR="009149D0">
        <w:t>декабре</w:t>
      </w:r>
      <w:r w:rsidR="00C9209C" w:rsidRPr="009149D0">
        <w:t xml:space="preserve"> 1984</w:t>
      </w:r>
      <w:r w:rsidR="009149D0" w:rsidRPr="009149D0">
        <w:rPr>
          <w:lang w:val="en-US"/>
        </w:rPr>
        <w:t> </w:t>
      </w:r>
      <w:r w:rsidR="009149D0">
        <w:t>года</w:t>
      </w:r>
      <w:r w:rsidR="009149D0" w:rsidRPr="009149D0">
        <w:t xml:space="preserve"> </w:t>
      </w:r>
      <w:r w:rsidR="009149D0">
        <w:t>она</w:t>
      </w:r>
      <w:r w:rsidR="009149D0" w:rsidRPr="009149D0">
        <w:t xml:space="preserve"> </w:t>
      </w:r>
      <w:r w:rsidR="009149D0">
        <w:t>опубликовала</w:t>
      </w:r>
      <w:r w:rsidR="009149D0" w:rsidRPr="009149D0">
        <w:t xml:space="preserve"> </w:t>
      </w:r>
      <w:r w:rsidR="009149D0">
        <w:t>результаты</w:t>
      </w:r>
      <w:r w:rsidR="009149D0" w:rsidRPr="009149D0">
        <w:t xml:space="preserve"> </w:t>
      </w:r>
      <w:r w:rsidR="009149D0">
        <w:t>своей</w:t>
      </w:r>
      <w:r w:rsidR="009149D0" w:rsidRPr="009149D0">
        <w:t xml:space="preserve"> </w:t>
      </w:r>
      <w:r w:rsidR="009149D0">
        <w:t>работы</w:t>
      </w:r>
      <w:r w:rsidR="009149D0" w:rsidRPr="009149D0">
        <w:t xml:space="preserve"> </w:t>
      </w:r>
      <w:r w:rsidR="009149D0">
        <w:t>в</w:t>
      </w:r>
      <w:r w:rsidR="009149D0" w:rsidRPr="009149D0">
        <w:t xml:space="preserve"> </w:t>
      </w:r>
      <w:r w:rsidR="00917E06">
        <w:t>отчете</w:t>
      </w:r>
      <w:r w:rsidR="00C9209C" w:rsidRPr="009149D0">
        <w:t xml:space="preserve">, </w:t>
      </w:r>
      <w:r w:rsidR="009149D0">
        <w:t>озаглавленном "Недостающее звено" (также известном как "</w:t>
      </w:r>
      <w:r w:rsidR="00917E06">
        <w:t>Отчет</w:t>
      </w:r>
      <w:r w:rsidR="009149D0">
        <w:t xml:space="preserve"> Мэйтленда"</w:t>
      </w:r>
      <w:r w:rsidR="00395080">
        <w:t>,</w:t>
      </w:r>
      <w:r w:rsidR="009149D0">
        <w:t xml:space="preserve"> по фамилии председателя Комиссии)</w:t>
      </w:r>
      <w:r w:rsidR="00C9209C" w:rsidRPr="009149D0">
        <w:t xml:space="preserve">. </w:t>
      </w:r>
      <w:r w:rsidR="009149D0">
        <w:t>В</w:t>
      </w:r>
      <w:r w:rsidR="009149D0" w:rsidRPr="009149D0">
        <w:t xml:space="preserve"> </w:t>
      </w:r>
      <w:r w:rsidR="004F5D0B">
        <w:t xml:space="preserve">этом </w:t>
      </w:r>
      <w:r w:rsidR="00917E06">
        <w:t>отчете</w:t>
      </w:r>
      <w:r w:rsidR="009149D0" w:rsidRPr="009149D0">
        <w:t xml:space="preserve">, </w:t>
      </w:r>
      <w:r w:rsidR="009149D0">
        <w:t>представленном</w:t>
      </w:r>
      <w:r w:rsidR="009149D0" w:rsidRPr="009149D0">
        <w:t xml:space="preserve"> </w:t>
      </w:r>
      <w:r w:rsidR="009149D0">
        <w:t>Генеральному</w:t>
      </w:r>
      <w:r w:rsidR="009149D0" w:rsidRPr="009149D0">
        <w:t xml:space="preserve"> </w:t>
      </w:r>
      <w:r w:rsidR="009149D0">
        <w:t>секретарю</w:t>
      </w:r>
      <w:r w:rsidR="009149D0" w:rsidRPr="009149D0">
        <w:t xml:space="preserve"> </w:t>
      </w:r>
      <w:r w:rsidR="009149D0">
        <w:t>МСЭ в январе 1985 года, показывалось, как доступ к электросвязи соотносится с экономическим ростом, а также внимание международной общественности привлек</w:t>
      </w:r>
      <w:r w:rsidR="004F5D0B">
        <w:t>а</w:t>
      </w:r>
      <w:r w:rsidR="009149D0">
        <w:t>лось к огромному различию в этом доступе между развитыми и развивающимися странами</w:t>
      </w:r>
      <w:r w:rsidR="00C9209C" w:rsidRPr="009149D0">
        <w:t xml:space="preserve">. </w:t>
      </w:r>
    </w:p>
    <w:p w:rsidR="00C9209C" w:rsidRPr="00917E06" w:rsidRDefault="00917E06" w:rsidP="004F5D0B">
      <w:r>
        <w:t>Отчет</w:t>
      </w:r>
      <w:r w:rsidR="00D850B1">
        <w:t xml:space="preserve"> "Недостающее звено" побудил МСЭ созвать в мае 1985 года первую </w:t>
      </w:r>
      <w:r w:rsidR="00D850B1" w:rsidRPr="0063358F">
        <w:t>"</w:t>
      </w:r>
      <w:r w:rsidR="00D850B1">
        <w:t>Всемирную</w:t>
      </w:r>
      <w:r w:rsidR="00D850B1" w:rsidRPr="0063358F">
        <w:t xml:space="preserve"> </w:t>
      </w:r>
      <w:r w:rsidR="00D850B1">
        <w:t>конференцию</w:t>
      </w:r>
      <w:r w:rsidR="00D850B1" w:rsidRPr="0063358F">
        <w:t xml:space="preserve"> </w:t>
      </w:r>
      <w:r w:rsidR="00D850B1">
        <w:t>по</w:t>
      </w:r>
      <w:r w:rsidR="00D850B1" w:rsidRPr="0063358F">
        <w:t xml:space="preserve"> </w:t>
      </w:r>
      <w:r w:rsidR="00D850B1">
        <w:t>развитию</w:t>
      </w:r>
      <w:r w:rsidR="00D850B1" w:rsidRPr="0063358F">
        <w:t xml:space="preserve"> </w:t>
      </w:r>
      <w:r w:rsidR="00D850B1">
        <w:t>электросвязи</w:t>
      </w:r>
      <w:r w:rsidR="00D850B1" w:rsidRPr="0063358F">
        <w:t xml:space="preserve">" </w:t>
      </w:r>
      <w:r w:rsidR="00D850B1">
        <w:t>в</w:t>
      </w:r>
      <w:r w:rsidR="00D850B1" w:rsidRPr="0063358F">
        <w:t xml:space="preserve"> </w:t>
      </w:r>
      <w:r w:rsidR="00D850B1">
        <w:t>Аруше</w:t>
      </w:r>
      <w:r w:rsidR="00D850B1" w:rsidRPr="0063358F">
        <w:t xml:space="preserve">, </w:t>
      </w:r>
      <w:r w:rsidR="00D850B1">
        <w:t>Танзания</w:t>
      </w:r>
      <w:r w:rsidR="00C9209C" w:rsidRPr="0063358F">
        <w:t xml:space="preserve">. </w:t>
      </w:r>
      <w:r w:rsidR="009E67BB">
        <w:t>Цель</w:t>
      </w:r>
      <w:r w:rsidR="009E67BB" w:rsidRPr="00917E06">
        <w:t xml:space="preserve"> </w:t>
      </w:r>
      <w:r w:rsidR="009E67BB">
        <w:t>этой</w:t>
      </w:r>
      <w:r w:rsidR="009E67BB" w:rsidRPr="00917E06">
        <w:t xml:space="preserve"> </w:t>
      </w:r>
      <w:r w:rsidR="009E67BB">
        <w:t>конференции</w:t>
      </w:r>
      <w:r w:rsidR="009E67BB" w:rsidRPr="00917E06">
        <w:t xml:space="preserve"> </w:t>
      </w:r>
      <w:r w:rsidR="009E67BB">
        <w:t>заключалась</w:t>
      </w:r>
      <w:r w:rsidR="009E67BB" w:rsidRPr="00917E06">
        <w:t xml:space="preserve"> </w:t>
      </w:r>
      <w:r w:rsidR="009E67BB">
        <w:t>в</w:t>
      </w:r>
      <w:r w:rsidR="009E67BB" w:rsidRPr="00917E06">
        <w:t xml:space="preserve"> </w:t>
      </w:r>
      <w:r w:rsidR="009E67BB">
        <w:t>том</w:t>
      </w:r>
      <w:r w:rsidR="009E67BB" w:rsidRPr="00917E06">
        <w:t xml:space="preserve">, </w:t>
      </w:r>
      <w:r w:rsidR="009E67BB">
        <w:t>чтобы</w:t>
      </w:r>
      <w:r w:rsidR="009E67BB" w:rsidRPr="00917E06">
        <w:t xml:space="preserve"> </w:t>
      </w:r>
      <w:r w:rsidR="009E67BB">
        <w:t>собрать</w:t>
      </w:r>
      <w:r w:rsidR="009E67BB" w:rsidRPr="00917E06">
        <w:t xml:space="preserve"> </w:t>
      </w:r>
      <w:r w:rsidR="009E67BB">
        <w:t>членов</w:t>
      </w:r>
      <w:r w:rsidR="009E67BB" w:rsidRPr="00917E06">
        <w:t xml:space="preserve"> </w:t>
      </w:r>
      <w:r w:rsidR="009E67BB">
        <w:t>МСЭ</w:t>
      </w:r>
      <w:r w:rsidR="009E67BB" w:rsidRPr="00917E06">
        <w:t xml:space="preserve">, </w:t>
      </w:r>
      <w:r w:rsidR="009E67BB">
        <w:t>предпочтительн</w:t>
      </w:r>
      <w:r w:rsidR="004F5D0B">
        <w:t>о</w:t>
      </w:r>
      <w:r w:rsidR="009E67BB" w:rsidRPr="00917E06">
        <w:t xml:space="preserve"> </w:t>
      </w:r>
      <w:r w:rsidR="009E67BB">
        <w:t>на</w:t>
      </w:r>
      <w:r w:rsidR="009E67BB" w:rsidRPr="00917E06">
        <w:t xml:space="preserve"> </w:t>
      </w:r>
      <w:r w:rsidR="009E67BB">
        <w:t>уровне</w:t>
      </w:r>
      <w:r w:rsidR="009E67BB" w:rsidRPr="00917E06">
        <w:t xml:space="preserve"> </w:t>
      </w:r>
      <w:r w:rsidR="009E67BB">
        <w:t>министров</w:t>
      </w:r>
      <w:r w:rsidR="009E67BB" w:rsidRPr="00917E06">
        <w:t xml:space="preserve">, </w:t>
      </w:r>
      <w:r w:rsidR="009E67BB">
        <w:t>для</w:t>
      </w:r>
      <w:r w:rsidR="009E67BB" w:rsidRPr="00917E06">
        <w:t xml:space="preserve"> </w:t>
      </w:r>
      <w:r w:rsidR="009E67BB">
        <w:t>изучения</w:t>
      </w:r>
      <w:r w:rsidR="009E67BB" w:rsidRPr="00917E06">
        <w:t xml:space="preserve"> </w:t>
      </w:r>
      <w:r w:rsidR="009E67BB">
        <w:t>и</w:t>
      </w:r>
      <w:r w:rsidR="009E67BB" w:rsidRPr="00917E06">
        <w:t xml:space="preserve"> </w:t>
      </w:r>
      <w:r w:rsidR="009E67BB">
        <w:t>обмена</w:t>
      </w:r>
      <w:r w:rsidR="009E67BB" w:rsidRPr="00917E06">
        <w:t xml:space="preserve"> </w:t>
      </w:r>
      <w:r w:rsidR="009E67BB">
        <w:t>мнениями</w:t>
      </w:r>
      <w:r w:rsidR="009E67BB" w:rsidRPr="00917E06">
        <w:t xml:space="preserve"> </w:t>
      </w:r>
      <w:r w:rsidR="009E67BB">
        <w:t>по</w:t>
      </w:r>
      <w:r w:rsidR="009E67BB" w:rsidRPr="00917E06">
        <w:t xml:space="preserve"> </w:t>
      </w:r>
      <w:r w:rsidR="009E67BB">
        <w:t>многочисленным</w:t>
      </w:r>
      <w:r w:rsidR="009E67BB" w:rsidRPr="00917E06">
        <w:t xml:space="preserve"> </w:t>
      </w:r>
      <w:r w:rsidR="009E67BB">
        <w:t>аспектам</w:t>
      </w:r>
      <w:r w:rsidR="009E67BB" w:rsidRPr="00917E06">
        <w:t xml:space="preserve"> </w:t>
      </w:r>
      <w:r w:rsidR="004F5D0B">
        <w:t>отчета</w:t>
      </w:r>
      <w:r w:rsidR="009E67BB" w:rsidRPr="00917E06">
        <w:t xml:space="preserve">, </w:t>
      </w:r>
      <w:r w:rsidR="009E67BB">
        <w:t>имеющим</w:t>
      </w:r>
      <w:r w:rsidR="009E67BB" w:rsidRPr="00917E06">
        <w:t xml:space="preserve"> </w:t>
      </w:r>
      <w:r w:rsidR="009E67BB">
        <w:t>последствия</w:t>
      </w:r>
      <w:r w:rsidR="009E67BB" w:rsidRPr="00917E06">
        <w:t xml:space="preserve"> </w:t>
      </w:r>
      <w:r w:rsidR="009E67BB">
        <w:t>для</w:t>
      </w:r>
      <w:r w:rsidR="009E67BB" w:rsidRPr="00917E06">
        <w:t xml:space="preserve"> </w:t>
      </w:r>
      <w:r w:rsidR="009E67BB">
        <w:t>политики</w:t>
      </w:r>
      <w:r w:rsidR="009E67BB" w:rsidRPr="00917E06">
        <w:t xml:space="preserve"> </w:t>
      </w:r>
      <w:r w:rsidR="009E67BB">
        <w:t>правительств</w:t>
      </w:r>
      <w:r w:rsidR="009E67BB" w:rsidRPr="00917E06">
        <w:t xml:space="preserve"> </w:t>
      </w:r>
      <w:r w:rsidR="009E67BB">
        <w:t>стран</w:t>
      </w:r>
      <w:r w:rsidR="009E67BB" w:rsidRPr="00917E06">
        <w:t xml:space="preserve">, </w:t>
      </w:r>
      <w:r w:rsidR="009E67BB">
        <w:t>для</w:t>
      </w:r>
      <w:r w:rsidR="009E67BB" w:rsidRPr="00917E06">
        <w:t xml:space="preserve"> </w:t>
      </w:r>
      <w:r w:rsidR="009E67BB">
        <w:t>поиска</w:t>
      </w:r>
      <w:r w:rsidR="009E67BB" w:rsidRPr="00917E06">
        <w:t xml:space="preserve"> </w:t>
      </w:r>
      <w:r w:rsidR="009E67BB">
        <w:t>практических</w:t>
      </w:r>
      <w:r w:rsidR="009E67BB" w:rsidRPr="00917E06">
        <w:t xml:space="preserve"> </w:t>
      </w:r>
      <w:r w:rsidR="009E67BB">
        <w:t>способов</w:t>
      </w:r>
      <w:r w:rsidR="009E67BB" w:rsidRPr="00917E06">
        <w:t xml:space="preserve"> </w:t>
      </w:r>
      <w:r w:rsidR="009E67BB">
        <w:t>осуществления</w:t>
      </w:r>
      <w:r w:rsidR="009E67BB" w:rsidRPr="00917E06">
        <w:t xml:space="preserve"> </w:t>
      </w:r>
      <w:r w:rsidR="009E67BB">
        <w:t>соответствующих</w:t>
      </w:r>
      <w:r w:rsidR="009E67BB" w:rsidRPr="00917E06">
        <w:t xml:space="preserve"> </w:t>
      </w:r>
      <w:r w:rsidR="009E67BB">
        <w:t>рекомендаций</w:t>
      </w:r>
      <w:r w:rsidR="009E67BB" w:rsidRPr="00917E06">
        <w:t xml:space="preserve"> </w:t>
      </w:r>
      <w:r w:rsidR="009E67BB">
        <w:t>и</w:t>
      </w:r>
      <w:r w:rsidR="009E67BB" w:rsidRPr="00917E06">
        <w:t xml:space="preserve"> </w:t>
      </w:r>
      <w:r w:rsidR="009E67BB">
        <w:t>для</w:t>
      </w:r>
      <w:r w:rsidR="009E67BB" w:rsidRPr="00917E06">
        <w:t xml:space="preserve"> </w:t>
      </w:r>
      <w:r w:rsidR="009E67BB">
        <w:t>обсуждения</w:t>
      </w:r>
      <w:r w:rsidR="009E67BB" w:rsidRPr="00917E06">
        <w:t xml:space="preserve"> </w:t>
      </w:r>
      <w:r w:rsidR="009E67BB">
        <w:t>ряда</w:t>
      </w:r>
      <w:r w:rsidR="009E67BB" w:rsidRPr="00917E06">
        <w:t xml:space="preserve"> </w:t>
      </w:r>
      <w:r w:rsidR="009E67BB">
        <w:t>вопросов</w:t>
      </w:r>
      <w:r w:rsidR="009E67BB" w:rsidRPr="00917E06">
        <w:t xml:space="preserve">, </w:t>
      </w:r>
      <w:r w:rsidR="009E67BB">
        <w:t>имеющих</w:t>
      </w:r>
      <w:r w:rsidR="009E67BB" w:rsidRPr="00917E06">
        <w:t xml:space="preserve"> </w:t>
      </w:r>
      <w:r w:rsidR="009E67BB">
        <w:t>отношение</w:t>
      </w:r>
      <w:r w:rsidR="009E67BB" w:rsidRPr="00917E06">
        <w:t xml:space="preserve"> </w:t>
      </w:r>
      <w:r w:rsidR="009E67BB">
        <w:t>к</w:t>
      </w:r>
      <w:r w:rsidR="009E67BB" w:rsidRPr="00917E06">
        <w:t xml:space="preserve"> </w:t>
      </w:r>
      <w:r w:rsidR="009E67BB">
        <w:t>развитию</w:t>
      </w:r>
      <w:r w:rsidR="009E67BB" w:rsidRPr="00917E06">
        <w:t xml:space="preserve"> </w:t>
      </w:r>
      <w:r w:rsidR="009E67BB">
        <w:t>электросвязи</w:t>
      </w:r>
      <w:r w:rsidR="009E67BB" w:rsidRPr="00917E06">
        <w:t xml:space="preserve">, </w:t>
      </w:r>
      <w:r w:rsidR="009E67BB">
        <w:t>в</w:t>
      </w:r>
      <w:r w:rsidR="009E67BB" w:rsidRPr="00917E06">
        <w:t xml:space="preserve"> </w:t>
      </w:r>
      <w:r w:rsidR="009E67BB">
        <w:t>первую</w:t>
      </w:r>
      <w:r w:rsidR="009E67BB" w:rsidRPr="00917E06">
        <w:t xml:space="preserve"> </w:t>
      </w:r>
      <w:r w:rsidR="009E67BB">
        <w:t>очере</w:t>
      </w:r>
      <w:r w:rsidR="0063358F">
        <w:t>д</w:t>
      </w:r>
      <w:r w:rsidR="009E67BB">
        <w:t>ь</w:t>
      </w:r>
      <w:r w:rsidR="009E67BB" w:rsidRPr="00917E06">
        <w:t xml:space="preserve"> </w:t>
      </w:r>
      <w:r w:rsidR="009E67BB">
        <w:t>в</w:t>
      </w:r>
      <w:r w:rsidR="009E67BB" w:rsidRPr="00917E06">
        <w:t xml:space="preserve"> </w:t>
      </w:r>
      <w:r w:rsidR="009E67BB">
        <w:t>развивающихся</w:t>
      </w:r>
      <w:r w:rsidR="009E67BB" w:rsidRPr="00917E06">
        <w:t xml:space="preserve"> </w:t>
      </w:r>
      <w:r w:rsidR="009E67BB">
        <w:t>регионах</w:t>
      </w:r>
      <w:r w:rsidR="009E67BB" w:rsidRPr="00917E06">
        <w:t xml:space="preserve"> </w:t>
      </w:r>
      <w:r w:rsidR="009E67BB">
        <w:t>мира</w:t>
      </w:r>
      <w:r w:rsidR="00C9209C" w:rsidRPr="00917E06">
        <w:t xml:space="preserve">. </w:t>
      </w:r>
      <w:r w:rsidRPr="00917E06">
        <w:rPr>
          <w:rFonts w:asciiTheme="minorHAnsi" w:hAnsiTheme="minorHAnsi"/>
          <w:color w:val="000000"/>
          <w:lang w:eastAsia="ru-RU"/>
        </w:rPr>
        <w:t xml:space="preserve">После подробного обсуждения Конференция одобрила сформулированные в </w:t>
      </w:r>
      <w:r w:rsidRPr="0063358F">
        <w:rPr>
          <w:rFonts w:asciiTheme="minorHAnsi" w:hAnsiTheme="minorHAnsi"/>
          <w:bCs/>
          <w:color w:val="000000"/>
          <w:lang w:eastAsia="ru-RU"/>
        </w:rPr>
        <w:t>отчете "Недостающее звено"</w:t>
      </w:r>
      <w:r w:rsidRPr="00917E06">
        <w:rPr>
          <w:rFonts w:asciiTheme="minorHAnsi" w:hAnsiTheme="minorHAnsi"/>
          <w:color w:val="000000"/>
          <w:lang w:eastAsia="ru-RU"/>
        </w:rPr>
        <w:t xml:space="preserve"> выводы и рекомендации и единогласно приняла Арушскую декларацию о всемирном развитии электросвязи</w:t>
      </w:r>
      <w:r w:rsidR="00C9209C" w:rsidRPr="00917E06">
        <w:t xml:space="preserve">. </w:t>
      </w:r>
    </w:p>
    <w:p w:rsidR="00C9209C" w:rsidRPr="0063358F" w:rsidRDefault="0063358F" w:rsidP="0063358F">
      <w:r>
        <w:t>Для</w:t>
      </w:r>
      <w:r w:rsidRPr="0063358F">
        <w:t xml:space="preserve"> </w:t>
      </w:r>
      <w:r>
        <w:t>рассмотрения</w:t>
      </w:r>
      <w:r w:rsidRPr="0063358F">
        <w:t xml:space="preserve"> </w:t>
      </w:r>
      <w:r>
        <w:t>хода</w:t>
      </w:r>
      <w:r w:rsidRPr="0063358F">
        <w:t xml:space="preserve"> </w:t>
      </w:r>
      <w:r>
        <w:t>развития</w:t>
      </w:r>
      <w:r w:rsidRPr="0063358F">
        <w:t xml:space="preserve"> </w:t>
      </w:r>
      <w:r>
        <w:t>электросвязи</w:t>
      </w:r>
      <w:r w:rsidRPr="0063358F">
        <w:t xml:space="preserve"> </w:t>
      </w:r>
      <w:r>
        <w:t xml:space="preserve">со времени опубликования отчета "Недостающее звено" следующая Всемирная конференция по развитию электросвязи (ВКРЭ-94) прошла </w:t>
      </w:r>
      <w:r w:rsidR="00723C39">
        <w:t>в</w:t>
      </w:r>
      <w:r w:rsidR="00C9209C" w:rsidRPr="0063358F">
        <w:t xml:space="preserve"> </w:t>
      </w:r>
      <w:r w:rsidR="00723C39">
        <w:t>Буэнос</w:t>
      </w:r>
      <w:r w:rsidR="00723C39" w:rsidRPr="0063358F">
        <w:t>-</w:t>
      </w:r>
      <w:r w:rsidR="00723C39">
        <w:t>Айресе</w:t>
      </w:r>
      <w:r w:rsidR="00C9209C" w:rsidRPr="0063358F">
        <w:t xml:space="preserve">, </w:t>
      </w:r>
      <w:r w:rsidR="00723C39">
        <w:t>Аргентина</w:t>
      </w:r>
      <w:r w:rsidR="00C9209C" w:rsidRPr="0063358F">
        <w:t xml:space="preserve">, </w:t>
      </w:r>
      <w:r w:rsidR="00723C39">
        <w:t>с</w:t>
      </w:r>
      <w:r w:rsidR="00C9209C" w:rsidRPr="0063358F">
        <w:t xml:space="preserve"> 21 </w:t>
      </w:r>
      <w:r w:rsidR="00723C39">
        <w:t>по</w:t>
      </w:r>
      <w:r w:rsidR="00C9209C" w:rsidRPr="0063358F">
        <w:t xml:space="preserve"> 29 </w:t>
      </w:r>
      <w:r w:rsidR="00723C39">
        <w:t>марта</w:t>
      </w:r>
      <w:r w:rsidR="00C9209C" w:rsidRPr="0063358F">
        <w:t xml:space="preserve"> 1994</w:t>
      </w:r>
      <w:r w:rsidR="00723C39" w:rsidRPr="00F21BFF">
        <w:rPr>
          <w:lang w:val="en-US"/>
        </w:rPr>
        <w:t> </w:t>
      </w:r>
      <w:r w:rsidR="00723C39">
        <w:t>года</w:t>
      </w:r>
      <w:r w:rsidR="00C9209C" w:rsidRPr="0063358F">
        <w:t xml:space="preserve">. </w:t>
      </w:r>
    </w:p>
    <w:p w:rsidR="00C9209C" w:rsidRPr="00F464DC" w:rsidRDefault="0063358F" w:rsidP="00F464DC">
      <w:r>
        <w:t>На</w:t>
      </w:r>
      <w:r w:rsidRPr="00F464DC">
        <w:t xml:space="preserve"> </w:t>
      </w:r>
      <w:r>
        <w:t>ВКРЭ</w:t>
      </w:r>
      <w:r w:rsidR="00C9209C" w:rsidRPr="00F464DC">
        <w:t xml:space="preserve">-94 </w:t>
      </w:r>
      <w:r>
        <w:t>были</w:t>
      </w:r>
      <w:r w:rsidRPr="00F464DC">
        <w:t xml:space="preserve"> </w:t>
      </w:r>
      <w:r>
        <w:t>установлены</w:t>
      </w:r>
      <w:r w:rsidRPr="00F464DC">
        <w:t xml:space="preserve"> </w:t>
      </w:r>
      <w:r>
        <w:t>цели</w:t>
      </w:r>
      <w:r w:rsidRPr="00F464DC">
        <w:t xml:space="preserve"> </w:t>
      </w:r>
      <w:r>
        <w:t>и</w:t>
      </w:r>
      <w:r w:rsidRPr="00F464DC">
        <w:t xml:space="preserve"> </w:t>
      </w:r>
      <w:r>
        <w:t>задачи</w:t>
      </w:r>
      <w:r w:rsidRPr="00F464DC">
        <w:t xml:space="preserve"> </w:t>
      </w:r>
      <w:r>
        <w:t>и</w:t>
      </w:r>
      <w:r w:rsidRPr="00F464DC">
        <w:t xml:space="preserve"> </w:t>
      </w:r>
      <w:r>
        <w:t>принята</w:t>
      </w:r>
      <w:r w:rsidRPr="00F464DC">
        <w:t xml:space="preserve"> </w:t>
      </w:r>
      <w:r>
        <w:t>общая</w:t>
      </w:r>
      <w:r w:rsidRPr="00F464DC">
        <w:t xml:space="preserve"> </w:t>
      </w:r>
      <w:r>
        <w:t>концепция</w:t>
      </w:r>
      <w:r w:rsidRPr="00F464DC">
        <w:t xml:space="preserve"> </w:t>
      </w:r>
      <w:r>
        <w:t>и</w:t>
      </w:r>
      <w:r w:rsidRPr="00F464DC">
        <w:t xml:space="preserve"> </w:t>
      </w:r>
      <w:r>
        <w:t>стратегии</w:t>
      </w:r>
      <w:r w:rsidRPr="00F464DC">
        <w:t xml:space="preserve"> </w:t>
      </w:r>
      <w:r>
        <w:t>достижения</w:t>
      </w:r>
      <w:r w:rsidRPr="00F464DC">
        <w:t xml:space="preserve"> </w:t>
      </w:r>
      <w:r>
        <w:t>сбалансированного</w:t>
      </w:r>
      <w:r w:rsidRPr="00F464DC">
        <w:t xml:space="preserve"> </w:t>
      </w:r>
      <w:r>
        <w:t>развития</w:t>
      </w:r>
      <w:r w:rsidRPr="00F464DC">
        <w:t xml:space="preserve"> </w:t>
      </w:r>
      <w:r>
        <w:t>электросвязи</w:t>
      </w:r>
      <w:r w:rsidRPr="00F464DC">
        <w:t xml:space="preserve"> </w:t>
      </w:r>
      <w:r>
        <w:t>к</w:t>
      </w:r>
      <w:r w:rsidRPr="00F464DC">
        <w:t xml:space="preserve"> </w:t>
      </w:r>
      <w:r>
        <w:t>концу</w:t>
      </w:r>
      <w:r w:rsidRPr="00F464DC">
        <w:t xml:space="preserve"> </w:t>
      </w:r>
      <w:r>
        <w:rPr>
          <w:lang w:val="en-US"/>
        </w:rPr>
        <w:t>XX</w:t>
      </w:r>
      <w:r w:rsidRPr="00F464DC">
        <w:t xml:space="preserve"> </w:t>
      </w:r>
      <w:r>
        <w:t>столетия</w:t>
      </w:r>
      <w:r w:rsidRPr="00F464DC">
        <w:t xml:space="preserve"> </w:t>
      </w:r>
      <w:r w:rsidR="00F464DC">
        <w:t>и</w:t>
      </w:r>
      <w:r w:rsidR="00F464DC" w:rsidRPr="00F464DC">
        <w:t xml:space="preserve"> </w:t>
      </w:r>
      <w:r w:rsidR="00F464DC">
        <w:t>далее</w:t>
      </w:r>
      <w:r w:rsidR="00C9209C" w:rsidRPr="00F464DC">
        <w:t xml:space="preserve">; </w:t>
      </w:r>
      <w:r w:rsidR="00F464DC">
        <w:t>были учреждены 1-я и 2-я Исследовательские комиссии МСЭ-</w:t>
      </w:r>
      <w:r w:rsidR="00F464DC">
        <w:rPr>
          <w:lang w:val="en-US"/>
        </w:rPr>
        <w:t>D</w:t>
      </w:r>
      <w:r w:rsidR="00F464DC" w:rsidRPr="00F464DC">
        <w:t xml:space="preserve"> </w:t>
      </w:r>
      <w:r w:rsidR="00F464DC">
        <w:t>и был разработан план действий – План действий Буэнос-Айреса</w:t>
      </w:r>
      <w:r w:rsidR="00F464DC" w:rsidRPr="00F464DC">
        <w:t xml:space="preserve"> </w:t>
      </w:r>
      <w:r w:rsidR="00F464DC">
        <w:t>– в котором на основе согласованных целей и задач была установлена конкретная программа работы, осуществлявшаяся на протяжении четырех лет</w:t>
      </w:r>
      <w:r w:rsidR="00723C39" w:rsidRPr="00F464DC">
        <w:t xml:space="preserve"> (1994−</w:t>
      </w:r>
      <w:r w:rsidR="00C9209C" w:rsidRPr="00F464DC">
        <w:t>1998</w:t>
      </w:r>
      <w:r w:rsidR="00723C39" w:rsidRPr="00F21BFF">
        <w:rPr>
          <w:lang w:val="en-US"/>
        </w:rPr>
        <w:t> </w:t>
      </w:r>
      <w:r w:rsidR="00723C39">
        <w:t>гг</w:t>
      </w:r>
      <w:r w:rsidR="00723C39" w:rsidRPr="00F464DC">
        <w:t>.</w:t>
      </w:r>
      <w:r w:rsidR="00C9209C" w:rsidRPr="00F464DC">
        <w:t xml:space="preserve">). </w:t>
      </w:r>
    </w:p>
    <w:p w:rsidR="00C9209C" w:rsidRPr="00F464DC" w:rsidRDefault="00F464DC" w:rsidP="00F464DC">
      <w:r>
        <w:t>Затем были проведены следующие ВКРЭ</w:t>
      </w:r>
      <w:r w:rsidR="0068132E" w:rsidRPr="00F464DC">
        <w:t>:</w:t>
      </w:r>
    </w:p>
    <w:p w:rsidR="00C9209C" w:rsidRPr="00F66000" w:rsidRDefault="005F1443" w:rsidP="0068132E">
      <w:pPr>
        <w:pStyle w:val="enumlev1"/>
      </w:pPr>
      <w:r>
        <w:lastRenderedPageBreak/>
        <w:t>•</w:t>
      </w:r>
      <w:r>
        <w:tab/>
      </w:r>
      <w:r w:rsidR="0068132E">
        <w:t>ВКРЭ</w:t>
      </w:r>
      <w:r w:rsidR="00C9209C" w:rsidRPr="00F66000">
        <w:t xml:space="preserve">-98, </w:t>
      </w:r>
      <w:r w:rsidR="0068132E" w:rsidRPr="0068132E">
        <w:t>Валлетта</w:t>
      </w:r>
      <w:r w:rsidR="00C9209C" w:rsidRPr="00F66000">
        <w:t xml:space="preserve">, </w:t>
      </w:r>
      <w:r w:rsidR="0068132E">
        <w:t>Мальта</w:t>
      </w:r>
      <w:r w:rsidR="00C9209C" w:rsidRPr="00F66000">
        <w:t xml:space="preserve">, 23 </w:t>
      </w:r>
      <w:r w:rsidR="0068132E">
        <w:t>марта −</w:t>
      </w:r>
      <w:r w:rsidR="00C9209C" w:rsidRPr="00F66000">
        <w:t xml:space="preserve">1 </w:t>
      </w:r>
      <w:r w:rsidR="0068132E">
        <w:t>апреля</w:t>
      </w:r>
      <w:r w:rsidR="00C9209C" w:rsidRPr="00F66000">
        <w:t xml:space="preserve"> 1998</w:t>
      </w:r>
      <w:r w:rsidR="0068132E">
        <w:t> года;</w:t>
      </w:r>
    </w:p>
    <w:p w:rsidR="00C9209C" w:rsidRPr="00F66000" w:rsidRDefault="005F1443" w:rsidP="0068132E">
      <w:pPr>
        <w:pStyle w:val="enumlev1"/>
      </w:pPr>
      <w:r>
        <w:t>•</w:t>
      </w:r>
      <w:r>
        <w:tab/>
      </w:r>
      <w:r w:rsidR="0068132E">
        <w:t>ВКРЭ</w:t>
      </w:r>
      <w:r w:rsidR="00C9209C" w:rsidRPr="00F66000">
        <w:t xml:space="preserve">-02, </w:t>
      </w:r>
      <w:r w:rsidR="0068132E">
        <w:t>Стамбул</w:t>
      </w:r>
      <w:r w:rsidR="00C9209C" w:rsidRPr="00F66000">
        <w:t xml:space="preserve">, </w:t>
      </w:r>
      <w:r w:rsidR="0068132E">
        <w:t>Турция, 18−</w:t>
      </w:r>
      <w:r w:rsidR="00C9209C" w:rsidRPr="00F66000">
        <w:t xml:space="preserve">27 </w:t>
      </w:r>
      <w:r w:rsidR="0068132E">
        <w:t>марта</w:t>
      </w:r>
      <w:r w:rsidR="00C9209C" w:rsidRPr="00F66000">
        <w:t xml:space="preserve"> 2002</w:t>
      </w:r>
      <w:r w:rsidR="0068132E">
        <w:t> года;</w:t>
      </w:r>
      <w:r w:rsidR="00C9209C" w:rsidRPr="00F66000">
        <w:t xml:space="preserve"> </w:t>
      </w:r>
    </w:p>
    <w:p w:rsidR="00C9209C" w:rsidRPr="00F66000" w:rsidRDefault="005F1443" w:rsidP="0068132E">
      <w:pPr>
        <w:pStyle w:val="enumlev1"/>
      </w:pPr>
      <w:r>
        <w:t>•</w:t>
      </w:r>
      <w:r>
        <w:tab/>
      </w:r>
      <w:r w:rsidR="0068132E">
        <w:t>ВКРЭ</w:t>
      </w:r>
      <w:r w:rsidR="00C9209C" w:rsidRPr="00F66000">
        <w:t xml:space="preserve">-06, </w:t>
      </w:r>
      <w:r w:rsidR="0068132E">
        <w:t>Доха</w:t>
      </w:r>
      <w:r w:rsidR="00C9209C" w:rsidRPr="00F66000">
        <w:t xml:space="preserve">, </w:t>
      </w:r>
      <w:r w:rsidR="0068132E">
        <w:t>Катар, 7−</w:t>
      </w:r>
      <w:r w:rsidR="00C9209C" w:rsidRPr="00F66000">
        <w:t xml:space="preserve">15 </w:t>
      </w:r>
      <w:r w:rsidR="0068132E">
        <w:t>марта</w:t>
      </w:r>
      <w:r w:rsidR="00C9209C" w:rsidRPr="00F66000">
        <w:t xml:space="preserve"> 2006</w:t>
      </w:r>
      <w:r w:rsidR="0068132E">
        <w:t> года;</w:t>
      </w:r>
      <w:r w:rsidR="00C9209C" w:rsidRPr="00F66000">
        <w:t xml:space="preserve"> </w:t>
      </w:r>
    </w:p>
    <w:p w:rsidR="00C9209C" w:rsidRPr="00F66000" w:rsidRDefault="005F1443" w:rsidP="0068132E">
      <w:pPr>
        <w:pStyle w:val="enumlev1"/>
      </w:pPr>
      <w:r>
        <w:t>•</w:t>
      </w:r>
      <w:r>
        <w:tab/>
      </w:r>
      <w:r w:rsidR="0068132E">
        <w:t>ВКРЭ</w:t>
      </w:r>
      <w:r w:rsidR="00C9209C" w:rsidRPr="00F66000">
        <w:t xml:space="preserve">-10, </w:t>
      </w:r>
      <w:r w:rsidR="0068132E">
        <w:t>Хайдарабад</w:t>
      </w:r>
      <w:r w:rsidR="00C9209C" w:rsidRPr="00F66000">
        <w:t xml:space="preserve">, </w:t>
      </w:r>
      <w:r w:rsidR="0068132E">
        <w:t>Индия</w:t>
      </w:r>
      <w:r w:rsidR="00C9209C" w:rsidRPr="00F66000">
        <w:t xml:space="preserve">, 24 </w:t>
      </w:r>
      <w:r w:rsidR="0068132E">
        <w:t xml:space="preserve">мая − </w:t>
      </w:r>
      <w:r w:rsidR="00C9209C" w:rsidRPr="00F66000">
        <w:t xml:space="preserve">4 </w:t>
      </w:r>
      <w:r w:rsidR="0068132E">
        <w:t>июня</w:t>
      </w:r>
      <w:r w:rsidR="00C9209C" w:rsidRPr="00F66000">
        <w:t xml:space="preserve"> 2010</w:t>
      </w:r>
      <w:r w:rsidR="0068132E">
        <w:t> года;</w:t>
      </w:r>
      <w:r w:rsidR="00C9209C" w:rsidRPr="00F66000">
        <w:t xml:space="preserve"> </w:t>
      </w:r>
    </w:p>
    <w:p w:rsidR="00C9209C" w:rsidRPr="00F66000" w:rsidRDefault="005F1443" w:rsidP="0068132E">
      <w:pPr>
        <w:pStyle w:val="enumlev1"/>
      </w:pPr>
      <w:r>
        <w:t>•</w:t>
      </w:r>
      <w:r>
        <w:tab/>
      </w:r>
      <w:r w:rsidR="0068132E">
        <w:t>ВКРЭ</w:t>
      </w:r>
      <w:r w:rsidR="00C9209C" w:rsidRPr="00F66000">
        <w:t xml:space="preserve">-14, </w:t>
      </w:r>
      <w:r w:rsidR="0068132E">
        <w:t>Дубай</w:t>
      </w:r>
      <w:r w:rsidR="00C9209C" w:rsidRPr="00F66000">
        <w:t xml:space="preserve">, </w:t>
      </w:r>
      <w:r w:rsidR="0068132E">
        <w:t>Объединенные Арабские Эмираты</w:t>
      </w:r>
      <w:r w:rsidR="00C9209C" w:rsidRPr="00F66000">
        <w:t xml:space="preserve">, 30 </w:t>
      </w:r>
      <w:r w:rsidR="0068132E">
        <w:t xml:space="preserve">марта − </w:t>
      </w:r>
      <w:r w:rsidR="00C9209C" w:rsidRPr="00F66000">
        <w:t xml:space="preserve">10 </w:t>
      </w:r>
      <w:r w:rsidR="0068132E">
        <w:t>апреля</w:t>
      </w:r>
      <w:r w:rsidR="00C9209C" w:rsidRPr="00F66000">
        <w:t xml:space="preserve"> 2014</w:t>
      </w:r>
      <w:r w:rsidR="0068132E">
        <w:t> года;</w:t>
      </w:r>
    </w:p>
    <w:p w:rsidR="00C9209C" w:rsidRPr="00F21BFF" w:rsidRDefault="005F1443" w:rsidP="0068132E">
      <w:pPr>
        <w:pStyle w:val="enumlev1"/>
      </w:pPr>
      <w:r>
        <w:t>•</w:t>
      </w:r>
      <w:r>
        <w:tab/>
      </w:r>
      <w:r w:rsidR="0068132E">
        <w:t>ВКРЭ</w:t>
      </w:r>
      <w:r w:rsidR="00C9209C" w:rsidRPr="00F21BFF">
        <w:t xml:space="preserve">-17, </w:t>
      </w:r>
      <w:r w:rsidR="0068132E">
        <w:t>Буэнос-Айрес</w:t>
      </w:r>
      <w:r w:rsidR="00C9209C" w:rsidRPr="00F21BFF">
        <w:t xml:space="preserve">, </w:t>
      </w:r>
      <w:r w:rsidR="0068132E">
        <w:t>Аргентина</w:t>
      </w:r>
      <w:r w:rsidR="00C9209C" w:rsidRPr="00F21BFF">
        <w:t>, 9</w:t>
      </w:r>
      <w:r w:rsidR="0068132E">
        <w:t>−</w:t>
      </w:r>
      <w:r w:rsidR="00C9209C" w:rsidRPr="00F21BFF">
        <w:t xml:space="preserve">20 </w:t>
      </w:r>
      <w:r w:rsidR="0068132E">
        <w:t>октября</w:t>
      </w:r>
      <w:r w:rsidR="00C9209C" w:rsidRPr="00F21BFF">
        <w:t xml:space="preserve"> 2017</w:t>
      </w:r>
      <w:r w:rsidR="0068132E">
        <w:t> года</w:t>
      </w:r>
      <w:r w:rsidR="00C9209C" w:rsidRPr="00F21BFF">
        <w:t>.</w:t>
      </w:r>
    </w:p>
    <w:p w:rsidR="00C9209C" w:rsidRPr="006737C0" w:rsidRDefault="00383D3B" w:rsidP="006737C0">
      <w:pPr>
        <w:pStyle w:val="Heading2"/>
        <w:rPr>
          <w:rFonts w:eastAsia="Cambria"/>
        </w:rPr>
      </w:pPr>
      <w:bookmarkStart w:id="50" w:name="_Toc507510922"/>
      <w:bookmarkStart w:id="51" w:name="_Toc509234818"/>
      <w:r w:rsidRPr="006737C0">
        <w:t>3.2</w:t>
      </w:r>
      <w:r w:rsidRPr="006737C0">
        <w:tab/>
      </w:r>
      <w:r w:rsidR="006737C0">
        <w:t>Основные итоги</w:t>
      </w:r>
      <w:r w:rsidR="00C9209C" w:rsidRPr="006737C0">
        <w:t xml:space="preserve"> </w:t>
      </w:r>
      <w:r w:rsidR="00723C39">
        <w:t>ВКРЭ</w:t>
      </w:r>
      <w:r w:rsidR="00C9209C" w:rsidRPr="006737C0">
        <w:t>-17</w:t>
      </w:r>
      <w:bookmarkEnd w:id="50"/>
      <w:bookmarkEnd w:id="51"/>
    </w:p>
    <w:p w:rsidR="00C9209C" w:rsidRPr="002D20D0" w:rsidRDefault="006737C0" w:rsidP="00AB357D">
      <w:r>
        <w:t>В октябре</w:t>
      </w:r>
      <w:r w:rsidR="00C9209C" w:rsidRPr="006737C0">
        <w:t xml:space="preserve"> 2017</w:t>
      </w:r>
      <w:r>
        <w:t xml:space="preserve"> года Всемирная конференция по развитию электросвязи </w:t>
      </w:r>
      <w:r w:rsidR="00C9209C" w:rsidRPr="006737C0">
        <w:t>(</w:t>
      </w:r>
      <w:hyperlink r:id="rId23" w:history="1">
        <w:r w:rsidR="00723C39">
          <w:rPr>
            <w:rStyle w:val="Hyperlink"/>
            <w:rFonts w:asciiTheme="minorHAnsi" w:hAnsiTheme="minorHAnsi" w:cstheme="minorBidi"/>
          </w:rPr>
          <w:t>ВКРЭ</w:t>
        </w:r>
        <w:r w:rsidR="00C9209C" w:rsidRPr="006737C0">
          <w:rPr>
            <w:rStyle w:val="Hyperlink"/>
            <w:rFonts w:asciiTheme="minorHAnsi" w:hAnsiTheme="minorHAnsi" w:cstheme="minorBidi"/>
          </w:rPr>
          <w:t>-17</w:t>
        </w:r>
      </w:hyperlink>
      <w:r w:rsidR="00C9209C" w:rsidRPr="006737C0">
        <w:t xml:space="preserve">) </w:t>
      </w:r>
      <w:r>
        <w:t>через 23 года вернулась в Буэнос-Айрес</w:t>
      </w:r>
      <w:r w:rsidR="00C9209C" w:rsidRPr="006737C0">
        <w:t xml:space="preserve">. </w:t>
      </w:r>
      <w:r>
        <w:t>ВКРЭ</w:t>
      </w:r>
      <w:r w:rsidR="00C9209C" w:rsidRPr="006737C0">
        <w:t xml:space="preserve">-17 </w:t>
      </w:r>
      <w:r>
        <w:t>была</w:t>
      </w:r>
      <w:r w:rsidRPr="006737C0">
        <w:t xml:space="preserve"> </w:t>
      </w:r>
      <w:r>
        <w:t>посвящена</w:t>
      </w:r>
      <w:r w:rsidRPr="006737C0">
        <w:t xml:space="preserve"> </w:t>
      </w:r>
      <w:r>
        <w:t>теме</w:t>
      </w:r>
      <w:r w:rsidRPr="006737C0">
        <w:t xml:space="preserve"> </w:t>
      </w:r>
      <w:r w:rsidR="00C9209C" w:rsidRPr="006737C0">
        <w:t>"</w:t>
      </w:r>
      <w:r>
        <w:rPr>
          <w:color w:val="000000"/>
        </w:rPr>
        <w:t>Использование ИКТ в интересах достижения Целей в области устойчивого развития</w:t>
      </w:r>
      <w:r w:rsidR="00C9209C" w:rsidRPr="006737C0">
        <w:t>" (</w:t>
      </w:r>
      <w:r w:rsidR="00C9209C" w:rsidRPr="00F21BFF">
        <w:rPr>
          <w:lang w:val="en-US"/>
        </w:rPr>
        <w:t>ICT</w:t>
      </w:r>
      <w:r w:rsidR="00C9209C" w:rsidRPr="006737C0">
        <w:t>④</w:t>
      </w:r>
      <w:r w:rsidR="00C9209C" w:rsidRPr="00F21BFF">
        <w:rPr>
          <w:lang w:val="en-US"/>
        </w:rPr>
        <w:t>SDGs</w:t>
      </w:r>
      <w:r w:rsidR="00C9209C" w:rsidRPr="006737C0">
        <w:t xml:space="preserve">). </w:t>
      </w:r>
      <w:r>
        <w:t>На</w:t>
      </w:r>
      <w:r w:rsidRPr="006737C0">
        <w:t xml:space="preserve"> </w:t>
      </w:r>
      <w:r>
        <w:t>конференцию</w:t>
      </w:r>
      <w:r w:rsidRPr="006737C0">
        <w:t xml:space="preserve"> </w:t>
      </w:r>
      <w:r>
        <w:t>собрались</w:t>
      </w:r>
      <w:r w:rsidRPr="006737C0">
        <w:t xml:space="preserve"> </w:t>
      </w:r>
      <w:r w:rsidR="00CB3AF1" w:rsidRPr="006737C0">
        <w:t>1</w:t>
      </w:r>
      <w:r w:rsidR="00383D3B" w:rsidRPr="006737C0">
        <w:t>368</w:t>
      </w:r>
      <w:r w:rsidRPr="006737C0">
        <w:rPr>
          <w:lang w:val="en-US"/>
        </w:rPr>
        <w:t> </w:t>
      </w:r>
      <w:r>
        <w:t>участников</w:t>
      </w:r>
      <w:r w:rsidRPr="006737C0">
        <w:t xml:space="preserve"> </w:t>
      </w:r>
      <w:r>
        <w:t>от</w:t>
      </w:r>
      <w:r w:rsidR="00383D3B" w:rsidRPr="006737C0">
        <w:t xml:space="preserve"> 134</w:t>
      </w:r>
      <w:r w:rsidR="00C9209C" w:rsidRPr="00F21BFF">
        <w:rPr>
          <w:lang w:val="en-US"/>
        </w:rPr>
        <w:t> </w:t>
      </w:r>
      <w:r>
        <w:t>Государств-Членов</w:t>
      </w:r>
      <w:r w:rsidR="00C9209C" w:rsidRPr="006737C0">
        <w:t>, 62</w:t>
      </w:r>
      <w:r>
        <w:t> Членов Сектора МСЭ</w:t>
      </w:r>
      <w:r w:rsidR="00C9209C" w:rsidRPr="006737C0">
        <w:t>-</w:t>
      </w:r>
      <w:r w:rsidR="00C9209C" w:rsidRPr="00F21BFF">
        <w:rPr>
          <w:lang w:val="en-US"/>
        </w:rPr>
        <w:t>D</w:t>
      </w:r>
      <w:r w:rsidR="00C9209C" w:rsidRPr="006737C0">
        <w:t>, 10</w:t>
      </w:r>
      <w:r>
        <w:t> Академических организаций</w:t>
      </w:r>
      <w:r w:rsidR="00C9209C" w:rsidRPr="006737C0">
        <w:t xml:space="preserve">, </w:t>
      </w:r>
      <w:r>
        <w:t>нескольких объединений-наблюдателей и Организации Объединенных Наций и ее специализированных учреждений</w:t>
      </w:r>
      <w:r w:rsidR="00C9209C" w:rsidRPr="006737C0">
        <w:t xml:space="preserve">. </w:t>
      </w:r>
      <w:r w:rsidR="002D20D0">
        <w:t>ВКРЭ</w:t>
      </w:r>
      <w:r w:rsidR="00C9209C" w:rsidRPr="002D20D0">
        <w:t xml:space="preserve">-17 </w:t>
      </w:r>
      <w:r w:rsidR="002D20D0">
        <w:t>наметила</w:t>
      </w:r>
      <w:r w:rsidR="002D20D0" w:rsidRPr="002D20D0">
        <w:t xml:space="preserve"> </w:t>
      </w:r>
      <w:r w:rsidR="00AB357D">
        <w:t>будущие</w:t>
      </w:r>
      <w:r w:rsidR="002D20D0" w:rsidRPr="002D20D0">
        <w:t xml:space="preserve"> </w:t>
      </w:r>
      <w:r w:rsidR="002D20D0">
        <w:t>направлени</w:t>
      </w:r>
      <w:r w:rsidR="00AB357D">
        <w:t>я</w:t>
      </w:r>
      <w:r w:rsidR="002D20D0" w:rsidRPr="002D20D0">
        <w:t xml:space="preserve"> </w:t>
      </w:r>
      <w:r w:rsidR="00AB357D">
        <w:t>деятельности</w:t>
      </w:r>
      <w:r w:rsidR="002D20D0" w:rsidRPr="002D20D0">
        <w:t xml:space="preserve"> </w:t>
      </w:r>
      <w:r w:rsidR="002D20D0">
        <w:t>МСЭ</w:t>
      </w:r>
      <w:r w:rsidR="002D20D0" w:rsidRPr="002D20D0">
        <w:noBreakHyphen/>
      </w:r>
      <w:r w:rsidR="00C9209C" w:rsidRPr="00F21BFF">
        <w:rPr>
          <w:lang w:val="en-US"/>
        </w:rPr>
        <w:t>D</w:t>
      </w:r>
      <w:r w:rsidR="00C9209C" w:rsidRPr="002D20D0">
        <w:t xml:space="preserve"> </w:t>
      </w:r>
      <w:r w:rsidR="002D20D0">
        <w:t xml:space="preserve">и БРЭ, </w:t>
      </w:r>
      <w:r w:rsidR="00AB357D">
        <w:t>основные ориентиры которой в кратком виде представлены</w:t>
      </w:r>
      <w:r w:rsidR="002D20D0">
        <w:t xml:space="preserve"> ниже</w:t>
      </w:r>
      <w:r w:rsidR="00C9209C" w:rsidRPr="002D20D0">
        <w:t>.</w:t>
      </w:r>
    </w:p>
    <w:p w:rsidR="00C9209C" w:rsidRPr="007C5016" w:rsidRDefault="00383D3B" w:rsidP="00723C39">
      <w:pPr>
        <w:pStyle w:val="Heading3"/>
      </w:pPr>
      <w:bookmarkStart w:id="52" w:name="_Toc507510923"/>
      <w:bookmarkStart w:id="53" w:name="_Toc509234819"/>
      <w:r w:rsidRPr="007C5016">
        <w:t>3.2.1</w:t>
      </w:r>
      <w:r w:rsidRPr="007C5016">
        <w:tab/>
      </w:r>
      <w:bookmarkEnd w:id="52"/>
      <w:r w:rsidR="00723C39">
        <w:t>Декларация</w:t>
      </w:r>
      <w:r w:rsidR="00723C39" w:rsidRPr="007C5016">
        <w:t xml:space="preserve"> </w:t>
      </w:r>
      <w:r w:rsidR="00723C39">
        <w:t>Буэнос</w:t>
      </w:r>
      <w:r w:rsidR="00723C39" w:rsidRPr="007C5016">
        <w:t>-</w:t>
      </w:r>
      <w:r w:rsidR="00723C39">
        <w:t>Айреса</w:t>
      </w:r>
      <w:bookmarkEnd w:id="53"/>
    </w:p>
    <w:p w:rsidR="00C9209C" w:rsidRPr="006D3310" w:rsidRDefault="002D20D0" w:rsidP="006D3310">
      <w:r>
        <w:t>В</w:t>
      </w:r>
      <w:r w:rsidRPr="006D3310">
        <w:t xml:space="preserve"> </w:t>
      </w:r>
      <w:r>
        <w:t>Декларации</w:t>
      </w:r>
      <w:r w:rsidRPr="006D3310">
        <w:t xml:space="preserve"> </w:t>
      </w:r>
      <w:r>
        <w:t>Буэнос</w:t>
      </w:r>
      <w:r w:rsidRPr="006D3310">
        <w:t>-</w:t>
      </w:r>
      <w:r>
        <w:t>Айреса</w:t>
      </w:r>
      <w:r w:rsidRPr="006D3310">
        <w:t xml:space="preserve"> </w:t>
      </w:r>
      <w:r w:rsidR="006D3310">
        <w:t>излагаются</w:t>
      </w:r>
      <w:r w:rsidR="006D3310" w:rsidRPr="006D3310">
        <w:t xml:space="preserve"> </w:t>
      </w:r>
      <w:r w:rsidR="006D3310">
        <w:t>основные</w:t>
      </w:r>
      <w:r w:rsidR="006D3310" w:rsidRPr="006D3310">
        <w:t xml:space="preserve"> </w:t>
      </w:r>
      <w:r w:rsidR="006D3310">
        <w:t>выводы</w:t>
      </w:r>
      <w:r w:rsidR="006D3310" w:rsidRPr="006D3310">
        <w:t xml:space="preserve"> </w:t>
      </w:r>
      <w:r w:rsidR="006D3310">
        <w:t>и</w:t>
      </w:r>
      <w:r w:rsidR="006D3310" w:rsidRPr="006D3310">
        <w:t xml:space="preserve"> </w:t>
      </w:r>
      <w:r w:rsidR="006D3310">
        <w:t>приоритеты</w:t>
      </w:r>
      <w:r w:rsidR="006D3310" w:rsidRPr="006D3310">
        <w:t xml:space="preserve">, </w:t>
      </w:r>
      <w:r w:rsidR="006D3310">
        <w:t>установленные</w:t>
      </w:r>
      <w:r w:rsidR="006D3310" w:rsidRPr="006D3310">
        <w:t xml:space="preserve"> </w:t>
      </w:r>
      <w:r w:rsidR="006D3310">
        <w:t>ВКРЭ</w:t>
      </w:r>
      <w:r w:rsidR="006D3310" w:rsidRPr="006D3310">
        <w:noBreakHyphen/>
      </w:r>
      <w:r w:rsidR="00C9209C" w:rsidRPr="006D3310">
        <w:t xml:space="preserve">17, </w:t>
      </w:r>
      <w:r w:rsidR="006D3310">
        <w:rPr>
          <w:color w:val="000000"/>
        </w:rPr>
        <w:t>и усиливается политическая поддержка миссии и стратегических задач МСЭ в области развития</w:t>
      </w:r>
      <w:r w:rsidR="00C9209C" w:rsidRPr="006D3310">
        <w:t xml:space="preserve">. </w:t>
      </w:r>
      <w:r w:rsidR="006D3310">
        <w:t>В</w:t>
      </w:r>
      <w:r w:rsidR="004F5D0B">
        <w:t> </w:t>
      </w:r>
      <w:r w:rsidR="006D3310">
        <w:t>Декларации</w:t>
      </w:r>
      <w:r w:rsidR="006D3310" w:rsidRPr="006D3310">
        <w:t xml:space="preserve"> </w:t>
      </w:r>
      <w:r w:rsidR="006D3310">
        <w:t>подчеркивается</w:t>
      </w:r>
      <w:r w:rsidR="006D3310" w:rsidRPr="006D3310">
        <w:t xml:space="preserve">, </w:t>
      </w:r>
      <w:r w:rsidR="006D3310">
        <w:t>в</w:t>
      </w:r>
      <w:r w:rsidR="006D3310" w:rsidRPr="006D3310">
        <w:t xml:space="preserve"> </w:t>
      </w:r>
      <w:r w:rsidR="006D3310">
        <w:t>том</w:t>
      </w:r>
      <w:r w:rsidR="006D3310" w:rsidRPr="006D3310">
        <w:t xml:space="preserve"> </w:t>
      </w:r>
      <w:r w:rsidR="006D3310">
        <w:t>числе</w:t>
      </w:r>
      <w:r w:rsidR="006D3310" w:rsidRPr="006D3310">
        <w:t xml:space="preserve">, </w:t>
      </w:r>
      <w:r w:rsidR="006D3310">
        <w:t>что</w:t>
      </w:r>
      <w:r w:rsidR="006D3310" w:rsidRPr="006D3310">
        <w:t xml:space="preserve"> </w:t>
      </w:r>
      <w:r w:rsidR="006D3310">
        <w:rPr>
          <w:color w:val="000000"/>
        </w:rPr>
        <w:t>общедоступные, защищенные и приемлемые в ценовом отношении электросвязь/ИКТ являются важнейшим вкладом в осуществление направлений деятельности ВВУИО и Повестки дня в области устойчивого развития на период до 2030 года, а также в развитие глобального информационного общества и цифровой экономики</w:t>
      </w:r>
      <w:r w:rsidR="00C9209C" w:rsidRPr="006D3310">
        <w:t>.</w:t>
      </w:r>
    </w:p>
    <w:p w:rsidR="00C9209C" w:rsidRPr="00C647C4" w:rsidRDefault="00383D3B" w:rsidP="006D3310">
      <w:pPr>
        <w:pStyle w:val="Heading3"/>
      </w:pPr>
      <w:bookmarkStart w:id="54" w:name="_Toc507510924"/>
      <w:bookmarkStart w:id="55" w:name="_Toc509234820"/>
      <w:r w:rsidRPr="00C647C4">
        <w:t>3.2.2</w:t>
      </w:r>
      <w:r w:rsidRPr="00C647C4">
        <w:tab/>
      </w:r>
      <w:r w:rsidR="006D3310">
        <w:t>Вклад</w:t>
      </w:r>
      <w:r w:rsidR="006D3310" w:rsidRPr="00C647C4">
        <w:t xml:space="preserve"> </w:t>
      </w:r>
      <w:r w:rsidR="006D3310">
        <w:t>МСЭ</w:t>
      </w:r>
      <w:r w:rsidR="00C9209C" w:rsidRPr="00C647C4">
        <w:t>-</w:t>
      </w:r>
      <w:r w:rsidR="00C9209C" w:rsidRPr="00F21BFF">
        <w:rPr>
          <w:lang w:val="en-US"/>
        </w:rPr>
        <w:t>D</w:t>
      </w:r>
      <w:r w:rsidR="00C9209C" w:rsidRPr="00C647C4">
        <w:t xml:space="preserve"> </w:t>
      </w:r>
      <w:r w:rsidR="006D3310">
        <w:t>в</w:t>
      </w:r>
      <w:r w:rsidR="006D3310" w:rsidRPr="00C647C4">
        <w:t xml:space="preserve"> </w:t>
      </w:r>
      <w:r w:rsidR="006D3310">
        <w:t>Стратегический</w:t>
      </w:r>
      <w:r w:rsidR="006D3310" w:rsidRPr="00C647C4">
        <w:t xml:space="preserve"> </w:t>
      </w:r>
      <w:r w:rsidR="006D3310">
        <w:t>план</w:t>
      </w:r>
      <w:r w:rsidR="006D3310" w:rsidRPr="00C647C4">
        <w:t xml:space="preserve"> </w:t>
      </w:r>
      <w:r w:rsidR="006D3310">
        <w:t>МСЭ</w:t>
      </w:r>
      <w:r w:rsidR="006D3310" w:rsidRPr="00C647C4">
        <w:t xml:space="preserve"> </w:t>
      </w:r>
      <w:r w:rsidR="006D3310">
        <w:t>на</w:t>
      </w:r>
      <w:r w:rsidR="006D3310" w:rsidRPr="00C647C4">
        <w:t xml:space="preserve"> </w:t>
      </w:r>
      <w:r w:rsidR="00723C39" w:rsidRPr="00C647C4">
        <w:t>2020−</w:t>
      </w:r>
      <w:r w:rsidR="00C9209C" w:rsidRPr="00C647C4">
        <w:t>2023</w:t>
      </w:r>
      <w:bookmarkEnd w:id="54"/>
      <w:r w:rsidR="00723C39" w:rsidRPr="00F21BFF">
        <w:rPr>
          <w:lang w:val="en-US"/>
        </w:rPr>
        <w:t> </w:t>
      </w:r>
      <w:r w:rsidR="00723C39">
        <w:t>годы</w:t>
      </w:r>
      <w:bookmarkEnd w:id="55"/>
    </w:p>
    <w:p w:rsidR="00C9209C" w:rsidRPr="00C647C4" w:rsidRDefault="00C647C4" w:rsidP="004F5D0B">
      <w:r>
        <w:t>В Стратегический план МСЭ</w:t>
      </w:r>
      <w:r w:rsidR="00C9209C" w:rsidRPr="00C647C4">
        <w:t>-</w:t>
      </w:r>
      <w:r w:rsidR="00C9209C" w:rsidRPr="00F21BFF">
        <w:rPr>
          <w:lang w:val="en-US"/>
        </w:rPr>
        <w:t>D</w:t>
      </w:r>
      <w:r w:rsidR="00C9209C" w:rsidRPr="00C647C4">
        <w:t xml:space="preserve"> </w:t>
      </w:r>
      <w:r>
        <w:t>входят четыре задачи и относящиеся к ним конечные результаты и намеченные результаты деятельности, одобренные ВКРЭ</w:t>
      </w:r>
      <w:r w:rsidRPr="00C647C4">
        <w:noBreakHyphen/>
      </w:r>
      <w:r w:rsidR="00C9209C" w:rsidRPr="00C647C4">
        <w:t xml:space="preserve">17 </w:t>
      </w:r>
      <w:r>
        <w:t xml:space="preserve">в качестве части Стратегического плана МСЭ на </w:t>
      </w:r>
      <w:r w:rsidR="00C9209C" w:rsidRPr="00C647C4">
        <w:t>2020</w:t>
      </w:r>
      <w:r w:rsidR="004F5D0B">
        <w:t>–</w:t>
      </w:r>
      <w:r w:rsidR="00C9209C" w:rsidRPr="00C647C4">
        <w:t>2023</w:t>
      </w:r>
      <w:r>
        <w:t> годы</w:t>
      </w:r>
      <w:r w:rsidR="00C9209C" w:rsidRPr="00C647C4">
        <w:t xml:space="preserve">. </w:t>
      </w:r>
      <w:r>
        <w:t>Эти</w:t>
      </w:r>
      <w:r w:rsidRPr="00C647C4">
        <w:t xml:space="preserve"> </w:t>
      </w:r>
      <w:r>
        <w:t>задачи</w:t>
      </w:r>
      <w:r w:rsidRPr="00C647C4">
        <w:t xml:space="preserve"> (</w:t>
      </w:r>
      <w:r>
        <w:t>см</w:t>
      </w:r>
      <w:r w:rsidRPr="00C647C4">
        <w:t xml:space="preserve">. </w:t>
      </w:r>
      <w:r>
        <w:t>ниже</w:t>
      </w:r>
      <w:r w:rsidRPr="00C647C4">
        <w:t xml:space="preserve">) </w:t>
      </w:r>
      <w:r>
        <w:t>согласуются</w:t>
      </w:r>
      <w:r w:rsidRPr="00C647C4">
        <w:t xml:space="preserve"> </w:t>
      </w:r>
      <w:r>
        <w:t>с</w:t>
      </w:r>
      <w:r w:rsidRPr="00C647C4">
        <w:t xml:space="preserve"> </w:t>
      </w:r>
      <w:r>
        <w:t>ролью</w:t>
      </w:r>
      <w:r w:rsidRPr="00C647C4">
        <w:t xml:space="preserve">, </w:t>
      </w:r>
      <w:r>
        <w:t>которую</w:t>
      </w:r>
      <w:r w:rsidRPr="00C647C4">
        <w:t xml:space="preserve"> </w:t>
      </w:r>
      <w:r>
        <w:t>МСЭ</w:t>
      </w:r>
      <w:r w:rsidRPr="00C647C4">
        <w:t xml:space="preserve"> </w:t>
      </w:r>
      <w:r>
        <w:t>играет</w:t>
      </w:r>
      <w:r w:rsidRPr="00C647C4">
        <w:t xml:space="preserve"> </w:t>
      </w:r>
      <w:r>
        <w:t>в</w:t>
      </w:r>
      <w:r w:rsidRPr="00C647C4">
        <w:t xml:space="preserve"> </w:t>
      </w:r>
      <w:r>
        <w:t>рамках</w:t>
      </w:r>
      <w:r w:rsidRPr="00C647C4">
        <w:t xml:space="preserve"> </w:t>
      </w:r>
      <w:r>
        <w:t>Всемирной</w:t>
      </w:r>
      <w:r w:rsidRPr="00C647C4">
        <w:t xml:space="preserve"> </w:t>
      </w:r>
      <w:r>
        <w:t>встречи</w:t>
      </w:r>
      <w:r w:rsidRPr="00C647C4">
        <w:t xml:space="preserve"> </w:t>
      </w:r>
      <w:r>
        <w:t>на</w:t>
      </w:r>
      <w:r w:rsidRPr="00C647C4">
        <w:t xml:space="preserve"> </w:t>
      </w:r>
      <w:r>
        <w:t>высшем</w:t>
      </w:r>
      <w:r w:rsidRPr="00C647C4">
        <w:t xml:space="preserve"> </w:t>
      </w:r>
      <w:r>
        <w:t>уровне</w:t>
      </w:r>
      <w:r w:rsidRPr="00C647C4">
        <w:t xml:space="preserve"> </w:t>
      </w:r>
      <w:r>
        <w:t>по</w:t>
      </w:r>
      <w:r w:rsidRPr="00C647C4">
        <w:t xml:space="preserve"> </w:t>
      </w:r>
      <w:r>
        <w:t>вопросам</w:t>
      </w:r>
      <w:r w:rsidRPr="00C647C4">
        <w:t xml:space="preserve"> </w:t>
      </w:r>
      <w:r>
        <w:t>информационного</w:t>
      </w:r>
      <w:r w:rsidRPr="00C647C4">
        <w:t xml:space="preserve"> </w:t>
      </w:r>
      <w:r>
        <w:t>общества</w:t>
      </w:r>
      <w:r w:rsidRPr="00C647C4">
        <w:t xml:space="preserve"> (</w:t>
      </w:r>
      <w:r>
        <w:t>ВВУИО</w:t>
      </w:r>
      <w:r w:rsidRPr="00C647C4">
        <w:t xml:space="preserve">), </w:t>
      </w:r>
      <w:r>
        <w:t>а</w:t>
      </w:r>
      <w:r w:rsidRPr="00C647C4">
        <w:t xml:space="preserve"> </w:t>
      </w:r>
      <w:r>
        <w:t>также</w:t>
      </w:r>
      <w:r w:rsidRPr="00C647C4">
        <w:t xml:space="preserve"> </w:t>
      </w:r>
      <w:r>
        <w:t>Повестки дня в области устойчивого развития на период до 2030 года, которую члены МСЭ поддержали в Резолюции 200</w:t>
      </w:r>
      <w:r w:rsidR="00C9209C" w:rsidRPr="00C647C4">
        <w:t xml:space="preserve"> (</w:t>
      </w:r>
      <w:r>
        <w:t>Пусан</w:t>
      </w:r>
      <w:r w:rsidR="00C9209C" w:rsidRPr="00C647C4">
        <w:t>, 2014</w:t>
      </w:r>
      <w:r>
        <w:t> г.</w:t>
      </w:r>
      <w:r w:rsidR="00C9209C" w:rsidRPr="00C647C4">
        <w:t xml:space="preserve">) </w:t>
      </w:r>
      <w:r>
        <w:t>Полномочной конференции</w:t>
      </w:r>
      <w:r w:rsidR="00C9209C" w:rsidRPr="00C647C4">
        <w:t>.</w:t>
      </w:r>
    </w:p>
    <w:p w:rsidR="00C9209C" w:rsidRPr="00343562" w:rsidRDefault="00C647C4" w:rsidP="00343562">
      <w:r>
        <w:t>Конечные результаты дают представление о том, решается ли та или иная задача</w:t>
      </w:r>
      <w:r w:rsidR="00C9209C" w:rsidRPr="00C647C4">
        <w:t xml:space="preserve">. </w:t>
      </w:r>
      <w:r>
        <w:t>Намеченные</w:t>
      </w:r>
      <w:r w:rsidRPr="00343562">
        <w:t xml:space="preserve"> </w:t>
      </w:r>
      <w:r>
        <w:t>результаты</w:t>
      </w:r>
      <w:r w:rsidRPr="00343562">
        <w:t xml:space="preserve"> </w:t>
      </w:r>
      <w:r>
        <w:t>деятельности</w:t>
      </w:r>
      <w:r w:rsidRPr="00343562">
        <w:t xml:space="preserve"> </w:t>
      </w:r>
      <w:r>
        <w:t>представляют</w:t>
      </w:r>
      <w:r w:rsidRPr="00343562">
        <w:t xml:space="preserve"> </w:t>
      </w:r>
      <w:r>
        <w:t>собой</w:t>
      </w:r>
      <w:r w:rsidRPr="00343562">
        <w:t xml:space="preserve"> </w:t>
      </w:r>
      <w:r>
        <w:t>все</w:t>
      </w:r>
      <w:r w:rsidRPr="00343562">
        <w:t xml:space="preserve"> </w:t>
      </w:r>
      <w:r w:rsidR="00343562">
        <w:t>продукты и услуги, которые МСЭ</w:t>
      </w:r>
      <w:r w:rsidR="00343562" w:rsidRPr="00343562">
        <w:noBreakHyphen/>
      </w:r>
      <w:r w:rsidR="00C9209C" w:rsidRPr="00F21BFF">
        <w:rPr>
          <w:lang w:val="en-US"/>
        </w:rPr>
        <w:t>D</w:t>
      </w:r>
      <w:r w:rsidR="00C9209C" w:rsidRPr="00343562">
        <w:t xml:space="preserve"> </w:t>
      </w:r>
      <w:r w:rsidR="00343562">
        <w:t>будет разрабатывать и предоставлять членам в рамках осуществления, согласованных в Плане действий Буэнос-Айреса</w:t>
      </w:r>
      <w:r w:rsidR="00C9209C" w:rsidRPr="00343562">
        <w:t>.</w:t>
      </w:r>
    </w:p>
    <w:p w:rsidR="00C9209C" w:rsidRPr="00383D3B" w:rsidRDefault="00CB3AF1" w:rsidP="00CB3AF1">
      <w:pPr>
        <w:pStyle w:val="Headingb"/>
      </w:pPr>
      <w:bookmarkStart w:id="56" w:name="_Toc509234523"/>
      <w:r w:rsidRPr="00F21BFF">
        <w:t>Задачи и намеченные результаты деятельности</w:t>
      </w:r>
      <w:bookmarkEnd w:id="56"/>
    </w:p>
    <w:p w:rsidR="00C9209C" w:rsidRPr="00F66000" w:rsidRDefault="00CB3AF1" w:rsidP="00CB3AF1">
      <w:pPr>
        <w:rPr>
          <w:rFonts w:cs="Arial"/>
        </w:rPr>
      </w:pPr>
      <w:r>
        <w:rPr>
          <w:b/>
          <w:bCs/>
        </w:rPr>
        <w:t>Задача</w:t>
      </w:r>
      <w:r w:rsidR="00C9209C" w:rsidRPr="00F66000">
        <w:rPr>
          <w:b/>
          <w:bCs/>
        </w:rPr>
        <w:t xml:space="preserve"> 1</w:t>
      </w:r>
      <w:r w:rsidR="00383D3B">
        <w:t xml:space="preserve"> −</w:t>
      </w:r>
      <w:r w:rsidR="00C9209C" w:rsidRPr="00F66000">
        <w:t xml:space="preserve"> </w:t>
      </w:r>
      <w:r w:rsidRPr="00CB3AF1">
        <w:t>Координация: Содействовать международному сотрудничеству и согласию по вопросам развития электросвязи/ИКТ</w:t>
      </w:r>
      <w:r w:rsidR="00C9209C" w:rsidRPr="00F66000">
        <w:t>.</w:t>
      </w:r>
    </w:p>
    <w:p w:rsidR="00C9209C" w:rsidRPr="00F66000" w:rsidRDefault="00CB3AF1" w:rsidP="00CB3AF1">
      <w:pPr>
        <w:pStyle w:val="Headingb"/>
      </w:pPr>
      <w:bookmarkStart w:id="57" w:name="_Toc509234524"/>
      <w:r w:rsidRPr="00F21BFF">
        <w:t>Намеченные результаты деятельности</w:t>
      </w:r>
      <w:bookmarkEnd w:id="57"/>
    </w:p>
    <w:p w:rsidR="00C9209C" w:rsidRPr="00F66000" w:rsidRDefault="008B6272" w:rsidP="00CB3AF1">
      <w:pPr>
        <w:pStyle w:val="enumlev1"/>
      </w:pPr>
      <w:r>
        <w:t>1.1</w:t>
      </w:r>
      <w:r>
        <w:tab/>
      </w:r>
      <w:r w:rsidR="00CB3AF1" w:rsidRPr="00CB3AF1">
        <w:t>Всемирная конференция по развитию электросвязи (ВКРЭ) и Заключительный отчет ВКРЭ</w:t>
      </w:r>
      <w:r w:rsidR="00CB3AF1">
        <w:t>.</w:t>
      </w:r>
    </w:p>
    <w:p w:rsidR="00C9209C" w:rsidRPr="00F66000" w:rsidRDefault="008B6272" w:rsidP="00CB3AF1">
      <w:pPr>
        <w:pStyle w:val="enumlev1"/>
      </w:pPr>
      <w:r>
        <w:t>1.2</w:t>
      </w:r>
      <w:r>
        <w:tab/>
      </w:r>
      <w:r w:rsidR="00CB3AF1" w:rsidRPr="00CB3AF1">
        <w:t>Региональные подготовительные собрания (РПС) и заключительный отчет по итогам РПС.</w:t>
      </w:r>
    </w:p>
    <w:p w:rsidR="00C9209C" w:rsidRPr="00F66000" w:rsidRDefault="008B6272" w:rsidP="007A15BC">
      <w:pPr>
        <w:pStyle w:val="enumlev1"/>
      </w:pPr>
      <w:r>
        <w:t>1.3</w:t>
      </w:r>
      <w:r>
        <w:tab/>
      </w:r>
      <w:r w:rsidR="007A15BC" w:rsidRPr="007A15BC">
        <w:t>Консультативная группа по развитию электросвязи (КГРЭ) и отчеты КГРЭ для Директора БРЭ и ВКРЭ.</w:t>
      </w:r>
    </w:p>
    <w:p w:rsidR="00C9209C" w:rsidRPr="00F66000" w:rsidRDefault="008B6272" w:rsidP="007A15BC">
      <w:pPr>
        <w:pStyle w:val="enumlev1"/>
      </w:pPr>
      <w:r>
        <w:t>1.4</w:t>
      </w:r>
      <w:r>
        <w:tab/>
      </w:r>
      <w:r w:rsidR="007A15BC" w:rsidRPr="007A15BC">
        <w:t>Исследовательские комиссии и руководящие указания, рекомендации и отчеты исследовательских комиссий.</w:t>
      </w:r>
    </w:p>
    <w:p w:rsidR="00C9209C" w:rsidRPr="00F66000" w:rsidRDefault="008B6272" w:rsidP="007A15BC">
      <w:pPr>
        <w:pStyle w:val="enumlev1"/>
      </w:pPr>
      <w:r>
        <w:lastRenderedPageBreak/>
        <w:t>1.5</w:t>
      </w:r>
      <w:r>
        <w:tab/>
      </w:r>
      <w:r w:rsidR="007A15BC" w:rsidRPr="007A15BC">
        <w:t>Платформы для региональной координации, включая региональные форумы по вопросам развития (РФР).</w:t>
      </w:r>
    </w:p>
    <w:p w:rsidR="00C9209C" w:rsidRPr="00F66000" w:rsidRDefault="008B6272" w:rsidP="007A15BC">
      <w:pPr>
        <w:pStyle w:val="enumlev1"/>
      </w:pPr>
      <w:r>
        <w:t>1.6</w:t>
      </w:r>
      <w:r>
        <w:tab/>
      </w:r>
      <w:r w:rsidR="007A15BC" w:rsidRPr="007A15BC">
        <w:t>Осуществление проектов в области развития электросвязи/ИКТ и предоставление услуг, связанных с региональными инициативами.</w:t>
      </w:r>
    </w:p>
    <w:p w:rsidR="00C9209C" w:rsidRPr="00F66000" w:rsidRDefault="007C6689" w:rsidP="007A15BC">
      <w:r>
        <w:rPr>
          <w:b/>
          <w:bCs/>
        </w:rPr>
        <w:t>Задача</w:t>
      </w:r>
      <w:r w:rsidR="00C9209C" w:rsidRPr="00F66000">
        <w:rPr>
          <w:b/>
          <w:bCs/>
        </w:rPr>
        <w:t xml:space="preserve"> 2</w:t>
      </w:r>
      <w:r w:rsidR="00C9209C" w:rsidRPr="00F66000">
        <w:t xml:space="preserve"> </w:t>
      </w:r>
      <w:r w:rsidR="00262047">
        <w:t>−</w:t>
      </w:r>
      <w:r w:rsidR="00C9209C" w:rsidRPr="00F66000">
        <w:t xml:space="preserve"> </w:t>
      </w:r>
      <w:r w:rsidR="007A15BC" w:rsidRPr="007A15BC">
        <w:t>Современная и защищенная инфраструктура электросвязи/ИКТ: Содействовать развитию инфраструктуры и услуг, в том числе укреплению доверия и безопасности при использовании электросвязи/ИКТ.</w:t>
      </w:r>
    </w:p>
    <w:p w:rsidR="00C9209C" w:rsidRPr="00F66000" w:rsidRDefault="007A15BC" w:rsidP="00262047">
      <w:pPr>
        <w:pStyle w:val="Headingb"/>
      </w:pPr>
      <w:bookmarkStart w:id="58" w:name="_Toc509234525"/>
      <w:r w:rsidRPr="00F21BFF">
        <w:t>Намеченные результаты деятельности</w:t>
      </w:r>
      <w:bookmarkEnd w:id="58"/>
    </w:p>
    <w:p w:rsidR="00C9209C" w:rsidRDefault="00262047" w:rsidP="007A15BC">
      <w:pPr>
        <w:pStyle w:val="enumlev1"/>
      </w:pPr>
      <w:r>
        <w:t>2.1</w:t>
      </w:r>
      <w:r>
        <w:tab/>
      </w:r>
      <w:r w:rsidR="007A15BC" w:rsidRPr="007A15BC">
        <w:t>Продукты и услуги в области инфраструктуры и услуг электросвязи/ИКТ, беспроводной и фиксированной широкополосной связи, соединения сельских и отдаленных районов, расширения возможностей установления международных соединений, преодоления цифрового разрыва в стандартизации, соответствия и функциональной совместимости, управления использованием спектра и контроля за использованием спектра, эффективного и действенного управления ресурсами электросвязи и их надлежащего использования в рамках мандата МСЭ и перехода к цифровому радиовещанию, такие как аналитические исследования, публикации, семинары-практикумы, руководящие указания и примеры передового опыта.</w:t>
      </w:r>
    </w:p>
    <w:p w:rsidR="00C9209C" w:rsidRPr="00F66000" w:rsidRDefault="00262047" w:rsidP="007A15BC">
      <w:pPr>
        <w:pStyle w:val="enumlev1"/>
      </w:pPr>
      <w:r>
        <w:t>2.2</w:t>
      </w:r>
      <w:r>
        <w:tab/>
      </w:r>
      <w:r w:rsidR="007A15BC" w:rsidRPr="007A15BC">
        <w:t>Продукты и услуги в области укрепления доверия и безопасности при использовании электросвязи/ИКТ, такие как отчеты и публикации, а также содействия осуществлению национальных и глобальных инициатив.</w:t>
      </w:r>
    </w:p>
    <w:p w:rsidR="00C9209C" w:rsidRPr="00F66000" w:rsidRDefault="00262047" w:rsidP="007A15BC">
      <w:pPr>
        <w:pStyle w:val="enumlev1"/>
      </w:pPr>
      <w:r>
        <w:t>2.3</w:t>
      </w:r>
      <w:r>
        <w:tab/>
      </w:r>
      <w:r w:rsidR="007A15BC" w:rsidRPr="007A15BC">
        <w:t>Продукты и услуги в области снижения рисков бедствий и управления этими рисками, а также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электросвязи.</w:t>
      </w:r>
    </w:p>
    <w:p w:rsidR="00C9209C" w:rsidRPr="00F66000" w:rsidRDefault="008819F7" w:rsidP="008819F7">
      <w:r>
        <w:rPr>
          <w:b/>
          <w:bCs/>
        </w:rPr>
        <w:t>Задача</w:t>
      </w:r>
      <w:r w:rsidR="00C9209C" w:rsidRPr="00F66000">
        <w:rPr>
          <w:b/>
          <w:bCs/>
        </w:rPr>
        <w:t xml:space="preserve"> 3</w:t>
      </w:r>
      <w:r w:rsidR="00954A61">
        <w:t xml:space="preserve"> −</w:t>
      </w:r>
      <w:r w:rsidR="00C9209C" w:rsidRPr="00F66000">
        <w:t xml:space="preserve"> </w:t>
      </w:r>
      <w:r w:rsidRPr="00363131">
        <w:t>Благоприятная среда: Содействовать благоприятной политике и условиям регулирования, способствующим устойчивому развитию электросвязи/ИКТ.</w:t>
      </w:r>
    </w:p>
    <w:p w:rsidR="00C9209C" w:rsidRPr="00F66000" w:rsidRDefault="008819F7" w:rsidP="00954A61">
      <w:pPr>
        <w:pStyle w:val="Headingb"/>
      </w:pPr>
      <w:bookmarkStart w:id="59" w:name="_Toc509234526"/>
      <w:r w:rsidRPr="00F21BFF">
        <w:t>Намеченные результаты деятельности</w:t>
      </w:r>
      <w:bookmarkEnd w:id="59"/>
    </w:p>
    <w:p w:rsidR="00C9209C" w:rsidRDefault="00954A61" w:rsidP="008819F7">
      <w:pPr>
        <w:pStyle w:val="enumlev1"/>
      </w:pPr>
      <w:r>
        <w:t>3.1</w:t>
      </w:r>
      <w:r>
        <w:tab/>
      </w:r>
      <w:r w:rsidR="008819F7" w:rsidRPr="008819F7">
        <w:t>Продукты и услуги в области политики и регулирования в сфере электросвязи/ИКТ, содействующие повышению уровня международной координации и согласованности, такие как аналитические исследования и другие публикации, а также другие платформы для обмена информацией.</w:t>
      </w:r>
    </w:p>
    <w:p w:rsidR="00C9209C" w:rsidRDefault="00954A61" w:rsidP="008819F7">
      <w:pPr>
        <w:pStyle w:val="enumlev1"/>
      </w:pPr>
      <w:r>
        <w:t>3.2</w:t>
      </w:r>
      <w:r>
        <w:tab/>
      </w:r>
      <w:r w:rsidR="008819F7" w:rsidRPr="008819F7">
        <w:t>Продукты и услуги в области анализа статистических показателей и данных по электросвязи/ИКТ, такие как отчеты об исследованиях, сбор, согласование и распространение высококачественных и сопоставимых на международном уровне статистических данных и дискуссионные форумы.</w:t>
      </w:r>
    </w:p>
    <w:p w:rsidR="00C9209C" w:rsidRPr="00F66000" w:rsidRDefault="00954A61" w:rsidP="008819F7">
      <w:pPr>
        <w:pStyle w:val="enumlev1"/>
      </w:pPr>
      <w:r>
        <w:t>3.3</w:t>
      </w:r>
      <w:r>
        <w:tab/>
      </w:r>
      <w:r w:rsidR="008819F7" w:rsidRPr="008819F7">
        <w:t>Продукты и услуги по созданию потенциала и повышению квалификации специалистов, в том числе по вопросам управления использованием интернета на международном уровне, такие как онлайновые платформы, программы дистанционного и очного обучения для развития практических навыков, материалы для совместного пользования, с учетом партнерских отношений с заинтересованными сторонами системы образования в области электросвязи/ИКТ.</w:t>
      </w:r>
    </w:p>
    <w:p w:rsidR="00C9209C" w:rsidRPr="00F66000" w:rsidRDefault="00954A61" w:rsidP="008819F7">
      <w:pPr>
        <w:pStyle w:val="enumlev1"/>
      </w:pPr>
      <w:r>
        <w:t>3.4</w:t>
      </w:r>
      <w:r>
        <w:tab/>
      </w:r>
      <w:r w:rsidR="008819F7" w:rsidRPr="008819F7">
        <w:t>Продукты и услуги по инновациям в сфере электросвязи/ИКТ, такие как обмен знаниями и помощь, по запросу, в разработке национальной программы инноваций; механизмы партнерства; разработка проектов, исследований и политики в области инноваций в сфере электросвязи/ИКТ.</w:t>
      </w:r>
    </w:p>
    <w:p w:rsidR="00C9209C" w:rsidRPr="00F66000" w:rsidRDefault="008819F7" w:rsidP="00924E32">
      <w:r>
        <w:rPr>
          <w:b/>
          <w:bCs/>
        </w:rPr>
        <w:lastRenderedPageBreak/>
        <w:t>Задача</w:t>
      </w:r>
      <w:r w:rsidR="00C9209C" w:rsidRPr="00F66000">
        <w:rPr>
          <w:b/>
          <w:bCs/>
        </w:rPr>
        <w:t xml:space="preserve"> 4</w:t>
      </w:r>
      <w:r w:rsidR="00954A61">
        <w:t xml:space="preserve"> −</w:t>
      </w:r>
      <w:r w:rsidR="00C9209C" w:rsidRPr="00F66000">
        <w:t xml:space="preserve"> </w:t>
      </w:r>
      <w:r w:rsidR="00924E32" w:rsidRPr="00924E32">
        <w:t>Открытое для всех цифровое общество: Содействовать развитию и использованию электросвязи/ИКТ и приложений с целью расширения возможностей людей и обществ для устойчивого развития.</w:t>
      </w:r>
    </w:p>
    <w:p w:rsidR="00C9209C" w:rsidRPr="00F66000" w:rsidRDefault="008819F7" w:rsidP="00954A61">
      <w:pPr>
        <w:pStyle w:val="Headingb"/>
      </w:pPr>
      <w:bookmarkStart w:id="60" w:name="_Toc509234527"/>
      <w:r w:rsidRPr="00F21BFF">
        <w:t>Намеченные результаты деятельности</w:t>
      </w:r>
      <w:bookmarkEnd w:id="60"/>
    </w:p>
    <w:p w:rsidR="00C9209C" w:rsidRDefault="00C9209C" w:rsidP="00924E32">
      <w:pPr>
        <w:pStyle w:val="enumlev1"/>
      </w:pPr>
      <w:r>
        <w:t>4.1</w:t>
      </w:r>
      <w:r>
        <w:tab/>
      </w:r>
      <w:r w:rsidR="00924E32" w:rsidRPr="00924E32">
        <w:t xml:space="preserve">Продукты и услуги в области концентрированной помощи </w:t>
      </w:r>
      <w:r w:rsidR="00924E32">
        <w:t>наименее развитым странам (</w:t>
      </w:r>
      <w:r w:rsidR="00924E32" w:rsidRPr="00924E32">
        <w:t>НРС</w:t>
      </w:r>
      <w:r w:rsidR="00924E32">
        <w:t>)</w:t>
      </w:r>
      <w:r w:rsidR="00924E32" w:rsidRPr="00924E32">
        <w:t xml:space="preserve">, </w:t>
      </w:r>
      <w:r w:rsidR="00924E32" w:rsidRPr="00363131">
        <w:t>малым островным развивающимся государствам</w:t>
      </w:r>
      <w:r w:rsidR="00924E32" w:rsidRPr="00924E32">
        <w:t xml:space="preserve"> </w:t>
      </w:r>
      <w:r w:rsidR="00924E32">
        <w:t>(</w:t>
      </w:r>
      <w:r w:rsidR="00924E32" w:rsidRPr="00924E32">
        <w:t>СИДС</w:t>
      </w:r>
      <w:r w:rsidR="00924E32">
        <w:t>)</w:t>
      </w:r>
      <w:r w:rsidR="00924E32" w:rsidRPr="00924E32">
        <w:t xml:space="preserve"> и</w:t>
      </w:r>
      <w:r w:rsidR="00924E32">
        <w:t xml:space="preserve"> </w:t>
      </w:r>
      <w:r w:rsidR="00924E32" w:rsidRPr="00363131">
        <w:t>развивающимся странам, не имеющим выхода к морю,</w:t>
      </w:r>
      <w:r w:rsidR="00924E32">
        <w:t xml:space="preserve"> (</w:t>
      </w:r>
      <w:r w:rsidR="00924E32" w:rsidRPr="00924E32">
        <w:t>ЛЛДС</w:t>
      </w:r>
      <w:r w:rsidR="00924E32">
        <w:t>)</w:t>
      </w:r>
      <w:r w:rsidR="00924E32" w:rsidRPr="00924E32">
        <w:t>, а также странам с переходной экономикой, содействующие наличию и приемлемости в ценовом отношении электросвязи/ИКТ</w:t>
      </w:r>
      <w:r w:rsidR="00924E32">
        <w:t>.</w:t>
      </w:r>
    </w:p>
    <w:p w:rsidR="00C9209C" w:rsidRPr="00F66000" w:rsidRDefault="00C9209C" w:rsidP="00924E32">
      <w:pPr>
        <w:pStyle w:val="enumlev1"/>
      </w:pPr>
      <w:r>
        <w:t>4.2</w:t>
      </w:r>
      <w:r>
        <w:tab/>
      </w:r>
      <w:r w:rsidR="00924E32" w:rsidRPr="00924E32">
        <w:t>Продукты и услуги, связанные с политикой в сфере электросвязи/ИКТ, содействующей развитию цифровой экономики, приложений ИКТ и новых технологий, такие как обмен информацией и поддержка их развертывания, аналитические исследования и комплекты материалов.</w:t>
      </w:r>
    </w:p>
    <w:p w:rsidR="00C9209C" w:rsidRDefault="00C9209C" w:rsidP="004F5D0B">
      <w:pPr>
        <w:pStyle w:val="enumlev1"/>
      </w:pPr>
      <w:r>
        <w:t>4.3</w:t>
      </w:r>
      <w:r>
        <w:tab/>
      </w:r>
      <w:r w:rsidR="00924E32" w:rsidRPr="00924E32">
        <w:t>Продукты и услуги по охвату цифровыми технологиями девушек и женщин и лиц с особыми потребностями (</w:t>
      </w:r>
      <w:r w:rsidR="00AE08E0">
        <w:t xml:space="preserve">в том числе </w:t>
      </w:r>
      <w:r w:rsidR="00924E32" w:rsidRPr="00924E32">
        <w:t>пожилы</w:t>
      </w:r>
      <w:r w:rsidR="004F5D0B">
        <w:t>х</w:t>
      </w:r>
      <w:r w:rsidR="00924E32" w:rsidRPr="00924E32">
        <w:t xml:space="preserve"> люд</w:t>
      </w:r>
      <w:r w:rsidR="004F5D0B">
        <w:t>ей</w:t>
      </w:r>
      <w:r w:rsidR="00924E32" w:rsidRPr="00924E32">
        <w:t>, молодежь, дет</w:t>
      </w:r>
      <w:r w:rsidR="004F5D0B">
        <w:t>ей</w:t>
      </w:r>
      <w:r w:rsidR="00924E32" w:rsidRPr="00924E32">
        <w:t xml:space="preserve"> и коренны</w:t>
      </w:r>
      <w:r w:rsidR="004F5D0B">
        <w:t>х</w:t>
      </w:r>
      <w:r w:rsidR="00924E32" w:rsidRPr="00924E32">
        <w:t xml:space="preserve"> народ</w:t>
      </w:r>
      <w:r w:rsidR="004F5D0B">
        <w:t>ов</w:t>
      </w:r>
      <w:r w:rsidR="00924E32" w:rsidRPr="00924E32">
        <w:t>), такие как повышение информированности о стратегиях, политике и практике охвата цифровыми услугами, развитие цифровых навыков, комплекты материалов и руководящие указания, а также дискуссионные форумы для обмена опытом и стратегиями.</w:t>
      </w:r>
    </w:p>
    <w:p w:rsidR="00C9209C" w:rsidRPr="00F66000" w:rsidRDefault="00C9209C" w:rsidP="00924E32">
      <w:pPr>
        <w:pStyle w:val="enumlev1"/>
      </w:pPr>
      <w:r>
        <w:t>4.4</w:t>
      </w:r>
      <w:r>
        <w:tab/>
      </w:r>
      <w:r w:rsidR="00924E32" w:rsidRPr="00924E32">
        <w:t>Продукты и услуги по адаптации к изменению климата и смягчению его последствий с помощью ИКТ, такие как содействие стратегиям и распространение передового опыта по составлению карт уязвимых районов, разработке информационных систем, количественных показателей, а также управлению электронными отходами.</w:t>
      </w:r>
    </w:p>
    <w:p w:rsidR="00C9209C" w:rsidRPr="00065442" w:rsidRDefault="00E92A91" w:rsidP="00E8708E">
      <w:pPr>
        <w:pStyle w:val="Heading3"/>
      </w:pPr>
      <w:bookmarkStart w:id="61" w:name="_Toc507510926"/>
      <w:bookmarkStart w:id="62" w:name="_Toc509234821"/>
      <w:r w:rsidRPr="00065442">
        <w:t>3.2.3</w:t>
      </w:r>
      <w:r w:rsidRPr="00065442">
        <w:tab/>
      </w:r>
      <w:bookmarkEnd w:id="61"/>
      <w:r w:rsidR="00E8708E">
        <w:t>План</w:t>
      </w:r>
      <w:r w:rsidR="00E8708E" w:rsidRPr="00065442">
        <w:t xml:space="preserve"> </w:t>
      </w:r>
      <w:r w:rsidR="00E8708E">
        <w:t>действий</w:t>
      </w:r>
      <w:r w:rsidR="00E8708E" w:rsidRPr="00065442">
        <w:t xml:space="preserve"> </w:t>
      </w:r>
      <w:r w:rsidR="00E8708E">
        <w:t>Буэнос</w:t>
      </w:r>
      <w:r w:rsidR="00E8708E" w:rsidRPr="00065442">
        <w:t>-</w:t>
      </w:r>
      <w:r w:rsidR="00E8708E">
        <w:t>Айреса</w:t>
      </w:r>
      <w:bookmarkEnd w:id="62"/>
    </w:p>
    <w:p w:rsidR="00C9209C" w:rsidRPr="00AE08E0" w:rsidRDefault="00AE08E0" w:rsidP="006B3B96">
      <w:r>
        <w:rPr>
          <w:color w:val="000000"/>
        </w:rPr>
        <w:t>План действий Буэнос-Айреса предоставляет простой, комплексный и функциональный инструмент для выполнения стратегических задач МСЭ-D</w:t>
      </w:r>
      <w:r w:rsidR="00C9209C" w:rsidRPr="00AE08E0">
        <w:t xml:space="preserve">. </w:t>
      </w:r>
      <w:r>
        <w:t>В</w:t>
      </w:r>
      <w:r w:rsidRPr="00AE08E0">
        <w:t xml:space="preserve"> </w:t>
      </w:r>
      <w:r>
        <w:t>этот</w:t>
      </w:r>
      <w:r w:rsidRPr="00AE08E0">
        <w:t xml:space="preserve"> </w:t>
      </w:r>
      <w:r>
        <w:t>план</w:t>
      </w:r>
      <w:r w:rsidRPr="00AE08E0">
        <w:t xml:space="preserve">, </w:t>
      </w:r>
      <w:r>
        <w:t>структура</w:t>
      </w:r>
      <w:r w:rsidRPr="00AE08E0">
        <w:t xml:space="preserve"> </w:t>
      </w:r>
      <w:r>
        <w:t>которого</w:t>
      </w:r>
      <w:r w:rsidRPr="00AE08E0">
        <w:t xml:space="preserve"> </w:t>
      </w:r>
      <w:r>
        <w:t>ориентирована</w:t>
      </w:r>
      <w:r w:rsidRPr="00AE08E0">
        <w:t xml:space="preserve"> </w:t>
      </w:r>
      <w:r>
        <w:t>на</w:t>
      </w:r>
      <w:r w:rsidRPr="00AE08E0">
        <w:t xml:space="preserve"> </w:t>
      </w:r>
      <w:r>
        <w:t>результаты</w:t>
      </w:r>
      <w:r w:rsidRPr="00AE08E0">
        <w:t xml:space="preserve">, </w:t>
      </w:r>
      <w:r>
        <w:t>входят</w:t>
      </w:r>
      <w:r w:rsidRPr="00AE08E0">
        <w:t xml:space="preserve"> </w:t>
      </w:r>
      <w:r>
        <w:t>программы</w:t>
      </w:r>
      <w:r w:rsidR="00C9209C" w:rsidRPr="00AE08E0">
        <w:t xml:space="preserve">; </w:t>
      </w:r>
      <w:r>
        <w:t>региональные инициативы для Африки, Северной и Южной Америки, арабских государств, Азиатско-Тихоокеанского региона, Содружества Независимых Государств (СНГ) и Европы</w:t>
      </w:r>
      <w:r w:rsidR="00C9209C" w:rsidRPr="00AE08E0">
        <w:t xml:space="preserve">, </w:t>
      </w:r>
      <w:r w:rsidR="006B3B96">
        <w:t>а также руководящие указания по их реализации</w:t>
      </w:r>
      <w:r w:rsidR="00C9209C" w:rsidRPr="00AE08E0">
        <w:t xml:space="preserve">; </w:t>
      </w:r>
      <w:r w:rsidR="006B3B96">
        <w:t>новые и пересмотренные Резолюции и Рекомендации для поддержки выполнения задач</w:t>
      </w:r>
      <w:r w:rsidR="00C9209C" w:rsidRPr="00AE08E0">
        <w:t xml:space="preserve"> </w:t>
      </w:r>
      <w:r w:rsidR="006B3B96">
        <w:t>МСЭ</w:t>
      </w:r>
      <w:r w:rsidR="00C9209C" w:rsidRPr="00AE08E0">
        <w:t>-</w:t>
      </w:r>
      <w:r w:rsidR="00C9209C" w:rsidRPr="00F21BFF">
        <w:rPr>
          <w:lang w:val="en-US"/>
        </w:rPr>
        <w:t>D</w:t>
      </w:r>
      <w:r w:rsidR="00C9209C" w:rsidRPr="00AE08E0">
        <w:t xml:space="preserve">; </w:t>
      </w:r>
      <w:r w:rsidR="006B3B96">
        <w:t>и новые и пересмотренные Вопросы, которые подлежат изучению исследовательскими комиссиями МСЭ</w:t>
      </w:r>
      <w:r w:rsidR="006B3B96" w:rsidRPr="006B3B96">
        <w:noBreakHyphen/>
      </w:r>
      <w:r w:rsidR="00C9209C" w:rsidRPr="00F21BFF">
        <w:rPr>
          <w:lang w:val="en-US"/>
        </w:rPr>
        <w:t>D</w:t>
      </w:r>
      <w:r w:rsidR="00C9209C" w:rsidRPr="00AE08E0">
        <w:t xml:space="preserve"> </w:t>
      </w:r>
      <w:r w:rsidR="006B3B96">
        <w:t>в период</w:t>
      </w:r>
      <w:r w:rsidR="00C9209C" w:rsidRPr="00AE08E0">
        <w:t xml:space="preserve"> 2018</w:t>
      </w:r>
      <w:r w:rsidR="006B3B96">
        <w:t>–</w:t>
      </w:r>
      <w:r w:rsidR="00C9209C" w:rsidRPr="00AE08E0">
        <w:t>2021</w:t>
      </w:r>
      <w:r w:rsidR="006B3B96">
        <w:t> годов</w:t>
      </w:r>
      <w:r w:rsidR="00C9209C" w:rsidRPr="00AE08E0">
        <w:t>.</w:t>
      </w:r>
    </w:p>
    <w:p w:rsidR="00C9209C" w:rsidRPr="006B3B96" w:rsidRDefault="006B3B96" w:rsidP="006B3B96">
      <w:r>
        <w:t>План</w:t>
      </w:r>
      <w:r w:rsidRPr="006B3B96">
        <w:t xml:space="preserve"> </w:t>
      </w:r>
      <w:r>
        <w:t>действий</w:t>
      </w:r>
      <w:r w:rsidRPr="006B3B96">
        <w:t xml:space="preserve"> </w:t>
      </w:r>
      <w:r>
        <w:t>Буэнос</w:t>
      </w:r>
      <w:r w:rsidRPr="006B3B96">
        <w:t>-</w:t>
      </w:r>
      <w:r>
        <w:t>Айреса</w:t>
      </w:r>
      <w:r w:rsidRPr="006B3B96">
        <w:t xml:space="preserve"> </w:t>
      </w:r>
      <w:r>
        <w:t>согласован</w:t>
      </w:r>
      <w:r w:rsidRPr="006B3B96">
        <w:t xml:space="preserve"> </w:t>
      </w:r>
      <w:r>
        <w:t>с</w:t>
      </w:r>
      <w:r w:rsidRPr="006B3B96">
        <w:t xml:space="preserve"> </w:t>
      </w:r>
      <w:r>
        <w:t>четырьмя</w:t>
      </w:r>
      <w:r w:rsidRPr="006B3B96">
        <w:t xml:space="preserve"> </w:t>
      </w:r>
      <w:r>
        <w:t>целями</w:t>
      </w:r>
      <w:r w:rsidRPr="006B3B96">
        <w:t xml:space="preserve"> </w:t>
      </w:r>
      <w:r>
        <w:t>Повестки дня МСЭ "Соединим к 2020 году"</w:t>
      </w:r>
      <w:r w:rsidR="00C9209C" w:rsidRPr="006B3B96">
        <w:t>:</w:t>
      </w:r>
    </w:p>
    <w:p w:rsidR="00C9209C" w:rsidRPr="00E92A91" w:rsidRDefault="00E92A91" w:rsidP="00E8708E">
      <w:pPr>
        <w:pStyle w:val="enumlev1"/>
      </w:pPr>
      <w:r w:rsidRPr="006B3B96">
        <w:tab/>
      </w:r>
      <w:r w:rsidR="00E8708E" w:rsidRPr="00E8708E">
        <w:t>Цель 1: Рост – Предоставить доступ к электросвязи/ИКТ, расширять его и увеличивать использование электросвязи/ИКТ</w:t>
      </w:r>
      <w:r w:rsidR="00C9209C" w:rsidRPr="00E92A91">
        <w:t>.</w:t>
      </w:r>
    </w:p>
    <w:p w:rsidR="00C9209C" w:rsidRPr="00E92A91" w:rsidRDefault="00E92A91" w:rsidP="00E8708E">
      <w:pPr>
        <w:pStyle w:val="enumlev1"/>
      </w:pPr>
      <w:r>
        <w:tab/>
      </w:r>
      <w:r w:rsidR="00E8708E" w:rsidRPr="00E8708E">
        <w:t>Цель 2: Открытость – Сократить цифровой разрыв и обеспечить широкополосную связь для всех</w:t>
      </w:r>
      <w:r w:rsidR="00C9209C" w:rsidRPr="00E92A91">
        <w:t>.</w:t>
      </w:r>
    </w:p>
    <w:p w:rsidR="00C9209C" w:rsidRPr="00E92A91" w:rsidRDefault="00E92A91" w:rsidP="00E8708E">
      <w:pPr>
        <w:pStyle w:val="enumlev1"/>
      </w:pPr>
      <w:r>
        <w:tab/>
      </w:r>
      <w:r w:rsidR="00E8708E" w:rsidRPr="00E8708E">
        <w:t>Цель 3: Устойчивость – Решать проблемы, связанные с развитием электросвязи/ИКТ</w:t>
      </w:r>
      <w:r w:rsidR="00C9209C" w:rsidRPr="00E92A91">
        <w:t>.</w:t>
      </w:r>
    </w:p>
    <w:p w:rsidR="00C9209C" w:rsidRPr="00F66000" w:rsidRDefault="00E92A91" w:rsidP="00E8708E">
      <w:pPr>
        <w:pStyle w:val="enumlev1"/>
      </w:pPr>
      <w:r>
        <w:tab/>
      </w:r>
      <w:r w:rsidR="00E8708E" w:rsidRPr="00E8708E">
        <w:t>Цель 4: Инновации и партнерство – Управлять изменяющейся средой электросвязи/ИКТ, совершенствовать ее и адаптироваться к ней</w:t>
      </w:r>
      <w:r w:rsidR="00C9209C" w:rsidRPr="00F66000">
        <w:t>.</w:t>
      </w:r>
    </w:p>
    <w:p w:rsidR="00C9209C" w:rsidRPr="00F66000" w:rsidRDefault="009C29F5" w:rsidP="009C29F5">
      <w:pPr>
        <w:pStyle w:val="Headingb"/>
      </w:pPr>
      <w:bookmarkStart w:id="63" w:name="_Toc509234528"/>
      <w:r w:rsidRPr="009C29F5">
        <w:t>Программы</w:t>
      </w:r>
      <w:bookmarkEnd w:id="63"/>
    </w:p>
    <w:p w:rsidR="00C9209C" w:rsidRDefault="00810092" w:rsidP="009C29F5">
      <w:r>
        <w:rPr>
          <w:b/>
          <w:bCs/>
        </w:rPr>
        <w:t>Определение</w:t>
      </w:r>
      <w:r w:rsidR="00C9209C" w:rsidRPr="00207E1F">
        <w:t>:</w:t>
      </w:r>
      <w:r w:rsidR="00C9209C">
        <w:t xml:space="preserve"> </w:t>
      </w:r>
      <w:r w:rsidR="009C29F5" w:rsidRPr="009C29F5">
        <w:t>Программы</w:t>
      </w:r>
      <w:r w:rsidR="009C29F5" w:rsidRPr="009C29F5">
        <w:rPr>
          <w:b/>
          <w:bCs/>
        </w:rPr>
        <w:t xml:space="preserve"> </w:t>
      </w:r>
      <w:r w:rsidR="009C29F5" w:rsidRPr="009C29F5">
        <w:t xml:space="preserve">обеспечивают механизм координации всех элементов рамок реализации и отвечают за оказание членам МСЭ помощи в разработке продуктов, таких как типовые принципы политики, нормативные акты, стратегии, планы, рамки, процедуры, руководящие указания, пособия, комплекты материалов и системы управления обучением; экономические и финансовые механизмы; средства планирования сетей и частот, а также средства управления использованием спектра; руководство по оценке соответствия и проверке на функциональную совместимость; исследование и анализ соответствующих тенденций, в том числе с помощью отчетов, исследований конкретных </w:t>
      </w:r>
      <w:r w:rsidR="009C29F5" w:rsidRPr="009C29F5">
        <w:lastRenderedPageBreak/>
        <w:t>ситуаций, контрольных показателей и веб-сайтов; сбор примеров передового опыта и технических стандартов и совместное их использование; сбор и распространение данных и ресурсов; разработка баз данных и других онлайновых ресурсов, например платформ и порталов обучения; и материалы по созданию потенциала, а также за предоставление этих продуктов для использования членами.</w:t>
      </w:r>
    </w:p>
    <w:p w:rsidR="00C9209C" w:rsidRPr="00B14056" w:rsidRDefault="009C29F5" w:rsidP="009C29F5">
      <w:r w:rsidRPr="009C29F5">
        <w:t>Кроме того, в рамках программ членам предоставляются услуги, такие как создание потенциала, правовые, политические, регуляторные и технические рекомендации, платформы для содействия сотрудничеству и обмену опытом между членами и партнерами по актуальным вопросам, а также повышение информированности членов в ключевых вопросах и тенденциях. Продукты и услуги, разрабатываемые в рамках программ, могут предназначаться для использования членами на национальной, субрегиональной, региональной или глобальной основе.</w:t>
      </w:r>
    </w:p>
    <w:p w:rsidR="00C9209C" w:rsidRPr="00065442" w:rsidRDefault="009C29F5" w:rsidP="009C29F5">
      <w:pPr>
        <w:pStyle w:val="Headingb"/>
      </w:pPr>
      <w:bookmarkStart w:id="64" w:name="_Toc509234529"/>
      <w:r w:rsidRPr="009C29F5">
        <w:t>Региональные</w:t>
      </w:r>
      <w:r w:rsidRPr="00065442">
        <w:t xml:space="preserve"> </w:t>
      </w:r>
      <w:r w:rsidRPr="009C29F5">
        <w:t>инициативы</w:t>
      </w:r>
      <w:bookmarkEnd w:id="64"/>
    </w:p>
    <w:p w:rsidR="00C9209C" w:rsidRPr="00F66000" w:rsidRDefault="006B3B96" w:rsidP="008D13F0">
      <w:r>
        <w:t>В</w:t>
      </w:r>
      <w:r w:rsidRPr="008D13F0">
        <w:t xml:space="preserve"> </w:t>
      </w:r>
      <w:r>
        <w:t>ходе</w:t>
      </w:r>
      <w:r w:rsidRPr="008D13F0">
        <w:t xml:space="preserve"> </w:t>
      </w:r>
      <w:r>
        <w:t>шести</w:t>
      </w:r>
      <w:r w:rsidRPr="008D13F0">
        <w:t xml:space="preserve"> </w:t>
      </w:r>
      <w:r>
        <w:t>региональных</w:t>
      </w:r>
      <w:r w:rsidRPr="008D13F0">
        <w:t xml:space="preserve"> </w:t>
      </w:r>
      <w:r>
        <w:t>подготовительных</w:t>
      </w:r>
      <w:r w:rsidRPr="008D13F0">
        <w:t xml:space="preserve"> </w:t>
      </w:r>
      <w:r>
        <w:t>собраний</w:t>
      </w:r>
      <w:r w:rsidRPr="008D13F0">
        <w:t xml:space="preserve"> </w:t>
      </w:r>
      <w:r>
        <w:t>в</w:t>
      </w:r>
      <w:r w:rsidRPr="008D13F0">
        <w:t xml:space="preserve"> </w:t>
      </w:r>
      <w:r w:rsidR="00C9209C" w:rsidRPr="008D13F0">
        <w:t>2016</w:t>
      </w:r>
      <w:r w:rsidRPr="008D13F0">
        <w:t>–</w:t>
      </w:r>
      <w:r w:rsidR="00C9209C" w:rsidRPr="008D13F0">
        <w:t>2017</w:t>
      </w:r>
      <w:r w:rsidRPr="006B3B96">
        <w:rPr>
          <w:lang w:val="en-US"/>
        </w:rPr>
        <w:t> </w:t>
      </w:r>
      <w:r>
        <w:t>годах</w:t>
      </w:r>
      <w:r w:rsidRPr="008D13F0">
        <w:t xml:space="preserve"> </w:t>
      </w:r>
      <w:r w:rsidR="008D13F0">
        <w:t>регионы</w:t>
      </w:r>
      <w:r w:rsidR="008D13F0" w:rsidRPr="008D13F0">
        <w:t xml:space="preserve"> </w:t>
      </w:r>
      <w:r w:rsidR="008D13F0">
        <w:t>сформулировали</w:t>
      </w:r>
      <w:r w:rsidR="008D13F0" w:rsidRPr="008D13F0">
        <w:t xml:space="preserve"> </w:t>
      </w:r>
      <w:r w:rsidR="008D13F0">
        <w:t>свои</w:t>
      </w:r>
      <w:r w:rsidR="008D13F0" w:rsidRPr="008D13F0">
        <w:t xml:space="preserve"> </w:t>
      </w:r>
      <w:r w:rsidR="008D13F0">
        <w:t>конкретные</w:t>
      </w:r>
      <w:r w:rsidR="008D13F0" w:rsidRPr="008D13F0">
        <w:t xml:space="preserve"> </w:t>
      </w:r>
      <w:r w:rsidR="008D13F0">
        <w:t>приоритеты</w:t>
      </w:r>
      <w:r w:rsidR="008D13F0" w:rsidRPr="008D13F0">
        <w:t xml:space="preserve"> </w:t>
      </w:r>
      <w:r w:rsidR="008D13F0">
        <w:t>в</w:t>
      </w:r>
      <w:r w:rsidR="008D13F0" w:rsidRPr="008D13F0">
        <w:t xml:space="preserve"> </w:t>
      </w:r>
      <w:r w:rsidR="008D13F0">
        <w:t>виде</w:t>
      </w:r>
      <w:r w:rsidR="008D13F0" w:rsidRPr="008D13F0">
        <w:t xml:space="preserve"> </w:t>
      </w:r>
      <w:r w:rsidR="008D13F0">
        <w:t>комплекса</w:t>
      </w:r>
      <w:r w:rsidR="008D13F0" w:rsidRPr="008D13F0">
        <w:t xml:space="preserve"> </w:t>
      </w:r>
      <w:r w:rsidR="008D13F0">
        <w:t>региональных</w:t>
      </w:r>
      <w:r w:rsidR="008D13F0" w:rsidRPr="008D13F0">
        <w:t xml:space="preserve"> </w:t>
      </w:r>
      <w:r w:rsidR="008D13F0">
        <w:t>инициатив</w:t>
      </w:r>
      <w:r w:rsidR="008D13F0" w:rsidRPr="008D13F0">
        <w:t xml:space="preserve">, </w:t>
      </w:r>
      <w:r w:rsidR="008D13F0">
        <w:t>которые</w:t>
      </w:r>
      <w:r w:rsidR="008D13F0" w:rsidRPr="008D13F0">
        <w:t xml:space="preserve"> </w:t>
      </w:r>
      <w:r w:rsidR="008D13F0">
        <w:t>изложены</w:t>
      </w:r>
      <w:r w:rsidR="008D13F0" w:rsidRPr="008D13F0">
        <w:t xml:space="preserve"> </w:t>
      </w:r>
      <w:r w:rsidR="008D13F0">
        <w:t>в</w:t>
      </w:r>
      <w:r w:rsidR="008D13F0" w:rsidRPr="008D13F0">
        <w:t xml:space="preserve"> </w:t>
      </w:r>
      <w:r w:rsidR="008D13F0">
        <w:t>Плане</w:t>
      </w:r>
      <w:r w:rsidR="008D13F0" w:rsidRPr="008D13F0">
        <w:t xml:space="preserve"> </w:t>
      </w:r>
      <w:r w:rsidR="008D13F0">
        <w:t>действий</w:t>
      </w:r>
      <w:r w:rsidR="008D13F0" w:rsidRPr="008D13F0">
        <w:t xml:space="preserve"> </w:t>
      </w:r>
      <w:r w:rsidR="008D13F0">
        <w:t>Буэнос</w:t>
      </w:r>
      <w:r w:rsidR="008D13F0" w:rsidRPr="008D13F0">
        <w:t>-</w:t>
      </w:r>
      <w:r w:rsidR="008D13F0">
        <w:t>Айреса</w:t>
      </w:r>
      <w:r w:rsidR="00C9209C" w:rsidRPr="008D13F0">
        <w:t xml:space="preserve"> (</w:t>
      </w:r>
      <w:r w:rsidR="008D13F0">
        <w:t>также см. ниже</w:t>
      </w:r>
      <w:r w:rsidR="00C9209C" w:rsidRPr="008D13F0">
        <w:t xml:space="preserve">). </w:t>
      </w:r>
      <w:r w:rsidR="008D13F0">
        <w:t>Эти</w:t>
      </w:r>
      <w:r w:rsidR="008D13F0" w:rsidRPr="008D13F0">
        <w:t xml:space="preserve"> </w:t>
      </w:r>
      <w:r w:rsidR="008D13F0">
        <w:t>региональные</w:t>
      </w:r>
      <w:r w:rsidR="008D13F0" w:rsidRPr="008D13F0">
        <w:t xml:space="preserve"> </w:t>
      </w:r>
      <w:r w:rsidR="008D13F0">
        <w:t>инициативы</w:t>
      </w:r>
      <w:r w:rsidR="008D13F0" w:rsidRPr="008D13F0">
        <w:t xml:space="preserve"> (</w:t>
      </w:r>
      <w:r w:rsidR="008D13F0">
        <w:t>пять</w:t>
      </w:r>
      <w:r w:rsidR="008D13F0" w:rsidRPr="008D13F0">
        <w:t xml:space="preserve"> </w:t>
      </w:r>
      <w:r w:rsidR="008D13F0">
        <w:t>в</w:t>
      </w:r>
      <w:r w:rsidR="008D13F0" w:rsidRPr="008D13F0">
        <w:t xml:space="preserve"> </w:t>
      </w:r>
      <w:r w:rsidR="008D13F0">
        <w:t>каждом</w:t>
      </w:r>
      <w:r w:rsidR="008D13F0" w:rsidRPr="008D13F0">
        <w:t xml:space="preserve"> </w:t>
      </w:r>
      <w:r w:rsidR="008D13F0">
        <w:t>регионе</w:t>
      </w:r>
      <w:r w:rsidR="008D13F0" w:rsidRPr="008D13F0">
        <w:t>)</w:t>
      </w:r>
      <w:r w:rsidR="00C9209C" w:rsidRPr="008D13F0">
        <w:t xml:space="preserve"> </w:t>
      </w:r>
      <w:r w:rsidR="008D13F0">
        <w:rPr>
          <w:color w:val="000000"/>
        </w:rPr>
        <w:t>рассчитаны на работу в конкретных приоритетных областях электросвязи/ИКТ с помощью партнерских отношений и мобилизации ресурсов для выполнения проектов</w:t>
      </w:r>
      <w:r w:rsidR="00C9209C" w:rsidRPr="008D13F0">
        <w:t xml:space="preserve">. </w:t>
      </w:r>
      <w:r w:rsidR="009C29F5" w:rsidRPr="009C29F5">
        <w:t>В рамках каждой региональной инициативы будут разрабатываться и осуществляться проекты в целях удовлетворения потребностей данного региона.</w:t>
      </w:r>
    </w:p>
    <w:p w:rsidR="00C9209C" w:rsidRPr="00F66000" w:rsidRDefault="009C29F5" w:rsidP="009C29F5">
      <w:pPr>
        <w:pStyle w:val="Headingb"/>
      </w:pPr>
      <w:bookmarkStart w:id="65" w:name="_Toc500407306"/>
      <w:bookmarkStart w:id="66" w:name="_Toc509234530"/>
      <w:r w:rsidRPr="009C29F5">
        <w:t>Региональные инициативы Африканского региона</w:t>
      </w:r>
      <w:bookmarkEnd w:id="65"/>
      <w:bookmarkEnd w:id="66"/>
    </w:p>
    <w:p w:rsidR="00C9209C" w:rsidRPr="00F66000" w:rsidRDefault="00C9209C" w:rsidP="009C29F5">
      <w:pPr>
        <w:pStyle w:val="enumlev1"/>
      </w:pPr>
      <w:r w:rsidRPr="00F66000">
        <w:t>AFR1:</w:t>
      </w:r>
      <w:r w:rsidRPr="00F66000">
        <w:tab/>
      </w:r>
      <w:r w:rsidR="009C29F5" w:rsidRPr="009C29F5">
        <w:t>Создание цифровой экономики и содействие инновациям в Африке</w:t>
      </w:r>
      <w:r w:rsidRPr="00F66000">
        <w:t>.</w:t>
      </w:r>
    </w:p>
    <w:p w:rsidR="00C9209C" w:rsidRPr="00F66000" w:rsidRDefault="00C9209C" w:rsidP="009C29F5">
      <w:pPr>
        <w:pStyle w:val="enumlev1"/>
      </w:pPr>
      <w:r w:rsidRPr="00F66000">
        <w:t>AFR2:</w:t>
      </w:r>
      <w:r w:rsidRPr="00F66000">
        <w:tab/>
      </w:r>
      <w:r w:rsidR="009C29F5" w:rsidRPr="009C29F5">
        <w:t>Продвижение появляющихся технологий широкополосной связи</w:t>
      </w:r>
      <w:r w:rsidRPr="00F66000">
        <w:t>.</w:t>
      </w:r>
    </w:p>
    <w:p w:rsidR="00C9209C" w:rsidRPr="00F66000" w:rsidRDefault="00C9209C" w:rsidP="009C29F5">
      <w:pPr>
        <w:pStyle w:val="enumlev1"/>
      </w:pPr>
      <w:r w:rsidRPr="00F66000">
        <w:t>AFR3:</w:t>
      </w:r>
      <w:r w:rsidRPr="00F66000">
        <w:tab/>
      </w:r>
      <w:r w:rsidR="009C29F5" w:rsidRPr="009C29F5">
        <w:t>Укрепление доверия и безопасности при использовании электросвязи/информационно-коммуникационных технологий</w:t>
      </w:r>
      <w:r w:rsidRPr="00F66000">
        <w:t>.</w:t>
      </w:r>
    </w:p>
    <w:p w:rsidR="00C9209C" w:rsidRPr="00F66000" w:rsidRDefault="00C9209C" w:rsidP="009C29F5">
      <w:pPr>
        <w:pStyle w:val="enumlev1"/>
      </w:pPr>
      <w:r w:rsidRPr="00F66000">
        <w:t>AFR4:</w:t>
      </w:r>
      <w:r w:rsidRPr="00F66000">
        <w:tab/>
      </w:r>
      <w:r w:rsidR="009C29F5" w:rsidRPr="009C29F5">
        <w:t>Расширение создания человеческого и институционального потенциала</w:t>
      </w:r>
      <w:r w:rsidRPr="00F66000">
        <w:t>.</w:t>
      </w:r>
    </w:p>
    <w:p w:rsidR="00C9209C" w:rsidRPr="00F66000" w:rsidRDefault="00C9209C" w:rsidP="009C29F5">
      <w:pPr>
        <w:pStyle w:val="enumlev1"/>
      </w:pPr>
      <w:r w:rsidRPr="00F66000">
        <w:t>AFR5:</w:t>
      </w:r>
      <w:r w:rsidRPr="00F66000">
        <w:tab/>
      </w:r>
      <w:r w:rsidR="009C29F5" w:rsidRPr="009C29F5">
        <w:t>Управление использованием радиочастотного спектра и его мониторинг, а также переход к цифровому радиовещанию</w:t>
      </w:r>
      <w:r w:rsidRPr="00F66000">
        <w:t>.</w:t>
      </w:r>
    </w:p>
    <w:p w:rsidR="00C9209C" w:rsidRPr="00F66000" w:rsidRDefault="00DF2723" w:rsidP="00DF2723">
      <w:pPr>
        <w:pStyle w:val="Headingb"/>
      </w:pPr>
      <w:bookmarkStart w:id="67" w:name="_Toc500407307"/>
      <w:bookmarkStart w:id="68" w:name="_Toc509234531"/>
      <w:r w:rsidRPr="00DF2723">
        <w:t>Региональные инициативы Северной и Южной Америки</w:t>
      </w:r>
      <w:bookmarkEnd w:id="67"/>
      <w:bookmarkEnd w:id="68"/>
    </w:p>
    <w:p w:rsidR="00C9209C" w:rsidRPr="00F66000" w:rsidRDefault="00C9209C" w:rsidP="00DF2723">
      <w:pPr>
        <w:pStyle w:val="enumlev1"/>
      </w:pPr>
      <w:r w:rsidRPr="00F66000">
        <w:t>AMS1:</w:t>
      </w:r>
      <w:r w:rsidRPr="00F66000">
        <w:tab/>
      </w:r>
      <w:r w:rsidR="00DF2723" w:rsidRPr="00DF2723">
        <w:t>Связь для снижения риска бедствий и управления операциями при бедствиях</w:t>
      </w:r>
      <w:r w:rsidRPr="00F66000">
        <w:t>.</w:t>
      </w:r>
    </w:p>
    <w:p w:rsidR="00C9209C" w:rsidRPr="00F66000" w:rsidRDefault="00C9209C" w:rsidP="00DF2723">
      <w:pPr>
        <w:pStyle w:val="enumlev1"/>
      </w:pPr>
      <w:r w:rsidRPr="00F66000">
        <w:t>AMS2:</w:t>
      </w:r>
      <w:r w:rsidRPr="00F66000">
        <w:tab/>
      </w:r>
      <w:r w:rsidR="00DF2723" w:rsidRPr="00DF2723">
        <w:t>Управление использованием спектра и переход на цифровое радиовещание</w:t>
      </w:r>
      <w:r w:rsidRPr="00F66000">
        <w:t>.</w:t>
      </w:r>
    </w:p>
    <w:p w:rsidR="00C9209C" w:rsidRPr="00F66000" w:rsidRDefault="00C9209C" w:rsidP="00DF2723">
      <w:pPr>
        <w:pStyle w:val="enumlev1"/>
      </w:pPr>
      <w:r w:rsidRPr="00F66000">
        <w:t>AMS3:</w:t>
      </w:r>
      <w:r w:rsidRPr="00F66000">
        <w:tab/>
      </w:r>
      <w:r w:rsidR="00DF2723" w:rsidRPr="00DF2723">
        <w:t>Развертывание инфраструктуры широкополосной связи, в особенности в сельских районах и районах, развитию которых уделялось недостаточно внимания, и укрепление широкополосного доступа к услугам и приложениям</w:t>
      </w:r>
      <w:r w:rsidRPr="00F66000">
        <w:t>.</w:t>
      </w:r>
    </w:p>
    <w:p w:rsidR="00C9209C" w:rsidRPr="00F66000" w:rsidRDefault="00C9209C" w:rsidP="00DF2723">
      <w:pPr>
        <w:pStyle w:val="enumlev1"/>
      </w:pPr>
      <w:r w:rsidRPr="00F66000">
        <w:t>AMS4:</w:t>
      </w:r>
      <w:r w:rsidRPr="00F66000">
        <w:tab/>
      </w:r>
      <w:r w:rsidR="00DF2723" w:rsidRPr="00DF2723">
        <w:t>Доступность и приемлемость в ценовом отношении в интересах открытого для всех и устойчивого региона Северной и Южной Америки</w:t>
      </w:r>
      <w:r w:rsidRPr="00F66000">
        <w:t>.</w:t>
      </w:r>
    </w:p>
    <w:p w:rsidR="00C9209C" w:rsidRPr="00F66000" w:rsidRDefault="00C9209C" w:rsidP="00DF2723">
      <w:pPr>
        <w:pStyle w:val="enumlev1"/>
      </w:pPr>
      <w:r w:rsidRPr="00F66000">
        <w:t>AMS5:</w:t>
      </w:r>
      <w:r w:rsidRPr="00F66000">
        <w:tab/>
      </w:r>
      <w:r w:rsidR="00DF2723" w:rsidRPr="00DF2723">
        <w:t>Развитие цифровой экономики, "умных" городов и сообществ и интернета вещей, содействие инновациям</w:t>
      </w:r>
      <w:r w:rsidRPr="00F66000">
        <w:t>.</w:t>
      </w:r>
    </w:p>
    <w:p w:rsidR="00C9209C" w:rsidRPr="00F66000" w:rsidRDefault="00DF2723" w:rsidP="00DF2723">
      <w:pPr>
        <w:pStyle w:val="Headingb"/>
      </w:pPr>
      <w:bookmarkStart w:id="69" w:name="_Toc500407308"/>
      <w:bookmarkStart w:id="70" w:name="_Toc509234532"/>
      <w:r w:rsidRPr="00DF2723">
        <w:t>Региональные инициативы арабских государств</w:t>
      </w:r>
      <w:bookmarkEnd w:id="69"/>
      <w:bookmarkEnd w:id="70"/>
    </w:p>
    <w:p w:rsidR="00C9209C" w:rsidRPr="00F66000" w:rsidRDefault="00C9209C" w:rsidP="00DF2723">
      <w:pPr>
        <w:pStyle w:val="enumlev1"/>
      </w:pPr>
      <w:r w:rsidRPr="00F66000">
        <w:t>ARB1:</w:t>
      </w:r>
      <w:r w:rsidRPr="00F66000">
        <w:tab/>
      </w:r>
      <w:r w:rsidR="00DF2723" w:rsidRPr="00DF2723">
        <w:t>Окружающая среда, изменение климата и электросвязь в чрезвычайных ситуациях</w:t>
      </w:r>
      <w:r w:rsidRPr="00F66000">
        <w:t>.</w:t>
      </w:r>
    </w:p>
    <w:p w:rsidR="00C9209C" w:rsidRPr="00F66000" w:rsidRDefault="00C9209C" w:rsidP="00DF2723">
      <w:pPr>
        <w:pStyle w:val="enumlev1"/>
      </w:pPr>
      <w:r w:rsidRPr="00F66000">
        <w:t>ARB2:</w:t>
      </w:r>
      <w:r w:rsidRPr="00F66000">
        <w:tab/>
      </w:r>
      <w:r w:rsidR="00DF2723" w:rsidRPr="00DF2723">
        <w:t>Доверие и безопасность при использовании электросвязи/информационно-коммуникационных технологий</w:t>
      </w:r>
      <w:r w:rsidRPr="00F66000">
        <w:t>.</w:t>
      </w:r>
    </w:p>
    <w:p w:rsidR="00C9209C" w:rsidRPr="00F66000" w:rsidRDefault="00C9209C" w:rsidP="00DF2723">
      <w:pPr>
        <w:pStyle w:val="enumlev1"/>
      </w:pPr>
      <w:r w:rsidRPr="00F66000">
        <w:t>ARB3:</w:t>
      </w:r>
      <w:r w:rsidRPr="00F66000">
        <w:tab/>
      </w:r>
      <w:r w:rsidR="00DF2723" w:rsidRPr="00DF2723">
        <w:t>Охват цифровыми финансовыми услугами</w:t>
      </w:r>
      <w:r w:rsidRPr="00F66000">
        <w:t>.</w:t>
      </w:r>
    </w:p>
    <w:p w:rsidR="00C9209C" w:rsidRPr="00F66000" w:rsidRDefault="00C9209C" w:rsidP="00DF2723">
      <w:pPr>
        <w:pStyle w:val="enumlev1"/>
      </w:pPr>
      <w:r w:rsidRPr="00F66000">
        <w:t>ARB4:</w:t>
      </w:r>
      <w:r w:rsidRPr="00F66000">
        <w:tab/>
      </w:r>
      <w:r w:rsidR="00DF2723" w:rsidRPr="00DF2723">
        <w:t>Интернет вещей, "умные" города и большие данные</w:t>
      </w:r>
      <w:r w:rsidRPr="00F66000">
        <w:t>.</w:t>
      </w:r>
    </w:p>
    <w:p w:rsidR="00C9209C" w:rsidRPr="00F66000" w:rsidRDefault="00C9209C" w:rsidP="00DF2723">
      <w:pPr>
        <w:pStyle w:val="enumlev1"/>
      </w:pPr>
      <w:r w:rsidRPr="00F66000">
        <w:t>ARB5:</w:t>
      </w:r>
      <w:r w:rsidRPr="00F66000">
        <w:tab/>
      </w:r>
      <w:r w:rsidR="00DF2723" w:rsidRPr="00DF2723">
        <w:t>Инновации и предпринимательство</w:t>
      </w:r>
      <w:r w:rsidRPr="00F66000">
        <w:t>.</w:t>
      </w:r>
    </w:p>
    <w:p w:rsidR="00C9209C" w:rsidRPr="00F66000" w:rsidRDefault="00DF2723" w:rsidP="00DF2723">
      <w:pPr>
        <w:pStyle w:val="Headingb"/>
      </w:pPr>
      <w:bookmarkStart w:id="71" w:name="_Toc500407309"/>
      <w:bookmarkStart w:id="72" w:name="_Toc509234533"/>
      <w:r w:rsidRPr="00DF2723">
        <w:lastRenderedPageBreak/>
        <w:t>Региональные инициативы Азиатско</w:t>
      </w:r>
      <w:r w:rsidRPr="00DF2723">
        <w:noBreakHyphen/>
        <w:t>Тихоокеанского региона</w:t>
      </w:r>
      <w:bookmarkEnd w:id="71"/>
      <w:bookmarkEnd w:id="72"/>
    </w:p>
    <w:p w:rsidR="00C9209C" w:rsidRPr="00F66000" w:rsidRDefault="00C9209C" w:rsidP="00F93E5B">
      <w:pPr>
        <w:pStyle w:val="enumlev1"/>
      </w:pPr>
      <w:r w:rsidRPr="00F66000">
        <w:t>ASP1:</w:t>
      </w:r>
      <w:r w:rsidRPr="00F66000">
        <w:tab/>
      </w:r>
      <w:r w:rsidR="00F93E5B" w:rsidRPr="00F93E5B">
        <w:t>Рассмотрение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</w:r>
      <w:r w:rsidRPr="00F66000">
        <w:t>.</w:t>
      </w:r>
    </w:p>
    <w:p w:rsidR="00C9209C" w:rsidRPr="00F66000" w:rsidRDefault="00C9209C" w:rsidP="00F93E5B">
      <w:pPr>
        <w:pStyle w:val="enumlev1"/>
      </w:pPr>
      <w:r w:rsidRPr="00F66000">
        <w:t>ASP2:</w:t>
      </w:r>
      <w:r w:rsidRPr="00F66000">
        <w:tab/>
      </w:r>
      <w:r w:rsidR="00F93E5B" w:rsidRPr="00F93E5B">
        <w:t>Использование информационно-коммуникационных технологий для поддержки цифровой экономики и открытого для всех цифрового общества</w:t>
      </w:r>
      <w:r w:rsidRPr="00F66000">
        <w:t>.</w:t>
      </w:r>
    </w:p>
    <w:p w:rsidR="00C9209C" w:rsidRPr="00F66000" w:rsidRDefault="00C9209C" w:rsidP="00F93E5B">
      <w:pPr>
        <w:pStyle w:val="enumlev1"/>
      </w:pPr>
      <w:r w:rsidRPr="00F66000">
        <w:t>ASP3:</w:t>
      </w:r>
      <w:r w:rsidRPr="00F66000">
        <w:tab/>
      </w:r>
      <w:r w:rsidR="00F93E5B" w:rsidRPr="00F93E5B">
        <w:t>Содействие развитию инфраструктуры для расширения возможностей установления цифровых соединений</w:t>
      </w:r>
      <w:r w:rsidRPr="00F66000">
        <w:t>.</w:t>
      </w:r>
    </w:p>
    <w:p w:rsidR="00C9209C" w:rsidRPr="00F66000" w:rsidRDefault="00C9209C" w:rsidP="00F93E5B">
      <w:pPr>
        <w:pStyle w:val="enumlev1"/>
      </w:pPr>
      <w:r w:rsidRPr="00F66000">
        <w:t>ASP4:</w:t>
      </w:r>
      <w:r w:rsidRPr="00F66000">
        <w:tab/>
      </w:r>
      <w:r w:rsidR="00F93E5B" w:rsidRPr="00F93E5B">
        <w:t>Благоприятная</w:t>
      </w:r>
      <w:r w:rsidR="00F93E5B" w:rsidRPr="00F93E5B">
        <w:rPr>
          <w:bCs/>
        </w:rPr>
        <w:t xml:space="preserve"> политическая и регуляторная среда</w:t>
      </w:r>
      <w:r w:rsidRPr="00F66000">
        <w:t>.</w:t>
      </w:r>
    </w:p>
    <w:p w:rsidR="00C9209C" w:rsidRPr="00F66000" w:rsidRDefault="00C9209C" w:rsidP="00F93E5B">
      <w:pPr>
        <w:pStyle w:val="enumlev1"/>
      </w:pPr>
      <w:r w:rsidRPr="00F66000">
        <w:t>ASP5:</w:t>
      </w:r>
      <w:r w:rsidRPr="00F66000">
        <w:tab/>
      </w:r>
      <w:r w:rsidR="00F93E5B" w:rsidRPr="00F93E5B">
        <w:t>Содействие</w:t>
      </w:r>
      <w:r w:rsidR="00F93E5B" w:rsidRPr="00F93E5B">
        <w:rPr>
          <w:bCs/>
        </w:rPr>
        <w:t xml:space="preserve"> созданию защищенной и способной к восстановлению среды</w:t>
      </w:r>
      <w:r w:rsidRPr="00F66000">
        <w:t>.</w:t>
      </w:r>
    </w:p>
    <w:p w:rsidR="00C9209C" w:rsidRPr="00F66000" w:rsidRDefault="008128D5" w:rsidP="008128D5">
      <w:pPr>
        <w:pStyle w:val="Headingb"/>
      </w:pPr>
      <w:bookmarkStart w:id="73" w:name="_Toc500407310"/>
      <w:bookmarkStart w:id="74" w:name="_Toc509234534"/>
      <w:r w:rsidRPr="008128D5">
        <w:t>Региональные инициативы СНГ</w:t>
      </w:r>
      <w:bookmarkEnd w:id="73"/>
      <w:bookmarkEnd w:id="74"/>
    </w:p>
    <w:p w:rsidR="00C9209C" w:rsidRPr="00F66000" w:rsidRDefault="00C9209C" w:rsidP="008128D5">
      <w:pPr>
        <w:pStyle w:val="enumlev1"/>
      </w:pPr>
      <w:r w:rsidRPr="00F66000">
        <w:t>CIS1:</w:t>
      </w:r>
      <w:r w:rsidRPr="00F66000">
        <w:tab/>
      </w:r>
      <w:r w:rsidR="008128D5" w:rsidRPr="008128D5">
        <w:t>Развитие электронного здравоохранения для обеспечения здорового образа жизни и содействия благополучию для всех в любом возрасте</w:t>
      </w:r>
      <w:r w:rsidRPr="00F66000">
        <w:t>.</w:t>
      </w:r>
    </w:p>
    <w:p w:rsidR="00C9209C" w:rsidRPr="00F66000" w:rsidRDefault="00C9209C" w:rsidP="008128D5">
      <w:pPr>
        <w:pStyle w:val="enumlev1"/>
      </w:pPr>
      <w:r w:rsidRPr="00F66000">
        <w:t>CIS2:</w:t>
      </w:r>
      <w:r w:rsidRPr="00F66000">
        <w:tab/>
      </w:r>
      <w:r w:rsidR="008128D5" w:rsidRPr="008128D5">
        <w:t>Использование электросвязи/информационно-коммуникационных технологий для обеспечения всеохватного, справедливого, качественного и безопасного образования, включая повышение уровня знаний женщин в сфере информационно-коммуникационных технологий и электронного правительства</w:t>
      </w:r>
      <w:r w:rsidRPr="00F66000">
        <w:t>.</w:t>
      </w:r>
    </w:p>
    <w:p w:rsidR="00C9209C" w:rsidRPr="00F66000" w:rsidRDefault="00C9209C" w:rsidP="008128D5">
      <w:pPr>
        <w:pStyle w:val="enumlev1"/>
      </w:pPr>
      <w:r w:rsidRPr="00F66000">
        <w:t>CIS3:</w:t>
      </w:r>
      <w:r w:rsidRPr="00F66000">
        <w:tab/>
      </w:r>
      <w:r w:rsidR="008128D5" w:rsidRPr="008128D5">
        <w:t>Развитие и регулирование инфокоммуникационной инфраструктуры для обеспечения открытости, безопасности и жизнестойкости городов и населенных пунктов</w:t>
      </w:r>
      <w:r w:rsidR="008128D5">
        <w:t>.</w:t>
      </w:r>
    </w:p>
    <w:p w:rsidR="00C9209C" w:rsidRPr="00F66000" w:rsidRDefault="00C9209C" w:rsidP="008128D5">
      <w:pPr>
        <w:pStyle w:val="enumlev1"/>
      </w:pPr>
      <w:r w:rsidRPr="00F66000">
        <w:t>CIS4:</w:t>
      </w:r>
      <w:r w:rsidRPr="00F66000">
        <w:tab/>
      </w:r>
      <w:r w:rsidR="008128D5" w:rsidRPr="008128D5">
        <w:t>Мониторинг экологического состояния, наличия и рационального использования природных ресурсов</w:t>
      </w:r>
      <w:r w:rsidRPr="00F66000">
        <w:t>.</w:t>
      </w:r>
    </w:p>
    <w:p w:rsidR="00C9209C" w:rsidRPr="00F66000" w:rsidRDefault="00C9209C" w:rsidP="008128D5">
      <w:pPr>
        <w:pStyle w:val="enumlev1"/>
      </w:pPr>
      <w:r w:rsidRPr="00F66000">
        <w:t>CIS5:</w:t>
      </w:r>
      <w:r w:rsidRPr="00F66000">
        <w:tab/>
      </w:r>
      <w:r w:rsidR="008128D5" w:rsidRPr="008128D5">
        <w:t xml:space="preserve">Содействие инновациям и партнерству в сфере внедрения технологий </w:t>
      </w:r>
      <w:r w:rsidR="008128D5" w:rsidRPr="008128D5">
        <w:rPr>
          <w:b/>
          <w:bCs/>
        </w:rPr>
        <w:t>"</w:t>
      </w:r>
      <w:r w:rsidR="008128D5" w:rsidRPr="008128D5">
        <w:t>интернета вещей</w:t>
      </w:r>
      <w:r w:rsidR="008128D5" w:rsidRPr="008128D5">
        <w:rPr>
          <w:b/>
          <w:bCs/>
        </w:rPr>
        <w:t>"</w:t>
      </w:r>
      <w:r w:rsidR="008128D5" w:rsidRPr="008128D5">
        <w:t xml:space="preserve"> и их взаимодействие в сетях электросвязи, включая сети 4G, IMT-2020 и сети последующих поколений, в интересах устойчивого развития</w:t>
      </w:r>
      <w:r w:rsidRPr="00F66000">
        <w:t>.</w:t>
      </w:r>
    </w:p>
    <w:p w:rsidR="00C9209C" w:rsidRPr="00F66000" w:rsidRDefault="008128D5" w:rsidP="008128D5">
      <w:pPr>
        <w:pStyle w:val="Headingb"/>
      </w:pPr>
      <w:bookmarkStart w:id="75" w:name="_Toc500407311"/>
      <w:bookmarkStart w:id="76" w:name="_Toc509234535"/>
      <w:r w:rsidRPr="008128D5">
        <w:t>Региональные инициативы Европы</w:t>
      </w:r>
      <w:bookmarkEnd w:id="75"/>
      <w:bookmarkEnd w:id="76"/>
    </w:p>
    <w:p w:rsidR="00C9209C" w:rsidRPr="00F66000" w:rsidRDefault="00C9209C" w:rsidP="008128D5">
      <w:pPr>
        <w:pStyle w:val="enumlev1"/>
      </w:pPr>
      <w:r w:rsidRPr="00F66000">
        <w:t>EUR1:</w:t>
      </w:r>
      <w:r w:rsidRPr="00F66000">
        <w:tab/>
      </w:r>
      <w:r w:rsidR="008128D5" w:rsidRPr="008128D5">
        <w:t>Инфраструктура широкополосной связи, радиовещание и управление использованием спектра</w:t>
      </w:r>
      <w:r w:rsidRPr="00F66000">
        <w:t>.</w:t>
      </w:r>
    </w:p>
    <w:p w:rsidR="00C9209C" w:rsidRPr="00F66000" w:rsidRDefault="00C9209C" w:rsidP="008128D5">
      <w:pPr>
        <w:pStyle w:val="enumlev1"/>
      </w:pPr>
      <w:r w:rsidRPr="00F66000">
        <w:t>EUR2:</w:t>
      </w:r>
      <w:r w:rsidRPr="00F66000">
        <w:tab/>
      </w:r>
      <w:r w:rsidR="008128D5" w:rsidRPr="008128D5">
        <w:t>Ориентированный на граждан подход к созданию услуг для национальных администраций</w:t>
      </w:r>
      <w:r w:rsidRPr="00F66000">
        <w:t>.</w:t>
      </w:r>
    </w:p>
    <w:p w:rsidR="00C9209C" w:rsidRPr="00F66000" w:rsidRDefault="00C9209C" w:rsidP="008128D5">
      <w:pPr>
        <w:pStyle w:val="enumlev1"/>
      </w:pPr>
      <w:r w:rsidRPr="00F66000">
        <w:t>EUR3:</w:t>
      </w:r>
      <w:r w:rsidRPr="00F66000">
        <w:tab/>
      </w:r>
      <w:r w:rsidR="008128D5" w:rsidRPr="008128D5">
        <w:t>Доступность, приемлемость в ценовом отношении и развитие навыков для всех, с тем чтобы обеспечить охват цифровыми технологиями и устойчивое развитие</w:t>
      </w:r>
      <w:r w:rsidRPr="00F66000">
        <w:t>.</w:t>
      </w:r>
    </w:p>
    <w:p w:rsidR="00C9209C" w:rsidRPr="00F66000" w:rsidRDefault="00C9209C" w:rsidP="008128D5">
      <w:pPr>
        <w:pStyle w:val="enumlev1"/>
      </w:pPr>
      <w:r w:rsidRPr="00F66000">
        <w:t>EUR4:</w:t>
      </w:r>
      <w:r w:rsidRPr="00F66000">
        <w:tab/>
      </w:r>
      <w:r w:rsidR="008128D5" w:rsidRPr="008128D5">
        <w:t>Укрепление уверенности и доверия при использовании информационно-коммуникационных технологий</w:t>
      </w:r>
      <w:r w:rsidRPr="00F66000">
        <w:t>.</w:t>
      </w:r>
    </w:p>
    <w:p w:rsidR="00C9209C" w:rsidRPr="00F66000" w:rsidRDefault="00C9209C" w:rsidP="008128D5">
      <w:pPr>
        <w:pStyle w:val="enumlev1"/>
      </w:pPr>
      <w:r w:rsidRPr="00F66000">
        <w:t>EUR5:</w:t>
      </w:r>
      <w:r w:rsidRPr="00F66000">
        <w:tab/>
      </w:r>
      <w:r w:rsidR="008128D5" w:rsidRPr="008128D5">
        <w:t>Ориентированные на информационно-коммуникационные технологии инновационные экосистемы</w:t>
      </w:r>
      <w:r w:rsidRPr="00F66000">
        <w:t>.</w:t>
      </w:r>
    </w:p>
    <w:p w:rsidR="00C9209C" w:rsidRPr="00F66000" w:rsidRDefault="00810092" w:rsidP="00810092">
      <w:r w:rsidRPr="00810092">
        <w:rPr>
          <w:rFonts w:asciiTheme="minorHAnsi" w:hAnsiTheme="minorHAnsi"/>
        </w:rPr>
        <w:t>План действий Буэнос-Айреса, а именно определенные в нем программы, региональные инициативы и Вопросы исследовательских комиссий будут далее способствовать осуществлению Резолюций и Рекомендаций МСЭ, относящихся к мандату МСЭ-D, включая Повестку дня МСЭ "Соединим к 2020 году", Направления деятельности Всемирной встречи на высшем уровне по вопросам информационного общества (ВВУИО), а также Цели в области устойчивого развития (ЦУР) и связанные с ними задачи.</w:t>
      </w:r>
    </w:p>
    <w:p w:rsidR="00C9209C" w:rsidRPr="00065442" w:rsidRDefault="00B367FC" w:rsidP="00B367FC">
      <w:pPr>
        <w:pStyle w:val="Headingb"/>
      </w:pPr>
      <w:bookmarkStart w:id="77" w:name="_Toc507414846"/>
      <w:bookmarkStart w:id="78" w:name="_Toc507502599"/>
      <w:bookmarkStart w:id="79" w:name="_Toc507510929"/>
      <w:bookmarkStart w:id="80" w:name="_Toc509234536"/>
      <w:r>
        <w:t>Новые и пересмотренные Резолюции</w:t>
      </w:r>
      <w:bookmarkEnd w:id="77"/>
      <w:bookmarkEnd w:id="78"/>
      <w:bookmarkEnd w:id="79"/>
      <w:bookmarkEnd w:id="80"/>
    </w:p>
    <w:p w:rsidR="00C9209C" w:rsidRPr="00121F66" w:rsidRDefault="00B367FC" w:rsidP="00B367FC">
      <w:r>
        <w:t>ВКРЭ</w:t>
      </w:r>
      <w:r w:rsidR="00C9209C" w:rsidRPr="00121F66">
        <w:t xml:space="preserve">-17 </w:t>
      </w:r>
      <w:r>
        <w:t>разработала и утвердила четыре новые Резолюции по следующим темам</w:t>
      </w:r>
      <w:r w:rsidR="00C9209C" w:rsidRPr="00121F66">
        <w:t>:</w:t>
      </w:r>
    </w:p>
    <w:p w:rsidR="00C9209C" w:rsidRPr="00374934" w:rsidRDefault="00207E1F" w:rsidP="00C65907">
      <w:pPr>
        <w:pStyle w:val="enumlev1"/>
      </w:pPr>
      <w:r>
        <w:t>1</w:t>
      </w:r>
      <w:r>
        <w:tab/>
      </w:r>
      <w:r w:rsidR="00C65907" w:rsidRPr="00C65907">
        <w:t>Специальная помощь и поддержка правительству Ливии для восстановления ее сетей электросвязи</w:t>
      </w:r>
      <w:r w:rsidR="00C9209C" w:rsidRPr="00374934">
        <w:t xml:space="preserve">. </w:t>
      </w:r>
    </w:p>
    <w:p w:rsidR="00C9209C" w:rsidRPr="00374934" w:rsidRDefault="00207E1F" w:rsidP="00C65907">
      <w:pPr>
        <w:pStyle w:val="enumlev1"/>
      </w:pPr>
      <w:r>
        <w:lastRenderedPageBreak/>
        <w:t>2</w:t>
      </w:r>
      <w:r>
        <w:tab/>
      </w:r>
      <w:bookmarkStart w:id="81" w:name="_Toc476828305"/>
      <w:bookmarkStart w:id="82" w:name="_Toc478376847"/>
      <w:r w:rsidR="00C65907" w:rsidRPr="00C65907">
        <w:t>Борьба с хищениями мобильных устройств электросвязи</w:t>
      </w:r>
      <w:bookmarkEnd w:id="81"/>
      <w:bookmarkEnd w:id="82"/>
      <w:r w:rsidR="00C9209C" w:rsidRPr="00374934">
        <w:t xml:space="preserve">. </w:t>
      </w:r>
    </w:p>
    <w:p w:rsidR="00C9209C" w:rsidRPr="00374934" w:rsidRDefault="00207E1F" w:rsidP="00C65907">
      <w:pPr>
        <w:pStyle w:val="enumlev1"/>
      </w:pPr>
      <w:r>
        <w:t>3</w:t>
      </w:r>
      <w:r>
        <w:tab/>
      </w:r>
      <w:r w:rsidR="00C65907" w:rsidRPr="00C65907">
        <w:t>Оказание поддержки интернету вещей и "умным" городам и сообществам в интересах глобального развития</w:t>
      </w:r>
      <w:r w:rsidR="00C9209C" w:rsidRPr="00374934">
        <w:t>.</w:t>
      </w:r>
    </w:p>
    <w:p w:rsidR="00C9209C" w:rsidRPr="00374934" w:rsidRDefault="00207E1F" w:rsidP="00C65907">
      <w:pPr>
        <w:pStyle w:val="enumlev1"/>
      </w:pPr>
      <w:r>
        <w:t>4</w:t>
      </w:r>
      <w:r>
        <w:tab/>
      </w:r>
      <w:r w:rsidR="00C65907" w:rsidRPr="00C65907">
        <w:t>Использование в Секторе развития электросвязи МСЭ языков Союза на равной основе</w:t>
      </w:r>
      <w:r w:rsidR="00C9209C" w:rsidRPr="00374934">
        <w:t xml:space="preserve">. </w:t>
      </w:r>
    </w:p>
    <w:p w:rsidR="00C9209C" w:rsidRPr="002C5E8E" w:rsidRDefault="00121F66" w:rsidP="002C5E8E">
      <w:r>
        <w:t>ВКРЭ</w:t>
      </w:r>
      <w:r w:rsidR="00C9209C" w:rsidRPr="00121F66">
        <w:t xml:space="preserve">-17 </w:t>
      </w:r>
      <w:r>
        <w:t>изменила</w:t>
      </w:r>
      <w:r w:rsidRPr="00121F66">
        <w:t xml:space="preserve"> </w:t>
      </w:r>
      <w:r>
        <w:t>свыше</w:t>
      </w:r>
      <w:r w:rsidR="00C9209C" w:rsidRPr="00121F66">
        <w:t xml:space="preserve"> 40 </w:t>
      </w:r>
      <w:r>
        <w:t>Резолюций</w:t>
      </w:r>
      <w:r w:rsidRPr="00121F66">
        <w:t xml:space="preserve">, </w:t>
      </w:r>
      <w:r>
        <w:t>охватывающих</w:t>
      </w:r>
      <w:r w:rsidRPr="00121F66">
        <w:t xml:space="preserve"> </w:t>
      </w:r>
      <w:r>
        <w:t>ряд</w:t>
      </w:r>
      <w:r w:rsidRPr="00121F66">
        <w:t xml:space="preserve"> </w:t>
      </w:r>
      <w:r>
        <w:t>тем</w:t>
      </w:r>
      <w:r w:rsidRPr="00121F66">
        <w:t xml:space="preserve">, </w:t>
      </w:r>
      <w:r>
        <w:t>в</w:t>
      </w:r>
      <w:r w:rsidRPr="00121F66">
        <w:t xml:space="preserve"> </w:t>
      </w:r>
      <w:r>
        <w:t>том</w:t>
      </w:r>
      <w:r w:rsidRPr="00121F66">
        <w:t xml:space="preserve"> </w:t>
      </w:r>
      <w:r>
        <w:t>числе</w:t>
      </w:r>
      <w:r w:rsidR="00C9209C" w:rsidRPr="00121F66">
        <w:t xml:space="preserve">: </w:t>
      </w:r>
      <w:r>
        <w:t>услуги</w:t>
      </w:r>
      <w:r w:rsidRPr="00121F66">
        <w:t xml:space="preserve"> </w:t>
      </w:r>
      <w:r>
        <w:t>ИКТ</w:t>
      </w:r>
      <w:r w:rsidRPr="00121F66">
        <w:t xml:space="preserve"> </w:t>
      </w:r>
      <w:r>
        <w:t>в</w:t>
      </w:r>
      <w:r w:rsidRPr="00121F66">
        <w:t xml:space="preserve"> </w:t>
      </w:r>
      <w:r>
        <w:t>сельских</w:t>
      </w:r>
      <w:r w:rsidRPr="00121F66">
        <w:t xml:space="preserve">, </w:t>
      </w:r>
      <w:r>
        <w:t>труднодоступных</w:t>
      </w:r>
      <w:r w:rsidRPr="00121F66">
        <w:t xml:space="preserve"> </w:t>
      </w:r>
      <w:r>
        <w:t>и</w:t>
      </w:r>
      <w:r w:rsidRPr="00121F66">
        <w:t xml:space="preserve"> </w:t>
      </w:r>
      <w:r>
        <w:t>обслуживаемых</w:t>
      </w:r>
      <w:r w:rsidRPr="00121F66">
        <w:t xml:space="preserve"> </w:t>
      </w:r>
      <w:r>
        <w:t>в</w:t>
      </w:r>
      <w:r w:rsidRPr="00121F66">
        <w:t xml:space="preserve"> </w:t>
      </w:r>
      <w:r>
        <w:t>недостаточной</w:t>
      </w:r>
      <w:r w:rsidRPr="00121F66">
        <w:t xml:space="preserve"> </w:t>
      </w:r>
      <w:r>
        <w:t>степени</w:t>
      </w:r>
      <w:r w:rsidRPr="00121F66">
        <w:t xml:space="preserve"> </w:t>
      </w:r>
      <w:r>
        <w:t>районах</w:t>
      </w:r>
      <w:r w:rsidR="00C9209C" w:rsidRPr="00121F66">
        <w:t xml:space="preserve">; </w:t>
      </w:r>
      <w:r>
        <w:t>альтернативные</w:t>
      </w:r>
      <w:r w:rsidRPr="00121F66">
        <w:t xml:space="preserve"> </w:t>
      </w:r>
      <w:r>
        <w:t>процедуры</w:t>
      </w:r>
      <w:r w:rsidRPr="00121F66">
        <w:t xml:space="preserve"> </w:t>
      </w:r>
      <w:r>
        <w:t>вызова</w:t>
      </w:r>
      <w:r w:rsidR="00C9209C" w:rsidRPr="00121F66">
        <w:t xml:space="preserve">; </w:t>
      </w:r>
      <w:r>
        <w:rPr>
          <w:color w:val="000000"/>
        </w:rPr>
        <w:t>доступ</w:t>
      </w:r>
      <w:r w:rsidRPr="00121F66">
        <w:rPr>
          <w:color w:val="000000"/>
        </w:rPr>
        <w:t xml:space="preserve"> </w:t>
      </w:r>
      <w:r>
        <w:rPr>
          <w:color w:val="000000"/>
        </w:rPr>
        <w:t>к</w:t>
      </w:r>
      <w:r w:rsidRPr="00121F66">
        <w:rPr>
          <w:color w:val="000000"/>
        </w:rPr>
        <w:t xml:space="preserve"> </w:t>
      </w:r>
      <w:r>
        <w:rPr>
          <w:color w:val="000000"/>
        </w:rPr>
        <w:t>интернету</w:t>
      </w:r>
      <w:r w:rsidRPr="00121F66">
        <w:rPr>
          <w:color w:val="000000"/>
        </w:rPr>
        <w:t xml:space="preserve"> </w:t>
      </w:r>
      <w:r>
        <w:rPr>
          <w:color w:val="000000"/>
        </w:rPr>
        <w:t>и</w:t>
      </w:r>
      <w:r w:rsidRPr="00121F66">
        <w:rPr>
          <w:color w:val="000000"/>
        </w:rPr>
        <w:t xml:space="preserve"> </w:t>
      </w:r>
      <w:r>
        <w:rPr>
          <w:color w:val="000000"/>
        </w:rPr>
        <w:t>его</w:t>
      </w:r>
      <w:r w:rsidRPr="00121F66">
        <w:rPr>
          <w:color w:val="000000"/>
        </w:rPr>
        <w:t xml:space="preserve"> </w:t>
      </w:r>
      <w:r>
        <w:rPr>
          <w:color w:val="000000"/>
        </w:rPr>
        <w:t>доступность</w:t>
      </w:r>
      <w:r w:rsidRPr="00121F66">
        <w:rPr>
          <w:color w:val="000000"/>
        </w:rPr>
        <w:t xml:space="preserve"> </w:t>
      </w:r>
      <w:r>
        <w:rPr>
          <w:color w:val="000000"/>
        </w:rPr>
        <w:t>для</w:t>
      </w:r>
      <w:r w:rsidRPr="00121F66">
        <w:rPr>
          <w:color w:val="000000"/>
        </w:rPr>
        <w:t xml:space="preserve"> </w:t>
      </w:r>
      <w:r>
        <w:rPr>
          <w:color w:val="000000"/>
        </w:rPr>
        <w:t>развивающихся</w:t>
      </w:r>
      <w:r w:rsidRPr="00121F66">
        <w:rPr>
          <w:color w:val="000000"/>
        </w:rPr>
        <w:t xml:space="preserve"> </w:t>
      </w:r>
      <w:r>
        <w:rPr>
          <w:color w:val="000000"/>
        </w:rPr>
        <w:t>стран</w:t>
      </w:r>
      <w:r w:rsidR="00C9209C" w:rsidRPr="00121F66">
        <w:t xml:space="preserve">; </w:t>
      </w:r>
      <w:r w:rsidR="002C5E8E">
        <w:rPr>
          <w:color w:val="000000"/>
        </w:rPr>
        <w:t>о</w:t>
      </w:r>
      <w:r>
        <w:rPr>
          <w:color w:val="000000"/>
        </w:rPr>
        <w:t>казание помощи странам, находящимся в особо трудном положении</w:t>
      </w:r>
      <w:r w:rsidR="00C9209C" w:rsidRPr="00121F66">
        <w:t xml:space="preserve">; </w:t>
      </w:r>
      <w:r w:rsidR="002C5E8E">
        <w:rPr>
          <w:color w:val="000000"/>
        </w:rPr>
        <w:t>р</w:t>
      </w:r>
      <w:r>
        <w:rPr>
          <w:color w:val="000000"/>
        </w:rPr>
        <w:t>оль ИКТ в обеспечении готовности к бедствиям</w:t>
      </w:r>
      <w:r w:rsidR="00C9209C" w:rsidRPr="00121F66">
        <w:t xml:space="preserve">; </w:t>
      </w:r>
      <w:r>
        <w:rPr>
          <w:color w:val="000000"/>
        </w:rPr>
        <w:t>преодоление цифрового разрыва</w:t>
      </w:r>
      <w:r w:rsidR="00C9209C" w:rsidRPr="00121F66">
        <w:t xml:space="preserve">; </w:t>
      </w:r>
      <w:r>
        <w:rPr>
          <w:color w:val="000000"/>
        </w:rPr>
        <w:t>инициативы по созданию потенциала</w:t>
      </w:r>
      <w:r w:rsidR="00C9209C" w:rsidRPr="00121F66">
        <w:t xml:space="preserve">; </w:t>
      </w:r>
      <w:r w:rsidR="002C5E8E">
        <w:rPr>
          <w:color w:val="000000"/>
        </w:rPr>
        <w:t>помощь во внедрении будущих сетей</w:t>
      </w:r>
      <w:r w:rsidR="00C9209C" w:rsidRPr="00121F66">
        <w:t xml:space="preserve">; </w:t>
      </w:r>
      <w:r w:rsidR="002C5E8E">
        <w:t>помощь коренным народам</w:t>
      </w:r>
      <w:r w:rsidR="00C9209C" w:rsidRPr="00121F66">
        <w:t xml:space="preserve">; </w:t>
      </w:r>
      <w:r w:rsidR="002C5E8E">
        <w:rPr>
          <w:color w:val="000000"/>
        </w:rPr>
        <w:t>укрепление сотрудничества регуляторных органов в области электросвязи</w:t>
      </w:r>
      <w:r w:rsidR="00C9209C" w:rsidRPr="00121F66">
        <w:t xml:space="preserve">; </w:t>
      </w:r>
      <w:r w:rsidR="002C5E8E">
        <w:t>гендерное равенство</w:t>
      </w:r>
      <w:r w:rsidR="00C9209C" w:rsidRPr="00121F66">
        <w:t xml:space="preserve">; </w:t>
      </w:r>
      <w:r w:rsidR="002C5E8E">
        <w:rPr>
          <w:color w:val="000000"/>
        </w:rPr>
        <w:t>доступность для лиц с ограниченными возможностями и лиц с особыми потребностями</w:t>
      </w:r>
      <w:r w:rsidR="00C9209C" w:rsidRPr="00121F66">
        <w:t xml:space="preserve">; </w:t>
      </w:r>
      <w:r w:rsidR="002C5E8E">
        <w:t>ИКТ и изменение климата</w:t>
      </w:r>
      <w:r w:rsidR="00C9209C" w:rsidRPr="00121F66">
        <w:t xml:space="preserve">; </w:t>
      </w:r>
      <w:r w:rsidR="002C5E8E">
        <w:t>защита ребенка в онлайновой среде</w:t>
      </w:r>
      <w:r w:rsidR="00C9209C" w:rsidRPr="00121F66">
        <w:t xml:space="preserve">; </w:t>
      </w:r>
      <w:r w:rsidR="002C5E8E">
        <w:rPr>
          <w:color w:val="000000"/>
        </w:rPr>
        <w:t>национальные группы реагирования на компьютерные инциденты</w:t>
      </w:r>
      <w:r w:rsidR="00C9209C" w:rsidRPr="00121F66">
        <w:t xml:space="preserve">; </w:t>
      </w:r>
      <w:r w:rsidR="002C5E8E">
        <w:t>центры профессионального мастерства МСЭ</w:t>
      </w:r>
      <w:r w:rsidR="00C9209C" w:rsidRPr="00121F66">
        <w:t xml:space="preserve">; </w:t>
      </w:r>
      <w:r w:rsidR="002C5E8E">
        <w:t>поддержка развитию ИКТ</w:t>
      </w:r>
      <w:r w:rsidR="002C5E8E" w:rsidRPr="002C5E8E">
        <w:t xml:space="preserve"> </w:t>
      </w:r>
      <w:r w:rsidR="002C5E8E">
        <w:t>в</w:t>
      </w:r>
      <w:r w:rsidR="002C5E8E" w:rsidRPr="002C5E8E">
        <w:t xml:space="preserve"> </w:t>
      </w:r>
      <w:r w:rsidR="002C5E8E">
        <w:t>Африке</w:t>
      </w:r>
      <w:r w:rsidR="00C9209C" w:rsidRPr="002C5E8E">
        <w:t xml:space="preserve">; </w:t>
      </w:r>
      <w:r w:rsidR="002C5E8E">
        <w:t>и</w:t>
      </w:r>
      <w:r w:rsidR="00C9209C" w:rsidRPr="002C5E8E">
        <w:t xml:space="preserve"> </w:t>
      </w:r>
      <w:r w:rsidR="002C5E8E">
        <w:rPr>
          <w:color w:val="000000"/>
        </w:rPr>
        <w:t>борьба с контрафактными устройствами</w:t>
      </w:r>
      <w:r w:rsidR="00C9209C" w:rsidRPr="002C5E8E">
        <w:t xml:space="preserve">. </w:t>
      </w:r>
    </w:p>
    <w:p w:rsidR="00C9209C" w:rsidRPr="002C5E8E" w:rsidRDefault="002C5E8E" w:rsidP="002C5E8E">
      <w:r>
        <w:t>ВКРЭ</w:t>
      </w:r>
      <w:r w:rsidR="00C9209C" w:rsidRPr="002C5E8E">
        <w:t xml:space="preserve">-17 </w:t>
      </w:r>
      <w:r>
        <w:t>аннулировала шесть Резолюций, которые, как считается, выполнили свои задачи</w:t>
      </w:r>
      <w:r w:rsidR="00C9209C" w:rsidRPr="002C5E8E">
        <w:t xml:space="preserve">. </w:t>
      </w:r>
    </w:p>
    <w:p w:rsidR="00C9209C" w:rsidRPr="002C5E8E" w:rsidRDefault="002C5E8E" w:rsidP="002C5E8E">
      <w:r>
        <w:rPr>
          <w:b/>
          <w:bCs/>
        </w:rPr>
        <w:t>Узнать больше о Заключительном отчете ВКРЭ</w:t>
      </w:r>
      <w:r w:rsidRPr="002C5E8E">
        <w:rPr>
          <w:b/>
          <w:bCs/>
        </w:rPr>
        <w:noBreakHyphen/>
      </w:r>
      <w:r w:rsidR="00C9209C" w:rsidRPr="002C5E8E">
        <w:rPr>
          <w:b/>
          <w:bCs/>
        </w:rPr>
        <w:t>17</w:t>
      </w:r>
      <w:r w:rsidR="00C9209C" w:rsidRPr="002C5E8E">
        <w:t xml:space="preserve">: </w:t>
      </w:r>
      <w:r w:rsidR="00C9209C" w:rsidRPr="002C5E8E">
        <w:br/>
      </w:r>
      <w:hyperlink r:id="rId24" w:history="1">
        <w:r w:rsidR="00C9209C" w:rsidRPr="00F21BFF">
          <w:rPr>
            <w:rStyle w:val="Hyperlink"/>
            <w:rFonts w:asciiTheme="minorHAnsi" w:hAnsiTheme="minorHAnsi"/>
            <w:lang w:val="en-US"/>
          </w:rPr>
          <w:t>https</w:t>
        </w:r>
        <w:r w:rsidR="00C9209C" w:rsidRPr="002C5E8E">
          <w:rPr>
            <w:rStyle w:val="Hyperlink"/>
            <w:rFonts w:asciiTheme="minorHAnsi" w:hAnsiTheme="minorHAnsi"/>
          </w:rPr>
          <w:t>://</w:t>
        </w:r>
        <w:r w:rsidR="00C9209C" w:rsidRPr="00F21BFF">
          <w:rPr>
            <w:rStyle w:val="Hyperlink"/>
            <w:rFonts w:asciiTheme="minorHAnsi" w:hAnsiTheme="minorHAnsi"/>
            <w:lang w:val="en-US"/>
          </w:rPr>
          <w:t>www</w:t>
        </w:r>
        <w:r w:rsidR="00C9209C" w:rsidRPr="002C5E8E">
          <w:rPr>
            <w:rStyle w:val="Hyperlink"/>
            <w:rFonts w:asciiTheme="minorHAnsi" w:hAnsiTheme="minorHAnsi"/>
          </w:rPr>
          <w:t>.</w:t>
        </w:r>
        <w:r w:rsidR="00C9209C" w:rsidRPr="00F21BFF">
          <w:rPr>
            <w:rStyle w:val="Hyperlink"/>
            <w:rFonts w:asciiTheme="minorHAnsi" w:hAnsiTheme="minorHAnsi"/>
            <w:lang w:val="en-US"/>
          </w:rPr>
          <w:t>itu</w:t>
        </w:r>
        <w:r w:rsidR="00C9209C" w:rsidRPr="002C5E8E">
          <w:rPr>
            <w:rStyle w:val="Hyperlink"/>
            <w:rFonts w:asciiTheme="minorHAnsi" w:hAnsiTheme="minorHAnsi"/>
          </w:rPr>
          <w:t>.</w:t>
        </w:r>
        <w:r w:rsidR="00C9209C" w:rsidRPr="00F21BFF">
          <w:rPr>
            <w:rStyle w:val="Hyperlink"/>
            <w:rFonts w:asciiTheme="minorHAnsi" w:hAnsiTheme="minorHAnsi"/>
            <w:lang w:val="en-US"/>
          </w:rPr>
          <w:t>int</w:t>
        </w:r>
        <w:r w:rsidR="00C9209C" w:rsidRPr="002C5E8E">
          <w:rPr>
            <w:rStyle w:val="Hyperlink"/>
            <w:rFonts w:asciiTheme="minorHAnsi" w:hAnsiTheme="minorHAnsi"/>
          </w:rPr>
          <w:t>/</w:t>
        </w:r>
        <w:r w:rsidR="00C9209C" w:rsidRPr="00F21BFF">
          <w:rPr>
            <w:rStyle w:val="Hyperlink"/>
            <w:rFonts w:asciiTheme="minorHAnsi" w:hAnsiTheme="minorHAnsi"/>
            <w:lang w:val="en-US"/>
          </w:rPr>
          <w:t>en</w:t>
        </w:r>
        <w:r w:rsidR="00C9209C" w:rsidRPr="002C5E8E">
          <w:rPr>
            <w:rStyle w:val="Hyperlink"/>
            <w:rFonts w:asciiTheme="minorHAnsi" w:hAnsiTheme="minorHAnsi"/>
          </w:rPr>
          <w:t>/</w:t>
        </w:r>
        <w:r w:rsidR="00C9209C" w:rsidRPr="00F21BFF">
          <w:rPr>
            <w:rStyle w:val="Hyperlink"/>
            <w:rFonts w:asciiTheme="minorHAnsi" w:hAnsiTheme="minorHAnsi"/>
            <w:lang w:val="en-US"/>
          </w:rPr>
          <w:t>ITU</w:t>
        </w:r>
        <w:r w:rsidR="00C9209C" w:rsidRPr="002C5E8E">
          <w:rPr>
            <w:rStyle w:val="Hyperlink"/>
            <w:rFonts w:asciiTheme="minorHAnsi" w:hAnsiTheme="minorHAnsi"/>
          </w:rPr>
          <w:t>-</w:t>
        </w:r>
        <w:r w:rsidR="00C9209C" w:rsidRPr="00F21BFF">
          <w:rPr>
            <w:rStyle w:val="Hyperlink"/>
            <w:rFonts w:asciiTheme="minorHAnsi" w:hAnsiTheme="minorHAnsi"/>
            <w:lang w:val="en-US"/>
          </w:rPr>
          <w:t>D</w:t>
        </w:r>
        <w:r w:rsidR="00C9209C" w:rsidRPr="002C5E8E">
          <w:rPr>
            <w:rStyle w:val="Hyperlink"/>
            <w:rFonts w:asciiTheme="minorHAnsi" w:hAnsiTheme="minorHAnsi"/>
          </w:rPr>
          <w:t>/</w:t>
        </w:r>
        <w:r w:rsidR="00C9209C" w:rsidRPr="00F21BFF">
          <w:rPr>
            <w:rStyle w:val="Hyperlink"/>
            <w:rFonts w:asciiTheme="minorHAnsi" w:hAnsiTheme="minorHAnsi"/>
            <w:lang w:val="en-US"/>
          </w:rPr>
          <w:t>Conferences</w:t>
        </w:r>
        <w:r w:rsidR="00C9209C" w:rsidRPr="002C5E8E">
          <w:rPr>
            <w:rStyle w:val="Hyperlink"/>
            <w:rFonts w:asciiTheme="minorHAnsi" w:hAnsiTheme="minorHAnsi"/>
          </w:rPr>
          <w:t>/</w:t>
        </w:r>
        <w:r w:rsidR="00C9209C" w:rsidRPr="00F21BFF">
          <w:rPr>
            <w:rStyle w:val="Hyperlink"/>
            <w:rFonts w:asciiTheme="minorHAnsi" w:hAnsiTheme="minorHAnsi"/>
            <w:lang w:val="en-US"/>
          </w:rPr>
          <w:t>WTDC</w:t>
        </w:r>
        <w:r w:rsidR="00C9209C" w:rsidRPr="002C5E8E">
          <w:rPr>
            <w:rStyle w:val="Hyperlink"/>
            <w:rFonts w:asciiTheme="minorHAnsi" w:hAnsiTheme="minorHAnsi"/>
          </w:rPr>
          <w:t>/</w:t>
        </w:r>
        <w:r w:rsidR="00C9209C" w:rsidRPr="00F21BFF">
          <w:rPr>
            <w:rStyle w:val="Hyperlink"/>
            <w:rFonts w:asciiTheme="minorHAnsi" w:hAnsiTheme="minorHAnsi"/>
            <w:lang w:val="en-US"/>
          </w:rPr>
          <w:t>WTDC</w:t>
        </w:r>
        <w:r w:rsidR="00C9209C" w:rsidRPr="002C5E8E">
          <w:rPr>
            <w:rStyle w:val="Hyperlink"/>
            <w:rFonts w:asciiTheme="minorHAnsi" w:hAnsiTheme="minorHAnsi"/>
          </w:rPr>
          <w:t>17/</w:t>
        </w:r>
        <w:r w:rsidR="00C9209C" w:rsidRPr="00F21BFF">
          <w:rPr>
            <w:rStyle w:val="Hyperlink"/>
            <w:rFonts w:asciiTheme="minorHAnsi" w:hAnsiTheme="minorHAnsi"/>
            <w:lang w:val="en-US"/>
          </w:rPr>
          <w:t>Pages</w:t>
        </w:r>
        <w:r w:rsidR="00C9209C" w:rsidRPr="002C5E8E">
          <w:rPr>
            <w:rStyle w:val="Hyperlink"/>
            <w:rFonts w:asciiTheme="minorHAnsi" w:hAnsiTheme="minorHAnsi"/>
          </w:rPr>
          <w:t>/</w:t>
        </w:r>
        <w:r w:rsidR="00C9209C" w:rsidRPr="00F21BFF">
          <w:rPr>
            <w:rStyle w:val="Hyperlink"/>
            <w:rFonts w:asciiTheme="minorHAnsi" w:hAnsiTheme="minorHAnsi"/>
            <w:lang w:val="en-US"/>
          </w:rPr>
          <w:t>default</w:t>
        </w:r>
        <w:r w:rsidR="00C9209C" w:rsidRPr="002C5E8E">
          <w:rPr>
            <w:rStyle w:val="Hyperlink"/>
            <w:rFonts w:asciiTheme="minorHAnsi" w:hAnsiTheme="minorHAnsi"/>
          </w:rPr>
          <w:t>.</w:t>
        </w:r>
        <w:r w:rsidR="00C9209C" w:rsidRPr="00F21BFF">
          <w:rPr>
            <w:rStyle w:val="Hyperlink"/>
            <w:rFonts w:asciiTheme="minorHAnsi" w:hAnsiTheme="minorHAnsi"/>
            <w:lang w:val="en-US"/>
          </w:rPr>
          <w:t>aspx</w:t>
        </w:r>
      </w:hyperlink>
      <w:r w:rsidR="00207E1F" w:rsidRPr="002C5E8E">
        <w:t>.</w:t>
      </w:r>
    </w:p>
    <w:p w:rsidR="00C9209C" w:rsidRPr="00B77FF5" w:rsidRDefault="00207E1F" w:rsidP="002C5E8E">
      <w:pPr>
        <w:pStyle w:val="Heading2"/>
      </w:pPr>
      <w:bookmarkStart w:id="83" w:name="_Toc507510930"/>
      <w:bookmarkStart w:id="84" w:name="_Toc509234822"/>
      <w:r w:rsidRPr="00B77FF5">
        <w:t>3.3</w:t>
      </w:r>
      <w:r w:rsidRPr="00B77FF5">
        <w:tab/>
      </w:r>
      <w:r w:rsidR="002C5E8E">
        <w:t>Кто принимает участие в ВКРЭ</w:t>
      </w:r>
      <w:r w:rsidR="00C9209C" w:rsidRPr="00B77FF5">
        <w:t>?</w:t>
      </w:r>
      <w:bookmarkEnd w:id="83"/>
      <w:bookmarkEnd w:id="84"/>
    </w:p>
    <w:p w:rsidR="00C9209C" w:rsidRPr="00B77FF5" w:rsidRDefault="00B77FF5" w:rsidP="00B77FF5">
      <w:r>
        <w:t>Всемирная</w:t>
      </w:r>
      <w:r w:rsidRPr="00B77FF5">
        <w:t xml:space="preserve"> </w:t>
      </w:r>
      <w:r>
        <w:t>конференция</w:t>
      </w:r>
      <w:r w:rsidRPr="00B77FF5">
        <w:t xml:space="preserve"> </w:t>
      </w:r>
      <w:r>
        <w:t>по</w:t>
      </w:r>
      <w:r w:rsidRPr="00B77FF5">
        <w:t xml:space="preserve"> </w:t>
      </w:r>
      <w:r>
        <w:t>развитию</w:t>
      </w:r>
      <w:r w:rsidRPr="00B77FF5">
        <w:t xml:space="preserve"> </w:t>
      </w:r>
      <w:r>
        <w:t>электросвязи</w:t>
      </w:r>
      <w:r w:rsidRPr="00B77FF5">
        <w:t xml:space="preserve"> </w:t>
      </w:r>
      <w:r>
        <w:t>открыта</w:t>
      </w:r>
      <w:r w:rsidRPr="00B77FF5">
        <w:t xml:space="preserve"> </w:t>
      </w:r>
      <w:r>
        <w:t>для</w:t>
      </w:r>
      <w:r w:rsidR="00C9209C" w:rsidRPr="00B77FF5">
        <w:t>:</w:t>
      </w:r>
    </w:p>
    <w:p w:rsidR="00C9209C" w:rsidRPr="00B77FF5" w:rsidRDefault="00072A03" w:rsidP="00B77FF5">
      <w:pPr>
        <w:pStyle w:val="enumlev1"/>
      </w:pPr>
      <w:r w:rsidRPr="00B77FF5">
        <w:t>1</w:t>
      </w:r>
      <w:r w:rsidR="00C9209C" w:rsidRPr="00B77FF5">
        <w:tab/>
      </w:r>
      <w:r w:rsidR="00B77FF5" w:rsidRPr="00B77FF5">
        <w:rPr>
          <w:b/>
          <w:bCs/>
        </w:rPr>
        <w:t>Государств</w:t>
      </w:r>
      <w:r w:rsidR="00B77FF5">
        <w:rPr>
          <w:b/>
          <w:bCs/>
        </w:rPr>
        <w:t xml:space="preserve"> – Членов МСЭ</w:t>
      </w:r>
      <w:r w:rsidR="00C9209C" w:rsidRPr="00B77FF5">
        <w:rPr>
          <w:b/>
          <w:bCs/>
        </w:rPr>
        <w:t xml:space="preserve"> (</w:t>
      </w:r>
      <w:r w:rsidR="00877FCB">
        <w:rPr>
          <w:b/>
          <w:bCs/>
        </w:rPr>
        <w:t>К</w:t>
      </w:r>
      <w:r w:rsidR="000F3225">
        <w:rPr>
          <w:b/>
          <w:bCs/>
        </w:rPr>
        <w:t xml:space="preserve"> </w:t>
      </w:r>
      <w:r w:rsidR="00C9209C" w:rsidRPr="00B77FF5">
        <w:rPr>
          <w:b/>
          <w:bCs/>
        </w:rPr>
        <w:t>296</w:t>
      </w:r>
      <w:r w:rsidR="00C9209C" w:rsidRPr="00072A03">
        <w:rPr>
          <w:rStyle w:val="FootnoteReference"/>
        </w:rPr>
        <w:footnoteReference w:id="1"/>
      </w:r>
      <w:r w:rsidR="00C9209C" w:rsidRPr="00B77FF5">
        <w:rPr>
          <w:b/>
          <w:bCs/>
        </w:rPr>
        <w:t>)</w:t>
      </w:r>
      <w:r w:rsidR="00C9209C" w:rsidRPr="00B77FF5">
        <w:t>.</w:t>
      </w:r>
    </w:p>
    <w:p w:rsidR="00C9209C" w:rsidRPr="00B77FF5" w:rsidRDefault="00072A03" w:rsidP="00B77FF5">
      <w:pPr>
        <w:pStyle w:val="enumlev1"/>
      </w:pPr>
      <w:r w:rsidRPr="00B77FF5">
        <w:t>2</w:t>
      </w:r>
      <w:r w:rsidR="00C9209C" w:rsidRPr="00B77FF5">
        <w:tab/>
      </w:r>
      <w:r w:rsidR="00B77FF5" w:rsidRPr="00B77FF5">
        <w:rPr>
          <w:b/>
          <w:bCs/>
        </w:rPr>
        <w:t>Членов Сектора МСЭ</w:t>
      </w:r>
      <w:r w:rsidR="00C9209C" w:rsidRPr="00B77FF5">
        <w:rPr>
          <w:b/>
          <w:bCs/>
        </w:rPr>
        <w:t>-</w:t>
      </w:r>
      <w:r w:rsidR="00C9209C" w:rsidRPr="00B77FF5">
        <w:rPr>
          <w:b/>
          <w:bCs/>
          <w:lang w:val="en-GB"/>
        </w:rPr>
        <w:t>D</w:t>
      </w:r>
      <w:r w:rsidR="00C9209C" w:rsidRPr="00B77FF5">
        <w:t>:</w:t>
      </w:r>
    </w:p>
    <w:p w:rsidR="00C9209C" w:rsidRPr="000F3225" w:rsidRDefault="00072A03" w:rsidP="00AA14C0">
      <w:pPr>
        <w:pStyle w:val="enumlev1"/>
      </w:pPr>
      <w:r w:rsidRPr="00B77FF5">
        <w:rPr>
          <w:rFonts w:cstheme="minorBidi"/>
        </w:rPr>
        <w:tab/>
      </w:r>
      <w:r w:rsidR="00AA14C0">
        <w:rPr>
          <w:rFonts w:cstheme="minorBidi"/>
        </w:rPr>
        <w:t>п</w:t>
      </w:r>
      <w:r w:rsidR="000F3225">
        <w:rPr>
          <w:rFonts w:cstheme="minorBidi"/>
        </w:rPr>
        <w:t>ризнанны</w:t>
      </w:r>
      <w:r w:rsidR="00AA14C0">
        <w:rPr>
          <w:rFonts w:cstheme="minorBidi"/>
        </w:rPr>
        <w:t>х</w:t>
      </w:r>
      <w:r w:rsidR="000F3225">
        <w:rPr>
          <w:rFonts w:cstheme="minorBidi"/>
        </w:rPr>
        <w:t xml:space="preserve"> эксплуатационны</w:t>
      </w:r>
      <w:r w:rsidR="00AA14C0">
        <w:rPr>
          <w:rFonts w:cstheme="minorBidi"/>
        </w:rPr>
        <w:t>х</w:t>
      </w:r>
      <w:r w:rsidR="000F3225">
        <w:rPr>
          <w:rFonts w:cstheme="minorBidi"/>
        </w:rPr>
        <w:t xml:space="preserve"> организаци</w:t>
      </w:r>
      <w:r w:rsidR="00AA14C0">
        <w:rPr>
          <w:rFonts w:cstheme="minorBidi"/>
        </w:rPr>
        <w:t>й</w:t>
      </w:r>
      <w:r w:rsidR="00C9209C" w:rsidRPr="000F3225">
        <w:t xml:space="preserve"> (</w:t>
      </w:r>
      <w:r w:rsidR="00877FCB">
        <w:t>К</w:t>
      </w:r>
      <w:r w:rsidR="00877FCB" w:rsidRPr="000F3225">
        <w:t xml:space="preserve"> </w:t>
      </w:r>
      <w:r w:rsidR="00C9209C" w:rsidRPr="000F3225">
        <w:t xml:space="preserve">296 </w:t>
      </w:r>
      <w:r w:rsidR="00C9209C" w:rsidRPr="00301469">
        <w:rPr>
          <w:i/>
          <w:iCs/>
          <w:lang w:val="en-GB"/>
        </w:rPr>
        <w:t>bis</w:t>
      </w:r>
      <w:r w:rsidR="00C9209C" w:rsidRPr="000F3225">
        <w:t xml:space="preserve"> </w:t>
      </w:r>
      <w:r w:rsidR="00877FCB">
        <w:t>и</w:t>
      </w:r>
      <w:r w:rsidR="00C9209C" w:rsidRPr="000F3225">
        <w:t xml:space="preserve"> </w:t>
      </w:r>
      <w:r w:rsidR="00877FCB">
        <w:t>К</w:t>
      </w:r>
      <w:r w:rsidR="000F3225">
        <w:t xml:space="preserve"> </w:t>
      </w:r>
      <w:r w:rsidR="00C9209C" w:rsidRPr="000F3225">
        <w:t>229)</w:t>
      </w:r>
      <w:r w:rsidR="00AA14C0">
        <w:t>;</w:t>
      </w:r>
    </w:p>
    <w:p w:rsidR="00C9209C" w:rsidRPr="000F3225" w:rsidRDefault="00072A03" w:rsidP="00AA14C0">
      <w:pPr>
        <w:pStyle w:val="enumlev1"/>
      </w:pPr>
      <w:r w:rsidRPr="000F3225">
        <w:tab/>
      </w:r>
      <w:r w:rsidR="00AA14C0">
        <w:t>н</w:t>
      </w:r>
      <w:r w:rsidR="000F3225">
        <w:t>аучны</w:t>
      </w:r>
      <w:r w:rsidR="00AA14C0">
        <w:t>х</w:t>
      </w:r>
      <w:r w:rsidR="000F3225">
        <w:t xml:space="preserve"> и промышленны</w:t>
      </w:r>
      <w:r w:rsidR="00AA14C0">
        <w:t>х</w:t>
      </w:r>
      <w:r w:rsidR="000F3225">
        <w:t xml:space="preserve"> организаци</w:t>
      </w:r>
      <w:r w:rsidR="00AA14C0">
        <w:t>й</w:t>
      </w:r>
      <w:r w:rsidR="00C9209C" w:rsidRPr="000F3225">
        <w:t xml:space="preserve"> (</w:t>
      </w:r>
      <w:r w:rsidR="00877FCB">
        <w:t>К</w:t>
      </w:r>
      <w:r w:rsidR="00C9209C" w:rsidRPr="000F3225">
        <w:t xml:space="preserve"> 296 </w:t>
      </w:r>
      <w:r w:rsidR="00C9209C" w:rsidRPr="00301469">
        <w:rPr>
          <w:i/>
          <w:iCs/>
          <w:lang w:val="en-GB"/>
        </w:rPr>
        <w:t>bis</w:t>
      </w:r>
      <w:r w:rsidR="00C9209C" w:rsidRPr="000F3225">
        <w:t xml:space="preserve"> </w:t>
      </w:r>
      <w:r w:rsidR="00877FCB">
        <w:t>и</w:t>
      </w:r>
      <w:r w:rsidR="00C9209C" w:rsidRPr="000F3225">
        <w:t xml:space="preserve"> </w:t>
      </w:r>
      <w:r w:rsidR="00877FCB">
        <w:t>К</w:t>
      </w:r>
      <w:r w:rsidR="000F3225">
        <w:t xml:space="preserve"> </w:t>
      </w:r>
      <w:r w:rsidR="00C9209C" w:rsidRPr="000F3225">
        <w:t>229)</w:t>
      </w:r>
      <w:r w:rsidR="00AA14C0">
        <w:t>;</w:t>
      </w:r>
    </w:p>
    <w:p w:rsidR="00C9209C" w:rsidRPr="000F3225" w:rsidRDefault="00072A03" w:rsidP="00AA14C0">
      <w:pPr>
        <w:pStyle w:val="enumlev1"/>
      </w:pPr>
      <w:r w:rsidRPr="000F3225">
        <w:tab/>
      </w:r>
      <w:r w:rsidR="00AA14C0">
        <w:t>ф</w:t>
      </w:r>
      <w:r w:rsidR="000F3225" w:rsidRPr="00077066">
        <w:t>инансовы</w:t>
      </w:r>
      <w:r w:rsidR="00AA14C0">
        <w:t>х</w:t>
      </w:r>
      <w:r w:rsidR="000F3225" w:rsidRPr="00077066">
        <w:t xml:space="preserve"> учреждени</w:t>
      </w:r>
      <w:r w:rsidR="00AA14C0">
        <w:t>й</w:t>
      </w:r>
      <w:r w:rsidR="000F3225" w:rsidRPr="00077066">
        <w:t xml:space="preserve"> или учреждени</w:t>
      </w:r>
      <w:r w:rsidR="00AA14C0">
        <w:t>й</w:t>
      </w:r>
      <w:r w:rsidR="000F3225" w:rsidRPr="00077066">
        <w:t xml:space="preserve"> в области развития</w:t>
      </w:r>
      <w:r w:rsidR="000F3225" w:rsidRPr="000F3225">
        <w:t xml:space="preserve"> </w:t>
      </w:r>
      <w:r w:rsidR="00C9209C" w:rsidRPr="000F3225">
        <w:t>(</w:t>
      </w:r>
      <w:r w:rsidR="00877FCB">
        <w:t>К</w:t>
      </w:r>
      <w:r w:rsidR="00C9209C" w:rsidRPr="000F3225">
        <w:t xml:space="preserve"> 296 </w:t>
      </w:r>
      <w:r w:rsidR="00C9209C" w:rsidRPr="00301469">
        <w:rPr>
          <w:i/>
          <w:iCs/>
          <w:lang w:val="en-GB"/>
        </w:rPr>
        <w:t>bis</w:t>
      </w:r>
      <w:r w:rsidR="00C9209C" w:rsidRPr="000F3225">
        <w:t xml:space="preserve"> </w:t>
      </w:r>
      <w:r w:rsidR="00877FCB">
        <w:t>и</w:t>
      </w:r>
      <w:r w:rsidR="00C9209C" w:rsidRPr="000F3225">
        <w:t xml:space="preserve"> </w:t>
      </w:r>
      <w:r w:rsidR="00877FCB">
        <w:t>К</w:t>
      </w:r>
      <w:r w:rsidR="00C9209C" w:rsidRPr="000F3225">
        <w:t>229)</w:t>
      </w:r>
      <w:r w:rsidR="00AA14C0">
        <w:t>;</w:t>
      </w:r>
    </w:p>
    <w:p w:rsidR="00C9209C" w:rsidRPr="000F3225" w:rsidRDefault="00072A03" w:rsidP="00AA14C0">
      <w:pPr>
        <w:pStyle w:val="enumlev1"/>
      </w:pPr>
      <w:r w:rsidRPr="000F3225">
        <w:tab/>
      </w:r>
      <w:r w:rsidR="00AA14C0">
        <w:t>д</w:t>
      </w:r>
      <w:r w:rsidR="000F3225" w:rsidRPr="00077066">
        <w:t>руги</w:t>
      </w:r>
      <w:r w:rsidR="00AA14C0">
        <w:t>х</w:t>
      </w:r>
      <w:r w:rsidR="000F3225" w:rsidRPr="00077066">
        <w:t xml:space="preserve"> объединени</w:t>
      </w:r>
      <w:r w:rsidR="00AA14C0">
        <w:t>й</w:t>
      </w:r>
      <w:r w:rsidR="000F3225" w:rsidRPr="00077066">
        <w:t>, занимающи</w:t>
      </w:r>
      <w:r w:rsidR="00AA14C0">
        <w:t>х</w:t>
      </w:r>
      <w:r w:rsidR="000F3225" w:rsidRPr="00077066">
        <w:t>ся вопросами электросвязи</w:t>
      </w:r>
      <w:r w:rsidR="000F3225" w:rsidRPr="000F3225">
        <w:t xml:space="preserve"> </w:t>
      </w:r>
      <w:r w:rsidR="00C9209C" w:rsidRPr="000F3225">
        <w:t>(</w:t>
      </w:r>
      <w:r w:rsidR="00877FCB">
        <w:t>К</w:t>
      </w:r>
      <w:r w:rsidR="00C9209C" w:rsidRPr="000F3225">
        <w:t xml:space="preserve"> 296 </w:t>
      </w:r>
      <w:r w:rsidR="00C9209C" w:rsidRPr="00301469">
        <w:rPr>
          <w:i/>
          <w:iCs/>
          <w:lang w:val="en-GB"/>
        </w:rPr>
        <w:t>bis</w:t>
      </w:r>
      <w:r w:rsidR="00C9209C" w:rsidRPr="000F3225">
        <w:t xml:space="preserve"> </w:t>
      </w:r>
      <w:r w:rsidR="00877FCB">
        <w:t>и</w:t>
      </w:r>
      <w:r w:rsidR="00C9209C" w:rsidRPr="000F3225">
        <w:t xml:space="preserve"> </w:t>
      </w:r>
      <w:r w:rsidR="00877FCB">
        <w:t>К</w:t>
      </w:r>
      <w:r w:rsidR="00C9209C" w:rsidRPr="000F3225">
        <w:t>230)</w:t>
      </w:r>
      <w:r w:rsidR="00AA14C0">
        <w:t>;</w:t>
      </w:r>
    </w:p>
    <w:p w:rsidR="00C9209C" w:rsidRPr="000F3225" w:rsidRDefault="00072A03" w:rsidP="00AA14C0">
      <w:pPr>
        <w:pStyle w:val="enumlev1"/>
        <w:rPr>
          <w:rFonts w:cstheme="minorBidi"/>
        </w:rPr>
      </w:pPr>
      <w:r w:rsidRPr="000F3225">
        <w:tab/>
      </w:r>
      <w:r w:rsidR="00AA14C0">
        <w:t>р</w:t>
      </w:r>
      <w:r w:rsidR="000F3225" w:rsidRPr="00077066">
        <w:t>егиональны</w:t>
      </w:r>
      <w:r w:rsidR="00AA14C0">
        <w:t>х</w:t>
      </w:r>
      <w:r w:rsidR="000F3225" w:rsidRPr="00077066">
        <w:t xml:space="preserve"> и други</w:t>
      </w:r>
      <w:r w:rsidR="00AA14C0">
        <w:t>х</w:t>
      </w:r>
      <w:r w:rsidR="000F3225" w:rsidRPr="00077066">
        <w:t xml:space="preserve"> международны</w:t>
      </w:r>
      <w:r w:rsidR="00AA14C0">
        <w:t>х</w:t>
      </w:r>
      <w:r w:rsidR="000F3225" w:rsidRPr="00077066">
        <w:t xml:space="preserve"> организаци</w:t>
      </w:r>
      <w:r w:rsidR="00AA14C0">
        <w:t>й</w:t>
      </w:r>
      <w:r w:rsidR="000F3225" w:rsidRPr="00077066">
        <w:t>, занимающи</w:t>
      </w:r>
      <w:r w:rsidR="00AA14C0">
        <w:t>х</w:t>
      </w:r>
      <w:r w:rsidR="000F3225" w:rsidRPr="00077066">
        <w:t>ся электросвязью, стандартизацией, финансовыми вопросами или вопросами развития</w:t>
      </w:r>
      <w:r w:rsidR="000F3225" w:rsidRPr="000F3225">
        <w:rPr>
          <w:rFonts w:cstheme="minorBidi"/>
        </w:rPr>
        <w:t xml:space="preserve"> </w:t>
      </w:r>
      <w:r w:rsidR="00C9209C" w:rsidRPr="000F3225">
        <w:rPr>
          <w:rFonts w:cstheme="minorBidi"/>
        </w:rPr>
        <w:t>(</w:t>
      </w:r>
      <w:r w:rsidR="00877FCB">
        <w:rPr>
          <w:rFonts w:cstheme="minorBidi"/>
        </w:rPr>
        <w:t>К</w:t>
      </w:r>
      <w:r w:rsidR="00C9209C" w:rsidRPr="000F3225">
        <w:rPr>
          <w:rFonts w:cstheme="minorBidi"/>
        </w:rPr>
        <w:t xml:space="preserve"> 296 </w:t>
      </w:r>
      <w:r w:rsidR="00C9209C" w:rsidRPr="00F21BFF">
        <w:rPr>
          <w:rFonts w:cstheme="minorBidi"/>
          <w:i/>
          <w:iCs/>
          <w:lang w:val="en-US"/>
        </w:rPr>
        <w:t>bis</w:t>
      </w:r>
      <w:r w:rsidR="00C9209C" w:rsidRPr="000F3225">
        <w:rPr>
          <w:rFonts w:cstheme="minorBidi"/>
          <w:i/>
          <w:iCs/>
        </w:rPr>
        <w:t xml:space="preserve"> </w:t>
      </w:r>
      <w:r w:rsidR="00877FCB">
        <w:rPr>
          <w:rFonts w:cstheme="minorBidi"/>
        </w:rPr>
        <w:t>и</w:t>
      </w:r>
      <w:r w:rsidR="00C9209C" w:rsidRPr="000F3225">
        <w:rPr>
          <w:rFonts w:cstheme="minorBidi"/>
        </w:rPr>
        <w:t xml:space="preserve"> </w:t>
      </w:r>
      <w:r w:rsidR="00877FCB">
        <w:rPr>
          <w:rFonts w:cstheme="minorBidi"/>
        </w:rPr>
        <w:t>К</w:t>
      </w:r>
      <w:r w:rsidR="00C9209C" w:rsidRPr="000F3225">
        <w:rPr>
          <w:rFonts w:cstheme="minorBidi"/>
        </w:rPr>
        <w:t>231).</w:t>
      </w:r>
    </w:p>
    <w:p w:rsidR="00C9209C" w:rsidRPr="00F21BFF" w:rsidRDefault="00072A03" w:rsidP="00AA14C0">
      <w:pPr>
        <w:pStyle w:val="enumlev1"/>
      </w:pPr>
      <w:r w:rsidRPr="00F21BFF">
        <w:t>3</w:t>
      </w:r>
      <w:r w:rsidR="00C9209C" w:rsidRPr="00F21BFF">
        <w:tab/>
      </w:r>
      <w:r w:rsidR="000F3225" w:rsidRPr="000F3225">
        <w:rPr>
          <w:b/>
          <w:bCs/>
        </w:rPr>
        <w:t>Наблюдател</w:t>
      </w:r>
      <w:r w:rsidR="00AA14C0">
        <w:rPr>
          <w:b/>
          <w:bCs/>
        </w:rPr>
        <w:t>ей</w:t>
      </w:r>
      <w:r w:rsidR="000F3225" w:rsidRPr="000F3225">
        <w:rPr>
          <w:b/>
          <w:bCs/>
        </w:rPr>
        <w:t xml:space="preserve"> от</w:t>
      </w:r>
      <w:r w:rsidR="00C9209C" w:rsidRPr="00F21BFF">
        <w:t>:</w:t>
      </w:r>
    </w:p>
    <w:p w:rsidR="00C9209C" w:rsidRPr="00072A03" w:rsidRDefault="00072A03" w:rsidP="00AA14C0">
      <w:pPr>
        <w:pStyle w:val="enumlev1"/>
      </w:pPr>
      <w:r>
        <w:tab/>
      </w:r>
      <w:r w:rsidR="00964FFA">
        <w:t>Пале</w:t>
      </w:r>
      <w:r w:rsidR="00412043">
        <w:t>стины</w:t>
      </w:r>
      <w:r w:rsidR="00C9209C" w:rsidRPr="00072A03">
        <w:t xml:space="preserve"> (</w:t>
      </w:r>
      <w:r w:rsidR="00412043">
        <w:t>Резолюция</w:t>
      </w:r>
      <w:r w:rsidR="00C9209C" w:rsidRPr="00072A03">
        <w:t xml:space="preserve"> 99 (</w:t>
      </w:r>
      <w:r w:rsidR="00877FCB">
        <w:t>Пересм</w:t>
      </w:r>
      <w:r w:rsidR="00C9209C" w:rsidRPr="00072A03">
        <w:t xml:space="preserve">. </w:t>
      </w:r>
      <w:r w:rsidR="00877FCB">
        <w:t>Пусан</w:t>
      </w:r>
      <w:r w:rsidR="00C9209C" w:rsidRPr="00072A03">
        <w:t>, 2014</w:t>
      </w:r>
      <w:r w:rsidR="00877FCB">
        <w:t> г.)</w:t>
      </w:r>
      <w:r w:rsidR="00C9209C" w:rsidRPr="00072A03">
        <w:t>)</w:t>
      </w:r>
      <w:r w:rsidR="00AA14C0">
        <w:t>;</w:t>
      </w:r>
    </w:p>
    <w:p w:rsidR="00C9209C" w:rsidRPr="00072A03" w:rsidRDefault="00072A03" w:rsidP="00412043">
      <w:pPr>
        <w:pStyle w:val="enumlev1"/>
      </w:pPr>
      <w:r>
        <w:tab/>
      </w:r>
      <w:r w:rsidR="00412043" w:rsidRPr="00412043">
        <w:t xml:space="preserve">Организации Объединенных Наций </w:t>
      </w:r>
      <w:r w:rsidR="00C9209C" w:rsidRPr="00072A03">
        <w:t>(</w:t>
      </w:r>
      <w:r w:rsidR="00877FCB">
        <w:t xml:space="preserve">К </w:t>
      </w:r>
      <w:r w:rsidR="00C9209C" w:rsidRPr="00072A03">
        <w:t xml:space="preserve">297 </w:t>
      </w:r>
      <w:r w:rsidR="00C9209C" w:rsidRPr="00877FCB">
        <w:rPr>
          <w:i/>
          <w:iCs/>
        </w:rPr>
        <w:t>bis</w:t>
      </w:r>
      <w:r w:rsidR="00C9209C" w:rsidRPr="00072A03">
        <w:t xml:space="preserve"> </w:t>
      </w:r>
      <w:r w:rsidR="00877FCB">
        <w:t>и</w:t>
      </w:r>
      <w:r w:rsidR="00C9209C" w:rsidRPr="00072A03">
        <w:t xml:space="preserve"> </w:t>
      </w:r>
      <w:r w:rsidR="00877FCB">
        <w:t>К</w:t>
      </w:r>
      <w:r w:rsidR="00C9209C" w:rsidRPr="00072A03">
        <w:t xml:space="preserve"> 269A)</w:t>
      </w:r>
      <w:r w:rsidR="00AA14C0">
        <w:t>;</w:t>
      </w:r>
    </w:p>
    <w:p w:rsidR="00C9209C" w:rsidRPr="00072A03" w:rsidRDefault="00072A03" w:rsidP="00412043">
      <w:pPr>
        <w:pStyle w:val="enumlev1"/>
      </w:pPr>
      <w:r>
        <w:tab/>
      </w:r>
      <w:r w:rsidR="00412043" w:rsidRPr="00412043">
        <w:t xml:space="preserve">региональных организаций электросвязи, указанных </w:t>
      </w:r>
      <w:r w:rsidR="00412043">
        <w:t>в</w:t>
      </w:r>
      <w:r w:rsidR="00C9209C" w:rsidRPr="00072A03">
        <w:t xml:space="preserve"> </w:t>
      </w:r>
      <w:r w:rsidR="00412043">
        <w:t>Статье </w:t>
      </w:r>
      <w:r w:rsidR="00C9209C" w:rsidRPr="00072A03">
        <w:t xml:space="preserve">43 </w:t>
      </w:r>
      <w:r w:rsidR="00412043">
        <w:t>Устава МСЭ</w:t>
      </w:r>
      <w:r w:rsidR="00877FCB">
        <w:t xml:space="preserve"> (</w:t>
      </w:r>
      <w:r w:rsidR="00412043">
        <w:t>К </w:t>
      </w:r>
      <w:r w:rsidR="00877FCB">
        <w:t>297 </w:t>
      </w:r>
      <w:r w:rsidR="00C9209C" w:rsidRPr="00877FCB">
        <w:rPr>
          <w:i/>
          <w:iCs/>
        </w:rPr>
        <w:t>bis</w:t>
      </w:r>
      <w:r w:rsidR="00C9209C" w:rsidRPr="00072A03">
        <w:t xml:space="preserve"> </w:t>
      </w:r>
      <w:r w:rsidR="00877FCB">
        <w:t>и</w:t>
      </w:r>
      <w:r w:rsidR="00412043">
        <w:t xml:space="preserve"> К </w:t>
      </w:r>
      <w:r w:rsidR="00C9209C" w:rsidRPr="00072A03">
        <w:t>269B)</w:t>
      </w:r>
      <w:r w:rsidR="00AA14C0">
        <w:t>;</w:t>
      </w:r>
    </w:p>
    <w:p w:rsidR="00C9209C" w:rsidRPr="00072A03" w:rsidRDefault="00072A03" w:rsidP="00412043">
      <w:pPr>
        <w:pStyle w:val="enumlev1"/>
      </w:pPr>
      <w:r>
        <w:tab/>
      </w:r>
      <w:r w:rsidR="00412043" w:rsidRPr="00412043">
        <w:t xml:space="preserve">межправительственных организаций, эксплуатирующих спутниковые системы </w:t>
      </w:r>
      <w:r w:rsidR="00C9209C" w:rsidRPr="00072A03">
        <w:t>(</w:t>
      </w:r>
      <w:r w:rsidR="00412043">
        <w:t>К</w:t>
      </w:r>
      <w:r w:rsidR="00C9209C" w:rsidRPr="00072A03">
        <w:t xml:space="preserve"> 297 </w:t>
      </w:r>
      <w:r w:rsidR="00C9209C" w:rsidRPr="00877FCB">
        <w:rPr>
          <w:i/>
          <w:iCs/>
        </w:rPr>
        <w:t>bis</w:t>
      </w:r>
      <w:r w:rsidR="00C9209C" w:rsidRPr="00072A03">
        <w:t xml:space="preserve"> </w:t>
      </w:r>
      <w:r w:rsidR="00877FCB">
        <w:t>и</w:t>
      </w:r>
      <w:r w:rsidR="00C9209C" w:rsidRPr="00072A03">
        <w:t xml:space="preserve"> </w:t>
      </w:r>
      <w:r w:rsidR="00412043">
        <w:t>К </w:t>
      </w:r>
      <w:r w:rsidR="00C9209C" w:rsidRPr="00072A03">
        <w:t>269C)</w:t>
      </w:r>
      <w:r w:rsidR="00AA14C0">
        <w:t>;</w:t>
      </w:r>
    </w:p>
    <w:p w:rsidR="00C9209C" w:rsidRPr="00072A03" w:rsidRDefault="00072A03" w:rsidP="00412043">
      <w:pPr>
        <w:pStyle w:val="enumlev1"/>
      </w:pPr>
      <w:r>
        <w:tab/>
      </w:r>
      <w:r w:rsidR="00877FCB" w:rsidRPr="00877FCB">
        <w:t xml:space="preserve">специализированных учреждений Организации Объединенных Наций и Международного агентства по атомной энергии </w:t>
      </w:r>
      <w:r w:rsidR="00C9209C" w:rsidRPr="00072A03">
        <w:t>(</w:t>
      </w:r>
      <w:r w:rsidR="00412043">
        <w:t>К</w:t>
      </w:r>
      <w:r w:rsidR="00C9209C" w:rsidRPr="00072A03">
        <w:t xml:space="preserve"> 297 </w:t>
      </w:r>
      <w:r w:rsidR="00C9209C" w:rsidRPr="00877FCB">
        <w:rPr>
          <w:i/>
          <w:iCs/>
        </w:rPr>
        <w:t>bis</w:t>
      </w:r>
      <w:r w:rsidR="00C9209C" w:rsidRPr="00072A03">
        <w:t xml:space="preserve"> </w:t>
      </w:r>
      <w:r w:rsidR="00877FCB">
        <w:t>и</w:t>
      </w:r>
      <w:r w:rsidR="00C9209C" w:rsidRPr="00072A03">
        <w:t xml:space="preserve"> </w:t>
      </w:r>
      <w:r w:rsidR="00412043">
        <w:t>К</w:t>
      </w:r>
      <w:r w:rsidR="00C9209C" w:rsidRPr="00072A03">
        <w:t xml:space="preserve"> 269D)</w:t>
      </w:r>
      <w:r w:rsidR="00AA14C0">
        <w:t>;</w:t>
      </w:r>
    </w:p>
    <w:p w:rsidR="00C9209C" w:rsidRPr="00F21BFF" w:rsidRDefault="00072A03" w:rsidP="00964FFA">
      <w:pPr>
        <w:pStyle w:val="enumlev1"/>
      </w:pPr>
      <w:r>
        <w:tab/>
      </w:r>
      <w:r w:rsidR="00412043" w:rsidRPr="00412043">
        <w:t>любой другой региональной организации или международной организации, занимающейся вопросами, представляющими интерес для конференции</w:t>
      </w:r>
      <w:r w:rsidR="00412043" w:rsidRPr="00F21BFF">
        <w:t xml:space="preserve"> </w:t>
      </w:r>
      <w:r w:rsidR="00C9209C" w:rsidRPr="00F21BFF">
        <w:t>(</w:t>
      </w:r>
      <w:r w:rsidR="00412043">
        <w:t>К</w:t>
      </w:r>
      <w:r w:rsidR="00C9209C" w:rsidRPr="00F21BFF">
        <w:t xml:space="preserve"> 298</w:t>
      </w:r>
      <w:r w:rsidR="00C9209C" w:rsidRPr="00AC33CE">
        <w:rPr>
          <w:lang w:val="en-GB"/>
        </w:rPr>
        <w:t>C</w:t>
      </w:r>
      <w:r w:rsidR="00C9209C" w:rsidRPr="00F21BFF">
        <w:t>).</w:t>
      </w:r>
    </w:p>
    <w:p w:rsidR="00C9209C" w:rsidRPr="007D1086" w:rsidRDefault="00072A03" w:rsidP="00614564">
      <w:pPr>
        <w:pStyle w:val="Heading2"/>
        <w:rPr>
          <w:rStyle w:val="IntenseEmphasis"/>
          <w:rFonts w:ascii="Calibri" w:hAnsi="Calibri"/>
          <w:b/>
          <w:bCs/>
          <w:i w:val="0"/>
          <w:iCs w:val="0"/>
          <w:color w:val="auto"/>
        </w:rPr>
      </w:pPr>
      <w:bookmarkStart w:id="85" w:name="_Toc507510931"/>
      <w:bookmarkStart w:id="86" w:name="_Toc509234823"/>
      <w:r w:rsidRPr="007D1086">
        <w:lastRenderedPageBreak/>
        <w:t>3.4</w:t>
      </w:r>
      <w:r w:rsidRPr="007D1086">
        <w:tab/>
      </w:r>
      <w:r w:rsidR="00614564">
        <w:t>Как работает ВКРЭ</w:t>
      </w:r>
      <w:bookmarkEnd w:id="85"/>
      <w:bookmarkEnd w:id="86"/>
    </w:p>
    <w:p w:rsidR="00C9209C" w:rsidRPr="007D1086" w:rsidRDefault="00072A03" w:rsidP="00614564">
      <w:pPr>
        <w:pStyle w:val="Heading3"/>
      </w:pPr>
      <w:bookmarkStart w:id="87" w:name="_Toc507510932"/>
      <w:bookmarkStart w:id="88" w:name="_Toc509234824"/>
      <w:r w:rsidRPr="007D1086">
        <w:t>3.4.1</w:t>
      </w:r>
      <w:r w:rsidRPr="007D1086">
        <w:tab/>
      </w:r>
      <w:r w:rsidR="00614564">
        <w:t>Комитеты и группы</w:t>
      </w:r>
      <w:bookmarkEnd w:id="87"/>
      <w:bookmarkEnd w:id="88"/>
      <w:r w:rsidR="00C9209C" w:rsidRPr="007D1086">
        <w:t xml:space="preserve"> </w:t>
      </w:r>
    </w:p>
    <w:p w:rsidR="00C9209C" w:rsidRPr="00F66000" w:rsidRDefault="007D1086" w:rsidP="00AA14C0">
      <w:pPr>
        <w:rPr>
          <w:bCs/>
        </w:rPr>
      </w:pPr>
      <w:r>
        <w:t>Для</w:t>
      </w:r>
      <w:r w:rsidRPr="007D1086">
        <w:t xml:space="preserve"> </w:t>
      </w:r>
      <w:r>
        <w:t>ведения</w:t>
      </w:r>
      <w:r w:rsidRPr="007D1086">
        <w:t xml:space="preserve"> </w:t>
      </w:r>
      <w:r>
        <w:t>своей</w:t>
      </w:r>
      <w:r w:rsidRPr="007D1086">
        <w:t xml:space="preserve"> </w:t>
      </w:r>
      <w:r>
        <w:t>работы</w:t>
      </w:r>
      <w:r w:rsidRPr="007D1086">
        <w:t xml:space="preserve"> </w:t>
      </w:r>
      <w:r>
        <w:t>каждая</w:t>
      </w:r>
      <w:r w:rsidRPr="007D1086">
        <w:t xml:space="preserve"> </w:t>
      </w:r>
      <w:r>
        <w:t>ВКРЭ</w:t>
      </w:r>
      <w:r w:rsidRPr="007D1086">
        <w:t xml:space="preserve"> </w:t>
      </w:r>
      <w:r>
        <w:t>создает</w:t>
      </w:r>
      <w:r w:rsidRPr="007D1086">
        <w:t xml:space="preserve"> </w:t>
      </w:r>
      <w:r>
        <w:t>комитеты</w:t>
      </w:r>
      <w:r w:rsidRPr="007D1086">
        <w:t xml:space="preserve"> </w:t>
      </w:r>
      <w:r>
        <w:t>и</w:t>
      </w:r>
      <w:r w:rsidRPr="007D1086">
        <w:t xml:space="preserve"> </w:t>
      </w:r>
      <w:r>
        <w:t>одну</w:t>
      </w:r>
      <w:r w:rsidRPr="007D1086">
        <w:t xml:space="preserve"> </w:t>
      </w:r>
      <w:r>
        <w:t>или</w:t>
      </w:r>
      <w:r w:rsidRPr="007D1086">
        <w:t xml:space="preserve"> </w:t>
      </w:r>
      <w:r>
        <w:t>несколько</w:t>
      </w:r>
      <w:r w:rsidRPr="007D1086">
        <w:t xml:space="preserve"> </w:t>
      </w:r>
      <w:r>
        <w:t>групп</w:t>
      </w:r>
      <w:r w:rsidRPr="007D1086">
        <w:t xml:space="preserve"> </w:t>
      </w:r>
      <w:r>
        <w:rPr>
          <w:color w:val="000000"/>
        </w:rPr>
        <w:t>для обсуждения организационных вопросов, программы работы, вопросов бюджетного контроля и вопросов редактирования, а также, при необходимости, для рассмотрения других конкретных вопросов</w:t>
      </w:r>
      <w:r w:rsidR="00C9209C" w:rsidRPr="007D1086">
        <w:t xml:space="preserve">. </w:t>
      </w:r>
      <w:r w:rsidR="00094A0A" w:rsidRPr="00094A0A">
        <w:t>Она должна создавать Руководящий комитет, возглавляемый председателем конференции и состоящий из заместителей председателя конференции, председателей и заместителей председателей комитетов и любой(ых) группы (групп), созданных конференцией.</w:t>
      </w:r>
    </w:p>
    <w:p w:rsidR="00C9209C" w:rsidRPr="00FA6FA1" w:rsidRDefault="00094A0A" w:rsidP="007D1086">
      <w:r>
        <w:t xml:space="preserve">Каждая </w:t>
      </w:r>
      <w:r w:rsidRPr="00094A0A">
        <w:t>ВКРЭ должна создавать также Комитет по бюджетному контролю и Редакционный комитет, задачи и обязанности которых изложены в Общем регламенте конференций, ассамблей и собраний Союза</w:t>
      </w:r>
      <w:r>
        <w:t>.</w:t>
      </w:r>
      <w:r w:rsidR="00C9209C" w:rsidRPr="00FA6FA1">
        <w:t xml:space="preserve"> </w:t>
      </w:r>
      <w:r w:rsidR="007D1086">
        <w:t>В дополнение к Руководящему комитету, Комитету по бюджетному контролю и Редакционному комитету создаются следующие два комитета</w:t>
      </w:r>
      <w:r w:rsidR="00C9209C" w:rsidRPr="00FA6FA1">
        <w:t xml:space="preserve">: </w:t>
      </w:r>
      <w:r w:rsidR="007D1086">
        <w:rPr>
          <w:color w:val="000000"/>
        </w:rPr>
        <w:t>Комитет по методам работы МСЭ</w:t>
      </w:r>
      <w:r w:rsidR="00AA14C0">
        <w:rPr>
          <w:color w:val="000000"/>
        </w:rPr>
        <w:t>-</w:t>
      </w:r>
      <w:r w:rsidR="00AA14C0">
        <w:rPr>
          <w:color w:val="000000"/>
          <w:lang w:val="en-US"/>
        </w:rPr>
        <w:t>D</w:t>
      </w:r>
      <w:r w:rsidR="007D1086" w:rsidRPr="00FA6FA1">
        <w:t xml:space="preserve"> </w:t>
      </w:r>
      <w:r w:rsidR="007D1086">
        <w:t>и</w:t>
      </w:r>
      <w:r w:rsidR="00C9209C" w:rsidRPr="00FA6FA1">
        <w:t xml:space="preserve"> </w:t>
      </w:r>
      <w:r w:rsidR="007D1086">
        <w:rPr>
          <w:color w:val="000000"/>
        </w:rPr>
        <w:t>Комитет по задачам</w:t>
      </w:r>
      <w:r w:rsidR="00B8100E">
        <w:t>.</w:t>
      </w:r>
    </w:p>
    <w:p w:rsidR="00C9209C" w:rsidRPr="00F66000" w:rsidRDefault="00094A0A" w:rsidP="00CE4362">
      <w:pPr>
        <w:rPr>
          <w:bCs/>
        </w:rPr>
      </w:pPr>
      <w:r w:rsidRPr="00094A0A">
        <w:t xml:space="preserve">Пленарное заседание ВКРЭ может создавать другие комитеты или группы, которые, если это необходимо, проводят собрания для рассмотрения </w:t>
      </w:r>
      <w:r w:rsidR="00CE4362">
        <w:t>конкрет</w:t>
      </w:r>
      <w:r w:rsidRPr="00094A0A">
        <w:t>ных вопросов.</w:t>
      </w:r>
    </w:p>
    <w:p w:rsidR="00C9209C" w:rsidRPr="00065442" w:rsidRDefault="00FA6FA1" w:rsidP="00CE4362">
      <w:pPr>
        <w:pStyle w:val="Heading3"/>
      </w:pPr>
      <w:bookmarkStart w:id="89" w:name="_Toc507510933"/>
      <w:bookmarkStart w:id="90" w:name="_Toc509234825"/>
      <w:r w:rsidRPr="00065442">
        <w:t>3.4.2</w:t>
      </w:r>
      <w:r w:rsidRPr="00065442">
        <w:tab/>
      </w:r>
      <w:r w:rsidR="00CE4362">
        <w:t>Доступ к документации</w:t>
      </w:r>
      <w:bookmarkEnd w:id="89"/>
      <w:bookmarkEnd w:id="90"/>
    </w:p>
    <w:p w:rsidR="00C9209C" w:rsidRPr="00CE4362" w:rsidRDefault="00CE4362" w:rsidP="00CE4362">
      <w:r>
        <w:t>Все</w:t>
      </w:r>
      <w:r w:rsidRPr="00CE4362">
        <w:t xml:space="preserve"> </w:t>
      </w:r>
      <w:r>
        <w:t>документы</w:t>
      </w:r>
      <w:r w:rsidRPr="00CE4362">
        <w:t xml:space="preserve"> </w:t>
      </w:r>
      <w:r>
        <w:t>ВКРЭ</w:t>
      </w:r>
      <w:r w:rsidRPr="00CE4362">
        <w:t xml:space="preserve"> </w:t>
      </w:r>
      <w:r>
        <w:t>доступны</w:t>
      </w:r>
      <w:r w:rsidRPr="00CE4362">
        <w:t xml:space="preserve"> </w:t>
      </w:r>
      <w:r>
        <w:t>для</w:t>
      </w:r>
      <w:r w:rsidRPr="00CE4362">
        <w:t xml:space="preserve"> </w:t>
      </w:r>
      <w:r>
        <w:t>тех</w:t>
      </w:r>
      <w:r w:rsidRPr="00CE4362">
        <w:t xml:space="preserve">, </w:t>
      </w:r>
      <w:r>
        <w:t>кто</w:t>
      </w:r>
      <w:r w:rsidRPr="00CE4362">
        <w:t xml:space="preserve"> </w:t>
      </w:r>
      <w:r>
        <w:t>имеет</w:t>
      </w:r>
      <w:r w:rsidRPr="00CE4362">
        <w:t xml:space="preserve"> </w:t>
      </w:r>
      <w:r>
        <w:t>право</w:t>
      </w:r>
      <w:r w:rsidRPr="00CE4362">
        <w:t xml:space="preserve"> </w:t>
      </w:r>
      <w:r>
        <w:t>участвовать</w:t>
      </w:r>
      <w:r w:rsidRPr="00CE4362">
        <w:t xml:space="preserve"> </w:t>
      </w:r>
      <w:r>
        <w:t>в</w:t>
      </w:r>
      <w:r w:rsidRPr="00CE4362">
        <w:t xml:space="preserve"> </w:t>
      </w:r>
      <w:r>
        <w:t>конференции</w:t>
      </w:r>
      <w:r w:rsidR="00C9209C" w:rsidRPr="00CE4362">
        <w:t>.</w:t>
      </w:r>
    </w:p>
    <w:p w:rsidR="00C9209C" w:rsidRPr="00CE4362" w:rsidRDefault="00CE4362" w:rsidP="00CE4362">
      <w:r>
        <w:t>Доступ</w:t>
      </w:r>
      <w:r w:rsidRPr="00CE4362">
        <w:t xml:space="preserve"> </w:t>
      </w:r>
      <w:r>
        <w:t>к</w:t>
      </w:r>
      <w:r w:rsidRPr="00CE4362">
        <w:t xml:space="preserve"> </w:t>
      </w:r>
      <w:r>
        <w:t>документам</w:t>
      </w:r>
      <w:r w:rsidRPr="00CE4362">
        <w:t xml:space="preserve"> </w:t>
      </w:r>
      <w:r>
        <w:t>можно</w:t>
      </w:r>
      <w:r w:rsidRPr="00CE4362">
        <w:t xml:space="preserve"> </w:t>
      </w:r>
      <w:r>
        <w:t>получить</w:t>
      </w:r>
      <w:r w:rsidRPr="00CE4362">
        <w:t xml:space="preserve"> </w:t>
      </w:r>
      <w:r>
        <w:t>при</w:t>
      </w:r>
      <w:r w:rsidRPr="00CE4362">
        <w:t xml:space="preserve"> </w:t>
      </w:r>
      <w:r>
        <w:t>помощи</w:t>
      </w:r>
      <w:r w:rsidRPr="00CE4362">
        <w:t xml:space="preserve"> </w:t>
      </w:r>
      <w:r>
        <w:t>учетной</w:t>
      </w:r>
      <w:r w:rsidRPr="00CE4362">
        <w:t xml:space="preserve"> </w:t>
      </w:r>
      <w:r>
        <w:t>записи</w:t>
      </w:r>
      <w:r w:rsidR="00C9209C" w:rsidRPr="00CE4362">
        <w:t xml:space="preserve"> </w:t>
      </w:r>
      <w:r w:rsidR="00C9209C" w:rsidRPr="00F21BFF">
        <w:rPr>
          <w:lang w:val="en-US"/>
        </w:rPr>
        <w:t>TIES</w:t>
      </w:r>
      <w:r w:rsidR="00C9209C" w:rsidRPr="00CE4362">
        <w:t xml:space="preserve">, </w:t>
      </w:r>
      <w:r>
        <w:t>которую все члены могут запрашивать в онлайновом режиме</w:t>
      </w:r>
      <w:r w:rsidR="00C9209C" w:rsidRPr="00CE4362">
        <w:t xml:space="preserve">. </w:t>
      </w:r>
      <w:r>
        <w:t>Для</w:t>
      </w:r>
      <w:r w:rsidRPr="00CE4362">
        <w:t xml:space="preserve"> </w:t>
      </w:r>
      <w:r>
        <w:t>запроса</w:t>
      </w:r>
      <w:r w:rsidRPr="00CE4362">
        <w:t xml:space="preserve"> </w:t>
      </w:r>
      <w:r>
        <w:t>учетной</w:t>
      </w:r>
      <w:r w:rsidRPr="00CE4362">
        <w:t xml:space="preserve"> </w:t>
      </w:r>
      <w:r>
        <w:t>записи</w:t>
      </w:r>
      <w:r w:rsidR="00C9209C" w:rsidRPr="00CE4362">
        <w:t xml:space="preserve"> </w:t>
      </w:r>
      <w:r w:rsidR="00C9209C" w:rsidRPr="00F21BFF">
        <w:rPr>
          <w:lang w:val="en-US"/>
        </w:rPr>
        <w:t>TIES</w:t>
      </w:r>
      <w:r w:rsidR="00C9209C" w:rsidRPr="00CE4362">
        <w:t xml:space="preserve"> </w:t>
      </w:r>
      <w:r>
        <w:t>пройдите по следующей ссылке:</w:t>
      </w:r>
      <w:r w:rsidR="00C9209C" w:rsidRPr="00CE4362">
        <w:t xml:space="preserve"> </w:t>
      </w:r>
      <w:hyperlink r:id="rId25" w:history="1">
        <w:r w:rsidR="00C9209C" w:rsidRPr="00F21BFF">
          <w:rPr>
            <w:rStyle w:val="Hyperlink"/>
            <w:lang w:val="en-US"/>
          </w:rPr>
          <w:t>www</w:t>
        </w:r>
        <w:r w:rsidR="00C9209C" w:rsidRPr="00CE4362">
          <w:rPr>
            <w:rStyle w:val="Hyperlink"/>
          </w:rPr>
          <w:t>.</w:t>
        </w:r>
        <w:r w:rsidR="00C9209C" w:rsidRPr="00F21BFF">
          <w:rPr>
            <w:rStyle w:val="Hyperlink"/>
            <w:lang w:val="en-US"/>
          </w:rPr>
          <w:t>itu</w:t>
        </w:r>
        <w:r w:rsidR="00C9209C" w:rsidRPr="00CE4362">
          <w:rPr>
            <w:rStyle w:val="Hyperlink"/>
          </w:rPr>
          <w:t>.</w:t>
        </w:r>
        <w:r w:rsidR="00C9209C" w:rsidRPr="00F21BFF">
          <w:rPr>
            <w:rStyle w:val="Hyperlink"/>
            <w:lang w:val="en-US"/>
          </w:rPr>
          <w:t>int</w:t>
        </w:r>
        <w:r w:rsidR="00C9209C" w:rsidRPr="00CE4362">
          <w:rPr>
            <w:rStyle w:val="Hyperlink"/>
          </w:rPr>
          <w:t>/</w:t>
        </w:r>
        <w:r w:rsidR="00C9209C" w:rsidRPr="00F21BFF">
          <w:rPr>
            <w:rStyle w:val="Hyperlink"/>
            <w:lang w:val="en-US"/>
          </w:rPr>
          <w:t>TIES</w:t>
        </w:r>
      </w:hyperlink>
      <w:r w:rsidR="00FA6FA1" w:rsidRPr="00CE4362">
        <w:t>.</w:t>
      </w:r>
    </w:p>
    <w:p w:rsidR="00C9209C" w:rsidRPr="00FA6FA1" w:rsidRDefault="00094A0A" w:rsidP="00CE4362">
      <w:r w:rsidRPr="00094A0A">
        <w:t>В соответствии с политикой МСЭ по доступу к информации/документам, утвержденной Советом 2016 года, информация/документы будут находиться в открытом доступе, если только сторона, представляющая документ, не уведомит Секретариат МСЭ об ином своем желании. Эта новая политика вступила в силу на временной основе 1 января 2017 года в ожидании окончательного утверждения на Полномочной конференции</w:t>
      </w:r>
      <w:r w:rsidR="00C9209C" w:rsidRPr="00FA6FA1">
        <w:t xml:space="preserve">, </w:t>
      </w:r>
      <w:r w:rsidR="00CE4362">
        <w:t>которая пройдет</w:t>
      </w:r>
      <w:r w:rsidR="00C9209C" w:rsidRPr="00FA6FA1">
        <w:t xml:space="preserve"> </w:t>
      </w:r>
      <w:r>
        <w:t>в</w:t>
      </w:r>
      <w:r w:rsidRPr="00FA6FA1">
        <w:t xml:space="preserve"> </w:t>
      </w:r>
      <w:r>
        <w:t>октябре−ноябре</w:t>
      </w:r>
      <w:r w:rsidRPr="00FA6FA1">
        <w:t xml:space="preserve"> 2018</w:t>
      </w:r>
      <w:r>
        <w:t> года в Дубае</w:t>
      </w:r>
      <w:r w:rsidR="00C9209C" w:rsidRPr="00FA6FA1">
        <w:t xml:space="preserve">, </w:t>
      </w:r>
      <w:r>
        <w:t>Объединенные Арабские Эмираты</w:t>
      </w:r>
      <w:r w:rsidR="00C9209C" w:rsidRPr="00FA6FA1">
        <w:t xml:space="preserve">. </w:t>
      </w:r>
    </w:p>
    <w:p w:rsidR="00C9209C" w:rsidRPr="00FA6FA1" w:rsidRDefault="00DB5788" w:rsidP="00DB5788">
      <w:r>
        <w:t>Информация о н</w:t>
      </w:r>
      <w:r w:rsidR="00094A0A" w:rsidRPr="00094A0A">
        <w:t>ов</w:t>
      </w:r>
      <w:r>
        <w:t>ой</w:t>
      </w:r>
      <w:r w:rsidR="00094A0A" w:rsidRPr="00094A0A">
        <w:t xml:space="preserve"> политик</w:t>
      </w:r>
      <w:r>
        <w:t>е</w:t>
      </w:r>
      <w:r w:rsidR="00094A0A" w:rsidRPr="00094A0A">
        <w:t xml:space="preserve"> размещена по следующему адресу: </w:t>
      </w:r>
      <w:hyperlink r:id="rId26" w:history="1">
        <w:r w:rsidR="00C9209C" w:rsidRPr="00FA6FA1">
          <w:rPr>
            <w:rStyle w:val="Hyperlink"/>
          </w:rPr>
          <w:t>http://www.itu.int/en/access-policy/Pages/default.aspx</w:t>
        </w:r>
      </w:hyperlink>
      <w:r w:rsidR="00094A0A" w:rsidRPr="00094A0A">
        <w:t>, и в ней подчеркивается, что МСЭ считает своей задачей совершенствование открытого доступа к информации, но при этом защищает определенные виды информации, когда ее разглашение может причинить потенциальный ущерб законным частным или государственным интересам.</w:t>
      </w:r>
    </w:p>
    <w:p w:rsidR="00C9209C" w:rsidRPr="00DB5788" w:rsidRDefault="00FA6FA1" w:rsidP="00DB5788">
      <w:pPr>
        <w:pStyle w:val="Heading3"/>
      </w:pPr>
      <w:bookmarkStart w:id="91" w:name="_Toc507510934"/>
      <w:bookmarkStart w:id="92" w:name="_Toc509234826"/>
      <w:r w:rsidRPr="00DB5788">
        <w:t>3.4.3</w:t>
      </w:r>
      <w:r w:rsidRPr="00DB5788">
        <w:tab/>
      </w:r>
      <w:r w:rsidR="00DB5788">
        <w:t>Представление вкладов</w:t>
      </w:r>
      <w:bookmarkEnd w:id="91"/>
      <w:bookmarkEnd w:id="92"/>
    </w:p>
    <w:p w:rsidR="00C9209C" w:rsidRPr="00DB5788" w:rsidRDefault="00DB5788" w:rsidP="00DB5788">
      <w:r>
        <w:t>Любой член МСЭ</w:t>
      </w:r>
      <w:r w:rsidR="00C9209C" w:rsidRPr="00DB5788">
        <w:t>-</w:t>
      </w:r>
      <w:r w:rsidR="00C9209C" w:rsidRPr="00F21BFF">
        <w:rPr>
          <w:lang w:val="en-US"/>
        </w:rPr>
        <w:t>D</w:t>
      </w:r>
      <w:r>
        <w:t>, имеющий право участвовать в ВКРЭ, может представлять вклады</w:t>
      </w:r>
      <w:r w:rsidR="00C9209C" w:rsidRPr="00DB5788">
        <w:t xml:space="preserve">. </w:t>
      </w:r>
      <w:r>
        <w:t>Обычный и предпочтительный метод – представление в электронной форме</w:t>
      </w:r>
      <w:r w:rsidR="00C9209C" w:rsidRPr="00DB5788">
        <w:t xml:space="preserve">. </w:t>
      </w:r>
      <w:r>
        <w:t>На веб-сайте ВКРЭ имеются соответствующие гиперссылки</w:t>
      </w:r>
      <w:r w:rsidR="00C9209C" w:rsidRPr="00DB5788">
        <w:t>.</w:t>
      </w:r>
    </w:p>
    <w:p w:rsidR="00C9209C" w:rsidRPr="00DB5788" w:rsidRDefault="00FA6FA1" w:rsidP="00DB5788">
      <w:pPr>
        <w:pStyle w:val="Heading1"/>
      </w:pPr>
      <w:bookmarkStart w:id="93" w:name="_Toc507409541"/>
      <w:bookmarkStart w:id="94" w:name="_Toc507409731"/>
      <w:bookmarkStart w:id="95" w:name="_Toc507414879"/>
      <w:bookmarkStart w:id="96" w:name="_Toc507502191"/>
      <w:bookmarkStart w:id="97" w:name="_Toc507502632"/>
      <w:bookmarkStart w:id="98" w:name="_Toc507510962"/>
      <w:bookmarkStart w:id="99" w:name="_Toc507409542"/>
      <w:bookmarkStart w:id="100" w:name="_Toc507409732"/>
      <w:bookmarkStart w:id="101" w:name="_Toc507414880"/>
      <w:bookmarkStart w:id="102" w:name="_Toc507502192"/>
      <w:bookmarkStart w:id="103" w:name="_Toc507502633"/>
      <w:bookmarkStart w:id="104" w:name="_Toc507510963"/>
      <w:bookmarkStart w:id="105" w:name="_Toc507409543"/>
      <w:bookmarkStart w:id="106" w:name="_Toc507409733"/>
      <w:bookmarkStart w:id="107" w:name="_Toc507414881"/>
      <w:bookmarkStart w:id="108" w:name="_Toc507502193"/>
      <w:bookmarkStart w:id="109" w:name="_Toc507502634"/>
      <w:bookmarkStart w:id="110" w:name="_Toc507510964"/>
      <w:bookmarkStart w:id="111" w:name="_Toc507409544"/>
      <w:bookmarkStart w:id="112" w:name="_Toc507409734"/>
      <w:bookmarkStart w:id="113" w:name="_Toc507414882"/>
      <w:bookmarkStart w:id="114" w:name="_Toc507502194"/>
      <w:bookmarkStart w:id="115" w:name="_Toc507502635"/>
      <w:bookmarkStart w:id="116" w:name="_Toc507510965"/>
      <w:bookmarkStart w:id="117" w:name="_Toc507409545"/>
      <w:bookmarkStart w:id="118" w:name="_Toc507409735"/>
      <w:bookmarkStart w:id="119" w:name="_Toc507414883"/>
      <w:bookmarkStart w:id="120" w:name="_Toc507502195"/>
      <w:bookmarkStart w:id="121" w:name="_Toc507502636"/>
      <w:bookmarkStart w:id="122" w:name="_Toc507510966"/>
      <w:bookmarkStart w:id="123" w:name="_Toc507409548"/>
      <w:bookmarkStart w:id="124" w:name="_Toc507409738"/>
      <w:bookmarkStart w:id="125" w:name="_Toc507414886"/>
      <w:bookmarkStart w:id="126" w:name="_Toc507502198"/>
      <w:bookmarkStart w:id="127" w:name="_Toc507502639"/>
      <w:bookmarkStart w:id="128" w:name="_Toc507510969"/>
      <w:bookmarkStart w:id="129" w:name="_Toc507409549"/>
      <w:bookmarkStart w:id="130" w:name="_Toc507409739"/>
      <w:bookmarkStart w:id="131" w:name="_Toc507414887"/>
      <w:bookmarkStart w:id="132" w:name="_Toc507502199"/>
      <w:bookmarkStart w:id="133" w:name="_Toc507502640"/>
      <w:bookmarkStart w:id="134" w:name="_Toc507510970"/>
      <w:bookmarkStart w:id="135" w:name="_Toc507409550"/>
      <w:bookmarkStart w:id="136" w:name="_Toc507409740"/>
      <w:bookmarkStart w:id="137" w:name="_Toc507414888"/>
      <w:bookmarkStart w:id="138" w:name="_Toc507502200"/>
      <w:bookmarkStart w:id="139" w:name="_Toc507502641"/>
      <w:bookmarkStart w:id="140" w:name="_Toc507510971"/>
      <w:bookmarkStart w:id="141" w:name="_Toc507409551"/>
      <w:bookmarkStart w:id="142" w:name="_Toc507409741"/>
      <w:bookmarkStart w:id="143" w:name="_Toc507414889"/>
      <w:bookmarkStart w:id="144" w:name="_Toc507502201"/>
      <w:bookmarkStart w:id="145" w:name="_Toc507502642"/>
      <w:bookmarkStart w:id="146" w:name="_Toc507510972"/>
      <w:bookmarkStart w:id="147" w:name="_Toc507409552"/>
      <w:bookmarkStart w:id="148" w:name="_Toc507409742"/>
      <w:bookmarkStart w:id="149" w:name="_Toc507414890"/>
      <w:bookmarkStart w:id="150" w:name="_Toc507502202"/>
      <w:bookmarkStart w:id="151" w:name="_Toc507502643"/>
      <w:bookmarkStart w:id="152" w:name="_Toc507510973"/>
      <w:bookmarkStart w:id="153" w:name="_Toc507409554"/>
      <w:bookmarkStart w:id="154" w:name="_Toc507409744"/>
      <w:bookmarkStart w:id="155" w:name="_Toc507414892"/>
      <w:bookmarkStart w:id="156" w:name="_Toc507502204"/>
      <w:bookmarkStart w:id="157" w:name="_Toc507502645"/>
      <w:bookmarkStart w:id="158" w:name="_Toc507510975"/>
      <w:bookmarkStart w:id="159" w:name="_Toc395992382"/>
      <w:bookmarkStart w:id="160" w:name="_Toc395992473"/>
      <w:bookmarkStart w:id="161" w:name="_Toc507409556"/>
      <w:bookmarkStart w:id="162" w:name="_Toc507409746"/>
      <w:bookmarkStart w:id="163" w:name="_Toc507414894"/>
      <w:bookmarkStart w:id="164" w:name="_Toc507502206"/>
      <w:bookmarkStart w:id="165" w:name="_Toc507502647"/>
      <w:bookmarkStart w:id="166" w:name="_Toc507510977"/>
      <w:bookmarkStart w:id="167" w:name="_Toc507409557"/>
      <w:bookmarkStart w:id="168" w:name="_Toc507409747"/>
      <w:bookmarkStart w:id="169" w:name="_Toc507414895"/>
      <w:bookmarkStart w:id="170" w:name="_Toc507502207"/>
      <w:bookmarkStart w:id="171" w:name="_Toc507502648"/>
      <w:bookmarkStart w:id="172" w:name="_Toc507510978"/>
      <w:bookmarkStart w:id="173" w:name="_Toc507409558"/>
      <w:bookmarkStart w:id="174" w:name="_Toc507409748"/>
      <w:bookmarkStart w:id="175" w:name="_Toc507414896"/>
      <w:bookmarkStart w:id="176" w:name="_Toc507502208"/>
      <w:bookmarkStart w:id="177" w:name="_Toc507502649"/>
      <w:bookmarkStart w:id="178" w:name="_Toc507510979"/>
      <w:bookmarkStart w:id="179" w:name="_Toc507409560"/>
      <w:bookmarkStart w:id="180" w:name="_Toc507409750"/>
      <w:bookmarkStart w:id="181" w:name="_Toc507414898"/>
      <w:bookmarkStart w:id="182" w:name="_Toc507502210"/>
      <w:bookmarkStart w:id="183" w:name="_Toc507502651"/>
      <w:bookmarkStart w:id="184" w:name="_Toc507510981"/>
      <w:bookmarkStart w:id="185" w:name="_Toc507409561"/>
      <w:bookmarkStart w:id="186" w:name="_Toc507409751"/>
      <w:bookmarkStart w:id="187" w:name="_Toc507414899"/>
      <w:bookmarkStart w:id="188" w:name="_Toc507502211"/>
      <w:bookmarkStart w:id="189" w:name="_Toc507502652"/>
      <w:bookmarkStart w:id="190" w:name="_Toc507510982"/>
      <w:bookmarkStart w:id="191" w:name="_Toc507409571"/>
      <w:bookmarkStart w:id="192" w:name="_Toc507409761"/>
      <w:bookmarkStart w:id="193" w:name="_Toc507414909"/>
      <w:bookmarkStart w:id="194" w:name="_Toc507502221"/>
      <w:bookmarkStart w:id="195" w:name="_Toc507502662"/>
      <w:bookmarkStart w:id="196" w:name="_Toc507510992"/>
      <w:bookmarkStart w:id="197" w:name="_Toc507409573"/>
      <w:bookmarkStart w:id="198" w:name="_Toc507409763"/>
      <w:bookmarkStart w:id="199" w:name="_Toc507414911"/>
      <w:bookmarkStart w:id="200" w:name="_Toc507502223"/>
      <w:bookmarkStart w:id="201" w:name="_Toc507502664"/>
      <w:bookmarkStart w:id="202" w:name="_Toc507510994"/>
      <w:bookmarkStart w:id="203" w:name="_Toc507409575"/>
      <w:bookmarkStart w:id="204" w:name="_Toc507409765"/>
      <w:bookmarkStart w:id="205" w:name="_Toc507414913"/>
      <w:bookmarkStart w:id="206" w:name="_Toc507502225"/>
      <w:bookmarkStart w:id="207" w:name="_Toc507502666"/>
      <w:bookmarkStart w:id="208" w:name="_Toc507510996"/>
      <w:bookmarkStart w:id="209" w:name="_Toc507409576"/>
      <w:bookmarkStart w:id="210" w:name="_Toc507409766"/>
      <w:bookmarkStart w:id="211" w:name="_Toc507414914"/>
      <w:bookmarkStart w:id="212" w:name="_Toc507502226"/>
      <w:bookmarkStart w:id="213" w:name="_Toc507502667"/>
      <w:bookmarkStart w:id="214" w:name="_Toc507510997"/>
      <w:bookmarkStart w:id="215" w:name="_Toc507409577"/>
      <w:bookmarkStart w:id="216" w:name="_Toc507409767"/>
      <w:bookmarkStart w:id="217" w:name="_Toc507414915"/>
      <w:bookmarkStart w:id="218" w:name="_Toc507502227"/>
      <w:bookmarkStart w:id="219" w:name="_Toc507502668"/>
      <w:bookmarkStart w:id="220" w:name="_Toc507510998"/>
      <w:bookmarkStart w:id="221" w:name="_Toc507409580"/>
      <w:bookmarkStart w:id="222" w:name="_Toc507409770"/>
      <w:bookmarkStart w:id="223" w:name="_Toc507414918"/>
      <w:bookmarkStart w:id="224" w:name="_Toc507502230"/>
      <w:bookmarkStart w:id="225" w:name="_Toc507502671"/>
      <w:bookmarkStart w:id="226" w:name="_Toc507511001"/>
      <w:bookmarkStart w:id="227" w:name="_Toc507409584"/>
      <w:bookmarkStart w:id="228" w:name="_Toc507409774"/>
      <w:bookmarkStart w:id="229" w:name="_Toc507414922"/>
      <w:bookmarkStart w:id="230" w:name="_Toc507502234"/>
      <w:bookmarkStart w:id="231" w:name="_Toc507502675"/>
      <w:bookmarkStart w:id="232" w:name="_Toc507511005"/>
      <w:bookmarkStart w:id="233" w:name="_Toc507409585"/>
      <w:bookmarkStart w:id="234" w:name="_Toc507409775"/>
      <w:bookmarkStart w:id="235" w:name="_Toc507414923"/>
      <w:bookmarkStart w:id="236" w:name="_Toc507502235"/>
      <w:bookmarkStart w:id="237" w:name="_Toc507502676"/>
      <w:bookmarkStart w:id="238" w:name="_Toc507511006"/>
      <w:bookmarkStart w:id="239" w:name="_Toc507409588"/>
      <w:bookmarkStart w:id="240" w:name="_Toc507409778"/>
      <w:bookmarkStart w:id="241" w:name="_Toc507414926"/>
      <w:bookmarkStart w:id="242" w:name="_Toc507502238"/>
      <w:bookmarkStart w:id="243" w:name="_Toc507502679"/>
      <w:bookmarkStart w:id="244" w:name="_Toc507511009"/>
      <w:bookmarkStart w:id="245" w:name="_Toc507409590"/>
      <w:bookmarkStart w:id="246" w:name="_Toc507409780"/>
      <w:bookmarkStart w:id="247" w:name="_Toc507414928"/>
      <w:bookmarkStart w:id="248" w:name="_Toc507502240"/>
      <w:bookmarkStart w:id="249" w:name="_Toc507502681"/>
      <w:bookmarkStart w:id="250" w:name="_Toc507511011"/>
      <w:bookmarkStart w:id="251" w:name="_Toc507409591"/>
      <w:bookmarkStart w:id="252" w:name="_Toc507409781"/>
      <w:bookmarkStart w:id="253" w:name="_Toc507414929"/>
      <w:bookmarkStart w:id="254" w:name="_Toc507502241"/>
      <w:bookmarkStart w:id="255" w:name="_Toc507502682"/>
      <w:bookmarkStart w:id="256" w:name="_Toc507511012"/>
      <w:bookmarkStart w:id="257" w:name="_Toc507409592"/>
      <w:bookmarkStart w:id="258" w:name="_Toc507409782"/>
      <w:bookmarkStart w:id="259" w:name="_Toc507414930"/>
      <w:bookmarkStart w:id="260" w:name="_Toc507502242"/>
      <w:bookmarkStart w:id="261" w:name="_Toc507502683"/>
      <w:bookmarkStart w:id="262" w:name="_Toc507511013"/>
      <w:bookmarkStart w:id="263" w:name="_Toc507409593"/>
      <w:bookmarkStart w:id="264" w:name="_Toc507409783"/>
      <w:bookmarkStart w:id="265" w:name="_Toc507414931"/>
      <w:bookmarkStart w:id="266" w:name="_Toc507502243"/>
      <w:bookmarkStart w:id="267" w:name="_Toc507502684"/>
      <w:bookmarkStart w:id="268" w:name="_Toc507511014"/>
      <w:bookmarkStart w:id="269" w:name="_Toc507409594"/>
      <w:bookmarkStart w:id="270" w:name="_Toc507409784"/>
      <w:bookmarkStart w:id="271" w:name="_Toc507414932"/>
      <w:bookmarkStart w:id="272" w:name="_Toc507502244"/>
      <w:bookmarkStart w:id="273" w:name="_Toc507502685"/>
      <w:bookmarkStart w:id="274" w:name="_Toc507511015"/>
      <w:bookmarkStart w:id="275" w:name="_Toc507409595"/>
      <w:bookmarkStart w:id="276" w:name="_Toc507409785"/>
      <w:bookmarkStart w:id="277" w:name="_Toc507414933"/>
      <w:bookmarkStart w:id="278" w:name="_Toc507502245"/>
      <w:bookmarkStart w:id="279" w:name="_Toc507502686"/>
      <w:bookmarkStart w:id="280" w:name="_Toc507511016"/>
      <w:bookmarkStart w:id="281" w:name="_Toc507409596"/>
      <w:bookmarkStart w:id="282" w:name="_Toc507409786"/>
      <w:bookmarkStart w:id="283" w:name="_Toc507414934"/>
      <w:bookmarkStart w:id="284" w:name="_Toc507502246"/>
      <w:bookmarkStart w:id="285" w:name="_Toc507502687"/>
      <w:bookmarkStart w:id="286" w:name="_Toc507511017"/>
      <w:bookmarkStart w:id="287" w:name="_Toc507409597"/>
      <w:bookmarkStart w:id="288" w:name="_Toc507409787"/>
      <w:bookmarkStart w:id="289" w:name="_Toc507414935"/>
      <w:bookmarkStart w:id="290" w:name="_Toc507502247"/>
      <w:bookmarkStart w:id="291" w:name="_Toc507502688"/>
      <w:bookmarkStart w:id="292" w:name="_Toc507511018"/>
      <w:bookmarkStart w:id="293" w:name="_Toc507409598"/>
      <w:bookmarkStart w:id="294" w:name="_Toc507409788"/>
      <w:bookmarkStart w:id="295" w:name="_Toc507414936"/>
      <w:bookmarkStart w:id="296" w:name="_Toc507502248"/>
      <w:bookmarkStart w:id="297" w:name="_Toc507502689"/>
      <w:bookmarkStart w:id="298" w:name="_Toc507511019"/>
      <w:bookmarkStart w:id="299" w:name="_Toc507409608"/>
      <w:bookmarkStart w:id="300" w:name="_Toc507409798"/>
      <w:bookmarkStart w:id="301" w:name="_Toc507414946"/>
      <w:bookmarkStart w:id="302" w:name="_Toc507502258"/>
      <w:bookmarkStart w:id="303" w:name="_Toc507502699"/>
      <w:bookmarkStart w:id="304" w:name="_Toc507511029"/>
      <w:bookmarkStart w:id="305" w:name="_Toc507409609"/>
      <w:bookmarkStart w:id="306" w:name="_Toc507409799"/>
      <w:bookmarkStart w:id="307" w:name="_Toc507414947"/>
      <w:bookmarkStart w:id="308" w:name="_Toc507502259"/>
      <w:bookmarkStart w:id="309" w:name="_Toc507502700"/>
      <w:bookmarkStart w:id="310" w:name="_Toc507511030"/>
      <w:bookmarkStart w:id="311" w:name="_Toc507409613"/>
      <w:bookmarkStart w:id="312" w:name="_Toc507409803"/>
      <w:bookmarkStart w:id="313" w:name="_Toc507414951"/>
      <w:bookmarkStart w:id="314" w:name="_Toc507502263"/>
      <w:bookmarkStart w:id="315" w:name="_Toc507502704"/>
      <w:bookmarkStart w:id="316" w:name="_Toc507511034"/>
      <w:bookmarkStart w:id="317" w:name="_Toc507409614"/>
      <w:bookmarkStart w:id="318" w:name="_Toc507409804"/>
      <w:bookmarkStart w:id="319" w:name="_Toc507414952"/>
      <w:bookmarkStart w:id="320" w:name="_Toc507502264"/>
      <w:bookmarkStart w:id="321" w:name="_Toc507502705"/>
      <w:bookmarkStart w:id="322" w:name="_Toc507511035"/>
      <w:bookmarkStart w:id="323" w:name="_Toc507409615"/>
      <w:bookmarkStart w:id="324" w:name="_Toc507409805"/>
      <w:bookmarkStart w:id="325" w:name="_Toc507414953"/>
      <w:bookmarkStart w:id="326" w:name="_Toc507502265"/>
      <w:bookmarkStart w:id="327" w:name="_Toc507502706"/>
      <w:bookmarkStart w:id="328" w:name="_Toc507511036"/>
      <w:bookmarkStart w:id="329" w:name="_Toc507409616"/>
      <w:bookmarkStart w:id="330" w:name="_Toc507409806"/>
      <w:bookmarkStart w:id="331" w:name="_Toc507414954"/>
      <w:bookmarkStart w:id="332" w:name="_Toc507502266"/>
      <w:bookmarkStart w:id="333" w:name="_Toc507502707"/>
      <w:bookmarkStart w:id="334" w:name="_Toc507511037"/>
      <w:bookmarkStart w:id="335" w:name="_Toc507409617"/>
      <w:bookmarkStart w:id="336" w:name="_Toc507409807"/>
      <w:bookmarkStart w:id="337" w:name="_Toc507414955"/>
      <w:bookmarkStart w:id="338" w:name="_Toc507502267"/>
      <w:bookmarkStart w:id="339" w:name="_Toc507502708"/>
      <w:bookmarkStart w:id="340" w:name="_Toc507511038"/>
      <w:bookmarkStart w:id="341" w:name="_Toc507409619"/>
      <w:bookmarkStart w:id="342" w:name="_Toc507409809"/>
      <w:bookmarkStart w:id="343" w:name="_Toc507414957"/>
      <w:bookmarkStart w:id="344" w:name="_Toc507502269"/>
      <w:bookmarkStart w:id="345" w:name="_Toc507502710"/>
      <w:bookmarkStart w:id="346" w:name="_Toc507511040"/>
      <w:bookmarkStart w:id="347" w:name="_Toc507409620"/>
      <w:bookmarkStart w:id="348" w:name="_Toc507409810"/>
      <w:bookmarkStart w:id="349" w:name="_Toc507414958"/>
      <w:bookmarkStart w:id="350" w:name="_Toc507502270"/>
      <w:bookmarkStart w:id="351" w:name="_Toc507502711"/>
      <w:bookmarkStart w:id="352" w:name="_Toc507511041"/>
      <w:bookmarkStart w:id="353" w:name="_Toc507409621"/>
      <w:bookmarkStart w:id="354" w:name="_Toc507409811"/>
      <w:bookmarkStart w:id="355" w:name="_Toc507414959"/>
      <w:bookmarkStart w:id="356" w:name="_Toc507502271"/>
      <w:bookmarkStart w:id="357" w:name="_Toc507502712"/>
      <w:bookmarkStart w:id="358" w:name="_Toc507511042"/>
      <w:bookmarkStart w:id="359" w:name="_Toc507409622"/>
      <w:bookmarkStart w:id="360" w:name="_Toc507409812"/>
      <w:bookmarkStart w:id="361" w:name="_Toc507414960"/>
      <w:bookmarkStart w:id="362" w:name="_Toc507502272"/>
      <w:bookmarkStart w:id="363" w:name="_Toc507502713"/>
      <w:bookmarkStart w:id="364" w:name="_Toc507511043"/>
      <w:bookmarkStart w:id="365" w:name="_Toc507409623"/>
      <w:bookmarkStart w:id="366" w:name="_Toc507409813"/>
      <w:bookmarkStart w:id="367" w:name="_Toc507414961"/>
      <w:bookmarkStart w:id="368" w:name="_Toc507502273"/>
      <w:bookmarkStart w:id="369" w:name="_Toc507502714"/>
      <w:bookmarkStart w:id="370" w:name="_Toc507511044"/>
      <w:bookmarkStart w:id="371" w:name="_Toc507409624"/>
      <w:bookmarkStart w:id="372" w:name="_Toc507409814"/>
      <w:bookmarkStart w:id="373" w:name="_Toc507414962"/>
      <w:bookmarkStart w:id="374" w:name="_Toc507502274"/>
      <w:bookmarkStart w:id="375" w:name="_Toc507502715"/>
      <w:bookmarkStart w:id="376" w:name="_Toc507511045"/>
      <w:bookmarkStart w:id="377" w:name="_Toc507409625"/>
      <w:bookmarkStart w:id="378" w:name="_Toc507409815"/>
      <w:bookmarkStart w:id="379" w:name="_Toc507414963"/>
      <w:bookmarkStart w:id="380" w:name="_Toc507502275"/>
      <w:bookmarkStart w:id="381" w:name="_Toc507502716"/>
      <w:bookmarkStart w:id="382" w:name="_Toc507511046"/>
      <w:bookmarkStart w:id="383" w:name="_Toc507409633"/>
      <w:bookmarkStart w:id="384" w:name="_Toc507409823"/>
      <w:bookmarkStart w:id="385" w:name="_Toc507414971"/>
      <w:bookmarkStart w:id="386" w:name="_Toc507502283"/>
      <w:bookmarkStart w:id="387" w:name="_Toc507502724"/>
      <w:bookmarkStart w:id="388" w:name="_Toc507511054"/>
      <w:bookmarkStart w:id="389" w:name="_Toc507409635"/>
      <w:bookmarkStart w:id="390" w:name="_Toc507409825"/>
      <w:bookmarkStart w:id="391" w:name="_Toc507414973"/>
      <w:bookmarkStart w:id="392" w:name="_Toc507502285"/>
      <w:bookmarkStart w:id="393" w:name="_Toc507502726"/>
      <w:bookmarkStart w:id="394" w:name="_Toc507511056"/>
      <w:bookmarkStart w:id="395" w:name="_Toc507409637"/>
      <w:bookmarkStart w:id="396" w:name="_Toc507409827"/>
      <w:bookmarkStart w:id="397" w:name="_Toc507414975"/>
      <w:bookmarkStart w:id="398" w:name="_Toc507502287"/>
      <w:bookmarkStart w:id="399" w:name="_Toc507502728"/>
      <w:bookmarkStart w:id="400" w:name="_Toc507511058"/>
      <w:bookmarkStart w:id="401" w:name="_Toc507409640"/>
      <w:bookmarkStart w:id="402" w:name="_Toc507409830"/>
      <w:bookmarkStart w:id="403" w:name="_Toc507414978"/>
      <w:bookmarkStart w:id="404" w:name="_Toc507502290"/>
      <w:bookmarkStart w:id="405" w:name="_Toc507502731"/>
      <w:bookmarkStart w:id="406" w:name="_Toc507511061"/>
      <w:bookmarkStart w:id="407" w:name="_Toc507409642"/>
      <w:bookmarkStart w:id="408" w:name="_Toc507409832"/>
      <w:bookmarkStart w:id="409" w:name="_Toc507414980"/>
      <w:bookmarkStart w:id="410" w:name="_Toc507502292"/>
      <w:bookmarkStart w:id="411" w:name="_Toc507502733"/>
      <w:bookmarkStart w:id="412" w:name="_Toc507511063"/>
      <w:bookmarkStart w:id="413" w:name="_Toc507409643"/>
      <w:bookmarkStart w:id="414" w:name="_Toc507409833"/>
      <w:bookmarkStart w:id="415" w:name="_Toc507414981"/>
      <w:bookmarkStart w:id="416" w:name="_Toc507502293"/>
      <w:bookmarkStart w:id="417" w:name="_Toc507502734"/>
      <w:bookmarkStart w:id="418" w:name="_Toc507511064"/>
      <w:bookmarkStart w:id="419" w:name="_Toc507409644"/>
      <w:bookmarkStart w:id="420" w:name="_Toc507409834"/>
      <w:bookmarkStart w:id="421" w:name="_Toc507414982"/>
      <w:bookmarkStart w:id="422" w:name="_Toc507502294"/>
      <w:bookmarkStart w:id="423" w:name="_Toc507502735"/>
      <w:bookmarkStart w:id="424" w:name="_Toc507511065"/>
      <w:bookmarkStart w:id="425" w:name="_Toc395992397"/>
      <w:bookmarkStart w:id="426" w:name="_Toc395992487"/>
      <w:bookmarkStart w:id="427" w:name="_Toc395992398"/>
      <w:bookmarkStart w:id="428" w:name="_Toc395992488"/>
      <w:bookmarkStart w:id="429" w:name="_Toc395992399"/>
      <w:bookmarkStart w:id="430" w:name="_Toc395992489"/>
      <w:bookmarkStart w:id="431" w:name="_Toc509234537"/>
      <w:bookmarkStart w:id="432" w:name="_Toc509234827"/>
      <w:bookmarkStart w:id="433" w:name="_Toc507511066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r w:rsidRPr="00DB5788">
        <w:t>4</w:t>
      </w:r>
      <w:r w:rsidRPr="00DB5788">
        <w:tab/>
      </w:r>
      <w:r w:rsidR="00DB5788">
        <w:t>Консультативная группа по развитию электросвязи</w:t>
      </w:r>
      <w:bookmarkEnd w:id="431"/>
      <w:bookmarkEnd w:id="432"/>
      <w:r w:rsidR="00DB5788">
        <w:t xml:space="preserve"> </w:t>
      </w:r>
      <w:bookmarkEnd w:id="433"/>
    </w:p>
    <w:p w:rsidR="00C9209C" w:rsidRPr="00065442" w:rsidRDefault="00FA6FA1" w:rsidP="00DB5788">
      <w:pPr>
        <w:pStyle w:val="Heading2"/>
      </w:pPr>
      <w:bookmarkStart w:id="434" w:name="_Toc507511067"/>
      <w:bookmarkStart w:id="435" w:name="_Toc509234828"/>
      <w:r w:rsidRPr="00065442">
        <w:t>4.1</w:t>
      </w:r>
      <w:r w:rsidRPr="00065442">
        <w:tab/>
      </w:r>
      <w:r w:rsidR="00DB5788">
        <w:t>Что</w:t>
      </w:r>
      <w:r w:rsidR="00DB5788" w:rsidRPr="00065442">
        <w:t xml:space="preserve"> </w:t>
      </w:r>
      <w:r w:rsidR="00DB5788">
        <w:t>такое</w:t>
      </w:r>
      <w:r w:rsidR="00DB5788" w:rsidRPr="00065442">
        <w:t xml:space="preserve"> </w:t>
      </w:r>
      <w:r w:rsidR="00DB5788">
        <w:t>КГРЭ</w:t>
      </w:r>
      <w:r w:rsidR="00C9209C" w:rsidRPr="00065442">
        <w:t>?</w:t>
      </w:r>
      <w:bookmarkEnd w:id="434"/>
      <w:bookmarkEnd w:id="435"/>
    </w:p>
    <w:p w:rsidR="00C9209C" w:rsidRPr="00065442" w:rsidRDefault="00FA6FA1" w:rsidP="00DB5788">
      <w:pPr>
        <w:pStyle w:val="Heading3"/>
      </w:pPr>
      <w:bookmarkStart w:id="436" w:name="_Toc507511068"/>
      <w:bookmarkStart w:id="437" w:name="_Toc509234829"/>
      <w:r w:rsidRPr="00065442">
        <w:t>4.1.1</w:t>
      </w:r>
      <w:r w:rsidRPr="00065442">
        <w:tab/>
      </w:r>
      <w:r w:rsidR="00DB5788">
        <w:t>История</w:t>
      </w:r>
      <w:bookmarkEnd w:id="436"/>
      <w:bookmarkEnd w:id="437"/>
      <w:r w:rsidR="00C9209C" w:rsidRPr="00065442">
        <w:t xml:space="preserve"> </w:t>
      </w:r>
    </w:p>
    <w:p w:rsidR="00C9209C" w:rsidRPr="00065442" w:rsidRDefault="007275FC" w:rsidP="008C4BB3">
      <w:r>
        <w:t>Консультативная</w:t>
      </w:r>
      <w:r w:rsidRPr="006529A5">
        <w:t xml:space="preserve"> </w:t>
      </w:r>
      <w:r>
        <w:t>группа</w:t>
      </w:r>
      <w:r w:rsidRPr="006529A5">
        <w:t xml:space="preserve"> </w:t>
      </w:r>
      <w:r>
        <w:t>по</w:t>
      </w:r>
      <w:r w:rsidRPr="006529A5">
        <w:t xml:space="preserve"> </w:t>
      </w:r>
      <w:r>
        <w:t>развитию</w:t>
      </w:r>
      <w:r w:rsidRPr="006529A5">
        <w:t xml:space="preserve"> </w:t>
      </w:r>
      <w:r>
        <w:t>электросвязи</w:t>
      </w:r>
      <w:r w:rsidRPr="006529A5">
        <w:t xml:space="preserve"> </w:t>
      </w:r>
      <w:r>
        <w:t>заменила</w:t>
      </w:r>
      <w:r w:rsidRPr="006529A5">
        <w:t xml:space="preserve"> </w:t>
      </w:r>
      <w:r>
        <w:t>Консультативный</w:t>
      </w:r>
      <w:r w:rsidRPr="006529A5">
        <w:t xml:space="preserve"> </w:t>
      </w:r>
      <w:r>
        <w:t>комитет</w:t>
      </w:r>
      <w:r w:rsidRPr="006529A5">
        <w:t xml:space="preserve"> </w:t>
      </w:r>
      <w:r>
        <w:t>по</w:t>
      </w:r>
      <w:r w:rsidRPr="006529A5">
        <w:t xml:space="preserve"> </w:t>
      </w:r>
      <w:r>
        <w:t>развитию</w:t>
      </w:r>
      <w:r w:rsidRPr="006529A5">
        <w:t xml:space="preserve"> </w:t>
      </w:r>
      <w:r>
        <w:t>электросвязи</w:t>
      </w:r>
      <w:r w:rsidRPr="006529A5">
        <w:t xml:space="preserve"> (</w:t>
      </w:r>
      <w:r>
        <w:t>ККРЭ</w:t>
      </w:r>
      <w:r w:rsidRPr="006529A5">
        <w:t xml:space="preserve">), </w:t>
      </w:r>
      <w:r>
        <w:t>созданный</w:t>
      </w:r>
      <w:r w:rsidRPr="006529A5">
        <w:t xml:space="preserve"> </w:t>
      </w:r>
      <w:r>
        <w:t>Дополнительной</w:t>
      </w:r>
      <w:r w:rsidRPr="006529A5">
        <w:t xml:space="preserve"> </w:t>
      </w:r>
      <w:r>
        <w:t>полномочной</w:t>
      </w:r>
      <w:r w:rsidRPr="006529A5">
        <w:t xml:space="preserve"> </w:t>
      </w:r>
      <w:r>
        <w:t>конференцией</w:t>
      </w:r>
      <w:r w:rsidRPr="006529A5">
        <w:t xml:space="preserve">, </w:t>
      </w:r>
      <w:r>
        <w:t>которая</w:t>
      </w:r>
      <w:r w:rsidRPr="006529A5">
        <w:t xml:space="preserve"> </w:t>
      </w:r>
      <w:r>
        <w:t>прошла</w:t>
      </w:r>
      <w:r w:rsidRPr="006529A5">
        <w:t xml:space="preserve"> </w:t>
      </w:r>
      <w:r>
        <w:t>в</w:t>
      </w:r>
      <w:r w:rsidRPr="006529A5">
        <w:t xml:space="preserve"> </w:t>
      </w:r>
      <w:r>
        <w:t>Женеве</w:t>
      </w:r>
      <w:r w:rsidRPr="006529A5">
        <w:t xml:space="preserve"> </w:t>
      </w:r>
      <w:r>
        <w:t>в</w:t>
      </w:r>
      <w:r w:rsidRPr="006529A5">
        <w:t xml:space="preserve"> 1992</w:t>
      </w:r>
      <w:r w:rsidRPr="007275FC">
        <w:rPr>
          <w:lang w:val="en-US"/>
        </w:rPr>
        <w:t> </w:t>
      </w:r>
      <w:r>
        <w:t>году</w:t>
      </w:r>
      <w:r w:rsidR="00C9209C" w:rsidRPr="006529A5">
        <w:t xml:space="preserve">. </w:t>
      </w:r>
      <w:r w:rsidR="006529A5">
        <w:t>В</w:t>
      </w:r>
      <w:r w:rsidR="006529A5" w:rsidRPr="006529A5">
        <w:t xml:space="preserve"> </w:t>
      </w:r>
      <w:r w:rsidR="006529A5">
        <w:t>положении</w:t>
      </w:r>
      <w:r w:rsidR="006529A5" w:rsidRPr="006529A5">
        <w:rPr>
          <w:lang w:val="en-US"/>
        </w:rPr>
        <w:t> </w:t>
      </w:r>
      <w:r w:rsidR="00C9209C" w:rsidRPr="006529A5">
        <w:t xml:space="preserve">227 </w:t>
      </w:r>
      <w:r w:rsidR="006529A5">
        <w:t>Статьи</w:t>
      </w:r>
      <w:r w:rsidR="006529A5" w:rsidRPr="006529A5">
        <w:rPr>
          <w:lang w:val="en-US"/>
        </w:rPr>
        <w:t> </w:t>
      </w:r>
      <w:r w:rsidR="00C9209C" w:rsidRPr="006529A5">
        <w:t xml:space="preserve">18 </w:t>
      </w:r>
      <w:r w:rsidR="006529A5">
        <w:t>Конвенции</w:t>
      </w:r>
      <w:r w:rsidR="00C9209C" w:rsidRPr="006529A5">
        <w:t xml:space="preserve"> (</w:t>
      </w:r>
      <w:r w:rsidR="006529A5">
        <w:t>Женева</w:t>
      </w:r>
      <w:r w:rsidR="00C9209C" w:rsidRPr="006529A5">
        <w:t>, 1992</w:t>
      </w:r>
      <w:r w:rsidR="006529A5" w:rsidRPr="006529A5">
        <w:rPr>
          <w:lang w:val="en-US"/>
        </w:rPr>
        <w:t> </w:t>
      </w:r>
      <w:r w:rsidR="006529A5">
        <w:t>г</w:t>
      </w:r>
      <w:r w:rsidR="006529A5" w:rsidRPr="006529A5">
        <w:t>.</w:t>
      </w:r>
      <w:r w:rsidR="00C9209C" w:rsidRPr="006529A5">
        <w:t xml:space="preserve">) </w:t>
      </w:r>
      <w:r w:rsidR="006529A5">
        <w:t>указывалось</w:t>
      </w:r>
      <w:r w:rsidR="006529A5" w:rsidRPr="006529A5">
        <w:t xml:space="preserve">, </w:t>
      </w:r>
      <w:r w:rsidR="006529A5">
        <w:t>что</w:t>
      </w:r>
      <w:r w:rsidR="006529A5" w:rsidRPr="006529A5">
        <w:t xml:space="preserve"> </w:t>
      </w:r>
      <w:r w:rsidR="006529A5">
        <w:t xml:space="preserve">создается Консультативный комитет по развитию электросвязи и что члены Комитета назначаются </w:t>
      </w:r>
      <w:r w:rsidR="006529A5">
        <w:lastRenderedPageBreak/>
        <w:t>Директором при консультациях с Генеральным секретарем</w:t>
      </w:r>
      <w:r w:rsidR="00C9209C" w:rsidRPr="006529A5">
        <w:t xml:space="preserve">. </w:t>
      </w:r>
      <w:r w:rsidR="006529A5">
        <w:t>В</w:t>
      </w:r>
      <w:r w:rsidR="006529A5" w:rsidRPr="008C4BB3">
        <w:t xml:space="preserve"> </w:t>
      </w:r>
      <w:r w:rsidR="006529A5">
        <w:t>Комитет</w:t>
      </w:r>
      <w:r w:rsidR="006529A5" w:rsidRPr="008C4BB3">
        <w:t xml:space="preserve"> </w:t>
      </w:r>
      <w:r w:rsidR="006529A5">
        <w:t>входят</w:t>
      </w:r>
      <w:r w:rsidR="006529A5" w:rsidRPr="008C4BB3">
        <w:t xml:space="preserve"> </w:t>
      </w:r>
      <w:r w:rsidR="006529A5">
        <w:t>лица</w:t>
      </w:r>
      <w:r w:rsidR="006529A5" w:rsidRPr="008C4BB3">
        <w:t xml:space="preserve"> </w:t>
      </w:r>
      <w:r w:rsidR="006529A5">
        <w:t>с</w:t>
      </w:r>
      <w:r w:rsidR="006529A5" w:rsidRPr="008C4BB3">
        <w:t xml:space="preserve"> </w:t>
      </w:r>
      <w:r w:rsidR="006529A5">
        <w:t>широким</w:t>
      </w:r>
      <w:r w:rsidR="006529A5" w:rsidRPr="008C4BB3">
        <w:t xml:space="preserve"> </w:t>
      </w:r>
      <w:r w:rsidR="006529A5">
        <w:t>и</w:t>
      </w:r>
      <w:r w:rsidR="006529A5" w:rsidRPr="008C4BB3">
        <w:t xml:space="preserve"> </w:t>
      </w:r>
      <w:r w:rsidR="006529A5">
        <w:t>сбалансированным</w:t>
      </w:r>
      <w:r w:rsidR="006529A5" w:rsidRPr="008C4BB3">
        <w:t xml:space="preserve"> </w:t>
      </w:r>
      <w:r w:rsidR="006529A5">
        <w:t>кругом</w:t>
      </w:r>
      <w:r w:rsidR="006529A5" w:rsidRPr="008C4BB3">
        <w:t xml:space="preserve"> </w:t>
      </w:r>
      <w:r w:rsidR="006529A5">
        <w:t>интересов</w:t>
      </w:r>
      <w:r w:rsidR="006529A5" w:rsidRPr="008C4BB3">
        <w:t xml:space="preserve"> </w:t>
      </w:r>
      <w:r w:rsidR="006529A5">
        <w:t>и</w:t>
      </w:r>
      <w:r w:rsidR="006529A5" w:rsidRPr="008C4BB3">
        <w:t xml:space="preserve"> </w:t>
      </w:r>
      <w:r w:rsidR="006529A5">
        <w:t>специальных</w:t>
      </w:r>
      <w:r w:rsidR="006529A5" w:rsidRPr="008C4BB3">
        <w:t xml:space="preserve"> </w:t>
      </w:r>
      <w:r w:rsidR="006529A5">
        <w:t>знаний</w:t>
      </w:r>
      <w:r w:rsidR="006529A5" w:rsidRPr="008C4BB3">
        <w:t xml:space="preserve"> </w:t>
      </w:r>
      <w:r w:rsidR="006529A5">
        <w:t>в</w:t>
      </w:r>
      <w:r w:rsidR="006529A5" w:rsidRPr="008C4BB3">
        <w:t xml:space="preserve"> </w:t>
      </w:r>
      <w:r w:rsidR="006529A5">
        <w:t>области</w:t>
      </w:r>
      <w:r w:rsidR="006529A5" w:rsidRPr="008C4BB3">
        <w:t xml:space="preserve"> </w:t>
      </w:r>
      <w:r w:rsidR="006529A5">
        <w:t>развития</w:t>
      </w:r>
      <w:r w:rsidR="006529A5" w:rsidRPr="008C4BB3">
        <w:t xml:space="preserve"> </w:t>
      </w:r>
      <w:r w:rsidR="006529A5">
        <w:t>электросвязи</w:t>
      </w:r>
      <w:r w:rsidR="008C4BB3">
        <w:t>, и председатель Комитета избирается из числе его членов</w:t>
      </w:r>
      <w:r w:rsidR="00C9209C" w:rsidRPr="008C4BB3">
        <w:t xml:space="preserve">. </w:t>
      </w:r>
      <w:r w:rsidR="008C4BB3">
        <w:t>Комитет</w:t>
      </w:r>
      <w:r w:rsidR="008C4BB3" w:rsidRPr="008C4BB3">
        <w:t xml:space="preserve"> </w:t>
      </w:r>
      <w:r w:rsidR="008C4BB3">
        <w:t>консультирует</w:t>
      </w:r>
      <w:r w:rsidR="008C4BB3" w:rsidRPr="008C4BB3">
        <w:t xml:space="preserve"> </w:t>
      </w:r>
      <w:r w:rsidR="008C4BB3">
        <w:t>Директора</w:t>
      </w:r>
      <w:r w:rsidR="008C4BB3" w:rsidRPr="008C4BB3">
        <w:t xml:space="preserve">, </w:t>
      </w:r>
      <w:r w:rsidR="008C4BB3">
        <w:t>который</w:t>
      </w:r>
      <w:r w:rsidR="008C4BB3" w:rsidRPr="008C4BB3">
        <w:t xml:space="preserve"> </w:t>
      </w:r>
      <w:r w:rsidR="008C4BB3">
        <w:t>участвует</w:t>
      </w:r>
      <w:r w:rsidR="008C4BB3" w:rsidRPr="008C4BB3">
        <w:t xml:space="preserve"> </w:t>
      </w:r>
      <w:r w:rsidR="008C4BB3">
        <w:t>в</w:t>
      </w:r>
      <w:r w:rsidR="008C4BB3" w:rsidRPr="008C4BB3">
        <w:t xml:space="preserve"> </w:t>
      </w:r>
      <w:r w:rsidR="008C4BB3">
        <w:t>его</w:t>
      </w:r>
      <w:r w:rsidR="008C4BB3" w:rsidRPr="008C4BB3">
        <w:t xml:space="preserve"> </w:t>
      </w:r>
      <w:r w:rsidR="008C4BB3">
        <w:t>собраниях</w:t>
      </w:r>
      <w:r w:rsidR="008C4BB3" w:rsidRPr="008C4BB3">
        <w:t xml:space="preserve">, </w:t>
      </w:r>
      <w:r w:rsidR="008C4BB3">
        <w:t>относительно</w:t>
      </w:r>
      <w:r w:rsidR="008C4BB3" w:rsidRPr="008C4BB3">
        <w:t xml:space="preserve"> </w:t>
      </w:r>
      <w:r w:rsidR="008C4BB3">
        <w:t>приоритетов</w:t>
      </w:r>
      <w:r w:rsidR="008C4BB3" w:rsidRPr="008C4BB3">
        <w:t xml:space="preserve"> </w:t>
      </w:r>
      <w:r w:rsidR="008C4BB3">
        <w:t>и</w:t>
      </w:r>
      <w:r w:rsidR="008C4BB3" w:rsidRPr="008C4BB3">
        <w:t xml:space="preserve"> </w:t>
      </w:r>
      <w:r w:rsidR="008C4BB3">
        <w:t>стратегий</w:t>
      </w:r>
      <w:r w:rsidR="008C4BB3" w:rsidRPr="008C4BB3">
        <w:t xml:space="preserve"> </w:t>
      </w:r>
      <w:r w:rsidR="008C4BB3">
        <w:t>деятельности</w:t>
      </w:r>
      <w:r w:rsidR="008C4BB3" w:rsidRPr="008C4BB3">
        <w:t xml:space="preserve"> </w:t>
      </w:r>
      <w:r w:rsidR="008C4BB3">
        <w:t>Союза</w:t>
      </w:r>
      <w:r w:rsidR="008C4BB3" w:rsidRPr="008C4BB3">
        <w:t xml:space="preserve"> </w:t>
      </w:r>
      <w:r w:rsidR="008C4BB3">
        <w:t>в</w:t>
      </w:r>
      <w:r w:rsidR="008C4BB3" w:rsidRPr="008C4BB3">
        <w:t xml:space="preserve"> </w:t>
      </w:r>
      <w:r w:rsidR="008C4BB3">
        <w:t>области</w:t>
      </w:r>
      <w:r w:rsidR="008C4BB3" w:rsidRPr="008C4BB3">
        <w:t xml:space="preserve"> </w:t>
      </w:r>
      <w:r w:rsidR="008C4BB3">
        <w:t>развития</w:t>
      </w:r>
      <w:r w:rsidR="008C4BB3" w:rsidRPr="008C4BB3">
        <w:t xml:space="preserve"> </w:t>
      </w:r>
      <w:r w:rsidR="008C4BB3">
        <w:t>электросвязи</w:t>
      </w:r>
      <w:r w:rsidR="00C9209C" w:rsidRPr="008C4BB3">
        <w:t xml:space="preserve">; </w:t>
      </w:r>
      <w:r w:rsidR="008C4BB3">
        <w:t>в том числе он рекомендует меры по укреплению сотрудничества и координации с другими организациями, заинтересованными в развитии электросвязи</w:t>
      </w:r>
      <w:r w:rsidR="00C9209C" w:rsidRPr="008C4BB3">
        <w:t>.</w:t>
      </w:r>
      <w:r w:rsidR="00C9209C" w:rsidRPr="00F21BFF">
        <w:rPr>
          <w:lang w:val="en-US"/>
        </w:rPr>
        <w:t> </w:t>
      </w:r>
      <w:r w:rsidR="008C4BB3">
        <w:t>ККРЭ</w:t>
      </w:r>
      <w:r w:rsidR="008C4BB3" w:rsidRPr="00065442">
        <w:t xml:space="preserve"> </w:t>
      </w:r>
      <w:r w:rsidR="008C4BB3">
        <w:t>провел</w:t>
      </w:r>
      <w:r w:rsidR="008C4BB3" w:rsidRPr="00065442">
        <w:t xml:space="preserve"> </w:t>
      </w:r>
      <w:r w:rsidR="008C4BB3">
        <w:t>восемь</w:t>
      </w:r>
      <w:r w:rsidR="008C4BB3" w:rsidRPr="00065442">
        <w:t xml:space="preserve"> </w:t>
      </w:r>
      <w:r w:rsidR="008C4BB3">
        <w:t>собраний</w:t>
      </w:r>
      <w:r w:rsidR="008C4BB3" w:rsidRPr="00065442">
        <w:t xml:space="preserve"> </w:t>
      </w:r>
      <w:r w:rsidR="008C4BB3">
        <w:t>в</w:t>
      </w:r>
      <w:r w:rsidR="008C4BB3" w:rsidRPr="00065442">
        <w:t xml:space="preserve"> </w:t>
      </w:r>
      <w:r w:rsidR="00C9209C" w:rsidRPr="00065442">
        <w:t>1993</w:t>
      </w:r>
      <w:r w:rsidR="008C4BB3" w:rsidRPr="00065442">
        <w:t>–</w:t>
      </w:r>
      <w:r w:rsidR="00C9209C" w:rsidRPr="00065442">
        <w:t>1998</w:t>
      </w:r>
      <w:r w:rsidR="008C4BB3" w:rsidRPr="00226B5E">
        <w:rPr>
          <w:lang w:val="en-US"/>
        </w:rPr>
        <w:t> </w:t>
      </w:r>
      <w:r w:rsidR="008C4BB3">
        <w:t>годах</w:t>
      </w:r>
      <w:r w:rsidR="00C9209C" w:rsidRPr="00065442">
        <w:t>.</w:t>
      </w:r>
    </w:p>
    <w:p w:rsidR="00C9209C" w:rsidRPr="0077311A" w:rsidRDefault="00226B5E" w:rsidP="00226B5E">
      <w:r>
        <w:t>ВКРЭ</w:t>
      </w:r>
      <w:r w:rsidR="00C9209C" w:rsidRPr="00226B5E">
        <w:t xml:space="preserve">-98 </w:t>
      </w:r>
      <w:r>
        <w:t>рекомендовала</w:t>
      </w:r>
      <w:r w:rsidRPr="00226B5E">
        <w:t xml:space="preserve"> </w:t>
      </w:r>
      <w:r>
        <w:t>Полномочной</w:t>
      </w:r>
      <w:r w:rsidRPr="00226B5E">
        <w:t xml:space="preserve"> </w:t>
      </w:r>
      <w:r>
        <w:t>конференции</w:t>
      </w:r>
      <w:r w:rsidRPr="00226B5E">
        <w:t xml:space="preserve">, </w:t>
      </w:r>
      <w:r>
        <w:t>которая</w:t>
      </w:r>
      <w:r w:rsidRPr="00226B5E">
        <w:t xml:space="preserve"> </w:t>
      </w:r>
      <w:r>
        <w:t>проходила</w:t>
      </w:r>
      <w:r w:rsidRPr="00226B5E">
        <w:t xml:space="preserve"> </w:t>
      </w:r>
      <w:r>
        <w:t>в</w:t>
      </w:r>
      <w:r w:rsidRPr="00226B5E">
        <w:t xml:space="preserve"> </w:t>
      </w:r>
      <w:r>
        <w:t>Миннеаполисе</w:t>
      </w:r>
      <w:r w:rsidRPr="00226B5E">
        <w:t xml:space="preserve">, </w:t>
      </w:r>
      <w:r>
        <w:t>Соединенные</w:t>
      </w:r>
      <w:r w:rsidRPr="00226B5E">
        <w:t xml:space="preserve"> </w:t>
      </w:r>
      <w:r>
        <w:t>Штаты</w:t>
      </w:r>
      <w:r w:rsidRPr="00226B5E">
        <w:t xml:space="preserve"> </w:t>
      </w:r>
      <w:r>
        <w:t>Америки</w:t>
      </w:r>
      <w:r w:rsidRPr="00226B5E">
        <w:t xml:space="preserve">, </w:t>
      </w:r>
      <w:r>
        <w:t>внести</w:t>
      </w:r>
      <w:r w:rsidRPr="00226B5E">
        <w:t xml:space="preserve"> </w:t>
      </w:r>
      <w:r>
        <w:t>поправки</w:t>
      </w:r>
      <w:r w:rsidRPr="00226B5E">
        <w:t xml:space="preserve"> </w:t>
      </w:r>
      <w:r>
        <w:t>в</w:t>
      </w:r>
      <w:r w:rsidRPr="00226B5E">
        <w:t xml:space="preserve"> </w:t>
      </w:r>
      <w:r>
        <w:t>Конвенцию</w:t>
      </w:r>
      <w:r w:rsidRPr="00226B5E">
        <w:t xml:space="preserve">, </w:t>
      </w:r>
      <w:r>
        <w:t>чтобы</w:t>
      </w:r>
      <w:r w:rsidRPr="00226B5E">
        <w:t xml:space="preserve"> </w:t>
      </w:r>
      <w:r>
        <w:t>преобразовать</w:t>
      </w:r>
      <w:r w:rsidRPr="00226B5E">
        <w:t xml:space="preserve"> </w:t>
      </w:r>
      <w:r>
        <w:t>ККРЭ</w:t>
      </w:r>
      <w:r w:rsidRPr="00226B5E">
        <w:t xml:space="preserve"> </w:t>
      </w:r>
      <w:r>
        <w:t>в</w:t>
      </w:r>
      <w:r w:rsidRPr="00226B5E">
        <w:t xml:space="preserve"> </w:t>
      </w:r>
      <w:r>
        <w:t>открытую</w:t>
      </w:r>
      <w:r w:rsidRPr="00226B5E">
        <w:t xml:space="preserve"> </w:t>
      </w:r>
      <w:r>
        <w:t>консультативную</w:t>
      </w:r>
      <w:r w:rsidRPr="00226B5E">
        <w:t xml:space="preserve"> </w:t>
      </w:r>
      <w:r>
        <w:t>группу</w:t>
      </w:r>
      <w:r w:rsidRPr="00226B5E">
        <w:t xml:space="preserve"> </w:t>
      </w:r>
      <w:r>
        <w:t>с</w:t>
      </w:r>
      <w:r w:rsidRPr="00226B5E">
        <w:t xml:space="preserve"> </w:t>
      </w:r>
      <w:r>
        <w:t>делегируемыми</w:t>
      </w:r>
      <w:r w:rsidRPr="00226B5E">
        <w:t xml:space="preserve"> </w:t>
      </w:r>
      <w:r>
        <w:t>полномочиями</w:t>
      </w:r>
      <w:r w:rsidRPr="00226B5E">
        <w:t xml:space="preserve"> </w:t>
      </w:r>
      <w:r>
        <w:t>согласно</w:t>
      </w:r>
      <w:r w:rsidRPr="00226B5E">
        <w:t xml:space="preserve"> </w:t>
      </w:r>
      <w:r>
        <w:t>решениям</w:t>
      </w:r>
      <w:r w:rsidRPr="00226B5E">
        <w:t xml:space="preserve"> </w:t>
      </w:r>
      <w:r>
        <w:t>ВКРЭ</w:t>
      </w:r>
      <w:r w:rsidRPr="00226B5E">
        <w:t xml:space="preserve"> </w:t>
      </w:r>
      <w:r>
        <w:t>и</w:t>
      </w:r>
      <w:r w:rsidRPr="00226B5E">
        <w:t xml:space="preserve"> </w:t>
      </w:r>
      <w:r>
        <w:t>с</w:t>
      </w:r>
      <w:r w:rsidRPr="00226B5E">
        <w:t xml:space="preserve"> </w:t>
      </w:r>
      <w:r>
        <w:t>механизмом</w:t>
      </w:r>
      <w:r w:rsidRPr="00226B5E">
        <w:t xml:space="preserve"> </w:t>
      </w:r>
      <w:r>
        <w:t>обеспечения</w:t>
      </w:r>
      <w:r w:rsidRPr="00226B5E">
        <w:t xml:space="preserve"> </w:t>
      </w:r>
      <w:r>
        <w:t>регионально</w:t>
      </w:r>
      <w:r w:rsidRPr="00226B5E">
        <w:t xml:space="preserve"> </w:t>
      </w:r>
      <w:r>
        <w:t>сбалансированного</w:t>
      </w:r>
      <w:r w:rsidRPr="00226B5E">
        <w:t xml:space="preserve"> </w:t>
      </w:r>
      <w:r>
        <w:t>представительства</w:t>
      </w:r>
      <w:r w:rsidRPr="00226B5E">
        <w:t xml:space="preserve"> </w:t>
      </w:r>
      <w:r>
        <w:t>развитых</w:t>
      </w:r>
      <w:r w:rsidRPr="00226B5E">
        <w:t xml:space="preserve"> </w:t>
      </w:r>
      <w:r>
        <w:t>и</w:t>
      </w:r>
      <w:r w:rsidRPr="00226B5E">
        <w:t xml:space="preserve"> </w:t>
      </w:r>
      <w:r>
        <w:t>развивающихся</w:t>
      </w:r>
      <w:r w:rsidRPr="00226B5E">
        <w:t xml:space="preserve"> </w:t>
      </w:r>
      <w:r>
        <w:t>стран</w:t>
      </w:r>
      <w:r w:rsidR="00C9209C" w:rsidRPr="00226B5E">
        <w:t xml:space="preserve">. </w:t>
      </w:r>
      <w:r>
        <w:t>Первое собрание Консультативной группы по развитию электросвязи (КГРЭ) прошло</w:t>
      </w:r>
      <w:r w:rsidR="00C9209C" w:rsidRPr="00226B5E">
        <w:t xml:space="preserve"> 8</w:t>
      </w:r>
      <w:r>
        <w:t>–</w:t>
      </w:r>
      <w:r w:rsidR="00C9209C" w:rsidRPr="00226B5E">
        <w:t>9</w:t>
      </w:r>
      <w:r>
        <w:t> апреля</w:t>
      </w:r>
      <w:r w:rsidR="00C9209C" w:rsidRPr="00226B5E">
        <w:t xml:space="preserve"> 1999</w:t>
      </w:r>
      <w:r>
        <w:t> года</w:t>
      </w:r>
      <w:r w:rsidR="00C9209C" w:rsidRPr="00226B5E">
        <w:t xml:space="preserve">. </w:t>
      </w:r>
      <w:r>
        <w:t>С тех пор КГРЭ проводит собрания ежегодно</w:t>
      </w:r>
      <w:r w:rsidR="00C9209C" w:rsidRPr="0077311A">
        <w:t>.</w:t>
      </w:r>
    </w:p>
    <w:p w:rsidR="00C9209C" w:rsidRPr="0077311A" w:rsidRDefault="00FA6FA1" w:rsidP="00226B5E">
      <w:pPr>
        <w:pStyle w:val="Heading3"/>
      </w:pPr>
      <w:bookmarkStart w:id="438" w:name="_Toc507502298"/>
      <w:bookmarkStart w:id="439" w:name="_Toc507502739"/>
      <w:bookmarkStart w:id="440" w:name="_Toc507511069"/>
      <w:bookmarkStart w:id="441" w:name="_Toc507511070"/>
      <w:bookmarkStart w:id="442" w:name="_Toc509234830"/>
      <w:bookmarkEnd w:id="438"/>
      <w:bookmarkEnd w:id="439"/>
      <w:bookmarkEnd w:id="440"/>
      <w:r w:rsidRPr="0077311A">
        <w:t>4.1.2</w:t>
      </w:r>
      <w:r w:rsidRPr="0077311A">
        <w:tab/>
      </w:r>
      <w:r w:rsidR="00226B5E">
        <w:t>Мандат КГРЭ</w:t>
      </w:r>
      <w:bookmarkEnd w:id="441"/>
      <w:bookmarkEnd w:id="442"/>
    </w:p>
    <w:p w:rsidR="00C9209C" w:rsidRPr="0077311A" w:rsidRDefault="0077311A" w:rsidP="0077311A">
      <w:r>
        <w:t>Консультативная</w:t>
      </w:r>
      <w:r w:rsidRPr="0077311A">
        <w:t xml:space="preserve"> </w:t>
      </w:r>
      <w:r>
        <w:t>группа</w:t>
      </w:r>
      <w:r w:rsidRPr="0077311A">
        <w:t xml:space="preserve"> </w:t>
      </w:r>
      <w:r>
        <w:t>по</w:t>
      </w:r>
      <w:r w:rsidRPr="0077311A">
        <w:t xml:space="preserve"> </w:t>
      </w:r>
      <w:r>
        <w:t>развитию</w:t>
      </w:r>
      <w:r w:rsidRPr="0077311A">
        <w:t xml:space="preserve"> </w:t>
      </w:r>
      <w:r>
        <w:t>электросвязи</w:t>
      </w:r>
      <w:r w:rsidRPr="0077311A">
        <w:t xml:space="preserve"> </w:t>
      </w:r>
      <w:r>
        <w:t>рассматривает</w:t>
      </w:r>
      <w:r w:rsidRPr="0077311A">
        <w:t xml:space="preserve"> </w:t>
      </w:r>
      <w:r>
        <w:t>приоритеты</w:t>
      </w:r>
      <w:r w:rsidRPr="0077311A">
        <w:t xml:space="preserve">, </w:t>
      </w:r>
      <w:r>
        <w:t>стратегии</w:t>
      </w:r>
      <w:r w:rsidRPr="0077311A">
        <w:t xml:space="preserve"> </w:t>
      </w:r>
      <w:r>
        <w:t>и</w:t>
      </w:r>
      <w:r w:rsidRPr="0077311A">
        <w:t xml:space="preserve"> </w:t>
      </w:r>
      <w:r>
        <w:t>финансовые</w:t>
      </w:r>
      <w:r w:rsidRPr="0077311A">
        <w:t xml:space="preserve"> </w:t>
      </w:r>
      <w:r>
        <w:t>вопросы</w:t>
      </w:r>
      <w:r w:rsidRPr="0077311A">
        <w:t xml:space="preserve"> </w:t>
      </w:r>
      <w:r>
        <w:t>МСЭ</w:t>
      </w:r>
      <w:r w:rsidRPr="0077311A">
        <w:noBreakHyphen/>
      </w:r>
      <w:r w:rsidR="00C9209C" w:rsidRPr="00F21BFF">
        <w:rPr>
          <w:lang w:val="en-US"/>
        </w:rPr>
        <w:t>D</w:t>
      </w:r>
      <w:r w:rsidR="00C9209C" w:rsidRPr="0077311A">
        <w:t xml:space="preserve">. </w:t>
      </w:r>
      <w:r>
        <w:t>Она проводит собрания раз в год, что консультировать Директора о выполнении действующего Плана действий ВКРЭ, в том числе по вопросам, касающимся бюджета и оперативного плана МСЭ</w:t>
      </w:r>
      <w:r w:rsidRPr="0077311A">
        <w:noBreakHyphen/>
      </w:r>
      <w:r w:rsidR="00C9209C" w:rsidRPr="00F21BFF">
        <w:rPr>
          <w:lang w:val="en-US"/>
        </w:rPr>
        <w:t>D</w:t>
      </w:r>
      <w:r w:rsidR="00C9209C" w:rsidRPr="0077311A">
        <w:t xml:space="preserve">. </w:t>
      </w:r>
      <w:r>
        <w:t>Наряду с этим КГРЭ обеспечивает руководящие указания для работы исследовательских комиссий и рекомендует меры по укреплению сотрудничества и координации с МСЭ</w:t>
      </w:r>
      <w:r w:rsidRPr="0077311A">
        <w:noBreakHyphen/>
      </w:r>
      <w:r w:rsidR="00C9209C" w:rsidRPr="00F21BFF">
        <w:rPr>
          <w:lang w:val="en-US"/>
        </w:rPr>
        <w:t>R</w:t>
      </w:r>
      <w:r w:rsidR="00C9209C" w:rsidRPr="0077311A">
        <w:t xml:space="preserve">, </w:t>
      </w:r>
      <w:r>
        <w:t>МСЭ</w:t>
      </w:r>
      <w:r w:rsidR="00C9209C" w:rsidRPr="0077311A">
        <w:t>-</w:t>
      </w:r>
      <w:r w:rsidR="00C9209C" w:rsidRPr="00F21BFF">
        <w:rPr>
          <w:lang w:val="en-US"/>
        </w:rPr>
        <w:t>T</w:t>
      </w:r>
      <w:r w:rsidR="00C9209C" w:rsidRPr="0077311A">
        <w:t xml:space="preserve"> </w:t>
      </w:r>
      <w:r>
        <w:t xml:space="preserve">и Генеральным секретариатом, а также с другими соответствующими </w:t>
      </w:r>
      <w:r>
        <w:rPr>
          <w:color w:val="000000"/>
        </w:rPr>
        <w:t>органами по финансированию и развитию</w:t>
      </w:r>
      <w:r w:rsidR="00C9209C" w:rsidRPr="0077311A">
        <w:t>.</w:t>
      </w:r>
    </w:p>
    <w:p w:rsidR="00C9209C" w:rsidRPr="0077311A" w:rsidRDefault="00FA6FA1" w:rsidP="0077311A">
      <w:pPr>
        <w:pStyle w:val="Heading3"/>
      </w:pPr>
      <w:bookmarkStart w:id="443" w:name="_Toc507511071"/>
      <w:bookmarkStart w:id="444" w:name="_Toc509234831"/>
      <w:r w:rsidRPr="0077311A">
        <w:t>4.1.3</w:t>
      </w:r>
      <w:r w:rsidRPr="0077311A">
        <w:tab/>
      </w:r>
      <w:r w:rsidR="0077311A">
        <w:t>Цели и задачи</w:t>
      </w:r>
      <w:bookmarkEnd w:id="443"/>
      <w:bookmarkEnd w:id="444"/>
    </w:p>
    <w:p w:rsidR="00C9209C" w:rsidRPr="0077311A" w:rsidRDefault="0077311A" w:rsidP="0077311A">
      <w:r>
        <w:t>Роль КГРЭ заключается в следующем</w:t>
      </w:r>
      <w:r w:rsidR="00C9209C" w:rsidRPr="0077311A">
        <w:t>:</w:t>
      </w:r>
    </w:p>
    <w:p w:rsidR="0052467F" w:rsidRPr="00DE65D7" w:rsidRDefault="0052467F" w:rsidP="0052467F">
      <w:pPr>
        <w:pStyle w:val="enumlev1"/>
      </w:pPr>
      <w:r w:rsidRPr="00DE65D7">
        <w:t>i)</w:t>
      </w:r>
      <w:r w:rsidRPr="00DE65D7">
        <w:tab/>
        <w:t>продолжать поддерживать эффективные и гибкие руководящие принципы работы и обновлять их, по мере необходимости, в том числе предоставлять возможности для обмена опытом между регионами по реализации региональных действий, инициатив и проектов;</w:t>
      </w:r>
    </w:p>
    <w:p w:rsidR="0052467F" w:rsidRPr="00DE65D7" w:rsidRDefault="0052467F" w:rsidP="0052467F">
      <w:pPr>
        <w:pStyle w:val="enumlev1"/>
      </w:pPr>
      <w:r w:rsidRPr="00DE65D7">
        <w:t>ii)</w:t>
      </w:r>
      <w:r w:rsidRPr="00DE65D7">
        <w:tab/>
        <w:t>рассматривать на постоянной основе соотношение между задачами МСЭ-D, изложенными в Стратегическом плане Союза, и бюджетными ассигнованиями, имеющимися на эту деятельность, в частности на программы и региональные инициативы, с целью рекомендации мер, необходимых для обеспечения эффективного и действенного предоставления основных продуктов и услуг (намеченных результатов деятельности) Сектора;</w:t>
      </w:r>
    </w:p>
    <w:p w:rsidR="0052467F" w:rsidRPr="00DE65D7" w:rsidRDefault="0052467F" w:rsidP="0052467F">
      <w:pPr>
        <w:pStyle w:val="enumlev1"/>
      </w:pPr>
      <w:r w:rsidRPr="00DE65D7">
        <w:t>iii)</w:t>
      </w:r>
      <w:r w:rsidRPr="00DE65D7">
        <w:tab/>
        <w:t>рассматривать на постоянной основе и в соответствии с п. 223А Конвенции осуществление скользящего четырехгодичного оперативного плана МСЭ-D и предоставлять БРЭ руководящие указания по разработке проекта оперативного плана МСЭ-D для утверждения следующей сессией Совета МСЭ;</w:t>
      </w:r>
    </w:p>
    <w:p w:rsidR="0052467F" w:rsidRPr="00DE65D7" w:rsidRDefault="0052467F" w:rsidP="0052467F">
      <w:pPr>
        <w:pStyle w:val="enumlev1"/>
      </w:pPr>
      <w:r w:rsidRPr="00DE65D7">
        <w:t>iv)</w:t>
      </w:r>
      <w:r w:rsidRPr="00DE65D7">
        <w:tab/>
        <w:t>оценивать и, по мере необходимости, обновлять методы работы и руководящие указания для обеспечения наиболее эффективного и гибкого осуществления основных элементов Плана действий ВКРЭ;</w:t>
      </w:r>
    </w:p>
    <w:p w:rsidR="0052467F" w:rsidRPr="00DE65D7" w:rsidRDefault="0052467F" w:rsidP="0052467F">
      <w:pPr>
        <w:pStyle w:val="enumlev1"/>
      </w:pPr>
      <w:r w:rsidRPr="00DE65D7">
        <w:t>v)</w:t>
      </w:r>
      <w:r w:rsidRPr="00DE65D7">
        <w:tab/>
        <w:t>периодически оценивать методы работы и функционирование исследовательских комиссий МСЭ-D для определения вариантов максимально эффективного осуществления программ и утверждать соответствующие изменения к методам их работы по результатам оценки программы работы этих комиссий, в том числе укрепления синергии между Вопросами, программами и региональными инициативами;</w:t>
      </w:r>
    </w:p>
    <w:p w:rsidR="0052467F" w:rsidRPr="00DE65D7" w:rsidRDefault="0052467F" w:rsidP="0052467F">
      <w:pPr>
        <w:pStyle w:val="enumlev1"/>
      </w:pPr>
      <w:r w:rsidRPr="00DE65D7">
        <w:t>vi)</w:t>
      </w:r>
      <w:r w:rsidRPr="00DE65D7">
        <w:tab/>
        <w:t>проводить оценку в соответствии с подпунктом v), выше, при необходимости учитывая следующие меры в отношении существующей программы работы исследовательских комиссий:</w:t>
      </w:r>
    </w:p>
    <w:p w:rsidR="0052467F" w:rsidRPr="00DE65D7" w:rsidRDefault="0052467F" w:rsidP="0052467F">
      <w:pPr>
        <w:pStyle w:val="enumlev2"/>
      </w:pPr>
      <w:r>
        <w:rPr>
          <w:lang w:val="en-US"/>
        </w:rPr>
        <w:lastRenderedPageBreak/>
        <w:t>a</w:t>
      </w:r>
      <w:r w:rsidRPr="00F21BFF">
        <w:t>)</w:t>
      </w:r>
      <w:r w:rsidRPr="00DE65D7">
        <w:tab/>
        <w:t>изменение формулировки круга ведения Вопросов, для того чтобы придать им направленность и устранить дублирование;</w:t>
      </w:r>
    </w:p>
    <w:p w:rsidR="0052467F" w:rsidRPr="00DE65D7" w:rsidRDefault="0052467F" w:rsidP="0052467F">
      <w:pPr>
        <w:pStyle w:val="enumlev2"/>
      </w:pPr>
      <w:r>
        <w:rPr>
          <w:lang w:val="en-US"/>
        </w:rPr>
        <w:t>b</w:t>
      </w:r>
      <w:r w:rsidRPr="00F21BFF">
        <w:t>)</w:t>
      </w:r>
      <w:r w:rsidRPr="00DE65D7">
        <w:tab/>
        <w:t>исключение или объединение Вопросов, при необходимости; и</w:t>
      </w:r>
    </w:p>
    <w:p w:rsidR="0052467F" w:rsidRPr="00DE65D7" w:rsidRDefault="0052467F" w:rsidP="0052467F">
      <w:pPr>
        <w:pStyle w:val="enumlev2"/>
      </w:pPr>
      <w:r>
        <w:rPr>
          <w:lang w:val="en-US"/>
        </w:rPr>
        <w:t>c</w:t>
      </w:r>
      <w:r w:rsidRPr="00F21BFF">
        <w:t>)</w:t>
      </w:r>
      <w:r w:rsidRPr="00DE65D7">
        <w:tab/>
        <w:t>оценка критериев измерения эффективности Вопросов как в количественном, так и в качественном выражении, в том числе периодическое рассмотрение на основе Стратегического плана МСЭ-D, с целью дальнейшего изучения способов отслеживания результатов, с тем чтобы эффективнее осуществлять меры, упомянутые в подпункте v), выше;</w:t>
      </w:r>
    </w:p>
    <w:p w:rsidR="0052467F" w:rsidRPr="00DE65D7" w:rsidRDefault="0052467F" w:rsidP="00D47157">
      <w:pPr>
        <w:pStyle w:val="enumlev1"/>
      </w:pPr>
      <w:r w:rsidRPr="00DE65D7">
        <w:t>vii)</w:t>
      </w:r>
      <w:r w:rsidRPr="00DE65D7">
        <w:tab/>
        <w:t>в случае необходимости реорганизовывать исследовательские комиссии МСЭ</w:t>
      </w:r>
      <w:r w:rsidRPr="00DE65D7">
        <w:noBreakHyphen/>
        <w:t>D, а также в результате реорганизации или создания исследовательских комиссий МСЭ</w:t>
      </w:r>
      <w:r w:rsidRPr="00DE65D7">
        <w:noBreakHyphen/>
        <w:t>D назначать их председателей и заместителей председателей, которые будут исполнять свои обязанности до следующей ВКРЭ в соответствии с потребностями и интересами Государств-Членов в пределах согласованных бюджетных ограничений;</w:t>
      </w:r>
    </w:p>
    <w:p w:rsidR="0052467F" w:rsidRPr="00DE65D7" w:rsidRDefault="0052467F" w:rsidP="0052467F">
      <w:pPr>
        <w:pStyle w:val="enumlev1"/>
      </w:pPr>
      <w:r w:rsidRPr="00DE65D7">
        <w:t>viii)</w:t>
      </w:r>
      <w:r w:rsidRPr="00DE65D7">
        <w:tab/>
        <w:t>представлять рекомендации по графикам работы исследовательских комиссий, которые учитывают приоритеты в области развития;</w:t>
      </w:r>
    </w:p>
    <w:p w:rsidR="0052467F" w:rsidRPr="00DE65D7" w:rsidRDefault="0052467F" w:rsidP="0052467F">
      <w:pPr>
        <w:pStyle w:val="enumlev1"/>
      </w:pPr>
      <w:r w:rsidRPr="00DE65D7">
        <w:t>ix)</w:t>
      </w:r>
      <w:r w:rsidRPr="00DE65D7">
        <w:tab/>
        <w:t>консультировать Директора БРЭ по соответствующим финансовым и другим вопросам;</w:t>
      </w:r>
    </w:p>
    <w:p w:rsidR="0052467F" w:rsidRPr="00DE65D7" w:rsidRDefault="0052467F" w:rsidP="0052467F">
      <w:pPr>
        <w:pStyle w:val="enumlev1"/>
      </w:pPr>
      <w:r w:rsidRPr="00DE65D7">
        <w:t>x)</w:t>
      </w:r>
      <w:r w:rsidRPr="00DE65D7">
        <w:tab/>
        <w:t>утверждать программу работы, составленную на основе анализа существующих и новых Вопросов, и определять первоочередность, срочность, ожидаемые финансовые последствия и сроки завершения их изучения;</w:t>
      </w:r>
    </w:p>
    <w:p w:rsidR="0052467F" w:rsidRPr="00DE65D7" w:rsidRDefault="0052467F" w:rsidP="0052467F">
      <w:pPr>
        <w:pStyle w:val="enumlev1"/>
      </w:pPr>
      <w:r w:rsidRPr="00DE65D7">
        <w:t>xi)</w:t>
      </w:r>
      <w:r w:rsidRPr="00DE65D7">
        <w:tab/>
        <w:t>для того чтобы содействовать гибкости в оперативном реагировании на высокоприоритетные вопросы, в случае необходимости создавать, упразднять или сохранять другие группы, назначать их председателей и заместителей председателей, определять их круг ведения при установленной продолжительности в соответствии с пп. 209А и 209В Конвенции и, принимая во внимание ведущую роль исследовательских комиссий в проведении исследований по таким вопросам, такие другие группы не должны принимать Вопросы или Рекомендации;</w:t>
      </w:r>
    </w:p>
    <w:p w:rsidR="0052467F" w:rsidRPr="00DE65D7" w:rsidRDefault="0052467F" w:rsidP="0052467F">
      <w:pPr>
        <w:pStyle w:val="enumlev1"/>
      </w:pPr>
      <w:r w:rsidRPr="00DE65D7">
        <w:t>xii)</w:t>
      </w:r>
      <w:r w:rsidRPr="00DE65D7">
        <w:tab/>
        <w:t>консультировать Директора БРЭ по разработке и реализации плана действий по электронным методам работы и дальнейшим процедурам и правилам, связанным с электронными собраниями, включая правовые аспекты, принимая во внимание потребности развивающихся стран, особенно наименее развитых стран, и имеющиеся у них средства.</w:t>
      </w:r>
    </w:p>
    <w:p w:rsidR="00C9209C" w:rsidRPr="00D47157" w:rsidRDefault="00D47157" w:rsidP="00D47157">
      <w:r>
        <w:t>В</w:t>
      </w:r>
      <w:r w:rsidRPr="00D47157">
        <w:t xml:space="preserve"> </w:t>
      </w:r>
      <w:r>
        <w:t>соответствии</w:t>
      </w:r>
      <w:r w:rsidRPr="00D47157">
        <w:t xml:space="preserve"> </w:t>
      </w:r>
      <w:r>
        <w:t>с</w:t>
      </w:r>
      <w:r w:rsidRPr="00D47157">
        <w:t xml:space="preserve"> </w:t>
      </w:r>
      <w:r>
        <w:t>Планом</w:t>
      </w:r>
      <w:r w:rsidRPr="00D47157">
        <w:t xml:space="preserve"> </w:t>
      </w:r>
      <w:r>
        <w:t>действий</w:t>
      </w:r>
      <w:r w:rsidRPr="00D47157">
        <w:t xml:space="preserve"> </w:t>
      </w:r>
      <w:r>
        <w:t>Буэнос</w:t>
      </w:r>
      <w:r w:rsidRPr="00D47157">
        <w:t>-</w:t>
      </w:r>
      <w:r>
        <w:t>Айреса</w:t>
      </w:r>
      <w:r w:rsidRPr="00D47157">
        <w:t xml:space="preserve"> </w:t>
      </w:r>
      <w:r>
        <w:t>КГРЭ</w:t>
      </w:r>
      <w:r w:rsidRPr="00D47157">
        <w:t xml:space="preserve"> </w:t>
      </w:r>
      <w:r>
        <w:t>может</w:t>
      </w:r>
      <w:r w:rsidRPr="00D47157">
        <w:t xml:space="preserve"> </w:t>
      </w:r>
      <w:r>
        <w:t>обновить</w:t>
      </w:r>
      <w:r w:rsidRPr="00D47157">
        <w:t xml:space="preserve"> </w:t>
      </w:r>
      <w:r>
        <w:t>или</w:t>
      </w:r>
      <w:r w:rsidRPr="00D47157">
        <w:t xml:space="preserve"> </w:t>
      </w:r>
      <w:r>
        <w:t>изменить</w:t>
      </w:r>
      <w:r w:rsidRPr="00D47157">
        <w:t xml:space="preserve"> </w:t>
      </w:r>
      <w:r>
        <w:t>мандат</w:t>
      </w:r>
      <w:r w:rsidRPr="00D47157">
        <w:t xml:space="preserve"> </w:t>
      </w:r>
      <w:r>
        <w:t>МСЭ</w:t>
      </w:r>
      <w:r w:rsidRPr="00D47157">
        <w:noBreakHyphen/>
      </w:r>
      <w:r w:rsidR="00C9209C" w:rsidRPr="00F21BFF">
        <w:rPr>
          <w:lang w:val="en-US"/>
        </w:rPr>
        <w:t>D</w:t>
      </w:r>
      <w:r w:rsidR="00C9209C" w:rsidRPr="00D47157">
        <w:t xml:space="preserve"> </w:t>
      </w:r>
      <w:r>
        <w:t>на период</w:t>
      </w:r>
      <w:r w:rsidR="00C9209C" w:rsidRPr="00D47157">
        <w:t xml:space="preserve"> 2018</w:t>
      </w:r>
      <w:r>
        <w:t>–</w:t>
      </w:r>
      <w:r w:rsidR="00C9209C" w:rsidRPr="00D47157">
        <w:t>2021</w:t>
      </w:r>
      <w:r>
        <w:t xml:space="preserve"> годов для отражения изменений в среде электросвязи/ИКТ и/или в результате </w:t>
      </w:r>
      <w:r>
        <w:rPr>
          <w:color w:val="000000"/>
        </w:rPr>
        <w:t>оценки показателей деятельности, проводимой ежегодно</w:t>
      </w:r>
      <w:r w:rsidR="00C9209C" w:rsidRPr="00D47157">
        <w:t>.</w:t>
      </w:r>
    </w:p>
    <w:p w:rsidR="00C9209C" w:rsidRPr="00647274" w:rsidRDefault="00647274" w:rsidP="00D47157">
      <w:pPr>
        <w:pStyle w:val="Heading3"/>
      </w:pPr>
      <w:bookmarkStart w:id="445" w:name="_Toc507511072"/>
      <w:bookmarkStart w:id="446" w:name="_Toc509234832"/>
      <w:r w:rsidRPr="00F21BFF">
        <w:t>4.1.4</w:t>
      </w:r>
      <w:r w:rsidRPr="00F21BFF">
        <w:tab/>
      </w:r>
      <w:r w:rsidR="00D47157">
        <w:t>Участие в собраниях</w:t>
      </w:r>
      <w:bookmarkEnd w:id="445"/>
      <w:bookmarkEnd w:id="446"/>
    </w:p>
    <w:p w:rsidR="00C9209C" w:rsidRPr="00F66000" w:rsidRDefault="0052467F" w:rsidP="00AA14C0">
      <w:pPr>
        <w:rPr>
          <w:rFonts w:cstheme="minorBidi"/>
        </w:rPr>
      </w:pPr>
      <w:r w:rsidRPr="00DE65D7">
        <w:t xml:space="preserve">КГРЭ открыта для представителей администраций Государств-Членов, представителей Членов Сектора МСЭ-D и для председателей и заместителей председателей исследовательских комиссий и других групп. Академические организации – </w:t>
      </w:r>
      <w:r w:rsidR="00AA14C0">
        <w:t>ч</w:t>
      </w:r>
      <w:r w:rsidRPr="00DE65D7">
        <w:t xml:space="preserve">лены МСЭ могут принимать участие в соответствии с Резолюцией 169 (Пересм. Пусан, 2014 г.) Полномочной конференции. Директор </w:t>
      </w:r>
      <w:r w:rsidR="00D47157">
        <w:t xml:space="preserve">БРЭ </w:t>
      </w:r>
      <w:r w:rsidRPr="00DE65D7">
        <w:t xml:space="preserve">может также пригласить представителей двусторонних органов по сотрудничеству и помощи в области развития, а также многосторонних учреждений в области развития участвовать в собраниях КГРЭ. </w:t>
      </w:r>
    </w:p>
    <w:p w:rsidR="00C9209C" w:rsidRPr="00D47157" w:rsidRDefault="00647274" w:rsidP="00D47157">
      <w:pPr>
        <w:pStyle w:val="Heading3"/>
      </w:pPr>
      <w:bookmarkStart w:id="447" w:name="_Toc507511073"/>
      <w:bookmarkStart w:id="448" w:name="_Toc509234833"/>
      <w:r w:rsidRPr="00D47157">
        <w:t>4.1.5</w:t>
      </w:r>
      <w:r w:rsidRPr="00D47157">
        <w:tab/>
      </w:r>
      <w:bookmarkEnd w:id="447"/>
      <w:r w:rsidR="00D47157">
        <w:t>Доступ к документации</w:t>
      </w:r>
      <w:bookmarkEnd w:id="448"/>
    </w:p>
    <w:p w:rsidR="00C9209C" w:rsidRPr="00D47157" w:rsidRDefault="00D47157" w:rsidP="00D47157">
      <w:r>
        <w:t>Все</w:t>
      </w:r>
      <w:r w:rsidRPr="00D47157">
        <w:t xml:space="preserve"> </w:t>
      </w:r>
      <w:r>
        <w:t>документы</w:t>
      </w:r>
      <w:r w:rsidRPr="00D47157">
        <w:t xml:space="preserve"> </w:t>
      </w:r>
      <w:r>
        <w:t>КГРЭ</w:t>
      </w:r>
      <w:r w:rsidRPr="00D47157">
        <w:t xml:space="preserve"> </w:t>
      </w:r>
      <w:r>
        <w:t>доступны</w:t>
      </w:r>
      <w:r w:rsidRPr="00D47157">
        <w:t xml:space="preserve"> </w:t>
      </w:r>
      <w:r>
        <w:t>для</w:t>
      </w:r>
      <w:r w:rsidRPr="00D47157">
        <w:t xml:space="preserve"> </w:t>
      </w:r>
      <w:r>
        <w:t>тех</w:t>
      </w:r>
      <w:r w:rsidRPr="00D47157">
        <w:t xml:space="preserve">, </w:t>
      </w:r>
      <w:r>
        <w:t>кто</w:t>
      </w:r>
      <w:r w:rsidRPr="00D47157">
        <w:t xml:space="preserve"> </w:t>
      </w:r>
      <w:r>
        <w:t>имеет</w:t>
      </w:r>
      <w:r w:rsidRPr="00D47157">
        <w:t xml:space="preserve"> </w:t>
      </w:r>
      <w:r>
        <w:t>право</w:t>
      </w:r>
      <w:r w:rsidRPr="00D47157">
        <w:t xml:space="preserve"> </w:t>
      </w:r>
      <w:r>
        <w:t>участвовать</w:t>
      </w:r>
      <w:r w:rsidRPr="00D47157">
        <w:t xml:space="preserve"> </w:t>
      </w:r>
      <w:r>
        <w:t>в</w:t>
      </w:r>
      <w:r w:rsidRPr="00D47157">
        <w:t xml:space="preserve"> </w:t>
      </w:r>
      <w:r>
        <w:t>ее собраниях, и доступ к ним можно</w:t>
      </w:r>
      <w:r w:rsidRPr="00CE4362">
        <w:t xml:space="preserve"> </w:t>
      </w:r>
      <w:r>
        <w:t>получить</w:t>
      </w:r>
      <w:r w:rsidRPr="00CE4362">
        <w:t xml:space="preserve"> </w:t>
      </w:r>
      <w:r>
        <w:t>при</w:t>
      </w:r>
      <w:r w:rsidRPr="00CE4362">
        <w:t xml:space="preserve"> </w:t>
      </w:r>
      <w:r>
        <w:t>помощи</w:t>
      </w:r>
      <w:r w:rsidRPr="00CE4362">
        <w:t xml:space="preserve"> </w:t>
      </w:r>
      <w:r>
        <w:t>учетной</w:t>
      </w:r>
      <w:r w:rsidRPr="00CE4362">
        <w:t xml:space="preserve"> </w:t>
      </w:r>
      <w:r>
        <w:t>записи</w:t>
      </w:r>
      <w:r w:rsidRPr="00CE4362">
        <w:t xml:space="preserve"> </w:t>
      </w:r>
      <w:r w:rsidRPr="00F21BFF">
        <w:rPr>
          <w:lang w:val="en-US"/>
        </w:rPr>
        <w:t>TIES</w:t>
      </w:r>
      <w:r w:rsidR="00C9209C" w:rsidRPr="00D47157">
        <w:t xml:space="preserve">. </w:t>
      </w:r>
      <w:r>
        <w:t>Для</w:t>
      </w:r>
      <w:r w:rsidRPr="00CE4362">
        <w:t xml:space="preserve"> </w:t>
      </w:r>
      <w:r>
        <w:t>запроса</w:t>
      </w:r>
      <w:r w:rsidRPr="00CE4362">
        <w:t xml:space="preserve"> </w:t>
      </w:r>
      <w:r>
        <w:t>учетной</w:t>
      </w:r>
      <w:r w:rsidRPr="00CE4362">
        <w:t xml:space="preserve"> </w:t>
      </w:r>
      <w:r>
        <w:t>записи</w:t>
      </w:r>
      <w:r w:rsidRPr="00CE4362">
        <w:t xml:space="preserve"> </w:t>
      </w:r>
      <w:r w:rsidRPr="00F21BFF">
        <w:rPr>
          <w:lang w:val="en-US"/>
        </w:rPr>
        <w:t>TIES</w:t>
      </w:r>
      <w:r w:rsidRPr="00CE4362">
        <w:t xml:space="preserve"> </w:t>
      </w:r>
      <w:r>
        <w:t>пройдите по следующей ссылке:</w:t>
      </w:r>
      <w:hyperlink r:id="rId27" w:history="1">
        <w:r w:rsidR="00C9209C" w:rsidRPr="00F21BFF">
          <w:rPr>
            <w:rStyle w:val="Hyperlink"/>
            <w:rFonts w:asciiTheme="minorHAnsi" w:hAnsiTheme="minorHAnsi" w:cs="Arial"/>
            <w:lang w:val="en-US"/>
          </w:rPr>
          <w:t>http</w:t>
        </w:r>
        <w:r w:rsidR="00C9209C" w:rsidRPr="00D47157">
          <w:rPr>
            <w:rStyle w:val="Hyperlink"/>
            <w:rFonts w:asciiTheme="minorHAnsi" w:hAnsiTheme="minorHAnsi" w:cs="Arial"/>
          </w:rPr>
          <w:t>://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www</w:t>
        </w:r>
        <w:r w:rsidR="00C9209C" w:rsidRPr="00D47157">
          <w:rPr>
            <w:rStyle w:val="Hyperlink"/>
            <w:rFonts w:asciiTheme="minorHAnsi" w:hAnsiTheme="minorHAnsi" w:cs="Arial"/>
          </w:rPr>
          <w:t>.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itu</w:t>
        </w:r>
        <w:r w:rsidR="00C9209C" w:rsidRPr="00D47157">
          <w:rPr>
            <w:rStyle w:val="Hyperlink"/>
            <w:rFonts w:asciiTheme="minorHAnsi" w:hAnsiTheme="minorHAnsi" w:cs="Arial"/>
          </w:rPr>
          <w:t>.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int</w:t>
        </w:r>
        <w:r w:rsidR="00C9209C" w:rsidRPr="00D47157">
          <w:rPr>
            <w:rStyle w:val="Hyperlink"/>
            <w:rFonts w:asciiTheme="minorHAnsi" w:hAnsiTheme="minorHAnsi" w:cs="Arial"/>
          </w:rPr>
          <w:t>/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TIES</w:t>
        </w:r>
      </w:hyperlink>
      <w:r w:rsidR="00C9209C" w:rsidRPr="00D47157">
        <w:t>.</w:t>
      </w:r>
    </w:p>
    <w:p w:rsidR="00C9209C" w:rsidRPr="00D47157" w:rsidRDefault="00647274" w:rsidP="00D47157">
      <w:pPr>
        <w:pStyle w:val="Heading3"/>
      </w:pPr>
      <w:bookmarkStart w:id="449" w:name="_Toc507511074"/>
      <w:bookmarkStart w:id="450" w:name="_Toc509234834"/>
      <w:r w:rsidRPr="00D47157">
        <w:lastRenderedPageBreak/>
        <w:t>4.1.6</w:t>
      </w:r>
      <w:r w:rsidRPr="00D47157">
        <w:tab/>
      </w:r>
      <w:bookmarkEnd w:id="449"/>
      <w:r w:rsidR="00D47157">
        <w:t>Представление вкладов</w:t>
      </w:r>
      <w:bookmarkEnd w:id="450"/>
    </w:p>
    <w:p w:rsidR="00C9209C" w:rsidRPr="00AA14C0" w:rsidRDefault="00D47157" w:rsidP="00D47157">
      <w:pPr>
        <w:rPr>
          <w:rStyle w:val="IntenseEmphasis"/>
          <w:b w:val="0"/>
          <w:bCs w:val="0"/>
          <w:i w:val="0"/>
          <w:iCs w:val="0"/>
          <w:color w:val="auto"/>
        </w:rPr>
      </w:pPr>
      <w:r>
        <w:t>Любой член МСЭ</w:t>
      </w:r>
      <w:r w:rsidRPr="00DB5788">
        <w:t>-</w:t>
      </w:r>
      <w:r w:rsidRPr="00F21BFF">
        <w:rPr>
          <w:lang w:val="en-US"/>
        </w:rPr>
        <w:t>D</w:t>
      </w:r>
      <w:r>
        <w:t>, имеющий право участвовать в КГРЭ, может представлять вклады</w:t>
      </w:r>
      <w:r w:rsidRPr="00DB5788">
        <w:t xml:space="preserve">. </w:t>
      </w:r>
      <w:r>
        <w:t>Обычный и предпочтительный метод – представление в электронной форме</w:t>
      </w:r>
      <w:r w:rsidRPr="00DB5788">
        <w:t xml:space="preserve">. </w:t>
      </w:r>
      <w:r>
        <w:t>На</w:t>
      </w:r>
      <w:r w:rsidRPr="00065442">
        <w:t xml:space="preserve"> </w:t>
      </w:r>
      <w:r>
        <w:t>веб</w:t>
      </w:r>
      <w:r w:rsidRPr="00065442">
        <w:t>-</w:t>
      </w:r>
      <w:r>
        <w:t>сайте</w:t>
      </w:r>
      <w:r w:rsidRPr="00065442">
        <w:t xml:space="preserve"> </w:t>
      </w:r>
      <w:r>
        <w:t>КГРЭ</w:t>
      </w:r>
      <w:r w:rsidRPr="00065442">
        <w:t xml:space="preserve"> </w:t>
      </w:r>
      <w:r>
        <w:t>имеются</w:t>
      </w:r>
      <w:r w:rsidRPr="00065442">
        <w:t xml:space="preserve"> </w:t>
      </w:r>
      <w:r>
        <w:t>соответствующие</w:t>
      </w:r>
      <w:r w:rsidRPr="00065442">
        <w:t xml:space="preserve"> </w:t>
      </w:r>
      <w:r>
        <w:t>гиперссылки</w:t>
      </w:r>
      <w:r w:rsidR="00C9209C" w:rsidRPr="00065442">
        <w:t>.</w:t>
      </w:r>
    </w:p>
    <w:p w:rsidR="00C9209C" w:rsidRPr="00065442" w:rsidRDefault="00445239" w:rsidP="00D47157">
      <w:pPr>
        <w:pStyle w:val="Heading2"/>
      </w:pPr>
      <w:bookmarkStart w:id="451" w:name="_Toc395992409"/>
      <w:bookmarkStart w:id="452" w:name="_Toc395992498"/>
      <w:bookmarkStart w:id="453" w:name="_Toc395992410"/>
      <w:bookmarkStart w:id="454" w:name="_Toc395992499"/>
      <w:bookmarkStart w:id="455" w:name="_Toc395992411"/>
      <w:bookmarkStart w:id="456" w:name="_Toc395992500"/>
      <w:bookmarkStart w:id="457" w:name="_Toc507511075"/>
      <w:bookmarkStart w:id="458" w:name="_Toc509234835"/>
      <w:bookmarkStart w:id="459" w:name="Study_group_chairmen_appointed_delegates"/>
      <w:bookmarkEnd w:id="451"/>
      <w:bookmarkEnd w:id="452"/>
      <w:bookmarkEnd w:id="453"/>
      <w:bookmarkEnd w:id="454"/>
      <w:bookmarkEnd w:id="455"/>
      <w:bookmarkEnd w:id="456"/>
      <w:r w:rsidRPr="00065442">
        <w:t>4.2</w:t>
      </w:r>
      <w:r w:rsidRPr="00065442">
        <w:tab/>
      </w:r>
      <w:r w:rsidR="00D47157">
        <w:t>Бюро</w:t>
      </w:r>
      <w:r w:rsidR="00D47157" w:rsidRPr="00065442">
        <w:t xml:space="preserve"> </w:t>
      </w:r>
      <w:r w:rsidR="00D47157">
        <w:t>КГРЭ</w:t>
      </w:r>
      <w:bookmarkEnd w:id="457"/>
      <w:bookmarkEnd w:id="458"/>
    </w:p>
    <w:bookmarkEnd w:id="459"/>
    <w:p w:rsidR="00C9209C" w:rsidRPr="00481492" w:rsidRDefault="00D47157" w:rsidP="00AA14C0">
      <w:r>
        <w:t>В</w:t>
      </w:r>
      <w:r w:rsidRPr="00481492">
        <w:t xml:space="preserve"> </w:t>
      </w:r>
      <w:r>
        <w:t>Бюро</w:t>
      </w:r>
      <w:r w:rsidRPr="00481492">
        <w:t xml:space="preserve"> </w:t>
      </w:r>
      <w:r>
        <w:t>КГРЭ</w:t>
      </w:r>
      <w:r w:rsidRPr="00481492">
        <w:t xml:space="preserve"> </w:t>
      </w:r>
      <w:r>
        <w:t>входят</w:t>
      </w:r>
      <w:r w:rsidRPr="00481492">
        <w:t xml:space="preserve"> </w:t>
      </w:r>
      <w:r w:rsidR="00C9209C" w:rsidRPr="00481492">
        <w:t>15</w:t>
      </w:r>
      <w:r w:rsidRPr="00D47157">
        <w:rPr>
          <w:lang w:val="en-US"/>
        </w:rPr>
        <w:t> </w:t>
      </w:r>
      <w:r>
        <w:t>членов</w:t>
      </w:r>
      <w:r w:rsidRPr="00481492">
        <w:t xml:space="preserve">, </w:t>
      </w:r>
      <w:r>
        <w:t>в</w:t>
      </w:r>
      <w:r w:rsidRPr="00481492">
        <w:t xml:space="preserve"> </w:t>
      </w:r>
      <w:r>
        <w:t>том</w:t>
      </w:r>
      <w:r w:rsidRPr="00481492">
        <w:t xml:space="preserve"> </w:t>
      </w:r>
      <w:r>
        <w:t>числе</w:t>
      </w:r>
      <w:r w:rsidRPr="00481492">
        <w:t xml:space="preserve"> </w:t>
      </w:r>
      <w:r>
        <w:t>председатель</w:t>
      </w:r>
      <w:r w:rsidRPr="00481492">
        <w:t xml:space="preserve"> </w:t>
      </w:r>
      <w:r>
        <w:t>КГРЭ</w:t>
      </w:r>
      <w:r w:rsidRPr="00481492">
        <w:t xml:space="preserve">, </w:t>
      </w:r>
      <w:r>
        <w:t>председатели</w:t>
      </w:r>
      <w:r w:rsidRPr="00481492">
        <w:t xml:space="preserve"> 1-</w:t>
      </w:r>
      <w:r>
        <w:t>й</w:t>
      </w:r>
      <w:r w:rsidRPr="00481492">
        <w:t xml:space="preserve"> </w:t>
      </w:r>
      <w:r>
        <w:t>и</w:t>
      </w:r>
      <w:r w:rsidRPr="00481492">
        <w:t xml:space="preserve"> 2-</w:t>
      </w:r>
      <w:r w:rsidR="00AA14C0">
        <w:t>й</w:t>
      </w:r>
      <w:r w:rsidRPr="00481492">
        <w:t xml:space="preserve"> </w:t>
      </w:r>
      <w:r>
        <w:t>Исследовательских</w:t>
      </w:r>
      <w:r w:rsidRPr="00481492">
        <w:t xml:space="preserve"> </w:t>
      </w:r>
      <w:r>
        <w:t>комиссий</w:t>
      </w:r>
      <w:r w:rsidRPr="00481492">
        <w:t xml:space="preserve"> </w:t>
      </w:r>
      <w:r>
        <w:t>МСЭ</w:t>
      </w:r>
      <w:r w:rsidRPr="00481492">
        <w:t>-</w:t>
      </w:r>
      <w:r>
        <w:rPr>
          <w:lang w:val="en-US"/>
        </w:rPr>
        <w:t>D</w:t>
      </w:r>
      <w:r w:rsidR="00481492" w:rsidRPr="00481492">
        <w:t xml:space="preserve">, </w:t>
      </w:r>
      <w:r w:rsidR="00481492">
        <w:t>а</w:t>
      </w:r>
      <w:r w:rsidR="00481492" w:rsidRPr="00481492">
        <w:t xml:space="preserve"> </w:t>
      </w:r>
      <w:r w:rsidR="00481492">
        <w:t>также</w:t>
      </w:r>
      <w:r w:rsidR="00C9209C" w:rsidRPr="00481492">
        <w:t xml:space="preserve"> 12</w:t>
      </w:r>
      <w:r w:rsidR="00481492">
        <w:t> заместителей председателей</w:t>
      </w:r>
      <w:r w:rsidR="00481492" w:rsidRPr="00481492">
        <w:t xml:space="preserve"> </w:t>
      </w:r>
      <w:r w:rsidR="00C9209C" w:rsidRPr="00481492">
        <w:t>(</w:t>
      </w:r>
      <w:r w:rsidR="00481492">
        <w:t>см. дополнительные сведения в Приложении </w:t>
      </w:r>
      <w:r w:rsidR="00C9209C" w:rsidRPr="00F21BFF">
        <w:rPr>
          <w:lang w:val="en-US"/>
        </w:rPr>
        <w:t>I</w:t>
      </w:r>
      <w:r w:rsidR="00C9209C" w:rsidRPr="00481492">
        <w:t>).</w:t>
      </w:r>
    </w:p>
    <w:p w:rsidR="00C9209C" w:rsidRPr="00B43AD9" w:rsidRDefault="00445239" w:rsidP="00B43AD9">
      <w:pPr>
        <w:pStyle w:val="Heading1"/>
      </w:pPr>
      <w:bookmarkStart w:id="460" w:name="_Toc509234538"/>
      <w:bookmarkStart w:id="461" w:name="_Toc509234836"/>
      <w:bookmarkStart w:id="462" w:name="_Toc507511076"/>
      <w:r w:rsidRPr="00B43AD9">
        <w:t>5</w:t>
      </w:r>
      <w:r w:rsidRPr="00B43AD9">
        <w:tab/>
      </w:r>
      <w:r w:rsidR="00B43AD9">
        <w:t>Исследовательские комиссии по развитию электросвязи</w:t>
      </w:r>
      <w:bookmarkEnd w:id="460"/>
      <w:bookmarkEnd w:id="461"/>
      <w:r w:rsidR="00B43AD9">
        <w:t xml:space="preserve"> </w:t>
      </w:r>
      <w:bookmarkEnd w:id="462"/>
    </w:p>
    <w:p w:rsidR="00C9209C" w:rsidRPr="00B43AD9" w:rsidRDefault="00445239" w:rsidP="00B43AD9">
      <w:pPr>
        <w:pStyle w:val="Heading2"/>
      </w:pPr>
      <w:bookmarkStart w:id="463" w:name="_Toc507511077"/>
      <w:bookmarkStart w:id="464" w:name="_Toc509234837"/>
      <w:r w:rsidRPr="00B43AD9">
        <w:t>5.1</w:t>
      </w:r>
      <w:r w:rsidRPr="00B43AD9">
        <w:tab/>
      </w:r>
      <w:bookmarkEnd w:id="463"/>
      <w:r w:rsidR="00B43AD9">
        <w:t>Взгляд на исследовательские комиссии МСЭ-</w:t>
      </w:r>
      <w:r w:rsidR="00B43AD9">
        <w:rPr>
          <w:lang w:val="en-US"/>
        </w:rPr>
        <w:t>D</w:t>
      </w:r>
      <w:bookmarkEnd w:id="464"/>
    </w:p>
    <w:p w:rsidR="00C9209C" w:rsidRPr="005F020D" w:rsidRDefault="00445239" w:rsidP="00B43AD9">
      <w:pPr>
        <w:pStyle w:val="Heading3"/>
      </w:pPr>
      <w:bookmarkStart w:id="465" w:name="_Toc394844931"/>
      <w:bookmarkStart w:id="466" w:name="_Toc394847529"/>
      <w:bookmarkStart w:id="467" w:name="_Toc394848351"/>
      <w:bookmarkStart w:id="468" w:name="_Toc395992415"/>
      <w:bookmarkStart w:id="469" w:name="_Toc395992504"/>
      <w:bookmarkStart w:id="470" w:name="_Toc396113688"/>
      <w:bookmarkStart w:id="471" w:name="_Toc396113988"/>
      <w:bookmarkStart w:id="472" w:name="_Toc396114283"/>
      <w:bookmarkStart w:id="473" w:name="_Toc396120244"/>
      <w:bookmarkStart w:id="474" w:name="_Toc501008584"/>
      <w:bookmarkStart w:id="475" w:name="_Toc507511079"/>
      <w:bookmarkStart w:id="476" w:name="_Toc509234838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r w:rsidRPr="005F020D">
        <w:t>5.1.1</w:t>
      </w:r>
      <w:r w:rsidRPr="005F020D">
        <w:tab/>
      </w:r>
      <w:r w:rsidR="00B43AD9">
        <w:t>История</w:t>
      </w:r>
      <w:bookmarkEnd w:id="475"/>
      <w:bookmarkEnd w:id="476"/>
    </w:p>
    <w:p w:rsidR="00C9209C" w:rsidRPr="000E6AC4" w:rsidRDefault="00065442" w:rsidP="00065442">
      <w:r>
        <w:t>Решение</w:t>
      </w:r>
      <w:r w:rsidRPr="000E6AC4">
        <w:t xml:space="preserve"> </w:t>
      </w:r>
      <w:r>
        <w:t>о</w:t>
      </w:r>
      <w:r w:rsidRPr="000E6AC4">
        <w:t xml:space="preserve"> </w:t>
      </w:r>
      <w:r>
        <w:t>создании</w:t>
      </w:r>
      <w:r w:rsidRPr="000E6AC4">
        <w:t xml:space="preserve"> </w:t>
      </w:r>
      <w:r>
        <w:t>исследовательских</w:t>
      </w:r>
      <w:r w:rsidRPr="000E6AC4">
        <w:t xml:space="preserve"> </w:t>
      </w:r>
      <w:r>
        <w:t>комиссий</w:t>
      </w:r>
      <w:r w:rsidRPr="000E6AC4">
        <w:t xml:space="preserve"> </w:t>
      </w:r>
      <w:r>
        <w:t>МСЭ</w:t>
      </w:r>
      <w:r w:rsidRPr="000E6AC4">
        <w:noBreakHyphen/>
      </w:r>
      <w:r w:rsidR="00C9209C" w:rsidRPr="00F21BFF">
        <w:rPr>
          <w:lang w:val="en-US"/>
        </w:rPr>
        <w:t>D</w:t>
      </w:r>
      <w:r w:rsidR="00C9209C" w:rsidRPr="000E6AC4">
        <w:t xml:space="preserve"> </w:t>
      </w:r>
      <w:r>
        <w:t>было</w:t>
      </w:r>
      <w:r w:rsidRPr="000E6AC4">
        <w:t xml:space="preserve"> </w:t>
      </w:r>
      <w:r>
        <w:t>принято</w:t>
      </w:r>
      <w:r w:rsidRPr="000E6AC4">
        <w:t xml:space="preserve"> </w:t>
      </w:r>
      <w:r>
        <w:t>Дополнительной</w:t>
      </w:r>
      <w:r w:rsidRPr="000E6AC4">
        <w:t xml:space="preserve"> </w:t>
      </w:r>
      <w:r>
        <w:t>полномочной</w:t>
      </w:r>
      <w:r w:rsidRPr="000E6AC4">
        <w:t xml:space="preserve"> </w:t>
      </w:r>
      <w:r>
        <w:t>конференцией</w:t>
      </w:r>
      <w:r w:rsidRPr="000E6AC4">
        <w:t xml:space="preserve">, </w:t>
      </w:r>
      <w:r>
        <w:t>которая</w:t>
      </w:r>
      <w:r w:rsidRPr="000E6AC4">
        <w:t xml:space="preserve"> </w:t>
      </w:r>
      <w:r>
        <w:t>прошла</w:t>
      </w:r>
      <w:r w:rsidRPr="000E6AC4">
        <w:t xml:space="preserve"> </w:t>
      </w:r>
      <w:r>
        <w:t>в</w:t>
      </w:r>
      <w:r w:rsidRPr="000E6AC4">
        <w:t xml:space="preserve"> </w:t>
      </w:r>
      <w:r>
        <w:t>Женеве</w:t>
      </w:r>
      <w:r w:rsidRPr="000E6AC4">
        <w:t xml:space="preserve"> </w:t>
      </w:r>
      <w:r>
        <w:t>в</w:t>
      </w:r>
      <w:r w:rsidRPr="000E6AC4">
        <w:t xml:space="preserve"> 1992</w:t>
      </w:r>
      <w:r w:rsidRPr="00065442">
        <w:rPr>
          <w:lang w:val="en-US"/>
        </w:rPr>
        <w:t> </w:t>
      </w:r>
      <w:r>
        <w:t>году</w:t>
      </w:r>
      <w:r w:rsidR="00C9209C" w:rsidRPr="000E6AC4">
        <w:t>.</w:t>
      </w:r>
    </w:p>
    <w:p w:rsidR="00C9209C" w:rsidRPr="009401DC" w:rsidRDefault="000E6AC4" w:rsidP="009401DC">
      <w:r>
        <w:t>Первые</w:t>
      </w:r>
      <w:r w:rsidRPr="009401DC">
        <w:t xml:space="preserve"> </w:t>
      </w:r>
      <w:r>
        <w:t>две</w:t>
      </w:r>
      <w:r w:rsidRPr="009401DC">
        <w:t xml:space="preserve"> </w:t>
      </w:r>
      <w:r>
        <w:t>исследовательские</w:t>
      </w:r>
      <w:r w:rsidRPr="009401DC">
        <w:t xml:space="preserve"> </w:t>
      </w:r>
      <w:r>
        <w:t>комиссии</w:t>
      </w:r>
      <w:r w:rsidRPr="009401DC">
        <w:t xml:space="preserve"> </w:t>
      </w:r>
      <w:r>
        <w:t>по</w:t>
      </w:r>
      <w:r w:rsidRPr="009401DC">
        <w:t xml:space="preserve"> </w:t>
      </w:r>
      <w:r>
        <w:t>развитию</w:t>
      </w:r>
      <w:r w:rsidRPr="009401DC">
        <w:t xml:space="preserve"> </w:t>
      </w:r>
      <w:r>
        <w:t>электросвязи</w:t>
      </w:r>
      <w:r w:rsidRPr="009401DC">
        <w:t xml:space="preserve"> </w:t>
      </w:r>
      <w:r w:rsidR="009401DC">
        <w:t>были созданы Всемирной конференцией по развитию электросвязи, которая прошла в 1994 году в Буэнос-Айресе, Аргентина</w:t>
      </w:r>
      <w:r w:rsidR="00C9209C" w:rsidRPr="009401DC">
        <w:t>.</w:t>
      </w:r>
    </w:p>
    <w:p w:rsidR="00C9209C" w:rsidRPr="00FB1549" w:rsidRDefault="009401DC" w:rsidP="00FB1549">
      <w:r>
        <w:t>Они</w:t>
      </w:r>
      <w:r w:rsidRPr="00FB1549">
        <w:t xml:space="preserve"> </w:t>
      </w:r>
      <w:r>
        <w:t>были</w:t>
      </w:r>
      <w:r w:rsidRPr="00FB1549">
        <w:t xml:space="preserve"> </w:t>
      </w:r>
      <w:r w:rsidR="00FB1549">
        <w:t xml:space="preserve">подтверждены последующими ВКРЭ в </w:t>
      </w:r>
      <w:r w:rsidR="00C9209C" w:rsidRPr="00FB1549">
        <w:t xml:space="preserve">1998, 2002, 2006, 2010, 2014 </w:t>
      </w:r>
      <w:r w:rsidR="00FB1549">
        <w:t>и</w:t>
      </w:r>
      <w:r w:rsidR="00C9209C" w:rsidRPr="00FB1549">
        <w:t xml:space="preserve"> 2017</w:t>
      </w:r>
      <w:r w:rsidR="00FB1549">
        <w:t> годах</w:t>
      </w:r>
      <w:r w:rsidR="00C9209C" w:rsidRPr="00FB1549">
        <w:t xml:space="preserve">. </w:t>
      </w:r>
    </w:p>
    <w:p w:rsidR="00C9209C" w:rsidRPr="008314B9" w:rsidRDefault="00445239" w:rsidP="00FB1549">
      <w:pPr>
        <w:pStyle w:val="Heading3"/>
        <w:rPr>
          <w:rFonts w:eastAsia="Cambria"/>
        </w:rPr>
      </w:pPr>
      <w:bookmarkStart w:id="477" w:name="_Toc507511080"/>
      <w:bookmarkStart w:id="478" w:name="_Toc509234839"/>
      <w:r w:rsidRPr="008314B9">
        <w:t>5.1.2</w:t>
      </w:r>
      <w:r w:rsidRPr="008314B9">
        <w:tab/>
      </w:r>
      <w:r w:rsidR="00FB1549">
        <w:t>Что представляют собой исследовательские комиссии МСЭ</w:t>
      </w:r>
      <w:r w:rsidR="00C9209C" w:rsidRPr="008314B9">
        <w:t>-</w:t>
      </w:r>
      <w:r w:rsidR="00C9209C" w:rsidRPr="00F21BFF">
        <w:rPr>
          <w:lang w:val="en-US"/>
        </w:rPr>
        <w:t>D</w:t>
      </w:r>
      <w:r w:rsidR="00C9209C" w:rsidRPr="008314B9">
        <w:t>?</w:t>
      </w:r>
      <w:bookmarkEnd w:id="477"/>
      <w:bookmarkEnd w:id="478"/>
      <w:r w:rsidR="00C9209C" w:rsidRPr="008314B9">
        <w:t xml:space="preserve"> </w:t>
      </w:r>
    </w:p>
    <w:p w:rsidR="00C9209C" w:rsidRPr="00986307" w:rsidRDefault="008314B9" w:rsidP="0062351E">
      <w:r>
        <w:t>Исследовательские комиссии МСЭ</w:t>
      </w:r>
      <w:r w:rsidR="00C9209C" w:rsidRPr="008314B9">
        <w:t>-</w:t>
      </w:r>
      <w:r w:rsidR="00C9209C" w:rsidRPr="00F21BFF">
        <w:rPr>
          <w:lang w:val="en-US"/>
        </w:rPr>
        <w:t>D</w:t>
      </w:r>
      <w:r w:rsidR="00C9209C" w:rsidRPr="008314B9">
        <w:t xml:space="preserve"> </w:t>
      </w:r>
      <w:r>
        <w:t>дают всем Государствам-Членам, Членам Сектора, Ассоциированным членам и Академическим организациям – членам МСЭ возможность</w:t>
      </w:r>
      <w:r>
        <w:rPr>
          <w:color w:val="000000"/>
        </w:rPr>
        <w:t xml:space="preserve"> обмениваться опытом и взглядами, представлять идеи и достигать консенсуса по стратегиям для рассмотрения приоритетов в области ИКТ</w:t>
      </w:r>
      <w:r w:rsidR="00C9209C" w:rsidRPr="008314B9">
        <w:t xml:space="preserve">. </w:t>
      </w:r>
      <w:r>
        <w:t>Исследовательские комиссии МСЭ</w:t>
      </w:r>
      <w:r w:rsidR="00C9209C" w:rsidRPr="008314B9">
        <w:t>-</w:t>
      </w:r>
      <w:r w:rsidR="00C9209C" w:rsidRPr="00F21BFF">
        <w:rPr>
          <w:lang w:val="en-US"/>
        </w:rPr>
        <w:t>D</w:t>
      </w:r>
      <w:r w:rsidR="00C9209C" w:rsidRPr="008314B9">
        <w:t xml:space="preserve"> </w:t>
      </w:r>
      <w:r>
        <w:t>изучают Вопросы и отвечают за разработку отчетов, руководящих указаний и Рекомендаций на основании вкладов, полученных от Членов МСЭ</w:t>
      </w:r>
      <w:r w:rsidR="00C9209C" w:rsidRPr="008314B9">
        <w:t xml:space="preserve">. </w:t>
      </w:r>
      <w:r w:rsidR="003F4D56" w:rsidRPr="003F4D56">
        <w:t>Сбор информации осуществляется путем обследований, вкладов и исследований конкретных ситуаций, и к ней обеспечивается беспрепятственный доступ для членов, использующих средства управления контентом и веб</w:t>
      </w:r>
      <w:r w:rsidR="003F4D56" w:rsidRPr="003F4D56">
        <w:noBreakHyphen/>
        <w:t>публикации.</w:t>
      </w:r>
      <w:r w:rsidR="003F4D56" w:rsidRPr="00F21BFF">
        <w:t xml:space="preserve"> </w:t>
      </w:r>
      <w:r>
        <w:t>Исследовательские</w:t>
      </w:r>
      <w:r w:rsidRPr="0062351E">
        <w:t xml:space="preserve"> </w:t>
      </w:r>
      <w:r>
        <w:t>комиссии</w:t>
      </w:r>
      <w:r w:rsidRPr="0062351E">
        <w:t xml:space="preserve"> </w:t>
      </w:r>
      <w:r>
        <w:t>рассматривают</w:t>
      </w:r>
      <w:r w:rsidRPr="0062351E">
        <w:t xml:space="preserve"> </w:t>
      </w:r>
      <w:r w:rsidR="003F4D56" w:rsidRPr="00363131">
        <w:t xml:space="preserve">Вопросы, ориентированные на конкретные задачи электросвязи/ИКТ, которые имеют первоочередное значение для Членов МСЭ-D, в целях содействия достижению </w:t>
      </w:r>
      <w:r w:rsidR="0062351E">
        <w:t xml:space="preserve">ЦУР и </w:t>
      </w:r>
      <w:r w:rsidR="003F4D56" w:rsidRPr="00363131">
        <w:t>их целей в области развития.</w:t>
      </w:r>
    </w:p>
    <w:p w:rsidR="00C9209C" w:rsidRPr="00BD5752" w:rsidRDefault="003F4D56" w:rsidP="003F4D56">
      <w:r w:rsidRPr="003F4D56">
        <w:t>Намеченные результаты деятельности, согласованные в исследовательских комиссиях МСЭ-D, и соответствующие справочные материалы используются в качестве исходных ресурсов при реализации политики, стратегий, проектов и специальных инициатив в Государствах-Членах. Эти виды деятельности служат также для укрепления базы совместно используемых знаний членов МСЭ. Совместное использование тематики, представляющей общий интерес, осуществляется путем участия в очных собраниях и онлайновых электронных форумах, а также путем дистанционного участия</w:t>
      </w:r>
      <w:r w:rsidR="00744B2D">
        <w:t>,</w:t>
      </w:r>
      <w:r w:rsidRPr="003F4D56">
        <w:t xml:space="preserve"> в атмосфере, благоприятной для открытого обсуждения и обмена информацией, а также </w:t>
      </w:r>
      <w:r w:rsidR="00744B2D">
        <w:t xml:space="preserve">для </w:t>
      </w:r>
      <w:r w:rsidRPr="003F4D56">
        <w:t>получения вкладов от экспертов по исследуемой тематике.</w:t>
      </w:r>
    </w:p>
    <w:p w:rsidR="00C9209C" w:rsidRPr="0062351E" w:rsidRDefault="00445239" w:rsidP="0062351E">
      <w:pPr>
        <w:pStyle w:val="Heading3"/>
      </w:pPr>
      <w:bookmarkStart w:id="479" w:name="_Toc507409658"/>
      <w:bookmarkStart w:id="480" w:name="_Toc507409848"/>
      <w:bookmarkStart w:id="481" w:name="_Toc507414996"/>
      <w:bookmarkStart w:id="482" w:name="_Toc507502309"/>
      <w:bookmarkStart w:id="483" w:name="_Toc507502750"/>
      <w:bookmarkStart w:id="484" w:name="_Toc507511081"/>
      <w:bookmarkStart w:id="485" w:name="_Toc507409659"/>
      <w:bookmarkStart w:id="486" w:name="_Toc507409849"/>
      <w:bookmarkStart w:id="487" w:name="_Toc507414997"/>
      <w:bookmarkStart w:id="488" w:name="_Toc507502310"/>
      <w:bookmarkStart w:id="489" w:name="_Toc507502751"/>
      <w:bookmarkStart w:id="490" w:name="_Toc507511082"/>
      <w:bookmarkStart w:id="491" w:name="_Toc507511083"/>
      <w:bookmarkStart w:id="492" w:name="_Toc509234840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r w:rsidRPr="0062351E">
        <w:t>5.1.3</w:t>
      </w:r>
      <w:r w:rsidRPr="0062351E">
        <w:tab/>
      </w:r>
      <w:bookmarkEnd w:id="491"/>
      <w:r w:rsidR="0062351E">
        <w:t>Цели и задачи</w:t>
      </w:r>
      <w:bookmarkEnd w:id="492"/>
    </w:p>
    <w:p w:rsidR="00C9209C" w:rsidRPr="0062351E" w:rsidRDefault="0062351E" w:rsidP="00EB4277">
      <w:r>
        <w:t>Задачей исследовательских комиссий МСЭ</w:t>
      </w:r>
      <w:r w:rsidR="00C9209C" w:rsidRPr="0062351E">
        <w:t>-</w:t>
      </w:r>
      <w:r w:rsidR="00C9209C" w:rsidRPr="00F21BFF">
        <w:rPr>
          <w:lang w:val="en-US"/>
        </w:rPr>
        <w:t>D</w:t>
      </w:r>
      <w:r w:rsidR="00C9209C" w:rsidRPr="0062351E">
        <w:t xml:space="preserve"> </w:t>
      </w:r>
      <w:r>
        <w:t xml:space="preserve">является обеспечение нейтральной платформы глобального масштаба </w:t>
      </w:r>
      <w:r w:rsidR="00EB4277">
        <w:t>для поддержки стран в достижении их целей в области развития благодаря разработке отчетов и Рекомендаций</w:t>
      </w:r>
      <w:r w:rsidR="00C9209C" w:rsidRPr="0062351E">
        <w:t>.</w:t>
      </w:r>
    </w:p>
    <w:p w:rsidR="00C9209C" w:rsidRPr="00323AA8" w:rsidRDefault="00323AA8" w:rsidP="00323AA8">
      <w:r>
        <w:t>Исследовательские комиссии МСЭ</w:t>
      </w:r>
      <w:r w:rsidR="00C9209C" w:rsidRPr="00323AA8">
        <w:t>-</w:t>
      </w:r>
      <w:r w:rsidR="00C9209C" w:rsidRPr="00F21BFF">
        <w:rPr>
          <w:lang w:val="en-US"/>
        </w:rPr>
        <w:t>D</w:t>
      </w:r>
      <w:r w:rsidR="00C9209C" w:rsidRPr="00323AA8">
        <w:t xml:space="preserve"> </w:t>
      </w:r>
      <w:r>
        <w:t>характеризуются следующими элементами</w:t>
      </w:r>
      <w:r w:rsidR="00C9209C" w:rsidRPr="00323AA8">
        <w:t xml:space="preserve">: </w:t>
      </w:r>
    </w:p>
    <w:p w:rsidR="00C9209C" w:rsidRPr="00323AA8" w:rsidRDefault="00445239" w:rsidP="005232F2">
      <w:pPr>
        <w:pStyle w:val="enumlev1"/>
      </w:pPr>
      <w:r w:rsidRPr="00323AA8">
        <w:lastRenderedPageBreak/>
        <w:t>•</w:t>
      </w:r>
      <w:r w:rsidRPr="00323AA8">
        <w:tab/>
      </w:r>
      <w:r w:rsidR="00323AA8" w:rsidRPr="00323AA8">
        <w:rPr>
          <w:b/>
          <w:bCs/>
        </w:rPr>
        <w:t>Платформа знаний</w:t>
      </w:r>
      <w:r w:rsidR="00C9209C" w:rsidRPr="00323AA8">
        <w:t xml:space="preserve"> – </w:t>
      </w:r>
      <w:r w:rsidR="00323AA8">
        <w:rPr>
          <w:color w:val="000000"/>
        </w:rPr>
        <w:t>Намеченные результаты деятельности, согласованные в исследовательских комиссиях МСЭ-D, и соответствующие справочные материалы используются в качестве исходных ресурсов при реализации политики, стратегий, проектов и специальных инициатив в 193 Государствах-Членах</w:t>
      </w:r>
      <w:r w:rsidR="00C9209C" w:rsidRPr="00323AA8">
        <w:t xml:space="preserve">. </w:t>
      </w:r>
      <w:r w:rsidR="00323AA8">
        <w:rPr>
          <w:color w:val="000000"/>
        </w:rPr>
        <w:t>Эти виды деятельности служат также для укрепления базы совместно используемых знаний членов МСЭ</w:t>
      </w:r>
      <w:r w:rsidR="00C9209C" w:rsidRPr="00323AA8">
        <w:t>.</w:t>
      </w:r>
    </w:p>
    <w:p w:rsidR="00C9209C" w:rsidRPr="00D23F5C" w:rsidRDefault="00445239" w:rsidP="00744B2D">
      <w:pPr>
        <w:pStyle w:val="enumlev1"/>
      </w:pPr>
      <w:r w:rsidRPr="00D23F5C">
        <w:rPr>
          <w:b/>
          <w:bCs/>
        </w:rPr>
        <w:t>•</w:t>
      </w:r>
      <w:r w:rsidRPr="00D23F5C">
        <w:rPr>
          <w:b/>
          <w:bCs/>
        </w:rPr>
        <w:tab/>
      </w:r>
      <w:r w:rsidR="00323AA8" w:rsidRPr="00323AA8">
        <w:rPr>
          <w:b/>
          <w:bCs/>
        </w:rPr>
        <w:t>Центр</w:t>
      </w:r>
      <w:r w:rsidR="00323AA8" w:rsidRPr="00D23F5C">
        <w:rPr>
          <w:b/>
          <w:bCs/>
        </w:rPr>
        <w:t xml:space="preserve"> </w:t>
      </w:r>
      <w:r w:rsidR="00323AA8" w:rsidRPr="00323AA8">
        <w:rPr>
          <w:b/>
          <w:bCs/>
        </w:rPr>
        <w:t>обмена</w:t>
      </w:r>
      <w:r w:rsidR="00323AA8" w:rsidRPr="00D23F5C">
        <w:rPr>
          <w:b/>
          <w:bCs/>
        </w:rPr>
        <w:t xml:space="preserve"> </w:t>
      </w:r>
      <w:r w:rsidR="00323AA8" w:rsidRPr="00323AA8">
        <w:rPr>
          <w:b/>
          <w:bCs/>
        </w:rPr>
        <w:t>информацией</w:t>
      </w:r>
      <w:r w:rsidR="00323AA8" w:rsidRPr="00D23F5C">
        <w:rPr>
          <w:b/>
          <w:bCs/>
        </w:rPr>
        <w:t xml:space="preserve"> </w:t>
      </w:r>
      <w:r w:rsidR="00323AA8" w:rsidRPr="00323AA8">
        <w:rPr>
          <w:b/>
          <w:bCs/>
        </w:rPr>
        <w:t>и</w:t>
      </w:r>
      <w:r w:rsidR="00323AA8" w:rsidRPr="00D23F5C">
        <w:rPr>
          <w:b/>
          <w:bCs/>
        </w:rPr>
        <w:t xml:space="preserve"> </w:t>
      </w:r>
      <w:r w:rsidR="00323AA8" w:rsidRPr="00323AA8">
        <w:rPr>
          <w:b/>
          <w:bCs/>
        </w:rPr>
        <w:t>совместного</w:t>
      </w:r>
      <w:r w:rsidR="00323AA8" w:rsidRPr="00D23F5C">
        <w:rPr>
          <w:b/>
          <w:bCs/>
        </w:rPr>
        <w:t xml:space="preserve"> </w:t>
      </w:r>
      <w:r w:rsidR="00323AA8" w:rsidRPr="00323AA8">
        <w:rPr>
          <w:b/>
          <w:bCs/>
        </w:rPr>
        <w:t>использования</w:t>
      </w:r>
      <w:r w:rsidR="00323AA8" w:rsidRPr="00D23F5C">
        <w:rPr>
          <w:b/>
          <w:bCs/>
        </w:rPr>
        <w:t xml:space="preserve"> </w:t>
      </w:r>
      <w:r w:rsidR="00323AA8" w:rsidRPr="00323AA8">
        <w:rPr>
          <w:b/>
          <w:bCs/>
        </w:rPr>
        <w:t>знаний</w:t>
      </w:r>
      <w:r w:rsidR="00C9209C" w:rsidRPr="005232F2">
        <w:t xml:space="preserve"> </w:t>
      </w:r>
      <w:r w:rsidR="00C9209C" w:rsidRPr="00D23F5C">
        <w:t xml:space="preserve">– </w:t>
      </w:r>
      <w:r w:rsidR="00D23F5C">
        <w:t xml:space="preserve">Совместное использование информации по темам, представляющим взаимный интерес (исследовательские Вопросы), и обмен такой информацией проводятся </w:t>
      </w:r>
      <w:r w:rsidR="00D23F5C">
        <w:rPr>
          <w:color w:val="000000"/>
        </w:rPr>
        <w:t xml:space="preserve">путем участия в очных собраниях и онлайновых электронных форумах, а также путем </w:t>
      </w:r>
      <w:r w:rsidR="00763D09">
        <w:rPr>
          <w:color w:val="000000"/>
        </w:rPr>
        <w:t xml:space="preserve">многоязычного </w:t>
      </w:r>
      <w:r w:rsidR="00D23F5C">
        <w:rPr>
          <w:color w:val="000000"/>
        </w:rPr>
        <w:t>дистанционного участия, в атмосфере,</w:t>
      </w:r>
      <w:r w:rsidR="00D23F5C" w:rsidRPr="00D23F5C">
        <w:t xml:space="preserve"> </w:t>
      </w:r>
      <w:r w:rsidR="00763D09">
        <w:rPr>
          <w:color w:val="000000"/>
        </w:rPr>
        <w:t>благоприятной для открытого обсуждения и обмена информацией</w:t>
      </w:r>
      <w:r w:rsidR="00C9209C" w:rsidRPr="00D23F5C">
        <w:t>.</w:t>
      </w:r>
    </w:p>
    <w:p w:rsidR="00C9209C" w:rsidRPr="00C91931" w:rsidRDefault="00445239" w:rsidP="00E0402E">
      <w:pPr>
        <w:pStyle w:val="enumlev1"/>
      </w:pPr>
      <w:r w:rsidRPr="00E0402E">
        <w:t>•</w:t>
      </w:r>
      <w:r w:rsidRPr="00E0402E">
        <w:tab/>
      </w:r>
      <w:r w:rsidR="00763D09" w:rsidRPr="00763D09">
        <w:rPr>
          <w:b/>
          <w:bCs/>
        </w:rPr>
        <w:t>Репозиторий</w:t>
      </w:r>
      <w:r w:rsidR="00763D09" w:rsidRPr="00E0402E">
        <w:rPr>
          <w:b/>
          <w:bCs/>
        </w:rPr>
        <w:t xml:space="preserve"> </w:t>
      </w:r>
      <w:r w:rsidR="00763D09" w:rsidRPr="00763D09">
        <w:rPr>
          <w:b/>
          <w:bCs/>
        </w:rPr>
        <w:t>информации</w:t>
      </w:r>
      <w:r w:rsidR="005232F2" w:rsidRPr="005232F2">
        <w:t xml:space="preserve"> </w:t>
      </w:r>
      <w:r w:rsidR="00C9209C" w:rsidRPr="00E0402E">
        <w:t xml:space="preserve">– </w:t>
      </w:r>
      <w:r w:rsidR="00E0402E">
        <w:rPr>
          <w:color w:val="000000"/>
        </w:rPr>
        <w:t>Отчеты, руководящие указания, примеры передового опыта и Рекомендации разрабатываются на основе вкладов, поступающих для рассмотрения членами комиссий</w:t>
      </w:r>
      <w:r w:rsidR="00C9209C" w:rsidRPr="00E0402E">
        <w:t xml:space="preserve">. </w:t>
      </w:r>
      <w:r w:rsidR="003F4D56" w:rsidRPr="003F4D56">
        <w:t>Сбор информации осуществляется путем обследований, вкладов и исследований конкретных ситуаций, и она доступна для членов, использующих средства управления контентом и веб-публикации.</w:t>
      </w:r>
    </w:p>
    <w:p w:rsidR="00C9209C" w:rsidRPr="00581F6A" w:rsidRDefault="00E35D5C" w:rsidP="00581F6A">
      <w:pPr>
        <w:pStyle w:val="Heading2"/>
      </w:pPr>
      <w:bookmarkStart w:id="493" w:name="_Toc509234841"/>
      <w:bookmarkStart w:id="494" w:name="_Toc507511084"/>
      <w:r w:rsidRPr="00581F6A">
        <w:t>5.2</w:t>
      </w:r>
      <w:r w:rsidRPr="00581F6A">
        <w:tab/>
      </w:r>
      <w:r w:rsidR="00E0402E">
        <w:t>Присоединение к исследовательским комиссиям МСЭ</w:t>
      </w:r>
      <w:r w:rsidR="00C9209C" w:rsidRPr="00581F6A">
        <w:t>-</w:t>
      </w:r>
      <w:r w:rsidR="00C9209C" w:rsidRPr="00F21BFF">
        <w:rPr>
          <w:lang w:val="en-US"/>
        </w:rPr>
        <w:t>D</w:t>
      </w:r>
      <w:bookmarkEnd w:id="493"/>
      <w:r w:rsidR="00C9209C" w:rsidRPr="00581F6A">
        <w:t xml:space="preserve"> </w:t>
      </w:r>
      <w:bookmarkEnd w:id="494"/>
    </w:p>
    <w:p w:rsidR="00C9209C" w:rsidRPr="00581F6A" w:rsidRDefault="00581F6A" w:rsidP="00581F6A">
      <w:r>
        <w:t>Чтобы</w:t>
      </w:r>
      <w:r w:rsidRPr="00581F6A">
        <w:t xml:space="preserve"> </w:t>
      </w:r>
      <w:r>
        <w:t>принимать</w:t>
      </w:r>
      <w:r w:rsidRPr="00581F6A">
        <w:t xml:space="preserve"> </w:t>
      </w:r>
      <w:r>
        <w:t>участие</w:t>
      </w:r>
      <w:r w:rsidRPr="00581F6A">
        <w:t xml:space="preserve"> </w:t>
      </w:r>
      <w:r>
        <w:t>в</w:t>
      </w:r>
      <w:r w:rsidRPr="00581F6A">
        <w:t xml:space="preserve"> </w:t>
      </w:r>
      <w:r>
        <w:t>работе</w:t>
      </w:r>
      <w:r w:rsidRPr="00581F6A">
        <w:t xml:space="preserve"> </w:t>
      </w:r>
      <w:r>
        <w:t>исследовательских</w:t>
      </w:r>
      <w:r w:rsidRPr="00581F6A">
        <w:t xml:space="preserve"> </w:t>
      </w:r>
      <w:r>
        <w:t>комиссий</w:t>
      </w:r>
      <w:r w:rsidRPr="00581F6A">
        <w:t xml:space="preserve"> </w:t>
      </w:r>
      <w:r>
        <w:t>МСЭ</w:t>
      </w:r>
      <w:r w:rsidRPr="00581F6A">
        <w:noBreakHyphen/>
      </w:r>
      <w:r w:rsidR="00C9209C" w:rsidRPr="00F21BFF">
        <w:rPr>
          <w:lang w:val="en-US"/>
        </w:rPr>
        <w:t>D</w:t>
      </w:r>
      <w:r w:rsidR="00C9209C" w:rsidRPr="00581F6A">
        <w:t xml:space="preserve">, </w:t>
      </w:r>
      <w:r>
        <w:t>необходимо быть членом МСЭ</w:t>
      </w:r>
      <w:r w:rsidRPr="00581F6A">
        <w:noBreakHyphen/>
      </w:r>
      <w:r w:rsidR="00C9209C" w:rsidRPr="00F21BFF">
        <w:rPr>
          <w:lang w:val="en-US"/>
        </w:rPr>
        <w:t>D</w:t>
      </w:r>
      <w:r w:rsidR="00C9209C" w:rsidRPr="00581F6A">
        <w:t>.</w:t>
      </w:r>
    </w:p>
    <w:p w:rsidR="00C9209C" w:rsidRPr="00581F6A" w:rsidRDefault="00581F6A" w:rsidP="00581F6A">
      <w:pPr>
        <w:rPr>
          <w:rFonts w:cstheme="minorBidi"/>
        </w:rPr>
      </w:pPr>
      <w:r>
        <w:t>Более</w:t>
      </w:r>
      <w:r w:rsidRPr="00581F6A">
        <w:t xml:space="preserve"> </w:t>
      </w:r>
      <w:r>
        <w:t>подробная</w:t>
      </w:r>
      <w:r w:rsidRPr="00581F6A">
        <w:t xml:space="preserve"> </w:t>
      </w:r>
      <w:r>
        <w:t>информация</w:t>
      </w:r>
      <w:r w:rsidRPr="00581F6A">
        <w:t xml:space="preserve"> </w:t>
      </w:r>
      <w:r>
        <w:t>о</w:t>
      </w:r>
      <w:r w:rsidRPr="00581F6A">
        <w:t xml:space="preserve"> </w:t>
      </w:r>
      <w:r>
        <w:t>членстве</w:t>
      </w:r>
      <w:r w:rsidRPr="00581F6A">
        <w:t xml:space="preserve"> </w:t>
      </w:r>
      <w:r>
        <w:t>в</w:t>
      </w:r>
      <w:r w:rsidRPr="00581F6A">
        <w:t xml:space="preserve"> </w:t>
      </w:r>
      <w:r>
        <w:t>МСЭ</w:t>
      </w:r>
      <w:r w:rsidRPr="00581F6A">
        <w:noBreakHyphen/>
      </w:r>
      <w:r w:rsidR="00C9209C" w:rsidRPr="00F21BFF">
        <w:rPr>
          <w:lang w:val="en-US"/>
        </w:rPr>
        <w:t>D</w:t>
      </w:r>
      <w:r w:rsidR="00C9209C" w:rsidRPr="00581F6A">
        <w:t xml:space="preserve"> </w:t>
      </w:r>
      <w:r>
        <w:t>содержится в разделе </w:t>
      </w:r>
      <w:r w:rsidR="00C9209C" w:rsidRPr="00581F6A">
        <w:t xml:space="preserve">2.3 </w:t>
      </w:r>
      <w:r>
        <w:t>настоящего Руководства</w:t>
      </w:r>
      <w:r w:rsidR="00C9209C" w:rsidRPr="00581F6A">
        <w:t>.</w:t>
      </w:r>
    </w:p>
    <w:p w:rsidR="00C9209C" w:rsidRPr="00D16AC6" w:rsidRDefault="00E35D5C" w:rsidP="00D16AC6">
      <w:pPr>
        <w:pStyle w:val="Heading2"/>
      </w:pPr>
      <w:bookmarkStart w:id="495" w:name="_Toc509234842"/>
      <w:bookmarkStart w:id="496" w:name="_Toc507511085"/>
      <w:r w:rsidRPr="00D16AC6">
        <w:t>5.3</w:t>
      </w:r>
      <w:r w:rsidRPr="00D16AC6">
        <w:tab/>
      </w:r>
      <w:r w:rsidR="00D16AC6">
        <w:t>Функционирование и сфера охвата работы</w:t>
      </w:r>
      <w:bookmarkEnd w:id="495"/>
      <w:r w:rsidR="00D16AC6">
        <w:t xml:space="preserve"> </w:t>
      </w:r>
      <w:bookmarkEnd w:id="496"/>
    </w:p>
    <w:p w:rsidR="00C9209C" w:rsidRPr="00D16AC6" w:rsidRDefault="00E35D5C" w:rsidP="00D16AC6">
      <w:pPr>
        <w:pStyle w:val="Heading3"/>
      </w:pPr>
      <w:bookmarkStart w:id="497" w:name="_Toc394847536"/>
      <w:bookmarkStart w:id="498" w:name="_Toc394848358"/>
      <w:bookmarkStart w:id="499" w:name="_Toc395992422"/>
      <w:bookmarkStart w:id="500" w:name="_Toc395992511"/>
      <w:bookmarkStart w:id="501" w:name="_Toc396113695"/>
      <w:bookmarkStart w:id="502" w:name="_Toc396113995"/>
      <w:bookmarkStart w:id="503" w:name="_Toc396114290"/>
      <w:bookmarkStart w:id="504" w:name="_Toc396120251"/>
      <w:bookmarkStart w:id="505" w:name="_Toc501008591"/>
      <w:bookmarkStart w:id="506" w:name="_Toc509234843"/>
      <w:bookmarkStart w:id="507" w:name="_Toc50751108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r w:rsidRPr="00D16AC6">
        <w:t>5.3.1</w:t>
      </w:r>
      <w:r w:rsidRPr="00D16AC6">
        <w:tab/>
      </w:r>
      <w:r w:rsidR="00D16AC6">
        <w:t>Основные</w:t>
      </w:r>
      <w:r w:rsidR="00D16AC6" w:rsidRPr="00D16AC6">
        <w:t xml:space="preserve"> </w:t>
      </w:r>
      <w:r w:rsidR="00D16AC6">
        <w:t>тексты, которыми руководствуются исследовательские комиссии МСЭ</w:t>
      </w:r>
      <w:r w:rsidR="00D16AC6" w:rsidRPr="00D16AC6">
        <w:noBreakHyphen/>
      </w:r>
      <w:r w:rsidR="00C9209C" w:rsidRPr="00F21BFF">
        <w:rPr>
          <w:lang w:val="en-US"/>
        </w:rPr>
        <w:t>D</w:t>
      </w:r>
      <w:bookmarkEnd w:id="506"/>
      <w:r w:rsidR="00C9209C" w:rsidRPr="00D16AC6">
        <w:t xml:space="preserve"> </w:t>
      </w:r>
      <w:bookmarkEnd w:id="507"/>
    </w:p>
    <w:p w:rsidR="00C9209C" w:rsidRPr="00D16AC6" w:rsidRDefault="00D16AC6" w:rsidP="00D16AC6">
      <w:r>
        <w:t>Исследовательские</w:t>
      </w:r>
      <w:r w:rsidRPr="00D16AC6">
        <w:t xml:space="preserve"> </w:t>
      </w:r>
      <w:r>
        <w:t>комиссии</w:t>
      </w:r>
      <w:r w:rsidRPr="00D16AC6">
        <w:t xml:space="preserve"> </w:t>
      </w:r>
      <w:r>
        <w:t>МСЭ</w:t>
      </w:r>
      <w:r w:rsidRPr="00D16AC6">
        <w:noBreakHyphen/>
      </w:r>
      <w:r w:rsidR="00C9209C" w:rsidRPr="00F21BFF">
        <w:rPr>
          <w:lang w:val="en-US"/>
        </w:rPr>
        <w:t>D</w:t>
      </w:r>
      <w:r w:rsidR="00C9209C" w:rsidRPr="00D16AC6">
        <w:t xml:space="preserve"> </w:t>
      </w:r>
      <w:r>
        <w:t>руководствуются следующими основными текстами</w:t>
      </w:r>
      <w:r w:rsidR="00C9209C" w:rsidRPr="00D16AC6">
        <w:t>:</w:t>
      </w:r>
    </w:p>
    <w:p w:rsidR="00C9209C" w:rsidRPr="00D16AC6" w:rsidRDefault="00E35D5C" w:rsidP="00D16AC6">
      <w:pPr>
        <w:pStyle w:val="enumlev1"/>
      </w:pPr>
      <w:r w:rsidRPr="00D16AC6">
        <w:t>•</w:t>
      </w:r>
      <w:r w:rsidRPr="00D16AC6">
        <w:tab/>
      </w:r>
      <w:r w:rsidR="00D16AC6">
        <w:t>Устав</w:t>
      </w:r>
      <w:r w:rsidR="00D16AC6" w:rsidRPr="00D16AC6">
        <w:t xml:space="preserve"> </w:t>
      </w:r>
      <w:r w:rsidR="00D16AC6">
        <w:t>и</w:t>
      </w:r>
      <w:r w:rsidR="00D16AC6" w:rsidRPr="00D16AC6">
        <w:t xml:space="preserve"> </w:t>
      </w:r>
      <w:r w:rsidR="00D16AC6">
        <w:t>Конвенция</w:t>
      </w:r>
      <w:r w:rsidR="00D16AC6" w:rsidRPr="00D16AC6">
        <w:t xml:space="preserve"> </w:t>
      </w:r>
      <w:r w:rsidR="00D16AC6">
        <w:t>МСЭ</w:t>
      </w:r>
      <w:r w:rsidR="00C9209C" w:rsidRPr="00D16AC6">
        <w:t xml:space="preserve"> (</w:t>
      </w:r>
      <w:r w:rsidR="00D16AC6">
        <w:t>Статьи </w:t>
      </w:r>
      <w:r w:rsidR="00C9209C" w:rsidRPr="00D16AC6">
        <w:t xml:space="preserve">17 </w:t>
      </w:r>
      <w:r w:rsidR="00D16AC6">
        <w:t>и</w:t>
      </w:r>
      <w:r w:rsidR="00C9209C" w:rsidRPr="00D16AC6">
        <w:t xml:space="preserve"> 20);</w:t>
      </w:r>
    </w:p>
    <w:p w:rsidR="00C9209C" w:rsidRPr="00744B2D" w:rsidRDefault="00E35D5C" w:rsidP="00744B2D">
      <w:pPr>
        <w:pStyle w:val="enumlev1"/>
      </w:pPr>
      <w:r w:rsidRPr="00D16AC6">
        <w:t>•</w:t>
      </w:r>
      <w:r w:rsidRPr="00D16AC6">
        <w:tab/>
      </w:r>
      <w:r w:rsidR="00D16AC6">
        <w:t xml:space="preserve">Резолюция 1 </w:t>
      </w:r>
      <w:r w:rsidR="00C9209C" w:rsidRPr="00D16AC6">
        <w:t>(</w:t>
      </w:r>
      <w:r w:rsidR="00D16AC6" w:rsidRPr="00D16AC6">
        <w:t>Пересм. Буэнос-Айрес, 2017 г.</w:t>
      </w:r>
      <w:r w:rsidR="00C9209C" w:rsidRPr="00D16AC6">
        <w:t>)</w:t>
      </w:r>
      <w:r w:rsidR="00744B2D">
        <w:t xml:space="preserve"> ВКРЭ</w:t>
      </w:r>
      <w:r w:rsidR="00C9209C" w:rsidRPr="00D16AC6">
        <w:t xml:space="preserve">; </w:t>
      </w:r>
      <w:r w:rsidR="00744B2D">
        <w:t>и</w:t>
      </w:r>
    </w:p>
    <w:p w:rsidR="00C9209C" w:rsidRPr="00D16AC6" w:rsidRDefault="00E35D5C" w:rsidP="00744B2D">
      <w:pPr>
        <w:pStyle w:val="enumlev1"/>
      </w:pPr>
      <w:r w:rsidRPr="00D16AC6">
        <w:t>•</w:t>
      </w:r>
      <w:r w:rsidRPr="00D16AC6">
        <w:tab/>
      </w:r>
      <w:r w:rsidR="00D16AC6">
        <w:t xml:space="preserve">Резолюция 2 </w:t>
      </w:r>
      <w:r w:rsidR="00C9209C" w:rsidRPr="00D16AC6">
        <w:t>(</w:t>
      </w:r>
      <w:r w:rsidR="00D16AC6" w:rsidRPr="00D16AC6">
        <w:t>Пересм. Буэнос-Айрес, 2017 г.</w:t>
      </w:r>
      <w:r w:rsidR="00C9209C" w:rsidRPr="00D16AC6">
        <w:t>)</w:t>
      </w:r>
      <w:r w:rsidR="00744B2D">
        <w:t xml:space="preserve"> ВКРЭ</w:t>
      </w:r>
      <w:r w:rsidR="00C9209C" w:rsidRPr="00D16AC6">
        <w:t xml:space="preserve">. </w:t>
      </w:r>
    </w:p>
    <w:p w:rsidR="00C9209C" w:rsidRPr="00D16AC6" w:rsidRDefault="00D16AC6" w:rsidP="00744B2D">
      <w:r>
        <w:t xml:space="preserve">В Резолюции 2 </w:t>
      </w:r>
      <w:r w:rsidR="00C9209C" w:rsidRPr="00D16AC6">
        <w:t>(</w:t>
      </w:r>
      <w:r w:rsidRPr="00D16AC6">
        <w:t>Пересм. Буэнос-Айрес, 2017 г.</w:t>
      </w:r>
      <w:r w:rsidR="00C9209C" w:rsidRPr="00D16AC6">
        <w:t xml:space="preserve">) </w:t>
      </w:r>
      <w:r w:rsidR="00744B2D">
        <w:t xml:space="preserve">ВКРЭ </w:t>
      </w:r>
      <w:r>
        <w:t>речь идет о</w:t>
      </w:r>
      <w:r w:rsidR="00C9209C" w:rsidRPr="00D16AC6">
        <w:t>:</w:t>
      </w:r>
    </w:p>
    <w:p w:rsidR="00C9209C" w:rsidRPr="007260C3" w:rsidRDefault="00E35D5C" w:rsidP="007260C3">
      <w:pPr>
        <w:pStyle w:val="enumlev1"/>
      </w:pPr>
      <w:r w:rsidRPr="007260C3">
        <w:t>•</w:t>
      </w:r>
      <w:r w:rsidRPr="007260C3">
        <w:tab/>
      </w:r>
      <w:r w:rsidR="007260C3">
        <w:t>создании исследовательских комиссий МСЭ</w:t>
      </w:r>
      <w:r w:rsidR="007260C3" w:rsidRPr="007260C3">
        <w:noBreakHyphen/>
      </w:r>
      <w:r w:rsidR="00C9209C" w:rsidRPr="00F21BFF">
        <w:rPr>
          <w:lang w:val="en-US"/>
        </w:rPr>
        <w:t>D</w:t>
      </w:r>
      <w:r w:rsidR="00C9209C" w:rsidRPr="007260C3">
        <w:t>;</w:t>
      </w:r>
    </w:p>
    <w:p w:rsidR="00C9209C" w:rsidRPr="007260C3" w:rsidRDefault="00E35D5C" w:rsidP="007260C3">
      <w:pPr>
        <w:pStyle w:val="enumlev1"/>
      </w:pPr>
      <w:r w:rsidRPr="007260C3">
        <w:t>•</w:t>
      </w:r>
      <w:r w:rsidRPr="007260C3">
        <w:tab/>
      </w:r>
      <w:r w:rsidR="007260C3">
        <w:t>сфере их деятельности</w:t>
      </w:r>
      <w:r w:rsidR="00C9209C" w:rsidRPr="007260C3">
        <w:t>;</w:t>
      </w:r>
    </w:p>
    <w:p w:rsidR="00C9209C" w:rsidRPr="007260C3" w:rsidRDefault="00E35D5C" w:rsidP="007260C3">
      <w:pPr>
        <w:pStyle w:val="enumlev1"/>
      </w:pPr>
      <w:r w:rsidRPr="007260C3">
        <w:t>•</w:t>
      </w:r>
      <w:r w:rsidRPr="007260C3">
        <w:tab/>
      </w:r>
      <w:r w:rsidR="007260C3">
        <w:t>списке председателей и заместителей председателей исследовательских комиссий МСЭ</w:t>
      </w:r>
      <w:r w:rsidR="007260C3" w:rsidRPr="007260C3">
        <w:noBreakHyphen/>
      </w:r>
      <w:r w:rsidR="00C9209C" w:rsidRPr="00F21BFF">
        <w:rPr>
          <w:lang w:val="en-US"/>
        </w:rPr>
        <w:t>D</w:t>
      </w:r>
      <w:r w:rsidR="00C9209C" w:rsidRPr="007260C3">
        <w:t>;</w:t>
      </w:r>
    </w:p>
    <w:p w:rsidR="00C9209C" w:rsidRPr="007260C3" w:rsidRDefault="00E35D5C" w:rsidP="007260C3">
      <w:pPr>
        <w:pStyle w:val="enumlev1"/>
      </w:pPr>
      <w:r w:rsidRPr="007260C3">
        <w:t>•</w:t>
      </w:r>
      <w:r w:rsidRPr="007260C3">
        <w:tab/>
      </w:r>
      <w:r w:rsidR="007260C3">
        <w:t>списке</w:t>
      </w:r>
      <w:r w:rsidR="007260C3" w:rsidRPr="007260C3">
        <w:t xml:space="preserve"> </w:t>
      </w:r>
      <w:r w:rsidR="007260C3">
        <w:t>подлежащих</w:t>
      </w:r>
      <w:r w:rsidR="007260C3" w:rsidRPr="007260C3">
        <w:t xml:space="preserve"> </w:t>
      </w:r>
      <w:r w:rsidR="007260C3">
        <w:t>изучению</w:t>
      </w:r>
      <w:r w:rsidR="007260C3" w:rsidRPr="007260C3">
        <w:t xml:space="preserve"> </w:t>
      </w:r>
      <w:r w:rsidR="007260C3">
        <w:t>Вопросов</w:t>
      </w:r>
      <w:r w:rsidR="007260C3" w:rsidRPr="007260C3">
        <w:t xml:space="preserve"> </w:t>
      </w:r>
      <w:r w:rsidR="007260C3">
        <w:t>и</w:t>
      </w:r>
      <w:r w:rsidR="007260C3" w:rsidRPr="007260C3">
        <w:t xml:space="preserve"> </w:t>
      </w:r>
      <w:r w:rsidR="007260C3">
        <w:t>круге</w:t>
      </w:r>
      <w:r w:rsidR="007260C3" w:rsidRPr="007260C3">
        <w:t xml:space="preserve"> </w:t>
      </w:r>
      <w:r w:rsidR="007260C3">
        <w:t>их</w:t>
      </w:r>
      <w:r w:rsidR="007260C3" w:rsidRPr="007260C3">
        <w:t xml:space="preserve"> </w:t>
      </w:r>
      <w:r w:rsidR="007260C3">
        <w:t>ведения</w:t>
      </w:r>
      <w:r w:rsidR="00C9209C" w:rsidRPr="007260C3">
        <w:t>.</w:t>
      </w:r>
    </w:p>
    <w:p w:rsidR="00C9209C" w:rsidRPr="00AA119B" w:rsidRDefault="00AA119B" w:rsidP="007260C3">
      <w:pPr>
        <w:pStyle w:val="Heading3"/>
      </w:pPr>
      <w:bookmarkStart w:id="508" w:name="_Toc507511087"/>
      <w:bookmarkStart w:id="509" w:name="_Toc509234844"/>
      <w:r>
        <w:t>5.3.2</w:t>
      </w:r>
      <w:r>
        <w:tab/>
      </w:r>
      <w:r w:rsidR="007260C3">
        <w:t>Круг ведения</w:t>
      </w:r>
      <w:bookmarkEnd w:id="508"/>
      <w:bookmarkEnd w:id="509"/>
    </w:p>
    <w:p w:rsidR="00C9209C" w:rsidRDefault="00C65907" w:rsidP="007260C3">
      <w:pPr>
        <w:keepNext/>
        <w:keepLines/>
      </w:pPr>
      <w:r w:rsidRPr="00C65907">
        <w:rPr>
          <w:b/>
          <w:bCs/>
        </w:rPr>
        <w:t>1-я Исследовательская комиссия</w:t>
      </w:r>
      <w:r w:rsidRPr="00C65907">
        <w:t xml:space="preserve"> </w:t>
      </w:r>
      <w:r w:rsidR="007260C3">
        <w:t>занимается б</w:t>
      </w:r>
      <w:r w:rsidRPr="00C65907">
        <w:t>лагоприятн</w:t>
      </w:r>
      <w:r w:rsidR="007260C3">
        <w:t>ой</w:t>
      </w:r>
      <w:r w:rsidRPr="00C65907">
        <w:t xml:space="preserve"> сред</w:t>
      </w:r>
      <w:r w:rsidR="007260C3">
        <w:t>ой</w:t>
      </w:r>
      <w:r w:rsidRPr="00C65907">
        <w:t xml:space="preserve"> для развития электросвязи/информационно-коммуникационных технологий</w:t>
      </w:r>
      <w:r w:rsidR="00C9209C" w:rsidRPr="00F66000" w:rsidDel="00A046CB">
        <w:t xml:space="preserve"> </w:t>
      </w:r>
      <w:r w:rsidR="007260C3">
        <w:t>и изучает семь Вопросов</w:t>
      </w:r>
      <w:r w:rsidR="00C9209C" w:rsidRPr="007A6282">
        <w:t xml:space="preserve">. </w:t>
      </w:r>
      <w:r w:rsidR="007260C3">
        <w:t>Основное внимание уделяется следующим темам</w:t>
      </w:r>
      <w:r w:rsidR="00C9209C">
        <w:t>:</w:t>
      </w:r>
    </w:p>
    <w:p w:rsidR="00C9209C" w:rsidRPr="00AA119B" w:rsidRDefault="00AA119B" w:rsidP="00C65907">
      <w:pPr>
        <w:pStyle w:val="enumlev1"/>
      </w:pPr>
      <w:r w:rsidRPr="00445239">
        <w:t>•</w:t>
      </w:r>
      <w:r w:rsidRPr="00445239">
        <w:tab/>
      </w:r>
      <w:r w:rsidR="00C65907" w:rsidRPr="00C65907">
        <w:t>Разработка национальной политики в области электросвязи/ИКТ, а также стратегий в регуляторной и технической областях, которые позволяют странам извлечь максимальную выгоду из широкого развития электросвязи/ИКТ, включая инфраструктуру, поддерживающую услуги широкополосной связи, облачные вычисления, виртуализацию сетевых функций (NFV), защиту прав потребителей и будущие сети, как движущей силы устойчивого роста.</w:t>
      </w:r>
    </w:p>
    <w:p w:rsidR="00C9209C" w:rsidRPr="00AA119B" w:rsidRDefault="00AA119B" w:rsidP="00C65907">
      <w:pPr>
        <w:pStyle w:val="enumlev1"/>
      </w:pPr>
      <w:r w:rsidRPr="00445239">
        <w:lastRenderedPageBreak/>
        <w:t>•</w:t>
      </w:r>
      <w:r w:rsidRPr="00445239">
        <w:tab/>
      </w:r>
      <w:r w:rsidR="00C65907" w:rsidRPr="00C65907">
        <w:t>Экономическая политика и методы определения стоимости услуг электросвязи/ИКТ на национальном уровне, включая содействие развитию цифровой экономики.</w:t>
      </w:r>
    </w:p>
    <w:p w:rsidR="00C9209C" w:rsidRPr="00AA119B" w:rsidRDefault="00AA119B" w:rsidP="00C65907">
      <w:pPr>
        <w:pStyle w:val="enumlev1"/>
      </w:pPr>
      <w:r w:rsidRPr="00445239">
        <w:t>•</w:t>
      </w:r>
      <w:r w:rsidRPr="00445239">
        <w:tab/>
      </w:r>
      <w:r w:rsidR="00C65907" w:rsidRPr="00C65907">
        <w:t>Доступ к электросвязи/ИКТ в сельских и отдаленных районах.</w:t>
      </w:r>
    </w:p>
    <w:p w:rsidR="00C9209C" w:rsidRPr="00AA119B" w:rsidRDefault="00AA119B" w:rsidP="00C65907">
      <w:pPr>
        <w:pStyle w:val="enumlev1"/>
      </w:pPr>
      <w:r w:rsidRPr="00445239">
        <w:t>•</w:t>
      </w:r>
      <w:r w:rsidRPr="00445239">
        <w:tab/>
      </w:r>
      <w:r w:rsidR="00C65907" w:rsidRPr="00C65907">
        <w:t>Национальная политика, регулирование и стратегии для предоставления доступа к электросвязи/ИКТ в сельских и отдаленных районах.</w:t>
      </w:r>
    </w:p>
    <w:p w:rsidR="00C9209C" w:rsidRPr="00AA119B" w:rsidRDefault="00AA119B" w:rsidP="00C65907">
      <w:pPr>
        <w:pStyle w:val="enumlev1"/>
      </w:pPr>
      <w:r w:rsidRPr="00445239">
        <w:t>•</w:t>
      </w:r>
      <w:r w:rsidRPr="00445239">
        <w:tab/>
      </w:r>
      <w:r w:rsidR="00C65907" w:rsidRPr="00C65907">
        <w:t>Доступ к услугам электросвязи/ИКТ для лиц с ограниченными возможностями и других лиц с особыми потребностями.</w:t>
      </w:r>
    </w:p>
    <w:p w:rsidR="00C9209C" w:rsidRPr="00D33C11" w:rsidRDefault="00AA119B" w:rsidP="00C65907">
      <w:pPr>
        <w:pStyle w:val="enumlev1"/>
        <w:rPr>
          <w:rFonts w:cstheme="minorBidi"/>
          <w:sz w:val="28"/>
          <w:szCs w:val="28"/>
        </w:rPr>
      </w:pPr>
      <w:r w:rsidRPr="00445239">
        <w:t>•</w:t>
      </w:r>
      <w:r w:rsidRPr="00445239">
        <w:tab/>
      </w:r>
      <w:r w:rsidR="00C65907" w:rsidRPr="00C65907">
        <w:t>Переход к цифровому радиовещанию и его внедрение, а также развертывание новых услуг.</w:t>
      </w:r>
    </w:p>
    <w:p w:rsidR="00C9209C" w:rsidRDefault="00F54D99" w:rsidP="00E151A8">
      <w:r w:rsidRPr="00F54D99">
        <w:rPr>
          <w:b/>
          <w:bCs/>
        </w:rPr>
        <w:t>2-я Исследовательская комиссия</w:t>
      </w:r>
      <w:r w:rsidRPr="00F54D99">
        <w:t xml:space="preserve"> </w:t>
      </w:r>
      <w:r w:rsidR="00E151A8">
        <w:t>занимается</w:t>
      </w:r>
      <w:r w:rsidR="00C9209C" w:rsidRPr="007A6282">
        <w:t xml:space="preserve"> </w:t>
      </w:r>
      <w:r w:rsidR="00E151A8">
        <w:t>и</w:t>
      </w:r>
      <w:r w:rsidRPr="00F54D99">
        <w:t>спользование</w:t>
      </w:r>
      <w:r w:rsidR="00E151A8">
        <w:t>м</w:t>
      </w:r>
      <w:r w:rsidRPr="00F54D99">
        <w:t xml:space="preserve"> услуг и приложений информационно-коммуникационных технологий в целях содействия устойчивому развитию</w:t>
      </w:r>
      <w:r w:rsidR="00E151A8">
        <w:t xml:space="preserve"> и также изучает семь Вопросов</w:t>
      </w:r>
      <w:r w:rsidR="00C9209C" w:rsidRPr="007A6282">
        <w:t>.</w:t>
      </w:r>
      <w:r w:rsidR="00C9209C">
        <w:t xml:space="preserve"> </w:t>
      </w:r>
      <w:r w:rsidR="00E151A8">
        <w:t>Основное внимание уделяется следующим темам</w:t>
      </w:r>
      <w:r w:rsidR="00C9209C">
        <w:t>:</w:t>
      </w:r>
    </w:p>
    <w:p w:rsidR="00C9209C" w:rsidRPr="00AA119B" w:rsidRDefault="00AA119B" w:rsidP="00F54D99">
      <w:pPr>
        <w:pStyle w:val="enumlev1"/>
      </w:pPr>
      <w:r w:rsidRPr="00445239">
        <w:t>•</w:t>
      </w:r>
      <w:r w:rsidRPr="00445239">
        <w:tab/>
      </w:r>
      <w:r w:rsidR="00F54D99" w:rsidRPr="00F54D99">
        <w:t>Услуги и приложения, поддерживаемые сетями электросвязи/ИКТ</w:t>
      </w:r>
      <w:r w:rsidR="00F54D99">
        <w:t>.</w:t>
      </w:r>
    </w:p>
    <w:p w:rsidR="00C9209C" w:rsidRPr="00AA119B" w:rsidRDefault="00AA119B" w:rsidP="00F54D99">
      <w:pPr>
        <w:pStyle w:val="enumlev1"/>
      </w:pPr>
      <w:r w:rsidRPr="00445239">
        <w:t>•</w:t>
      </w:r>
      <w:r w:rsidRPr="00445239">
        <w:tab/>
      </w:r>
      <w:r w:rsidR="00F54D99" w:rsidRPr="00F54D99">
        <w:t>Укрепление доверия и безопасности при использовании ИКТ</w:t>
      </w:r>
      <w:r w:rsidR="00C9209C" w:rsidRPr="00AA119B">
        <w:t>.</w:t>
      </w:r>
    </w:p>
    <w:p w:rsidR="00C9209C" w:rsidRPr="00AA119B" w:rsidRDefault="00AA119B" w:rsidP="00F54D99">
      <w:pPr>
        <w:pStyle w:val="enumlev1"/>
      </w:pPr>
      <w:r w:rsidRPr="00445239">
        <w:t>•</w:t>
      </w:r>
      <w:r w:rsidRPr="00445239">
        <w:tab/>
      </w:r>
      <w:r w:rsidR="00F54D99" w:rsidRPr="00F54D99">
        <w:t>Использование электросвязи/ИКТ для мониторинга и смягчения воздействия изменения климата, в особенности на развивающиеся страны</w:t>
      </w:r>
      <w:r w:rsidR="00F54D99">
        <w:t>.</w:t>
      </w:r>
    </w:p>
    <w:p w:rsidR="00C9209C" w:rsidRPr="00AA119B" w:rsidRDefault="00AA119B" w:rsidP="00F54D99">
      <w:pPr>
        <w:pStyle w:val="enumlev1"/>
      </w:pPr>
      <w:r w:rsidRPr="00445239">
        <w:t>•</w:t>
      </w:r>
      <w:r w:rsidRPr="00445239">
        <w:tab/>
      </w:r>
      <w:r w:rsidR="00F54D99" w:rsidRPr="00F54D99">
        <w:t>Борьба с использованием контрафактных устройств электросвязи/ИКТ и борьба с хищениями мобильных устройств электросвязи</w:t>
      </w:r>
      <w:r w:rsidR="00F54D99">
        <w:t>.</w:t>
      </w:r>
    </w:p>
    <w:p w:rsidR="00C9209C" w:rsidRPr="00AA119B" w:rsidRDefault="00AA119B" w:rsidP="00F54D99">
      <w:pPr>
        <w:pStyle w:val="enumlev1"/>
      </w:pPr>
      <w:r w:rsidRPr="00445239">
        <w:t>•</w:t>
      </w:r>
      <w:r w:rsidRPr="00445239">
        <w:tab/>
      </w:r>
      <w:r w:rsidR="00F54D99" w:rsidRPr="00F54D99">
        <w:t>Проведение проверок на соответствие и функциональную совместимость устройств и оборудования электросвязи/ИКТ</w:t>
      </w:r>
      <w:r w:rsidR="00C9209C" w:rsidRPr="00AA119B">
        <w:t>.</w:t>
      </w:r>
    </w:p>
    <w:p w:rsidR="00C9209C" w:rsidRPr="00F66000" w:rsidRDefault="00AA119B" w:rsidP="00F54D99">
      <w:pPr>
        <w:pStyle w:val="enumlev1"/>
        <w:rPr>
          <w:rFonts w:cs="Arial"/>
        </w:rPr>
      </w:pPr>
      <w:r w:rsidRPr="00445239">
        <w:t>•</w:t>
      </w:r>
      <w:r w:rsidRPr="00445239">
        <w:tab/>
      </w:r>
      <w:r w:rsidR="00F54D99" w:rsidRPr="00F54D99">
        <w:t>Воздействие электромагнитных полей на человека и безопасное удаление электронных отходов</w:t>
      </w:r>
      <w:r w:rsidR="00C9209C" w:rsidRPr="00F66000">
        <w:t>.</w:t>
      </w:r>
    </w:p>
    <w:p w:rsidR="00C9209C" w:rsidRPr="00E151A8" w:rsidRDefault="00E151A8" w:rsidP="00E151A8">
      <w:r>
        <w:t>Вопросы обеих исследовательских комиссий перечисляются в Приложении </w:t>
      </w:r>
      <w:r w:rsidR="00C9209C" w:rsidRPr="00F21BFF">
        <w:rPr>
          <w:lang w:val="en-US"/>
        </w:rPr>
        <w:t>III</w:t>
      </w:r>
      <w:r w:rsidR="00C9209C" w:rsidRPr="00E151A8">
        <w:t>.</w:t>
      </w:r>
    </w:p>
    <w:p w:rsidR="00C9209C" w:rsidRPr="004C273D" w:rsidRDefault="00F84B66" w:rsidP="004C273D">
      <w:pPr>
        <w:pStyle w:val="Heading3"/>
      </w:pPr>
      <w:bookmarkStart w:id="510" w:name="_Toc509234845"/>
      <w:bookmarkStart w:id="511" w:name="_Toc507511088"/>
      <w:r w:rsidRPr="004C273D">
        <w:t>5.3.3</w:t>
      </w:r>
      <w:r w:rsidRPr="004C273D">
        <w:tab/>
      </w:r>
      <w:r w:rsidR="004C273D">
        <w:t>Вопросы исследовательских комиссий МСЭ</w:t>
      </w:r>
      <w:r w:rsidR="00C9209C" w:rsidRPr="004C273D">
        <w:t>-</w:t>
      </w:r>
      <w:r w:rsidR="00C9209C" w:rsidRPr="00F21BFF">
        <w:rPr>
          <w:lang w:val="en-US"/>
        </w:rPr>
        <w:t>D</w:t>
      </w:r>
      <w:bookmarkEnd w:id="510"/>
      <w:r w:rsidR="00C9209C" w:rsidRPr="004C273D">
        <w:t xml:space="preserve"> </w:t>
      </w:r>
      <w:bookmarkEnd w:id="511"/>
    </w:p>
    <w:p w:rsidR="00C9209C" w:rsidRPr="000F17FF" w:rsidRDefault="004C273D" w:rsidP="00744B2D">
      <w:r>
        <w:t xml:space="preserve">Исследовательские комиссии осуществляют свою работу в основном </w:t>
      </w:r>
      <w:r w:rsidR="00744B2D">
        <w:t>по</w:t>
      </w:r>
      <w:r>
        <w:t xml:space="preserve"> исследовательски</w:t>
      </w:r>
      <w:r w:rsidR="00744B2D">
        <w:t>м</w:t>
      </w:r>
      <w:r>
        <w:t xml:space="preserve"> Вопрос</w:t>
      </w:r>
      <w:r w:rsidR="00744B2D">
        <w:t>ам</w:t>
      </w:r>
      <w:r w:rsidR="00C9209C" w:rsidRPr="004C273D">
        <w:t xml:space="preserve">. </w:t>
      </w:r>
      <w:r>
        <w:t>В</w:t>
      </w:r>
      <w:r w:rsidRPr="000F17FF">
        <w:t xml:space="preserve"> </w:t>
      </w:r>
      <w:r>
        <w:t>настоящее</w:t>
      </w:r>
      <w:r w:rsidRPr="000F17FF">
        <w:t xml:space="preserve"> </w:t>
      </w:r>
      <w:r>
        <w:t>время</w:t>
      </w:r>
      <w:r w:rsidRPr="000F17FF">
        <w:t xml:space="preserve"> </w:t>
      </w:r>
      <w:r w:rsidR="000F17FF">
        <w:t>в обеих исследовательских комиссиях находятся на изучении 14 Вопросов на период</w:t>
      </w:r>
      <w:r w:rsidR="00C9209C" w:rsidRPr="000F17FF">
        <w:t xml:space="preserve"> 2018</w:t>
      </w:r>
      <w:r w:rsidR="000F17FF">
        <w:t>–</w:t>
      </w:r>
      <w:r w:rsidR="00C9209C" w:rsidRPr="000F17FF">
        <w:t>2021</w:t>
      </w:r>
      <w:r w:rsidR="000F17FF">
        <w:t> годов, как показано в Приложении </w:t>
      </w:r>
      <w:r w:rsidR="00C9209C" w:rsidRPr="00F21BFF">
        <w:rPr>
          <w:lang w:val="en-US"/>
        </w:rPr>
        <w:t>III</w:t>
      </w:r>
      <w:r w:rsidR="00C9209C" w:rsidRPr="000F17FF">
        <w:t xml:space="preserve">. </w:t>
      </w:r>
    </w:p>
    <w:p w:rsidR="00C9209C" w:rsidRPr="005F020D" w:rsidRDefault="000F17FF" w:rsidP="00744B2D">
      <w:r>
        <w:t>Исследование</w:t>
      </w:r>
      <w:r w:rsidRPr="000F17FF">
        <w:t xml:space="preserve"> </w:t>
      </w:r>
      <w:r>
        <w:t>Вопроса</w:t>
      </w:r>
      <w:r w:rsidRPr="000F17FF">
        <w:t xml:space="preserve"> </w:t>
      </w:r>
      <w:r>
        <w:t>должно</w:t>
      </w:r>
      <w:r w:rsidRPr="000F17FF">
        <w:t xml:space="preserve"> </w:t>
      </w:r>
      <w:r>
        <w:t>быть</w:t>
      </w:r>
      <w:r w:rsidRPr="000F17FF">
        <w:t xml:space="preserve"> </w:t>
      </w:r>
      <w:r>
        <w:t>завершено</w:t>
      </w:r>
      <w:r w:rsidRPr="000F17FF">
        <w:t xml:space="preserve"> </w:t>
      </w:r>
      <w:r>
        <w:t>в</w:t>
      </w:r>
      <w:r w:rsidRPr="000F17FF">
        <w:t xml:space="preserve"> </w:t>
      </w:r>
      <w:r>
        <w:t>установленные сроки</w:t>
      </w:r>
      <w:r w:rsidR="00C9209C" w:rsidRPr="000F17FF">
        <w:t xml:space="preserve">. </w:t>
      </w:r>
      <w:r>
        <w:t>Если</w:t>
      </w:r>
      <w:r w:rsidRPr="000F17FF">
        <w:t xml:space="preserve"> </w:t>
      </w:r>
      <w:r>
        <w:t>работа</w:t>
      </w:r>
      <w:r w:rsidRPr="000F17FF">
        <w:t xml:space="preserve"> </w:t>
      </w:r>
      <w:r>
        <w:t>не</w:t>
      </w:r>
      <w:r w:rsidRPr="000F17FF">
        <w:t xml:space="preserve"> </w:t>
      </w:r>
      <w:r>
        <w:t>была</w:t>
      </w:r>
      <w:r w:rsidRPr="000F17FF">
        <w:t xml:space="preserve"> </w:t>
      </w:r>
      <w:r>
        <w:t>завершена</w:t>
      </w:r>
      <w:r w:rsidRPr="000F17FF">
        <w:t xml:space="preserve">, </w:t>
      </w:r>
      <w:r>
        <w:t>вопрос</w:t>
      </w:r>
      <w:r w:rsidRPr="000F17FF">
        <w:t xml:space="preserve"> </w:t>
      </w:r>
      <w:r>
        <w:t>может</w:t>
      </w:r>
      <w:r w:rsidRPr="000F17FF">
        <w:t xml:space="preserve"> </w:t>
      </w:r>
      <w:r>
        <w:t>быть</w:t>
      </w:r>
      <w:r w:rsidRPr="000F17FF">
        <w:t xml:space="preserve"> </w:t>
      </w:r>
      <w:r>
        <w:t>пересмотрен</w:t>
      </w:r>
      <w:r w:rsidRPr="000F17FF">
        <w:t xml:space="preserve"> </w:t>
      </w:r>
      <w:r>
        <w:t>в</w:t>
      </w:r>
      <w:r w:rsidRPr="000F17FF">
        <w:t xml:space="preserve"> </w:t>
      </w:r>
      <w:r>
        <w:t>свете</w:t>
      </w:r>
      <w:r w:rsidRPr="000F17FF">
        <w:t xml:space="preserve"> </w:t>
      </w:r>
      <w:r>
        <w:t>новых</w:t>
      </w:r>
      <w:r w:rsidRPr="000F17FF">
        <w:t xml:space="preserve"> </w:t>
      </w:r>
      <w:r>
        <w:t xml:space="preserve">тенденций или исключен в соответствии с процедурой, определенной в Резолюции 1 </w:t>
      </w:r>
      <w:r w:rsidR="00C9209C" w:rsidRPr="000F17FF">
        <w:t>(</w:t>
      </w:r>
      <w:r w:rsidR="00D16AC6" w:rsidRPr="000F17FF">
        <w:t xml:space="preserve">Пересм. </w:t>
      </w:r>
      <w:r w:rsidR="00D16AC6" w:rsidRPr="005F020D">
        <w:t>Буэнос-Айрес, 2017 г.</w:t>
      </w:r>
      <w:r w:rsidR="00C9209C" w:rsidRPr="005F020D">
        <w:t>)</w:t>
      </w:r>
      <w:r w:rsidR="00744B2D">
        <w:t xml:space="preserve"> ВКРЭ</w:t>
      </w:r>
      <w:r w:rsidR="00C9209C" w:rsidRPr="005F020D">
        <w:t>.</w:t>
      </w:r>
    </w:p>
    <w:p w:rsidR="00C9209C" w:rsidRPr="000F17FF" w:rsidRDefault="00F84B66" w:rsidP="000F17FF">
      <w:pPr>
        <w:pStyle w:val="Heading2"/>
      </w:pPr>
      <w:bookmarkStart w:id="512" w:name="_Toc509234846"/>
      <w:bookmarkStart w:id="513" w:name="_Toc507511089"/>
      <w:r w:rsidRPr="000F17FF">
        <w:t>5.4</w:t>
      </w:r>
      <w:r w:rsidRPr="000F17FF">
        <w:tab/>
      </w:r>
      <w:r w:rsidR="000F17FF">
        <w:t>Как работают исследовательские комиссии МСЭ</w:t>
      </w:r>
      <w:r w:rsidR="00C9209C" w:rsidRPr="000F17FF">
        <w:t>-</w:t>
      </w:r>
      <w:r w:rsidR="00C9209C" w:rsidRPr="00F21BFF">
        <w:rPr>
          <w:lang w:val="en-US"/>
        </w:rPr>
        <w:t>D</w:t>
      </w:r>
      <w:bookmarkEnd w:id="512"/>
      <w:r w:rsidR="00C9209C" w:rsidRPr="000F17FF">
        <w:t xml:space="preserve"> </w:t>
      </w:r>
      <w:bookmarkEnd w:id="513"/>
    </w:p>
    <w:p w:rsidR="00C9209C" w:rsidRPr="000F17FF" w:rsidRDefault="00F84B66" w:rsidP="000F17FF">
      <w:pPr>
        <w:pStyle w:val="Heading2"/>
      </w:pPr>
      <w:bookmarkStart w:id="514" w:name="_Toc394847542"/>
      <w:bookmarkStart w:id="515" w:name="_Toc394848364"/>
      <w:bookmarkStart w:id="516" w:name="_Toc395992428"/>
      <w:bookmarkStart w:id="517" w:name="_Toc395992517"/>
      <w:bookmarkStart w:id="518" w:name="_Toc396113701"/>
      <w:bookmarkStart w:id="519" w:name="_Toc396114001"/>
      <w:bookmarkStart w:id="520" w:name="_Toc396114296"/>
      <w:bookmarkStart w:id="521" w:name="_Toc396120257"/>
      <w:bookmarkStart w:id="522" w:name="_Toc501008597"/>
      <w:bookmarkStart w:id="523" w:name="_Toc507511090"/>
      <w:bookmarkStart w:id="524" w:name="_Toc509234847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r w:rsidRPr="000F17FF">
        <w:t>5.4.1</w:t>
      </w:r>
      <w:r w:rsidRPr="000F17FF">
        <w:tab/>
      </w:r>
      <w:r w:rsidR="000F17FF">
        <w:t>Различные группы</w:t>
      </w:r>
      <w:bookmarkEnd w:id="523"/>
      <w:bookmarkEnd w:id="524"/>
      <w:r w:rsidR="00C9209C" w:rsidRPr="000F17FF">
        <w:t xml:space="preserve"> </w:t>
      </w:r>
    </w:p>
    <w:p w:rsidR="00C9209C" w:rsidRPr="000F17FF" w:rsidRDefault="000F17FF" w:rsidP="000F17FF">
      <w:r>
        <w:t>Существуют две исследовательские комиссии, и темы их работы кратко изложены на веб-сайте:</w:t>
      </w:r>
      <w:r w:rsidR="00C9209C" w:rsidRPr="000F17FF">
        <w:t xml:space="preserve"> </w:t>
      </w:r>
      <w:r w:rsidR="00C9209C" w:rsidRPr="000F17FF">
        <w:br/>
      </w:r>
      <w:hyperlink r:id="rId28" w:history="1">
        <w:r w:rsidR="00C9209C" w:rsidRPr="00F21BFF">
          <w:rPr>
            <w:rStyle w:val="Hyperlink"/>
            <w:rFonts w:asciiTheme="minorHAnsi" w:hAnsiTheme="minorHAnsi" w:cs="Arial"/>
            <w:lang w:val="en-US"/>
          </w:rPr>
          <w:t>www</w:t>
        </w:r>
        <w:r w:rsidR="00C9209C" w:rsidRPr="000F17FF">
          <w:rPr>
            <w:rStyle w:val="Hyperlink"/>
            <w:rFonts w:asciiTheme="minorHAnsi" w:hAnsiTheme="minorHAnsi" w:cs="Arial"/>
          </w:rPr>
          <w:t>.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itu</w:t>
        </w:r>
        <w:r w:rsidR="00C9209C" w:rsidRPr="000F17FF">
          <w:rPr>
            <w:rStyle w:val="Hyperlink"/>
            <w:rFonts w:asciiTheme="minorHAnsi" w:hAnsiTheme="minorHAnsi" w:cs="Arial"/>
          </w:rPr>
          <w:t>.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int</w:t>
        </w:r>
        <w:r w:rsidR="00C9209C" w:rsidRPr="000F17FF">
          <w:rPr>
            <w:rStyle w:val="Hyperlink"/>
            <w:rFonts w:asciiTheme="minorHAnsi" w:hAnsiTheme="minorHAnsi" w:cs="Arial"/>
          </w:rPr>
          <w:t>/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ITU</w:t>
        </w:r>
        <w:r w:rsidR="00C9209C" w:rsidRPr="000F17FF">
          <w:rPr>
            <w:rStyle w:val="Hyperlink"/>
            <w:rFonts w:asciiTheme="minorHAnsi" w:hAnsiTheme="minorHAnsi" w:cs="Arial"/>
          </w:rPr>
          <w:t>-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D</w:t>
        </w:r>
        <w:r w:rsidR="00C9209C" w:rsidRPr="000F17FF">
          <w:rPr>
            <w:rStyle w:val="Hyperlink"/>
            <w:rFonts w:asciiTheme="minorHAnsi" w:hAnsiTheme="minorHAnsi" w:cs="Arial"/>
          </w:rPr>
          <w:t>/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study</w:t>
        </w:r>
        <w:r w:rsidR="00C9209C" w:rsidRPr="000F17FF">
          <w:rPr>
            <w:rStyle w:val="Hyperlink"/>
            <w:rFonts w:asciiTheme="minorHAnsi" w:hAnsiTheme="minorHAnsi" w:cs="Arial"/>
          </w:rPr>
          <w:t>-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groups</w:t>
        </w:r>
        <w:r w:rsidR="00C9209C" w:rsidRPr="000F17FF">
          <w:rPr>
            <w:rStyle w:val="Hyperlink"/>
            <w:rFonts w:asciiTheme="minorHAnsi" w:hAnsiTheme="minorHAnsi" w:cs="Arial"/>
          </w:rPr>
          <w:t>/</w:t>
        </w:r>
      </w:hyperlink>
      <w:r w:rsidR="00F84B66" w:rsidRPr="000F17FF">
        <w:t>.</w:t>
      </w:r>
    </w:p>
    <w:p w:rsidR="00C9209C" w:rsidRPr="00F66000" w:rsidRDefault="00D22EBB" w:rsidP="000F17FF">
      <w:r w:rsidRPr="00D22EBB">
        <w:t xml:space="preserve">Для </w:t>
      </w:r>
      <w:r w:rsidR="000F17FF">
        <w:t>упрощ</w:t>
      </w:r>
      <w:r w:rsidRPr="00D22EBB">
        <w:t>ения своей работы исследовательские комиссии могут создавать рабочие группы, группы докладчиков и объединенные группы докладчиков (ОГД) или межсекторальные группы докладчиков (МГД) для изучения конкретных Вопросов или их частей, в том числе с участием других Секторов МСЭ.</w:t>
      </w:r>
    </w:p>
    <w:p w:rsidR="00C9209C" w:rsidRPr="00F84B66" w:rsidRDefault="00D22EBB" w:rsidP="000F17FF">
      <w:r w:rsidRPr="00D22EBB">
        <w:t>В случае необходимости в рамках исследовательских комиссий могут создаваться региональные группы для изучения Вопросов или проблем, в силу специфического характера которых желательно, чтобы они изучались в рамках одного или нескольких регионов Союза.</w:t>
      </w:r>
    </w:p>
    <w:p w:rsidR="00C9209C" w:rsidRPr="00BB04AF" w:rsidRDefault="000F17FF" w:rsidP="00BB04AF">
      <w:pPr>
        <w:rPr>
          <w:rFonts w:cs="Arial"/>
        </w:rPr>
      </w:pPr>
      <w:r>
        <w:t>Исследовательская комиссия назначает Докладчика по каждому Вопросу для руководства работой</w:t>
      </w:r>
      <w:r w:rsidR="00C9209C" w:rsidRPr="000F17FF">
        <w:t xml:space="preserve">. </w:t>
      </w:r>
      <w:r>
        <w:t xml:space="preserve">Докладчику оказывает поддержку коллектив добровольных экспертов по данной теме, известный </w:t>
      </w:r>
      <w:r>
        <w:lastRenderedPageBreak/>
        <w:t>как группа Докладчика</w:t>
      </w:r>
      <w:r w:rsidR="00C9209C" w:rsidRPr="000F17FF">
        <w:rPr>
          <w:rFonts w:cs="Arial"/>
        </w:rPr>
        <w:t xml:space="preserve">. </w:t>
      </w:r>
      <w:r>
        <w:rPr>
          <w:rFonts w:cs="Arial"/>
        </w:rPr>
        <w:t>Этот</w:t>
      </w:r>
      <w:r w:rsidRPr="00BB04AF">
        <w:rPr>
          <w:rFonts w:cs="Arial"/>
        </w:rPr>
        <w:t xml:space="preserve"> </w:t>
      </w:r>
      <w:r>
        <w:rPr>
          <w:rFonts w:cs="Arial"/>
        </w:rPr>
        <w:t>традиционный</w:t>
      </w:r>
      <w:r w:rsidRPr="00BB04AF">
        <w:rPr>
          <w:rFonts w:cs="Arial"/>
        </w:rPr>
        <w:t xml:space="preserve"> </w:t>
      </w:r>
      <w:r>
        <w:rPr>
          <w:rFonts w:cs="Arial"/>
        </w:rPr>
        <w:t>способ</w:t>
      </w:r>
      <w:r w:rsidRPr="00BB04AF">
        <w:rPr>
          <w:rFonts w:cs="Arial"/>
        </w:rPr>
        <w:t xml:space="preserve"> </w:t>
      </w:r>
      <w:r>
        <w:rPr>
          <w:rFonts w:cs="Arial"/>
        </w:rPr>
        <w:t>работы</w:t>
      </w:r>
      <w:r w:rsidRPr="00BB04AF">
        <w:rPr>
          <w:rFonts w:cs="Arial"/>
        </w:rPr>
        <w:t xml:space="preserve"> </w:t>
      </w:r>
      <w:r>
        <w:rPr>
          <w:rFonts w:cs="Arial"/>
        </w:rPr>
        <w:t>по</w:t>
      </w:r>
      <w:r w:rsidRPr="00BB04AF">
        <w:rPr>
          <w:rFonts w:cs="Arial"/>
        </w:rPr>
        <w:t xml:space="preserve"> </w:t>
      </w:r>
      <w:r>
        <w:rPr>
          <w:rFonts w:cs="Arial"/>
        </w:rPr>
        <w:t>Вопросам</w:t>
      </w:r>
      <w:r w:rsidR="00BB04AF">
        <w:rPr>
          <w:rFonts w:cs="Arial"/>
        </w:rPr>
        <w:t>, аналогичный функционированию рабочих групп в Секторе стандартизации и Секторе радиосвязи МСЭ</w:t>
      </w:r>
      <w:r w:rsidR="00C9209C" w:rsidRPr="00BB04AF">
        <w:rPr>
          <w:rFonts w:cs="Arial"/>
        </w:rPr>
        <w:t>.</w:t>
      </w:r>
    </w:p>
    <w:p w:rsidR="00C9209C" w:rsidRPr="005F020D" w:rsidRDefault="00F84B66" w:rsidP="00BB04AF">
      <w:pPr>
        <w:pStyle w:val="Heading3"/>
      </w:pPr>
      <w:bookmarkStart w:id="525" w:name="_Toc507502320"/>
      <w:bookmarkStart w:id="526" w:name="_Toc507502761"/>
      <w:bookmarkStart w:id="527" w:name="_Toc507511092"/>
      <w:bookmarkStart w:id="528" w:name="_Toc507409670"/>
      <w:bookmarkStart w:id="529" w:name="_Toc507409860"/>
      <w:bookmarkStart w:id="530" w:name="_Toc507415008"/>
      <w:bookmarkStart w:id="531" w:name="_Toc507502322"/>
      <w:bookmarkStart w:id="532" w:name="_Toc507502763"/>
      <w:bookmarkStart w:id="533" w:name="_Toc507511094"/>
      <w:bookmarkStart w:id="534" w:name="_Toc507409672"/>
      <w:bookmarkStart w:id="535" w:name="_Toc507409862"/>
      <w:bookmarkStart w:id="536" w:name="_Toc507415010"/>
      <w:bookmarkStart w:id="537" w:name="_Toc507502324"/>
      <w:bookmarkStart w:id="538" w:name="_Toc507502765"/>
      <w:bookmarkStart w:id="539" w:name="_Toc507511096"/>
      <w:bookmarkStart w:id="540" w:name="_Toc507409673"/>
      <w:bookmarkStart w:id="541" w:name="_Toc507409863"/>
      <w:bookmarkStart w:id="542" w:name="_Toc507415011"/>
      <w:bookmarkStart w:id="543" w:name="_Toc507502325"/>
      <w:bookmarkStart w:id="544" w:name="_Toc507502766"/>
      <w:bookmarkStart w:id="545" w:name="_Toc507511097"/>
      <w:bookmarkStart w:id="546" w:name="_Toc507409674"/>
      <w:bookmarkStart w:id="547" w:name="_Toc507409864"/>
      <w:bookmarkStart w:id="548" w:name="_Toc507415012"/>
      <w:bookmarkStart w:id="549" w:name="_Toc507502326"/>
      <w:bookmarkStart w:id="550" w:name="_Toc507502767"/>
      <w:bookmarkStart w:id="551" w:name="_Toc507511098"/>
      <w:bookmarkStart w:id="552" w:name="_Toc507511099"/>
      <w:bookmarkStart w:id="553" w:name="_Toc509234848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r w:rsidRPr="005F020D">
        <w:t>5.4.2</w:t>
      </w:r>
      <w:r w:rsidRPr="005F020D">
        <w:tab/>
      </w:r>
      <w:r w:rsidR="00BB04AF">
        <w:t>Функции в различных группах</w:t>
      </w:r>
      <w:bookmarkEnd w:id="552"/>
      <w:bookmarkEnd w:id="553"/>
    </w:p>
    <w:p w:rsidR="00C9209C" w:rsidRPr="00BB04AF" w:rsidRDefault="00BB04AF" w:rsidP="00BB04AF">
      <w:pPr>
        <w:pStyle w:val="Headingb"/>
      </w:pPr>
      <w:bookmarkStart w:id="554" w:name="_Toc509234539"/>
      <w:r>
        <w:t>Председатели и заместители председателей исследовательских комиссий</w:t>
      </w:r>
      <w:bookmarkEnd w:id="554"/>
      <w:r w:rsidR="00C9209C" w:rsidRPr="00BB04AF">
        <w:t xml:space="preserve"> </w:t>
      </w:r>
    </w:p>
    <w:p w:rsidR="00C9209C" w:rsidRPr="00BB04AF" w:rsidRDefault="00BB04AF" w:rsidP="00BB04AF">
      <w:r>
        <w:t>Председатели и заместители председателей исследовательских комиссий</w:t>
      </w:r>
      <w:r w:rsidRPr="00BB04AF">
        <w:t xml:space="preserve"> </w:t>
      </w:r>
      <w:r>
        <w:t>назначаются</w:t>
      </w:r>
      <w:r w:rsidR="00C9209C" w:rsidRPr="00BB04AF">
        <w:t>:</w:t>
      </w:r>
    </w:p>
    <w:p w:rsidR="00C9209C" w:rsidRPr="00BB04AF" w:rsidRDefault="00F84B66" w:rsidP="00BB04AF">
      <w:pPr>
        <w:pStyle w:val="enumlev1"/>
      </w:pPr>
      <w:r w:rsidRPr="00BB04AF">
        <w:t>•</w:t>
      </w:r>
      <w:r w:rsidRPr="00BB04AF">
        <w:tab/>
      </w:r>
      <w:r w:rsidR="00BB04AF">
        <w:t>всемирной</w:t>
      </w:r>
      <w:r w:rsidR="00BB04AF" w:rsidRPr="00BB04AF">
        <w:t xml:space="preserve"> </w:t>
      </w:r>
      <w:r w:rsidR="00BB04AF">
        <w:t>конференцией</w:t>
      </w:r>
      <w:r w:rsidR="00BB04AF" w:rsidRPr="00BB04AF">
        <w:t xml:space="preserve"> </w:t>
      </w:r>
      <w:r w:rsidR="00BB04AF">
        <w:t>по</w:t>
      </w:r>
      <w:r w:rsidR="00BB04AF" w:rsidRPr="00BB04AF">
        <w:t xml:space="preserve"> </w:t>
      </w:r>
      <w:r w:rsidR="00BB04AF">
        <w:t>развитию</w:t>
      </w:r>
      <w:r w:rsidR="00BB04AF" w:rsidRPr="00BB04AF">
        <w:t xml:space="preserve"> </w:t>
      </w:r>
      <w:r w:rsidR="00BB04AF">
        <w:t>электросвязи</w:t>
      </w:r>
      <w:r w:rsidR="00BB04AF" w:rsidRPr="00BB04AF">
        <w:t xml:space="preserve"> (</w:t>
      </w:r>
      <w:r w:rsidR="00BB04AF">
        <w:t>ВКРЭ</w:t>
      </w:r>
      <w:r w:rsidR="00BB04AF" w:rsidRPr="00BB04AF">
        <w:t>)</w:t>
      </w:r>
      <w:r w:rsidR="00BB04AF">
        <w:t>;</w:t>
      </w:r>
      <w:r w:rsidR="00BB04AF" w:rsidRPr="00BB04AF">
        <w:t xml:space="preserve"> </w:t>
      </w:r>
      <w:r w:rsidR="00BB04AF">
        <w:t>или</w:t>
      </w:r>
    </w:p>
    <w:p w:rsidR="00C9209C" w:rsidRPr="00BB04AF" w:rsidRDefault="00F84B66" w:rsidP="00BB04AF">
      <w:pPr>
        <w:pStyle w:val="enumlev1"/>
      </w:pPr>
      <w:r w:rsidRPr="00BB04AF">
        <w:t>•</w:t>
      </w:r>
      <w:r w:rsidRPr="00BB04AF">
        <w:tab/>
      </w:r>
      <w:r w:rsidR="00BB04AF">
        <w:t>в период между двумя ВКРЭ исследовательской комиссией, если председатель или заместитель председателя исследовательской комиссии не в состоянии выполнять свои обязанности; или</w:t>
      </w:r>
    </w:p>
    <w:p w:rsidR="00C9209C" w:rsidRPr="00BB04AF" w:rsidRDefault="00F84B66" w:rsidP="00BB04AF">
      <w:pPr>
        <w:pStyle w:val="enumlev1"/>
      </w:pPr>
      <w:r w:rsidRPr="00BB04AF">
        <w:t>•</w:t>
      </w:r>
      <w:r w:rsidRPr="00BB04AF">
        <w:tab/>
      </w:r>
      <w:r w:rsidR="00BB04AF">
        <w:t>Консультативной группой по развитию электросвязи (КГРЭ) по вновь создаваемым исследовательским комиссиям</w:t>
      </w:r>
      <w:r w:rsidR="00C9209C" w:rsidRPr="00BB04AF">
        <w:t>.</w:t>
      </w:r>
    </w:p>
    <w:p w:rsidR="00C9209C" w:rsidRPr="005F020D" w:rsidRDefault="00BB04AF" w:rsidP="00744B2D">
      <w:r>
        <w:t>Процедура назначения председателей и заместителей председателей исследовательских комиссий изложена в Резолюции </w:t>
      </w:r>
      <w:r w:rsidR="00C9209C" w:rsidRPr="00BB04AF">
        <w:t>61 (</w:t>
      </w:r>
      <w:r>
        <w:t>Пересм</w:t>
      </w:r>
      <w:r w:rsidR="00C9209C" w:rsidRPr="00BB04AF">
        <w:t xml:space="preserve">. </w:t>
      </w:r>
      <w:r>
        <w:t>Дубай</w:t>
      </w:r>
      <w:r w:rsidR="00C9209C" w:rsidRPr="005F020D">
        <w:t>, 2014</w:t>
      </w:r>
      <w:r w:rsidRPr="00BB04AF">
        <w:rPr>
          <w:lang w:val="en-US"/>
        </w:rPr>
        <w:t> </w:t>
      </w:r>
      <w:r>
        <w:t>г</w:t>
      </w:r>
      <w:r w:rsidRPr="005F020D">
        <w:t>.</w:t>
      </w:r>
      <w:r w:rsidR="00C9209C" w:rsidRPr="005F020D">
        <w:t>)</w:t>
      </w:r>
      <w:r w:rsidR="00744B2D">
        <w:t xml:space="preserve"> ВКРЭ</w:t>
      </w:r>
      <w:r w:rsidR="00C9209C" w:rsidRPr="005F020D">
        <w:t>.</w:t>
      </w:r>
    </w:p>
    <w:p w:rsidR="00C9209C" w:rsidRPr="004E5CBE" w:rsidRDefault="00BB04AF" w:rsidP="00744B2D">
      <w:r>
        <w:t>Задача</w:t>
      </w:r>
      <w:r w:rsidRPr="00BB04AF">
        <w:t xml:space="preserve"> </w:t>
      </w:r>
      <w:r>
        <w:t>председателя</w:t>
      </w:r>
      <w:r w:rsidRPr="00BB04AF">
        <w:t xml:space="preserve"> – </w:t>
      </w:r>
      <w:r>
        <w:t>обеспечивать</w:t>
      </w:r>
      <w:r w:rsidRPr="00BB04AF">
        <w:t xml:space="preserve"> </w:t>
      </w:r>
      <w:r>
        <w:t>бесперебойную</w:t>
      </w:r>
      <w:r w:rsidRPr="00BB04AF">
        <w:t xml:space="preserve"> </w:t>
      </w:r>
      <w:r>
        <w:t>и</w:t>
      </w:r>
      <w:r w:rsidRPr="00BB04AF">
        <w:t xml:space="preserve"> </w:t>
      </w:r>
      <w:r>
        <w:t>эффективную</w:t>
      </w:r>
      <w:r w:rsidRPr="00BB04AF">
        <w:t xml:space="preserve"> </w:t>
      </w:r>
      <w:r>
        <w:t>работу</w:t>
      </w:r>
      <w:r w:rsidRPr="00BB04AF">
        <w:t xml:space="preserve"> </w:t>
      </w:r>
      <w:r>
        <w:t>исследовательской</w:t>
      </w:r>
      <w:r w:rsidRPr="00BB04AF">
        <w:t xml:space="preserve"> </w:t>
      </w:r>
      <w:r>
        <w:t>комиссии</w:t>
      </w:r>
      <w:r w:rsidR="00C9209C" w:rsidRPr="00BB04AF">
        <w:t xml:space="preserve">. </w:t>
      </w:r>
      <w:r>
        <w:t>Председатели ведут пленарные заседания исследовательской комиссии и координируют работу по различным Вопросам</w:t>
      </w:r>
      <w:r w:rsidR="00C9209C" w:rsidRPr="00BB04AF">
        <w:t xml:space="preserve">. </w:t>
      </w:r>
      <w:r w:rsidR="004B6EE7">
        <w:t>Они</w:t>
      </w:r>
      <w:r w:rsidR="004B6EE7" w:rsidRPr="00BC74EC">
        <w:t xml:space="preserve"> </w:t>
      </w:r>
      <w:r w:rsidR="004B6EE7">
        <w:t>несут</w:t>
      </w:r>
      <w:r w:rsidR="004B6EE7" w:rsidRPr="00BC74EC">
        <w:t xml:space="preserve"> </w:t>
      </w:r>
      <w:r w:rsidR="004B6EE7">
        <w:t>ответственность</w:t>
      </w:r>
      <w:r w:rsidR="004B6EE7" w:rsidRPr="00BC74EC">
        <w:t xml:space="preserve"> </w:t>
      </w:r>
      <w:r w:rsidR="004B6EE7">
        <w:t>за</w:t>
      </w:r>
      <w:r w:rsidR="004B6EE7" w:rsidRPr="00BC74EC">
        <w:t xml:space="preserve"> </w:t>
      </w:r>
      <w:r w:rsidR="004B6EE7">
        <w:t>представление</w:t>
      </w:r>
      <w:r w:rsidR="004B6EE7" w:rsidRPr="00BC74EC">
        <w:t xml:space="preserve"> </w:t>
      </w:r>
      <w:r w:rsidR="004B6EE7">
        <w:t>отчетов</w:t>
      </w:r>
      <w:r w:rsidR="004B6EE7" w:rsidRPr="00BC74EC">
        <w:t xml:space="preserve"> </w:t>
      </w:r>
      <w:r w:rsidR="004B6EE7">
        <w:t>о</w:t>
      </w:r>
      <w:r w:rsidR="004B6EE7" w:rsidRPr="00BC74EC">
        <w:t xml:space="preserve"> </w:t>
      </w:r>
      <w:r w:rsidR="004B6EE7">
        <w:t>ходе</w:t>
      </w:r>
      <w:r w:rsidR="004B6EE7" w:rsidRPr="00BC74EC">
        <w:t xml:space="preserve"> </w:t>
      </w:r>
      <w:r w:rsidR="004B6EE7">
        <w:t>работы</w:t>
      </w:r>
      <w:r w:rsidR="004B6EE7" w:rsidRPr="00BC74EC">
        <w:t xml:space="preserve"> </w:t>
      </w:r>
      <w:r w:rsidR="004B6EE7">
        <w:t>на</w:t>
      </w:r>
      <w:r w:rsidR="004B6EE7" w:rsidRPr="00BC74EC">
        <w:t xml:space="preserve"> </w:t>
      </w:r>
      <w:r w:rsidR="004B6EE7">
        <w:t>ежегодной</w:t>
      </w:r>
      <w:r w:rsidR="004B6EE7" w:rsidRPr="00BC74EC">
        <w:t xml:space="preserve"> </w:t>
      </w:r>
      <w:r w:rsidR="004B6EE7">
        <w:t>основе</w:t>
      </w:r>
      <w:r w:rsidR="004B6EE7" w:rsidRPr="00BC74EC">
        <w:t xml:space="preserve"> </w:t>
      </w:r>
      <w:r w:rsidR="004B6EE7">
        <w:t>КГРЭ</w:t>
      </w:r>
      <w:r w:rsidR="004B6EE7" w:rsidRPr="00BC74EC">
        <w:t xml:space="preserve"> </w:t>
      </w:r>
      <w:r w:rsidR="004B6EE7">
        <w:t>и</w:t>
      </w:r>
      <w:r w:rsidR="004B6EE7" w:rsidRPr="00BC74EC">
        <w:t xml:space="preserve"> </w:t>
      </w:r>
      <w:r w:rsidR="004B6EE7">
        <w:t>за</w:t>
      </w:r>
      <w:r w:rsidR="004B6EE7" w:rsidRPr="00BC74EC">
        <w:t xml:space="preserve"> </w:t>
      </w:r>
      <w:r w:rsidR="004B6EE7">
        <w:t>представление</w:t>
      </w:r>
      <w:r w:rsidR="004B6EE7" w:rsidRPr="00BC74EC">
        <w:t xml:space="preserve"> </w:t>
      </w:r>
      <w:r w:rsidR="00744B2D">
        <w:t xml:space="preserve">ВКРЭ </w:t>
      </w:r>
      <w:r w:rsidR="00BC74EC">
        <w:t>заключительных итогов работы исследовательской комиссии за исследовательский период</w:t>
      </w:r>
      <w:r w:rsidR="00C9209C" w:rsidRPr="00BC74EC">
        <w:t xml:space="preserve">. </w:t>
      </w:r>
      <w:r w:rsidR="00BC74EC">
        <w:t>Заместители председателей являются представителями стран всех регионов и оказывают председателям поддержку</w:t>
      </w:r>
      <w:r w:rsidR="004E5CBE">
        <w:t xml:space="preserve"> в представлении ожидаемых результатов</w:t>
      </w:r>
      <w:r w:rsidR="00C9209C" w:rsidRPr="00BC74EC">
        <w:t xml:space="preserve">. </w:t>
      </w:r>
      <w:r w:rsidR="004E5CBE">
        <w:t>Заместители</w:t>
      </w:r>
      <w:r w:rsidR="004E5CBE" w:rsidRPr="004E5CBE">
        <w:t xml:space="preserve"> </w:t>
      </w:r>
      <w:r w:rsidR="004E5CBE">
        <w:t>председателей</w:t>
      </w:r>
      <w:r w:rsidR="004E5CBE" w:rsidRPr="004E5CBE">
        <w:t xml:space="preserve"> </w:t>
      </w:r>
      <w:r w:rsidR="004E5CBE">
        <w:t>могут</w:t>
      </w:r>
      <w:r w:rsidR="004E5CBE" w:rsidRPr="004E5CBE">
        <w:t xml:space="preserve"> </w:t>
      </w:r>
      <w:r w:rsidR="004E5CBE">
        <w:t>по</w:t>
      </w:r>
      <w:r w:rsidR="004E5CBE" w:rsidRPr="004E5CBE">
        <w:t xml:space="preserve"> </w:t>
      </w:r>
      <w:r w:rsidR="004E5CBE">
        <w:t>поручению</w:t>
      </w:r>
      <w:r w:rsidR="004E5CBE" w:rsidRPr="004E5CBE">
        <w:t xml:space="preserve"> </w:t>
      </w:r>
      <w:r w:rsidR="004E5CBE">
        <w:t>председателя</w:t>
      </w:r>
      <w:r w:rsidR="004E5CBE" w:rsidRPr="004E5CBE">
        <w:t xml:space="preserve"> </w:t>
      </w:r>
      <w:r w:rsidR="004E5CBE">
        <w:t>исследовательской</w:t>
      </w:r>
      <w:r w:rsidR="004E5CBE" w:rsidRPr="004E5CBE">
        <w:t xml:space="preserve"> </w:t>
      </w:r>
      <w:r w:rsidR="004E5CBE">
        <w:t>комиссии выполнять конкретные задания для содействия в работе</w:t>
      </w:r>
      <w:r w:rsidR="00C9209C" w:rsidRPr="004E5CBE">
        <w:t xml:space="preserve">. </w:t>
      </w:r>
    </w:p>
    <w:p w:rsidR="00C9209C" w:rsidRPr="001D7DE4" w:rsidRDefault="004E5CBE" w:rsidP="001D7DE4">
      <w:r w:rsidRPr="004E5CBE">
        <w:t>В</w:t>
      </w:r>
      <w:r w:rsidRPr="001D7DE4">
        <w:rPr>
          <w:b/>
          <w:bCs/>
        </w:rPr>
        <w:t xml:space="preserve"> </w:t>
      </w:r>
      <w:r>
        <w:rPr>
          <w:b/>
          <w:bCs/>
        </w:rPr>
        <w:t>Приложении</w:t>
      </w:r>
      <w:r w:rsidR="00C9209C" w:rsidRPr="001D7DE4">
        <w:rPr>
          <w:b/>
          <w:bCs/>
        </w:rPr>
        <w:t xml:space="preserve"> </w:t>
      </w:r>
      <w:r w:rsidR="00C9209C" w:rsidRPr="00F21BFF">
        <w:rPr>
          <w:b/>
          <w:bCs/>
          <w:lang w:val="en-US"/>
        </w:rPr>
        <w:t>II</w:t>
      </w:r>
      <w:r w:rsidR="00C9209C" w:rsidRPr="001D7DE4">
        <w:rPr>
          <w:b/>
          <w:bCs/>
        </w:rPr>
        <w:t xml:space="preserve"> </w:t>
      </w:r>
      <w:r w:rsidRPr="004E5CBE">
        <w:t>приводятся</w:t>
      </w:r>
      <w:r w:rsidRPr="001D7DE4">
        <w:t xml:space="preserve"> </w:t>
      </w:r>
      <w:r w:rsidR="001D7DE4">
        <w:t>данные о назначенных председателях и заместителях председателей 1</w:t>
      </w:r>
      <w:r w:rsidR="001D7DE4">
        <w:noBreakHyphen/>
        <w:t>й и 2-й Исследовательских комиссий МСЭ</w:t>
      </w:r>
      <w:r w:rsidR="001D7DE4" w:rsidRPr="001D7DE4">
        <w:noBreakHyphen/>
      </w:r>
      <w:r w:rsidR="00C9209C" w:rsidRPr="00F21BFF">
        <w:rPr>
          <w:lang w:val="en-US"/>
        </w:rPr>
        <w:t>D</w:t>
      </w:r>
      <w:r w:rsidR="00C9209C" w:rsidRPr="001D7DE4">
        <w:t>.</w:t>
      </w:r>
    </w:p>
    <w:p w:rsidR="00C9209C" w:rsidRPr="001D7DE4" w:rsidRDefault="001D7DE4" w:rsidP="001D7DE4">
      <w:pPr>
        <w:pStyle w:val="Headingb"/>
      </w:pPr>
      <w:bookmarkStart w:id="555" w:name="_Toc509234540"/>
      <w:r>
        <w:t>Докладчики</w:t>
      </w:r>
      <w:bookmarkEnd w:id="555"/>
    </w:p>
    <w:p w:rsidR="00C9209C" w:rsidRPr="00BD3AE4" w:rsidRDefault="001D7DE4" w:rsidP="001D7DE4">
      <w:r>
        <w:t>По каждому Вопросу исследовательская комиссия назначает того, кто будет возглавлять работу, ведя собрания экспертов, руководя обсуждениями (также в онлайновом режиме) и координируя ход работы</w:t>
      </w:r>
      <w:r w:rsidR="00C9209C" w:rsidRPr="001D7DE4">
        <w:t xml:space="preserve">. </w:t>
      </w:r>
      <w:r>
        <w:t>Это</w:t>
      </w:r>
      <w:r w:rsidRPr="005F020D">
        <w:t xml:space="preserve"> </w:t>
      </w:r>
      <w:r>
        <w:t>лицо</w:t>
      </w:r>
      <w:r w:rsidRPr="005F020D">
        <w:t xml:space="preserve"> </w:t>
      </w:r>
      <w:r>
        <w:t>называется</w:t>
      </w:r>
      <w:r w:rsidRPr="005F020D">
        <w:t xml:space="preserve"> </w:t>
      </w:r>
      <w:r>
        <w:t>Докладчиком</w:t>
      </w:r>
      <w:r w:rsidR="00C9209C" w:rsidRPr="005F020D">
        <w:t xml:space="preserve">. </w:t>
      </w:r>
      <w:r>
        <w:t>Он</w:t>
      </w:r>
      <w:r w:rsidRPr="00BD3AE4">
        <w:t>/</w:t>
      </w:r>
      <w:r>
        <w:t>она</w:t>
      </w:r>
      <w:r w:rsidRPr="00BD3AE4">
        <w:t xml:space="preserve"> </w:t>
      </w:r>
      <w:r>
        <w:t>назначается</w:t>
      </w:r>
      <w:r w:rsidRPr="00BD3AE4">
        <w:t xml:space="preserve"> </w:t>
      </w:r>
      <w:r>
        <w:t>исследовательской</w:t>
      </w:r>
      <w:r w:rsidRPr="00BD3AE4">
        <w:t xml:space="preserve"> </w:t>
      </w:r>
      <w:r>
        <w:t>комиссией</w:t>
      </w:r>
      <w:r w:rsidRPr="00BD3AE4">
        <w:t xml:space="preserve"> </w:t>
      </w:r>
      <w:r>
        <w:t>на</w:t>
      </w:r>
      <w:r w:rsidRPr="00BD3AE4">
        <w:t xml:space="preserve"> </w:t>
      </w:r>
      <w:r>
        <w:t>основании</w:t>
      </w:r>
      <w:r w:rsidRPr="00BD3AE4">
        <w:t xml:space="preserve"> </w:t>
      </w:r>
      <w:r>
        <w:t>как</w:t>
      </w:r>
      <w:r w:rsidRPr="00BD3AE4">
        <w:t xml:space="preserve"> </w:t>
      </w:r>
      <w:r>
        <w:t>компетентности</w:t>
      </w:r>
      <w:r w:rsidRPr="00BD3AE4">
        <w:t xml:space="preserve"> </w:t>
      </w:r>
      <w:r>
        <w:t>в</w:t>
      </w:r>
      <w:r w:rsidRPr="00BD3AE4">
        <w:t xml:space="preserve"> </w:t>
      </w:r>
      <w:r>
        <w:t>изучаемой</w:t>
      </w:r>
      <w:r w:rsidRPr="00BD3AE4">
        <w:t xml:space="preserve"> </w:t>
      </w:r>
      <w:r>
        <w:t>области</w:t>
      </w:r>
      <w:r w:rsidRPr="00BD3AE4">
        <w:t xml:space="preserve">, </w:t>
      </w:r>
      <w:r>
        <w:t>так</w:t>
      </w:r>
      <w:r w:rsidRPr="00BD3AE4">
        <w:t xml:space="preserve"> </w:t>
      </w:r>
      <w:r>
        <w:t>и</w:t>
      </w:r>
      <w:r w:rsidRPr="00BD3AE4">
        <w:t xml:space="preserve"> </w:t>
      </w:r>
      <w:r>
        <w:t>способности</w:t>
      </w:r>
      <w:r w:rsidRPr="00BD3AE4">
        <w:t xml:space="preserve"> </w:t>
      </w:r>
      <w:r>
        <w:t>координировать</w:t>
      </w:r>
      <w:r w:rsidRPr="00BD3AE4">
        <w:t xml:space="preserve"> </w:t>
      </w:r>
      <w:r>
        <w:t>работу</w:t>
      </w:r>
      <w:r w:rsidR="00C9209C" w:rsidRPr="00BD3AE4">
        <w:t>.</w:t>
      </w:r>
    </w:p>
    <w:p w:rsidR="00C9209C" w:rsidRPr="00E80267" w:rsidRDefault="00BD3AE4" w:rsidP="00E80267">
      <w:r>
        <w:t>Задача</w:t>
      </w:r>
      <w:r w:rsidRPr="00BD3AE4">
        <w:t xml:space="preserve"> </w:t>
      </w:r>
      <w:r>
        <w:t>Докладчика</w:t>
      </w:r>
      <w:r w:rsidRPr="00BD3AE4">
        <w:t xml:space="preserve"> </w:t>
      </w:r>
      <w:r>
        <w:t>заключается</w:t>
      </w:r>
      <w:r w:rsidRPr="00BD3AE4">
        <w:t xml:space="preserve"> </w:t>
      </w:r>
      <w:r>
        <w:t>в</w:t>
      </w:r>
      <w:r w:rsidRPr="00BD3AE4">
        <w:t xml:space="preserve"> </w:t>
      </w:r>
      <w:r>
        <w:t>обеспечении</w:t>
      </w:r>
      <w:r w:rsidRPr="00BD3AE4">
        <w:t xml:space="preserve"> </w:t>
      </w:r>
      <w:r>
        <w:t>продвижения</w:t>
      </w:r>
      <w:r w:rsidRPr="00BD3AE4">
        <w:t xml:space="preserve"> </w:t>
      </w:r>
      <w:r>
        <w:t>группы</w:t>
      </w:r>
      <w:r w:rsidRPr="00BD3AE4">
        <w:t xml:space="preserve"> </w:t>
      </w:r>
      <w:r>
        <w:t>экспертов</w:t>
      </w:r>
      <w:r w:rsidRPr="00BD3AE4">
        <w:t xml:space="preserve"> </w:t>
      </w:r>
      <w:r>
        <w:t>к</w:t>
      </w:r>
      <w:r w:rsidRPr="00BD3AE4">
        <w:t xml:space="preserve"> </w:t>
      </w:r>
      <w:r>
        <w:t>достижению</w:t>
      </w:r>
      <w:r w:rsidRPr="00BD3AE4">
        <w:t xml:space="preserve"> </w:t>
      </w:r>
      <w:r>
        <w:t>ожидаемых</w:t>
      </w:r>
      <w:r w:rsidRPr="00BD3AE4">
        <w:t xml:space="preserve"> </w:t>
      </w:r>
      <w:r>
        <w:t>результатов в исследуемой области и руководстве работой по тексту Рекомендаций, руководящих указаний и отчетов в соответствии с ожидаемыми результатами и руководящими указаниями соответствующей исследовательской комиссии</w:t>
      </w:r>
      <w:r w:rsidR="00C9209C" w:rsidRPr="00BD3AE4">
        <w:t xml:space="preserve">. </w:t>
      </w:r>
      <w:r>
        <w:t>Обычно</w:t>
      </w:r>
      <w:r w:rsidRPr="00BD3AE4">
        <w:t xml:space="preserve"> </w:t>
      </w:r>
      <w:r>
        <w:t>направление</w:t>
      </w:r>
      <w:r w:rsidRPr="00BD3AE4">
        <w:t xml:space="preserve"> </w:t>
      </w:r>
      <w:r>
        <w:t>работы</w:t>
      </w:r>
      <w:r w:rsidRPr="00BD3AE4">
        <w:t xml:space="preserve"> </w:t>
      </w:r>
      <w:r>
        <w:t>определяет</w:t>
      </w:r>
      <w:r w:rsidRPr="00BD3AE4">
        <w:t xml:space="preserve"> </w:t>
      </w:r>
      <w:r>
        <w:t>группа</w:t>
      </w:r>
      <w:r w:rsidRPr="00BD3AE4">
        <w:t xml:space="preserve"> </w:t>
      </w:r>
      <w:r>
        <w:t>Докладчика</w:t>
      </w:r>
      <w:r w:rsidR="00C9209C" w:rsidRPr="00BD3AE4">
        <w:t xml:space="preserve">. </w:t>
      </w:r>
      <w:r>
        <w:t>В связи с этим и на основании ожидаемых результатов, определяемых по каждому Вопросу на ВКРЭ</w:t>
      </w:r>
      <w:r w:rsidR="00C9209C" w:rsidRPr="00BD3AE4">
        <w:t xml:space="preserve">, </w:t>
      </w:r>
      <w:r>
        <w:t>каждый Докладчик отвечает за подготовку и ведение плана работы по своему Вопросу</w:t>
      </w:r>
      <w:r w:rsidR="00C9209C" w:rsidRPr="00BD3AE4">
        <w:t xml:space="preserve">. </w:t>
      </w:r>
      <w:r>
        <w:t>Группа</w:t>
      </w:r>
      <w:r w:rsidRPr="00E80267">
        <w:t xml:space="preserve"> </w:t>
      </w:r>
      <w:r>
        <w:t>Докладчика</w:t>
      </w:r>
      <w:r w:rsidRPr="00E80267">
        <w:t xml:space="preserve"> </w:t>
      </w:r>
      <w:r>
        <w:t>следует</w:t>
      </w:r>
      <w:r w:rsidRPr="00E80267">
        <w:t xml:space="preserve"> </w:t>
      </w:r>
      <w:r>
        <w:t>плану</w:t>
      </w:r>
      <w:r w:rsidRPr="00E80267">
        <w:t xml:space="preserve"> </w:t>
      </w:r>
      <w:r>
        <w:t>работы</w:t>
      </w:r>
      <w:r w:rsidRPr="00E80267">
        <w:t xml:space="preserve"> </w:t>
      </w:r>
      <w:r>
        <w:t>и</w:t>
      </w:r>
      <w:r w:rsidRPr="00E80267">
        <w:t xml:space="preserve"> </w:t>
      </w:r>
      <w:r>
        <w:t>при</w:t>
      </w:r>
      <w:r w:rsidRPr="00E80267">
        <w:t xml:space="preserve"> </w:t>
      </w:r>
      <w:r>
        <w:t>необходимости</w:t>
      </w:r>
      <w:r w:rsidRPr="00E80267">
        <w:t xml:space="preserve"> </w:t>
      </w:r>
      <w:r>
        <w:t>его</w:t>
      </w:r>
      <w:r w:rsidRPr="00E80267">
        <w:t xml:space="preserve"> </w:t>
      </w:r>
      <w:r>
        <w:t>обновляет</w:t>
      </w:r>
      <w:r w:rsidRPr="00E80267">
        <w:t xml:space="preserve">, </w:t>
      </w:r>
      <w:r>
        <w:t>чтобы</w:t>
      </w:r>
      <w:r w:rsidRPr="00E80267">
        <w:t xml:space="preserve"> </w:t>
      </w:r>
      <w:r>
        <w:t>быть</w:t>
      </w:r>
      <w:r w:rsidRPr="00E80267">
        <w:t xml:space="preserve"> </w:t>
      </w:r>
      <w:r>
        <w:t>в</w:t>
      </w:r>
      <w:r w:rsidRPr="00E80267">
        <w:t xml:space="preserve"> </w:t>
      </w:r>
      <w:r>
        <w:t>состоянии</w:t>
      </w:r>
      <w:r w:rsidRPr="00E80267">
        <w:t xml:space="preserve"> </w:t>
      </w:r>
      <w:r>
        <w:t>представить</w:t>
      </w:r>
      <w:r w:rsidRPr="00E80267">
        <w:t xml:space="preserve"> </w:t>
      </w:r>
      <w:r w:rsidR="00E80267">
        <w:t>ожидаемые</w:t>
      </w:r>
      <w:r w:rsidR="00E80267" w:rsidRPr="00E80267">
        <w:t xml:space="preserve"> </w:t>
      </w:r>
      <w:r w:rsidR="00E80267">
        <w:t>результаты</w:t>
      </w:r>
      <w:r w:rsidR="00E80267" w:rsidRPr="00E80267">
        <w:t xml:space="preserve">, </w:t>
      </w:r>
      <w:r w:rsidR="00E80267">
        <w:t>например итоги работы за год, семинары-практикумы, отчеты, руководящие указания и Рекомендации в соответствии с пожеланиями членов</w:t>
      </w:r>
      <w:r w:rsidR="00C9209C" w:rsidRPr="00E80267">
        <w:t xml:space="preserve">. </w:t>
      </w:r>
    </w:p>
    <w:p w:rsidR="00C9209C" w:rsidRPr="00E40434" w:rsidRDefault="00E80267" w:rsidP="00744B2D">
      <w:r>
        <w:t>Круг</w:t>
      </w:r>
      <w:r w:rsidRPr="00E80267">
        <w:t xml:space="preserve"> </w:t>
      </w:r>
      <w:r>
        <w:t>ведения</w:t>
      </w:r>
      <w:r w:rsidRPr="00E80267">
        <w:t xml:space="preserve"> </w:t>
      </w:r>
      <w:r>
        <w:t>докладчиков</w:t>
      </w:r>
      <w:r w:rsidRPr="00E80267">
        <w:t xml:space="preserve"> </w:t>
      </w:r>
      <w:r>
        <w:t>приведен</w:t>
      </w:r>
      <w:r w:rsidRPr="00E80267">
        <w:t xml:space="preserve"> </w:t>
      </w:r>
      <w:r>
        <w:t>в</w:t>
      </w:r>
      <w:r w:rsidRPr="00E80267">
        <w:t xml:space="preserve"> </w:t>
      </w:r>
      <w:r>
        <w:t>части</w:t>
      </w:r>
      <w:r w:rsidRPr="00E80267">
        <w:rPr>
          <w:lang w:val="en-US"/>
        </w:rPr>
        <w:t> </w:t>
      </w:r>
      <w:r w:rsidRPr="00E80267">
        <w:t xml:space="preserve">5 </w:t>
      </w:r>
      <w:r>
        <w:t>раздела</w:t>
      </w:r>
      <w:r w:rsidRPr="00E80267">
        <w:rPr>
          <w:lang w:val="en-US"/>
        </w:rPr>
        <w:t> </w:t>
      </w:r>
      <w:r w:rsidRPr="00E80267">
        <w:t xml:space="preserve">3 </w:t>
      </w:r>
      <w:r>
        <w:t>Резолюции</w:t>
      </w:r>
      <w:r w:rsidRPr="00E80267">
        <w:rPr>
          <w:lang w:val="en-US"/>
        </w:rPr>
        <w:t> </w:t>
      </w:r>
      <w:r w:rsidRPr="00E80267">
        <w:t xml:space="preserve">1 </w:t>
      </w:r>
      <w:r w:rsidR="00C9209C" w:rsidRPr="00E80267">
        <w:t>(</w:t>
      </w:r>
      <w:r w:rsidR="00D16AC6" w:rsidRPr="00E80267">
        <w:t xml:space="preserve">Пересм. </w:t>
      </w:r>
      <w:r w:rsidR="00D16AC6" w:rsidRPr="00E40434">
        <w:t>Буэнос-Айрес, 2017 г.</w:t>
      </w:r>
      <w:r w:rsidR="00C9209C" w:rsidRPr="00E40434">
        <w:t xml:space="preserve">) </w:t>
      </w:r>
      <w:r w:rsidR="00744B2D">
        <w:t xml:space="preserve">ВКРЭ </w:t>
      </w:r>
      <w:r>
        <w:t>и в Приложении 5 к этой Резолюции</w:t>
      </w:r>
      <w:r w:rsidR="00C9209C" w:rsidRPr="00E40434">
        <w:t>.</w:t>
      </w:r>
    </w:p>
    <w:p w:rsidR="00C9209C" w:rsidRPr="00E40434" w:rsidRDefault="00E40434" w:rsidP="00E40434">
      <w:r>
        <w:t>Те же принципы обычно применяются к председателям рабочих групп, если рабочие группы создаются под эгидой исследовательских комиссий</w:t>
      </w:r>
      <w:r w:rsidR="00C9209C" w:rsidRPr="00E40434">
        <w:t xml:space="preserve">. </w:t>
      </w:r>
      <w:r>
        <w:t>Группам докладчиков рекомендуется по мере возможности работать с использованием электронных средств</w:t>
      </w:r>
      <w:r w:rsidR="00C9209C" w:rsidRPr="00E40434">
        <w:t xml:space="preserve">. </w:t>
      </w:r>
    </w:p>
    <w:p w:rsidR="00C9209C" w:rsidRPr="00E40434" w:rsidRDefault="00E40434" w:rsidP="00E40434">
      <w:r>
        <w:t>Заместители</w:t>
      </w:r>
      <w:r w:rsidRPr="00E40434">
        <w:t xml:space="preserve"> </w:t>
      </w:r>
      <w:r>
        <w:t>докладчиков</w:t>
      </w:r>
      <w:r w:rsidRPr="00E40434">
        <w:t xml:space="preserve"> </w:t>
      </w:r>
      <w:r>
        <w:t>назначаются</w:t>
      </w:r>
      <w:r w:rsidRPr="00E40434">
        <w:t xml:space="preserve"> </w:t>
      </w:r>
      <w:r>
        <w:t>для внесения вклада в работу по каждому из Вопросов и для продвижения этой работы</w:t>
      </w:r>
      <w:r w:rsidR="00C9209C" w:rsidRPr="00E40434">
        <w:t xml:space="preserve">. </w:t>
      </w:r>
      <w:r>
        <w:t>Группа</w:t>
      </w:r>
      <w:r w:rsidRPr="00E40434">
        <w:t xml:space="preserve"> </w:t>
      </w:r>
      <w:r>
        <w:t>Докладчика</w:t>
      </w:r>
      <w:r w:rsidRPr="00E40434">
        <w:t xml:space="preserve"> </w:t>
      </w:r>
      <w:r>
        <w:t xml:space="preserve">поручает конкретные задачи каждому из </w:t>
      </w:r>
      <w:r>
        <w:lastRenderedPageBreak/>
        <w:t>заместителей Докладчика для обеспечения своевременной разработки итогов работы в соответствии с ожидаемыми результатами</w:t>
      </w:r>
      <w:r w:rsidR="00C9209C" w:rsidRPr="00E40434">
        <w:t>.</w:t>
      </w:r>
    </w:p>
    <w:p w:rsidR="00C9209C" w:rsidRPr="00976831" w:rsidRDefault="00E6083F" w:rsidP="00D20BF4">
      <w:pPr>
        <w:pStyle w:val="Headingb"/>
      </w:pPr>
      <w:bookmarkStart w:id="556" w:name="_Toc509234541"/>
      <w:r w:rsidRPr="00E6083F">
        <w:t>Руковод</w:t>
      </w:r>
      <w:r w:rsidR="00D20BF4">
        <w:t>ство</w:t>
      </w:r>
      <w:r w:rsidRPr="00E6083F">
        <w:t xml:space="preserve"> исследовательских комиссий</w:t>
      </w:r>
      <w:bookmarkEnd w:id="556"/>
    </w:p>
    <w:p w:rsidR="00C9209C" w:rsidRPr="00AC33CE" w:rsidRDefault="00E6083F" w:rsidP="002E2961">
      <w:r w:rsidRPr="00E6083F">
        <w:t>В каждой исследовательской комиссии МСЭ-D имеется руковод</w:t>
      </w:r>
      <w:r w:rsidR="00D20BF4">
        <w:t>ство, в</w:t>
      </w:r>
      <w:r w:rsidRPr="00E6083F">
        <w:t xml:space="preserve"> состав котор</w:t>
      </w:r>
      <w:r w:rsidR="00D20BF4">
        <w:t>ого</w:t>
      </w:r>
      <w:r w:rsidRPr="00E6083F">
        <w:t xml:space="preserve"> входят председатель и заместители председателя исследовательской комиссии, председатели и заместители председателей рабочих групп, а также докладчики и заместители докладчиков. </w:t>
      </w:r>
      <w:r w:rsidR="00E40434">
        <w:t>Руководство</w:t>
      </w:r>
      <w:r w:rsidR="00E40434" w:rsidRPr="00E40434">
        <w:t xml:space="preserve"> </w:t>
      </w:r>
      <w:r w:rsidR="00E40434">
        <w:t>исследовательских</w:t>
      </w:r>
      <w:r w:rsidR="00E40434" w:rsidRPr="00E40434">
        <w:t xml:space="preserve"> </w:t>
      </w:r>
      <w:r w:rsidR="00E40434">
        <w:t>комиссий</w:t>
      </w:r>
      <w:r w:rsidR="00E40434" w:rsidRPr="00E40434">
        <w:t xml:space="preserve"> </w:t>
      </w:r>
      <w:r w:rsidR="00E40434">
        <w:t>проводит</w:t>
      </w:r>
      <w:r w:rsidR="00E40434" w:rsidRPr="00E40434">
        <w:t xml:space="preserve"> </w:t>
      </w:r>
      <w:r w:rsidR="00E40434">
        <w:t>собрание</w:t>
      </w:r>
      <w:r w:rsidR="00E40434" w:rsidRPr="00E40434">
        <w:t xml:space="preserve"> </w:t>
      </w:r>
      <w:r w:rsidR="00E40434">
        <w:t>накануне</w:t>
      </w:r>
      <w:r w:rsidR="00E40434" w:rsidRPr="00E40434">
        <w:t xml:space="preserve"> </w:t>
      </w:r>
      <w:r w:rsidR="00E40434">
        <w:t>начала</w:t>
      </w:r>
      <w:r w:rsidR="00E40434" w:rsidRPr="00E40434">
        <w:t xml:space="preserve"> </w:t>
      </w:r>
      <w:r w:rsidR="00E40434">
        <w:t>каждого</w:t>
      </w:r>
      <w:r w:rsidR="00E40434" w:rsidRPr="00E40434">
        <w:t xml:space="preserve"> </w:t>
      </w:r>
      <w:r w:rsidR="00E40434">
        <w:t>собрания</w:t>
      </w:r>
      <w:r w:rsidR="00E40434" w:rsidRPr="00E40434">
        <w:t xml:space="preserve"> </w:t>
      </w:r>
      <w:r w:rsidR="00E40434">
        <w:t>соответствующей</w:t>
      </w:r>
      <w:r w:rsidR="00E40434" w:rsidRPr="00E40434">
        <w:t xml:space="preserve"> </w:t>
      </w:r>
      <w:r w:rsidR="00E40434">
        <w:t>исследовательской</w:t>
      </w:r>
      <w:r w:rsidR="00E40434" w:rsidRPr="00E40434">
        <w:t xml:space="preserve"> </w:t>
      </w:r>
      <w:r w:rsidR="00E40434">
        <w:t>комиссии или утром в день собрания</w:t>
      </w:r>
      <w:r w:rsidR="00D20BF4">
        <w:t>, чтобы обсудить и принять заключительные меры по ведению собрания</w:t>
      </w:r>
      <w:r w:rsidR="00C9209C" w:rsidRPr="00E40434">
        <w:t xml:space="preserve">. </w:t>
      </w:r>
      <w:r w:rsidR="002E2961">
        <w:t>При необходимости могут также проводиться специальные собрания руководства</w:t>
      </w:r>
      <w:r w:rsidR="00C9209C" w:rsidRPr="002E2961">
        <w:t xml:space="preserve">. </w:t>
      </w:r>
      <w:r w:rsidR="002E2961">
        <w:t>Совместное</w:t>
      </w:r>
      <w:r w:rsidR="002E2961" w:rsidRPr="002E2961">
        <w:t xml:space="preserve"> </w:t>
      </w:r>
      <w:r w:rsidR="002E2961">
        <w:t>собрание</w:t>
      </w:r>
      <w:r w:rsidR="002E2961" w:rsidRPr="002E2961">
        <w:t xml:space="preserve"> </w:t>
      </w:r>
      <w:r w:rsidR="002E2961">
        <w:t>руководства</w:t>
      </w:r>
      <w:r w:rsidR="002E2961" w:rsidRPr="002E2961">
        <w:t xml:space="preserve"> </w:t>
      </w:r>
      <w:r w:rsidR="002E2961">
        <w:t>обеих</w:t>
      </w:r>
      <w:r w:rsidR="002E2961" w:rsidRPr="002E2961">
        <w:t xml:space="preserve"> </w:t>
      </w:r>
      <w:r w:rsidR="002E2961">
        <w:t>исследовательских</w:t>
      </w:r>
      <w:r w:rsidR="002E2961" w:rsidRPr="002E2961">
        <w:t xml:space="preserve"> </w:t>
      </w:r>
      <w:r w:rsidR="002E2961">
        <w:t>комиссий</w:t>
      </w:r>
      <w:r w:rsidR="002E2961" w:rsidRPr="002E2961">
        <w:t xml:space="preserve"> </w:t>
      </w:r>
      <w:r w:rsidR="002E2961">
        <w:t>МСЭ</w:t>
      </w:r>
      <w:r w:rsidR="002E2961" w:rsidRPr="002E2961">
        <w:noBreakHyphen/>
      </w:r>
      <w:r w:rsidR="00C9209C" w:rsidRPr="00F21BFF">
        <w:rPr>
          <w:lang w:val="en-US"/>
        </w:rPr>
        <w:t>D</w:t>
      </w:r>
      <w:r w:rsidR="00C9209C" w:rsidRPr="002E2961">
        <w:t xml:space="preserve"> </w:t>
      </w:r>
      <w:r w:rsidR="002E2961">
        <w:t>проходит под председательством Директора БРЭ, и в нем участвуют руководство обеих исследовательских комиссий МСЭ</w:t>
      </w:r>
      <w:r w:rsidR="002E2961" w:rsidRPr="002E2961">
        <w:noBreakHyphen/>
      </w:r>
      <w:r w:rsidR="00C9209C" w:rsidRPr="00F21BFF">
        <w:rPr>
          <w:lang w:val="en-US"/>
        </w:rPr>
        <w:t>D</w:t>
      </w:r>
      <w:r w:rsidR="00C9209C" w:rsidRPr="002E2961">
        <w:t xml:space="preserve"> </w:t>
      </w:r>
      <w:r w:rsidR="002E2961">
        <w:t>и председатель КГРЭ</w:t>
      </w:r>
      <w:r w:rsidR="00C9209C" w:rsidRPr="002E2961">
        <w:t xml:space="preserve">. </w:t>
      </w:r>
      <w:r w:rsidRPr="00E6083F">
        <w:t xml:space="preserve">Роль этой объединенной команды руководителей исследовательских комиссий МСЭ-D заключается в </w:t>
      </w:r>
      <w:r w:rsidR="002E2961">
        <w:t xml:space="preserve">основном в </w:t>
      </w:r>
      <w:r w:rsidRPr="00E6083F">
        <w:t>том, чтобы:</w:t>
      </w:r>
    </w:p>
    <w:p w:rsidR="00C9209C" w:rsidRPr="00FD4897" w:rsidRDefault="00060389" w:rsidP="00E6083F">
      <w:pPr>
        <w:pStyle w:val="enumlev1"/>
      </w:pPr>
      <w:r w:rsidRPr="00445239">
        <w:t>•</w:t>
      </w:r>
      <w:r w:rsidRPr="00445239">
        <w:tab/>
      </w:r>
      <w:r w:rsidR="00E6083F" w:rsidRPr="00E6083F">
        <w:t>консультировать руководство БРЭ о смете бюджетных потребностей исследовательских комиссий</w:t>
      </w:r>
      <w:r w:rsidR="00C9209C" w:rsidRPr="00FD4897">
        <w:t>;</w:t>
      </w:r>
    </w:p>
    <w:p w:rsidR="00C9209C" w:rsidRPr="00FD4897" w:rsidRDefault="00060389" w:rsidP="002E2961">
      <w:pPr>
        <w:pStyle w:val="enumlev1"/>
      </w:pPr>
      <w:r w:rsidRPr="00445239">
        <w:t>•</w:t>
      </w:r>
      <w:r w:rsidRPr="00445239">
        <w:tab/>
      </w:r>
      <w:r w:rsidR="00E6083F" w:rsidRPr="00E6083F">
        <w:t xml:space="preserve">координировать изучение проблем, общих для </w:t>
      </w:r>
      <w:r w:rsidR="002E2961">
        <w:t>обеих</w:t>
      </w:r>
      <w:r w:rsidR="00E6083F" w:rsidRPr="00E6083F">
        <w:t xml:space="preserve"> исследовательских комиссий</w:t>
      </w:r>
      <w:r w:rsidR="00C9209C" w:rsidRPr="00FD4897">
        <w:t>;</w:t>
      </w:r>
    </w:p>
    <w:p w:rsidR="00C9209C" w:rsidRPr="00FD4897" w:rsidRDefault="00060389" w:rsidP="00E6083F">
      <w:pPr>
        <w:pStyle w:val="enumlev1"/>
      </w:pPr>
      <w:r w:rsidRPr="00445239">
        <w:t>•</w:t>
      </w:r>
      <w:r w:rsidRPr="00445239">
        <w:tab/>
      </w:r>
      <w:r w:rsidR="00E6083F" w:rsidRPr="00E6083F">
        <w:t>подготавливать, при необходимости, совместные предложения для КГРЭ или для других соответствующих органов в МСЭ</w:t>
      </w:r>
      <w:r w:rsidR="00E6083F" w:rsidRPr="00E6083F">
        <w:noBreakHyphen/>
        <w:t>D</w:t>
      </w:r>
      <w:r w:rsidR="00C9209C" w:rsidRPr="00FD4897">
        <w:t>;</w:t>
      </w:r>
    </w:p>
    <w:p w:rsidR="00C9209C" w:rsidRPr="00FD4897" w:rsidRDefault="00060389" w:rsidP="00E6083F">
      <w:pPr>
        <w:pStyle w:val="enumlev1"/>
      </w:pPr>
      <w:r w:rsidRPr="00445239">
        <w:t>•</w:t>
      </w:r>
      <w:r w:rsidRPr="00445239">
        <w:tab/>
      </w:r>
      <w:r w:rsidR="00E6083F" w:rsidRPr="00E6083F">
        <w:t>определять даты проведения последующих собраний исследовательских комиссий</w:t>
      </w:r>
      <w:r w:rsidR="00C9209C" w:rsidRPr="00FD4897">
        <w:t>.</w:t>
      </w:r>
    </w:p>
    <w:p w:rsidR="00C9209C" w:rsidRPr="005F020D" w:rsidRDefault="00060389" w:rsidP="002E2961">
      <w:pPr>
        <w:pStyle w:val="Heading2"/>
      </w:pPr>
      <w:bookmarkStart w:id="557" w:name="_Toc507511100"/>
      <w:bookmarkStart w:id="558" w:name="_Toc509234849"/>
      <w:r w:rsidRPr="005F020D">
        <w:t>5.5</w:t>
      </w:r>
      <w:r w:rsidRPr="005F020D">
        <w:tab/>
      </w:r>
      <w:r w:rsidR="002E2961">
        <w:t>Результаты работы исследовательских комиссий</w:t>
      </w:r>
      <w:bookmarkEnd w:id="557"/>
      <w:bookmarkEnd w:id="558"/>
    </w:p>
    <w:p w:rsidR="00C9209C" w:rsidRPr="005F020D" w:rsidRDefault="00060389" w:rsidP="002E2961">
      <w:pPr>
        <w:pStyle w:val="Heading3"/>
      </w:pPr>
      <w:bookmarkStart w:id="559" w:name="_Toc507511101"/>
      <w:bookmarkStart w:id="560" w:name="_Toc509234850"/>
      <w:r w:rsidRPr="005F020D">
        <w:t>5.5.1</w:t>
      </w:r>
      <w:r w:rsidRPr="005F020D">
        <w:tab/>
      </w:r>
      <w:r w:rsidR="002E2961">
        <w:t>Каковы</w:t>
      </w:r>
      <w:r w:rsidR="002E2961" w:rsidRPr="005F020D">
        <w:t xml:space="preserve"> </w:t>
      </w:r>
      <w:r w:rsidR="002E2961">
        <w:t>результаты</w:t>
      </w:r>
      <w:r w:rsidR="002E2961" w:rsidRPr="005F020D">
        <w:t xml:space="preserve"> </w:t>
      </w:r>
      <w:r w:rsidR="002E2961">
        <w:t>их</w:t>
      </w:r>
      <w:r w:rsidR="002E2961" w:rsidRPr="005F020D">
        <w:t xml:space="preserve"> </w:t>
      </w:r>
      <w:r w:rsidR="002E2961">
        <w:t>исследований</w:t>
      </w:r>
      <w:r w:rsidR="00C9209C" w:rsidRPr="005F020D">
        <w:t>?</w:t>
      </w:r>
      <w:bookmarkEnd w:id="559"/>
      <w:bookmarkEnd w:id="560"/>
    </w:p>
    <w:p w:rsidR="00C9209C" w:rsidRPr="000B37F2" w:rsidRDefault="002E2961" w:rsidP="002E2961">
      <w:r>
        <w:t>Результатами</w:t>
      </w:r>
      <w:r w:rsidRPr="002E2961">
        <w:t xml:space="preserve"> </w:t>
      </w:r>
      <w:r>
        <w:t>работы</w:t>
      </w:r>
      <w:r w:rsidRPr="002E2961">
        <w:t xml:space="preserve"> </w:t>
      </w:r>
      <w:r>
        <w:t>исследовательских</w:t>
      </w:r>
      <w:r w:rsidRPr="002E2961">
        <w:t xml:space="preserve"> </w:t>
      </w:r>
      <w:r>
        <w:t>комиссий</w:t>
      </w:r>
      <w:r w:rsidRPr="002E2961">
        <w:t xml:space="preserve"> </w:t>
      </w:r>
      <w:r>
        <w:t>МСЭ</w:t>
      </w:r>
      <w:r w:rsidRPr="002E2961">
        <w:t>-</w:t>
      </w:r>
      <w:r w:rsidR="00C9209C" w:rsidRPr="00F21BFF">
        <w:rPr>
          <w:lang w:val="en-US"/>
        </w:rPr>
        <w:t>D</w:t>
      </w:r>
      <w:r w:rsidR="00C9209C" w:rsidRPr="002E2961">
        <w:t xml:space="preserve"> </w:t>
      </w:r>
      <w:r>
        <w:t>являются</w:t>
      </w:r>
      <w:r w:rsidR="00C9209C" w:rsidRPr="002E2961">
        <w:t xml:space="preserve">: </w:t>
      </w:r>
      <w:r>
        <w:t>отчеты, руководящие указания, примеры передового опыта и рекомендации</w:t>
      </w:r>
      <w:r w:rsidR="00C9209C" w:rsidRPr="002E2961">
        <w:t xml:space="preserve">. </w:t>
      </w:r>
      <w:r>
        <w:t>Все</w:t>
      </w:r>
      <w:r w:rsidRPr="000B37F2">
        <w:t xml:space="preserve"> </w:t>
      </w:r>
      <w:r>
        <w:t>эти</w:t>
      </w:r>
      <w:r w:rsidRPr="000B37F2">
        <w:t xml:space="preserve"> </w:t>
      </w:r>
      <w:r>
        <w:t>итоги</w:t>
      </w:r>
      <w:r w:rsidRPr="000B37F2">
        <w:t xml:space="preserve"> </w:t>
      </w:r>
      <w:r>
        <w:t>работы</w:t>
      </w:r>
      <w:r w:rsidRPr="000B37F2">
        <w:t xml:space="preserve"> </w:t>
      </w:r>
      <w:r>
        <w:t>можно</w:t>
      </w:r>
      <w:r w:rsidRPr="000B37F2">
        <w:t xml:space="preserve"> </w:t>
      </w:r>
      <w:r>
        <w:t>загрузить</w:t>
      </w:r>
      <w:r w:rsidRPr="000B37F2">
        <w:t xml:space="preserve"> </w:t>
      </w:r>
      <w:r>
        <w:t>бесплатно</w:t>
      </w:r>
      <w:r w:rsidRPr="000B37F2">
        <w:t xml:space="preserve"> </w:t>
      </w:r>
      <w:r>
        <w:t>с</w:t>
      </w:r>
      <w:r w:rsidRPr="000B37F2">
        <w:t xml:space="preserve"> </w:t>
      </w:r>
      <w:r>
        <w:t>веб</w:t>
      </w:r>
      <w:r w:rsidRPr="000B37F2">
        <w:t>-</w:t>
      </w:r>
      <w:r>
        <w:t>сайта</w:t>
      </w:r>
      <w:r w:rsidR="00C9209C" w:rsidRPr="000B37F2">
        <w:t xml:space="preserve">. </w:t>
      </w:r>
    </w:p>
    <w:p w:rsidR="00C9209C" w:rsidRPr="00D76625" w:rsidRDefault="000B37F2" w:rsidP="00D76625">
      <w:r>
        <w:t>Основным</w:t>
      </w:r>
      <w:r w:rsidRPr="000B37F2">
        <w:t xml:space="preserve"> </w:t>
      </w:r>
      <w:r>
        <w:t>результатом</w:t>
      </w:r>
      <w:r w:rsidRPr="000B37F2">
        <w:t xml:space="preserve"> </w:t>
      </w:r>
      <w:r>
        <w:t>исследования</w:t>
      </w:r>
      <w:r w:rsidRPr="000B37F2">
        <w:t xml:space="preserve"> </w:t>
      </w:r>
      <w:r>
        <w:t>являются</w:t>
      </w:r>
      <w:r w:rsidRPr="000B37F2">
        <w:t xml:space="preserve"> </w:t>
      </w:r>
      <w:r>
        <w:t>отчеты</w:t>
      </w:r>
      <w:r w:rsidR="00C9209C" w:rsidRPr="000B37F2">
        <w:t xml:space="preserve">. </w:t>
      </w:r>
      <w:r>
        <w:t>Они</w:t>
      </w:r>
      <w:r w:rsidRPr="00D76625">
        <w:t xml:space="preserve"> </w:t>
      </w:r>
      <w:r>
        <w:t>готовятся</w:t>
      </w:r>
      <w:r w:rsidRPr="00D76625">
        <w:t xml:space="preserve"> </w:t>
      </w:r>
      <w:r>
        <w:t>группой</w:t>
      </w:r>
      <w:r w:rsidRPr="00D76625">
        <w:t xml:space="preserve"> </w:t>
      </w:r>
      <w:r>
        <w:t>Докладчика</w:t>
      </w:r>
      <w:r w:rsidRPr="00D76625">
        <w:t xml:space="preserve"> </w:t>
      </w:r>
      <w:r>
        <w:t>под</w:t>
      </w:r>
      <w:r w:rsidRPr="00D76625">
        <w:t xml:space="preserve"> </w:t>
      </w:r>
      <w:r>
        <w:t>его</w:t>
      </w:r>
      <w:r w:rsidRPr="00D76625">
        <w:t xml:space="preserve"> </w:t>
      </w:r>
      <w:r>
        <w:t>руководством</w:t>
      </w:r>
      <w:r w:rsidRPr="00D76625">
        <w:t xml:space="preserve"> </w:t>
      </w:r>
      <w:r>
        <w:t>на</w:t>
      </w:r>
      <w:r w:rsidRPr="00D76625">
        <w:t xml:space="preserve"> </w:t>
      </w:r>
      <w:r>
        <w:t>основании</w:t>
      </w:r>
      <w:r w:rsidRPr="00D76625">
        <w:t xml:space="preserve"> </w:t>
      </w:r>
      <w:r>
        <w:t>вкладов</w:t>
      </w:r>
      <w:r w:rsidRPr="00D76625">
        <w:t xml:space="preserve">, </w:t>
      </w:r>
      <w:r>
        <w:t>представленных</w:t>
      </w:r>
      <w:r w:rsidRPr="00D76625">
        <w:t xml:space="preserve"> </w:t>
      </w:r>
      <w:r w:rsidR="00D76625">
        <w:t>членами в ходе исследовательского периода</w:t>
      </w:r>
      <w:r w:rsidR="00C9209C" w:rsidRPr="00D76625">
        <w:t xml:space="preserve">. </w:t>
      </w:r>
      <w:r w:rsidR="00D76625">
        <w:t>Группа</w:t>
      </w:r>
      <w:r w:rsidR="00D76625" w:rsidRPr="00D76625">
        <w:t xml:space="preserve"> </w:t>
      </w:r>
      <w:r w:rsidR="00D76625">
        <w:t>Докладчика</w:t>
      </w:r>
      <w:r w:rsidR="00D76625" w:rsidRPr="00D76625">
        <w:t xml:space="preserve"> </w:t>
      </w:r>
      <w:r w:rsidR="00D76625">
        <w:t>может</w:t>
      </w:r>
      <w:r w:rsidR="00D76625" w:rsidRPr="00D76625">
        <w:t xml:space="preserve"> </w:t>
      </w:r>
      <w:r w:rsidR="00D76625">
        <w:t>также</w:t>
      </w:r>
      <w:r w:rsidR="00D76625" w:rsidRPr="00D76625">
        <w:t xml:space="preserve"> </w:t>
      </w:r>
      <w:r w:rsidR="00D76625">
        <w:t>принять решение о публикации руководящих указаний по одной из тем, охваченных Вопросом</w:t>
      </w:r>
      <w:r w:rsidR="00C9209C" w:rsidRPr="00D76625">
        <w:t>.</w:t>
      </w:r>
    </w:p>
    <w:p w:rsidR="00C9209C" w:rsidRPr="00060389" w:rsidRDefault="00E6083F" w:rsidP="00E6083F">
      <w:r w:rsidRPr="00E6083F">
        <w:t>Руководящие указания представляют набор вариантов, которые отражают письменные вклады, обсуждения, исследования, анализ, идеи и опыт участников исследовательских комиссий. Цель заключается в составлении набора вариантов выбора в помощь членам МСЭ и другим сторонам в создании сильного сектора связи, который был бы способен ускорять достижение национальных и международных целей социально-экономического развития. Членам и другим сторонам рекомендуется применять руководящие указания, которые соответствуют и отвечают их конкретным условиям.</w:t>
      </w:r>
    </w:p>
    <w:p w:rsidR="00C9209C" w:rsidRPr="00D76625" w:rsidRDefault="00D76625" w:rsidP="00D76625">
      <w:r>
        <w:t>Отчеты и руководящие указания до опубликования должны быть приняты соответствующей группой (группой Докладчика), а потом соответствующей исследовательской комиссией</w:t>
      </w:r>
      <w:r w:rsidR="00C9209C" w:rsidRPr="00D76625">
        <w:t>.</w:t>
      </w:r>
    </w:p>
    <w:p w:rsidR="00C9209C" w:rsidRPr="00BD6425" w:rsidRDefault="00D76625" w:rsidP="00BD6425">
      <w:r>
        <w:t>Отчеты</w:t>
      </w:r>
      <w:r w:rsidRPr="00BD6425">
        <w:t xml:space="preserve">, </w:t>
      </w:r>
      <w:r>
        <w:t>руководящие</w:t>
      </w:r>
      <w:r w:rsidRPr="00BD6425">
        <w:t xml:space="preserve"> </w:t>
      </w:r>
      <w:r>
        <w:t>указания</w:t>
      </w:r>
      <w:r w:rsidRPr="00BD6425">
        <w:t xml:space="preserve">, </w:t>
      </w:r>
      <w:r>
        <w:t>публикации</w:t>
      </w:r>
      <w:r w:rsidRPr="00BD6425">
        <w:t xml:space="preserve"> </w:t>
      </w:r>
      <w:r>
        <w:t>и</w:t>
      </w:r>
      <w:r w:rsidRPr="00BD6425">
        <w:t xml:space="preserve"> </w:t>
      </w:r>
      <w:r>
        <w:t>другие</w:t>
      </w:r>
      <w:r w:rsidRPr="00BD6425">
        <w:t xml:space="preserve"> </w:t>
      </w:r>
      <w:r>
        <w:t>результаты</w:t>
      </w:r>
      <w:r w:rsidRPr="00BD6425">
        <w:t xml:space="preserve"> </w:t>
      </w:r>
      <w:r>
        <w:t>работы</w:t>
      </w:r>
      <w:r w:rsidRPr="00BD6425">
        <w:t xml:space="preserve"> </w:t>
      </w:r>
      <w:r w:rsidR="00BD6425">
        <w:t>могут выпускаться в периоды между ВКРЭ, и это рекомендуется</w:t>
      </w:r>
      <w:r w:rsidR="00060389" w:rsidRPr="00BD6425">
        <w:t>.</w:t>
      </w:r>
    </w:p>
    <w:p w:rsidR="00C9209C" w:rsidRPr="005F020D" w:rsidRDefault="00060389" w:rsidP="00BD6425">
      <w:pPr>
        <w:pStyle w:val="Heading3"/>
      </w:pPr>
      <w:bookmarkStart w:id="561" w:name="_Toc507511102"/>
      <w:bookmarkStart w:id="562" w:name="_Toc509234851"/>
      <w:r w:rsidRPr="005F020D">
        <w:t>5.5.2</w:t>
      </w:r>
      <w:r w:rsidRPr="005F020D">
        <w:tab/>
      </w:r>
      <w:r w:rsidR="00BD6425">
        <w:t>Как утверждаются результаты</w:t>
      </w:r>
      <w:r w:rsidR="00C9209C" w:rsidRPr="005F020D">
        <w:t>?</w:t>
      </w:r>
      <w:bookmarkEnd w:id="561"/>
      <w:bookmarkEnd w:id="562"/>
    </w:p>
    <w:p w:rsidR="00C9209C" w:rsidRPr="00F66000" w:rsidRDefault="00E6083F" w:rsidP="00E6083F">
      <w:pPr>
        <w:pStyle w:val="Headingb"/>
      </w:pPr>
      <w:bookmarkStart w:id="563" w:name="_Toc509234542"/>
      <w:r>
        <w:t>Рекомендации МСЭ</w:t>
      </w:r>
      <w:r w:rsidR="00C9209C" w:rsidRPr="00F66000">
        <w:t>-D</w:t>
      </w:r>
      <w:bookmarkEnd w:id="563"/>
      <w:r w:rsidR="00C9209C" w:rsidRPr="00F66000">
        <w:t xml:space="preserve"> </w:t>
      </w:r>
    </w:p>
    <w:p w:rsidR="00C9209C" w:rsidRPr="00F66000" w:rsidRDefault="00E6083F" w:rsidP="00696706">
      <w:r w:rsidRPr="00E6083F">
        <w:rPr>
          <w:b/>
          <w:bCs/>
        </w:rPr>
        <w:t>Определение</w:t>
      </w:r>
      <w:r w:rsidR="00C9209C" w:rsidRPr="00D62D3E">
        <w:t xml:space="preserve">: </w:t>
      </w:r>
      <w:r w:rsidRPr="00E6083F">
        <w:t xml:space="preserve">Ответ на Вопрос, часть Вопроса или на резолюцию по организации работы МСЭ-D, который в рамках существующих знаний и исследований, проведенных исследовательскими </w:t>
      </w:r>
      <w:r w:rsidRPr="00E6083F">
        <w:lastRenderedPageBreak/>
        <w:t>комиссиями и одобренных в соответствии с установленными процедурами, может содержать руководящие указания по техническим, организационным, тарифным и эксплуатационным вопросам, включая методы работы, описывать предпочтительный метод или предлагаем</w:t>
      </w:r>
      <w:r w:rsidR="00BD6425">
        <w:t>ый вариант выполнения конкретной задачи</w:t>
      </w:r>
      <w:r w:rsidRPr="00E6083F">
        <w:t xml:space="preserve"> либо рекомендовать процедуры для конкретных приложений. Следует, чтобы эти Рекомендации были достаточными, чтобы служить основой для международного сотрудничества.</w:t>
      </w:r>
    </w:p>
    <w:p w:rsidR="00C9209C" w:rsidRPr="00696706" w:rsidRDefault="00696706" w:rsidP="00696706">
      <w:pPr>
        <w:pStyle w:val="Headingb"/>
      </w:pPr>
      <w:bookmarkStart w:id="564" w:name="_Toc509234543"/>
      <w:r>
        <w:t>Одобрение, утверждение и исключение</w:t>
      </w:r>
      <w:bookmarkEnd w:id="564"/>
    </w:p>
    <w:p w:rsidR="00C9209C" w:rsidRPr="00696706" w:rsidRDefault="00696706" w:rsidP="00696706">
      <w:r>
        <w:t>Все новые или пересмотренные Рекомендации должны официально утверждаться в два этапа</w:t>
      </w:r>
      <w:r w:rsidR="00C9209C" w:rsidRPr="00696706">
        <w:t>:</w:t>
      </w:r>
    </w:p>
    <w:p w:rsidR="00C9209C" w:rsidRPr="00696706" w:rsidRDefault="00060389" w:rsidP="00696706">
      <w:pPr>
        <w:pStyle w:val="enumlev1"/>
      </w:pPr>
      <w:r w:rsidRPr="00696706">
        <w:t>•</w:t>
      </w:r>
      <w:r w:rsidRPr="00696706">
        <w:tab/>
      </w:r>
      <w:r w:rsidR="00696706">
        <w:t>одобрение исследовательской комиссией, разработавшей их</w:t>
      </w:r>
      <w:r w:rsidR="00C9209C" w:rsidRPr="00696706">
        <w:t xml:space="preserve">, </w:t>
      </w:r>
      <w:r w:rsidR="00696706">
        <w:t>и</w:t>
      </w:r>
    </w:p>
    <w:p w:rsidR="00C9209C" w:rsidRPr="005F020D" w:rsidRDefault="00060389" w:rsidP="00696706">
      <w:pPr>
        <w:pStyle w:val="enumlev1"/>
        <w:rPr>
          <w:color w:val="404040"/>
        </w:rPr>
      </w:pPr>
      <w:r w:rsidRPr="005F020D">
        <w:t>•</w:t>
      </w:r>
      <w:r w:rsidRPr="005F020D">
        <w:tab/>
      </w:r>
      <w:r w:rsidR="00696706">
        <w:t>утверждение</w:t>
      </w:r>
      <w:r w:rsidR="00696706" w:rsidRPr="005F020D">
        <w:t xml:space="preserve"> </w:t>
      </w:r>
      <w:r w:rsidR="00696706">
        <w:t>Государствами</w:t>
      </w:r>
      <w:r w:rsidR="00696706" w:rsidRPr="005F020D">
        <w:t>-</w:t>
      </w:r>
      <w:r w:rsidR="00696706">
        <w:t>Членами</w:t>
      </w:r>
      <w:r w:rsidR="00C9209C" w:rsidRPr="005F020D">
        <w:rPr>
          <w:color w:val="404040"/>
        </w:rPr>
        <w:t xml:space="preserve">. </w:t>
      </w:r>
    </w:p>
    <w:p w:rsidR="000F0495" w:rsidRPr="00D62D3E" w:rsidRDefault="00696706" w:rsidP="00516421">
      <w:r>
        <w:t>После</w:t>
      </w:r>
      <w:r w:rsidRPr="00DE2475">
        <w:t xml:space="preserve"> </w:t>
      </w:r>
      <w:r>
        <w:t>того</w:t>
      </w:r>
      <w:r w:rsidRPr="00DE2475">
        <w:t xml:space="preserve"> </w:t>
      </w:r>
      <w:r>
        <w:t>как</w:t>
      </w:r>
      <w:r w:rsidRPr="00DE2475">
        <w:t xml:space="preserve"> </w:t>
      </w:r>
      <w:r>
        <w:t>проект</w:t>
      </w:r>
      <w:r w:rsidRPr="00DE2475">
        <w:t xml:space="preserve"> </w:t>
      </w:r>
      <w:r>
        <w:t>новой</w:t>
      </w:r>
      <w:r w:rsidRPr="00DE2475">
        <w:t xml:space="preserve"> </w:t>
      </w:r>
      <w:r>
        <w:t>или</w:t>
      </w:r>
      <w:r w:rsidRPr="00DE2475">
        <w:t xml:space="preserve"> </w:t>
      </w:r>
      <w:r>
        <w:t>пересмотренной</w:t>
      </w:r>
      <w:r w:rsidRPr="00DE2475">
        <w:t xml:space="preserve"> </w:t>
      </w:r>
      <w:r>
        <w:t>Рекомендации</w:t>
      </w:r>
      <w:r w:rsidRPr="00DE2475">
        <w:t xml:space="preserve"> </w:t>
      </w:r>
      <w:r>
        <w:t>одобрен</w:t>
      </w:r>
      <w:r w:rsidRPr="00DE2475">
        <w:t xml:space="preserve"> </w:t>
      </w:r>
      <w:r>
        <w:t>исследовательской</w:t>
      </w:r>
      <w:r w:rsidRPr="00DE2475">
        <w:t xml:space="preserve"> </w:t>
      </w:r>
      <w:r>
        <w:t>комиссией</w:t>
      </w:r>
      <w:r w:rsidRPr="00DE2475">
        <w:t xml:space="preserve">, </w:t>
      </w:r>
      <w:r>
        <w:t>текст</w:t>
      </w:r>
      <w:r w:rsidRPr="00DE2475">
        <w:t xml:space="preserve"> </w:t>
      </w:r>
      <w:r>
        <w:t>представляется</w:t>
      </w:r>
      <w:r w:rsidRPr="00DE2475">
        <w:t xml:space="preserve"> </w:t>
      </w:r>
      <w:r w:rsidR="00516421">
        <w:t>Государствам</w:t>
      </w:r>
      <w:r w:rsidR="00516421" w:rsidRPr="00DE2475">
        <w:t>-</w:t>
      </w:r>
      <w:r w:rsidR="00516421">
        <w:t xml:space="preserve">Членам </w:t>
      </w:r>
      <w:r>
        <w:t>на</w:t>
      </w:r>
      <w:r w:rsidRPr="00DE2475">
        <w:t xml:space="preserve"> </w:t>
      </w:r>
      <w:r>
        <w:t>утверждение</w:t>
      </w:r>
      <w:r w:rsidRPr="00DE2475">
        <w:t xml:space="preserve"> </w:t>
      </w:r>
      <w:r>
        <w:t>на</w:t>
      </w:r>
      <w:r w:rsidRPr="00DE2475">
        <w:t xml:space="preserve"> </w:t>
      </w:r>
      <w:r>
        <w:t>ВКРЭ</w:t>
      </w:r>
      <w:r w:rsidRPr="00DE2475">
        <w:t xml:space="preserve"> </w:t>
      </w:r>
      <w:r>
        <w:t>или</w:t>
      </w:r>
      <w:r w:rsidRPr="00DE2475">
        <w:t xml:space="preserve">, </w:t>
      </w:r>
      <w:r>
        <w:t>между</w:t>
      </w:r>
      <w:r w:rsidRPr="00DE2475">
        <w:t xml:space="preserve"> </w:t>
      </w:r>
      <w:r>
        <w:t>ВКРЭ</w:t>
      </w:r>
      <w:r w:rsidR="00DE2475" w:rsidRPr="00DE2475">
        <w:t xml:space="preserve">, </w:t>
      </w:r>
      <w:r w:rsidR="00DE2475">
        <w:t>путем</w:t>
      </w:r>
      <w:r w:rsidR="00DE2475" w:rsidRPr="00DE2475">
        <w:t xml:space="preserve"> </w:t>
      </w:r>
      <w:r w:rsidR="00DE2475">
        <w:t>консультаций</w:t>
      </w:r>
      <w:r w:rsidR="00DE2475" w:rsidRPr="00DE2475">
        <w:t xml:space="preserve"> </w:t>
      </w:r>
      <w:r w:rsidR="00DE2475">
        <w:t>между</w:t>
      </w:r>
      <w:r w:rsidR="00DE2475" w:rsidRPr="00DE2475">
        <w:t xml:space="preserve"> </w:t>
      </w:r>
      <w:r w:rsidR="00DE2475">
        <w:t>Государствами</w:t>
      </w:r>
      <w:r w:rsidR="00DE2475" w:rsidRPr="00DE2475">
        <w:t>-</w:t>
      </w:r>
      <w:r w:rsidR="00DE2475">
        <w:t>Членами</w:t>
      </w:r>
      <w:r w:rsidR="00DE2475" w:rsidRPr="00DE2475">
        <w:t xml:space="preserve"> </w:t>
      </w:r>
      <w:r w:rsidR="00DE2475">
        <w:t>по</w:t>
      </w:r>
      <w:r w:rsidR="00DE2475" w:rsidRPr="00DE2475">
        <w:t xml:space="preserve"> </w:t>
      </w:r>
      <w:r w:rsidR="00DE2475">
        <w:t>переписке</w:t>
      </w:r>
      <w:r w:rsidR="00DE2475" w:rsidRPr="00DE2475">
        <w:t xml:space="preserve">, </w:t>
      </w:r>
      <w:r w:rsidR="00DE2475">
        <w:t>как</w:t>
      </w:r>
      <w:r w:rsidR="00DE2475" w:rsidRPr="00DE2475">
        <w:t xml:space="preserve"> </w:t>
      </w:r>
      <w:r w:rsidR="00DE2475">
        <w:t>только</w:t>
      </w:r>
      <w:r w:rsidR="00DE2475" w:rsidRPr="00DE2475">
        <w:t xml:space="preserve"> </w:t>
      </w:r>
      <w:r w:rsidR="00DE2475">
        <w:t>соответствующая</w:t>
      </w:r>
      <w:r w:rsidR="00DE2475" w:rsidRPr="00DE2475">
        <w:t xml:space="preserve"> </w:t>
      </w:r>
      <w:r w:rsidR="00DE2475">
        <w:t>исследовательская</w:t>
      </w:r>
      <w:r w:rsidR="00DE2475" w:rsidRPr="00DE2475">
        <w:t xml:space="preserve"> </w:t>
      </w:r>
      <w:r w:rsidR="00DE2475">
        <w:t>комиссия</w:t>
      </w:r>
      <w:r w:rsidR="00DE2475" w:rsidRPr="00DE2475">
        <w:t xml:space="preserve"> </w:t>
      </w:r>
      <w:r w:rsidR="00DE2475">
        <w:t>одобрила</w:t>
      </w:r>
      <w:r w:rsidR="00DE2475" w:rsidRPr="00DE2475">
        <w:t xml:space="preserve"> </w:t>
      </w:r>
      <w:r w:rsidR="00DE2475">
        <w:t>текст</w:t>
      </w:r>
      <w:r w:rsidR="00C9209C" w:rsidRPr="00DE2475">
        <w:t xml:space="preserve">. </w:t>
      </w:r>
      <w:r w:rsidR="000F0495" w:rsidRPr="00363131">
        <w:t xml:space="preserve">На собрании исследовательской комиссии, на котором одобряется проект </w:t>
      </w:r>
      <w:r w:rsidR="00516421">
        <w:t>Рекомендации</w:t>
      </w:r>
      <w:r w:rsidR="000F0495" w:rsidRPr="00363131">
        <w:t>, исследовательская комиссия должна принять решение о том, чтобы представить проект новой или пересмотренной Рекомендации на утверждение либо на следующей ВКРЭ, либо путем консультаций между Государствами-Членами.</w:t>
      </w:r>
    </w:p>
    <w:p w:rsidR="000F0495" w:rsidRDefault="000F0495" w:rsidP="00DE2475">
      <w:r w:rsidRPr="00363131">
        <w:t xml:space="preserve">При применении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должен обратиться к Государствам-Членам с просьбой сообщить ему в трехмесячный срок, утверждают </w:t>
      </w:r>
      <w:r w:rsidR="00DE2475">
        <w:t xml:space="preserve">ли </w:t>
      </w:r>
      <w:r w:rsidRPr="00363131">
        <w:t>они данное предложение. Эта просьба должна рассылаться вместе с полным окончательным текстом предлагаемой новой или пересмотренной Рекомендации на официальных языках.</w:t>
      </w:r>
      <w:r w:rsidR="00DE2475">
        <w:t xml:space="preserve"> В то же время </w:t>
      </w:r>
      <w:r w:rsidR="00DE2475" w:rsidRPr="009A596B">
        <w:t>Директор сообщ</w:t>
      </w:r>
      <w:r w:rsidR="00DE2475">
        <w:t>ает</w:t>
      </w:r>
      <w:r w:rsidR="00DE2475" w:rsidRPr="009A596B">
        <w:t xml:space="preserve"> Членам Сектора МСЭ-D, принимающим участие в работе соответствующей исследовательской комиссии, согласно положениям Статьи 19 Конвенции МСЭ, о том, что Государствам-Членам направлена просьба высказаться в порядке консультации относительно предлагаемой новой или пересмотренной рекомендации</w:t>
      </w:r>
      <w:r w:rsidR="00DE2475">
        <w:t xml:space="preserve">, </w:t>
      </w:r>
      <w:r w:rsidR="00DE2475" w:rsidRPr="009A596B">
        <w:t>но право дать ответ имеют только Государства-Члены</w:t>
      </w:r>
      <w:r w:rsidR="00DE2475">
        <w:t>.</w:t>
      </w:r>
    </w:p>
    <w:p w:rsidR="00C9209C" w:rsidRPr="00DE2475" w:rsidRDefault="00DE2475" w:rsidP="00AB357D">
      <w:r>
        <w:t>Процесс</w:t>
      </w:r>
      <w:r w:rsidRPr="00DE2475">
        <w:t xml:space="preserve"> </w:t>
      </w:r>
      <w:r>
        <w:t>одобрения</w:t>
      </w:r>
      <w:r w:rsidRPr="00DE2475">
        <w:t xml:space="preserve"> </w:t>
      </w:r>
      <w:r>
        <w:t>и</w:t>
      </w:r>
      <w:r w:rsidRPr="00DE2475">
        <w:t xml:space="preserve"> </w:t>
      </w:r>
      <w:r>
        <w:t>утверждения</w:t>
      </w:r>
      <w:r w:rsidRPr="00DE2475">
        <w:t xml:space="preserve">, </w:t>
      </w:r>
      <w:r>
        <w:t>а</w:t>
      </w:r>
      <w:r w:rsidRPr="00DE2475">
        <w:t xml:space="preserve"> </w:t>
      </w:r>
      <w:r>
        <w:t>также</w:t>
      </w:r>
      <w:r w:rsidRPr="00DE2475">
        <w:t xml:space="preserve"> </w:t>
      </w:r>
      <w:r>
        <w:t>исключения</w:t>
      </w:r>
      <w:r w:rsidRPr="00DE2475">
        <w:t xml:space="preserve"> </w:t>
      </w:r>
      <w:r>
        <w:t xml:space="preserve">Рекомендаций, как и </w:t>
      </w:r>
      <w:r w:rsidR="00AB357D">
        <w:t>шаблон</w:t>
      </w:r>
      <w:r>
        <w:t xml:space="preserve"> для разработки проектов Рекомендаций</w:t>
      </w:r>
      <w:r w:rsidR="00C9209C" w:rsidRPr="00DE2475">
        <w:t xml:space="preserve">, </w:t>
      </w:r>
      <w:r>
        <w:t xml:space="preserve">определены в Резолюции 1 </w:t>
      </w:r>
      <w:r w:rsidR="00C9209C" w:rsidRPr="00DE2475">
        <w:t>(</w:t>
      </w:r>
      <w:r w:rsidR="00D16AC6" w:rsidRPr="00DE2475">
        <w:t>Пересм. Буэнос-Айрес, 2017</w:t>
      </w:r>
      <w:r>
        <w:t> </w:t>
      </w:r>
      <w:r w:rsidR="00D16AC6" w:rsidRPr="00DE2475">
        <w:t>г.</w:t>
      </w:r>
      <w:r w:rsidR="00C9209C" w:rsidRPr="00DE2475">
        <w:t>)</w:t>
      </w:r>
      <w:r>
        <w:t xml:space="preserve"> ВКРЭ</w:t>
      </w:r>
      <w:r w:rsidR="00C9209C" w:rsidRPr="00DE2475">
        <w:t>.</w:t>
      </w:r>
    </w:p>
    <w:p w:rsidR="00C9209C" w:rsidRPr="00F66000" w:rsidRDefault="00E6083F" w:rsidP="00E6083F">
      <w:pPr>
        <w:pStyle w:val="Headingb"/>
      </w:pPr>
      <w:bookmarkStart w:id="565" w:name="_Toc509234544"/>
      <w:r>
        <w:t>Отчеты МСЭ</w:t>
      </w:r>
      <w:r w:rsidR="00C9209C" w:rsidRPr="00F66000">
        <w:t>-D</w:t>
      </w:r>
      <w:bookmarkEnd w:id="565"/>
      <w:r w:rsidR="00C9209C" w:rsidRPr="00F66000">
        <w:t xml:space="preserve"> </w:t>
      </w:r>
    </w:p>
    <w:p w:rsidR="00C9209C" w:rsidRPr="00F66000" w:rsidRDefault="00E6083F" w:rsidP="00E6083F">
      <w:r w:rsidRPr="00E6083F">
        <w:rPr>
          <w:b/>
          <w:bCs/>
        </w:rPr>
        <w:t>Определение</w:t>
      </w:r>
      <w:r w:rsidR="00C9209C" w:rsidRPr="00D62D3E">
        <w:t xml:space="preserve">: </w:t>
      </w:r>
      <w:r w:rsidRPr="00E6083F">
        <w:t xml:space="preserve">Изложение технической, эксплуатационной или процедурной проблемы, подготовленное исследовательской комиссией по данной теме, связанной с текущим Вопросом или Резолюцией. Несколько типов отчетов определены в </w:t>
      </w:r>
      <w:r>
        <w:t>Резолюции 1 (Пересм. Буэнос-Айрес, 2017 г.) ВКРЭ.</w:t>
      </w:r>
      <w:r w:rsidRPr="00E6083F">
        <w:t xml:space="preserve"> В отчете о результатах работы приводятся основные результаты исследования, и он должен рассматриваться и утверждаться соответствующей исследовательской комиссией.</w:t>
      </w:r>
    </w:p>
    <w:p w:rsidR="00C9209C" w:rsidRPr="00F66000" w:rsidRDefault="00C52FFF" w:rsidP="00DE2475">
      <w:pPr>
        <w:pStyle w:val="Headingb"/>
      </w:pPr>
      <w:bookmarkStart w:id="566" w:name="_Toc509234545"/>
      <w:r>
        <w:t xml:space="preserve">Утверждение и </w:t>
      </w:r>
      <w:r w:rsidR="00DE2475">
        <w:t>исключение</w:t>
      </w:r>
      <w:bookmarkEnd w:id="566"/>
    </w:p>
    <w:p w:rsidR="00C9209C" w:rsidRPr="00227DB9" w:rsidRDefault="00E6083F" w:rsidP="00516421">
      <w:r w:rsidRPr="00E6083F">
        <w:t>Каждая исследовательская комиссия может утверждать пересмотренный или новый отчет о результатах работы</w:t>
      </w:r>
      <w:r w:rsidR="00516421">
        <w:t>,</w:t>
      </w:r>
      <w:r w:rsidRPr="00E6083F">
        <w:t xml:space="preserve"> предпочтительно путем консенсуса.</w:t>
      </w:r>
      <w:r>
        <w:t xml:space="preserve"> </w:t>
      </w:r>
      <w:r w:rsidR="00227DB9">
        <w:t>Каждая исследовательская комиссия также может решить, что тот или иной отчет о результатах работы устарел и должен быть исключен, предпочтительно путем консенсуса</w:t>
      </w:r>
      <w:r w:rsidR="00C9209C" w:rsidRPr="00227DB9">
        <w:t xml:space="preserve">. </w:t>
      </w:r>
    </w:p>
    <w:p w:rsidR="00C9209C" w:rsidRPr="00F66000" w:rsidRDefault="00C52FFF" w:rsidP="00C52FFF">
      <w:pPr>
        <w:pStyle w:val="Headingb"/>
      </w:pPr>
      <w:bookmarkStart w:id="567" w:name="_Toc509234546"/>
      <w:r w:rsidRPr="00C52FFF">
        <w:t>Справочники МСЭ-D</w:t>
      </w:r>
      <w:bookmarkEnd w:id="567"/>
    </w:p>
    <w:p w:rsidR="00C9209C" w:rsidRPr="00F66000" w:rsidRDefault="00C52FFF" w:rsidP="00227DB9">
      <w:pPr>
        <w:rPr>
          <w:b/>
          <w:bCs/>
        </w:rPr>
      </w:pPr>
      <w:r w:rsidRPr="00C52FFF">
        <w:rPr>
          <w:b/>
          <w:bCs/>
        </w:rPr>
        <w:t>Определение</w:t>
      </w:r>
      <w:r w:rsidR="00C9209C" w:rsidRPr="00D62D3E">
        <w:t xml:space="preserve">: </w:t>
      </w:r>
      <w:r w:rsidRPr="00C52FFF">
        <w:t xml:space="preserve">Текст, отражающий современный уровень знаний, состояние исследований на данный момент </w:t>
      </w:r>
      <w:r w:rsidR="00227DB9">
        <w:t>либо</w:t>
      </w:r>
      <w:r w:rsidRPr="00C52FFF">
        <w:t xml:space="preserve"> приемлемую эксплуатационную или техническую практику по определенным </w:t>
      </w:r>
      <w:r w:rsidRPr="00C52FFF">
        <w:lastRenderedPageBreak/>
        <w:t>аспектам электросвязи/ИКТ, причем особое внимание уделяется потребностям развивающихся стран.</w:t>
      </w:r>
    </w:p>
    <w:p w:rsidR="00C9209C" w:rsidRPr="00F66000" w:rsidRDefault="00C52FFF" w:rsidP="00C52FFF">
      <w:pPr>
        <w:pStyle w:val="Headingb"/>
      </w:pPr>
      <w:bookmarkStart w:id="568" w:name="_Toc509234547"/>
      <w:r w:rsidRPr="00C52FFF">
        <w:t>Утверждение</w:t>
      </w:r>
      <w:bookmarkEnd w:id="568"/>
    </w:p>
    <w:p w:rsidR="00C9209C" w:rsidRPr="00F66000" w:rsidRDefault="00C52FFF" w:rsidP="00C52FFF">
      <w:r w:rsidRPr="00C52FFF">
        <w:t>Каждая исследовательская комиссия может утверждать пересмотренные или новые С</w:t>
      </w:r>
      <w:r>
        <w:t>правочники</w:t>
      </w:r>
      <w:r w:rsidR="00516421">
        <w:t>,</w:t>
      </w:r>
      <w:r w:rsidRPr="00C52FFF">
        <w:t xml:space="preserve"> предпочтительно путем консенсуса. Исследовательская комиссия может уполномочивать свою соответствующую рабочую группу утверждать Справочники.</w:t>
      </w:r>
    </w:p>
    <w:p w:rsidR="00C9209C" w:rsidRPr="00F66000" w:rsidRDefault="00C52FFF" w:rsidP="00C52FFF">
      <w:pPr>
        <w:pStyle w:val="Headingb"/>
      </w:pPr>
      <w:bookmarkStart w:id="569" w:name="_Toc509234548"/>
      <w:r w:rsidRPr="00C52FFF">
        <w:t>Руководящие указания МСЭ-D</w:t>
      </w:r>
      <w:bookmarkEnd w:id="569"/>
    </w:p>
    <w:p w:rsidR="00C9209C" w:rsidRPr="00F66000" w:rsidRDefault="00C52FFF" w:rsidP="00227DB9">
      <w:pPr>
        <w:rPr>
          <w:b/>
          <w:bCs/>
        </w:rPr>
      </w:pPr>
      <w:r w:rsidRPr="00C52FFF">
        <w:rPr>
          <w:b/>
          <w:bCs/>
        </w:rPr>
        <w:t>Определение</w:t>
      </w:r>
      <w:r w:rsidR="00C9209C" w:rsidRPr="00307497">
        <w:t xml:space="preserve">: </w:t>
      </w:r>
      <w:r w:rsidRPr="00C52FFF">
        <w:t xml:space="preserve">Руководящие указания представляют набор вариантов, которые отражают письменные вклады, обсуждения, исследования, анализ, идеи и опыт участников исследовательских комиссий. Цель заключается в составлении набора вариантов выбора в помощь членам МСЭ и другим сторонам в создании сильного сектора связи, который был бы способен ускорять достижение национальных и международных целей социально-экономического развития. Членам и другим сторонам рекомендуется применять руководящие указания, которые соответствуют и отвечают их конкретным условиям. Выполнение руководящих указаний на основе примеров передового опыта не является обязательным, </w:t>
      </w:r>
      <w:r w:rsidR="00227DB9">
        <w:t>и</w:t>
      </w:r>
      <w:r w:rsidRPr="00C52FFF">
        <w:t>, при том что рекомендуется тщательное рассмотрение всего диапазона руководящих указаний, не следует прибегать к неприменимым или иным образом неподходящим предложениям.</w:t>
      </w:r>
    </w:p>
    <w:p w:rsidR="00C9209C" w:rsidRPr="00F66000" w:rsidRDefault="00C52FFF" w:rsidP="00C52FFF">
      <w:pPr>
        <w:pStyle w:val="Headingb"/>
      </w:pPr>
      <w:bookmarkStart w:id="570" w:name="_Toc509234549"/>
      <w:r w:rsidRPr="00C52FFF">
        <w:t>Утверждение</w:t>
      </w:r>
      <w:bookmarkEnd w:id="570"/>
    </w:p>
    <w:p w:rsidR="00C9209C" w:rsidRPr="00F66000" w:rsidRDefault="00C52FFF" w:rsidP="00227DB9">
      <w:r w:rsidRPr="00C52FFF">
        <w:t>Каждая исследовательская комиссия может утверждать пересмотренные или новые руководящие указания</w:t>
      </w:r>
      <w:r w:rsidR="00516421">
        <w:t>,</w:t>
      </w:r>
      <w:r w:rsidRPr="00C52FFF">
        <w:t xml:space="preserve"> предпочтительно путем консенсуса.</w:t>
      </w:r>
    </w:p>
    <w:p w:rsidR="00C9209C" w:rsidRPr="005F020D" w:rsidRDefault="00307497" w:rsidP="00227DB9">
      <w:pPr>
        <w:pStyle w:val="Heading3"/>
      </w:pPr>
      <w:bookmarkStart w:id="571" w:name="_Toc394847552"/>
      <w:bookmarkStart w:id="572" w:name="_Toc394848374"/>
      <w:bookmarkStart w:id="573" w:name="_Toc395992438"/>
      <w:bookmarkStart w:id="574" w:name="_Toc395992527"/>
      <w:bookmarkStart w:id="575" w:name="_Toc396113711"/>
      <w:bookmarkStart w:id="576" w:name="_Toc396114011"/>
      <w:bookmarkStart w:id="577" w:name="_Toc396114306"/>
      <w:bookmarkStart w:id="578" w:name="_Toc396120267"/>
      <w:bookmarkStart w:id="579" w:name="_Toc501008607"/>
      <w:bookmarkStart w:id="580" w:name="_Toc507511103"/>
      <w:bookmarkStart w:id="581" w:name="_Toc509234852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r w:rsidRPr="005F020D">
        <w:t>5.5.3</w:t>
      </w:r>
      <w:r w:rsidRPr="005F020D">
        <w:tab/>
      </w:r>
      <w:r w:rsidR="00227DB9">
        <w:t>Вклады</w:t>
      </w:r>
      <w:r w:rsidR="00227DB9" w:rsidRPr="005F020D">
        <w:t xml:space="preserve"> </w:t>
      </w:r>
      <w:r w:rsidR="00227DB9">
        <w:t>членов</w:t>
      </w:r>
      <w:bookmarkEnd w:id="580"/>
      <w:bookmarkEnd w:id="581"/>
      <w:r w:rsidR="00C9209C" w:rsidRPr="005F020D">
        <w:t xml:space="preserve"> </w:t>
      </w:r>
    </w:p>
    <w:p w:rsidR="00C9209C" w:rsidRPr="00073CDE" w:rsidRDefault="00227DB9" w:rsidP="00073CDE">
      <w:r>
        <w:t>Вклады</w:t>
      </w:r>
      <w:r w:rsidRPr="00073CDE">
        <w:t xml:space="preserve"> </w:t>
      </w:r>
      <w:r>
        <w:t>для</w:t>
      </w:r>
      <w:r w:rsidRPr="00073CDE">
        <w:t xml:space="preserve"> </w:t>
      </w:r>
      <w:r>
        <w:t>собраний</w:t>
      </w:r>
      <w:r w:rsidRPr="00073CDE">
        <w:t xml:space="preserve"> </w:t>
      </w:r>
      <w:r>
        <w:t>исследовательских</w:t>
      </w:r>
      <w:r w:rsidRPr="00073CDE">
        <w:t xml:space="preserve"> </w:t>
      </w:r>
      <w:r w:rsidR="00073CDE">
        <w:t>комиссий</w:t>
      </w:r>
      <w:r w:rsidR="00073CDE" w:rsidRPr="00073CDE">
        <w:t xml:space="preserve"> </w:t>
      </w:r>
      <w:r w:rsidR="00073CDE">
        <w:t>или</w:t>
      </w:r>
      <w:r w:rsidR="00073CDE" w:rsidRPr="00073CDE">
        <w:t xml:space="preserve"> </w:t>
      </w:r>
      <w:r w:rsidR="00073CDE">
        <w:t>групп</w:t>
      </w:r>
      <w:r w:rsidR="00073CDE" w:rsidRPr="00073CDE">
        <w:t xml:space="preserve"> </w:t>
      </w:r>
      <w:r w:rsidR="00073CDE">
        <w:t>докладчиков</w:t>
      </w:r>
      <w:r w:rsidR="00073CDE" w:rsidRPr="00073CDE">
        <w:t xml:space="preserve"> </w:t>
      </w:r>
      <w:r w:rsidR="00073CDE">
        <w:t>могут</w:t>
      </w:r>
      <w:r w:rsidR="00073CDE" w:rsidRPr="00073CDE">
        <w:t xml:space="preserve"> </w:t>
      </w:r>
      <w:r w:rsidR="00073CDE">
        <w:t>быть</w:t>
      </w:r>
      <w:r w:rsidR="00073CDE" w:rsidRPr="00073CDE">
        <w:t xml:space="preserve"> </w:t>
      </w:r>
      <w:r w:rsidR="00073CDE">
        <w:t>трех</w:t>
      </w:r>
      <w:r w:rsidR="00073CDE" w:rsidRPr="00073CDE">
        <w:t xml:space="preserve"> </w:t>
      </w:r>
      <w:r w:rsidR="00073CDE">
        <w:t>видов</w:t>
      </w:r>
      <w:r w:rsidR="00C9209C" w:rsidRPr="00073CDE">
        <w:t xml:space="preserve">: </w:t>
      </w:r>
      <w:r w:rsidR="00073CDE">
        <w:t>вклады для принятия мер, вклады для сведения и заявления о взаимодействии</w:t>
      </w:r>
      <w:r w:rsidR="00C9209C" w:rsidRPr="00073CDE">
        <w:t xml:space="preserve">. </w:t>
      </w:r>
      <w:r w:rsidR="00073CDE">
        <w:t>К</w:t>
      </w:r>
      <w:r w:rsidR="00073CDE" w:rsidRPr="00073CDE">
        <w:t xml:space="preserve"> </w:t>
      </w:r>
      <w:r w:rsidR="00073CDE">
        <w:t>числу</w:t>
      </w:r>
      <w:r w:rsidR="00073CDE" w:rsidRPr="00073CDE">
        <w:t xml:space="preserve"> </w:t>
      </w:r>
      <w:r w:rsidR="00073CDE">
        <w:t>других</w:t>
      </w:r>
      <w:r w:rsidR="00073CDE" w:rsidRPr="00073CDE">
        <w:t xml:space="preserve"> </w:t>
      </w:r>
      <w:r w:rsidR="00073CDE">
        <w:t>документов</w:t>
      </w:r>
      <w:r w:rsidR="00073CDE" w:rsidRPr="00073CDE">
        <w:t xml:space="preserve"> </w:t>
      </w:r>
      <w:r w:rsidR="00073CDE">
        <w:t>относятся</w:t>
      </w:r>
      <w:r w:rsidR="00073CDE" w:rsidRPr="00073CDE">
        <w:t xml:space="preserve"> </w:t>
      </w:r>
      <w:r w:rsidR="00073CDE">
        <w:t>справочные документы и временные документы</w:t>
      </w:r>
      <w:r w:rsidR="00C9209C" w:rsidRPr="00073CDE">
        <w:t xml:space="preserve">. </w:t>
      </w:r>
      <w:r w:rsidR="00073CDE">
        <w:t>Все</w:t>
      </w:r>
      <w:r w:rsidR="00073CDE" w:rsidRPr="00073CDE">
        <w:t xml:space="preserve"> </w:t>
      </w:r>
      <w:r w:rsidR="00073CDE">
        <w:t>они</w:t>
      </w:r>
      <w:r w:rsidR="00073CDE" w:rsidRPr="00073CDE">
        <w:t xml:space="preserve"> </w:t>
      </w:r>
      <w:r w:rsidR="00073CDE">
        <w:t>доступны</w:t>
      </w:r>
      <w:r w:rsidR="00073CDE" w:rsidRPr="00073CDE">
        <w:t xml:space="preserve"> </w:t>
      </w:r>
      <w:r w:rsidR="00073CDE">
        <w:t>на</w:t>
      </w:r>
      <w:r w:rsidR="00073CDE" w:rsidRPr="00073CDE">
        <w:t xml:space="preserve"> </w:t>
      </w:r>
      <w:r w:rsidR="00073CDE">
        <w:t>веб</w:t>
      </w:r>
      <w:r w:rsidR="00073CDE" w:rsidRPr="00073CDE">
        <w:t>-</w:t>
      </w:r>
      <w:r w:rsidR="00073CDE">
        <w:t>сайте</w:t>
      </w:r>
      <w:r w:rsidR="00C9209C" w:rsidRPr="00073CDE">
        <w:t>.</w:t>
      </w:r>
    </w:p>
    <w:p w:rsidR="00C9209C" w:rsidRPr="00073CDE" w:rsidRDefault="00307497" w:rsidP="00073CDE">
      <w:pPr>
        <w:pStyle w:val="Heading3"/>
      </w:pPr>
      <w:bookmarkStart w:id="582" w:name="_Toc507511104"/>
      <w:bookmarkStart w:id="583" w:name="_Toc509234853"/>
      <w:r w:rsidRPr="00073CDE">
        <w:t>5.5.4</w:t>
      </w:r>
      <w:r w:rsidRPr="00073CDE">
        <w:tab/>
      </w:r>
      <w:r w:rsidR="00073CDE">
        <w:t>Отчеты</w:t>
      </w:r>
      <w:bookmarkEnd w:id="582"/>
      <w:bookmarkEnd w:id="583"/>
    </w:p>
    <w:p w:rsidR="00C9209C" w:rsidRPr="00073CDE" w:rsidRDefault="00073CDE" w:rsidP="00073CDE">
      <w:r>
        <w:t>Отчеты о работе исследовательских комиссий могут быть четырех основных видов</w:t>
      </w:r>
      <w:r w:rsidR="00C9209C" w:rsidRPr="00073CDE">
        <w:t>:</w:t>
      </w:r>
    </w:p>
    <w:p w:rsidR="00C9209C" w:rsidRPr="005E3514" w:rsidRDefault="00307497" w:rsidP="005E3514">
      <w:pPr>
        <w:pStyle w:val="enumlev1"/>
      </w:pPr>
      <w:r w:rsidRPr="005E3514">
        <w:t>•</w:t>
      </w:r>
      <w:r w:rsidRPr="005E3514">
        <w:tab/>
      </w:r>
      <w:r w:rsidR="0074388B" w:rsidRPr="0074388B">
        <w:rPr>
          <w:b/>
          <w:bCs/>
        </w:rPr>
        <w:t>Отчеты</w:t>
      </w:r>
      <w:r w:rsidR="0074388B" w:rsidRPr="005E3514">
        <w:rPr>
          <w:b/>
          <w:bCs/>
        </w:rPr>
        <w:t xml:space="preserve"> </w:t>
      </w:r>
      <w:r w:rsidR="0074388B" w:rsidRPr="0074388B">
        <w:rPr>
          <w:b/>
          <w:bCs/>
        </w:rPr>
        <w:t>о</w:t>
      </w:r>
      <w:r w:rsidR="0074388B" w:rsidRPr="005E3514">
        <w:rPr>
          <w:b/>
          <w:bCs/>
        </w:rPr>
        <w:t xml:space="preserve"> </w:t>
      </w:r>
      <w:r w:rsidR="0074388B" w:rsidRPr="0074388B">
        <w:rPr>
          <w:b/>
          <w:bCs/>
        </w:rPr>
        <w:t>собраниях</w:t>
      </w:r>
      <w:r w:rsidR="00C9209C" w:rsidRPr="005E3514">
        <w:t xml:space="preserve">: </w:t>
      </w:r>
      <w:r w:rsidR="00073CDE">
        <w:t>Это</w:t>
      </w:r>
      <w:r w:rsidR="00073CDE" w:rsidRPr="005E3514">
        <w:t xml:space="preserve"> </w:t>
      </w:r>
      <w:r w:rsidR="00073CDE">
        <w:t>официальные</w:t>
      </w:r>
      <w:r w:rsidR="00073CDE" w:rsidRPr="005E3514">
        <w:t xml:space="preserve"> </w:t>
      </w:r>
      <w:r w:rsidR="00073CDE">
        <w:t>результаты</w:t>
      </w:r>
      <w:r w:rsidR="00073CDE" w:rsidRPr="005E3514">
        <w:t xml:space="preserve"> </w:t>
      </w:r>
      <w:r w:rsidR="00073CDE">
        <w:t>собраний</w:t>
      </w:r>
      <w:r w:rsidR="00073CDE" w:rsidRPr="005E3514">
        <w:t xml:space="preserve"> </w:t>
      </w:r>
      <w:r w:rsidR="00073CDE">
        <w:t>исследовательских</w:t>
      </w:r>
      <w:r w:rsidR="00073CDE" w:rsidRPr="005E3514">
        <w:t xml:space="preserve"> </w:t>
      </w:r>
      <w:r w:rsidR="00073CDE">
        <w:t>комиссий</w:t>
      </w:r>
      <w:r w:rsidR="00073CDE" w:rsidRPr="005E3514">
        <w:t xml:space="preserve"> </w:t>
      </w:r>
      <w:r w:rsidR="00073CDE">
        <w:t>или</w:t>
      </w:r>
      <w:r w:rsidR="00073CDE" w:rsidRPr="005E3514">
        <w:t xml:space="preserve"> </w:t>
      </w:r>
      <w:r w:rsidR="00073CDE">
        <w:t>групп</w:t>
      </w:r>
      <w:r w:rsidR="00073CDE" w:rsidRPr="005E3514">
        <w:t xml:space="preserve"> </w:t>
      </w:r>
      <w:r w:rsidR="00073CDE">
        <w:t>докладчиков</w:t>
      </w:r>
      <w:r w:rsidR="005E3514">
        <w:t>, в которых дается изложение основных обсуждений и выводов собраний</w:t>
      </w:r>
      <w:r w:rsidR="00C9209C" w:rsidRPr="005E3514">
        <w:t>.</w:t>
      </w:r>
    </w:p>
    <w:p w:rsidR="00C9209C" w:rsidRPr="005E3514" w:rsidRDefault="00307497" w:rsidP="005E3514">
      <w:pPr>
        <w:pStyle w:val="enumlev1"/>
      </w:pPr>
      <w:r w:rsidRPr="005E3514">
        <w:t>•</w:t>
      </w:r>
      <w:r w:rsidRPr="005E3514">
        <w:tab/>
      </w:r>
      <w:r w:rsidR="0074388B" w:rsidRPr="0074388B">
        <w:rPr>
          <w:b/>
          <w:bCs/>
        </w:rPr>
        <w:t>Отчеты</w:t>
      </w:r>
      <w:r w:rsidR="0074388B" w:rsidRPr="005E3514">
        <w:rPr>
          <w:b/>
          <w:bCs/>
        </w:rPr>
        <w:t xml:space="preserve"> </w:t>
      </w:r>
      <w:r w:rsidR="0074388B" w:rsidRPr="0074388B">
        <w:rPr>
          <w:b/>
          <w:bCs/>
        </w:rPr>
        <w:t>о</w:t>
      </w:r>
      <w:r w:rsidR="0074388B" w:rsidRPr="005E3514">
        <w:rPr>
          <w:b/>
          <w:bCs/>
        </w:rPr>
        <w:t xml:space="preserve"> </w:t>
      </w:r>
      <w:r w:rsidR="0074388B" w:rsidRPr="0074388B">
        <w:rPr>
          <w:b/>
          <w:bCs/>
        </w:rPr>
        <w:t>ходе</w:t>
      </w:r>
      <w:r w:rsidR="0074388B" w:rsidRPr="005E3514">
        <w:rPr>
          <w:b/>
          <w:bCs/>
        </w:rPr>
        <w:t xml:space="preserve"> </w:t>
      </w:r>
      <w:r w:rsidR="0074388B" w:rsidRPr="0074388B">
        <w:rPr>
          <w:b/>
          <w:bCs/>
        </w:rPr>
        <w:t>работы</w:t>
      </w:r>
      <w:r w:rsidR="00C9209C" w:rsidRPr="005E3514">
        <w:t xml:space="preserve">: </w:t>
      </w:r>
      <w:r w:rsidR="005E3514">
        <w:t>В</w:t>
      </w:r>
      <w:r w:rsidR="005E3514" w:rsidRPr="005E3514">
        <w:t xml:space="preserve"> </w:t>
      </w:r>
      <w:r w:rsidR="005E3514">
        <w:t>них</w:t>
      </w:r>
      <w:r w:rsidR="005E3514" w:rsidRPr="005E3514">
        <w:t xml:space="preserve"> </w:t>
      </w:r>
      <w:r w:rsidR="005E3514">
        <w:t>приводится</w:t>
      </w:r>
      <w:r w:rsidR="005E3514" w:rsidRPr="005E3514">
        <w:t xml:space="preserve"> </w:t>
      </w:r>
      <w:r w:rsidR="005E3514">
        <w:t>краткое</w:t>
      </w:r>
      <w:r w:rsidR="005E3514" w:rsidRPr="005E3514">
        <w:t xml:space="preserve"> </w:t>
      </w:r>
      <w:r w:rsidR="005E3514">
        <w:t>изложение</w:t>
      </w:r>
      <w:r w:rsidR="005E3514" w:rsidRPr="005E3514">
        <w:t xml:space="preserve"> </w:t>
      </w:r>
      <w:r w:rsidR="005E3514">
        <w:t>состояния</w:t>
      </w:r>
      <w:r w:rsidR="005E3514" w:rsidRPr="005E3514">
        <w:t xml:space="preserve"> </w:t>
      </w:r>
      <w:r w:rsidR="005E3514">
        <w:t>работы</w:t>
      </w:r>
      <w:r w:rsidR="005E3514" w:rsidRPr="005E3514">
        <w:t xml:space="preserve"> </w:t>
      </w:r>
      <w:r w:rsidR="005E3514">
        <w:t>по</w:t>
      </w:r>
      <w:r w:rsidR="005E3514" w:rsidRPr="005E3514">
        <w:t xml:space="preserve"> </w:t>
      </w:r>
      <w:r w:rsidR="005E3514">
        <w:t>отношению</w:t>
      </w:r>
      <w:r w:rsidR="005E3514" w:rsidRPr="005E3514">
        <w:t xml:space="preserve"> </w:t>
      </w:r>
      <w:r w:rsidR="005E3514">
        <w:t>к</w:t>
      </w:r>
      <w:r w:rsidR="005E3514" w:rsidRPr="005E3514">
        <w:t xml:space="preserve"> </w:t>
      </w:r>
      <w:r w:rsidR="005E3514">
        <w:t>плану</w:t>
      </w:r>
      <w:r w:rsidR="005E3514" w:rsidRPr="005E3514">
        <w:t xml:space="preserve"> </w:t>
      </w:r>
      <w:r w:rsidR="005E3514">
        <w:t>работы</w:t>
      </w:r>
      <w:r w:rsidR="005E3514" w:rsidRPr="005E3514">
        <w:t xml:space="preserve">, </w:t>
      </w:r>
      <w:r w:rsidR="005E3514">
        <w:t>предварительный</w:t>
      </w:r>
      <w:r w:rsidR="005E3514" w:rsidRPr="005E3514">
        <w:t xml:space="preserve"> </w:t>
      </w:r>
      <w:r w:rsidR="005E3514">
        <w:t>проект</w:t>
      </w:r>
      <w:r w:rsidR="005E3514" w:rsidRPr="005E3514">
        <w:t xml:space="preserve"> </w:t>
      </w:r>
      <w:r w:rsidR="005E3514">
        <w:t>отчета о результатах работы</w:t>
      </w:r>
      <w:r w:rsidR="00C9209C" w:rsidRPr="005E3514">
        <w:t xml:space="preserve">, </w:t>
      </w:r>
      <w:r w:rsidR="005E3514">
        <w:t>выводы или названия отчетов или Рекомендаций, подлежащих одобрению</w:t>
      </w:r>
      <w:r w:rsidR="00C9209C" w:rsidRPr="005E3514">
        <w:t xml:space="preserve">. </w:t>
      </w:r>
      <w:r w:rsidR="005E3514">
        <w:t>В них также указывается состояние деятельности по взаимодействию с другими группами</w:t>
      </w:r>
      <w:r w:rsidR="00C9209C" w:rsidRPr="005E3514">
        <w:t>.</w:t>
      </w:r>
    </w:p>
    <w:p w:rsidR="00C9209C" w:rsidRPr="005E3514" w:rsidRDefault="00307497" w:rsidP="00516421">
      <w:pPr>
        <w:pStyle w:val="enumlev1"/>
      </w:pPr>
      <w:r w:rsidRPr="005E3514">
        <w:t>•</w:t>
      </w:r>
      <w:r w:rsidRPr="005E3514">
        <w:tab/>
      </w:r>
      <w:r w:rsidR="0074388B" w:rsidRPr="0074388B">
        <w:rPr>
          <w:b/>
          <w:bCs/>
        </w:rPr>
        <w:t>Отчеты</w:t>
      </w:r>
      <w:r w:rsidR="0074388B" w:rsidRPr="005E3514">
        <w:rPr>
          <w:b/>
          <w:bCs/>
        </w:rPr>
        <w:t xml:space="preserve"> </w:t>
      </w:r>
      <w:r w:rsidR="0074388B" w:rsidRPr="0074388B">
        <w:rPr>
          <w:b/>
          <w:bCs/>
        </w:rPr>
        <w:t>о</w:t>
      </w:r>
      <w:r w:rsidR="0074388B" w:rsidRPr="005E3514">
        <w:rPr>
          <w:b/>
          <w:bCs/>
        </w:rPr>
        <w:t xml:space="preserve"> </w:t>
      </w:r>
      <w:r w:rsidR="0074388B" w:rsidRPr="0074388B">
        <w:rPr>
          <w:b/>
          <w:bCs/>
        </w:rPr>
        <w:t>результатах</w:t>
      </w:r>
      <w:r w:rsidR="0074388B" w:rsidRPr="005E3514">
        <w:rPr>
          <w:b/>
          <w:bCs/>
        </w:rPr>
        <w:t xml:space="preserve"> </w:t>
      </w:r>
      <w:r w:rsidR="0074388B" w:rsidRPr="0074388B">
        <w:rPr>
          <w:b/>
          <w:bCs/>
        </w:rPr>
        <w:t>работы</w:t>
      </w:r>
      <w:r w:rsidR="00C9209C" w:rsidRPr="005E3514">
        <w:t xml:space="preserve">: </w:t>
      </w:r>
      <w:r w:rsidR="005E3514">
        <w:t>Такие</w:t>
      </w:r>
      <w:r w:rsidR="005E3514" w:rsidRPr="005E3514">
        <w:t xml:space="preserve"> </w:t>
      </w:r>
      <w:r w:rsidR="005E3514">
        <w:t>отчеты</w:t>
      </w:r>
      <w:r w:rsidR="005E3514" w:rsidRPr="005E3514">
        <w:t xml:space="preserve"> </w:t>
      </w:r>
      <w:r w:rsidR="005E3514">
        <w:t>представляют</w:t>
      </w:r>
      <w:r w:rsidR="005E3514" w:rsidRPr="005E3514">
        <w:t xml:space="preserve"> </w:t>
      </w:r>
      <w:r w:rsidR="005E3514">
        <w:t>собой</w:t>
      </w:r>
      <w:r w:rsidR="005E3514" w:rsidRPr="005E3514">
        <w:t xml:space="preserve"> </w:t>
      </w:r>
      <w:r w:rsidR="005E3514">
        <w:t>ожидаемые результаты, например основные результаты исследования</w:t>
      </w:r>
      <w:r w:rsidR="00C9209C" w:rsidRPr="005E3514">
        <w:t xml:space="preserve">. </w:t>
      </w:r>
      <w:r w:rsidR="005E3514">
        <w:t>Подлежащие охвату пункты указываются в ожидаемых результатах по соответствующему Вопросу</w:t>
      </w:r>
      <w:r w:rsidR="00C9209C" w:rsidRPr="005E3514">
        <w:t xml:space="preserve">. </w:t>
      </w:r>
      <w:r w:rsidR="005E3514">
        <w:t>Обычно такие отчеты ограничиваются максимум 50 страницами, включая приложения и дополнения</w:t>
      </w:r>
      <w:r w:rsidR="00C9209C" w:rsidRPr="005E3514">
        <w:t xml:space="preserve">. </w:t>
      </w:r>
      <w:r w:rsidR="005E3514">
        <w:t>Рекомендуется включать ежегодные отчеты о результатах работы в планы работы групп докладчиков</w:t>
      </w:r>
      <w:r w:rsidR="00C9209C" w:rsidRPr="005E3514">
        <w:t>.</w:t>
      </w:r>
    </w:p>
    <w:p w:rsidR="00C9209C" w:rsidRPr="007E196D" w:rsidRDefault="00307497" w:rsidP="007E196D">
      <w:pPr>
        <w:pStyle w:val="enumlev1"/>
      </w:pPr>
      <w:r w:rsidRPr="007E196D">
        <w:t>•</w:t>
      </w:r>
      <w:r w:rsidRPr="007E196D">
        <w:tab/>
      </w:r>
      <w:r w:rsidR="0074388B" w:rsidRPr="0074388B">
        <w:rPr>
          <w:b/>
          <w:bCs/>
        </w:rPr>
        <w:t>Отчет</w:t>
      </w:r>
      <w:r w:rsidR="0074388B" w:rsidRPr="007E196D">
        <w:rPr>
          <w:b/>
          <w:bCs/>
        </w:rPr>
        <w:t xml:space="preserve"> </w:t>
      </w:r>
      <w:r w:rsidR="0074388B" w:rsidRPr="0074388B">
        <w:rPr>
          <w:b/>
          <w:bCs/>
        </w:rPr>
        <w:t>председателя</w:t>
      </w:r>
      <w:r w:rsidR="0074388B" w:rsidRPr="007E196D">
        <w:rPr>
          <w:b/>
          <w:bCs/>
        </w:rPr>
        <w:t xml:space="preserve"> </w:t>
      </w:r>
      <w:r w:rsidR="0074388B" w:rsidRPr="0074388B">
        <w:rPr>
          <w:b/>
          <w:bCs/>
        </w:rPr>
        <w:t>для</w:t>
      </w:r>
      <w:r w:rsidR="0074388B" w:rsidRPr="007E196D">
        <w:rPr>
          <w:b/>
          <w:bCs/>
        </w:rPr>
        <w:t xml:space="preserve"> </w:t>
      </w:r>
      <w:r w:rsidR="0074388B" w:rsidRPr="0074388B">
        <w:rPr>
          <w:b/>
          <w:bCs/>
        </w:rPr>
        <w:t>ВКРЭ</w:t>
      </w:r>
      <w:r w:rsidR="00C9209C" w:rsidRPr="007E196D">
        <w:t xml:space="preserve">: </w:t>
      </w:r>
      <w:r w:rsidR="007E196D">
        <w:t>В нем кратко излагаются результаты работы исследовательской комиссии за данный исследовательский период, описывается работа исследовательской комиссии и ее результаты, в том числе обсуждаются стратегические задачи МСЭ</w:t>
      </w:r>
      <w:r w:rsidR="007E196D" w:rsidRPr="007E196D">
        <w:noBreakHyphen/>
      </w:r>
      <w:r w:rsidR="00C9209C" w:rsidRPr="00F21BFF">
        <w:rPr>
          <w:lang w:val="en-US"/>
        </w:rPr>
        <w:t>D</w:t>
      </w:r>
      <w:r w:rsidR="007E196D">
        <w:t>, связанные с видами деятельности исследовательской комиссии</w:t>
      </w:r>
      <w:r w:rsidR="00C9209C" w:rsidRPr="007E196D">
        <w:t xml:space="preserve">. </w:t>
      </w:r>
    </w:p>
    <w:p w:rsidR="00C9209C" w:rsidRPr="005F020D" w:rsidRDefault="00AE057F" w:rsidP="007E196D">
      <w:pPr>
        <w:pStyle w:val="Heading3"/>
      </w:pPr>
      <w:bookmarkStart w:id="584" w:name="_Toc507511105"/>
      <w:bookmarkStart w:id="585" w:name="_Toc509234854"/>
      <w:r w:rsidRPr="005F020D">
        <w:lastRenderedPageBreak/>
        <w:t>5.5.5</w:t>
      </w:r>
      <w:r w:rsidRPr="005F020D">
        <w:tab/>
      </w:r>
      <w:r w:rsidR="007E196D">
        <w:t>Доступ</w:t>
      </w:r>
      <w:r w:rsidR="007E196D" w:rsidRPr="005F020D">
        <w:t xml:space="preserve"> </w:t>
      </w:r>
      <w:r w:rsidR="007E196D">
        <w:t>к</w:t>
      </w:r>
      <w:r w:rsidR="007E196D" w:rsidRPr="005F020D">
        <w:t xml:space="preserve"> </w:t>
      </w:r>
      <w:r w:rsidR="007E196D">
        <w:t>документации</w:t>
      </w:r>
      <w:bookmarkEnd w:id="584"/>
      <w:bookmarkEnd w:id="585"/>
    </w:p>
    <w:p w:rsidR="00C9209C" w:rsidRPr="005C51A8" w:rsidRDefault="007E196D" w:rsidP="007E196D">
      <w:r>
        <w:t>Все</w:t>
      </w:r>
      <w:r w:rsidRPr="007E196D">
        <w:t xml:space="preserve"> </w:t>
      </w:r>
      <w:r>
        <w:t>документы</w:t>
      </w:r>
      <w:r w:rsidRPr="007E196D">
        <w:t xml:space="preserve"> </w:t>
      </w:r>
      <w:r>
        <w:t>для</w:t>
      </w:r>
      <w:r w:rsidRPr="007E196D">
        <w:t xml:space="preserve"> </w:t>
      </w:r>
      <w:r>
        <w:t>собраний</w:t>
      </w:r>
      <w:r w:rsidRPr="007E196D">
        <w:t xml:space="preserve"> </w:t>
      </w:r>
      <w:r>
        <w:t>исследовательских</w:t>
      </w:r>
      <w:r w:rsidRPr="007E196D">
        <w:t xml:space="preserve"> </w:t>
      </w:r>
      <w:r>
        <w:t>комиссий</w:t>
      </w:r>
      <w:r w:rsidRPr="007E196D">
        <w:t xml:space="preserve"> </w:t>
      </w:r>
      <w:r>
        <w:t>МСЭ</w:t>
      </w:r>
      <w:r w:rsidRPr="007E196D">
        <w:noBreakHyphen/>
      </w:r>
      <w:r w:rsidR="00C9209C" w:rsidRPr="00F21BFF">
        <w:rPr>
          <w:lang w:val="en-US"/>
        </w:rPr>
        <w:t>D</w:t>
      </w:r>
      <w:r w:rsidR="00C9209C" w:rsidRPr="007E196D">
        <w:t xml:space="preserve"> </w:t>
      </w:r>
      <w:r>
        <w:t>доступны</w:t>
      </w:r>
      <w:r w:rsidRPr="007E196D">
        <w:t xml:space="preserve"> </w:t>
      </w:r>
      <w:r>
        <w:t>Государствам</w:t>
      </w:r>
      <w:r w:rsidRPr="007E196D">
        <w:t>-</w:t>
      </w:r>
      <w:r>
        <w:t>Членам</w:t>
      </w:r>
      <w:r w:rsidRPr="007E196D">
        <w:t xml:space="preserve">, </w:t>
      </w:r>
      <w:r>
        <w:t>Членам</w:t>
      </w:r>
      <w:r w:rsidRPr="007E196D">
        <w:t xml:space="preserve"> </w:t>
      </w:r>
      <w:r>
        <w:t>Сектора</w:t>
      </w:r>
      <w:r w:rsidRPr="007E196D">
        <w:t xml:space="preserve">, </w:t>
      </w:r>
      <w:r>
        <w:t>Ассоциированным</w:t>
      </w:r>
      <w:r w:rsidRPr="007E196D">
        <w:t xml:space="preserve"> </w:t>
      </w:r>
      <w:r>
        <w:t>членам</w:t>
      </w:r>
      <w:r w:rsidRPr="007E196D">
        <w:t xml:space="preserve"> </w:t>
      </w:r>
      <w:r>
        <w:t>(в зависимости от того, ассоциированными членами какой исследовательской комиссии они являются) и Академическим организациям – членам МСЭ</w:t>
      </w:r>
      <w:r w:rsidR="00C9209C" w:rsidRPr="007E196D">
        <w:t xml:space="preserve">. </w:t>
      </w:r>
      <w:r>
        <w:t>Доступ</w:t>
      </w:r>
      <w:r w:rsidRPr="007E196D">
        <w:t xml:space="preserve"> </w:t>
      </w:r>
      <w:r>
        <w:t>к</w:t>
      </w:r>
      <w:r w:rsidRPr="007E196D">
        <w:t xml:space="preserve"> </w:t>
      </w:r>
      <w:r>
        <w:t>документам</w:t>
      </w:r>
      <w:r w:rsidRPr="007E196D">
        <w:t xml:space="preserve"> </w:t>
      </w:r>
      <w:r>
        <w:t>можно</w:t>
      </w:r>
      <w:r w:rsidRPr="007E196D">
        <w:t xml:space="preserve"> </w:t>
      </w:r>
      <w:r>
        <w:t>получить</w:t>
      </w:r>
      <w:r w:rsidRPr="007E196D">
        <w:t xml:space="preserve"> </w:t>
      </w:r>
      <w:r>
        <w:t>при</w:t>
      </w:r>
      <w:r w:rsidRPr="007E196D">
        <w:t xml:space="preserve"> </w:t>
      </w:r>
      <w:r>
        <w:t>помощи</w:t>
      </w:r>
      <w:r w:rsidRPr="007E196D">
        <w:t xml:space="preserve"> </w:t>
      </w:r>
      <w:r>
        <w:t>учетной</w:t>
      </w:r>
      <w:r w:rsidRPr="007E196D">
        <w:t xml:space="preserve"> </w:t>
      </w:r>
      <w:r>
        <w:t>записи</w:t>
      </w:r>
      <w:r w:rsidR="00C9209C" w:rsidRPr="007E196D">
        <w:t xml:space="preserve"> </w:t>
      </w:r>
      <w:r w:rsidR="00C9209C" w:rsidRPr="00F21BFF">
        <w:rPr>
          <w:lang w:val="en-US"/>
        </w:rPr>
        <w:t>TIES</w:t>
      </w:r>
      <w:r w:rsidR="00C9209C" w:rsidRPr="007E196D">
        <w:t xml:space="preserve">, </w:t>
      </w:r>
      <w:r>
        <w:t>которую все члены могут запросить в онлайновом режиме</w:t>
      </w:r>
      <w:r w:rsidR="00C9209C" w:rsidRPr="007E196D">
        <w:t xml:space="preserve">. </w:t>
      </w:r>
      <w:r>
        <w:t>Для</w:t>
      </w:r>
      <w:r w:rsidRPr="00CE4362">
        <w:t xml:space="preserve"> </w:t>
      </w:r>
      <w:r>
        <w:t>запроса</w:t>
      </w:r>
      <w:r w:rsidRPr="00CE4362">
        <w:t xml:space="preserve"> </w:t>
      </w:r>
      <w:r>
        <w:t>учетной</w:t>
      </w:r>
      <w:r w:rsidRPr="00CE4362">
        <w:t xml:space="preserve"> </w:t>
      </w:r>
      <w:r>
        <w:t>записи</w:t>
      </w:r>
      <w:r w:rsidRPr="00CE4362">
        <w:t xml:space="preserve"> </w:t>
      </w:r>
      <w:r w:rsidRPr="00F21BFF">
        <w:rPr>
          <w:lang w:val="en-US"/>
        </w:rPr>
        <w:t>TIES</w:t>
      </w:r>
      <w:r w:rsidRPr="00CE4362">
        <w:t xml:space="preserve"> </w:t>
      </w:r>
      <w:r>
        <w:t xml:space="preserve">пройдите по следующей ссылке: </w:t>
      </w:r>
      <w:hyperlink r:id="rId29" w:history="1">
        <w:r w:rsidR="00C9209C" w:rsidRPr="00F21BFF">
          <w:rPr>
            <w:rStyle w:val="Hyperlink"/>
            <w:rFonts w:asciiTheme="minorHAnsi" w:hAnsiTheme="minorHAnsi" w:cs="Arial"/>
            <w:lang w:val="en-US"/>
          </w:rPr>
          <w:t>http</w:t>
        </w:r>
        <w:r w:rsidR="00C9209C" w:rsidRPr="005C51A8">
          <w:rPr>
            <w:rStyle w:val="Hyperlink"/>
            <w:rFonts w:asciiTheme="minorHAnsi" w:hAnsiTheme="minorHAnsi" w:cs="Arial"/>
          </w:rPr>
          <w:t>://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www</w:t>
        </w:r>
        <w:r w:rsidR="00C9209C" w:rsidRPr="005C51A8">
          <w:rPr>
            <w:rStyle w:val="Hyperlink"/>
            <w:rFonts w:asciiTheme="minorHAnsi" w:hAnsiTheme="minorHAnsi" w:cs="Arial"/>
          </w:rPr>
          <w:t>.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itu</w:t>
        </w:r>
        <w:r w:rsidR="00C9209C" w:rsidRPr="005C51A8">
          <w:rPr>
            <w:rStyle w:val="Hyperlink"/>
            <w:rFonts w:asciiTheme="minorHAnsi" w:hAnsiTheme="minorHAnsi" w:cs="Arial"/>
          </w:rPr>
          <w:t>.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int</w:t>
        </w:r>
        <w:r w:rsidR="00C9209C" w:rsidRPr="005C51A8">
          <w:rPr>
            <w:rStyle w:val="Hyperlink"/>
            <w:rFonts w:asciiTheme="minorHAnsi" w:hAnsiTheme="minorHAnsi" w:cs="Arial"/>
          </w:rPr>
          <w:t>/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TIES</w:t>
        </w:r>
      </w:hyperlink>
      <w:r w:rsidR="005232F2" w:rsidRPr="005F020D">
        <w:t>.</w:t>
      </w:r>
      <w:r w:rsidR="00C9209C" w:rsidRPr="005C51A8">
        <w:t xml:space="preserve"> </w:t>
      </w:r>
    </w:p>
    <w:p w:rsidR="00C9209C" w:rsidRPr="005F020D" w:rsidRDefault="00AE057F" w:rsidP="005C51A8">
      <w:pPr>
        <w:pStyle w:val="Heading3"/>
      </w:pPr>
      <w:bookmarkStart w:id="586" w:name="_Toc507511106"/>
      <w:bookmarkStart w:id="587" w:name="_Toc509234855"/>
      <w:r w:rsidRPr="005F020D">
        <w:t>5.5.6</w:t>
      </w:r>
      <w:r w:rsidRPr="005F020D">
        <w:tab/>
      </w:r>
      <w:r w:rsidR="005C51A8">
        <w:t>Представление</w:t>
      </w:r>
      <w:r w:rsidR="005C51A8" w:rsidRPr="005F020D">
        <w:t xml:space="preserve"> </w:t>
      </w:r>
      <w:r w:rsidR="005C51A8">
        <w:t>вкладов</w:t>
      </w:r>
      <w:bookmarkEnd w:id="586"/>
      <w:bookmarkEnd w:id="587"/>
    </w:p>
    <w:p w:rsidR="00C9209C" w:rsidRPr="005232F2" w:rsidRDefault="005C51A8" w:rsidP="005C51A8">
      <w:r>
        <w:t>Любой</w:t>
      </w:r>
      <w:r w:rsidRPr="005C51A8">
        <w:t xml:space="preserve"> </w:t>
      </w:r>
      <w:r>
        <w:t>член</w:t>
      </w:r>
      <w:r w:rsidRPr="005C51A8">
        <w:t xml:space="preserve"> </w:t>
      </w:r>
      <w:r>
        <w:t>МСЭ</w:t>
      </w:r>
      <w:r w:rsidRPr="005C51A8">
        <w:noBreakHyphen/>
      </w:r>
      <w:r w:rsidR="00C9209C" w:rsidRPr="00F21BFF">
        <w:rPr>
          <w:lang w:val="en-US"/>
        </w:rPr>
        <w:t>D</w:t>
      </w:r>
      <w:r w:rsidR="00C9209C" w:rsidRPr="005C51A8">
        <w:t xml:space="preserve"> </w:t>
      </w:r>
      <w:r>
        <w:t>может представлять вклады</w:t>
      </w:r>
      <w:r w:rsidRPr="00DB5788">
        <w:t xml:space="preserve">. </w:t>
      </w:r>
      <w:r>
        <w:t>Обычный и предпочтительный метод – представление в электронной форме</w:t>
      </w:r>
      <w:r w:rsidR="00C9209C" w:rsidRPr="005C51A8">
        <w:t xml:space="preserve">. </w:t>
      </w:r>
      <w:r>
        <w:t>Это</w:t>
      </w:r>
      <w:r w:rsidRPr="005232F2">
        <w:t xml:space="preserve"> </w:t>
      </w:r>
      <w:r>
        <w:t>можно</w:t>
      </w:r>
      <w:r w:rsidRPr="005232F2">
        <w:t xml:space="preserve"> </w:t>
      </w:r>
      <w:r>
        <w:t>осуществить</w:t>
      </w:r>
      <w:r w:rsidR="00C9209C" w:rsidRPr="005232F2">
        <w:t>:</w:t>
      </w:r>
    </w:p>
    <w:p w:rsidR="00C9209C" w:rsidRPr="005F020D" w:rsidRDefault="00AE057F" w:rsidP="005232F2">
      <w:pPr>
        <w:pStyle w:val="enumlev1"/>
      </w:pPr>
      <w:r w:rsidRPr="005F020D">
        <w:t>•</w:t>
      </w:r>
      <w:r w:rsidRPr="005F020D">
        <w:tab/>
      </w:r>
      <w:r w:rsidR="005F020D">
        <w:t>используя</w:t>
      </w:r>
      <w:r w:rsidR="005F020D" w:rsidRPr="005F020D">
        <w:t xml:space="preserve"> </w:t>
      </w:r>
      <w:r w:rsidR="005F020D">
        <w:t>шаблон</w:t>
      </w:r>
      <w:r w:rsidR="005F020D" w:rsidRPr="005F020D">
        <w:t xml:space="preserve"> </w:t>
      </w:r>
      <w:r w:rsidR="005F020D">
        <w:t>для</w:t>
      </w:r>
      <w:r w:rsidR="005F020D" w:rsidRPr="005F020D">
        <w:t xml:space="preserve"> </w:t>
      </w:r>
      <w:r w:rsidR="005F020D">
        <w:t>онлайнового</w:t>
      </w:r>
      <w:r w:rsidR="005F020D" w:rsidRPr="005F020D">
        <w:t xml:space="preserve"> </w:t>
      </w:r>
      <w:r w:rsidR="005F020D">
        <w:t>представления</w:t>
      </w:r>
      <w:r w:rsidR="005F020D" w:rsidRPr="005F020D">
        <w:t xml:space="preserve"> </w:t>
      </w:r>
      <w:r w:rsidR="005F020D">
        <w:t>документов</w:t>
      </w:r>
      <w:r w:rsidR="005F020D" w:rsidRPr="005F020D">
        <w:t xml:space="preserve">, </w:t>
      </w:r>
      <w:r w:rsidR="005F020D">
        <w:t>размещенный</w:t>
      </w:r>
      <w:r w:rsidR="005F020D" w:rsidRPr="005F020D">
        <w:t xml:space="preserve"> </w:t>
      </w:r>
      <w:r w:rsidR="005F020D">
        <w:t>на</w:t>
      </w:r>
      <w:r w:rsidR="005F020D" w:rsidRPr="005F020D">
        <w:t xml:space="preserve"> </w:t>
      </w:r>
      <w:r w:rsidR="005F020D">
        <w:t>веб</w:t>
      </w:r>
      <w:r w:rsidR="005F020D" w:rsidRPr="005F020D">
        <w:t>-</w:t>
      </w:r>
      <w:r w:rsidR="005F020D">
        <w:t>странице</w:t>
      </w:r>
      <w:r w:rsidR="005F020D" w:rsidRPr="005F020D">
        <w:t xml:space="preserve"> </w:t>
      </w:r>
      <w:r w:rsidR="005F020D">
        <w:t>исследовательской</w:t>
      </w:r>
      <w:r w:rsidR="005F020D" w:rsidRPr="005F020D">
        <w:t xml:space="preserve"> </w:t>
      </w:r>
      <w:r w:rsidR="005F020D">
        <w:t>комиссии</w:t>
      </w:r>
      <w:r w:rsidR="00C9209C" w:rsidRPr="005F020D">
        <w:t xml:space="preserve">: </w:t>
      </w:r>
      <w:hyperlink r:id="rId30" w:history="1">
        <w:r w:rsidR="00C9209C" w:rsidRPr="00F21BFF">
          <w:rPr>
            <w:rStyle w:val="Hyperlink"/>
            <w:rFonts w:asciiTheme="minorHAnsi" w:hAnsiTheme="minorHAnsi" w:cs="Arial"/>
            <w:lang w:val="en-US"/>
          </w:rPr>
          <w:t>www</w:t>
        </w:r>
        <w:r w:rsidR="00C9209C" w:rsidRPr="005F020D">
          <w:rPr>
            <w:rStyle w:val="Hyperlink"/>
            <w:rFonts w:asciiTheme="minorHAnsi" w:hAnsiTheme="minorHAnsi" w:cs="Arial"/>
          </w:rPr>
          <w:t>.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itu</w:t>
        </w:r>
        <w:r w:rsidR="00C9209C" w:rsidRPr="005F020D">
          <w:rPr>
            <w:rStyle w:val="Hyperlink"/>
            <w:rFonts w:asciiTheme="minorHAnsi" w:hAnsiTheme="minorHAnsi" w:cs="Arial"/>
          </w:rPr>
          <w:t>.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int</w:t>
        </w:r>
        <w:r w:rsidR="00C9209C" w:rsidRPr="005F020D">
          <w:rPr>
            <w:rStyle w:val="Hyperlink"/>
            <w:rFonts w:asciiTheme="minorHAnsi" w:hAnsiTheme="minorHAnsi" w:cs="Arial"/>
          </w:rPr>
          <w:t>/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ITU</w:t>
        </w:r>
        <w:r w:rsidR="00C9209C" w:rsidRPr="005F020D">
          <w:rPr>
            <w:rStyle w:val="Hyperlink"/>
            <w:rFonts w:asciiTheme="minorHAnsi" w:hAnsiTheme="minorHAnsi" w:cs="Arial"/>
          </w:rPr>
          <w:t>-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D</w:t>
        </w:r>
        <w:r w:rsidR="00C9209C" w:rsidRPr="005F020D">
          <w:rPr>
            <w:rStyle w:val="Hyperlink"/>
            <w:rFonts w:asciiTheme="minorHAnsi" w:hAnsiTheme="minorHAnsi" w:cs="Arial"/>
          </w:rPr>
          <w:t>/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CDS</w:t>
        </w:r>
        <w:r w:rsidR="00C9209C" w:rsidRPr="005F020D">
          <w:rPr>
            <w:rStyle w:val="Hyperlink"/>
            <w:rFonts w:asciiTheme="minorHAnsi" w:hAnsiTheme="minorHAnsi" w:cs="Arial"/>
          </w:rPr>
          <w:t>/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contributions</w:t>
        </w:r>
        <w:r w:rsidR="00C9209C" w:rsidRPr="005F020D">
          <w:rPr>
            <w:rStyle w:val="Hyperlink"/>
            <w:rFonts w:asciiTheme="minorHAnsi" w:hAnsiTheme="minorHAnsi" w:cs="Arial"/>
          </w:rPr>
          <w:t>/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sg</w:t>
        </w:r>
        <w:r w:rsidR="00C9209C" w:rsidRPr="005F020D">
          <w:rPr>
            <w:rStyle w:val="Hyperlink"/>
            <w:rFonts w:asciiTheme="minorHAnsi" w:hAnsiTheme="minorHAnsi" w:cs="Arial"/>
          </w:rPr>
          <w:t>/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index</w:t>
        </w:r>
        <w:r w:rsidR="00C9209C" w:rsidRPr="005F020D">
          <w:rPr>
            <w:rStyle w:val="Hyperlink"/>
            <w:rFonts w:asciiTheme="minorHAnsi" w:hAnsiTheme="minorHAnsi" w:cs="Arial"/>
          </w:rPr>
          <w:t>.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asp</w:t>
        </w:r>
      </w:hyperlink>
      <w:r w:rsidR="00C9209C" w:rsidRPr="005F020D">
        <w:t xml:space="preserve">, </w:t>
      </w:r>
      <w:r w:rsidR="005232F2">
        <w:t>или</w:t>
      </w:r>
    </w:p>
    <w:p w:rsidR="00C9209C" w:rsidRPr="005F020D" w:rsidRDefault="00AE057F" w:rsidP="005F020D">
      <w:pPr>
        <w:pStyle w:val="enumlev1"/>
      </w:pPr>
      <w:r w:rsidRPr="005F020D">
        <w:t>•</w:t>
      </w:r>
      <w:r w:rsidRPr="005F020D">
        <w:tab/>
      </w:r>
      <w:r w:rsidR="005F020D">
        <w:t>по</w:t>
      </w:r>
      <w:r w:rsidR="005F020D" w:rsidRPr="005F020D">
        <w:t xml:space="preserve"> </w:t>
      </w:r>
      <w:r w:rsidR="005F020D">
        <w:t>электронной</w:t>
      </w:r>
      <w:r w:rsidR="005F020D" w:rsidRPr="005F020D">
        <w:t xml:space="preserve"> </w:t>
      </w:r>
      <w:r w:rsidR="005F020D">
        <w:t>почте</w:t>
      </w:r>
      <w:r w:rsidR="005F020D" w:rsidRPr="005F020D">
        <w:t xml:space="preserve"> </w:t>
      </w:r>
      <w:r w:rsidR="005F020D">
        <w:t>на</w:t>
      </w:r>
      <w:r w:rsidR="005F020D" w:rsidRPr="005F020D">
        <w:t xml:space="preserve"> </w:t>
      </w:r>
      <w:r w:rsidR="005F020D">
        <w:t>адрес</w:t>
      </w:r>
      <w:r w:rsidR="00C9209C" w:rsidRPr="005F020D">
        <w:t xml:space="preserve"> </w:t>
      </w:r>
      <w:hyperlink r:id="rId31" w:history="1">
        <w:r w:rsidR="00C9209C" w:rsidRPr="00F21BFF">
          <w:rPr>
            <w:rStyle w:val="Hyperlink"/>
            <w:rFonts w:asciiTheme="minorHAnsi" w:hAnsiTheme="minorHAnsi" w:cs="Arial"/>
            <w:lang w:val="en-US"/>
          </w:rPr>
          <w:t>devsg</w:t>
        </w:r>
        <w:r w:rsidR="00C9209C" w:rsidRPr="005F020D">
          <w:rPr>
            <w:rStyle w:val="Hyperlink"/>
            <w:rFonts w:asciiTheme="minorHAnsi" w:hAnsiTheme="minorHAnsi" w:cs="Arial"/>
          </w:rPr>
          <w:t>@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itu</w:t>
        </w:r>
        <w:r w:rsidR="00C9209C" w:rsidRPr="005F020D">
          <w:rPr>
            <w:rStyle w:val="Hyperlink"/>
            <w:rFonts w:asciiTheme="minorHAnsi" w:hAnsiTheme="minorHAnsi" w:cs="Arial"/>
          </w:rPr>
          <w:t>.</w:t>
        </w:r>
        <w:r w:rsidR="00C9209C" w:rsidRPr="00F21BFF">
          <w:rPr>
            <w:rStyle w:val="Hyperlink"/>
            <w:rFonts w:asciiTheme="minorHAnsi" w:hAnsiTheme="minorHAnsi" w:cs="Arial"/>
            <w:lang w:val="en-US"/>
          </w:rPr>
          <w:t>int</w:t>
        </w:r>
      </w:hyperlink>
      <w:r w:rsidR="00C9209C" w:rsidRPr="005F020D">
        <w:t xml:space="preserve"> (</w:t>
      </w:r>
      <w:r w:rsidR="005F020D">
        <w:t>для обеих исследовательских комиссий</w:t>
      </w:r>
      <w:r w:rsidR="00C9209C" w:rsidRPr="005F020D">
        <w:t xml:space="preserve">). </w:t>
      </w:r>
    </w:p>
    <w:p w:rsidR="00C9209C" w:rsidRPr="005F020D" w:rsidRDefault="00C9209C" w:rsidP="000C5FF2">
      <w:r w:rsidRPr="005F020D">
        <w:br w:type="page"/>
      </w:r>
    </w:p>
    <w:p w:rsidR="00C9209C" w:rsidRPr="005232F2" w:rsidRDefault="00612FF5" w:rsidP="000C5FF2">
      <w:pPr>
        <w:pStyle w:val="AnnexNo"/>
      </w:pPr>
      <w:r>
        <w:lastRenderedPageBreak/>
        <w:t>ПРИЛОЖЕНИЯ</w:t>
      </w:r>
    </w:p>
    <w:p w:rsidR="00C9209C" w:rsidRPr="005F020D" w:rsidRDefault="00612FF5" w:rsidP="005F020D">
      <w:pPr>
        <w:pStyle w:val="Heading1"/>
      </w:pPr>
      <w:bookmarkStart w:id="588" w:name="_Toc507511107"/>
      <w:bookmarkStart w:id="589" w:name="_Toc509234550"/>
      <w:bookmarkStart w:id="590" w:name="_Toc509234856"/>
      <w:r>
        <w:t>Приложение</w:t>
      </w:r>
      <w:r w:rsidR="00C9209C" w:rsidRPr="005F020D">
        <w:t xml:space="preserve"> </w:t>
      </w:r>
      <w:r w:rsidR="00C9209C" w:rsidRPr="00F21BFF">
        <w:rPr>
          <w:lang w:val="en-US"/>
        </w:rPr>
        <w:t>I</w:t>
      </w:r>
      <w:r w:rsidR="00C9209C" w:rsidRPr="005F020D">
        <w:t xml:space="preserve">: </w:t>
      </w:r>
      <w:r w:rsidR="005F020D">
        <w:t>Состав</w:t>
      </w:r>
      <w:r w:rsidR="00C9209C" w:rsidRPr="005F020D">
        <w:t xml:space="preserve"> </w:t>
      </w:r>
      <w:r>
        <w:t>Бюро</w:t>
      </w:r>
      <w:r w:rsidRPr="005F020D">
        <w:t xml:space="preserve"> </w:t>
      </w:r>
      <w:r>
        <w:t>КГРЭ</w:t>
      </w:r>
      <w:r w:rsidR="00C9209C" w:rsidRPr="005F020D">
        <w:t xml:space="preserve"> (2018</w:t>
      </w:r>
      <w:r w:rsidRPr="005F020D">
        <w:t>−</w:t>
      </w:r>
      <w:r w:rsidR="00C9209C" w:rsidRPr="005F020D">
        <w:t>2021</w:t>
      </w:r>
      <w:r w:rsidRPr="00F21BFF">
        <w:rPr>
          <w:lang w:val="en-US"/>
        </w:rPr>
        <w:t> </w:t>
      </w:r>
      <w:r>
        <w:t>гг</w:t>
      </w:r>
      <w:r w:rsidRPr="005F020D">
        <w:t>.</w:t>
      </w:r>
      <w:r w:rsidR="00C9209C" w:rsidRPr="005F020D">
        <w:t>)</w:t>
      </w:r>
      <w:bookmarkEnd w:id="588"/>
      <w:bookmarkEnd w:id="589"/>
      <w:bookmarkEnd w:id="590"/>
    </w:p>
    <w:p w:rsidR="007E65FB" w:rsidRPr="00AC33CE" w:rsidRDefault="007E65FB" w:rsidP="000C5FF2">
      <w:r>
        <w:t>В состав Бюро КГРЭ</w:t>
      </w:r>
      <w:r w:rsidRPr="007E65FB">
        <w:t xml:space="preserve"> входят 15 членов,</w:t>
      </w:r>
      <w:r>
        <w:t xml:space="preserve"> в том числе Председатель КГРЭ г</w:t>
      </w:r>
      <w:r>
        <w:noBreakHyphen/>
      </w:r>
      <w:r w:rsidRPr="007E65FB">
        <w:rPr>
          <w:rFonts w:cs="Calibri"/>
        </w:rPr>
        <w:t>жа</w:t>
      </w:r>
      <w:r w:rsidRPr="007E65FB">
        <w:t xml:space="preserve"> </w:t>
      </w:r>
      <w:r w:rsidRPr="007E65FB">
        <w:rPr>
          <w:rFonts w:cs="Calibri"/>
        </w:rPr>
        <w:t>Роксана</w:t>
      </w:r>
      <w:r w:rsidRPr="007E65FB">
        <w:t xml:space="preserve"> </w:t>
      </w:r>
      <w:r w:rsidRPr="007E65FB">
        <w:rPr>
          <w:rFonts w:cs="Calibri"/>
        </w:rPr>
        <w:t>Макэлвейн</w:t>
      </w:r>
      <w:r w:rsidRPr="007E65FB">
        <w:t xml:space="preserve"> </w:t>
      </w:r>
      <w:r w:rsidRPr="007E65FB">
        <w:rPr>
          <w:rFonts w:cs="Calibri"/>
        </w:rPr>
        <w:t>Веббер</w:t>
      </w:r>
      <w:r w:rsidRPr="007E65FB">
        <w:t xml:space="preserve">, </w:t>
      </w:r>
      <w:r w:rsidRPr="007E65FB">
        <w:rPr>
          <w:rFonts w:cs="Calibri"/>
        </w:rPr>
        <w:t>председатели</w:t>
      </w:r>
      <w:r w:rsidRPr="007E65FB">
        <w:t xml:space="preserve"> 1-</w:t>
      </w:r>
      <w:r w:rsidRPr="007E65FB">
        <w:rPr>
          <w:rFonts w:cs="Calibri"/>
        </w:rPr>
        <w:t>й</w:t>
      </w:r>
      <w:r w:rsidRPr="007E65FB">
        <w:t xml:space="preserve"> </w:t>
      </w:r>
      <w:r w:rsidRPr="007E65FB">
        <w:rPr>
          <w:rFonts w:cs="Calibri"/>
        </w:rPr>
        <w:t>и</w:t>
      </w:r>
      <w:r w:rsidRPr="007E65FB">
        <w:t xml:space="preserve"> 2-</w:t>
      </w:r>
      <w:r w:rsidRPr="007E65FB">
        <w:rPr>
          <w:rFonts w:cs="Calibri"/>
        </w:rPr>
        <w:t>й</w:t>
      </w:r>
      <w:r w:rsidRPr="007E65FB">
        <w:t xml:space="preserve"> </w:t>
      </w:r>
      <w:r w:rsidRPr="007E65FB">
        <w:rPr>
          <w:rFonts w:cs="Calibri"/>
        </w:rPr>
        <w:t>Исследовательских</w:t>
      </w:r>
      <w:r w:rsidRPr="007E65FB">
        <w:t xml:space="preserve"> </w:t>
      </w:r>
      <w:r w:rsidRPr="007E65FB">
        <w:rPr>
          <w:rFonts w:cs="Calibri"/>
        </w:rPr>
        <w:t>комиссий</w:t>
      </w:r>
      <w:r w:rsidRPr="007E65FB">
        <w:t xml:space="preserve">, </w:t>
      </w:r>
      <w:r w:rsidRPr="007E65FB">
        <w:rPr>
          <w:rFonts w:cs="Calibri"/>
        </w:rPr>
        <w:t>а</w:t>
      </w:r>
      <w:r w:rsidRPr="007E65FB">
        <w:t xml:space="preserve"> </w:t>
      </w:r>
      <w:r w:rsidRPr="007E65FB">
        <w:rPr>
          <w:rFonts w:cs="Calibri"/>
        </w:rPr>
        <w:t>также</w:t>
      </w:r>
      <w:r w:rsidRPr="007E65FB">
        <w:t xml:space="preserve"> 12 </w:t>
      </w:r>
      <w:r w:rsidRPr="007E65FB">
        <w:rPr>
          <w:rFonts w:cs="Calibri"/>
        </w:rPr>
        <w:t>заместителей</w:t>
      </w:r>
      <w:r w:rsidRPr="007E65FB">
        <w:t xml:space="preserve"> </w:t>
      </w:r>
      <w:r w:rsidRPr="007E65FB">
        <w:rPr>
          <w:rFonts w:cs="Calibri"/>
        </w:rPr>
        <w:t>председателей</w:t>
      </w:r>
      <w:r w:rsidRPr="007E65FB">
        <w:t>.</w:t>
      </w:r>
    </w:p>
    <w:p w:rsidR="00C9209C" w:rsidRPr="00F21BFF" w:rsidRDefault="000F0495" w:rsidP="000F0495">
      <w:pPr>
        <w:pStyle w:val="Headingb"/>
        <w:spacing w:after="120"/>
      </w:pPr>
      <w:bookmarkStart w:id="591" w:name="_Toc509234551"/>
      <w:r w:rsidRPr="000F0495">
        <w:t>Бюро Консультативной группы по развитию электросвязи</w:t>
      </w:r>
      <w:r>
        <w:t xml:space="preserve"> (КГРЭ)</w:t>
      </w:r>
      <w:bookmarkEnd w:id="59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513"/>
      </w:tblGrid>
      <w:tr w:rsidR="000F0495" w:rsidRPr="00363131" w:rsidTr="00CA20B8"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0F0495" w:rsidRPr="00363131" w:rsidRDefault="000F0495" w:rsidP="00F21BFF">
            <w:pPr>
              <w:pStyle w:val="Tabletext"/>
              <w:keepNext/>
              <w:keepLines/>
            </w:pPr>
            <w:r w:rsidRPr="00363131">
              <w:t>Председатель: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495" w:rsidRPr="00363131" w:rsidRDefault="000F0495" w:rsidP="00F21BFF">
            <w:pPr>
              <w:pStyle w:val="Tabletext"/>
              <w:keepNext/>
              <w:keepLines/>
            </w:pPr>
            <w:r w:rsidRPr="00363131">
              <w:t>г-жа Роксана Макэлвейн Веббер (Соединенные Штаты Америки)</w:t>
            </w:r>
          </w:p>
        </w:tc>
      </w:tr>
      <w:tr w:rsidR="000F0495" w:rsidRPr="00363131" w:rsidTr="00CA20B8">
        <w:tc>
          <w:tcPr>
            <w:tcW w:w="211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F0495" w:rsidRPr="00363131" w:rsidRDefault="000F0495" w:rsidP="00F21BFF">
            <w:pPr>
              <w:pStyle w:val="Tabletext"/>
              <w:keepNext/>
              <w:keepLines/>
            </w:pPr>
            <w:r w:rsidRPr="00363131">
              <w:t>Заместители Председателя</w:t>
            </w:r>
            <w:r>
              <w:t xml:space="preserve"> КГРЭ</w:t>
            </w:r>
            <w:r w:rsidRPr="00363131">
              <w:t>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0495" w:rsidRPr="00363131" w:rsidRDefault="000F0495" w:rsidP="00F21BFF">
            <w:pPr>
              <w:pStyle w:val="Tabletext"/>
              <w:keepNext/>
              <w:keepLines/>
              <w:rPr>
                <w:szCs w:val="24"/>
              </w:rPr>
            </w:pPr>
            <w:r w:rsidRPr="00363131">
              <w:rPr>
                <w:szCs w:val="24"/>
              </w:rPr>
              <w:t>г-жа Регина-Флёр Ассуму-Бессу (Председатель 1-й Исследовательской комиссии)</w:t>
            </w:r>
          </w:p>
        </w:tc>
      </w:tr>
      <w:tr w:rsidR="000F0495" w:rsidRPr="00363131" w:rsidTr="00CA20B8">
        <w:tc>
          <w:tcPr>
            <w:tcW w:w="2115" w:type="dxa"/>
            <w:vMerge/>
            <w:tcBorders>
              <w:top w:val="nil"/>
              <w:right w:val="single" w:sz="4" w:space="0" w:color="auto"/>
            </w:tcBorders>
          </w:tcPr>
          <w:p w:rsidR="000F0495" w:rsidRPr="00363131" w:rsidRDefault="000F0495" w:rsidP="00F21BFF">
            <w:pPr>
              <w:pStyle w:val="Tabletext"/>
              <w:keepNext/>
              <w:keepLines/>
            </w:pPr>
          </w:p>
        </w:tc>
        <w:tc>
          <w:tcPr>
            <w:tcW w:w="7514" w:type="dxa"/>
            <w:tcBorders>
              <w:top w:val="nil"/>
              <w:left w:val="single" w:sz="4" w:space="0" w:color="auto"/>
            </w:tcBorders>
          </w:tcPr>
          <w:p w:rsidR="000F0495" w:rsidRPr="00363131" w:rsidRDefault="000F0495" w:rsidP="00F21BFF">
            <w:pPr>
              <w:pStyle w:val="Tabletext"/>
              <w:keepNext/>
              <w:keepLines/>
              <w:rPr>
                <w:szCs w:val="24"/>
              </w:rPr>
            </w:pPr>
            <w:r w:rsidRPr="00363131">
              <w:rPr>
                <w:szCs w:val="24"/>
              </w:rPr>
              <w:t>г-н Ахмад Реза Шарафат (Председатель 2-й Исследовательской комиссии)</w:t>
            </w:r>
          </w:p>
        </w:tc>
      </w:tr>
      <w:tr w:rsidR="000F0495" w:rsidRPr="00363131" w:rsidTr="00CA20B8">
        <w:tc>
          <w:tcPr>
            <w:tcW w:w="2115" w:type="dxa"/>
            <w:vMerge/>
            <w:tcBorders>
              <w:right w:val="single" w:sz="4" w:space="0" w:color="auto"/>
            </w:tcBorders>
          </w:tcPr>
          <w:p w:rsidR="000F0495" w:rsidRPr="00363131" w:rsidRDefault="000F0495" w:rsidP="00F21BFF">
            <w:pPr>
              <w:pStyle w:val="Tabletext"/>
              <w:keepNext/>
              <w:keepLines/>
            </w:pPr>
          </w:p>
        </w:tc>
        <w:tc>
          <w:tcPr>
            <w:tcW w:w="7514" w:type="dxa"/>
            <w:tcBorders>
              <w:left w:val="single" w:sz="4" w:space="0" w:color="auto"/>
            </w:tcBorders>
          </w:tcPr>
          <w:p w:rsidR="000F0495" w:rsidRPr="00363131" w:rsidRDefault="000F0495" w:rsidP="00F21BFF">
            <w:pPr>
              <w:pStyle w:val="Tabletext"/>
              <w:keepNext/>
              <w:keepLines/>
            </w:pPr>
            <w:r w:rsidRPr="00363131">
              <w:rPr>
                <w:szCs w:val="24"/>
              </w:rPr>
              <w:t>г-н Кристофер Кипкоч Кемей (Кения)</w:t>
            </w:r>
          </w:p>
        </w:tc>
      </w:tr>
      <w:tr w:rsidR="000F0495" w:rsidRPr="00363131" w:rsidTr="00CA20B8">
        <w:tc>
          <w:tcPr>
            <w:tcW w:w="2115" w:type="dxa"/>
            <w:vMerge/>
            <w:tcBorders>
              <w:right w:val="single" w:sz="4" w:space="0" w:color="auto"/>
            </w:tcBorders>
          </w:tcPr>
          <w:p w:rsidR="000F0495" w:rsidRPr="00363131" w:rsidRDefault="000F0495" w:rsidP="00F21BFF">
            <w:pPr>
              <w:pStyle w:val="Tabletext"/>
              <w:keepNext/>
              <w:keepLines/>
            </w:pPr>
          </w:p>
        </w:tc>
        <w:tc>
          <w:tcPr>
            <w:tcW w:w="7514" w:type="dxa"/>
            <w:tcBorders>
              <w:left w:val="single" w:sz="4" w:space="0" w:color="auto"/>
            </w:tcBorders>
          </w:tcPr>
          <w:p w:rsidR="000F0495" w:rsidRPr="00363131" w:rsidRDefault="000F0495" w:rsidP="00F21BFF">
            <w:pPr>
              <w:pStyle w:val="Tabletext"/>
              <w:keepNext/>
              <w:keepLines/>
            </w:pPr>
            <w:r w:rsidRPr="00363131">
              <w:t>г-н Абдулкарим Айопо Олойеде (Нигерия)</w:t>
            </w:r>
          </w:p>
        </w:tc>
      </w:tr>
      <w:tr w:rsidR="000F0495" w:rsidRPr="00363131" w:rsidTr="00CA20B8">
        <w:tc>
          <w:tcPr>
            <w:tcW w:w="2115" w:type="dxa"/>
            <w:vMerge/>
            <w:tcBorders>
              <w:righ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</w:p>
        </w:tc>
        <w:tc>
          <w:tcPr>
            <w:tcW w:w="7514" w:type="dxa"/>
            <w:tcBorders>
              <w:lef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  <w:r w:rsidRPr="00363131">
              <w:t>г-н Уго Дарио Мигель (Аргентина)</w:t>
            </w:r>
          </w:p>
        </w:tc>
      </w:tr>
      <w:tr w:rsidR="000F0495" w:rsidRPr="00363131" w:rsidTr="00CA20B8">
        <w:tc>
          <w:tcPr>
            <w:tcW w:w="2115" w:type="dxa"/>
            <w:vMerge/>
            <w:tcBorders>
              <w:righ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</w:p>
        </w:tc>
        <w:tc>
          <w:tcPr>
            <w:tcW w:w="7514" w:type="dxa"/>
            <w:tcBorders>
              <w:left w:val="single" w:sz="4" w:space="0" w:color="auto"/>
            </w:tcBorders>
          </w:tcPr>
          <w:p w:rsidR="000F0495" w:rsidRPr="00363131" w:rsidRDefault="000F0495" w:rsidP="00F21BFF">
            <w:pPr>
              <w:pStyle w:val="Tabletext"/>
              <w:rPr>
                <w:color w:val="000000"/>
              </w:rPr>
            </w:pPr>
            <w:r w:rsidRPr="00363131">
              <w:t>г-жа Эвелин Катрина Наут Сенсион (Доминиканская Республика)</w:t>
            </w:r>
          </w:p>
        </w:tc>
      </w:tr>
      <w:tr w:rsidR="000F0495" w:rsidRPr="00363131" w:rsidTr="00CA20B8">
        <w:tc>
          <w:tcPr>
            <w:tcW w:w="2115" w:type="dxa"/>
            <w:vMerge/>
            <w:tcBorders>
              <w:righ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</w:p>
        </w:tc>
        <w:tc>
          <w:tcPr>
            <w:tcW w:w="7514" w:type="dxa"/>
            <w:tcBorders>
              <w:lef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  <w:r w:rsidRPr="00363131">
              <w:rPr>
                <w:color w:val="000000"/>
              </w:rPr>
              <w:t>г-н Аль-Ансари Альмашкбех</w:t>
            </w:r>
            <w:r w:rsidRPr="00363131">
              <w:t xml:space="preserve"> (Иордания)</w:t>
            </w:r>
          </w:p>
        </w:tc>
      </w:tr>
      <w:tr w:rsidR="000F0495" w:rsidRPr="00363131" w:rsidTr="00CA20B8">
        <w:tc>
          <w:tcPr>
            <w:tcW w:w="2115" w:type="dxa"/>
            <w:vMerge/>
            <w:tcBorders>
              <w:righ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</w:p>
        </w:tc>
        <w:tc>
          <w:tcPr>
            <w:tcW w:w="7514" w:type="dxa"/>
            <w:tcBorders>
              <w:lef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  <w:r w:rsidRPr="00363131">
              <w:rPr>
                <w:color w:val="000000"/>
              </w:rPr>
              <w:t>г-н Тарик Аль-Амри (Саудовская Аравия)</w:t>
            </w:r>
          </w:p>
        </w:tc>
      </w:tr>
      <w:tr w:rsidR="000F0495" w:rsidRPr="00363131" w:rsidTr="00CA20B8">
        <w:tc>
          <w:tcPr>
            <w:tcW w:w="2115" w:type="dxa"/>
            <w:vMerge/>
            <w:tcBorders>
              <w:righ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</w:p>
        </w:tc>
        <w:tc>
          <w:tcPr>
            <w:tcW w:w="7514" w:type="dxa"/>
            <w:tcBorders>
              <w:lef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  <w:r w:rsidRPr="00363131">
              <w:t xml:space="preserve">г-н Кишор Бабу Джи-Эс-Си Йеррабалла (Индия) </w:t>
            </w:r>
          </w:p>
        </w:tc>
      </w:tr>
      <w:tr w:rsidR="000F0495" w:rsidRPr="00363131" w:rsidTr="00CA20B8">
        <w:tc>
          <w:tcPr>
            <w:tcW w:w="2115" w:type="dxa"/>
            <w:vMerge/>
            <w:tcBorders>
              <w:righ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</w:p>
        </w:tc>
        <w:tc>
          <w:tcPr>
            <w:tcW w:w="7514" w:type="dxa"/>
            <w:tcBorders>
              <w:lef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  <w:r w:rsidRPr="00363131">
              <w:rPr>
                <w:color w:val="000000"/>
              </w:rPr>
              <w:t>г-н Нгуен Куй Куен (Вьетнам)</w:t>
            </w:r>
          </w:p>
        </w:tc>
      </w:tr>
      <w:tr w:rsidR="000F0495" w:rsidRPr="00363131" w:rsidTr="00CA20B8">
        <w:tc>
          <w:tcPr>
            <w:tcW w:w="2115" w:type="dxa"/>
            <w:vMerge/>
            <w:tcBorders>
              <w:righ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</w:p>
        </w:tc>
        <w:tc>
          <w:tcPr>
            <w:tcW w:w="7514" w:type="dxa"/>
            <w:tcBorders>
              <w:lef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  <w:r w:rsidRPr="00363131">
              <w:rPr>
                <w:color w:val="000000"/>
              </w:rPr>
              <w:t>г-жа Нурзат Болжобекова (Кыргызстан)</w:t>
            </w:r>
          </w:p>
        </w:tc>
      </w:tr>
      <w:tr w:rsidR="000F0495" w:rsidRPr="00363131" w:rsidTr="00CA20B8">
        <w:tc>
          <w:tcPr>
            <w:tcW w:w="2115" w:type="dxa"/>
            <w:vMerge/>
            <w:tcBorders>
              <w:righ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</w:p>
        </w:tc>
        <w:tc>
          <w:tcPr>
            <w:tcW w:w="7514" w:type="dxa"/>
            <w:tcBorders>
              <w:lef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  <w:r w:rsidRPr="00363131">
              <w:t>г-н Арсений Плосский (Российская Федерация)</w:t>
            </w:r>
          </w:p>
        </w:tc>
      </w:tr>
      <w:tr w:rsidR="000F0495" w:rsidRPr="00363131" w:rsidTr="00CA20B8">
        <w:tc>
          <w:tcPr>
            <w:tcW w:w="2115" w:type="dxa"/>
            <w:vMerge/>
            <w:tcBorders>
              <w:righ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</w:p>
        </w:tc>
        <w:tc>
          <w:tcPr>
            <w:tcW w:w="7514" w:type="dxa"/>
            <w:tcBorders>
              <w:lef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  <w:r w:rsidRPr="00363131">
              <w:t>г-н Вим Рюлленс (Нидерланды)</w:t>
            </w:r>
          </w:p>
        </w:tc>
      </w:tr>
      <w:tr w:rsidR="000F0495" w:rsidRPr="00363131" w:rsidTr="00CA20B8">
        <w:trPr>
          <w:trHeight w:val="241"/>
        </w:trPr>
        <w:tc>
          <w:tcPr>
            <w:tcW w:w="2115" w:type="dxa"/>
            <w:vMerge/>
            <w:tcBorders>
              <w:right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</w:p>
        </w:tc>
        <w:tc>
          <w:tcPr>
            <w:tcW w:w="7514" w:type="dxa"/>
            <w:tcBorders>
              <w:left w:val="single" w:sz="4" w:space="0" w:color="auto"/>
              <w:bottom w:val="single" w:sz="4" w:space="0" w:color="auto"/>
            </w:tcBorders>
          </w:tcPr>
          <w:p w:rsidR="000F0495" w:rsidRPr="00363131" w:rsidRDefault="000F0495" w:rsidP="00F21BFF">
            <w:pPr>
              <w:pStyle w:val="Tabletext"/>
            </w:pPr>
            <w:r w:rsidRPr="00363131">
              <w:rPr>
                <w:color w:val="000000"/>
              </w:rPr>
              <w:t>г-жа Бланка Гонсалес (Испания)</w:t>
            </w:r>
          </w:p>
        </w:tc>
      </w:tr>
    </w:tbl>
    <w:p w:rsidR="00C9209C" w:rsidRPr="000C5FF2" w:rsidRDefault="00C9209C" w:rsidP="000C5FF2">
      <w:pPr>
        <w:rPr>
          <w:rFonts w:eastAsiaTheme="majorEastAsia"/>
        </w:rPr>
      </w:pPr>
      <w:r w:rsidRPr="000C5FF2">
        <w:br w:type="page"/>
      </w:r>
    </w:p>
    <w:p w:rsidR="00C9209C" w:rsidRPr="005B3BBE" w:rsidRDefault="007E68BA" w:rsidP="005B3BBE">
      <w:pPr>
        <w:pStyle w:val="Heading1"/>
      </w:pPr>
      <w:bookmarkStart w:id="592" w:name="_Toc507511108"/>
      <w:bookmarkStart w:id="593" w:name="_Toc509234552"/>
      <w:bookmarkStart w:id="594" w:name="_Toc509234857"/>
      <w:r>
        <w:lastRenderedPageBreak/>
        <w:t>Приложение</w:t>
      </w:r>
      <w:r w:rsidR="00C9209C" w:rsidRPr="005B3BBE">
        <w:t xml:space="preserve"> </w:t>
      </w:r>
      <w:r w:rsidR="00C9209C" w:rsidRPr="00F21BFF">
        <w:rPr>
          <w:lang w:val="en-US"/>
        </w:rPr>
        <w:t>II</w:t>
      </w:r>
      <w:r w:rsidR="00C9209C" w:rsidRPr="005B3BBE">
        <w:t xml:space="preserve">: </w:t>
      </w:r>
      <w:r w:rsidR="005B3BBE">
        <w:t>Состав исследовательских комиссий МСЭ</w:t>
      </w:r>
      <w:r w:rsidR="005B3BBE" w:rsidRPr="005B3BBE">
        <w:noBreakHyphen/>
      </w:r>
      <w:r w:rsidR="00C9209C" w:rsidRPr="00F21BFF">
        <w:rPr>
          <w:lang w:val="en-US"/>
        </w:rPr>
        <w:t>D</w:t>
      </w:r>
      <w:r w:rsidR="00C9209C" w:rsidRPr="005B3BBE">
        <w:t xml:space="preserve"> (2018</w:t>
      </w:r>
      <w:r w:rsidRPr="005B3BBE">
        <w:t>−</w:t>
      </w:r>
      <w:r w:rsidR="00C9209C" w:rsidRPr="005B3BBE">
        <w:t>2021</w:t>
      </w:r>
      <w:r w:rsidRPr="005B3BBE">
        <w:t xml:space="preserve"> </w:t>
      </w:r>
      <w:r>
        <w:t>гг</w:t>
      </w:r>
      <w:r w:rsidRPr="005B3BBE">
        <w:t>.</w:t>
      </w:r>
      <w:r w:rsidR="00C9209C" w:rsidRPr="005B3BBE">
        <w:t>)</w:t>
      </w:r>
      <w:bookmarkEnd w:id="592"/>
      <w:bookmarkEnd w:id="593"/>
      <w:bookmarkEnd w:id="594"/>
    </w:p>
    <w:p w:rsidR="00C9209C" w:rsidRPr="00502EB7" w:rsidRDefault="005B3BBE" w:rsidP="00502EB7">
      <w:r>
        <w:t>ВКРЭ назначает председателей и заместителей председателей исследовательских комиссий МСЭ</w:t>
      </w:r>
      <w:r w:rsidRPr="005B3BBE">
        <w:noBreakHyphen/>
      </w:r>
      <w:r w:rsidR="00C9209C" w:rsidRPr="00F21BFF">
        <w:rPr>
          <w:lang w:val="en-US"/>
        </w:rPr>
        <w:t>D</w:t>
      </w:r>
      <w:r w:rsidR="00C9209C" w:rsidRPr="005B3BBE">
        <w:t xml:space="preserve">. </w:t>
      </w:r>
      <w:r w:rsidR="002A4189">
        <w:t xml:space="preserve">На первом собрании исследовательской комиссии в исследовательском периоде назначаются </w:t>
      </w:r>
      <w:r w:rsidR="00502EB7">
        <w:t>докладчики и заместители докладчиков по каждому из исследуемых Вопросов</w:t>
      </w:r>
      <w:r w:rsidR="00C9209C" w:rsidRPr="002A4189">
        <w:t xml:space="preserve">. </w:t>
      </w:r>
      <w:r w:rsidR="00502EB7">
        <w:t>Изменения в руководстве в ходе исследовательского периода производятся в соответствии с Резолюцией 1 ВКРЭ</w:t>
      </w:r>
      <w:r w:rsidR="00C9209C" w:rsidRPr="00502EB7">
        <w:t>.</w:t>
      </w:r>
    </w:p>
    <w:p w:rsidR="00C9209C" w:rsidRPr="00502EB7" w:rsidRDefault="00502EB7" w:rsidP="00502EB7">
      <w:pPr>
        <w:pStyle w:val="Headingb"/>
        <w:rPr>
          <w:b w:val="0"/>
          <w:bCs/>
        </w:rPr>
      </w:pPr>
      <w:bookmarkStart w:id="595" w:name="_Toc509234553"/>
      <w:r>
        <w:t>Председатели и заместители председателей, назначенные</w:t>
      </w:r>
      <w:r w:rsidR="00C9209C" w:rsidRPr="00502EB7">
        <w:t xml:space="preserve"> </w:t>
      </w:r>
      <w:r w:rsidR="007E68BA">
        <w:t>ВКРЭ</w:t>
      </w:r>
      <w:r w:rsidR="00C9209C" w:rsidRPr="00502EB7">
        <w:t>-17</w:t>
      </w:r>
      <w:bookmarkEnd w:id="595"/>
    </w:p>
    <w:p w:rsidR="00C9209C" w:rsidRDefault="00CA20B8" w:rsidP="00CA20B8">
      <w:pPr>
        <w:pStyle w:val="Headingb"/>
        <w:spacing w:after="120"/>
      </w:pPr>
      <w:bookmarkStart w:id="596" w:name="_Toc509234554"/>
      <w:r w:rsidRPr="00CA20B8">
        <w:t>1-я Исследовательская комиссия</w:t>
      </w:r>
      <w:bookmarkEnd w:id="596"/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14"/>
        <w:gridCol w:w="7525"/>
      </w:tblGrid>
      <w:tr w:rsidR="00C9209C" w:rsidRPr="001D5F82" w:rsidTr="001E6404">
        <w:tc>
          <w:tcPr>
            <w:tcW w:w="2114" w:type="dxa"/>
          </w:tcPr>
          <w:p w:rsidR="00C9209C" w:rsidRPr="00C23A34" w:rsidRDefault="00CA20B8" w:rsidP="001E6404">
            <w:pPr>
              <w:pStyle w:val="Tabletext"/>
            </w:pPr>
            <w:r>
              <w:t>Председатель</w:t>
            </w:r>
            <w:r w:rsidR="00C9209C" w:rsidRPr="00C23A34">
              <w:t>:</w:t>
            </w:r>
          </w:p>
        </w:tc>
        <w:tc>
          <w:tcPr>
            <w:tcW w:w="7525" w:type="dxa"/>
            <w:tcBorders>
              <w:bottom w:val="single" w:sz="4" w:space="0" w:color="auto"/>
            </w:tcBorders>
          </w:tcPr>
          <w:p w:rsidR="00C9209C" w:rsidRPr="00F21BFF" w:rsidRDefault="00CA20B8" w:rsidP="001E6404">
            <w:pPr>
              <w:pStyle w:val="Tabletext"/>
            </w:pPr>
            <w:r w:rsidRPr="00CA20B8">
              <w:t>г-жа Регина-Флёр Ассуму-Бессу (Кот-д'Ивуар)</w:t>
            </w:r>
          </w:p>
        </w:tc>
      </w:tr>
      <w:tr w:rsidR="00CA20B8" w:rsidRPr="00C23A34" w:rsidTr="001E6404">
        <w:trPr>
          <w:trHeight w:val="43"/>
        </w:trPr>
        <w:tc>
          <w:tcPr>
            <w:tcW w:w="2114" w:type="dxa"/>
            <w:vMerge w:val="restart"/>
            <w:tcBorders>
              <w:right w:val="single" w:sz="4" w:space="0" w:color="auto"/>
            </w:tcBorders>
          </w:tcPr>
          <w:p w:rsidR="00CA20B8" w:rsidRPr="00C23A34" w:rsidRDefault="00CA20B8" w:rsidP="001E6404">
            <w:pPr>
              <w:pStyle w:val="Tabletext"/>
            </w:pPr>
            <w:r>
              <w:t>Заместители Председателя</w:t>
            </w:r>
            <w:r w:rsidRPr="00C23A34">
              <w:t xml:space="preserve">: 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0B8" w:rsidRPr="00363131" w:rsidDel="0091213B" w:rsidRDefault="00CA20B8" w:rsidP="001E6404">
            <w:pPr>
              <w:pStyle w:val="Tabletext"/>
            </w:pPr>
            <w:r w:rsidRPr="00363131">
              <w:t>г-н Питер Нгван Мбенги (Камерун)</w:t>
            </w:r>
          </w:p>
        </w:tc>
      </w:tr>
      <w:tr w:rsidR="00CA20B8" w:rsidRPr="00C23A34" w:rsidTr="001E6404">
        <w:trPr>
          <w:trHeight w:val="39"/>
        </w:trPr>
        <w:tc>
          <w:tcPr>
            <w:tcW w:w="2114" w:type="dxa"/>
            <w:vMerge/>
            <w:tcBorders>
              <w:right w:val="single" w:sz="4" w:space="0" w:color="auto"/>
            </w:tcBorders>
          </w:tcPr>
          <w:p w:rsidR="00CA20B8" w:rsidRDefault="00CA20B8" w:rsidP="001E6404">
            <w:pPr>
              <w:pStyle w:val="Tabletext"/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0B8" w:rsidRPr="00363131" w:rsidDel="0091213B" w:rsidRDefault="00CA20B8" w:rsidP="001E6404">
            <w:pPr>
              <w:pStyle w:val="Tabletext"/>
            </w:pPr>
            <w:r w:rsidRPr="00363131">
              <w:t>г-н Ама Виньо Капо (Того)</w:t>
            </w:r>
          </w:p>
        </w:tc>
      </w:tr>
      <w:tr w:rsidR="00CA20B8" w:rsidRPr="00C23A34" w:rsidTr="001E6404">
        <w:trPr>
          <w:trHeight w:val="39"/>
        </w:trPr>
        <w:tc>
          <w:tcPr>
            <w:tcW w:w="2114" w:type="dxa"/>
            <w:vMerge/>
            <w:tcBorders>
              <w:right w:val="single" w:sz="4" w:space="0" w:color="auto"/>
            </w:tcBorders>
          </w:tcPr>
          <w:p w:rsidR="00CA20B8" w:rsidRDefault="00CA20B8" w:rsidP="001E6404">
            <w:pPr>
              <w:pStyle w:val="Tabletext"/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0B8" w:rsidRPr="00363131" w:rsidDel="0091213B" w:rsidRDefault="00CA20B8" w:rsidP="001E6404">
            <w:pPr>
              <w:pStyle w:val="Tabletext"/>
            </w:pPr>
            <w:r w:rsidRPr="00363131">
              <w:t>г-н Роберто Мицуаке Хираяма (Бразилия)</w:t>
            </w:r>
          </w:p>
        </w:tc>
      </w:tr>
      <w:tr w:rsidR="00CA20B8" w:rsidRPr="00C23A34" w:rsidTr="001E6404">
        <w:trPr>
          <w:trHeight w:val="39"/>
        </w:trPr>
        <w:tc>
          <w:tcPr>
            <w:tcW w:w="2114" w:type="dxa"/>
            <w:vMerge/>
            <w:tcBorders>
              <w:right w:val="single" w:sz="4" w:space="0" w:color="auto"/>
            </w:tcBorders>
          </w:tcPr>
          <w:p w:rsidR="00CA20B8" w:rsidRDefault="00CA20B8" w:rsidP="001E6404">
            <w:pPr>
              <w:pStyle w:val="Tabletext"/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0B8" w:rsidRPr="00363131" w:rsidDel="0091213B" w:rsidRDefault="00CA20B8" w:rsidP="001E6404">
            <w:pPr>
              <w:pStyle w:val="Tabletext"/>
            </w:pPr>
            <w:r w:rsidRPr="00363131">
              <w:t>г-н Виктор Антонио Мартинес Санчес (Парагвай)</w:t>
            </w:r>
          </w:p>
        </w:tc>
      </w:tr>
      <w:tr w:rsidR="00CA20B8" w:rsidRPr="00C23A34" w:rsidTr="001E6404">
        <w:trPr>
          <w:trHeight w:val="39"/>
        </w:trPr>
        <w:tc>
          <w:tcPr>
            <w:tcW w:w="2114" w:type="dxa"/>
            <w:vMerge/>
            <w:tcBorders>
              <w:right w:val="single" w:sz="4" w:space="0" w:color="auto"/>
            </w:tcBorders>
          </w:tcPr>
          <w:p w:rsidR="00CA20B8" w:rsidRDefault="00CA20B8" w:rsidP="001E6404">
            <w:pPr>
              <w:pStyle w:val="Tabletext"/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0B8" w:rsidRPr="00363131" w:rsidDel="0091213B" w:rsidRDefault="00CA20B8" w:rsidP="001E6404">
            <w:pPr>
              <w:pStyle w:val="Tabletext"/>
            </w:pPr>
            <w:r w:rsidRPr="00363131">
              <w:t>г-н Ахмед Абдель Азиз Гад (Египет)</w:t>
            </w:r>
          </w:p>
        </w:tc>
      </w:tr>
      <w:tr w:rsidR="00CA20B8" w:rsidRPr="00C23A34" w:rsidTr="001E6404">
        <w:trPr>
          <w:trHeight w:val="39"/>
        </w:trPr>
        <w:tc>
          <w:tcPr>
            <w:tcW w:w="2114" w:type="dxa"/>
            <w:vMerge/>
            <w:tcBorders>
              <w:right w:val="single" w:sz="4" w:space="0" w:color="auto"/>
            </w:tcBorders>
          </w:tcPr>
          <w:p w:rsidR="00CA20B8" w:rsidRDefault="00CA20B8" w:rsidP="001E6404">
            <w:pPr>
              <w:pStyle w:val="Tabletext"/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0B8" w:rsidRPr="00363131" w:rsidDel="0091213B" w:rsidRDefault="00CA20B8" w:rsidP="001E6404">
            <w:pPr>
              <w:pStyle w:val="Tabletext"/>
            </w:pPr>
            <w:r w:rsidRPr="00363131">
              <w:t>г-жа Самира Белал Момен Мохаммад (Кувейт)</w:t>
            </w:r>
          </w:p>
        </w:tc>
      </w:tr>
      <w:tr w:rsidR="00CA20B8" w:rsidRPr="00C23A34" w:rsidTr="001E6404">
        <w:trPr>
          <w:trHeight w:val="39"/>
        </w:trPr>
        <w:tc>
          <w:tcPr>
            <w:tcW w:w="2114" w:type="dxa"/>
            <w:vMerge/>
            <w:tcBorders>
              <w:right w:val="single" w:sz="4" w:space="0" w:color="auto"/>
            </w:tcBorders>
          </w:tcPr>
          <w:p w:rsidR="00CA20B8" w:rsidRDefault="00CA20B8" w:rsidP="001E6404">
            <w:pPr>
              <w:pStyle w:val="Tabletext"/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0B8" w:rsidRPr="00363131" w:rsidDel="0091213B" w:rsidRDefault="00CA20B8" w:rsidP="001E6404">
            <w:pPr>
              <w:pStyle w:val="Tabletext"/>
            </w:pPr>
            <w:r w:rsidRPr="00363131">
              <w:t>г-н Ясухико Кавасуми (Япония)</w:t>
            </w:r>
          </w:p>
        </w:tc>
      </w:tr>
      <w:tr w:rsidR="00CA20B8" w:rsidRPr="00C23A34" w:rsidTr="001E6404">
        <w:trPr>
          <w:trHeight w:val="39"/>
        </w:trPr>
        <w:tc>
          <w:tcPr>
            <w:tcW w:w="2114" w:type="dxa"/>
            <w:vMerge/>
            <w:tcBorders>
              <w:right w:val="single" w:sz="4" w:space="0" w:color="auto"/>
            </w:tcBorders>
          </w:tcPr>
          <w:p w:rsidR="00CA20B8" w:rsidRDefault="00CA20B8" w:rsidP="001E6404">
            <w:pPr>
              <w:pStyle w:val="Tabletext"/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0B8" w:rsidRPr="00363131" w:rsidDel="0091213B" w:rsidRDefault="00CA20B8" w:rsidP="001E6404">
            <w:pPr>
              <w:pStyle w:val="Tabletext"/>
            </w:pPr>
            <w:r w:rsidRPr="00363131">
              <w:t>г-н Санвон Ко (Республика Корея)</w:t>
            </w:r>
          </w:p>
        </w:tc>
      </w:tr>
      <w:tr w:rsidR="00CA20B8" w:rsidRPr="00C23A34" w:rsidTr="001E6404">
        <w:trPr>
          <w:trHeight w:val="39"/>
        </w:trPr>
        <w:tc>
          <w:tcPr>
            <w:tcW w:w="2114" w:type="dxa"/>
            <w:vMerge/>
            <w:tcBorders>
              <w:right w:val="single" w:sz="4" w:space="0" w:color="auto"/>
            </w:tcBorders>
          </w:tcPr>
          <w:p w:rsidR="00CA20B8" w:rsidRDefault="00CA20B8" w:rsidP="001E6404">
            <w:pPr>
              <w:pStyle w:val="Tabletext"/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0B8" w:rsidRPr="00363131" w:rsidDel="0091213B" w:rsidRDefault="00CA20B8" w:rsidP="001E6404">
            <w:pPr>
              <w:pStyle w:val="Tabletext"/>
            </w:pPr>
            <w:r w:rsidRPr="00363131">
              <w:t>г-н Алмаз Тиленбаев (Кыргызстан)</w:t>
            </w:r>
          </w:p>
        </w:tc>
      </w:tr>
      <w:tr w:rsidR="00CA20B8" w:rsidRPr="00C23A34" w:rsidTr="001E6404">
        <w:trPr>
          <w:trHeight w:val="39"/>
        </w:trPr>
        <w:tc>
          <w:tcPr>
            <w:tcW w:w="2114" w:type="dxa"/>
            <w:vMerge/>
            <w:tcBorders>
              <w:right w:val="single" w:sz="4" w:space="0" w:color="auto"/>
            </w:tcBorders>
          </w:tcPr>
          <w:p w:rsidR="00CA20B8" w:rsidRDefault="00CA20B8" w:rsidP="001E6404">
            <w:pPr>
              <w:pStyle w:val="Tabletext"/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0B8" w:rsidRPr="00363131" w:rsidDel="0091213B" w:rsidRDefault="00CA20B8" w:rsidP="001E6404">
            <w:pPr>
              <w:pStyle w:val="Tabletext"/>
            </w:pPr>
            <w:r w:rsidRPr="00363131">
              <w:t>г-н Вадим Каптур (Украина)</w:t>
            </w:r>
          </w:p>
        </w:tc>
      </w:tr>
      <w:tr w:rsidR="00CA20B8" w:rsidRPr="00C23A34" w:rsidTr="001E6404">
        <w:trPr>
          <w:trHeight w:val="39"/>
        </w:trPr>
        <w:tc>
          <w:tcPr>
            <w:tcW w:w="2114" w:type="dxa"/>
            <w:vMerge/>
            <w:tcBorders>
              <w:right w:val="single" w:sz="4" w:space="0" w:color="auto"/>
            </w:tcBorders>
          </w:tcPr>
          <w:p w:rsidR="00CA20B8" w:rsidRDefault="00CA20B8" w:rsidP="001E6404">
            <w:pPr>
              <w:pStyle w:val="Tabletext"/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0B8" w:rsidRPr="00363131" w:rsidDel="0091213B" w:rsidRDefault="00CA20B8" w:rsidP="001E6404">
            <w:pPr>
              <w:pStyle w:val="Tabletext"/>
            </w:pPr>
            <w:r w:rsidRPr="00363131">
              <w:t>г-жа Амела Одобашич (Босния и Герцеговина)</w:t>
            </w:r>
          </w:p>
        </w:tc>
      </w:tr>
      <w:tr w:rsidR="00CA20B8" w:rsidRPr="00C23A34" w:rsidTr="001E6404">
        <w:trPr>
          <w:trHeight w:val="39"/>
        </w:trPr>
        <w:tc>
          <w:tcPr>
            <w:tcW w:w="2114" w:type="dxa"/>
            <w:vMerge/>
            <w:tcBorders>
              <w:right w:val="single" w:sz="4" w:space="0" w:color="auto"/>
            </w:tcBorders>
          </w:tcPr>
          <w:p w:rsidR="00CA20B8" w:rsidRDefault="00CA20B8" w:rsidP="001E6404">
            <w:pPr>
              <w:pStyle w:val="Tabletext"/>
            </w:pPr>
          </w:p>
        </w:tc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8" w:rsidRPr="00363131" w:rsidDel="0091213B" w:rsidRDefault="00CA20B8" w:rsidP="001E6404">
            <w:pPr>
              <w:pStyle w:val="Tabletext"/>
            </w:pPr>
            <w:r w:rsidRPr="00363131">
              <w:t>г-н Кристиан Штефанич (Венгрия)</w:t>
            </w:r>
          </w:p>
        </w:tc>
      </w:tr>
    </w:tbl>
    <w:p w:rsidR="00C9209C" w:rsidRPr="00AC33CE" w:rsidRDefault="00CA20B8" w:rsidP="00CA20B8">
      <w:pPr>
        <w:pStyle w:val="Headingb"/>
        <w:spacing w:after="120"/>
      </w:pPr>
      <w:bookmarkStart w:id="597" w:name="_Toc509234555"/>
      <w:r w:rsidRPr="00CA20B8">
        <w:t>2-я Исследовательская комиссия</w:t>
      </w:r>
      <w:bookmarkEnd w:id="597"/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CA20B8" w:rsidRPr="00C23A34" w:rsidTr="001E6404">
        <w:tc>
          <w:tcPr>
            <w:tcW w:w="2127" w:type="dxa"/>
          </w:tcPr>
          <w:p w:rsidR="00CA20B8" w:rsidRPr="00C23A34" w:rsidRDefault="00CA20B8" w:rsidP="001E6404">
            <w:pPr>
              <w:pStyle w:val="Tabletext"/>
            </w:pPr>
            <w:r>
              <w:t>Председатель</w:t>
            </w:r>
            <w:r w:rsidRPr="00C23A34">
              <w:t>: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CA20B8" w:rsidRPr="00F21BFF" w:rsidRDefault="00CA20B8" w:rsidP="001E6404">
            <w:pPr>
              <w:pStyle w:val="Tabletext"/>
            </w:pPr>
            <w:r w:rsidRPr="00363131">
              <w:rPr>
                <w:szCs w:val="22"/>
              </w:rPr>
              <w:t>г-н Ахмад Реза Шарафат (Исламская Республика Иран)</w:t>
            </w:r>
          </w:p>
        </w:tc>
      </w:tr>
      <w:tr w:rsidR="001E6404" w:rsidRPr="00C23A34" w:rsidTr="001E6404">
        <w:trPr>
          <w:trHeight w:val="52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1E6404" w:rsidRPr="00C23A34" w:rsidRDefault="001E6404" w:rsidP="001E6404">
            <w:pPr>
              <w:pStyle w:val="Tabletext"/>
            </w:pPr>
            <w:r>
              <w:t>Заместители Председателя</w:t>
            </w:r>
            <w:r w:rsidRPr="00C23A34">
              <w:t xml:space="preserve">: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404" w:rsidRPr="00363131" w:rsidDel="0091213B" w:rsidRDefault="001E6404" w:rsidP="001E6404">
            <w:pPr>
              <w:pStyle w:val="Tabletext"/>
            </w:pPr>
            <w:r w:rsidRPr="00363131">
              <w:t>г-н Роланд Йоу Кудозиа (Гана)</w:t>
            </w:r>
          </w:p>
        </w:tc>
      </w:tr>
      <w:tr w:rsidR="001E6404" w:rsidRPr="00C23A34" w:rsidTr="001E6404">
        <w:trPr>
          <w:trHeight w:val="4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1E6404" w:rsidRDefault="001E6404" w:rsidP="001E6404">
            <w:pPr>
              <w:pStyle w:val="Tabletext"/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404" w:rsidRPr="00363131" w:rsidDel="0091213B" w:rsidRDefault="001E6404" w:rsidP="001E6404">
            <w:pPr>
              <w:pStyle w:val="Tabletext"/>
            </w:pPr>
            <w:r w:rsidRPr="00363131">
              <w:t>г-н Генри Чуквудумеме Нкемаду (Нигерия)</w:t>
            </w:r>
          </w:p>
        </w:tc>
      </w:tr>
      <w:tr w:rsidR="001E6404" w:rsidRPr="00C23A34" w:rsidTr="001E6404">
        <w:trPr>
          <w:trHeight w:val="4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1E6404" w:rsidRDefault="001E6404" w:rsidP="001E6404">
            <w:pPr>
              <w:pStyle w:val="Tabletext"/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404" w:rsidRPr="00363131" w:rsidDel="0091213B" w:rsidRDefault="001E6404" w:rsidP="001E6404">
            <w:pPr>
              <w:pStyle w:val="Tabletext"/>
            </w:pPr>
            <w:r w:rsidRPr="00363131">
              <w:t>г-жа Селина Дельгадо Кастельон (Никарагуа)</w:t>
            </w:r>
          </w:p>
        </w:tc>
      </w:tr>
      <w:tr w:rsidR="001E6404" w:rsidRPr="00C23A34" w:rsidTr="001E6404">
        <w:trPr>
          <w:trHeight w:val="4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1E6404" w:rsidRDefault="001E6404" w:rsidP="001E6404">
            <w:pPr>
              <w:pStyle w:val="Tabletext"/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404" w:rsidRPr="00363131" w:rsidDel="0091213B" w:rsidRDefault="001E6404" w:rsidP="001E6404">
            <w:pPr>
              <w:pStyle w:val="Tabletext"/>
            </w:pPr>
            <w:r w:rsidRPr="00363131">
              <w:t>г-жа Нора Абдалла Хассан Башер (Судан)</w:t>
            </w:r>
          </w:p>
        </w:tc>
      </w:tr>
      <w:tr w:rsidR="001E6404" w:rsidRPr="00C23A34" w:rsidTr="001E6404">
        <w:trPr>
          <w:trHeight w:val="4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1E6404" w:rsidRDefault="001E6404" w:rsidP="001E6404">
            <w:pPr>
              <w:pStyle w:val="Tabletext"/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404" w:rsidRPr="00363131" w:rsidDel="0091213B" w:rsidRDefault="001E6404" w:rsidP="001E6404">
            <w:pPr>
              <w:pStyle w:val="Tabletext"/>
            </w:pPr>
            <w:r w:rsidRPr="00363131">
              <w:t>г-н Нассер Аль-Марзуки (Объединенные Арабские Эмираты)</w:t>
            </w:r>
          </w:p>
        </w:tc>
      </w:tr>
      <w:tr w:rsidR="001E6404" w:rsidRPr="00C23A34" w:rsidTr="001E6404">
        <w:trPr>
          <w:trHeight w:val="4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1E6404" w:rsidRDefault="001E6404" w:rsidP="001E6404">
            <w:pPr>
              <w:pStyle w:val="Tabletext"/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404" w:rsidRPr="00363131" w:rsidDel="0091213B" w:rsidRDefault="001E6404" w:rsidP="001E6404">
            <w:pPr>
              <w:pStyle w:val="Tabletext"/>
            </w:pPr>
            <w:r w:rsidRPr="00363131">
              <w:t>г-жа Кэ Ван (Китай)</w:t>
            </w:r>
          </w:p>
        </w:tc>
      </w:tr>
      <w:tr w:rsidR="001E6404" w:rsidRPr="00C23A34" w:rsidTr="001E6404">
        <w:trPr>
          <w:trHeight w:val="4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1E6404" w:rsidRDefault="001E6404" w:rsidP="001E6404">
            <w:pPr>
              <w:pStyle w:val="Tabletext"/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404" w:rsidRPr="00363131" w:rsidDel="0091213B" w:rsidRDefault="001E6404" w:rsidP="001E6404">
            <w:pPr>
              <w:pStyle w:val="Tabletext"/>
            </w:pPr>
            <w:r w:rsidRPr="00363131">
              <w:t>г-н Ананда Радж Ханал (Республика Непал)</w:t>
            </w:r>
          </w:p>
        </w:tc>
      </w:tr>
      <w:tr w:rsidR="001E6404" w:rsidRPr="00C23A34" w:rsidTr="001E6404">
        <w:trPr>
          <w:trHeight w:val="4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1E6404" w:rsidRDefault="001E6404" w:rsidP="001E6404">
            <w:pPr>
              <w:pStyle w:val="Tabletext"/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404" w:rsidRPr="00363131" w:rsidDel="0091213B" w:rsidRDefault="001E6404" w:rsidP="001E6404">
            <w:pPr>
              <w:pStyle w:val="Tabletext"/>
            </w:pPr>
            <w:r w:rsidRPr="00363131">
              <w:t>г-н Яков Гасс (Российская Федерация)</w:t>
            </w:r>
          </w:p>
        </w:tc>
      </w:tr>
      <w:tr w:rsidR="001E6404" w:rsidRPr="00C23A34" w:rsidTr="001E6404">
        <w:trPr>
          <w:trHeight w:val="4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1E6404" w:rsidRDefault="001E6404" w:rsidP="001E6404">
            <w:pPr>
              <w:pStyle w:val="Tabletext"/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404" w:rsidRPr="00363131" w:rsidDel="0091213B" w:rsidRDefault="001E6404" w:rsidP="001E6404">
            <w:pPr>
              <w:pStyle w:val="Tabletext"/>
            </w:pPr>
            <w:r w:rsidRPr="00363131">
              <w:t>г-н Толибжон Олтинович Мирзакулов (Узбекистан)</w:t>
            </w:r>
          </w:p>
        </w:tc>
      </w:tr>
      <w:tr w:rsidR="001E6404" w:rsidRPr="00C23A34" w:rsidTr="001E6404">
        <w:trPr>
          <w:trHeight w:val="4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1E6404" w:rsidRDefault="001E6404" w:rsidP="001E6404">
            <w:pPr>
              <w:pStyle w:val="Tabletext"/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404" w:rsidRPr="00363131" w:rsidDel="0091213B" w:rsidRDefault="001E6404" w:rsidP="001E6404">
            <w:pPr>
              <w:pStyle w:val="Tabletext"/>
            </w:pPr>
            <w:r w:rsidRPr="00363131">
              <w:t>г-н Филипе Мигел Антунеш Батишта (Португалия)</w:t>
            </w:r>
          </w:p>
        </w:tc>
      </w:tr>
      <w:tr w:rsidR="001E6404" w:rsidRPr="00C23A34" w:rsidTr="001E6404">
        <w:trPr>
          <w:trHeight w:val="42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1E6404" w:rsidRDefault="001E6404" w:rsidP="001E6404">
            <w:pPr>
              <w:pStyle w:val="Tabletext"/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04" w:rsidRPr="00363131" w:rsidDel="0091213B" w:rsidRDefault="001E6404" w:rsidP="001E6404">
            <w:pPr>
              <w:pStyle w:val="Tabletext"/>
            </w:pPr>
            <w:r w:rsidRPr="00363131">
              <w:t>г-н Доминик Вюрж (Франция)</w:t>
            </w:r>
          </w:p>
        </w:tc>
      </w:tr>
    </w:tbl>
    <w:p w:rsidR="00C9209C" w:rsidRPr="000C5FF2" w:rsidRDefault="00C9209C" w:rsidP="000C5FF2">
      <w:pPr>
        <w:rPr>
          <w:rFonts w:eastAsiaTheme="majorEastAsia"/>
        </w:rPr>
      </w:pPr>
      <w:r w:rsidRPr="000C5FF2">
        <w:br w:type="page"/>
      </w:r>
    </w:p>
    <w:p w:rsidR="00C9209C" w:rsidRPr="00AC33CE" w:rsidRDefault="00CF28DE" w:rsidP="005232F2">
      <w:pPr>
        <w:pStyle w:val="Heading1"/>
      </w:pPr>
      <w:bookmarkStart w:id="598" w:name="_Toc507511109"/>
      <w:bookmarkStart w:id="599" w:name="_Toc509234556"/>
      <w:bookmarkStart w:id="600" w:name="_Toc509234858"/>
      <w:r>
        <w:lastRenderedPageBreak/>
        <w:t>Приложение</w:t>
      </w:r>
      <w:r w:rsidR="00C9209C" w:rsidRPr="00AC33CE">
        <w:t xml:space="preserve"> III: </w:t>
      </w:r>
      <w:r w:rsidR="008F7966">
        <w:t>Вопросы 1-й и 2-й Исследовательских комиссий МСЭ-</w:t>
      </w:r>
      <w:r w:rsidR="008F7966">
        <w:rPr>
          <w:lang w:val="en-US"/>
        </w:rPr>
        <w:t>D</w:t>
      </w:r>
      <w:r w:rsidR="00C9209C" w:rsidRPr="00AC33CE">
        <w:t xml:space="preserve"> (2018</w:t>
      </w:r>
      <w:r>
        <w:t>−</w:t>
      </w:r>
      <w:r w:rsidR="00C9209C">
        <w:t>2021</w:t>
      </w:r>
      <w:bookmarkEnd w:id="598"/>
      <w:r>
        <w:t> гг.</w:t>
      </w:r>
      <w:r w:rsidR="005232F2">
        <w:t>)</w:t>
      </w:r>
      <w:bookmarkEnd w:id="599"/>
      <w:bookmarkEnd w:id="600"/>
    </w:p>
    <w:p w:rsidR="00C9209C" w:rsidRPr="00CF28DE" w:rsidRDefault="00CF28DE" w:rsidP="00CF28DE">
      <w:pPr>
        <w:pStyle w:val="Headingb"/>
        <w:spacing w:after="120"/>
      </w:pPr>
      <w:bookmarkStart w:id="601" w:name="_Toc509234557"/>
      <w:r w:rsidRPr="00CF28DE">
        <w:t>1-я Исследовательская комиссия</w:t>
      </w:r>
      <w:r w:rsidR="00C9209C" w:rsidRPr="00CF28DE">
        <w:t xml:space="preserve">: </w:t>
      </w:r>
      <w:r w:rsidRPr="00CF28DE">
        <w:t>Благоприятная среда для развития электросвязи/информационно-коммуникационных технологий</w:t>
      </w:r>
      <w:bookmarkEnd w:id="601"/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1749"/>
        <w:gridCol w:w="5050"/>
        <w:gridCol w:w="2840"/>
      </w:tblGrid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head"/>
            </w:pPr>
            <w:r w:rsidRPr="00363131">
              <w:t>Новый номер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head"/>
            </w:pPr>
            <w:r w:rsidRPr="00363131">
              <w:t>Название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head"/>
            </w:pPr>
            <w:r w:rsidRPr="00363131">
              <w:t>Источник</w:t>
            </w:r>
          </w:p>
        </w:tc>
      </w:tr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text"/>
              <w:jc w:val="center"/>
            </w:pPr>
            <w:r w:rsidRPr="00363131">
              <w:t>Вопрос 1/1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Стратегии и политика для развертывания широкополосной связи в развивающихся странах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Объединение прежних Вопросов 1/1 и 2/1</w:t>
            </w:r>
          </w:p>
        </w:tc>
      </w:tr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text"/>
              <w:jc w:val="center"/>
            </w:pPr>
            <w:r w:rsidRPr="00363131">
              <w:t>Вопрос 2/1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text"/>
              <w:rPr>
                <w:szCs w:val="24"/>
              </w:rPr>
            </w:pPr>
            <w:r w:rsidRPr="00363131">
              <w:t>Стратегии, политика, регуляторные нормы и методы перехода к цифровому радиовещанию и его внедрения, а также развертывания новых услуг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Продолжение Вопроса 8/1</w:t>
            </w:r>
          </w:p>
        </w:tc>
      </w:tr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text"/>
              <w:jc w:val="center"/>
            </w:pPr>
            <w:r w:rsidRPr="00363131">
              <w:t>Вопрос 3/1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Появляющиеся технологии, в том числе облачные вычисления, мобильные услуги и услуги OTT: проблемы и возможности, а также экономические и политические последствия для развивающихся стран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Объединение прежних Вопросов 1/1 и 3/1</w:t>
            </w:r>
          </w:p>
        </w:tc>
      </w:tr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text"/>
              <w:jc w:val="center"/>
            </w:pPr>
            <w:r w:rsidRPr="00363131">
              <w:t>Вопрос 4/1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Экономическая политика и методы определения стоимости услуг национальных сетей электросвязи/информационно-коммуникационных технологий, включая сети последующих поколений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Продолжение Вопроса 4/1</w:t>
            </w:r>
          </w:p>
        </w:tc>
      </w:tr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text"/>
              <w:jc w:val="center"/>
            </w:pPr>
            <w:r w:rsidRPr="00363131">
              <w:t>Вопрос 5/1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text"/>
              <w:rPr>
                <w:szCs w:val="24"/>
              </w:rPr>
            </w:pPr>
            <w:r w:rsidRPr="00363131">
              <w:t>Электросвязь/информационно-коммуникационные технологии для сельских и отдаленных районов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Продолжение Вопроса 5/1</w:t>
            </w:r>
          </w:p>
        </w:tc>
      </w:tr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text"/>
              <w:jc w:val="center"/>
            </w:pPr>
            <w:r w:rsidRPr="00363131">
              <w:t>Вопрос 6/1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text"/>
              <w:rPr>
                <w:szCs w:val="24"/>
              </w:rPr>
            </w:pPr>
            <w:r w:rsidRPr="00363131">
              <w:t>Информация для потребителей, их защита и права: законы, нормативные положения, экономические основы, сети потребителей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Продолжение Вопроса 6/1</w:t>
            </w:r>
          </w:p>
        </w:tc>
      </w:tr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text"/>
              <w:jc w:val="center"/>
            </w:pPr>
            <w:r w:rsidRPr="00363131">
              <w:t>Вопрос 7/1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text"/>
              <w:rPr>
                <w:szCs w:val="24"/>
              </w:rPr>
            </w:pPr>
            <w:r w:rsidRPr="00363131">
              <w:t>Доступ к услугам электросвязи/информационно-коммуникационных технологий для лиц с ограниченными возможностями и других лиц с особыми потребностями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Продолжение Вопроса 7/1</w:t>
            </w:r>
          </w:p>
        </w:tc>
      </w:tr>
    </w:tbl>
    <w:p w:rsidR="007E65FB" w:rsidRDefault="007E65FB" w:rsidP="007E65FB">
      <w:pPr>
        <w:rPr>
          <w:rFonts w:cs="Times New Roman Bold"/>
        </w:rPr>
      </w:pPr>
      <w:r>
        <w:br w:type="page"/>
      </w:r>
    </w:p>
    <w:p w:rsidR="00C9209C" w:rsidRPr="00831946" w:rsidRDefault="00831946" w:rsidP="00831946">
      <w:pPr>
        <w:pStyle w:val="Headingb"/>
        <w:spacing w:after="120"/>
      </w:pPr>
      <w:bookmarkStart w:id="602" w:name="_Toc509234558"/>
      <w:r w:rsidRPr="00831946">
        <w:lastRenderedPageBreak/>
        <w:t>2-я Исследовательская комиссия</w:t>
      </w:r>
      <w:r w:rsidR="00C9209C" w:rsidRPr="00831946">
        <w:t xml:space="preserve">: </w:t>
      </w:r>
      <w:r w:rsidRPr="00831946">
        <w:t>Использование услуг и приложений информационно-коммуникационных технологий в целях содействия устойчивому развитию</w:t>
      </w:r>
      <w:bookmarkEnd w:id="602"/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1749"/>
        <w:gridCol w:w="5050"/>
        <w:gridCol w:w="2840"/>
      </w:tblGrid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head"/>
            </w:pPr>
            <w:r w:rsidRPr="00363131">
              <w:t>Новый номер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head"/>
            </w:pPr>
            <w:r w:rsidRPr="00363131">
              <w:t>Название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head"/>
            </w:pPr>
            <w:r w:rsidRPr="00363131">
              <w:t>Источник</w:t>
            </w:r>
          </w:p>
        </w:tc>
      </w:tr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text"/>
              <w:jc w:val="center"/>
            </w:pPr>
            <w:r w:rsidRPr="00363131">
              <w:t>Вопрос 1/2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Формирование "умных" городов и "умного" общества: использование информационно-коммуникационных технологий в целях устойчивого социально-экономического развития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Продолжение Вопроса 1/2</w:t>
            </w:r>
          </w:p>
        </w:tc>
      </w:tr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text"/>
              <w:jc w:val="center"/>
            </w:pPr>
            <w:r w:rsidRPr="00363131">
              <w:t>Вопрос 2/2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Электросвязь/информационно-коммуникационные технологии для электронного здравоохранения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Продолжение Вопроса 2/2</w:t>
            </w:r>
          </w:p>
        </w:tc>
      </w:tr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text"/>
              <w:jc w:val="center"/>
            </w:pPr>
            <w:r w:rsidRPr="00363131">
              <w:t>Вопрос 3/2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Защищенность сетей информации и связи: передовой опыт по созданию культуры кибербезопасности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Продолжение Вопроса 3/2</w:t>
            </w:r>
          </w:p>
        </w:tc>
      </w:tr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text"/>
              <w:jc w:val="center"/>
            </w:pPr>
            <w:r w:rsidRPr="00363131">
              <w:t>Вопрос 4/2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text"/>
              <w:rPr>
                <w:szCs w:val="24"/>
              </w:rPr>
            </w:pPr>
            <w:r w:rsidRPr="00363131">
              <w:t xml:space="preserve">Помощь развивающимся странам в выполнении программ по проверке на соответствие и </w:t>
            </w:r>
            <w:r w:rsidRPr="00363131">
              <w:rPr>
                <w:cs/>
              </w:rPr>
              <w:t>‎</w:t>
            </w:r>
            <w:r w:rsidRPr="00363131">
              <w:t>функциональную совместимость, а также в борьбе с использованием контрафактного оборудования информационно-коммуникационных технологий и хищением мобильных устройств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Продолжение Вопроса 4/2</w:t>
            </w:r>
          </w:p>
        </w:tc>
      </w:tr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text"/>
              <w:jc w:val="center"/>
            </w:pPr>
            <w:r w:rsidRPr="00363131">
              <w:t>Вопрос 5/2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text"/>
              <w:rPr>
                <w:szCs w:val="24"/>
              </w:rPr>
            </w:pPr>
            <w:r w:rsidRPr="00363131">
              <w:t>Использование электросвязи/информационно-коммуникационных технологий для снижения риска бедствий и управления операциями в случае бедствий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Продолжение Вопроса 5/2</w:t>
            </w:r>
          </w:p>
        </w:tc>
      </w:tr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text"/>
              <w:jc w:val="center"/>
            </w:pPr>
            <w:r w:rsidRPr="00363131">
              <w:t>Вопрос 6/2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text"/>
              <w:rPr>
                <w:szCs w:val="24"/>
              </w:rPr>
            </w:pPr>
            <w:r w:rsidRPr="00363131">
              <w:t>Информационно-коммуникационные технологии и окружающая среда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Объединение прежних Вопросов 6/2 и 8/2</w:t>
            </w:r>
          </w:p>
        </w:tc>
      </w:tr>
      <w:tr w:rsidR="007E65FB" w:rsidRPr="00363131" w:rsidTr="00F21BFF">
        <w:tc>
          <w:tcPr>
            <w:tcW w:w="1749" w:type="dxa"/>
          </w:tcPr>
          <w:p w:rsidR="007E65FB" w:rsidRPr="00363131" w:rsidRDefault="007E65FB" w:rsidP="00F21BFF">
            <w:pPr>
              <w:pStyle w:val="Tabletext"/>
              <w:jc w:val="center"/>
            </w:pPr>
            <w:r w:rsidRPr="00363131">
              <w:t>Вопрос 7/2</w:t>
            </w:r>
          </w:p>
        </w:tc>
        <w:tc>
          <w:tcPr>
            <w:tcW w:w="5050" w:type="dxa"/>
          </w:tcPr>
          <w:p w:rsidR="007E65FB" w:rsidRPr="00363131" w:rsidRDefault="007E65FB" w:rsidP="00F21BFF">
            <w:pPr>
              <w:pStyle w:val="Tabletext"/>
              <w:rPr>
                <w:szCs w:val="24"/>
              </w:rPr>
            </w:pPr>
            <w:r w:rsidRPr="00363131">
              <w:t>Стратегии и политика, касающиеся воздействия электромагнитных полей на человека</w:t>
            </w:r>
          </w:p>
        </w:tc>
        <w:tc>
          <w:tcPr>
            <w:tcW w:w="2840" w:type="dxa"/>
          </w:tcPr>
          <w:p w:rsidR="007E65FB" w:rsidRPr="00363131" w:rsidRDefault="007E65FB" w:rsidP="00F21BFF">
            <w:pPr>
              <w:pStyle w:val="Tabletext"/>
            </w:pPr>
            <w:r w:rsidRPr="00363131">
              <w:t>Продолжение Вопроса 7/2</w:t>
            </w:r>
          </w:p>
        </w:tc>
      </w:tr>
    </w:tbl>
    <w:p w:rsidR="000C5FF2" w:rsidRDefault="000C5FF2" w:rsidP="000C5FF2">
      <w:pPr>
        <w:spacing w:before="720"/>
        <w:jc w:val="center"/>
      </w:pPr>
      <w:r>
        <w:t>______________</w:t>
      </w:r>
    </w:p>
    <w:sectPr w:rsidR="000C5FF2" w:rsidSect="00D97134">
      <w:headerReference w:type="default" r:id="rId32"/>
      <w:footerReference w:type="default" r:id="rId33"/>
      <w:footerReference w:type="first" r:id="rId3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2F2" w:rsidRDefault="005232F2" w:rsidP="00E54FD2">
      <w:pPr>
        <w:spacing w:before="0"/>
      </w:pPr>
      <w:r>
        <w:separator/>
      </w:r>
    </w:p>
  </w:endnote>
  <w:endnote w:type="continuationSeparator" w:id="0">
    <w:p w:rsidR="005232F2" w:rsidRDefault="005232F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F2" w:rsidRPr="00AA42F8" w:rsidRDefault="000003D6" w:rsidP="004F1D0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232F2">
      <w:t>P:\RUS\ITU-D\CONF-D\TDAG18\INF\001R.docx</w:t>
    </w:r>
    <w:r>
      <w:fldChar w:fldCharType="end"/>
    </w:r>
    <w:r w:rsidR="005232F2">
      <w:t xml:space="preserve"> (</w:t>
    </w:r>
    <w:r w:rsidR="005232F2">
      <w:rPr>
        <w:lang w:val="en-US"/>
      </w:rPr>
      <w:t>428717</w:t>
    </w:r>
    <w:r w:rsidR="005232F2">
      <w:t>)</w:t>
    </w:r>
    <w:r w:rsidR="005232F2">
      <w:tab/>
    </w:r>
    <w:r w:rsidR="005232F2">
      <w:fldChar w:fldCharType="begin"/>
    </w:r>
    <w:r w:rsidR="005232F2">
      <w:instrText xml:space="preserve"> SAVEDATE \@ DD.MM.YY </w:instrText>
    </w:r>
    <w:r w:rsidR="005232F2">
      <w:fldChar w:fldCharType="separate"/>
    </w:r>
    <w:r>
      <w:t>20.03.18</w:t>
    </w:r>
    <w:r w:rsidR="005232F2">
      <w:fldChar w:fldCharType="end"/>
    </w:r>
    <w:r w:rsidR="005232F2">
      <w:tab/>
    </w:r>
    <w:r w:rsidR="005232F2">
      <w:fldChar w:fldCharType="begin"/>
    </w:r>
    <w:r w:rsidR="005232F2">
      <w:instrText xml:space="preserve"> PRINTDATE \@ DD.MM.YY </w:instrText>
    </w:r>
    <w:r w:rsidR="005232F2">
      <w:fldChar w:fldCharType="separate"/>
    </w:r>
    <w:r w:rsidR="005232F2">
      <w:t>16.03.18</w:t>
    </w:r>
    <w:r w:rsidR="005232F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5232F2" w:rsidRPr="004D495C" w:rsidTr="00C9209C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5232F2" w:rsidRPr="004D495C" w:rsidRDefault="005232F2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5232F2" w:rsidRPr="00EB2F10" w:rsidRDefault="005232F2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5232F2" w:rsidRPr="00F21BFF" w:rsidRDefault="005232F2" w:rsidP="008133F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8133F6">
            <w:rPr>
              <w:sz w:val="18"/>
              <w:szCs w:val="18"/>
            </w:rPr>
            <w:t>г-н Юси Торигое (</w:t>
          </w:r>
          <w:r w:rsidRPr="008133F6">
            <w:rPr>
              <w:sz w:val="18"/>
              <w:szCs w:val="18"/>
              <w:lang w:val="en-US"/>
            </w:rPr>
            <w:t>Mr</w:t>
          </w:r>
          <w:r w:rsidRPr="008133F6">
            <w:rPr>
              <w:sz w:val="18"/>
              <w:szCs w:val="18"/>
            </w:rPr>
            <w:t xml:space="preserve"> </w:t>
          </w:r>
          <w:r w:rsidRPr="008133F6">
            <w:rPr>
              <w:sz w:val="18"/>
              <w:szCs w:val="18"/>
              <w:lang w:val="en-US"/>
            </w:rPr>
            <w:t>Yushi</w:t>
          </w:r>
          <w:r w:rsidRPr="008133F6">
            <w:rPr>
              <w:sz w:val="18"/>
              <w:szCs w:val="18"/>
            </w:rPr>
            <w:t xml:space="preserve"> </w:t>
          </w:r>
          <w:r w:rsidRPr="008133F6">
            <w:rPr>
              <w:sz w:val="18"/>
              <w:szCs w:val="18"/>
              <w:lang w:val="en-US"/>
            </w:rPr>
            <w:t>Torigoe</w:t>
          </w:r>
          <w:r w:rsidRPr="008133F6">
            <w:rPr>
              <w:sz w:val="18"/>
              <w:szCs w:val="18"/>
            </w:rPr>
            <w:t xml:space="preserve">), </w:t>
          </w:r>
          <w:r w:rsidRPr="008133F6">
            <w:rPr>
              <w:sz w:val="18"/>
              <w:szCs w:val="18"/>
            </w:rPr>
            <w:br/>
            <w:t>заместитель Директора Бюро развития электросвязи</w:t>
          </w:r>
        </w:p>
      </w:tc>
    </w:tr>
    <w:tr w:rsidR="005232F2" w:rsidRPr="004D495C" w:rsidTr="00C9209C">
      <w:tc>
        <w:tcPr>
          <w:tcW w:w="1418" w:type="dxa"/>
          <w:shd w:val="clear" w:color="auto" w:fill="auto"/>
        </w:tcPr>
        <w:p w:rsidR="005232F2" w:rsidRPr="00F21BFF" w:rsidRDefault="005232F2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5232F2" w:rsidRPr="00EB2F10" w:rsidRDefault="005232F2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5232F2" w:rsidRPr="00B41105" w:rsidRDefault="005232F2" w:rsidP="008133F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8133F6">
            <w:rPr>
              <w:sz w:val="18"/>
              <w:szCs w:val="18"/>
            </w:rPr>
            <w:t>+41 22 730 5784</w:t>
          </w:r>
        </w:p>
      </w:tc>
    </w:tr>
    <w:tr w:rsidR="005232F2" w:rsidRPr="004D495C" w:rsidTr="00C9209C">
      <w:tc>
        <w:tcPr>
          <w:tcW w:w="1418" w:type="dxa"/>
          <w:shd w:val="clear" w:color="auto" w:fill="auto"/>
        </w:tcPr>
        <w:p w:rsidR="005232F2" w:rsidRPr="004D495C" w:rsidRDefault="005232F2" w:rsidP="008133F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5232F2" w:rsidRPr="00EB2F10" w:rsidRDefault="005232F2" w:rsidP="008133F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5232F2" w:rsidRPr="007F5A01" w:rsidRDefault="000003D6" w:rsidP="008133F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5232F2" w:rsidRPr="00BA0AE3">
              <w:rPr>
                <w:rStyle w:val="Hyperlink"/>
                <w:sz w:val="18"/>
                <w:szCs w:val="18"/>
                <w:lang w:val="en-US"/>
              </w:rPr>
              <w:t>yushi</w:t>
            </w:r>
            <w:r w:rsidR="005232F2" w:rsidRPr="007F5A01">
              <w:rPr>
                <w:rStyle w:val="Hyperlink"/>
                <w:sz w:val="18"/>
                <w:szCs w:val="18"/>
              </w:rPr>
              <w:t>.</w:t>
            </w:r>
            <w:r w:rsidR="005232F2" w:rsidRPr="00BA0AE3">
              <w:rPr>
                <w:rStyle w:val="Hyperlink"/>
                <w:sz w:val="18"/>
                <w:szCs w:val="18"/>
                <w:lang w:val="en-US"/>
              </w:rPr>
              <w:t>torigoe</w:t>
            </w:r>
            <w:r w:rsidR="005232F2" w:rsidRPr="007F5A01">
              <w:rPr>
                <w:rStyle w:val="Hyperlink"/>
                <w:sz w:val="18"/>
                <w:szCs w:val="18"/>
              </w:rPr>
              <w:t>@</w:t>
            </w:r>
            <w:r w:rsidR="005232F2" w:rsidRPr="00BA0AE3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5232F2" w:rsidRPr="007F5A01">
              <w:rPr>
                <w:rStyle w:val="Hyperlink"/>
                <w:sz w:val="18"/>
                <w:szCs w:val="18"/>
              </w:rPr>
              <w:t>.</w:t>
            </w:r>
            <w:r w:rsidR="005232F2" w:rsidRPr="00BA0AE3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:rsidR="005232F2" w:rsidRDefault="005232F2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:rsidR="005232F2" w:rsidRPr="006E4AB3" w:rsidRDefault="000003D6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5232F2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2F2" w:rsidRDefault="005232F2" w:rsidP="00E54FD2">
      <w:pPr>
        <w:spacing w:before="0"/>
      </w:pPr>
      <w:r>
        <w:separator/>
      </w:r>
    </w:p>
  </w:footnote>
  <w:footnote w:type="continuationSeparator" w:id="0">
    <w:p w:rsidR="005232F2" w:rsidRDefault="005232F2" w:rsidP="00E54FD2">
      <w:pPr>
        <w:spacing w:before="0"/>
      </w:pPr>
      <w:r>
        <w:continuationSeparator/>
      </w:r>
    </w:p>
  </w:footnote>
  <w:footnote w:id="1">
    <w:p w:rsidR="005232F2" w:rsidRPr="00614564" w:rsidRDefault="005232F2" w:rsidP="00964FFA">
      <w:pPr>
        <w:pStyle w:val="FootnoteText"/>
      </w:pPr>
      <w:r>
        <w:rPr>
          <w:rStyle w:val="FootnoteReference"/>
        </w:rPr>
        <w:footnoteRef/>
      </w:r>
      <w:r w:rsidRPr="00614564">
        <w:t xml:space="preserve"> </w:t>
      </w:r>
      <w:r w:rsidRPr="00614564">
        <w:tab/>
      </w:r>
      <w:r>
        <w:t>"К" означает положение Конвенции Международного союза электросвязи</w:t>
      </w:r>
      <w:r w:rsidRPr="0061456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F2" w:rsidRPr="00701E31" w:rsidRDefault="005232F2" w:rsidP="004F1D06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Pr="00701E31">
      <w:t>1</w:t>
    </w:r>
    <w:r w:rsidRPr="004713B8">
      <w:t>8</w:t>
    </w:r>
    <w:r w:rsidRPr="00701E31">
      <w:t>/</w:t>
    </w:r>
    <w:r>
      <w:rPr>
        <w:lang w:val="en-US"/>
      </w:rPr>
      <w:t>INF</w:t>
    </w:r>
    <w:r w:rsidRPr="00F21BFF">
      <w:t>/1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0003D6">
      <w:rPr>
        <w:rStyle w:val="PageNumber"/>
        <w:noProof/>
      </w:rPr>
      <w:t>22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4F12"/>
    <w:multiLevelType w:val="multilevel"/>
    <w:tmpl w:val="7D2EE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0541A1"/>
    <w:multiLevelType w:val="hybridMultilevel"/>
    <w:tmpl w:val="42CAD2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1526B54">
      <w:start w:val="1"/>
      <w:numFmt w:val="lowerLetter"/>
      <w:lvlText w:val="%3)"/>
      <w:lvlJc w:val="left"/>
      <w:pPr>
        <w:ind w:left="2535" w:hanging="55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425D7"/>
    <w:multiLevelType w:val="hybridMultilevel"/>
    <w:tmpl w:val="BB761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65891"/>
    <w:multiLevelType w:val="hybridMultilevel"/>
    <w:tmpl w:val="F8BE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B4F96"/>
    <w:multiLevelType w:val="hybridMultilevel"/>
    <w:tmpl w:val="DAD0D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1825"/>
    <w:multiLevelType w:val="hybridMultilevel"/>
    <w:tmpl w:val="FD484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53DB9"/>
    <w:multiLevelType w:val="hybridMultilevel"/>
    <w:tmpl w:val="2C9CD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03F2A"/>
    <w:multiLevelType w:val="multilevel"/>
    <w:tmpl w:val="30FCB84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E1348D"/>
    <w:multiLevelType w:val="hybridMultilevel"/>
    <w:tmpl w:val="8514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87BAF"/>
    <w:multiLevelType w:val="hybridMultilevel"/>
    <w:tmpl w:val="D3DEA716"/>
    <w:lvl w:ilvl="0" w:tplc="60CC0388">
      <w:start w:val="1"/>
      <w:numFmt w:val="decimal"/>
      <w:pStyle w:val="StyleHeading2LatinBodyCalibriComplexArial14pt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61333"/>
    <w:multiLevelType w:val="hybridMultilevel"/>
    <w:tmpl w:val="942E0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B5D5A"/>
    <w:multiLevelType w:val="hybridMultilevel"/>
    <w:tmpl w:val="15D61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13D35"/>
    <w:multiLevelType w:val="hybridMultilevel"/>
    <w:tmpl w:val="C6B6C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457FF"/>
    <w:multiLevelType w:val="hybridMultilevel"/>
    <w:tmpl w:val="34261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01D4D"/>
    <w:multiLevelType w:val="multilevel"/>
    <w:tmpl w:val="225A3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99245FE"/>
    <w:multiLevelType w:val="hybridMultilevel"/>
    <w:tmpl w:val="B3D6C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45E4A"/>
    <w:multiLevelType w:val="hybridMultilevel"/>
    <w:tmpl w:val="13D63D44"/>
    <w:lvl w:ilvl="0" w:tplc="E1287CEC">
      <w:numFmt w:val="bullet"/>
      <w:lvlText w:val="•"/>
      <w:lvlJc w:val="left"/>
      <w:pPr>
        <w:ind w:left="930" w:hanging="570"/>
      </w:pPr>
      <w:rPr>
        <w:rFonts w:ascii="Calibri" w:eastAsia="Cambria" w:hAnsi="Calibri" w:cs="Times New Roman"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67DF0"/>
    <w:multiLevelType w:val="hybridMultilevel"/>
    <w:tmpl w:val="88A0C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3256D"/>
    <w:multiLevelType w:val="hybridMultilevel"/>
    <w:tmpl w:val="4CB0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4A038">
      <w:numFmt w:val="bullet"/>
      <w:lvlText w:val="–"/>
      <w:lvlJc w:val="left"/>
      <w:pPr>
        <w:ind w:left="1875" w:hanging="795"/>
      </w:pPr>
      <w:rPr>
        <w:rFonts w:ascii="Calibri" w:eastAsia="Cambria" w:hAnsi="Calibri" w:cs="Times New Roman" w:hint="default"/>
      </w:rPr>
    </w:lvl>
    <w:lvl w:ilvl="2" w:tplc="C79C3B16">
      <w:numFmt w:val="bullet"/>
      <w:lvlText w:val="−"/>
      <w:lvlJc w:val="left"/>
      <w:pPr>
        <w:ind w:left="2595" w:hanging="795"/>
      </w:pPr>
      <w:rPr>
        <w:rFonts w:ascii="Calibri" w:eastAsia="Cambria" w:hAnsi="Calibri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741E6"/>
    <w:multiLevelType w:val="hybridMultilevel"/>
    <w:tmpl w:val="BF2A4F96"/>
    <w:lvl w:ilvl="0" w:tplc="E1287CEC">
      <w:numFmt w:val="bullet"/>
      <w:lvlText w:val="•"/>
      <w:lvlJc w:val="left"/>
      <w:pPr>
        <w:ind w:left="930" w:hanging="570"/>
      </w:pPr>
      <w:rPr>
        <w:rFonts w:ascii="Calibri" w:eastAsia="Cambria" w:hAnsi="Calibri" w:cs="Times New Roman"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9"/>
  </w:num>
  <w:num w:numId="7">
    <w:abstractNumId w:val="6"/>
  </w:num>
  <w:num w:numId="8">
    <w:abstractNumId w:val="3"/>
  </w:num>
  <w:num w:numId="9">
    <w:abstractNumId w:val="19"/>
  </w:num>
  <w:num w:numId="10">
    <w:abstractNumId w:val="5"/>
  </w:num>
  <w:num w:numId="11">
    <w:abstractNumId w:val="14"/>
  </w:num>
  <w:num w:numId="12">
    <w:abstractNumId w:val="13"/>
  </w:num>
  <w:num w:numId="13">
    <w:abstractNumId w:val="4"/>
  </w:num>
  <w:num w:numId="14">
    <w:abstractNumId w:val="12"/>
  </w:num>
  <w:num w:numId="15">
    <w:abstractNumId w:val="7"/>
  </w:num>
  <w:num w:numId="16">
    <w:abstractNumId w:val="11"/>
  </w:num>
  <w:num w:numId="17">
    <w:abstractNumId w:val="18"/>
  </w:num>
  <w:num w:numId="18">
    <w:abstractNumId w:val="17"/>
  </w:num>
  <w:num w:numId="19">
    <w:abstractNumId w:val="20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03D6"/>
    <w:rsid w:val="0000109B"/>
    <w:rsid w:val="00003E9A"/>
    <w:rsid w:val="000205E0"/>
    <w:rsid w:val="00060389"/>
    <w:rsid w:val="00065442"/>
    <w:rsid w:val="00072A03"/>
    <w:rsid w:val="00073CDE"/>
    <w:rsid w:val="000910D5"/>
    <w:rsid w:val="00094A0A"/>
    <w:rsid w:val="000A6A15"/>
    <w:rsid w:val="000B37F2"/>
    <w:rsid w:val="000C5FF2"/>
    <w:rsid w:val="000D23EB"/>
    <w:rsid w:val="000D718F"/>
    <w:rsid w:val="000E6AC4"/>
    <w:rsid w:val="000F0495"/>
    <w:rsid w:val="000F17FF"/>
    <w:rsid w:val="000F3225"/>
    <w:rsid w:val="00107E03"/>
    <w:rsid w:val="00111662"/>
    <w:rsid w:val="001167C3"/>
    <w:rsid w:val="00121F66"/>
    <w:rsid w:val="001222E9"/>
    <w:rsid w:val="00124C95"/>
    <w:rsid w:val="00134D3C"/>
    <w:rsid w:val="001530FB"/>
    <w:rsid w:val="00160087"/>
    <w:rsid w:val="00191479"/>
    <w:rsid w:val="001A7174"/>
    <w:rsid w:val="001D7DE4"/>
    <w:rsid w:val="001E3E78"/>
    <w:rsid w:val="001E6404"/>
    <w:rsid w:val="00202D0A"/>
    <w:rsid w:val="00207E1F"/>
    <w:rsid w:val="002236F8"/>
    <w:rsid w:val="0022447B"/>
    <w:rsid w:val="00226B5E"/>
    <w:rsid w:val="00227DB9"/>
    <w:rsid w:val="00257C2C"/>
    <w:rsid w:val="002603E8"/>
    <w:rsid w:val="00262047"/>
    <w:rsid w:val="00270876"/>
    <w:rsid w:val="002717CC"/>
    <w:rsid w:val="002A4189"/>
    <w:rsid w:val="002C5E8E"/>
    <w:rsid w:val="002D20D0"/>
    <w:rsid w:val="002E2961"/>
    <w:rsid w:val="00307497"/>
    <w:rsid w:val="00311BFD"/>
    <w:rsid w:val="00316454"/>
    <w:rsid w:val="00323AA8"/>
    <w:rsid w:val="00343562"/>
    <w:rsid w:val="00366978"/>
    <w:rsid w:val="00383D3B"/>
    <w:rsid w:val="0039081A"/>
    <w:rsid w:val="003924A5"/>
    <w:rsid w:val="00395080"/>
    <w:rsid w:val="003A1292"/>
    <w:rsid w:val="003A294B"/>
    <w:rsid w:val="003A510B"/>
    <w:rsid w:val="003B47E4"/>
    <w:rsid w:val="003C6E83"/>
    <w:rsid w:val="003D03A3"/>
    <w:rsid w:val="003E6E87"/>
    <w:rsid w:val="003F4D56"/>
    <w:rsid w:val="00412043"/>
    <w:rsid w:val="004143D5"/>
    <w:rsid w:val="00422053"/>
    <w:rsid w:val="00445239"/>
    <w:rsid w:val="004713B8"/>
    <w:rsid w:val="00481492"/>
    <w:rsid w:val="00482721"/>
    <w:rsid w:val="00492670"/>
    <w:rsid w:val="004B6EE7"/>
    <w:rsid w:val="004C273D"/>
    <w:rsid w:val="004E4490"/>
    <w:rsid w:val="004E5CBE"/>
    <w:rsid w:val="004F1D06"/>
    <w:rsid w:val="004F22D7"/>
    <w:rsid w:val="004F5D0B"/>
    <w:rsid w:val="00502EB7"/>
    <w:rsid w:val="00516421"/>
    <w:rsid w:val="005232F2"/>
    <w:rsid w:val="0052467F"/>
    <w:rsid w:val="005428DF"/>
    <w:rsid w:val="00551D8B"/>
    <w:rsid w:val="005528C8"/>
    <w:rsid w:val="0058133B"/>
    <w:rsid w:val="0058161A"/>
    <w:rsid w:val="00581F6A"/>
    <w:rsid w:val="005B24BE"/>
    <w:rsid w:val="005B3BBE"/>
    <w:rsid w:val="005C3028"/>
    <w:rsid w:val="005C51A8"/>
    <w:rsid w:val="005D372F"/>
    <w:rsid w:val="005E1017"/>
    <w:rsid w:val="005E3514"/>
    <w:rsid w:val="005F020D"/>
    <w:rsid w:val="005F1443"/>
    <w:rsid w:val="005F6062"/>
    <w:rsid w:val="00612FF5"/>
    <w:rsid w:val="006143ED"/>
    <w:rsid w:val="00614564"/>
    <w:rsid w:val="0062351E"/>
    <w:rsid w:val="0063358F"/>
    <w:rsid w:val="00647274"/>
    <w:rsid w:val="006529A5"/>
    <w:rsid w:val="00655923"/>
    <w:rsid w:val="006737C0"/>
    <w:rsid w:val="0068132E"/>
    <w:rsid w:val="00694764"/>
    <w:rsid w:val="00696706"/>
    <w:rsid w:val="006A3100"/>
    <w:rsid w:val="006B3A4E"/>
    <w:rsid w:val="006B3B96"/>
    <w:rsid w:val="006B6434"/>
    <w:rsid w:val="006D3310"/>
    <w:rsid w:val="006D3DBF"/>
    <w:rsid w:val="006D4413"/>
    <w:rsid w:val="006E2228"/>
    <w:rsid w:val="00701517"/>
    <w:rsid w:val="00701E31"/>
    <w:rsid w:val="00723C39"/>
    <w:rsid w:val="007260C3"/>
    <w:rsid w:val="00726A03"/>
    <w:rsid w:val="007275FC"/>
    <w:rsid w:val="0074388B"/>
    <w:rsid w:val="00744B2D"/>
    <w:rsid w:val="007628DC"/>
    <w:rsid w:val="00763D09"/>
    <w:rsid w:val="0077311A"/>
    <w:rsid w:val="007A15BC"/>
    <w:rsid w:val="007A6349"/>
    <w:rsid w:val="007C5016"/>
    <w:rsid w:val="007C6689"/>
    <w:rsid w:val="007D1086"/>
    <w:rsid w:val="007E196D"/>
    <w:rsid w:val="007E65FB"/>
    <w:rsid w:val="007E68BA"/>
    <w:rsid w:val="007F65A0"/>
    <w:rsid w:val="00810092"/>
    <w:rsid w:val="008112E9"/>
    <w:rsid w:val="008128D5"/>
    <w:rsid w:val="008133F6"/>
    <w:rsid w:val="00820D08"/>
    <w:rsid w:val="00823116"/>
    <w:rsid w:val="008314B9"/>
    <w:rsid w:val="00831946"/>
    <w:rsid w:val="00834DA4"/>
    <w:rsid w:val="0085782E"/>
    <w:rsid w:val="00875722"/>
    <w:rsid w:val="00877FCB"/>
    <w:rsid w:val="008819F7"/>
    <w:rsid w:val="008B6272"/>
    <w:rsid w:val="008B7CB6"/>
    <w:rsid w:val="008C4BB3"/>
    <w:rsid w:val="008C576E"/>
    <w:rsid w:val="008D13F0"/>
    <w:rsid w:val="008D3A43"/>
    <w:rsid w:val="008F7966"/>
    <w:rsid w:val="00912A27"/>
    <w:rsid w:val="009149D0"/>
    <w:rsid w:val="00916B10"/>
    <w:rsid w:val="00917E06"/>
    <w:rsid w:val="00924E32"/>
    <w:rsid w:val="00933FAF"/>
    <w:rsid w:val="009401DC"/>
    <w:rsid w:val="00954A61"/>
    <w:rsid w:val="00964FFA"/>
    <w:rsid w:val="00965883"/>
    <w:rsid w:val="009B1895"/>
    <w:rsid w:val="009B7AEE"/>
    <w:rsid w:val="009C29F5"/>
    <w:rsid w:val="009C5B8E"/>
    <w:rsid w:val="009D236A"/>
    <w:rsid w:val="009D7896"/>
    <w:rsid w:val="009E67BB"/>
    <w:rsid w:val="00A2099C"/>
    <w:rsid w:val="00A30606"/>
    <w:rsid w:val="00A30897"/>
    <w:rsid w:val="00A44602"/>
    <w:rsid w:val="00A55F0D"/>
    <w:rsid w:val="00A64F9D"/>
    <w:rsid w:val="00A73D91"/>
    <w:rsid w:val="00A81C16"/>
    <w:rsid w:val="00AA119B"/>
    <w:rsid w:val="00AA14C0"/>
    <w:rsid w:val="00AA42F8"/>
    <w:rsid w:val="00AA60A6"/>
    <w:rsid w:val="00AB357D"/>
    <w:rsid w:val="00AC2E0E"/>
    <w:rsid w:val="00AC6023"/>
    <w:rsid w:val="00AE057F"/>
    <w:rsid w:val="00AE08E0"/>
    <w:rsid w:val="00AE0BB7"/>
    <w:rsid w:val="00AE1BA7"/>
    <w:rsid w:val="00B222FE"/>
    <w:rsid w:val="00B367FC"/>
    <w:rsid w:val="00B43AD9"/>
    <w:rsid w:val="00B51985"/>
    <w:rsid w:val="00B52E6E"/>
    <w:rsid w:val="00B678EB"/>
    <w:rsid w:val="00B71C1A"/>
    <w:rsid w:val="00B726C0"/>
    <w:rsid w:val="00B75868"/>
    <w:rsid w:val="00B77FF5"/>
    <w:rsid w:val="00B8100E"/>
    <w:rsid w:val="00B8126C"/>
    <w:rsid w:val="00BA7A36"/>
    <w:rsid w:val="00BB04AF"/>
    <w:rsid w:val="00BC74EC"/>
    <w:rsid w:val="00BD2C91"/>
    <w:rsid w:val="00BD3AE4"/>
    <w:rsid w:val="00BD6425"/>
    <w:rsid w:val="00BD7A1A"/>
    <w:rsid w:val="00C27F65"/>
    <w:rsid w:val="00C52FFF"/>
    <w:rsid w:val="00C62E82"/>
    <w:rsid w:val="00C647C4"/>
    <w:rsid w:val="00C65907"/>
    <w:rsid w:val="00C71A6F"/>
    <w:rsid w:val="00C82CA0"/>
    <w:rsid w:val="00C84CCD"/>
    <w:rsid w:val="00C9209C"/>
    <w:rsid w:val="00CA20B8"/>
    <w:rsid w:val="00CB3AF1"/>
    <w:rsid w:val="00CC0DE3"/>
    <w:rsid w:val="00CD34AE"/>
    <w:rsid w:val="00CD49D2"/>
    <w:rsid w:val="00CE37A1"/>
    <w:rsid w:val="00CE4362"/>
    <w:rsid w:val="00CE5E7B"/>
    <w:rsid w:val="00CF28DE"/>
    <w:rsid w:val="00CF548C"/>
    <w:rsid w:val="00D16175"/>
    <w:rsid w:val="00D16AC6"/>
    <w:rsid w:val="00D20BF4"/>
    <w:rsid w:val="00D22EBB"/>
    <w:rsid w:val="00D23F5C"/>
    <w:rsid w:val="00D27F04"/>
    <w:rsid w:val="00D47157"/>
    <w:rsid w:val="00D52B13"/>
    <w:rsid w:val="00D62D3E"/>
    <w:rsid w:val="00D65858"/>
    <w:rsid w:val="00D712FE"/>
    <w:rsid w:val="00D76625"/>
    <w:rsid w:val="00D850B1"/>
    <w:rsid w:val="00D923CD"/>
    <w:rsid w:val="00D93FCC"/>
    <w:rsid w:val="00D97134"/>
    <w:rsid w:val="00DA4610"/>
    <w:rsid w:val="00DB5788"/>
    <w:rsid w:val="00DC560F"/>
    <w:rsid w:val="00DD19E1"/>
    <w:rsid w:val="00DD5D8C"/>
    <w:rsid w:val="00DE2475"/>
    <w:rsid w:val="00DF2723"/>
    <w:rsid w:val="00E0402E"/>
    <w:rsid w:val="00E047C6"/>
    <w:rsid w:val="00E06A7D"/>
    <w:rsid w:val="00E151A8"/>
    <w:rsid w:val="00E30170"/>
    <w:rsid w:val="00E35D5C"/>
    <w:rsid w:val="00E40434"/>
    <w:rsid w:val="00E4674B"/>
    <w:rsid w:val="00E54FD2"/>
    <w:rsid w:val="00E6083F"/>
    <w:rsid w:val="00E80267"/>
    <w:rsid w:val="00E82D31"/>
    <w:rsid w:val="00E8708E"/>
    <w:rsid w:val="00E92A91"/>
    <w:rsid w:val="00EA4FE0"/>
    <w:rsid w:val="00EB4277"/>
    <w:rsid w:val="00EE153D"/>
    <w:rsid w:val="00F14062"/>
    <w:rsid w:val="00F14B19"/>
    <w:rsid w:val="00F21BFF"/>
    <w:rsid w:val="00F464DC"/>
    <w:rsid w:val="00F54D99"/>
    <w:rsid w:val="00F60799"/>
    <w:rsid w:val="00F72A94"/>
    <w:rsid w:val="00F746B3"/>
    <w:rsid w:val="00F84B66"/>
    <w:rsid w:val="00F93E5B"/>
    <w:rsid w:val="00F961B7"/>
    <w:rsid w:val="00FA2BC3"/>
    <w:rsid w:val="00FA6FA1"/>
    <w:rsid w:val="00FB1549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;"/>
  <w15:docId w15:val="{73AB79A8-4D3C-481E-B965-CDF07D9E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0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383D3B"/>
    <w:pPr>
      <w:spacing w:before="160"/>
      <w:ind w:left="0" w:firstLine="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CE37A1"/>
    <w:pPr>
      <w:tabs>
        <w:tab w:val="clear" w:pos="794"/>
        <w:tab w:val="clear" w:pos="1191"/>
        <w:tab w:val="clear" w:pos="1588"/>
        <w:tab w:val="clear" w:pos="1985"/>
      </w:tabs>
      <w:spacing w:before="360"/>
    </w:pPr>
    <w:rPr>
      <w:rFonts w:asciiTheme="majorHAnsi" w:hAnsiTheme="majorHAnsi"/>
      <w:b/>
      <w:bCs/>
      <w:caps/>
      <w:sz w:val="24"/>
      <w:szCs w:val="28"/>
    </w:rPr>
  </w:style>
  <w:style w:type="paragraph" w:styleId="TOC2">
    <w:name w:val="toc 2"/>
    <w:basedOn w:val="Normal"/>
    <w:next w:val="Normal"/>
    <w:uiPriority w:val="39"/>
    <w:rsid w:val="00CE37A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Theme="minorHAnsi" w:hAnsiTheme="minorHAnsi"/>
      <w:b/>
      <w:bCs/>
      <w:sz w:val="20"/>
      <w:szCs w:val="24"/>
    </w:rPr>
  </w:style>
  <w:style w:type="paragraph" w:styleId="TOC3">
    <w:name w:val="toc 3"/>
    <w:basedOn w:val="Normal"/>
    <w:next w:val="Normal"/>
    <w:uiPriority w:val="39"/>
    <w:rsid w:val="00CE37A1"/>
    <w:pPr>
      <w:tabs>
        <w:tab w:val="clear" w:pos="794"/>
        <w:tab w:val="clear" w:pos="1191"/>
        <w:tab w:val="clear" w:pos="1588"/>
        <w:tab w:val="clear" w:pos="1985"/>
      </w:tabs>
      <w:spacing w:before="0"/>
      <w:ind w:left="220"/>
    </w:pPr>
    <w:rPr>
      <w:rFonts w:asciiTheme="minorHAnsi" w:hAnsiTheme="minorHAnsi"/>
      <w:sz w:val="20"/>
      <w:szCs w:val="24"/>
    </w:rPr>
  </w:style>
  <w:style w:type="paragraph" w:styleId="TOC4">
    <w:name w:val="toc 4"/>
    <w:basedOn w:val="Normal"/>
    <w:next w:val="Normal"/>
    <w:rsid w:val="00CE37A1"/>
    <w:pPr>
      <w:tabs>
        <w:tab w:val="clear" w:pos="794"/>
        <w:tab w:val="clear" w:pos="1191"/>
        <w:tab w:val="clear" w:pos="1588"/>
        <w:tab w:val="clear" w:pos="1985"/>
      </w:tabs>
      <w:spacing w:before="0"/>
      <w:ind w:left="440"/>
    </w:pPr>
    <w:rPr>
      <w:rFonts w:asciiTheme="minorHAnsi" w:hAnsiTheme="minorHAnsi"/>
      <w:sz w:val="20"/>
      <w:szCs w:val="24"/>
    </w:rPr>
  </w:style>
  <w:style w:type="paragraph" w:styleId="TOC5">
    <w:name w:val="toc 5"/>
    <w:basedOn w:val="Normal"/>
    <w:next w:val="Normal"/>
    <w:rsid w:val="00CE37A1"/>
    <w:pPr>
      <w:tabs>
        <w:tab w:val="clear" w:pos="794"/>
        <w:tab w:val="clear" w:pos="1191"/>
        <w:tab w:val="clear" w:pos="1588"/>
        <w:tab w:val="clear" w:pos="1985"/>
      </w:tabs>
      <w:spacing w:before="0"/>
      <w:ind w:left="660"/>
    </w:pPr>
    <w:rPr>
      <w:rFonts w:asciiTheme="minorHAnsi" w:hAnsiTheme="minorHAnsi"/>
      <w:sz w:val="20"/>
      <w:szCs w:val="24"/>
    </w:rPr>
  </w:style>
  <w:style w:type="paragraph" w:styleId="TOC6">
    <w:name w:val="toc 6"/>
    <w:basedOn w:val="Normal"/>
    <w:next w:val="Normal"/>
    <w:rsid w:val="00CE37A1"/>
    <w:pPr>
      <w:tabs>
        <w:tab w:val="clear" w:pos="794"/>
        <w:tab w:val="clear" w:pos="1191"/>
        <w:tab w:val="clear" w:pos="1588"/>
        <w:tab w:val="clear" w:pos="1985"/>
      </w:tabs>
      <w:spacing w:before="0"/>
      <w:ind w:left="880"/>
    </w:pPr>
    <w:rPr>
      <w:rFonts w:asciiTheme="minorHAnsi" w:hAnsiTheme="minorHAnsi"/>
      <w:sz w:val="20"/>
      <w:szCs w:val="24"/>
    </w:rPr>
  </w:style>
  <w:style w:type="paragraph" w:styleId="TOC7">
    <w:name w:val="toc 7"/>
    <w:basedOn w:val="Normal"/>
    <w:next w:val="Normal"/>
    <w:rsid w:val="00CE37A1"/>
    <w:pPr>
      <w:tabs>
        <w:tab w:val="clear" w:pos="794"/>
        <w:tab w:val="clear" w:pos="1191"/>
        <w:tab w:val="clear" w:pos="1588"/>
        <w:tab w:val="clear" w:pos="1985"/>
      </w:tabs>
      <w:spacing w:before="0"/>
      <w:ind w:left="1100"/>
    </w:pPr>
    <w:rPr>
      <w:rFonts w:asciiTheme="minorHAnsi" w:hAnsiTheme="minorHAnsi"/>
      <w:sz w:val="20"/>
      <w:szCs w:val="24"/>
    </w:rPr>
  </w:style>
  <w:style w:type="paragraph" w:styleId="TOC8">
    <w:name w:val="toc 8"/>
    <w:basedOn w:val="Normal"/>
    <w:next w:val="Normal"/>
    <w:rsid w:val="00CE37A1"/>
    <w:pPr>
      <w:tabs>
        <w:tab w:val="clear" w:pos="794"/>
        <w:tab w:val="clear" w:pos="1191"/>
        <w:tab w:val="clear" w:pos="1588"/>
        <w:tab w:val="clear" w:pos="1985"/>
      </w:tabs>
      <w:spacing w:before="0"/>
      <w:ind w:left="1320"/>
    </w:pPr>
    <w:rPr>
      <w:rFonts w:asciiTheme="minorHAnsi" w:hAnsiTheme="minorHAnsi"/>
      <w:sz w:val="20"/>
      <w:szCs w:val="24"/>
    </w:r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Style1">
    <w:name w:val="Style1"/>
    <w:basedOn w:val="Normal"/>
    <w:autoRedefine/>
    <w:qFormat/>
    <w:rsid w:val="00C9209C"/>
    <w:pPr>
      <w:widowControl w:val="0"/>
      <w:tabs>
        <w:tab w:val="clear" w:pos="794"/>
        <w:tab w:val="clear" w:pos="1191"/>
        <w:tab w:val="clear" w:pos="1588"/>
        <w:tab w:val="clear" w:pos="1985"/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overflowPunct/>
      <w:spacing w:before="0" w:line="480" w:lineRule="auto"/>
      <w:textAlignment w:val="auto"/>
    </w:pPr>
    <w:rPr>
      <w:rFonts w:ascii="Times New Roman" w:eastAsia="Cambria" w:hAnsi="Times New Roman" w:cs="Arial"/>
      <w:b/>
      <w:bCs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rsid w:val="00C920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ind w:left="720"/>
      <w:contextualSpacing/>
      <w:textAlignment w:val="auto"/>
    </w:pPr>
    <w:rPr>
      <w:rFonts w:ascii="Cambria" w:eastAsia="Cambria" w:hAnsi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920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Lucida Grande" w:eastAsia="Cambria" w:hAnsi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C9209C"/>
    <w:rPr>
      <w:rFonts w:ascii="Lucida Grande" w:eastAsia="Cambria" w:hAnsi="Lucida Grande" w:cs="Times New Roman"/>
      <w:sz w:val="18"/>
      <w:szCs w:val="18"/>
      <w:lang w:val="en-US" w:eastAsia="en-US"/>
    </w:rPr>
  </w:style>
  <w:style w:type="paragraph" w:styleId="NoSpacing">
    <w:name w:val="No Spacing"/>
    <w:link w:val="NoSpacingChar"/>
    <w:uiPriority w:val="1"/>
    <w:qFormat/>
    <w:rsid w:val="00C9209C"/>
    <w:pPr>
      <w:spacing w:after="0" w:line="240" w:lineRule="auto"/>
    </w:pPr>
    <w:rPr>
      <w:rFonts w:ascii="Calibri" w:eastAsia="SimSun" w:hAnsi="Calibri" w:cs="Arial"/>
      <w:lang w:val="en-US" w:eastAsia="en-US"/>
    </w:rPr>
  </w:style>
  <w:style w:type="character" w:customStyle="1" w:styleId="NoSpacingChar">
    <w:name w:val="No Spacing Char"/>
    <w:link w:val="NoSpacing"/>
    <w:uiPriority w:val="1"/>
    <w:rsid w:val="00C9209C"/>
    <w:rPr>
      <w:rFonts w:ascii="Calibri" w:eastAsia="SimSun" w:hAnsi="Calibri" w:cs="Arial"/>
      <w:lang w:val="en-US" w:eastAsia="en-US"/>
    </w:rPr>
  </w:style>
  <w:style w:type="table" w:styleId="ColorfulGrid-Accent1">
    <w:name w:val="Colorful Grid Accent 1"/>
    <w:basedOn w:val="TableNormal"/>
    <w:rsid w:val="00C9209C"/>
    <w:pPr>
      <w:spacing w:after="0" w:line="240" w:lineRule="auto"/>
    </w:pPr>
    <w:rPr>
      <w:rFonts w:ascii="Cambria" w:eastAsia="Cambria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CommentReference">
    <w:name w:val="annotation reference"/>
    <w:rsid w:val="00C920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20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Cambria" w:eastAsia="Cambria" w:hAnsi="Cambr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9209C"/>
    <w:rPr>
      <w:rFonts w:ascii="Cambria" w:eastAsia="Cambria" w:hAnsi="Cambria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2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209C"/>
    <w:rPr>
      <w:rFonts w:ascii="Cambria" w:eastAsia="Cambria" w:hAnsi="Cambria" w:cs="Times New Roman"/>
      <w:b/>
      <w:bCs/>
      <w:sz w:val="20"/>
      <w:szCs w:val="20"/>
      <w:lang w:val="en-US" w:eastAsia="en-US"/>
    </w:rPr>
  </w:style>
  <w:style w:type="character" w:customStyle="1" w:styleId="enumlev1Char">
    <w:name w:val="enumlev1 Char"/>
    <w:link w:val="enumlev1"/>
    <w:locked/>
    <w:rsid w:val="00C9209C"/>
    <w:rPr>
      <w:rFonts w:ascii="Calibri" w:eastAsia="Times New Roman" w:hAnsi="Calibri" w:cs="Times New Roman"/>
      <w:lang w:val="ru-RU" w:eastAsia="en-US"/>
    </w:rPr>
  </w:style>
  <w:style w:type="paragraph" w:styleId="NormalWeb">
    <w:name w:val="Normal (Web)"/>
    <w:basedOn w:val="Normal"/>
    <w:uiPriority w:val="99"/>
    <w:unhideWhenUsed/>
    <w:rsid w:val="00C920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C9209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920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ind w:left="720"/>
      <w:textAlignment w:val="auto"/>
    </w:pPr>
    <w:rPr>
      <w:rFonts w:ascii="Cambria" w:eastAsia="Cambria" w:hAnsi="Cambria"/>
      <w:sz w:val="24"/>
      <w:szCs w:val="24"/>
      <w:lang w:val="en-US"/>
    </w:rPr>
  </w:style>
  <w:style w:type="character" w:customStyle="1" w:styleId="enumlev2Char">
    <w:name w:val="enumlev2 Char"/>
    <w:basedOn w:val="enumlev1Char"/>
    <w:link w:val="enumlev2"/>
    <w:rsid w:val="00C9209C"/>
    <w:rPr>
      <w:rFonts w:ascii="Calibri" w:eastAsia="Times New Roman" w:hAnsi="Calibri" w:cs="Times New Roman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9209C"/>
    <w:rPr>
      <w:rFonts w:ascii="Calibri" w:eastAsia="Times New Roman" w:hAnsi="Calibri" w:cs="Times New Roman"/>
      <w:lang w:val="ru-RU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920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00" w:line="276" w:lineRule="auto"/>
      <w:ind w:left="851" w:hanging="851"/>
      <w:textAlignment w:val="auto"/>
      <w:outlineLvl w:val="9"/>
    </w:pPr>
    <w:rPr>
      <w:rFonts w:asciiTheme="minorHAnsi" w:eastAsiaTheme="majorEastAsia" w:hAnsiTheme="minorHAnsi" w:cs="Arial"/>
      <w:bCs/>
      <w:color w:val="17365D"/>
      <w:sz w:val="32"/>
      <w:szCs w:val="28"/>
      <w:lang w:val="en-US" w:eastAsia="ja-JP"/>
    </w:rPr>
  </w:style>
  <w:style w:type="character" w:styleId="IntenseEmphasis">
    <w:name w:val="Intense Emphasis"/>
    <w:basedOn w:val="DefaultParagraphFont"/>
    <w:qFormat/>
    <w:rsid w:val="005F1443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customStyle="1" w:styleId="CEONormal">
    <w:name w:val="CEO_Normal"/>
    <w:link w:val="CEONormalChar"/>
    <w:uiPriority w:val="99"/>
    <w:rsid w:val="00C9209C"/>
    <w:pPr>
      <w:spacing w:before="120" w:after="120" w:line="240" w:lineRule="auto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C9209C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9209C"/>
    <w:pPr>
      <w:numPr>
        <w:numId w:val="2"/>
      </w:numPr>
      <w:spacing w:after="0" w:line="240" w:lineRule="auto"/>
    </w:pPr>
    <w:rPr>
      <w:rFonts w:ascii="Verdana" w:eastAsia="SimSun" w:hAnsi="Verdana" w:cs="Times New Roman"/>
      <w:sz w:val="19"/>
      <w:szCs w:val="20"/>
      <w:lang w:val="fr-CH" w:eastAsia="en-US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9209C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rsid w:val="00C9209C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Revision">
    <w:name w:val="Revision"/>
    <w:hidden/>
    <w:semiHidden/>
    <w:rsid w:val="00C9209C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StyleHeading2LatinBodyCalibriComplexArial14pt">
    <w:name w:val="Style Heading 2 + (Latin) +Body (Calibri) (Complex) Arial 14 pt ..."/>
    <w:basedOn w:val="Heading1"/>
    <w:rsid w:val="00C9209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textAlignment w:val="auto"/>
    </w:pPr>
    <w:rPr>
      <w:rFonts w:asciiTheme="minorHAnsi" w:eastAsiaTheme="majorEastAsia" w:hAnsiTheme="minorHAnsi" w:cs="Arial"/>
      <w:bCs/>
      <w:caps/>
      <w:color w:val="17365D"/>
      <w:sz w:val="28"/>
      <w:szCs w:val="28"/>
      <w:lang w:val="en-US"/>
    </w:rPr>
  </w:style>
  <w:style w:type="paragraph" w:customStyle="1" w:styleId="StyleHeading2LatinBodyCalibriComplexArialLatin">
    <w:name w:val="Style Heading 2 + (Latin) +Body (Calibri) (Complex) Arial (Latin)..."/>
    <w:basedOn w:val="Heading2"/>
    <w:rsid w:val="00C9209C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/>
      <w:ind w:left="792" w:hanging="432"/>
      <w:textAlignment w:val="auto"/>
    </w:pPr>
    <w:rPr>
      <w:rFonts w:asciiTheme="majorHAnsi" w:eastAsiaTheme="majorEastAsia" w:hAnsiTheme="majorHAnsi" w:cstheme="majorBidi"/>
      <w:color w:val="4F81BD" w:themeColor="accent1"/>
      <w:sz w:val="26"/>
      <w:szCs w:val="26"/>
      <w:lang w:val="en-US"/>
    </w:rPr>
  </w:style>
  <w:style w:type="paragraph" w:customStyle="1" w:styleId="Heading2Nath">
    <w:name w:val="Heading 2 Nath"/>
    <w:basedOn w:val="Heading2"/>
    <w:qFormat/>
    <w:rsid w:val="00383D3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00" w:after="120"/>
      <w:ind w:left="794" w:hanging="794"/>
      <w:textAlignment w:val="auto"/>
    </w:pPr>
    <w:rPr>
      <w:rFonts w:asciiTheme="minorHAnsi" w:eastAsiaTheme="majorEastAsia" w:hAnsiTheme="minorHAnsi" w:cstheme="majorBidi"/>
      <w:color w:val="1F497D" w:themeColor="text2"/>
      <w:sz w:val="26"/>
      <w:szCs w:val="28"/>
      <w:lang w:val="en-US"/>
    </w:rPr>
  </w:style>
  <w:style w:type="paragraph" w:customStyle="1" w:styleId="Heading3Nath">
    <w:name w:val="Heading 3 Nath"/>
    <w:basedOn w:val="Heading2Nath"/>
    <w:next w:val="Normal"/>
    <w:qFormat/>
    <w:rsid w:val="00383D3B"/>
    <w:pPr>
      <w:numPr>
        <w:ilvl w:val="0"/>
      </w:numPr>
      <w:spacing w:before="120"/>
      <w:ind w:left="794" w:hanging="794"/>
    </w:pPr>
    <w:rPr>
      <w:i/>
      <w:color w:val="548DD4" w:themeColor="text2" w:themeTint="99"/>
      <w:sz w:val="22"/>
      <w:szCs w:val="24"/>
    </w:rPr>
  </w:style>
  <w:style w:type="paragraph" w:customStyle="1" w:styleId="Heading2Nathwithoutnumber">
    <w:name w:val="Heading 2 Nath without number"/>
    <w:qFormat/>
    <w:rsid w:val="00C9209C"/>
    <w:pPr>
      <w:spacing w:after="120" w:line="240" w:lineRule="auto"/>
    </w:pPr>
    <w:rPr>
      <w:rFonts w:eastAsiaTheme="majorEastAsia" w:cstheme="majorBidi"/>
      <w:b/>
      <w:bCs/>
      <w:color w:val="1F497D" w:themeColor="text2"/>
      <w:sz w:val="28"/>
      <w:szCs w:val="28"/>
      <w:lang w:val="en-US" w:eastAsia="en-US"/>
    </w:rPr>
  </w:style>
  <w:style w:type="character" w:customStyle="1" w:styleId="ms-rtefontsize-2">
    <w:name w:val="ms-rtefontsize-2"/>
    <w:basedOn w:val="DefaultParagraphFont"/>
    <w:rsid w:val="00C9209C"/>
  </w:style>
  <w:style w:type="paragraph" w:customStyle="1" w:styleId="heading1color">
    <w:name w:val="heading_1color"/>
    <w:basedOn w:val="Heading1"/>
    <w:qFormat/>
    <w:rsid w:val="00C9209C"/>
    <w:pPr>
      <w:spacing w:before="280"/>
      <w:ind w:left="0" w:firstLine="0"/>
      <w:jc w:val="both"/>
    </w:pPr>
    <w:rPr>
      <w:rFonts w:asciiTheme="minorHAnsi" w:eastAsia="Batang" w:hAnsiTheme="minorHAnsi"/>
      <w:color w:val="4A442A"/>
      <w:sz w:val="34"/>
      <w:szCs w:val="20"/>
      <w:lang w:val="en-GB"/>
    </w:rPr>
  </w:style>
  <w:style w:type="paragraph" w:customStyle="1" w:styleId="headingbcolor">
    <w:name w:val="heading_bcolor"/>
    <w:basedOn w:val="Normal"/>
    <w:qFormat/>
    <w:rsid w:val="00C9209C"/>
    <w:pPr>
      <w:keepNext/>
      <w:spacing w:before="160"/>
      <w:jc w:val="both"/>
    </w:pPr>
    <w:rPr>
      <w:rFonts w:asciiTheme="minorHAnsi" w:eastAsia="Batang" w:hAnsiTheme="minorHAnsi"/>
      <w:b/>
      <w:color w:val="4A442A"/>
      <w:sz w:val="30"/>
      <w:szCs w:val="20"/>
      <w:lang w:val="en-GB"/>
    </w:rPr>
  </w:style>
  <w:style w:type="paragraph" w:customStyle="1" w:styleId="heading2color">
    <w:name w:val="heading_2color"/>
    <w:basedOn w:val="Heading2"/>
    <w:qFormat/>
    <w:rsid w:val="00C9209C"/>
    <w:pPr>
      <w:spacing w:before="200"/>
      <w:ind w:left="0" w:firstLine="0"/>
      <w:jc w:val="both"/>
    </w:pPr>
    <w:rPr>
      <w:rFonts w:asciiTheme="minorHAnsi" w:eastAsia="Batang" w:hAnsiTheme="minorHAnsi" w:cs="Times New Roman"/>
      <w:bCs w:val="0"/>
      <w:color w:val="4A442A"/>
      <w:sz w:val="32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9209C"/>
    <w:rPr>
      <w:rFonts w:ascii="Cambria" w:eastAsia="Cambria" w:hAnsi="Cambria" w:cs="Times New Roman"/>
      <w:sz w:val="24"/>
      <w:szCs w:val="24"/>
      <w:lang w:val="en-US" w:eastAsia="en-US"/>
    </w:rPr>
  </w:style>
  <w:style w:type="character" w:styleId="BookTitle">
    <w:name w:val="Book Title"/>
    <w:basedOn w:val="DefaultParagraphFont"/>
    <w:qFormat/>
    <w:rsid w:val="00C9209C"/>
    <w:rPr>
      <w:b/>
      <w:bCs/>
      <w:i/>
      <w:iCs/>
      <w:spacing w:val="5"/>
    </w:rPr>
  </w:style>
  <w:style w:type="character" w:customStyle="1" w:styleId="TabletextChar">
    <w:name w:val="Table_text Char"/>
    <w:basedOn w:val="DefaultParagraphFont"/>
    <w:link w:val="Tabletext"/>
    <w:locked/>
    <w:rsid w:val="000F0495"/>
    <w:rPr>
      <w:rFonts w:ascii="Calibri" w:eastAsia="Times New Roman" w:hAnsi="Calibri" w:cs="Times New Roman"/>
      <w:sz w:val="20"/>
      <w:lang w:val="ru-RU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5232F2"/>
    <w:pPr>
      <w:tabs>
        <w:tab w:val="clear" w:pos="794"/>
        <w:tab w:val="clear" w:pos="1191"/>
        <w:tab w:val="clear" w:pos="1588"/>
        <w:tab w:val="clear" w:pos="1985"/>
      </w:tabs>
      <w:spacing w:before="0"/>
      <w:ind w:left="1540"/>
    </w:pPr>
    <w:rPr>
      <w:rFonts w:asciiTheme="minorHAnsi" w:hAnsiTheme="minorHAns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D/study-groups." TargetMode="External"/><Relationship Id="rId18" Type="http://schemas.openxmlformats.org/officeDocument/2006/relationships/hyperlink" Target="http://www.itu.int/online/mm/scripts/mm.list?_languageid=1&amp;_sort=19&amp;_from=&amp;_search=ITUstates&amp;regionvarnam=ctry_councilregion&amp;_territories=&amp;_map=n&amp;_f1=CHECKED&amp;_f19=CHECKED" TargetMode="External"/><Relationship Id="rId26" Type="http://schemas.openxmlformats.org/officeDocument/2006/relationships/hyperlink" Target="https://www.itu.int/en/access-policy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online/mm/scripts/mm.list?_languageid=1&amp;_sort=19&amp;_from=&amp;_search=ITUstates&amp;regionvarnam=ctry_councilregion&amp;_territories=&amp;_map=n&amp;_f1=CHECKED&amp;_f19=CHECKED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fellowships@itu.int" TargetMode="External"/><Relationship Id="rId17" Type="http://schemas.openxmlformats.org/officeDocument/2006/relationships/hyperlink" Target="http://www.itu.int/TIES/services/wifi.pdf" TargetMode="External"/><Relationship Id="rId25" Type="http://schemas.openxmlformats.org/officeDocument/2006/relationships/hyperlink" Target="http://www.itu.int/TIES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vents" TargetMode="External"/><Relationship Id="rId20" Type="http://schemas.openxmlformats.org/officeDocument/2006/relationships/hyperlink" Target="http://www.itu.int/online/mm/scripts/mm.list?_languageid=1&amp;_sort=19&amp;_from=&amp;_search=ITUstates&amp;regionvarnam=ctry_councilregion&amp;_territories=&amp;_map=n&amp;_f1=CHECKED&amp;_f19=CHECKED" TargetMode="External"/><Relationship Id="rId29" Type="http://schemas.openxmlformats.org/officeDocument/2006/relationships/hyperlink" Target="http://www.itu.int/T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D" TargetMode="External"/><Relationship Id="rId24" Type="http://schemas.openxmlformats.org/officeDocument/2006/relationships/hyperlink" Target="https://www.itu.int/en/ITU-D/Conferences/WTDC/WTDC17/Pages/default.aspx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delegates-corner/Documents/ITU%20Circulation%20Plan.pdf" TargetMode="External"/><Relationship Id="rId23" Type="http://schemas.openxmlformats.org/officeDocument/2006/relationships/hyperlink" Target="http://www.itu.int/en/ITU-D/Conferences/WTDC/WTDC17/Pages/default.aspx" TargetMode="External"/><Relationship Id="rId28" Type="http://schemas.openxmlformats.org/officeDocument/2006/relationships/hyperlink" Target="http://www.itu.int/ITU-D/study-group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tu.int/TIES" TargetMode="External"/><Relationship Id="rId19" Type="http://schemas.openxmlformats.org/officeDocument/2006/relationships/hyperlink" Target="http://www.itu.int/online/mm/scripts/mm.list?_languageid=1&amp;_sort=19&amp;_from=&amp;_search=ITUstates&amp;regionvarnam=ctry_councilregion&amp;_territories=&amp;_map=n&amp;_f1=CHECKED&amp;_f19=CHECKED" TargetMode="External"/><Relationship Id="rId31" Type="http://schemas.openxmlformats.org/officeDocument/2006/relationships/hyperlink" Target="mailto:devsg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delegates-corner/Pages/togeneva.aspx" TargetMode="External"/><Relationship Id="rId22" Type="http://schemas.openxmlformats.org/officeDocument/2006/relationships/hyperlink" Target="http://www.itu.int/ITU-D/membership" TargetMode="External"/><Relationship Id="rId27" Type="http://schemas.openxmlformats.org/officeDocument/2006/relationships/hyperlink" Target="http://www.itu.int/TIES" TargetMode="External"/><Relationship Id="rId30" Type="http://schemas.openxmlformats.org/officeDocument/2006/relationships/hyperlink" Target="http://www.itu.int/ITU-D/CDS/contributions/sg/index.asp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28BB-D837-4E54-BB0E-118AC359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31</Pages>
  <Words>11798</Words>
  <Characters>67255</Characters>
  <Application>Microsoft Office Word</Application>
  <DocSecurity>0</DocSecurity>
  <Lines>560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78896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Maloletkova, Svetlana</dc:creator>
  <cp:keywords/>
  <dc:description/>
  <cp:lastModifiedBy>BDT - nd</cp:lastModifiedBy>
  <cp:revision>10</cp:revision>
  <cp:lastPrinted>2018-03-16T14:59:00Z</cp:lastPrinted>
  <dcterms:created xsi:type="dcterms:W3CDTF">2018-03-15T12:52:00Z</dcterms:created>
  <dcterms:modified xsi:type="dcterms:W3CDTF">2018-04-06T15:01:00Z</dcterms:modified>
</cp:coreProperties>
</file>