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6"/>
        <w:tblW w:w="0" w:type="auto"/>
        <w:tblLayout w:type="fixed"/>
        <w:tblLook w:val="0000" w:firstRow="0" w:lastRow="0" w:firstColumn="0" w:lastColumn="0" w:noHBand="0" w:noVBand="0"/>
      </w:tblPr>
      <w:tblGrid>
        <w:gridCol w:w="6804"/>
        <w:gridCol w:w="3227"/>
      </w:tblGrid>
      <w:tr w:rsidR="009B2B66" w:rsidRPr="009B2B66" w14:paraId="3AB5C6DB" w14:textId="77777777" w:rsidTr="009B2B66">
        <w:trPr>
          <w:cantSplit/>
          <w:trHeight w:val="1278"/>
        </w:trPr>
        <w:tc>
          <w:tcPr>
            <w:tcW w:w="6804" w:type="dxa"/>
          </w:tcPr>
          <w:p w14:paraId="10D2776D" w14:textId="77777777" w:rsidR="009B2B66" w:rsidRPr="009B2B66" w:rsidRDefault="009B2B66" w:rsidP="009B2B66">
            <w:pPr>
              <w:spacing w:before="20" w:after="48" w:line="240" w:lineRule="atLeast"/>
              <w:ind w:left="34"/>
              <w:rPr>
                <w:rFonts w:asciiTheme="minorHAnsi" w:hAnsiTheme="minorHAnsi"/>
                <w:b/>
                <w:bCs/>
                <w:sz w:val="32"/>
                <w:szCs w:val="32"/>
              </w:rPr>
            </w:pPr>
            <w:r w:rsidRPr="009B2B66">
              <w:rPr>
                <w:rFonts w:asciiTheme="minorHAnsi" w:hAnsiTheme="minorHAnsi"/>
                <w:b/>
                <w:bCs/>
                <w:sz w:val="32"/>
                <w:szCs w:val="32"/>
              </w:rPr>
              <w:t>Telecommunication Development Advisory Group (TDAG)</w:t>
            </w:r>
          </w:p>
          <w:p w14:paraId="753C4831" w14:textId="77777777" w:rsidR="009B2B66" w:rsidRPr="009B2B66" w:rsidRDefault="009B2B66" w:rsidP="009B2B66">
            <w:pPr>
              <w:spacing w:after="0"/>
              <w:ind w:left="34"/>
              <w:rPr>
                <w:rFonts w:asciiTheme="minorHAnsi" w:hAnsiTheme="minorHAnsi"/>
                <w:b/>
                <w:bCs/>
                <w:sz w:val="28"/>
                <w:szCs w:val="28"/>
              </w:rPr>
            </w:pPr>
            <w:r w:rsidRPr="009B2B66">
              <w:rPr>
                <w:rFonts w:asciiTheme="minorHAnsi" w:hAnsiTheme="minorHAnsi"/>
                <w:b/>
                <w:bCs/>
                <w:sz w:val="26"/>
                <w:szCs w:val="26"/>
              </w:rPr>
              <w:t>23</w:t>
            </w:r>
            <w:r w:rsidRPr="009B2B66">
              <w:rPr>
                <w:rFonts w:asciiTheme="minorHAnsi" w:hAnsiTheme="minorHAnsi"/>
                <w:b/>
                <w:bCs/>
                <w:sz w:val="26"/>
                <w:szCs w:val="26"/>
                <w:vertAlign w:val="superscript"/>
              </w:rPr>
              <w:t>rd</w:t>
            </w:r>
            <w:r w:rsidRPr="009B2B66">
              <w:rPr>
                <w:rFonts w:asciiTheme="minorHAnsi" w:hAnsiTheme="minorHAnsi"/>
                <w:b/>
                <w:bCs/>
                <w:sz w:val="26"/>
                <w:szCs w:val="26"/>
              </w:rPr>
              <w:t xml:space="preserve"> Meeting, Geneva, 9-11 April 2018</w:t>
            </w:r>
          </w:p>
        </w:tc>
        <w:tc>
          <w:tcPr>
            <w:tcW w:w="3227" w:type="dxa"/>
          </w:tcPr>
          <w:p w14:paraId="24AA7777" w14:textId="77777777" w:rsidR="009B2B66" w:rsidRPr="009B2B66" w:rsidRDefault="009B2B66" w:rsidP="009B2B66">
            <w:pPr>
              <w:spacing w:line="240" w:lineRule="atLeast"/>
              <w:jc w:val="right"/>
              <w:rPr>
                <w:rFonts w:asciiTheme="minorHAnsi" w:hAnsiTheme="minorHAnsi" w:cstheme="minorHAnsi"/>
              </w:rPr>
            </w:pPr>
            <w:bookmarkStart w:id="0" w:name="ditulogo"/>
            <w:bookmarkEnd w:id="0"/>
            <w:r w:rsidRPr="009B2B66">
              <w:rPr>
                <w:rFonts w:asciiTheme="minorHAnsi" w:hAnsiTheme="minorHAnsi"/>
                <w:noProof/>
                <w:lang w:val="en-GB" w:eastAsia="zh-CN"/>
              </w:rPr>
              <w:drawing>
                <wp:inline distT="0" distB="0" distL="0" distR="0" wp14:anchorId="34C5DB27" wp14:editId="25753D30">
                  <wp:extent cx="713373" cy="790575"/>
                  <wp:effectExtent l="0" t="0" r="0" b="0"/>
                  <wp:docPr id="18" name="Picture 18"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9B2B66" w:rsidRPr="009B2B66" w14:paraId="51539EA7" w14:textId="77777777" w:rsidTr="009B2B66">
        <w:trPr>
          <w:cantSplit/>
          <w:trHeight w:val="234"/>
        </w:trPr>
        <w:tc>
          <w:tcPr>
            <w:tcW w:w="6804" w:type="dxa"/>
            <w:tcBorders>
              <w:top w:val="single" w:sz="12" w:space="0" w:color="auto"/>
            </w:tcBorders>
          </w:tcPr>
          <w:p w14:paraId="6A9A82FE" w14:textId="77777777" w:rsidR="009B2B66" w:rsidRPr="009B2B66" w:rsidRDefault="009B2B66" w:rsidP="009B2B66">
            <w:pPr>
              <w:spacing w:after="0" w:line="240" w:lineRule="atLeast"/>
              <w:rPr>
                <w:rFonts w:asciiTheme="minorHAnsi" w:hAnsiTheme="minorHAnsi" w:cstheme="minorHAnsi"/>
                <w:b/>
                <w:smallCaps/>
                <w:sz w:val="20"/>
              </w:rPr>
            </w:pPr>
            <w:bookmarkStart w:id="1" w:name="dhead"/>
          </w:p>
        </w:tc>
        <w:tc>
          <w:tcPr>
            <w:tcW w:w="3227" w:type="dxa"/>
            <w:tcBorders>
              <w:top w:val="single" w:sz="12" w:space="0" w:color="auto"/>
            </w:tcBorders>
          </w:tcPr>
          <w:p w14:paraId="44A03665" w14:textId="77777777" w:rsidR="009B2B66" w:rsidRPr="009B2B66" w:rsidRDefault="009B2B66" w:rsidP="009B2B66">
            <w:pPr>
              <w:spacing w:after="0" w:line="240" w:lineRule="atLeast"/>
              <w:rPr>
                <w:rFonts w:asciiTheme="minorHAnsi" w:hAnsiTheme="minorHAnsi" w:cstheme="minorHAnsi"/>
                <w:sz w:val="20"/>
              </w:rPr>
            </w:pPr>
          </w:p>
        </w:tc>
      </w:tr>
      <w:tr w:rsidR="009B2B66" w:rsidRPr="009B2B66" w14:paraId="3106BB69" w14:textId="77777777" w:rsidTr="009B2B66">
        <w:trPr>
          <w:cantSplit/>
          <w:trHeight w:val="227"/>
        </w:trPr>
        <w:tc>
          <w:tcPr>
            <w:tcW w:w="6804" w:type="dxa"/>
            <w:shd w:val="clear" w:color="auto" w:fill="auto"/>
          </w:tcPr>
          <w:p w14:paraId="0FFA3DF8" w14:textId="77777777" w:rsidR="009B2B66" w:rsidRPr="009B2B66" w:rsidRDefault="009B2B66" w:rsidP="009B2B66">
            <w:pPr>
              <w:pStyle w:val="Committee"/>
              <w:framePr w:hSpace="0" w:wrap="auto" w:hAnchor="text" w:yAlign="inline"/>
            </w:pPr>
            <w:bookmarkStart w:id="2" w:name="dnum" w:colFirst="1" w:colLast="1"/>
            <w:bookmarkStart w:id="3" w:name="dmeeting" w:colFirst="0" w:colLast="0"/>
            <w:bookmarkEnd w:id="1"/>
          </w:p>
        </w:tc>
        <w:tc>
          <w:tcPr>
            <w:tcW w:w="3227" w:type="dxa"/>
          </w:tcPr>
          <w:p w14:paraId="0E2809A5" w14:textId="77777777" w:rsidR="009B2B66" w:rsidRPr="009B2B66" w:rsidRDefault="009B2B66" w:rsidP="009B2B66">
            <w:pPr>
              <w:tabs>
                <w:tab w:val="left" w:pos="851"/>
              </w:tabs>
              <w:spacing w:after="0" w:line="240" w:lineRule="atLeast"/>
              <w:rPr>
                <w:rFonts w:asciiTheme="minorHAnsi" w:hAnsiTheme="minorHAnsi" w:cstheme="minorHAnsi"/>
                <w:lang w:val="es-ES_tradnl"/>
              </w:rPr>
            </w:pPr>
            <w:r w:rsidRPr="009B2B66">
              <w:rPr>
                <w:rFonts w:asciiTheme="minorHAnsi" w:hAnsiTheme="minorHAnsi"/>
                <w:b/>
                <w:bCs/>
                <w:lang w:val="es-ES_tradnl"/>
              </w:rPr>
              <w:t xml:space="preserve">Document </w:t>
            </w:r>
            <w:bookmarkStart w:id="4" w:name="DocRef1"/>
            <w:bookmarkEnd w:id="4"/>
            <w:r w:rsidRPr="009B2B66">
              <w:rPr>
                <w:rFonts w:asciiTheme="minorHAnsi" w:hAnsiTheme="minorHAnsi"/>
                <w:b/>
                <w:bCs/>
                <w:lang w:val="es-ES_tradnl"/>
              </w:rPr>
              <w:t>TDAG-18/INF/1E</w:t>
            </w:r>
          </w:p>
        </w:tc>
      </w:tr>
      <w:tr w:rsidR="009B2B66" w:rsidRPr="009B2B66" w14:paraId="24A8E806" w14:textId="77777777" w:rsidTr="009B2B66">
        <w:trPr>
          <w:cantSplit/>
          <w:trHeight w:val="227"/>
        </w:trPr>
        <w:tc>
          <w:tcPr>
            <w:tcW w:w="6804" w:type="dxa"/>
            <w:shd w:val="clear" w:color="auto" w:fill="auto"/>
          </w:tcPr>
          <w:p w14:paraId="6A507506" w14:textId="77777777" w:rsidR="009B2B66" w:rsidRPr="009B2B66" w:rsidRDefault="009B2B66" w:rsidP="009B2B66">
            <w:pPr>
              <w:tabs>
                <w:tab w:val="left" w:pos="851"/>
              </w:tabs>
              <w:spacing w:after="0" w:line="240" w:lineRule="atLeast"/>
              <w:rPr>
                <w:rFonts w:asciiTheme="minorHAnsi" w:hAnsiTheme="minorHAnsi" w:cstheme="minorHAnsi"/>
                <w:b/>
                <w:lang w:val="es-ES_tradnl"/>
              </w:rPr>
            </w:pPr>
            <w:bookmarkStart w:id="5" w:name="ddate" w:colFirst="1" w:colLast="1"/>
            <w:bookmarkStart w:id="6" w:name="dblank" w:colFirst="0" w:colLast="0"/>
            <w:bookmarkEnd w:id="2"/>
            <w:bookmarkEnd w:id="3"/>
          </w:p>
        </w:tc>
        <w:tc>
          <w:tcPr>
            <w:tcW w:w="3227" w:type="dxa"/>
          </w:tcPr>
          <w:p w14:paraId="2BA644C4" w14:textId="5610EFE8" w:rsidR="009B2B66" w:rsidRPr="009B2B66" w:rsidRDefault="009927BF" w:rsidP="009927BF">
            <w:pPr>
              <w:spacing w:after="0" w:line="240" w:lineRule="atLeast"/>
              <w:rPr>
                <w:rFonts w:asciiTheme="minorHAnsi" w:hAnsiTheme="minorHAnsi" w:cstheme="minorHAnsi"/>
              </w:rPr>
            </w:pPr>
            <w:r>
              <w:rPr>
                <w:rFonts w:asciiTheme="minorHAnsi" w:hAnsiTheme="minorHAnsi"/>
                <w:b/>
                <w:bCs/>
                <w:lang w:val="fr-FR"/>
              </w:rPr>
              <w:t>28 February</w:t>
            </w:r>
            <w:r w:rsidR="009B2B66" w:rsidRPr="009B2B66">
              <w:rPr>
                <w:rFonts w:asciiTheme="minorHAnsi" w:hAnsiTheme="minorHAnsi"/>
                <w:b/>
                <w:bCs/>
                <w:lang w:val="fr-FR"/>
              </w:rPr>
              <w:t xml:space="preserve"> 2018</w:t>
            </w:r>
          </w:p>
        </w:tc>
      </w:tr>
      <w:tr w:rsidR="009B2B66" w:rsidRPr="009B2B66" w14:paraId="0DC27762" w14:textId="77777777" w:rsidTr="009B2B66">
        <w:trPr>
          <w:cantSplit/>
          <w:trHeight w:val="227"/>
        </w:trPr>
        <w:tc>
          <w:tcPr>
            <w:tcW w:w="6804" w:type="dxa"/>
            <w:shd w:val="clear" w:color="auto" w:fill="auto"/>
          </w:tcPr>
          <w:p w14:paraId="7ED9F954" w14:textId="77777777" w:rsidR="009B2B66" w:rsidRPr="009B2B66" w:rsidRDefault="009B2B66" w:rsidP="009B2B66">
            <w:pPr>
              <w:tabs>
                <w:tab w:val="left" w:pos="851"/>
              </w:tabs>
              <w:spacing w:after="0" w:line="240" w:lineRule="atLeast"/>
              <w:rPr>
                <w:rFonts w:asciiTheme="minorHAnsi" w:hAnsiTheme="minorHAnsi" w:cstheme="minorHAnsi"/>
              </w:rPr>
            </w:pPr>
            <w:bookmarkStart w:id="7" w:name="dbluepink" w:colFirst="0" w:colLast="0"/>
            <w:bookmarkStart w:id="8" w:name="dorlang" w:colFirst="1" w:colLast="1"/>
            <w:bookmarkEnd w:id="5"/>
            <w:bookmarkEnd w:id="6"/>
          </w:p>
        </w:tc>
        <w:tc>
          <w:tcPr>
            <w:tcW w:w="3227" w:type="dxa"/>
          </w:tcPr>
          <w:p w14:paraId="0B3F12D7" w14:textId="77777777" w:rsidR="009B2B66" w:rsidRPr="009B2B66" w:rsidRDefault="009B2B66" w:rsidP="009B2B66">
            <w:pPr>
              <w:tabs>
                <w:tab w:val="left" w:pos="993"/>
              </w:tabs>
              <w:spacing w:after="0"/>
              <w:rPr>
                <w:rFonts w:asciiTheme="minorHAnsi" w:hAnsiTheme="minorHAnsi" w:cstheme="minorHAnsi"/>
                <w:b/>
              </w:rPr>
            </w:pPr>
            <w:r w:rsidRPr="009B2B66">
              <w:rPr>
                <w:rFonts w:asciiTheme="minorHAnsi" w:hAnsiTheme="minorHAnsi"/>
                <w:b/>
                <w:bCs/>
                <w:lang w:val="fr-FR"/>
              </w:rPr>
              <w:t>Original: English</w:t>
            </w:r>
          </w:p>
        </w:tc>
      </w:tr>
      <w:tr w:rsidR="009B2B66" w:rsidRPr="009B2B66" w14:paraId="2E16CD3D" w14:textId="77777777" w:rsidTr="009B2B66">
        <w:trPr>
          <w:cantSplit/>
          <w:trHeight w:val="23"/>
        </w:trPr>
        <w:tc>
          <w:tcPr>
            <w:tcW w:w="10031" w:type="dxa"/>
            <w:gridSpan w:val="2"/>
            <w:shd w:val="clear" w:color="auto" w:fill="auto"/>
          </w:tcPr>
          <w:p w14:paraId="786AA3B2" w14:textId="77777777" w:rsidR="009B2B66" w:rsidRPr="009B2B66" w:rsidRDefault="009B2B66" w:rsidP="009B2B66">
            <w:pPr>
              <w:pStyle w:val="Source"/>
              <w:spacing w:before="240" w:after="240"/>
            </w:pPr>
            <w:r w:rsidRPr="009B2B66">
              <w:t>Director, Telecommunication Development Bureau</w:t>
            </w:r>
          </w:p>
        </w:tc>
      </w:tr>
      <w:tr w:rsidR="009B2B66" w:rsidRPr="009B2B66" w14:paraId="2D9C5112" w14:textId="77777777" w:rsidTr="009B2B66">
        <w:trPr>
          <w:cantSplit/>
          <w:trHeight w:val="23"/>
        </w:trPr>
        <w:tc>
          <w:tcPr>
            <w:tcW w:w="10031" w:type="dxa"/>
            <w:gridSpan w:val="2"/>
            <w:shd w:val="clear" w:color="auto" w:fill="auto"/>
            <w:vAlign w:val="center"/>
          </w:tcPr>
          <w:p w14:paraId="3BCC7474" w14:textId="77777777" w:rsidR="009B2B66" w:rsidRPr="009B2B66" w:rsidRDefault="009B2B66" w:rsidP="009B2B66">
            <w:pPr>
              <w:pStyle w:val="Title1"/>
              <w:spacing w:before="120" w:after="120"/>
            </w:pPr>
            <w:r w:rsidRPr="009B2B66">
              <w:rPr>
                <w:szCs w:val="28"/>
              </w:rPr>
              <w:t>ITU-D DELEGATE GUIDE</w:t>
            </w:r>
          </w:p>
        </w:tc>
      </w:tr>
      <w:tr w:rsidR="009B2B66" w:rsidRPr="009B2B66" w14:paraId="6300E7B4" w14:textId="77777777" w:rsidTr="009B2B66">
        <w:trPr>
          <w:cantSplit/>
          <w:trHeight w:val="23"/>
        </w:trPr>
        <w:tc>
          <w:tcPr>
            <w:tcW w:w="10031" w:type="dxa"/>
            <w:gridSpan w:val="2"/>
            <w:tcBorders>
              <w:bottom w:val="single" w:sz="4" w:space="0" w:color="auto"/>
            </w:tcBorders>
            <w:shd w:val="clear" w:color="auto" w:fill="auto"/>
          </w:tcPr>
          <w:p w14:paraId="60DEEB97" w14:textId="77777777" w:rsidR="009B2B66" w:rsidRPr="009B2B66" w:rsidRDefault="009B2B66" w:rsidP="009B2B66">
            <w:pPr>
              <w:pStyle w:val="Title1"/>
              <w:spacing w:before="120" w:after="120"/>
              <w:jc w:val="left"/>
              <w:rPr>
                <w:rFonts w:cs="Times New Roman Bold"/>
                <w:caps w:val="0"/>
                <w:szCs w:val="28"/>
              </w:rPr>
            </w:pPr>
          </w:p>
        </w:tc>
      </w:tr>
      <w:bookmarkEnd w:id="7"/>
      <w:bookmarkEnd w:id="8"/>
    </w:tbl>
    <w:p w14:paraId="3A1CD336" w14:textId="77777777" w:rsidR="009B2B66" w:rsidRDefault="009B2B66">
      <w:pPr>
        <w:spacing w:after="0"/>
      </w:pPr>
      <w:r>
        <w:br w:type="page"/>
      </w:r>
    </w:p>
    <w:p w14:paraId="26CD55E8" w14:textId="26880470" w:rsidR="00851AE0" w:rsidRDefault="00953FBD" w:rsidP="0016640B">
      <w:pPr>
        <w:tabs>
          <w:tab w:val="left" w:pos="3261"/>
        </w:tabs>
      </w:pPr>
      <w:r>
        <w:rPr>
          <w:noProof/>
          <w:lang w:val="en-GB" w:eastAsia="zh-CN"/>
        </w:rPr>
        <w:lastRenderedPageBreak/>
        <mc:AlternateContent>
          <mc:Choice Requires="wpg">
            <w:drawing>
              <wp:anchor distT="0" distB="0" distL="114300" distR="114300" simplePos="0" relativeHeight="251655680" behindDoc="0" locked="0" layoutInCell="1" allowOverlap="1" wp14:anchorId="76E66B71" wp14:editId="70D3476C">
                <wp:simplePos x="0" y="0"/>
                <wp:positionH relativeFrom="column">
                  <wp:posOffset>4629150</wp:posOffset>
                </wp:positionH>
                <wp:positionV relativeFrom="paragraph">
                  <wp:posOffset>-4898390</wp:posOffset>
                </wp:positionV>
                <wp:extent cx="1819275" cy="771525"/>
                <wp:effectExtent l="0" t="0" r="0" b="2540"/>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10" name="Text Box 20"/>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83EB" w14:textId="77777777" w:rsidR="008C2E2B" w:rsidRDefault="008C2E2B">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11" name="AutoShape 21"/>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2" name="Text Box 22"/>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B8891" w14:textId="77777777" w:rsidR="008C2E2B" w:rsidRDefault="008C2E2B">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66B71" id="Group 19" o:spid="_x0000_s1026" style="position:absolute;margin-left:364.5pt;margin-top:-385.7pt;width:143.25pt;height:60.75pt;z-index:25165568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">
                <v:shapetype id="_x0000_t202" coordsize="21600,21600" o:spt="202" path="m,l,21600r21600,l21600,xe">
                  <v:stroke joinstyle="miter"/>
                  <v:path gradientshapeok="t" o:connecttype="rect"/>
                </v:shapetype>
                <v:shape id="Text Box 20"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0E283EB" w14:textId="77777777" w:rsidR="008C2E2B" w:rsidRDefault="008C2E2B">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21"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7jm8IAAADbAAAADwAAAGRycy9kb3ducmV2LnhtbERPTWvCQBC9F/wPywi9BN2kh1Ciq5Si&#10;pZcIVRGPQ3aaDc3Oxuw2Sf+9Wyj0No/3OevtZFsxUO8bxwqyZQqCuHK64VrB+bRfPIPwAVlj65gU&#10;/JCH7Wb2sMZCu5E/aDiGWsQQ9gUqMCF0hZS+MmTRL11HHLlP11sMEfa11D2OMdy28ilNc2mx4dhg&#10;sKNXQ9XX8dsqODSoz7fdLTHl9UJT+VYmeVIq9TifXlYgAk3hX/znftdxfga/v8Q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7jm8IAAADbAAAADwAAAAAAAAAAAAAA&#10;AAChAgAAZHJzL2Rvd25yZXYueG1sUEsFBgAAAAAEAAQA+QAAAJADAAAAAA==&#10;" strokecolor="white" strokeweight="1.5pt"/>
                <v:shape id="Text Box 22"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759B8891" w14:textId="77777777" w:rsidR="008C2E2B" w:rsidRDefault="008C2E2B">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0016640B">
        <w:rPr>
          <w:noProof/>
          <w:lang w:val="en-GB" w:eastAsia="zh-CN"/>
        </w:rPr>
        <w:drawing>
          <wp:inline distT="0" distB="0" distL="0" distR="0" wp14:anchorId="4B1F0BBD" wp14:editId="78ACEA47">
            <wp:extent cx="6116320" cy="8737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8737600"/>
                    </a:xfrm>
                    <a:prstGeom prst="rect">
                      <a:avLst/>
                    </a:prstGeom>
                  </pic:spPr>
                </pic:pic>
              </a:graphicData>
            </a:graphic>
          </wp:inline>
        </w:drawing>
      </w:r>
    </w:p>
    <w:p w14:paraId="2E655DB4" w14:textId="13317D91" w:rsidR="00851AE0" w:rsidRDefault="00851AE0" w:rsidP="00FE72CF">
      <w:pPr>
        <w:jc w:val="center"/>
        <w:rPr>
          <w:rFonts w:ascii="Abadi MT Condensed Extra Bold" w:hAnsi="Abadi MT Condensed Extra Bold"/>
          <w:lang w:val="en-GB"/>
        </w:rPr>
      </w:pPr>
    </w:p>
    <w:p w14:paraId="14926381" w14:textId="3DF73AB8" w:rsidR="00400A90" w:rsidRPr="0069310D" w:rsidRDefault="00400A90" w:rsidP="00400A90">
      <w:pPr>
        <w:rPr>
          <w:rFonts w:asciiTheme="minorHAnsi" w:hAnsiTheme="minorHAnsi"/>
          <w:b/>
          <w:color w:val="17365D"/>
          <w:sz w:val="32"/>
          <w:lang w:val="en-GB"/>
        </w:rPr>
      </w:pPr>
      <w:bookmarkStart w:id="9" w:name="_GoBack"/>
      <w:bookmarkEnd w:id="9"/>
      <w:r w:rsidRPr="0069310D">
        <w:rPr>
          <w:rFonts w:asciiTheme="minorHAnsi" w:hAnsiTheme="minorHAnsi"/>
          <w:b/>
          <w:color w:val="17365D"/>
          <w:sz w:val="32"/>
          <w:lang w:val="en-GB"/>
        </w:rPr>
        <w:lastRenderedPageBreak/>
        <w:t>Foreword</w:t>
      </w:r>
    </w:p>
    <w:p w14:paraId="4F0011D9" w14:textId="77777777" w:rsidR="00400A90" w:rsidRPr="0069310D" w:rsidRDefault="00400A90" w:rsidP="00400A90">
      <w:pPr>
        <w:rPr>
          <w:rFonts w:asciiTheme="minorHAnsi" w:hAnsiTheme="minorHAnsi"/>
          <w:b/>
          <w:color w:val="17365D"/>
          <w:sz w:val="32"/>
          <w:lang w:val="en-GB"/>
        </w:rPr>
      </w:pPr>
      <w:r w:rsidRPr="0069310D">
        <w:rPr>
          <w:rFonts w:asciiTheme="minorHAnsi" w:hAnsiTheme="minorHAnsi"/>
          <w:b/>
          <w:color w:val="17365D"/>
          <w:sz w:val="32"/>
          <w:lang w:val="en-GB"/>
        </w:rPr>
        <w:t xml:space="preserve">Brahima Sanou </w:t>
      </w:r>
    </w:p>
    <w:p w14:paraId="50B97E55" w14:textId="77777777" w:rsidR="00400A90" w:rsidRPr="0069310D" w:rsidRDefault="00400A90" w:rsidP="00400A90">
      <w:pPr>
        <w:rPr>
          <w:rFonts w:asciiTheme="minorHAnsi" w:hAnsiTheme="minorHAnsi"/>
          <w:b/>
          <w:color w:val="17365D"/>
          <w:sz w:val="32"/>
          <w:lang w:val="en-GB"/>
        </w:rPr>
      </w:pPr>
      <w:r w:rsidRPr="0069310D">
        <w:rPr>
          <w:rFonts w:asciiTheme="minorHAnsi" w:hAnsiTheme="minorHAnsi"/>
          <w:b/>
          <w:color w:val="17365D"/>
          <w:sz w:val="32"/>
          <w:lang w:val="en-GB"/>
        </w:rPr>
        <w:t xml:space="preserve">Director, Telecommunication Development Bureau </w:t>
      </w:r>
      <w:r w:rsidRPr="0069310D">
        <w:rPr>
          <w:rFonts w:asciiTheme="minorHAnsi" w:hAnsiTheme="minorHAnsi"/>
          <w:b/>
          <w:color w:val="17365D"/>
          <w:sz w:val="32"/>
          <w:lang w:val="en-GB"/>
        </w:rPr>
        <w:br/>
        <w:t>International Telecommunication Union</w:t>
      </w:r>
    </w:p>
    <w:p w14:paraId="77306E2C" w14:textId="09B51E80" w:rsidR="00400A90" w:rsidRPr="00BE46C4" w:rsidRDefault="00400A90" w:rsidP="00BE46C4">
      <w:pPr>
        <w:rPr>
          <w:rFonts w:asciiTheme="minorHAnsi" w:hAnsiTheme="minorHAnsi" w:cs="Arial"/>
          <w:bCs/>
        </w:rPr>
      </w:pPr>
      <w:r w:rsidRPr="00BE46C4">
        <w:rPr>
          <w:rFonts w:asciiTheme="minorHAnsi" w:hAnsiTheme="minorHAnsi" w:cs="Arial"/>
          <w:bCs/>
        </w:rPr>
        <w:t>I</w:t>
      </w:r>
      <w:r w:rsidR="002D72A8" w:rsidRPr="00BE46C4">
        <w:rPr>
          <w:rFonts w:asciiTheme="minorHAnsi" w:hAnsiTheme="minorHAnsi" w:cs="Arial"/>
          <w:bCs/>
        </w:rPr>
        <w:t xml:space="preserve">t is a </w:t>
      </w:r>
      <w:r w:rsidRPr="00BE46C4">
        <w:rPr>
          <w:rFonts w:asciiTheme="minorHAnsi" w:hAnsiTheme="minorHAnsi" w:cs="Arial"/>
          <w:bCs/>
        </w:rPr>
        <w:t xml:space="preserve">pleasure </w:t>
      </w:r>
      <w:r w:rsidR="002D72A8" w:rsidRPr="00BE46C4">
        <w:rPr>
          <w:rFonts w:asciiTheme="minorHAnsi" w:hAnsiTheme="minorHAnsi" w:cs="Arial"/>
          <w:bCs/>
        </w:rPr>
        <w:t>to</w:t>
      </w:r>
      <w:r w:rsidRPr="00BE46C4">
        <w:rPr>
          <w:rFonts w:asciiTheme="minorHAnsi" w:hAnsiTheme="minorHAnsi" w:cs="Arial"/>
          <w:bCs/>
        </w:rPr>
        <w:t xml:space="preserve"> present this Delegate Guide, which features the history, roles and functioning of ITU’s Telecommunication Development Sector (ITU-D), the World Telecommunication Development Conference (WTDC), the Telecommunication Development Advisory Group (TDAG) and the ITU-D study groups. </w:t>
      </w:r>
    </w:p>
    <w:p w14:paraId="63BF247B" w14:textId="045FC5F5" w:rsidR="00800F98" w:rsidRPr="00BE46C4" w:rsidRDefault="00800F98" w:rsidP="00BE46C4">
      <w:pPr>
        <w:rPr>
          <w:rFonts w:asciiTheme="minorHAnsi" w:hAnsiTheme="minorHAnsi"/>
        </w:rPr>
      </w:pPr>
      <w:r w:rsidRPr="00BE46C4">
        <w:rPr>
          <w:rFonts w:asciiTheme="minorHAnsi" w:hAnsiTheme="minorHAnsi" w:cs="Arial"/>
          <w:bCs/>
        </w:rPr>
        <w:t>Our work in ITU-D is mainly guided by the decisions of world telecommunication development conference</w:t>
      </w:r>
      <w:r w:rsidR="002A2C79" w:rsidRPr="00BE46C4">
        <w:rPr>
          <w:rFonts w:asciiTheme="minorHAnsi" w:hAnsiTheme="minorHAnsi" w:cs="Arial"/>
          <w:bCs/>
        </w:rPr>
        <w:t>s</w:t>
      </w:r>
      <w:r w:rsidRPr="00BE46C4">
        <w:rPr>
          <w:rFonts w:asciiTheme="minorHAnsi" w:hAnsiTheme="minorHAnsi" w:cs="Arial"/>
          <w:bCs/>
        </w:rPr>
        <w:t xml:space="preserve"> (WTDCs).</w:t>
      </w:r>
      <w:r w:rsidRPr="00BE46C4">
        <w:rPr>
          <w:rFonts w:asciiTheme="minorHAnsi" w:hAnsiTheme="minorHAnsi" w:cstheme="minorBidi"/>
        </w:rPr>
        <w:t xml:space="preserve"> The year 2018 is </w:t>
      </w:r>
      <w:r w:rsidR="007C459E" w:rsidRPr="00BE46C4">
        <w:rPr>
          <w:rFonts w:asciiTheme="minorHAnsi" w:hAnsiTheme="minorHAnsi" w:cstheme="minorBidi"/>
        </w:rPr>
        <w:t>particularly</w:t>
      </w:r>
      <w:r w:rsidRPr="00BE46C4">
        <w:rPr>
          <w:rFonts w:asciiTheme="minorHAnsi" w:hAnsiTheme="minorHAnsi" w:cstheme="minorBidi"/>
        </w:rPr>
        <w:t xml:space="preserve"> significant in this regard</w:t>
      </w:r>
      <w:r w:rsidR="002D72A8" w:rsidRPr="00BE46C4">
        <w:rPr>
          <w:rFonts w:asciiTheme="minorHAnsi" w:hAnsiTheme="minorHAnsi" w:cstheme="minorBidi"/>
        </w:rPr>
        <w:t>,</w:t>
      </w:r>
      <w:r w:rsidRPr="00BE46C4">
        <w:rPr>
          <w:rFonts w:asciiTheme="minorHAnsi" w:hAnsiTheme="minorHAnsi" w:cstheme="minorBidi"/>
        </w:rPr>
        <w:t xml:space="preserve"> </w:t>
      </w:r>
      <w:r w:rsidRPr="00BE46C4">
        <w:rPr>
          <w:rFonts w:asciiTheme="minorHAnsi" w:hAnsiTheme="minorHAnsi" w:cs="Arial"/>
        </w:rPr>
        <w:t>as we begin a new cycle of work to implement the outcomes of the World Telecommunication Development Conference (WTDC-17)</w:t>
      </w:r>
      <w:r w:rsidR="002D72A8" w:rsidRPr="00BE46C4">
        <w:rPr>
          <w:rFonts w:asciiTheme="minorHAnsi" w:hAnsiTheme="minorHAnsi" w:cs="Arial"/>
        </w:rPr>
        <w:t>,</w:t>
      </w:r>
      <w:r w:rsidRPr="00BE46C4">
        <w:rPr>
          <w:rFonts w:asciiTheme="minorHAnsi" w:hAnsiTheme="minorHAnsi" w:cs="Arial"/>
        </w:rPr>
        <w:t xml:space="preserve"> </w:t>
      </w:r>
      <w:r w:rsidRPr="00BE46C4">
        <w:rPr>
          <w:rFonts w:asciiTheme="minorHAnsi" w:hAnsiTheme="minorHAnsi"/>
        </w:rPr>
        <w:t>which took place from 9 to 20 October 2017 in Buenos Aires, Argentina, under the theme of "ICT for Sustainable Development Goals" (ICT④SDGs).</w:t>
      </w:r>
    </w:p>
    <w:p w14:paraId="36E77626" w14:textId="67833077" w:rsidR="00800F98" w:rsidRPr="00BE46C4" w:rsidRDefault="00800F98" w:rsidP="008C2E2B">
      <w:pPr>
        <w:rPr>
          <w:rFonts w:asciiTheme="minorHAnsi" w:hAnsiTheme="minorHAnsi"/>
        </w:rPr>
      </w:pPr>
      <w:r w:rsidRPr="00BE46C4">
        <w:rPr>
          <w:rFonts w:asciiTheme="minorHAnsi" w:hAnsiTheme="minorHAnsi"/>
        </w:rPr>
        <w:t>These outcomes include the Buenos Aires Declaration; the ITU–D contribution to the ITU strategic plan for 2020–2023</w:t>
      </w:r>
      <w:r w:rsidR="00120B10" w:rsidRPr="00BE46C4">
        <w:rPr>
          <w:rFonts w:asciiTheme="minorHAnsi" w:hAnsiTheme="minorHAnsi"/>
        </w:rPr>
        <w:t xml:space="preserve">; </w:t>
      </w:r>
      <w:r w:rsidRPr="00BE46C4">
        <w:rPr>
          <w:rFonts w:asciiTheme="minorHAnsi" w:hAnsiTheme="minorHAnsi"/>
        </w:rPr>
        <w:t>and the Buenos Aires Action Plan</w:t>
      </w:r>
      <w:r w:rsidR="00FA686E" w:rsidRPr="00BE46C4">
        <w:rPr>
          <w:rFonts w:asciiTheme="minorHAnsi" w:hAnsiTheme="minorHAnsi"/>
        </w:rPr>
        <w:t xml:space="preserve"> </w:t>
      </w:r>
      <w:r w:rsidRPr="00BE46C4">
        <w:rPr>
          <w:rFonts w:asciiTheme="minorHAnsi" w:hAnsiTheme="minorHAnsi"/>
        </w:rPr>
        <w:t>comprising programmes, regional initiatives, new and revised resolutions and recommendations, and new and revised Questions to be studied by ITU-D study groups over the 2018-2021 period.</w:t>
      </w:r>
    </w:p>
    <w:p w14:paraId="59C757E8" w14:textId="16C6D677" w:rsidR="00FA686E" w:rsidRPr="00BE46C4" w:rsidRDefault="005F59FC">
      <w:pPr>
        <w:pStyle w:val="enumlev1"/>
        <w:spacing w:before="0" w:after="200"/>
        <w:ind w:left="0" w:firstLine="0"/>
        <w:rPr>
          <w:rFonts w:asciiTheme="minorHAnsi" w:hAnsiTheme="minorHAnsi"/>
          <w:sz w:val="24"/>
          <w:szCs w:val="24"/>
        </w:rPr>
      </w:pPr>
      <w:r w:rsidRPr="00BE46C4">
        <w:rPr>
          <w:rFonts w:asciiTheme="minorHAnsi" w:hAnsiTheme="minorHAnsi"/>
          <w:sz w:val="24"/>
          <w:szCs w:val="24"/>
        </w:rPr>
        <w:t>T</w:t>
      </w:r>
      <w:r w:rsidR="00D42C42" w:rsidRPr="00BE46C4">
        <w:rPr>
          <w:rFonts w:asciiTheme="minorHAnsi" w:hAnsiTheme="minorHAnsi"/>
          <w:sz w:val="24"/>
          <w:szCs w:val="24"/>
        </w:rPr>
        <w:t xml:space="preserve">he </w:t>
      </w:r>
      <w:r w:rsidR="00800F98" w:rsidRPr="00BE46C4">
        <w:rPr>
          <w:rFonts w:asciiTheme="minorHAnsi" w:hAnsiTheme="minorHAnsi" w:cs="Helvetica"/>
          <w:sz w:val="24"/>
          <w:szCs w:val="24"/>
        </w:rPr>
        <w:t xml:space="preserve">Buenos Aires Declaration </w:t>
      </w:r>
      <w:r w:rsidR="00D42C42" w:rsidRPr="00BE46C4">
        <w:rPr>
          <w:rFonts w:asciiTheme="minorHAnsi" w:hAnsiTheme="minorHAnsi"/>
          <w:sz w:val="24"/>
          <w:szCs w:val="24"/>
        </w:rPr>
        <w:t>reinforces the political support towards ITU’s development mission and strategic objectives.</w:t>
      </w:r>
      <w:r w:rsidR="00FA686E" w:rsidRPr="00BE46C4">
        <w:rPr>
          <w:rFonts w:asciiTheme="minorHAnsi" w:hAnsiTheme="minorHAnsi"/>
          <w:sz w:val="24"/>
          <w:szCs w:val="24"/>
        </w:rPr>
        <w:t xml:space="preserve"> </w:t>
      </w:r>
      <w:r w:rsidR="00D42C42" w:rsidRPr="00BE46C4">
        <w:rPr>
          <w:rFonts w:asciiTheme="minorHAnsi" w:hAnsiTheme="minorHAnsi" w:cs="Helvetica"/>
          <w:sz w:val="24"/>
          <w:szCs w:val="24"/>
        </w:rPr>
        <w:t xml:space="preserve">It underlines </w:t>
      </w:r>
      <w:r w:rsidR="00800F98" w:rsidRPr="00BE46C4">
        <w:rPr>
          <w:rFonts w:asciiTheme="minorHAnsi" w:hAnsiTheme="minorHAnsi" w:cs="Helvetica"/>
          <w:sz w:val="24"/>
          <w:szCs w:val="24"/>
        </w:rPr>
        <w:t xml:space="preserve">how </w:t>
      </w:r>
      <w:r w:rsidR="00800F98" w:rsidRPr="00BE46C4">
        <w:rPr>
          <w:rFonts w:asciiTheme="minorHAnsi" w:hAnsiTheme="minorHAnsi"/>
          <w:sz w:val="24"/>
          <w:szCs w:val="24"/>
        </w:rPr>
        <w:t>universally accessible, secure and affordable telecommunications/</w:t>
      </w:r>
      <w:r w:rsidR="000C6D89" w:rsidRPr="00BE46C4">
        <w:rPr>
          <w:rFonts w:asciiTheme="minorHAnsi" w:hAnsiTheme="minorHAnsi"/>
          <w:sz w:val="24"/>
          <w:szCs w:val="24"/>
        </w:rPr>
        <w:t>information and communication technologies (</w:t>
      </w:r>
      <w:r w:rsidR="00800F98" w:rsidRPr="00BE46C4">
        <w:rPr>
          <w:rFonts w:asciiTheme="minorHAnsi" w:hAnsiTheme="minorHAnsi"/>
          <w:sz w:val="24"/>
          <w:szCs w:val="24"/>
        </w:rPr>
        <w:t>ICTs</w:t>
      </w:r>
      <w:r w:rsidR="000C6D89" w:rsidRPr="00BE46C4">
        <w:rPr>
          <w:rFonts w:asciiTheme="minorHAnsi" w:hAnsiTheme="minorHAnsi"/>
          <w:sz w:val="24"/>
          <w:szCs w:val="24"/>
        </w:rPr>
        <w:t>)</w:t>
      </w:r>
      <w:r w:rsidR="00800F98" w:rsidRPr="00BE46C4">
        <w:rPr>
          <w:rFonts w:asciiTheme="minorHAnsi" w:hAnsiTheme="minorHAnsi"/>
          <w:sz w:val="24"/>
          <w:szCs w:val="24"/>
        </w:rPr>
        <w:t xml:space="preserve"> are a fundamental</w:t>
      </w:r>
      <w:r w:rsidR="00800F98" w:rsidRPr="00BE46C4" w:rsidDel="007148C0">
        <w:rPr>
          <w:rFonts w:asciiTheme="minorHAnsi" w:hAnsiTheme="minorHAnsi"/>
          <w:sz w:val="24"/>
          <w:szCs w:val="24"/>
        </w:rPr>
        <w:t xml:space="preserve"> </w:t>
      </w:r>
      <w:r w:rsidR="00800F98" w:rsidRPr="00BE46C4">
        <w:rPr>
          <w:rFonts w:asciiTheme="minorHAnsi" w:hAnsiTheme="minorHAnsi"/>
          <w:sz w:val="24"/>
          <w:szCs w:val="24"/>
        </w:rPr>
        <w:t>contribution towards achievement of the World Summit on the Information Society (WSIS) action lines and the 2030 Agenda for Sustainable Development</w:t>
      </w:r>
      <w:r w:rsidR="0033000E">
        <w:rPr>
          <w:rFonts w:asciiTheme="minorHAnsi" w:hAnsiTheme="minorHAnsi"/>
          <w:sz w:val="24"/>
          <w:szCs w:val="24"/>
        </w:rPr>
        <w:t xml:space="preserve">. </w:t>
      </w:r>
    </w:p>
    <w:p w14:paraId="305CA888" w14:textId="77E6F5EF" w:rsidR="0050726B" w:rsidRPr="00BE46C4" w:rsidRDefault="00800F98" w:rsidP="008C2E2B">
      <w:pPr>
        <w:pStyle w:val="enumlev1"/>
        <w:spacing w:before="0" w:after="200"/>
        <w:ind w:left="0" w:firstLine="0"/>
        <w:rPr>
          <w:rFonts w:asciiTheme="minorHAnsi" w:hAnsiTheme="minorHAnsi"/>
          <w:sz w:val="24"/>
          <w:szCs w:val="24"/>
        </w:rPr>
      </w:pPr>
      <w:r w:rsidRPr="00BE46C4">
        <w:rPr>
          <w:rFonts w:asciiTheme="minorHAnsi" w:hAnsiTheme="minorHAnsi" w:cs="Helvetica"/>
          <w:sz w:val="24"/>
          <w:szCs w:val="24"/>
        </w:rPr>
        <w:t xml:space="preserve">The </w:t>
      </w:r>
      <w:r w:rsidR="00FA686E" w:rsidRPr="00BE46C4">
        <w:rPr>
          <w:rFonts w:asciiTheme="minorHAnsi" w:hAnsiTheme="minorHAnsi" w:cs="Helvetica"/>
          <w:sz w:val="24"/>
          <w:szCs w:val="24"/>
        </w:rPr>
        <w:t xml:space="preserve">four objectives in the ITU-D </w:t>
      </w:r>
      <w:r w:rsidR="0050726B" w:rsidRPr="00BE46C4">
        <w:rPr>
          <w:rFonts w:asciiTheme="minorHAnsi" w:hAnsiTheme="minorHAnsi" w:cs="Helvetica"/>
          <w:sz w:val="24"/>
          <w:szCs w:val="24"/>
        </w:rPr>
        <w:t xml:space="preserve">contribution </w:t>
      </w:r>
      <w:r w:rsidR="0050726B" w:rsidRPr="00BE46C4">
        <w:rPr>
          <w:rFonts w:asciiTheme="minorHAnsi" w:hAnsiTheme="minorHAnsi"/>
          <w:sz w:val="24"/>
          <w:szCs w:val="24"/>
        </w:rPr>
        <w:t>to the ITU strategic pla</w:t>
      </w:r>
      <w:r w:rsidR="000C6D89" w:rsidRPr="00BE46C4">
        <w:rPr>
          <w:rFonts w:asciiTheme="minorHAnsi" w:hAnsiTheme="minorHAnsi"/>
          <w:sz w:val="24"/>
          <w:szCs w:val="24"/>
        </w:rPr>
        <w:t>n</w:t>
      </w:r>
      <w:r w:rsidR="00F243A5" w:rsidRPr="00BE46C4">
        <w:rPr>
          <w:rFonts w:asciiTheme="minorHAnsi" w:hAnsiTheme="minorHAnsi" w:cs="Helvetica"/>
          <w:sz w:val="24"/>
          <w:szCs w:val="24"/>
        </w:rPr>
        <w:t xml:space="preserve"> </w:t>
      </w:r>
      <w:r w:rsidRPr="00BE46C4">
        <w:rPr>
          <w:rFonts w:asciiTheme="minorHAnsi" w:hAnsiTheme="minorHAnsi" w:cs="Helvetica"/>
          <w:sz w:val="24"/>
          <w:szCs w:val="24"/>
        </w:rPr>
        <w:t>will strategically guide us to implement the Declaration while</w:t>
      </w:r>
      <w:r w:rsidR="000C6D89" w:rsidRPr="00BE46C4">
        <w:rPr>
          <w:rFonts w:asciiTheme="minorHAnsi" w:hAnsiTheme="minorHAnsi" w:cs="Helvetica"/>
          <w:sz w:val="24"/>
          <w:szCs w:val="24"/>
        </w:rPr>
        <w:t>,</w:t>
      </w:r>
      <w:r w:rsidRPr="00BE46C4">
        <w:rPr>
          <w:rFonts w:asciiTheme="minorHAnsi" w:hAnsiTheme="minorHAnsi" w:cs="Helvetica"/>
          <w:sz w:val="24"/>
          <w:szCs w:val="24"/>
        </w:rPr>
        <w:t xml:space="preserve"> the Buenos Aires Action Plan will shape our daily work</w:t>
      </w:r>
      <w:r w:rsidR="0050726B" w:rsidRPr="00BE46C4">
        <w:rPr>
          <w:rFonts w:asciiTheme="minorHAnsi" w:hAnsiTheme="minorHAnsi" w:cs="Helvetica"/>
          <w:sz w:val="24"/>
          <w:szCs w:val="24"/>
        </w:rPr>
        <w:t xml:space="preserve">. </w:t>
      </w:r>
      <w:r w:rsidRPr="00BE46C4">
        <w:rPr>
          <w:rFonts w:asciiTheme="minorHAnsi" w:hAnsiTheme="minorHAnsi" w:cs="Helvetica"/>
          <w:sz w:val="24"/>
          <w:szCs w:val="24"/>
        </w:rPr>
        <w:t xml:space="preserve">The five </w:t>
      </w:r>
      <w:r w:rsidR="00F43A27" w:rsidRPr="00BE46C4">
        <w:rPr>
          <w:rFonts w:asciiTheme="minorHAnsi" w:hAnsiTheme="minorHAnsi" w:cs="Helvetica"/>
          <w:sz w:val="24"/>
          <w:szCs w:val="24"/>
        </w:rPr>
        <w:t>r</w:t>
      </w:r>
      <w:r w:rsidRPr="00BE46C4">
        <w:rPr>
          <w:rFonts w:asciiTheme="minorHAnsi" w:hAnsiTheme="minorHAnsi" w:cs="Helvetica"/>
          <w:sz w:val="24"/>
          <w:szCs w:val="24"/>
        </w:rPr>
        <w:t xml:space="preserve">egional </w:t>
      </w:r>
      <w:r w:rsidR="00F43A27" w:rsidRPr="00BE46C4">
        <w:rPr>
          <w:rFonts w:asciiTheme="minorHAnsi" w:hAnsiTheme="minorHAnsi" w:cs="Helvetica"/>
          <w:sz w:val="24"/>
          <w:szCs w:val="24"/>
        </w:rPr>
        <w:t>i</w:t>
      </w:r>
      <w:r w:rsidRPr="00BE46C4">
        <w:rPr>
          <w:rFonts w:asciiTheme="minorHAnsi" w:hAnsiTheme="minorHAnsi" w:cs="Helvetica"/>
          <w:sz w:val="24"/>
          <w:szCs w:val="24"/>
        </w:rPr>
        <w:t>nitiatives we adopted per region</w:t>
      </w:r>
      <w:r w:rsidR="00F43A27" w:rsidRPr="00BE46C4">
        <w:rPr>
          <w:rFonts w:asciiTheme="minorHAnsi" w:hAnsiTheme="minorHAnsi" w:cs="Helvetica"/>
          <w:sz w:val="24"/>
          <w:szCs w:val="24"/>
        </w:rPr>
        <w:t xml:space="preserve"> </w:t>
      </w:r>
      <w:r w:rsidRPr="00BE46C4">
        <w:rPr>
          <w:rFonts w:asciiTheme="minorHAnsi" w:hAnsiTheme="minorHAnsi" w:cs="Helvetica"/>
          <w:sz w:val="24"/>
          <w:szCs w:val="24"/>
        </w:rPr>
        <w:t>will be cascaded into concrete projects that</w:t>
      </w:r>
      <w:r w:rsidR="00C82F28" w:rsidRPr="00BE46C4">
        <w:rPr>
          <w:rFonts w:asciiTheme="minorHAnsi" w:hAnsiTheme="minorHAnsi" w:cs="Helvetica"/>
          <w:sz w:val="24"/>
          <w:szCs w:val="24"/>
        </w:rPr>
        <w:t xml:space="preserve"> </w:t>
      </w:r>
      <w:r w:rsidRPr="00BE46C4">
        <w:rPr>
          <w:rFonts w:asciiTheme="minorHAnsi" w:hAnsiTheme="minorHAnsi" w:cs="Helvetica"/>
          <w:sz w:val="24"/>
          <w:szCs w:val="24"/>
        </w:rPr>
        <w:t>will make a difference in the lives of people on the ground.</w:t>
      </w:r>
      <w:r w:rsidR="002B50D0" w:rsidRPr="00BE46C4">
        <w:rPr>
          <w:rFonts w:asciiTheme="minorHAnsi" w:hAnsiTheme="minorHAnsi"/>
          <w:sz w:val="24"/>
          <w:szCs w:val="24"/>
        </w:rPr>
        <w:t xml:space="preserve"> </w:t>
      </w:r>
    </w:p>
    <w:p w14:paraId="5CC1B5F3" w14:textId="7827332E" w:rsidR="002A2C79" w:rsidRPr="00BE46C4" w:rsidRDefault="00F43A27" w:rsidP="00BE46C4">
      <w:pPr>
        <w:rPr>
          <w:rFonts w:asciiTheme="minorHAnsi" w:hAnsiTheme="minorHAnsi"/>
        </w:rPr>
      </w:pPr>
      <w:r w:rsidRPr="00BE46C4">
        <w:rPr>
          <w:rFonts w:asciiTheme="minorHAnsi" w:hAnsiTheme="minorHAnsi"/>
        </w:rPr>
        <w:t>T</w:t>
      </w:r>
      <w:r w:rsidR="002A2C79" w:rsidRPr="00BE46C4">
        <w:rPr>
          <w:rFonts w:asciiTheme="minorHAnsi" w:hAnsiTheme="minorHAnsi"/>
        </w:rPr>
        <w:t>echnological change and the new and innov</w:t>
      </w:r>
      <w:r w:rsidR="00A8729E" w:rsidRPr="00BE46C4">
        <w:rPr>
          <w:rFonts w:asciiTheme="minorHAnsi" w:hAnsiTheme="minorHAnsi"/>
        </w:rPr>
        <w:t xml:space="preserve">ative opportunities provided by </w:t>
      </w:r>
      <w:r w:rsidR="002A2C79" w:rsidRPr="00BE46C4">
        <w:rPr>
          <w:rFonts w:asciiTheme="minorHAnsi" w:hAnsiTheme="minorHAnsi"/>
        </w:rPr>
        <w:t>telecommunications/ICTs</w:t>
      </w:r>
      <w:r w:rsidRPr="00BE46C4">
        <w:rPr>
          <w:rFonts w:asciiTheme="minorHAnsi" w:hAnsiTheme="minorHAnsi"/>
        </w:rPr>
        <w:t xml:space="preserve"> </w:t>
      </w:r>
      <w:r w:rsidR="002A2C79" w:rsidRPr="00BE46C4">
        <w:rPr>
          <w:rFonts w:asciiTheme="minorHAnsi" w:hAnsiTheme="minorHAnsi"/>
        </w:rPr>
        <w:t>should</w:t>
      </w:r>
      <w:r w:rsidRPr="00BE46C4">
        <w:rPr>
          <w:rFonts w:asciiTheme="minorHAnsi" w:hAnsiTheme="minorHAnsi"/>
        </w:rPr>
        <w:t>, as WTDC-17 stressed,</w:t>
      </w:r>
      <w:r w:rsidR="002A2C79" w:rsidRPr="00BE46C4">
        <w:rPr>
          <w:rFonts w:asciiTheme="minorHAnsi" w:hAnsiTheme="minorHAnsi"/>
        </w:rPr>
        <w:t xml:space="preserve"> be accompanied by ambitious decision-making and measures aimed at reducing poverty and inequalities and fostering the protection of our planet, all of which are spheres that are critical to the progress of humankind</w:t>
      </w:r>
      <w:r w:rsidR="0083353F" w:rsidRPr="00BE46C4">
        <w:rPr>
          <w:rFonts w:asciiTheme="minorHAnsi" w:hAnsiTheme="minorHAnsi"/>
        </w:rPr>
        <w:t>.</w:t>
      </w:r>
      <w:r w:rsidR="002A2C79" w:rsidRPr="00BE46C4">
        <w:rPr>
          <w:rFonts w:asciiTheme="minorHAnsi" w:hAnsiTheme="minorHAnsi"/>
        </w:rPr>
        <w:t xml:space="preserve"> </w:t>
      </w:r>
    </w:p>
    <w:p w14:paraId="1A2CBB7F" w14:textId="512237AD" w:rsidR="00E63051" w:rsidRPr="00BE46C4" w:rsidRDefault="00C82F28" w:rsidP="008C2E2B">
      <w:pPr>
        <w:rPr>
          <w:rFonts w:asciiTheme="minorHAnsi" w:hAnsiTheme="minorHAnsi" w:cs="Arial"/>
          <w:bCs/>
        </w:rPr>
      </w:pPr>
      <w:r w:rsidRPr="00BE46C4">
        <w:rPr>
          <w:rFonts w:asciiTheme="minorHAnsi" w:hAnsiTheme="minorHAnsi"/>
        </w:rPr>
        <w:t xml:space="preserve">Thanks to the commitment of Member States and Sector Members, ITU-D has </w:t>
      </w:r>
      <w:r w:rsidR="0033000E">
        <w:rPr>
          <w:rFonts w:asciiTheme="minorHAnsi" w:hAnsiTheme="minorHAnsi"/>
        </w:rPr>
        <w:t>over the last 25</w:t>
      </w:r>
      <w:r w:rsidR="008C2E2B">
        <w:rPr>
          <w:rFonts w:asciiTheme="minorHAnsi" w:hAnsiTheme="minorHAnsi"/>
        </w:rPr>
        <w:t> </w:t>
      </w:r>
      <w:r w:rsidR="0033000E">
        <w:rPr>
          <w:rFonts w:asciiTheme="minorHAnsi" w:hAnsiTheme="minorHAnsi"/>
        </w:rPr>
        <w:t xml:space="preserve">years of its creation </w:t>
      </w:r>
      <w:r w:rsidRPr="00BE46C4">
        <w:rPr>
          <w:rFonts w:asciiTheme="minorHAnsi" w:hAnsiTheme="minorHAnsi"/>
        </w:rPr>
        <w:t xml:space="preserve">become a neutral and strong platform for promoting development while putting a human face on ICTs. The SDGs have broadened our horizons. </w:t>
      </w:r>
      <w:r w:rsidR="0083353F" w:rsidRPr="00BE46C4">
        <w:rPr>
          <w:rFonts w:asciiTheme="minorHAnsi" w:hAnsiTheme="minorHAnsi" w:cs="Arial"/>
          <w:bCs/>
        </w:rPr>
        <w:t xml:space="preserve">I look forward to working with </w:t>
      </w:r>
      <w:r w:rsidR="00A8729E" w:rsidRPr="00BE46C4">
        <w:rPr>
          <w:rFonts w:asciiTheme="minorHAnsi" w:hAnsiTheme="minorHAnsi" w:cs="Arial"/>
          <w:bCs/>
        </w:rPr>
        <w:t xml:space="preserve">all of our members and partners </w:t>
      </w:r>
      <w:r w:rsidR="0083353F" w:rsidRPr="00BE46C4">
        <w:rPr>
          <w:rFonts w:asciiTheme="minorHAnsi" w:hAnsiTheme="minorHAnsi" w:cs="Arial"/>
          <w:bCs/>
        </w:rPr>
        <w:t xml:space="preserve">to </w:t>
      </w:r>
      <w:r w:rsidR="00F43A27" w:rsidRPr="00BE46C4">
        <w:rPr>
          <w:rFonts w:asciiTheme="minorHAnsi" w:hAnsiTheme="minorHAnsi" w:cs="Arial"/>
          <w:bCs/>
        </w:rPr>
        <w:t>implement the outcomes of WTDC-17</w:t>
      </w:r>
      <w:r w:rsidR="000602BA">
        <w:rPr>
          <w:rFonts w:asciiTheme="minorHAnsi" w:hAnsiTheme="minorHAnsi" w:cs="Arial"/>
          <w:bCs/>
        </w:rPr>
        <w:t>,</w:t>
      </w:r>
      <w:r w:rsidR="0085094E" w:rsidRPr="00BE46C4">
        <w:rPr>
          <w:rFonts w:asciiTheme="minorHAnsi" w:hAnsiTheme="minorHAnsi" w:cs="Arial"/>
          <w:bCs/>
        </w:rPr>
        <w:t xml:space="preserve"> and in so doing </w:t>
      </w:r>
      <w:r w:rsidR="005F504D" w:rsidRPr="00BE46C4">
        <w:rPr>
          <w:rFonts w:asciiTheme="minorHAnsi" w:hAnsiTheme="minorHAnsi" w:cs="Arial"/>
          <w:bCs/>
        </w:rPr>
        <w:t>contribute to the achievement of the 2030 Agenda for Sustainable Development</w:t>
      </w:r>
      <w:r w:rsidR="0033000E">
        <w:rPr>
          <w:rFonts w:asciiTheme="minorHAnsi" w:hAnsiTheme="minorHAnsi" w:cs="Arial"/>
          <w:bCs/>
        </w:rPr>
        <w:t xml:space="preserve"> and to the </w:t>
      </w:r>
      <w:r w:rsidR="0033000E" w:rsidRPr="00BE46C4">
        <w:rPr>
          <w:rFonts w:asciiTheme="minorHAnsi" w:hAnsiTheme="minorHAnsi"/>
        </w:rPr>
        <w:t>digital economy.</w:t>
      </w:r>
    </w:p>
    <w:p w14:paraId="54033445" w14:textId="77777777" w:rsidR="00043F01" w:rsidRPr="00FA686E" w:rsidRDefault="00043F01" w:rsidP="00A8729E">
      <w:pPr>
        <w:rPr>
          <w:rFonts w:asciiTheme="minorHAnsi" w:hAnsiTheme="minorHAnsi" w:cs="Arial"/>
          <w:bCs/>
        </w:rPr>
      </w:pPr>
    </w:p>
    <w:p w14:paraId="70B6EB7A" w14:textId="77777777" w:rsidR="00820948" w:rsidRDefault="00820948">
      <w:pPr>
        <w:spacing w:after="0"/>
        <w:rPr>
          <w:rFonts w:asciiTheme="minorHAnsi" w:hAnsiTheme="minorHAnsi"/>
          <w:b/>
          <w:color w:val="17365D"/>
          <w:sz w:val="32"/>
          <w:lang w:val="en-GB"/>
        </w:rPr>
      </w:pPr>
      <w:r>
        <w:rPr>
          <w:rFonts w:asciiTheme="minorHAnsi" w:hAnsiTheme="minorHAnsi"/>
          <w:b/>
          <w:color w:val="17365D"/>
          <w:sz w:val="32"/>
          <w:lang w:val="en-GB"/>
        </w:rPr>
        <w:br w:type="page"/>
      </w:r>
    </w:p>
    <w:p w14:paraId="31B79257" w14:textId="67B04794" w:rsidR="00412B81" w:rsidRPr="00AC33CE" w:rsidRDefault="00412B81">
      <w:pPr>
        <w:rPr>
          <w:rFonts w:asciiTheme="minorHAnsi" w:hAnsiTheme="minorHAnsi"/>
          <w:b/>
          <w:color w:val="17365D"/>
          <w:sz w:val="32"/>
          <w:lang w:val="en-GB"/>
        </w:rPr>
      </w:pPr>
      <w:r w:rsidRPr="00AC33CE">
        <w:rPr>
          <w:rFonts w:asciiTheme="minorHAnsi" w:hAnsiTheme="minorHAnsi"/>
          <w:b/>
          <w:color w:val="17365D"/>
          <w:sz w:val="32"/>
          <w:lang w:val="en-GB"/>
        </w:rPr>
        <w:lastRenderedPageBreak/>
        <w:t>Newcomers - Getting started</w:t>
      </w:r>
    </w:p>
    <w:p w14:paraId="6A75D457" w14:textId="77777777" w:rsidR="00412B81" w:rsidRPr="00F66000" w:rsidRDefault="000942D4">
      <w:pPr>
        <w:rPr>
          <w:rFonts w:asciiTheme="minorHAnsi" w:hAnsiTheme="minorHAnsi" w:cs="Arial"/>
          <w:bCs/>
          <w:color w:val="404040"/>
        </w:rPr>
      </w:pPr>
      <w:r w:rsidRPr="00F66000">
        <w:rPr>
          <w:rFonts w:asciiTheme="minorHAnsi" w:hAnsiTheme="minorHAnsi" w:cs="Arial"/>
          <w:b/>
          <w:bCs/>
          <w:color w:val="17365D"/>
        </w:rPr>
        <w:t>TI</w:t>
      </w:r>
      <w:r w:rsidR="00412B81" w:rsidRPr="00F66000">
        <w:rPr>
          <w:rFonts w:asciiTheme="minorHAnsi" w:hAnsiTheme="minorHAnsi" w:cs="Arial"/>
          <w:b/>
          <w:bCs/>
          <w:color w:val="17365D"/>
        </w:rPr>
        <w:t>ES account:</w:t>
      </w:r>
      <w:r w:rsidR="00412B81" w:rsidRPr="00F66000">
        <w:rPr>
          <w:rFonts w:asciiTheme="minorHAnsi" w:hAnsiTheme="minorHAnsi" w:cs="Arial"/>
          <w:b/>
          <w:bCs/>
          <w:color w:val="1F497D"/>
        </w:rPr>
        <w:t xml:space="preserve"> </w:t>
      </w:r>
      <w:r w:rsidR="00412B81" w:rsidRPr="00F66000">
        <w:rPr>
          <w:rFonts w:asciiTheme="minorHAnsi" w:hAnsiTheme="minorHAnsi" w:cs="Arial"/>
          <w:bCs/>
          <w:color w:val="404040"/>
        </w:rPr>
        <w:t xml:space="preserve">You will need to register online for an ITU TIES account in order to access meeting documents and other network resources essential to your work. </w:t>
      </w:r>
    </w:p>
    <w:p w14:paraId="45600B69" w14:textId="4E2018DD" w:rsidR="00412B81" w:rsidRPr="00F66000" w:rsidRDefault="00412B81">
      <w:pPr>
        <w:rPr>
          <w:rFonts w:asciiTheme="minorHAnsi" w:hAnsiTheme="minorHAnsi" w:cs="Arial"/>
          <w:bCs/>
          <w:color w:val="343434"/>
        </w:rPr>
      </w:pPr>
      <w:r w:rsidRPr="00F66000">
        <w:rPr>
          <w:rFonts w:asciiTheme="minorHAnsi" w:hAnsiTheme="minorHAnsi" w:cs="Arial"/>
          <w:bCs/>
          <w:color w:val="404040"/>
        </w:rPr>
        <w:t>Learn more</w:t>
      </w:r>
      <w:r w:rsidR="003E553C" w:rsidRPr="00F66000">
        <w:rPr>
          <w:rFonts w:asciiTheme="minorHAnsi" w:hAnsiTheme="minorHAnsi" w:cs="Arial"/>
          <w:bCs/>
          <w:color w:val="404040"/>
        </w:rPr>
        <w:t xml:space="preserve"> at</w:t>
      </w:r>
      <w:r w:rsidRPr="00F66000">
        <w:rPr>
          <w:rFonts w:asciiTheme="minorHAnsi" w:hAnsiTheme="minorHAnsi" w:cs="Arial"/>
          <w:bCs/>
          <w:color w:val="404040"/>
        </w:rPr>
        <w:t xml:space="preserve"> </w:t>
      </w:r>
      <w:hyperlink r:id="rId10" w:history="1">
        <w:r w:rsidRPr="00F66000">
          <w:rPr>
            <w:rStyle w:val="Hyperlink"/>
            <w:rFonts w:asciiTheme="minorHAnsi" w:hAnsiTheme="minorHAnsi" w:cs="Arial"/>
            <w:bCs/>
          </w:rPr>
          <w:t>www.itu.int/TIES</w:t>
        </w:r>
      </w:hyperlink>
      <w:r w:rsidRPr="00F66000">
        <w:rPr>
          <w:rFonts w:asciiTheme="minorHAnsi" w:hAnsiTheme="minorHAnsi" w:cs="Arial"/>
          <w:bCs/>
          <w:color w:val="343434"/>
        </w:rPr>
        <w:t>.</w:t>
      </w:r>
    </w:p>
    <w:p w14:paraId="10A29403" w14:textId="4066BCDD" w:rsidR="00412B81" w:rsidRPr="00F66000" w:rsidRDefault="00850642">
      <w:pPr>
        <w:rPr>
          <w:rFonts w:asciiTheme="minorHAnsi" w:hAnsiTheme="minorHAnsi" w:cs="Arial"/>
          <w:bCs/>
          <w:color w:val="262626"/>
        </w:rPr>
      </w:pPr>
      <w:r w:rsidRPr="00F66000">
        <w:rPr>
          <w:rFonts w:asciiTheme="minorHAnsi" w:hAnsiTheme="minorHAnsi" w:cs="Arial"/>
          <w:b/>
          <w:bCs/>
          <w:color w:val="17365D"/>
        </w:rPr>
        <w:t>ITU-D</w:t>
      </w:r>
      <w:r w:rsidR="00412B81" w:rsidRPr="00F66000">
        <w:rPr>
          <w:rFonts w:asciiTheme="minorHAnsi" w:hAnsiTheme="minorHAnsi" w:cs="Arial"/>
          <w:b/>
          <w:bCs/>
          <w:color w:val="17365D"/>
        </w:rPr>
        <w:t xml:space="preserve"> website:</w:t>
      </w:r>
      <w:r w:rsidR="00412B81" w:rsidRPr="00F66000">
        <w:rPr>
          <w:rFonts w:asciiTheme="minorHAnsi" w:hAnsiTheme="minorHAnsi" w:cs="Arial"/>
          <w:bCs/>
          <w:color w:val="343434"/>
        </w:rPr>
        <w:t xml:space="preserve"> </w:t>
      </w:r>
      <w:r w:rsidR="00B71C02" w:rsidRPr="00F66000">
        <w:rPr>
          <w:rFonts w:asciiTheme="minorHAnsi" w:hAnsiTheme="minorHAnsi" w:cs="Arial"/>
          <w:bCs/>
        </w:rPr>
        <w:t>The ITU-D website</w:t>
      </w:r>
      <w:r w:rsidR="00412B81" w:rsidRPr="00F66000">
        <w:rPr>
          <w:rFonts w:asciiTheme="minorHAnsi" w:hAnsiTheme="minorHAnsi" w:cs="Arial"/>
          <w:bCs/>
          <w:color w:val="343434"/>
        </w:rPr>
        <w:t xml:space="preserve"> </w:t>
      </w:r>
      <w:hyperlink r:id="rId11" w:history="1">
        <w:r w:rsidR="009664D9" w:rsidRPr="00F66000">
          <w:rPr>
            <w:rStyle w:val="Hyperlink"/>
            <w:rFonts w:asciiTheme="minorHAnsi" w:hAnsiTheme="minorHAnsi" w:cs="Arial"/>
            <w:bCs/>
          </w:rPr>
          <w:t>http://www.itu.int/ITU-D</w:t>
        </w:r>
      </w:hyperlink>
      <w:r w:rsidR="00B71C02" w:rsidRPr="00F66000">
        <w:rPr>
          <w:rFonts w:asciiTheme="minorHAnsi" w:hAnsiTheme="minorHAnsi" w:cs="Arial"/>
          <w:bCs/>
          <w:color w:val="343434"/>
        </w:rPr>
        <w:t xml:space="preserve"> </w:t>
      </w:r>
      <w:r w:rsidR="00412B81" w:rsidRPr="00F66000">
        <w:rPr>
          <w:rFonts w:asciiTheme="minorHAnsi" w:hAnsiTheme="minorHAnsi" w:cs="Arial"/>
          <w:bCs/>
          <w:color w:val="404040"/>
        </w:rPr>
        <w:t xml:space="preserve">is a portal </w:t>
      </w:r>
      <w:r w:rsidR="003E553C" w:rsidRPr="00F66000">
        <w:rPr>
          <w:rFonts w:asciiTheme="minorHAnsi" w:hAnsiTheme="minorHAnsi" w:cs="Arial"/>
          <w:bCs/>
          <w:color w:val="404040"/>
        </w:rPr>
        <w:t>for</w:t>
      </w:r>
      <w:r w:rsidR="00412B81" w:rsidRPr="00F66000">
        <w:rPr>
          <w:rFonts w:asciiTheme="minorHAnsi" w:hAnsiTheme="minorHAnsi" w:cs="Arial"/>
          <w:bCs/>
          <w:color w:val="404040"/>
        </w:rPr>
        <w:t xml:space="preserve"> all of our publications, information and resources.</w:t>
      </w:r>
    </w:p>
    <w:p w14:paraId="4814FAE6" w14:textId="791EC769" w:rsidR="00412B81" w:rsidRPr="00F66000" w:rsidRDefault="003F62E3">
      <w:pPr>
        <w:rPr>
          <w:rFonts w:asciiTheme="minorHAnsi" w:hAnsiTheme="minorHAnsi"/>
          <w:color w:val="404040"/>
        </w:rPr>
      </w:pPr>
      <w:r w:rsidRPr="00F66000">
        <w:rPr>
          <w:rFonts w:asciiTheme="minorHAnsi" w:hAnsiTheme="minorHAnsi" w:cs="Arial"/>
          <w:b/>
          <w:bCs/>
          <w:color w:val="17365D"/>
        </w:rPr>
        <w:t>Least developed countries</w:t>
      </w:r>
      <w:r w:rsidRPr="00F66000">
        <w:rPr>
          <w:rFonts w:asciiTheme="minorHAnsi" w:hAnsiTheme="minorHAnsi" w:cs="Arial"/>
          <w:bCs/>
          <w:color w:val="404040"/>
        </w:rPr>
        <w:t xml:space="preserve">: </w:t>
      </w:r>
      <w:r w:rsidR="00325BAF" w:rsidRPr="00F66000">
        <w:rPr>
          <w:rFonts w:asciiTheme="minorHAnsi" w:hAnsiTheme="minorHAnsi" w:cs="Arial"/>
          <w:bCs/>
          <w:color w:val="404040"/>
        </w:rPr>
        <w:t xml:space="preserve">Subject to the availability of </w:t>
      </w:r>
      <w:r w:rsidR="006F161E" w:rsidRPr="00F66000">
        <w:rPr>
          <w:rFonts w:asciiTheme="minorHAnsi" w:hAnsiTheme="minorHAnsi" w:cs="Arial"/>
          <w:bCs/>
          <w:color w:val="404040"/>
        </w:rPr>
        <w:t>financial resources</w:t>
      </w:r>
      <w:r w:rsidRPr="00F66000">
        <w:rPr>
          <w:rFonts w:asciiTheme="minorHAnsi" w:hAnsiTheme="minorHAnsi" w:cs="Arial"/>
          <w:bCs/>
          <w:color w:val="404040"/>
        </w:rPr>
        <w:t xml:space="preserve">, a limited number of fellowships may be granted to delegates from </w:t>
      </w:r>
      <w:r w:rsidR="00FF2866" w:rsidRPr="00F66000">
        <w:rPr>
          <w:rFonts w:asciiTheme="minorHAnsi" w:hAnsiTheme="minorHAnsi" w:cs="Arial"/>
          <w:bCs/>
          <w:color w:val="404040"/>
        </w:rPr>
        <w:t>l</w:t>
      </w:r>
      <w:r w:rsidRPr="00F66000">
        <w:rPr>
          <w:rFonts w:asciiTheme="minorHAnsi" w:hAnsiTheme="minorHAnsi" w:cs="Arial"/>
          <w:bCs/>
          <w:color w:val="404040"/>
        </w:rPr>
        <w:t xml:space="preserve">east </w:t>
      </w:r>
      <w:r w:rsidR="00FF2866" w:rsidRPr="00F66000">
        <w:rPr>
          <w:rFonts w:asciiTheme="minorHAnsi" w:hAnsiTheme="minorHAnsi" w:cs="Arial"/>
          <w:bCs/>
          <w:color w:val="404040"/>
        </w:rPr>
        <w:t>d</w:t>
      </w:r>
      <w:r w:rsidRPr="00F66000">
        <w:rPr>
          <w:rFonts w:asciiTheme="minorHAnsi" w:hAnsiTheme="minorHAnsi" w:cs="Arial"/>
          <w:bCs/>
          <w:color w:val="404040"/>
        </w:rPr>
        <w:t xml:space="preserve">eveloped </w:t>
      </w:r>
      <w:r w:rsidR="00FF2866" w:rsidRPr="00F66000">
        <w:rPr>
          <w:rFonts w:asciiTheme="minorHAnsi" w:hAnsiTheme="minorHAnsi" w:cs="Arial"/>
          <w:bCs/>
          <w:color w:val="404040"/>
        </w:rPr>
        <w:t>c</w:t>
      </w:r>
      <w:r w:rsidRPr="00F66000">
        <w:rPr>
          <w:rFonts w:asciiTheme="minorHAnsi" w:hAnsiTheme="minorHAnsi" w:cs="Arial"/>
          <w:bCs/>
          <w:color w:val="404040"/>
        </w:rPr>
        <w:t xml:space="preserve">ountries (LDCs) and developing countries with a </w:t>
      </w:r>
      <w:r w:rsidR="00800F98" w:rsidRPr="00F66000">
        <w:rPr>
          <w:rFonts w:asciiTheme="minorHAnsi" w:hAnsiTheme="minorHAnsi" w:cs="Arial"/>
          <w:bCs/>
          <w:color w:val="404040"/>
        </w:rPr>
        <w:t>gross domestic product (</w:t>
      </w:r>
      <w:r w:rsidRPr="00F66000">
        <w:rPr>
          <w:rFonts w:asciiTheme="minorHAnsi" w:hAnsiTheme="minorHAnsi" w:cs="Arial"/>
          <w:bCs/>
          <w:color w:val="404040"/>
        </w:rPr>
        <w:t>GDP</w:t>
      </w:r>
      <w:r w:rsidR="00800F98" w:rsidRPr="00F66000">
        <w:rPr>
          <w:rFonts w:asciiTheme="minorHAnsi" w:hAnsiTheme="minorHAnsi" w:cs="Arial"/>
          <w:bCs/>
          <w:color w:val="404040"/>
        </w:rPr>
        <w:t>)</w:t>
      </w:r>
      <w:r w:rsidRPr="00F66000">
        <w:rPr>
          <w:rFonts w:asciiTheme="minorHAnsi" w:hAnsiTheme="minorHAnsi" w:cs="Arial"/>
          <w:bCs/>
          <w:color w:val="404040"/>
        </w:rPr>
        <w:t xml:space="preserve"> per capita </w:t>
      </w:r>
      <w:r w:rsidR="003E553C" w:rsidRPr="00F66000">
        <w:rPr>
          <w:rFonts w:asciiTheme="minorHAnsi" w:hAnsiTheme="minorHAnsi" w:cs="Arial"/>
          <w:bCs/>
          <w:color w:val="404040"/>
        </w:rPr>
        <w:t xml:space="preserve">of </w:t>
      </w:r>
      <w:r w:rsidRPr="00F66000">
        <w:rPr>
          <w:rFonts w:asciiTheme="minorHAnsi" w:hAnsiTheme="minorHAnsi" w:cs="Arial"/>
          <w:bCs/>
          <w:color w:val="404040"/>
        </w:rPr>
        <w:t xml:space="preserve">less than </w:t>
      </w:r>
      <w:r w:rsidR="00FF2866" w:rsidRPr="00F66000">
        <w:rPr>
          <w:rFonts w:asciiTheme="minorHAnsi" w:hAnsiTheme="minorHAnsi" w:cs="Arial"/>
          <w:bCs/>
          <w:color w:val="404040"/>
        </w:rPr>
        <w:t xml:space="preserve">USD </w:t>
      </w:r>
      <w:r w:rsidRPr="00F66000">
        <w:rPr>
          <w:rFonts w:asciiTheme="minorHAnsi" w:hAnsiTheme="minorHAnsi" w:cs="Arial"/>
          <w:bCs/>
          <w:color w:val="404040"/>
        </w:rPr>
        <w:t>2000</w:t>
      </w:r>
      <w:r w:rsidR="00FF2866" w:rsidRPr="00F66000">
        <w:rPr>
          <w:rFonts w:asciiTheme="minorHAnsi" w:hAnsiTheme="minorHAnsi" w:cs="Arial"/>
          <w:bCs/>
          <w:color w:val="404040"/>
        </w:rPr>
        <w:t>,</w:t>
      </w:r>
      <w:r w:rsidRPr="00F66000">
        <w:rPr>
          <w:rFonts w:asciiTheme="minorHAnsi" w:hAnsiTheme="minorHAnsi" w:cs="Arial"/>
          <w:bCs/>
          <w:color w:val="404040"/>
        </w:rPr>
        <w:t xml:space="preserve"> with priority to </w:t>
      </w:r>
      <w:r w:rsidR="00FF2866" w:rsidRPr="00F66000">
        <w:rPr>
          <w:rFonts w:asciiTheme="minorHAnsi" w:hAnsiTheme="minorHAnsi" w:cs="Arial"/>
          <w:bCs/>
          <w:color w:val="404040"/>
        </w:rPr>
        <w:t xml:space="preserve">LDCs. </w:t>
      </w:r>
      <w:r w:rsidRPr="00F66000">
        <w:rPr>
          <w:rFonts w:asciiTheme="minorHAnsi" w:hAnsiTheme="minorHAnsi" w:cs="Arial"/>
          <w:bCs/>
          <w:color w:val="404040"/>
        </w:rPr>
        <w:t>To receive a fellowship form, participants must</w:t>
      </w:r>
      <w:r w:rsidR="00465471" w:rsidRPr="00F66000">
        <w:rPr>
          <w:rFonts w:asciiTheme="minorHAnsi" w:hAnsiTheme="minorHAnsi" w:cs="Arial"/>
          <w:bCs/>
          <w:color w:val="404040"/>
        </w:rPr>
        <w:t xml:space="preserve"> </w:t>
      </w:r>
      <w:r w:rsidRPr="00F66000">
        <w:rPr>
          <w:rFonts w:asciiTheme="minorHAnsi" w:hAnsiTheme="minorHAnsi" w:cs="Arial"/>
          <w:bCs/>
          <w:color w:val="404040"/>
        </w:rPr>
        <w:t>first</w:t>
      </w:r>
      <w:r w:rsidR="00465471" w:rsidRPr="00F66000">
        <w:rPr>
          <w:rFonts w:asciiTheme="minorHAnsi" w:hAnsiTheme="minorHAnsi" w:cs="Arial"/>
          <w:bCs/>
          <w:color w:val="404040"/>
        </w:rPr>
        <w:t xml:space="preserve"> </w:t>
      </w:r>
      <w:r w:rsidRPr="00F66000">
        <w:rPr>
          <w:rFonts w:asciiTheme="minorHAnsi" w:hAnsiTheme="minorHAnsi" w:cs="Arial"/>
          <w:bCs/>
          <w:color w:val="404040"/>
        </w:rPr>
        <w:t xml:space="preserve">register for a particular meeting online and tick the appropriate box in the registration form. The signed and approved fellowship form must be submitted no later than </w:t>
      </w:r>
      <w:r w:rsidR="00FF2866" w:rsidRPr="00F66000">
        <w:rPr>
          <w:rFonts w:asciiTheme="minorHAnsi" w:hAnsiTheme="minorHAnsi" w:cs="Arial"/>
          <w:bCs/>
          <w:color w:val="404040"/>
        </w:rPr>
        <w:t>the</w:t>
      </w:r>
      <w:r w:rsidRPr="00F66000">
        <w:rPr>
          <w:rFonts w:asciiTheme="minorHAnsi" w:hAnsiTheme="minorHAnsi" w:cs="Arial"/>
          <w:bCs/>
          <w:color w:val="404040"/>
        </w:rPr>
        <w:t xml:space="preserve"> deadline set for each meeting. Further information is available on meeting websites</w:t>
      </w:r>
      <w:r w:rsidR="00863BDF" w:rsidRPr="00F66000">
        <w:rPr>
          <w:rFonts w:asciiTheme="minorHAnsi" w:hAnsiTheme="minorHAnsi" w:cs="Arial"/>
          <w:bCs/>
          <w:color w:val="404040"/>
        </w:rPr>
        <w:t>. Y</w:t>
      </w:r>
      <w:r w:rsidRPr="00F66000">
        <w:rPr>
          <w:rFonts w:asciiTheme="minorHAnsi" w:hAnsiTheme="minorHAnsi" w:cs="Arial"/>
          <w:bCs/>
          <w:color w:val="404040"/>
        </w:rPr>
        <w:t>ou may also contact </w:t>
      </w:r>
      <w:hyperlink r:id="rId12" w:history="1">
        <w:r w:rsidR="003E553C" w:rsidRPr="00F66000">
          <w:rPr>
            <w:rStyle w:val="Hyperlink"/>
            <w:rFonts w:asciiTheme="minorHAnsi" w:hAnsiTheme="minorHAnsi"/>
          </w:rPr>
          <w:t>fellowships@itu.int</w:t>
        </w:r>
      </w:hyperlink>
      <w:r w:rsidRPr="00F66000">
        <w:rPr>
          <w:rFonts w:asciiTheme="minorHAnsi" w:hAnsiTheme="minorHAnsi"/>
          <w:color w:val="404040"/>
        </w:rPr>
        <w:t xml:space="preserve"> </w:t>
      </w:r>
      <w:r w:rsidRPr="00F66000">
        <w:rPr>
          <w:rFonts w:asciiTheme="minorHAnsi" w:hAnsiTheme="minorHAnsi" w:cs="Arial"/>
          <w:bCs/>
          <w:color w:val="404040"/>
        </w:rPr>
        <w:t>and</w:t>
      </w:r>
      <w:r w:rsidR="0075789E" w:rsidRPr="00F66000">
        <w:rPr>
          <w:rFonts w:asciiTheme="minorHAnsi" w:hAnsiTheme="minorHAnsi" w:cs="Arial"/>
          <w:bCs/>
          <w:color w:val="404040"/>
        </w:rPr>
        <w:t xml:space="preserve"> </w:t>
      </w:r>
      <w:hyperlink r:id="rId13" w:history="1">
        <w:r w:rsidRPr="00F66000">
          <w:rPr>
            <w:rStyle w:val="Hyperlink"/>
            <w:rFonts w:asciiTheme="minorHAnsi" w:hAnsiTheme="minorHAnsi" w:cs="Arial"/>
            <w:bCs/>
          </w:rPr>
          <w:t>www.itu.int/ITU-D/study-groups.</w:t>
        </w:r>
      </w:hyperlink>
      <w:r w:rsidRPr="00F66000">
        <w:rPr>
          <w:rFonts w:asciiTheme="minorHAnsi" w:hAnsiTheme="minorHAnsi"/>
          <w:color w:val="404040"/>
        </w:rPr>
        <w:t xml:space="preserve"> </w:t>
      </w:r>
      <w:r w:rsidR="0075789E" w:rsidRPr="00F66000">
        <w:rPr>
          <w:rFonts w:asciiTheme="minorHAnsi" w:hAnsiTheme="minorHAnsi" w:cs="Arial"/>
          <w:bCs/>
          <w:color w:val="404040"/>
        </w:rPr>
        <w:t xml:space="preserve"> </w:t>
      </w:r>
    </w:p>
    <w:p w14:paraId="1E92F1E3" w14:textId="77777777" w:rsidR="00412B81" w:rsidRPr="00AC33CE" w:rsidRDefault="00412B81" w:rsidP="007C57ED">
      <w:pPr>
        <w:spacing w:before="480"/>
        <w:rPr>
          <w:rFonts w:asciiTheme="minorHAnsi" w:hAnsiTheme="minorHAnsi"/>
          <w:b/>
          <w:color w:val="17365D"/>
          <w:sz w:val="32"/>
          <w:lang w:val="en-GB"/>
        </w:rPr>
      </w:pPr>
      <w:r w:rsidRPr="00AC33CE">
        <w:rPr>
          <w:rFonts w:asciiTheme="minorHAnsi" w:hAnsiTheme="minorHAnsi"/>
          <w:b/>
          <w:color w:val="17365D"/>
          <w:sz w:val="32"/>
          <w:lang w:val="en-GB"/>
        </w:rPr>
        <w:t>Visiting ITU</w:t>
      </w:r>
    </w:p>
    <w:p w14:paraId="500F1C0D" w14:textId="70AC08EC" w:rsidR="003E553C" w:rsidRPr="00F66000" w:rsidRDefault="003F62E3" w:rsidP="00BC5759">
      <w:pPr>
        <w:rPr>
          <w:rFonts w:asciiTheme="minorHAnsi" w:hAnsiTheme="minorHAnsi" w:cstheme="minorBidi"/>
          <w:bCs/>
          <w:color w:val="404040"/>
        </w:rPr>
      </w:pPr>
      <w:r w:rsidRPr="00F66000">
        <w:rPr>
          <w:rFonts w:asciiTheme="minorHAnsi" w:hAnsiTheme="minorHAnsi" w:cs="Arial"/>
          <w:b/>
          <w:color w:val="404040"/>
        </w:rPr>
        <w:t>Directions to ITU headquarters</w:t>
      </w:r>
      <w:r w:rsidRPr="00F66000">
        <w:rPr>
          <w:rFonts w:asciiTheme="minorHAnsi" w:hAnsiTheme="minorHAnsi" w:cs="Arial"/>
          <w:bCs/>
          <w:color w:val="404040"/>
        </w:rPr>
        <w:t xml:space="preserve"> can be found at: </w:t>
      </w:r>
      <w:hyperlink r:id="rId14" w:history="1">
        <w:r w:rsidR="007C57ED" w:rsidRPr="00F66000">
          <w:rPr>
            <w:rStyle w:val="Hyperlink"/>
            <w:rFonts w:asciiTheme="minorHAnsi" w:hAnsiTheme="minorHAnsi" w:cs="Arial"/>
            <w:bCs/>
          </w:rPr>
          <w:t>http://www.itu.int/en/delegates-corner/Pages/togeneva.aspx</w:t>
        </w:r>
      </w:hyperlink>
      <w:r w:rsidR="007C57ED" w:rsidRPr="00F66000">
        <w:rPr>
          <w:rFonts w:asciiTheme="minorHAnsi" w:hAnsiTheme="minorHAnsi" w:cs="Arial"/>
          <w:bCs/>
        </w:rPr>
        <w:t>.</w:t>
      </w:r>
      <w:r w:rsidRPr="00F66000">
        <w:rPr>
          <w:rFonts w:asciiTheme="minorHAnsi" w:hAnsiTheme="minorHAnsi" w:cs="Arial"/>
          <w:bCs/>
          <w:color w:val="404040"/>
        </w:rPr>
        <w:t xml:space="preserve"> </w:t>
      </w:r>
      <w:r w:rsidR="003E553C" w:rsidRPr="00F66000">
        <w:rPr>
          <w:rFonts w:asciiTheme="minorHAnsi" w:hAnsiTheme="minorHAnsi" w:cs="Segoe UI"/>
          <w:color w:val="444444"/>
        </w:rPr>
        <w:t>ITU's headquarters comprise three interlinked buildings, Montbrillant, the Tower and Varembé.</w:t>
      </w:r>
      <w:r w:rsidR="003E553C" w:rsidRPr="00F66000">
        <w:rPr>
          <w:rFonts w:asciiTheme="minorHAnsi" w:hAnsiTheme="minorHAnsi" w:cs="Arial"/>
          <w:bCs/>
          <w:color w:val="404040"/>
        </w:rPr>
        <w:t xml:space="preserve"> A </w:t>
      </w:r>
      <w:r w:rsidR="001E65A8" w:rsidRPr="00F66000">
        <w:rPr>
          <w:rFonts w:asciiTheme="minorHAnsi" w:hAnsiTheme="minorHAnsi" w:cs="Arial"/>
          <w:bCs/>
          <w:color w:val="404040"/>
        </w:rPr>
        <w:t>s</w:t>
      </w:r>
      <w:r w:rsidR="003E553C" w:rsidRPr="00F66000">
        <w:rPr>
          <w:rFonts w:asciiTheme="minorHAnsi" w:hAnsiTheme="minorHAnsi" w:cs="Arial"/>
          <w:bCs/>
          <w:color w:val="404040"/>
        </w:rPr>
        <w:t xml:space="preserve">ignage plan </w:t>
      </w:r>
      <w:r w:rsidR="001E65A8" w:rsidRPr="00F66000">
        <w:rPr>
          <w:rFonts w:asciiTheme="minorHAnsi" w:hAnsiTheme="minorHAnsi" w:cs="Arial"/>
          <w:bCs/>
          <w:color w:val="404040"/>
        </w:rPr>
        <w:t xml:space="preserve">for these </w:t>
      </w:r>
      <w:r w:rsidRPr="00F66000">
        <w:rPr>
          <w:rFonts w:asciiTheme="minorHAnsi" w:hAnsiTheme="minorHAnsi" w:cs="Arial"/>
          <w:bCs/>
          <w:color w:val="404040"/>
        </w:rPr>
        <w:t xml:space="preserve">buildings is </w:t>
      </w:r>
      <w:r w:rsidR="001E65A8" w:rsidRPr="00F66000">
        <w:rPr>
          <w:rFonts w:asciiTheme="minorHAnsi" w:hAnsiTheme="minorHAnsi" w:cs="Arial"/>
          <w:bCs/>
          <w:color w:val="404040"/>
        </w:rPr>
        <w:t xml:space="preserve">available </w:t>
      </w:r>
      <w:r w:rsidR="001E65A8" w:rsidRPr="00F66000">
        <w:rPr>
          <w:rFonts w:asciiTheme="minorHAnsi" w:hAnsiTheme="minorHAnsi" w:cstheme="minorBidi"/>
          <w:bCs/>
          <w:color w:val="404040"/>
        </w:rPr>
        <w:t xml:space="preserve">at </w:t>
      </w:r>
      <w:hyperlink r:id="rId15" w:history="1">
        <w:r w:rsidR="003E553C" w:rsidRPr="00F66000">
          <w:rPr>
            <w:rStyle w:val="Hyperlink"/>
            <w:rFonts w:asciiTheme="minorHAnsi" w:hAnsiTheme="minorHAnsi" w:cs="Arial"/>
            <w:bCs/>
          </w:rPr>
          <w:t>https://www.itu.int/en/delegates-corner/Documents/ITU%20Circulation%20Plan.pdf</w:t>
        </w:r>
      </w:hyperlink>
      <w:r w:rsidR="003E553C" w:rsidRPr="00F66000">
        <w:rPr>
          <w:rFonts w:asciiTheme="minorHAnsi" w:hAnsiTheme="minorHAnsi" w:cs="Arial"/>
          <w:bCs/>
          <w:color w:val="404040"/>
        </w:rPr>
        <w:t xml:space="preserve"> </w:t>
      </w:r>
    </w:p>
    <w:p w14:paraId="3B5F8C85" w14:textId="610B7149" w:rsidR="00412B81" w:rsidRPr="00F66000" w:rsidRDefault="00412B81">
      <w:pPr>
        <w:rPr>
          <w:rFonts w:asciiTheme="minorHAnsi" w:hAnsiTheme="minorHAnsi" w:cs="Arial"/>
          <w:bCs/>
          <w:color w:val="404040"/>
        </w:rPr>
      </w:pPr>
      <w:r w:rsidRPr="00F66000">
        <w:rPr>
          <w:rFonts w:asciiTheme="minorHAnsi" w:hAnsiTheme="minorHAnsi" w:cs="Arial"/>
          <w:bCs/>
          <w:color w:val="404040"/>
        </w:rPr>
        <w:t>Access to the building</w:t>
      </w:r>
      <w:r w:rsidR="00DA110C" w:rsidRPr="00F66000">
        <w:rPr>
          <w:rFonts w:asciiTheme="minorHAnsi" w:hAnsiTheme="minorHAnsi" w:cs="Arial"/>
          <w:bCs/>
          <w:color w:val="404040"/>
        </w:rPr>
        <w:t>s</w:t>
      </w:r>
      <w:r w:rsidRPr="00F66000">
        <w:rPr>
          <w:rFonts w:asciiTheme="minorHAnsi" w:hAnsiTheme="minorHAnsi" w:cs="Arial"/>
          <w:bCs/>
          <w:color w:val="404040"/>
        </w:rPr>
        <w:t xml:space="preserve"> requires a delegate badge, which can be collected from the</w:t>
      </w:r>
      <w:r w:rsidR="0075789E" w:rsidRPr="00F66000">
        <w:rPr>
          <w:rFonts w:asciiTheme="minorHAnsi" w:hAnsiTheme="minorHAnsi" w:cs="Arial"/>
          <w:bCs/>
          <w:color w:val="404040"/>
        </w:rPr>
        <w:t xml:space="preserve"> registration desk in the</w:t>
      </w:r>
      <w:r w:rsidRPr="00F66000">
        <w:rPr>
          <w:rFonts w:asciiTheme="minorHAnsi" w:hAnsiTheme="minorHAnsi" w:cs="Arial"/>
          <w:bCs/>
          <w:color w:val="404040"/>
        </w:rPr>
        <w:t xml:space="preserve"> </w:t>
      </w:r>
      <w:r w:rsidR="0075789E" w:rsidRPr="00F66000">
        <w:rPr>
          <w:rFonts w:asciiTheme="minorHAnsi" w:hAnsiTheme="minorHAnsi" w:cs="Arial"/>
          <w:bCs/>
          <w:color w:val="404040"/>
        </w:rPr>
        <w:t xml:space="preserve">ITU </w:t>
      </w:r>
      <w:r w:rsidRPr="00F66000">
        <w:rPr>
          <w:rFonts w:asciiTheme="minorHAnsi" w:hAnsiTheme="minorHAnsi" w:cs="Arial"/>
          <w:bCs/>
          <w:color w:val="404040"/>
        </w:rPr>
        <w:t>Montbrillant building.</w:t>
      </w:r>
    </w:p>
    <w:p w14:paraId="5B9E92D8" w14:textId="49A5CA45" w:rsidR="00412B81" w:rsidRPr="00F66000" w:rsidRDefault="00412B81">
      <w:pPr>
        <w:rPr>
          <w:rFonts w:asciiTheme="minorHAnsi" w:hAnsiTheme="minorHAnsi" w:cs="Arial"/>
          <w:bCs/>
          <w:color w:val="343434"/>
        </w:rPr>
      </w:pPr>
      <w:r w:rsidRPr="00F66000">
        <w:rPr>
          <w:rFonts w:asciiTheme="minorHAnsi" w:hAnsiTheme="minorHAnsi" w:cs="Arial"/>
          <w:b/>
          <w:bCs/>
          <w:color w:val="17365D"/>
        </w:rPr>
        <w:t>Meeting room allocation:</w:t>
      </w:r>
      <w:r w:rsidRPr="00F66000">
        <w:rPr>
          <w:rFonts w:asciiTheme="minorHAnsi" w:hAnsiTheme="minorHAnsi" w:cs="Arial"/>
          <w:b/>
          <w:bCs/>
          <w:color w:val="4F81BD"/>
        </w:rPr>
        <w:t xml:space="preserve"> </w:t>
      </w:r>
      <w:r w:rsidRPr="00F66000">
        <w:rPr>
          <w:rFonts w:asciiTheme="minorHAnsi" w:hAnsiTheme="minorHAnsi" w:cs="Arial"/>
          <w:color w:val="404040"/>
        </w:rPr>
        <w:t>Meeting room allocations are shown</w:t>
      </w:r>
      <w:r w:rsidRPr="00F66000">
        <w:rPr>
          <w:rFonts w:asciiTheme="minorHAnsi" w:hAnsiTheme="minorHAnsi" w:cs="Arial"/>
          <w:bCs/>
          <w:color w:val="404040"/>
        </w:rPr>
        <w:t xml:space="preserve"> on </w:t>
      </w:r>
      <w:r w:rsidR="00FF2866" w:rsidRPr="00F66000">
        <w:rPr>
          <w:rFonts w:asciiTheme="minorHAnsi" w:hAnsiTheme="minorHAnsi" w:cs="Arial"/>
          <w:bCs/>
          <w:color w:val="404040"/>
        </w:rPr>
        <w:t xml:space="preserve">screens </w:t>
      </w:r>
      <w:r w:rsidRPr="00F66000">
        <w:rPr>
          <w:rFonts w:asciiTheme="minorHAnsi" w:hAnsiTheme="minorHAnsi" w:cs="Arial"/>
          <w:bCs/>
          <w:color w:val="404040"/>
        </w:rPr>
        <w:t xml:space="preserve">throughout the ITU buildings and can also be accessed </w:t>
      </w:r>
      <w:r w:rsidR="006F161E" w:rsidRPr="00F66000">
        <w:rPr>
          <w:rFonts w:asciiTheme="minorHAnsi" w:hAnsiTheme="minorHAnsi" w:cs="Arial"/>
          <w:bCs/>
          <w:color w:val="404040"/>
        </w:rPr>
        <w:t>at</w:t>
      </w:r>
      <w:r w:rsidRPr="00F66000">
        <w:rPr>
          <w:rFonts w:asciiTheme="minorHAnsi" w:hAnsiTheme="minorHAnsi" w:cs="Arial"/>
          <w:bCs/>
          <w:color w:val="404040"/>
        </w:rPr>
        <w:t>:</w:t>
      </w:r>
      <w:r w:rsidRPr="00F66000">
        <w:rPr>
          <w:rFonts w:asciiTheme="minorHAnsi" w:hAnsiTheme="minorHAnsi" w:cs="Arial"/>
          <w:bCs/>
          <w:color w:val="343434"/>
        </w:rPr>
        <w:t xml:space="preserve"> </w:t>
      </w:r>
      <w:hyperlink r:id="rId16" w:history="1">
        <w:r w:rsidRPr="00F66000">
          <w:rPr>
            <w:rStyle w:val="Hyperlink"/>
            <w:rFonts w:asciiTheme="minorHAnsi" w:hAnsiTheme="minorHAnsi" w:cs="Arial"/>
            <w:bCs/>
          </w:rPr>
          <w:t>www.itu.int/events</w:t>
        </w:r>
      </w:hyperlink>
    </w:p>
    <w:p w14:paraId="6D746213" w14:textId="784DA363" w:rsidR="00412B81" w:rsidRPr="00F66000" w:rsidRDefault="0075789E" w:rsidP="0075789E">
      <w:pPr>
        <w:rPr>
          <w:rFonts w:asciiTheme="minorHAnsi" w:hAnsiTheme="minorHAnsi"/>
          <w:b/>
          <w:color w:val="17365D"/>
          <w:lang w:val="en-GB"/>
        </w:rPr>
      </w:pPr>
      <w:r w:rsidRPr="00F66000">
        <w:rPr>
          <w:rFonts w:asciiTheme="minorHAnsi" w:hAnsiTheme="minorHAnsi" w:cs="Arial"/>
          <w:b/>
          <w:bCs/>
          <w:color w:val="17365D"/>
        </w:rPr>
        <w:t>Wi</w:t>
      </w:r>
      <w:r w:rsidR="00DA110C" w:rsidRPr="00F66000">
        <w:rPr>
          <w:rFonts w:asciiTheme="minorHAnsi" w:hAnsiTheme="minorHAnsi" w:cs="Arial"/>
          <w:b/>
          <w:bCs/>
          <w:color w:val="17365D"/>
        </w:rPr>
        <w:t>-</w:t>
      </w:r>
      <w:r w:rsidR="00412B81" w:rsidRPr="00F66000">
        <w:rPr>
          <w:rFonts w:asciiTheme="minorHAnsi" w:hAnsiTheme="minorHAnsi" w:cs="Arial"/>
          <w:b/>
          <w:bCs/>
          <w:color w:val="17365D"/>
        </w:rPr>
        <w:t>F</w:t>
      </w:r>
      <w:r w:rsidRPr="00F66000">
        <w:rPr>
          <w:rFonts w:asciiTheme="minorHAnsi" w:hAnsiTheme="minorHAnsi" w:cs="Arial"/>
          <w:b/>
          <w:bCs/>
          <w:color w:val="17365D"/>
        </w:rPr>
        <w:t>i</w:t>
      </w:r>
      <w:r w:rsidR="00412B81" w:rsidRPr="00F66000">
        <w:rPr>
          <w:rFonts w:asciiTheme="minorHAnsi" w:hAnsiTheme="minorHAnsi" w:cs="Arial"/>
          <w:b/>
          <w:bCs/>
          <w:color w:val="17365D"/>
        </w:rPr>
        <w:t>:</w:t>
      </w:r>
      <w:r w:rsidR="00412B81" w:rsidRPr="00F66000">
        <w:rPr>
          <w:rFonts w:asciiTheme="minorHAnsi" w:hAnsiTheme="minorHAnsi" w:cs="Arial"/>
          <w:b/>
          <w:bCs/>
        </w:rPr>
        <w:t xml:space="preserve"> </w:t>
      </w:r>
      <w:r w:rsidR="00412B81" w:rsidRPr="00F66000">
        <w:rPr>
          <w:rFonts w:asciiTheme="minorHAnsi" w:hAnsiTheme="minorHAnsi" w:cs="Arial"/>
          <w:bCs/>
          <w:color w:val="404040"/>
        </w:rPr>
        <w:t xml:space="preserve">Connect to </w:t>
      </w:r>
      <w:r w:rsidRPr="00F66000">
        <w:rPr>
          <w:rFonts w:asciiTheme="minorHAnsi" w:hAnsiTheme="minorHAnsi" w:cs="Arial"/>
          <w:bCs/>
          <w:color w:val="404040"/>
        </w:rPr>
        <w:t>the ITU wireless network for delegates “</w:t>
      </w:r>
      <w:r w:rsidR="00412B81" w:rsidRPr="00F66000">
        <w:rPr>
          <w:rFonts w:asciiTheme="minorHAnsi" w:hAnsiTheme="minorHAnsi" w:cs="Arial"/>
          <w:bCs/>
          <w:color w:val="404040"/>
        </w:rPr>
        <w:t>ITUwifi</w:t>
      </w:r>
      <w:r w:rsidRPr="00F66000">
        <w:rPr>
          <w:rFonts w:asciiTheme="minorHAnsi" w:hAnsiTheme="minorHAnsi" w:cs="Arial"/>
          <w:bCs/>
          <w:color w:val="404040"/>
        </w:rPr>
        <w:t>”</w:t>
      </w:r>
      <w:r w:rsidR="00412B81" w:rsidRPr="00F66000">
        <w:rPr>
          <w:rFonts w:asciiTheme="minorHAnsi" w:hAnsiTheme="minorHAnsi" w:cs="Arial"/>
          <w:bCs/>
          <w:color w:val="404040"/>
        </w:rPr>
        <w:t xml:space="preserve"> using the following security code: itu@GVA1211</w:t>
      </w:r>
      <w:r w:rsidRPr="00F66000">
        <w:rPr>
          <w:rFonts w:asciiTheme="minorHAnsi" w:hAnsiTheme="minorHAnsi" w:cs="Arial"/>
          <w:bCs/>
          <w:color w:val="404040"/>
        </w:rPr>
        <w:t>. Further information is available at</w:t>
      </w:r>
      <w:r w:rsidR="00412B81" w:rsidRPr="00F66000">
        <w:rPr>
          <w:rFonts w:asciiTheme="minorHAnsi" w:hAnsiTheme="minorHAnsi" w:cs="Arial"/>
          <w:bCs/>
          <w:color w:val="404040"/>
        </w:rPr>
        <w:t>:</w:t>
      </w:r>
      <w:r w:rsidR="00412B81" w:rsidRPr="00F66000">
        <w:rPr>
          <w:rFonts w:asciiTheme="minorHAnsi" w:hAnsiTheme="minorHAnsi" w:cs="Arial"/>
          <w:bCs/>
          <w:color w:val="343434"/>
        </w:rPr>
        <w:t xml:space="preserve"> </w:t>
      </w:r>
      <w:hyperlink r:id="rId17" w:history="1">
        <w:r w:rsidR="00412B81" w:rsidRPr="00F66000">
          <w:rPr>
            <w:rStyle w:val="Hyperlink"/>
            <w:rFonts w:asciiTheme="minorHAnsi" w:hAnsiTheme="minorHAnsi" w:cs="Arial"/>
            <w:bCs/>
          </w:rPr>
          <w:t>www.itu.int/TIES/services/wifi.pdf</w:t>
        </w:r>
      </w:hyperlink>
    </w:p>
    <w:p w14:paraId="24E36B8A" w14:textId="6DD37F6C" w:rsidR="0075789E" w:rsidRPr="00AC33CE" w:rsidRDefault="0075789E">
      <w:pPr>
        <w:spacing w:after="0"/>
        <w:rPr>
          <w:rFonts w:asciiTheme="minorHAnsi" w:hAnsiTheme="minorHAnsi" w:cs="Arial"/>
          <w:bCs/>
          <w:color w:val="343434"/>
        </w:rPr>
      </w:pPr>
      <w:r w:rsidRPr="00AC33CE">
        <w:rPr>
          <w:rFonts w:asciiTheme="minorHAnsi" w:hAnsiTheme="minorHAnsi" w:cs="Arial"/>
          <w:bCs/>
          <w:color w:val="343434"/>
        </w:rPr>
        <w:br w:type="page"/>
      </w:r>
    </w:p>
    <w:bookmarkStart w:id="10" w:name="_Toc507502575" w:displacedByCustomXml="next"/>
    <w:sdt>
      <w:sdtPr>
        <w:rPr>
          <w:rFonts w:ascii="Cambria" w:eastAsia="Cambria" w:hAnsi="Cambria" w:cs="Times New Roman"/>
          <w:b w:val="0"/>
          <w:bCs w:val="0"/>
          <w:color w:val="auto"/>
          <w:sz w:val="24"/>
          <w:szCs w:val="24"/>
        </w:rPr>
        <w:id w:val="349700227"/>
        <w:docPartObj>
          <w:docPartGallery w:val="Table of Contents"/>
          <w:docPartUnique/>
        </w:docPartObj>
      </w:sdtPr>
      <w:sdtEndPr>
        <w:rPr>
          <w:noProof/>
        </w:rPr>
      </w:sdtEndPr>
      <w:sdtContent>
        <w:p w14:paraId="44311DBC" w14:textId="6C780DC1" w:rsidR="0075789E" w:rsidRPr="004D2B84" w:rsidRDefault="0075789E" w:rsidP="006D0295">
          <w:pPr>
            <w:pStyle w:val="Heading2Nathwithoutnumber"/>
          </w:pPr>
          <w:r w:rsidRPr="004D2B84">
            <w:t>Contents</w:t>
          </w:r>
          <w:bookmarkEnd w:id="10"/>
        </w:p>
        <w:p w14:paraId="507A0E10" w14:textId="52912A80" w:rsidR="006A0577" w:rsidRDefault="006A0577">
          <w:pPr>
            <w:pStyle w:val="TOC2"/>
            <w:rPr>
              <w:sz w:val="22"/>
            </w:rPr>
          </w:pPr>
          <w:r>
            <w:rPr>
              <w:b/>
              <w:bCs/>
            </w:rPr>
            <w:fldChar w:fldCharType="begin"/>
          </w:r>
          <w:r>
            <w:rPr>
              <w:b/>
              <w:bCs/>
            </w:rPr>
            <w:instrText xml:space="preserve"> TOC \o "1-1" \h \z \t "Heading 2;2;Heading 3;3;Style Heading 2 + (Latin) +Body (Calibri) (Complex) Arial (Latin)...;2;Heading 2 Nath;2;Heading 3 Nath;3;Heading 2 Nath without number;2;heading_2color;2" </w:instrText>
          </w:r>
          <w:r>
            <w:rPr>
              <w:b/>
              <w:bCs/>
            </w:rPr>
            <w:fldChar w:fldCharType="separate"/>
          </w:r>
        </w:p>
        <w:p w14:paraId="757A4E3B" w14:textId="06B14F2C" w:rsidR="006A0577" w:rsidRDefault="00C12228" w:rsidP="00F66000">
          <w:pPr>
            <w:pStyle w:val="TOC1"/>
            <w:rPr>
              <w:rFonts w:eastAsiaTheme="minorEastAsia" w:cstheme="minorBidi"/>
              <w:b w:val="0"/>
              <w:sz w:val="22"/>
              <w:szCs w:val="22"/>
              <w:lang w:val="en-GB" w:eastAsia="zh-CN"/>
            </w:rPr>
          </w:pPr>
          <w:hyperlink w:anchor="_Toc507502576" w:history="1">
            <w:r w:rsidR="006A0577" w:rsidRPr="006F384F">
              <w:rPr>
                <w:rStyle w:val="Hyperlink"/>
              </w:rPr>
              <w:t>1.</w:t>
            </w:r>
            <w:r w:rsidR="006A0577">
              <w:rPr>
                <w:rFonts w:eastAsiaTheme="minorEastAsia" w:cstheme="minorBidi"/>
                <w:b w:val="0"/>
                <w:sz w:val="22"/>
                <w:szCs w:val="22"/>
                <w:lang w:val="en-GB" w:eastAsia="zh-CN"/>
              </w:rPr>
              <w:tab/>
            </w:r>
            <w:r w:rsidR="006A0577" w:rsidRPr="006F384F">
              <w:rPr>
                <w:rStyle w:val="Hyperlink"/>
              </w:rPr>
              <w:t>What is ITU?</w:t>
            </w:r>
            <w:r w:rsidR="006A0577">
              <w:rPr>
                <w:webHidden/>
              </w:rPr>
              <w:tab/>
            </w:r>
            <w:r w:rsidR="006A0577">
              <w:rPr>
                <w:webHidden/>
              </w:rPr>
              <w:fldChar w:fldCharType="begin"/>
            </w:r>
            <w:r w:rsidR="006A0577">
              <w:rPr>
                <w:webHidden/>
              </w:rPr>
              <w:instrText xml:space="preserve"> PAGEREF _Toc507502576 \h </w:instrText>
            </w:r>
            <w:r w:rsidR="006A0577">
              <w:rPr>
                <w:webHidden/>
              </w:rPr>
            </w:r>
            <w:r w:rsidR="006A0577">
              <w:rPr>
                <w:webHidden/>
              </w:rPr>
              <w:fldChar w:fldCharType="separate"/>
            </w:r>
            <w:r w:rsidR="008C2E2B">
              <w:rPr>
                <w:webHidden/>
              </w:rPr>
              <w:t>6</w:t>
            </w:r>
            <w:r w:rsidR="006A0577">
              <w:rPr>
                <w:webHidden/>
              </w:rPr>
              <w:fldChar w:fldCharType="end"/>
            </w:r>
          </w:hyperlink>
        </w:p>
        <w:p w14:paraId="70182624" w14:textId="1CF7DD73" w:rsidR="006A0577" w:rsidRDefault="00C12228" w:rsidP="008C2E2B">
          <w:pPr>
            <w:pStyle w:val="TOC1"/>
            <w:rPr>
              <w:rFonts w:eastAsiaTheme="minorEastAsia" w:cstheme="minorBidi"/>
              <w:b w:val="0"/>
              <w:sz w:val="22"/>
              <w:szCs w:val="22"/>
              <w:lang w:val="en-GB" w:eastAsia="zh-CN"/>
            </w:rPr>
          </w:pPr>
          <w:hyperlink w:anchor="_Toc507502579" w:history="1">
            <w:r w:rsidR="006A0577" w:rsidRPr="006F384F">
              <w:rPr>
                <w:rStyle w:val="Hyperlink"/>
              </w:rPr>
              <w:t>2.</w:t>
            </w:r>
            <w:r w:rsidR="006A0577">
              <w:rPr>
                <w:rFonts w:eastAsiaTheme="minorEastAsia" w:cstheme="minorBidi"/>
                <w:b w:val="0"/>
                <w:sz w:val="22"/>
                <w:szCs w:val="22"/>
                <w:lang w:val="en-GB" w:eastAsia="zh-CN"/>
              </w:rPr>
              <w:tab/>
            </w:r>
            <w:r w:rsidR="008C2E2B">
              <w:rPr>
                <w:rStyle w:val="Hyperlink"/>
              </w:rPr>
              <w:t>Telecommunication Development Sector</w:t>
            </w:r>
            <w:r w:rsidR="006A0577">
              <w:rPr>
                <w:webHidden/>
              </w:rPr>
              <w:tab/>
            </w:r>
            <w:r w:rsidR="006A0577">
              <w:rPr>
                <w:webHidden/>
              </w:rPr>
              <w:fldChar w:fldCharType="begin"/>
            </w:r>
            <w:r w:rsidR="006A0577">
              <w:rPr>
                <w:webHidden/>
              </w:rPr>
              <w:instrText xml:space="preserve"> PAGEREF _Toc507502579 \h </w:instrText>
            </w:r>
            <w:r w:rsidR="006A0577">
              <w:rPr>
                <w:webHidden/>
              </w:rPr>
            </w:r>
            <w:r w:rsidR="006A0577">
              <w:rPr>
                <w:webHidden/>
              </w:rPr>
              <w:fldChar w:fldCharType="separate"/>
            </w:r>
            <w:r w:rsidR="008C2E2B">
              <w:rPr>
                <w:webHidden/>
              </w:rPr>
              <w:t>6</w:t>
            </w:r>
            <w:r w:rsidR="006A0577">
              <w:rPr>
                <w:webHidden/>
              </w:rPr>
              <w:fldChar w:fldCharType="end"/>
            </w:r>
          </w:hyperlink>
        </w:p>
        <w:p w14:paraId="697C24E4" w14:textId="77777777" w:rsidR="006A0577" w:rsidRDefault="00C12228">
          <w:pPr>
            <w:pStyle w:val="TOC2"/>
            <w:rPr>
              <w:sz w:val="22"/>
            </w:rPr>
          </w:pPr>
          <w:hyperlink w:anchor="_Toc507502581" w:history="1">
            <w:r w:rsidR="006A0577" w:rsidRPr="006F384F">
              <w:rPr>
                <w:rStyle w:val="Hyperlink"/>
              </w:rPr>
              <w:t>2.1.</w:t>
            </w:r>
            <w:r w:rsidR="006A0577">
              <w:rPr>
                <w:sz w:val="22"/>
              </w:rPr>
              <w:tab/>
            </w:r>
            <w:r w:rsidR="006A0577" w:rsidRPr="006F384F">
              <w:rPr>
                <w:rStyle w:val="Hyperlink"/>
              </w:rPr>
              <w:t>History</w:t>
            </w:r>
            <w:r w:rsidR="006A0577">
              <w:rPr>
                <w:webHidden/>
              </w:rPr>
              <w:tab/>
            </w:r>
            <w:r w:rsidR="006A0577">
              <w:rPr>
                <w:webHidden/>
              </w:rPr>
              <w:fldChar w:fldCharType="begin"/>
            </w:r>
            <w:r w:rsidR="006A0577">
              <w:rPr>
                <w:webHidden/>
              </w:rPr>
              <w:instrText xml:space="preserve"> PAGEREF _Toc507502581 \h </w:instrText>
            </w:r>
            <w:r w:rsidR="006A0577">
              <w:rPr>
                <w:webHidden/>
              </w:rPr>
            </w:r>
            <w:r w:rsidR="006A0577">
              <w:rPr>
                <w:webHidden/>
              </w:rPr>
              <w:fldChar w:fldCharType="separate"/>
            </w:r>
            <w:r w:rsidR="008C2E2B">
              <w:rPr>
                <w:webHidden/>
              </w:rPr>
              <w:t>6</w:t>
            </w:r>
            <w:r w:rsidR="006A0577">
              <w:rPr>
                <w:webHidden/>
              </w:rPr>
              <w:fldChar w:fldCharType="end"/>
            </w:r>
          </w:hyperlink>
        </w:p>
        <w:p w14:paraId="5AA03BBB" w14:textId="77777777" w:rsidR="006A0577" w:rsidRDefault="00C12228">
          <w:pPr>
            <w:pStyle w:val="TOC2"/>
            <w:rPr>
              <w:sz w:val="22"/>
            </w:rPr>
          </w:pPr>
          <w:hyperlink w:anchor="_Toc507502582" w:history="1">
            <w:r w:rsidR="006A0577" w:rsidRPr="006F384F">
              <w:rPr>
                <w:rStyle w:val="Hyperlink"/>
              </w:rPr>
              <w:t>2.2.</w:t>
            </w:r>
            <w:r w:rsidR="006A0577">
              <w:rPr>
                <w:sz w:val="22"/>
              </w:rPr>
              <w:tab/>
            </w:r>
            <w:r w:rsidR="006A0577" w:rsidRPr="006F384F">
              <w:rPr>
                <w:rStyle w:val="Hyperlink"/>
              </w:rPr>
              <w:t>Functions</w:t>
            </w:r>
            <w:r w:rsidR="006A0577">
              <w:rPr>
                <w:webHidden/>
              </w:rPr>
              <w:tab/>
            </w:r>
            <w:r w:rsidR="006A0577">
              <w:rPr>
                <w:webHidden/>
              </w:rPr>
              <w:fldChar w:fldCharType="begin"/>
            </w:r>
            <w:r w:rsidR="006A0577">
              <w:rPr>
                <w:webHidden/>
              </w:rPr>
              <w:instrText xml:space="preserve"> PAGEREF _Toc507502582 \h </w:instrText>
            </w:r>
            <w:r w:rsidR="006A0577">
              <w:rPr>
                <w:webHidden/>
              </w:rPr>
            </w:r>
            <w:r w:rsidR="006A0577">
              <w:rPr>
                <w:webHidden/>
              </w:rPr>
              <w:fldChar w:fldCharType="separate"/>
            </w:r>
            <w:r w:rsidR="008C2E2B">
              <w:rPr>
                <w:webHidden/>
              </w:rPr>
              <w:t>7</w:t>
            </w:r>
            <w:r w:rsidR="006A0577">
              <w:rPr>
                <w:webHidden/>
              </w:rPr>
              <w:fldChar w:fldCharType="end"/>
            </w:r>
          </w:hyperlink>
        </w:p>
        <w:p w14:paraId="50206D45" w14:textId="77777777" w:rsidR="006A0577" w:rsidRDefault="00C12228">
          <w:pPr>
            <w:pStyle w:val="TOC2"/>
            <w:rPr>
              <w:sz w:val="22"/>
            </w:rPr>
          </w:pPr>
          <w:hyperlink w:anchor="_Toc507502583" w:history="1">
            <w:r w:rsidR="006A0577" w:rsidRPr="006F384F">
              <w:rPr>
                <w:rStyle w:val="Hyperlink"/>
              </w:rPr>
              <w:t>2.3.</w:t>
            </w:r>
            <w:r w:rsidR="006A0577">
              <w:rPr>
                <w:sz w:val="22"/>
              </w:rPr>
              <w:tab/>
            </w:r>
            <w:r w:rsidR="006A0577" w:rsidRPr="006F384F">
              <w:rPr>
                <w:rStyle w:val="Hyperlink"/>
              </w:rPr>
              <w:t>Membership</w:t>
            </w:r>
            <w:r w:rsidR="006A0577">
              <w:rPr>
                <w:webHidden/>
              </w:rPr>
              <w:tab/>
            </w:r>
            <w:r w:rsidR="006A0577">
              <w:rPr>
                <w:webHidden/>
              </w:rPr>
              <w:fldChar w:fldCharType="begin"/>
            </w:r>
            <w:r w:rsidR="006A0577">
              <w:rPr>
                <w:webHidden/>
              </w:rPr>
              <w:instrText xml:space="preserve"> PAGEREF _Toc507502583 \h </w:instrText>
            </w:r>
            <w:r w:rsidR="006A0577">
              <w:rPr>
                <w:webHidden/>
              </w:rPr>
            </w:r>
            <w:r w:rsidR="006A0577">
              <w:rPr>
                <w:webHidden/>
              </w:rPr>
              <w:fldChar w:fldCharType="separate"/>
            </w:r>
            <w:r w:rsidR="008C2E2B">
              <w:rPr>
                <w:webHidden/>
              </w:rPr>
              <w:t>8</w:t>
            </w:r>
            <w:r w:rsidR="006A0577">
              <w:rPr>
                <w:webHidden/>
              </w:rPr>
              <w:fldChar w:fldCharType="end"/>
            </w:r>
          </w:hyperlink>
        </w:p>
        <w:p w14:paraId="070CBEF8" w14:textId="77777777" w:rsidR="006A0577" w:rsidRDefault="00C12228">
          <w:pPr>
            <w:pStyle w:val="TOC1"/>
            <w:rPr>
              <w:rFonts w:eastAsiaTheme="minorEastAsia" w:cstheme="minorBidi"/>
              <w:b w:val="0"/>
              <w:sz w:val="22"/>
              <w:szCs w:val="22"/>
              <w:lang w:val="en-GB" w:eastAsia="zh-CN"/>
            </w:rPr>
          </w:pPr>
          <w:hyperlink w:anchor="_Toc507502584" w:history="1">
            <w:r w:rsidR="006A0577" w:rsidRPr="006F384F">
              <w:rPr>
                <w:rStyle w:val="Hyperlink"/>
              </w:rPr>
              <w:t>3.</w:t>
            </w:r>
            <w:r w:rsidR="006A0577">
              <w:rPr>
                <w:rFonts w:eastAsiaTheme="minorEastAsia" w:cstheme="minorBidi"/>
                <w:b w:val="0"/>
                <w:sz w:val="22"/>
                <w:szCs w:val="22"/>
                <w:lang w:val="en-GB" w:eastAsia="zh-CN"/>
              </w:rPr>
              <w:tab/>
            </w:r>
            <w:r w:rsidR="006A0577" w:rsidRPr="006F384F">
              <w:rPr>
                <w:rStyle w:val="Hyperlink"/>
              </w:rPr>
              <w:t>World Telecommunication Development Conference</w:t>
            </w:r>
            <w:r w:rsidR="006A0577">
              <w:rPr>
                <w:webHidden/>
              </w:rPr>
              <w:tab/>
            </w:r>
            <w:r w:rsidR="006A0577">
              <w:rPr>
                <w:webHidden/>
              </w:rPr>
              <w:fldChar w:fldCharType="begin"/>
            </w:r>
            <w:r w:rsidR="006A0577">
              <w:rPr>
                <w:webHidden/>
              </w:rPr>
              <w:instrText xml:space="preserve"> PAGEREF _Toc507502584 \h </w:instrText>
            </w:r>
            <w:r w:rsidR="006A0577">
              <w:rPr>
                <w:webHidden/>
              </w:rPr>
            </w:r>
            <w:r w:rsidR="006A0577">
              <w:rPr>
                <w:webHidden/>
              </w:rPr>
              <w:fldChar w:fldCharType="separate"/>
            </w:r>
            <w:r w:rsidR="008C2E2B">
              <w:rPr>
                <w:webHidden/>
              </w:rPr>
              <w:t>8</w:t>
            </w:r>
            <w:r w:rsidR="006A0577">
              <w:rPr>
                <w:webHidden/>
              </w:rPr>
              <w:fldChar w:fldCharType="end"/>
            </w:r>
          </w:hyperlink>
        </w:p>
        <w:p w14:paraId="0F06EDD7" w14:textId="77777777" w:rsidR="006A0577" w:rsidRDefault="00C12228">
          <w:pPr>
            <w:pStyle w:val="TOC2"/>
            <w:rPr>
              <w:sz w:val="22"/>
            </w:rPr>
          </w:pPr>
          <w:hyperlink w:anchor="_Toc507502585" w:history="1">
            <w:r w:rsidR="006A0577" w:rsidRPr="006F384F">
              <w:rPr>
                <w:rStyle w:val="Hyperlink"/>
              </w:rPr>
              <w:t>3.1.</w:t>
            </w:r>
            <w:r w:rsidR="006A0577">
              <w:rPr>
                <w:sz w:val="22"/>
              </w:rPr>
              <w:tab/>
            </w:r>
            <w:r w:rsidR="006A0577" w:rsidRPr="006F384F">
              <w:rPr>
                <w:rStyle w:val="Hyperlink"/>
              </w:rPr>
              <w:t>What is a WTDC?</w:t>
            </w:r>
            <w:r w:rsidR="006A0577">
              <w:rPr>
                <w:webHidden/>
              </w:rPr>
              <w:tab/>
            </w:r>
            <w:r w:rsidR="006A0577">
              <w:rPr>
                <w:webHidden/>
              </w:rPr>
              <w:fldChar w:fldCharType="begin"/>
            </w:r>
            <w:r w:rsidR="006A0577">
              <w:rPr>
                <w:webHidden/>
              </w:rPr>
              <w:instrText xml:space="preserve"> PAGEREF _Toc507502585 \h </w:instrText>
            </w:r>
            <w:r w:rsidR="006A0577">
              <w:rPr>
                <w:webHidden/>
              </w:rPr>
            </w:r>
            <w:r w:rsidR="006A0577">
              <w:rPr>
                <w:webHidden/>
              </w:rPr>
              <w:fldChar w:fldCharType="separate"/>
            </w:r>
            <w:r w:rsidR="008C2E2B">
              <w:rPr>
                <w:webHidden/>
              </w:rPr>
              <w:t>8</w:t>
            </w:r>
            <w:r w:rsidR="006A0577">
              <w:rPr>
                <w:webHidden/>
              </w:rPr>
              <w:fldChar w:fldCharType="end"/>
            </w:r>
          </w:hyperlink>
        </w:p>
        <w:p w14:paraId="17DEF7FF" w14:textId="77777777" w:rsidR="006A0577" w:rsidRDefault="00C12228">
          <w:pPr>
            <w:pStyle w:val="TOC3"/>
            <w:rPr>
              <w:i w:val="0"/>
              <w:sz w:val="22"/>
            </w:rPr>
          </w:pPr>
          <w:hyperlink w:anchor="_Toc507502586" w:history="1">
            <w:r w:rsidR="006A0577" w:rsidRPr="006F384F">
              <w:rPr>
                <w:rStyle w:val="Hyperlink"/>
                <w:rFonts w:ascii="Cambria" w:eastAsia="Cambria" w:hAnsi="Cambria" w:cs="Times New Roman"/>
              </w:rPr>
              <w:t>3.1.1.</w:t>
            </w:r>
            <w:r w:rsidR="006A0577">
              <w:rPr>
                <w:i w:val="0"/>
                <w:sz w:val="22"/>
              </w:rPr>
              <w:tab/>
            </w:r>
            <w:r w:rsidR="006A0577" w:rsidRPr="006F384F">
              <w:rPr>
                <w:rStyle w:val="Hyperlink"/>
              </w:rPr>
              <w:t>Aims and goals</w:t>
            </w:r>
            <w:r w:rsidR="006A0577">
              <w:rPr>
                <w:webHidden/>
              </w:rPr>
              <w:tab/>
            </w:r>
            <w:r w:rsidR="006A0577">
              <w:rPr>
                <w:webHidden/>
              </w:rPr>
              <w:fldChar w:fldCharType="begin"/>
            </w:r>
            <w:r w:rsidR="006A0577">
              <w:rPr>
                <w:webHidden/>
              </w:rPr>
              <w:instrText xml:space="preserve"> PAGEREF _Toc507502586 \h </w:instrText>
            </w:r>
            <w:r w:rsidR="006A0577">
              <w:rPr>
                <w:webHidden/>
              </w:rPr>
            </w:r>
            <w:r w:rsidR="006A0577">
              <w:rPr>
                <w:webHidden/>
              </w:rPr>
              <w:fldChar w:fldCharType="separate"/>
            </w:r>
            <w:r w:rsidR="008C2E2B">
              <w:rPr>
                <w:webHidden/>
              </w:rPr>
              <w:t>9</w:t>
            </w:r>
            <w:r w:rsidR="006A0577">
              <w:rPr>
                <w:webHidden/>
              </w:rPr>
              <w:fldChar w:fldCharType="end"/>
            </w:r>
          </w:hyperlink>
        </w:p>
        <w:p w14:paraId="5FDCAF87" w14:textId="77777777" w:rsidR="006A0577" w:rsidRDefault="00C12228">
          <w:pPr>
            <w:pStyle w:val="TOC3"/>
            <w:rPr>
              <w:i w:val="0"/>
              <w:sz w:val="22"/>
            </w:rPr>
          </w:pPr>
          <w:hyperlink w:anchor="_Toc507502587" w:history="1">
            <w:r w:rsidR="006A0577" w:rsidRPr="006F384F">
              <w:rPr>
                <w:rStyle w:val="Hyperlink"/>
              </w:rPr>
              <w:t>3.1.2.</w:t>
            </w:r>
            <w:r w:rsidR="006A0577">
              <w:rPr>
                <w:i w:val="0"/>
                <w:sz w:val="22"/>
              </w:rPr>
              <w:tab/>
            </w:r>
            <w:r w:rsidR="006A0577" w:rsidRPr="006F384F">
              <w:rPr>
                <w:rStyle w:val="Hyperlink"/>
              </w:rPr>
              <w:t>History</w:t>
            </w:r>
            <w:r w:rsidR="006A0577">
              <w:rPr>
                <w:webHidden/>
              </w:rPr>
              <w:tab/>
            </w:r>
            <w:r w:rsidR="006A0577">
              <w:rPr>
                <w:webHidden/>
              </w:rPr>
              <w:fldChar w:fldCharType="begin"/>
            </w:r>
            <w:r w:rsidR="006A0577">
              <w:rPr>
                <w:webHidden/>
              </w:rPr>
              <w:instrText xml:space="preserve"> PAGEREF _Toc507502587 \h </w:instrText>
            </w:r>
            <w:r w:rsidR="006A0577">
              <w:rPr>
                <w:webHidden/>
              </w:rPr>
            </w:r>
            <w:r w:rsidR="006A0577">
              <w:rPr>
                <w:webHidden/>
              </w:rPr>
              <w:fldChar w:fldCharType="separate"/>
            </w:r>
            <w:r w:rsidR="008C2E2B">
              <w:rPr>
                <w:webHidden/>
              </w:rPr>
              <w:t>9</w:t>
            </w:r>
            <w:r w:rsidR="006A0577">
              <w:rPr>
                <w:webHidden/>
              </w:rPr>
              <w:fldChar w:fldCharType="end"/>
            </w:r>
          </w:hyperlink>
        </w:p>
        <w:p w14:paraId="3046A93B" w14:textId="77777777" w:rsidR="006A0577" w:rsidRDefault="00C12228">
          <w:pPr>
            <w:pStyle w:val="TOC2"/>
            <w:rPr>
              <w:sz w:val="22"/>
            </w:rPr>
          </w:pPr>
          <w:hyperlink w:anchor="_Toc507502588" w:history="1">
            <w:r w:rsidR="006A0577" w:rsidRPr="006F384F">
              <w:rPr>
                <w:rStyle w:val="Hyperlink"/>
              </w:rPr>
              <w:t>3.2.</w:t>
            </w:r>
            <w:r w:rsidR="006A0577">
              <w:rPr>
                <w:sz w:val="22"/>
              </w:rPr>
              <w:tab/>
            </w:r>
            <w:r w:rsidR="006A0577" w:rsidRPr="006F384F">
              <w:rPr>
                <w:rStyle w:val="Hyperlink"/>
              </w:rPr>
              <w:t>Milestones from WTDC-17</w:t>
            </w:r>
            <w:r w:rsidR="006A0577">
              <w:rPr>
                <w:webHidden/>
              </w:rPr>
              <w:tab/>
            </w:r>
            <w:r w:rsidR="006A0577">
              <w:rPr>
                <w:webHidden/>
              </w:rPr>
              <w:fldChar w:fldCharType="begin"/>
            </w:r>
            <w:r w:rsidR="006A0577">
              <w:rPr>
                <w:webHidden/>
              </w:rPr>
              <w:instrText xml:space="preserve"> PAGEREF _Toc507502588 \h </w:instrText>
            </w:r>
            <w:r w:rsidR="006A0577">
              <w:rPr>
                <w:webHidden/>
              </w:rPr>
            </w:r>
            <w:r w:rsidR="006A0577">
              <w:rPr>
                <w:webHidden/>
              </w:rPr>
              <w:fldChar w:fldCharType="separate"/>
            </w:r>
            <w:r w:rsidR="008C2E2B">
              <w:rPr>
                <w:webHidden/>
              </w:rPr>
              <w:t>10</w:t>
            </w:r>
            <w:r w:rsidR="006A0577">
              <w:rPr>
                <w:webHidden/>
              </w:rPr>
              <w:fldChar w:fldCharType="end"/>
            </w:r>
          </w:hyperlink>
        </w:p>
        <w:p w14:paraId="21D71873" w14:textId="77777777" w:rsidR="006A0577" w:rsidRDefault="00C12228">
          <w:pPr>
            <w:pStyle w:val="TOC3"/>
            <w:rPr>
              <w:i w:val="0"/>
              <w:sz w:val="22"/>
            </w:rPr>
          </w:pPr>
          <w:hyperlink w:anchor="_Toc507502589" w:history="1">
            <w:r w:rsidR="006A0577" w:rsidRPr="006F384F">
              <w:rPr>
                <w:rStyle w:val="Hyperlink"/>
              </w:rPr>
              <w:t>3.2.1.</w:t>
            </w:r>
            <w:r w:rsidR="006A0577">
              <w:rPr>
                <w:i w:val="0"/>
                <w:sz w:val="22"/>
              </w:rPr>
              <w:tab/>
            </w:r>
            <w:r w:rsidR="006A0577" w:rsidRPr="006F384F">
              <w:rPr>
                <w:rStyle w:val="Hyperlink"/>
              </w:rPr>
              <w:t>Buenos Aires Declaration</w:t>
            </w:r>
            <w:r w:rsidR="006A0577">
              <w:rPr>
                <w:webHidden/>
              </w:rPr>
              <w:tab/>
            </w:r>
            <w:r w:rsidR="006A0577">
              <w:rPr>
                <w:webHidden/>
              </w:rPr>
              <w:fldChar w:fldCharType="begin"/>
            </w:r>
            <w:r w:rsidR="006A0577">
              <w:rPr>
                <w:webHidden/>
              </w:rPr>
              <w:instrText xml:space="preserve"> PAGEREF _Toc507502589 \h </w:instrText>
            </w:r>
            <w:r w:rsidR="006A0577">
              <w:rPr>
                <w:webHidden/>
              </w:rPr>
            </w:r>
            <w:r w:rsidR="006A0577">
              <w:rPr>
                <w:webHidden/>
              </w:rPr>
              <w:fldChar w:fldCharType="separate"/>
            </w:r>
            <w:r w:rsidR="008C2E2B">
              <w:rPr>
                <w:webHidden/>
              </w:rPr>
              <w:t>10</w:t>
            </w:r>
            <w:r w:rsidR="006A0577">
              <w:rPr>
                <w:webHidden/>
              </w:rPr>
              <w:fldChar w:fldCharType="end"/>
            </w:r>
          </w:hyperlink>
        </w:p>
        <w:p w14:paraId="53D1A95A" w14:textId="77777777" w:rsidR="006A0577" w:rsidRDefault="00C12228">
          <w:pPr>
            <w:pStyle w:val="TOC3"/>
            <w:rPr>
              <w:i w:val="0"/>
              <w:sz w:val="22"/>
            </w:rPr>
          </w:pPr>
          <w:hyperlink w:anchor="_Toc507502590" w:history="1">
            <w:r w:rsidR="006A0577" w:rsidRPr="006F384F">
              <w:rPr>
                <w:rStyle w:val="Hyperlink"/>
              </w:rPr>
              <w:t>3.2.2.</w:t>
            </w:r>
            <w:r w:rsidR="006A0577">
              <w:rPr>
                <w:i w:val="0"/>
                <w:sz w:val="22"/>
              </w:rPr>
              <w:tab/>
            </w:r>
            <w:r w:rsidR="006A0577" w:rsidRPr="006F384F">
              <w:rPr>
                <w:rStyle w:val="Hyperlink"/>
              </w:rPr>
              <w:t>ITU-D contribution to the strategic plan for ITU for 2020-2023</w:t>
            </w:r>
            <w:r w:rsidR="006A0577">
              <w:rPr>
                <w:webHidden/>
              </w:rPr>
              <w:tab/>
            </w:r>
            <w:r w:rsidR="006A0577">
              <w:rPr>
                <w:webHidden/>
              </w:rPr>
              <w:fldChar w:fldCharType="begin"/>
            </w:r>
            <w:r w:rsidR="006A0577">
              <w:rPr>
                <w:webHidden/>
              </w:rPr>
              <w:instrText xml:space="preserve"> PAGEREF _Toc507502590 \h </w:instrText>
            </w:r>
            <w:r w:rsidR="006A0577">
              <w:rPr>
                <w:webHidden/>
              </w:rPr>
            </w:r>
            <w:r w:rsidR="006A0577">
              <w:rPr>
                <w:webHidden/>
              </w:rPr>
              <w:fldChar w:fldCharType="separate"/>
            </w:r>
            <w:r w:rsidR="008C2E2B">
              <w:rPr>
                <w:webHidden/>
              </w:rPr>
              <w:t>10</w:t>
            </w:r>
            <w:r w:rsidR="006A0577">
              <w:rPr>
                <w:webHidden/>
              </w:rPr>
              <w:fldChar w:fldCharType="end"/>
            </w:r>
          </w:hyperlink>
        </w:p>
        <w:p w14:paraId="5A3B31EB" w14:textId="77777777" w:rsidR="006A0577" w:rsidRDefault="00C12228">
          <w:pPr>
            <w:pStyle w:val="TOC3"/>
            <w:rPr>
              <w:i w:val="0"/>
              <w:sz w:val="22"/>
            </w:rPr>
          </w:pPr>
          <w:hyperlink w:anchor="_Toc507502596" w:history="1">
            <w:r w:rsidR="006A0577" w:rsidRPr="006F384F">
              <w:rPr>
                <w:rStyle w:val="Hyperlink"/>
              </w:rPr>
              <w:t>3.2.3.</w:t>
            </w:r>
            <w:r w:rsidR="006A0577">
              <w:rPr>
                <w:i w:val="0"/>
                <w:sz w:val="22"/>
              </w:rPr>
              <w:tab/>
            </w:r>
            <w:r w:rsidR="006A0577" w:rsidRPr="006F384F">
              <w:rPr>
                <w:rStyle w:val="Hyperlink"/>
              </w:rPr>
              <w:t>Buenos Aires Action Plan</w:t>
            </w:r>
            <w:r w:rsidR="006A0577">
              <w:rPr>
                <w:webHidden/>
              </w:rPr>
              <w:tab/>
            </w:r>
            <w:r w:rsidR="006A0577">
              <w:rPr>
                <w:webHidden/>
              </w:rPr>
              <w:fldChar w:fldCharType="begin"/>
            </w:r>
            <w:r w:rsidR="006A0577">
              <w:rPr>
                <w:webHidden/>
              </w:rPr>
              <w:instrText xml:space="preserve"> PAGEREF _Toc507502596 \h </w:instrText>
            </w:r>
            <w:r w:rsidR="006A0577">
              <w:rPr>
                <w:webHidden/>
              </w:rPr>
            </w:r>
            <w:r w:rsidR="006A0577">
              <w:rPr>
                <w:webHidden/>
              </w:rPr>
              <w:fldChar w:fldCharType="separate"/>
            </w:r>
            <w:r w:rsidR="008C2E2B">
              <w:rPr>
                <w:webHidden/>
              </w:rPr>
              <w:t>12</w:t>
            </w:r>
            <w:r w:rsidR="006A0577">
              <w:rPr>
                <w:webHidden/>
              </w:rPr>
              <w:fldChar w:fldCharType="end"/>
            </w:r>
          </w:hyperlink>
        </w:p>
        <w:p w14:paraId="4E9953AB" w14:textId="77777777" w:rsidR="006A0577" w:rsidRDefault="00C12228">
          <w:pPr>
            <w:pStyle w:val="TOC2"/>
            <w:rPr>
              <w:sz w:val="22"/>
            </w:rPr>
          </w:pPr>
          <w:hyperlink w:anchor="_Toc507502600" w:history="1">
            <w:r w:rsidR="006A0577" w:rsidRPr="006F384F">
              <w:rPr>
                <w:rStyle w:val="Hyperlink"/>
              </w:rPr>
              <w:t>3.3.</w:t>
            </w:r>
            <w:r w:rsidR="006A0577">
              <w:rPr>
                <w:sz w:val="22"/>
              </w:rPr>
              <w:tab/>
            </w:r>
            <w:r w:rsidR="006A0577" w:rsidRPr="006F384F">
              <w:rPr>
                <w:rStyle w:val="Hyperlink"/>
              </w:rPr>
              <w:t>Who participates in WTDC?</w:t>
            </w:r>
            <w:r w:rsidR="006A0577">
              <w:rPr>
                <w:webHidden/>
              </w:rPr>
              <w:tab/>
            </w:r>
            <w:r w:rsidR="006A0577">
              <w:rPr>
                <w:webHidden/>
              </w:rPr>
              <w:fldChar w:fldCharType="begin"/>
            </w:r>
            <w:r w:rsidR="006A0577">
              <w:rPr>
                <w:webHidden/>
              </w:rPr>
              <w:instrText xml:space="preserve"> PAGEREF _Toc507502600 \h </w:instrText>
            </w:r>
            <w:r w:rsidR="006A0577">
              <w:rPr>
                <w:webHidden/>
              </w:rPr>
            </w:r>
            <w:r w:rsidR="006A0577">
              <w:rPr>
                <w:webHidden/>
              </w:rPr>
              <w:fldChar w:fldCharType="separate"/>
            </w:r>
            <w:r w:rsidR="008C2E2B">
              <w:rPr>
                <w:webHidden/>
              </w:rPr>
              <w:t>15</w:t>
            </w:r>
            <w:r w:rsidR="006A0577">
              <w:rPr>
                <w:webHidden/>
              </w:rPr>
              <w:fldChar w:fldCharType="end"/>
            </w:r>
          </w:hyperlink>
        </w:p>
        <w:p w14:paraId="6B2BA7A0" w14:textId="77777777" w:rsidR="006A0577" w:rsidRDefault="00C12228">
          <w:pPr>
            <w:pStyle w:val="TOC2"/>
            <w:rPr>
              <w:sz w:val="22"/>
            </w:rPr>
          </w:pPr>
          <w:hyperlink w:anchor="_Toc507502601" w:history="1">
            <w:r w:rsidR="006A0577" w:rsidRPr="006F384F">
              <w:rPr>
                <w:rStyle w:val="Hyperlink"/>
              </w:rPr>
              <w:t>3.4.</w:t>
            </w:r>
            <w:r w:rsidR="006A0577">
              <w:rPr>
                <w:sz w:val="22"/>
              </w:rPr>
              <w:tab/>
            </w:r>
            <w:r w:rsidR="006A0577" w:rsidRPr="006F384F">
              <w:rPr>
                <w:rStyle w:val="Hyperlink"/>
              </w:rPr>
              <w:t>How WTDC works</w:t>
            </w:r>
            <w:r w:rsidR="006A0577">
              <w:rPr>
                <w:webHidden/>
              </w:rPr>
              <w:tab/>
            </w:r>
            <w:r w:rsidR="006A0577">
              <w:rPr>
                <w:webHidden/>
              </w:rPr>
              <w:fldChar w:fldCharType="begin"/>
            </w:r>
            <w:r w:rsidR="006A0577">
              <w:rPr>
                <w:webHidden/>
              </w:rPr>
              <w:instrText xml:space="preserve"> PAGEREF _Toc507502601 \h </w:instrText>
            </w:r>
            <w:r w:rsidR="006A0577">
              <w:rPr>
                <w:webHidden/>
              </w:rPr>
            </w:r>
            <w:r w:rsidR="006A0577">
              <w:rPr>
                <w:webHidden/>
              </w:rPr>
              <w:fldChar w:fldCharType="separate"/>
            </w:r>
            <w:r w:rsidR="008C2E2B">
              <w:rPr>
                <w:webHidden/>
              </w:rPr>
              <w:t>15</w:t>
            </w:r>
            <w:r w:rsidR="006A0577">
              <w:rPr>
                <w:webHidden/>
              </w:rPr>
              <w:fldChar w:fldCharType="end"/>
            </w:r>
          </w:hyperlink>
        </w:p>
        <w:p w14:paraId="04CAA388" w14:textId="77777777" w:rsidR="006A0577" w:rsidRDefault="00C12228">
          <w:pPr>
            <w:pStyle w:val="TOC3"/>
            <w:rPr>
              <w:i w:val="0"/>
              <w:sz w:val="22"/>
            </w:rPr>
          </w:pPr>
          <w:hyperlink w:anchor="_Toc507502602" w:history="1">
            <w:r w:rsidR="006A0577" w:rsidRPr="006F384F">
              <w:rPr>
                <w:rStyle w:val="Hyperlink"/>
              </w:rPr>
              <w:t>3.4.1.</w:t>
            </w:r>
            <w:r w:rsidR="006A0577">
              <w:rPr>
                <w:i w:val="0"/>
                <w:sz w:val="22"/>
              </w:rPr>
              <w:tab/>
            </w:r>
            <w:r w:rsidR="006A0577" w:rsidRPr="006F384F">
              <w:rPr>
                <w:rStyle w:val="Hyperlink"/>
              </w:rPr>
              <w:t>The committees and groups</w:t>
            </w:r>
            <w:r w:rsidR="006A0577">
              <w:rPr>
                <w:webHidden/>
              </w:rPr>
              <w:tab/>
            </w:r>
            <w:r w:rsidR="006A0577">
              <w:rPr>
                <w:webHidden/>
              </w:rPr>
              <w:fldChar w:fldCharType="begin"/>
            </w:r>
            <w:r w:rsidR="006A0577">
              <w:rPr>
                <w:webHidden/>
              </w:rPr>
              <w:instrText xml:space="preserve"> PAGEREF _Toc507502602 \h </w:instrText>
            </w:r>
            <w:r w:rsidR="006A0577">
              <w:rPr>
                <w:webHidden/>
              </w:rPr>
            </w:r>
            <w:r w:rsidR="006A0577">
              <w:rPr>
                <w:webHidden/>
              </w:rPr>
              <w:fldChar w:fldCharType="separate"/>
            </w:r>
            <w:r w:rsidR="008C2E2B">
              <w:rPr>
                <w:webHidden/>
              </w:rPr>
              <w:t>15</w:t>
            </w:r>
            <w:r w:rsidR="006A0577">
              <w:rPr>
                <w:webHidden/>
              </w:rPr>
              <w:fldChar w:fldCharType="end"/>
            </w:r>
          </w:hyperlink>
        </w:p>
        <w:p w14:paraId="6CF05C5D" w14:textId="77777777" w:rsidR="006A0577" w:rsidRDefault="00C12228">
          <w:pPr>
            <w:pStyle w:val="TOC3"/>
            <w:rPr>
              <w:i w:val="0"/>
              <w:sz w:val="22"/>
            </w:rPr>
          </w:pPr>
          <w:hyperlink w:anchor="_Toc507502603" w:history="1">
            <w:r w:rsidR="006A0577" w:rsidRPr="006F384F">
              <w:rPr>
                <w:rStyle w:val="Hyperlink"/>
                <w:iCs/>
              </w:rPr>
              <w:t>3.4.2.</w:t>
            </w:r>
            <w:r w:rsidR="006A0577">
              <w:rPr>
                <w:i w:val="0"/>
                <w:sz w:val="22"/>
              </w:rPr>
              <w:tab/>
            </w:r>
            <w:r w:rsidR="006A0577" w:rsidRPr="006F384F">
              <w:rPr>
                <w:rStyle w:val="Hyperlink"/>
                <w:iCs/>
              </w:rPr>
              <w:t>Access to documentation</w:t>
            </w:r>
            <w:r w:rsidR="006A0577">
              <w:rPr>
                <w:webHidden/>
              </w:rPr>
              <w:tab/>
            </w:r>
            <w:r w:rsidR="006A0577">
              <w:rPr>
                <w:webHidden/>
              </w:rPr>
              <w:fldChar w:fldCharType="begin"/>
            </w:r>
            <w:r w:rsidR="006A0577">
              <w:rPr>
                <w:webHidden/>
              </w:rPr>
              <w:instrText xml:space="preserve"> PAGEREF _Toc507502603 \h </w:instrText>
            </w:r>
            <w:r w:rsidR="006A0577">
              <w:rPr>
                <w:webHidden/>
              </w:rPr>
            </w:r>
            <w:r w:rsidR="006A0577">
              <w:rPr>
                <w:webHidden/>
              </w:rPr>
              <w:fldChar w:fldCharType="separate"/>
            </w:r>
            <w:r w:rsidR="008C2E2B">
              <w:rPr>
                <w:webHidden/>
              </w:rPr>
              <w:t>15</w:t>
            </w:r>
            <w:r w:rsidR="006A0577">
              <w:rPr>
                <w:webHidden/>
              </w:rPr>
              <w:fldChar w:fldCharType="end"/>
            </w:r>
          </w:hyperlink>
        </w:p>
        <w:p w14:paraId="5C145252" w14:textId="77777777" w:rsidR="006A0577" w:rsidRDefault="00C12228">
          <w:pPr>
            <w:pStyle w:val="TOC3"/>
            <w:rPr>
              <w:i w:val="0"/>
              <w:sz w:val="22"/>
            </w:rPr>
          </w:pPr>
          <w:hyperlink w:anchor="_Toc507502604" w:history="1">
            <w:r w:rsidR="006A0577" w:rsidRPr="006F384F">
              <w:rPr>
                <w:rStyle w:val="Hyperlink"/>
                <w:iCs/>
              </w:rPr>
              <w:t>3.4.3.</w:t>
            </w:r>
            <w:r w:rsidR="006A0577">
              <w:rPr>
                <w:i w:val="0"/>
                <w:sz w:val="22"/>
              </w:rPr>
              <w:tab/>
            </w:r>
            <w:r w:rsidR="006A0577" w:rsidRPr="006F384F">
              <w:rPr>
                <w:rStyle w:val="Hyperlink"/>
                <w:iCs/>
              </w:rPr>
              <w:t xml:space="preserve">Submitting </w:t>
            </w:r>
            <w:r w:rsidR="006A0577" w:rsidRPr="006F384F">
              <w:rPr>
                <w:rStyle w:val="Hyperlink"/>
              </w:rPr>
              <w:t>contributions</w:t>
            </w:r>
            <w:r w:rsidR="006A0577">
              <w:rPr>
                <w:webHidden/>
              </w:rPr>
              <w:tab/>
            </w:r>
            <w:r w:rsidR="006A0577">
              <w:rPr>
                <w:webHidden/>
              </w:rPr>
              <w:fldChar w:fldCharType="begin"/>
            </w:r>
            <w:r w:rsidR="006A0577">
              <w:rPr>
                <w:webHidden/>
              </w:rPr>
              <w:instrText xml:space="preserve"> PAGEREF _Toc507502604 \h </w:instrText>
            </w:r>
            <w:r w:rsidR="006A0577">
              <w:rPr>
                <w:webHidden/>
              </w:rPr>
            </w:r>
            <w:r w:rsidR="006A0577">
              <w:rPr>
                <w:webHidden/>
              </w:rPr>
              <w:fldChar w:fldCharType="separate"/>
            </w:r>
            <w:r w:rsidR="008C2E2B">
              <w:rPr>
                <w:webHidden/>
              </w:rPr>
              <w:t>16</w:t>
            </w:r>
            <w:r w:rsidR="006A0577">
              <w:rPr>
                <w:webHidden/>
              </w:rPr>
              <w:fldChar w:fldCharType="end"/>
            </w:r>
          </w:hyperlink>
        </w:p>
        <w:p w14:paraId="12A6FB6B" w14:textId="77777777" w:rsidR="006A0577" w:rsidRDefault="00C12228">
          <w:pPr>
            <w:pStyle w:val="TOC1"/>
            <w:rPr>
              <w:rFonts w:eastAsiaTheme="minorEastAsia" w:cstheme="minorBidi"/>
              <w:b w:val="0"/>
              <w:sz w:val="22"/>
              <w:szCs w:val="22"/>
              <w:lang w:val="en-GB" w:eastAsia="zh-CN"/>
            </w:rPr>
          </w:pPr>
          <w:hyperlink w:anchor="_Toc507502736" w:history="1">
            <w:r w:rsidR="006A0577" w:rsidRPr="006F384F">
              <w:rPr>
                <w:rStyle w:val="Hyperlink"/>
              </w:rPr>
              <w:t>4.</w:t>
            </w:r>
            <w:r w:rsidR="006A0577">
              <w:rPr>
                <w:rFonts w:eastAsiaTheme="minorEastAsia" w:cstheme="minorBidi"/>
                <w:b w:val="0"/>
                <w:sz w:val="22"/>
                <w:szCs w:val="22"/>
                <w:lang w:val="en-GB" w:eastAsia="zh-CN"/>
              </w:rPr>
              <w:tab/>
            </w:r>
            <w:r w:rsidR="006A0577" w:rsidRPr="006F384F">
              <w:rPr>
                <w:rStyle w:val="Hyperlink"/>
              </w:rPr>
              <w:t>Telecommunication Development Advisory Group</w:t>
            </w:r>
            <w:r w:rsidR="006A0577">
              <w:rPr>
                <w:webHidden/>
              </w:rPr>
              <w:tab/>
            </w:r>
            <w:r w:rsidR="006A0577">
              <w:rPr>
                <w:webHidden/>
              </w:rPr>
              <w:fldChar w:fldCharType="begin"/>
            </w:r>
            <w:r w:rsidR="006A0577">
              <w:rPr>
                <w:webHidden/>
              </w:rPr>
              <w:instrText xml:space="preserve"> PAGEREF _Toc507502736 \h </w:instrText>
            </w:r>
            <w:r w:rsidR="006A0577">
              <w:rPr>
                <w:webHidden/>
              </w:rPr>
            </w:r>
            <w:r w:rsidR="006A0577">
              <w:rPr>
                <w:webHidden/>
              </w:rPr>
              <w:fldChar w:fldCharType="separate"/>
            </w:r>
            <w:r w:rsidR="008C2E2B">
              <w:rPr>
                <w:webHidden/>
              </w:rPr>
              <w:t>16</w:t>
            </w:r>
            <w:r w:rsidR="006A0577">
              <w:rPr>
                <w:webHidden/>
              </w:rPr>
              <w:fldChar w:fldCharType="end"/>
            </w:r>
          </w:hyperlink>
        </w:p>
        <w:p w14:paraId="2B07F35E" w14:textId="77777777" w:rsidR="006A0577" w:rsidRDefault="00C12228">
          <w:pPr>
            <w:pStyle w:val="TOC2"/>
            <w:rPr>
              <w:sz w:val="22"/>
            </w:rPr>
          </w:pPr>
          <w:hyperlink w:anchor="_Toc507502737" w:history="1">
            <w:r w:rsidR="006A0577" w:rsidRPr="006F384F">
              <w:rPr>
                <w:rStyle w:val="Hyperlink"/>
              </w:rPr>
              <w:t>4.1.</w:t>
            </w:r>
            <w:r w:rsidR="006A0577">
              <w:rPr>
                <w:sz w:val="22"/>
              </w:rPr>
              <w:tab/>
            </w:r>
            <w:r w:rsidR="006A0577" w:rsidRPr="006F384F">
              <w:rPr>
                <w:rStyle w:val="Hyperlink"/>
              </w:rPr>
              <w:t>What is TDAG?</w:t>
            </w:r>
            <w:r w:rsidR="006A0577">
              <w:rPr>
                <w:webHidden/>
              </w:rPr>
              <w:tab/>
            </w:r>
            <w:r w:rsidR="006A0577">
              <w:rPr>
                <w:webHidden/>
              </w:rPr>
              <w:fldChar w:fldCharType="begin"/>
            </w:r>
            <w:r w:rsidR="006A0577">
              <w:rPr>
                <w:webHidden/>
              </w:rPr>
              <w:instrText xml:space="preserve"> PAGEREF _Toc507502737 \h </w:instrText>
            </w:r>
            <w:r w:rsidR="006A0577">
              <w:rPr>
                <w:webHidden/>
              </w:rPr>
            </w:r>
            <w:r w:rsidR="006A0577">
              <w:rPr>
                <w:webHidden/>
              </w:rPr>
              <w:fldChar w:fldCharType="separate"/>
            </w:r>
            <w:r w:rsidR="008C2E2B">
              <w:rPr>
                <w:webHidden/>
              </w:rPr>
              <w:t>16</w:t>
            </w:r>
            <w:r w:rsidR="006A0577">
              <w:rPr>
                <w:webHidden/>
              </w:rPr>
              <w:fldChar w:fldCharType="end"/>
            </w:r>
          </w:hyperlink>
        </w:p>
        <w:p w14:paraId="6B10192A" w14:textId="77777777" w:rsidR="006A0577" w:rsidRDefault="00C12228">
          <w:pPr>
            <w:pStyle w:val="TOC3"/>
            <w:rPr>
              <w:i w:val="0"/>
              <w:sz w:val="22"/>
            </w:rPr>
          </w:pPr>
          <w:hyperlink w:anchor="_Toc507502738" w:history="1">
            <w:r w:rsidR="006A0577" w:rsidRPr="006F384F">
              <w:rPr>
                <w:rStyle w:val="Hyperlink"/>
              </w:rPr>
              <w:t>4.1.1.</w:t>
            </w:r>
            <w:r w:rsidR="006A0577">
              <w:rPr>
                <w:i w:val="0"/>
                <w:sz w:val="22"/>
              </w:rPr>
              <w:tab/>
            </w:r>
            <w:r w:rsidR="006A0577" w:rsidRPr="006F384F">
              <w:rPr>
                <w:rStyle w:val="Hyperlink"/>
              </w:rPr>
              <w:t>History</w:t>
            </w:r>
            <w:r w:rsidR="006A0577">
              <w:rPr>
                <w:webHidden/>
              </w:rPr>
              <w:tab/>
            </w:r>
            <w:r w:rsidR="006A0577">
              <w:rPr>
                <w:webHidden/>
              </w:rPr>
              <w:fldChar w:fldCharType="begin"/>
            </w:r>
            <w:r w:rsidR="006A0577">
              <w:rPr>
                <w:webHidden/>
              </w:rPr>
              <w:instrText xml:space="preserve"> PAGEREF _Toc507502738 \h </w:instrText>
            </w:r>
            <w:r w:rsidR="006A0577">
              <w:rPr>
                <w:webHidden/>
              </w:rPr>
            </w:r>
            <w:r w:rsidR="006A0577">
              <w:rPr>
                <w:webHidden/>
              </w:rPr>
              <w:fldChar w:fldCharType="separate"/>
            </w:r>
            <w:r w:rsidR="008C2E2B">
              <w:rPr>
                <w:webHidden/>
              </w:rPr>
              <w:t>16</w:t>
            </w:r>
            <w:r w:rsidR="006A0577">
              <w:rPr>
                <w:webHidden/>
              </w:rPr>
              <w:fldChar w:fldCharType="end"/>
            </w:r>
          </w:hyperlink>
        </w:p>
        <w:p w14:paraId="63A24D0D" w14:textId="77777777" w:rsidR="006A0577" w:rsidRDefault="00C12228">
          <w:pPr>
            <w:pStyle w:val="TOC3"/>
            <w:rPr>
              <w:i w:val="0"/>
              <w:sz w:val="22"/>
            </w:rPr>
          </w:pPr>
          <w:hyperlink w:anchor="_Toc507502740" w:history="1">
            <w:r w:rsidR="006A0577" w:rsidRPr="006F384F">
              <w:rPr>
                <w:rStyle w:val="Hyperlink"/>
              </w:rPr>
              <w:t>4.1.2.</w:t>
            </w:r>
            <w:r w:rsidR="006A0577">
              <w:rPr>
                <w:i w:val="0"/>
                <w:sz w:val="22"/>
              </w:rPr>
              <w:tab/>
            </w:r>
            <w:r w:rsidR="006A0577" w:rsidRPr="006F384F">
              <w:rPr>
                <w:rStyle w:val="Hyperlink"/>
              </w:rPr>
              <w:t>TDAG mandate</w:t>
            </w:r>
            <w:r w:rsidR="006A0577">
              <w:rPr>
                <w:webHidden/>
              </w:rPr>
              <w:tab/>
            </w:r>
            <w:r w:rsidR="006A0577">
              <w:rPr>
                <w:webHidden/>
              </w:rPr>
              <w:fldChar w:fldCharType="begin"/>
            </w:r>
            <w:r w:rsidR="006A0577">
              <w:rPr>
                <w:webHidden/>
              </w:rPr>
              <w:instrText xml:space="preserve"> PAGEREF _Toc507502740 \h </w:instrText>
            </w:r>
            <w:r w:rsidR="006A0577">
              <w:rPr>
                <w:webHidden/>
              </w:rPr>
            </w:r>
            <w:r w:rsidR="006A0577">
              <w:rPr>
                <w:webHidden/>
              </w:rPr>
              <w:fldChar w:fldCharType="separate"/>
            </w:r>
            <w:r w:rsidR="008C2E2B">
              <w:rPr>
                <w:webHidden/>
              </w:rPr>
              <w:t>16</w:t>
            </w:r>
            <w:r w:rsidR="006A0577">
              <w:rPr>
                <w:webHidden/>
              </w:rPr>
              <w:fldChar w:fldCharType="end"/>
            </w:r>
          </w:hyperlink>
        </w:p>
        <w:p w14:paraId="6472E208" w14:textId="77777777" w:rsidR="006A0577" w:rsidRDefault="00C12228">
          <w:pPr>
            <w:pStyle w:val="TOC3"/>
            <w:rPr>
              <w:i w:val="0"/>
              <w:sz w:val="22"/>
            </w:rPr>
          </w:pPr>
          <w:hyperlink w:anchor="_Toc507502741" w:history="1">
            <w:r w:rsidR="006A0577" w:rsidRPr="006F384F">
              <w:rPr>
                <w:rStyle w:val="Hyperlink"/>
              </w:rPr>
              <w:t>4.1.3.</w:t>
            </w:r>
            <w:r w:rsidR="006A0577">
              <w:rPr>
                <w:i w:val="0"/>
                <w:sz w:val="22"/>
              </w:rPr>
              <w:tab/>
            </w:r>
            <w:r w:rsidR="006A0577" w:rsidRPr="006F384F">
              <w:rPr>
                <w:rStyle w:val="Hyperlink"/>
              </w:rPr>
              <w:t>Aims and goals</w:t>
            </w:r>
            <w:r w:rsidR="006A0577">
              <w:rPr>
                <w:webHidden/>
              </w:rPr>
              <w:tab/>
            </w:r>
            <w:r w:rsidR="006A0577">
              <w:rPr>
                <w:webHidden/>
              </w:rPr>
              <w:fldChar w:fldCharType="begin"/>
            </w:r>
            <w:r w:rsidR="006A0577">
              <w:rPr>
                <w:webHidden/>
              </w:rPr>
              <w:instrText xml:space="preserve"> PAGEREF _Toc507502741 \h </w:instrText>
            </w:r>
            <w:r w:rsidR="006A0577">
              <w:rPr>
                <w:webHidden/>
              </w:rPr>
            </w:r>
            <w:r w:rsidR="006A0577">
              <w:rPr>
                <w:webHidden/>
              </w:rPr>
              <w:fldChar w:fldCharType="separate"/>
            </w:r>
            <w:r w:rsidR="008C2E2B">
              <w:rPr>
                <w:webHidden/>
              </w:rPr>
              <w:t>17</w:t>
            </w:r>
            <w:r w:rsidR="006A0577">
              <w:rPr>
                <w:webHidden/>
              </w:rPr>
              <w:fldChar w:fldCharType="end"/>
            </w:r>
          </w:hyperlink>
        </w:p>
        <w:p w14:paraId="265645D8" w14:textId="77777777" w:rsidR="006A0577" w:rsidRDefault="00C12228">
          <w:pPr>
            <w:pStyle w:val="TOC3"/>
            <w:rPr>
              <w:i w:val="0"/>
              <w:sz w:val="22"/>
            </w:rPr>
          </w:pPr>
          <w:hyperlink w:anchor="_Toc507502742" w:history="1">
            <w:r w:rsidR="006A0577" w:rsidRPr="006F384F">
              <w:rPr>
                <w:rStyle w:val="Hyperlink"/>
              </w:rPr>
              <w:t>4.1.4.</w:t>
            </w:r>
            <w:r w:rsidR="006A0577">
              <w:rPr>
                <w:i w:val="0"/>
                <w:sz w:val="22"/>
              </w:rPr>
              <w:tab/>
            </w:r>
            <w:r w:rsidR="006A0577" w:rsidRPr="006F384F">
              <w:rPr>
                <w:rStyle w:val="Hyperlink"/>
              </w:rPr>
              <w:t>Participation in meetings</w:t>
            </w:r>
            <w:r w:rsidR="006A0577">
              <w:rPr>
                <w:webHidden/>
              </w:rPr>
              <w:tab/>
            </w:r>
            <w:r w:rsidR="006A0577">
              <w:rPr>
                <w:webHidden/>
              </w:rPr>
              <w:fldChar w:fldCharType="begin"/>
            </w:r>
            <w:r w:rsidR="006A0577">
              <w:rPr>
                <w:webHidden/>
              </w:rPr>
              <w:instrText xml:space="preserve"> PAGEREF _Toc507502742 \h </w:instrText>
            </w:r>
            <w:r w:rsidR="006A0577">
              <w:rPr>
                <w:webHidden/>
              </w:rPr>
            </w:r>
            <w:r w:rsidR="006A0577">
              <w:rPr>
                <w:webHidden/>
              </w:rPr>
              <w:fldChar w:fldCharType="separate"/>
            </w:r>
            <w:r w:rsidR="008C2E2B">
              <w:rPr>
                <w:webHidden/>
              </w:rPr>
              <w:t>18</w:t>
            </w:r>
            <w:r w:rsidR="006A0577">
              <w:rPr>
                <w:webHidden/>
              </w:rPr>
              <w:fldChar w:fldCharType="end"/>
            </w:r>
          </w:hyperlink>
        </w:p>
        <w:p w14:paraId="56C22963" w14:textId="77777777" w:rsidR="006A0577" w:rsidRDefault="00C12228">
          <w:pPr>
            <w:pStyle w:val="TOC3"/>
            <w:rPr>
              <w:i w:val="0"/>
              <w:sz w:val="22"/>
            </w:rPr>
          </w:pPr>
          <w:hyperlink w:anchor="_Toc507502743" w:history="1">
            <w:r w:rsidR="006A0577" w:rsidRPr="006F384F">
              <w:rPr>
                <w:rStyle w:val="Hyperlink"/>
              </w:rPr>
              <w:t>4.1.5.</w:t>
            </w:r>
            <w:r w:rsidR="006A0577">
              <w:rPr>
                <w:i w:val="0"/>
                <w:sz w:val="22"/>
              </w:rPr>
              <w:tab/>
            </w:r>
            <w:r w:rsidR="006A0577" w:rsidRPr="006F384F">
              <w:rPr>
                <w:rStyle w:val="Hyperlink"/>
              </w:rPr>
              <w:t>Access to documentation</w:t>
            </w:r>
            <w:r w:rsidR="006A0577">
              <w:rPr>
                <w:webHidden/>
              </w:rPr>
              <w:tab/>
            </w:r>
            <w:r w:rsidR="006A0577">
              <w:rPr>
                <w:webHidden/>
              </w:rPr>
              <w:fldChar w:fldCharType="begin"/>
            </w:r>
            <w:r w:rsidR="006A0577">
              <w:rPr>
                <w:webHidden/>
              </w:rPr>
              <w:instrText xml:space="preserve"> PAGEREF _Toc507502743 \h </w:instrText>
            </w:r>
            <w:r w:rsidR="006A0577">
              <w:rPr>
                <w:webHidden/>
              </w:rPr>
            </w:r>
            <w:r w:rsidR="006A0577">
              <w:rPr>
                <w:webHidden/>
              </w:rPr>
              <w:fldChar w:fldCharType="separate"/>
            </w:r>
            <w:r w:rsidR="008C2E2B">
              <w:rPr>
                <w:webHidden/>
              </w:rPr>
              <w:t>18</w:t>
            </w:r>
            <w:r w:rsidR="006A0577">
              <w:rPr>
                <w:webHidden/>
              </w:rPr>
              <w:fldChar w:fldCharType="end"/>
            </w:r>
          </w:hyperlink>
        </w:p>
        <w:p w14:paraId="71BAA476" w14:textId="77777777" w:rsidR="006A0577" w:rsidRDefault="00C12228">
          <w:pPr>
            <w:pStyle w:val="TOC3"/>
            <w:rPr>
              <w:i w:val="0"/>
              <w:sz w:val="22"/>
            </w:rPr>
          </w:pPr>
          <w:hyperlink w:anchor="_Toc507502744" w:history="1">
            <w:r w:rsidR="006A0577" w:rsidRPr="006F384F">
              <w:rPr>
                <w:rStyle w:val="Hyperlink"/>
              </w:rPr>
              <w:t>4.1.6.</w:t>
            </w:r>
            <w:r w:rsidR="006A0577">
              <w:rPr>
                <w:i w:val="0"/>
                <w:sz w:val="22"/>
              </w:rPr>
              <w:tab/>
            </w:r>
            <w:r w:rsidR="006A0577" w:rsidRPr="006F384F">
              <w:rPr>
                <w:rStyle w:val="Hyperlink"/>
              </w:rPr>
              <w:t>Submitting contributions</w:t>
            </w:r>
            <w:r w:rsidR="006A0577">
              <w:rPr>
                <w:webHidden/>
              </w:rPr>
              <w:tab/>
            </w:r>
            <w:r w:rsidR="006A0577">
              <w:rPr>
                <w:webHidden/>
              </w:rPr>
              <w:fldChar w:fldCharType="begin"/>
            </w:r>
            <w:r w:rsidR="006A0577">
              <w:rPr>
                <w:webHidden/>
              </w:rPr>
              <w:instrText xml:space="preserve"> PAGEREF _Toc507502744 \h </w:instrText>
            </w:r>
            <w:r w:rsidR="006A0577">
              <w:rPr>
                <w:webHidden/>
              </w:rPr>
            </w:r>
            <w:r w:rsidR="006A0577">
              <w:rPr>
                <w:webHidden/>
              </w:rPr>
              <w:fldChar w:fldCharType="separate"/>
            </w:r>
            <w:r w:rsidR="008C2E2B">
              <w:rPr>
                <w:webHidden/>
              </w:rPr>
              <w:t>18</w:t>
            </w:r>
            <w:r w:rsidR="006A0577">
              <w:rPr>
                <w:webHidden/>
              </w:rPr>
              <w:fldChar w:fldCharType="end"/>
            </w:r>
          </w:hyperlink>
        </w:p>
        <w:p w14:paraId="2044397B" w14:textId="77777777" w:rsidR="006A0577" w:rsidRDefault="00C12228">
          <w:pPr>
            <w:pStyle w:val="TOC2"/>
            <w:rPr>
              <w:sz w:val="22"/>
            </w:rPr>
          </w:pPr>
          <w:hyperlink w:anchor="_Toc507502745" w:history="1">
            <w:r w:rsidR="006A0577" w:rsidRPr="006F384F">
              <w:rPr>
                <w:rStyle w:val="Hyperlink"/>
              </w:rPr>
              <w:t>4.2.</w:t>
            </w:r>
            <w:r w:rsidR="006A0577">
              <w:rPr>
                <w:sz w:val="22"/>
              </w:rPr>
              <w:tab/>
            </w:r>
            <w:r w:rsidR="006A0577" w:rsidRPr="006F384F">
              <w:rPr>
                <w:rStyle w:val="Hyperlink"/>
              </w:rPr>
              <w:t>TDAG bureau</w:t>
            </w:r>
            <w:r w:rsidR="006A0577">
              <w:rPr>
                <w:webHidden/>
              </w:rPr>
              <w:tab/>
            </w:r>
            <w:r w:rsidR="006A0577">
              <w:rPr>
                <w:webHidden/>
              </w:rPr>
              <w:fldChar w:fldCharType="begin"/>
            </w:r>
            <w:r w:rsidR="006A0577">
              <w:rPr>
                <w:webHidden/>
              </w:rPr>
              <w:instrText xml:space="preserve"> PAGEREF _Toc507502745 \h </w:instrText>
            </w:r>
            <w:r w:rsidR="006A0577">
              <w:rPr>
                <w:webHidden/>
              </w:rPr>
            </w:r>
            <w:r w:rsidR="006A0577">
              <w:rPr>
                <w:webHidden/>
              </w:rPr>
              <w:fldChar w:fldCharType="separate"/>
            </w:r>
            <w:r w:rsidR="008C2E2B">
              <w:rPr>
                <w:webHidden/>
              </w:rPr>
              <w:t>18</w:t>
            </w:r>
            <w:r w:rsidR="006A0577">
              <w:rPr>
                <w:webHidden/>
              </w:rPr>
              <w:fldChar w:fldCharType="end"/>
            </w:r>
          </w:hyperlink>
        </w:p>
        <w:p w14:paraId="745DEBD6" w14:textId="77777777" w:rsidR="006A0577" w:rsidRDefault="00C12228">
          <w:pPr>
            <w:pStyle w:val="TOC1"/>
            <w:rPr>
              <w:rStyle w:val="Hyperlink"/>
            </w:rPr>
          </w:pPr>
          <w:hyperlink w:anchor="_Toc507502746" w:history="1">
            <w:r w:rsidR="006A0577" w:rsidRPr="006F384F">
              <w:rPr>
                <w:rStyle w:val="Hyperlink"/>
              </w:rPr>
              <w:t>5.</w:t>
            </w:r>
            <w:r w:rsidR="006A0577">
              <w:rPr>
                <w:rFonts w:eastAsiaTheme="minorEastAsia" w:cstheme="minorBidi"/>
                <w:b w:val="0"/>
                <w:sz w:val="22"/>
                <w:szCs w:val="22"/>
                <w:lang w:val="en-GB" w:eastAsia="zh-CN"/>
              </w:rPr>
              <w:tab/>
            </w:r>
            <w:r w:rsidR="006A0577" w:rsidRPr="006F384F">
              <w:rPr>
                <w:rStyle w:val="Hyperlink"/>
              </w:rPr>
              <w:t>Telecommunication Development Study Groups</w:t>
            </w:r>
            <w:r w:rsidR="006A0577">
              <w:rPr>
                <w:webHidden/>
              </w:rPr>
              <w:tab/>
            </w:r>
            <w:r w:rsidR="006A0577">
              <w:rPr>
                <w:webHidden/>
              </w:rPr>
              <w:fldChar w:fldCharType="begin"/>
            </w:r>
            <w:r w:rsidR="006A0577">
              <w:rPr>
                <w:webHidden/>
              </w:rPr>
              <w:instrText xml:space="preserve"> PAGEREF _Toc507502746 \h </w:instrText>
            </w:r>
            <w:r w:rsidR="006A0577">
              <w:rPr>
                <w:webHidden/>
              </w:rPr>
            </w:r>
            <w:r w:rsidR="006A0577">
              <w:rPr>
                <w:webHidden/>
              </w:rPr>
              <w:fldChar w:fldCharType="separate"/>
            </w:r>
            <w:r w:rsidR="008C2E2B">
              <w:rPr>
                <w:webHidden/>
              </w:rPr>
              <w:t>18</w:t>
            </w:r>
            <w:r w:rsidR="006A0577">
              <w:rPr>
                <w:webHidden/>
              </w:rPr>
              <w:fldChar w:fldCharType="end"/>
            </w:r>
          </w:hyperlink>
        </w:p>
        <w:p w14:paraId="54C714CF" w14:textId="2D4A8B62" w:rsidR="002D0D64" w:rsidRPr="00F66000" w:rsidRDefault="002D0D64" w:rsidP="00F66000">
          <w:pPr>
            <w:pStyle w:val="TOC2"/>
          </w:pPr>
          <w:r w:rsidRPr="002D0D64">
            <w:t>5.1.</w:t>
          </w:r>
          <w:r w:rsidRPr="002D0D64">
            <w:tab/>
            <w:t>At a glance</w:t>
          </w:r>
          <w:r>
            <w:tab/>
            <w:t>18</w:t>
          </w:r>
        </w:p>
        <w:p w14:paraId="522D6DDF" w14:textId="77777777" w:rsidR="006A0577" w:rsidRDefault="00C12228">
          <w:pPr>
            <w:pStyle w:val="TOC3"/>
            <w:rPr>
              <w:i w:val="0"/>
              <w:sz w:val="22"/>
            </w:rPr>
          </w:pPr>
          <w:hyperlink w:anchor="_Toc507502748" w:history="1">
            <w:r w:rsidR="006A0577" w:rsidRPr="006F384F">
              <w:rPr>
                <w:rStyle w:val="Hyperlink"/>
              </w:rPr>
              <w:t>5.1.1.</w:t>
            </w:r>
            <w:r w:rsidR="006A0577">
              <w:rPr>
                <w:i w:val="0"/>
                <w:sz w:val="22"/>
              </w:rPr>
              <w:tab/>
            </w:r>
            <w:r w:rsidR="006A0577" w:rsidRPr="006F384F">
              <w:rPr>
                <w:rStyle w:val="Hyperlink"/>
              </w:rPr>
              <w:t>History</w:t>
            </w:r>
            <w:r w:rsidR="006A0577">
              <w:rPr>
                <w:webHidden/>
              </w:rPr>
              <w:tab/>
            </w:r>
            <w:r w:rsidR="006A0577">
              <w:rPr>
                <w:webHidden/>
              </w:rPr>
              <w:fldChar w:fldCharType="begin"/>
            </w:r>
            <w:r w:rsidR="006A0577">
              <w:rPr>
                <w:webHidden/>
              </w:rPr>
              <w:instrText xml:space="preserve"> PAGEREF _Toc507502748 \h </w:instrText>
            </w:r>
            <w:r w:rsidR="006A0577">
              <w:rPr>
                <w:webHidden/>
              </w:rPr>
            </w:r>
            <w:r w:rsidR="006A0577">
              <w:rPr>
                <w:webHidden/>
              </w:rPr>
              <w:fldChar w:fldCharType="separate"/>
            </w:r>
            <w:r w:rsidR="008C2E2B">
              <w:rPr>
                <w:webHidden/>
              </w:rPr>
              <w:t>18</w:t>
            </w:r>
            <w:r w:rsidR="006A0577">
              <w:rPr>
                <w:webHidden/>
              </w:rPr>
              <w:fldChar w:fldCharType="end"/>
            </w:r>
          </w:hyperlink>
        </w:p>
        <w:p w14:paraId="33DCEB0A" w14:textId="77777777" w:rsidR="006A0577" w:rsidRDefault="00C12228">
          <w:pPr>
            <w:pStyle w:val="TOC3"/>
            <w:rPr>
              <w:i w:val="0"/>
              <w:sz w:val="22"/>
            </w:rPr>
          </w:pPr>
          <w:hyperlink w:anchor="_Toc507502749" w:history="1">
            <w:r w:rsidR="006A0577" w:rsidRPr="006F384F">
              <w:rPr>
                <w:rStyle w:val="Hyperlink"/>
                <w:rFonts w:eastAsia="Cambria" w:cs="Times New Roman"/>
              </w:rPr>
              <w:t>5.1.2.</w:t>
            </w:r>
            <w:r w:rsidR="006A0577">
              <w:rPr>
                <w:i w:val="0"/>
                <w:sz w:val="22"/>
              </w:rPr>
              <w:tab/>
            </w:r>
            <w:r w:rsidR="006A0577" w:rsidRPr="006F384F">
              <w:rPr>
                <w:rStyle w:val="Hyperlink"/>
              </w:rPr>
              <w:t>What are ITU-D study groups?</w:t>
            </w:r>
            <w:r w:rsidR="006A0577">
              <w:rPr>
                <w:webHidden/>
              </w:rPr>
              <w:tab/>
            </w:r>
            <w:r w:rsidR="006A0577">
              <w:rPr>
                <w:webHidden/>
              </w:rPr>
              <w:fldChar w:fldCharType="begin"/>
            </w:r>
            <w:r w:rsidR="006A0577">
              <w:rPr>
                <w:webHidden/>
              </w:rPr>
              <w:instrText xml:space="preserve"> PAGEREF _Toc507502749 \h </w:instrText>
            </w:r>
            <w:r w:rsidR="006A0577">
              <w:rPr>
                <w:webHidden/>
              </w:rPr>
            </w:r>
            <w:r w:rsidR="006A0577">
              <w:rPr>
                <w:webHidden/>
              </w:rPr>
              <w:fldChar w:fldCharType="separate"/>
            </w:r>
            <w:r w:rsidR="008C2E2B">
              <w:rPr>
                <w:webHidden/>
              </w:rPr>
              <w:t>18</w:t>
            </w:r>
            <w:r w:rsidR="006A0577">
              <w:rPr>
                <w:webHidden/>
              </w:rPr>
              <w:fldChar w:fldCharType="end"/>
            </w:r>
          </w:hyperlink>
        </w:p>
        <w:p w14:paraId="3D31AF1B" w14:textId="77777777" w:rsidR="006A0577" w:rsidRDefault="00C12228">
          <w:pPr>
            <w:pStyle w:val="TOC3"/>
            <w:rPr>
              <w:i w:val="0"/>
              <w:sz w:val="22"/>
            </w:rPr>
          </w:pPr>
          <w:hyperlink w:anchor="_Toc507502752" w:history="1">
            <w:r w:rsidR="006A0577" w:rsidRPr="006F384F">
              <w:rPr>
                <w:rStyle w:val="Hyperlink"/>
              </w:rPr>
              <w:t>5.1.3.</w:t>
            </w:r>
            <w:r w:rsidR="006A0577">
              <w:rPr>
                <w:i w:val="0"/>
                <w:sz w:val="22"/>
              </w:rPr>
              <w:tab/>
            </w:r>
            <w:r w:rsidR="006A0577" w:rsidRPr="006F384F">
              <w:rPr>
                <w:rStyle w:val="Hyperlink"/>
              </w:rPr>
              <w:t>Aims and goals</w:t>
            </w:r>
            <w:r w:rsidR="006A0577">
              <w:rPr>
                <w:webHidden/>
              </w:rPr>
              <w:tab/>
            </w:r>
            <w:r w:rsidR="006A0577">
              <w:rPr>
                <w:webHidden/>
              </w:rPr>
              <w:fldChar w:fldCharType="begin"/>
            </w:r>
            <w:r w:rsidR="006A0577">
              <w:rPr>
                <w:webHidden/>
              </w:rPr>
              <w:instrText xml:space="preserve"> PAGEREF _Toc507502752 \h </w:instrText>
            </w:r>
            <w:r w:rsidR="006A0577">
              <w:rPr>
                <w:webHidden/>
              </w:rPr>
            </w:r>
            <w:r w:rsidR="006A0577">
              <w:rPr>
                <w:webHidden/>
              </w:rPr>
              <w:fldChar w:fldCharType="separate"/>
            </w:r>
            <w:r w:rsidR="008C2E2B">
              <w:rPr>
                <w:webHidden/>
              </w:rPr>
              <w:t>19</w:t>
            </w:r>
            <w:r w:rsidR="006A0577">
              <w:rPr>
                <w:webHidden/>
              </w:rPr>
              <w:fldChar w:fldCharType="end"/>
            </w:r>
          </w:hyperlink>
        </w:p>
        <w:p w14:paraId="36177BCC" w14:textId="77777777" w:rsidR="006A0577" w:rsidRDefault="00C12228">
          <w:pPr>
            <w:pStyle w:val="TOC2"/>
            <w:rPr>
              <w:sz w:val="22"/>
            </w:rPr>
          </w:pPr>
          <w:hyperlink w:anchor="_Toc507502753" w:history="1">
            <w:r w:rsidR="006A0577" w:rsidRPr="006F384F">
              <w:rPr>
                <w:rStyle w:val="Hyperlink"/>
              </w:rPr>
              <w:t>5.2.</w:t>
            </w:r>
            <w:r w:rsidR="006A0577">
              <w:rPr>
                <w:sz w:val="22"/>
              </w:rPr>
              <w:tab/>
            </w:r>
            <w:r w:rsidR="006A0577" w:rsidRPr="006F384F">
              <w:rPr>
                <w:rStyle w:val="Hyperlink"/>
              </w:rPr>
              <w:t>Joining ITU-D study groups</w:t>
            </w:r>
            <w:r w:rsidR="006A0577">
              <w:rPr>
                <w:webHidden/>
              </w:rPr>
              <w:tab/>
            </w:r>
            <w:r w:rsidR="006A0577">
              <w:rPr>
                <w:webHidden/>
              </w:rPr>
              <w:fldChar w:fldCharType="begin"/>
            </w:r>
            <w:r w:rsidR="006A0577">
              <w:rPr>
                <w:webHidden/>
              </w:rPr>
              <w:instrText xml:space="preserve"> PAGEREF _Toc507502753 \h </w:instrText>
            </w:r>
            <w:r w:rsidR="006A0577">
              <w:rPr>
                <w:webHidden/>
              </w:rPr>
            </w:r>
            <w:r w:rsidR="006A0577">
              <w:rPr>
                <w:webHidden/>
              </w:rPr>
              <w:fldChar w:fldCharType="separate"/>
            </w:r>
            <w:r w:rsidR="008C2E2B">
              <w:rPr>
                <w:webHidden/>
              </w:rPr>
              <w:t>19</w:t>
            </w:r>
            <w:r w:rsidR="006A0577">
              <w:rPr>
                <w:webHidden/>
              </w:rPr>
              <w:fldChar w:fldCharType="end"/>
            </w:r>
          </w:hyperlink>
        </w:p>
        <w:p w14:paraId="3DF5048C" w14:textId="77777777" w:rsidR="006A0577" w:rsidRDefault="00C12228">
          <w:pPr>
            <w:pStyle w:val="TOC2"/>
            <w:rPr>
              <w:sz w:val="22"/>
            </w:rPr>
          </w:pPr>
          <w:hyperlink w:anchor="_Toc507502754" w:history="1">
            <w:r w:rsidR="006A0577" w:rsidRPr="006F384F">
              <w:rPr>
                <w:rStyle w:val="Hyperlink"/>
              </w:rPr>
              <w:t>5.3.</w:t>
            </w:r>
            <w:r w:rsidR="006A0577">
              <w:rPr>
                <w:sz w:val="22"/>
              </w:rPr>
              <w:tab/>
            </w:r>
            <w:r w:rsidR="006A0577" w:rsidRPr="006F384F">
              <w:rPr>
                <w:rStyle w:val="Hyperlink"/>
              </w:rPr>
              <w:t>Functioning and scope of work</w:t>
            </w:r>
            <w:r w:rsidR="006A0577">
              <w:rPr>
                <w:webHidden/>
              </w:rPr>
              <w:tab/>
            </w:r>
            <w:r w:rsidR="006A0577">
              <w:rPr>
                <w:webHidden/>
              </w:rPr>
              <w:fldChar w:fldCharType="begin"/>
            </w:r>
            <w:r w:rsidR="006A0577">
              <w:rPr>
                <w:webHidden/>
              </w:rPr>
              <w:instrText xml:space="preserve"> PAGEREF _Toc507502754 \h </w:instrText>
            </w:r>
            <w:r w:rsidR="006A0577">
              <w:rPr>
                <w:webHidden/>
              </w:rPr>
            </w:r>
            <w:r w:rsidR="006A0577">
              <w:rPr>
                <w:webHidden/>
              </w:rPr>
              <w:fldChar w:fldCharType="separate"/>
            </w:r>
            <w:r w:rsidR="008C2E2B">
              <w:rPr>
                <w:webHidden/>
              </w:rPr>
              <w:t>19</w:t>
            </w:r>
            <w:r w:rsidR="006A0577">
              <w:rPr>
                <w:webHidden/>
              </w:rPr>
              <w:fldChar w:fldCharType="end"/>
            </w:r>
          </w:hyperlink>
        </w:p>
        <w:p w14:paraId="7BBC349D" w14:textId="77777777" w:rsidR="006A0577" w:rsidRDefault="00C12228">
          <w:pPr>
            <w:pStyle w:val="TOC3"/>
            <w:rPr>
              <w:i w:val="0"/>
              <w:sz w:val="22"/>
            </w:rPr>
          </w:pPr>
          <w:hyperlink w:anchor="_Toc507502755" w:history="1">
            <w:r w:rsidR="006A0577" w:rsidRPr="006F384F">
              <w:rPr>
                <w:rStyle w:val="Hyperlink"/>
              </w:rPr>
              <w:t>5.3.1.</w:t>
            </w:r>
            <w:r w:rsidR="006A0577">
              <w:rPr>
                <w:i w:val="0"/>
                <w:sz w:val="22"/>
              </w:rPr>
              <w:tab/>
            </w:r>
            <w:r w:rsidR="006A0577" w:rsidRPr="006F384F">
              <w:rPr>
                <w:rStyle w:val="Hyperlink"/>
              </w:rPr>
              <w:t>Key texts governing ITU-D study groups</w:t>
            </w:r>
            <w:r w:rsidR="006A0577">
              <w:rPr>
                <w:webHidden/>
              </w:rPr>
              <w:tab/>
            </w:r>
            <w:r w:rsidR="006A0577">
              <w:rPr>
                <w:webHidden/>
              </w:rPr>
              <w:fldChar w:fldCharType="begin"/>
            </w:r>
            <w:r w:rsidR="006A0577">
              <w:rPr>
                <w:webHidden/>
              </w:rPr>
              <w:instrText xml:space="preserve"> PAGEREF _Toc507502755 \h </w:instrText>
            </w:r>
            <w:r w:rsidR="006A0577">
              <w:rPr>
                <w:webHidden/>
              </w:rPr>
            </w:r>
            <w:r w:rsidR="006A0577">
              <w:rPr>
                <w:webHidden/>
              </w:rPr>
              <w:fldChar w:fldCharType="separate"/>
            </w:r>
            <w:r w:rsidR="008C2E2B">
              <w:rPr>
                <w:webHidden/>
              </w:rPr>
              <w:t>19</w:t>
            </w:r>
            <w:r w:rsidR="006A0577">
              <w:rPr>
                <w:webHidden/>
              </w:rPr>
              <w:fldChar w:fldCharType="end"/>
            </w:r>
          </w:hyperlink>
        </w:p>
        <w:p w14:paraId="7E3B6F5B" w14:textId="77777777" w:rsidR="006A0577" w:rsidRDefault="00C12228">
          <w:pPr>
            <w:pStyle w:val="TOC3"/>
            <w:rPr>
              <w:i w:val="0"/>
              <w:sz w:val="22"/>
            </w:rPr>
          </w:pPr>
          <w:hyperlink w:anchor="_Toc507502756" w:history="1">
            <w:r w:rsidR="006A0577" w:rsidRPr="006F384F">
              <w:rPr>
                <w:rStyle w:val="Hyperlink"/>
                <w:iCs/>
              </w:rPr>
              <w:t>5.3.2.</w:t>
            </w:r>
            <w:r w:rsidR="006A0577">
              <w:rPr>
                <w:i w:val="0"/>
                <w:sz w:val="22"/>
              </w:rPr>
              <w:tab/>
            </w:r>
            <w:r w:rsidR="006A0577" w:rsidRPr="006F384F">
              <w:rPr>
                <w:rStyle w:val="Hyperlink"/>
                <w:iCs/>
              </w:rPr>
              <w:t>Terms of reference</w:t>
            </w:r>
            <w:r w:rsidR="006A0577">
              <w:rPr>
                <w:webHidden/>
              </w:rPr>
              <w:tab/>
            </w:r>
            <w:r w:rsidR="006A0577">
              <w:rPr>
                <w:webHidden/>
              </w:rPr>
              <w:fldChar w:fldCharType="begin"/>
            </w:r>
            <w:r w:rsidR="006A0577">
              <w:rPr>
                <w:webHidden/>
              </w:rPr>
              <w:instrText xml:space="preserve"> PAGEREF _Toc507502756 \h </w:instrText>
            </w:r>
            <w:r w:rsidR="006A0577">
              <w:rPr>
                <w:webHidden/>
              </w:rPr>
            </w:r>
            <w:r w:rsidR="006A0577">
              <w:rPr>
                <w:webHidden/>
              </w:rPr>
              <w:fldChar w:fldCharType="separate"/>
            </w:r>
            <w:r w:rsidR="008C2E2B">
              <w:rPr>
                <w:webHidden/>
              </w:rPr>
              <w:t>20</w:t>
            </w:r>
            <w:r w:rsidR="006A0577">
              <w:rPr>
                <w:webHidden/>
              </w:rPr>
              <w:fldChar w:fldCharType="end"/>
            </w:r>
          </w:hyperlink>
        </w:p>
        <w:p w14:paraId="492BEDDE" w14:textId="77777777" w:rsidR="006A0577" w:rsidRDefault="00C12228">
          <w:pPr>
            <w:pStyle w:val="TOC3"/>
            <w:rPr>
              <w:i w:val="0"/>
              <w:sz w:val="22"/>
            </w:rPr>
          </w:pPr>
          <w:hyperlink w:anchor="_Toc507502757" w:history="1">
            <w:r w:rsidR="006A0577" w:rsidRPr="006F384F">
              <w:rPr>
                <w:rStyle w:val="Hyperlink"/>
              </w:rPr>
              <w:t>5.3.3.</w:t>
            </w:r>
            <w:r w:rsidR="006A0577">
              <w:rPr>
                <w:i w:val="0"/>
                <w:sz w:val="22"/>
              </w:rPr>
              <w:tab/>
            </w:r>
            <w:r w:rsidR="006A0577" w:rsidRPr="006F384F">
              <w:rPr>
                <w:rStyle w:val="Hyperlink"/>
              </w:rPr>
              <w:t>ITU-D study group Questions</w:t>
            </w:r>
            <w:r w:rsidR="006A0577">
              <w:rPr>
                <w:webHidden/>
              </w:rPr>
              <w:tab/>
            </w:r>
            <w:r w:rsidR="006A0577">
              <w:rPr>
                <w:webHidden/>
              </w:rPr>
              <w:fldChar w:fldCharType="begin"/>
            </w:r>
            <w:r w:rsidR="006A0577">
              <w:rPr>
                <w:webHidden/>
              </w:rPr>
              <w:instrText xml:space="preserve"> PAGEREF _Toc507502757 \h </w:instrText>
            </w:r>
            <w:r w:rsidR="006A0577">
              <w:rPr>
                <w:webHidden/>
              </w:rPr>
            </w:r>
            <w:r w:rsidR="006A0577">
              <w:rPr>
                <w:webHidden/>
              </w:rPr>
              <w:fldChar w:fldCharType="separate"/>
            </w:r>
            <w:r w:rsidR="008C2E2B">
              <w:rPr>
                <w:webHidden/>
              </w:rPr>
              <w:t>20</w:t>
            </w:r>
            <w:r w:rsidR="006A0577">
              <w:rPr>
                <w:webHidden/>
              </w:rPr>
              <w:fldChar w:fldCharType="end"/>
            </w:r>
          </w:hyperlink>
        </w:p>
        <w:p w14:paraId="35514892" w14:textId="77777777" w:rsidR="006A0577" w:rsidRDefault="00C12228">
          <w:pPr>
            <w:pStyle w:val="TOC2"/>
            <w:rPr>
              <w:sz w:val="22"/>
            </w:rPr>
          </w:pPr>
          <w:hyperlink w:anchor="_Toc507502758" w:history="1">
            <w:r w:rsidR="006A0577" w:rsidRPr="006F384F">
              <w:rPr>
                <w:rStyle w:val="Hyperlink"/>
              </w:rPr>
              <w:t>5.4.</w:t>
            </w:r>
            <w:r w:rsidR="006A0577">
              <w:rPr>
                <w:sz w:val="22"/>
              </w:rPr>
              <w:tab/>
            </w:r>
            <w:r w:rsidR="006A0577" w:rsidRPr="006F384F">
              <w:rPr>
                <w:rStyle w:val="Hyperlink"/>
              </w:rPr>
              <w:t>How ITU-D study groups work</w:t>
            </w:r>
            <w:r w:rsidR="006A0577">
              <w:rPr>
                <w:webHidden/>
              </w:rPr>
              <w:tab/>
            </w:r>
            <w:r w:rsidR="006A0577">
              <w:rPr>
                <w:webHidden/>
              </w:rPr>
              <w:fldChar w:fldCharType="begin"/>
            </w:r>
            <w:r w:rsidR="006A0577">
              <w:rPr>
                <w:webHidden/>
              </w:rPr>
              <w:instrText xml:space="preserve"> PAGEREF _Toc507502758 \h </w:instrText>
            </w:r>
            <w:r w:rsidR="006A0577">
              <w:rPr>
                <w:webHidden/>
              </w:rPr>
            </w:r>
            <w:r w:rsidR="006A0577">
              <w:rPr>
                <w:webHidden/>
              </w:rPr>
              <w:fldChar w:fldCharType="separate"/>
            </w:r>
            <w:r w:rsidR="008C2E2B">
              <w:rPr>
                <w:webHidden/>
              </w:rPr>
              <w:t>20</w:t>
            </w:r>
            <w:r w:rsidR="006A0577">
              <w:rPr>
                <w:webHidden/>
              </w:rPr>
              <w:fldChar w:fldCharType="end"/>
            </w:r>
          </w:hyperlink>
        </w:p>
        <w:p w14:paraId="0A59EA99" w14:textId="77777777" w:rsidR="006A0577" w:rsidRDefault="00C12228">
          <w:pPr>
            <w:pStyle w:val="TOC3"/>
            <w:rPr>
              <w:i w:val="0"/>
              <w:sz w:val="22"/>
            </w:rPr>
          </w:pPr>
          <w:hyperlink w:anchor="_Toc507502759" w:history="1">
            <w:r w:rsidR="006A0577" w:rsidRPr="006F384F">
              <w:rPr>
                <w:rStyle w:val="Hyperlink"/>
              </w:rPr>
              <w:t>5.4.1.</w:t>
            </w:r>
            <w:r w:rsidR="006A0577">
              <w:rPr>
                <w:i w:val="0"/>
                <w:sz w:val="22"/>
              </w:rPr>
              <w:tab/>
            </w:r>
            <w:r w:rsidR="006A0577" w:rsidRPr="006F384F">
              <w:rPr>
                <w:rStyle w:val="Hyperlink"/>
              </w:rPr>
              <w:t>The various groups</w:t>
            </w:r>
            <w:r w:rsidR="006A0577">
              <w:rPr>
                <w:webHidden/>
              </w:rPr>
              <w:tab/>
            </w:r>
            <w:r w:rsidR="006A0577">
              <w:rPr>
                <w:webHidden/>
              </w:rPr>
              <w:fldChar w:fldCharType="begin"/>
            </w:r>
            <w:r w:rsidR="006A0577">
              <w:rPr>
                <w:webHidden/>
              </w:rPr>
              <w:instrText xml:space="preserve"> PAGEREF _Toc507502759 \h </w:instrText>
            </w:r>
            <w:r w:rsidR="006A0577">
              <w:rPr>
                <w:webHidden/>
              </w:rPr>
            </w:r>
            <w:r w:rsidR="006A0577">
              <w:rPr>
                <w:webHidden/>
              </w:rPr>
              <w:fldChar w:fldCharType="separate"/>
            </w:r>
            <w:r w:rsidR="008C2E2B">
              <w:rPr>
                <w:webHidden/>
              </w:rPr>
              <w:t>20</w:t>
            </w:r>
            <w:r w:rsidR="006A0577">
              <w:rPr>
                <w:webHidden/>
              </w:rPr>
              <w:fldChar w:fldCharType="end"/>
            </w:r>
          </w:hyperlink>
        </w:p>
        <w:p w14:paraId="3689B617" w14:textId="77777777" w:rsidR="006A0577" w:rsidRDefault="00C12228">
          <w:pPr>
            <w:pStyle w:val="TOC3"/>
            <w:rPr>
              <w:i w:val="0"/>
              <w:sz w:val="22"/>
            </w:rPr>
          </w:pPr>
          <w:hyperlink w:anchor="_Toc507502768" w:history="1">
            <w:r w:rsidR="006A0577" w:rsidRPr="006F384F">
              <w:rPr>
                <w:rStyle w:val="Hyperlink"/>
              </w:rPr>
              <w:t>5.4.2.</w:t>
            </w:r>
            <w:r w:rsidR="006A0577">
              <w:rPr>
                <w:i w:val="0"/>
                <w:sz w:val="22"/>
              </w:rPr>
              <w:tab/>
            </w:r>
            <w:r w:rsidR="006A0577" w:rsidRPr="006F384F">
              <w:rPr>
                <w:rStyle w:val="Hyperlink"/>
              </w:rPr>
              <w:t>Roles within the various groups</w:t>
            </w:r>
            <w:r w:rsidR="006A0577">
              <w:rPr>
                <w:webHidden/>
              </w:rPr>
              <w:tab/>
            </w:r>
            <w:r w:rsidR="006A0577">
              <w:rPr>
                <w:webHidden/>
              </w:rPr>
              <w:fldChar w:fldCharType="begin"/>
            </w:r>
            <w:r w:rsidR="006A0577">
              <w:rPr>
                <w:webHidden/>
              </w:rPr>
              <w:instrText xml:space="preserve"> PAGEREF _Toc507502768 \h </w:instrText>
            </w:r>
            <w:r w:rsidR="006A0577">
              <w:rPr>
                <w:webHidden/>
              </w:rPr>
            </w:r>
            <w:r w:rsidR="006A0577">
              <w:rPr>
                <w:webHidden/>
              </w:rPr>
              <w:fldChar w:fldCharType="separate"/>
            </w:r>
            <w:r w:rsidR="008C2E2B">
              <w:rPr>
                <w:webHidden/>
              </w:rPr>
              <w:t>21</w:t>
            </w:r>
            <w:r w:rsidR="006A0577">
              <w:rPr>
                <w:webHidden/>
              </w:rPr>
              <w:fldChar w:fldCharType="end"/>
            </w:r>
          </w:hyperlink>
        </w:p>
        <w:p w14:paraId="5C1B6745" w14:textId="77777777" w:rsidR="006A0577" w:rsidRDefault="00C12228">
          <w:pPr>
            <w:pStyle w:val="TOC2"/>
            <w:rPr>
              <w:sz w:val="22"/>
            </w:rPr>
          </w:pPr>
          <w:hyperlink w:anchor="_Toc507502769" w:history="1">
            <w:r w:rsidR="006A0577" w:rsidRPr="006F384F">
              <w:rPr>
                <w:rStyle w:val="Hyperlink"/>
              </w:rPr>
              <w:t>5.5.</w:t>
            </w:r>
            <w:r w:rsidR="006A0577">
              <w:rPr>
                <w:sz w:val="22"/>
              </w:rPr>
              <w:tab/>
            </w:r>
            <w:r w:rsidR="006A0577" w:rsidRPr="006F384F">
              <w:rPr>
                <w:rStyle w:val="Hyperlink"/>
              </w:rPr>
              <w:t>Results of the work of the study groups</w:t>
            </w:r>
            <w:r w:rsidR="006A0577">
              <w:rPr>
                <w:webHidden/>
              </w:rPr>
              <w:tab/>
            </w:r>
            <w:r w:rsidR="006A0577">
              <w:rPr>
                <w:webHidden/>
              </w:rPr>
              <w:fldChar w:fldCharType="begin"/>
            </w:r>
            <w:r w:rsidR="006A0577">
              <w:rPr>
                <w:webHidden/>
              </w:rPr>
              <w:instrText xml:space="preserve"> PAGEREF _Toc507502769 \h </w:instrText>
            </w:r>
            <w:r w:rsidR="006A0577">
              <w:rPr>
                <w:webHidden/>
              </w:rPr>
            </w:r>
            <w:r w:rsidR="006A0577">
              <w:rPr>
                <w:webHidden/>
              </w:rPr>
              <w:fldChar w:fldCharType="separate"/>
            </w:r>
            <w:r w:rsidR="008C2E2B">
              <w:rPr>
                <w:webHidden/>
              </w:rPr>
              <w:t>22</w:t>
            </w:r>
            <w:r w:rsidR="006A0577">
              <w:rPr>
                <w:webHidden/>
              </w:rPr>
              <w:fldChar w:fldCharType="end"/>
            </w:r>
          </w:hyperlink>
        </w:p>
        <w:p w14:paraId="2255B6E2" w14:textId="77777777" w:rsidR="006A0577" w:rsidRDefault="00C12228">
          <w:pPr>
            <w:pStyle w:val="TOC3"/>
            <w:rPr>
              <w:i w:val="0"/>
              <w:sz w:val="22"/>
            </w:rPr>
          </w:pPr>
          <w:hyperlink w:anchor="_Toc507502770" w:history="1">
            <w:r w:rsidR="006A0577" w:rsidRPr="006F384F">
              <w:rPr>
                <w:rStyle w:val="Hyperlink"/>
              </w:rPr>
              <w:t>5.5.1.</w:t>
            </w:r>
            <w:r w:rsidR="006A0577">
              <w:rPr>
                <w:i w:val="0"/>
                <w:sz w:val="22"/>
              </w:rPr>
              <w:tab/>
            </w:r>
            <w:r w:rsidR="006A0577" w:rsidRPr="006F384F">
              <w:rPr>
                <w:rStyle w:val="Hyperlink"/>
              </w:rPr>
              <w:t>What are the results of their studies?</w:t>
            </w:r>
            <w:r w:rsidR="006A0577">
              <w:rPr>
                <w:webHidden/>
              </w:rPr>
              <w:tab/>
            </w:r>
            <w:r w:rsidR="006A0577">
              <w:rPr>
                <w:webHidden/>
              </w:rPr>
              <w:fldChar w:fldCharType="begin"/>
            </w:r>
            <w:r w:rsidR="006A0577">
              <w:rPr>
                <w:webHidden/>
              </w:rPr>
              <w:instrText xml:space="preserve"> PAGEREF _Toc507502770 \h </w:instrText>
            </w:r>
            <w:r w:rsidR="006A0577">
              <w:rPr>
                <w:webHidden/>
              </w:rPr>
            </w:r>
            <w:r w:rsidR="006A0577">
              <w:rPr>
                <w:webHidden/>
              </w:rPr>
              <w:fldChar w:fldCharType="separate"/>
            </w:r>
            <w:r w:rsidR="008C2E2B">
              <w:rPr>
                <w:webHidden/>
              </w:rPr>
              <w:t>22</w:t>
            </w:r>
            <w:r w:rsidR="006A0577">
              <w:rPr>
                <w:webHidden/>
              </w:rPr>
              <w:fldChar w:fldCharType="end"/>
            </w:r>
          </w:hyperlink>
        </w:p>
        <w:p w14:paraId="4D55B665" w14:textId="77777777" w:rsidR="006A0577" w:rsidRDefault="00C12228">
          <w:pPr>
            <w:pStyle w:val="TOC3"/>
            <w:rPr>
              <w:i w:val="0"/>
              <w:sz w:val="22"/>
            </w:rPr>
          </w:pPr>
          <w:hyperlink w:anchor="_Toc507502771" w:history="1">
            <w:r w:rsidR="006A0577" w:rsidRPr="006F384F">
              <w:rPr>
                <w:rStyle w:val="Hyperlink"/>
              </w:rPr>
              <w:t>5.5.2.</w:t>
            </w:r>
            <w:r w:rsidR="006A0577">
              <w:rPr>
                <w:i w:val="0"/>
                <w:sz w:val="22"/>
              </w:rPr>
              <w:tab/>
            </w:r>
            <w:r w:rsidR="006A0577" w:rsidRPr="006F384F">
              <w:rPr>
                <w:rStyle w:val="Hyperlink"/>
              </w:rPr>
              <w:t>How are the results approved?</w:t>
            </w:r>
            <w:r w:rsidR="006A0577">
              <w:rPr>
                <w:webHidden/>
              </w:rPr>
              <w:tab/>
            </w:r>
            <w:r w:rsidR="006A0577">
              <w:rPr>
                <w:webHidden/>
              </w:rPr>
              <w:fldChar w:fldCharType="begin"/>
            </w:r>
            <w:r w:rsidR="006A0577">
              <w:rPr>
                <w:webHidden/>
              </w:rPr>
              <w:instrText xml:space="preserve"> PAGEREF _Toc507502771 \h </w:instrText>
            </w:r>
            <w:r w:rsidR="006A0577">
              <w:rPr>
                <w:webHidden/>
              </w:rPr>
            </w:r>
            <w:r w:rsidR="006A0577">
              <w:rPr>
                <w:webHidden/>
              </w:rPr>
              <w:fldChar w:fldCharType="separate"/>
            </w:r>
            <w:r w:rsidR="008C2E2B">
              <w:rPr>
                <w:webHidden/>
              </w:rPr>
              <w:t>23</w:t>
            </w:r>
            <w:r w:rsidR="006A0577">
              <w:rPr>
                <w:webHidden/>
              </w:rPr>
              <w:fldChar w:fldCharType="end"/>
            </w:r>
          </w:hyperlink>
        </w:p>
        <w:p w14:paraId="6C4326AB" w14:textId="77777777" w:rsidR="006A0577" w:rsidRDefault="00C12228">
          <w:pPr>
            <w:pStyle w:val="TOC3"/>
            <w:rPr>
              <w:i w:val="0"/>
              <w:sz w:val="22"/>
            </w:rPr>
          </w:pPr>
          <w:hyperlink w:anchor="_Toc507502772" w:history="1">
            <w:r w:rsidR="006A0577" w:rsidRPr="006F384F">
              <w:rPr>
                <w:rStyle w:val="Hyperlink"/>
              </w:rPr>
              <w:t>5.5.3.</w:t>
            </w:r>
            <w:r w:rsidR="006A0577">
              <w:rPr>
                <w:i w:val="0"/>
                <w:sz w:val="22"/>
              </w:rPr>
              <w:tab/>
            </w:r>
            <w:r w:rsidR="006A0577" w:rsidRPr="006F384F">
              <w:rPr>
                <w:rStyle w:val="Hyperlink"/>
              </w:rPr>
              <w:t>Member contributions</w:t>
            </w:r>
            <w:r w:rsidR="006A0577">
              <w:rPr>
                <w:webHidden/>
              </w:rPr>
              <w:tab/>
            </w:r>
            <w:r w:rsidR="006A0577">
              <w:rPr>
                <w:webHidden/>
              </w:rPr>
              <w:fldChar w:fldCharType="begin"/>
            </w:r>
            <w:r w:rsidR="006A0577">
              <w:rPr>
                <w:webHidden/>
              </w:rPr>
              <w:instrText xml:space="preserve"> PAGEREF _Toc507502772 \h </w:instrText>
            </w:r>
            <w:r w:rsidR="006A0577">
              <w:rPr>
                <w:webHidden/>
              </w:rPr>
            </w:r>
            <w:r w:rsidR="006A0577">
              <w:rPr>
                <w:webHidden/>
              </w:rPr>
              <w:fldChar w:fldCharType="separate"/>
            </w:r>
            <w:r w:rsidR="008C2E2B">
              <w:rPr>
                <w:webHidden/>
              </w:rPr>
              <w:t>24</w:t>
            </w:r>
            <w:r w:rsidR="006A0577">
              <w:rPr>
                <w:webHidden/>
              </w:rPr>
              <w:fldChar w:fldCharType="end"/>
            </w:r>
          </w:hyperlink>
        </w:p>
        <w:p w14:paraId="672F5020" w14:textId="77777777" w:rsidR="006A0577" w:rsidRDefault="00C12228">
          <w:pPr>
            <w:pStyle w:val="TOC3"/>
            <w:rPr>
              <w:i w:val="0"/>
              <w:sz w:val="22"/>
            </w:rPr>
          </w:pPr>
          <w:hyperlink w:anchor="_Toc507502773" w:history="1">
            <w:r w:rsidR="006A0577" w:rsidRPr="006F384F">
              <w:rPr>
                <w:rStyle w:val="Hyperlink"/>
              </w:rPr>
              <w:t>5.5.4.</w:t>
            </w:r>
            <w:r w:rsidR="006A0577">
              <w:rPr>
                <w:i w:val="0"/>
                <w:sz w:val="22"/>
              </w:rPr>
              <w:tab/>
            </w:r>
            <w:r w:rsidR="006A0577" w:rsidRPr="006F384F">
              <w:rPr>
                <w:rStyle w:val="Hyperlink"/>
              </w:rPr>
              <w:t>Reports</w:t>
            </w:r>
            <w:r w:rsidR="006A0577">
              <w:rPr>
                <w:webHidden/>
              </w:rPr>
              <w:tab/>
            </w:r>
            <w:r w:rsidR="006A0577">
              <w:rPr>
                <w:webHidden/>
              </w:rPr>
              <w:fldChar w:fldCharType="begin"/>
            </w:r>
            <w:r w:rsidR="006A0577">
              <w:rPr>
                <w:webHidden/>
              </w:rPr>
              <w:instrText xml:space="preserve"> PAGEREF _Toc507502773 \h </w:instrText>
            </w:r>
            <w:r w:rsidR="006A0577">
              <w:rPr>
                <w:webHidden/>
              </w:rPr>
            </w:r>
            <w:r w:rsidR="006A0577">
              <w:rPr>
                <w:webHidden/>
              </w:rPr>
              <w:fldChar w:fldCharType="separate"/>
            </w:r>
            <w:r w:rsidR="008C2E2B">
              <w:rPr>
                <w:webHidden/>
              </w:rPr>
              <w:t>24</w:t>
            </w:r>
            <w:r w:rsidR="006A0577">
              <w:rPr>
                <w:webHidden/>
              </w:rPr>
              <w:fldChar w:fldCharType="end"/>
            </w:r>
          </w:hyperlink>
        </w:p>
        <w:p w14:paraId="1D21CBF2" w14:textId="77777777" w:rsidR="006A0577" w:rsidRDefault="00C12228">
          <w:pPr>
            <w:pStyle w:val="TOC3"/>
            <w:rPr>
              <w:i w:val="0"/>
              <w:sz w:val="22"/>
            </w:rPr>
          </w:pPr>
          <w:hyperlink w:anchor="_Toc507502774" w:history="1">
            <w:r w:rsidR="006A0577" w:rsidRPr="006F384F">
              <w:rPr>
                <w:rStyle w:val="Hyperlink"/>
              </w:rPr>
              <w:t>5.5.5.</w:t>
            </w:r>
            <w:r w:rsidR="006A0577">
              <w:rPr>
                <w:i w:val="0"/>
                <w:sz w:val="22"/>
              </w:rPr>
              <w:tab/>
            </w:r>
            <w:r w:rsidR="006A0577" w:rsidRPr="006F384F">
              <w:rPr>
                <w:rStyle w:val="Hyperlink"/>
              </w:rPr>
              <w:t>Access to documentation</w:t>
            </w:r>
            <w:r w:rsidR="006A0577">
              <w:rPr>
                <w:webHidden/>
              </w:rPr>
              <w:tab/>
            </w:r>
            <w:r w:rsidR="006A0577">
              <w:rPr>
                <w:webHidden/>
              </w:rPr>
              <w:fldChar w:fldCharType="begin"/>
            </w:r>
            <w:r w:rsidR="006A0577">
              <w:rPr>
                <w:webHidden/>
              </w:rPr>
              <w:instrText xml:space="preserve"> PAGEREF _Toc507502774 \h </w:instrText>
            </w:r>
            <w:r w:rsidR="006A0577">
              <w:rPr>
                <w:webHidden/>
              </w:rPr>
            </w:r>
            <w:r w:rsidR="006A0577">
              <w:rPr>
                <w:webHidden/>
              </w:rPr>
              <w:fldChar w:fldCharType="separate"/>
            </w:r>
            <w:r w:rsidR="008C2E2B">
              <w:rPr>
                <w:webHidden/>
              </w:rPr>
              <w:t>24</w:t>
            </w:r>
            <w:r w:rsidR="006A0577">
              <w:rPr>
                <w:webHidden/>
              </w:rPr>
              <w:fldChar w:fldCharType="end"/>
            </w:r>
          </w:hyperlink>
        </w:p>
        <w:p w14:paraId="3499C11B" w14:textId="77777777" w:rsidR="006A0577" w:rsidRDefault="00C12228">
          <w:pPr>
            <w:pStyle w:val="TOC3"/>
            <w:rPr>
              <w:i w:val="0"/>
              <w:sz w:val="22"/>
            </w:rPr>
          </w:pPr>
          <w:hyperlink w:anchor="_Toc507502775" w:history="1">
            <w:r w:rsidR="006A0577" w:rsidRPr="006F384F">
              <w:rPr>
                <w:rStyle w:val="Hyperlink"/>
                <w:iCs/>
              </w:rPr>
              <w:t>5.5.6.</w:t>
            </w:r>
            <w:r w:rsidR="006A0577">
              <w:rPr>
                <w:i w:val="0"/>
                <w:sz w:val="22"/>
              </w:rPr>
              <w:tab/>
            </w:r>
            <w:r w:rsidR="006A0577" w:rsidRPr="006F384F">
              <w:rPr>
                <w:rStyle w:val="Hyperlink"/>
                <w:iCs/>
              </w:rPr>
              <w:t>Submitting contributions</w:t>
            </w:r>
            <w:r w:rsidR="006A0577">
              <w:rPr>
                <w:webHidden/>
              </w:rPr>
              <w:tab/>
            </w:r>
            <w:r w:rsidR="006A0577">
              <w:rPr>
                <w:webHidden/>
              </w:rPr>
              <w:fldChar w:fldCharType="begin"/>
            </w:r>
            <w:r w:rsidR="006A0577">
              <w:rPr>
                <w:webHidden/>
              </w:rPr>
              <w:instrText xml:space="preserve"> PAGEREF _Toc507502775 \h </w:instrText>
            </w:r>
            <w:r w:rsidR="006A0577">
              <w:rPr>
                <w:webHidden/>
              </w:rPr>
            </w:r>
            <w:r w:rsidR="006A0577">
              <w:rPr>
                <w:webHidden/>
              </w:rPr>
              <w:fldChar w:fldCharType="separate"/>
            </w:r>
            <w:r w:rsidR="008C2E2B">
              <w:rPr>
                <w:webHidden/>
              </w:rPr>
              <w:t>25</w:t>
            </w:r>
            <w:r w:rsidR="006A0577">
              <w:rPr>
                <w:webHidden/>
              </w:rPr>
              <w:fldChar w:fldCharType="end"/>
            </w:r>
          </w:hyperlink>
        </w:p>
        <w:p w14:paraId="401DBBC1" w14:textId="77777777" w:rsidR="006A0577" w:rsidRDefault="00C12228">
          <w:pPr>
            <w:pStyle w:val="TOC1"/>
            <w:rPr>
              <w:rFonts w:eastAsiaTheme="minorEastAsia" w:cstheme="minorBidi"/>
              <w:b w:val="0"/>
              <w:sz w:val="22"/>
              <w:szCs w:val="22"/>
              <w:lang w:val="en-GB" w:eastAsia="zh-CN"/>
            </w:rPr>
          </w:pPr>
          <w:hyperlink w:anchor="_Toc507502777" w:history="1">
            <w:r w:rsidR="006A0577" w:rsidRPr="006F384F">
              <w:rPr>
                <w:rStyle w:val="Hyperlink"/>
              </w:rPr>
              <w:t>Annex I: Composition of the TDAG bureau (2018-2021)</w:t>
            </w:r>
            <w:r w:rsidR="006A0577">
              <w:rPr>
                <w:webHidden/>
              </w:rPr>
              <w:tab/>
            </w:r>
            <w:r w:rsidR="006A0577">
              <w:rPr>
                <w:webHidden/>
              </w:rPr>
              <w:fldChar w:fldCharType="begin"/>
            </w:r>
            <w:r w:rsidR="006A0577">
              <w:rPr>
                <w:webHidden/>
              </w:rPr>
              <w:instrText xml:space="preserve"> PAGEREF _Toc507502777 \h </w:instrText>
            </w:r>
            <w:r w:rsidR="006A0577">
              <w:rPr>
                <w:webHidden/>
              </w:rPr>
            </w:r>
            <w:r w:rsidR="006A0577">
              <w:rPr>
                <w:webHidden/>
              </w:rPr>
              <w:fldChar w:fldCharType="separate"/>
            </w:r>
            <w:r w:rsidR="008C2E2B">
              <w:rPr>
                <w:webHidden/>
              </w:rPr>
              <w:t>26</w:t>
            </w:r>
            <w:r w:rsidR="006A0577">
              <w:rPr>
                <w:webHidden/>
              </w:rPr>
              <w:fldChar w:fldCharType="end"/>
            </w:r>
          </w:hyperlink>
        </w:p>
        <w:p w14:paraId="4FB8B88C" w14:textId="77777777" w:rsidR="006A0577" w:rsidRDefault="00C12228">
          <w:pPr>
            <w:pStyle w:val="TOC1"/>
            <w:rPr>
              <w:rFonts w:eastAsiaTheme="minorEastAsia" w:cstheme="minorBidi"/>
              <w:b w:val="0"/>
              <w:sz w:val="22"/>
              <w:szCs w:val="22"/>
              <w:lang w:val="en-GB" w:eastAsia="zh-CN"/>
            </w:rPr>
          </w:pPr>
          <w:hyperlink w:anchor="_Toc507502778" w:history="1">
            <w:r w:rsidR="006A0577" w:rsidRPr="006F384F">
              <w:rPr>
                <w:rStyle w:val="Hyperlink"/>
              </w:rPr>
              <w:t>Annex II: Composition of the ITU-D study groups (2018-2021)</w:t>
            </w:r>
            <w:r w:rsidR="006A0577">
              <w:rPr>
                <w:webHidden/>
              </w:rPr>
              <w:tab/>
            </w:r>
            <w:r w:rsidR="006A0577">
              <w:rPr>
                <w:webHidden/>
              </w:rPr>
              <w:fldChar w:fldCharType="begin"/>
            </w:r>
            <w:r w:rsidR="006A0577">
              <w:rPr>
                <w:webHidden/>
              </w:rPr>
              <w:instrText xml:space="preserve"> PAGEREF _Toc507502778 \h </w:instrText>
            </w:r>
            <w:r w:rsidR="006A0577">
              <w:rPr>
                <w:webHidden/>
              </w:rPr>
            </w:r>
            <w:r w:rsidR="006A0577">
              <w:rPr>
                <w:webHidden/>
              </w:rPr>
              <w:fldChar w:fldCharType="separate"/>
            </w:r>
            <w:r w:rsidR="008C2E2B">
              <w:rPr>
                <w:webHidden/>
              </w:rPr>
              <w:t>27</w:t>
            </w:r>
            <w:r w:rsidR="006A0577">
              <w:rPr>
                <w:webHidden/>
              </w:rPr>
              <w:fldChar w:fldCharType="end"/>
            </w:r>
          </w:hyperlink>
        </w:p>
        <w:p w14:paraId="7C8CC01A" w14:textId="77777777" w:rsidR="006A0577" w:rsidRDefault="00C12228">
          <w:pPr>
            <w:pStyle w:val="TOC1"/>
            <w:rPr>
              <w:rFonts w:eastAsiaTheme="minorEastAsia" w:cstheme="minorBidi"/>
              <w:b w:val="0"/>
              <w:sz w:val="22"/>
              <w:szCs w:val="22"/>
              <w:lang w:val="en-GB" w:eastAsia="zh-CN"/>
            </w:rPr>
          </w:pPr>
          <w:hyperlink w:anchor="_Toc507502779" w:history="1">
            <w:r w:rsidR="006A0577" w:rsidRPr="006F384F">
              <w:rPr>
                <w:rStyle w:val="Hyperlink"/>
              </w:rPr>
              <w:t>Annex III: ITU-D Study Group 1 and 2 Questions (2018-2021)</w:t>
            </w:r>
            <w:r w:rsidR="006A0577">
              <w:rPr>
                <w:webHidden/>
              </w:rPr>
              <w:tab/>
            </w:r>
            <w:r w:rsidR="006A0577">
              <w:rPr>
                <w:webHidden/>
              </w:rPr>
              <w:fldChar w:fldCharType="begin"/>
            </w:r>
            <w:r w:rsidR="006A0577">
              <w:rPr>
                <w:webHidden/>
              </w:rPr>
              <w:instrText xml:space="preserve"> PAGEREF _Toc507502779 \h </w:instrText>
            </w:r>
            <w:r w:rsidR="006A0577">
              <w:rPr>
                <w:webHidden/>
              </w:rPr>
            </w:r>
            <w:r w:rsidR="006A0577">
              <w:rPr>
                <w:webHidden/>
              </w:rPr>
              <w:fldChar w:fldCharType="separate"/>
            </w:r>
            <w:r w:rsidR="008C2E2B">
              <w:rPr>
                <w:webHidden/>
              </w:rPr>
              <w:t>28</w:t>
            </w:r>
            <w:r w:rsidR="006A0577">
              <w:rPr>
                <w:webHidden/>
              </w:rPr>
              <w:fldChar w:fldCharType="end"/>
            </w:r>
          </w:hyperlink>
        </w:p>
        <w:p w14:paraId="2B4E9DF9" w14:textId="7F08DCD3" w:rsidR="0075789E" w:rsidRDefault="006A0577">
          <w:r>
            <w:rPr>
              <w:rFonts w:asciiTheme="minorHAnsi" w:hAnsiTheme="minorHAnsi"/>
              <w:b/>
              <w:bCs/>
              <w:noProof/>
            </w:rPr>
            <w:fldChar w:fldCharType="end"/>
          </w:r>
        </w:p>
      </w:sdtContent>
    </w:sdt>
    <w:p w14:paraId="15BEC70D" w14:textId="77777777" w:rsidR="00831887" w:rsidRPr="00B71C02" w:rsidRDefault="00831887">
      <w:pPr>
        <w:spacing w:after="0"/>
        <w:rPr>
          <w:rFonts w:asciiTheme="minorHAnsi" w:eastAsiaTheme="majorEastAsia" w:hAnsiTheme="minorHAnsi" w:cs="Arial"/>
          <w:b/>
          <w:bCs/>
          <w:caps/>
          <w:color w:val="17365D"/>
          <w:sz w:val="32"/>
          <w:szCs w:val="28"/>
        </w:rPr>
      </w:pPr>
      <w:r>
        <w:rPr>
          <w:rFonts w:ascii="Abadi MT Condensed Extra Bold" w:hAnsi="Abadi MT Condensed Extra Bold" w:cs="Arial"/>
          <w:caps/>
          <w:color w:val="17365D"/>
          <w:sz w:val="32"/>
        </w:rPr>
        <w:br w:type="page"/>
      </w:r>
    </w:p>
    <w:p w14:paraId="6632EC18" w14:textId="6D2B46FC" w:rsidR="000D36D5" w:rsidRPr="00B71C02" w:rsidRDefault="000D36D5" w:rsidP="0045075B">
      <w:pPr>
        <w:pStyle w:val="Heading1"/>
      </w:pPr>
      <w:bookmarkStart w:id="11" w:name="_Toc507502576"/>
      <w:bookmarkStart w:id="12" w:name="_Toc507510910"/>
      <w:r w:rsidRPr="00CD74D2">
        <w:lastRenderedPageBreak/>
        <w:t>What</w:t>
      </w:r>
      <w:r w:rsidRPr="00B71C02">
        <w:t xml:space="preserve"> is ITU?</w:t>
      </w:r>
      <w:bookmarkEnd w:id="11"/>
      <w:bookmarkEnd w:id="12"/>
    </w:p>
    <w:p w14:paraId="4A983AB2" w14:textId="6BF7564C" w:rsidR="000D36D5" w:rsidRPr="00F66000" w:rsidRDefault="000602BA" w:rsidP="008C2E2B">
      <w:pPr>
        <w:spacing w:after="120"/>
        <w:rPr>
          <w:rFonts w:asciiTheme="minorHAnsi" w:hAnsiTheme="minorHAnsi" w:cs="Arial"/>
        </w:rPr>
      </w:pPr>
      <w:r w:rsidRPr="00F66000">
        <w:rPr>
          <w:rFonts w:asciiTheme="minorHAnsi" w:hAnsiTheme="minorHAnsi" w:cs="Arial"/>
        </w:rPr>
        <w:t xml:space="preserve">The </w:t>
      </w:r>
      <w:r w:rsidR="000D36D5" w:rsidRPr="00F66000">
        <w:rPr>
          <w:rFonts w:asciiTheme="minorHAnsi" w:hAnsiTheme="minorHAnsi" w:cs="Arial"/>
        </w:rPr>
        <w:t>International Telecommunication Union</w:t>
      </w:r>
      <w:r w:rsidRPr="00F66000">
        <w:rPr>
          <w:rFonts w:asciiTheme="minorHAnsi" w:hAnsiTheme="minorHAnsi" w:cs="Arial"/>
        </w:rPr>
        <w:t xml:space="preserve"> (ITU) </w:t>
      </w:r>
      <w:r w:rsidR="00730427" w:rsidRPr="00F66000">
        <w:rPr>
          <w:rFonts w:asciiTheme="minorHAnsi" w:hAnsiTheme="minorHAnsi" w:cs="Arial"/>
        </w:rPr>
        <w:t xml:space="preserve">is </w:t>
      </w:r>
      <w:r w:rsidR="0091564C" w:rsidRPr="00F66000">
        <w:rPr>
          <w:rFonts w:asciiTheme="minorHAnsi" w:hAnsiTheme="minorHAnsi" w:cs="Arial"/>
        </w:rPr>
        <w:t xml:space="preserve">the United Nations </w:t>
      </w:r>
      <w:r w:rsidR="00730427" w:rsidRPr="00F66000">
        <w:rPr>
          <w:rFonts w:asciiTheme="minorHAnsi" w:hAnsiTheme="minorHAnsi" w:cs="Arial"/>
        </w:rPr>
        <w:t xml:space="preserve">specialized agency </w:t>
      </w:r>
      <w:r w:rsidR="0091564C" w:rsidRPr="00F66000">
        <w:rPr>
          <w:rStyle w:val="Strong"/>
          <w:rFonts w:asciiTheme="minorHAnsi" w:eastAsiaTheme="majorEastAsia" w:hAnsiTheme="minorHAnsi"/>
          <w:b w:val="0"/>
          <w:bCs w:val="0"/>
          <w:bdr w:val="none" w:sz="0" w:space="0" w:color="auto" w:frame="1"/>
          <w:shd w:val="clear" w:color="auto" w:fill="FFFFFF"/>
        </w:rPr>
        <w:t>for telecommunications and information and communication technologies (ICTs)</w:t>
      </w:r>
      <w:r w:rsidRPr="00F66000">
        <w:rPr>
          <w:rStyle w:val="Strong"/>
          <w:rFonts w:asciiTheme="minorHAnsi" w:eastAsiaTheme="majorEastAsia" w:hAnsiTheme="minorHAnsi"/>
          <w:b w:val="0"/>
          <w:bCs w:val="0"/>
          <w:bdr w:val="none" w:sz="0" w:space="0" w:color="auto" w:frame="1"/>
          <w:shd w:val="clear" w:color="auto" w:fill="FFFFFF"/>
        </w:rPr>
        <w:t>,</w:t>
      </w:r>
      <w:r w:rsidR="0091564C" w:rsidRPr="00F66000">
        <w:rPr>
          <w:rStyle w:val="Strong"/>
          <w:rFonts w:asciiTheme="minorHAnsi" w:eastAsiaTheme="majorEastAsia" w:hAnsiTheme="minorHAnsi"/>
          <w:b w:val="0"/>
          <w:bCs w:val="0"/>
          <w:bdr w:val="none" w:sz="0" w:space="0" w:color="auto" w:frame="1"/>
          <w:shd w:val="clear" w:color="auto" w:fill="FFFFFF"/>
        </w:rPr>
        <w:t xml:space="preserve"> and has </w:t>
      </w:r>
      <w:r w:rsidR="00735DED" w:rsidRPr="00F66000">
        <w:rPr>
          <w:rFonts w:asciiTheme="minorHAnsi" w:hAnsiTheme="minorHAnsi" w:cs="Arial"/>
        </w:rPr>
        <w:t>its headquarters in Geneva, Switzerland</w:t>
      </w:r>
      <w:r w:rsidR="0000123F" w:rsidRPr="00F66000">
        <w:rPr>
          <w:rFonts w:asciiTheme="minorHAnsi" w:hAnsiTheme="minorHAnsi" w:cs="Arial"/>
        </w:rPr>
        <w:t>.</w:t>
      </w:r>
    </w:p>
    <w:p w14:paraId="587890EF" w14:textId="0AB6936E" w:rsidR="000602BA" w:rsidRPr="00F66000" w:rsidRDefault="00B70D19" w:rsidP="008C2E2B">
      <w:pPr>
        <w:shd w:val="clear" w:color="auto" w:fill="FFFFFF"/>
        <w:spacing w:after="120"/>
        <w:textAlignment w:val="baseline"/>
        <w:rPr>
          <w:rFonts w:asciiTheme="minorHAnsi" w:hAnsiTheme="minorHAnsi" w:cs="Arial"/>
        </w:rPr>
      </w:pPr>
      <w:r w:rsidRPr="00F66000">
        <w:rPr>
          <w:rFonts w:asciiTheme="minorHAnsi" w:hAnsiTheme="minorHAnsi" w:cs="Arial"/>
        </w:rPr>
        <w:t xml:space="preserve">Founded in 1865, </w:t>
      </w:r>
      <w:r w:rsidR="000D36D5" w:rsidRPr="00F66000">
        <w:rPr>
          <w:rFonts w:asciiTheme="minorHAnsi" w:hAnsiTheme="minorHAnsi" w:cs="Arial"/>
        </w:rPr>
        <w:t xml:space="preserve">ITU is an </w:t>
      </w:r>
      <w:r w:rsidR="000532CF" w:rsidRPr="00F66000">
        <w:rPr>
          <w:rFonts w:asciiTheme="minorHAnsi" w:hAnsiTheme="minorHAnsi" w:cs="Arial"/>
        </w:rPr>
        <w:t xml:space="preserve">intergovernmental </w:t>
      </w:r>
      <w:r w:rsidR="000D36D5" w:rsidRPr="00F66000">
        <w:rPr>
          <w:rFonts w:asciiTheme="minorHAnsi" w:hAnsiTheme="minorHAnsi" w:cs="Arial"/>
        </w:rPr>
        <w:t xml:space="preserve">organization </w:t>
      </w:r>
      <w:r w:rsidR="000532CF" w:rsidRPr="00F66000">
        <w:rPr>
          <w:rFonts w:asciiTheme="minorHAnsi" w:hAnsiTheme="minorHAnsi" w:cs="Arial"/>
        </w:rPr>
        <w:t>in</w:t>
      </w:r>
      <w:r w:rsidR="000D36D5" w:rsidRPr="00F66000">
        <w:rPr>
          <w:rFonts w:asciiTheme="minorHAnsi" w:hAnsiTheme="minorHAnsi" w:cs="Arial"/>
        </w:rPr>
        <w:t xml:space="preserve"> which</w:t>
      </w:r>
      <w:r w:rsidR="000532CF" w:rsidRPr="00F66000">
        <w:rPr>
          <w:rFonts w:asciiTheme="minorHAnsi" w:hAnsiTheme="minorHAnsi" w:cs="Arial"/>
        </w:rPr>
        <w:t xml:space="preserve"> </w:t>
      </w:r>
      <w:r w:rsidR="000D36D5" w:rsidRPr="00F66000">
        <w:rPr>
          <w:rFonts w:asciiTheme="minorHAnsi" w:hAnsiTheme="minorHAnsi" w:cs="Arial"/>
        </w:rPr>
        <w:t>governments</w:t>
      </w:r>
      <w:r w:rsidR="0091564C" w:rsidRPr="00F66000">
        <w:rPr>
          <w:rFonts w:asciiTheme="minorHAnsi" w:hAnsiTheme="minorHAnsi" w:cs="Arial"/>
        </w:rPr>
        <w:t xml:space="preserve"> </w:t>
      </w:r>
      <w:r w:rsidR="007042D2" w:rsidRPr="00F66000">
        <w:rPr>
          <w:rFonts w:asciiTheme="minorHAnsi" w:hAnsiTheme="minorHAnsi" w:cs="Arial"/>
        </w:rPr>
        <w:t>(Member States)</w:t>
      </w:r>
      <w:r w:rsidR="000602BA" w:rsidRPr="00F66000">
        <w:rPr>
          <w:rFonts w:asciiTheme="minorHAnsi" w:hAnsiTheme="minorHAnsi" w:cs="Arial"/>
        </w:rPr>
        <w:t xml:space="preserve"> </w:t>
      </w:r>
      <w:r w:rsidR="000D36D5" w:rsidRPr="00F66000">
        <w:rPr>
          <w:rFonts w:asciiTheme="minorHAnsi" w:hAnsiTheme="minorHAnsi" w:cs="Arial"/>
        </w:rPr>
        <w:t xml:space="preserve">and the private sector </w:t>
      </w:r>
      <w:r w:rsidR="007042D2" w:rsidRPr="00F66000">
        <w:rPr>
          <w:rFonts w:asciiTheme="minorHAnsi" w:hAnsiTheme="minorHAnsi" w:cs="Arial"/>
        </w:rPr>
        <w:t xml:space="preserve">(Sector Members) </w:t>
      </w:r>
      <w:r w:rsidR="000532CF" w:rsidRPr="00F66000">
        <w:rPr>
          <w:rFonts w:asciiTheme="minorHAnsi" w:hAnsiTheme="minorHAnsi" w:cs="Arial"/>
        </w:rPr>
        <w:t xml:space="preserve">have well-defined rights and obligations and </w:t>
      </w:r>
      <w:r w:rsidR="000D36D5" w:rsidRPr="00F66000">
        <w:rPr>
          <w:rFonts w:asciiTheme="minorHAnsi" w:hAnsiTheme="minorHAnsi" w:cs="Arial"/>
        </w:rPr>
        <w:t>work together to coordinate the operation of telecommunication networks and services and advance the development of communications technology</w:t>
      </w:r>
      <w:r w:rsidR="00543E4D" w:rsidRPr="00F66000">
        <w:rPr>
          <w:rFonts w:asciiTheme="minorHAnsi" w:hAnsiTheme="minorHAnsi" w:cs="Arial"/>
        </w:rPr>
        <w:t xml:space="preserve"> worldwide</w:t>
      </w:r>
      <w:r w:rsidR="000D36D5" w:rsidRPr="00F66000">
        <w:rPr>
          <w:rFonts w:asciiTheme="minorHAnsi" w:hAnsiTheme="minorHAnsi" w:cs="Arial"/>
        </w:rPr>
        <w:t>.</w:t>
      </w:r>
      <w:r w:rsidRPr="00F66000">
        <w:rPr>
          <w:rFonts w:asciiTheme="minorHAnsi" w:hAnsiTheme="minorHAnsi" w:cs="Arial"/>
        </w:rPr>
        <w:t xml:space="preserve"> </w:t>
      </w:r>
    </w:p>
    <w:p w14:paraId="1CDDB7BC" w14:textId="35A7277A" w:rsidR="00B70D19" w:rsidRPr="00F66000" w:rsidRDefault="007042D2" w:rsidP="00F66000">
      <w:pPr>
        <w:rPr>
          <w:rFonts w:asciiTheme="minorHAnsi" w:hAnsiTheme="minorHAnsi"/>
        </w:rPr>
      </w:pPr>
      <w:r w:rsidRPr="00F66000">
        <w:rPr>
          <w:rFonts w:asciiTheme="minorHAnsi" w:eastAsia="Times New Roman" w:hAnsiTheme="minorHAnsi"/>
          <w:color w:val="444444"/>
        </w:rPr>
        <w:t>ITU is </w:t>
      </w:r>
      <w:r w:rsidRPr="00F66000">
        <w:rPr>
          <w:rFonts w:asciiTheme="minorHAnsi" w:eastAsia="Times New Roman" w:hAnsiTheme="minorHAnsi"/>
          <w:color w:val="444444"/>
          <w:bdr w:val="none" w:sz="0" w:space="0" w:color="auto" w:frame="1"/>
        </w:rPr>
        <w:t>committed to</w:t>
      </w:r>
      <w:r w:rsidR="000602BA" w:rsidRPr="00F66000">
        <w:rPr>
          <w:rFonts w:asciiTheme="minorHAnsi" w:eastAsia="Times New Roman" w:hAnsiTheme="minorHAnsi"/>
          <w:color w:val="444444"/>
          <w:bdr w:val="none" w:sz="0" w:space="0" w:color="auto" w:frame="1"/>
        </w:rPr>
        <w:t xml:space="preserve"> </w:t>
      </w:r>
      <w:r w:rsidR="000602BA" w:rsidRPr="00F66000">
        <w:rPr>
          <w:rFonts w:asciiTheme="minorHAnsi" w:hAnsiTheme="minorHAnsi"/>
        </w:rPr>
        <w:t>improving people’s lives and making the world a better place through the use of telecommunications/ICTs.</w:t>
      </w:r>
      <w:r w:rsidR="00241C19" w:rsidRPr="00F66000">
        <w:rPr>
          <w:rFonts w:asciiTheme="minorHAnsi" w:hAnsiTheme="minorHAnsi"/>
        </w:rPr>
        <w:t xml:space="preserve"> At present, </w:t>
      </w:r>
      <w:r w:rsidR="00B70D19" w:rsidRPr="00F66000">
        <w:rPr>
          <w:rFonts w:asciiTheme="minorHAnsi" w:hAnsiTheme="minorHAnsi" w:cs="Arial"/>
          <w:color w:val="444444"/>
          <w:shd w:val="clear" w:color="auto" w:fill="FFFFFF"/>
        </w:rPr>
        <w:t>ITU has a </w:t>
      </w:r>
      <w:r w:rsidR="00B70D19" w:rsidRPr="00F66000">
        <w:rPr>
          <w:rStyle w:val="Strong"/>
          <w:rFonts w:asciiTheme="minorHAnsi" w:hAnsiTheme="minorHAnsi" w:cs="Arial"/>
          <w:b w:val="0"/>
          <w:bCs w:val="0"/>
          <w:color w:val="444444"/>
          <w:bdr w:val="none" w:sz="0" w:space="0" w:color="auto" w:frame="1"/>
          <w:shd w:val="clear" w:color="auto" w:fill="FFFFFF"/>
        </w:rPr>
        <w:t xml:space="preserve">membership of 193 countries and </w:t>
      </w:r>
      <w:r w:rsidRPr="00F66000">
        <w:rPr>
          <w:rStyle w:val="Strong"/>
          <w:rFonts w:asciiTheme="minorHAnsi" w:hAnsiTheme="minorHAnsi" w:cs="Arial"/>
          <w:b w:val="0"/>
          <w:bCs w:val="0"/>
          <w:color w:val="444444"/>
          <w:bdr w:val="none" w:sz="0" w:space="0" w:color="auto" w:frame="1"/>
          <w:shd w:val="clear" w:color="auto" w:fill="FFFFFF"/>
        </w:rPr>
        <w:t xml:space="preserve">around </w:t>
      </w:r>
      <w:r w:rsidR="00B70D19" w:rsidRPr="00F66000">
        <w:rPr>
          <w:rStyle w:val="Strong"/>
          <w:rFonts w:asciiTheme="minorHAnsi" w:hAnsiTheme="minorHAnsi" w:cs="Arial"/>
          <w:b w:val="0"/>
          <w:bCs w:val="0"/>
          <w:color w:val="444444"/>
          <w:bdr w:val="none" w:sz="0" w:space="0" w:color="auto" w:frame="1"/>
          <w:shd w:val="clear" w:color="auto" w:fill="FFFFFF"/>
        </w:rPr>
        <w:t>800 private-sector entities and academic institutions.</w:t>
      </w:r>
    </w:p>
    <w:p w14:paraId="4AD16E76" w14:textId="3AB890D5" w:rsidR="00B70D19" w:rsidRPr="00F66000" w:rsidRDefault="00B70D19">
      <w:pPr>
        <w:spacing w:after="120"/>
        <w:rPr>
          <w:rFonts w:asciiTheme="minorHAnsi" w:hAnsiTheme="minorHAnsi" w:cs="Arial"/>
          <w:b/>
        </w:rPr>
      </w:pPr>
      <w:r w:rsidRPr="00F66000">
        <w:rPr>
          <w:rFonts w:asciiTheme="minorHAnsi" w:hAnsiTheme="minorHAnsi" w:cs="Arial"/>
          <w:color w:val="444444"/>
          <w:shd w:val="clear" w:color="auto" w:fill="FFFFFF"/>
        </w:rPr>
        <w:t>ITU has </w:t>
      </w:r>
      <w:r w:rsidRPr="00F66000">
        <w:rPr>
          <w:rStyle w:val="Strong"/>
          <w:rFonts w:asciiTheme="minorHAnsi" w:hAnsiTheme="minorHAnsi" w:cs="Arial"/>
          <w:b w:val="0"/>
          <w:bCs w:val="0"/>
          <w:color w:val="444444"/>
          <w:bdr w:val="none" w:sz="0" w:space="0" w:color="auto" w:frame="1"/>
          <w:shd w:val="clear" w:color="auto" w:fill="FFFFFF"/>
        </w:rPr>
        <w:t>three main areas of activity</w:t>
      </w:r>
      <w:r w:rsidRPr="00F66000">
        <w:rPr>
          <w:rStyle w:val="Strong"/>
          <w:rFonts w:asciiTheme="minorHAnsi" w:hAnsiTheme="minorHAnsi" w:cs="Arial"/>
          <w:color w:val="444444"/>
          <w:bdr w:val="none" w:sz="0" w:space="0" w:color="auto" w:frame="1"/>
          <w:shd w:val="clear" w:color="auto" w:fill="FFFFFF"/>
        </w:rPr>
        <w:t> </w:t>
      </w:r>
      <w:r w:rsidRPr="00F66000">
        <w:rPr>
          <w:rFonts w:asciiTheme="minorHAnsi" w:hAnsiTheme="minorHAnsi" w:cs="Arial"/>
          <w:color w:val="444444"/>
          <w:shd w:val="clear" w:color="auto" w:fill="FFFFFF"/>
        </w:rPr>
        <w:t>organized in</w:t>
      </w:r>
      <w:r w:rsidRPr="00F66000">
        <w:rPr>
          <w:rStyle w:val="Strong"/>
          <w:rFonts w:asciiTheme="minorHAnsi" w:hAnsiTheme="minorHAnsi" w:cs="Arial"/>
          <w:color w:val="444444"/>
          <w:bdr w:val="none" w:sz="0" w:space="0" w:color="auto" w:frame="1"/>
          <w:shd w:val="clear" w:color="auto" w:fill="FFFFFF"/>
        </w:rPr>
        <w:t> </w:t>
      </w:r>
      <w:r w:rsidRPr="00F66000">
        <w:rPr>
          <w:rStyle w:val="Strong"/>
          <w:rFonts w:asciiTheme="minorHAnsi" w:hAnsiTheme="minorHAnsi" w:cs="Arial"/>
          <w:b w:val="0"/>
          <w:bCs w:val="0"/>
          <w:color w:val="444444"/>
          <w:bdr w:val="none" w:sz="0" w:space="0" w:color="auto" w:frame="1"/>
          <w:shd w:val="clear" w:color="auto" w:fill="FFFFFF"/>
        </w:rPr>
        <w:t>three Sectors: </w:t>
      </w:r>
    </w:p>
    <w:p w14:paraId="59AD9D3D" w14:textId="77777777" w:rsidR="000D36D5" w:rsidRPr="00F66000" w:rsidRDefault="000D36D5" w:rsidP="00A61D69">
      <w:pPr>
        <w:pStyle w:val="ListParagraph"/>
        <w:numPr>
          <w:ilvl w:val="0"/>
          <w:numId w:val="15"/>
        </w:numPr>
        <w:spacing w:after="60"/>
        <w:ind w:left="714" w:hanging="357"/>
        <w:rPr>
          <w:rFonts w:asciiTheme="minorHAnsi" w:hAnsiTheme="minorHAnsi" w:cs="Arial"/>
        </w:rPr>
      </w:pPr>
      <w:r w:rsidRPr="00F66000">
        <w:rPr>
          <w:rFonts w:asciiTheme="minorHAnsi" w:hAnsiTheme="minorHAnsi" w:cs="Arial"/>
        </w:rPr>
        <w:t>the Radiocommunication Sector (ITU-R);</w:t>
      </w:r>
    </w:p>
    <w:p w14:paraId="74762438" w14:textId="6F4AEE99" w:rsidR="000D36D5" w:rsidRPr="00F66000" w:rsidRDefault="000D36D5" w:rsidP="00A61D69">
      <w:pPr>
        <w:pStyle w:val="ListParagraph"/>
        <w:numPr>
          <w:ilvl w:val="0"/>
          <w:numId w:val="15"/>
        </w:numPr>
        <w:spacing w:after="60"/>
        <w:ind w:left="714" w:hanging="357"/>
        <w:rPr>
          <w:rFonts w:asciiTheme="minorHAnsi" w:hAnsiTheme="minorHAnsi" w:cs="Arial"/>
        </w:rPr>
      </w:pPr>
      <w:r w:rsidRPr="00F66000">
        <w:rPr>
          <w:rFonts w:asciiTheme="minorHAnsi" w:hAnsiTheme="minorHAnsi" w:cs="Arial"/>
        </w:rPr>
        <w:t>the Telecommunication Standardization Sector (ITU-T);</w:t>
      </w:r>
      <w:r w:rsidR="00735DED" w:rsidRPr="00F66000">
        <w:rPr>
          <w:rFonts w:asciiTheme="minorHAnsi" w:hAnsiTheme="minorHAnsi" w:cs="Arial"/>
        </w:rPr>
        <w:t xml:space="preserve"> and</w:t>
      </w:r>
    </w:p>
    <w:p w14:paraId="73586A3B" w14:textId="3B296F94" w:rsidR="000D36D5" w:rsidRPr="00F66000" w:rsidRDefault="000D36D5" w:rsidP="00A61D69">
      <w:pPr>
        <w:pStyle w:val="ListParagraph"/>
        <w:numPr>
          <w:ilvl w:val="0"/>
          <w:numId w:val="15"/>
        </w:numPr>
        <w:spacing w:after="120"/>
        <w:ind w:left="714" w:hanging="357"/>
        <w:rPr>
          <w:rFonts w:asciiTheme="minorHAnsi" w:hAnsiTheme="minorHAnsi" w:cs="Arial"/>
        </w:rPr>
      </w:pPr>
      <w:r w:rsidRPr="00F66000">
        <w:rPr>
          <w:rFonts w:asciiTheme="minorHAnsi" w:hAnsiTheme="minorHAnsi" w:cs="Arial"/>
        </w:rPr>
        <w:t xml:space="preserve">the </w:t>
      </w:r>
      <w:r w:rsidR="0000123F" w:rsidRPr="00F66000">
        <w:rPr>
          <w:rFonts w:asciiTheme="minorHAnsi" w:hAnsiTheme="minorHAnsi" w:cs="Arial"/>
        </w:rPr>
        <w:t xml:space="preserve">Telecommunication </w:t>
      </w:r>
      <w:r w:rsidRPr="00F66000">
        <w:rPr>
          <w:rFonts w:asciiTheme="minorHAnsi" w:hAnsiTheme="minorHAnsi" w:cs="Arial"/>
        </w:rPr>
        <w:t>Development Sector (ITU-D).</w:t>
      </w:r>
    </w:p>
    <w:p w14:paraId="3CCF2658" w14:textId="3B32B60C" w:rsidR="00543E4D" w:rsidRPr="00F66000" w:rsidRDefault="000D36D5">
      <w:pPr>
        <w:spacing w:after="120"/>
        <w:rPr>
          <w:rFonts w:asciiTheme="minorHAnsi" w:hAnsiTheme="minorHAnsi" w:cs="Arial"/>
          <w:shd w:val="clear" w:color="auto" w:fill="FFFFFF"/>
        </w:rPr>
      </w:pPr>
      <w:r w:rsidRPr="00F66000">
        <w:rPr>
          <w:rFonts w:asciiTheme="minorHAnsi" w:hAnsiTheme="minorHAnsi" w:cs="Arial"/>
        </w:rPr>
        <w:t>ITU-R</w:t>
      </w:r>
      <w:r w:rsidR="00543E4D" w:rsidRPr="00F66000">
        <w:rPr>
          <w:rFonts w:asciiTheme="minorHAnsi" w:hAnsiTheme="minorHAnsi" w:cs="Arial"/>
        </w:rPr>
        <w:t xml:space="preserve"> </w:t>
      </w:r>
      <w:r w:rsidR="00543E4D" w:rsidRPr="00F66000">
        <w:rPr>
          <w:rFonts w:asciiTheme="minorHAnsi" w:hAnsiTheme="minorHAnsi" w:cs="Arial"/>
          <w:shd w:val="clear" w:color="auto" w:fill="FFFFFF"/>
        </w:rPr>
        <w:t xml:space="preserve">plays a vital role in </w:t>
      </w:r>
      <w:r w:rsidR="000F5C74" w:rsidRPr="00F66000">
        <w:rPr>
          <w:rFonts w:asciiTheme="minorHAnsi" w:hAnsiTheme="minorHAnsi" w:cs="Arial"/>
          <w:shd w:val="clear" w:color="auto" w:fill="FFFFFF"/>
        </w:rPr>
        <w:t xml:space="preserve">the </w:t>
      </w:r>
      <w:r w:rsidR="00543E4D" w:rsidRPr="00F66000">
        <w:rPr>
          <w:rFonts w:asciiTheme="minorHAnsi" w:hAnsiTheme="minorHAnsi" w:cs="Arial"/>
          <w:shd w:val="clear" w:color="auto" w:fill="FFFFFF"/>
        </w:rPr>
        <w:t xml:space="preserve">global management of the radio-frequency spectrum and satellite orbit resources, </w:t>
      </w:r>
      <w:r w:rsidR="000F5C74" w:rsidRPr="00F66000">
        <w:rPr>
          <w:rFonts w:asciiTheme="minorHAnsi" w:hAnsiTheme="minorHAnsi" w:cs="Arial"/>
          <w:shd w:val="clear" w:color="auto" w:fill="FFFFFF"/>
        </w:rPr>
        <w:t xml:space="preserve">with the mission to ensure their rational, equitable, efficient and economical use by all radiocommunication services. </w:t>
      </w:r>
    </w:p>
    <w:p w14:paraId="1D358DC2" w14:textId="1429D70D" w:rsidR="000D36D5" w:rsidRPr="00F66000" w:rsidRDefault="000D36D5" w:rsidP="00F66000">
      <w:pPr>
        <w:autoSpaceDE w:val="0"/>
        <w:autoSpaceDN w:val="0"/>
        <w:adjustRightInd w:val="0"/>
        <w:spacing w:after="120"/>
        <w:rPr>
          <w:rFonts w:asciiTheme="minorHAnsi" w:hAnsiTheme="minorHAnsi" w:cs="Calibri"/>
          <w:lang w:val="en-GB" w:eastAsia="zh-CN"/>
        </w:rPr>
      </w:pPr>
      <w:r w:rsidRPr="00F66000">
        <w:rPr>
          <w:rFonts w:asciiTheme="minorHAnsi" w:hAnsiTheme="minorHAnsi" w:cs="Arial"/>
        </w:rPr>
        <w:t>ITU-T</w:t>
      </w:r>
      <w:r w:rsidR="00A5154B" w:rsidRPr="00F66000">
        <w:rPr>
          <w:rFonts w:asciiTheme="minorHAnsi" w:hAnsiTheme="minorHAnsi" w:cs="Arial"/>
          <w:shd w:val="clear" w:color="auto" w:fill="FFFFFF"/>
        </w:rPr>
        <w:t xml:space="preserve"> </w:t>
      </w:r>
      <w:r w:rsidR="002B6C23" w:rsidRPr="00F66000">
        <w:rPr>
          <w:rFonts w:asciiTheme="minorHAnsi" w:hAnsiTheme="minorHAnsi" w:cs="Calibri"/>
          <w:lang w:val="en-GB" w:eastAsia="zh-CN"/>
        </w:rPr>
        <w:t>provides a unique forum for industry and government to work together to foster the development and use of interoperable, non-discriminatory and demand-driven international standards</w:t>
      </w:r>
      <w:r w:rsidR="00A5154B" w:rsidRPr="00F66000">
        <w:rPr>
          <w:rFonts w:asciiTheme="minorHAnsi" w:hAnsiTheme="minorHAnsi" w:cs="Arial"/>
          <w:shd w:val="clear" w:color="auto" w:fill="FFFFFF"/>
        </w:rPr>
        <w:t xml:space="preserve"> </w:t>
      </w:r>
      <w:r w:rsidR="00027B94" w:rsidRPr="00F66000">
        <w:rPr>
          <w:rFonts w:asciiTheme="minorHAnsi" w:hAnsiTheme="minorHAnsi" w:cs="Arial"/>
          <w:shd w:val="clear" w:color="auto" w:fill="FFFFFF"/>
        </w:rPr>
        <w:t>(</w:t>
      </w:r>
      <w:r w:rsidR="00A5154B" w:rsidRPr="00F66000">
        <w:rPr>
          <w:rFonts w:asciiTheme="minorHAnsi" w:hAnsiTheme="minorHAnsi" w:cs="Arial"/>
          <w:shd w:val="clear" w:color="auto" w:fill="FFFFFF"/>
        </w:rPr>
        <w:t>known as ITU-T Recommendations</w:t>
      </w:r>
      <w:r w:rsidR="00027B94" w:rsidRPr="00F66000">
        <w:rPr>
          <w:rFonts w:asciiTheme="minorHAnsi" w:hAnsiTheme="minorHAnsi" w:cs="Arial"/>
          <w:shd w:val="clear" w:color="auto" w:fill="FFFFFF"/>
        </w:rPr>
        <w:t>)</w:t>
      </w:r>
      <w:r w:rsidR="002B6C23" w:rsidRPr="00F66000">
        <w:rPr>
          <w:rFonts w:asciiTheme="minorHAnsi" w:hAnsiTheme="minorHAnsi" w:cs="Arial"/>
          <w:shd w:val="clear" w:color="auto" w:fill="FFFFFF"/>
        </w:rPr>
        <w:t xml:space="preserve">. </w:t>
      </w:r>
    </w:p>
    <w:p w14:paraId="2A8BFF7A" w14:textId="60590A2F" w:rsidR="000D36D5" w:rsidRPr="00F66000" w:rsidRDefault="000D36D5" w:rsidP="00F66000">
      <w:pPr>
        <w:autoSpaceDE w:val="0"/>
        <w:autoSpaceDN w:val="0"/>
        <w:adjustRightInd w:val="0"/>
        <w:spacing w:after="120"/>
        <w:rPr>
          <w:rFonts w:asciiTheme="minorHAnsi" w:hAnsiTheme="minorHAnsi" w:cs="Calibri"/>
          <w:lang w:val="en-GB" w:eastAsia="zh-CN"/>
        </w:rPr>
      </w:pPr>
      <w:r w:rsidRPr="00F66000">
        <w:rPr>
          <w:rFonts w:asciiTheme="minorHAnsi" w:hAnsiTheme="minorHAnsi" w:cs="Arial"/>
        </w:rPr>
        <w:t xml:space="preserve">ITU-D </w:t>
      </w:r>
      <w:r w:rsidR="007042D2" w:rsidRPr="00F66000">
        <w:rPr>
          <w:rFonts w:asciiTheme="minorHAnsi" w:hAnsiTheme="minorHAnsi" w:cs="Calibri"/>
          <w:lang w:val="en-GB" w:eastAsia="zh-CN"/>
        </w:rPr>
        <w:t>fosters international cooperation and solidarity in the delivery of technical assistance and in the creation, development and improvement of telecommunication/ICT equipment and networks in developing countries.</w:t>
      </w:r>
    </w:p>
    <w:p w14:paraId="57D4C768" w14:textId="6920B5ED" w:rsidR="00412B81" w:rsidRPr="0045075B" w:rsidRDefault="008C2E2B" w:rsidP="0045075B">
      <w:pPr>
        <w:pStyle w:val="Heading1"/>
      </w:pPr>
      <w:bookmarkStart w:id="13" w:name="_Toc507409494"/>
      <w:bookmarkStart w:id="14" w:name="_Toc507409684"/>
      <w:bookmarkStart w:id="15" w:name="_Toc507414829"/>
      <w:bookmarkStart w:id="16" w:name="_Toc507502140"/>
      <w:bookmarkStart w:id="17" w:name="_Toc507502577"/>
      <w:bookmarkStart w:id="18" w:name="_Toc507510911"/>
      <w:bookmarkStart w:id="19" w:name="_Toc507502141"/>
      <w:bookmarkStart w:id="20" w:name="_Toc507502578"/>
      <w:bookmarkStart w:id="21" w:name="_Toc507510912"/>
      <w:bookmarkEnd w:id="13"/>
      <w:bookmarkEnd w:id="14"/>
      <w:bookmarkEnd w:id="15"/>
      <w:bookmarkEnd w:id="16"/>
      <w:bookmarkEnd w:id="17"/>
      <w:bookmarkEnd w:id="18"/>
      <w:bookmarkEnd w:id="19"/>
      <w:bookmarkEnd w:id="20"/>
      <w:bookmarkEnd w:id="21"/>
      <w:r>
        <w:t>Telecommunication Development Sector</w:t>
      </w:r>
    </w:p>
    <w:p w14:paraId="344A07C9" w14:textId="1241309F" w:rsidR="00123688" w:rsidRPr="0045075B" w:rsidRDefault="00CD74D2" w:rsidP="008766F0">
      <w:pPr>
        <w:pStyle w:val="Heading2Nath"/>
        <w:spacing w:before="240"/>
      </w:pPr>
      <w:bookmarkStart w:id="22" w:name="_Toc507409496"/>
      <w:bookmarkStart w:id="23" w:name="_Toc507409686"/>
      <w:bookmarkStart w:id="24" w:name="_Toc507414831"/>
      <w:bookmarkStart w:id="25" w:name="_Toc507502143"/>
      <w:bookmarkStart w:id="26" w:name="_Toc507502580"/>
      <w:bookmarkStart w:id="27" w:name="_Toc507510914"/>
      <w:bookmarkStart w:id="28" w:name="_Toc507502581"/>
      <w:bookmarkStart w:id="29" w:name="_Toc507510915"/>
      <w:bookmarkEnd w:id="22"/>
      <w:bookmarkEnd w:id="23"/>
      <w:bookmarkEnd w:id="24"/>
      <w:bookmarkEnd w:id="25"/>
      <w:bookmarkEnd w:id="26"/>
      <w:bookmarkEnd w:id="27"/>
      <w:r w:rsidRPr="0045075B">
        <w:t>H</w:t>
      </w:r>
      <w:r w:rsidR="002039B8">
        <w:t>istory</w:t>
      </w:r>
      <w:bookmarkEnd w:id="28"/>
      <w:bookmarkEnd w:id="29"/>
    </w:p>
    <w:p w14:paraId="200EBDF9" w14:textId="26F0308C" w:rsidR="00B533C4" w:rsidRDefault="00923C35" w:rsidP="008C2E2B">
      <w:pPr>
        <w:rPr>
          <w:rFonts w:asciiTheme="minorHAnsi" w:hAnsiTheme="minorHAnsi"/>
        </w:rPr>
      </w:pPr>
      <w:r>
        <w:rPr>
          <w:rFonts w:asciiTheme="minorHAnsi" w:eastAsia="Times New Roman" w:hAnsiTheme="minorHAnsi" w:cs="Segoe UI"/>
          <w:color w:val="444444"/>
        </w:rPr>
        <w:t xml:space="preserve">ITU-D was created by the </w:t>
      </w:r>
      <w:r w:rsidRPr="00CF33F4">
        <w:rPr>
          <w:rFonts w:asciiTheme="minorHAnsi" w:eastAsia="Times New Roman" w:hAnsiTheme="minorHAnsi" w:cs="Segoe UI"/>
          <w:color w:val="444444"/>
        </w:rPr>
        <w:t>Additional Plenipotentiary Conference</w:t>
      </w:r>
      <w:r>
        <w:rPr>
          <w:rFonts w:asciiTheme="minorHAnsi" w:eastAsia="Times New Roman" w:hAnsiTheme="minorHAnsi" w:cs="Segoe UI"/>
          <w:color w:val="444444"/>
        </w:rPr>
        <w:t>,</w:t>
      </w:r>
      <w:r w:rsidRPr="00CF33F4">
        <w:rPr>
          <w:rFonts w:asciiTheme="minorHAnsi" w:eastAsia="Times New Roman" w:hAnsiTheme="minorHAnsi" w:cs="Segoe UI"/>
          <w:color w:val="444444"/>
        </w:rPr>
        <w:t xml:space="preserve"> held </w:t>
      </w:r>
      <w:r>
        <w:rPr>
          <w:rFonts w:asciiTheme="minorHAnsi" w:eastAsia="Times New Roman" w:hAnsiTheme="minorHAnsi" w:cs="Segoe UI"/>
          <w:color w:val="444444"/>
        </w:rPr>
        <w:t>in Geneva in</w:t>
      </w:r>
      <w:r w:rsidR="0033000E">
        <w:rPr>
          <w:rFonts w:asciiTheme="minorHAnsi" w:eastAsia="Times New Roman" w:hAnsiTheme="minorHAnsi" w:cs="Segoe UI"/>
          <w:color w:val="444444"/>
        </w:rPr>
        <w:t xml:space="preserve"> </w:t>
      </w:r>
      <w:r w:rsidR="00B533C4">
        <w:rPr>
          <w:rFonts w:asciiTheme="minorHAnsi" w:eastAsia="Times New Roman" w:hAnsiTheme="minorHAnsi" w:cs="Segoe UI"/>
          <w:color w:val="444444"/>
        </w:rPr>
        <w:t xml:space="preserve">December </w:t>
      </w:r>
      <w:r w:rsidR="0033000E">
        <w:rPr>
          <w:rFonts w:asciiTheme="minorHAnsi" w:eastAsia="Times New Roman" w:hAnsiTheme="minorHAnsi" w:cs="Segoe UI"/>
          <w:color w:val="444444"/>
        </w:rPr>
        <w:t>1</w:t>
      </w:r>
      <w:r>
        <w:rPr>
          <w:rFonts w:asciiTheme="minorHAnsi" w:eastAsia="Times New Roman" w:hAnsiTheme="minorHAnsi" w:cs="Segoe UI"/>
          <w:color w:val="444444"/>
        </w:rPr>
        <w:t xml:space="preserve">992. </w:t>
      </w:r>
      <w:r w:rsidRPr="00CF33F4">
        <w:rPr>
          <w:rFonts w:asciiTheme="minorHAnsi" w:eastAsia="Times New Roman" w:hAnsiTheme="minorHAnsi" w:cs="Segoe UI"/>
          <w:color w:val="444444"/>
        </w:rPr>
        <w:t xml:space="preserve">The Plenipotentiary Conference, held in Nice, France, in 1989 decided that ITU’s structure and working methods needed to be reviewed to better respond to globalization and the liberalization of telecommunication markets. </w:t>
      </w:r>
      <w:r w:rsidR="00880AB5">
        <w:rPr>
          <w:rFonts w:asciiTheme="minorHAnsi" w:eastAsia="Times New Roman" w:hAnsiTheme="minorHAnsi" w:cs="Segoe UI"/>
          <w:color w:val="444444"/>
        </w:rPr>
        <w:t xml:space="preserve">In </w:t>
      </w:r>
      <w:r w:rsidR="00B533C4">
        <w:rPr>
          <w:rFonts w:asciiTheme="minorHAnsi" w:eastAsia="Times New Roman" w:hAnsiTheme="minorHAnsi" w:cs="Segoe UI"/>
          <w:color w:val="444444"/>
        </w:rPr>
        <w:t xml:space="preserve">the light of this decision, </w:t>
      </w:r>
      <w:r w:rsidR="00152D17" w:rsidRPr="00F66000">
        <w:rPr>
          <w:rFonts w:asciiTheme="minorHAnsi" w:hAnsiTheme="minorHAnsi"/>
        </w:rPr>
        <w:t xml:space="preserve">a High-Level Committee was established to examine how ITU could respond more effectively to the challenges of a changing telecommunication environment. The committee in its </w:t>
      </w:r>
      <w:r w:rsidR="00880AB5">
        <w:rPr>
          <w:rFonts w:asciiTheme="minorHAnsi" w:hAnsiTheme="minorHAnsi"/>
        </w:rPr>
        <w:t xml:space="preserve">report </w:t>
      </w:r>
      <w:r w:rsidR="00152D17" w:rsidRPr="00F66000">
        <w:rPr>
          <w:rFonts w:asciiTheme="minorHAnsi" w:hAnsiTheme="minorHAnsi"/>
        </w:rPr>
        <w:t xml:space="preserve">entitled “Tomorrow’s ITU: The Challenges of Change”, recommended that the substantive work of ITU should be organized in three Sectors: </w:t>
      </w:r>
      <w:r w:rsidR="00880AB5" w:rsidRPr="00E05156">
        <w:rPr>
          <w:rFonts w:asciiTheme="minorHAnsi" w:hAnsiTheme="minorHAnsi"/>
        </w:rPr>
        <w:t>Radiocommunication</w:t>
      </w:r>
      <w:r w:rsidR="00880AB5">
        <w:rPr>
          <w:rFonts w:asciiTheme="minorHAnsi" w:hAnsiTheme="minorHAnsi"/>
        </w:rPr>
        <w:t xml:space="preserve">, </w:t>
      </w:r>
      <w:r w:rsidR="00880AB5" w:rsidRPr="00E05156">
        <w:rPr>
          <w:rFonts w:asciiTheme="minorHAnsi" w:hAnsiTheme="minorHAnsi"/>
        </w:rPr>
        <w:t>Standardization</w:t>
      </w:r>
      <w:r w:rsidR="00880AB5" w:rsidRPr="00E76360">
        <w:rPr>
          <w:rFonts w:asciiTheme="minorHAnsi" w:hAnsiTheme="minorHAnsi"/>
        </w:rPr>
        <w:t xml:space="preserve"> </w:t>
      </w:r>
      <w:r w:rsidR="00880AB5">
        <w:rPr>
          <w:rFonts w:asciiTheme="minorHAnsi" w:hAnsiTheme="minorHAnsi"/>
        </w:rPr>
        <w:t xml:space="preserve">and </w:t>
      </w:r>
      <w:r w:rsidR="00152D17" w:rsidRPr="00F66000">
        <w:rPr>
          <w:rFonts w:asciiTheme="minorHAnsi" w:hAnsiTheme="minorHAnsi"/>
        </w:rPr>
        <w:t>Development</w:t>
      </w:r>
      <w:r w:rsidR="00880AB5">
        <w:rPr>
          <w:rFonts w:asciiTheme="minorHAnsi" w:hAnsiTheme="minorHAnsi"/>
        </w:rPr>
        <w:t xml:space="preserve">. </w:t>
      </w:r>
    </w:p>
    <w:p w14:paraId="645612E6" w14:textId="6605B8BE" w:rsidR="00923C35" w:rsidRDefault="00880AB5" w:rsidP="00F66000">
      <w:pPr>
        <w:rPr>
          <w:rFonts w:asciiTheme="minorHAnsi" w:eastAsia="Times New Roman" w:hAnsiTheme="minorHAnsi" w:cs="Segoe UI"/>
          <w:color w:val="444444"/>
        </w:rPr>
      </w:pPr>
      <w:r>
        <w:rPr>
          <w:rFonts w:asciiTheme="minorHAnsi" w:hAnsiTheme="minorHAnsi"/>
        </w:rPr>
        <w:t xml:space="preserve">The </w:t>
      </w:r>
      <w:r w:rsidR="00152D17" w:rsidRPr="00F66000">
        <w:rPr>
          <w:rFonts w:asciiTheme="minorHAnsi" w:hAnsiTheme="minorHAnsi"/>
        </w:rPr>
        <w:t xml:space="preserve">Additional Plenipotentiary Conference </w:t>
      </w:r>
      <w:r w:rsidR="00B533C4">
        <w:rPr>
          <w:rFonts w:asciiTheme="minorHAnsi" w:hAnsiTheme="minorHAnsi"/>
        </w:rPr>
        <w:t xml:space="preserve">in 1992 </w:t>
      </w:r>
      <w:r w:rsidR="00152D17" w:rsidRPr="00F66000">
        <w:rPr>
          <w:rFonts w:asciiTheme="minorHAnsi" w:hAnsiTheme="minorHAnsi"/>
        </w:rPr>
        <w:t xml:space="preserve">adopted these recommendations, leading to the streamlining of </w:t>
      </w:r>
      <w:r w:rsidR="00923C35" w:rsidRPr="00E76360">
        <w:rPr>
          <w:rFonts w:asciiTheme="minorHAnsi" w:eastAsia="Times New Roman" w:hAnsiTheme="minorHAnsi" w:cs="Segoe UI"/>
          <w:color w:val="444444"/>
        </w:rPr>
        <w:t>ITU into three Sectors: ITU-</w:t>
      </w:r>
      <w:r w:rsidR="003706CB" w:rsidRPr="00E76360">
        <w:rPr>
          <w:rFonts w:asciiTheme="minorHAnsi" w:eastAsia="Times New Roman" w:hAnsiTheme="minorHAnsi" w:cs="Segoe UI"/>
          <w:color w:val="444444"/>
        </w:rPr>
        <w:t>R</w:t>
      </w:r>
      <w:r w:rsidR="00923C35" w:rsidRPr="00E76360">
        <w:rPr>
          <w:rFonts w:asciiTheme="minorHAnsi" w:eastAsia="Times New Roman" w:hAnsiTheme="minorHAnsi" w:cs="Segoe UI"/>
          <w:color w:val="444444"/>
        </w:rPr>
        <w:t>, ITU-</w:t>
      </w:r>
      <w:r w:rsidR="003706CB" w:rsidRPr="00E76360">
        <w:rPr>
          <w:rFonts w:asciiTheme="minorHAnsi" w:eastAsia="Times New Roman" w:hAnsiTheme="minorHAnsi" w:cs="Segoe UI"/>
          <w:color w:val="444444"/>
        </w:rPr>
        <w:t>T</w:t>
      </w:r>
      <w:r w:rsidR="00923C35" w:rsidRPr="00E76360">
        <w:rPr>
          <w:rFonts w:asciiTheme="minorHAnsi" w:eastAsia="Times New Roman" w:hAnsiTheme="minorHAnsi" w:cs="Segoe UI"/>
          <w:color w:val="444444"/>
        </w:rPr>
        <w:t>, and ITU-D.</w:t>
      </w:r>
    </w:p>
    <w:p w14:paraId="1F3DBA9D" w14:textId="494D7D7A" w:rsidR="00045259" w:rsidRPr="00F66000" w:rsidRDefault="00045259" w:rsidP="001258BC">
      <w:pPr>
        <w:spacing w:after="120"/>
        <w:rPr>
          <w:rFonts w:asciiTheme="minorHAnsi" w:hAnsiTheme="minorHAnsi"/>
        </w:rPr>
      </w:pPr>
      <w:r w:rsidRPr="00F66000">
        <w:rPr>
          <w:rFonts w:asciiTheme="minorHAnsi" w:hAnsiTheme="minorHAnsi"/>
        </w:rPr>
        <w:t xml:space="preserve">Under this new structure, the Telecommunication Development Bureau (BDT), which was established in 1989 by the Nice Plenipotentiary Conference, became the </w:t>
      </w:r>
      <w:r w:rsidR="005B63E4">
        <w:rPr>
          <w:rFonts w:asciiTheme="minorHAnsi" w:hAnsiTheme="minorHAnsi"/>
        </w:rPr>
        <w:t>executing</w:t>
      </w:r>
      <w:r w:rsidRPr="00F66000">
        <w:rPr>
          <w:rFonts w:asciiTheme="minorHAnsi" w:hAnsiTheme="minorHAnsi"/>
        </w:rPr>
        <w:t xml:space="preserve"> arm of </w:t>
      </w:r>
      <w:r w:rsidR="00B533C4">
        <w:rPr>
          <w:rFonts w:asciiTheme="minorHAnsi" w:hAnsiTheme="minorHAnsi"/>
        </w:rPr>
        <w:t>ITU-D</w:t>
      </w:r>
      <w:r w:rsidRPr="00F66000">
        <w:rPr>
          <w:rFonts w:asciiTheme="minorHAnsi" w:hAnsiTheme="minorHAnsi"/>
        </w:rPr>
        <w:t xml:space="preserve">, with responsibilities ranging from programme supervision and technical advice to the collection, processing and publication of information relevant to telecommunication development. </w:t>
      </w:r>
    </w:p>
    <w:p w14:paraId="48D6013D" w14:textId="0F772F65" w:rsidR="000D36D5" w:rsidRPr="00B71C02" w:rsidRDefault="00D848B0">
      <w:pPr>
        <w:pStyle w:val="Heading2Nath"/>
        <w:spacing w:before="240"/>
      </w:pPr>
      <w:r w:rsidDel="00D848B0">
        <w:rPr>
          <w:rFonts w:cs="Arial"/>
        </w:rPr>
        <w:lastRenderedPageBreak/>
        <w:t xml:space="preserve"> </w:t>
      </w:r>
      <w:bookmarkStart w:id="30" w:name="_Toc507502582"/>
      <w:bookmarkStart w:id="31" w:name="_Toc507510916"/>
      <w:r w:rsidR="000D36D5" w:rsidRPr="00CD74D2">
        <w:t>Function</w:t>
      </w:r>
      <w:r w:rsidR="00CB2E39">
        <w:t>s</w:t>
      </w:r>
      <w:bookmarkEnd w:id="30"/>
      <w:bookmarkEnd w:id="31"/>
      <w:r w:rsidR="00CB2E39">
        <w:t xml:space="preserve"> </w:t>
      </w:r>
    </w:p>
    <w:p w14:paraId="54FA6F27" w14:textId="6D901137" w:rsidR="000D36D5" w:rsidRPr="00B71C02" w:rsidRDefault="000D36D5" w:rsidP="007C57ED">
      <w:pPr>
        <w:keepNext/>
        <w:spacing w:after="120"/>
        <w:rPr>
          <w:rFonts w:asciiTheme="minorHAnsi" w:hAnsiTheme="minorHAnsi" w:cs="Arial"/>
        </w:rPr>
      </w:pPr>
      <w:r w:rsidRPr="00B71C02">
        <w:rPr>
          <w:rFonts w:asciiTheme="minorHAnsi" w:hAnsiTheme="minorHAnsi" w:cs="Arial"/>
        </w:rPr>
        <w:t>ITU-D works through:</w:t>
      </w:r>
    </w:p>
    <w:p w14:paraId="26871DE3" w14:textId="77777777" w:rsidR="000D36D5" w:rsidRPr="00F66000" w:rsidRDefault="000D36D5" w:rsidP="00A61D69">
      <w:pPr>
        <w:pStyle w:val="ListParagraph"/>
        <w:numPr>
          <w:ilvl w:val="0"/>
          <w:numId w:val="16"/>
        </w:numPr>
        <w:spacing w:after="60"/>
        <w:rPr>
          <w:rFonts w:asciiTheme="minorHAnsi" w:hAnsiTheme="minorHAnsi" w:cs="Arial"/>
        </w:rPr>
      </w:pPr>
      <w:r w:rsidRPr="00F66000">
        <w:rPr>
          <w:rFonts w:asciiTheme="minorHAnsi" w:hAnsiTheme="minorHAnsi" w:cs="Arial"/>
        </w:rPr>
        <w:t>world and regional telecommunication development conferences;</w:t>
      </w:r>
    </w:p>
    <w:p w14:paraId="28924477" w14:textId="77777777" w:rsidR="000D36D5" w:rsidRPr="00F66000" w:rsidRDefault="000D36D5" w:rsidP="00A61D69">
      <w:pPr>
        <w:pStyle w:val="ListParagraph"/>
        <w:numPr>
          <w:ilvl w:val="0"/>
          <w:numId w:val="16"/>
        </w:numPr>
        <w:spacing w:after="60"/>
        <w:rPr>
          <w:rFonts w:asciiTheme="minorHAnsi" w:hAnsiTheme="minorHAnsi" w:cs="Arial"/>
        </w:rPr>
      </w:pPr>
      <w:r w:rsidRPr="00F66000">
        <w:rPr>
          <w:rFonts w:asciiTheme="minorHAnsi" w:hAnsiTheme="minorHAnsi" w:cs="Arial"/>
        </w:rPr>
        <w:t>the Telecommunication Development Advisory Group;</w:t>
      </w:r>
    </w:p>
    <w:p w14:paraId="0E594926" w14:textId="543B9440" w:rsidR="00123688" w:rsidRPr="00F66000" w:rsidRDefault="00123688" w:rsidP="00A61D69">
      <w:pPr>
        <w:pStyle w:val="ListParagraph"/>
        <w:numPr>
          <w:ilvl w:val="0"/>
          <w:numId w:val="16"/>
        </w:numPr>
        <w:spacing w:after="60"/>
        <w:rPr>
          <w:rFonts w:asciiTheme="minorHAnsi" w:hAnsiTheme="minorHAnsi" w:cs="Arial"/>
        </w:rPr>
      </w:pPr>
      <w:r w:rsidRPr="00F66000">
        <w:rPr>
          <w:rFonts w:asciiTheme="minorHAnsi" w:hAnsiTheme="minorHAnsi" w:cs="Arial"/>
        </w:rPr>
        <w:t>the T</w:t>
      </w:r>
      <w:r w:rsidR="000D36D5" w:rsidRPr="00F66000">
        <w:rPr>
          <w:rFonts w:asciiTheme="minorHAnsi" w:hAnsiTheme="minorHAnsi" w:cs="Arial"/>
        </w:rPr>
        <w:t xml:space="preserve">elecommunication </w:t>
      </w:r>
      <w:r w:rsidRPr="00F66000">
        <w:rPr>
          <w:rFonts w:asciiTheme="minorHAnsi" w:hAnsiTheme="minorHAnsi" w:cs="Arial"/>
        </w:rPr>
        <w:t>D</w:t>
      </w:r>
      <w:r w:rsidR="000D36D5" w:rsidRPr="00F66000">
        <w:rPr>
          <w:rFonts w:asciiTheme="minorHAnsi" w:hAnsiTheme="minorHAnsi" w:cs="Arial"/>
        </w:rPr>
        <w:t xml:space="preserve">evelopment </w:t>
      </w:r>
      <w:r w:rsidRPr="00F66000">
        <w:rPr>
          <w:rFonts w:asciiTheme="minorHAnsi" w:hAnsiTheme="minorHAnsi" w:cs="Arial"/>
        </w:rPr>
        <w:t>S</w:t>
      </w:r>
      <w:r w:rsidR="000D36D5" w:rsidRPr="00F66000">
        <w:rPr>
          <w:rFonts w:asciiTheme="minorHAnsi" w:hAnsiTheme="minorHAnsi" w:cs="Arial"/>
        </w:rPr>
        <w:t xml:space="preserve">tudy </w:t>
      </w:r>
      <w:r w:rsidRPr="00F66000">
        <w:rPr>
          <w:rFonts w:asciiTheme="minorHAnsi" w:hAnsiTheme="minorHAnsi" w:cs="Arial"/>
        </w:rPr>
        <w:t>G</w:t>
      </w:r>
      <w:r w:rsidR="000D36D5" w:rsidRPr="00F66000">
        <w:rPr>
          <w:rFonts w:asciiTheme="minorHAnsi" w:hAnsiTheme="minorHAnsi" w:cs="Arial"/>
        </w:rPr>
        <w:t>roups</w:t>
      </w:r>
      <w:r w:rsidR="00735DED" w:rsidRPr="00F66000">
        <w:rPr>
          <w:rFonts w:asciiTheme="minorHAnsi" w:hAnsiTheme="minorHAnsi" w:cs="Arial"/>
        </w:rPr>
        <w:t>;</w:t>
      </w:r>
      <w:r w:rsidRPr="00F66000">
        <w:rPr>
          <w:rFonts w:asciiTheme="minorHAnsi" w:hAnsiTheme="minorHAnsi" w:cs="Arial"/>
        </w:rPr>
        <w:t xml:space="preserve"> and </w:t>
      </w:r>
    </w:p>
    <w:p w14:paraId="1257E7F6" w14:textId="6A61E62B" w:rsidR="000D36D5" w:rsidRPr="00F66000" w:rsidRDefault="00123688" w:rsidP="00A61D69">
      <w:pPr>
        <w:pStyle w:val="ListParagraph"/>
        <w:numPr>
          <w:ilvl w:val="0"/>
          <w:numId w:val="16"/>
        </w:numPr>
        <w:spacing w:after="120"/>
        <w:rPr>
          <w:rFonts w:asciiTheme="minorHAnsi" w:hAnsiTheme="minorHAnsi" w:cs="Arial"/>
        </w:rPr>
      </w:pPr>
      <w:r w:rsidRPr="00F66000">
        <w:rPr>
          <w:rFonts w:asciiTheme="minorHAnsi" w:hAnsiTheme="minorHAnsi" w:cs="Arial"/>
        </w:rPr>
        <w:t>the Telecommunication Development Bureau</w:t>
      </w:r>
      <w:r w:rsidR="00045259" w:rsidRPr="00F66000">
        <w:rPr>
          <w:rFonts w:asciiTheme="minorHAnsi" w:hAnsiTheme="minorHAnsi" w:cs="Arial"/>
        </w:rPr>
        <w:t xml:space="preserve"> h</w:t>
      </w:r>
      <w:r w:rsidR="00152D17" w:rsidRPr="00F66000">
        <w:rPr>
          <w:rFonts w:asciiTheme="minorHAnsi" w:hAnsiTheme="minorHAnsi" w:cs="Arial"/>
        </w:rPr>
        <w:t>eaded by an elected Director.</w:t>
      </w:r>
    </w:p>
    <w:p w14:paraId="124FD75D" w14:textId="41095B45" w:rsidR="00DD0EA5" w:rsidRDefault="001E65A8">
      <w:pPr>
        <w:shd w:val="clear" w:color="auto" w:fill="FFFFFF"/>
        <w:spacing w:after="120"/>
        <w:textAlignment w:val="baseline"/>
        <w:rPr>
          <w:rFonts w:asciiTheme="minorHAnsi" w:eastAsia="Times New Roman" w:hAnsiTheme="minorHAnsi" w:cs="Arial"/>
          <w:color w:val="444444"/>
        </w:rPr>
      </w:pPr>
      <w:r w:rsidRPr="00F77332">
        <w:rPr>
          <w:rFonts w:asciiTheme="minorHAnsi" w:eastAsia="Times New Roman" w:hAnsiTheme="minorHAnsi" w:cs="Arial"/>
          <w:color w:val="444444"/>
        </w:rPr>
        <w:t>ITU-D discharge</w:t>
      </w:r>
      <w:r w:rsidR="003D48E8">
        <w:rPr>
          <w:rFonts w:asciiTheme="minorHAnsi" w:eastAsia="Times New Roman" w:hAnsiTheme="minorHAnsi" w:cs="Arial"/>
          <w:color w:val="444444"/>
        </w:rPr>
        <w:t>s</w:t>
      </w:r>
      <w:r w:rsidR="00E90AE1">
        <w:rPr>
          <w:rFonts w:asciiTheme="minorHAnsi" w:eastAsia="Times New Roman" w:hAnsiTheme="minorHAnsi" w:cs="Arial"/>
          <w:color w:val="444444"/>
        </w:rPr>
        <w:t xml:space="preserve">, within its specific sphere of competence, </w:t>
      </w:r>
      <w:r w:rsidRPr="00F77332">
        <w:rPr>
          <w:rFonts w:asciiTheme="minorHAnsi" w:eastAsia="Times New Roman" w:hAnsiTheme="minorHAnsi" w:cs="Arial"/>
          <w:color w:val="444444"/>
        </w:rPr>
        <w:t xml:space="preserve"> the Union's dual responsibility as a United Nations specialized agency and executing agency for implementing projects under the United Nations development system or other funding arrangements so as to facilitate and </w:t>
      </w:r>
      <w:r w:rsidRPr="00301F3A">
        <w:rPr>
          <w:rFonts w:asciiTheme="minorHAnsi" w:eastAsia="Times New Roman" w:hAnsiTheme="minorHAnsi" w:cs="Arial"/>
          <w:color w:val="444444"/>
        </w:rPr>
        <w:t>enhance telecommunic</w:t>
      </w:r>
      <w:r w:rsidRPr="00F77332">
        <w:rPr>
          <w:rFonts w:asciiTheme="minorHAnsi" w:eastAsia="Times New Roman" w:hAnsiTheme="minorHAnsi" w:cs="Arial"/>
          <w:color w:val="444444"/>
        </w:rPr>
        <w:t>ation development by offering, organizing and coordinating technical cooperation and assistance activities.</w:t>
      </w:r>
      <w:r w:rsidR="001264E1">
        <w:rPr>
          <w:rFonts w:asciiTheme="minorHAnsi" w:eastAsia="Times New Roman" w:hAnsiTheme="minorHAnsi" w:cs="Arial"/>
          <w:color w:val="444444"/>
        </w:rPr>
        <w:t xml:space="preserve"> </w:t>
      </w:r>
    </w:p>
    <w:p w14:paraId="661E0849" w14:textId="1EFF37BE" w:rsidR="005B76C2" w:rsidRPr="00F77332" w:rsidRDefault="001264E1">
      <w:pPr>
        <w:shd w:val="clear" w:color="auto" w:fill="FFFFFF"/>
        <w:spacing w:after="120"/>
        <w:textAlignment w:val="baseline"/>
        <w:rPr>
          <w:rFonts w:asciiTheme="minorHAnsi" w:eastAsia="Times New Roman" w:hAnsiTheme="minorHAnsi" w:cs="Arial"/>
          <w:color w:val="444444"/>
        </w:rPr>
      </w:pPr>
      <w:r>
        <w:rPr>
          <w:rFonts w:asciiTheme="minorHAnsi" w:eastAsia="Times New Roman" w:hAnsiTheme="minorHAnsi" w:cs="Arial"/>
          <w:color w:val="444444"/>
        </w:rPr>
        <w:t>This role</w:t>
      </w:r>
      <w:r w:rsidR="000006A6">
        <w:rPr>
          <w:rFonts w:ascii="Calibri" w:hAnsi="Calibri" w:cs="Calibri"/>
        </w:rPr>
        <w:t>, along with specific functions</w:t>
      </w:r>
      <w:r w:rsidR="000108EF">
        <w:rPr>
          <w:rFonts w:ascii="Calibri" w:hAnsi="Calibri" w:cs="Calibri"/>
        </w:rPr>
        <w:t xml:space="preserve"> </w:t>
      </w:r>
      <w:r w:rsidR="000108EF">
        <w:rPr>
          <w:rFonts w:asciiTheme="minorHAnsi" w:eastAsia="Times New Roman" w:hAnsiTheme="minorHAnsi" w:cs="Arial"/>
          <w:color w:val="444444"/>
        </w:rPr>
        <w:t xml:space="preserve">are spelled out in </w:t>
      </w:r>
      <w:r w:rsidR="000108EF">
        <w:rPr>
          <w:rFonts w:ascii="Calibri" w:hAnsi="Calibri" w:cs="Calibri"/>
        </w:rPr>
        <w:t>Article 21 of the ITU Constitution.</w:t>
      </w:r>
      <w:r w:rsidR="000006A6">
        <w:rPr>
          <w:rFonts w:ascii="Calibri" w:hAnsi="Calibri" w:cs="Calibri"/>
        </w:rPr>
        <w:t xml:space="preserve"> </w:t>
      </w:r>
      <w:r w:rsidR="000108EF">
        <w:rPr>
          <w:rFonts w:ascii="Calibri" w:hAnsi="Calibri" w:cs="Calibri"/>
        </w:rPr>
        <w:t xml:space="preserve">These functions include, </w:t>
      </w:r>
      <w:r w:rsidR="000108EF" w:rsidRPr="00F66000">
        <w:rPr>
          <w:rFonts w:ascii="Calibri" w:hAnsi="Calibri" w:cs="Calibri"/>
          <w:i/>
          <w:iCs/>
        </w:rPr>
        <w:t>inter alia</w:t>
      </w:r>
      <w:r w:rsidR="000108EF">
        <w:rPr>
          <w:rFonts w:ascii="Calibri" w:hAnsi="Calibri" w:cs="Calibri"/>
        </w:rPr>
        <w:t xml:space="preserve">, working to: </w:t>
      </w:r>
    </w:p>
    <w:p w14:paraId="06DD247E" w14:textId="309322FB" w:rsidR="00683544" w:rsidRPr="00F66000" w:rsidRDefault="00683544" w:rsidP="00A61D69">
      <w:pPr>
        <w:pStyle w:val="ListParagraph"/>
        <w:numPr>
          <w:ilvl w:val="0"/>
          <w:numId w:val="17"/>
        </w:numPr>
        <w:autoSpaceDE w:val="0"/>
        <w:autoSpaceDN w:val="0"/>
        <w:adjustRightInd w:val="0"/>
        <w:spacing w:after="60"/>
        <w:rPr>
          <w:rFonts w:asciiTheme="minorHAnsi" w:hAnsiTheme="minorHAnsi" w:cs="Calibri"/>
        </w:rPr>
      </w:pPr>
      <w:r w:rsidRPr="00F66000">
        <w:rPr>
          <w:rFonts w:asciiTheme="minorHAnsi" w:hAnsiTheme="minorHAnsi" w:cs="Calibri"/>
        </w:rPr>
        <w:t>raise the level of awareness of decision-makers concerning the important role of telecommunications in the national economic and social development</w:t>
      </w:r>
      <w:r w:rsidR="00DB00CC" w:rsidRPr="00F66000">
        <w:rPr>
          <w:rFonts w:asciiTheme="minorHAnsi" w:hAnsiTheme="minorHAnsi" w:cs="Calibri"/>
        </w:rPr>
        <w:t xml:space="preserve"> </w:t>
      </w:r>
      <w:r w:rsidRPr="00F66000">
        <w:rPr>
          <w:rFonts w:asciiTheme="minorHAnsi" w:hAnsiTheme="minorHAnsi" w:cs="Calibri"/>
        </w:rPr>
        <w:t>programme, and provide information and advice on possible policy and structural options;</w:t>
      </w:r>
    </w:p>
    <w:p w14:paraId="02C0A487" w14:textId="23F14BBA" w:rsidR="00683544" w:rsidRPr="00F66000" w:rsidRDefault="00683544" w:rsidP="00A61D69">
      <w:pPr>
        <w:pStyle w:val="ListParagraph"/>
        <w:numPr>
          <w:ilvl w:val="0"/>
          <w:numId w:val="17"/>
        </w:numPr>
        <w:autoSpaceDE w:val="0"/>
        <w:autoSpaceDN w:val="0"/>
        <w:adjustRightInd w:val="0"/>
        <w:spacing w:after="60"/>
        <w:rPr>
          <w:rFonts w:asciiTheme="minorHAnsi" w:hAnsiTheme="minorHAnsi" w:cs="Calibri"/>
        </w:rPr>
      </w:pPr>
      <w:r w:rsidRPr="00F66000">
        <w:rPr>
          <w:rFonts w:asciiTheme="minorHAnsi" w:hAnsiTheme="minorHAnsi" w:cs="Calibri"/>
        </w:rPr>
        <w:t>promote, especially by means of partnership, the development, expansion and operation of telecommunication networks and services, particularly in developing countries, taking into account the activities of other relevant bodies, by reinforcing capabilities for human resources development, planning, management, resource mobilization, and research and development;</w:t>
      </w:r>
    </w:p>
    <w:p w14:paraId="7DA1884A" w14:textId="724CA83F" w:rsidR="00683544" w:rsidRPr="00F66000" w:rsidRDefault="00683544" w:rsidP="00A61D69">
      <w:pPr>
        <w:pStyle w:val="ListParagraph"/>
        <w:numPr>
          <w:ilvl w:val="0"/>
          <w:numId w:val="17"/>
        </w:numPr>
        <w:autoSpaceDE w:val="0"/>
        <w:autoSpaceDN w:val="0"/>
        <w:adjustRightInd w:val="0"/>
        <w:spacing w:after="60"/>
        <w:rPr>
          <w:rFonts w:asciiTheme="minorHAnsi" w:hAnsiTheme="minorHAnsi" w:cs="Calibri"/>
        </w:rPr>
      </w:pPr>
      <w:r w:rsidRPr="00F66000">
        <w:rPr>
          <w:rFonts w:asciiTheme="minorHAnsi" w:hAnsiTheme="minorHAnsi" w:cs="Calibri"/>
        </w:rPr>
        <w:t>enhance the growth of telecommunications through cooperation with regional telecommunication organizations and with global and regional development</w:t>
      </w:r>
      <w:r w:rsidR="00DB00CC" w:rsidRPr="00F66000">
        <w:rPr>
          <w:rFonts w:asciiTheme="minorHAnsi" w:hAnsiTheme="minorHAnsi" w:cs="Calibri"/>
        </w:rPr>
        <w:t xml:space="preserve"> </w:t>
      </w:r>
      <w:r w:rsidRPr="00F66000">
        <w:rPr>
          <w:rFonts w:asciiTheme="minorHAnsi" w:hAnsiTheme="minorHAnsi" w:cs="Calibri"/>
        </w:rPr>
        <w:t>financing institutions, monitoring the status of projects included in its development programme to ensure that they are properly executed;</w:t>
      </w:r>
    </w:p>
    <w:p w14:paraId="278B7DFE" w14:textId="752F9BE7" w:rsidR="00683544" w:rsidRPr="00F66000" w:rsidRDefault="00683544" w:rsidP="00A61D69">
      <w:pPr>
        <w:pStyle w:val="ListParagraph"/>
        <w:numPr>
          <w:ilvl w:val="0"/>
          <w:numId w:val="17"/>
        </w:numPr>
        <w:autoSpaceDE w:val="0"/>
        <w:autoSpaceDN w:val="0"/>
        <w:adjustRightInd w:val="0"/>
        <w:spacing w:after="60"/>
        <w:rPr>
          <w:rFonts w:asciiTheme="minorHAnsi" w:hAnsiTheme="minorHAnsi" w:cs="Calibri"/>
        </w:rPr>
      </w:pPr>
      <w:r w:rsidRPr="00F66000">
        <w:rPr>
          <w:rFonts w:asciiTheme="minorHAnsi" w:hAnsiTheme="minorHAnsi" w:cs="Calibri"/>
        </w:rPr>
        <w:t>activate the mobilization of resources to provide assistance in the field of telecommunications to developing countries by promoting the establishment of</w:t>
      </w:r>
      <w:r w:rsidR="00DB00CC" w:rsidRPr="00F66000">
        <w:rPr>
          <w:rFonts w:asciiTheme="minorHAnsi" w:hAnsiTheme="minorHAnsi" w:cs="Calibri"/>
        </w:rPr>
        <w:t xml:space="preserve"> </w:t>
      </w:r>
      <w:r w:rsidRPr="00F66000">
        <w:rPr>
          <w:rFonts w:asciiTheme="minorHAnsi" w:hAnsiTheme="minorHAnsi" w:cs="Calibri"/>
        </w:rPr>
        <w:t>preferential and favourable lines of credit, and cooperating with international and regional financial and development institutions;</w:t>
      </w:r>
    </w:p>
    <w:p w14:paraId="53CA2BD9" w14:textId="1AA88C9F" w:rsidR="00683544" w:rsidRPr="008C2E2B" w:rsidRDefault="00683544" w:rsidP="008C2E2B">
      <w:pPr>
        <w:pStyle w:val="ListParagraph"/>
        <w:numPr>
          <w:ilvl w:val="0"/>
          <w:numId w:val="17"/>
        </w:numPr>
        <w:autoSpaceDE w:val="0"/>
        <w:autoSpaceDN w:val="0"/>
        <w:adjustRightInd w:val="0"/>
        <w:spacing w:after="60"/>
        <w:rPr>
          <w:rFonts w:asciiTheme="minorHAnsi" w:hAnsiTheme="minorHAnsi" w:cs="Calibri"/>
        </w:rPr>
      </w:pPr>
      <w:r w:rsidRPr="008C2E2B">
        <w:rPr>
          <w:rFonts w:asciiTheme="minorHAnsi" w:hAnsiTheme="minorHAnsi" w:cs="Calibri"/>
        </w:rPr>
        <w:t>promote and coordinate programmes to accelerate the transfer of appropriate technologies to the developing countries in the light of changes and developments in</w:t>
      </w:r>
      <w:r w:rsidR="008C2E2B">
        <w:rPr>
          <w:rFonts w:asciiTheme="minorHAnsi" w:hAnsiTheme="minorHAnsi" w:cs="Calibri"/>
        </w:rPr>
        <w:t xml:space="preserve"> </w:t>
      </w:r>
      <w:r w:rsidRPr="008C2E2B">
        <w:rPr>
          <w:rFonts w:asciiTheme="minorHAnsi" w:hAnsiTheme="minorHAnsi" w:cs="Calibri"/>
        </w:rPr>
        <w:t>the networks of the developed countries;</w:t>
      </w:r>
    </w:p>
    <w:p w14:paraId="07B8865D" w14:textId="7D3A8505" w:rsidR="00683544" w:rsidRPr="008C2E2B" w:rsidRDefault="00683544" w:rsidP="008C2E2B">
      <w:pPr>
        <w:pStyle w:val="ListParagraph"/>
        <w:numPr>
          <w:ilvl w:val="0"/>
          <w:numId w:val="17"/>
        </w:numPr>
        <w:autoSpaceDE w:val="0"/>
        <w:autoSpaceDN w:val="0"/>
        <w:adjustRightInd w:val="0"/>
        <w:spacing w:after="60"/>
        <w:rPr>
          <w:rFonts w:asciiTheme="minorHAnsi" w:hAnsiTheme="minorHAnsi" w:cs="Calibri"/>
        </w:rPr>
      </w:pPr>
      <w:r w:rsidRPr="008C2E2B">
        <w:rPr>
          <w:rFonts w:asciiTheme="minorHAnsi" w:hAnsiTheme="minorHAnsi" w:cs="Calibri"/>
        </w:rPr>
        <w:t>encourage participation by industry in telecommunication development in developing countries, and offer advice on the choice and transfer of</w:t>
      </w:r>
      <w:r w:rsidR="008C2E2B">
        <w:rPr>
          <w:rFonts w:asciiTheme="minorHAnsi" w:hAnsiTheme="minorHAnsi" w:cs="Calibri"/>
        </w:rPr>
        <w:t xml:space="preserve"> </w:t>
      </w:r>
      <w:r w:rsidRPr="008C2E2B">
        <w:rPr>
          <w:rFonts w:asciiTheme="minorHAnsi" w:hAnsiTheme="minorHAnsi" w:cs="Calibri"/>
        </w:rPr>
        <w:t>appropriate technology;</w:t>
      </w:r>
    </w:p>
    <w:p w14:paraId="6666B012" w14:textId="6040A47D" w:rsidR="006B4B69" w:rsidRPr="00F66000" w:rsidRDefault="00683544" w:rsidP="00A61D69">
      <w:pPr>
        <w:pStyle w:val="ListParagraph"/>
        <w:numPr>
          <w:ilvl w:val="0"/>
          <w:numId w:val="17"/>
        </w:numPr>
        <w:autoSpaceDE w:val="0"/>
        <w:autoSpaceDN w:val="0"/>
        <w:adjustRightInd w:val="0"/>
        <w:spacing w:after="120"/>
        <w:rPr>
          <w:rFonts w:asciiTheme="minorHAnsi" w:eastAsia="Calibri" w:hAnsiTheme="minorHAnsi" w:cs="Arial"/>
        </w:rPr>
      </w:pPr>
      <w:r w:rsidRPr="00F66000">
        <w:rPr>
          <w:rFonts w:asciiTheme="minorHAnsi" w:hAnsiTheme="minorHAnsi" w:cs="Calibri"/>
        </w:rPr>
        <w:t>offer advice, carry out or sponsor studies, as necessary, on technical, economic, financial, managerial, regulatory and policy issues, including studies of specific projects in the field of telecommunications.</w:t>
      </w:r>
    </w:p>
    <w:p w14:paraId="0E881938" w14:textId="77777777" w:rsidR="00241C19" w:rsidRDefault="00241C19" w:rsidP="00F66000">
      <w:pPr>
        <w:autoSpaceDE w:val="0"/>
        <w:autoSpaceDN w:val="0"/>
        <w:adjustRightInd w:val="0"/>
        <w:spacing w:after="120"/>
        <w:ind w:left="567"/>
        <w:rPr>
          <w:rFonts w:asciiTheme="minorHAnsi" w:eastAsia="Calibri" w:hAnsiTheme="minorHAnsi" w:cs="Arial"/>
        </w:rPr>
      </w:pPr>
    </w:p>
    <w:p w14:paraId="70D51748" w14:textId="72371105" w:rsidR="005B63E4" w:rsidRPr="00B71C02" w:rsidRDefault="005B63E4" w:rsidP="001258BC">
      <w:pPr>
        <w:pStyle w:val="Heading2Nath"/>
        <w:spacing w:before="240"/>
      </w:pPr>
      <w:bookmarkStart w:id="32" w:name="_Toc507502583"/>
      <w:bookmarkStart w:id="33" w:name="_Toc507510917"/>
      <w:r w:rsidRPr="00B71C02">
        <w:lastRenderedPageBreak/>
        <w:t>Membership</w:t>
      </w:r>
      <w:bookmarkEnd w:id="32"/>
      <w:bookmarkEnd w:id="33"/>
    </w:p>
    <w:p w14:paraId="39EB16AC" w14:textId="364837B9" w:rsidR="005B63E4" w:rsidRPr="00F66000" w:rsidRDefault="005B63E4" w:rsidP="007C57ED">
      <w:pPr>
        <w:keepNext/>
        <w:autoSpaceDE w:val="0"/>
        <w:autoSpaceDN w:val="0"/>
        <w:spacing w:before="120" w:after="120"/>
        <w:rPr>
          <w:rFonts w:asciiTheme="minorHAnsi" w:eastAsiaTheme="minorHAnsi" w:hAnsiTheme="minorHAnsi"/>
        </w:rPr>
      </w:pPr>
      <w:r w:rsidRPr="00F66000">
        <w:rPr>
          <w:rFonts w:asciiTheme="minorHAnsi" w:hAnsiTheme="minorHAnsi"/>
        </w:rPr>
        <w:t>ITU-D has four types of members</w:t>
      </w:r>
      <w:r w:rsidR="00606C31" w:rsidRPr="00F66000">
        <w:rPr>
          <w:rFonts w:asciiTheme="minorHAnsi" w:hAnsiTheme="minorHAnsi"/>
        </w:rPr>
        <w:t>.</w:t>
      </w:r>
    </w:p>
    <w:p w14:paraId="0AD1A585" w14:textId="2F76E7AA" w:rsidR="005B63E4" w:rsidRPr="00F66000" w:rsidRDefault="005B63E4" w:rsidP="001258BC">
      <w:pPr>
        <w:pStyle w:val="ListParagraph"/>
        <w:keepNext/>
        <w:autoSpaceDE w:val="0"/>
        <w:autoSpaceDN w:val="0"/>
        <w:spacing w:before="240" w:after="120"/>
        <w:ind w:left="357" w:hanging="357"/>
        <w:rPr>
          <w:rFonts w:asciiTheme="minorHAnsi" w:hAnsiTheme="minorHAnsi"/>
        </w:rPr>
      </w:pPr>
      <w:r w:rsidRPr="00F66000">
        <w:rPr>
          <w:rFonts w:asciiTheme="minorHAnsi" w:hAnsiTheme="minorHAnsi"/>
          <w:b/>
          <w:bCs/>
        </w:rPr>
        <w:t xml:space="preserve">Member States </w:t>
      </w:r>
    </w:p>
    <w:p w14:paraId="27C79B69" w14:textId="3BC13D08" w:rsidR="005B63E4" w:rsidRPr="00F66000" w:rsidRDefault="00606C31">
      <w:pPr>
        <w:autoSpaceDE w:val="0"/>
        <w:autoSpaceDN w:val="0"/>
        <w:spacing w:before="120" w:after="120"/>
        <w:rPr>
          <w:rFonts w:asciiTheme="minorHAnsi" w:hAnsiTheme="minorHAnsi"/>
          <w:color w:val="000000" w:themeColor="text1"/>
        </w:rPr>
      </w:pPr>
      <w:r w:rsidRPr="00F66000">
        <w:rPr>
          <w:rFonts w:asciiTheme="minorHAnsi" w:hAnsiTheme="minorHAnsi"/>
          <w:color w:val="000000" w:themeColor="text1"/>
        </w:rPr>
        <w:t>A</w:t>
      </w:r>
      <w:r w:rsidR="005B63E4" w:rsidRPr="00F66000">
        <w:rPr>
          <w:rFonts w:asciiTheme="minorHAnsi" w:hAnsiTheme="minorHAnsi"/>
          <w:color w:val="000000" w:themeColor="text1"/>
        </w:rPr>
        <w:t>dministrations of all Member States</w:t>
      </w:r>
      <w:r w:rsidRPr="00F66000">
        <w:rPr>
          <w:rFonts w:asciiTheme="minorHAnsi" w:hAnsiTheme="minorHAnsi"/>
          <w:color w:val="000000" w:themeColor="text1"/>
        </w:rPr>
        <w:t xml:space="preserve"> are members of right of ITU-D</w:t>
      </w:r>
      <w:r w:rsidR="005B63E4" w:rsidRPr="00F66000">
        <w:rPr>
          <w:rFonts w:asciiTheme="minorHAnsi" w:hAnsiTheme="minorHAnsi"/>
          <w:color w:val="000000" w:themeColor="text1"/>
        </w:rPr>
        <w:t>. A State is considered to be a member of ITU in accordance with Article 2 of the ITU Constitution. Member States can participate at no specific cost other than their annual contributions to ITU. The annual contributory unit for Member States is currently set at CHF 318 000.  The number of contributory units paid by each Member State varies.</w:t>
      </w:r>
    </w:p>
    <w:p w14:paraId="2FA1D88C" w14:textId="0D4E3082" w:rsidR="005B63E4" w:rsidRPr="00F66000" w:rsidRDefault="005B63E4" w:rsidP="00F66000">
      <w:pPr>
        <w:pStyle w:val="ListParagraph"/>
        <w:keepNext/>
        <w:autoSpaceDE w:val="0"/>
        <w:autoSpaceDN w:val="0"/>
        <w:spacing w:before="240" w:after="120"/>
        <w:ind w:left="357" w:hanging="357"/>
        <w:rPr>
          <w:rFonts w:asciiTheme="minorHAnsi" w:hAnsiTheme="minorHAnsi"/>
          <w:b/>
          <w:bCs/>
          <w:color w:val="000000" w:themeColor="text1"/>
        </w:rPr>
      </w:pPr>
      <w:r w:rsidRPr="00F66000">
        <w:rPr>
          <w:rFonts w:asciiTheme="minorHAnsi" w:hAnsiTheme="minorHAnsi"/>
          <w:b/>
          <w:bCs/>
          <w:color w:val="000000" w:themeColor="text1"/>
        </w:rPr>
        <w:t>Sector Members</w:t>
      </w:r>
    </w:p>
    <w:p w14:paraId="6EFD3EAF" w14:textId="77777777" w:rsidR="005B63E4" w:rsidRPr="00F66000" w:rsidRDefault="005B63E4" w:rsidP="005B63E4">
      <w:pPr>
        <w:pStyle w:val="ListParagraph"/>
        <w:keepNext/>
        <w:autoSpaceDE w:val="0"/>
        <w:autoSpaceDN w:val="0"/>
        <w:spacing w:before="120" w:after="120"/>
        <w:ind w:left="357" w:hanging="357"/>
        <w:rPr>
          <w:rFonts w:asciiTheme="minorHAnsi" w:hAnsiTheme="minorHAnsi"/>
          <w:color w:val="000000" w:themeColor="text1"/>
        </w:rPr>
      </w:pPr>
      <w:r w:rsidRPr="00F66000">
        <w:rPr>
          <w:rFonts w:asciiTheme="minorHAnsi" w:hAnsiTheme="minorHAnsi"/>
          <w:color w:val="000000" w:themeColor="text1"/>
        </w:rPr>
        <w:t>Sector Members are:</w:t>
      </w:r>
    </w:p>
    <w:p w14:paraId="045AB8E3" w14:textId="0BA7AB98" w:rsidR="005B63E4" w:rsidRPr="00F66000" w:rsidRDefault="005B63E4" w:rsidP="00A61D69">
      <w:pPr>
        <w:pStyle w:val="ListParagraph"/>
        <w:numPr>
          <w:ilvl w:val="0"/>
          <w:numId w:val="18"/>
        </w:numPr>
        <w:autoSpaceDE w:val="0"/>
        <w:autoSpaceDN w:val="0"/>
        <w:spacing w:after="60"/>
        <w:ind w:left="709" w:hanging="425"/>
        <w:rPr>
          <w:rFonts w:asciiTheme="minorHAnsi" w:hAnsiTheme="minorHAnsi"/>
          <w:sz w:val="22"/>
          <w:szCs w:val="22"/>
        </w:rPr>
      </w:pPr>
      <w:r w:rsidRPr="00F66000">
        <w:rPr>
          <w:rFonts w:asciiTheme="minorHAnsi" w:hAnsiTheme="minorHAnsi"/>
          <w:color w:val="000000" w:themeColor="text1"/>
        </w:rPr>
        <w:t xml:space="preserve">Any recognized operating agency, scientific </w:t>
      </w:r>
      <w:r w:rsidRPr="00F66000">
        <w:rPr>
          <w:rFonts w:asciiTheme="minorHAnsi" w:hAnsiTheme="minorHAnsi"/>
        </w:rPr>
        <w:t>or industrial organization, financial or development institution or other entity dealing with telecommunication matters approved by the Member State concerned.</w:t>
      </w:r>
    </w:p>
    <w:p w14:paraId="277392F1" w14:textId="3A6E9AD2" w:rsidR="005B63E4" w:rsidRPr="00F66000" w:rsidRDefault="005B63E4" w:rsidP="00A61D69">
      <w:pPr>
        <w:pStyle w:val="ListParagraph"/>
        <w:numPr>
          <w:ilvl w:val="0"/>
          <w:numId w:val="18"/>
        </w:numPr>
        <w:autoSpaceDE w:val="0"/>
        <w:autoSpaceDN w:val="0"/>
        <w:spacing w:before="60" w:after="120"/>
        <w:ind w:left="709" w:hanging="425"/>
        <w:rPr>
          <w:rFonts w:asciiTheme="minorHAnsi" w:hAnsiTheme="minorHAnsi"/>
        </w:rPr>
      </w:pPr>
      <w:r w:rsidRPr="00F66000">
        <w:rPr>
          <w:rFonts w:asciiTheme="minorHAnsi" w:hAnsiTheme="minorHAnsi"/>
        </w:rPr>
        <w:t>Regional or other international telecommunication organizations.</w:t>
      </w:r>
    </w:p>
    <w:p w14:paraId="17D8DD0D" w14:textId="77777777" w:rsidR="005B63E4" w:rsidRPr="00F66000" w:rsidRDefault="005B63E4" w:rsidP="005B63E4">
      <w:pPr>
        <w:autoSpaceDE w:val="0"/>
        <w:autoSpaceDN w:val="0"/>
        <w:spacing w:before="120" w:after="120"/>
        <w:rPr>
          <w:rFonts w:asciiTheme="minorHAnsi" w:hAnsiTheme="minorHAnsi"/>
        </w:rPr>
      </w:pPr>
      <w:r w:rsidRPr="00F66000">
        <w:rPr>
          <w:rFonts w:asciiTheme="minorHAnsi" w:hAnsiTheme="minorHAnsi"/>
        </w:rPr>
        <w:t>Unlike the other Sectors, ITU-D Sector Members can participate in the activities of the ITU-D study groups at a class of contribution lower than a 1/2 unit. ITU-D Sector Members have the possibility of selecting the 1/4 or 1/8 unit classes. The minimum class of 1/16 of the contributory unit is reserved for Sector Members from developing countries.</w:t>
      </w:r>
    </w:p>
    <w:p w14:paraId="75A509B8" w14:textId="77777777" w:rsidR="005B63E4" w:rsidRPr="00F66000" w:rsidRDefault="005B63E4" w:rsidP="005B63E4">
      <w:pPr>
        <w:autoSpaceDE w:val="0"/>
        <w:autoSpaceDN w:val="0"/>
        <w:spacing w:before="120" w:after="120"/>
        <w:rPr>
          <w:rFonts w:asciiTheme="minorHAnsi" w:hAnsiTheme="minorHAnsi"/>
        </w:rPr>
      </w:pPr>
      <w:r w:rsidRPr="00F66000">
        <w:rPr>
          <w:rFonts w:asciiTheme="minorHAnsi" w:hAnsiTheme="minorHAnsi"/>
        </w:rPr>
        <w:t xml:space="preserve">The minimum annual fee to be paid by a Sector Member from a </w:t>
      </w:r>
      <w:hyperlink r:id="rId18" w:history="1">
        <w:r w:rsidRPr="00F66000">
          <w:rPr>
            <w:rStyle w:val="Hyperlink"/>
            <w:rFonts w:asciiTheme="minorHAnsi" w:hAnsiTheme="minorHAnsi"/>
          </w:rPr>
          <w:t>developing country</w:t>
        </w:r>
      </w:hyperlink>
      <w:r w:rsidRPr="00F66000">
        <w:rPr>
          <w:rFonts w:asciiTheme="minorHAnsi" w:hAnsiTheme="minorHAnsi"/>
        </w:rPr>
        <w:t xml:space="preserve"> is currently set at CHF 3’975, and CHF 7’950 for Sector Members from </w:t>
      </w:r>
      <w:hyperlink r:id="rId19" w:history="1">
        <w:r w:rsidRPr="00F66000">
          <w:rPr>
            <w:rStyle w:val="Hyperlink"/>
            <w:rFonts w:asciiTheme="minorHAnsi" w:hAnsiTheme="minorHAnsi"/>
          </w:rPr>
          <w:t>developed countries</w:t>
        </w:r>
      </w:hyperlink>
      <w:r w:rsidRPr="00F66000">
        <w:rPr>
          <w:rFonts w:asciiTheme="minorHAnsi" w:hAnsiTheme="minorHAnsi"/>
        </w:rPr>
        <w:t>.</w:t>
      </w:r>
    </w:p>
    <w:p w14:paraId="5772DB6B" w14:textId="40363165" w:rsidR="005B63E4" w:rsidRPr="00F66000" w:rsidRDefault="005B63E4" w:rsidP="001258BC">
      <w:pPr>
        <w:keepNext/>
        <w:autoSpaceDE w:val="0"/>
        <w:autoSpaceDN w:val="0"/>
        <w:spacing w:before="240" w:after="120"/>
        <w:ind w:left="357" w:hanging="357"/>
        <w:rPr>
          <w:rFonts w:asciiTheme="minorHAnsi" w:hAnsiTheme="minorHAnsi"/>
        </w:rPr>
      </w:pPr>
      <w:r w:rsidRPr="00F66000">
        <w:rPr>
          <w:rFonts w:asciiTheme="minorHAnsi" w:hAnsiTheme="minorHAnsi"/>
          <w:b/>
          <w:bCs/>
        </w:rPr>
        <w:t xml:space="preserve">Associates </w:t>
      </w:r>
    </w:p>
    <w:p w14:paraId="6C587036" w14:textId="77777777" w:rsidR="005B63E4" w:rsidRPr="00F66000" w:rsidRDefault="005B63E4" w:rsidP="005B63E4">
      <w:pPr>
        <w:autoSpaceDE w:val="0"/>
        <w:autoSpaceDN w:val="0"/>
        <w:spacing w:before="120" w:after="120"/>
        <w:rPr>
          <w:rFonts w:asciiTheme="minorHAnsi" w:hAnsiTheme="minorHAnsi"/>
          <w:color w:val="000000" w:themeColor="text1"/>
        </w:rPr>
      </w:pPr>
      <w:r w:rsidRPr="00F66000">
        <w:rPr>
          <w:rFonts w:asciiTheme="minorHAnsi" w:hAnsiTheme="minorHAnsi"/>
          <w:color w:val="000000" w:themeColor="text1"/>
        </w:rPr>
        <w:t xml:space="preserve">Associates are only entitled to participate in the work of a single selected study group and its subordinate groups. The minimum annual fee for an Associate from a developed country is currently set at CHF 3’975, and CHF 1’997.50 for an Associate from a developing country. </w:t>
      </w:r>
    </w:p>
    <w:p w14:paraId="17D5A761" w14:textId="7A11D7FD" w:rsidR="005B63E4" w:rsidRPr="00F66000" w:rsidRDefault="005B63E4" w:rsidP="001258BC">
      <w:pPr>
        <w:keepNext/>
        <w:autoSpaceDE w:val="0"/>
        <w:autoSpaceDN w:val="0"/>
        <w:spacing w:before="240" w:after="120"/>
        <w:ind w:left="357" w:hanging="357"/>
        <w:rPr>
          <w:rFonts w:asciiTheme="minorHAnsi" w:hAnsiTheme="minorHAnsi"/>
          <w:color w:val="000000" w:themeColor="text1"/>
        </w:rPr>
      </w:pPr>
      <w:r w:rsidRPr="00F66000">
        <w:rPr>
          <w:rFonts w:asciiTheme="minorHAnsi" w:hAnsiTheme="minorHAnsi"/>
          <w:b/>
          <w:bCs/>
          <w:color w:val="000000" w:themeColor="text1"/>
        </w:rPr>
        <w:t>Academia</w:t>
      </w:r>
      <w:r w:rsidRPr="00F66000">
        <w:rPr>
          <w:rFonts w:asciiTheme="minorHAnsi" w:hAnsiTheme="minorHAnsi"/>
          <w:color w:val="000000" w:themeColor="text1"/>
        </w:rPr>
        <w:t xml:space="preserve"> </w:t>
      </w:r>
    </w:p>
    <w:p w14:paraId="7A82ED1B" w14:textId="08B669F7" w:rsidR="005B63E4" w:rsidRPr="00F66000" w:rsidRDefault="00606C31" w:rsidP="001258BC">
      <w:pPr>
        <w:autoSpaceDE w:val="0"/>
        <w:autoSpaceDN w:val="0"/>
        <w:spacing w:before="120" w:after="120"/>
        <w:rPr>
          <w:rFonts w:asciiTheme="minorHAnsi" w:hAnsiTheme="minorHAnsi"/>
        </w:rPr>
      </w:pPr>
      <w:r w:rsidRPr="00F66000">
        <w:rPr>
          <w:rFonts w:asciiTheme="minorHAnsi" w:hAnsiTheme="minorHAnsi"/>
          <w:color w:val="000000" w:themeColor="text1"/>
        </w:rPr>
        <w:t xml:space="preserve">Academia includes colleges, institutes, </w:t>
      </w:r>
      <w:r w:rsidR="005B63E4" w:rsidRPr="00F66000">
        <w:rPr>
          <w:rFonts w:asciiTheme="minorHAnsi" w:hAnsiTheme="minorHAnsi"/>
          <w:color w:val="000000" w:themeColor="text1"/>
        </w:rPr>
        <w:t>universities</w:t>
      </w:r>
      <w:r w:rsidRPr="00F66000">
        <w:rPr>
          <w:rFonts w:asciiTheme="minorHAnsi" w:hAnsiTheme="minorHAnsi"/>
          <w:color w:val="000000" w:themeColor="text1"/>
        </w:rPr>
        <w:t xml:space="preserve"> and their </w:t>
      </w:r>
      <w:r w:rsidR="005B63E4" w:rsidRPr="00F66000">
        <w:rPr>
          <w:rFonts w:asciiTheme="minorHAnsi" w:hAnsiTheme="minorHAnsi"/>
          <w:color w:val="000000" w:themeColor="text1"/>
        </w:rPr>
        <w:t xml:space="preserve">associated research establishments </w:t>
      </w:r>
      <w:r w:rsidRPr="00F66000">
        <w:rPr>
          <w:rFonts w:asciiTheme="minorHAnsi" w:hAnsiTheme="minorHAnsi"/>
          <w:color w:val="000000" w:themeColor="text1"/>
        </w:rPr>
        <w:t xml:space="preserve">concerned with the development of telecommunications/ICTs </w:t>
      </w:r>
      <w:r w:rsidR="005B63E4" w:rsidRPr="00F66000">
        <w:rPr>
          <w:rFonts w:asciiTheme="minorHAnsi" w:hAnsiTheme="minorHAnsi"/>
          <w:color w:val="000000" w:themeColor="text1"/>
        </w:rPr>
        <w:t xml:space="preserve">that wish to participate in TDAG meetings, ITU-D study groups, seminars, workshops and working groups. The minimum annual fee is currently set at CHF 3’975 for entities </w:t>
      </w:r>
      <w:r w:rsidR="005B63E4" w:rsidRPr="00F66000">
        <w:rPr>
          <w:rFonts w:asciiTheme="minorHAnsi" w:hAnsiTheme="minorHAnsi"/>
        </w:rPr>
        <w:t xml:space="preserve">from </w:t>
      </w:r>
      <w:hyperlink r:id="rId20" w:tgtFrame="_blank" w:history="1">
        <w:r w:rsidR="005B63E4" w:rsidRPr="00F66000">
          <w:rPr>
            <w:rStyle w:val="Hyperlink"/>
            <w:rFonts w:asciiTheme="minorHAnsi" w:hAnsiTheme="minorHAnsi"/>
          </w:rPr>
          <w:t>developed countries</w:t>
        </w:r>
      </w:hyperlink>
      <w:r w:rsidR="005B63E4" w:rsidRPr="00F66000">
        <w:rPr>
          <w:rStyle w:val="Hyperlink"/>
          <w:rFonts w:asciiTheme="minorHAnsi" w:hAnsiTheme="minorHAnsi"/>
        </w:rPr>
        <w:t>,</w:t>
      </w:r>
      <w:r w:rsidR="005B63E4" w:rsidRPr="00F66000">
        <w:rPr>
          <w:rFonts w:asciiTheme="minorHAnsi" w:hAnsiTheme="minorHAnsi"/>
        </w:rPr>
        <w:t xml:space="preserve"> and CHF 1’987.50 for entities from </w:t>
      </w:r>
      <w:hyperlink r:id="rId21" w:tgtFrame="_blank" w:history="1">
        <w:r w:rsidR="005B63E4" w:rsidRPr="00F66000">
          <w:rPr>
            <w:rStyle w:val="Hyperlink"/>
            <w:rFonts w:asciiTheme="minorHAnsi" w:hAnsiTheme="minorHAnsi"/>
          </w:rPr>
          <w:t>developing countries</w:t>
        </w:r>
      </w:hyperlink>
      <w:r w:rsidR="005B63E4" w:rsidRPr="00F66000">
        <w:rPr>
          <w:rFonts w:asciiTheme="minorHAnsi" w:hAnsiTheme="minorHAnsi"/>
        </w:rPr>
        <w:t>.</w:t>
      </w:r>
    </w:p>
    <w:p w14:paraId="0BCF1FD8" w14:textId="7FFEE7FE" w:rsidR="005B63E4" w:rsidRPr="00F66000" w:rsidRDefault="00797151">
      <w:pPr>
        <w:pStyle w:val="ListParagraph"/>
        <w:autoSpaceDE w:val="0"/>
        <w:autoSpaceDN w:val="0"/>
        <w:spacing w:before="120" w:after="120"/>
        <w:ind w:left="0"/>
        <w:rPr>
          <w:rFonts w:asciiTheme="minorHAnsi" w:hAnsiTheme="minorHAnsi"/>
          <w:b/>
          <w:bCs/>
        </w:rPr>
      </w:pPr>
      <w:r w:rsidRPr="00F66000">
        <w:rPr>
          <w:rFonts w:asciiTheme="minorHAnsi" w:hAnsiTheme="minorHAnsi"/>
          <w:b/>
          <w:bCs/>
        </w:rPr>
        <w:t xml:space="preserve">Learn more </w:t>
      </w:r>
      <w:r w:rsidR="005B63E4" w:rsidRPr="00F66000">
        <w:rPr>
          <w:rFonts w:asciiTheme="minorHAnsi" w:hAnsiTheme="minorHAnsi"/>
          <w:b/>
          <w:bCs/>
        </w:rPr>
        <w:t xml:space="preserve">on membership of ITU-D </w:t>
      </w:r>
      <w:r w:rsidRPr="00F66000">
        <w:rPr>
          <w:rFonts w:asciiTheme="minorHAnsi" w:hAnsiTheme="minorHAnsi"/>
          <w:b/>
          <w:bCs/>
        </w:rPr>
        <w:t xml:space="preserve">at </w:t>
      </w:r>
      <w:hyperlink r:id="rId22" w:history="1">
        <w:r w:rsidR="005B63E4" w:rsidRPr="00F66000">
          <w:rPr>
            <w:rStyle w:val="Hyperlink"/>
            <w:rFonts w:asciiTheme="minorHAnsi" w:hAnsiTheme="minorHAnsi"/>
            <w:b/>
            <w:bCs/>
          </w:rPr>
          <w:t>www.itu.int/ITU-D/membership</w:t>
        </w:r>
      </w:hyperlink>
      <w:r w:rsidRPr="00F66000">
        <w:rPr>
          <w:rStyle w:val="Hyperlink"/>
          <w:rFonts w:asciiTheme="minorHAnsi" w:hAnsiTheme="minorHAnsi"/>
          <w:b/>
          <w:bCs/>
        </w:rPr>
        <w:t xml:space="preserve"> </w:t>
      </w:r>
      <w:r w:rsidR="00D0498C" w:rsidRPr="00F66000">
        <w:rPr>
          <w:rStyle w:val="Hyperlink"/>
          <w:rFonts w:asciiTheme="minorHAnsi" w:hAnsiTheme="minorHAnsi"/>
          <w:b/>
          <w:bCs/>
        </w:rPr>
        <w:t xml:space="preserve"> </w:t>
      </w:r>
    </w:p>
    <w:p w14:paraId="23FC06D3" w14:textId="3DBE5A46" w:rsidR="00CB2E39" w:rsidRDefault="00CB2E39">
      <w:pPr>
        <w:pStyle w:val="Heading1"/>
      </w:pPr>
      <w:bookmarkStart w:id="34" w:name="_Toc507502584"/>
      <w:bookmarkStart w:id="35" w:name="_Toc507510918"/>
      <w:r w:rsidRPr="00AC33CE">
        <w:t>World Telecommunication Development Conference</w:t>
      </w:r>
      <w:bookmarkEnd w:id="34"/>
      <w:bookmarkEnd w:id="35"/>
    </w:p>
    <w:p w14:paraId="169E9EDA" w14:textId="2914A3D0" w:rsidR="00CB2E39" w:rsidRPr="00F66000" w:rsidRDefault="008D6CB3" w:rsidP="008766F0">
      <w:pPr>
        <w:pStyle w:val="Heading2Nath"/>
        <w:spacing w:before="240"/>
        <w:rPr>
          <w:color w:val="17365D"/>
        </w:rPr>
      </w:pPr>
      <w:bookmarkStart w:id="36" w:name="_Toc507502585"/>
      <w:bookmarkStart w:id="37" w:name="_Toc507510919"/>
      <w:r>
        <w:t xml:space="preserve">What is a </w:t>
      </w:r>
      <w:r w:rsidR="00CB2E39" w:rsidRPr="00AC33CE">
        <w:t>WTDC</w:t>
      </w:r>
      <w:r>
        <w:t>?</w:t>
      </w:r>
      <w:bookmarkEnd w:id="36"/>
      <w:bookmarkEnd w:id="37"/>
    </w:p>
    <w:p w14:paraId="38B6A01B" w14:textId="063F878B" w:rsidR="00964958" w:rsidRPr="00F66000" w:rsidRDefault="00964958" w:rsidP="00C32AE2">
      <w:pPr>
        <w:spacing w:after="120"/>
        <w:rPr>
          <w:rFonts w:asciiTheme="minorHAnsi" w:hAnsiTheme="minorHAnsi"/>
        </w:rPr>
      </w:pPr>
      <w:r w:rsidRPr="00F66000">
        <w:rPr>
          <w:rFonts w:asciiTheme="minorHAnsi" w:hAnsiTheme="minorHAnsi"/>
        </w:rPr>
        <w:t>Held every four years, the World Telecommunication Development Conference (WTDC) is a high-level platform for Member States to develop priorities, strategies and action plans to guide the work of ITU-D over a four-year period. WTDC is a direct service to members providing them the pre-eminent, high-level forum for discussion, information sharing and consensus building on technical and policy issues relating to telecommunication/</w:t>
      </w:r>
      <w:r w:rsidR="007701EC" w:rsidRPr="00F66000">
        <w:rPr>
          <w:rFonts w:asciiTheme="minorHAnsi" w:hAnsiTheme="minorHAnsi"/>
        </w:rPr>
        <w:t>information and communication technology (</w:t>
      </w:r>
      <w:r w:rsidRPr="00F66000">
        <w:rPr>
          <w:rFonts w:asciiTheme="minorHAnsi" w:hAnsiTheme="minorHAnsi"/>
        </w:rPr>
        <w:t>ICT</w:t>
      </w:r>
      <w:r w:rsidR="007701EC" w:rsidRPr="00F66000">
        <w:rPr>
          <w:rFonts w:asciiTheme="minorHAnsi" w:hAnsiTheme="minorHAnsi"/>
        </w:rPr>
        <w:t>)</w:t>
      </w:r>
      <w:r w:rsidRPr="00F66000">
        <w:rPr>
          <w:rFonts w:asciiTheme="minorHAnsi" w:hAnsiTheme="minorHAnsi"/>
        </w:rPr>
        <w:t xml:space="preserve"> development. </w:t>
      </w:r>
    </w:p>
    <w:p w14:paraId="34A702D1" w14:textId="21DCF380" w:rsidR="0055524F" w:rsidRPr="00F66000" w:rsidRDefault="00B63E21">
      <w:pPr>
        <w:spacing w:after="120"/>
        <w:rPr>
          <w:rFonts w:asciiTheme="minorHAnsi" w:hAnsiTheme="minorHAnsi" w:cs="Segoe UI"/>
        </w:rPr>
      </w:pPr>
      <w:r w:rsidRPr="00F66000">
        <w:rPr>
          <w:rFonts w:asciiTheme="minorHAnsi" w:hAnsiTheme="minorHAnsi"/>
        </w:rPr>
        <w:lastRenderedPageBreak/>
        <w:t xml:space="preserve">Before each WTDC, BDT organizes, within the financial limitations, one regional preparatory meeting (RPM) per region for each of the six regions of ITU-D namely, Africa, Americas, Arab States, Asia and the Pacific, Commonwealth of Independent States (CIS) and Europe. Regional preparatory meetings are direct services to members and are organized to achieve greater regional coordination and engage members early on in the WTDC preparatory process. </w:t>
      </w:r>
    </w:p>
    <w:p w14:paraId="0E36F0E2" w14:textId="0623E71E" w:rsidR="00B63E21" w:rsidRPr="00F66000" w:rsidRDefault="00B63E21">
      <w:pPr>
        <w:spacing w:after="120"/>
        <w:rPr>
          <w:rFonts w:asciiTheme="minorHAnsi" w:hAnsiTheme="minorHAnsi"/>
        </w:rPr>
      </w:pPr>
      <w:r w:rsidRPr="00F66000">
        <w:rPr>
          <w:rFonts w:asciiTheme="minorHAnsi" w:hAnsiTheme="minorHAnsi" w:cs="Segoe UI"/>
        </w:rPr>
        <w:t>Each RPM is preceded by a one-day Regional Development Forum.</w:t>
      </w:r>
      <w:r w:rsidRPr="00F66000">
        <w:rPr>
          <w:rFonts w:asciiTheme="minorHAnsi" w:hAnsiTheme="minorHAnsi" w:cs="Segoe UI"/>
          <w:color w:val="444444"/>
        </w:rPr>
        <w:t xml:space="preserve"> </w:t>
      </w:r>
      <w:r w:rsidRPr="00F66000">
        <w:rPr>
          <w:rFonts w:asciiTheme="minorHAnsi" w:hAnsiTheme="minorHAnsi"/>
        </w:rPr>
        <w:t xml:space="preserve">Regional development forums provide a mechanism for high-level dialogue between BDT and decision-makers of ITU Member States and Sector Members. They serve as a platform for assessing strategic orientations that may have an impact on BDT’s regional work plan between WTDCs. </w:t>
      </w:r>
    </w:p>
    <w:p w14:paraId="5912029E" w14:textId="2829093A" w:rsidR="00052623" w:rsidRPr="00F66000" w:rsidRDefault="00052623" w:rsidP="00F66000">
      <w:pPr>
        <w:pStyle w:val="Heading3Nath"/>
        <w:spacing w:before="240"/>
        <w:rPr>
          <w:rStyle w:val="IntenseEmphasis"/>
          <w:rFonts w:eastAsia="Cambria" w:cs="Times New Roman"/>
          <w:b/>
          <w:bCs/>
          <w:i/>
          <w:iCs w:val="0"/>
          <w:color w:val="548DD4" w:themeColor="text2" w:themeTint="99"/>
        </w:rPr>
      </w:pPr>
      <w:bookmarkStart w:id="38" w:name="_Toc507502586"/>
      <w:bookmarkStart w:id="39" w:name="_Toc507510920"/>
      <w:r w:rsidRPr="00F66000">
        <w:rPr>
          <w:rStyle w:val="IntenseEmphasis"/>
          <w:b/>
          <w:bCs/>
          <w:i/>
          <w:iCs w:val="0"/>
          <w:color w:val="548DD4" w:themeColor="text2" w:themeTint="99"/>
        </w:rPr>
        <w:t>Aims and goals</w:t>
      </w:r>
      <w:bookmarkEnd w:id="38"/>
      <w:bookmarkEnd w:id="39"/>
    </w:p>
    <w:p w14:paraId="6BF08044" w14:textId="194E891B" w:rsidR="00052623" w:rsidRPr="00F66000" w:rsidRDefault="007701EC" w:rsidP="00F66000">
      <w:pPr>
        <w:spacing w:after="120"/>
        <w:rPr>
          <w:rFonts w:asciiTheme="minorHAnsi" w:hAnsiTheme="minorHAnsi"/>
        </w:rPr>
      </w:pPr>
      <w:r w:rsidRPr="00F66000">
        <w:rPr>
          <w:rFonts w:asciiTheme="minorHAnsi" w:hAnsiTheme="minorHAnsi"/>
        </w:rPr>
        <w:t xml:space="preserve">ITU, through its Telecommunication Development Bureau, organizes a World Telecommunication Development Conference in the period between two Plenipotentiary Conferences. </w:t>
      </w:r>
      <w:r w:rsidR="00043F01" w:rsidRPr="00F66000">
        <w:rPr>
          <w:rFonts w:asciiTheme="minorHAnsi" w:hAnsiTheme="minorHAnsi"/>
        </w:rPr>
        <w:t>World telecommunication development conferences give the membership the opportunity to debate the latest trends in telecommunication</w:t>
      </w:r>
      <w:r w:rsidR="0054468B" w:rsidRPr="00F66000">
        <w:rPr>
          <w:rFonts w:asciiTheme="minorHAnsi" w:hAnsiTheme="minorHAnsi"/>
        </w:rPr>
        <w:t>/ICT</w:t>
      </w:r>
      <w:r w:rsidR="00043F01" w:rsidRPr="00F66000">
        <w:rPr>
          <w:rFonts w:asciiTheme="minorHAnsi" w:hAnsiTheme="minorHAnsi"/>
        </w:rPr>
        <w:t xml:space="preserve"> development and to establish the priorities of ITU-D for </w:t>
      </w:r>
      <w:r w:rsidR="00CE5CFE" w:rsidRPr="00F66000">
        <w:rPr>
          <w:rFonts w:asciiTheme="minorHAnsi" w:hAnsiTheme="minorHAnsi"/>
        </w:rPr>
        <w:t xml:space="preserve">the interval between two WTDCs. </w:t>
      </w:r>
      <w:r w:rsidR="00043F01" w:rsidRPr="00F66000">
        <w:rPr>
          <w:rFonts w:asciiTheme="minorHAnsi" w:hAnsiTheme="minorHAnsi"/>
        </w:rPr>
        <w:t>They also provide the opportunity to compare the initiatives developed at the regional level during the preparatory process</w:t>
      </w:r>
      <w:r w:rsidR="0054468B" w:rsidRPr="00F66000">
        <w:rPr>
          <w:rFonts w:asciiTheme="minorHAnsi" w:hAnsiTheme="minorHAnsi"/>
        </w:rPr>
        <w:t xml:space="preserve"> of a WTDC</w:t>
      </w:r>
      <w:r w:rsidR="00043F01" w:rsidRPr="00F66000">
        <w:rPr>
          <w:rFonts w:asciiTheme="minorHAnsi" w:hAnsiTheme="minorHAnsi"/>
        </w:rPr>
        <w:t xml:space="preserve"> and to integrate them into worldwide development efforts and plans</w:t>
      </w:r>
      <w:r w:rsidR="00CE5CFE" w:rsidRPr="00F66000">
        <w:rPr>
          <w:rFonts w:asciiTheme="minorHAnsi" w:hAnsiTheme="minorHAnsi"/>
        </w:rPr>
        <w:t>.</w:t>
      </w:r>
    </w:p>
    <w:p w14:paraId="5E40CEA3" w14:textId="1A5DC54F" w:rsidR="00CB2E39" w:rsidRPr="00F66000" w:rsidRDefault="00CB2E39" w:rsidP="00C32AE2">
      <w:pPr>
        <w:pStyle w:val="Heading3Nath"/>
        <w:spacing w:before="240"/>
        <w:rPr>
          <w:rStyle w:val="IntenseEmphasis"/>
          <w:b/>
          <w:bCs/>
          <w:i/>
          <w:iCs w:val="0"/>
          <w:color w:val="548DD4" w:themeColor="text2" w:themeTint="99"/>
        </w:rPr>
      </w:pPr>
      <w:bookmarkStart w:id="40" w:name="_Toc507502587"/>
      <w:bookmarkStart w:id="41" w:name="_Toc507510921"/>
      <w:r w:rsidRPr="00F66000">
        <w:rPr>
          <w:rStyle w:val="IntenseEmphasis"/>
          <w:b/>
          <w:bCs/>
          <w:i/>
          <w:iCs w:val="0"/>
          <w:color w:val="548DD4" w:themeColor="text2" w:themeTint="99"/>
        </w:rPr>
        <w:t>History</w:t>
      </w:r>
      <w:bookmarkEnd w:id="40"/>
      <w:bookmarkEnd w:id="41"/>
    </w:p>
    <w:p w14:paraId="77441AF4" w14:textId="583DD65A" w:rsidR="00CB2E39" w:rsidRPr="00F66000" w:rsidRDefault="007666EF">
      <w:pPr>
        <w:spacing w:after="120"/>
        <w:rPr>
          <w:rFonts w:asciiTheme="minorHAnsi" w:hAnsiTheme="minorHAnsi"/>
        </w:rPr>
      </w:pPr>
      <w:r w:rsidRPr="00F66000">
        <w:rPr>
          <w:rFonts w:asciiTheme="minorHAnsi" w:hAnsiTheme="minorHAnsi" w:cstheme="minorBidi"/>
        </w:rPr>
        <w:t xml:space="preserve">In 1982, the ITU </w:t>
      </w:r>
      <w:r w:rsidR="00CB2E39" w:rsidRPr="00F66000">
        <w:rPr>
          <w:rFonts w:asciiTheme="minorHAnsi" w:hAnsiTheme="minorHAnsi"/>
        </w:rPr>
        <w:t xml:space="preserve">Plenipotentiary Conference held in Nairobi, Kenya, </w:t>
      </w:r>
      <w:r w:rsidR="005A1599" w:rsidRPr="00F66000">
        <w:rPr>
          <w:rFonts w:asciiTheme="minorHAnsi" w:hAnsiTheme="minorHAnsi"/>
        </w:rPr>
        <w:t xml:space="preserve">decided </w:t>
      </w:r>
      <w:r w:rsidR="008D6CB3" w:rsidRPr="00F66000">
        <w:rPr>
          <w:rFonts w:asciiTheme="minorHAnsi" w:hAnsiTheme="minorHAnsi"/>
        </w:rPr>
        <w:t xml:space="preserve">to establish </w:t>
      </w:r>
      <w:r w:rsidR="00CB2E39" w:rsidRPr="00F66000">
        <w:rPr>
          <w:rFonts w:asciiTheme="minorHAnsi" w:hAnsiTheme="minorHAnsi"/>
        </w:rPr>
        <w:t xml:space="preserve">an </w:t>
      </w:r>
      <w:r w:rsidR="005A1599" w:rsidRPr="00F66000">
        <w:rPr>
          <w:rFonts w:asciiTheme="minorHAnsi" w:hAnsiTheme="minorHAnsi"/>
        </w:rPr>
        <w:t>“</w:t>
      </w:r>
      <w:r w:rsidR="00CB2E39" w:rsidRPr="00F66000">
        <w:rPr>
          <w:rFonts w:asciiTheme="minorHAnsi" w:hAnsiTheme="minorHAnsi"/>
        </w:rPr>
        <w:t>Independent Commission for World-wide</w:t>
      </w:r>
      <w:r w:rsidR="006A5C5A" w:rsidRPr="00F66000">
        <w:rPr>
          <w:rFonts w:asciiTheme="minorHAnsi" w:hAnsiTheme="minorHAnsi"/>
        </w:rPr>
        <w:t xml:space="preserve"> Telecommunications Development</w:t>
      </w:r>
      <w:r w:rsidR="005A1599" w:rsidRPr="00F66000">
        <w:rPr>
          <w:rFonts w:asciiTheme="minorHAnsi" w:hAnsiTheme="minorHAnsi"/>
        </w:rPr>
        <w:t>”</w:t>
      </w:r>
      <w:r w:rsidR="006A5C5A" w:rsidRPr="00F66000">
        <w:rPr>
          <w:rFonts w:asciiTheme="minorHAnsi" w:hAnsiTheme="minorHAnsi"/>
        </w:rPr>
        <w:t xml:space="preserve"> </w:t>
      </w:r>
      <w:r w:rsidR="005A1599" w:rsidRPr="00F66000">
        <w:rPr>
          <w:rFonts w:asciiTheme="minorHAnsi" w:hAnsiTheme="minorHAnsi"/>
        </w:rPr>
        <w:t xml:space="preserve">to recommend ways of stimulating the expansion of telecommunications across the world. </w:t>
      </w:r>
      <w:r w:rsidRPr="00F66000">
        <w:rPr>
          <w:rFonts w:asciiTheme="minorHAnsi" w:hAnsiTheme="minorHAnsi"/>
        </w:rPr>
        <w:t>T</w:t>
      </w:r>
      <w:r w:rsidR="00CB2E39" w:rsidRPr="00F66000">
        <w:rPr>
          <w:rFonts w:asciiTheme="minorHAnsi" w:hAnsiTheme="minorHAnsi"/>
        </w:rPr>
        <w:t xml:space="preserve">he Commission </w:t>
      </w:r>
      <w:r w:rsidRPr="00F66000">
        <w:rPr>
          <w:rFonts w:asciiTheme="minorHAnsi" w:hAnsiTheme="minorHAnsi"/>
        </w:rPr>
        <w:t xml:space="preserve">began its work in 1983 under the chairmanship of </w:t>
      </w:r>
      <w:r w:rsidRPr="00F66000">
        <w:rPr>
          <w:rFonts w:asciiTheme="minorHAnsi" w:hAnsiTheme="minorHAnsi"/>
          <w:color w:val="000000"/>
          <w:shd w:val="clear" w:color="auto" w:fill="FFFFFF"/>
        </w:rPr>
        <w:t>Sir Donald Maitland</w:t>
      </w:r>
      <w:r w:rsidRPr="00F66000">
        <w:rPr>
          <w:rFonts w:asciiTheme="minorHAnsi" w:hAnsiTheme="minorHAnsi"/>
        </w:rPr>
        <w:t xml:space="preserve">. In December 1984, it </w:t>
      </w:r>
      <w:r w:rsidR="00CB2E39" w:rsidRPr="00F66000">
        <w:rPr>
          <w:rFonts w:asciiTheme="minorHAnsi" w:hAnsiTheme="minorHAnsi"/>
        </w:rPr>
        <w:t xml:space="preserve">published its </w:t>
      </w:r>
      <w:r w:rsidR="006A5C5A" w:rsidRPr="00F66000">
        <w:rPr>
          <w:rFonts w:asciiTheme="minorHAnsi" w:hAnsiTheme="minorHAnsi"/>
        </w:rPr>
        <w:t xml:space="preserve">findings in a </w:t>
      </w:r>
      <w:r w:rsidR="00CB2E39" w:rsidRPr="00F66000">
        <w:rPr>
          <w:rFonts w:asciiTheme="minorHAnsi" w:hAnsiTheme="minorHAnsi"/>
        </w:rPr>
        <w:t>rep</w:t>
      </w:r>
      <w:r w:rsidR="006A5C5A" w:rsidRPr="00F66000">
        <w:rPr>
          <w:rFonts w:asciiTheme="minorHAnsi" w:hAnsiTheme="minorHAnsi"/>
        </w:rPr>
        <w:t>ort entitled “The Missing Link”</w:t>
      </w:r>
      <w:r w:rsidR="006A5C5A" w:rsidRPr="00F66000">
        <w:rPr>
          <w:rStyle w:val="ms-rtefontsize-2"/>
          <w:rFonts w:asciiTheme="minorHAnsi" w:hAnsiTheme="minorHAnsi" w:cs="Segoe UI"/>
        </w:rPr>
        <w:t xml:space="preserve"> –</w:t>
      </w:r>
      <w:r w:rsidR="006A5C5A" w:rsidRPr="00F66000">
        <w:rPr>
          <w:rFonts w:asciiTheme="minorHAnsi" w:hAnsiTheme="minorHAnsi"/>
        </w:rPr>
        <w:t xml:space="preserve"> </w:t>
      </w:r>
      <w:r w:rsidR="005A1599" w:rsidRPr="00F66000">
        <w:rPr>
          <w:rFonts w:asciiTheme="minorHAnsi" w:hAnsiTheme="minorHAnsi"/>
        </w:rPr>
        <w:t xml:space="preserve">also </w:t>
      </w:r>
      <w:r w:rsidR="006A5C5A" w:rsidRPr="00F66000">
        <w:rPr>
          <w:rFonts w:asciiTheme="minorHAnsi" w:hAnsiTheme="minorHAnsi"/>
          <w:color w:val="000000"/>
          <w:shd w:val="clear" w:color="auto" w:fill="FFFFFF"/>
        </w:rPr>
        <w:t xml:space="preserve">known as the "Maitland Report" after the Commission’s </w:t>
      </w:r>
      <w:r w:rsidR="00CB2E39" w:rsidRPr="00F66000">
        <w:rPr>
          <w:rFonts w:asciiTheme="minorHAnsi" w:hAnsiTheme="minorHAnsi"/>
          <w:color w:val="000000"/>
          <w:shd w:val="clear" w:color="auto" w:fill="FFFFFF"/>
        </w:rPr>
        <w:t>Chairman. The report, submitted to the Secretary-General of ITU in January 1985</w:t>
      </w:r>
      <w:r w:rsidR="00CB2E39" w:rsidRPr="00F66000">
        <w:rPr>
          <w:rFonts w:asciiTheme="minorHAnsi" w:hAnsiTheme="minorHAnsi"/>
          <w:shd w:val="clear" w:color="auto" w:fill="FFFFFF"/>
        </w:rPr>
        <w:t xml:space="preserve">, </w:t>
      </w:r>
      <w:r w:rsidR="00CB2E39" w:rsidRPr="00F66000">
        <w:rPr>
          <w:rStyle w:val="ms-rtefontsize-2"/>
          <w:rFonts w:asciiTheme="minorHAnsi" w:hAnsiTheme="minorHAnsi" w:cs="Segoe UI"/>
        </w:rPr>
        <w:t>showed how access to telecommunication correlates with economic growth – but also drew international attention to the huge imbalance in such access between developed and developing countries</w:t>
      </w:r>
      <w:r w:rsidR="00CB2E39" w:rsidRPr="00F66000">
        <w:rPr>
          <w:rFonts w:asciiTheme="minorHAnsi" w:hAnsiTheme="minorHAnsi"/>
        </w:rPr>
        <w:t xml:space="preserve">. </w:t>
      </w:r>
    </w:p>
    <w:p w14:paraId="0ACAF762" w14:textId="7FEFD869" w:rsidR="00CB2E39" w:rsidRPr="00F66000" w:rsidRDefault="00CB2E39">
      <w:pPr>
        <w:spacing w:after="120"/>
        <w:rPr>
          <w:rFonts w:asciiTheme="minorHAnsi" w:hAnsiTheme="minorHAnsi"/>
        </w:rPr>
      </w:pPr>
      <w:r w:rsidRPr="00F66000">
        <w:rPr>
          <w:rFonts w:asciiTheme="minorHAnsi" w:hAnsiTheme="minorHAnsi"/>
        </w:rPr>
        <w:t xml:space="preserve">“The </w:t>
      </w:r>
      <w:r w:rsidRPr="00F66000">
        <w:rPr>
          <w:rFonts w:asciiTheme="minorHAnsi" w:hAnsiTheme="minorHAnsi" w:cstheme="minorBidi"/>
        </w:rPr>
        <w:t>Missing Link” report</w:t>
      </w:r>
      <w:r w:rsidRPr="00F66000">
        <w:rPr>
          <w:rFonts w:asciiTheme="minorHAnsi" w:hAnsiTheme="minorHAnsi"/>
        </w:rPr>
        <w:t xml:space="preserve"> prompted ITU to convene</w:t>
      </w:r>
      <w:r w:rsidR="00714048" w:rsidRPr="00F66000">
        <w:rPr>
          <w:rFonts w:asciiTheme="minorHAnsi" w:hAnsiTheme="minorHAnsi"/>
        </w:rPr>
        <w:t>,</w:t>
      </w:r>
      <w:r w:rsidRPr="00F66000">
        <w:rPr>
          <w:rFonts w:asciiTheme="minorHAnsi" w:hAnsiTheme="minorHAnsi"/>
        </w:rPr>
        <w:t xml:space="preserve"> in May 1985</w:t>
      </w:r>
      <w:r w:rsidR="00714048" w:rsidRPr="00F66000">
        <w:rPr>
          <w:rFonts w:asciiTheme="minorHAnsi" w:hAnsiTheme="minorHAnsi"/>
        </w:rPr>
        <w:t>,</w:t>
      </w:r>
      <w:r w:rsidR="008B0CA8" w:rsidRPr="00F66000">
        <w:rPr>
          <w:rFonts w:asciiTheme="minorHAnsi" w:hAnsiTheme="minorHAnsi"/>
        </w:rPr>
        <w:t xml:space="preserve"> the “</w:t>
      </w:r>
      <w:r w:rsidR="008B0CA8" w:rsidRPr="00F66000">
        <w:rPr>
          <w:rFonts w:asciiTheme="minorHAnsi" w:hAnsiTheme="minorHAnsi" w:cstheme="minorBidi"/>
        </w:rPr>
        <w:t xml:space="preserve">First World Telecommunications Development Conference” in Arusha, Tanzania. </w:t>
      </w:r>
      <w:r w:rsidR="00714048" w:rsidRPr="00F66000">
        <w:rPr>
          <w:rFonts w:asciiTheme="minorHAnsi" w:hAnsiTheme="minorHAnsi" w:cstheme="minorBidi"/>
        </w:rPr>
        <w:t>The purpose of this</w:t>
      </w:r>
      <w:r w:rsidRPr="00F66000">
        <w:rPr>
          <w:rFonts w:asciiTheme="minorHAnsi" w:hAnsiTheme="minorHAnsi" w:cstheme="minorBidi"/>
        </w:rPr>
        <w:t xml:space="preserve"> conference was to bring together members of ITU, preferably at the ministerial level, to study and exchange views on the many aspects of the report that had national government policy implications, to find practical ways of implementing the relevant recommendations, and to discuss a range of issues relevant to the development of telecommunications, particularly in the developing regions of the world. After intensive debate, the conference endorsed the conclusions and recommendations embodied in </w:t>
      </w:r>
      <w:r w:rsidRPr="00F66000">
        <w:rPr>
          <w:rFonts w:asciiTheme="minorHAnsi" w:hAnsiTheme="minorHAnsi"/>
        </w:rPr>
        <w:t>“</w:t>
      </w:r>
      <w:r w:rsidRPr="00F66000">
        <w:rPr>
          <w:rFonts w:asciiTheme="minorHAnsi" w:hAnsiTheme="minorHAnsi" w:cstheme="minorBidi"/>
        </w:rPr>
        <w:t xml:space="preserve">The Missing Link” report and unanimously adopted the </w:t>
      </w:r>
      <w:r w:rsidR="0075758F" w:rsidRPr="00F66000">
        <w:rPr>
          <w:rFonts w:asciiTheme="minorHAnsi" w:hAnsiTheme="minorHAnsi" w:cstheme="minorBidi"/>
        </w:rPr>
        <w:t>“</w:t>
      </w:r>
      <w:r w:rsidRPr="00F66000">
        <w:rPr>
          <w:rFonts w:asciiTheme="minorHAnsi" w:hAnsiTheme="minorHAnsi" w:cstheme="minorBidi"/>
        </w:rPr>
        <w:t>Arusha Declaration on World Telecommunications Development.</w:t>
      </w:r>
      <w:r w:rsidR="0075758F" w:rsidRPr="00F66000">
        <w:rPr>
          <w:rFonts w:asciiTheme="minorHAnsi" w:hAnsiTheme="minorHAnsi" w:cstheme="minorBidi"/>
        </w:rPr>
        <w:t>”</w:t>
      </w:r>
      <w:r w:rsidRPr="00F66000">
        <w:rPr>
          <w:rFonts w:asciiTheme="minorHAnsi" w:hAnsiTheme="minorHAnsi" w:cstheme="minorBidi"/>
        </w:rPr>
        <w:t xml:space="preserve"> </w:t>
      </w:r>
    </w:p>
    <w:p w14:paraId="3E384C55" w14:textId="77777777" w:rsidR="004D6745" w:rsidRPr="00F66000" w:rsidRDefault="004D6745">
      <w:pPr>
        <w:spacing w:after="120"/>
        <w:rPr>
          <w:rFonts w:asciiTheme="minorHAnsi" w:hAnsiTheme="minorHAnsi"/>
          <w:lang w:val="en-GB"/>
        </w:rPr>
      </w:pPr>
      <w:r w:rsidRPr="00F66000">
        <w:rPr>
          <w:rFonts w:asciiTheme="minorHAnsi" w:hAnsiTheme="minorHAnsi"/>
        </w:rPr>
        <w:t>To review the progress made in telecommunication development since the publication of “The Missing Link” report</w:t>
      </w:r>
      <w:r w:rsidR="003C39BF" w:rsidRPr="00F66000">
        <w:rPr>
          <w:rFonts w:asciiTheme="minorHAnsi" w:hAnsiTheme="minorHAnsi" w:cs="Arial"/>
          <w:color w:val="373737"/>
          <w:shd w:val="clear" w:color="auto" w:fill="FFFFFF"/>
        </w:rPr>
        <w:t xml:space="preserve">, </w:t>
      </w:r>
      <w:r w:rsidRPr="00F66000">
        <w:rPr>
          <w:rFonts w:asciiTheme="minorHAnsi" w:hAnsiTheme="minorHAnsi" w:cs="Arial"/>
          <w:color w:val="373737"/>
          <w:shd w:val="clear" w:color="auto" w:fill="FFFFFF"/>
        </w:rPr>
        <w:t xml:space="preserve">the next </w:t>
      </w:r>
      <w:r w:rsidR="003C39BF" w:rsidRPr="00F66000">
        <w:rPr>
          <w:rFonts w:asciiTheme="minorHAnsi" w:hAnsiTheme="minorHAnsi" w:cs="Arial"/>
          <w:color w:val="373737"/>
          <w:shd w:val="clear" w:color="auto" w:fill="FFFFFF"/>
        </w:rPr>
        <w:t>World Telecommunication Development Conference (WTDC-94), was convened in Buenos Aires, Argentina,</w:t>
      </w:r>
      <w:r w:rsidR="00CB2E39" w:rsidRPr="00F66000">
        <w:rPr>
          <w:rFonts w:asciiTheme="minorHAnsi" w:hAnsiTheme="minorHAnsi"/>
        </w:rPr>
        <w:t xml:space="preserve"> </w:t>
      </w:r>
      <w:r w:rsidR="008D629C" w:rsidRPr="00F66000">
        <w:rPr>
          <w:rFonts w:asciiTheme="minorHAnsi" w:hAnsiTheme="minorHAnsi"/>
        </w:rPr>
        <w:t xml:space="preserve">from </w:t>
      </w:r>
      <w:r w:rsidR="008D629C" w:rsidRPr="00F66000">
        <w:rPr>
          <w:rFonts w:asciiTheme="minorHAnsi" w:hAnsiTheme="minorHAnsi"/>
          <w:lang w:val="en-GB"/>
        </w:rPr>
        <w:t>21 to 29 March 1994</w:t>
      </w:r>
      <w:r w:rsidR="00714048" w:rsidRPr="00F66000">
        <w:rPr>
          <w:rFonts w:asciiTheme="minorHAnsi" w:hAnsiTheme="minorHAnsi"/>
          <w:lang w:val="en-GB"/>
        </w:rPr>
        <w:t xml:space="preserve">. </w:t>
      </w:r>
    </w:p>
    <w:p w14:paraId="27811E14" w14:textId="741C7B34" w:rsidR="00CB2E39" w:rsidRPr="00F66000" w:rsidRDefault="00CB2E39">
      <w:pPr>
        <w:spacing w:after="120"/>
        <w:rPr>
          <w:rFonts w:asciiTheme="minorHAnsi" w:hAnsiTheme="minorHAnsi"/>
          <w:lang w:val="en-GB"/>
        </w:rPr>
      </w:pPr>
      <w:r w:rsidRPr="00F66000">
        <w:rPr>
          <w:rFonts w:asciiTheme="minorHAnsi" w:hAnsiTheme="minorHAnsi"/>
        </w:rPr>
        <w:t xml:space="preserve">WTDC-94 set the goals and objectives and defined and established a common vision and strategies for achieving balanced telecommunication development by and beyond the end of the 20th century; </w:t>
      </w:r>
      <w:r w:rsidR="00F200B1" w:rsidRPr="00F66000">
        <w:rPr>
          <w:rFonts w:asciiTheme="minorHAnsi" w:hAnsiTheme="minorHAnsi"/>
        </w:rPr>
        <w:t>created ITU-D study group</w:t>
      </w:r>
      <w:r w:rsidR="005C536E" w:rsidRPr="00F66000">
        <w:rPr>
          <w:rFonts w:asciiTheme="minorHAnsi" w:hAnsiTheme="minorHAnsi"/>
        </w:rPr>
        <w:t>s</w:t>
      </w:r>
      <w:r w:rsidR="00F200B1" w:rsidRPr="00F66000">
        <w:rPr>
          <w:rFonts w:asciiTheme="minorHAnsi" w:hAnsiTheme="minorHAnsi"/>
        </w:rPr>
        <w:t xml:space="preserve"> 1 and 2</w:t>
      </w:r>
      <w:r w:rsidR="005C536E" w:rsidRPr="00F66000">
        <w:rPr>
          <w:rFonts w:asciiTheme="minorHAnsi" w:hAnsiTheme="minorHAnsi"/>
        </w:rPr>
        <w:t xml:space="preserve"> </w:t>
      </w:r>
      <w:r w:rsidRPr="00F66000">
        <w:rPr>
          <w:rFonts w:asciiTheme="minorHAnsi" w:hAnsiTheme="minorHAnsi"/>
        </w:rPr>
        <w:t>and developed an action plan</w:t>
      </w:r>
      <w:r w:rsidR="005C536E" w:rsidRPr="00F66000">
        <w:rPr>
          <w:rFonts w:asciiTheme="minorHAnsi" w:hAnsiTheme="minorHAnsi"/>
        </w:rPr>
        <w:t xml:space="preserve"> </w:t>
      </w:r>
      <w:r w:rsidR="005C536E" w:rsidRPr="00F66000">
        <w:rPr>
          <w:rStyle w:val="ms-rtefontsize-2"/>
          <w:rFonts w:asciiTheme="minorHAnsi" w:hAnsiTheme="minorHAnsi" w:cs="Segoe UI"/>
        </w:rPr>
        <w:t xml:space="preserve">– </w:t>
      </w:r>
      <w:r w:rsidRPr="00F66000">
        <w:rPr>
          <w:rFonts w:asciiTheme="minorHAnsi" w:hAnsiTheme="minorHAnsi"/>
        </w:rPr>
        <w:t xml:space="preserve">the Buenos Aires Action Plan </w:t>
      </w:r>
      <w:r w:rsidR="005C536E" w:rsidRPr="00F66000">
        <w:rPr>
          <w:rFonts w:asciiTheme="minorHAnsi" w:hAnsiTheme="minorHAnsi"/>
        </w:rPr>
        <w:t>(</w:t>
      </w:r>
      <w:r w:rsidRPr="00F66000">
        <w:rPr>
          <w:rFonts w:asciiTheme="minorHAnsi" w:hAnsiTheme="minorHAnsi"/>
        </w:rPr>
        <w:t xml:space="preserve">BAAP) </w:t>
      </w:r>
      <w:r w:rsidR="006E5005" w:rsidRPr="00F66000">
        <w:rPr>
          <w:rStyle w:val="ms-rtefontsize-2"/>
          <w:rFonts w:asciiTheme="minorHAnsi" w:hAnsiTheme="minorHAnsi" w:cs="Segoe UI"/>
        </w:rPr>
        <w:t xml:space="preserve">– </w:t>
      </w:r>
      <w:r w:rsidRPr="00F66000">
        <w:rPr>
          <w:rFonts w:asciiTheme="minorHAnsi" w:hAnsiTheme="minorHAnsi"/>
        </w:rPr>
        <w:t xml:space="preserve">to translate the goals and objectives agreed upon into a concrete work programme that was implemented over four years (1994-1998). </w:t>
      </w:r>
    </w:p>
    <w:p w14:paraId="4F276017" w14:textId="77777777" w:rsidR="008C2E2B" w:rsidRDefault="008C2E2B" w:rsidP="00F66000">
      <w:pPr>
        <w:spacing w:after="120"/>
        <w:rPr>
          <w:rFonts w:asciiTheme="minorHAnsi" w:hAnsiTheme="minorHAnsi"/>
        </w:rPr>
      </w:pPr>
    </w:p>
    <w:p w14:paraId="0F2AB768" w14:textId="5D386D1B" w:rsidR="00C665A5" w:rsidRPr="00F66000" w:rsidRDefault="00CB2E39" w:rsidP="00F66000">
      <w:pPr>
        <w:spacing w:after="120"/>
        <w:rPr>
          <w:rFonts w:asciiTheme="minorHAnsi" w:hAnsiTheme="minorHAnsi"/>
          <w:lang w:val="en-GB"/>
        </w:rPr>
      </w:pPr>
      <w:r w:rsidRPr="00F66000">
        <w:rPr>
          <w:rFonts w:asciiTheme="minorHAnsi" w:hAnsiTheme="minorHAnsi"/>
        </w:rPr>
        <w:lastRenderedPageBreak/>
        <w:t xml:space="preserve">Subsequent WTDCs </w:t>
      </w:r>
      <w:r w:rsidR="005C536E" w:rsidRPr="00F66000">
        <w:rPr>
          <w:rFonts w:asciiTheme="minorHAnsi" w:hAnsiTheme="minorHAnsi"/>
        </w:rPr>
        <w:t>were</w:t>
      </w:r>
      <w:r w:rsidR="008D629C" w:rsidRPr="00F66000">
        <w:rPr>
          <w:rFonts w:asciiTheme="minorHAnsi" w:hAnsiTheme="minorHAnsi"/>
        </w:rPr>
        <w:t xml:space="preserve"> held as follows: </w:t>
      </w:r>
      <w:r w:rsidR="00C665A5" w:rsidRPr="00F66000">
        <w:rPr>
          <w:rFonts w:asciiTheme="minorHAnsi" w:hAnsiTheme="minorHAnsi"/>
          <w:lang w:val="en-GB"/>
        </w:rPr>
        <w:t xml:space="preserve"> </w:t>
      </w:r>
    </w:p>
    <w:p w14:paraId="74CACF1E" w14:textId="28F4FD94" w:rsidR="00C665A5" w:rsidRPr="00F66000" w:rsidRDefault="00C665A5" w:rsidP="00A61D69">
      <w:pPr>
        <w:pStyle w:val="ListParagraph"/>
        <w:numPr>
          <w:ilvl w:val="0"/>
          <w:numId w:val="19"/>
        </w:numPr>
        <w:spacing w:after="60"/>
        <w:rPr>
          <w:rFonts w:asciiTheme="minorHAnsi" w:hAnsiTheme="minorHAnsi"/>
        </w:rPr>
      </w:pPr>
      <w:r w:rsidRPr="00F66000">
        <w:rPr>
          <w:rFonts w:asciiTheme="minorHAnsi" w:hAnsiTheme="minorHAnsi"/>
        </w:rPr>
        <w:t>WTDC-98, Valletta</w:t>
      </w:r>
      <w:r w:rsidR="004D6745" w:rsidRPr="00F66000">
        <w:rPr>
          <w:rFonts w:asciiTheme="minorHAnsi" w:hAnsiTheme="minorHAnsi"/>
        </w:rPr>
        <w:t>, Malta, 23 March -1 April 1998.</w:t>
      </w:r>
    </w:p>
    <w:p w14:paraId="2378B6E6" w14:textId="7A25E7EA" w:rsidR="00C665A5" w:rsidRPr="00F66000" w:rsidRDefault="00C665A5" w:rsidP="00A61D69">
      <w:pPr>
        <w:pStyle w:val="ListParagraph"/>
        <w:numPr>
          <w:ilvl w:val="0"/>
          <w:numId w:val="19"/>
        </w:numPr>
        <w:spacing w:after="60"/>
        <w:rPr>
          <w:rFonts w:asciiTheme="minorHAnsi" w:hAnsiTheme="minorHAnsi"/>
        </w:rPr>
      </w:pPr>
      <w:r w:rsidRPr="00F66000">
        <w:rPr>
          <w:rFonts w:asciiTheme="minorHAnsi" w:hAnsiTheme="minorHAnsi"/>
        </w:rPr>
        <w:t>WTDC-02, Istanbul, Turkey, 18-27 March 2002</w:t>
      </w:r>
      <w:r w:rsidR="004D6745" w:rsidRPr="00F66000">
        <w:rPr>
          <w:rFonts w:asciiTheme="minorHAnsi" w:hAnsiTheme="minorHAnsi"/>
        </w:rPr>
        <w:t>.</w:t>
      </w:r>
      <w:r w:rsidRPr="00F66000">
        <w:rPr>
          <w:rFonts w:asciiTheme="minorHAnsi" w:hAnsiTheme="minorHAnsi"/>
        </w:rPr>
        <w:t xml:space="preserve"> </w:t>
      </w:r>
    </w:p>
    <w:p w14:paraId="690D58EA" w14:textId="5BE283FA" w:rsidR="00C665A5" w:rsidRPr="00F66000" w:rsidRDefault="00C665A5" w:rsidP="00A61D69">
      <w:pPr>
        <w:pStyle w:val="ListParagraph"/>
        <w:numPr>
          <w:ilvl w:val="0"/>
          <w:numId w:val="19"/>
        </w:numPr>
        <w:spacing w:after="60"/>
        <w:rPr>
          <w:rFonts w:asciiTheme="minorHAnsi" w:hAnsiTheme="minorHAnsi"/>
        </w:rPr>
      </w:pPr>
      <w:r w:rsidRPr="00F66000">
        <w:rPr>
          <w:rFonts w:asciiTheme="minorHAnsi" w:hAnsiTheme="minorHAnsi"/>
        </w:rPr>
        <w:t>WTDC-06, Doha, Qatar, 7-15 March 2006</w:t>
      </w:r>
      <w:r w:rsidR="004D6745" w:rsidRPr="00F66000">
        <w:rPr>
          <w:rFonts w:asciiTheme="minorHAnsi" w:hAnsiTheme="minorHAnsi"/>
        </w:rPr>
        <w:t>.</w:t>
      </w:r>
      <w:r w:rsidRPr="00F66000">
        <w:rPr>
          <w:rFonts w:asciiTheme="minorHAnsi" w:hAnsiTheme="minorHAnsi"/>
        </w:rPr>
        <w:t xml:space="preserve"> </w:t>
      </w:r>
    </w:p>
    <w:p w14:paraId="4018EE29" w14:textId="6D642400" w:rsidR="00C665A5" w:rsidRPr="00F66000" w:rsidRDefault="00C665A5" w:rsidP="00A61D69">
      <w:pPr>
        <w:pStyle w:val="ListParagraph"/>
        <w:numPr>
          <w:ilvl w:val="0"/>
          <w:numId w:val="19"/>
        </w:numPr>
        <w:spacing w:after="60"/>
        <w:rPr>
          <w:rFonts w:asciiTheme="minorHAnsi" w:hAnsiTheme="minorHAnsi"/>
        </w:rPr>
      </w:pPr>
      <w:r w:rsidRPr="00F66000">
        <w:rPr>
          <w:rFonts w:asciiTheme="minorHAnsi" w:hAnsiTheme="minorHAnsi"/>
        </w:rPr>
        <w:t>WTDC-10, Hyder</w:t>
      </w:r>
      <w:r w:rsidR="004D6745" w:rsidRPr="00F66000">
        <w:rPr>
          <w:rFonts w:asciiTheme="minorHAnsi" w:hAnsiTheme="minorHAnsi"/>
        </w:rPr>
        <w:t>abad, India, 24 May-4 June 2010.</w:t>
      </w:r>
      <w:r w:rsidRPr="00F66000">
        <w:rPr>
          <w:rFonts w:asciiTheme="minorHAnsi" w:hAnsiTheme="minorHAnsi"/>
        </w:rPr>
        <w:t xml:space="preserve"> </w:t>
      </w:r>
    </w:p>
    <w:p w14:paraId="17757CFA" w14:textId="1DBA7FE8" w:rsidR="00C665A5" w:rsidRPr="00F66000" w:rsidRDefault="00C665A5" w:rsidP="00A61D69">
      <w:pPr>
        <w:pStyle w:val="ListParagraph"/>
        <w:numPr>
          <w:ilvl w:val="0"/>
          <w:numId w:val="19"/>
        </w:numPr>
        <w:spacing w:after="60"/>
        <w:rPr>
          <w:rFonts w:asciiTheme="minorHAnsi" w:hAnsiTheme="minorHAnsi"/>
        </w:rPr>
      </w:pPr>
      <w:r w:rsidRPr="00F66000">
        <w:rPr>
          <w:rFonts w:asciiTheme="minorHAnsi" w:hAnsiTheme="minorHAnsi"/>
        </w:rPr>
        <w:t>WTDC-14, Dubai, United Arab Emirates, 30 March-10 April 2014</w:t>
      </w:r>
      <w:r w:rsidR="004D6745" w:rsidRPr="00F66000">
        <w:rPr>
          <w:rFonts w:asciiTheme="minorHAnsi" w:hAnsiTheme="minorHAnsi"/>
        </w:rPr>
        <w:t>.</w:t>
      </w:r>
    </w:p>
    <w:p w14:paraId="114853BF" w14:textId="2003A6DA" w:rsidR="00C665A5" w:rsidRPr="00F66000" w:rsidRDefault="00C665A5" w:rsidP="00A61D69">
      <w:pPr>
        <w:pStyle w:val="ListParagraph"/>
        <w:numPr>
          <w:ilvl w:val="0"/>
          <w:numId w:val="19"/>
        </w:numPr>
        <w:spacing w:after="120"/>
        <w:rPr>
          <w:rFonts w:asciiTheme="minorHAnsi" w:hAnsiTheme="minorHAnsi"/>
          <w:lang w:val="es-ES_tradnl"/>
        </w:rPr>
      </w:pPr>
      <w:r w:rsidRPr="00F66000">
        <w:rPr>
          <w:rFonts w:asciiTheme="minorHAnsi" w:hAnsiTheme="minorHAnsi"/>
          <w:lang w:val="es-ES_tradnl"/>
        </w:rPr>
        <w:t>WTDC-17, Buenos Aires, Argentina, 9-20 October 2017.</w:t>
      </w:r>
    </w:p>
    <w:p w14:paraId="35AE71FE" w14:textId="12CC1CFA" w:rsidR="00CB2E39" w:rsidRPr="00F66000" w:rsidRDefault="007E30D7" w:rsidP="00F66000">
      <w:pPr>
        <w:pStyle w:val="Heading2Nath"/>
        <w:spacing w:before="240"/>
        <w:rPr>
          <w:rStyle w:val="IntenseEmphasis"/>
          <w:rFonts w:eastAsia="Cambria" w:cs="Times New Roman"/>
          <w:b/>
          <w:bCs/>
          <w:i w:val="0"/>
          <w:iCs w:val="0"/>
          <w:color w:val="1F497D" w:themeColor="text2"/>
          <w:szCs w:val="24"/>
        </w:rPr>
      </w:pPr>
      <w:bookmarkStart w:id="42" w:name="_Toc507502588"/>
      <w:bookmarkStart w:id="43" w:name="_Toc507510922"/>
      <w:r w:rsidRPr="00F66000">
        <w:rPr>
          <w:rStyle w:val="IntenseEmphasis"/>
          <w:b/>
          <w:bCs/>
          <w:i w:val="0"/>
          <w:iCs w:val="0"/>
          <w:color w:val="1F497D" w:themeColor="text2"/>
          <w:szCs w:val="24"/>
        </w:rPr>
        <w:t xml:space="preserve">Milestones from </w:t>
      </w:r>
      <w:r w:rsidR="00CB2E39" w:rsidRPr="00F66000">
        <w:rPr>
          <w:rStyle w:val="IntenseEmphasis"/>
          <w:b/>
          <w:bCs/>
          <w:i w:val="0"/>
          <w:iCs w:val="0"/>
          <w:color w:val="1F497D" w:themeColor="text2"/>
          <w:szCs w:val="24"/>
        </w:rPr>
        <w:t>WTDC-17</w:t>
      </w:r>
      <w:bookmarkEnd w:id="42"/>
      <w:bookmarkEnd w:id="43"/>
    </w:p>
    <w:p w14:paraId="16D19927" w14:textId="5EB6FD7F" w:rsidR="00BC4A84" w:rsidRPr="00F66000" w:rsidRDefault="009D2F49">
      <w:pPr>
        <w:spacing w:after="120"/>
        <w:rPr>
          <w:rFonts w:asciiTheme="minorHAnsi" w:hAnsiTheme="minorHAnsi" w:cstheme="minorBidi"/>
        </w:rPr>
      </w:pPr>
      <w:r w:rsidRPr="00F66000">
        <w:rPr>
          <w:rFonts w:asciiTheme="minorHAnsi" w:hAnsiTheme="minorHAnsi" w:cstheme="minorBidi"/>
        </w:rPr>
        <w:t xml:space="preserve">In October 2017, the </w:t>
      </w:r>
      <w:r w:rsidR="00CB2E39" w:rsidRPr="00F66000">
        <w:rPr>
          <w:rFonts w:asciiTheme="minorHAnsi" w:hAnsiTheme="minorHAnsi" w:cstheme="minorBidi"/>
        </w:rPr>
        <w:t>World Telecommunication Development Conference (</w:t>
      </w:r>
      <w:hyperlink r:id="rId23" w:history="1">
        <w:r w:rsidR="00CB2E39" w:rsidRPr="00F66000">
          <w:rPr>
            <w:rStyle w:val="Hyperlink"/>
            <w:rFonts w:asciiTheme="minorHAnsi" w:hAnsiTheme="minorHAnsi" w:cstheme="minorBidi"/>
          </w:rPr>
          <w:t>WTDC-17</w:t>
        </w:r>
      </w:hyperlink>
      <w:r w:rsidRPr="00F66000">
        <w:rPr>
          <w:rFonts w:asciiTheme="minorHAnsi" w:hAnsiTheme="minorHAnsi" w:cstheme="minorBidi"/>
        </w:rPr>
        <w:t xml:space="preserve">) returned to Buenos Aires, Argentina, after 23 years. </w:t>
      </w:r>
      <w:r w:rsidR="004500D8" w:rsidRPr="00F66000">
        <w:rPr>
          <w:rFonts w:asciiTheme="minorHAnsi" w:hAnsiTheme="minorHAnsi" w:cstheme="minorBidi"/>
        </w:rPr>
        <w:t>WTDC-17 was convened</w:t>
      </w:r>
      <w:r w:rsidR="00C46BCA" w:rsidRPr="00F66000">
        <w:rPr>
          <w:rFonts w:asciiTheme="minorHAnsi" w:hAnsiTheme="minorHAnsi" w:cstheme="minorBidi"/>
        </w:rPr>
        <w:t xml:space="preserve"> </w:t>
      </w:r>
      <w:r w:rsidR="00C46BCA" w:rsidRPr="00F66000">
        <w:rPr>
          <w:rFonts w:asciiTheme="minorHAnsi" w:hAnsiTheme="minorHAnsi"/>
        </w:rPr>
        <w:t>under the theme of "ICT for Sustainable Development Goals" (ICT④SDGs)</w:t>
      </w:r>
      <w:r w:rsidR="00CB2E39" w:rsidRPr="00F66000">
        <w:rPr>
          <w:rFonts w:asciiTheme="minorHAnsi" w:hAnsiTheme="minorHAnsi" w:cstheme="minorBidi"/>
        </w:rPr>
        <w:t xml:space="preserve">. </w:t>
      </w:r>
      <w:r w:rsidR="00CB2E39" w:rsidRPr="00F66000">
        <w:rPr>
          <w:rFonts w:asciiTheme="minorHAnsi" w:hAnsiTheme="minorHAnsi"/>
        </w:rPr>
        <w:t>It attracted 1 368 participants from 134  Member States, 62 ITU-D Sector Members, 10 Academia, several observer entities and the United Nations and its specialized agencies.</w:t>
      </w:r>
      <w:r w:rsidR="00BC4A84" w:rsidRPr="00F66000">
        <w:rPr>
          <w:rFonts w:asciiTheme="minorHAnsi" w:hAnsiTheme="minorHAnsi" w:cstheme="minorBidi"/>
        </w:rPr>
        <w:t xml:space="preserve"> </w:t>
      </w:r>
      <w:r w:rsidR="004D6745" w:rsidRPr="00F66000">
        <w:rPr>
          <w:rFonts w:asciiTheme="minorHAnsi" w:hAnsiTheme="minorHAnsi" w:cstheme="minorBidi"/>
        </w:rPr>
        <w:t xml:space="preserve">WTDC-17 </w:t>
      </w:r>
      <w:r w:rsidR="007C7E1D" w:rsidRPr="00F66000">
        <w:rPr>
          <w:rFonts w:asciiTheme="minorHAnsi" w:hAnsiTheme="minorHAnsi" w:cstheme="minorBidi"/>
        </w:rPr>
        <w:t>charted the future direction for ITU-D and BDT as summarized in its major milestones below.</w:t>
      </w:r>
    </w:p>
    <w:p w14:paraId="54F6AE7D" w14:textId="595BC976" w:rsidR="00A7492A" w:rsidRPr="00F66000" w:rsidRDefault="00A7492A" w:rsidP="007E30D7">
      <w:pPr>
        <w:pStyle w:val="Heading3Nath"/>
        <w:rPr>
          <w:rStyle w:val="IntenseEmphasis"/>
          <w:b/>
          <w:bCs/>
          <w:i/>
          <w:iCs w:val="0"/>
          <w:color w:val="548DD4" w:themeColor="text2" w:themeTint="99"/>
        </w:rPr>
      </w:pPr>
      <w:bookmarkStart w:id="44" w:name="_Toc507502589"/>
      <w:bookmarkStart w:id="45" w:name="_Toc507510923"/>
      <w:r w:rsidRPr="00F66000">
        <w:rPr>
          <w:rStyle w:val="IntenseEmphasis"/>
          <w:b/>
          <w:bCs/>
          <w:i/>
          <w:iCs w:val="0"/>
          <w:color w:val="548DD4" w:themeColor="text2" w:themeTint="99"/>
        </w:rPr>
        <w:t>Buenos Aires Declaration</w:t>
      </w:r>
      <w:bookmarkEnd w:id="44"/>
      <w:bookmarkEnd w:id="45"/>
    </w:p>
    <w:p w14:paraId="261705DC" w14:textId="77777777" w:rsidR="0091564C" w:rsidRPr="00F66000" w:rsidRDefault="00CB2E39" w:rsidP="00CB4F50">
      <w:pPr>
        <w:spacing w:after="120"/>
        <w:rPr>
          <w:rFonts w:asciiTheme="minorHAnsi" w:hAnsiTheme="minorHAnsi"/>
        </w:rPr>
      </w:pPr>
      <w:r w:rsidRPr="00F66000">
        <w:rPr>
          <w:rFonts w:asciiTheme="minorHAnsi" w:hAnsiTheme="minorHAnsi" w:cstheme="minorBidi"/>
        </w:rPr>
        <w:t xml:space="preserve">The Buenos </w:t>
      </w:r>
      <w:r w:rsidR="00A7492A" w:rsidRPr="00F66000">
        <w:rPr>
          <w:rFonts w:asciiTheme="minorHAnsi" w:hAnsiTheme="minorHAnsi" w:cstheme="minorBidi"/>
        </w:rPr>
        <w:t xml:space="preserve">Aires Declaration highlights </w:t>
      </w:r>
      <w:r w:rsidRPr="00F66000">
        <w:rPr>
          <w:rFonts w:asciiTheme="minorHAnsi" w:hAnsiTheme="minorHAnsi" w:cstheme="minorBidi"/>
        </w:rPr>
        <w:t>the main conclusions and priorities established by</w:t>
      </w:r>
      <w:r w:rsidR="00A7492A" w:rsidRPr="00F66000">
        <w:rPr>
          <w:rFonts w:asciiTheme="minorHAnsi" w:hAnsiTheme="minorHAnsi" w:cstheme="minorBidi"/>
        </w:rPr>
        <w:t xml:space="preserve"> WTDC-17, and reinforces</w:t>
      </w:r>
      <w:r w:rsidRPr="00F66000">
        <w:rPr>
          <w:rFonts w:asciiTheme="minorHAnsi" w:hAnsiTheme="minorHAnsi" w:cstheme="minorBidi"/>
        </w:rPr>
        <w:t xml:space="preserve"> the political support towards ITU’s development mission and strategic objectives.</w:t>
      </w:r>
      <w:r w:rsidR="0091564C" w:rsidRPr="00F66000">
        <w:rPr>
          <w:rFonts w:asciiTheme="minorHAnsi" w:hAnsiTheme="minorHAnsi" w:cstheme="minorBidi"/>
        </w:rPr>
        <w:t xml:space="preserve"> </w:t>
      </w:r>
      <w:r w:rsidR="0091564C" w:rsidRPr="00F66000">
        <w:rPr>
          <w:rFonts w:asciiTheme="minorHAnsi" w:hAnsiTheme="minorHAnsi"/>
        </w:rPr>
        <w:t xml:space="preserve">The declaration underlines, </w:t>
      </w:r>
      <w:r w:rsidR="0091564C" w:rsidRPr="00F66000">
        <w:rPr>
          <w:rFonts w:asciiTheme="minorHAnsi" w:hAnsiTheme="minorHAnsi"/>
          <w:i/>
          <w:iCs/>
        </w:rPr>
        <w:t>inter alia</w:t>
      </w:r>
      <w:r w:rsidR="0091564C" w:rsidRPr="00F66000">
        <w:rPr>
          <w:rFonts w:asciiTheme="minorHAnsi" w:hAnsiTheme="minorHAnsi"/>
        </w:rPr>
        <w:t>, that universally accessible, secure and affordable telecommunications/ICTs are a fundamental contribution towards the achievement of the WSIS Action Lines and of the 2030 Agenda for Sustainable Development and the development of the global information society and the digital economy.</w:t>
      </w:r>
    </w:p>
    <w:p w14:paraId="6C8F8484" w14:textId="4F9B4E41" w:rsidR="00A7492A" w:rsidRPr="00F66000" w:rsidRDefault="00A7492A" w:rsidP="007E30D7">
      <w:pPr>
        <w:pStyle w:val="Heading3Nath"/>
      </w:pPr>
      <w:bookmarkStart w:id="46" w:name="_Toc507502590"/>
      <w:bookmarkStart w:id="47" w:name="_Toc507510924"/>
      <w:r w:rsidRPr="00F66000">
        <w:t>ITU-D contribution to the strategic plan for ITU for 2020-2023</w:t>
      </w:r>
      <w:bookmarkEnd w:id="46"/>
      <w:bookmarkEnd w:id="47"/>
    </w:p>
    <w:p w14:paraId="7522FF25" w14:textId="6F78C724" w:rsidR="00481067" w:rsidRPr="00F66000" w:rsidRDefault="00481067" w:rsidP="00CB4F50">
      <w:pPr>
        <w:spacing w:after="120"/>
        <w:rPr>
          <w:rFonts w:asciiTheme="minorHAnsi" w:hAnsiTheme="minorHAnsi"/>
        </w:rPr>
      </w:pPr>
      <w:r w:rsidRPr="00F66000">
        <w:rPr>
          <w:rFonts w:asciiTheme="minorHAnsi" w:hAnsiTheme="minorHAnsi"/>
        </w:rPr>
        <w:t xml:space="preserve">The ITU-D </w:t>
      </w:r>
      <w:r w:rsidR="00F23128" w:rsidRPr="00F66000">
        <w:rPr>
          <w:rFonts w:asciiTheme="minorHAnsi" w:hAnsiTheme="minorHAnsi"/>
        </w:rPr>
        <w:t xml:space="preserve">strategic plan includes four </w:t>
      </w:r>
      <w:r w:rsidRPr="00F66000">
        <w:rPr>
          <w:rFonts w:asciiTheme="minorHAnsi" w:hAnsiTheme="minorHAnsi"/>
        </w:rPr>
        <w:t xml:space="preserve">objectives </w:t>
      </w:r>
      <w:r w:rsidR="00954F49" w:rsidRPr="00F66000">
        <w:rPr>
          <w:rFonts w:asciiTheme="minorHAnsi" w:hAnsiTheme="minorHAnsi"/>
        </w:rPr>
        <w:t xml:space="preserve">and </w:t>
      </w:r>
      <w:r w:rsidR="008D710E" w:rsidRPr="00F66000">
        <w:rPr>
          <w:rFonts w:asciiTheme="minorHAnsi" w:hAnsiTheme="minorHAnsi"/>
        </w:rPr>
        <w:t xml:space="preserve">their </w:t>
      </w:r>
      <w:r w:rsidR="00954F49" w:rsidRPr="00F66000">
        <w:rPr>
          <w:rFonts w:asciiTheme="minorHAnsi" w:hAnsiTheme="minorHAnsi"/>
        </w:rPr>
        <w:t xml:space="preserve">related outcomes </w:t>
      </w:r>
      <w:r w:rsidR="008D710E" w:rsidRPr="00F66000">
        <w:rPr>
          <w:rFonts w:asciiTheme="minorHAnsi" w:hAnsiTheme="minorHAnsi"/>
        </w:rPr>
        <w:t xml:space="preserve">and outputs </w:t>
      </w:r>
      <w:r w:rsidRPr="00F66000">
        <w:rPr>
          <w:rFonts w:asciiTheme="minorHAnsi" w:hAnsiTheme="minorHAnsi"/>
        </w:rPr>
        <w:t xml:space="preserve">endorsed by WTDC-17 </w:t>
      </w:r>
      <w:r w:rsidR="00F23128" w:rsidRPr="00F66000">
        <w:rPr>
          <w:rFonts w:asciiTheme="minorHAnsi" w:hAnsiTheme="minorHAnsi"/>
        </w:rPr>
        <w:t xml:space="preserve">as </w:t>
      </w:r>
      <w:r w:rsidR="00147729" w:rsidRPr="00F66000">
        <w:rPr>
          <w:rFonts w:asciiTheme="minorHAnsi" w:hAnsiTheme="minorHAnsi"/>
        </w:rPr>
        <w:t xml:space="preserve">part of the ITU strategic plan for 2020-2023. </w:t>
      </w:r>
      <w:r w:rsidR="00F23128" w:rsidRPr="00F66000">
        <w:rPr>
          <w:rFonts w:asciiTheme="minorHAnsi" w:hAnsiTheme="minorHAnsi"/>
        </w:rPr>
        <w:t xml:space="preserve">These objectives </w:t>
      </w:r>
      <w:r w:rsidR="009B634A" w:rsidRPr="00F66000">
        <w:rPr>
          <w:rFonts w:asciiTheme="minorHAnsi" w:hAnsiTheme="minorHAnsi"/>
        </w:rPr>
        <w:t xml:space="preserve">(see below) </w:t>
      </w:r>
      <w:r w:rsidR="00147729" w:rsidRPr="00F66000">
        <w:rPr>
          <w:rFonts w:asciiTheme="minorHAnsi" w:hAnsiTheme="minorHAnsi"/>
        </w:rPr>
        <w:t xml:space="preserve">are aligned with the role that ITU plays within the framework of the World Summit on the Information Society (WSIS), as well as </w:t>
      </w:r>
      <w:r w:rsidRPr="00F66000">
        <w:rPr>
          <w:rFonts w:asciiTheme="minorHAnsi" w:hAnsiTheme="minorHAnsi"/>
        </w:rPr>
        <w:t>with the</w:t>
      </w:r>
      <w:r w:rsidR="00147729" w:rsidRPr="00F66000">
        <w:rPr>
          <w:rFonts w:asciiTheme="minorHAnsi" w:hAnsiTheme="minorHAnsi"/>
        </w:rPr>
        <w:t xml:space="preserve"> </w:t>
      </w:r>
      <w:r w:rsidR="006E5005" w:rsidRPr="00F66000">
        <w:rPr>
          <w:rFonts w:asciiTheme="minorHAnsi" w:hAnsiTheme="minorHAnsi"/>
        </w:rPr>
        <w:t>Connect 2020 Agenda</w:t>
      </w:r>
      <w:r w:rsidRPr="00F66000">
        <w:rPr>
          <w:rFonts w:asciiTheme="minorHAnsi" w:hAnsiTheme="minorHAnsi"/>
        </w:rPr>
        <w:t xml:space="preserve"> endorsed by the ITU membership through Resolution 200 (Busan, 2014) of</w:t>
      </w:r>
      <w:r w:rsidR="009B634A" w:rsidRPr="00F66000">
        <w:rPr>
          <w:rFonts w:asciiTheme="minorHAnsi" w:hAnsiTheme="minorHAnsi"/>
        </w:rPr>
        <w:t xml:space="preserve"> the Plenipotentiary Conference.</w:t>
      </w:r>
    </w:p>
    <w:p w14:paraId="361786E6" w14:textId="01AF507D" w:rsidR="00677775" w:rsidRPr="00F66000" w:rsidRDefault="009B634A" w:rsidP="00CB4F50">
      <w:pPr>
        <w:spacing w:after="120"/>
        <w:rPr>
          <w:rFonts w:asciiTheme="minorHAnsi" w:hAnsiTheme="minorHAnsi"/>
        </w:rPr>
      </w:pPr>
      <w:r w:rsidRPr="00F66000">
        <w:rPr>
          <w:rFonts w:asciiTheme="minorHAnsi" w:hAnsiTheme="minorHAnsi"/>
        </w:rPr>
        <w:t>Outcomes provide an indication as to whether the objective is being achieved. Outputs are all the products and services ITU-D will develop and deliver to members through the implementation framework agreed in the Buenos Aires Action Plan.</w:t>
      </w:r>
    </w:p>
    <w:p w14:paraId="50A1C3E8" w14:textId="77777777" w:rsidR="00677775" w:rsidRPr="00F66000" w:rsidRDefault="00677775" w:rsidP="00F66000">
      <w:pPr>
        <w:pStyle w:val="Heading3Nath"/>
        <w:numPr>
          <w:ilvl w:val="0"/>
          <w:numId w:val="0"/>
        </w:numPr>
        <w:spacing w:before="240"/>
        <w:rPr>
          <w:rStyle w:val="IntenseEmphasis"/>
          <w:rFonts w:cs="Times New Roman"/>
          <w:b/>
          <w:bCs/>
          <w:i/>
          <w:iCs w:val="0"/>
          <w:color w:val="548DD4" w:themeColor="text2" w:themeTint="99"/>
          <w:lang w:val="en-GB"/>
        </w:rPr>
      </w:pPr>
      <w:bookmarkStart w:id="48" w:name="_Toc507409696"/>
      <w:bookmarkStart w:id="49" w:name="_Toc507414842"/>
      <w:bookmarkStart w:id="50" w:name="_Toc507502591"/>
      <w:bookmarkStart w:id="51" w:name="_Toc507510925"/>
      <w:r w:rsidRPr="00F66000">
        <w:rPr>
          <w:rStyle w:val="IntenseEmphasis"/>
          <w:b/>
          <w:bCs/>
          <w:i/>
          <w:iCs w:val="0"/>
          <w:color w:val="548DD4" w:themeColor="text2" w:themeTint="99"/>
        </w:rPr>
        <w:t>Objectives and outputs</w:t>
      </w:r>
      <w:bookmarkEnd w:id="48"/>
      <w:bookmarkEnd w:id="49"/>
      <w:bookmarkEnd w:id="50"/>
      <w:bookmarkEnd w:id="51"/>
      <w:r w:rsidRPr="00F66000">
        <w:rPr>
          <w:rStyle w:val="IntenseEmphasis"/>
          <w:b/>
          <w:bCs/>
          <w:i/>
          <w:iCs w:val="0"/>
          <w:color w:val="548DD4" w:themeColor="text2" w:themeTint="99"/>
        </w:rPr>
        <w:t xml:space="preserve"> </w:t>
      </w:r>
    </w:p>
    <w:p w14:paraId="4823BCE7" w14:textId="77777777" w:rsidR="00677775" w:rsidRPr="00F66000" w:rsidRDefault="00677775" w:rsidP="00CB4F50">
      <w:pPr>
        <w:spacing w:before="120" w:after="120"/>
        <w:rPr>
          <w:rFonts w:asciiTheme="minorHAnsi" w:hAnsiTheme="minorHAnsi" w:cs="Arial"/>
        </w:rPr>
      </w:pPr>
      <w:r w:rsidRPr="00F66000">
        <w:rPr>
          <w:rFonts w:asciiTheme="minorHAnsi" w:hAnsiTheme="minorHAnsi"/>
          <w:b/>
          <w:bCs/>
        </w:rPr>
        <w:t>Objective 1</w:t>
      </w:r>
      <w:r w:rsidRPr="00F66000">
        <w:rPr>
          <w:rFonts w:asciiTheme="minorHAnsi" w:hAnsiTheme="minorHAnsi"/>
        </w:rPr>
        <w:t xml:space="preserve"> - Coordination: Foster international cooperation and agreement on telecommunication/ICT development issues.</w:t>
      </w:r>
    </w:p>
    <w:p w14:paraId="1E12D85D" w14:textId="77777777" w:rsidR="00677775" w:rsidRPr="00F66000" w:rsidRDefault="00677775" w:rsidP="00677775">
      <w:pPr>
        <w:pStyle w:val="Heading2Nathwithoutnumber"/>
        <w:keepNext/>
        <w:spacing w:after="0"/>
        <w:rPr>
          <w:sz w:val="24"/>
          <w:szCs w:val="24"/>
        </w:rPr>
      </w:pPr>
      <w:bookmarkStart w:id="52" w:name="_Toc507502592"/>
      <w:r w:rsidRPr="00F66000">
        <w:rPr>
          <w:sz w:val="24"/>
          <w:szCs w:val="24"/>
        </w:rPr>
        <w:t>Outputs</w:t>
      </w:r>
      <w:bookmarkEnd w:id="52"/>
      <w:r w:rsidRPr="00F66000">
        <w:rPr>
          <w:sz w:val="24"/>
          <w:szCs w:val="24"/>
        </w:rPr>
        <w:t xml:space="preserve"> </w:t>
      </w:r>
    </w:p>
    <w:p w14:paraId="54033795" w14:textId="624F34F5" w:rsidR="00677775" w:rsidRPr="00F66000" w:rsidRDefault="00677775" w:rsidP="00A61D69">
      <w:pPr>
        <w:pStyle w:val="enumlev2"/>
        <w:numPr>
          <w:ilvl w:val="1"/>
          <w:numId w:val="20"/>
        </w:numPr>
        <w:tabs>
          <w:tab w:val="clear" w:pos="794"/>
          <w:tab w:val="clear" w:pos="1191"/>
          <w:tab w:val="clear" w:pos="1588"/>
          <w:tab w:val="left" w:pos="993"/>
        </w:tabs>
        <w:spacing w:before="60" w:after="60"/>
        <w:ind w:left="993" w:hanging="567"/>
        <w:jc w:val="left"/>
        <w:rPr>
          <w:sz w:val="24"/>
          <w:szCs w:val="24"/>
        </w:rPr>
      </w:pPr>
      <w:r w:rsidRPr="00F66000">
        <w:rPr>
          <w:sz w:val="24"/>
          <w:szCs w:val="24"/>
        </w:rPr>
        <w:t>World Telecommunication Development Conference (WTDC) and WTDC final report</w:t>
      </w:r>
    </w:p>
    <w:p w14:paraId="1A783A21" w14:textId="77777777" w:rsidR="00677775" w:rsidRPr="00F66000" w:rsidRDefault="00677775" w:rsidP="00A61D69">
      <w:pPr>
        <w:pStyle w:val="enumlev2"/>
        <w:numPr>
          <w:ilvl w:val="1"/>
          <w:numId w:val="20"/>
        </w:numPr>
        <w:tabs>
          <w:tab w:val="clear" w:pos="794"/>
          <w:tab w:val="clear" w:pos="1191"/>
          <w:tab w:val="clear" w:pos="1588"/>
          <w:tab w:val="left" w:pos="993"/>
        </w:tabs>
        <w:spacing w:before="60" w:after="60"/>
        <w:ind w:left="993" w:hanging="567"/>
        <w:jc w:val="left"/>
        <w:rPr>
          <w:sz w:val="24"/>
          <w:szCs w:val="24"/>
        </w:rPr>
      </w:pPr>
      <w:r w:rsidRPr="00F66000">
        <w:rPr>
          <w:sz w:val="24"/>
          <w:szCs w:val="24"/>
        </w:rPr>
        <w:t>Regional preparatory meetings (RPMs) and final report of the RPMs.</w:t>
      </w:r>
    </w:p>
    <w:p w14:paraId="115AC627" w14:textId="77777777" w:rsidR="00677775" w:rsidRPr="00F66000" w:rsidRDefault="00677775" w:rsidP="00A61D69">
      <w:pPr>
        <w:pStyle w:val="enumlev2"/>
        <w:numPr>
          <w:ilvl w:val="1"/>
          <w:numId w:val="20"/>
        </w:numPr>
        <w:tabs>
          <w:tab w:val="clear" w:pos="794"/>
          <w:tab w:val="clear" w:pos="1191"/>
          <w:tab w:val="clear" w:pos="1588"/>
          <w:tab w:val="left" w:pos="993"/>
        </w:tabs>
        <w:spacing w:before="60" w:after="60"/>
        <w:ind w:left="993" w:hanging="567"/>
        <w:jc w:val="left"/>
        <w:rPr>
          <w:sz w:val="24"/>
          <w:szCs w:val="24"/>
        </w:rPr>
      </w:pPr>
      <w:r w:rsidRPr="00F66000">
        <w:rPr>
          <w:sz w:val="24"/>
          <w:szCs w:val="24"/>
        </w:rPr>
        <w:t>Telecommunication Development Advisory Group (TDAG) and TDAG reports for the Director of BDT and for WTDC.</w:t>
      </w:r>
    </w:p>
    <w:p w14:paraId="6270888D" w14:textId="77777777" w:rsidR="00677775" w:rsidRPr="00F66000" w:rsidRDefault="00677775" w:rsidP="00A61D69">
      <w:pPr>
        <w:pStyle w:val="enumlev2"/>
        <w:numPr>
          <w:ilvl w:val="1"/>
          <w:numId w:val="20"/>
        </w:numPr>
        <w:tabs>
          <w:tab w:val="clear" w:pos="794"/>
          <w:tab w:val="clear" w:pos="1191"/>
          <w:tab w:val="clear" w:pos="1588"/>
          <w:tab w:val="left" w:pos="993"/>
        </w:tabs>
        <w:spacing w:before="60" w:after="60"/>
        <w:ind w:left="993" w:hanging="567"/>
        <w:jc w:val="left"/>
        <w:rPr>
          <w:sz w:val="24"/>
          <w:szCs w:val="24"/>
        </w:rPr>
      </w:pPr>
      <w:r w:rsidRPr="00F66000">
        <w:rPr>
          <w:sz w:val="24"/>
          <w:szCs w:val="24"/>
        </w:rPr>
        <w:t>Study groups and guidelines, recommendations and reports of study groups.</w:t>
      </w:r>
    </w:p>
    <w:p w14:paraId="5B17B8C0" w14:textId="63CA9A6B" w:rsidR="001E2FD8" w:rsidRPr="00F66000" w:rsidRDefault="00677775" w:rsidP="00A61D69">
      <w:pPr>
        <w:pStyle w:val="enumlev2"/>
        <w:numPr>
          <w:ilvl w:val="1"/>
          <w:numId w:val="20"/>
        </w:numPr>
        <w:tabs>
          <w:tab w:val="clear" w:pos="794"/>
          <w:tab w:val="clear" w:pos="1191"/>
          <w:tab w:val="clear" w:pos="1588"/>
          <w:tab w:val="left" w:pos="993"/>
        </w:tabs>
        <w:spacing w:before="60" w:after="60"/>
        <w:ind w:left="993" w:hanging="567"/>
        <w:jc w:val="left"/>
        <w:rPr>
          <w:sz w:val="24"/>
          <w:szCs w:val="24"/>
        </w:rPr>
      </w:pPr>
      <w:r w:rsidRPr="00F66000">
        <w:rPr>
          <w:sz w:val="24"/>
          <w:szCs w:val="24"/>
        </w:rPr>
        <w:t>Platforms for regional coordination, including regional development forums (RDFs).</w:t>
      </w:r>
    </w:p>
    <w:p w14:paraId="5DCA30AA" w14:textId="77777777" w:rsidR="00677775" w:rsidRPr="00F66000" w:rsidRDefault="00677775" w:rsidP="00A61D69">
      <w:pPr>
        <w:pStyle w:val="enumlev2"/>
        <w:numPr>
          <w:ilvl w:val="1"/>
          <w:numId w:val="20"/>
        </w:numPr>
        <w:tabs>
          <w:tab w:val="clear" w:pos="794"/>
          <w:tab w:val="clear" w:pos="1191"/>
          <w:tab w:val="clear" w:pos="1588"/>
          <w:tab w:val="left" w:pos="993"/>
        </w:tabs>
        <w:spacing w:before="60" w:after="60"/>
        <w:ind w:left="993" w:hanging="567"/>
        <w:jc w:val="left"/>
        <w:rPr>
          <w:sz w:val="24"/>
          <w:szCs w:val="24"/>
        </w:rPr>
      </w:pPr>
      <w:r w:rsidRPr="00F66000">
        <w:rPr>
          <w:sz w:val="24"/>
          <w:szCs w:val="24"/>
        </w:rPr>
        <w:t>Implemented telecommunication/ICT development projects and services related to regional initiatives.</w:t>
      </w:r>
    </w:p>
    <w:p w14:paraId="65406BD5" w14:textId="77777777" w:rsidR="00677775" w:rsidRPr="00F66000" w:rsidRDefault="00677775" w:rsidP="00F66000">
      <w:pPr>
        <w:pStyle w:val="enumlev1"/>
        <w:spacing w:before="240" w:after="120"/>
        <w:ind w:left="0" w:firstLine="0"/>
        <w:rPr>
          <w:rFonts w:asciiTheme="minorHAnsi" w:hAnsiTheme="minorHAnsi"/>
          <w:sz w:val="24"/>
          <w:szCs w:val="24"/>
        </w:rPr>
      </w:pPr>
      <w:r w:rsidRPr="00F66000">
        <w:rPr>
          <w:rFonts w:asciiTheme="minorHAnsi" w:hAnsiTheme="minorHAnsi"/>
          <w:b/>
          <w:bCs/>
          <w:sz w:val="24"/>
          <w:szCs w:val="24"/>
        </w:rPr>
        <w:lastRenderedPageBreak/>
        <w:t>Objective 2</w:t>
      </w:r>
      <w:r w:rsidRPr="00F66000">
        <w:rPr>
          <w:rFonts w:asciiTheme="minorHAnsi" w:hAnsiTheme="minorHAnsi"/>
          <w:sz w:val="24"/>
          <w:szCs w:val="24"/>
        </w:rPr>
        <w:t xml:space="preserve"> - Modern and secure telecommunication/ICT infrastructure: Foster the development of infrastructure and services, including building confidence and security in the use of telecommunications/ICTs.</w:t>
      </w:r>
    </w:p>
    <w:p w14:paraId="7375C123" w14:textId="77777777" w:rsidR="00677775" w:rsidRPr="00F66000" w:rsidRDefault="00677775" w:rsidP="00CB4F50">
      <w:pPr>
        <w:pStyle w:val="Heading2Nathwithoutnumber"/>
        <w:keepNext/>
        <w:spacing w:before="120"/>
        <w:rPr>
          <w:sz w:val="24"/>
          <w:szCs w:val="24"/>
        </w:rPr>
      </w:pPr>
      <w:bookmarkStart w:id="53" w:name="_Toc507502593"/>
      <w:r w:rsidRPr="00F66000">
        <w:rPr>
          <w:sz w:val="24"/>
          <w:szCs w:val="24"/>
        </w:rPr>
        <w:t>Outputs</w:t>
      </w:r>
      <w:bookmarkEnd w:id="53"/>
      <w:r w:rsidRPr="00F66000">
        <w:rPr>
          <w:sz w:val="24"/>
          <w:szCs w:val="24"/>
        </w:rPr>
        <w:t xml:space="preserve"> </w:t>
      </w:r>
    </w:p>
    <w:p w14:paraId="1BBA752B" w14:textId="5C61F593" w:rsidR="003A442B" w:rsidRDefault="00677775" w:rsidP="00A61D69">
      <w:pPr>
        <w:pStyle w:val="enumlev2"/>
        <w:numPr>
          <w:ilvl w:val="0"/>
          <w:numId w:val="21"/>
        </w:numPr>
        <w:tabs>
          <w:tab w:val="clear" w:pos="794"/>
          <w:tab w:val="clear" w:pos="1191"/>
        </w:tabs>
        <w:spacing w:before="0" w:after="60"/>
        <w:ind w:left="993" w:hanging="567"/>
        <w:jc w:val="left"/>
        <w:rPr>
          <w:sz w:val="24"/>
          <w:szCs w:val="24"/>
        </w:rPr>
      </w:pPr>
      <w:r w:rsidRPr="00F66000">
        <w:rPr>
          <w:sz w:val="24"/>
          <w:szCs w:val="24"/>
        </w:rPr>
        <w:t xml:space="preserve">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and the effective and efficient management and proper use of telecommunication resources, within the mandate of ITU, and the transition to digital broadcasting, such as assessment studies, publications, workshops, guidelines and best practices. </w:t>
      </w:r>
    </w:p>
    <w:p w14:paraId="3B637EA4" w14:textId="154B9E42" w:rsidR="00677775" w:rsidRPr="00F66000" w:rsidRDefault="00677775" w:rsidP="00A61D69">
      <w:pPr>
        <w:pStyle w:val="enumlev2"/>
        <w:numPr>
          <w:ilvl w:val="0"/>
          <w:numId w:val="21"/>
        </w:numPr>
        <w:tabs>
          <w:tab w:val="clear" w:pos="794"/>
          <w:tab w:val="clear" w:pos="1191"/>
        </w:tabs>
        <w:spacing w:before="0" w:after="60"/>
        <w:ind w:left="993" w:hanging="567"/>
        <w:jc w:val="left"/>
        <w:rPr>
          <w:sz w:val="24"/>
          <w:szCs w:val="24"/>
        </w:rPr>
      </w:pPr>
      <w:r w:rsidRPr="00F66000">
        <w:rPr>
          <w:sz w:val="24"/>
          <w:szCs w:val="24"/>
        </w:rPr>
        <w:t>Products and services for building confidence and security in the use of telecommunications/ICTs, such as reports and publications, and for contributing to the implementation of national and global initiatives.</w:t>
      </w:r>
    </w:p>
    <w:p w14:paraId="72FE1EF5" w14:textId="77777777" w:rsidR="00677775" w:rsidRPr="00F66000" w:rsidRDefault="00677775" w:rsidP="00A61D69">
      <w:pPr>
        <w:pStyle w:val="enumlev2"/>
        <w:numPr>
          <w:ilvl w:val="0"/>
          <w:numId w:val="21"/>
        </w:numPr>
        <w:tabs>
          <w:tab w:val="clear" w:pos="794"/>
          <w:tab w:val="clear" w:pos="1191"/>
          <w:tab w:val="left" w:pos="1560"/>
        </w:tabs>
        <w:spacing w:before="0" w:after="120"/>
        <w:ind w:left="993" w:hanging="567"/>
        <w:jc w:val="left"/>
        <w:rPr>
          <w:sz w:val="24"/>
          <w:szCs w:val="24"/>
        </w:rPr>
      </w:pPr>
      <w:r w:rsidRPr="00F66000">
        <w:rPr>
          <w:sz w:val="24"/>
          <w:szCs w:val="24"/>
        </w:rPr>
        <w:t>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p w14:paraId="261EFED0" w14:textId="77777777" w:rsidR="00677775" w:rsidRPr="00F66000" w:rsidRDefault="00677775" w:rsidP="00F66000">
      <w:pPr>
        <w:pStyle w:val="enumlev1"/>
        <w:spacing w:before="240" w:after="120"/>
        <w:ind w:left="0" w:firstLine="0"/>
        <w:rPr>
          <w:rFonts w:asciiTheme="minorHAnsi" w:hAnsiTheme="minorHAnsi"/>
          <w:sz w:val="24"/>
          <w:szCs w:val="24"/>
        </w:rPr>
      </w:pPr>
      <w:r w:rsidRPr="00F66000">
        <w:rPr>
          <w:rFonts w:asciiTheme="minorHAnsi" w:hAnsiTheme="minorHAnsi"/>
          <w:b/>
          <w:bCs/>
          <w:sz w:val="24"/>
          <w:szCs w:val="24"/>
        </w:rPr>
        <w:t>Objective 3</w:t>
      </w:r>
      <w:r w:rsidRPr="00F66000">
        <w:rPr>
          <w:rFonts w:asciiTheme="minorHAnsi" w:hAnsiTheme="minorHAnsi"/>
          <w:sz w:val="24"/>
          <w:szCs w:val="24"/>
        </w:rPr>
        <w:t xml:space="preserve"> - Enabling environment: Foster an enabling policy and regulatory environment conducive to sustainable telecommunication/ICT development.</w:t>
      </w:r>
    </w:p>
    <w:p w14:paraId="0E222D35" w14:textId="77777777" w:rsidR="00677775" w:rsidRPr="00F66000" w:rsidRDefault="00677775" w:rsidP="00CB4F50">
      <w:pPr>
        <w:pStyle w:val="Heading2Nathwithoutnumber"/>
        <w:keepNext/>
        <w:spacing w:before="120"/>
        <w:rPr>
          <w:sz w:val="24"/>
          <w:szCs w:val="24"/>
        </w:rPr>
      </w:pPr>
      <w:bookmarkStart w:id="54" w:name="_Toc507502594"/>
      <w:r w:rsidRPr="00F66000">
        <w:rPr>
          <w:sz w:val="24"/>
          <w:szCs w:val="24"/>
        </w:rPr>
        <w:t>Outputs</w:t>
      </w:r>
      <w:bookmarkEnd w:id="54"/>
      <w:r w:rsidRPr="00F66000">
        <w:rPr>
          <w:sz w:val="24"/>
          <w:szCs w:val="24"/>
        </w:rPr>
        <w:t xml:space="preserve"> </w:t>
      </w:r>
    </w:p>
    <w:p w14:paraId="0C3A0DDF" w14:textId="620425B6" w:rsidR="003A442B" w:rsidRDefault="00677775" w:rsidP="00A61D69">
      <w:pPr>
        <w:pStyle w:val="enumlev2"/>
        <w:numPr>
          <w:ilvl w:val="1"/>
          <w:numId w:val="21"/>
        </w:numPr>
        <w:tabs>
          <w:tab w:val="clear" w:pos="794"/>
          <w:tab w:val="clear" w:pos="1191"/>
          <w:tab w:val="left" w:pos="567"/>
        </w:tabs>
        <w:spacing w:before="0" w:after="60"/>
        <w:ind w:left="993" w:hanging="567"/>
        <w:jc w:val="left"/>
        <w:rPr>
          <w:sz w:val="24"/>
          <w:szCs w:val="24"/>
        </w:rPr>
      </w:pPr>
      <w:r w:rsidRPr="00F66000">
        <w:rPr>
          <w:sz w:val="24"/>
          <w:szCs w:val="24"/>
        </w:rPr>
        <w:t>Products and services on telecommunication/ICT policy and regulation for better international coordination and coherence, such as assessment studies and other publications, and other platforms to exchange information.</w:t>
      </w:r>
    </w:p>
    <w:p w14:paraId="6C6D19CE" w14:textId="2544FBDD" w:rsidR="00677775" w:rsidRDefault="00677775" w:rsidP="00A61D69">
      <w:pPr>
        <w:pStyle w:val="enumlev2"/>
        <w:numPr>
          <w:ilvl w:val="1"/>
          <w:numId w:val="21"/>
        </w:numPr>
        <w:tabs>
          <w:tab w:val="clear" w:pos="794"/>
          <w:tab w:val="clear" w:pos="1191"/>
          <w:tab w:val="left" w:pos="567"/>
        </w:tabs>
        <w:spacing w:before="0" w:after="60"/>
        <w:ind w:left="993" w:hanging="567"/>
        <w:jc w:val="left"/>
        <w:rPr>
          <w:sz w:val="24"/>
          <w:szCs w:val="24"/>
        </w:rPr>
      </w:pPr>
      <w:r w:rsidRPr="00F66000">
        <w:rPr>
          <w:sz w:val="24"/>
          <w:szCs w:val="24"/>
        </w:rPr>
        <w:t>Products and services on telecommunication/ICT statistics and data analysis, such as research reports, collection, harmonization and dissemination of high-quality, internationally comparable statistical data, and forums of discussion.</w:t>
      </w:r>
    </w:p>
    <w:p w14:paraId="1BBD01B0" w14:textId="542797EC" w:rsidR="003A442B" w:rsidRPr="00F66000" w:rsidRDefault="00677775" w:rsidP="00A61D69">
      <w:pPr>
        <w:pStyle w:val="enumlev2"/>
        <w:numPr>
          <w:ilvl w:val="1"/>
          <w:numId w:val="21"/>
        </w:numPr>
        <w:tabs>
          <w:tab w:val="clear" w:pos="794"/>
          <w:tab w:val="clear" w:pos="1191"/>
          <w:tab w:val="left" w:pos="567"/>
        </w:tabs>
        <w:spacing w:before="0" w:after="60"/>
        <w:ind w:left="993" w:hanging="567"/>
        <w:jc w:val="left"/>
        <w:rPr>
          <w:sz w:val="24"/>
          <w:szCs w:val="24"/>
        </w:rPr>
      </w:pPr>
      <w:r w:rsidRPr="00F66000">
        <w:rPr>
          <w:sz w:val="24"/>
          <w:szCs w:val="24"/>
        </w:rPr>
        <w:t>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14:paraId="4FD74528" w14:textId="77777777" w:rsidR="00677775" w:rsidRPr="00F66000" w:rsidRDefault="00677775" w:rsidP="00A61D69">
      <w:pPr>
        <w:pStyle w:val="enumlev2"/>
        <w:numPr>
          <w:ilvl w:val="1"/>
          <w:numId w:val="21"/>
        </w:numPr>
        <w:tabs>
          <w:tab w:val="clear" w:pos="794"/>
          <w:tab w:val="clear" w:pos="1191"/>
          <w:tab w:val="left" w:pos="567"/>
        </w:tabs>
        <w:spacing w:before="0" w:after="60"/>
        <w:ind w:left="993" w:hanging="567"/>
        <w:jc w:val="left"/>
        <w:rPr>
          <w:sz w:val="24"/>
          <w:szCs w:val="24"/>
        </w:rPr>
      </w:pPr>
      <w:r w:rsidRPr="00F66000">
        <w:rPr>
          <w:sz w:val="24"/>
          <w:szCs w:val="24"/>
        </w:rPr>
        <w:t>Products and services on telecommunication/ICT innovation, such as knowledge-sharing and assistance, upon request, on developing a national innovation agenda; mechanisms for partnerships; development of projects, studies and telecommunication/ICT innovation policies.</w:t>
      </w:r>
    </w:p>
    <w:p w14:paraId="1084F3F0" w14:textId="77777777" w:rsidR="00677775" w:rsidRPr="00F66000" w:rsidRDefault="00677775" w:rsidP="00CB4F50">
      <w:pPr>
        <w:pStyle w:val="enumlev1"/>
        <w:spacing w:before="120" w:after="120"/>
        <w:ind w:left="0" w:firstLine="0"/>
        <w:rPr>
          <w:rFonts w:asciiTheme="minorHAnsi" w:hAnsiTheme="minorHAnsi"/>
          <w:sz w:val="24"/>
          <w:szCs w:val="24"/>
        </w:rPr>
      </w:pPr>
      <w:r w:rsidRPr="00F66000">
        <w:rPr>
          <w:rFonts w:asciiTheme="minorHAnsi" w:hAnsiTheme="minorHAnsi"/>
          <w:b/>
          <w:bCs/>
          <w:sz w:val="24"/>
          <w:szCs w:val="24"/>
        </w:rPr>
        <w:t>Objective 4</w:t>
      </w:r>
      <w:r w:rsidRPr="00F66000">
        <w:rPr>
          <w:rFonts w:asciiTheme="minorHAnsi" w:hAnsiTheme="minorHAnsi"/>
          <w:sz w:val="24"/>
          <w:szCs w:val="24"/>
        </w:rPr>
        <w:t xml:space="preserve"> - Inclusive digital society: Foster the development and use of telecommunications/ICTs and applications to empower people and societies for sustainable development. </w:t>
      </w:r>
    </w:p>
    <w:p w14:paraId="578F00F3" w14:textId="77777777" w:rsidR="00677775" w:rsidRPr="00F66000" w:rsidRDefault="00677775" w:rsidP="00CB4F50">
      <w:pPr>
        <w:pStyle w:val="Heading2Nathwithoutnumber"/>
        <w:keepNext/>
        <w:spacing w:before="120"/>
        <w:rPr>
          <w:sz w:val="24"/>
          <w:szCs w:val="24"/>
        </w:rPr>
      </w:pPr>
      <w:bookmarkStart w:id="55" w:name="_Toc507502595"/>
      <w:r w:rsidRPr="00F66000">
        <w:rPr>
          <w:sz w:val="24"/>
          <w:szCs w:val="24"/>
        </w:rPr>
        <w:t>Outputs</w:t>
      </w:r>
      <w:bookmarkEnd w:id="55"/>
      <w:r w:rsidRPr="00F66000">
        <w:rPr>
          <w:sz w:val="24"/>
          <w:szCs w:val="24"/>
        </w:rPr>
        <w:t xml:space="preserve"> </w:t>
      </w:r>
    </w:p>
    <w:p w14:paraId="24243E0D" w14:textId="6433B7BF" w:rsidR="00677775" w:rsidRDefault="00823C88" w:rsidP="00F66000">
      <w:pPr>
        <w:pStyle w:val="enumlev1"/>
        <w:tabs>
          <w:tab w:val="left" w:pos="1191"/>
          <w:tab w:val="left" w:pos="1588"/>
          <w:tab w:val="left" w:pos="1985"/>
        </w:tabs>
        <w:adjustRightInd w:val="0"/>
        <w:spacing w:before="0" w:after="60"/>
        <w:ind w:left="993" w:hanging="567"/>
        <w:textAlignment w:val="baseline"/>
        <w:rPr>
          <w:rFonts w:asciiTheme="minorHAnsi" w:hAnsiTheme="minorHAnsi"/>
          <w:sz w:val="24"/>
          <w:szCs w:val="24"/>
        </w:rPr>
      </w:pPr>
      <w:r>
        <w:rPr>
          <w:rFonts w:asciiTheme="minorHAnsi" w:hAnsiTheme="minorHAnsi"/>
          <w:sz w:val="24"/>
          <w:szCs w:val="24"/>
        </w:rPr>
        <w:t>4.1</w:t>
      </w:r>
      <w:r>
        <w:rPr>
          <w:rFonts w:asciiTheme="minorHAnsi" w:hAnsiTheme="minorHAnsi"/>
          <w:sz w:val="24"/>
          <w:szCs w:val="24"/>
        </w:rPr>
        <w:tab/>
      </w:r>
      <w:r w:rsidR="00677775" w:rsidRPr="00F66000">
        <w:rPr>
          <w:rFonts w:asciiTheme="minorHAnsi" w:hAnsiTheme="minorHAnsi"/>
          <w:sz w:val="24"/>
          <w:szCs w:val="24"/>
        </w:rPr>
        <w:t xml:space="preserve">Products and services on concentrated assistance to least developed countries (LDCs), small island developing states (SIDS), landlocked developing countries (LLDCs) and countries with economies in transition, to foster the availability and affordability of telecommunications/ICTs. </w:t>
      </w:r>
    </w:p>
    <w:p w14:paraId="1D6D2F0C" w14:textId="76B1DD70" w:rsidR="00677775" w:rsidRPr="00F66000" w:rsidRDefault="00823C88" w:rsidP="00F66000">
      <w:pPr>
        <w:pStyle w:val="enumlev2"/>
        <w:tabs>
          <w:tab w:val="clear" w:pos="794"/>
          <w:tab w:val="clear" w:pos="1191"/>
        </w:tabs>
        <w:spacing w:before="0" w:after="60"/>
        <w:ind w:left="993" w:hanging="567"/>
        <w:jc w:val="left"/>
        <w:rPr>
          <w:sz w:val="24"/>
          <w:szCs w:val="24"/>
        </w:rPr>
      </w:pPr>
      <w:r>
        <w:rPr>
          <w:sz w:val="24"/>
          <w:szCs w:val="24"/>
        </w:rPr>
        <w:lastRenderedPageBreak/>
        <w:t>4.2</w:t>
      </w:r>
      <w:r>
        <w:rPr>
          <w:sz w:val="24"/>
          <w:szCs w:val="24"/>
        </w:rPr>
        <w:tab/>
      </w:r>
      <w:r w:rsidR="00677775" w:rsidRPr="00F66000">
        <w:rPr>
          <w:sz w:val="24"/>
          <w:szCs w:val="24"/>
        </w:rPr>
        <w:t>Products and services on telecommunication/ICT policies supporting the development of the digital economy, ICT applications and new technologies, such as information sharing and support for their deployment, assessment studies and toolkits.</w:t>
      </w:r>
    </w:p>
    <w:p w14:paraId="00B2AD4A" w14:textId="2F1D16C5" w:rsidR="00677775" w:rsidRDefault="00823C88" w:rsidP="00F66000">
      <w:pPr>
        <w:pStyle w:val="enumlev2"/>
        <w:tabs>
          <w:tab w:val="clear" w:pos="794"/>
          <w:tab w:val="clear" w:pos="1191"/>
        </w:tabs>
        <w:spacing w:before="0" w:after="60"/>
        <w:ind w:left="993" w:hanging="567"/>
        <w:jc w:val="left"/>
        <w:rPr>
          <w:sz w:val="24"/>
          <w:szCs w:val="24"/>
        </w:rPr>
      </w:pPr>
      <w:r>
        <w:rPr>
          <w:sz w:val="24"/>
          <w:szCs w:val="24"/>
        </w:rPr>
        <w:t>4.3</w:t>
      </w:r>
      <w:r>
        <w:rPr>
          <w:sz w:val="24"/>
          <w:szCs w:val="24"/>
        </w:rPr>
        <w:tab/>
      </w:r>
      <w:r w:rsidR="00677775" w:rsidRPr="00F66000">
        <w:rPr>
          <w:sz w:val="24"/>
          <w:szCs w:val="24"/>
        </w:rPr>
        <w:t>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61AE9FC3" w14:textId="731C7E59" w:rsidR="00677775" w:rsidRPr="00F66000" w:rsidRDefault="00823C88" w:rsidP="00F66000">
      <w:pPr>
        <w:pStyle w:val="enumlev2"/>
        <w:tabs>
          <w:tab w:val="clear" w:pos="794"/>
          <w:tab w:val="clear" w:pos="1191"/>
        </w:tabs>
        <w:spacing w:before="0" w:after="60"/>
        <w:ind w:left="993" w:hanging="567"/>
        <w:jc w:val="left"/>
        <w:rPr>
          <w:sz w:val="24"/>
          <w:szCs w:val="24"/>
        </w:rPr>
      </w:pPr>
      <w:r>
        <w:rPr>
          <w:sz w:val="24"/>
          <w:szCs w:val="24"/>
        </w:rPr>
        <w:t>4.4</w:t>
      </w:r>
      <w:r>
        <w:rPr>
          <w:sz w:val="24"/>
          <w:szCs w:val="24"/>
        </w:rPr>
        <w:tab/>
      </w:r>
      <w:r w:rsidR="00677775" w:rsidRPr="00F66000">
        <w:rPr>
          <w:sz w:val="24"/>
          <w:szCs w:val="24"/>
        </w:rPr>
        <w:t>Products and services on ICT climate-change adaptation and mitigation, such as promotion of strategies and dissemination of best practices on mapping vulnerable areas and developing information systems, metrics and e-waste management.</w:t>
      </w:r>
    </w:p>
    <w:p w14:paraId="09E830E1" w14:textId="7BF5A5CB" w:rsidR="00147729" w:rsidRPr="00F66000" w:rsidRDefault="00147729" w:rsidP="007E30D7">
      <w:pPr>
        <w:pStyle w:val="Heading3Nath"/>
      </w:pPr>
      <w:bookmarkStart w:id="56" w:name="_Toc507502596"/>
      <w:bookmarkStart w:id="57" w:name="_Toc507510926"/>
      <w:r w:rsidRPr="00F66000">
        <w:t>Buenos Aires Action Plan</w:t>
      </w:r>
      <w:bookmarkEnd w:id="56"/>
      <w:bookmarkEnd w:id="57"/>
      <w:r w:rsidRPr="00F66000">
        <w:t xml:space="preserve"> </w:t>
      </w:r>
    </w:p>
    <w:p w14:paraId="1396D0EA" w14:textId="77777777" w:rsidR="00CB4F50" w:rsidRPr="00F66000" w:rsidRDefault="004B6DB1" w:rsidP="00F66000">
      <w:pPr>
        <w:keepNext/>
        <w:tabs>
          <w:tab w:val="left" w:pos="567"/>
          <w:tab w:val="left" w:pos="1134"/>
          <w:tab w:val="left" w:pos="1701"/>
        </w:tabs>
        <w:spacing w:after="120"/>
        <w:rPr>
          <w:rFonts w:asciiTheme="minorHAnsi" w:hAnsiTheme="minorHAnsi"/>
        </w:rPr>
      </w:pPr>
      <w:r w:rsidRPr="00F66000">
        <w:rPr>
          <w:rFonts w:asciiTheme="minorHAnsi" w:hAnsiTheme="minorHAnsi"/>
        </w:rPr>
        <w:t>The Buenos Aires Action Plan provide</w:t>
      </w:r>
      <w:r w:rsidR="003C39BF" w:rsidRPr="00F66000">
        <w:rPr>
          <w:rFonts w:asciiTheme="minorHAnsi" w:hAnsiTheme="minorHAnsi"/>
        </w:rPr>
        <w:t>s</w:t>
      </w:r>
      <w:r w:rsidRPr="00F66000">
        <w:rPr>
          <w:rFonts w:asciiTheme="minorHAnsi" w:hAnsiTheme="minorHAnsi"/>
        </w:rPr>
        <w:t xml:space="preserve"> a simple, comprehensive </w:t>
      </w:r>
      <w:r w:rsidR="003C39BF" w:rsidRPr="00F66000">
        <w:rPr>
          <w:rFonts w:asciiTheme="minorHAnsi" w:hAnsiTheme="minorHAnsi"/>
        </w:rPr>
        <w:t xml:space="preserve">and </w:t>
      </w:r>
      <w:r w:rsidRPr="00F66000">
        <w:rPr>
          <w:rFonts w:asciiTheme="minorHAnsi" w:hAnsiTheme="minorHAnsi"/>
        </w:rPr>
        <w:t xml:space="preserve">functional instrument for achieving the strategic objectives of ITU-D. This plan, which </w:t>
      </w:r>
      <w:r w:rsidRPr="00F66000">
        <w:rPr>
          <w:rFonts w:asciiTheme="minorHAnsi" w:hAnsiTheme="minorHAnsi" w:cstheme="minorBidi"/>
        </w:rPr>
        <w:t xml:space="preserve">follows a results-based structure, </w:t>
      </w:r>
      <w:r w:rsidR="004500D8" w:rsidRPr="00F66000">
        <w:rPr>
          <w:rFonts w:asciiTheme="minorHAnsi" w:hAnsiTheme="minorHAnsi" w:cstheme="minorBidi"/>
          <w:lang w:val="en-GB"/>
        </w:rPr>
        <w:t>comprises</w:t>
      </w:r>
      <w:r w:rsidR="00202F50" w:rsidRPr="00F66000">
        <w:rPr>
          <w:rFonts w:asciiTheme="minorHAnsi" w:hAnsiTheme="minorHAnsi" w:cstheme="minorBidi"/>
          <w:lang w:val="en-GB"/>
        </w:rPr>
        <w:t xml:space="preserve"> </w:t>
      </w:r>
      <w:r w:rsidR="00202F50" w:rsidRPr="00F66000">
        <w:rPr>
          <w:rFonts w:asciiTheme="minorHAnsi" w:hAnsiTheme="minorHAnsi"/>
          <w:lang w:val="en-GB"/>
        </w:rPr>
        <w:t>programmes</w:t>
      </w:r>
      <w:r w:rsidR="00CB2E39" w:rsidRPr="00F66000">
        <w:rPr>
          <w:rFonts w:asciiTheme="minorHAnsi" w:hAnsiTheme="minorHAnsi"/>
          <w:lang w:val="en-GB"/>
        </w:rPr>
        <w:t>;</w:t>
      </w:r>
      <w:r w:rsidR="00202F50" w:rsidRPr="00F66000">
        <w:rPr>
          <w:rFonts w:asciiTheme="minorHAnsi" w:hAnsiTheme="minorHAnsi"/>
          <w:lang w:val="en-GB"/>
        </w:rPr>
        <w:t xml:space="preserve"> </w:t>
      </w:r>
      <w:r w:rsidR="00CB2E39" w:rsidRPr="00F66000">
        <w:rPr>
          <w:rFonts w:asciiTheme="minorHAnsi" w:hAnsiTheme="minorHAnsi"/>
        </w:rPr>
        <w:t>regional initiatives for Africa, the Americas, the Arab States, Asia and the Pacific, the Commonwealth of Independent States (CIS) and Europe, as well as guidelines for their implementation;</w:t>
      </w:r>
      <w:r w:rsidR="00202F50" w:rsidRPr="00F66000">
        <w:rPr>
          <w:rFonts w:asciiTheme="minorHAnsi" w:hAnsiTheme="minorHAnsi"/>
        </w:rPr>
        <w:t xml:space="preserve"> </w:t>
      </w:r>
      <w:r w:rsidR="00CB2E39" w:rsidRPr="00F66000">
        <w:rPr>
          <w:rFonts w:asciiTheme="minorHAnsi" w:hAnsiTheme="minorHAnsi"/>
        </w:rPr>
        <w:t xml:space="preserve">new and revised resolutions and Recommendations to support fulfilment of </w:t>
      </w:r>
      <w:r w:rsidR="00202F50" w:rsidRPr="00F66000">
        <w:rPr>
          <w:rFonts w:asciiTheme="minorHAnsi" w:hAnsiTheme="minorHAnsi"/>
        </w:rPr>
        <w:t>ITU-D’s</w:t>
      </w:r>
      <w:r w:rsidR="00CB2E39" w:rsidRPr="00F66000">
        <w:rPr>
          <w:rFonts w:asciiTheme="minorHAnsi" w:hAnsiTheme="minorHAnsi"/>
        </w:rPr>
        <w:t xml:space="preserve"> objectives;</w:t>
      </w:r>
      <w:r w:rsidR="00202F50" w:rsidRPr="00F66000">
        <w:rPr>
          <w:rFonts w:asciiTheme="minorHAnsi" w:hAnsiTheme="minorHAnsi"/>
        </w:rPr>
        <w:t xml:space="preserve"> and </w:t>
      </w:r>
      <w:r w:rsidR="00CB2E39" w:rsidRPr="00F66000">
        <w:rPr>
          <w:rFonts w:asciiTheme="minorHAnsi" w:hAnsiTheme="minorHAnsi"/>
        </w:rPr>
        <w:t>new and revised Questions to be studied by ITU-D study groups during the period 2018-2021.</w:t>
      </w:r>
    </w:p>
    <w:p w14:paraId="6C79B0C0" w14:textId="1BD95755" w:rsidR="00DA0B6D" w:rsidRPr="00F66000" w:rsidRDefault="00DA0B6D" w:rsidP="00CB4F50">
      <w:pPr>
        <w:keepNext/>
        <w:tabs>
          <w:tab w:val="left" w:pos="567"/>
          <w:tab w:val="left" w:pos="1134"/>
          <w:tab w:val="left" w:pos="1701"/>
        </w:tabs>
        <w:spacing w:after="120"/>
        <w:rPr>
          <w:rFonts w:asciiTheme="minorHAnsi" w:hAnsiTheme="minorHAnsi"/>
        </w:rPr>
      </w:pPr>
      <w:r w:rsidRPr="00F66000">
        <w:rPr>
          <w:rFonts w:asciiTheme="minorHAnsi" w:hAnsiTheme="minorHAnsi"/>
        </w:rPr>
        <w:t>The Buenos Aires Action Plan</w:t>
      </w:r>
      <w:r w:rsidR="00BD153E" w:rsidRPr="00F66000">
        <w:rPr>
          <w:rFonts w:asciiTheme="minorHAnsi" w:hAnsiTheme="minorHAnsi"/>
        </w:rPr>
        <w:t xml:space="preserve"> is</w:t>
      </w:r>
      <w:r w:rsidRPr="00F66000">
        <w:rPr>
          <w:rFonts w:asciiTheme="minorHAnsi" w:hAnsiTheme="minorHAnsi"/>
        </w:rPr>
        <w:t xml:space="preserve"> aligned with the </w:t>
      </w:r>
      <w:r w:rsidR="006E5005" w:rsidRPr="00F66000">
        <w:rPr>
          <w:rFonts w:asciiTheme="minorHAnsi" w:hAnsiTheme="minorHAnsi"/>
        </w:rPr>
        <w:t xml:space="preserve">four </w:t>
      </w:r>
      <w:r w:rsidRPr="00F66000">
        <w:rPr>
          <w:rFonts w:asciiTheme="minorHAnsi" w:hAnsiTheme="minorHAnsi"/>
        </w:rPr>
        <w:t>goals</w:t>
      </w:r>
      <w:r w:rsidR="006E5005" w:rsidRPr="00F66000">
        <w:rPr>
          <w:rFonts w:asciiTheme="minorHAnsi" w:hAnsiTheme="minorHAnsi"/>
        </w:rPr>
        <w:t xml:space="preserve"> of the ITU Connect 2020 Agenda</w:t>
      </w:r>
      <w:r w:rsidRPr="00F66000">
        <w:rPr>
          <w:rFonts w:asciiTheme="minorHAnsi" w:hAnsiTheme="minorHAnsi"/>
        </w:rPr>
        <w:t>:</w:t>
      </w:r>
    </w:p>
    <w:p w14:paraId="137EB761" w14:textId="41B1EC48" w:rsidR="00DA0B6D" w:rsidRPr="00F66000" w:rsidRDefault="00DA0B6D" w:rsidP="00F66000">
      <w:pPr>
        <w:pStyle w:val="enumlev1"/>
        <w:spacing w:before="0" w:after="60"/>
        <w:ind w:left="284" w:firstLine="0"/>
        <w:rPr>
          <w:rFonts w:asciiTheme="minorHAnsi" w:hAnsiTheme="minorHAnsi"/>
          <w:sz w:val="24"/>
          <w:szCs w:val="24"/>
        </w:rPr>
      </w:pPr>
      <w:r w:rsidRPr="00F66000">
        <w:rPr>
          <w:rFonts w:asciiTheme="minorHAnsi" w:hAnsiTheme="minorHAnsi"/>
          <w:sz w:val="24"/>
          <w:szCs w:val="24"/>
        </w:rPr>
        <w:t>Goal 1: Growth – Enable and foster access to and increased use of telecommunications/ICTs</w:t>
      </w:r>
      <w:r w:rsidR="006E5005" w:rsidRPr="00F66000">
        <w:rPr>
          <w:rFonts w:asciiTheme="minorHAnsi" w:hAnsiTheme="minorHAnsi"/>
          <w:sz w:val="24"/>
          <w:szCs w:val="24"/>
        </w:rPr>
        <w:t>.</w:t>
      </w:r>
    </w:p>
    <w:p w14:paraId="7F4DC100" w14:textId="61C26756" w:rsidR="00DA0B6D" w:rsidRPr="00F66000" w:rsidRDefault="00DA0B6D" w:rsidP="00F66000">
      <w:pPr>
        <w:pStyle w:val="enumlev1"/>
        <w:spacing w:before="0" w:after="60"/>
        <w:ind w:left="284" w:firstLine="0"/>
        <w:rPr>
          <w:rFonts w:asciiTheme="minorHAnsi" w:hAnsiTheme="minorHAnsi"/>
          <w:sz w:val="24"/>
          <w:szCs w:val="24"/>
        </w:rPr>
      </w:pPr>
      <w:r w:rsidRPr="00F66000">
        <w:rPr>
          <w:rFonts w:asciiTheme="minorHAnsi" w:hAnsiTheme="minorHAnsi"/>
          <w:sz w:val="24"/>
          <w:szCs w:val="24"/>
        </w:rPr>
        <w:t>Goal 2: Inclusiveness – Bridge the digital divide and provide broadband for all</w:t>
      </w:r>
      <w:r w:rsidR="006E5005" w:rsidRPr="00F66000">
        <w:rPr>
          <w:rFonts w:asciiTheme="minorHAnsi" w:hAnsiTheme="minorHAnsi"/>
          <w:sz w:val="24"/>
          <w:szCs w:val="24"/>
        </w:rPr>
        <w:t>.</w:t>
      </w:r>
    </w:p>
    <w:p w14:paraId="64F2291D" w14:textId="7A033EA2" w:rsidR="00DA0B6D" w:rsidRPr="00F66000" w:rsidRDefault="00DA0B6D" w:rsidP="00F66000">
      <w:pPr>
        <w:pStyle w:val="enumlev1"/>
        <w:spacing w:before="0" w:after="60"/>
        <w:ind w:left="284" w:firstLine="0"/>
        <w:rPr>
          <w:rFonts w:asciiTheme="minorHAnsi" w:hAnsiTheme="minorHAnsi"/>
          <w:sz w:val="24"/>
          <w:szCs w:val="24"/>
        </w:rPr>
      </w:pPr>
      <w:r w:rsidRPr="00F66000">
        <w:rPr>
          <w:rFonts w:asciiTheme="minorHAnsi" w:hAnsiTheme="minorHAnsi"/>
          <w:sz w:val="24"/>
          <w:szCs w:val="24"/>
        </w:rPr>
        <w:t>Goal 3: Sustainability – Manage challenges resulting from telecommunication/ICT development</w:t>
      </w:r>
      <w:r w:rsidR="006E5005" w:rsidRPr="00F66000">
        <w:rPr>
          <w:rFonts w:asciiTheme="minorHAnsi" w:hAnsiTheme="minorHAnsi"/>
          <w:sz w:val="24"/>
          <w:szCs w:val="24"/>
        </w:rPr>
        <w:t>.</w:t>
      </w:r>
    </w:p>
    <w:p w14:paraId="39203126" w14:textId="6986B85F" w:rsidR="00DA0B6D" w:rsidRPr="00F66000" w:rsidRDefault="00DA0B6D" w:rsidP="00F66000">
      <w:pPr>
        <w:pStyle w:val="enumlev1"/>
        <w:spacing w:before="0" w:after="60"/>
        <w:ind w:left="284" w:firstLine="0"/>
        <w:rPr>
          <w:rFonts w:asciiTheme="minorHAnsi" w:hAnsiTheme="minorHAnsi"/>
          <w:sz w:val="24"/>
          <w:szCs w:val="24"/>
        </w:rPr>
      </w:pPr>
      <w:r w:rsidRPr="00F66000">
        <w:rPr>
          <w:rFonts w:asciiTheme="minorHAnsi" w:hAnsiTheme="minorHAnsi"/>
          <w:sz w:val="24"/>
          <w:szCs w:val="24"/>
        </w:rPr>
        <w:t>Goal 4: Innovation and partnership – Lead, improve and adapt to the changing telecommunication/ICT environment.</w:t>
      </w:r>
    </w:p>
    <w:p w14:paraId="72B8AA40" w14:textId="77777777" w:rsidR="003D5AA9" w:rsidRPr="00F66000" w:rsidRDefault="003D5AA9" w:rsidP="00CB4F50">
      <w:pPr>
        <w:pStyle w:val="heading2color"/>
        <w:spacing w:before="240" w:after="120"/>
        <w:rPr>
          <w:sz w:val="28"/>
          <w:szCs w:val="28"/>
        </w:rPr>
      </w:pPr>
      <w:bookmarkStart w:id="58" w:name="_Toc507409697"/>
      <w:bookmarkStart w:id="59" w:name="_Toc507414844"/>
      <w:bookmarkStart w:id="60" w:name="_Toc507502597"/>
      <w:bookmarkStart w:id="61" w:name="_Toc507510927"/>
      <w:r w:rsidRPr="00F66000">
        <w:rPr>
          <w:sz w:val="28"/>
          <w:szCs w:val="28"/>
        </w:rPr>
        <w:t>Programmes</w:t>
      </w:r>
      <w:bookmarkEnd w:id="58"/>
      <w:bookmarkEnd w:id="59"/>
      <w:bookmarkEnd w:id="60"/>
      <w:bookmarkEnd w:id="61"/>
      <w:r w:rsidRPr="00F66000">
        <w:rPr>
          <w:sz w:val="28"/>
          <w:szCs w:val="28"/>
        </w:rPr>
        <w:t xml:space="preserve"> </w:t>
      </w:r>
    </w:p>
    <w:p w14:paraId="52B00BF1" w14:textId="77777777" w:rsidR="00CB4F50" w:rsidRDefault="003D5AA9" w:rsidP="00CB4F50">
      <w:pPr>
        <w:spacing w:after="120"/>
        <w:rPr>
          <w:rFonts w:asciiTheme="minorHAnsi" w:hAnsiTheme="minorHAnsi"/>
        </w:rPr>
      </w:pPr>
      <w:r w:rsidRPr="00007301">
        <w:rPr>
          <w:rFonts w:asciiTheme="minorHAnsi" w:hAnsiTheme="minorHAnsi"/>
          <w:b/>
          <w:bCs/>
        </w:rPr>
        <w:t>Definition:</w:t>
      </w:r>
      <w:r>
        <w:rPr>
          <w:rFonts w:asciiTheme="minorHAnsi" w:hAnsiTheme="minorHAnsi"/>
        </w:rPr>
        <w:t xml:space="preserve"> </w:t>
      </w:r>
      <w:r w:rsidRPr="00007301">
        <w:rPr>
          <w:rFonts w:asciiTheme="minorHAnsi" w:hAnsiTheme="minorHAnsi"/>
        </w:rPr>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making these products available for use by members.</w:t>
      </w:r>
    </w:p>
    <w:p w14:paraId="5AD9DB23" w14:textId="5F9367DD" w:rsidR="003D5AA9" w:rsidRPr="00B14056" w:rsidRDefault="003D5AA9" w:rsidP="00CB4F50">
      <w:pPr>
        <w:spacing w:after="120"/>
      </w:pPr>
      <w:r w:rsidRPr="00007301">
        <w:rPr>
          <w:rFonts w:asciiTheme="minorHAnsi" w:hAnsiTheme="minorHAnsi"/>
        </w:rPr>
        <w:t>In addition, programmes provide services to members, such as capacity building, legal, policy, regulatory and technical advice, platforms to foster cooperation among and exchanges between members and partners on relevant issues, and awareness-raising among members on key issues and trends. The products and services developed by programmes can be for use by members on a national, subregional, regional or global</w:t>
      </w:r>
      <w:r w:rsidR="00CB4F50">
        <w:rPr>
          <w:rFonts w:asciiTheme="minorHAnsi" w:hAnsiTheme="minorHAnsi"/>
        </w:rPr>
        <w:t>.</w:t>
      </w:r>
    </w:p>
    <w:p w14:paraId="3167E815" w14:textId="18AE0CB4" w:rsidR="00052623" w:rsidRPr="00F66000" w:rsidRDefault="00052623" w:rsidP="00CB4F50">
      <w:pPr>
        <w:pStyle w:val="heading2color"/>
        <w:spacing w:before="240" w:after="120"/>
        <w:rPr>
          <w:szCs w:val="32"/>
        </w:rPr>
      </w:pPr>
      <w:bookmarkStart w:id="62" w:name="_Toc507409698"/>
      <w:bookmarkStart w:id="63" w:name="_Toc507414845"/>
      <w:bookmarkStart w:id="64" w:name="_Toc507502598"/>
      <w:bookmarkStart w:id="65" w:name="_Toc507510928"/>
      <w:r w:rsidRPr="00F66000">
        <w:rPr>
          <w:szCs w:val="32"/>
        </w:rPr>
        <w:lastRenderedPageBreak/>
        <w:t>Regional initiatives</w:t>
      </w:r>
      <w:bookmarkEnd w:id="62"/>
      <w:bookmarkEnd w:id="63"/>
      <w:bookmarkEnd w:id="64"/>
      <w:bookmarkEnd w:id="65"/>
      <w:r w:rsidR="00F10402">
        <w:rPr>
          <w:szCs w:val="32"/>
        </w:rPr>
        <w:t xml:space="preserve"> </w:t>
      </w:r>
    </w:p>
    <w:p w14:paraId="576A37D0" w14:textId="41DD2B42" w:rsidR="00F10402" w:rsidRPr="00F66000" w:rsidRDefault="00B63E21">
      <w:pPr>
        <w:spacing w:after="120"/>
        <w:rPr>
          <w:rFonts w:asciiTheme="minorHAnsi" w:hAnsiTheme="minorHAnsi"/>
        </w:rPr>
      </w:pPr>
      <w:r w:rsidRPr="00F66000">
        <w:rPr>
          <w:rFonts w:asciiTheme="minorHAnsi" w:hAnsiTheme="minorHAnsi"/>
        </w:rPr>
        <w:t>During the six regional preparatory meetings in 2016-2017, the regions articulated their specific priorities in a set of regional initiatives</w:t>
      </w:r>
      <w:r w:rsidR="002357FD" w:rsidRPr="00F66000">
        <w:rPr>
          <w:rFonts w:asciiTheme="minorHAnsi" w:hAnsiTheme="minorHAnsi"/>
        </w:rPr>
        <w:t>, w</w:t>
      </w:r>
      <w:r w:rsidRPr="00F66000">
        <w:rPr>
          <w:rFonts w:asciiTheme="minorHAnsi" w:hAnsiTheme="minorHAnsi"/>
        </w:rPr>
        <w:t>hich can be found in the Buenos Aires Action Plan</w:t>
      </w:r>
      <w:r w:rsidR="002357FD" w:rsidRPr="00F66000">
        <w:rPr>
          <w:rFonts w:asciiTheme="minorHAnsi" w:hAnsiTheme="minorHAnsi"/>
        </w:rPr>
        <w:t xml:space="preserve"> </w:t>
      </w:r>
      <w:r w:rsidR="00F10402" w:rsidRPr="00F66000">
        <w:rPr>
          <w:rFonts w:asciiTheme="minorHAnsi" w:hAnsiTheme="minorHAnsi"/>
        </w:rPr>
        <w:t>(</w:t>
      </w:r>
      <w:r w:rsidR="002357FD" w:rsidRPr="00F66000">
        <w:rPr>
          <w:rFonts w:asciiTheme="minorHAnsi" w:hAnsiTheme="minorHAnsi"/>
        </w:rPr>
        <w:t>see also below).</w:t>
      </w:r>
      <w:r w:rsidRPr="00F66000">
        <w:rPr>
          <w:rFonts w:asciiTheme="minorHAnsi" w:hAnsiTheme="minorHAnsi"/>
        </w:rPr>
        <w:t xml:space="preserve"> </w:t>
      </w:r>
      <w:r w:rsidR="002841DA" w:rsidRPr="00F66000">
        <w:rPr>
          <w:rFonts w:asciiTheme="minorHAnsi" w:hAnsiTheme="minorHAnsi"/>
        </w:rPr>
        <w:t>These r</w:t>
      </w:r>
      <w:r w:rsidR="00F10402" w:rsidRPr="00F66000">
        <w:rPr>
          <w:rFonts w:asciiTheme="minorHAnsi" w:hAnsiTheme="minorHAnsi"/>
        </w:rPr>
        <w:t xml:space="preserve">egional initiatives </w:t>
      </w:r>
      <w:r w:rsidR="002841DA" w:rsidRPr="00F66000">
        <w:rPr>
          <w:rFonts w:asciiTheme="minorHAnsi" w:hAnsiTheme="minorHAnsi"/>
        </w:rPr>
        <w:t xml:space="preserve">(five per region) </w:t>
      </w:r>
      <w:r w:rsidR="00F10402" w:rsidRPr="00F66000">
        <w:rPr>
          <w:rFonts w:asciiTheme="minorHAnsi" w:hAnsiTheme="minorHAnsi"/>
        </w:rPr>
        <w:t xml:space="preserve">are intended to address specific telecommunication/ICT priority areas, through partnerships and resource mobilization to implement projects. Under each regional initiative, projects are developed and implemented to meet the region's needs. </w:t>
      </w:r>
    </w:p>
    <w:p w14:paraId="5BEB7FFC" w14:textId="77777777" w:rsidR="00A66CAF" w:rsidRPr="00F66000" w:rsidRDefault="00A66CAF" w:rsidP="00CB4F50">
      <w:pPr>
        <w:spacing w:before="120" w:after="120"/>
        <w:rPr>
          <w:rFonts w:asciiTheme="minorHAnsi" w:hAnsiTheme="minorHAnsi"/>
          <w:b/>
          <w:bCs/>
        </w:rPr>
      </w:pPr>
      <w:r w:rsidRPr="00F66000">
        <w:rPr>
          <w:rFonts w:asciiTheme="minorHAnsi" w:hAnsiTheme="minorHAnsi"/>
          <w:b/>
          <w:bCs/>
        </w:rPr>
        <w:t>Africa regional initiatives</w:t>
      </w:r>
    </w:p>
    <w:p w14:paraId="7499D2F7" w14:textId="5CD16907"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AFR1:</w:t>
      </w:r>
      <w:r w:rsidR="001E2FD8" w:rsidRPr="00F66000">
        <w:rPr>
          <w:rFonts w:asciiTheme="minorHAnsi" w:hAnsiTheme="minorHAnsi"/>
        </w:rPr>
        <w:tab/>
      </w:r>
      <w:r w:rsidRPr="00F66000">
        <w:rPr>
          <w:rFonts w:asciiTheme="minorHAnsi" w:hAnsiTheme="minorHAnsi"/>
        </w:rPr>
        <w:t>Building digital economies and fostering innovation in Africa.</w:t>
      </w:r>
    </w:p>
    <w:p w14:paraId="4C3F4790" w14:textId="68B71A84"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AFR2:</w:t>
      </w:r>
      <w:r w:rsidR="001E2FD8" w:rsidRPr="00F66000">
        <w:rPr>
          <w:rFonts w:asciiTheme="minorHAnsi" w:hAnsiTheme="minorHAnsi"/>
        </w:rPr>
        <w:tab/>
      </w:r>
      <w:r w:rsidRPr="00F66000">
        <w:rPr>
          <w:rFonts w:asciiTheme="minorHAnsi" w:hAnsiTheme="minorHAnsi"/>
        </w:rPr>
        <w:t>Promotion of emerging broadband technologies.</w:t>
      </w:r>
    </w:p>
    <w:p w14:paraId="32A946A4" w14:textId="53812626"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AFR3:</w:t>
      </w:r>
      <w:r w:rsidR="001E2FD8" w:rsidRPr="00F66000">
        <w:rPr>
          <w:rFonts w:asciiTheme="minorHAnsi" w:hAnsiTheme="minorHAnsi"/>
        </w:rPr>
        <w:tab/>
      </w:r>
      <w:r w:rsidRPr="00F66000">
        <w:rPr>
          <w:rFonts w:asciiTheme="minorHAnsi" w:hAnsiTheme="minorHAnsi"/>
        </w:rPr>
        <w:t>Building trust and security in the use of telecommunications/information and communication technology.</w:t>
      </w:r>
    </w:p>
    <w:p w14:paraId="2307C790" w14:textId="1CA164BC"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AFR4:</w:t>
      </w:r>
      <w:r w:rsidR="001E2FD8" w:rsidRPr="00F66000">
        <w:rPr>
          <w:rFonts w:asciiTheme="minorHAnsi" w:hAnsiTheme="minorHAnsi"/>
        </w:rPr>
        <w:tab/>
      </w:r>
      <w:r w:rsidRPr="00F66000">
        <w:rPr>
          <w:rFonts w:asciiTheme="minorHAnsi" w:hAnsiTheme="minorHAnsi"/>
        </w:rPr>
        <w:t>Strengthening human and institutional capacity building.</w:t>
      </w:r>
    </w:p>
    <w:p w14:paraId="7C7FABD0" w14:textId="76A24D78" w:rsidR="00A66CAF" w:rsidRPr="00F66000" w:rsidRDefault="00A66CAF" w:rsidP="00F66000">
      <w:pPr>
        <w:widowControl w:val="0"/>
        <w:tabs>
          <w:tab w:val="left" w:pos="1191"/>
          <w:tab w:val="left" w:pos="1588"/>
          <w:tab w:val="left" w:pos="1985"/>
        </w:tabs>
        <w:overflowPunct w:val="0"/>
        <w:autoSpaceDE w:val="0"/>
        <w:autoSpaceDN w:val="0"/>
        <w:adjustRightInd w:val="0"/>
        <w:spacing w:after="120"/>
        <w:ind w:left="993" w:hanging="709"/>
        <w:textAlignment w:val="baseline"/>
        <w:rPr>
          <w:rFonts w:asciiTheme="minorHAnsi" w:hAnsiTheme="minorHAnsi"/>
        </w:rPr>
      </w:pPr>
      <w:r w:rsidRPr="00F66000">
        <w:rPr>
          <w:rFonts w:asciiTheme="minorHAnsi" w:hAnsiTheme="minorHAnsi"/>
        </w:rPr>
        <w:t>AFR5:</w:t>
      </w:r>
      <w:r w:rsidR="001E2FD8" w:rsidRPr="00F66000">
        <w:rPr>
          <w:rFonts w:asciiTheme="minorHAnsi" w:hAnsiTheme="minorHAnsi"/>
        </w:rPr>
        <w:tab/>
      </w:r>
      <w:r w:rsidRPr="00F66000">
        <w:rPr>
          <w:rFonts w:asciiTheme="minorHAnsi" w:hAnsiTheme="minorHAnsi"/>
        </w:rPr>
        <w:t>Management and monitoring of the radio-frequency spectrum and transition to digital broadcasting.</w:t>
      </w:r>
    </w:p>
    <w:p w14:paraId="1BF216F6" w14:textId="77777777" w:rsidR="00A66CAF" w:rsidRPr="00F66000" w:rsidRDefault="00A66CAF" w:rsidP="00CB4F50">
      <w:pPr>
        <w:spacing w:before="120" w:after="120"/>
        <w:rPr>
          <w:rFonts w:asciiTheme="minorHAnsi" w:hAnsiTheme="minorHAnsi"/>
          <w:b/>
          <w:bCs/>
        </w:rPr>
      </w:pPr>
      <w:r w:rsidRPr="00F66000">
        <w:rPr>
          <w:rFonts w:asciiTheme="minorHAnsi" w:hAnsiTheme="minorHAnsi"/>
          <w:b/>
          <w:bCs/>
        </w:rPr>
        <w:t>Americas regional initiatives</w:t>
      </w:r>
    </w:p>
    <w:p w14:paraId="31678D45" w14:textId="4B82F83E" w:rsidR="00A66CAF" w:rsidRPr="00F66000" w:rsidRDefault="00A66CAF" w:rsidP="00F66000">
      <w:pPr>
        <w:widowControl w:val="0"/>
        <w:tabs>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AMS1:</w:t>
      </w:r>
      <w:r w:rsidR="0046504F" w:rsidRPr="00F66000">
        <w:rPr>
          <w:rFonts w:asciiTheme="minorHAnsi" w:hAnsiTheme="minorHAnsi"/>
        </w:rPr>
        <w:tab/>
      </w:r>
      <w:r w:rsidRPr="00F66000">
        <w:rPr>
          <w:rFonts w:asciiTheme="minorHAnsi" w:hAnsiTheme="minorHAnsi"/>
        </w:rPr>
        <w:t>Disaster risk reduction and management communications.</w:t>
      </w:r>
    </w:p>
    <w:p w14:paraId="6CA368DB" w14:textId="4C9FEF28" w:rsidR="00A66CAF" w:rsidRPr="00F66000" w:rsidRDefault="00A66CAF" w:rsidP="00F66000">
      <w:pPr>
        <w:widowControl w:val="0"/>
        <w:tabs>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AMS2:</w:t>
      </w:r>
      <w:r w:rsidR="0046504F" w:rsidRPr="00F66000">
        <w:rPr>
          <w:rFonts w:asciiTheme="minorHAnsi" w:hAnsiTheme="minorHAnsi"/>
        </w:rPr>
        <w:tab/>
      </w:r>
      <w:r w:rsidR="00374934" w:rsidRPr="00F66000">
        <w:rPr>
          <w:rFonts w:asciiTheme="minorHAnsi" w:hAnsiTheme="minorHAnsi"/>
        </w:rPr>
        <w:t xml:space="preserve"> </w:t>
      </w:r>
      <w:r w:rsidRPr="00F66000">
        <w:rPr>
          <w:rFonts w:asciiTheme="minorHAnsi" w:hAnsiTheme="minorHAnsi"/>
        </w:rPr>
        <w:t>Spectrum management and transition to digital broadcasting.</w:t>
      </w:r>
    </w:p>
    <w:p w14:paraId="53FA7CC3" w14:textId="7A7A41E7" w:rsidR="00A66CAF" w:rsidRPr="00F66000" w:rsidRDefault="00A66CAF" w:rsidP="00F66000">
      <w:pPr>
        <w:widowControl w:val="0"/>
        <w:tabs>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AMS3:</w:t>
      </w:r>
      <w:r w:rsidR="00C5288F" w:rsidRPr="00F66000">
        <w:rPr>
          <w:rFonts w:asciiTheme="minorHAnsi" w:hAnsiTheme="minorHAnsi"/>
        </w:rPr>
        <w:tab/>
      </w:r>
      <w:r w:rsidRPr="00F66000">
        <w:rPr>
          <w:rFonts w:asciiTheme="minorHAnsi" w:hAnsiTheme="minorHAnsi"/>
        </w:rPr>
        <w:t>Deployment of broadband infrastructure, especially in rural and neglected areas, and strengthening of broadband access to services and applications.</w:t>
      </w:r>
    </w:p>
    <w:p w14:paraId="4B91318F" w14:textId="3F3F43E3" w:rsidR="00A66CAF" w:rsidRPr="00F66000" w:rsidRDefault="00A66CAF" w:rsidP="00F66000">
      <w:pPr>
        <w:widowControl w:val="0"/>
        <w:tabs>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AMS4:</w:t>
      </w:r>
      <w:r w:rsidR="00C5288F" w:rsidRPr="00F66000">
        <w:rPr>
          <w:rFonts w:asciiTheme="minorHAnsi" w:hAnsiTheme="minorHAnsi"/>
        </w:rPr>
        <w:tab/>
      </w:r>
      <w:r w:rsidRPr="00F66000">
        <w:rPr>
          <w:rFonts w:asciiTheme="minorHAnsi" w:hAnsiTheme="minorHAnsi"/>
        </w:rPr>
        <w:t>Accessibility and affordability for an inclusive and sustainable Americas region.</w:t>
      </w:r>
    </w:p>
    <w:p w14:paraId="1C272A4C" w14:textId="791C36CD" w:rsidR="00A66CAF" w:rsidRPr="00F66000" w:rsidRDefault="00A66CAF" w:rsidP="00F66000">
      <w:pPr>
        <w:widowControl w:val="0"/>
        <w:tabs>
          <w:tab w:val="left" w:pos="1588"/>
          <w:tab w:val="left" w:pos="1985"/>
        </w:tabs>
        <w:overflowPunct w:val="0"/>
        <w:autoSpaceDE w:val="0"/>
        <w:autoSpaceDN w:val="0"/>
        <w:adjustRightInd w:val="0"/>
        <w:spacing w:after="120"/>
        <w:ind w:left="993" w:hanging="709"/>
        <w:textAlignment w:val="baseline"/>
        <w:rPr>
          <w:rFonts w:asciiTheme="minorHAnsi" w:hAnsiTheme="minorHAnsi"/>
        </w:rPr>
      </w:pPr>
      <w:r w:rsidRPr="00F66000">
        <w:rPr>
          <w:rFonts w:asciiTheme="minorHAnsi" w:hAnsiTheme="minorHAnsi"/>
        </w:rPr>
        <w:t>AMS5:</w:t>
      </w:r>
      <w:r w:rsidR="00C5288F" w:rsidRPr="00F66000">
        <w:rPr>
          <w:rFonts w:asciiTheme="minorHAnsi" w:hAnsiTheme="minorHAnsi"/>
        </w:rPr>
        <w:tab/>
      </w:r>
      <w:r w:rsidRPr="00F66000">
        <w:rPr>
          <w:rFonts w:asciiTheme="minorHAnsi" w:hAnsiTheme="minorHAnsi"/>
        </w:rPr>
        <w:t>Development of the digital economy, smart cities and communities and the Internet of Things, promoting innovation.</w:t>
      </w:r>
    </w:p>
    <w:p w14:paraId="6083B818" w14:textId="77777777" w:rsidR="00A66CAF" w:rsidRPr="00F66000" w:rsidRDefault="00A66CAF" w:rsidP="00B52F31">
      <w:pPr>
        <w:spacing w:before="120" w:after="120"/>
        <w:rPr>
          <w:rFonts w:asciiTheme="minorHAnsi" w:hAnsiTheme="minorHAnsi"/>
          <w:b/>
          <w:bCs/>
        </w:rPr>
      </w:pPr>
      <w:r w:rsidRPr="00F66000">
        <w:rPr>
          <w:rFonts w:asciiTheme="minorHAnsi" w:hAnsiTheme="minorHAnsi"/>
          <w:b/>
          <w:bCs/>
        </w:rPr>
        <w:t>Arab States regional initiatives</w:t>
      </w:r>
    </w:p>
    <w:p w14:paraId="383A5DBD" w14:textId="4A6F406C"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ARB1:</w:t>
      </w:r>
      <w:r w:rsidR="00C5288F" w:rsidRPr="00F66000">
        <w:rPr>
          <w:rFonts w:asciiTheme="minorHAnsi" w:hAnsiTheme="minorHAnsi"/>
        </w:rPr>
        <w:tab/>
      </w:r>
      <w:r w:rsidRPr="00F66000">
        <w:rPr>
          <w:rFonts w:asciiTheme="minorHAnsi" w:hAnsiTheme="minorHAnsi"/>
        </w:rPr>
        <w:t>Environment, climate change and emergency telecommunications.</w:t>
      </w:r>
    </w:p>
    <w:p w14:paraId="322B0084" w14:textId="29074315"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ARB2:</w:t>
      </w:r>
      <w:r w:rsidR="00C5288F" w:rsidRPr="00F66000">
        <w:rPr>
          <w:rFonts w:asciiTheme="minorHAnsi" w:hAnsiTheme="minorHAnsi"/>
        </w:rPr>
        <w:tab/>
      </w:r>
      <w:r w:rsidRPr="00F66000">
        <w:rPr>
          <w:rFonts w:asciiTheme="minorHAnsi" w:hAnsiTheme="minorHAnsi"/>
        </w:rPr>
        <w:t>Confidence and security in the use of telecommunications/information and communication technologies.</w:t>
      </w:r>
    </w:p>
    <w:p w14:paraId="36BF8E29" w14:textId="16A539EC"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ARB3:</w:t>
      </w:r>
      <w:r w:rsidR="00C5288F" w:rsidRPr="00F66000">
        <w:rPr>
          <w:rFonts w:asciiTheme="minorHAnsi" w:hAnsiTheme="minorHAnsi"/>
        </w:rPr>
        <w:tab/>
      </w:r>
      <w:r w:rsidRPr="00F66000">
        <w:rPr>
          <w:rFonts w:asciiTheme="minorHAnsi" w:hAnsiTheme="minorHAnsi"/>
        </w:rPr>
        <w:t>Digital financial inclusion.</w:t>
      </w:r>
    </w:p>
    <w:p w14:paraId="6DBD9C4D" w14:textId="5BABDC8A"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ARB4:</w:t>
      </w:r>
      <w:r w:rsidR="00C5288F" w:rsidRPr="00F66000">
        <w:rPr>
          <w:rFonts w:asciiTheme="minorHAnsi" w:hAnsiTheme="minorHAnsi"/>
        </w:rPr>
        <w:tab/>
      </w:r>
      <w:r w:rsidRPr="00F66000">
        <w:rPr>
          <w:rFonts w:asciiTheme="minorHAnsi" w:hAnsiTheme="minorHAnsi"/>
        </w:rPr>
        <w:t>Internet of Things, smart cities and big data.</w:t>
      </w:r>
    </w:p>
    <w:p w14:paraId="1E2214E9" w14:textId="6B3870BF" w:rsidR="00A66CAF" w:rsidRPr="00F66000" w:rsidRDefault="00A66CAF" w:rsidP="00F66000">
      <w:pPr>
        <w:widowControl w:val="0"/>
        <w:tabs>
          <w:tab w:val="left" w:pos="1191"/>
          <w:tab w:val="left" w:pos="1588"/>
          <w:tab w:val="left" w:pos="1985"/>
        </w:tabs>
        <w:overflowPunct w:val="0"/>
        <w:autoSpaceDE w:val="0"/>
        <w:autoSpaceDN w:val="0"/>
        <w:adjustRightInd w:val="0"/>
        <w:spacing w:after="120"/>
        <w:ind w:left="993" w:hanging="709"/>
        <w:textAlignment w:val="baseline"/>
        <w:rPr>
          <w:rFonts w:asciiTheme="minorHAnsi" w:hAnsiTheme="minorHAnsi"/>
        </w:rPr>
      </w:pPr>
      <w:r w:rsidRPr="00F66000">
        <w:rPr>
          <w:rFonts w:asciiTheme="minorHAnsi" w:hAnsiTheme="minorHAnsi"/>
        </w:rPr>
        <w:t>ARB5:</w:t>
      </w:r>
      <w:r w:rsidR="00C5288F" w:rsidRPr="00F66000">
        <w:rPr>
          <w:rFonts w:asciiTheme="minorHAnsi" w:hAnsiTheme="minorHAnsi"/>
        </w:rPr>
        <w:tab/>
      </w:r>
      <w:r w:rsidRPr="00F66000">
        <w:rPr>
          <w:rFonts w:asciiTheme="minorHAnsi" w:hAnsiTheme="minorHAnsi"/>
        </w:rPr>
        <w:t>Innovation and entrepreneurship.</w:t>
      </w:r>
    </w:p>
    <w:p w14:paraId="4B26879F" w14:textId="77777777" w:rsidR="00A66CAF" w:rsidRPr="00F66000" w:rsidRDefault="00A66CAF" w:rsidP="00374934">
      <w:pPr>
        <w:spacing w:before="120" w:after="60"/>
        <w:rPr>
          <w:rFonts w:asciiTheme="minorHAnsi" w:hAnsiTheme="minorHAnsi"/>
          <w:b/>
          <w:bCs/>
        </w:rPr>
      </w:pPr>
      <w:r w:rsidRPr="00F66000">
        <w:rPr>
          <w:rFonts w:asciiTheme="minorHAnsi" w:hAnsiTheme="minorHAnsi"/>
          <w:b/>
          <w:bCs/>
        </w:rPr>
        <w:t>Asia-Pacific regional initiatives</w:t>
      </w:r>
    </w:p>
    <w:p w14:paraId="202DC258" w14:textId="6F4A4EB0"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ASP1:</w:t>
      </w:r>
      <w:r w:rsidR="001A1041" w:rsidRPr="00F66000">
        <w:rPr>
          <w:rFonts w:asciiTheme="minorHAnsi" w:hAnsiTheme="minorHAnsi"/>
        </w:rPr>
        <w:tab/>
      </w:r>
      <w:r w:rsidRPr="00F66000">
        <w:rPr>
          <w:rFonts w:asciiTheme="minorHAnsi" w:hAnsiTheme="minorHAnsi"/>
        </w:rPr>
        <w:t>Addressing special needs of least developed countries, small island developing states, including Pacific island countries, and landlocked developing countries.</w:t>
      </w:r>
    </w:p>
    <w:p w14:paraId="16856CCF" w14:textId="10B9A728"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ASP2:</w:t>
      </w:r>
      <w:r w:rsidR="001A1041" w:rsidRPr="00F66000">
        <w:rPr>
          <w:rFonts w:asciiTheme="minorHAnsi" w:hAnsiTheme="minorHAnsi"/>
        </w:rPr>
        <w:tab/>
      </w:r>
      <w:r w:rsidRPr="00F66000">
        <w:rPr>
          <w:rFonts w:asciiTheme="minorHAnsi" w:hAnsiTheme="minorHAnsi"/>
        </w:rPr>
        <w:t>Harnessing information and communication technologies to support the digital economy and an inclusive digital society.</w:t>
      </w:r>
    </w:p>
    <w:p w14:paraId="17ABF594" w14:textId="3D4E6EB1"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ASP3:</w:t>
      </w:r>
      <w:r w:rsidR="001A1041" w:rsidRPr="00F66000">
        <w:rPr>
          <w:rFonts w:asciiTheme="minorHAnsi" w:hAnsiTheme="minorHAnsi"/>
        </w:rPr>
        <w:tab/>
      </w:r>
      <w:r w:rsidRPr="00F66000">
        <w:rPr>
          <w:rFonts w:asciiTheme="minorHAnsi" w:hAnsiTheme="minorHAnsi"/>
        </w:rPr>
        <w:t>Fostering development of infrastructure to enhance digital connectivity.</w:t>
      </w:r>
    </w:p>
    <w:p w14:paraId="3AF8E0F8" w14:textId="04F948E2"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ASP4:</w:t>
      </w:r>
      <w:r w:rsidR="001A1041" w:rsidRPr="00F66000">
        <w:rPr>
          <w:rFonts w:asciiTheme="minorHAnsi" w:hAnsiTheme="minorHAnsi"/>
        </w:rPr>
        <w:tab/>
      </w:r>
      <w:r w:rsidRPr="00F66000">
        <w:rPr>
          <w:rFonts w:asciiTheme="minorHAnsi" w:hAnsiTheme="minorHAnsi"/>
        </w:rPr>
        <w:t>Enabling policy and regulatory environments.</w:t>
      </w:r>
    </w:p>
    <w:p w14:paraId="78DB5864" w14:textId="6A6DABA3" w:rsidR="00A66CAF" w:rsidRPr="00F66000" w:rsidRDefault="00A66CAF" w:rsidP="00F66000">
      <w:pPr>
        <w:widowControl w:val="0"/>
        <w:tabs>
          <w:tab w:val="left" w:pos="1191"/>
          <w:tab w:val="left" w:pos="1588"/>
          <w:tab w:val="left" w:pos="1985"/>
        </w:tabs>
        <w:overflowPunct w:val="0"/>
        <w:autoSpaceDE w:val="0"/>
        <w:autoSpaceDN w:val="0"/>
        <w:adjustRightInd w:val="0"/>
        <w:spacing w:after="120"/>
        <w:ind w:left="993" w:hanging="709"/>
        <w:textAlignment w:val="baseline"/>
        <w:rPr>
          <w:rFonts w:asciiTheme="minorHAnsi" w:hAnsiTheme="minorHAnsi"/>
        </w:rPr>
      </w:pPr>
      <w:r w:rsidRPr="00F66000">
        <w:rPr>
          <w:rFonts w:asciiTheme="minorHAnsi" w:hAnsiTheme="minorHAnsi"/>
        </w:rPr>
        <w:t>ASP5:</w:t>
      </w:r>
      <w:r w:rsidR="001A1041" w:rsidRPr="00F66000">
        <w:rPr>
          <w:rFonts w:asciiTheme="minorHAnsi" w:hAnsiTheme="minorHAnsi"/>
        </w:rPr>
        <w:tab/>
      </w:r>
      <w:r w:rsidRPr="00F66000">
        <w:rPr>
          <w:rFonts w:asciiTheme="minorHAnsi" w:hAnsiTheme="minorHAnsi"/>
        </w:rPr>
        <w:t>Contributing to a secure and resilient environment.</w:t>
      </w:r>
    </w:p>
    <w:p w14:paraId="16D2C35E" w14:textId="77777777" w:rsidR="00A66CAF" w:rsidRPr="00F66000" w:rsidRDefault="00A66CAF" w:rsidP="00F66000">
      <w:pPr>
        <w:keepNext/>
        <w:spacing w:before="120" w:after="120"/>
        <w:rPr>
          <w:rFonts w:asciiTheme="minorHAnsi" w:hAnsiTheme="minorHAnsi"/>
          <w:b/>
          <w:bCs/>
        </w:rPr>
      </w:pPr>
      <w:r w:rsidRPr="00F66000">
        <w:rPr>
          <w:rFonts w:asciiTheme="minorHAnsi" w:hAnsiTheme="minorHAnsi"/>
          <w:b/>
          <w:bCs/>
        </w:rPr>
        <w:lastRenderedPageBreak/>
        <w:t>CIS regional initiatives</w:t>
      </w:r>
    </w:p>
    <w:p w14:paraId="2E9DA80B" w14:textId="0C5E8C7F" w:rsidR="00A66CAF" w:rsidRPr="00F66000" w:rsidRDefault="00A66CAF" w:rsidP="00F66000">
      <w:pPr>
        <w:keepNext/>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CIS1:</w:t>
      </w:r>
      <w:r w:rsidR="00A1365E" w:rsidRPr="00F66000">
        <w:rPr>
          <w:rFonts w:asciiTheme="minorHAnsi" w:hAnsiTheme="minorHAnsi"/>
        </w:rPr>
        <w:tab/>
      </w:r>
      <w:r w:rsidRPr="00F66000">
        <w:rPr>
          <w:rFonts w:asciiTheme="minorHAnsi" w:hAnsiTheme="minorHAnsi"/>
        </w:rPr>
        <w:t>Development of e-health to ensure healthy lives and promote well-being for all, at all ages.</w:t>
      </w:r>
    </w:p>
    <w:p w14:paraId="71447EFE" w14:textId="2240966A"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CIS2:</w:t>
      </w:r>
      <w:r w:rsidR="00A1365E" w:rsidRPr="00F66000">
        <w:rPr>
          <w:rFonts w:asciiTheme="minorHAnsi" w:hAnsiTheme="minorHAnsi"/>
        </w:rPr>
        <w:tab/>
      </w:r>
      <w:r w:rsidRPr="00F66000">
        <w:rPr>
          <w:rFonts w:asciiTheme="minorHAnsi" w:hAnsiTheme="minorHAnsi"/>
        </w:rPr>
        <w:t>Use of telecommunications/information and communication technology to ensure inclusive, equitable, quality and safe education, including the enhancement of women's knowledge of information and communication technologies and e-government.</w:t>
      </w:r>
    </w:p>
    <w:p w14:paraId="6BC8BDAC" w14:textId="22D735C7"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CIS3:</w:t>
      </w:r>
      <w:r w:rsidR="00A1365E" w:rsidRPr="00F66000">
        <w:rPr>
          <w:rFonts w:asciiTheme="minorHAnsi" w:hAnsiTheme="minorHAnsi"/>
        </w:rPr>
        <w:tab/>
      </w:r>
      <w:r w:rsidRPr="00F66000">
        <w:rPr>
          <w:rFonts w:asciiTheme="minorHAnsi" w:hAnsiTheme="minorHAnsi"/>
        </w:rPr>
        <w:t>Development and regulation of infocommunication infrastructure to make cities and human settlements inclusive, safe and resilient</w:t>
      </w:r>
    </w:p>
    <w:p w14:paraId="0F2162CD" w14:textId="3536E1E5"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CIS4:</w:t>
      </w:r>
      <w:r w:rsidR="00A1365E" w:rsidRPr="00F66000">
        <w:rPr>
          <w:rFonts w:asciiTheme="minorHAnsi" w:hAnsiTheme="minorHAnsi"/>
        </w:rPr>
        <w:tab/>
      </w:r>
      <w:r w:rsidRPr="00F66000">
        <w:rPr>
          <w:rFonts w:asciiTheme="minorHAnsi" w:hAnsiTheme="minorHAnsi"/>
        </w:rPr>
        <w:t>Monitoring the ecological status and the presence and rational use of natural resources.</w:t>
      </w:r>
    </w:p>
    <w:p w14:paraId="0ED81AEF" w14:textId="1584D66D" w:rsidR="00A66CAF" w:rsidRPr="00F66000" w:rsidRDefault="00A66CAF" w:rsidP="00F66000">
      <w:pPr>
        <w:widowControl w:val="0"/>
        <w:tabs>
          <w:tab w:val="left" w:pos="1191"/>
          <w:tab w:val="left" w:pos="1588"/>
          <w:tab w:val="left" w:pos="1985"/>
        </w:tabs>
        <w:overflowPunct w:val="0"/>
        <w:autoSpaceDE w:val="0"/>
        <w:autoSpaceDN w:val="0"/>
        <w:adjustRightInd w:val="0"/>
        <w:spacing w:after="120"/>
        <w:ind w:left="993" w:hanging="709"/>
        <w:textAlignment w:val="baseline"/>
        <w:rPr>
          <w:rFonts w:asciiTheme="minorHAnsi" w:hAnsiTheme="minorHAnsi"/>
        </w:rPr>
      </w:pPr>
      <w:r w:rsidRPr="00F66000">
        <w:rPr>
          <w:rFonts w:asciiTheme="minorHAnsi" w:hAnsiTheme="minorHAnsi"/>
        </w:rPr>
        <w:t>CIS5:</w:t>
      </w:r>
      <w:r w:rsidR="00A1365E" w:rsidRPr="00F66000">
        <w:rPr>
          <w:rFonts w:asciiTheme="minorHAnsi" w:hAnsiTheme="minorHAnsi"/>
        </w:rPr>
        <w:tab/>
      </w:r>
      <w:r w:rsidRPr="00F66000">
        <w:rPr>
          <w:rFonts w:asciiTheme="minorHAnsi" w:hAnsiTheme="minorHAnsi"/>
        </w:rPr>
        <w:t>Fostering innovative solutions and partnership for the implementation of Internet of Things technologies and their interaction in telecommunication networks, including 4G, IMT-2020 and next-generation networks, in the interests of sustainable development.</w:t>
      </w:r>
    </w:p>
    <w:p w14:paraId="4626710D" w14:textId="77777777" w:rsidR="00A66CAF" w:rsidRPr="00F66000" w:rsidRDefault="00A66CAF" w:rsidP="00CB4F50">
      <w:pPr>
        <w:spacing w:before="120" w:after="120"/>
        <w:rPr>
          <w:rFonts w:asciiTheme="minorHAnsi" w:hAnsiTheme="minorHAnsi"/>
          <w:b/>
          <w:bCs/>
        </w:rPr>
      </w:pPr>
      <w:r w:rsidRPr="00F66000">
        <w:rPr>
          <w:rFonts w:asciiTheme="minorHAnsi" w:hAnsiTheme="minorHAnsi"/>
          <w:b/>
          <w:bCs/>
        </w:rPr>
        <w:t>Europe regional initiatives</w:t>
      </w:r>
    </w:p>
    <w:p w14:paraId="4BCBEA1F" w14:textId="77777777"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EUR1:</w:t>
      </w:r>
      <w:r w:rsidRPr="00F66000">
        <w:rPr>
          <w:rFonts w:asciiTheme="minorHAnsi" w:hAnsiTheme="minorHAnsi"/>
        </w:rPr>
        <w:tab/>
        <w:t>Broadband infrastructure, broadcasting and spectrum management.</w:t>
      </w:r>
    </w:p>
    <w:p w14:paraId="68E17E67" w14:textId="77777777"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EUR2:</w:t>
      </w:r>
      <w:r w:rsidRPr="00F66000">
        <w:rPr>
          <w:rFonts w:asciiTheme="minorHAnsi" w:hAnsiTheme="minorHAnsi"/>
        </w:rPr>
        <w:tab/>
        <w:t>A citizen-centric approach to building services for national administrations.</w:t>
      </w:r>
    </w:p>
    <w:p w14:paraId="2DBB18C6" w14:textId="77777777"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EUR3:</w:t>
      </w:r>
      <w:r w:rsidRPr="00F66000">
        <w:rPr>
          <w:rFonts w:asciiTheme="minorHAnsi" w:hAnsiTheme="minorHAnsi"/>
        </w:rPr>
        <w:tab/>
        <w:t>Accessibility, affordability and skills development for all to ensure digital inclusion and sustainable development.</w:t>
      </w:r>
    </w:p>
    <w:p w14:paraId="7DB23838" w14:textId="77777777" w:rsidR="00A66CAF" w:rsidRPr="00F66000" w:rsidRDefault="00A66CAF" w:rsidP="00F66000">
      <w:pPr>
        <w:widowControl w:val="0"/>
        <w:tabs>
          <w:tab w:val="left" w:pos="1191"/>
          <w:tab w:val="left" w:pos="1588"/>
          <w:tab w:val="left" w:pos="1985"/>
        </w:tabs>
        <w:overflowPunct w:val="0"/>
        <w:autoSpaceDE w:val="0"/>
        <w:autoSpaceDN w:val="0"/>
        <w:adjustRightInd w:val="0"/>
        <w:spacing w:after="60"/>
        <w:ind w:left="993" w:hanging="709"/>
        <w:textAlignment w:val="baseline"/>
        <w:rPr>
          <w:rFonts w:asciiTheme="minorHAnsi" w:hAnsiTheme="minorHAnsi"/>
        </w:rPr>
      </w:pPr>
      <w:r w:rsidRPr="00F66000">
        <w:rPr>
          <w:rFonts w:asciiTheme="minorHAnsi" w:hAnsiTheme="minorHAnsi"/>
        </w:rPr>
        <w:t>EUR4:</w:t>
      </w:r>
      <w:r w:rsidRPr="00F66000">
        <w:rPr>
          <w:rFonts w:asciiTheme="minorHAnsi" w:hAnsiTheme="minorHAnsi"/>
        </w:rPr>
        <w:tab/>
        <w:t>Enhancing trust and confidence in the use of information and communication technologies.</w:t>
      </w:r>
    </w:p>
    <w:p w14:paraId="3923C9CF" w14:textId="77777777" w:rsidR="00A66CAF" w:rsidRPr="00F66000" w:rsidRDefault="00A66CAF" w:rsidP="00F66000">
      <w:pPr>
        <w:widowControl w:val="0"/>
        <w:tabs>
          <w:tab w:val="left" w:pos="1191"/>
          <w:tab w:val="left" w:pos="1588"/>
          <w:tab w:val="left" w:pos="1985"/>
        </w:tabs>
        <w:overflowPunct w:val="0"/>
        <w:autoSpaceDE w:val="0"/>
        <w:autoSpaceDN w:val="0"/>
        <w:adjustRightInd w:val="0"/>
        <w:spacing w:after="120"/>
        <w:ind w:left="993" w:hanging="709"/>
        <w:textAlignment w:val="baseline"/>
        <w:rPr>
          <w:rFonts w:asciiTheme="minorHAnsi" w:hAnsiTheme="minorHAnsi"/>
        </w:rPr>
      </w:pPr>
      <w:r w:rsidRPr="00F66000">
        <w:rPr>
          <w:rFonts w:asciiTheme="minorHAnsi" w:hAnsiTheme="minorHAnsi"/>
        </w:rPr>
        <w:t>EUR5:</w:t>
      </w:r>
      <w:r w:rsidRPr="00F66000">
        <w:rPr>
          <w:rFonts w:asciiTheme="minorHAnsi" w:hAnsiTheme="minorHAnsi"/>
        </w:rPr>
        <w:tab/>
        <w:t>Information and communication technology-centric innovation ecosystems.</w:t>
      </w:r>
    </w:p>
    <w:p w14:paraId="1AF074D2" w14:textId="5A8B4184" w:rsidR="003C39BF" w:rsidRPr="00F66000" w:rsidRDefault="00E26907">
      <w:pPr>
        <w:pStyle w:val="enumlev1"/>
        <w:tabs>
          <w:tab w:val="left" w:pos="567"/>
          <w:tab w:val="left" w:pos="1134"/>
        </w:tabs>
        <w:spacing w:before="120" w:after="120"/>
        <w:ind w:left="0" w:firstLine="0"/>
        <w:rPr>
          <w:rFonts w:ascii="Calibri" w:hAnsi="Calibri"/>
          <w:sz w:val="24"/>
          <w:szCs w:val="24"/>
        </w:rPr>
      </w:pPr>
      <w:r w:rsidRPr="00F66000">
        <w:rPr>
          <w:rFonts w:asciiTheme="minorHAnsi" w:hAnsiTheme="minorHAnsi"/>
          <w:sz w:val="24"/>
          <w:szCs w:val="24"/>
        </w:rPr>
        <w:t xml:space="preserve">The </w:t>
      </w:r>
      <w:r w:rsidR="003C39BF" w:rsidRPr="00F66000">
        <w:rPr>
          <w:rFonts w:asciiTheme="minorHAnsi" w:hAnsiTheme="minorHAnsi"/>
          <w:sz w:val="24"/>
          <w:szCs w:val="24"/>
        </w:rPr>
        <w:t>Buenos Aires Action Plan, specifically its programmes, regional initiatives and Study Group</w:t>
      </w:r>
      <w:r w:rsidR="003C39BF" w:rsidRPr="00F66000">
        <w:rPr>
          <w:rFonts w:ascii="Calibri" w:hAnsi="Calibri"/>
          <w:sz w:val="24"/>
          <w:szCs w:val="24"/>
        </w:rPr>
        <w:t xml:space="preserve"> Questions will further contribute to the implementation of ITU resolutions and recommendations relevant to the mandate of ITU–D, including the ITU Connect 2020 Agenda, the World Summit on the Information Society (WSIS) action lines and Sustainable Development Goals and Targets.</w:t>
      </w:r>
    </w:p>
    <w:p w14:paraId="63754A41" w14:textId="77777777" w:rsidR="0091564C" w:rsidRPr="007E30D7" w:rsidRDefault="0091564C" w:rsidP="00F66000">
      <w:pPr>
        <w:pStyle w:val="heading2color"/>
        <w:spacing w:before="240" w:after="120"/>
      </w:pPr>
      <w:bookmarkStart w:id="66" w:name="_Toc507414846"/>
      <w:bookmarkStart w:id="67" w:name="_Toc507502599"/>
      <w:bookmarkStart w:id="68" w:name="_Toc507510929"/>
      <w:r w:rsidRPr="007E30D7">
        <w:t>New and revised resolutions</w:t>
      </w:r>
      <w:bookmarkEnd w:id="66"/>
      <w:bookmarkEnd w:id="67"/>
      <w:bookmarkEnd w:id="68"/>
    </w:p>
    <w:p w14:paraId="25AE9A46" w14:textId="64C72340" w:rsidR="0091564C" w:rsidRPr="00374934" w:rsidRDefault="0091564C" w:rsidP="00374934">
      <w:pPr>
        <w:spacing w:before="120" w:after="120"/>
        <w:rPr>
          <w:rFonts w:asciiTheme="minorHAnsi" w:hAnsiTheme="minorHAnsi"/>
        </w:rPr>
      </w:pPr>
      <w:r w:rsidRPr="00374934">
        <w:rPr>
          <w:rFonts w:asciiTheme="minorHAnsi" w:hAnsiTheme="minorHAnsi"/>
        </w:rPr>
        <w:t>WTDC-17 developed and approved four new resolutions on the following topics:</w:t>
      </w:r>
    </w:p>
    <w:p w14:paraId="3661302B" w14:textId="77777777" w:rsidR="0091564C" w:rsidRPr="00374934" w:rsidRDefault="0091564C" w:rsidP="00A61D69">
      <w:pPr>
        <w:pStyle w:val="ListParagraph"/>
        <w:numPr>
          <w:ilvl w:val="0"/>
          <w:numId w:val="10"/>
        </w:numPr>
        <w:spacing w:after="60" w:line="259" w:lineRule="auto"/>
        <w:ind w:left="851" w:hanging="567"/>
        <w:rPr>
          <w:rFonts w:asciiTheme="minorHAnsi" w:hAnsiTheme="minorHAnsi"/>
        </w:rPr>
      </w:pPr>
      <w:r w:rsidRPr="00374934">
        <w:rPr>
          <w:rFonts w:asciiTheme="minorHAnsi" w:hAnsiTheme="minorHAnsi"/>
        </w:rPr>
        <w:t xml:space="preserve">Special assistance and support to the Government of Libya for rebuilding its telecommunication networks. </w:t>
      </w:r>
    </w:p>
    <w:p w14:paraId="4981B910" w14:textId="77777777" w:rsidR="0091564C" w:rsidRPr="00374934" w:rsidRDefault="0091564C" w:rsidP="00A61D69">
      <w:pPr>
        <w:pStyle w:val="ListParagraph"/>
        <w:numPr>
          <w:ilvl w:val="0"/>
          <w:numId w:val="10"/>
        </w:numPr>
        <w:spacing w:after="60" w:line="259" w:lineRule="auto"/>
        <w:ind w:left="851" w:hanging="567"/>
        <w:rPr>
          <w:rFonts w:asciiTheme="minorHAnsi" w:hAnsiTheme="minorHAnsi"/>
        </w:rPr>
      </w:pPr>
      <w:r w:rsidRPr="00374934">
        <w:rPr>
          <w:rFonts w:asciiTheme="minorHAnsi" w:hAnsiTheme="minorHAnsi"/>
        </w:rPr>
        <w:t xml:space="preserve">Combating mobile telecommunication device theft. </w:t>
      </w:r>
    </w:p>
    <w:p w14:paraId="10A573AE" w14:textId="77777777" w:rsidR="0091564C" w:rsidRPr="00374934" w:rsidRDefault="0091564C" w:rsidP="00A61D69">
      <w:pPr>
        <w:pStyle w:val="ListParagraph"/>
        <w:numPr>
          <w:ilvl w:val="0"/>
          <w:numId w:val="10"/>
        </w:numPr>
        <w:spacing w:after="60" w:line="259" w:lineRule="auto"/>
        <w:ind w:left="851" w:hanging="567"/>
        <w:rPr>
          <w:rFonts w:asciiTheme="minorHAnsi" w:hAnsiTheme="minorHAnsi"/>
        </w:rPr>
      </w:pPr>
      <w:r w:rsidRPr="00374934">
        <w:rPr>
          <w:rFonts w:asciiTheme="minorHAnsi" w:hAnsiTheme="minorHAnsi"/>
        </w:rPr>
        <w:t>Facilitating the Internet of Things and smart cities and communities for global development.</w:t>
      </w:r>
    </w:p>
    <w:p w14:paraId="36539E06" w14:textId="77777777" w:rsidR="0091564C" w:rsidRPr="00374934" w:rsidRDefault="0091564C" w:rsidP="00A61D69">
      <w:pPr>
        <w:pStyle w:val="ListParagraph"/>
        <w:numPr>
          <w:ilvl w:val="0"/>
          <w:numId w:val="10"/>
        </w:numPr>
        <w:spacing w:after="120" w:line="259" w:lineRule="auto"/>
        <w:ind w:left="851" w:hanging="567"/>
        <w:rPr>
          <w:rFonts w:asciiTheme="minorHAnsi" w:hAnsiTheme="minorHAnsi"/>
        </w:rPr>
      </w:pPr>
      <w:r w:rsidRPr="00374934">
        <w:rPr>
          <w:rFonts w:asciiTheme="minorHAnsi" w:hAnsiTheme="minorHAnsi"/>
        </w:rPr>
        <w:t xml:space="preserve">Use in the ITU Telecommunication Development Sector of the languages of the Union on an equal footing. </w:t>
      </w:r>
    </w:p>
    <w:p w14:paraId="4EAE6385" w14:textId="1EE8A049" w:rsidR="002841DA" w:rsidRDefault="0091564C">
      <w:pPr>
        <w:spacing w:before="120" w:after="120"/>
        <w:rPr>
          <w:rFonts w:asciiTheme="minorHAnsi" w:hAnsiTheme="minorHAnsi"/>
        </w:rPr>
      </w:pPr>
      <w:r w:rsidRPr="00374934">
        <w:rPr>
          <w:rFonts w:asciiTheme="minorHAnsi" w:hAnsiTheme="minorHAnsi"/>
        </w:rPr>
        <w:t>WTDC-17 modified over 40 resolutions covering a range of topics including</w:t>
      </w:r>
      <w:r w:rsidR="00A87242">
        <w:rPr>
          <w:rFonts w:asciiTheme="minorHAnsi" w:hAnsiTheme="minorHAnsi"/>
        </w:rPr>
        <w:t>:</w:t>
      </w:r>
      <w:r w:rsidRPr="00374934">
        <w:rPr>
          <w:rFonts w:asciiTheme="minorHAnsi" w:hAnsiTheme="minorHAnsi"/>
        </w:rPr>
        <w:t xml:space="preserve"> ICT services in rural, isolated and poorly served areas; alternative calling procedures; Internet access and availability for developing countries; assistance to countries in special need; the role of ICTs in disaster preparedness; bridging the digital divide; capacity-building initiatives; assistance in implementing future networks; assistance to indigenous peoples; strengthening cooperation among telecommunication regulators; gender equality; accessibility for persons with disabilities and specific needs; ICT and climate change; child online protection; national computer incident response teams; ITU Centres of Excellence; support for ICT development in Africa; and combating counterfeit devices. </w:t>
      </w:r>
    </w:p>
    <w:p w14:paraId="6FC41472" w14:textId="132CB81D" w:rsidR="002841DA" w:rsidRDefault="0091564C">
      <w:pPr>
        <w:spacing w:before="120" w:after="120"/>
        <w:rPr>
          <w:rFonts w:asciiTheme="minorHAnsi" w:hAnsiTheme="minorHAnsi"/>
        </w:rPr>
      </w:pPr>
      <w:r w:rsidRPr="00374934">
        <w:rPr>
          <w:rFonts w:asciiTheme="minorHAnsi" w:hAnsiTheme="minorHAnsi"/>
        </w:rPr>
        <w:lastRenderedPageBreak/>
        <w:t xml:space="preserve">WTDC-17 abrogated six resolutions deemed to have achieved their objectives. </w:t>
      </w:r>
    </w:p>
    <w:p w14:paraId="038CCC3F" w14:textId="7B141655" w:rsidR="0091564C" w:rsidRPr="00F66000" w:rsidRDefault="002841DA" w:rsidP="00F66000">
      <w:pPr>
        <w:spacing w:before="120" w:after="120"/>
        <w:rPr>
          <w:rFonts w:asciiTheme="minorHAnsi" w:hAnsiTheme="minorHAnsi"/>
        </w:rPr>
      </w:pPr>
      <w:r w:rsidRPr="00F66000">
        <w:rPr>
          <w:rFonts w:asciiTheme="minorHAnsi" w:hAnsiTheme="minorHAnsi"/>
          <w:b/>
          <w:bCs/>
        </w:rPr>
        <w:t xml:space="preserve">Learn more from the </w:t>
      </w:r>
      <w:r w:rsidR="0091564C" w:rsidRPr="00F66000">
        <w:rPr>
          <w:rFonts w:asciiTheme="minorHAnsi" w:hAnsiTheme="minorHAnsi"/>
          <w:b/>
          <w:bCs/>
        </w:rPr>
        <w:t>WTDC-17 Final Report</w:t>
      </w:r>
      <w:r w:rsidRPr="00F66000">
        <w:rPr>
          <w:rFonts w:asciiTheme="minorHAnsi" w:hAnsiTheme="minorHAnsi"/>
          <w:b/>
          <w:bCs/>
        </w:rPr>
        <w:t xml:space="preserve"> at:</w:t>
      </w:r>
      <w:r>
        <w:rPr>
          <w:rFonts w:asciiTheme="minorHAnsi" w:hAnsiTheme="minorHAnsi"/>
        </w:rPr>
        <w:t xml:space="preserve"> </w:t>
      </w:r>
      <w:r w:rsidR="00A87242">
        <w:rPr>
          <w:rFonts w:asciiTheme="minorHAnsi" w:hAnsiTheme="minorHAnsi"/>
        </w:rPr>
        <w:br/>
      </w:r>
      <w:hyperlink r:id="rId24" w:history="1">
        <w:r w:rsidR="00A87242" w:rsidRPr="0005538E">
          <w:rPr>
            <w:rStyle w:val="Hyperlink"/>
            <w:rFonts w:asciiTheme="minorHAnsi" w:hAnsiTheme="minorHAnsi"/>
          </w:rPr>
          <w:t>https://www.itu.int/en/ITU-D/Conferences/WTDC/WTDC17/Pages/default.aspx</w:t>
        </w:r>
      </w:hyperlink>
      <w:r w:rsidR="00A87242">
        <w:rPr>
          <w:rFonts w:asciiTheme="minorHAnsi" w:hAnsiTheme="minorHAnsi"/>
        </w:rPr>
        <w:t xml:space="preserve"> </w:t>
      </w:r>
    </w:p>
    <w:p w14:paraId="229772EC" w14:textId="4D9DB022" w:rsidR="00DC18D2" w:rsidRPr="00374934" w:rsidRDefault="00DC18D2" w:rsidP="00374934">
      <w:pPr>
        <w:pStyle w:val="Heading2Nath"/>
      </w:pPr>
      <w:bookmarkStart w:id="69" w:name="_Toc507502600"/>
      <w:bookmarkStart w:id="70" w:name="_Toc507510930"/>
      <w:r w:rsidRPr="00374934">
        <w:t>Who participates in WTDC?</w:t>
      </w:r>
      <w:bookmarkEnd w:id="69"/>
      <w:bookmarkEnd w:id="70"/>
    </w:p>
    <w:p w14:paraId="272097AF" w14:textId="77777777" w:rsidR="00DC18D2" w:rsidRPr="00AC33CE" w:rsidRDefault="00DC18D2" w:rsidP="00DC18D2">
      <w:pPr>
        <w:shd w:val="clear" w:color="auto" w:fill="FFFFFF"/>
        <w:spacing w:before="120" w:after="120"/>
        <w:rPr>
          <w:rFonts w:asciiTheme="minorHAnsi" w:eastAsia="Times New Roman" w:hAnsiTheme="minorHAnsi" w:cstheme="minorBidi"/>
        </w:rPr>
      </w:pPr>
      <w:r w:rsidRPr="00AC33CE">
        <w:rPr>
          <w:rFonts w:asciiTheme="minorHAnsi" w:eastAsia="Times New Roman" w:hAnsiTheme="minorHAnsi" w:cstheme="minorBidi"/>
        </w:rPr>
        <w:t>The</w:t>
      </w:r>
      <w:r w:rsidRPr="00162E5E">
        <w:rPr>
          <w:rFonts w:asciiTheme="minorHAnsi" w:hAnsiTheme="minorHAnsi" w:cstheme="minorBidi"/>
        </w:rPr>
        <w:t xml:space="preserve"> </w:t>
      </w:r>
      <w:r>
        <w:rPr>
          <w:rFonts w:asciiTheme="minorHAnsi" w:hAnsiTheme="minorHAnsi" w:cstheme="minorBidi"/>
        </w:rPr>
        <w:t>World T</w:t>
      </w:r>
      <w:r w:rsidRPr="00B17D81">
        <w:rPr>
          <w:rFonts w:asciiTheme="minorHAnsi" w:hAnsiTheme="minorHAnsi" w:cstheme="minorBidi"/>
        </w:rPr>
        <w:t xml:space="preserve">elecommunication </w:t>
      </w:r>
      <w:r>
        <w:rPr>
          <w:rFonts w:asciiTheme="minorHAnsi" w:hAnsiTheme="minorHAnsi" w:cstheme="minorBidi"/>
        </w:rPr>
        <w:t>D</w:t>
      </w:r>
      <w:r w:rsidRPr="00B17D81">
        <w:rPr>
          <w:rFonts w:asciiTheme="minorHAnsi" w:hAnsiTheme="minorHAnsi" w:cstheme="minorBidi"/>
        </w:rPr>
        <w:t xml:space="preserve">evelopment </w:t>
      </w:r>
      <w:r>
        <w:rPr>
          <w:rFonts w:asciiTheme="minorHAnsi" w:hAnsiTheme="minorHAnsi" w:cstheme="minorBidi"/>
        </w:rPr>
        <w:t>C</w:t>
      </w:r>
      <w:r w:rsidRPr="00B17D81">
        <w:rPr>
          <w:rFonts w:asciiTheme="minorHAnsi" w:hAnsiTheme="minorHAnsi" w:cstheme="minorBidi"/>
        </w:rPr>
        <w:t>onference</w:t>
      </w:r>
      <w:r w:rsidRPr="00AC33CE">
        <w:rPr>
          <w:rFonts w:asciiTheme="minorHAnsi" w:eastAsia="Times New Roman" w:hAnsiTheme="minorHAnsi" w:cstheme="minorBidi"/>
        </w:rPr>
        <w:t xml:space="preserve"> is open to:</w:t>
      </w:r>
    </w:p>
    <w:p w14:paraId="2867E726" w14:textId="77777777" w:rsidR="00DC18D2" w:rsidRPr="00F66000" w:rsidRDefault="00DC18D2" w:rsidP="00DC18D2">
      <w:pPr>
        <w:pStyle w:val="enumlev1"/>
        <w:tabs>
          <w:tab w:val="left" w:pos="567"/>
          <w:tab w:val="left" w:pos="1134"/>
          <w:tab w:val="left" w:pos="1701"/>
        </w:tabs>
        <w:jc w:val="both"/>
        <w:rPr>
          <w:rFonts w:asciiTheme="minorHAnsi" w:hAnsiTheme="minorHAnsi" w:cs="Arial"/>
          <w:b/>
          <w:bCs/>
          <w:sz w:val="24"/>
          <w:szCs w:val="24"/>
          <w:lang w:val="en-GB"/>
        </w:rPr>
      </w:pPr>
      <w:r w:rsidRPr="00F66000">
        <w:rPr>
          <w:rFonts w:asciiTheme="minorHAnsi" w:hAnsiTheme="minorHAnsi" w:cs="Arial"/>
          <w:b/>
          <w:bCs/>
          <w:sz w:val="24"/>
          <w:szCs w:val="24"/>
          <w:lang w:val="en-GB"/>
        </w:rPr>
        <w:t xml:space="preserve">1. </w:t>
      </w:r>
      <w:r w:rsidRPr="00F66000">
        <w:rPr>
          <w:rFonts w:asciiTheme="minorHAnsi" w:hAnsiTheme="minorHAnsi" w:cs="Arial"/>
          <w:b/>
          <w:bCs/>
          <w:sz w:val="24"/>
          <w:szCs w:val="24"/>
          <w:lang w:val="en-GB"/>
        </w:rPr>
        <w:tab/>
        <w:t>ITU Member States (CV 296</w:t>
      </w:r>
      <w:r w:rsidRPr="00F66000">
        <w:rPr>
          <w:rStyle w:val="FootnoteReference"/>
          <w:rFonts w:asciiTheme="minorHAnsi" w:hAnsiTheme="minorHAnsi" w:cs="Arial"/>
          <w:b/>
          <w:bCs/>
          <w:sz w:val="24"/>
          <w:szCs w:val="24"/>
          <w:lang w:val="en-GB"/>
        </w:rPr>
        <w:footnoteReference w:id="1"/>
      </w:r>
      <w:r w:rsidRPr="00F66000">
        <w:rPr>
          <w:rFonts w:asciiTheme="minorHAnsi" w:hAnsiTheme="minorHAnsi" w:cs="Arial"/>
          <w:b/>
          <w:bCs/>
          <w:sz w:val="24"/>
          <w:szCs w:val="24"/>
          <w:lang w:val="en-GB"/>
        </w:rPr>
        <w:t>).</w:t>
      </w:r>
    </w:p>
    <w:p w14:paraId="351B56BA" w14:textId="77777777" w:rsidR="00DC18D2" w:rsidRPr="00F66000" w:rsidRDefault="00DC18D2" w:rsidP="00DC18D2">
      <w:pPr>
        <w:pStyle w:val="enumlev1"/>
        <w:tabs>
          <w:tab w:val="left" w:pos="567"/>
          <w:tab w:val="left" w:pos="1134"/>
          <w:tab w:val="left" w:pos="1701"/>
        </w:tabs>
        <w:jc w:val="both"/>
        <w:rPr>
          <w:rFonts w:asciiTheme="minorHAnsi" w:hAnsiTheme="minorHAnsi" w:cs="Arial"/>
          <w:b/>
          <w:bCs/>
          <w:sz w:val="24"/>
          <w:szCs w:val="24"/>
          <w:lang w:val="en-GB"/>
        </w:rPr>
      </w:pPr>
      <w:r w:rsidRPr="00F66000">
        <w:rPr>
          <w:rFonts w:asciiTheme="minorHAnsi" w:hAnsiTheme="minorHAnsi" w:cs="Arial"/>
          <w:b/>
          <w:bCs/>
          <w:sz w:val="24"/>
          <w:szCs w:val="24"/>
          <w:lang w:val="en-GB"/>
        </w:rPr>
        <w:t xml:space="preserve">2. </w:t>
      </w:r>
      <w:r w:rsidRPr="00F66000">
        <w:rPr>
          <w:rFonts w:asciiTheme="minorHAnsi" w:hAnsiTheme="minorHAnsi" w:cs="Arial"/>
          <w:b/>
          <w:bCs/>
          <w:sz w:val="24"/>
          <w:szCs w:val="24"/>
          <w:lang w:val="en-GB"/>
        </w:rPr>
        <w:tab/>
        <w:t>ITU-D Sector Members:</w:t>
      </w:r>
    </w:p>
    <w:p w14:paraId="74DAE0B4"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eastAsia="Times New Roman" w:hAnsiTheme="minorHAnsi" w:cstheme="minorBidi"/>
          <w:sz w:val="24"/>
          <w:szCs w:val="24"/>
        </w:rPr>
        <w:t>Rec</w:t>
      </w:r>
      <w:r w:rsidRPr="00AC33CE">
        <w:rPr>
          <w:rFonts w:asciiTheme="minorHAnsi" w:hAnsiTheme="minorHAnsi" w:cs="Arial"/>
          <w:sz w:val="24"/>
          <w:szCs w:val="24"/>
          <w:lang w:val="en-GB"/>
        </w:rPr>
        <w:t xml:space="preserve">ognized </w:t>
      </w:r>
      <w:r>
        <w:rPr>
          <w:rFonts w:asciiTheme="minorHAnsi" w:hAnsiTheme="minorHAnsi" w:cs="Arial"/>
          <w:sz w:val="24"/>
          <w:szCs w:val="24"/>
          <w:lang w:val="en-GB"/>
        </w:rPr>
        <w:t>o</w:t>
      </w:r>
      <w:r w:rsidRPr="00AC33CE">
        <w:rPr>
          <w:rFonts w:asciiTheme="minorHAnsi" w:hAnsiTheme="minorHAnsi" w:cs="Arial"/>
          <w:sz w:val="24"/>
          <w:szCs w:val="24"/>
          <w:lang w:val="en-GB"/>
        </w:rPr>
        <w:t xml:space="preserve">perating </w:t>
      </w:r>
      <w:r>
        <w:rPr>
          <w:rFonts w:asciiTheme="minorHAnsi" w:hAnsiTheme="minorHAnsi" w:cs="Arial"/>
          <w:sz w:val="24"/>
          <w:szCs w:val="24"/>
          <w:lang w:val="en-GB"/>
        </w:rPr>
        <w:t>a</w:t>
      </w:r>
      <w:r w:rsidRPr="00AC33CE">
        <w:rPr>
          <w:rFonts w:asciiTheme="minorHAnsi" w:hAnsiTheme="minorHAnsi" w:cs="Arial"/>
          <w:sz w:val="24"/>
          <w:szCs w:val="24"/>
          <w:lang w:val="en-GB"/>
        </w:rPr>
        <w:t xml:space="preserve">gencies (CV 296 </w:t>
      </w:r>
      <w:r w:rsidRPr="00301469">
        <w:rPr>
          <w:rFonts w:asciiTheme="minorHAnsi" w:hAnsiTheme="minorHAnsi" w:cs="Arial"/>
          <w:i/>
          <w:iCs/>
          <w:sz w:val="24"/>
          <w:szCs w:val="24"/>
          <w:lang w:val="en-GB"/>
        </w:rPr>
        <w:t>bis</w:t>
      </w:r>
      <w:r w:rsidRPr="00AC33CE">
        <w:rPr>
          <w:rFonts w:asciiTheme="minorHAnsi" w:hAnsiTheme="minorHAnsi" w:cs="Arial"/>
          <w:sz w:val="24"/>
          <w:szCs w:val="24"/>
          <w:lang w:val="en-GB"/>
        </w:rPr>
        <w:t xml:space="preserve"> and CV 229)</w:t>
      </w:r>
      <w:r>
        <w:rPr>
          <w:rFonts w:asciiTheme="minorHAnsi" w:hAnsiTheme="minorHAnsi" w:cs="Arial"/>
          <w:sz w:val="24"/>
          <w:szCs w:val="24"/>
          <w:lang w:val="en-GB"/>
        </w:rPr>
        <w:t>.</w:t>
      </w:r>
    </w:p>
    <w:p w14:paraId="0BEB5001"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hAnsiTheme="minorHAnsi" w:cs="Arial"/>
          <w:sz w:val="24"/>
          <w:szCs w:val="24"/>
          <w:lang w:val="en-GB"/>
        </w:rPr>
        <w:t xml:space="preserve">Scientific and industrial </w:t>
      </w:r>
      <w:r>
        <w:rPr>
          <w:rFonts w:asciiTheme="minorHAnsi" w:hAnsiTheme="minorHAnsi" w:cs="Arial"/>
          <w:sz w:val="24"/>
          <w:szCs w:val="24"/>
          <w:lang w:val="en-GB"/>
        </w:rPr>
        <w:t>o</w:t>
      </w:r>
      <w:r w:rsidRPr="00AC33CE">
        <w:rPr>
          <w:rFonts w:asciiTheme="minorHAnsi" w:hAnsiTheme="minorHAnsi" w:cs="Arial"/>
          <w:sz w:val="24"/>
          <w:szCs w:val="24"/>
          <w:lang w:val="en-GB"/>
        </w:rPr>
        <w:t xml:space="preserve">rganizations (CV 296 </w:t>
      </w:r>
      <w:r w:rsidRPr="00301469">
        <w:rPr>
          <w:rFonts w:asciiTheme="minorHAnsi" w:hAnsiTheme="minorHAnsi" w:cs="Arial"/>
          <w:i/>
          <w:iCs/>
          <w:sz w:val="24"/>
          <w:szCs w:val="24"/>
          <w:lang w:val="en-GB"/>
        </w:rPr>
        <w:t>bis</w:t>
      </w:r>
      <w:r w:rsidRPr="00AC33CE">
        <w:rPr>
          <w:rFonts w:asciiTheme="minorHAnsi" w:hAnsiTheme="minorHAnsi" w:cs="Arial"/>
          <w:sz w:val="24"/>
          <w:szCs w:val="24"/>
          <w:lang w:val="en-GB"/>
        </w:rPr>
        <w:t xml:space="preserve"> and CV 229)</w:t>
      </w:r>
      <w:r>
        <w:rPr>
          <w:rFonts w:asciiTheme="minorHAnsi" w:hAnsiTheme="minorHAnsi" w:cs="Arial"/>
          <w:sz w:val="24"/>
          <w:szCs w:val="24"/>
          <w:lang w:val="en-GB"/>
        </w:rPr>
        <w:t>.</w:t>
      </w:r>
    </w:p>
    <w:p w14:paraId="5D68FE85"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hAnsiTheme="minorHAnsi" w:cs="Arial"/>
          <w:sz w:val="24"/>
          <w:szCs w:val="24"/>
          <w:lang w:val="en-GB"/>
        </w:rPr>
        <w:t xml:space="preserve">Financial or </w:t>
      </w:r>
      <w:r>
        <w:rPr>
          <w:rFonts w:asciiTheme="minorHAnsi" w:hAnsiTheme="minorHAnsi" w:cs="Arial"/>
          <w:sz w:val="24"/>
          <w:szCs w:val="24"/>
          <w:lang w:val="en-GB"/>
        </w:rPr>
        <w:t>d</w:t>
      </w:r>
      <w:r w:rsidRPr="00AC33CE">
        <w:rPr>
          <w:rFonts w:asciiTheme="minorHAnsi" w:hAnsiTheme="minorHAnsi" w:cs="Arial"/>
          <w:sz w:val="24"/>
          <w:szCs w:val="24"/>
          <w:lang w:val="en-GB"/>
        </w:rPr>
        <w:t xml:space="preserve">evelopment institutions (CV 296 </w:t>
      </w:r>
      <w:r w:rsidRPr="00301469">
        <w:rPr>
          <w:rFonts w:asciiTheme="minorHAnsi" w:hAnsiTheme="minorHAnsi" w:cs="Arial"/>
          <w:i/>
          <w:iCs/>
          <w:sz w:val="24"/>
          <w:szCs w:val="24"/>
          <w:lang w:val="en-GB"/>
        </w:rPr>
        <w:t>bis</w:t>
      </w:r>
      <w:r w:rsidRPr="00AC33CE">
        <w:rPr>
          <w:rFonts w:asciiTheme="minorHAnsi" w:hAnsiTheme="minorHAnsi" w:cs="Arial"/>
          <w:sz w:val="24"/>
          <w:szCs w:val="24"/>
          <w:lang w:val="en-GB"/>
        </w:rPr>
        <w:t xml:space="preserve"> and CV 229)</w:t>
      </w:r>
      <w:r>
        <w:rPr>
          <w:rFonts w:asciiTheme="minorHAnsi" w:hAnsiTheme="minorHAnsi" w:cs="Arial"/>
          <w:sz w:val="24"/>
          <w:szCs w:val="24"/>
          <w:lang w:val="en-GB"/>
        </w:rPr>
        <w:t>.</w:t>
      </w:r>
    </w:p>
    <w:p w14:paraId="1FF90B16"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hAnsiTheme="minorHAnsi" w:cs="Arial"/>
          <w:sz w:val="24"/>
          <w:szCs w:val="24"/>
          <w:lang w:val="en-GB"/>
        </w:rPr>
        <w:t>Other entities dealing with telecommunication</w:t>
      </w:r>
      <w:r>
        <w:rPr>
          <w:rFonts w:asciiTheme="minorHAnsi" w:hAnsiTheme="minorHAnsi" w:cs="Arial"/>
          <w:sz w:val="24"/>
          <w:szCs w:val="24"/>
          <w:lang w:val="en-GB"/>
        </w:rPr>
        <w:t xml:space="preserve"> matters</w:t>
      </w:r>
      <w:r w:rsidRPr="00AC33CE">
        <w:rPr>
          <w:rFonts w:asciiTheme="minorHAnsi" w:hAnsiTheme="minorHAnsi" w:cs="Arial"/>
          <w:sz w:val="24"/>
          <w:szCs w:val="24"/>
          <w:lang w:val="en-GB"/>
        </w:rPr>
        <w:t xml:space="preserve"> (CV 296 </w:t>
      </w:r>
      <w:r w:rsidRPr="00301469">
        <w:rPr>
          <w:rFonts w:asciiTheme="minorHAnsi" w:hAnsiTheme="minorHAnsi" w:cs="Arial"/>
          <w:i/>
          <w:iCs/>
          <w:sz w:val="24"/>
          <w:szCs w:val="24"/>
          <w:lang w:val="en-GB"/>
        </w:rPr>
        <w:t>bis</w:t>
      </w:r>
      <w:r w:rsidRPr="00AC33CE">
        <w:rPr>
          <w:rFonts w:asciiTheme="minorHAnsi" w:hAnsiTheme="minorHAnsi" w:cs="Arial"/>
          <w:sz w:val="24"/>
          <w:szCs w:val="24"/>
          <w:lang w:val="en-GB"/>
        </w:rPr>
        <w:t xml:space="preserve"> and CV 230)</w:t>
      </w:r>
      <w:r>
        <w:rPr>
          <w:rFonts w:asciiTheme="minorHAnsi" w:hAnsiTheme="minorHAnsi" w:cs="Arial"/>
          <w:sz w:val="24"/>
          <w:szCs w:val="24"/>
          <w:lang w:val="en-GB"/>
        </w:rPr>
        <w:t>.</w:t>
      </w:r>
    </w:p>
    <w:p w14:paraId="302B0B82" w14:textId="77777777" w:rsidR="00DC18D2" w:rsidRPr="00AC33CE" w:rsidRDefault="00DC18D2" w:rsidP="00F66000">
      <w:pPr>
        <w:pStyle w:val="enumlev1"/>
        <w:tabs>
          <w:tab w:val="left" w:pos="567"/>
          <w:tab w:val="left" w:pos="1134"/>
          <w:tab w:val="left" w:pos="1701"/>
        </w:tabs>
        <w:spacing w:before="40"/>
        <w:ind w:left="567" w:firstLine="0"/>
        <w:rPr>
          <w:rFonts w:asciiTheme="minorHAnsi" w:eastAsia="Times New Roman" w:hAnsiTheme="minorHAnsi" w:cstheme="minorBidi"/>
        </w:rPr>
      </w:pPr>
      <w:r w:rsidRPr="00AC33CE">
        <w:rPr>
          <w:rFonts w:asciiTheme="minorHAnsi" w:hAnsiTheme="minorHAnsi" w:cs="Arial"/>
          <w:sz w:val="24"/>
          <w:szCs w:val="24"/>
          <w:lang w:val="en-GB"/>
        </w:rPr>
        <w:t xml:space="preserve">Regional and other international telecommunication, standardization, financial </w:t>
      </w:r>
      <w:r>
        <w:rPr>
          <w:rFonts w:asciiTheme="minorHAnsi" w:hAnsiTheme="minorHAnsi" w:cs="Arial"/>
          <w:sz w:val="24"/>
          <w:szCs w:val="24"/>
          <w:lang w:val="en-GB"/>
        </w:rPr>
        <w:t xml:space="preserve">or </w:t>
      </w:r>
      <w:r w:rsidRPr="00AC33CE">
        <w:rPr>
          <w:rFonts w:asciiTheme="minorHAnsi" w:hAnsiTheme="minorHAnsi" w:cs="Arial"/>
          <w:sz w:val="24"/>
          <w:szCs w:val="24"/>
          <w:lang w:val="en-GB"/>
        </w:rPr>
        <w:t>developmen</w:t>
      </w:r>
      <w:r w:rsidRPr="00AC33CE">
        <w:rPr>
          <w:rFonts w:asciiTheme="minorHAnsi" w:eastAsia="Times New Roman" w:hAnsiTheme="minorHAnsi" w:cstheme="minorBidi"/>
          <w:sz w:val="24"/>
          <w:szCs w:val="24"/>
        </w:rPr>
        <w:t xml:space="preserve">t organizations (CV 296 </w:t>
      </w:r>
      <w:r w:rsidRPr="00AC33CE">
        <w:rPr>
          <w:rFonts w:asciiTheme="minorHAnsi" w:eastAsia="Times New Roman" w:hAnsiTheme="minorHAnsi" w:cstheme="minorBidi"/>
          <w:i/>
          <w:iCs/>
          <w:sz w:val="24"/>
          <w:szCs w:val="24"/>
        </w:rPr>
        <w:t xml:space="preserve">bis </w:t>
      </w:r>
      <w:r w:rsidRPr="00AC33CE">
        <w:rPr>
          <w:rFonts w:asciiTheme="minorHAnsi" w:eastAsia="Times New Roman" w:hAnsiTheme="minorHAnsi" w:cstheme="minorBidi"/>
          <w:sz w:val="24"/>
          <w:szCs w:val="24"/>
        </w:rPr>
        <w:t>and CV 231).</w:t>
      </w:r>
    </w:p>
    <w:p w14:paraId="7E653CC2" w14:textId="77777777" w:rsidR="00DC18D2" w:rsidRPr="00F66000" w:rsidRDefault="00DC18D2" w:rsidP="00DC18D2">
      <w:pPr>
        <w:pStyle w:val="enumlev1"/>
        <w:tabs>
          <w:tab w:val="left" w:pos="567"/>
          <w:tab w:val="left" w:pos="1134"/>
          <w:tab w:val="left" w:pos="1701"/>
        </w:tabs>
        <w:ind w:left="0" w:firstLine="0"/>
        <w:jc w:val="both"/>
        <w:rPr>
          <w:rFonts w:asciiTheme="minorHAnsi" w:hAnsiTheme="minorHAnsi" w:cs="Arial"/>
          <w:b/>
          <w:bCs/>
          <w:sz w:val="24"/>
          <w:szCs w:val="24"/>
          <w:lang w:val="en-GB"/>
        </w:rPr>
      </w:pPr>
      <w:r w:rsidRPr="00F66000">
        <w:rPr>
          <w:rFonts w:asciiTheme="minorHAnsi" w:hAnsiTheme="minorHAnsi" w:cs="Arial"/>
          <w:b/>
          <w:bCs/>
          <w:sz w:val="24"/>
          <w:szCs w:val="24"/>
          <w:lang w:val="en-GB"/>
        </w:rPr>
        <w:t xml:space="preserve">3. </w:t>
      </w:r>
      <w:r w:rsidRPr="00F66000">
        <w:rPr>
          <w:rFonts w:asciiTheme="minorHAnsi" w:hAnsiTheme="minorHAnsi" w:cs="Arial"/>
          <w:b/>
          <w:bCs/>
          <w:sz w:val="24"/>
          <w:szCs w:val="24"/>
          <w:lang w:val="en-GB"/>
        </w:rPr>
        <w:tab/>
        <w:t>Observers from:</w:t>
      </w:r>
    </w:p>
    <w:p w14:paraId="0CD8EA12"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hAnsiTheme="minorHAnsi" w:cs="Arial"/>
          <w:sz w:val="24"/>
          <w:szCs w:val="24"/>
          <w:lang w:val="en-GB"/>
        </w:rPr>
        <w:t xml:space="preserve">Palestine (Resolution 99 (Rev. </w:t>
      </w:r>
      <w:r>
        <w:rPr>
          <w:rFonts w:asciiTheme="minorHAnsi" w:hAnsiTheme="minorHAnsi" w:cs="Arial"/>
          <w:sz w:val="24"/>
          <w:szCs w:val="24"/>
          <w:lang w:val="en-GB"/>
        </w:rPr>
        <w:t>Busan, 2014</w:t>
      </w:r>
      <w:r w:rsidRPr="00AC33CE">
        <w:rPr>
          <w:rFonts w:asciiTheme="minorHAnsi" w:hAnsiTheme="minorHAnsi" w:cs="Arial"/>
          <w:sz w:val="24"/>
          <w:szCs w:val="24"/>
          <w:lang w:val="en-GB"/>
        </w:rPr>
        <w:t>)</w:t>
      </w:r>
      <w:r>
        <w:rPr>
          <w:rFonts w:asciiTheme="minorHAnsi" w:hAnsiTheme="minorHAnsi" w:cs="Arial"/>
          <w:sz w:val="24"/>
          <w:szCs w:val="24"/>
          <w:lang w:val="en-GB"/>
        </w:rPr>
        <w:t>.</w:t>
      </w:r>
    </w:p>
    <w:p w14:paraId="7898774C"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hAnsiTheme="minorHAnsi" w:cs="Arial"/>
          <w:sz w:val="24"/>
          <w:szCs w:val="24"/>
          <w:lang w:val="en-GB"/>
        </w:rPr>
        <w:t xml:space="preserve">The United Nations (CV297 </w:t>
      </w:r>
      <w:r w:rsidRPr="00301469">
        <w:rPr>
          <w:rFonts w:asciiTheme="minorHAnsi" w:hAnsiTheme="minorHAnsi" w:cs="Arial"/>
          <w:i/>
          <w:iCs/>
          <w:sz w:val="24"/>
          <w:szCs w:val="24"/>
          <w:lang w:val="en-GB"/>
        </w:rPr>
        <w:t xml:space="preserve">bis </w:t>
      </w:r>
      <w:r w:rsidRPr="00AC33CE">
        <w:rPr>
          <w:rFonts w:asciiTheme="minorHAnsi" w:hAnsiTheme="minorHAnsi" w:cs="Arial"/>
          <w:sz w:val="24"/>
          <w:szCs w:val="24"/>
          <w:lang w:val="en-GB"/>
        </w:rPr>
        <w:t>and CV 269A)</w:t>
      </w:r>
      <w:r>
        <w:rPr>
          <w:rFonts w:asciiTheme="minorHAnsi" w:hAnsiTheme="minorHAnsi" w:cs="Arial"/>
          <w:sz w:val="24"/>
          <w:szCs w:val="24"/>
          <w:lang w:val="en-GB"/>
        </w:rPr>
        <w:t>.</w:t>
      </w:r>
    </w:p>
    <w:p w14:paraId="0C2598BF"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hAnsiTheme="minorHAnsi" w:cs="Arial"/>
          <w:sz w:val="24"/>
          <w:szCs w:val="24"/>
          <w:lang w:val="en-GB"/>
        </w:rPr>
        <w:t xml:space="preserve">Regional </w:t>
      </w:r>
      <w:r>
        <w:rPr>
          <w:rFonts w:asciiTheme="minorHAnsi" w:hAnsiTheme="minorHAnsi" w:cs="Arial"/>
          <w:sz w:val="24"/>
          <w:szCs w:val="24"/>
          <w:lang w:val="en-GB"/>
        </w:rPr>
        <w:t>t</w:t>
      </w:r>
      <w:r w:rsidRPr="00AC33CE">
        <w:rPr>
          <w:rFonts w:asciiTheme="minorHAnsi" w:hAnsiTheme="minorHAnsi" w:cs="Arial"/>
          <w:sz w:val="24"/>
          <w:szCs w:val="24"/>
          <w:lang w:val="en-GB"/>
        </w:rPr>
        <w:t xml:space="preserve">elecommunication </w:t>
      </w:r>
      <w:r>
        <w:rPr>
          <w:rFonts w:asciiTheme="minorHAnsi" w:hAnsiTheme="minorHAnsi" w:cs="Arial"/>
          <w:sz w:val="24"/>
          <w:szCs w:val="24"/>
          <w:lang w:val="en-GB"/>
        </w:rPr>
        <w:t>o</w:t>
      </w:r>
      <w:r w:rsidRPr="00AC33CE">
        <w:rPr>
          <w:rFonts w:asciiTheme="minorHAnsi" w:hAnsiTheme="minorHAnsi" w:cs="Arial"/>
          <w:sz w:val="24"/>
          <w:szCs w:val="24"/>
          <w:lang w:val="en-GB"/>
        </w:rPr>
        <w:t xml:space="preserve">rganizations referred to in Article 43 of the ITU Constitution (CV 297 </w:t>
      </w:r>
      <w:r w:rsidRPr="00301469">
        <w:rPr>
          <w:rFonts w:asciiTheme="minorHAnsi" w:hAnsiTheme="minorHAnsi" w:cs="Arial"/>
          <w:i/>
          <w:iCs/>
          <w:sz w:val="24"/>
          <w:szCs w:val="24"/>
          <w:lang w:val="en-GB"/>
        </w:rPr>
        <w:t>bis</w:t>
      </w:r>
      <w:r w:rsidRPr="00AC33CE">
        <w:rPr>
          <w:rFonts w:asciiTheme="minorHAnsi" w:hAnsiTheme="minorHAnsi" w:cs="Arial"/>
          <w:sz w:val="24"/>
          <w:szCs w:val="24"/>
          <w:lang w:val="en-GB"/>
        </w:rPr>
        <w:t xml:space="preserve"> and CV269B)</w:t>
      </w:r>
      <w:r>
        <w:rPr>
          <w:rFonts w:asciiTheme="minorHAnsi" w:hAnsiTheme="minorHAnsi" w:cs="Arial"/>
          <w:sz w:val="24"/>
          <w:szCs w:val="24"/>
          <w:lang w:val="en-GB"/>
        </w:rPr>
        <w:t>.</w:t>
      </w:r>
    </w:p>
    <w:p w14:paraId="19618DDD"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hAnsiTheme="minorHAnsi" w:cs="Arial"/>
          <w:sz w:val="24"/>
          <w:szCs w:val="24"/>
          <w:lang w:val="en-GB"/>
        </w:rPr>
        <w:t xml:space="preserve">Intergovernmental organizations operating satellite systems (CV 297 </w:t>
      </w:r>
      <w:r w:rsidRPr="00301469">
        <w:rPr>
          <w:rFonts w:asciiTheme="minorHAnsi" w:hAnsiTheme="minorHAnsi" w:cs="Arial"/>
          <w:i/>
          <w:iCs/>
          <w:sz w:val="24"/>
          <w:szCs w:val="24"/>
          <w:lang w:val="en-GB"/>
        </w:rPr>
        <w:t>bis</w:t>
      </w:r>
      <w:r w:rsidRPr="00AC33CE">
        <w:rPr>
          <w:rFonts w:asciiTheme="minorHAnsi" w:hAnsiTheme="minorHAnsi" w:cs="Arial"/>
          <w:sz w:val="24"/>
          <w:szCs w:val="24"/>
          <w:lang w:val="en-GB"/>
        </w:rPr>
        <w:t xml:space="preserve"> and CV 269C)</w:t>
      </w:r>
      <w:r>
        <w:rPr>
          <w:rFonts w:asciiTheme="minorHAnsi" w:hAnsiTheme="minorHAnsi" w:cs="Arial"/>
          <w:sz w:val="24"/>
          <w:szCs w:val="24"/>
          <w:lang w:val="en-GB"/>
        </w:rPr>
        <w:t>.</w:t>
      </w:r>
    </w:p>
    <w:p w14:paraId="4E8C0CC9" w14:textId="77777777" w:rsidR="00DC18D2" w:rsidRPr="00AC33CE"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sidRPr="00AC33CE">
        <w:rPr>
          <w:rFonts w:asciiTheme="minorHAnsi" w:hAnsiTheme="minorHAnsi" w:cs="Arial"/>
          <w:sz w:val="24"/>
          <w:szCs w:val="24"/>
          <w:lang w:val="en-GB"/>
        </w:rPr>
        <w:t xml:space="preserve">The specialized agencies of the United Nations and the International Atomic Energy Agency (CV 297 </w:t>
      </w:r>
      <w:r w:rsidRPr="00301469">
        <w:rPr>
          <w:rFonts w:asciiTheme="minorHAnsi" w:hAnsiTheme="minorHAnsi" w:cs="Arial"/>
          <w:i/>
          <w:iCs/>
          <w:sz w:val="24"/>
          <w:szCs w:val="24"/>
          <w:lang w:val="en-GB"/>
        </w:rPr>
        <w:t>bis</w:t>
      </w:r>
      <w:r w:rsidRPr="00AC33CE">
        <w:rPr>
          <w:rFonts w:asciiTheme="minorHAnsi" w:hAnsiTheme="minorHAnsi" w:cs="Arial"/>
          <w:sz w:val="24"/>
          <w:szCs w:val="24"/>
          <w:lang w:val="en-GB"/>
        </w:rPr>
        <w:t xml:space="preserve"> and CV 269D)</w:t>
      </w:r>
      <w:r>
        <w:rPr>
          <w:rFonts w:asciiTheme="minorHAnsi" w:hAnsiTheme="minorHAnsi" w:cs="Arial"/>
          <w:sz w:val="24"/>
          <w:szCs w:val="24"/>
          <w:lang w:val="en-GB"/>
        </w:rPr>
        <w:t>.</w:t>
      </w:r>
    </w:p>
    <w:p w14:paraId="6DD34904" w14:textId="77777777" w:rsidR="00DC18D2" w:rsidRPr="00BD5752" w:rsidRDefault="00DC18D2" w:rsidP="00F66000">
      <w:pPr>
        <w:pStyle w:val="enumlev1"/>
        <w:tabs>
          <w:tab w:val="left" w:pos="567"/>
          <w:tab w:val="left" w:pos="1134"/>
          <w:tab w:val="left" w:pos="1701"/>
        </w:tabs>
        <w:spacing w:before="40"/>
        <w:ind w:left="567" w:firstLine="0"/>
        <w:rPr>
          <w:rFonts w:asciiTheme="minorHAnsi" w:hAnsiTheme="minorHAnsi" w:cs="Arial"/>
          <w:sz w:val="24"/>
          <w:szCs w:val="24"/>
          <w:lang w:val="en-GB"/>
        </w:rPr>
      </w:pPr>
      <w:r>
        <w:rPr>
          <w:rFonts w:asciiTheme="minorHAnsi" w:hAnsiTheme="minorHAnsi" w:cs="Arial"/>
          <w:sz w:val="24"/>
          <w:szCs w:val="24"/>
          <w:lang w:val="en-GB"/>
        </w:rPr>
        <w:t>Any o</w:t>
      </w:r>
      <w:r w:rsidRPr="00AC33CE">
        <w:rPr>
          <w:rFonts w:asciiTheme="minorHAnsi" w:hAnsiTheme="minorHAnsi" w:cs="Arial"/>
          <w:sz w:val="24"/>
          <w:szCs w:val="24"/>
          <w:lang w:val="en-GB"/>
        </w:rPr>
        <w:t xml:space="preserve">ther regional organization or </w:t>
      </w:r>
      <w:r>
        <w:rPr>
          <w:rFonts w:asciiTheme="minorHAnsi" w:hAnsiTheme="minorHAnsi" w:cs="Arial"/>
          <w:sz w:val="24"/>
          <w:szCs w:val="24"/>
          <w:lang w:val="en-GB"/>
        </w:rPr>
        <w:t xml:space="preserve">other </w:t>
      </w:r>
      <w:r w:rsidRPr="00AC33CE">
        <w:rPr>
          <w:rFonts w:asciiTheme="minorHAnsi" w:hAnsiTheme="minorHAnsi" w:cs="Arial"/>
          <w:sz w:val="24"/>
          <w:szCs w:val="24"/>
          <w:lang w:val="en-GB"/>
        </w:rPr>
        <w:t xml:space="preserve">international organization dealing with matters of interest to the </w:t>
      </w:r>
      <w:r>
        <w:rPr>
          <w:rFonts w:asciiTheme="minorHAnsi" w:hAnsiTheme="minorHAnsi" w:cs="Arial"/>
          <w:sz w:val="24"/>
          <w:szCs w:val="24"/>
          <w:lang w:val="en-GB"/>
        </w:rPr>
        <w:t>c</w:t>
      </w:r>
      <w:r w:rsidRPr="00AC33CE">
        <w:rPr>
          <w:rFonts w:asciiTheme="minorHAnsi" w:hAnsiTheme="minorHAnsi" w:cs="Arial"/>
          <w:sz w:val="24"/>
          <w:szCs w:val="24"/>
          <w:lang w:val="en-GB"/>
        </w:rPr>
        <w:t>onference (CV 298C).</w:t>
      </w:r>
    </w:p>
    <w:p w14:paraId="2017FA6D" w14:textId="48C0EA3E" w:rsidR="00CB2E39" w:rsidRPr="0045075B" w:rsidRDefault="00CB2E39" w:rsidP="008766F0">
      <w:pPr>
        <w:pStyle w:val="Heading2Nath"/>
        <w:spacing w:before="240"/>
        <w:rPr>
          <w:rStyle w:val="IntenseEmphasis"/>
          <w:b/>
          <w:bCs/>
          <w:i w:val="0"/>
          <w:iCs w:val="0"/>
          <w:color w:val="1F497D" w:themeColor="text2"/>
        </w:rPr>
      </w:pPr>
      <w:bookmarkStart w:id="71" w:name="_Toc507502601"/>
      <w:bookmarkStart w:id="72" w:name="_Toc507510931"/>
      <w:r w:rsidRPr="00AC33CE">
        <w:t xml:space="preserve">How </w:t>
      </w:r>
      <w:r w:rsidRPr="001B6C6B">
        <w:t>WTDC</w:t>
      </w:r>
      <w:r w:rsidRPr="00AC33CE">
        <w:t xml:space="preserve"> works</w:t>
      </w:r>
      <w:bookmarkEnd w:id="71"/>
      <w:bookmarkEnd w:id="72"/>
    </w:p>
    <w:p w14:paraId="52EEEBDB" w14:textId="7A321B2A" w:rsidR="00CB2E39" w:rsidRPr="0045075B" w:rsidRDefault="00CB2E39" w:rsidP="00374934">
      <w:pPr>
        <w:pStyle w:val="Heading3Nath"/>
        <w:spacing w:before="240"/>
        <w:rPr>
          <w:rStyle w:val="IntenseEmphasis"/>
          <w:b/>
          <w:bCs/>
          <w:i/>
          <w:iCs w:val="0"/>
          <w:color w:val="548DD4" w:themeColor="text2" w:themeTint="99"/>
        </w:rPr>
      </w:pPr>
      <w:bookmarkStart w:id="73" w:name="_Toc507502602"/>
      <w:bookmarkStart w:id="74" w:name="_Toc507510932"/>
      <w:r w:rsidRPr="0045075B">
        <w:rPr>
          <w:rStyle w:val="IntenseEmphasis"/>
          <w:b/>
          <w:bCs/>
          <w:i/>
          <w:iCs w:val="0"/>
          <w:color w:val="548DD4" w:themeColor="text2" w:themeTint="99"/>
        </w:rPr>
        <w:t>The committees and groups</w:t>
      </w:r>
      <w:bookmarkEnd w:id="73"/>
      <w:bookmarkEnd w:id="74"/>
      <w:r w:rsidRPr="0045075B">
        <w:rPr>
          <w:rStyle w:val="IntenseEmphasis"/>
          <w:b/>
          <w:bCs/>
          <w:i/>
          <w:iCs w:val="0"/>
          <w:color w:val="548DD4" w:themeColor="text2" w:themeTint="99"/>
        </w:rPr>
        <w:t xml:space="preserve"> </w:t>
      </w:r>
    </w:p>
    <w:p w14:paraId="32DB1C9B" w14:textId="54D18AA7" w:rsidR="00CB2E39" w:rsidRPr="00F66000" w:rsidRDefault="009D2F49">
      <w:pPr>
        <w:pStyle w:val="Normalaftertitle"/>
        <w:spacing w:before="120" w:after="120"/>
        <w:jc w:val="left"/>
        <w:rPr>
          <w:bCs/>
          <w:sz w:val="24"/>
          <w:szCs w:val="24"/>
        </w:rPr>
      </w:pPr>
      <w:r w:rsidRPr="00F66000">
        <w:rPr>
          <w:rFonts w:cstheme="minorBidi"/>
          <w:sz w:val="24"/>
          <w:szCs w:val="24"/>
        </w:rPr>
        <w:t xml:space="preserve">To conduct its work, each </w:t>
      </w:r>
      <w:r w:rsidR="00CB2E39" w:rsidRPr="00F66000">
        <w:rPr>
          <w:rFonts w:cstheme="minorBidi"/>
          <w:sz w:val="24"/>
          <w:szCs w:val="24"/>
        </w:rPr>
        <w:t xml:space="preserve">WTDC </w:t>
      </w:r>
      <w:r w:rsidRPr="00F66000">
        <w:rPr>
          <w:rFonts w:cstheme="minorBidi"/>
          <w:sz w:val="24"/>
          <w:szCs w:val="24"/>
        </w:rPr>
        <w:t xml:space="preserve">sets </w:t>
      </w:r>
      <w:r w:rsidR="00CB2E39" w:rsidRPr="00F66000">
        <w:rPr>
          <w:rFonts w:cstheme="minorBidi"/>
          <w:sz w:val="24"/>
          <w:szCs w:val="24"/>
        </w:rPr>
        <w:t xml:space="preserve">up committees and one or more groups to address organization, work programme, budget control and editorial matters, and to consider other specific matters if required. </w:t>
      </w:r>
      <w:r w:rsidR="00CB2E39" w:rsidRPr="00F66000">
        <w:rPr>
          <w:sz w:val="24"/>
          <w:szCs w:val="24"/>
        </w:rPr>
        <w:t>It establishes a steering committee, presided over by the chairman of the conference, and composed of the vice-chairmen of the conference and the chairmen and vice-chairmen of the committees and any group(s) created by the conference.</w:t>
      </w:r>
      <w:r w:rsidR="00CB2E39" w:rsidRPr="00F66000">
        <w:rPr>
          <w:bCs/>
          <w:sz w:val="24"/>
          <w:szCs w:val="24"/>
        </w:rPr>
        <w:t xml:space="preserve"> </w:t>
      </w:r>
    </w:p>
    <w:p w14:paraId="1AE53D4E" w14:textId="77777777" w:rsidR="00CB2E39" w:rsidRPr="00F66000" w:rsidRDefault="00CB2E39" w:rsidP="00CB2E39">
      <w:pPr>
        <w:spacing w:before="120" w:after="120"/>
        <w:rPr>
          <w:rFonts w:asciiTheme="minorHAnsi" w:hAnsiTheme="minorHAnsi" w:cstheme="minorBidi"/>
        </w:rPr>
      </w:pPr>
      <w:r w:rsidRPr="00F66000">
        <w:rPr>
          <w:rFonts w:asciiTheme="minorHAnsi" w:hAnsiTheme="minorHAnsi" w:cstheme="minorBidi"/>
        </w:rPr>
        <w:t>Each WTDC also establishes a budget control committee and an editorial committee, the tasks and responsibilities of which are set out in the General Rules of conferences, assemblies and meetings of the Union. In addition to the steering, budget control and editorial committees, the following two committees are set up: the Committee on Working Methods of ITU</w:t>
      </w:r>
      <w:r w:rsidRPr="00F66000">
        <w:rPr>
          <w:rFonts w:asciiTheme="minorHAnsi" w:hAnsiTheme="minorHAnsi" w:cstheme="minorBidi"/>
        </w:rPr>
        <w:noBreakHyphen/>
        <w:t xml:space="preserve">D and the Committee on Objectives.  </w:t>
      </w:r>
    </w:p>
    <w:p w14:paraId="676D8864" w14:textId="77777777" w:rsidR="00CB2E39" w:rsidRPr="00F66000" w:rsidRDefault="00CB2E39" w:rsidP="00CB2E39">
      <w:pPr>
        <w:spacing w:before="120" w:after="120"/>
        <w:rPr>
          <w:rFonts w:asciiTheme="minorHAnsi" w:hAnsiTheme="minorHAnsi" w:cstheme="minorBidi"/>
          <w:bCs/>
        </w:rPr>
      </w:pPr>
      <w:r w:rsidRPr="00F66000">
        <w:rPr>
          <w:rFonts w:asciiTheme="minorHAnsi" w:hAnsiTheme="minorHAnsi" w:cstheme="minorBidi"/>
        </w:rPr>
        <w:t xml:space="preserve">The plenary meeting of a WTDC may set up other committees or groups that meet to address specific matters, if required. </w:t>
      </w:r>
    </w:p>
    <w:p w14:paraId="701640DD" w14:textId="2E93FBB0" w:rsidR="00CB2E39" w:rsidRPr="0045075B" w:rsidRDefault="00CB2E39" w:rsidP="00374934">
      <w:pPr>
        <w:pStyle w:val="Heading3Nath"/>
        <w:spacing w:before="240"/>
        <w:rPr>
          <w:rStyle w:val="IntenseEmphasis"/>
          <w:b/>
          <w:bCs/>
          <w:i/>
          <w:color w:val="548DD4" w:themeColor="text2" w:themeTint="99"/>
        </w:rPr>
      </w:pPr>
      <w:bookmarkStart w:id="75" w:name="_Toc507502603"/>
      <w:bookmarkStart w:id="76" w:name="_Toc507510933"/>
      <w:r w:rsidRPr="0045075B">
        <w:rPr>
          <w:rStyle w:val="IntenseEmphasis"/>
          <w:b/>
          <w:bCs/>
          <w:i/>
          <w:color w:val="548DD4" w:themeColor="text2" w:themeTint="99"/>
        </w:rPr>
        <w:t>Access to documentation</w:t>
      </w:r>
      <w:bookmarkEnd w:id="75"/>
      <w:bookmarkEnd w:id="76"/>
    </w:p>
    <w:p w14:paraId="20C344A4" w14:textId="77777777" w:rsidR="00CB2E39" w:rsidRPr="00F66000" w:rsidRDefault="00CB2E39" w:rsidP="003D5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Arial"/>
        </w:rPr>
      </w:pPr>
      <w:r w:rsidRPr="00F66000">
        <w:rPr>
          <w:rFonts w:asciiTheme="minorHAnsi" w:hAnsiTheme="minorHAnsi" w:cs="Arial"/>
        </w:rPr>
        <w:t>All documents for WTDC are available to those eligible to participate in the conference.</w:t>
      </w:r>
    </w:p>
    <w:p w14:paraId="7E2CFFD9" w14:textId="77777777" w:rsidR="00CB2E39" w:rsidRPr="00F66000" w:rsidRDefault="00CB2E39" w:rsidP="003D5D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Arial"/>
        </w:rPr>
      </w:pPr>
      <w:r w:rsidRPr="00F66000">
        <w:rPr>
          <w:rFonts w:asciiTheme="minorHAnsi" w:hAnsiTheme="minorHAnsi" w:cs="Arial"/>
        </w:rPr>
        <w:lastRenderedPageBreak/>
        <w:t xml:space="preserve">The documents can be accessed using a TIES account, which all members can request online. To request a TIES account go to </w:t>
      </w:r>
      <w:hyperlink r:id="rId25" w:history="1">
        <w:r w:rsidRPr="00F66000">
          <w:rPr>
            <w:rStyle w:val="Hyperlink"/>
            <w:rFonts w:asciiTheme="minorHAnsi" w:hAnsiTheme="minorHAnsi" w:cs="Arial"/>
          </w:rPr>
          <w:t>www.itu.int/TIES</w:t>
        </w:r>
      </w:hyperlink>
      <w:r w:rsidRPr="00F66000">
        <w:rPr>
          <w:rFonts w:asciiTheme="minorHAnsi" w:hAnsiTheme="minorHAnsi" w:cs="Arial"/>
        </w:rPr>
        <w:t xml:space="preserve"> </w:t>
      </w:r>
    </w:p>
    <w:p w14:paraId="1F60117C" w14:textId="77777777" w:rsidR="00CB2E39" w:rsidRPr="00F66000" w:rsidRDefault="00CB2E39" w:rsidP="003D5DE1">
      <w:pPr>
        <w:pStyle w:val="NormalWeb"/>
        <w:shd w:val="clear" w:color="auto" w:fill="FFFFFF"/>
        <w:spacing w:before="0" w:beforeAutospacing="0" w:after="120" w:afterAutospacing="0"/>
        <w:rPr>
          <w:rFonts w:asciiTheme="minorHAnsi" w:hAnsiTheme="minorHAnsi" w:cs="Segoe UI"/>
        </w:rPr>
      </w:pPr>
      <w:r w:rsidRPr="00F66000">
        <w:rPr>
          <w:rFonts w:asciiTheme="minorHAnsi" w:hAnsiTheme="minorHAnsi" w:cs="Segoe UI"/>
        </w:rPr>
        <w:t xml:space="preserve">In line with the ITU information/document access policy approved by Council 2016, information/documents can also be made publicly accessible, unless the submitter of the document advises the ITU secretariat otherwise. This policy entered into force on a provisional basis on 1 January 2017, pending final approval by the Plenipotentiary Conference, to be held in Dubai, United Arab Emirates, in October-November 2018. </w:t>
      </w:r>
    </w:p>
    <w:p w14:paraId="438B7A05" w14:textId="77777777" w:rsidR="00CB2E39" w:rsidRPr="00F66000" w:rsidRDefault="00CB2E39" w:rsidP="003D5DE1">
      <w:pPr>
        <w:pStyle w:val="NormalWeb"/>
        <w:shd w:val="clear" w:color="auto" w:fill="FFFFFF"/>
        <w:spacing w:before="0" w:beforeAutospacing="0" w:after="120" w:afterAutospacing="0"/>
        <w:rPr>
          <w:rFonts w:asciiTheme="minorHAnsi" w:hAnsiTheme="minorHAnsi" w:cs="Arial"/>
        </w:rPr>
      </w:pPr>
      <w:r w:rsidRPr="00F66000">
        <w:rPr>
          <w:rFonts w:asciiTheme="minorHAnsi" w:hAnsiTheme="minorHAnsi" w:cs="Segoe UI"/>
        </w:rPr>
        <w:t xml:space="preserve">The policy is available at the following link </w:t>
      </w:r>
      <w:hyperlink r:id="rId26" w:history="1">
        <w:r w:rsidRPr="00F66000">
          <w:rPr>
            <w:rStyle w:val="Hyperlink"/>
            <w:rFonts w:asciiTheme="minorHAnsi" w:hAnsiTheme="minorHAnsi" w:cs="Segoe UI"/>
            <w:color w:val="auto"/>
          </w:rPr>
          <w:t>http://www.itu.int/en/access-policy/Pages/default.aspx</w:t>
        </w:r>
      </w:hyperlink>
      <w:r w:rsidRPr="00F66000">
        <w:rPr>
          <w:rFonts w:asciiTheme="minorHAnsi" w:hAnsiTheme="minorHAnsi" w:cs="Segoe UI"/>
        </w:rPr>
        <w:t xml:space="preserve"> and underlines that ITU is committed to improving public access to information, while also protecting certain types of information where disclosure might cause potential harm to a legitimate private or public interest. </w:t>
      </w:r>
    </w:p>
    <w:p w14:paraId="58D4DF97" w14:textId="73C5E4DC" w:rsidR="00CB2E39" w:rsidRPr="0045075B" w:rsidRDefault="00CB2E39" w:rsidP="00374934">
      <w:pPr>
        <w:pStyle w:val="Heading3Nath"/>
        <w:spacing w:before="240"/>
        <w:rPr>
          <w:rStyle w:val="IntenseEmphasis"/>
          <w:b/>
          <w:bCs/>
          <w:i/>
          <w:color w:val="548DD4" w:themeColor="text2" w:themeTint="99"/>
        </w:rPr>
      </w:pPr>
      <w:bookmarkStart w:id="77" w:name="_Toc507502604"/>
      <w:bookmarkStart w:id="78" w:name="_Toc507510934"/>
      <w:r w:rsidRPr="0045075B">
        <w:rPr>
          <w:rStyle w:val="IntenseEmphasis"/>
          <w:b/>
          <w:bCs/>
          <w:i/>
          <w:color w:val="548DD4" w:themeColor="text2" w:themeTint="99"/>
        </w:rPr>
        <w:t xml:space="preserve">Submitting </w:t>
      </w:r>
      <w:r w:rsidRPr="0045075B">
        <w:rPr>
          <w:rStyle w:val="IntenseEmphasis"/>
          <w:b/>
          <w:bCs/>
          <w:i/>
          <w:iCs w:val="0"/>
          <w:color w:val="548DD4" w:themeColor="text2" w:themeTint="99"/>
        </w:rPr>
        <w:t>contributions</w:t>
      </w:r>
      <w:bookmarkEnd w:id="77"/>
      <w:bookmarkEnd w:id="78"/>
    </w:p>
    <w:p w14:paraId="79929285" w14:textId="77777777" w:rsidR="00CB2E39" w:rsidRDefault="00CB2E39" w:rsidP="00CB2E39">
      <w:pPr>
        <w:pStyle w:val="ColorfulList-Accent11"/>
        <w:shd w:val="clear" w:color="FF0000" w:fill="FFFFFF"/>
        <w:spacing w:before="120" w:after="120"/>
        <w:ind w:left="0"/>
        <w:contextualSpacing w:val="0"/>
        <w:rPr>
          <w:rFonts w:asciiTheme="minorHAnsi" w:hAnsiTheme="minorHAnsi" w:cs="Arial"/>
        </w:rPr>
      </w:pPr>
      <w:r w:rsidRPr="00AC33CE">
        <w:rPr>
          <w:rFonts w:asciiTheme="minorHAnsi" w:hAnsiTheme="minorHAnsi" w:cs="Arial"/>
        </w:rPr>
        <w:t xml:space="preserve">Any eligible ITU-D </w:t>
      </w:r>
      <w:r>
        <w:rPr>
          <w:rFonts w:asciiTheme="minorHAnsi" w:hAnsiTheme="minorHAnsi" w:cs="Arial"/>
        </w:rPr>
        <w:t>m</w:t>
      </w:r>
      <w:r w:rsidRPr="00AC33CE">
        <w:rPr>
          <w:rFonts w:asciiTheme="minorHAnsi" w:hAnsiTheme="minorHAnsi" w:cs="Arial"/>
        </w:rPr>
        <w:t>ember who can participate in WTDC can submit contributions. Submission by electronic means is the normal and preferred method. Appropriate links are made available on WTDC website.</w:t>
      </w:r>
    </w:p>
    <w:p w14:paraId="3E43FDFB" w14:textId="424E51D7" w:rsidR="00412B81" w:rsidRPr="00AC33CE" w:rsidRDefault="00053958">
      <w:pPr>
        <w:pStyle w:val="Heading1"/>
      </w:pPr>
      <w:bookmarkStart w:id="79" w:name="_Toc507409541"/>
      <w:bookmarkStart w:id="80" w:name="_Toc507409731"/>
      <w:bookmarkStart w:id="81" w:name="_Toc507414879"/>
      <w:bookmarkStart w:id="82" w:name="_Toc507502191"/>
      <w:bookmarkStart w:id="83" w:name="_Toc507502632"/>
      <w:bookmarkStart w:id="84" w:name="_Toc507510962"/>
      <w:bookmarkStart w:id="85" w:name="_Toc507409542"/>
      <w:bookmarkStart w:id="86" w:name="_Toc507409732"/>
      <w:bookmarkStart w:id="87" w:name="_Toc507414880"/>
      <w:bookmarkStart w:id="88" w:name="_Toc507502192"/>
      <w:bookmarkStart w:id="89" w:name="_Toc507502633"/>
      <w:bookmarkStart w:id="90" w:name="_Toc507510963"/>
      <w:bookmarkStart w:id="91" w:name="_Toc507409543"/>
      <w:bookmarkStart w:id="92" w:name="_Toc507409733"/>
      <w:bookmarkStart w:id="93" w:name="_Toc507414881"/>
      <w:bookmarkStart w:id="94" w:name="_Toc507502193"/>
      <w:bookmarkStart w:id="95" w:name="_Toc507502634"/>
      <w:bookmarkStart w:id="96" w:name="_Toc507510964"/>
      <w:bookmarkStart w:id="97" w:name="_Toc507409544"/>
      <w:bookmarkStart w:id="98" w:name="_Toc507409734"/>
      <w:bookmarkStart w:id="99" w:name="_Toc507414882"/>
      <w:bookmarkStart w:id="100" w:name="_Toc507502194"/>
      <w:bookmarkStart w:id="101" w:name="_Toc507502635"/>
      <w:bookmarkStart w:id="102" w:name="_Toc507510965"/>
      <w:bookmarkStart w:id="103" w:name="_Toc507409545"/>
      <w:bookmarkStart w:id="104" w:name="_Toc507409735"/>
      <w:bookmarkStart w:id="105" w:name="_Toc507414883"/>
      <w:bookmarkStart w:id="106" w:name="_Toc507502195"/>
      <w:bookmarkStart w:id="107" w:name="_Toc507502636"/>
      <w:bookmarkStart w:id="108" w:name="_Toc507510966"/>
      <w:bookmarkStart w:id="109" w:name="_Toc507409548"/>
      <w:bookmarkStart w:id="110" w:name="_Toc507409738"/>
      <w:bookmarkStart w:id="111" w:name="_Toc507414886"/>
      <w:bookmarkStart w:id="112" w:name="_Toc507502198"/>
      <w:bookmarkStart w:id="113" w:name="_Toc507502639"/>
      <w:bookmarkStart w:id="114" w:name="_Toc507510969"/>
      <w:bookmarkStart w:id="115" w:name="_Toc507409549"/>
      <w:bookmarkStart w:id="116" w:name="_Toc507409739"/>
      <w:bookmarkStart w:id="117" w:name="_Toc507414887"/>
      <w:bookmarkStart w:id="118" w:name="_Toc507502199"/>
      <w:bookmarkStart w:id="119" w:name="_Toc507502640"/>
      <w:bookmarkStart w:id="120" w:name="_Toc507510970"/>
      <w:bookmarkStart w:id="121" w:name="_Toc507409550"/>
      <w:bookmarkStart w:id="122" w:name="_Toc507409740"/>
      <w:bookmarkStart w:id="123" w:name="_Toc507414888"/>
      <w:bookmarkStart w:id="124" w:name="_Toc507502200"/>
      <w:bookmarkStart w:id="125" w:name="_Toc507502641"/>
      <w:bookmarkStart w:id="126" w:name="_Toc507510971"/>
      <w:bookmarkStart w:id="127" w:name="_Toc507409551"/>
      <w:bookmarkStart w:id="128" w:name="_Toc507409741"/>
      <w:bookmarkStart w:id="129" w:name="_Toc507414889"/>
      <w:bookmarkStart w:id="130" w:name="_Toc507502201"/>
      <w:bookmarkStart w:id="131" w:name="_Toc507502642"/>
      <w:bookmarkStart w:id="132" w:name="_Toc507510972"/>
      <w:bookmarkStart w:id="133" w:name="_Toc507409552"/>
      <w:bookmarkStart w:id="134" w:name="_Toc507409742"/>
      <w:bookmarkStart w:id="135" w:name="_Toc507414890"/>
      <w:bookmarkStart w:id="136" w:name="_Toc507502202"/>
      <w:bookmarkStart w:id="137" w:name="_Toc507502643"/>
      <w:bookmarkStart w:id="138" w:name="_Toc507510973"/>
      <w:bookmarkStart w:id="139" w:name="_Toc507409554"/>
      <w:bookmarkStart w:id="140" w:name="_Toc507409744"/>
      <w:bookmarkStart w:id="141" w:name="_Toc507414892"/>
      <w:bookmarkStart w:id="142" w:name="_Toc507502204"/>
      <w:bookmarkStart w:id="143" w:name="_Toc507502645"/>
      <w:bookmarkStart w:id="144" w:name="_Toc507510975"/>
      <w:bookmarkStart w:id="145" w:name="_Toc395992382"/>
      <w:bookmarkStart w:id="146" w:name="_Toc395992473"/>
      <w:bookmarkStart w:id="147" w:name="_Toc507409556"/>
      <w:bookmarkStart w:id="148" w:name="_Toc507409746"/>
      <w:bookmarkStart w:id="149" w:name="_Toc507414894"/>
      <w:bookmarkStart w:id="150" w:name="_Toc507502206"/>
      <w:bookmarkStart w:id="151" w:name="_Toc507502647"/>
      <w:bookmarkStart w:id="152" w:name="_Toc507510977"/>
      <w:bookmarkStart w:id="153" w:name="_Toc507409557"/>
      <w:bookmarkStart w:id="154" w:name="_Toc507409747"/>
      <w:bookmarkStart w:id="155" w:name="_Toc507414895"/>
      <w:bookmarkStart w:id="156" w:name="_Toc507502207"/>
      <w:bookmarkStart w:id="157" w:name="_Toc507502648"/>
      <w:bookmarkStart w:id="158" w:name="_Toc507510978"/>
      <w:bookmarkStart w:id="159" w:name="_Toc507409558"/>
      <w:bookmarkStart w:id="160" w:name="_Toc507409748"/>
      <w:bookmarkStart w:id="161" w:name="_Toc507414896"/>
      <w:bookmarkStart w:id="162" w:name="_Toc507502208"/>
      <w:bookmarkStart w:id="163" w:name="_Toc507502649"/>
      <w:bookmarkStart w:id="164" w:name="_Toc507510979"/>
      <w:bookmarkStart w:id="165" w:name="_Toc507409560"/>
      <w:bookmarkStart w:id="166" w:name="_Toc507409750"/>
      <w:bookmarkStart w:id="167" w:name="_Toc507414898"/>
      <w:bookmarkStart w:id="168" w:name="_Toc507502210"/>
      <w:bookmarkStart w:id="169" w:name="_Toc507502651"/>
      <w:bookmarkStart w:id="170" w:name="_Toc507510981"/>
      <w:bookmarkStart w:id="171" w:name="_Toc507409561"/>
      <w:bookmarkStart w:id="172" w:name="_Toc507409751"/>
      <w:bookmarkStart w:id="173" w:name="_Toc507414899"/>
      <w:bookmarkStart w:id="174" w:name="_Toc507502211"/>
      <w:bookmarkStart w:id="175" w:name="_Toc507502652"/>
      <w:bookmarkStart w:id="176" w:name="_Toc507510982"/>
      <w:bookmarkStart w:id="177" w:name="_Toc507409571"/>
      <w:bookmarkStart w:id="178" w:name="_Toc507409761"/>
      <w:bookmarkStart w:id="179" w:name="_Toc507414909"/>
      <w:bookmarkStart w:id="180" w:name="_Toc507502221"/>
      <w:bookmarkStart w:id="181" w:name="_Toc507502662"/>
      <w:bookmarkStart w:id="182" w:name="_Toc507510992"/>
      <w:bookmarkStart w:id="183" w:name="_Toc507409573"/>
      <w:bookmarkStart w:id="184" w:name="_Toc507409763"/>
      <w:bookmarkStart w:id="185" w:name="_Toc507414911"/>
      <w:bookmarkStart w:id="186" w:name="_Toc507502223"/>
      <w:bookmarkStart w:id="187" w:name="_Toc507502664"/>
      <w:bookmarkStart w:id="188" w:name="_Toc507510994"/>
      <w:bookmarkStart w:id="189" w:name="_Toc507409575"/>
      <w:bookmarkStart w:id="190" w:name="_Toc507409765"/>
      <w:bookmarkStart w:id="191" w:name="_Toc507414913"/>
      <w:bookmarkStart w:id="192" w:name="_Toc507502225"/>
      <w:bookmarkStart w:id="193" w:name="_Toc507502666"/>
      <w:bookmarkStart w:id="194" w:name="_Toc507510996"/>
      <w:bookmarkStart w:id="195" w:name="_Toc507409576"/>
      <w:bookmarkStart w:id="196" w:name="_Toc507409766"/>
      <w:bookmarkStart w:id="197" w:name="_Toc507414914"/>
      <w:bookmarkStart w:id="198" w:name="_Toc507502226"/>
      <w:bookmarkStart w:id="199" w:name="_Toc507502667"/>
      <w:bookmarkStart w:id="200" w:name="_Toc507510997"/>
      <w:bookmarkStart w:id="201" w:name="_Toc507409577"/>
      <w:bookmarkStart w:id="202" w:name="_Toc507409767"/>
      <w:bookmarkStart w:id="203" w:name="_Toc507414915"/>
      <w:bookmarkStart w:id="204" w:name="_Toc507502227"/>
      <w:bookmarkStart w:id="205" w:name="_Toc507502668"/>
      <w:bookmarkStart w:id="206" w:name="_Toc507510998"/>
      <w:bookmarkStart w:id="207" w:name="_Toc507409580"/>
      <w:bookmarkStart w:id="208" w:name="_Toc507409770"/>
      <w:bookmarkStart w:id="209" w:name="_Toc507414918"/>
      <w:bookmarkStart w:id="210" w:name="_Toc507502230"/>
      <w:bookmarkStart w:id="211" w:name="_Toc507502671"/>
      <w:bookmarkStart w:id="212" w:name="_Toc507511001"/>
      <w:bookmarkStart w:id="213" w:name="_Toc507409584"/>
      <w:bookmarkStart w:id="214" w:name="_Toc507409774"/>
      <w:bookmarkStart w:id="215" w:name="_Toc507414922"/>
      <w:bookmarkStart w:id="216" w:name="_Toc507502234"/>
      <w:bookmarkStart w:id="217" w:name="_Toc507502675"/>
      <w:bookmarkStart w:id="218" w:name="_Toc507511005"/>
      <w:bookmarkStart w:id="219" w:name="_Toc507409585"/>
      <w:bookmarkStart w:id="220" w:name="_Toc507409775"/>
      <w:bookmarkStart w:id="221" w:name="_Toc507414923"/>
      <w:bookmarkStart w:id="222" w:name="_Toc507502235"/>
      <w:bookmarkStart w:id="223" w:name="_Toc507502676"/>
      <w:bookmarkStart w:id="224" w:name="_Toc507511006"/>
      <w:bookmarkStart w:id="225" w:name="_Toc507409588"/>
      <w:bookmarkStart w:id="226" w:name="_Toc507409778"/>
      <w:bookmarkStart w:id="227" w:name="_Toc507414926"/>
      <w:bookmarkStart w:id="228" w:name="_Toc507502238"/>
      <w:bookmarkStart w:id="229" w:name="_Toc507502679"/>
      <w:bookmarkStart w:id="230" w:name="_Toc507511009"/>
      <w:bookmarkStart w:id="231" w:name="_Toc507409590"/>
      <w:bookmarkStart w:id="232" w:name="_Toc507409780"/>
      <w:bookmarkStart w:id="233" w:name="_Toc507414928"/>
      <w:bookmarkStart w:id="234" w:name="_Toc507502240"/>
      <w:bookmarkStart w:id="235" w:name="_Toc507502681"/>
      <w:bookmarkStart w:id="236" w:name="_Toc507511011"/>
      <w:bookmarkStart w:id="237" w:name="_Toc507409591"/>
      <w:bookmarkStart w:id="238" w:name="_Toc507409781"/>
      <w:bookmarkStart w:id="239" w:name="_Toc507414929"/>
      <w:bookmarkStart w:id="240" w:name="_Toc507502241"/>
      <w:bookmarkStart w:id="241" w:name="_Toc507502682"/>
      <w:bookmarkStart w:id="242" w:name="_Toc507511012"/>
      <w:bookmarkStart w:id="243" w:name="_Toc507409592"/>
      <w:bookmarkStart w:id="244" w:name="_Toc507409782"/>
      <w:bookmarkStart w:id="245" w:name="_Toc507414930"/>
      <w:bookmarkStart w:id="246" w:name="_Toc507502242"/>
      <w:bookmarkStart w:id="247" w:name="_Toc507502683"/>
      <w:bookmarkStart w:id="248" w:name="_Toc507511013"/>
      <w:bookmarkStart w:id="249" w:name="_Toc507409593"/>
      <w:bookmarkStart w:id="250" w:name="_Toc507409783"/>
      <w:bookmarkStart w:id="251" w:name="_Toc507414931"/>
      <w:bookmarkStart w:id="252" w:name="_Toc507502243"/>
      <w:bookmarkStart w:id="253" w:name="_Toc507502684"/>
      <w:bookmarkStart w:id="254" w:name="_Toc507511014"/>
      <w:bookmarkStart w:id="255" w:name="_Toc507409594"/>
      <w:bookmarkStart w:id="256" w:name="_Toc507409784"/>
      <w:bookmarkStart w:id="257" w:name="_Toc507414932"/>
      <w:bookmarkStart w:id="258" w:name="_Toc507502244"/>
      <w:bookmarkStart w:id="259" w:name="_Toc507502685"/>
      <w:bookmarkStart w:id="260" w:name="_Toc507511015"/>
      <w:bookmarkStart w:id="261" w:name="_Toc507409595"/>
      <w:bookmarkStart w:id="262" w:name="_Toc507409785"/>
      <w:bookmarkStart w:id="263" w:name="_Toc507414933"/>
      <w:bookmarkStart w:id="264" w:name="_Toc507502245"/>
      <w:bookmarkStart w:id="265" w:name="_Toc507502686"/>
      <w:bookmarkStart w:id="266" w:name="_Toc507511016"/>
      <w:bookmarkStart w:id="267" w:name="_Toc507409596"/>
      <w:bookmarkStart w:id="268" w:name="_Toc507409786"/>
      <w:bookmarkStart w:id="269" w:name="_Toc507414934"/>
      <w:bookmarkStart w:id="270" w:name="_Toc507502246"/>
      <w:bookmarkStart w:id="271" w:name="_Toc507502687"/>
      <w:bookmarkStart w:id="272" w:name="_Toc507511017"/>
      <w:bookmarkStart w:id="273" w:name="_Toc507409597"/>
      <w:bookmarkStart w:id="274" w:name="_Toc507409787"/>
      <w:bookmarkStart w:id="275" w:name="_Toc507414935"/>
      <w:bookmarkStart w:id="276" w:name="_Toc507502247"/>
      <w:bookmarkStart w:id="277" w:name="_Toc507502688"/>
      <w:bookmarkStart w:id="278" w:name="_Toc507511018"/>
      <w:bookmarkStart w:id="279" w:name="_Toc507409598"/>
      <w:bookmarkStart w:id="280" w:name="_Toc507409788"/>
      <w:bookmarkStart w:id="281" w:name="_Toc507414936"/>
      <w:bookmarkStart w:id="282" w:name="_Toc507502248"/>
      <w:bookmarkStart w:id="283" w:name="_Toc507502689"/>
      <w:bookmarkStart w:id="284" w:name="_Toc507511019"/>
      <w:bookmarkStart w:id="285" w:name="_Toc507409608"/>
      <w:bookmarkStart w:id="286" w:name="_Toc507409798"/>
      <w:bookmarkStart w:id="287" w:name="_Toc507414946"/>
      <w:bookmarkStart w:id="288" w:name="_Toc507502258"/>
      <w:bookmarkStart w:id="289" w:name="_Toc507502699"/>
      <w:bookmarkStart w:id="290" w:name="_Toc507511029"/>
      <w:bookmarkStart w:id="291" w:name="_Toc507409609"/>
      <w:bookmarkStart w:id="292" w:name="_Toc507409799"/>
      <w:bookmarkStart w:id="293" w:name="_Toc507414947"/>
      <w:bookmarkStart w:id="294" w:name="_Toc507502259"/>
      <w:bookmarkStart w:id="295" w:name="_Toc507502700"/>
      <w:bookmarkStart w:id="296" w:name="_Toc507511030"/>
      <w:bookmarkStart w:id="297" w:name="_Toc507409613"/>
      <w:bookmarkStart w:id="298" w:name="_Toc507409803"/>
      <w:bookmarkStart w:id="299" w:name="_Toc507414951"/>
      <w:bookmarkStart w:id="300" w:name="_Toc507502263"/>
      <w:bookmarkStart w:id="301" w:name="_Toc507502704"/>
      <w:bookmarkStart w:id="302" w:name="_Toc507511034"/>
      <w:bookmarkStart w:id="303" w:name="_Toc507409614"/>
      <w:bookmarkStart w:id="304" w:name="_Toc507409804"/>
      <w:bookmarkStart w:id="305" w:name="_Toc507414952"/>
      <w:bookmarkStart w:id="306" w:name="_Toc507502264"/>
      <w:bookmarkStart w:id="307" w:name="_Toc507502705"/>
      <w:bookmarkStart w:id="308" w:name="_Toc507511035"/>
      <w:bookmarkStart w:id="309" w:name="_Toc507409615"/>
      <w:bookmarkStart w:id="310" w:name="_Toc507409805"/>
      <w:bookmarkStart w:id="311" w:name="_Toc507414953"/>
      <w:bookmarkStart w:id="312" w:name="_Toc507502265"/>
      <w:bookmarkStart w:id="313" w:name="_Toc507502706"/>
      <w:bookmarkStart w:id="314" w:name="_Toc507511036"/>
      <w:bookmarkStart w:id="315" w:name="_Toc507409616"/>
      <w:bookmarkStart w:id="316" w:name="_Toc507409806"/>
      <w:bookmarkStart w:id="317" w:name="_Toc507414954"/>
      <w:bookmarkStart w:id="318" w:name="_Toc507502266"/>
      <w:bookmarkStart w:id="319" w:name="_Toc507502707"/>
      <w:bookmarkStart w:id="320" w:name="_Toc507511037"/>
      <w:bookmarkStart w:id="321" w:name="_Toc507409617"/>
      <w:bookmarkStart w:id="322" w:name="_Toc507409807"/>
      <w:bookmarkStart w:id="323" w:name="_Toc507414955"/>
      <w:bookmarkStart w:id="324" w:name="_Toc507502267"/>
      <w:bookmarkStart w:id="325" w:name="_Toc507502708"/>
      <w:bookmarkStart w:id="326" w:name="_Toc507511038"/>
      <w:bookmarkStart w:id="327" w:name="_Toc507409619"/>
      <w:bookmarkStart w:id="328" w:name="_Toc507409809"/>
      <w:bookmarkStart w:id="329" w:name="_Toc507414957"/>
      <w:bookmarkStart w:id="330" w:name="_Toc507502269"/>
      <w:bookmarkStart w:id="331" w:name="_Toc507502710"/>
      <w:bookmarkStart w:id="332" w:name="_Toc507511040"/>
      <w:bookmarkStart w:id="333" w:name="_Toc507409620"/>
      <w:bookmarkStart w:id="334" w:name="_Toc507409810"/>
      <w:bookmarkStart w:id="335" w:name="_Toc507414958"/>
      <w:bookmarkStart w:id="336" w:name="_Toc507502270"/>
      <w:bookmarkStart w:id="337" w:name="_Toc507502711"/>
      <w:bookmarkStart w:id="338" w:name="_Toc507511041"/>
      <w:bookmarkStart w:id="339" w:name="_Toc507409621"/>
      <w:bookmarkStart w:id="340" w:name="_Toc507409811"/>
      <w:bookmarkStart w:id="341" w:name="_Toc507414959"/>
      <w:bookmarkStart w:id="342" w:name="_Toc507502271"/>
      <w:bookmarkStart w:id="343" w:name="_Toc507502712"/>
      <w:bookmarkStart w:id="344" w:name="_Toc507511042"/>
      <w:bookmarkStart w:id="345" w:name="_Toc507409622"/>
      <w:bookmarkStart w:id="346" w:name="_Toc507409812"/>
      <w:bookmarkStart w:id="347" w:name="_Toc507414960"/>
      <w:bookmarkStart w:id="348" w:name="_Toc507502272"/>
      <w:bookmarkStart w:id="349" w:name="_Toc507502713"/>
      <w:bookmarkStart w:id="350" w:name="_Toc507511043"/>
      <w:bookmarkStart w:id="351" w:name="_Toc507409623"/>
      <w:bookmarkStart w:id="352" w:name="_Toc507409813"/>
      <w:bookmarkStart w:id="353" w:name="_Toc507414961"/>
      <w:bookmarkStart w:id="354" w:name="_Toc507502273"/>
      <w:bookmarkStart w:id="355" w:name="_Toc507502714"/>
      <w:bookmarkStart w:id="356" w:name="_Toc507511044"/>
      <w:bookmarkStart w:id="357" w:name="_Toc507409624"/>
      <w:bookmarkStart w:id="358" w:name="_Toc507409814"/>
      <w:bookmarkStart w:id="359" w:name="_Toc507414962"/>
      <w:bookmarkStart w:id="360" w:name="_Toc507502274"/>
      <w:bookmarkStart w:id="361" w:name="_Toc507502715"/>
      <w:bookmarkStart w:id="362" w:name="_Toc507511045"/>
      <w:bookmarkStart w:id="363" w:name="_Toc507409625"/>
      <w:bookmarkStart w:id="364" w:name="_Toc507409815"/>
      <w:bookmarkStart w:id="365" w:name="_Toc507414963"/>
      <w:bookmarkStart w:id="366" w:name="_Toc507502275"/>
      <w:bookmarkStart w:id="367" w:name="_Toc507502716"/>
      <w:bookmarkStart w:id="368" w:name="_Toc507511046"/>
      <w:bookmarkStart w:id="369" w:name="_Toc507409633"/>
      <w:bookmarkStart w:id="370" w:name="_Toc507409823"/>
      <w:bookmarkStart w:id="371" w:name="_Toc507414971"/>
      <w:bookmarkStart w:id="372" w:name="_Toc507502283"/>
      <w:bookmarkStart w:id="373" w:name="_Toc507502724"/>
      <w:bookmarkStart w:id="374" w:name="_Toc507511054"/>
      <w:bookmarkStart w:id="375" w:name="_Toc507409635"/>
      <w:bookmarkStart w:id="376" w:name="_Toc507409825"/>
      <w:bookmarkStart w:id="377" w:name="_Toc507414973"/>
      <w:bookmarkStart w:id="378" w:name="_Toc507502285"/>
      <w:bookmarkStart w:id="379" w:name="_Toc507502726"/>
      <w:bookmarkStart w:id="380" w:name="_Toc507511056"/>
      <w:bookmarkStart w:id="381" w:name="_Toc507409637"/>
      <w:bookmarkStart w:id="382" w:name="_Toc507409827"/>
      <w:bookmarkStart w:id="383" w:name="_Toc507414975"/>
      <w:bookmarkStart w:id="384" w:name="_Toc507502287"/>
      <w:bookmarkStart w:id="385" w:name="_Toc507502728"/>
      <w:bookmarkStart w:id="386" w:name="_Toc507511058"/>
      <w:bookmarkStart w:id="387" w:name="_Toc507409640"/>
      <w:bookmarkStart w:id="388" w:name="_Toc507409830"/>
      <w:bookmarkStart w:id="389" w:name="_Toc507414978"/>
      <w:bookmarkStart w:id="390" w:name="_Toc507502290"/>
      <w:bookmarkStart w:id="391" w:name="_Toc507502731"/>
      <w:bookmarkStart w:id="392" w:name="_Toc507511061"/>
      <w:bookmarkStart w:id="393" w:name="_Toc507409642"/>
      <w:bookmarkStart w:id="394" w:name="_Toc507409832"/>
      <w:bookmarkStart w:id="395" w:name="_Toc507414980"/>
      <w:bookmarkStart w:id="396" w:name="_Toc507502292"/>
      <w:bookmarkStart w:id="397" w:name="_Toc507502733"/>
      <w:bookmarkStart w:id="398" w:name="_Toc507511063"/>
      <w:bookmarkStart w:id="399" w:name="_Toc507409643"/>
      <w:bookmarkStart w:id="400" w:name="_Toc507409833"/>
      <w:bookmarkStart w:id="401" w:name="_Toc507414981"/>
      <w:bookmarkStart w:id="402" w:name="_Toc507502293"/>
      <w:bookmarkStart w:id="403" w:name="_Toc507502734"/>
      <w:bookmarkStart w:id="404" w:name="_Toc507511064"/>
      <w:bookmarkStart w:id="405" w:name="_Toc507409644"/>
      <w:bookmarkStart w:id="406" w:name="_Toc507409834"/>
      <w:bookmarkStart w:id="407" w:name="_Toc507414982"/>
      <w:bookmarkStart w:id="408" w:name="_Toc507502294"/>
      <w:bookmarkStart w:id="409" w:name="_Toc507502735"/>
      <w:bookmarkStart w:id="410" w:name="_Toc507511065"/>
      <w:bookmarkStart w:id="411" w:name="_Toc395992397"/>
      <w:bookmarkStart w:id="412" w:name="_Toc395992487"/>
      <w:bookmarkStart w:id="413" w:name="_Toc395992398"/>
      <w:bookmarkStart w:id="414" w:name="_Toc395992488"/>
      <w:bookmarkStart w:id="415" w:name="_Toc395992399"/>
      <w:bookmarkStart w:id="416" w:name="_Toc395992489"/>
      <w:bookmarkStart w:id="417" w:name="_Toc507502736"/>
      <w:bookmarkStart w:id="418" w:name="_Toc50751106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AC33CE">
        <w:t>T</w:t>
      </w:r>
      <w:r w:rsidR="00072CEA" w:rsidRPr="00AC33CE">
        <w:t xml:space="preserve">elecommunication Development Advisory </w:t>
      </w:r>
      <w:r w:rsidR="005D3EF2">
        <w:t>G</w:t>
      </w:r>
      <w:r w:rsidR="00C46BCA">
        <w:t>roup</w:t>
      </w:r>
      <w:bookmarkEnd w:id="417"/>
      <w:bookmarkEnd w:id="418"/>
      <w:r w:rsidR="005D3EF2" w:rsidRPr="00AC33CE">
        <w:t xml:space="preserve"> </w:t>
      </w:r>
    </w:p>
    <w:p w14:paraId="021DD298" w14:textId="3256E0E7" w:rsidR="00333133" w:rsidRPr="00F66000" w:rsidRDefault="00A02E8A" w:rsidP="008766F0">
      <w:pPr>
        <w:pStyle w:val="Heading2Nath"/>
        <w:spacing w:before="240"/>
        <w:rPr>
          <w:rStyle w:val="IntenseEmphasis"/>
          <w:b/>
          <w:bCs/>
          <w:i w:val="0"/>
          <w:iCs w:val="0"/>
          <w:color w:val="1F497D" w:themeColor="text2"/>
          <w:szCs w:val="24"/>
        </w:rPr>
      </w:pPr>
      <w:bookmarkStart w:id="419" w:name="_Toc507502737"/>
      <w:bookmarkStart w:id="420" w:name="_Toc507511067"/>
      <w:r w:rsidRPr="00F66000">
        <w:rPr>
          <w:sz w:val="24"/>
          <w:szCs w:val="24"/>
        </w:rPr>
        <w:t>What is TDAG?</w:t>
      </w:r>
      <w:bookmarkEnd w:id="419"/>
      <w:bookmarkEnd w:id="420"/>
    </w:p>
    <w:p w14:paraId="509F6A37" w14:textId="1C9299F1" w:rsidR="00A02E8A" w:rsidRPr="00F66000" w:rsidRDefault="00A02E8A" w:rsidP="00374934">
      <w:pPr>
        <w:pStyle w:val="Heading3Nath"/>
        <w:spacing w:before="240"/>
        <w:rPr>
          <w:rStyle w:val="IntenseEmphasis"/>
          <w:b/>
          <w:bCs/>
          <w:i/>
          <w:iCs w:val="0"/>
          <w:color w:val="548DD4" w:themeColor="text2" w:themeTint="99"/>
        </w:rPr>
      </w:pPr>
      <w:bookmarkStart w:id="421" w:name="_Toc507502738"/>
      <w:bookmarkStart w:id="422" w:name="_Toc507511068"/>
      <w:r w:rsidRPr="00F66000">
        <w:rPr>
          <w:rStyle w:val="IntenseEmphasis"/>
          <w:b/>
          <w:bCs/>
          <w:i/>
          <w:iCs w:val="0"/>
          <w:color w:val="548DD4" w:themeColor="text2" w:themeTint="99"/>
        </w:rPr>
        <w:t>History</w:t>
      </w:r>
      <w:bookmarkEnd w:id="421"/>
      <w:bookmarkEnd w:id="422"/>
      <w:r w:rsidRPr="00F66000">
        <w:rPr>
          <w:rStyle w:val="IntenseEmphasis"/>
          <w:b/>
          <w:bCs/>
          <w:i/>
          <w:iCs w:val="0"/>
          <w:color w:val="548DD4" w:themeColor="text2" w:themeTint="99"/>
        </w:rPr>
        <w:t xml:space="preserve"> </w:t>
      </w:r>
    </w:p>
    <w:p w14:paraId="6BD04580" w14:textId="3B2D209A" w:rsidR="00333133" w:rsidRPr="00F66000" w:rsidRDefault="00333133" w:rsidP="003D5DE1">
      <w:pPr>
        <w:spacing w:after="120"/>
        <w:rPr>
          <w:rFonts w:asciiTheme="minorHAnsi" w:hAnsiTheme="minorHAnsi" w:cstheme="minorBidi"/>
        </w:rPr>
      </w:pPr>
      <w:r w:rsidRPr="00F66000">
        <w:rPr>
          <w:rFonts w:asciiTheme="minorHAnsi" w:hAnsiTheme="minorHAnsi" w:cstheme="minorBidi"/>
        </w:rPr>
        <w:t xml:space="preserve">Telecommunication Development Advisory Group </w:t>
      </w:r>
      <w:r w:rsidR="00E962F9" w:rsidRPr="00F66000">
        <w:rPr>
          <w:rFonts w:asciiTheme="minorHAnsi" w:hAnsiTheme="minorHAnsi" w:cstheme="minorBidi"/>
        </w:rPr>
        <w:t xml:space="preserve">replaced </w:t>
      </w:r>
      <w:r w:rsidRPr="00F66000">
        <w:rPr>
          <w:rFonts w:asciiTheme="minorHAnsi" w:hAnsiTheme="minorHAnsi" w:cstheme="minorBidi"/>
        </w:rPr>
        <w:t>the Telecommunication Development Advisory Board (TDAB), established by the Additional Plenipotentiary Conf</w:t>
      </w:r>
      <w:r w:rsidR="002D64A4" w:rsidRPr="00F66000">
        <w:rPr>
          <w:rFonts w:asciiTheme="minorHAnsi" w:hAnsiTheme="minorHAnsi" w:cstheme="minorBidi"/>
        </w:rPr>
        <w:t xml:space="preserve">erence held in Geneva in 1992. </w:t>
      </w:r>
      <w:r w:rsidRPr="00F66000">
        <w:rPr>
          <w:rFonts w:asciiTheme="minorHAnsi" w:hAnsiTheme="minorHAnsi" w:cstheme="minorBidi"/>
        </w:rPr>
        <w:t>Provision No. 227 of Article 18 of the Convention (Geneva, 1992) specified that a Telecommunication Development Advisory Board shall be established and the members of the Board shall be appointed by the Director in consultation with the Secretary-General. The Board shall be composed of persons with a wide and equitable cross-section of interests and expertise in telecommunication development and shall elect its chairman from among its members. The Board shall advise the Director, who shall participate in its meetings, on priorities and strategies in the Union’s telecommunication development activities; it shall, inter alia, recommend steps to foster cooperation and coordination with other organizations interested in</w:t>
      </w:r>
      <w:r w:rsidR="002D64A4" w:rsidRPr="00F66000">
        <w:rPr>
          <w:rFonts w:asciiTheme="minorHAnsi" w:hAnsiTheme="minorHAnsi" w:cstheme="minorBidi"/>
        </w:rPr>
        <w:t xml:space="preserve"> telecommunication development.</w:t>
      </w:r>
      <w:r w:rsidRPr="00F66000">
        <w:rPr>
          <w:rFonts w:asciiTheme="minorHAnsi" w:hAnsiTheme="minorHAnsi" w:cstheme="minorBidi"/>
        </w:rPr>
        <w:t> TDAB held nine meetings between 1993 and 1998.</w:t>
      </w:r>
    </w:p>
    <w:p w14:paraId="7B2D6A68" w14:textId="77777777" w:rsidR="002841DA" w:rsidRPr="00F66000" w:rsidRDefault="00333133" w:rsidP="002841DA">
      <w:pPr>
        <w:spacing w:after="240"/>
        <w:rPr>
          <w:rFonts w:asciiTheme="minorHAnsi" w:hAnsiTheme="minorHAnsi" w:cstheme="minorBidi"/>
        </w:rPr>
      </w:pPr>
      <w:r w:rsidRPr="00F66000">
        <w:rPr>
          <w:rFonts w:asciiTheme="minorHAnsi" w:hAnsiTheme="minorHAnsi" w:cstheme="minorBidi"/>
        </w:rPr>
        <w:t xml:space="preserve">WTDC-98 recommended to </w:t>
      </w:r>
      <w:r w:rsidR="00F8416B" w:rsidRPr="00F66000">
        <w:rPr>
          <w:rFonts w:asciiTheme="minorHAnsi" w:hAnsiTheme="minorHAnsi" w:cstheme="minorBidi"/>
        </w:rPr>
        <w:t>the Plenipotentiary Conference held in Minneapolis, United States, to</w:t>
      </w:r>
      <w:r w:rsidRPr="00F66000">
        <w:rPr>
          <w:rFonts w:asciiTheme="minorHAnsi" w:hAnsiTheme="minorHAnsi" w:cstheme="minorBidi"/>
        </w:rPr>
        <w:t xml:space="preserve"> amend </w:t>
      </w:r>
      <w:r w:rsidR="005A5CBF" w:rsidRPr="00F66000">
        <w:rPr>
          <w:rFonts w:asciiTheme="minorHAnsi" w:hAnsiTheme="minorHAnsi" w:cstheme="minorBidi"/>
        </w:rPr>
        <w:t xml:space="preserve">the </w:t>
      </w:r>
      <w:r w:rsidRPr="00F66000">
        <w:rPr>
          <w:rFonts w:asciiTheme="minorHAnsi" w:hAnsiTheme="minorHAnsi" w:cstheme="minorBidi"/>
        </w:rPr>
        <w:t>Convention in order to convert TDAB into an open advisory group with delegated authority as decided by WTDCs and with a mechanism to ensure regionally balanced representation of developed and developing countries. The first meeting of the Telecommunication Development Advisory Group (TDAG) took place on 8-9 April 1999.</w:t>
      </w:r>
      <w:r w:rsidR="002841DA" w:rsidRPr="00F66000">
        <w:rPr>
          <w:rFonts w:asciiTheme="minorHAnsi" w:hAnsiTheme="minorHAnsi" w:cstheme="minorBidi"/>
        </w:rPr>
        <w:t xml:space="preserve"> TDAG has since held meetings annually.</w:t>
      </w:r>
    </w:p>
    <w:p w14:paraId="0EBAA31D" w14:textId="53813086" w:rsidR="00A02E8A" w:rsidRPr="00F66000" w:rsidRDefault="00A02E8A" w:rsidP="00374934">
      <w:pPr>
        <w:pStyle w:val="Heading3Nath"/>
        <w:spacing w:before="240"/>
        <w:rPr>
          <w:rStyle w:val="IntenseEmphasis"/>
          <w:b/>
          <w:bCs/>
          <w:i/>
          <w:iCs w:val="0"/>
          <w:color w:val="548DD4" w:themeColor="text2" w:themeTint="99"/>
        </w:rPr>
      </w:pPr>
      <w:bookmarkStart w:id="423" w:name="_Toc507502298"/>
      <w:bookmarkStart w:id="424" w:name="_Toc507502739"/>
      <w:bookmarkStart w:id="425" w:name="_Toc507511069"/>
      <w:bookmarkStart w:id="426" w:name="_Toc507502740"/>
      <w:bookmarkStart w:id="427" w:name="_Toc507511070"/>
      <w:bookmarkEnd w:id="423"/>
      <w:bookmarkEnd w:id="424"/>
      <w:bookmarkEnd w:id="425"/>
      <w:r w:rsidRPr="00F66000">
        <w:rPr>
          <w:rStyle w:val="IntenseEmphasis"/>
          <w:b/>
          <w:bCs/>
          <w:i/>
          <w:iCs w:val="0"/>
          <w:color w:val="548DD4" w:themeColor="text2" w:themeTint="99"/>
        </w:rPr>
        <w:t xml:space="preserve">TDAG </w:t>
      </w:r>
      <w:r w:rsidR="00480AB4" w:rsidRPr="00F66000">
        <w:rPr>
          <w:rStyle w:val="IntenseEmphasis"/>
          <w:b/>
          <w:bCs/>
          <w:i/>
          <w:iCs w:val="0"/>
          <w:color w:val="548DD4" w:themeColor="text2" w:themeTint="99"/>
        </w:rPr>
        <w:t>mandate</w:t>
      </w:r>
      <w:bookmarkEnd w:id="426"/>
      <w:bookmarkEnd w:id="427"/>
    </w:p>
    <w:p w14:paraId="582AFE8F" w14:textId="3421A175" w:rsidR="0045075B" w:rsidRPr="00F66000" w:rsidRDefault="00B54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rPr>
      </w:pPr>
      <w:r w:rsidRPr="00F66000">
        <w:rPr>
          <w:rFonts w:asciiTheme="minorHAnsi" w:hAnsiTheme="minorHAnsi" w:cstheme="minorBidi"/>
        </w:rPr>
        <w:t xml:space="preserve">The Telecommunication Development Advisory Group, reviews priorities, strategies and financial matters of </w:t>
      </w:r>
      <w:r w:rsidR="00F8416B" w:rsidRPr="00F66000">
        <w:rPr>
          <w:rFonts w:asciiTheme="minorHAnsi" w:hAnsiTheme="minorHAnsi" w:cstheme="minorBidi"/>
        </w:rPr>
        <w:t>ITU-D</w:t>
      </w:r>
      <w:r w:rsidRPr="00F66000">
        <w:rPr>
          <w:rFonts w:asciiTheme="minorHAnsi" w:hAnsiTheme="minorHAnsi" w:cstheme="minorBidi"/>
        </w:rPr>
        <w:t xml:space="preserve">. It meets </w:t>
      </w:r>
      <w:r w:rsidR="00F8416B" w:rsidRPr="00F66000">
        <w:rPr>
          <w:rFonts w:asciiTheme="minorHAnsi" w:hAnsiTheme="minorHAnsi" w:cstheme="minorBidi"/>
        </w:rPr>
        <w:t xml:space="preserve">once every year </w:t>
      </w:r>
      <w:r w:rsidRPr="00F66000">
        <w:rPr>
          <w:rFonts w:asciiTheme="minorHAnsi" w:hAnsiTheme="minorHAnsi" w:cstheme="minorBidi"/>
        </w:rPr>
        <w:t xml:space="preserve">to advise the Director of BDT on the implementation of </w:t>
      </w:r>
      <w:r w:rsidR="00F8416B" w:rsidRPr="00F66000">
        <w:rPr>
          <w:rFonts w:asciiTheme="minorHAnsi" w:hAnsiTheme="minorHAnsi" w:cstheme="minorBidi"/>
        </w:rPr>
        <w:t>whatever</w:t>
      </w:r>
      <w:r w:rsidRPr="00F66000">
        <w:rPr>
          <w:rFonts w:asciiTheme="minorHAnsi" w:hAnsiTheme="minorHAnsi" w:cstheme="minorBidi"/>
        </w:rPr>
        <w:t xml:space="preserve"> WTDC Action Plan</w:t>
      </w:r>
      <w:r w:rsidR="00F8416B" w:rsidRPr="00F66000">
        <w:rPr>
          <w:rFonts w:asciiTheme="minorHAnsi" w:hAnsiTheme="minorHAnsi" w:cstheme="minorBidi"/>
        </w:rPr>
        <w:t xml:space="preserve"> is in force</w:t>
      </w:r>
      <w:r w:rsidRPr="00F66000">
        <w:rPr>
          <w:rFonts w:asciiTheme="minorHAnsi" w:hAnsiTheme="minorHAnsi" w:cstheme="minorBidi"/>
        </w:rPr>
        <w:t xml:space="preserve">, including issues relating to the budget and the operational plan of </w:t>
      </w:r>
      <w:r w:rsidR="00F8416B" w:rsidRPr="00F66000">
        <w:rPr>
          <w:rFonts w:asciiTheme="minorHAnsi" w:hAnsiTheme="minorHAnsi" w:cstheme="minorBidi"/>
        </w:rPr>
        <w:t>ITU-D.</w:t>
      </w:r>
      <w:r w:rsidR="002E03A6" w:rsidRPr="00F66000">
        <w:rPr>
          <w:rFonts w:asciiTheme="minorHAnsi" w:hAnsiTheme="minorHAnsi" w:cstheme="minorBidi"/>
        </w:rPr>
        <w:t xml:space="preserve"> </w:t>
      </w:r>
      <w:r w:rsidR="002E03A6" w:rsidRPr="00F66000">
        <w:rPr>
          <w:rFonts w:asciiTheme="minorHAnsi" w:hAnsiTheme="minorHAnsi"/>
        </w:rPr>
        <w:t>In addition, TDAG provides guidelines for the work of study groups and recommends measures to foster cooperation and coordination with ITU-R, ITU-T and the General Secretariat, as well as with other relevant development and financial institutions.</w:t>
      </w:r>
    </w:p>
    <w:p w14:paraId="43B7B2E6" w14:textId="69FC6A5F" w:rsidR="00A02E8A" w:rsidRPr="00F66000" w:rsidRDefault="00A02E8A" w:rsidP="00374934">
      <w:pPr>
        <w:pStyle w:val="Heading3Nath"/>
        <w:spacing w:before="240"/>
        <w:rPr>
          <w:rStyle w:val="IntenseEmphasis"/>
          <w:b/>
          <w:bCs/>
          <w:i/>
          <w:iCs w:val="0"/>
          <w:color w:val="548DD4" w:themeColor="text2" w:themeTint="99"/>
        </w:rPr>
      </w:pPr>
      <w:bookmarkStart w:id="428" w:name="_Toc507502741"/>
      <w:bookmarkStart w:id="429" w:name="_Toc507511071"/>
      <w:r w:rsidRPr="00F66000">
        <w:rPr>
          <w:rStyle w:val="IntenseEmphasis"/>
          <w:b/>
          <w:bCs/>
          <w:i/>
          <w:iCs w:val="0"/>
          <w:color w:val="548DD4" w:themeColor="text2" w:themeTint="99"/>
        </w:rPr>
        <w:lastRenderedPageBreak/>
        <w:t>Aims and goals</w:t>
      </w:r>
      <w:bookmarkEnd w:id="428"/>
      <w:bookmarkEnd w:id="429"/>
    </w:p>
    <w:p w14:paraId="7956FCD0" w14:textId="77777777" w:rsidR="00E80C65" w:rsidRPr="00F66000" w:rsidRDefault="00E80C65" w:rsidP="003D5DE1">
      <w:pPr>
        <w:pStyle w:val="enumlev1"/>
        <w:spacing w:before="120" w:after="120"/>
        <w:rPr>
          <w:rFonts w:asciiTheme="minorHAnsi" w:hAnsiTheme="minorHAnsi" w:cstheme="minorBidi"/>
          <w:sz w:val="24"/>
          <w:szCs w:val="24"/>
        </w:rPr>
      </w:pPr>
      <w:r w:rsidRPr="00F66000">
        <w:rPr>
          <w:rFonts w:asciiTheme="minorHAnsi" w:hAnsiTheme="minorHAnsi" w:cstheme="minorBidi"/>
          <w:sz w:val="24"/>
          <w:szCs w:val="24"/>
        </w:rPr>
        <w:t>The role of TDAG is as follows:</w:t>
      </w:r>
    </w:p>
    <w:p w14:paraId="192DC0E9" w14:textId="079E86A1"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continue to maintain efficient and flexible working guidelines, and update them as necessary, including to provide opportunities for cross-regional sharing of experiences on the implementation of regional actions, initiatives and projects;</w:t>
      </w:r>
    </w:p>
    <w:p w14:paraId="0B4E5C2D" w14:textId="1EB368E8"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review, on an ongoing basis, the relationship between the ITU</w:t>
      </w:r>
      <w:r w:rsidRPr="00F66000">
        <w:rPr>
          <w:rFonts w:asciiTheme="minorHAnsi" w:hAnsiTheme="minorHAnsi" w:cstheme="minorBidi"/>
          <w:sz w:val="24"/>
          <w:szCs w:val="24"/>
        </w:rPr>
        <w:noBreakHyphen/>
        <w:t xml:space="preserve">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 </w:t>
      </w:r>
    </w:p>
    <w:p w14:paraId="5832E04B" w14:textId="00C29148"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review, on an ongoing basis and in accordance with No. 223A of the Convention, the implementation of the rolling four-year operational plan for ITU</w:t>
      </w:r>
      <w:r w:rsidRPr="00F66000">
        <w:rPr>
          <w:rFonts w:asciiTheme="minorHAnsi" w:hAnsiTheme="minorHAnsi" w:cstheme="minorBidi"/>
          <w:sz w:val="24"/>
          <w:szCs w:val="24"/>
        </w:rPr>
        <w:noBreakHyphen/>
        <w:t>D and provide guidance to BDT on the elaboration of the draft ITU</w:t>
      </w:r>
      <w:r w:rsidRPr="00F66000">
        <w:rPr>
          <w:rFonts w:asciiTheme="minorHAnsi" w:hAnsiTheme="minorHAnsi" w:cstheme="minorBidi"/>
          <w:sz w:val="24"/>
          <w:szCs w:val="24"/>
        </w:rPr>
        <w:noBreakHyphen/>
        <w:t xml:space="preserve">D operational plan to be approved by the following ITU Council session; </w:t>
      </w:r>
    </w:p>
    <w:p w14:paraId="32D3950F" w14:textId="05DDBFC8"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 xml:space="preserve">evaluate, and update as necessary, working methods and guidelines to ensure the most efficient and flexible implementation of the key elements of the WTDC Action Plan; </w:t>
      </w:r>
    </w:p>
    <w:p w14:paraId="7A0A24EE" w14:textId="2F27B4C0"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evaluate periodically the working methods and functioning of the ITU</w:t>
      </w:r>
      <w:r w:rsidRPr="00F66000">
        <w:rPr>
          <w:rFonts w:asciiTheme="minorHAnsi" w:hAnsiTheme="minorHAnsi" w:cstheme="minorBidi"/>
          <w:sz w:val="24"/>
          <w:szCs w:val="24"/>
        </w:rPr>
        <w:noBreakHyphen/>
        <w:t>D study groups, to identify options for maximizing programme delivery and to approve appropriate changes thereto following an assessment of their work programme, including strengthening of the synergy between Questions, programmes and regional initiatives;</w:t>
      </w:r>
    </w:p>
    <w:p w14:paraId="7237BF69" w14:textId="5661EB99"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conduct the assessment pursuant to v) above, taking into account the following actions in relation to the current work programme of the study groups, if needed:</w:t>
      </w:r>
    </w:p>
    <w:p w14:paraId="5FB71036" w14:textId="679F7393" w:rsidR="00E80C65" w:rsidRPr="00F66000" w:rsidRDefault="00E80C65" w:rsidP="00A61D69">
      <w:pPr>
        <w:pStyle w:val="enumlev2"/>
        <w:numPr>
          <w:ilvl w:val="1"/>
          <w:numId w:val="1"/>
        </w:numPr>
        <w:tabs>
          <w:tab w:val="clear" w:pos="794"/>
          <w:tab w:val="clear" w:pos="1191"/>
          <w:tab w:val="clear" w:pos="1588"/>
          <w:tab w:val="clear" w:pos="1985"/>
          <w:tab w:val="left" w:pos="567"/>
          <w:tab w:val="left" w:pos="1134"/>
          <w:tab w:val="left" w:pos="1701"/>
        </w:tabs>
        <w:ind w:left="1134" w:hanging="567"/>
        <w:rPr>
          <w:rFonts w:cstheme="minorBidi"/>
          <w:sz w:val="24"/>
          <w:szCs w:val="24"/>
        </w:rPr>
      </w:pPr>
      <w:r w:rsidRPr="00F66000">
        <w:rPr>
          <w:rFonts w:cstheme="minorBidi"/>
          <w:sz w:val="24"/>
          <w:szCs w:val="24"/>
        </w:rPr>
        <w:t>redefinition of the terms of reference of Questions in order to provide focus and eliminate overlap;</w:t>
      </w:r>
    </w:p>
    <w:p w14:paraId="0CF5C535" w14:textId="1DEEE687" w:rsidR="00E80C65" w:rsidRPr="00F66000" w:rsidRDefault="00E80C65" w:rsidP="00A61D69">
      <w:pPr>
        <w:pStyle w:val="enumlev2"/>
        <w:numPr>
          <w:ilvl w:val="1"/>
          <w:numId w:val="1"/>
        </w:numPr>
        <w:tabs>
          <w:tab w:val="clear" w:pos="794"/>
          <w:tab w:val="clear" w:pos="1191"/>
          <w:tab w:val="clear" w:pos="1588"/>
          <w:tab w:val="clear" w:pos="1985"/>
          <w:tab w:val="left" w:pos="567"/>
          <w:tab w:val="left" w:pos="1134"/>
          <w:tab w:val="left" w:pos="1701"/>
        </w:tabs>
        <w:ind w:left="1134" w:hanging="567"/>
        <w:rPr>
          <w:rFonts w:cstheme="minorBidi"/>
          <w:sz w:val="24"/>
          <w:szCs w:val="24"/>
        </w:rPr>
      </w:pPr>
      <w:r w:rsidRPr="00F66000">
        <w:rPr>
          <w:rFonts w:cstheme="minorBidi"/>
          <w:sz w:val="24"/>
          <w:szCs w:val="24"/>
        </w:rPr>
        <w:t>deletion or merging of Questions as appropriate; and</w:t>
      </w:r>
    </w:p>
    <w:p w14:paraId="4B9B30B6" w14:textId="710E9BE9" w:rsidR="00E80C65" w:rsidRPr="00F66000" w:rsidRDefault="00E80C65" w:rsidP="00A61D69">
      <w:pPr>
        <w:pStyle w:val="enumlev2"/>
        <w:numPr>
          <w:ilvl w:val="1"/>
          <w:numId w:val="1"/>
        </w:numPr>
        <w:tabs>
          <w:tab w:val="clear" w:pos="794"/>
          <w:tab w:val="clear" w:pos="1191"/>
          <w:tab w:val="clear" w:pos="1588"/>
          <w:tab w:val="clear" w:pos="1985"/>
          <w:tab w:val="left" w:pos="567"/>
          <w:tab w:val="left" w:pos="1134"/>
          <w:tab w:val="left" w:pos="1701"/>
        </w:tabs>
        <w:ind w:left="1134" w:hanging="567"/>
        <w:rPr>
          <w:rFonts w:cstheme="minorBidi"/>
          <w:sz w:val="24"/>
          <w:szCs w:val="24"/>
        </w:rPr>
      </w:pPr>
      <w:r w:rsidRPr="00F66000">
        <w:rPr>
          <w:rFonts w:cstheme="minorBidi"/>
          <w:sz w:val="24"/>
          <w:szCs w:val="24"/>
        </w:rPr>
        <w:t>evaluation of criteria to measure the effectiveness of Questions, both in qualitative and quantitative terms, including a periodical review based on the ITU</w:t>
      </w:r>
      <w:r w:rsidRPr="00F66000">
        <w:rPr>
          <w:rFonts w:cstheme="minorBidi"/>
          <w:sz w:val="24"/>
          <w:szCs w:val="24"/>
        </w:rPr>
        <w:noBreakHyphen/>
        <w:t>D strategic plan with a view to further exploring performance measures in order to more effectively implement actions referred to in v) above;</w:t>
      </w:r>
    </w:p>
    <w:p w14:paraId="1BA88146" w14:textId="2F83CF50"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restructure ITU</w:t>
      </w:r>
      <w:r w:rsidRPr="00F66000">
        <w:rPr>
          <w:rFonts w:asciiTheme="minorHAnsi" w:hAnsiTheme="minorHAnsi" w:cstheme="minorBidi"/>
          <w:sz w:val="24"/>
          <w:szCs w:val="24"/>
        </w:rPr>
        <w:noBreakHyphen/>
        <w:t>D study groups, if required, and, as a result of a restructuring or creation of ITU</w:t>
      </w:r>
      <w:r w:rsidRPr="00F66000">
        <w:rPr>
          <w:rFonts w:asciiTheme="minorHAnsi" w:hAnsiTheme="minorHAnsi" w:cstheme="minorBidi"/>
          <w:sz w:val="24"/>
          <w:szCs w:val="24"/>
        </w:rPr>
        <w:noBreakHyphen/>
        <w:t>D study groups, appoint chairmen and vice</w:t>
      </w:r>
      <w:r w:rsidRPr="00F66000">
        <w:rPr>
          <w:rFonts w:asciiTheme="minorHAnsi" w:hAnsiTheme="minorHAnsi" w:cstheme="minorBidi"/>
          <w:sz w:val="24"/>
          <w:szCs w:val="24"/>
        </w:rPr>
        <w:noBreakHyphen/>
        <w:t>chairmen to act until the next WTDC in response to the needs and concerns of the Member States, within the agreed budgetary limits;</w:t>
      </w:r>
    </w:p>
    <w:p w14:paraId="2A741506" w14:textId="346AFD8F"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issue advice on study group schedules that meet development priorities;</w:t>
      </w:r>
    </w:p>
    <w:p w14:paraId="425762AB" w14:textId="7F5FAD2F"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advise the Director of BDT on relevant financial and other matters;</w:t>
      </w:r>
    </w:p>
    <w:p w14:paraId="2D710BA5" w14:textId="4CC406BA"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approve the programme of work arising from the review of existing and new Questions and determine the priority, urgency, estimated financial implications and time-scale for the completion of their study;</w:t>
      </w:r>
    </w:p>
    <w:p w14:paraId="64D88464" w14:textId="4ABC2258" w:rsidR="00E80C65" w:rsidRPr="00F66000" w:rsidRDefault="00E80C65" w:rsidP="00A61D69">
      <w:pPr>
        <w:pStyle w:val="enumlev1"/>
        <w:numPr>
          <w:ilvl w:val="0"/>
          <w:numId w:val="1"/>
        </w:numPr>
        <w:tabs>
          <w:tab w:val="left" w:pos="567"/>
          <w:tab w:val="left" w:pos="1134"/>
          <w:tab w:val="left" w:pos="1701"/>
        </w:tabs>
        <w:ind w:left="567" w:hanging="397"/>
        <w:rPr>
          <w:rFonts w:asciiTheme="minorHAnsi" w:hAnsiTheme="minorHAnsi" w:cstheme="minorBidi"/>
          <w:sz w:val="24"/>
          <w:szCs w:val="24"/>
        </w:rPr>
      </w:pPr>
      <w:r w:rsidRPr="00F66000">
        <w:rPr>
          <w:rFonts w:asciiTheme="minorHAnsi" w:hAnsiTheme="minorHAnsi" w:cstheme="minorBidi"/>
          <w:sz w:val="24"/>
          <w:szCs w:val="24"/>
        </w:rPr>
        <w:t>in order to promote flexibility in responding rapidly to high-priority matters, if required, create, terminate or maintain other groups, appoint their chairmen and vice-chairmen, and establish their terms of reference with a defined duration, in accordance with Nos 209A and 209B of the Convention and taking into account the leading role of the study groups in carrying out the studies on such matters; such other groups shall not adopt Questions or Recommendations;</w:t>
      </w:r>
    </w:p>
    <w:p w14:paraId="498AF3C7" w14:textId="6C5C6ADC" w:rsidR="00554FED" w:rsidRPr="00F66000" w:rsidRDefault="00E80C65" w:rsidP="00A61D69">
      <w:pPr>
        <w:pStyle w:val="enumlev1"/>
        <w:numPr>
          <w:ilvl w:val="0"/>
          <w:numId w:val="1"/>
        </w:numPr>
        <w:tabs>
          <w:tab w:val="left" w:pos="567"/>
          <w:tab w:val="left" w:pos="1134"/>
          <w:tab w:val="left" w:pos="1701"/>
        </w:tabs>
        <w:spacing w:after="120"/>
        <w:ind w:left="567" w:hanging="397"/>
        <w:rPr>
          <w:rFonts w:asciiTheme="minorHAnsi" w:hAnsiTheme="minorHAnsi" w:cstheme="minorBidi"/>
          <w:sz w:val="24"/>
          <w:szCs w:val="24"/>
        </w:rPr>
      </w:pPr>
      <w:r w:rsidRPr="00F66000">
        <w:rPr>
          <w:rFonts w:asciiTheme="minorHAnsi" w:hAnsiTheme="minorHAnsi" w:cstheme="minorBidi"/>
          <w:sz w:val="24"/>
          <w:szCs w:val="24"/>
        </w:rPr>
        <w:lastRenderedPageBreak/>
        <w:t>consult the Director of BDT on the development and implementation of an action plan on electronic working methods and, going forward, procedures and rules for electronic meetings, including legal aspects, taking into account the needs and the means of developing countries and in particular the least developed countries</w:t>
      </w:r>
      <w:r w:rsidR="00554FED" w:rsidRPr="00F66000">
        <w:rPr>
          <w:rFonts w:asciiTheme="minorHAnsi" w:hAnsiTheme="minorHAnsi" w:cstheme="minorBidi"/>
          <w:sz w:val="24"/>
          <w:szCs w:val="24"/>
        </w:rPr>
        <w:t>.</w:t>
      </w:r>
    </w:p>
    <w:p w14:paraId="615BED28" w14:textId="2EB399E3" w:rsidR="00E80C65" w:rsidRPr="00F66000" w:rsidRDefault="00554FED" w:rsidP="00F66000">
      <w:pPr>
        <w:pStyle w:val="enumlev1"/>
        <w:tabs>
          <w:tab w:val="left" w:pos="567"/>
          <w:tab w:val="left" w:pos="1134"/>
          <w:tab w:val="left" w:pos="1701"/>
        </w:tabs>
        <w:spacing w:before="0"/>
        <w:ind w:left="0" w:firstLine="0"/>
        <w:rPr>
          <w:rFonts w:asciiTheme="minorHAnsi" w:hAnsiTheme="minorHAnsi" w:cstheme="minorBidi"/>
          <w:sz w:val="24"/>
          <w:szCs w:val="24"/>
        </w:rPr>
      </w:pPr>
      <w:r w:rsidRPr="00F66000">
        <w:rPr>
          <w:rFonts w:asciiTheme="minorHAnsi" w:hAnsiTheme="minorHAnsi" w:cstheme="minorBidi"/>
          <w:sz w:val="24"/>
          <w:szCs w:val="24"/>
        </w:rPr>
        <w:t xml:space="preserve">In line with </w:t>
      </w:r>
      <w:r w:rsidR="006F5C3B" w:rsidRPr="00F66000">
        <w:rPr>
          <w:rFonts w:asciiTheme="minorHAnsi" w:hAnsiTheme="minorHAnsi" w:cstheme="minorBidi"/>
          <w:sz w:val="24"/>
          <w:szCs w:val="24"/>
        </w:rPr>
        <w:t xml:space="preserve">the </w:t>
      </w:r>
      <w:r w:rsidRPr="00F66000">
        <w:rPr>
          <w:rFonts w:asciiTheme="minorHAnsi" w:hAnsiTheme="minorHAnsi" w:cstheme="minorBidi"/>
          <w:sz w:val="24"/>
          <w:szCs w:val="24"/>
        </w:rPr>
        <w:t>Buenos Aires Action Plan, TDAG may update or modify the mandate of ITU-D for the period 2018-2021 to reflect changes in the telecommunication/ICT environment and/or as a result of the performance evaluation to be conducted each year.</w:t>
      </w:r>
    </w:p>
    <w:p w14:paraId="1EA608E6" w14:textId="17E0CCB3" w:rsidR="00A02E8A" w:rsidRPr="00F66000" w:rsidRDefault="00E80C65" w:rsidP="00374934">
      <w:pPr>
        <w:pStyle w:val="Heading3Nath"/>
        <w:spacing w:before="240"/>
        <w:rPr>
          <w:rStyle w:val="IntenseEmphasis"/>
          <w:b/>
          <w:bCs/>
          <w:i/>
          <w:iCs w:val="0"/>
          <w:color w:val="548DD4" w:themeColor="text2" w:themeTint="99"/>
        </w:rPr>
      </w:pPr>
      <w:bookmarkStart w:id="430" w:name="_Toc507502742"/>
      <w:bookmarkStart w:id="431" w:name="_Toc507511072"/>
      <w:r w:rsidRPr="00F66000">
        <w:rPr>
          <w:rStyle w:val="IntenseEmphasis"/>
          <w:b/>
          <w:bCs/>
          <w:i/>
          <w:iCs w:val="0"/>
          <w:color w:val="548DD4" w:themeColor="text2" w:themeTint="99"/>
        </w:rPr>
        <w:t>Participation in meetings</w:t>
      </w:r>
      <w:bookmarkEnd w:id="430"/>
      <w:bookmarkEnd w:id="431"/>
    </w:p>
    <w:p w14:paraId="043C63FA" w14:textId="7BB2C091" w:rsidR="0045075B" w:rsidRPr="00F66000" w:rsidRDefault="009272EA" w:rsidP="00F66000">
      <w:pPr>
        <w:pStyle w:val="Normalaftertitle"/>
        <w:spacing w:before="120" w:after="120"/>
        <w:jc w:val="left"/>
        <w:rPr>
          <w:rFonts w:cstheme="minorBidi"/>
        </w:rPr>
      </w:pPr>
      <w:r w:rsidRPr="00F66000">
        <w:rPr>
          <w:sz w:val="24"/>
          <w:szCs w:val="24"/>
        </w:rPr>
        <w:t xml:space="preserve">TDAG is open to representatives of administrations of Member States, representatives of ITU-D Sector Members, and to chairmen and vice-chairmen of study groups and other groups. Academia may participate in accordance with Resolution 169 (Rev. Busan, 2014) of the Plenipotentiary Conference. The Director of BDT can also invite representatives of bilateral cooperation and development aid agencies and multilateral development institutions to participate in TDAG’s meetings. </w:t>
      </w:r>
    </w:p>
    <w:p w14:paraId="14F8C434" w14:textId="55B82C4C" w:rsidR="007F4644" w:rsidRPr="00F66000" w:rsidRDefault="007F4644" w:rsidP="00374934">
      <w:pPr>
        <w:pStyle w:val="Heading3Nath"/>
        <w:spacing w:before="240"/>
        <w:rPr>
          <w:rStyle w:val="IntenseEmphasis"/>
          <w:b/>
          <w:bCs/>
          <w:i/>
          <w:iCs w:val="0"/>
          <w:color w:val="548DD4" w:themeColor="text2" w:themeTint="99"/>
        </w:rPr>
      </w:pPr>
      <w:bookmarkStart w:id="432" w:name="_Toc507502743"/>
      <w:bookmarkStart w:id="433" w:name="_Toc507511073"/>
      <w:r w:rsidRPr="00F66000">
        <w:rPr>
          <w:rStyle w:val="IntenseEmphasis"/>
          <w:b/>
          <w:bCs/>
          <w:i/>
          <w:iCs w:val="0"/>
          <w:color w:val="548DD4" w:themeColor="text2" w:themeTint="99"/>
        </w:rPr>
        <w:t>Access to documentation</w:t>
      </w:r>
      <w:bookmarkEnd w:id="432"/>
      <w:bookmarkEnd w:id="433"/>
    </w:p>
    <w:p w14:paraId="21547766" w14:textId="72FFAB43" w:rsidR="0045075B" w:rsidRPr="00F66000" w:rsidRDefault="007F4644" w:rsidP="003D5D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after="120"/>
        <w:textAlignment w:val="baseline"/>
        <w:rPr>
          <w:rFonts w:asciiTheme="minorHAnsi" w:hAnsiTheme="minorHAnsi" w:cs="Arial"/>
        </w:rPr>
      </w:pPr>
      <w:r w:rsidRPr="00F66000">
        <w:rPr>
          <w:rFonts w:asciiTheme="minorHAnsi" w:hAnsiTheme="minorHAnsi" w:cs="Arial"/>
        </w:rPr>
        <w:t xml:space="preserve">All documents for TDAG are available to those eligible to participate in </w:t>
      </w:r>
      <w:r w:rsidR="009272EA" w:rsidRPr="00F66000">
        <w:rPr>
          <w:rFonts w:asciiTheme="minorHAnsi" w:hAnsiTheme="minorHAnsi" w:cs="Arial"/>
        </w:rPr>
        <w:t xml:space="preserve">its meetings, </w:t>
      </w:r>
      <w:r w:rsidR="00C959D6" w:rsidRPr="00F66000">
        <w:rPr>
          <w:rFonts w:asciiTheme="minorHAnsi" w:hAnsiTheme="minorHAnsi" w:cs="Arial"/>
        </w:rPr>
        <w:t xml:space="preserve">and </w:t>
      </w:r>
      <w:r w:rsidRPr="00F66000">
        <w:rPr>
          <w:rFonts w:asciiTheme="minorHAnsi" w:hAnsiTheme="minorHAnsi" w:cs="Arial"/>
        </w:rPr>
        <w:t>can be accessed using a TIES account</w:t>
      </w:r>
      <w:r w:rsidR="00C959D6" w:rsidRPr="00F66000">
        <w:rPr>
          <w:rFonts w:asciiTheme="minorHAnsi" w:hAnsiTheme="minorHAnsi" w:cs="Arial"/>
        </w:rPr>
        <w:t>.</w:t>
      </w:r>
      <w:r w:rsidRPr="00F66000">
        <w:rPr>
          <w:rFonts w:asciiTheme="minorHAnsi" w:hAnsiTheme="minorHAnsi" w:cs="Arial"/>
        </w:rPr>
        <w:t xml:space="preserve"> To request a TIES account go to </w:t>
      </w:r>
      <w:hyperlink r:id="rId27" w:history="1">
        <w:r w:rsidR="003D5DE1" w:rsidRPr="00F66000">
          <w:rPr>
            <w:rStyle w:val="Hyperlink"/>
            <w:rFonts w:asciiTheme="minorHAnsi" w:hAnsiTheme="minorHAnsi" w:cs="Arial"/>
          </w:rPr>
          <w:t>http://www.itu.int/TIES</w:t>
        </w:r>
      </w:hyperlink>
      <w:r w:rsidR="003D5DE1" w:rsidRPr="00F66000">
        <w:rPr>
          <w:rFonts w:asciiTheme="minorHAnsi" w:hAnsiTheme="minorHAnsi" w:cs="Arial"/>
        </w:rPr>
        <w:t>.</w:t>
      </w:r>
    </w:p>
    <w:p w14:paraId="767F9138" w14:textId="32FF7B86" w:rsidR="007F4644" w:rsidRPr="00F66000" w:rsidRDefault="007F4644" w:rsidP="00374934">
      <w:pPr>
        <w:pStyle w:val="Heading3Nath"/>
        <w:spacing w:before="240"/>
        <w:rPr>
          <w:rStyle w:val="IntenseEmphasis"/>
          <w:b/>
          <w:bCs/>
          <w:i/>
          <w:iCs w:val="0"/>
          <w:color w:val="548DD4" w:themeColor="text2" w:themeTint="99"/>
        </w:rPr>
      </w:pPr>
      <w:bookmarkStart w:id="434" w:name="_Toc507502744"/>
      <w:bookmarkStart w:id="435" w:name="_Toc507511074"/>
      <w:r w:rsidRPr="00F66000">
        <w:rPr>
          <w:rStyle w:val="IntenseEmphasis"/>
          <w:b/>
          <w:bCs/>
          <w:i/>
          <w:iCs w:val="0"/>
          <w:color w:val="548DD4" w:themeColor="text2" w:themeTint="99"/>
        </w:rPr>
        <w:t>Submitting contributions</w:t>
      </w:r>
      <w:bookmarkEnd w:id="434"/>
      <w:bookmarkEnd w:id="435"/>
    </w:p>
    <w:p w14:paraId="2FA1AD9D" w14:textId="12112AF3" w:rsidR="00E70D62" w:rsidRPr="00F66000" w:rsidRDefault="00213D97" w:rsidP="003D5DE1">
      <w:pPr>
        <w:pStyle w:val="ColorfulList-Accent11"/>
        <w:shd w:val="clear" w:color="FF0000" w:fill="FFFFFF"/>
        <w:overflowPunct w:val="0"/>
        <w:autoSpaceDE w:val="0"/>
        <w:autoSpaceDN w:val="0"/>
        <w:adjustRightInd w:val="0"/>
        <w:spacing w:after="120"/>
        <w:ind w:left="0"/>
        <w:contextualSpacing w:val="0"/>
        <w:textAlignment w:val="baseline"/>
        <w:rPr>
          <w:rStyle w:val="IntenseEmphasis"/>
        </w:rPr>
      </w:pPr>
      <w:r w:rsidRPr="00F66000">
        <w:rPr>
          <w:rFonts w:asciiTheme="minorHAnsi" w:hAnsiTheme="minorHAnsi" w:cs="Arial"/>
        </w:rPr>
        <w:t xml:space="preserve">Any eligible ITU-D </w:t>
      </w:r>
      <w:r w:rsidR="009272EA" w:rsidRPr="00F66000">
        <w:rPr>
          <w:rFonts w:asciiTheme="minorHAnsi" w:hAnsiTheme="minorHAnsi" w:cs="Arial"/>
        </w:rPr>
        <w:t>m</w:t>
      </w:r>
      <w:r w:rsidRPr="00F66000">
        <w:rPr>
          <w:rFonts w:asciiTheme="minorHAnsi" w:hAnsiTheme="minorHAnsi" w:cs="Arial"/>
        </w:rPr>
        <w:t xml:space="preserve">ember who can participate in TDAG can submit contributions. Submission by electronic means is the normal and preferred method. Appropriate links are made available on </w:t>
      </w:r>
      <w:r w:rsidR="009272EA" w:rsidRPr="00F66000">
        <w:rPr>
          <w:rFonts w:asciiTheme="minorHAnsi" w:hAnsiTheme="minorHAnsi" w:cs="Arial"/>
        </w:rPr>
        <w:t xml:space="preserve">the </w:t>
      </w:r>
      <w:r w:rsidRPr="00F66000">
        <w:rPr>
          <w:rFonts w:asciiTheme="minorHAnsi" w:hAnsiTheme="minorHAnsi" w:cs="Arial"/>
        </w:rPr>
        <w:t>TDAG website</w:t>
      </w:r>
      <w:r w:rsidR="005C4EFA" w:rsidRPr="00F66000">
        <w:rPr>
          <w:rFonts w:asciiTheme="minorHAnsi" w:hAnsiTheme="minorHAnsi" w:cs="Arial"/>
        </w:rPr>
        <w:t>.</w:t>
      </w:r>
    </w:p>
    <w:p w14:paraId="153E3E94" w14:textId="090E9011" w:rsidR="00412B81" w:rsidRPr="00AC33CE" w:rsidRDefault="0035083D" w:rsidP="003D5DE1">
      <w:pPr>
        <w:pStyle w:val="Heading2Nath"/>
        <w:spacing w:before="240"/>
      </w:pPr>
      <w:bookmarkStart w:id="436" w:name="_Toc395992409"/>
      <w:bookmarkStart w:id="437" w:name="_Toc395992498"/>
      <w:bookmarkStart w:id="438" w:name="_Toc395992410"/>
      <w:bookmarkStart w:id="439" w:name="_Toc395992499"/>
      <w:bookmarkStart w:id="440" w:name="_Toc395992411"/>
      <w:bookmarkStart w:id="441" w:name="_Toc395992500"/>
      <w:bookmarkStart w:id="442" w:name="_Toc507502745"/>
      <w:bookmarkStart w:id="443" w:name="_Toc507511075"/>
      <w:bookmarkStart w:id="444" w:name="Study_group_chairmen_appointed_delegates"/>
      <w:bookmarkEnd w:id="436"/>
      <w:bookmarkEnd w:id="437"/>
      <w:bookmarkEnd w:id="438"/>
      <w:bookmarkEnd w:id="439"/>
      <w:bookmarkEnd w:id="440"/>
      <w:bookmarkEnd w:id="441"/>
      <w:r w:rsidRPr="00AC33CE">
        <w:t xml:space="preserve">TDAG </w:t>
      </w:r>
      <w:r w:rsidR="009272EA">
        <w:t>b</w:t>
      </w:r>
      <w:r w:rsidRPr="00AC33CE">
        <w:t>ureau</w:t>
      </w:r>
      <w:bookmarkEnd w:id="442"/>
      <w:bookmarkEnd w:id="443"/>
    </w:p>
    <w:bookmarkEnd w:id="444"/>
    <w:p w14:paraId="0AC3650F" w14:textId="02982055" w:rsidR="00412B81" w:rsidRPr="00AC33CE" w:rsidRDefault="0035083D"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Arial"/>
        </w:rPr>
      </w:pPr>
      <w:r w:rsidRPr="00AC33CE">
        <w:rPr>
          <w:rFonts w:asciiTheme="minorHAnsi" w:hAnsiTheme="minorHAnsi" w:cs="Arial"/>
        </w:rPr>
        <w:t xml:space="preserve">The TDAG </w:t>
      </w:r>
      <w:r w:rsidR="009272EA">
        <w:rPr>
          <w:rFonts w:asciiTheme="minorHAnsi" w:hAnsiTheme="minorHAnsi" w:cs="Arial"/>
        </w:rPr>
        <w:t>b</w:t>
      </w:r>
      <w:r w:rsidRPr="00AC33CE">
        <w:rPr>
          <w:rFonts w:asciiTheme="minorHAnsi" w:hAnsiTheme="minorHAnsi" w:cs="Arial"/>
        </w:rPr>
        <w:t xml:space="preserve">ureau is comprised of 15 </w:t>
      </w:r>
      <w:r w:rsidR="009272EA">
        <w:rPr>
          <w:rFonts w:asciiTheme="minorHAnsi" w:hAnsiTheme="minorHAnsi" w:cs="Arial"/>
        </w:rPr>
        <w:t>m</w:t>
      </w:r>
      <w:r w:rsidRPr="00AC33CE">
        <w:rPr>
          <w:rFonts w:asciiTheme="minorHAnsi" w:hAnsiTheme="minorHAnsi" w:cs="Arial"/>
        </w:rPr>
        <w:t xml:space="preserve">embers, including </w:t>
      </w:r>
      <w:r w:rsidR="00AC0537" w:rsidRPr="00AC33CE">
        <w:rPr>
          <w:rFonts w:asciiTheme="minorHAnsi" w:hAnsiTheme="minorHAnsi" w:cs="Arial"/>
        </w:rPr>
        <w:t xml:space="preserve">the TDAG </w:t>
      </w:r>
      <w:r w:rsidR="009272EA">
        <w:rPr>
          <w:rFonts w:asciiTheme="minorHAnsi" w:hAnsiTheme="minorHAnsi" w:cs="Arial"/>
        </w:rPr>
        <w:t>c</w:t>
      </w:r>
      <w:r w:rsidR="00AC0537" w:rsidRPr="00AC33CE">
        <w:rPr>
          <w:rFonts w:asciiTheme="minorHAnsi" w:hAnsiTheme="minorHAnsi" w:cs="Arial"/>
        </w:rPr>
        <w:t>hairman</w:t>
      </w:r>
      <w:r w:rsidRPr="00AC33CE">
        <w:rPr>
          <w:rFonts w:asciiTheme="minorHAnsi" w:hAnsiTheme="minorHAnsi" w:cs="Arial"/>
        </w:rPr>
        <w:t xml:space="preserve">, </w:t>
      </w:r>
      <w:r w:rsidR="00AC0537" w:rsidRPr="00AC33CE">
        <w:rPr>
          <w:rFonts w:asciiTheme="minorHAnsi" w:hAnsiTheme="minorHAnsi" w:cs="Arial"/>
        </w:rPr>
        <w:t xml:space="preserve">the ITU-D </w:t>
      </w:r>
      <w:r w:rsidRPr="00AC33CE">
        <w:rPr>
          <w:rFonts w:asciiTheme="minorHAnsi" w:hAnsiTheme="minorHAnsi" w:cs="Arial"/>
        </w:rPr>
        <w:t>Study Group</w:t>
      </w:r>
      <w:r w:rsidR="009272EA">
        <w:rPr>
          <w:rFonts w:asciiTheme="minorHAnsi" w:hAnsiTheme="minorHAnsi" w:cs="Arial"/>
        </w:rPr>
        <w:t>s</w:t>
      </w:r>
      <w:r w:rsidRPr="00AC33CE">
        <w:rPr>
          <w:rFonts w:asciiTheme="minorHAnsi" w:hAnsiTheme="minorHAnsi" w:cs="Arial"/>
        </w:rPr>
        <w:t xml:space="preserve"> 1 and 2 </w:t>
      </w:r>
      <w:r w:rsidR="009272EA">
        <w:rPr>
          <w:rFonts w:asciiTheme="minorHAnsi" w:hAnsiTheme="minorHAnsi" w:cs="Arial"/>
        </w:rPr>
        <w:t>c</w:t>
      </w:r>
      <w:r w:rsidRPr="00AC33CE">
        <w:rPr>
          <w:rFonts w:asciiTheme="minorHAnsi" w:hAnsiTheme="minorHAnsi" w:cs="Arial"/>
        </w:rPr>
        <w:t xml:space="preserve">hairmen, as well as 12 other </w:t>
      </w:r>
      <w:r w:rsidR="009272EA">
        <w:rPr>
          <w:rFonts w:asciiTheme="minorHAnsi" w:hAnsiTheme="minorHAnsi" w:cs="Arial"/>
        </w:rPr>
        <w:t>v</w:t>
      </w:r>
      <w:r w:rsidRPr="00AC33CE">
        <w:rPr>
          <w:rFonts w:asciiTheme="minorHAnsi" w:hAnsiTheme="minorHAnsi" w:cs="Arial"/>
        </w:rPr>
        <w:t>ice-</w:t>
      </w:r>
      <w:r w:rsidR="009272EA">
        <w:rPr>
          <w:rFonts w:asciiTheme="minorHAnsi" w:hAnsiTheme="minorHAnsi" w:cs="Arial"/>
        </w:rPr>
        <w:t>c</w:t>
      </w:r>
      <w:r w:rsidRPr="00AC33CE">
        <w:rPr>
          <w:rFonts w:asciiTheme="minorHAnsi" w:hAnsiTheme="minorHAnsi" w:cs="Arial"/>
        </w:rPr>
        <w:t>hairmen</w:t>
      </w:r>
      <w:r w:rsidR="009272EA">
        <w:rPr>
          <w:rFonts w:asciiTheme="minorHAnsi" w:hAnsiTheme="minorHAnsi" w:cs="Arial"/>
        </w:rPr>
        <w:t>(s</w:t>
      </w:r>
      <w:r w:rsidR="00AC0537" w:rsidRPr="00AC33CE">
        <w:rPr>
          <w:rFonts w:asciiTheme="minorHAnsi" w:hAnsiTheme="minorHAnsi" w:cs="Arial"/>
        </w:rPr>
        <w:t xml:space="preserve">ee </w:t>
      </w:r>
      <w:r w:rsidR="00C03BB1" w:rsidRPr="00FA686E">
        <w:rPr>
          <w:rFonts w:asciiTheme="minorHAnsi" w:hAnsiTheme="minorHAnsi" w:cs="Arial"/>
        </w:rPr>
        <w:t>Annex</w:t>
      </w:r>
      <w:r w:rsidR="00AC0537" w:rsidRPr="00FA686E">
        <w:rPr>
          <w:rFonts w:asciiTheme="minorHAnsi" w:hAnsiTheme="minorHAnsi" w:cs="Arial"/>
        </w:rPr>
        <w:t xml:space="preserve"> I</w:t>
      </w:r>
      <w:r w:rsidR="00AC0537" w:rsidRPr="00AC33CE">
        <w:rPr>
          <w:rFonts w:asciiTheme="minorHAnsi" w:hAnsiTheme="minorHAnsi" w:cs="Arial"/>
        </w:rPr>
        <w:t xml:space="preserve"> for details</w:t>
      </w:r>
      <w:r w:rsidR="009272EA">
        <w:rPr>
          <w:rFonts w:asciiTheme="minorHAnsi" w:hAnsiTheme="minorHAnsi" w:cs="Arial"/>
        </w:rPr>
        <w:t>)</w:t>
      </w:r>
      <w:r w:rsidR="00AC0537" w:rsidRPr="00AC33CE">
        <w:rPr>
          <w:rFonts w:asciiTheme="minorHAnsi" w:hAnsiTheme="minorHAnsi" w:cs="Arial"/>
        </w:rPr>
        <w:t>.</w:t>
      </w:r>
    </w:p>
    <w:p w14:paraId="5625E5A4" w14:textId="39B6C458" w:rsidR="00054730" w:rsidRDefault="00241F88">
      <w:pPr>
        <w:pStyle w:val="Heading1"/>
      </w:pPr>
      <w:bookmarkStart w:id="445" w:name="_Toc507502746"/>
      <w:bookmarkStart w:id="446" w:name="_Toc507511076"/>
      <w:r>
        <w:t>Telecommunication Development Study Groups</w:t>
      </w:r>
      <w:bookmarkEnd w:id="445"/>
      <w:bookmarkEnd w:id="446"/>
      <w:r>
        <w:t xml:space="preserve"> </w:t>
      </w:r>
    </w:p>
    <w:p w14:paraId="4E906921" w14:textId="7725CBD2" w:rsidR="00F64BE0" w:rsidRPr="00AC33CE" w:rsidRDefault="00054730" w:rsidP="00F66000">
      <w:pPr>
        <w:pStyle w:val="Heading2Nath"/>
      </w:pPr>
      <w:bookmarkStart w:id="447" w:name="_Toc507511077"/>
      <w:r>
        <w:t>At a glance</w:t>
      </w:r>
      <w:bookmarkEnd w:id="447"/>
    </w:p>
    <w:p w14:paraId="73A20A94" w14:textId="4CD1BF18" w:rsidR="00F123D8" w:rsidRPr="00FD4897" w:rsidRDefault="00F123D8" w:rsidP="00374934">
      <w:pPr>
        <w:pStyle w:val="Heading3Nath"/>
        <w:spacing w:before="240"/>
        <w:rPr>
          <w:rStyle w:val="IntenseEmphasis"/>
          <w:b/>
          <w:bCs/>
          <w:i/>
          <w:iCs w:val="0"/>
          <w:color w:val="548DD4" w:themeColor="text2" w:themeTint="99"/>
        </w:rPr>
      </w:pPr>
      <w:bookmarkStart w:id="448" w:name="_Toc394844931"/>
      <w:bookmarkStart w:id="449" w:name="_Toc394847529"/>
      <w:bookmarkStart w:id="450" w:name="_Toc394848351"/>
      <w:bookmarkStart w:id="451" w:name="_Toc395992415"/>
      <w:bookmarkStart w:id="452" w:name="_Toc395992504"/>
      <w:bookmarkStart w:id="453" w:name="_Toc396113688"/>
      <w:bookmarkStart w:id="454" w:name="_Toc396113988"/>
      <w:bookmarkStart w:id="455" w:name="_Toc396114283"/>
      <w:bookmarkStart w:id="456" w:name="_Toc396120244"/>
      <w:bookmarkStart w:id="457" w:name="_Toc501008584"/>
      <w:bookmarkStart w:id="458" w:name="_Toc507502748"/>
      <w:bookmarkStart w:id="459" w:name="_Toc507511079"/>
      <w:bookmarkEnd w:id="448"/>
      <w:bookmarkEnd w:id="449"/>
      <w:bookmarkEnd w:id="450"/>
      <w:bookmarkEnd w:id="451"/>
      <w:bookmarkEnd w:id="452"/>
      <w:bookmarkEnd w:id="453"/>
      <w:bookmarkEnd w:id="454"/>
      <w:bookmarkEnd w:id="455"/>
      <w:bookmarkEnd w:id="456"/>
      <w:bookmarkEnd w:id="457"/>
      <w:r w:rsidRPr="00FD4897">
        <w:rPr>
          <w:rStyle w:val="IntenseEmphasis"/>
          <w:b/>
          <w:bCs/>
          <w:i/>
          <w:iCs w:val="0"/>
          <w:color w:val="548DD4" w:themeColor="text2" w:themeTint="99"/>
        </w:rPr>
        <w:t>History</w:t>
      </w:r>
      <w:bookmarkEnd w:id="458"/>
      <w:bookmarkEnd w:id="459"/>
    </w:p>
    <w:p w14:paraId="2A7CBCB7" w14:textId="77777777" w:rsidR="00F123D8" w:rsidRPr="00FD4897"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D4897">
        <w:rPr>
          <w:rFonts w:asciiTheme="minorHAnsi" w:hAnsiTheme="minorHAnsi" w:cs="Arial"/>
        </w:rPr>
        <w:t>The decision to create the ITU-D study groups was taken by the Additional Plenipotentiary Conference held in Geneva in 1992.</w:t>
      </w:r>
    </w:p>
    <w:p w14:paraId="0E607028" w14:textId="37A95C4F" w:rsidR="00F123D8" w:rsidRPr="00FD4897"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D4897">
        <w:rPr>
          <w:rFonts w:asciiTheme="minorHAnsi" w:hAnsiTheme="minorHAnsi" w:cs="Arial"/>
        </w:rPr>
        <w:t>The first two telecommunication development study groups were created by the World Telecommunication Development Conference held in 1994 in Buenos Aires, Argentina.</w:t>
      </w:r>
    </w:p>
    <w:p w14:paraId="24BB606F" w14:textId="67D44DE4" w:rsidR="00F123D8" w:rsidRPr="00FD4897"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D4897">
        <w:rPr>
          <w:rFonts w:asciiTheme="minorHAnsi" w:hAnsiTheme="minorHAnsi" w:cs="Arial"/>
        </w:rPr>
        <w:t>They were upheld by subsequent WTDCs in 1998, 2002, 2006, 2010</w:t>
      </w:r>
      <w:r w:rsidR="001F3EDB" w:rsidRPr="00FD4897">
        <w:rPr>
          <w:rFonts w:asciiTheme="minorHAnsi" w:hAnsiTheme="minorHAnsi" w:cs="Arial"/>
        </w:rPr>
        <w:t>,</w:t>
      </w:r>
      <w:r w:rsidRPr="00FD4897">
        <w:rPr>
          <w:rFonts w:asciiTheme="minorHAnsi" w:hAnsiTheme="minorHAnsi" w:cs="Arial"/>
        </w:rPr>
        <w:t xml:space="preserve"> 2014</w:t>
      </w:r>
      <w:r w:rsidR="001F3EDB" w:rsidRPr="00FD4897">
        <w:rPr>
          <w:rFonts w:asciiTheme="minorHAnsi" w:hAnsiTheme="minorHAnsi" w:cs="Arial"/>
        </w:rPr>
        <w:t xml:space="preserve"> and 2017</w:t>
      </w:r>
      <w:r w:rsidR="0074346C" w:rsidRPr="00FD4897">
        <w:rPr>
          <w:rFonts w:asciiTheme="minorHAnsi" w:hAnsiTheme="minorHAnsi" w:cs="Arial"/>
        </w:rPr>
        <w:t xml:space="preserve">. </w:t>
      </w:r>
    </w:p>
    <w:p w14:paraId="6C751D20" w14:textId="49B13D1F" w:rsidR="00201E7E" w:rsidRPr="00FD4897" w:rsidRDefault="00241F88" w:rsidP="00FD4897">
      <w:pPr>
        <w:pStyle w:val="Heading3Nath"/>
        <w:spacing w:before="240"/>
        <w:rPr>
          <w:rStyle w:val="IntenseEmphasis"/>
          <w:rFonts w:eastAsia="Cambria" w:cs="Times New Roman"/>
          <w:b/>
          <w:bCs/>
          <w:i/>
          <w:iCs w:val="0"/>
          <w:color w:val="548DD4" w:themeColor="text2" w:themeTint="99"/>
        </w:rPr>
      </w:pPr>
      <w:bookmarkStart w:id="460" w:name="_Toc507502749"/>
      <w:bookmarkStart w:id="461" w:name="_Toc507511080"/>
      <w:r w:rsidRPr="00FD4897">
        <w:rPr>
          <w:rStyle w:val="IntenseEmphasis"/>
          <w:b/>
          <w:bCs/>
          <w:i/>
          <w:iCs w:val="0"/>
          <w:color w:val="548DD4" w:themeColor="text2" w:themeTint="99"/>
        </w:rPr>
        <w:t>What are ITU-D study g</w:t>
      </w:r>
      <w:r w:rsidR="00201E7E" w:rsidRPr="00FD4897">
        <w:rPr>
          <w:rStyle w:val="IntenseEmphasis"/>
          <w:b/>
          <w:bCs/>
          <w:i/>
          <w:iCs w:val="0"/>
          <w:color w:val="548DD4" w:themeColor="text2" w:themeTint="99"/>
        </w:rPr>
        <w:t>roups</w:t>
      </w:r>
      <w:r w:rsidRPr="00FD4897">
        <w:rPr>
          <w:rStyle w:val="IntenseEmphasis"/>
          <w:b/>
          <w:bCs/>
          <w:i/>
          <w:iCs w:val="0"/>
          <w:color w:val="548DD4" w:themeColor="text2" w:themeTint="99"/>
        </w:rPr>
        <w:t>?</w:t>
      </w:r>
      <w:bookmarkEnd w:id="460"/>
      <w:bookmarkEnd w:id="461"/>
      <w:r w:rsidR="00201E7E" w:rsidRPr="00FD4897">
        <w:rPr>
          <w:rStyle w:val="IntenseEmphasis"/>
          <w:b/>
          <w:bCs/>
          <w:i/>
          <w:iCs w:val="0"/>
          <w:color w:val="548DD4" w:themeColor="text2" w:themeTint="99"/>
        </w:rPr>
        <w:t xml:space="preserve"> </w:t>
      </w:r>
    </w:p>
    <w:p w14:paraId="63EB4730" w14:textId="49C8338D" w:rsidR="00201E7E" w:rsidRPr="00986307" w:rsidRDefault="00201E7E">
      <w:pPr>
        <w:shd w:val="clear" w:color="FF0000" w:fill="FFFFFF"/>
        <w:spacing w:before="120" w:after="120"/>
        <w:rPr>
          <w:rFonts w:asciiTheme="minorHAnsi" w:hAnsiTheme="minorHAnsi" w:cs="Arial"/>
        </w:rPr>
      </w:pPr>
      <w:r w:rsidRPr="00FD4897">
        <w:rPr>
          <w:rFonts w:asciiTheme="minorHAnsi" w:hAnsiTheme="minorHAnsi" w:cs="Arial"/>
        </w:rPr>
        <w:t>ITU-D study groups enable all Member States, Sector Members, Associates and Academia to share</w:t>
      </w:r>
      <w:r w:rsidRPr="00986307">
        <w:rPr>
          <w:rFonts w:asciiTheme="minorHAnsi" w:hAnsiTheme="minorHAnsi" w:cs="Arial"/>
        </w:rPr>
        <w:t xml:space="preserve"> experiences, present ideas, exchange views, and achieve consensus on strategies to address ICT priorities. ITU-D study groups study Questions and are responsible for developing reports, guidelines, and </w:t>
      </w:r>
      <w:r>
        <w:rPr>
          <w:rFonts w:asciiTheme="minorHAnsi" w:hAnsiTheme="minorHAnsi" w:cs="Arial"/>
        </w:rPr>
        <w:t>R</w:t>
      </w:r>
      <w:r w:rsidRPr="00986307">
        <w:rPr>
          <w:rFonts w:asciiTheme="minorHAnsi" w:hAnsiTheme="minorHAnsi" w:cs="Arial"/>
        </w:rPr>
        <w:t xml:space="preserve">ecommendations based on input received from the membership. Information is gathered through surveys, contributions and case studies, and is made available for easy access by </w:t>
      </w:r>
      <w:r w:rsidRPr="00986307">
        <w:rPr>
          <w:rFonts w:asciiTheme="minorHAnsi" w:hAnsiTheme="minorHAnsi" w:cs="Arial"/>
        </w:rPr>
        <w:lastRenderedPageBreak/>
        <w:t xml:space="preserve">the membership using content-management and web-publication tools. The study groups examine specific task-oriented telecommunication/ICT Questions of priority to </w:t>
      </w:r>
      <w:r w:rsidRPr="00986307">
        <w:rPr>
          <w:rFonts w:asciiTheme="minorHAnsi" w:hAnsiTheme="minorHAnsi"/>
        </w:rPr>
        <w:t>the ITU-D membership,</w:t>
      </w:r>
      <w:r w:rsidRPr="00986307" w:rsidDel="00483DAE">
        <w:rPr>
          <w:rFonts w:asciiTheme="minorHAnsi" w:hAnsiTheme="minorHAnsi" w:cs="Arial"/>
        </w:rPr>
        <w:t xml:space="preserve"> </w:t>
      </w:r>
      <w:r w:rsidRPr="00986307">
        <w:rPr>
          <w:rFonts w:asciiTheme="minorHAnsi" w:hAnsiTheme="minorHAnsi" w:cs="Arial"/>
        </w:rPr>
        <w:t xml:space="preserve">to support them in achieving their </w:t>
      </w:r>
      <w:r w:rsidR="00A55E48" w:rsidRPr="00A55E48">
        <w:rPr>
          <w:rFonts w:asciiTheme="minorHAnsi" w:hAnsiTheme="minorHAnsi" w:cs="Arial"/>
        </w:rPr>
        <w:t xml:space="preserve">SDG targets </w:t>
      </w:r>
      <w:r w:rsidR="00A55E48">
        <w:rPr>
          <w:rFonts w:asciiTheme="minorHAnsi" w:hAnsiTheme="minorHAnsi" w:cs="Arial"/>
        </w:rPr>
        <w:t xml:space="preserve">and </w:t>
      </w:r>
      <w:r w:rsidRPr="00986307">
        <w:rPr>
          <w:rFonts w:asciiTheme="minorHAnsi" w:hAnsiTheme="minorHAnsi" w:cs="Arial"/>
        </w:rPr>
        <w:t>development goals.</w:t>
      </w:r>
      <w:r w:rsidR="00A55E48">
        <w:rPr>
          <w:rFonts w:asciiTheme="minorHAnsi" w:hAnsiTheme="minorHAnsi" w:cs="Arial"/>
        </w:rPr>
        <w:t xml:space="preserve"> </w:t>
      </w:r>
    </w:p>
    <w:p w14:paraId="5416F24C" w14:textId="206E970B" w:rsidR="00201E7E" w:rsidRPr="00BD5752" w:rsidRDefault="00201E7E">
      <w:pPr>
        <w:keepNext/>
        <w:shd w:val="clear" w:color="FF0000" w:fill="FFFFFF"/>
        <w:spacing w:before="120" w:after="120"/>
        <w:rPr>
          <w:rFonts w:asciiTheme="minorHAnsi" w:hAnsiTheme="minorHAnsi" w:cs="Arial"/>
        </w:rPr>
      </w:pPr>
      <w:r w:rsidRPr="00986307">
        <w:rPr>
          <w:rFonts w:asciiTheme="minorHAnsi" w:hAnsiTheme="minorHAnsi" w:cs="Arial"/>
        </w:rPr>
        <w:t>Outputs agreed on in the ITU</w:t>
      </w:r>
      <w:r w:rsidRPr="00B71C02">
        <w:rPr>
          <w:rFonts w:asciiTheme="minorHAnsi" w:hAnsiTheme="minorHAnsi" w:cs="Arial"/>
        </w:rPr>
        <w:t xml:space="preserve">-D </w:t>
      </w:r>
      <w:r>
        <w:rPr>
          <w:rFonts w:asciiTheme="minorHAnsi" w:hAnsiTheme="minorHAnsi" w:cs="Arial"/>
        </w:rPr>
        <w:t>s</w:t>
      </w:r>
      <w:r w:rsidRPr="00B71C02">
        <w:rPr>
          <w:rFonts w:asciiTheme="minorHAnsi" w:hAnsiTheme="minorHAnsi" w:cs="Arial"/>
        </w:rPr>
        <w:t xml:space="preserve">tudy </w:t>
      </w:r>
      <w:r>
        <w:rPr>
          <w:rFonts w:asciiTheme="minorHAnsi" w:hAnsiTheme="minorHAnsi" w:cs="Arial"/>
        </w:rPr>
        <w:t>g</w:t>
      </w:r>
      <w:r w:rsidRPr="00B71C02">
        <w:rPr>
          <w:rFonts w:asciiTheme="minorHAnsi" w:hAnsiTheme="minorHAnsi" w:cs="Arial"/>
        </w:rPr>
        <w:t xml:space="preserve">roups, and related reference material, are used as input for the implementation of policies, strategies, projects and special initiatives in Member States. These activities also serve to strengthen the shared knowledge base of the membership. Sharing of </w:t>
      </w:r>
      <w:r w:rsidRPr="00BD5752">
        <w:rPr>
          <w:rFonts w:asciiTheme="minorHAnsi" w:hAnsiTheme="minorHAnsi" w:cs="Arial"/>
        </w:rPr>
        <w:t xml:space="preserve">topics of common interest is carried out through face-to-face meetings, online </w:t>
      </w:r>
      <w:r w:rsidR="00A55E48">
        <w:rPr>
          <w:rFonts w:asciiTheme="minorHAnsi" w:hAnsiTheme="minorHAnsi" w:cs="Arial"/>
        </w:rPr>
        <w:t>collaborative platforms</w:t>
      </w:r>
      <w:r w:rsidRPr="00BD5752">
        <w:rPr>
          <w:rFonts w:asciiTheme="minorHAnsi" w:hAnsiTheme="minorHAnsi" w:cs="Arial"/>
        </w:rPr>
        <w:t xml:space="preserve"> and remote participation, in an atmosphere that encourages open debate and exchange of information </w:t>
      </w:r>
      <w:r w:rsidRPr="00BD5752">
        <w:rPr>
          <w:rFonts w:asciiTheme="minorHAnsi" w:hAnsiTheme="minorHAnsi"/>
        </w:rPr>
        <w:t xml:space="preserve">as well as input from experts on the topics under study.  </w:t>
      </w:r>
    </w:p>
    <w:p w14:paraId="0CCB2162" w14:textId="0CBEBE61" w:rsidR="00F123D8" w:rsidRPr="0045075B" w:rsidRDefault="00F123D8" w:rsidP="00FD4897">
      <w:pPr>
        <w:pStyle w:val="Heading3Nath"/>
        <w:spacing w:before="240"/>
        <w:rPr>
          <w:rStyle w:val="IntenseEmphasis"/>
          <w:b/>
          <w:bCs/>
          <w:i/>
          <w:iCs w:val="0"/>
          <w:color w:val="548DD4" w:themeColor="text2" w:themeTint="99"/>
        </w:rPr>
      </w:pPr>
      <w:bookmarkStart w:id="462" w:name="_Toc507409658"/>
      <w:bookmarkStart w:id="463" w:name="_Toc507409848"/>
      <w:bookmarkStart w:id="464" w:name="_Toc507414996"/>
      <w:bookmarkStart w:id="465" w:name="_Toc507502309"/>
      <w:bookmarkStart w:id="466" w:name="_Toc507502750"/>
      <w:bookmarkStart w:id="467" w:name="_Toc507511081"/>
      <w:bookmarkStart w:id="468" w:name="_Toc507409659"/>
      <w:bookmarkStart w:id="469" w:name="_Toc507409849"/>
      <w:bookmarkStart w:id="470" w:name="_Toc507414997"/>
      <w:bookmarkStart w:id="471" w:name="_Toc507502310"/>
      <w:bookmarkStart w:id="472" w:name="_Toc507502751"/>
      <w:bookmarkStart w:id="473" w:name="_Toc507511082"/>
      <w:bookmarkStart w:id="474" w:name="_Toc507502752"/>
      <w:bookmarkStart w:id="475" w:name="_Toc507511083"/>
      <w:bookmarkEnd w:id="462"/>
      <w:bookmarkEnd w:id="463"/>
      <w:bookmarkEnd w:id="464"/>
      <w:bookmarkEnd w:id="465"/>
      <w:bookmarkEnd w:id="466"/>
      <w:bookmarkEnd w:id="467"/>
      <w:bookmarkEnd w:id="468"/>
      <w:bookmarkEnd w:id="469"/>
      <w:bookmarkEnd w:id="470"/>
      <w:bookmarkEnd w:id="471"/>
      <w:bookmarkEnd w:id="472"/>
      <w:bookmarkEnd w:id="473"/>
      <w:r w:rsidRPr="0045075B">
        <w:rPr>
          <w:rStyle w:val="IntenseEmphasis"/>
          <w:b/>
          <w:bCs/>
          <w:i/>
          <w:iCs w:val="0"/>
          <w:color w:val="548DD4" w:themeColor="text2" w:themeTint="99"/>
        </w:rPr>
        <w:t>Aims and goals</w:t>
      </w:r>
      <w:bookmarkEnd w:id="474"/>
      <w:bookmarkEnd w:id="475"/>
    </w:p>
    <w:p w14:paraId="67CC7594" w14:textId="77777777" w:rsidR="00F123D8"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ITU-D study groups </w:t>
      </w:r>
      <w:r w:rsidRPr="00301469">
        <w:rPr>
          <w:rFonts w:asciiTheme="minorHAnsi" w:hAnsiTheme="minorHAnsi" w:cs="Arial"/>
        </w:rPr>
        <w:t xml:space="preserve">aim </w:t>
      </w:r>
      <w:r w:rsidRPr="00AC33CE">
        <w:rPr>
          <w:rFonts w:asciiTheme="minorHAnsi" w:hAnsiTheme="minorHAnsi" w:cs="Arial"/>
        </w:rPr>
        <w:t>to offer a neutral and worldwide platform to support countries in achieving their development goals through the development of reports and recommendations.</w:t>
      </w:r>
    </w:p>
    <w:p w14:paraId="29C7ABD3" w14:textId="77777777" w:rsidR="00F123D8"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ITU-D study groups encompass the following elements: </w:t>
      </w:r>
    </w:p>
    <w:p w14:paraId="6C177732" w14:textId="0D55DD48" w:rsidR="00F123D8" w:rsidRPr="00C91931" w:rsidRDefault="00F123D8" w:rsidP="00A61D69">
      <w:pPr>
        <w:pStyle w:val="ListParagraph"/>
        <w:widowControl w:val="0"/>
        <w:numPr>
          <w:ilvl w:val="0"/>
          <w:numId w:val="5"/>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before="60" w:after="60"/>
        <w:ind w:left="709" w:hanging="425"/>
        <w:rPr>
          <w:rFonts w:asciiTheme="minorHAnsi" w:hAnsiTheme="minorHAnsi" w:cs="Arial"/>
        </w:rPr>
      </w:pPr>
      <w:r w:rsidRPr="00C91931">
        <w:rPr>
          <w:rFonts w:asciiTheme="minorHAnsi" w:hAnsiTheme="minorHAnsi" w:cs="Arial"/>
          <w:b/>
          <w:bCs/>
        </w:rPr>
        <w:t>Knowledge platform</w:t>
      </w:r>
      <w:r w:rsidRPr="00C91931">
        <w:rPr>
          <w:rFonts w:asciiTheme="minorHAnsi" w:hAnsiTheme="minorHAnsi" w:cs="Arial"/>
        </w:rPr>
        <w:t xml:space="preserve"> – Outputs agreed on in the</w:t>
      </w:r>
      <w:r w:rsidR="00312518" w:rsidRPr="00C91931">
        <w:rPr>
          <w:rFonts w:asciiTheme="minorHAnsi" w:hAnsiTheme="minorHAnsi" w:cs="Arial"/>
        </w:rPr>
        <w:t xml:space="preserve"> ITU-D </w:t>
      </w:r>
      <w:r w:rsidR="0074346C">
        <w:rPr>
          <w:rFonts w:asciiTheme="minorHAnsi" w:hAnsiTheme="minorHAnsi" w:cs="Arial"/>
        </w:rPr>
        <w:t>s</w:t>
      </w:r>
      <w:r w:rsidR="00312518" w:rsidRPr="00C91931">
        <w:rPr>
          <w:rFonts w:asciiTheme="minorHAnsi" w:hAnsiTheme="minorHAnsi" w:cs="Arial"/>
        </w:rPr>
        <w:t xml:space="preserve">tudy </w:t>
      </w:r>
      <w:r w:rsidR="0074346C">
        <w:rPr>
          <w:rFonts w:asciiTheme="minorHAnsi" w:hAnsiTheme="minorHAnsi" w:cs="Arial"/>
        </w:rPr>
        <w:t>g</w:t>
      </w:r>
      <w:r w:rsidR="00312518" w:rsidRPr="00C91931">
        <w:rPr>
          <w:rFonts w:asciiTheme="minorHAnsi" w:hAnsiTheme="minorHAnsi" w:cs="Arial"/>
        </w:rPr>
        <w:t xml:space="preserve">roups and related </w:t>
      </w:r>
      <w:r w:rsidRPr="00C91931">
        <w:rPr>
          <w:rFonts w:asciiTheme="minorHAnsi" w:hAnsiTheme="minorHAnsi" w:cs="Arial"/>
        </w:rPr>
        <w:t xml:space="preserve">reference material </w:t>
      </w:r>
      <w:r w:rsidR="00A55E48">
        <w:rPr>
          <w:rFonts w:asciiTheme="minorHAnsi" w:hAnsiTheme="minorHAnsi" w:cs="Arial"/>
        </w:rPr>
        <w:t>serve as guidance and</w:t>
      </w:r>
      <w:r w:rsidRPr="00C91931">
        <w:rPr>
          <w:rFonts w:asciiTheme="minorHAnsi" w:hAnsiTheme="minorHAnsi" w:cs="Arial"/>
        </w:rPr>
        <w:t xml:space="preserve"> input for the implementation </w:t>
      </w:r>
      <w:r w:rsidR="0074346C">
        <w:rPr>
          <w:rFonts w:asciiTheme="minorHAnsi" w:hAnsiTheme="minorHAnsi" w:cs="Arial"/>
        </w:rPr>
        <w:t xml:space="preserve">of </w:t>
      </w:r>
      <w:r w:rsidRPr="00C91931">
        <w:rPr>
          <w:rFonts w:asciiTheme="minorHAnsi" w:hAnsiTheme="minorHAnsi" w:cs="Arial"/>
        </w:rPr>
        <w:t>policies, strategies, projects and special initiatives in the 193 ITU Member States. These activities also serve to strengthen the shared knowledge base of the membership.</w:t>
      </w:r>
    </w:p>
    <w:p w14:paraId="5B44A62F" w14:textId="3216C609" w:rsidR="00F123D8" w:rsidRPr="00C91931" w:rsidRDefault="00F123D8" w:rsidP="00A61D69">
      <w:pPr>
        <w:pStyle w:val="ListParagraph"/>
        <w:widowControl w:val="0"/>
        <w:numPr>
          <w:ilvl w:val="0"/>
          <w:numId w:val="5"/>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ind w:left="709" w:hanging="425"/>
        <w:rPr>
          <w:rFonts w:asciiTheme="minorHAnsi" w:hAnsiTheme="minorHAnsi" w:cs="Arial"/>
        </w:rPr>
      </w:pPr>
      <w:r w:rsidRPr="00C91931">
        <w:rPr>
          <w:rFonts w:asciiTheme="minorHAnsi" w:hAnsiTheme="minorHAnsi" w:cs="Arial"/>
          <w:b/>
          <w:bCs/>
        </w:rPr>
        <w:t xml:space="preserve">Information exchange and knowledge sharing hub </w:t>
      </w:r>
      <w:r w:rsidR="000520A7" w:rsidRPr="00C91931">
        <w:rPr>
          <w:rFonts w:asciiTheme="minorHAnsi" w:hAnsiTheme="minorHAnsi" w:cs="Arial"/>
        </w:rPr>
        <w:t xml:space="preserve">– </w:t>
      </w:r>
      <w:r w:rsidRPr="00C91931">
        <w:rPr>
          <w:rFonts w:asciiTheme="minorHAnsi" w:hAnsiTheme="minorHAnsi" w:cs="Arial"/>
        </w:rPr>
        <w:t xml:space="preserve">Sharing </w:t>
      </w:r>
      <w:r w:rsidR="00A55E48">
        <w:rPr>
          <w:rFonts w:asciiTheme="minorHAnsi" w:hAnsiTheme="minorHAnsi" w:cs="Arial"/>
        </w:rPr>
        <w:t>and exchanging on</w:t>
      </w:r>
      <w:r w:rsidRPr="00C91931">
        <w:rPr>
          <w:rFonts w:asciiTheme="minorHAnsi" w:hAnsiTheme="minorHAnsi" w:cs="Arial"/>
        </w:rPr>
        <w:t xml:space="preserve"> topics of common interest </w:t>
      </w:r>
      <w:r w:rsidR="00A55E48">
        <w:rPr>
          <w:rFonts w:asciiTheme="minorHAnsi" w:hAnsiTheme="minorHAnsi" w:cs="Arial"/>
        </w:rPr>
        <w:t xml:space="preserve">(study Questions) </w:t>
      </w:r>
      <w:r w:rsidRPr="00C91931">
        <w:rPr>
          <w:rFonts w:asciiTheme="minorHAnsi" w:hAnsiTheme="minorHAnsi" w:cs="Arial"/>
        </w:rPr>
        <w:t xml:space="preserve">is carried out through face-to-face meetings, electronic means of communication and </w:t>
      </w:r>
      <w:r w:rsidR="00A55E48">
        <w:rPr>
          <w:rFonts w:asciiTheme="minorHAnsi" w:hAnsiTheme="minorHAnsi" w:cs="Arial"/>
        </w:rPr>
        <w:t xml:space="preserve">multilingual </w:t>
      </w:r>
      <w:r w:rsidRPr="00C91931">
        <w:rPr>
          <w:rFonts w:asciiTheme="minorHAnsi" w:hAnsiTheme="minorHAnsi" w:cs="Arial"/>
        </w:rPr>
        <w:t>remote participation in an atmosphere that encourages open debate and exchange of information.</w:t>
      </w:r>
    </w:p>
    <w:p w14:paraId="73A83E00" w14:textId="511CF175" w:rsidR="00F123D8" w:rsidRPr="00C91931" w:rsidRDefault="00F123D8" w:rsidP="00A61D69">
      <w:pPr>
        <w:pStyle w:val="ListParagraph"/>
        <w:widowControl w:val="0"/>
        <w:numPr>
          <w:ilvl w:val="0"/>
          <w:numId w:val="5"/>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ind w:left="709" w:hanging="425"/>
        <w:rPr>
          <w:rFonts w:asciiTheme="minorHAnsi" w:hAnsiTheme="minorHAnsi" w:cs="Arial"/>
        </w:rPr>
      </w:pPr>
      <w:r w:rsidRPr="00C91931">
        <w:rPr>
          <w:rFonts w:asciiTheme="minorHAnsi" w:hAnsiTheme="minorHAnsi" w:cs="Arial"/>
          <w:b/>
          <w:bCs/>
        </w:rPr>
        <w:t xml:space="preserve">Information repository </w:t>
      </w:r>
      <w:r w:rsidR="000520A7" w:rsidRPr="00C91931">
        <w:rPr>
          <w:rFonts w:asciiTheme="minorHAnsi" w:hAnsiTheme="minorHAnsi" w:cs="Arial"/>
        </w:rPr>
        <w:t>–</w:t>
      </w:r>
      <w:r w:rsidRPr="00C91931">
        <w:rPr>
          <w:rFonts w:asciiTheme="minorHAnsi" w:hAnsiTheme="minorHAnsi" w:cs="Arial"/>
        </w:rPr>
        <w:t xml:space="preserve"> Reports, </w:t>
      </w:r>
      <w:r w:rsidR="009C172A">
        <w:rPr>
          <w:rFonts w:asciiTheme="minorHAnsi" w:hAnsiTheme="minorHAnsi" w:cs="Arial"/>
        </w:rPr>
        <w:t>g</w:t>
      </w:r>
      <w:r w:rsidRPr="00C91931">
        <w:rPr>
          <w:rFonts w:asciiTheme="minorHAnsi" w:hAnsiTheme="minorHAnsi" w:cs="Arial"/>
        </w:rPr>
        <w:t xml:space="preserve">uidelines, </w:t>
      </w:r>
      <w:r w:rsidR="009C172A">
        <w:rPr>
          <w:rFonts w:asciiTheme="minorHAnsi" w:hAnsiTheme="minorHAnsi" w:cs="Arial"/>
        </w:rPr>
        <w:t>b</w:t>
      </w:r>
      <w:r w:rsidRPr="00C91931">
        <w:rPr>
          <w:rFonts w:asciiTheme="minorHAnsi" w:hAnsiTheme="minorHAnsi" w:cs="Arial"/>
        </w:rPr>
        <w:t xml:space="preserve">est </w:t>
      </w:r>
      <w:r w:rsidR="009C172A">
        <w:rPr>
          <w:rFonts w:asciiTheme="minorHAnsi" w:hAnsiTheme="minorHAnsi" w:cs="Arial"/>
        </w:rPr>
        <w:t>p</w:t>
      </w:r>
      <w:r w:rsidRPr="00C91931">
        <w:rPr>
          <w:rFonts w:asciiTheme="minorHAnsi" w:hAnsiTheme="minorHAnsi" w:cs="Arial"/>
        </w:rPr>
        <w:t xml:space="preserve">ractices and Recommendations are developed based on input received for review by members of the </w:t>
      </w:r>
      <w:r w:rsidR="009C172A">
        <w:rPr>
          <w:rFonts w:asciiTheme="minorHAnsi" w:hAnsiTheme="minorHAnsi" w:cs="Arial"/>
        </w:rPr>
        <w:t>g</w:t>
      </w:r>
      <w:r w:rsidRPr="00C91931">
        <w:rPr>
          <w:rFonts w:asciiTheme="minorHAnsi" w:hAnsiTheme="minorHAnsi" w:cs="Arial"/>
        </w:rPr>
        <w:t>roups. Information is gathered through surveys, contributions and case studies and is made available for easy access by membership using content</w:t>
      </w:r>
      <w:r w:rsidR="009C172A">
        <w:rPr>
          <w:rFonts w:asciiTheme="minorHAnsi" w:hAnsiTheme="minorHAnsi" w:cs="Arial"/>
        </w:rPr>
        <w:t>-</w:t>
      </w:r>
      <w:r w:rsidRPr="00C91931">
        <w:rPr>
          <w:rFonts w:asciiTheme="minorHAnsi" w:hAnsiTheme="minorHAnsi" w:cs="Arial"/>
        </w:rPr>
        <w:t>management and web</w:t>
      </w:r>
      <w:r w:rsidR="009C172A">
        <w:rPr>
          <w:rFonts w:asciiTheme="minorHAnsi" w:hAnsiTheme="minorHAnsi" w:cs="Arial"/>
        </w:rPr>
        <w:t>-</w:t>
      </w:r>
      <w:r w:rsidRPr="00C91931">
        <w:rPr>
          <w:rFonts w:asciiTheme="minorHAnsi" w:hAnsiTheme="minorHAnsi" w:cs="Arial"/>
        </w:rPr>
        <w:t>publication tools.</w:t>
      </w:r>
    </w:p>
    <w:p w14:paraId="185F798B" w14:textId="67CDA9E7" w:rsidR="00F123D8" w:rsidRPr="00AC33CE" w:rsidRDefault="00F123D8" w:rsidP="00FD4897">
      <w:pPr>
        <w:pStyle w:val="Heading2Nath"/>
        <w:spacing w:before="240"/>
      </w:pPr>
      <w:bookmarkStart w:id="476" w:name="_Toc507502753"/>
      <w:bookmarkStart w:id="477" w:name="_Toc507511084"/>
      <w:r w:rsidRPr="00AC33CE">
        <w:t>Joining ITU-D study groups</w:t>
      </w:r>
      <w:bookmarkEnd w:id="476"/>
      <w:bookmarkEnd w:id="477"/>
    </w:p>
    <w:p w14:paraId="21C68092" w14:textId="5660FD1A" w:rsidR="00F123D8" w:rsidRPr="00AC33CE" w:rsidRDefault="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To participate in the work of ITU-D study groups, it is necessary to be a member of ITU-D.</w:t>
      </w:r>
    </w:p>
    <w:p w14:paraId="3D23B8C6" w14:textId="50F12B24" w:rsidR="00E70D62" w:rsidRPr="00AC33CE" w:rsidRDefault="00F123D8"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theme="minorBidi"/>
        </w:rPr>
      </w:pPr>
      <w:r w:rsidRPr="00AC33CE">
        <w:rPr>
          <w:rFonts w:asciiTheme="minorHAnsi" w:hAnsiTheme="minorHAnsi" w:cs="Arial"/>
        </w:rPr>
        <w:t xml:space="preserve">More information on membership of ITU-D can be found </w:t>
      </w:r>
      <w:r w:rsidR="00072CEA" w:rsidRPr="00AC33CE">
        <w:rPr>
          <w:rFonts w:asciiTheme="minorHAnsi" w:hAnsiTheme="minorHAnsi" w:cs="Arial"/>
        </w:rPr>
        <w:t xml:space="preserve">in </w:t>
      </w:r>
      <w:r w:rsidR="007A6282" w:rsidRPr="00F66000">
        <w:rPr>
          <w:rFonts w:asciiTheme="minorHAnsi" w:hAnsiTheme="minorHAnsi" w:cs="Arial"/>
        </w:rPr>
        <w:t>S</w:t>
      </w:r>
      <w:r w:rsidR="00072CEA" w:rsidRPr="00F66000">
        <w:rPr>
          <w:rFonts w:asciiTheme="minorHAnsi" w:hAnsiTheme="minorHAnsi" w:cs="Arial"/>
        </w:rPr>
        <w:t xml:space="preserve">ection </w:t>
      </w:r>
      <w:r w:rsidR="002065A9" w:rsidRPr="00F66000">
        <w:rPr>
          <w:rFonts w:asciiTheme="minorHAnsi" w:hAnsiTheme="minorHAnsi" w:cs="Arial"/>
        </w:rPr>
        <w:t>2</w:t>
      </w:r>
      <w:r w:rsidR="00072CEA" w:rsidRPr="00F66000">
        <w:rPr>
          <w:rFonts w:asciiTheme="minorHAnsi" w:hAnsiTheme="minorHAnsi" w:cs="Arial"/>
        </w:rPr>
        <w:t>.</w:t>
      </w:r>
      <w:r w:rsidR="002065A9" w:rsidRPr="00F66000">
        <w:rPr>
          <w:rFonts w:asciiTheme="minorHAnsi" w:hAnsiTheme="minorHAnsi" w:cs="Arial"/>
        </w:rPr>
        <w:t xml:space="preserve">3 </w:t>
      </w:r>
      <w:r w:rsidR="00072CEA" w:rsidRPr="00F66000">
        <w:rPr>
          <w:rFonts w:asciiTheme="minorHAnsi" w:hAnsiTheme="minorHAnsi" w:cs="Arial"/>
        </w:rPr>
        <w:t>of this Guide.</w:t>
      </w:r>
    </w:p>
    <w:p w14:paraId="522D7816" w14:textId="2BA33F15" w:rsidR="002D64A4" w:rsidRPr="00AC33CE" w:rsidRDefault="002D64A4" w:rsidP="00FD4897">
      <w:pPr>
        <w:pStyle w:val="Heading2Nath"/>
        <w:spacing w:before="240"/>
      </w:pPr>
      <w:bookmarkStart w:id="478" w:name="_Toc507502754"/>
      <w:bookmarkStart w:id="479" w:name="_Toc507511085"/>
      <w:r w:rsidRPr="00044D92">
        <w:t>F</w:t>
      </w:r>
      <w:r w:rsidR="00072CEA" w:rsidRPr="00044D92">
        <w:t>unctioning</w:t>
      </w:r>
      <w:r w:rsidR="00072CEA" w:rsidRPr="00AC33CE">
        <w:t xml:space="preserve"> and scope of work</w:t>
      </w:r>
      <w:bookmarkEnd w:id="478"/>
      <w:bookmarkEnd w:id="479"/>
    </w:p>
    <w:p w14:paraId="2185A0F6" w14:textId="2087A71B" w:rsidR="00F123D8" w:rsidRPr="0045075B" w:rsidRDefault="00F123D8" w:rsidP="00374934">
      <w:pPr>
        <w:pStyle w:val="Heading3Nath"/>
        <w:spacing w:before="240"/>
        <w:rPr>
          <w:rStyle w:val="IntenseEmphasis"/>
          <w:b/>
          <w:bCs/>
          <w:i/>
          <w:iCs w:val="0"/>
          <w:color w:val="548DD4" w:themeColor="text2" w:themeTint="99"/>
        </w:rPr>
      </w:pPr>
      <w:bookmarkStart w:id="480" w:name="_Toc394847536"/>
      <w:bookmarkStart w:id="481" w:name="_Toc394848358"/>
      <w:bookmarkStart w:id="482" w:name="_Toc395992422"/>
      <w:bookmarkStart w:id="483" w:name="_Toc395992511"/>
      <w:bookmarkStart w:id="484" w:name="_Toc396113695"/>
      <w:bookmarkStart w:id="485" w:name="_Toc396113995"/>
      <w:bookmarkStart w:id="486" w:name="_Toc396114290"/>
      <w:bookmarkStart w:id="487" w:name="_Toc396120251"/>
      <w:bookmarkStart w:id="488" w:name="_Toc501008591"/>
      <w:bookmarkStart w:id="489" w:name="_Toc507502755"/>
      <w:bookmarkStart w:id="490" w:name="_Toc507511086"/>
      <w:bookmarkEnd w:id="480"/>
      <w:bookmarkEnd w:id="481"/>
      <w:bookmarkEnd w:id="482"/>
      <w:bookmarkEnd w:id="483"/>
      <w:bookmarkEnd w:id="484"/>
      <w:bookmarkEnd w:id="485"/>
      <w:bookmarkEnd w:id="486"/>
      <w:bookmarkEnd w:id="487"/>
      <w:bookmarkEnd w:id="488"/>
      <w:r w:rsidRPr="0045075B">
        <w:rPr>
          <w:rStyle w:val="IntenseEmphasis"/>
          <w:b/>
          <w:bCs/>
          <w:i/>
          <w:iCs w:val="0"/>
          <w:color w:val="548DD4" w:themeColor="text2" w:themeTint="99"/>
        </w:rPr>
        <w:t xml:space="preserve">Key texts </w:t>
      </w:r>
      <w:r w:rsidR="00F94323" w:rsidRPr="0045075B">
        <w:rPr>
          <w:rStyle w:val="IntenseEmphasis"/>
          <w:b/>
          <w:bCs/>
          <w:i/>
          <w:iCs w:val="0"/>
          <w:color w:val="548DD4" w:themeColor="text2" w:themeTint="99"/>
        </w:rPr>
        <w:t>governing</w:t>
      </w:r>
      <w:r w:rsidRPr="0045075B">
        <w:rPr>
          <w:rStyle w:val="IntenseEmphasis"/>
          <w:b/>
          <w:bCs/>
          <w:i/>
          <w:iCs w:val="0"/>
          <w:color w:val="548DD4" w:themeColor="text2" w:themeTint="99"/>
        </w:rPr>
        <w:t xml:space="preserve"> ITU-D study groups</w:t>
      </w:r>
      <w:bookmarkEnd w:id="489"/>
      <w:bookmarkEnd w:id="490"/>
    </w:p>
    <w:p w14:paraId="1E7CC54D" w14:textId="1EFAAD3A" w:rsidR="00F123D8" w:rsidRPr="00AC33CE" w:rsidRDefault="00F123D8" w:rsidP="00D170F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The key texts </w:t>
      </w:r>
      <w:r w:rsidR="00DC77AB">
        <w:rPr>
          <w:rFonts w:asciiTheme="minorHAnsi" w:hAnsiTheme="minorHAnsi" w:cs="Arial"/>
        </w:rPr>
        <w:t xml:space="preserve">governing </w:t>
      </w:r>
      <w:r w:rsidRPr="00AC33CE">
        <w:rPr>
          <w:rFonts w:asciiTheme="minorHAnsi" w:hAnsiTheme="minorHAnsi" w:cs="Arial"/>
        </w:rPr>
        <w:t>ITU-D study groups are:</w:t>
      </w:r>
    </w:p>
    <w:p w14:paraId="33A9DCD6" w14:textId="77777777" w:rsidR="00F123D8" w:rsidRPr="00C91931" w:rsidRDefault="00F123D8" w:rsidP="00A61D69">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C91931">
        <w:rPr>
          <w:rFonts w:asciiTheme="minorHAnsi" w:hAnsiTheme="minorHAnsi" w:cs="Arial"/>
        </w:rPr>
        <w:t>the Constitution and the Convention of the ITU (Articles 17 and 20);</w:t>
      </w:r>
    </w:p>
    <w:p w14:paraId="1689CA9F" w14:textId="47158994" w:rsidR="00F123D8" w:rsidRPr="00C91931" w:rsidRDefault="00F123D8" w:rsidP="00A61D69">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C91931">
        <w:rPr>
          <w:rFonts w:asciiTheme="minorHAnsi" w:hAnsiTheme="minorHAnsi" w:cs="Arial"/>
        </w:rPr>
        <w:t xml:space="preserve">WTDC Resolution 1 (Rev. </w:t>
      </w:r>
      <w:r w:rsidR="00317462" w:rsidRPr="00C91931">
        <w:rPr>
          <w:rFonts w:asciiTheme="minorHAnsi" w:hAnsiTheme="minorHAnsi" w:cs="Arial"/>
        </w:rPr>
        <w:t>Buenos Aires</w:t>
      </w:r>
      <w:r w:rsidRPr="00C91931">
        <w:rPr>
          <w:rFonts w:asciiTheme="minorHAnsi" w:hAnsiTheme="minorHAnsi" w:cs="Arial"/>
        </w:rPr>
        <w:t xml:space="preserve">, </w:t>
      </w:r>
      <w:r w:rsidR="00317462" w:rsidRPr="00C91931">
        <w:rPr>
          <w:rFonts w:asciiTheme="minorHAnsi" w:hAnsiTheme="minorHAnsi" w:cs="Arial"/>
        </w:rPr>
        <w:t>2017</w:t>
      </w:r>
      <w:r w:rsidRPr="00C91931">
        <w:rPr>
          <w:rFonts w:asciiTheme="minorHAnsi" w:hAnsiTheme="minorHAnsi" w:cs="Arial"/>
        </w:rPr>
        <w:t>);</w:t>
      </w:r>
      <w:r w:rsidR="00E80858">
        <w:rPr>
          <w:rFonts w:asciiTheme="minorHAnsi" w:hAnsiTheme="minorHAnsi" w:cs="Arial"/>
        </w:rPr>
        <w:t xml:space="preserve"> </w:t>
      </w:r>
      <w:r w:rsidR="00C959D6" w:rsidRPr="00C91931">
        <w:rPr>
          <w:rFonts w:asciiTheme="minorHAnsi" w:hAnsiTheme="minorHAnsi" w:cs="Arial"/>
        </w:rPr>
        <w:t>and</w:t>
      </w:r>
    </w:p>
    <w:p w14:paraId="3F2EF72D" w14:textId="4C77E7A1" w:rsidR="00F123D8" w:rsidRPr="00C91931" w:rsidRDefault="00F123D8" w:rsidP="00A61D69">
      <w:pPr>
        <w:pStyle w:val="ListParagraph"/>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C91931">
        <w:rPr>
          <w:rFonts w:asciiTheme="minorHAnsi" w:hAnsiTheme="minorHAnsi" w:cs="Arial"/>
        </w:rPr>
        <w:t xml:space="preserve">WTDC Resolution 2 (Rev. </w:t>
      </w:r>
      <w:r w:rsidR="00317462" w:rsidRPr="00C91931">
        <w:rPr>
          <w:rFonts w:asciiTheme="minorHAnsi" w:hAnsiTheme="minorHAnsi" w:cs="Arial"/>
        </w:rPr>
        <w:t>Buenos Aires</w:t>
      </w:r>
      <w:r w:rsidRPr="00C91931">
        <w:rPr>
          <w:rFonts w:asciiTheme="minorHAnsi" w:hAnsiTheme="minorHAnsi" w:cs="Arial"/>
        </w:rPr>
        <w:t xml:space="preserve">, </w:t>
      </w:r>
      <w:r w:rsidR="00317462" w:rsidRPr="00C91931">
        <w:rPr>
          <w:rFonts w:asciiTheme="minorHAnsi" w:hAnsiTheme="minorHAnsi" w:cs="Arial"/>
        </w:rPr>
        <w:t>2017</w:t>
      </w:r>
      <w:r w:rsidRPr="00C91931">
        <w:rPr>
          <w:rFonts w:asciiTheme="minorHAnsi" w:hAnsiTheme="minorHAnsi" w:cs="Arial"/>
        </w:rPr>
        <w:t>)</w:t>
      </w:r>
      <w:r w:rsidR="00DC77AB">
        <w:rPr>
          <w:rFonts w:asciiTheme="minorHAnsi" w:hAnsiTheme="minorHAnsi" w:cs="Arial"/>
        </w:rPr>
        <w:t xml:space="preserve">. </w:t>
      </w:r>
    </w:p>
    <w:p w14:paraId="6887A66E" w14:textId="3486DD92" w:rsidR="00F123D8" w:rsidRPr="00AC33CE" w:rsidRDefault="00F123D8" w:rsidP="00FD489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66000">
        <w:rPr>
          <w:rFonts w:asciiTheme="minorHAnsi" w:hAnsiTheme="minorHAnsi" w:cs="Arial"/>
        </w:rPr>
        <w:t>WTDC Resolution 2</w:t>
      </w:r>
      <w:r w:rsidRPr="00AC33CE">
        <w:rPr>
          <w:rFonts w:asciiTheme="minorHAnsi" w:hAnsiTheme="minorHAnsi" w:cs="Arial"/>
          <w:b/>
          <w:bCs/>
        </w:rPr>
        <w:t xml:space="preserve"> </w:t>
      </w:r>
      <w:r w:rsidRPr="00AC33CE">
        <w:rPr>
          <w:rFonts w:asciiTheme="minorHAnsi" w:hAnsiTheme="minorHAnsi" w:cs="Arial"/>
        </w:rPr>
        <w:t xml:space="preserve">(Rev. </w:t>
      </w:r>
      <w:r w:rsidR="00005567">
        <w:rPr>
          <w:rFonts w:asciiTheme="minorHAnsi" w:hAnsiTheme="minorHAnsi" w:cs="Arial"/>
        </w:rPr>
        <w:t>Buenos Aires</w:t>
      </w:r>
      <w:r w:rsidRPr="00AC33CE">
        <w:rPr>
          <w:rFonts w:asciiTheme="minorHAnsi" w:hAnsiTheme="minorHAnsi" w:cs="Arial"/>
        </w:rPr>
        <w:t xml:space="preserve">, </w:t>
      </w:r>
      <w:r w:rsidR="00005567" w:rsidRPr="00AC33CE">
        <w:rPr>
          <w:rFonts w:asciiTheme="minorHAnsi" w:hAnsiTheme="minorHAnsi" w:cs="Arial"/>
        </w:rPr>
        <w:t>201</w:t>
      </w:r>
      <w:r w:rsidR="00005567">
        <w:rPr>
          <w:rFonts w:asciiTheme="minorHAnsi" w:hAnsiTheme="minorHAnsi" w:cs="Arial"/>
        </w:rPr>
        <w:t>7</w:t>
      </w:r>
      <w:r w:rsidRPr="00AC33CE">
        <w:rPr>
          <w:rFonts w:asciiTheme="minorHAnsi" w:hAnsiTheme="minorHAnsi" w:cs="Arial"/>
        </w:rPr>
        <w:t>) deals with:</w:t>
      </w:r>
    </w:p>
    <w:p w14:paraId="3708B782" w14:textId="77777777" w:rsidR="00F123D8" w:rsidRPr="00C91931" w:rsidRDefault="00F123D8" w:rsidP="00A61D6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C91931">
        <w:rPr>
          <w:rFonts w:asciiTheme="minorHAnsi" w:hAnsiTheme="minorHAnsi" w:cs="Arial"/>
        </w:rPr>
        <w:t>the establishment of the ITU-D study groups;</w:t>
      </w:r>
    </w:p>
    <w:p w14:paraId="6474BF21" w14:textId="77777777" w:rsidR="00F123D8" w:rsidRPr="00C91931" w:rsidRDefault="00F123D8" w:rsidP="00A61D6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C91931">
        <w:rPr>
          <w:rFonts w:asciiTheme="minorHAnsi" w:hAnsiTheme="minorHAnsi" w:cs="Arial"/>
        </w:rPr>
        <w:t>their scope;</w:t>
      </w:r>
    </w:p>
    <w:p w14:paraId="6DD54B13" w14:textId="77777777" w:rsidR="00F123D8" w:rsidRPr="00C91931" w:rsidRDefault="00F123D8" w:rsidP="00A61D6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C91931">
        <w:rPr>
          <w:rFonts w:asciiTheme="minorHAnsi" w:hAnsiTheme="minorHAnsi" w:cs="Arial"/>
        </w:rPr>
        <w:t>the list of chairmen and vice-chairmen of the ITU-D study groups;</w:t>
      </w:r>
    </w:p>
    <w:p w14:paraId="2AADFBEF" w14:textId="34EF054D" w:rsidR="00F123D8" w:rsidRPr="00C91931" w:rsidRDefault="00F123D8" w:rsidP="00A61D69">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C91931">
        <w:rPr>
          <w:rFonts w:asciiTheme="minorHAnsi" w:hAnsiTheme="minorHAnsi" w:cs="Arial"/>
        </w:rPr>
        <w:t xml:space="preserve">the list of </w:t>
      </w:r>
      <w:r w:rsidR="001C2719">
        <w:rPr>
          <w:rFonts w:asciiTheme="minorHAnsi" w:hAnsiTheme="minorHAnsi" w:cs="Arial"/>
        </w:rPr>
        <w:t>Q</w:t>
      </w:r>
      <w:r w:rsidRPr="00C91931">
        <w:rPr>
          <w:rFonts w:asciiTheme="minorHAnsi" w:hAnsiTheme="minorHAnsi" w:cs="Arial"/>
        </w:rPr>
        <w:t>uestions to be studied and their terms of reference.</w:t>
      </w:r>
    </w:p>
    <w:p w14:paraId="6FA6C62E" w14:textId="7784A157" w:rsidR="00F123D8" w:rsidRPr="0045075B" w:rsidRDefault="00F123D8" w:rsidP="00FD4897">
      <w:pPr>
        <w:pStyle w:val="Heading3Nath"/>
        <w:spacing w:before="240"/>
        <w:rPr>
          <w:rStyle w:val="IntenseEmphasis"/>
          <w:b/>
          <w:bCs/>
          <w:i/>
          <w:color w:val="548DD4" w:themeColor="text2" w:themeTint="99"/>
        </w:rPr>
      </w:pPr>
      <w:bookmarkStart w:id="491" w:name="_Toc507502756"/>
      <w:bookmarkStart w:id="492" w:name="_Toc507511087"/>
      <w:r w:rsidRPr="0045075B">
        <w:rPr>
          <w:rStyle w:val="IntenseEmphasis"/>
          <w:b/>
          <w:bCs/>
          <w:i/>
          <w:color w:val="548DD4" w:themeColor="text2" w:themeTint="99"/>
        </w:rPr>
        <w:lastRenderedPageBreak/>
        <w:t>Terms of reference</w:t>
      </w:r>
      <w:bookmarkEnd w:id="491"/>
      <w:bookmarkEnd w:id="492"/>
    </w:p>
    <w:p w14:paraId="6C0DC20D" w14:textId="07031A4A" w:rsidR="00F123D8" w:rsidRDefault="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7A6282">
        <w:rPr>
          <w:rFonts w:asciiTheme="minorHAnsi" w:hAnsiTheme="minorHAnsi" w:cs="Arial"/>
          <w:b/>
          <w:bCs/>
        </w:rPr>
        <w:t xml:space="preserve">Study Group 1 </w:t>
      </w:r>
      <w:r w:rsidRPr="007A6282">
        <w:rPr>
          <w:rFonts w:asciiTheme="minorHAnsi" w:hAnsiTheme="minorHAnsi" w:cs="Arial"/>
        </w:rPr>
        <w:t xml:space="preserve">covers the </w:t>
      </w:r>
      <w:r w:rsidRPr="00F66000">
        <w:rPr>
          <w:rFonts w:asciiTheme="minorHAnsi" w:hAnsiTheme="minorHAnsi" w:cs="Arial"/>
        </w:rPr>
        <w:t>enabling environment for the development of telecommunications/</w:t>
      </w:r>
      <w:r w:rsidR="00A046CB" w:rsidRPr="00F66000">
        <w:rPr>
          <w:rFonts w:asciiTheme="minorHAnsi" w:hAnsiTheme="minorHAnsi"/>
          <w:bCs/>
        </w:rPr>
        <w:t>information and communication technologies</w:t>
      </w:r>
      <w:r w:rsidR="00A046CB" w:rsidRPr="00F66000" w:rsidDel="00A046CB">
        <w:rPr>
          <w:rFonts w:asciiTheme="minorHAnsi" w:hAnsiTheme="minorHAnsi" w:cs="Arial"/>
        </w:rPr>
        <w:t xml:space="preserve"> </w:t>
      </w:r>
      <w:r w:rsidRPr="007A6282">
        <w:rPr>
          <w:rFonts w:asciiTheme="minorHAnsi" w:hAnsiTheme="minorHAnsi" w:cs="Arial"/>
        </w:rPr>
        <w:t xml:space="preserve">and deals with </w:t>
      </w:r>
      <w:r w:rsidR="001C2719" w:rsidRPr="007A6282">
        <w:rPr>
          <w:rFonts w:asciiTheme="minorHAnsi" w:hAnsiTheme="minorHAnsi" w:cs="Arial"/>
        </w:rPr>
        <w:t>seven</w:t>
      </w:r>
      <w:r w:rsidR="00005567" w:rsidRPr="007A6282">
        <w:rPr>
          <w:rFonts w:asciiTheme="minorHAnsi" w:hAnsiTheme="minorHAnsi" w:cs="Arial"/>
        </w:rPr>
        <w:t xml:space="preserve"> </w:t>
      </w:r>
      <w:r w:rsidRPr="007A6282">
        <w:rPr>
          <w:rFonts w:asciiTheme="minorHAnsi" w:hAnsiTheme="minorHAnsi" w:cs="Arial"/>
        </w:rPr>
        <w:t xml:space="preserve">Questions. </w:t>
      </w:r>
      <w:r w:rsidR="008F1812">
        <w:rPr>
          <w:rFonts w:asciiTheme="minorHAnsi" w:hAnsiTheme="minorHAnsi" w:cs="Arial"/>
        </w:rPr>
        <w:t>The focus is on:</w:t>
      </w:r>
    </w:p>
    <w:p w14:paraId="1D1447C0" w14:textId="788B1874" w:rsidR="008F1812" w:rsidRPr="00FA686E" w:rsidRDefault="008F1812" w:rsidP="00A61D69">
      <w:pPr>
        <w:pStyle w:val="enumlev1"/>
        <w:numPr>
          <w:ilvl w:val="0"/>
          <w:numId w:val="14"/>
        </w:numPr>
        <w:spacing w:before="60"/>
        <w:ind w:left="850" w:hanging="566"/>
        <w:rPr>
          <w:rFonts w:asciiTheme="minorHAnsi" w:hAnsiTheme="minorHAnsi"/>
          <w:sz w:val="24"/>
          <w:szCs w:val="24"/>
        </w:rPr>
      </w:pPr>
      <w:r w:rsidRPr="00FA686E">
        <w:rPr>
          <w:rFonts w:asciiTheme="minorHAnsi" w:hAnsiTheme="minorHAnsi"/>
          <w:sz w:val="24"/>
          <w:szCs w:val="24"/>
        </w:rPr>
        <w:t>National telecommunication/ICT policy, regulatory, technical and strategy development which best enables countries to benefit from the impetus of telecommunications/ICTs, including infrastructure supportive of broadband services, cloud computing, network functions virtualization (NFV), consumer protection and future networks as an engine for sustainable growth</w:t>
      </w:r>
      <w:r>
        <w:rPr>
          <w:rFonts w:asciiTheme="minorHAnsi" w:hAnsiTheme="minorHAnsi"/>
          <w:sz w:val="24"/>
          <w:szCs w:val="24"/>
        </w:rPr>
        <w:t>.</w:t>
      </w:r>
    </w:p>
    <w:p w14:paraId="2E115370" w14:textId="0B360F1B" w:rsidR="008F1812" w:rsidRPr="00FA686E" w:rsidRDefault="008F1812" w:rsidP="00A61D69">
      <w:pPr>
        <w:pStyle w:val="enumlev1"/>
        <w:numPr>
          <w:ilvl w:val="0"/>
          <w:numId w:val="14"/>
        </w:numPr>
        <w:spacing w:before="60"/>
        <w:ind w:left="850" w:hanging="566"/>
        <w:rPr>
          <w:rFonts w:asciiTheme="minorHAnsi" w:hAnsiTheme="minorHAnsi"/>
          <w:sz w:val="24"/>
          <w:szCs w:val="24"/>
        </w:rPr>
      </w:pPr>
      <w:r w:rsidRPr="00FA686E">
        <w:rPr>
          <w:rFonts w:asciiTheme="minorHAnsi" w:hAnsiTheme="minorHAnsi"/>
          <w:sz w:val="24"/>
          <w:szCs w:val="24"/>
        </w:rPr>
        <w:t>Economic policies and methods of determining costs of services related to national telecommunications/ICTs, including facilitating the implementation of the digital economy</w:t>
      </w:r>
      <w:r>
        <w:rPr>
          <w:rFonts w:asciiTheme="minorHAnsi" w:hAnsiTheme="minorHAnsi"/>
          <w:sz w:val="24"/>
          <w:szCs w:val="24"/>
        </w:rPr>
        <w:t>.</w:t>
      </w:r>
    </w:p>
    <w:p w14:paraId="69BABC7D" w14:textId="33EE471E" w:rsidR="008F1812" w:rsidRPr="00FA686E" w:rsidRDefault="008F1812" w:rsidP="00A61D69">
      <w:pPr>
        <w:pStyle w:val="enumlev1"/>
        <w:numPr>
          <w:ilvl w:val="0"/>
          <w:numId w:val="14"/>
        </w:numPr>
        <w:spacing w:before="60"/>
        <w:ind w:left="850" w:hanging="566"/>
        <w:rPr>
          <w:rFonts w:asciiTheme="minorHAnsi" w:hAnsiTheme="minorHAnsi"/>
          <w:sz w:val="24"/>
          <w:szCs w:val="24"/>
        </w:rPr>
      </w:pPr>
      <w:r w:rsidRPr="00FA686E">
        <w:rPr>
          <w:rFonts w:asciiTheme="minorHAnsi" w:hAnsiTheme="minorHAnsi"/>
          <w:sz w:val="24"/>
          <w:szCs w:val="24"/>
        </w:rPr>
        <w:t>Access to telecommunications/ICTs for rural and remote areas</w:t>
      </w:r>
      <w:r>
        <w:rPr>
          <w:rFonts w:asciiTheme="minorHAnsi" w:hAnsiTheme="minorHAnsi"/>
          <w:sz w:val="24"/>
          <w:szCs w:val="24"/>
        </w:rPr>
        <w:t>.</w:t>
      </w:r>
    </w:p>
    <w:p w14:paraId="3BDDE838" w14:textId="572B083D" w:rsidR="008F1812" w:rsidRPr="00FA686E" w:rsidRDefault="008F1812" w:rsidP="00A61D69">
      <w:pPr>
        <w:pStyle w:val="enumlev1"/>
        <w:numPr>
          <w:ilvl w:val="0"/>
          <w:numId w:val="14"/>
        </w:numPr>
        <w:spacing w:before="60"/>
        <w:ind w:left="850" w:hanging="566"/>
        <w:rPr>
          <w:rFonts w:asciiTheme="minorHAnsi" w:hAnsiTheme="minorHAnsi"/>
          <w:sz w:val="24"/>
          <w:szCs w:val="24"/>
        </w:rPr>
      </w:pPr>
      <w:r w:rsidRPr="00FA686E">
        <w:rPr>
          <w:rFonts w:asciiTheme="minorHAnsi" w:hAnsiTheme="minorHAnsi"/>
          <w:sz w:val="24"/>
          <w:szCs w:val="24"/>
        </w:rPr>
        <w:t>National policies, regulations and strategies for providing access to telecommunications/ICTs in rural and remote areas</w:t>
      </w:r>
      <w:r>
        <w:rPr>
          <w:rFonts w:asciiTheme="minorHAnsi" w:hAnsiTheme="minorHAnsi"/>
          <w:sz w:val="24"/>
          <w:szCs w:val="24"/>
        </w:rPr>
        <w:t>.</w:t>
      </w:r>
    </w:p>
    <w:p w14:paraId="4B2279E5" w14:textId="28E7EACC" w:rsidR="008F1812" w:rsidRPr="00FA686E" w:rsidRDefault="008F1812" w:rsidP="00A61D69">
      <w:pPr>
        <w:pStyle w:val="enumlev1"/>
        <w:numPr>
          <w:ilvl w:val="0"/>
          <w:numId w:val="14"/>
        </w:numPr>
        <w:spacing w:before="60"/>
        <w:ind w:left="850" w:hanging="566"/>
        <w:rPr>
          <w:rFonts w:asciiTheme="minorHAnsi" w:hAnsiTheme="minorHAnsi"/>
          <w:sz w:val="24"/>
          <w:szCs w:val="24"/>
        </w:rPr>
      </w:pPr>
      <w:r w:rsidRPr="00FA686E">
        <w:rPr>
          <w:rFonts w:asciiTheme="minorHAnsi" w:hAnsiTheme="minorHAnsi"/>
          <w:sz w:val="24"/>
          <w:szCs w:val="24"/>
        </w:rPr>
        <w:t>Access to telecommunication/ICT services by persons with disabilities and other persons with specific needs</w:t>
      </w:r>
      <w:r>
        <w:rPr>
          <w:rFonts w:asciiTheme="minorHAnsi" w:hAnsiTheme="minorHAnsi"/>
          <w:sz w:val="24"/>
          <w:szCs w:val="24"/>
        </w:rPr>
        <w:t>.</w:t>
      </w:r>
    </w:p>
    <w:p w14:paraId="04AB1FF6" w14:textId="77777777" w:rsidR="008F1812" w:rsidRPr="00D33C11" w:rsidRDefault="008F1812" w:rsidP="00A61D69">
      <w:pPr>
        <w:pStyle w:val="enumlev1"/>
        <w:numPr>
          <w:ilvl w:val="0"/>
          <w:numId w:val="14"/>
        </w:numPr>
        <w:spacing w:before="60" w:after="120"/>
        <w:ind w:left="850" w:hanging="566"/>
        <w:rPr>
          <w:rFonts w:asciiTheme="minorHAnsi" w:hAnsiTheme="minorHAnsi" w:cstheme="minorBidi"/>
          <w:sz w:val="28"/>
          <w:szCs w:val="28"/>
        </w:rPr>
      </w:pPr>
      <w:r w:rsidRPr="00D33C11">
        <w:rPr>
          <w:rFonts w:asciiTheme="minorHAnsi" w:hAnsiTheme="minorHAnsi"/>
          <w:sz w:val="24"/>
          <w:szCs w:val="24"/>
        </w:rPr>
        <w:t>Migration and adoption of digital broadcasting and implementation of new services.</w:t>
      </w:r>
    </w:p>
    <w:p w14:paraId="26ABCE08" w14:textId="41BA7199" w:rsidR="0045075B" w:rsidRDefault="00F123D8"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Arial"/>
        </w:rPr>
      </w:pPr>
      <w:r w:rsidRPr="007A6282">
        <w:rPr>
          <w:rFonts w:asciiTheme="minorHAnsi" w:hAnsiTheme="minorHAnsi" w:cs="Arial"/>
          <w:b/>
          <w:bCs/>
        </w:rPr>
        <w:t xml:space="preserve">Study Group 2 </w:t>
      </w:r>
      <w:r w:rsidR="001C2719" w:rsidRPr="007A6282">
        <w:rPr>
          <w:rFonts w:asciiTheme="minorHAnsi" w:hAnsiTheme="minorHAnsi" w:cs="Arial"/>
        </w:rPr>
        <w:t>covers</w:t>
      </w:r>
      <w:r w:rsidRPr="007A6282">
        <w:rPr>
          <w:rFonts w:asciiTheme="minorHAnsi" w:hAnsiTheme="minorHAnsi" w:cs="Arial"/>
        </w:rPr>
        <w:t xml:space="preserve"> </w:t>
      </w:r>
      <w:r w:rsidR="00A046CB" w:rsidRPr="00F66000">
        <w:rPr>
          <w:rFonts w:asciiTheme="minorHAnsi" w:hAnsiTheme="minorHAnsi"/>
          <w:bCs/>
        </w:rPr>
        <w:t>information and communication technology</w:t>
      </w:r>
      <w:r w:rsidR="00005567" w:rsidRPr="00F66000">
        <w:rPr>
          <w:rFonts w:asciiTheme="minorHAnsi" w:hAnsiTheme="minorHAnsi" w:cs="Arial"/>
        </w:rPr>
        <w:t xml:space="preserve"> services and</w:t>
      </w:r>
      <w:r w:rsidRPr="00F66000">
        <w:rPr>
          <w:rFonts w:asciiTheme="minorHAnsi" w:hAnsiTheme="minorHAnsi" w:cs="Arial"/>
        </w:rPr>
        <w:t xml:space="preserve"> applications</w:t>
      </w:r>
      <w:r w:rsidR="00005567" w:rsidRPr="00F66000">
        <w:rPr>
          <w:rFonts w:asciiTheme="minorHAnsi" w:hAnsiTheme="minorHAnsi" w:cs="Arial"/>
        </w:rPr>
        <w:t xml:space="preserve"> for the promotion of sustainable development</w:t>
      </w:r>
      <w:r w:rsidRPr="007A6282">
        <w:rPr>
          <w:rFonts w:asciiTheme="minorHAnsi" w:hAnsiTheme="minorHAnsi" w:cs="Arial"/>
        </w:rPr>
        <w:t xml:space="preserve"> and </w:t>
      </w:r>
      <w:r w:rsidR="00005567" w:rsidRPr="007A6282">
        <w:rPr>
          <w:rFonts w:asciiTheme="minorHAnsi" w:hAnsiTheme="minorHAnsi" w:cs="Arial"/>
        </w:rPr>
        <w:t xml:space="preserve">also </w:t>
      </w:r>
      <w:r w:rsidR="001C2719" w:rsidRPr="007A6282">
        <w:rPr>
          <w:rFonts w:asciiTheme="minorHAnsi" w:hAnsiTheme="minorHAnsi" w:cs="Arial"/>
        </w:rPr>
        <w:t>deals with</w:t>
      </w:r>
      <w:r w:rsidRPr="007A6282">
        <w:rPr>
          <w:rFonts w:asciiTheme="minorHAnsi" w:hAnsiTheme="minorHAnsi" w:cs="Arial"/>
        </w:rPr>
        <w:t xml:space="preserve"> </w:t>
      </w:r>
      <w:r w:rsidR="00005567" w:rsidRPr="007A6282">
        <w:rPr>
          <w:rFonts w:asciiTheme="minorHAnsi" w:hAnsiTheme="minorHAnsi" w:cs="Arial"/>
        </w:rPr>
        <w:t xml:space="preserve">seven </w:t>
      </w:r>
      <w:r w:rsidRPr="007A6282">
        <w:rPr>
          <w:rFonts w:asciiTheme="minorHAnsi" w:hAnsiTheme="minorHAnsi" w:cs="Arial"/>
        </w:rPr>
        <w:t>Questions.</w:t>
      </w:r>
      <w:r w:rsidR="002809C3">
        <w:rPr>
          <w:rFonts w:asciiTheme="minorHAnsi" w:hAnsiTheme="minorHAnsi" w:cs="Arial"/>
        </w:rPr>
        <w:t xml:space="preserve"> The focus is on:</w:t>
      </w:r>
    </w:p>
    <w:p w14:paraId="2E473D3C" w14:textId="6E77B123" w:rsidR="009413B0" w:rsidRPr="00FA686E" w:rsidRDefault="009413B0" w:rsidP="00A61D69">
      <w:pPr>
        <w:pStyle w:val="enumlev1"/>
        <w:numPr>
          <w:ilvl w:val="0"/>
          <w:numId w:val="9"/>
        </w:numPr>
        <w:spacing w:before="0" w:after="60"/>
        <w:ind w:left="850" w:hanging="566"/>
        <w:rPr>
          <w:rFonts w:asciiTheme="minorHAnsi" w:hAnsiTheme="minorHAnsi"/>
          <w:sz w:val="24"/>
          <w:szCs w:val="24"/>
        </w:rPr>
      </w:pPr>
      <w:r w:rsidRPr="00FA686E">
        <w:rPr>
          <w:rFonts w:asciiTheme="minorHAnsi" w:hAnsiTheme="minorHAnsi"/>
          <w:sz w:val="24"/>
          <w:szCs w:val="24"/>
        </w:rPr>
        <w:t>Services and applications supported by telecommunications/ICTs</w:t>
      </w:r>
      <w:r>
        <w:rPr>
          <w:rFonts w:asciiTheme="minorHAnsi" w:hAnsiTheme="minorHAnsi"/>
          <w:sz w:val="24"/>
          <w:szCs w:val="24"/>
        </w:rPr>
        <w:t>.</w:t>
      </w:r>
      <w:r w:rsidRPr="00FA686E">
        <w:rPr>
          <w:rFonts w:asciiTheme="minorHAnsi" w:hAnsiTheme="minorHAnsi"/>
          <w:sz w:val="24"/>
          <w:szCs w:val="24"/>
        </w:rPr>
        <w:t xml:space="preserve"> </w:t>
      </w:r>
    </w:p>
    <w:p w14:paraId="7E04F492" w14:textId="20893D94" w:rsidR="009413B0" w:rsidRPr="00FA686E" w:rsidRDefault="009413B0" w:rsidP="00A61D69">
      <w:pPr>
        <w:pStyle w:val="enumlev1"/>
        <w:numPr>
          <w:ilvl w:val="0"/>
          <w:numId w:val="9"/>
        </w:numPr>
        <w:spacing w:before="0" w:after="60"/>
        <w:ind w:left="850" w:hanging="566"/>
        <w:rPr>
          <w:rFonts w:asciiTheme="minorHAnsi" w:hAnsiTheme="minorHAnsi"/>
          <w:sz w:val="24"/>
          <w:szCs w:val="24"/>
        </w:rPr>
      </w:pPr>
      <w:r w:rsidRPr="00FA686E">
        <w:rPr>
          <w:rFonts w:asciiTheme="minorHAnsi" w:hAnsiTheme="minorHAnsi"/>
          <w:sz w:val="24"/>
          <w:szCs w:val="24"/>
        </w:rPr>
        <w:t>Building confidence and security in the use of ICTs</w:t>
      </w:r>
      <w:r>
        <w:rPr>
          <w:rFonts w:asciiTheme="minorHAnsi" w:hAnsiTheme="minorHAnsi"/>
          <w:sz w:val="24"/>
          <w:szCs w:val="24"/>
        </w:rPr>
        <w:t>.</w:t>
      </w:r>
    </w:p>
    <w:p w14:paraId="1F2773B6" w14:textId="374E3D3D" w:rsidR="009413B0" w:rsidRPr="00FA686E" w:rsidRDefault="009413B0" w:rsidP="00A61D69">
      <w:pPr>
        <w:pStyle w:val="enumlev1"/>
        <w:numPr>
          <w:ilvl w:val="0"/>
          <w:numId w:val="9"/>
        </w:numPr>
        <w:spacing w:before="0" w:after="60"/>
        <w:ind w:left="850" w:hanging="566"/>
        <w:rPr>
          <w:rFonts w:asciiTheme="minorHAnsi" w:hAnsiTheme="minorHAnsi"/>
          <w:sz w:val="24"/>
          <w:szCs w:val="24"/>
        </w:rPr>
      </w:pPr>
      <w:r w:rsidRPr="00FA686E">
        <w:rPr>
          <w:rFonts w:asciiTheme="minorHAnsi" w:hAnsiTheme="minorHAnsi"/>
          <w:sz w:val="24"/>
          <w:szCs w:val="24"/>
        </w:rPr>
        <w:t>The use of telecommunications/ICTs in monitoring and mitigating the impact of climate change, particularly on developing countries</w:t>
      </w:r>
      <w:r>
        <w:rPr>
          <w:rFonts w:asciiTheme="minorHAnsi" w:hAnsiTheme="minorHAnsi"/>
          <w:sz w:val="24"/>
          <w:szCs w:val="24"/>
        </w:rPr>
        <w:t>.</w:t>
      </w:r>
      <w:r w:rsidRPr="00FA686E">
        <w:rPr>
          <w:rFonts w:asciiTheme="minorHAnsi" w:hAnsiTheme="minorHAnsi"/>
          <w:sz w:val="24"/>
          <w:szCs w:val="24"/>
        </w:rPr>
        <w:t xml:space="preserve"> </w:t>
      </w:r>
    </w:p>
    <w:p w14:paraId="56B6DB3E" w14:textId="4C0C151B" w:rsidR="009413B0" w:rsidRDefault="009413B0" w:rsidP="00A61D69">
      <w:pPr>
        <w:pStyle w:val="enumlev1"/>
        <w:widowControl w:val="0"/>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0" w:after="60"/>
        <w:ind w:left="850" w:hanging="566"/>
        <w:rPr>
          <w:rFonts w:asciiTheme="minorHAnsi" w:hAnsiTheme="minorHAnsi"/>
          <w:sz w:val="24"/>
          <w:szCs w:val="24"/>
        </w:rPr>
      </w:pPr>
      <w:r w:rsidRPr="00F66000">
        <w:rPr>
          <w:rFonts w:asciiTheme="minorHAnsi" w:hAnsiTheme="minorHAnsi"/>
          <w:sz w:val="24"/>
          <w:szCs w:val="24"/>
        </w:rPr>
        <w:t xml:space="preserve">Combating counterfeit telecommunication/ICT devices and combating theft of mobile telecommunication devices. </w:t>
      </w:r>
    </w:p>
    <w:p w14:paraId="4DD3D730" w14:textId="3EFC57B3" w:rsidR="009413B0" w:rsidRDefault="009413B0" w:rsidP="00A61D69">
      <w:pPr>
        <w:pStyle w:val="enumlev1"/>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120"/>
        <w:ind w:left="850" w:hanging="566"/>
        <w:rPr>
          <w:rFonts w:asciiTheme="minorHAnsi" w:hAnsiTheme="minorHAnsi"/>
          <w:sz w:val="24"/>
          <w:szCs w:val="24"/>
        </w:rPr>
      </w:pPr>
      <w:r w:rsidRPr="00F66000">
        <w:rPr>
          <w:rFonts w:asciiTheme="minorHAnsi" w:hAnsiTheme="minorHAnsi"/>
          <w:sz w:val="24"/>
          <w:szCs w:val="24"/>
        </w:rPr>
        <w:t>Implementation of conformance and interoperability testing for telecommunication/ICT devices and equipment.</w:t>
      </w:r>
    </w:p>
    <w:p w14:paraId="2D2A1027" w14:textId="71BD4C36" w:rsidR="002809C3" w:rsidRPr="00F66000" w:rsidRDefault="009413B0" w:rsidP="00A61D69">
      <w:pPr>
        <w:pStyle w:val="enumlev1"/>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120"/>
        <w:ind w:left="850" w:hanging="566"/>
        <w:rPr>
          <w:rFonts w:asciiTheme="minorHAnsi" w:hAnsiTheme="minorHAnsi" w:cs="Arial"/>
        </w:rPr>
      </w:pPr>
      <w:r w:rsidRPr="00F66000">
        <w:rPr>
          <w:rFonts w:asciiTheme="minorHAnsi" w:hAnsiTheme="minorHAnsi"/>
          <w:sz w:val="24"/>
          <w:szCs w:val="24"/>
        </w:rPr>
        <w:t>Human exposure to electromagnetic fields and safe disposal of electronic waste.</w:t>
      </w:r>
    </w:p>
    <w:p w14:paraId="20F66A3B" w14:textId="062199D3" w:rsidR="00A046CB" w:rsidRPr="00AC33CE" w:rsidRDefault="00E8179C"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Pr>
          <w:rFonts w:asciiTheme="minorHAnsi" w:hAnsiTheme="minorHAnsi" w:cs="Arial"/>
        </w:rPr>
        <w:t xml:space="preserve">The Questions for both study groups </w:t>
      </w:r>
      <w:r w:rsidR="007A6282">
        <w:rPr>
          <w:rFonts w:asciiTheme="minorHAnsi" w:hAnsiTheme="minorHAnsi" w:cs="Arial"/>
        </w:rPr>
        <w:t>are given in in Annex III</w:t>
      </w:r>
      <w:r w:rsidR="007A6282" w:rsidRPr="00AC33CE">
        <w:rPr>
          <w:rFonts w:asciiTheme="minorHAnsi" w:hAnsiTheme="minorHAnsi" w:cs="Arial"/>
        </w:rPr>
        <w:t>.</w:t>
      </w:r>
    </w:p>
    <w:p w14:paraId="641E9704" w14:textId="697833D6" w:rsidR="00F123D8" w:rsidRPr="0045075B" w:rsidRDefault="00F123D8" w:rsidP="00374934">
      <w:pPr>
        <w:pStyle w:val="Heading3Nath"/>
        <w:spacing w:before="240"/>
        <w:rPr>
          <w:rStyle w:val="IntenseEmphasis"/>
          <w:b/>
          <w:bCs/>
          <w:i/>
          <w:iCs w:val="0"/>
          <w:color w:val="548DD4" w:themeColor="text2" w:themeTint="99"/>
        </w:rPr>
      </w:pPr>
      <w:bookmarkStart w:id="493" w:name="_Toc507502757"/>
      <w:bookmarkStart w:id="494" w:name="_Toc507511088"/>
      <w:r w:rsidRPr="0045075B">
        <w:rPr>
          <w:rStyle w:val="IntenseEmphasis"/>
          <w:b/>
          <w:bCs/>
          <w:i/>
          <w:iCs w:val="0"/>
          <w:color w:val="548DD4" w:themeColor="text2" w:themeTint="99"/>
        </w:rPr>
        <w:t>ITU-D study group Questions</w:t>
      </w:r>
      <w:bookmarkEnd w:id="493"/>
      <w:bookmarkEnd w:id="494"/>
    </w:p>
    <w:p w14:paraId="5D99FB13" w14:textId="52493EB2" w:rsidR="00F123D8" w:rsidRPr="00AC33CE" w:rsidRDefault="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The study groups conduct their work primarily in the form of study </w:t>
      </w:r>
      <w:r w:rsidRPr="00FA686E">
        <w:rPr>
          <w:rFonts w:asciiTheme="minorHAnsi" w:hAnsiTheme="minorHAnsi" w:cs="Arial"/>
        </w:rPr>
        <w:t>Questions</w:t>
      </w:r>
      <w:r w:rsidRPr="00AC33CE">
        <w:rPr>
          <w:rFonts w:asciiTheme="minorHAnsi" w:hAnsiTheme="minorHAnsi" w:cs="Arial"/>
        </w:rPr>
        <w:t>. Currently</w:t>
      </w:r>
      <w:r w:rsidR="00DC77AB">
        <w:rPr>
          <w:rFonts w:asciiTheme="minorHAnsi" w:hAnsiTheme="minorHAnsi" w:cs="Arial"/>
        </w:rPr>
        <w:t xml:space="preserve">, </w:t>
      </w:r>
      <w:r w:rsidR="00005567" w:rsidRPr="00AC33CE">
        <w:rPr>
          <w:rFonts w:asciiTheme="minorHAnsi" w:hAnsiTheme="minorHAnsi" w:cs="Arial"/>
        </w:rPr>
        <w:t>1</w:t>
      </w:r>
      <w:r w:rsidR="00005567">
        <w:rPr>
          <w:rFonts w:asciiTheme="minorHAnsi" w:hAnsiTheme="minorHAnsi" w:cs="Arial"/>
        </w:rPr>
        <w:t>4</w:t>
      </w:r>
      <w:r w:rsidR="008E1987">
        <w:rPr>
          <w:rFonts w:asciiTheme="minorHAnsi" w:hAnsiTheme="minorHAnsi" w:cs="Arial"/>
        </w:rPr>
        <w:t> </w:t>
      </w:r>
      <w:r w:rsidRPr="00AC33CE">
        <w:rPr>
          <w:rFonts w:asciiTheme="minorHAnsi" w:hAnsiTheme="minorHAnsi" w:cs="Arial"/>
        </w:rPr>
        <w:t xml:space="preserve">Questions </w:t>
      </w:r>
      <w:r w:rsidR="00DC77AB">
        <w:rPr>
          <w:rFonts w:asciiTheme="minorHAnsi" w:hAnsiTheme="minorHAnsi" w:cs="Arial"/>
        </w:rPr>
        <w:t xml:space="preserve">are </w:t>
      </w:r>
      <w:r w:rsidRPr="00AC33CE">
        <w:rPr>
          <w:rFonts w:asciiTheme="minorHAnsi" w:hAnsiTheme="minorHAnsi" w:cs="Arial"/>
        </w:rPr>
        <w:t>being studied across both ITU-D study groups</w:t>
      </w:r>
      <w:r w:rsidR="00DC77AB">
        <w:rPr>
          <w:rFonts w:asciiTheme="minorHAnsi" w:hAnsiTheme="minorHAnsi" w:cs="Arial"/>
        </w:rPr>
        <w:t xml:space="preserve"> for the period 2018-2021 as shown in Annex </w:t>
      </w:r>
      <w:r w:rsidR="00B7774C">
        <w:rPr>
          <w:rFonts w:asciiTheme="minorHAnsi" w:hAnsiTheme="minorHAnsi" w:cs="Arial"/>
        </w:rPr>
        <w:t>III</w:t>
      </w:r>
      <w:r w:rsidRPr="00AC33CE">
        <w:rPr>
          <w:rFonts w:asciiTheme="minorHAnsi" w:hAnsiTheme="minorHAnsi" w:cs="Arial"/>
        </w:rPr>
        <w:t xml:space="preserve">. </w:t>
      </w:r>
    </w:p>
    <w:p w14:paraId="7742027B" w14:textId="5EF71857" w:rsidR="00F123D8" w:rsidRDefault="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The study of a Question should be terminated within the defined time frame. If the work has not been completed, the Question can be revised in the light of new developments or deleted according to a procedure defined in </w:t>
      </w:r>
      <w:r w:rsidR="00E8179C">
        <w:rPr>
          <w:rFonts w:asciiTheme="minorHAnsi" w:hAnsiTheme="minorHAnsi" w:cs="Arial"/>
        </w:rPr>
        <w:t xml:space="preserve">WTDC </w:t>
      </w:r>
      <w:r w:rsidRPr="00AC33CE">
        <w:rPr>
          <w:rFonts w:asciiTheme="minorHAnsi" w:hAnsiTheme="minorHAnsi" w:cs="Arial"/>
        </w:rPr>
        <w:t xml:space="preserve">Resolution 1 (Rev. </w:t>
      </w:r>
      <w:r w:rsidR="00005567">
        <w:rPr>
          <w:rFonts w:asciiTheme="minorHAnsi" w:hAnsiTheme="minorHAnsi" w:cs="Arial"/>
        </w:rPr>
        <w:t>Buenos Aires</w:t>
      </w:r>
      <w:r w:rsidRPr="00AC33CE">
        <w:rPr>
          <w:rFonts w:asciiTheme="minorHAnsi" w:hAnsiTheme="minorHAnsi" w:cs="Arial"/>
        </w:rPr>
        <w:t xml:space="preserve">, </w:t>
      </w:r>
      <w:r w:rsidR="00005567" w:rsidRPr="00AC33CE">
        <w:rPr>
          <w:rFonts w:asciiTheme="minorHAnsi" w:hAnsiTheme="minorHAnsi" w:cs="Arial"/>
        </w:rPr>
        <w:t>201</w:t>
      </w:r>
      <w:r w:rsidR="00005567">
        <w:rPr>
          <w:rFonts w:asciiTheme="minorHAnsi" w:hAnsiTheme="minorHAnsi" w:cs="Arial"/>
        </w:rPr>
        <w:t>7</w:t>
      </w:r>
      <w:r w:rsidRPr="00AC33CE">
        <w:rPr>
          <w:rFonts w:asciiTheme="minorHAnsi" w:hAnsiTheme="minorHAnsi" w:cs="Arial"/>
        </w:rPr>
        <w:t>)</w:t>
      </w:r>
      <w:r w:rsidR="00085F4C">
        <w:rPr>
          <w:rFonts w:asciiTheme="minorHAnsi" w:hAnsiTheme="minorHAnsi" w:cs="Arial"/>
        </w:rPr>
        <w:t>.</w:t>
      </w:r>
    </w:p>
    <w:p w14:paraId="349E3244" w14:textId="77777777" w:rsidR="008C2E2B" w:rsidRDefault="008C2E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p>
    <w:p w14:paraId="3A662F2E" w14:textId="37B5AB23" w:rsidR="00F123D8" w:rsidRPr="00AC33CE" w:rsidRDefault="00F123D8" w:rsidP="00FD4897">
      <w:pPr>
        <w:pStyle w:val="Heading2Nath"/>
        <w:spacing w:before="240"/>
      </w:pPr>
      <w:bookmarkStart w:id="495" w:name="_Toc507502758"/>
      <w:bookmarkStart w:id="496" w:name="_Toc507511089"/>
      <w:r w:rsidRPr="00AC33CE">
        <w:lastRenderedPageBreak/>
        <w:t>How ITU-D study groups work</w:t>
      </w:r>
      <w:bookmarkEnd w:id="495"/>
      <w:bookmarkEnd w:id="496"/>
    </w:p>
    <w:p w14:paraId="3BB4DCCB" w14:textId="7887E5DC" w:rsidR="00F123D8" w:rsidRPr="00F66000" w:rsidRDefault="00F123D8" w:rsidP="00374934">
      <w:pPr>
        <w:pStyle w:val="Heading3Nath"/>
        <w:spacing w:before="240"/>
        <w:rPr>
          <w:rStyle w:val="IntenseEmphasis"/>
          <w:b/>
          <w:bCs/>
          <w:i/>
          <w:iCs w:val="0"/>
          <w:color w:val="548DD4" w:themeColor="text2" w:themeTint="99"/>
        </w:rPr>
      </w:pPr>
      <w:bookmarkStart w:id="497" w:name="_Toc394847542"/>
      <w:bookmarkStart w:id="498" w:name="_Toc394848364"/>
      <w:bookmarkStart w:id="499" w:name="_Toc395992428"/>
      <w:bookmarkStart w:id="500" w:name="_Toc395992517"/>
      <w:bookmarkStart w:id="501" w:name="_Toc396113701"/>
      <w:bookmarkStart w:id="502" w:name="_Toc396114001"/>
      <w:bookmarkStart w:id="503" w:name="_Toc396114296"/>
      <w:bookmarkStart w:id="504" w:name="_Toc396120257"/>
      <w:bookmarkStart w:id="505" w:name="_Toc501008597"/>
      <w:bookmarkStart w:id="506" w:name="_Toc507502759"/>
      <w:bookmarkStart w:id="507" w:name="_Toc507511090"/>
      <w:bookmarkEnd w:id="497"/>
      <w:bookmarkEnd w:id="498"/>
      <w:bookmarkEnd w:id="499"/>
      <w:bookmarkEnd w:id="500"/>
      <w:bookmarkEnd w:id="501"/>
      <w:bookmarkEnd w:id="502"/>
      <w:bookmarkEnd w:id="503"/>
      <w:bookmarkEnd w:id="504"/>
      <w:bookmarkEnd w:id="505"/>
      <w:r w:rsidRPr="00F66000">
        <w:rPr>
          <w:rStyle w:val="IntenseEmphasis"/>
          <w:b/>
          <w:bCs/>
          <w:i/>
          <w:iCs w:val="0"/>
          <w:color w:val="548DD4" w:themeColor="text2" w:themeTint="99"/>
        </w:rPr>
        <w:t>The various groups</w:t>
      </w:r>
      <w:bookmarkEnd w:id="506"/>
      <w:bookmarkEnd w:id="507"/>
      <w:r w:rsidRPr="00F66000">
        <w:rPr>
          <w:rStyle w:val="IntenseEmphasis"/>
          <w:b/>
          <w:bCs/>
          <w:i/>
          <w:iCs w:val="0"/>
          <w:color w:val="548DD4" w:themeColor="text2" w:themeTint="99"/>
        </w:rPr>
        <w:t xml:space="preserve"> </w:t>
      </w:r>
    </w:p>
    <w:p w14:paraId="6E27BFF6" w14:textId="6446BACE" w:rsidR="00F123D8" w:rsidRPr="00F66000"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Arial"/>
        </w:rPr>
      </w:pPr>
      <w:r w:rsidRPr="00F66000">
        <w:rPr>
          <w:rFonts w:asciiTheme="minorHAnsi" w:hAnsiTheme="minorHAnsi" w:cs="Arial"/>
        </w:rPr>
        <w:t>There are two study groups</w:t>
      </w:r>
      <w:r w:rsidR="00E80858" w:rsidRPr="00F66000">
        <w:rPr>
          <w:rFonts w:asciiTheme="minorHAnsi" w:hAnsiTheme="minorHAnsi" w:cs="Arial"/>
        </w:rPr>
        <w:t xml:space="preserve"> and their </w:t>
      </w:r>
      <w:r w:rsidRPr="00F66000">
        <w:rPr>
          <w:rFonts w:asciiTheme="minorHAnsi" w:hAnsiTheme="minorHAnsi" w:cs="Arial"/>
        </w:rPr>
        <w:t>subjects are summarized at</w:t>
      </w:r>
      <w:r w:rsidR="00DC77AB" w:rsidRPr="00F66000">
        <w:rPr>
          <w:rFonts w:asciiTheme="minorHAnsi" w:hAnsiTheme="minorHAnsi" w:cs="Arial"/>
        </w:rPr>
        <w:t xml:space="preserve"> the following link</w:t>
      </w:r>
      <w:r w:rsidRPr="00F66000">
        <w:rPr>
          <w:rFonts w:asciiTheme="minorHAnsi" w:hAnsiTheme="minorHAnsi" w:cs="Arial"/>
        </w:rPr>
        <w:t>:</w:t>
      </w:r>
      <w:r w:rsidR="00D22A7D" w:rsidRPr="00F66000">
        <w:rPr>
          <w:rFonts w:asciiTheme="minorHAnsi" w:hAnsiTheme="minorHAnsi" w:cs="Arial"/>
        </w:rPr>
        <w:t xml:space="preserve"> </w:t>
      </w:r>
      <w:r w:rsidR="00D22A7D" w:rsidRPr="00F66000">
        <w:rPr>
          <w:rFonts w:asciiTheme="minorHAnsi" w:hAnsiTheme="minorHAnsi" w:cs="Arial"/>
        </w:rPr>
        <w:br/>
      </w:r>
      <w:hyperlink r:id="rId28" w:history="1">
        <w:r w:rsidR="000520A7" w:rsidRPr="00F66000">
          <w:rPr>
            <w:rStyle w:val="Hyperlink"/>
            <w:rFonts w:asciiTheme="minorHAnsi" w:hAnsiTheme="minorHAnsi" w:cs="Arial"/>
          </w:rPr>
          <w:t>www.itu.int/ITU-D/study-groups/</w:t>
        </w:r>
      </w:hyperlink>
      <w:r w:rsidRPr="00F66000">
        <w:rPr>
          <w:rFonts w:asciiTheme="minorHAnsi" w:hAnsiTheme="minorHAnsi" w:cs="Arial"/>
          <w:color w:val="404040"/>
        </w:rPr>
        <w:t xml:space="preserve"> </w:t>
      </w:r>
    </w:p>
    <w:p w14:paraId="78BAF2D3" w14:textId="08795252" w:rsidR="009B38CF" w:rsidRPr="00F66000" w:rsidRDefault="009B38CF" w:rsidP="00FD4897">
      <w:pPr>
        <w:spacing w:after="120"/>
        <w:rPr>
          <w:rFonts w:asciiTheme="minorHAnsi" w:hAnsiTheme="minorHAnsi"/>
        </w:rPr>
      </w:pPr>
      <w:r w:rsidRPr="00F66000">
        <w:rPr>
          <w:rFonts w:asciiTheme="minorHAnsi" w:hAnsiTheme="minorHAnsi"/>
        </w:rPr>
        <w:t>To facilitate their work, the study groups may set up working parties, rapporteur groups and joint rapporteur groups (JRG) or inter</w:t>
      </w:r>
      <w:r w:rsidR="00B7774C" w:rsidRPr="00F66000">
        <w:rPr>
          <w:rFonts w:asciiTheme="minorHAnsi" w:hAnsiTheme="minorHAnsi"/>
        </w:rPr>
        <w:t>-S</w:t>
      </w:r>
      <w:r w:rsidRPr="00F66000">
        <w:rPr>
          <w:rFonts w:asciiTheme="minorHAnsi" w:hAnsiTheme="minorHAnsi"/>
        </w:rPr>
        <w:t>ector rapporteur groups (IRG) to deal with specific Questions or parts of thereof, including with the participation of other ITU Sectors.</w:t>
      </w:r>
    </w:p>
    <w:p w14:paraId="37027407" w14:textId="6FF8961C" w:rsidR="009B38CF" w:rsidRPr="00F66000" w:rsidRDefault="009B38CF" w:rsidP="00FD4897">
      <w:pPr>
        <w:spacing w:after="120"/>
        <w:rPr>
          <w:rFonts w:asciiTheme="minorHAnsi" w:hAnsiTheme="minorHAnsi"/>
        </w:rPr>
      </w:pPr>
      <w:r w:rsidRPr="00F66000">
        <w:rPr>
          <w:rFonts w:asciiTheme="minorHAnsi" w:hAnsiTheme="minorHAnsi"/>
        </w:rPr>
        <w:t>Where appropriate, regional groups may be set up within the study groups to study Questions or problems the specific nature of which makes it desirable that they be studied within the framework of one or more regions of the Union.</w:t>
      </w:r>
    </w:p>
    <w:p w14:paraId="34C266C7" w14:textId="28383236" w:rsidR="00F123D8" w:rsidRPr="00F66000"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Arial"/>
        </w:rPr>
      </w:pPr>
      <w:r w:rsidRPr="00F66000">
        <w:rPr>
          <w:rFonts w:asciiTheme="minorHAnsi" w:hAnsiTheme="minorHAnsi" w:cs="Arial"/>
        </w:rPr>
        <w:t xml:space="preserve">For each Question the study group will appoint a </w:t>
      </w:r>
      <w:r w:rsidR="008B6DA3" w:rsidRPr="00F66000">
        <w:rPr>
          <w:rFonts w:asciiTheme="minorHAnsi" w:hAnsiTheme="minorHAnsi" w:cs="Arial"/>
        </w:rPr>
        <w:t>r</w:t>
      </w:r>
      <w:r w:rsidRPr="00F66000">
        <w:rPr>
          <w:rFonts w:asciiTheme="minorHAnsi" w:hAnsiTheme="minorHAnsi" w:cs="Arial"/>
        </w:rPr>
        <w:t xml:space="preserve">apporteur to manage the work. The </w:t>
      </w:r>
      <w:r w:rsidR="008B6DA3" w:rsidRPr="00F66000">
        <w:rPr>
          <w:rFonts w:asciiTheme="minorHAnsi" w:hAnsiTheme="minorHAnsi" w:cs="Arial"/>
        </w:rPr>
        <w:t>r</w:t>
      </w:r>
      <w:r w:rsidRPr="00F66000">
        <w:rPr>
          <w:rFonts w:asciiTheme="minorHAnsi" w:hAnsiTheme="minorHAnsi" w:cs="Arial"/>
        </w:rPr>
        <w:t xml:space="preserve">apporteur will be supported by a collection of voluntary experts on the subject, known as the </w:t>
      </w:r>
      <w:r w:rsidR="008B6DA3" w:rsidRPr="00F66000">
        <w:rPr>
          <w:rFonts w:asciiTheme="minorHAnsi" w:hAnsiTheme="minorHAnsi" w:cs="Arial"/>
        </w:rPr>
        <w:t>r</w:t>
      </w:r>
      <w:r w:rsidRPr="00F66000">
        <w:rPr>
          <w:rFonts w:asciiTheme="minorHAnsi" w:hAnsiTheme="minorHAnsi" w:cs="Arial"/>
        </w:rPr>
        <w:t>apporteur group. This is the traditional way of dealing with Questions and resembles how working parties function in ITU’s Standardization and Radiocommunication Sectors.</w:t>
      </w:r>
    </w:p>
    <w:p w14:paraId="4996B830" w14:textId="53D2999F" w:rsidR="00F123D8" w:rsidRPr="00044D92" w:rsidRDefault="00F123D8" w:rsidP="00FD4897">
      <w:pPr>
        <w:pStyle w:val="Heading3Nath"/>
        <w:spacing w:before="240"/>
        <w:rPr>
          <w:rStyle w:val="IntenseEmphasis"/>
          <w:b/>
          <w:bCs/>
          <w:i/>
          <w:iCs w:val="0"/>
          <w:color w:val="548DD4" w:themeColor="text2" w:themeTint="99"/>
        </w:rPr>
      </w:pPr>
      <w:bookmarkStart w:id="508" w:name="_Toc507502320"/>
      <w:bookmarkStart w:id="509" w:name="_Toc507502761"/>
      <w:bookmarkStart w:id="510" w:name="_Toc507511092"/>
      <w:bookmarkStart w:id="511" w:name="_Toc507409670"/>
      <w:bookmarkStart w:id="512" w:name="_Toc507409860"/>
      <w:bookmarkStart w:id="513" w:name="_Toc507415008"/>
      <w:bookmarkStart w:id="514" w:name="_Toc507502322"/>
      <w:bookmarkStart w:id="515" w:name="_Toc507502763"/>
      <w:bookmarkStart w:id="516" w:name="_Toc507511094"/>
      <w:bookmarkStart w:id="517" w:name="_Toc507409672"/>
      <w:bookmarkStart w:id="518" w:name="_Toc507409862"/>
      <w:bookmarkStart w:id="519" w:name="_Toc507415010"/>
      <w:bookmarkStart w:id="520" w:name="_Toc507502324"/>
      <w:bookmarkStart w:id="521" w:name="_Toc507502765"/>
      <w:bookmarkStart w:id="522" w:name="_Toc507511096"/>
      <w:bookmarkStart w:id="523" w:name="_Toc507409673"/>
      <w:bookmarkStart w:id="524" w:name="_Toc507409863"/>
      <w:bookmarkStart w:id="525" w:name="_Toc507415011"/>
      <w:bookmarkStart w:id="526" w:name="_Toc507502325"/>
      <w:bookmarkStart w:id="527" w:name="_Toc507502766"/>
      <w:bookmarkStart w:id="528" w:name="_Toc507511097"/>
      <w:bookmarkStart w:id="529" w:name="_Toc507409674"/>
      <w:bookmarkStart w:id="530" w:name="_Toc507409864"/>
      <w:bookmarkStart w:id="531" w:name="_Toc507415012"/>
      <w:bookmarkStart w:id="532" w:name="_Toc507502326"/>
      <w:bookmarkStart w:id="533" w:name="_Toc507502767"/>
      <w:bookmarkStart w:id="534" w:name="_Toc507511098"/>
      <w:bookmarkStart w:id="535" w:name="_Toc507502768"/>
      <w:bookmarkStart w:id="536" w:name="_Toc50751109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044D92">
        <w:rPr>
          <w:rStyle w:val="IntenseEmphasis"/>
          <w:b/>
          <w:bCs/>
          <w:i/>
          <w:iCs w:val="0"/>
          <w:color w:val="548DD4" w:themeColor="text2" w:themeTint="99"/>
        </w:rPr>
        <w:t>Roles within the various groups</w:t>
      </w:r>
      <w:bookmarkEnd w:id="535"/>
      <w:bookmarkEnd w:id="536"/>
    </w:p>
    <w:p w14:paraId="3624DFFB" w14:textId="77777777" w:rsidR="00F123D8" w:rsidRPr="00AC33CE" w:rsidRDefault="00F123D8" w:rsidP="00D170F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rPr>
      </w:pPr>
      <w:r w:rsidRPr="00AC33CE">
        <w:rPr>
          <w:rFonts w:asciiTheme="minorHAnsi" w:hAnsiTheme="minorHAnsi" w:cs="Arial"/>
          <w:b/>
          <w:bCs/>
        </w:rPr>
        <w:t>Study group chairmen and vice-chairmen</w:t>
      </w:r>
    </w:p>
    <w:p w14:paraId="3FB17228" w14:textId="77777777" w:rsidR="00F123D8" w:rsidRPr="00AC33CE" w:rsidRDefault="00F123D8" w:rsidP="00D170F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The chairmen and vice-chairmen of study groups are appointed:</w:t>
      </w:r>
    </w:p>
    <w:p w14:paraId="1575376F" w14:textId="1A894988" w:rsidR="00F123D8" w:rsidRPr="00FD4897" w:rsidRDefault="00F123D8" w:rsidP="00A61D69">
      <w:pPr>
        <w:pStyle w:val="ListParagraph"/>
        <w:widowControl w:val="0"/>
        <w:numPr>
          <w:ilvl w:val="0"/>
          <w:numId w:val="11"/>
        </w:numPr>
        <w:tabs>
          <w:tab w:val="left" w:pos="851"/>
        </w:tabs>
        <w:autoSpaceDE w:val="0"/>
        <w:autoSpaceDN w:val="0"/>
        <w:adjustRightInd w:val="0"/>
        <w:spacing w:after="60"/>
        <w:ind w:left="851" w:hanging="567"/>
        <w:rPr>
          <w:rFonts w:asciiTheme="minorHAnsi" w:hAnsiTheme="minorHAnsi" w:cs="Arial"/>
        </w:rPr>
      </w:pPr>
      <w:r w:rsidRPr="00FD4897">
        <w:rPr>
          <w:rFonts w:asciiTheme="minorHAnsi" w:hAnsiTheme="minorHAnsi" w:cs="Arial"/>
        </w:rPr>
        <w:t>by the World Telecommunication Development Conference (WTDC); or</w:t>
      </w:r>
    </w:p>
    <w:p w14:paraId="4CDC5B11" w14:textId="07B3292D" w:rsidR="00F123D8" w:rsidRPr="00FD4897" w:rsidRDefault="00F123D8" w:rsidP="00A61D69">
      <w:pPr>
        <w:pStyle w:val="ListParagraph"/>
        <w:widowControl w:val="0"/>
        <w:numPr>
          <w:ilvl w:val="0"/>
          <w:numId w:val="11"/>
        </w:numPr>
        <w:tabs>
          <w:tab w:val="left" w:pos="851"/>
        </w:tabs>
        <w:autoSpaceDE w:val="0"/>
        <w:autoSpaceDN w:val="0"/>
        <w:adjustRightInd w:val="0"/>
        <w:spacing w:after="60"/>
        <w:ind w:left="851" w:hanging="567"/>
        <w:rPr>
          <w:rFonts w:asciiTheme="minorHAnsi" w:hAnsiTheme="minorHAnsi" w:cs="Arial"/>
        </w:rPr>
      </w:pPr>
      <w:r w:rsidRPr="00FD4897">
        <w:rPr>
          <w:rFonts w:asciiTheme="minorHAnsi" w:hAnsiTheme="minorHAnsi" w:cs="Arial"/>
        </w:rPr>
        <w:t>in the interval between two WTDCs, by the study group, if a study group chairman or vice-chairman is unable to carry out his</w:t>
      </w:r>
      <w:r w:rsidR="009B38CF" w:rsidRPr="00FD4897">
        <w:rPr>
          <w:rFonts w:asciiTheme="minorHAnsi" w:hAnsiTheme="minorHAnsi" w:cs="Arial"/>
        </w:rPr>
        <w:t>/her</w:t>
      </w:r>
      <w:r w:rsidRPr="00FD4897">
        <w:rPr>
          <w:rFonts w:asciiTheme="minorHAnsi" w:hAnsiTheme="minorHAnsi" w:cs="Arial"/>
        </w:rPr>
        <w:t xml:space="preserve"> duties; or</w:t>
      </w:r>
    </w:p>
    <w:p w14:paraId="3C9E686D" w14:textId="17395FB4" w:rsidR="00F123D8" w:rsidRPr="00FD4897" w:rsidRDefault="00F123D8" w:rsidP="00A61D69">
      <w:pPr>
        <w:pStyle w:val="ListParagraph"/>
        <w:widowControl w:val="0"/>
        <w:numPr>
          <w:ilvl w:val="0"/>
          <w:numId w:val="11"/>
        </w:numPr>
        <w:tabs>
          <w:tab w:val="left" w:pos="851"/>
        </w:tabs>
        <w:autoSpaceDE w:val="0"/>
        <w:autoSpaceDN w:val="0"/>
        <w:adjustRightInd w:val="0"/>
        <w:spacing w:after="120"/>
        <w:ind w:left="851" w:hanging="567"/>
        <w:rPr>
          <w:rFonts w:asciiTheme="minorHAnsi" w:hAnsiTheme="minorHAnsi" w:cs="Arial"/>
        </w:rPr>
      </w:pPr>
      <w:r w:rsidRPr="00FD4897">
        <w:rPr>
          <w:rFonts w:asciiTheme="minorHAnsi" w:hAnsiTheme="minorHAnsi" w:cs="Arial"/>
        </w:rPr>
        <w:t>by the Telecommunication Development Advisory Group (TDAG) for newly created study groups.</w:t>
      </w:r>
    </w:p>
    <w:p w14:paraId="241901DB" w14:textId="7983E206" w:rsidR="00F123D8"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The procedure for the appointment of the chairmen and vice-chairmen of ITU-D </w:t>
      </w:r>
      <w:r w:rsidR="009B38CF">
        <w:rPr>
          <w:rFonts w:asciiTheme="minorHAnsi" w:hAnsiTheme="minorHAnsi" w:cs="Arial"/>
        </w:rPr>
        <w:t>s</w:t>
      </w:r>
      <w:r w:rsidRPr="00AC33CE">
        <w:rPr>
          <w:rFonts w:asciiTheme="minorHAnsi" w:hAnsiTheme="minorHAnsi" w:cs="Arial"/>
        </w:rPr>
        <w:t xml:space="preserve">tudy </w:t>
      </w:r>
      <w:r w:rsidR="009B38CF">
        <w:rPr>
          <w:rFonts w:asciiTheme="minorHAnsi" w:hAnsiTheme="minorHAnsi" w:cs="Arial"/>
        </w:rPr>
        <w:t>g</w:t>
      </w:r>
      <w:r w:rsidRPr="00AC33CE">
        <w:rPr>
          <w:rFonts w:asciiTheme="minorHAnsi" w:hAnsiTheme="minorHAnsi" w:cs="Arial"/>
        </w:rPr>
        <w:t>roups is set out in WTDC Resolution 61 (Rev. Dubai, 2014).</w:t>
      </w:r>
    </w:p>
    <w:p w14:paraId="6E68E361" w14:textId="46CB7EE5" w:rsidR="00F123D8"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The</w:t>
      </w:r>
      <w:r w:rsidR="00881D7B" w:rsidRPr="00AC33CE">
        <w:rPr>
          <w:rFonts w:asciiTheme="minorHAnsi" w:hAnsiTheme="minorHAnsi" w:cs="Arial"/>
        </w:rPr>
        <w:t xml:space="preserve"> chairman’s </w:t>
      </w:r>
      <w:r w:rsidRPr="00AC33CE">
        <w:rPr>
          <w:rFonts w:asciiTheme="minorHAnsi" w:hAnsiTheme="minorHAnsi" w:cs="Arial"/>
        </w:rPr>
        <w:t xml:space="preserve">role is to ensure the smooth and efficient running of the study group. </w:t>
      </w:r>
      <w:r w:rsidR="000E7B6E">
        <w:rPr>
          <w:rFonts w:asciiTheme="minorHAnsi" w:hAnsiTheme="minorHAnsi" w:cs="Arial"/>
        </w:rPr>
        <w:t xml:space="preserve">Chairmen </w:t>
      </w:r>
      <w:r w:rsidRPr="00AC33CE">
        <w:rPr>
          <w:rFonts w:asciiTheme="minorHAnsi" w:hAnsiTheme="minorHAnsi" w:cs="Arial"/>
        </w:rPr>
        <w:t xml:space="preserve">chair the plenary meetings of the study group and coordinate the work of the various Questions. </w:t>
      </w:r>
      <w:r w:rsidR="00881D7B" w:rsidRPr="00AC33CE">
        <w:rPr>
          <w:rFonts w:asciiTheme="minorHAnsi" w:hAnsiTheme="minorHAnsi" w:cs="Arial"/>
        </w:rPr>
        <w:t xml:space="preserve">They are responsible for reporting on the progress of the work on an annual basis to TDAG and present the final deliverables of the </w:t>
      </w:r>
      <w:r w:rsidR="000E7B6E">
        <w:rPr>
          <w:rFonts w:asciiTheme="minorHAnsi" w:hAnsiTheme="minorHAnsi" w:cs="Arial"/>
        </w:rPr>
        <w:t>s</w:t>
      </w:r>
      <w:r w:rsidR="00881D7B" w:rsidRPr="00AC33CE">
        <w:rPr>
          <w:rFonts w:asciiTheme="minorHAnsi" w:hAnsiTheme="minorHAnsi" w:cs="Arial"/>
        </w:rPr>
        <w:t xml:space="preserve">tudy </w:t>
      </w:r>
      <w:r w:rsidR="000E7B6E">
        <w:rPr>
          <w:rFonts w:asciiTheme="minorHAnsi" w:hAnsiTheme="minorHAnsi" w:cs="Arial"/>
        </w:rPr>
        <w:t>g</w:t>
      </w:r>
      <w:r w:rsidR="00881D7B" w:rsidRPr="00AC33CE">
        <w:rPr>
          <w:rFonts w:asciiTheme="minorHAnsi" w:hAnsiTheme="minorHAnsi" w:cs="Arial"/>
        </w:rPr>
        <w:t xml:space="preserve">roup for the study period to WTDC. The vice-chairmen are representatives from the countries in all the regions and support the chairmen in delivering the expected results. Vice-chairmen can take on specific tasks, as assigned by the chairman of the study group, to assist in advancing the work. </w:t>
      </w:r>
    </w:p>
    <w:p w14:paraId="164887E3" w14:textId="3E7D72E5" w:rsidR="00141FE6" w:rsidRPr="00AC33CE" w:rsidRDefault="00C03BB1"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Pr>
          <w:rFonts w:asciiTheme="minorHAnsi" w:hAnsiTheme="minorHAnsi" w:cs="Arial"/>
          <w:b/>
          <w:bCs/>
        </w:rPr>
        <w:t>Annex</w:t>
      </w:r>
      <w:r w:rsidR="000520A7" w:rsidRPr="00AC33CE">
        <w:rPr>
          <w:rFonts w:asciiTheme="minorHAnsi" w:hAnsiTheme="minorHAnsi" w:cs="Arial"/>
          <w:b/>
          <w:bCs/>
        </w:rPr>
        <w:t xml:space="preserve"> II</w:t>
      </w:r>
      <w:r w:rsidR="00141FE6" w:rsidRPr="00AC33CE">
        <w:rPr>
          <w:rFonts w:asciiTheme="minorHAnsi" w:hAnsiTheme="minorHAnsi" w:cs="Arial"/>
          <w:b/>
          <w:bCs/>
        </w:rPr>
        <w:t xml:space="preserve"> </w:t>
      </w:r>
      <w:r w:rsidR="00D45C7F" w:rsidRPr="00AC33CE">
        <w:rPr>
          <w:rFonts w:asciiTheme="minorHAnsi" w:hAnsiTheme="minorHAnsi" w:cs="Arial"/>
        </w:rPr>
        <w:t xml:space="preserve">provides </w:t>
      </w:r>
      <w:r w:rsidR="00141FE6" w:rsidRPr="00AC33CE">
        <w:rPr>
          <w:rFonts w:asciiTheme="minorHAnsi" w:hAnsiTheme="minorHAnsi" w:cs="Arial"/>
        </w:rPr>
        <w:t>details on the ITU-D Study Group</w:t>
      </w:r>
      <w:r w:rsidR="00900966">
        <w:rPr>
          <w:rFonts w:asciiTheme="minorHAnsi" w:hAnsiTheme="minorHAnsi" w:cs="Arial"/>
        </w:rPr>
        <w:t xml:space="preserve"> </w:t>
      </w:r>
      <w:r w:rsidR="00141FE6" w:rsidRPr="00AC33CE">
        <w:rPr>
          <w:rFonts w:asciiTheme="minorHAnsi" w:hAnsiTheme="minorHAnsi" w:cs="Arial"/>
        </w:rPr>
        <w:t xml:space="preserve">1 and 2 appointed </w:t>
      </w:r>
      <w:r w:rsidR="000E7B6E">
        <w:rPr>
          <w:rFonts w:asciiTheme="minorHAnsi" w:hAnsiTheme="minorHAnsi" w:cs="Arial"/>
        </w:rPr>
        <w:t>c</w:t>
      </w:r>
      <w:r w:rsidR="00141FE6" w:rsidRPr="00AC33CE">
        <w:rPr>
          <w:rFonts w:asciiTheme="minorHAnsi" w:hAnsiTheme="minorHAnsi" w:cs="Arial"/>
        </w:rPr>
        <w:t xml:space="preserve">hairmen and </w:t>
      </w:r>
      <w:r w:rsidR="000E7B6E">
        <w:rPr>
          <w:rFonts w:asciiTheme="minorHAnsi" w:hAnsiTheme="minorHAnsi" w:cs="Arial"/>
        </w:rPr>
        <w:t>v</w:t>
      </w:r>
      <w:r w:rsidR="00141FE6" w:rsidRPr="00AC33CE">
        <w:rPr>
          <w:rFonts w:asciiTheme="minorHAnsi" w:hAnsiTheme="minorHAnsi" w:cs="Arial"/>
        </w:rPr>
        <w:t>ice-</w:t>
      </w:r>
      <w:r w:rsidR="000E7B6E">
        <w:rPr>
          <w:rFonts w:asciiTheme="minorHAnsi" w:hAnsiTheme="minorHAnsi" w:cs="Arial"/>
        </w:rPr>
        <w:t>c</w:t>
      </w:r>
      <w:r w:rsidR="00141FE6" w:rsidRPr="00AC33CE">
        <w:rPr>
          <w:rFonts w:asciiTheme="minorHAnsi" w:hAnsiTheme="minorHAnsi" w:cs="Arial"/>
        </w:rPr>
        <w:t>hairmen.</w:t>
      </w:r>
    </w:p>
    <w:p w14:paraId="48E8029D" w14:textId="77777777" w:rsidR="00F123D8" w:rsidRPr="00AC33CE" w:rsidRDefault="00F123D8" w:rsidP="00FD489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rPr>
      </w:pPr>
      <w:r w:rsidRPr="00AC33CE">
        <w:rPr>
          <w:rFonts w:asciiTheme="minorHAnsi" w:hAnsiTheme="minorHAnsi" w:cs="Arial"/>
          <w:b/>
          <w:bCs/>
        </w:rPr>
        <w:t>Rapporteurs</w:t>
      </w:r>
    </w:p>
    <w:p w14:paraId="07B91CFA" w14:textId="77777777" w:rsidR="00F123D8"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For each Question, the study group will appoint someone to lead the work by chairing the meetings of experts, leading debates</w:t>
      </w:r>
      <w:r w:rsidR="00312518" w:rsidRPr="00AC33CE">
        <w:rPr>
          <w:rFonts w:asciiTheme="minorHAnsi" w:hAnsiTheme="minorHAnsi" w:cs="Arial"/>
        </w:rPr>
        <w:t xml:space="preserve"> (also online)</w:t>
      </w:r>
      <w:r w:rsidRPr="00AC33CE">
        <w:rPr>
          <w:rFonts w:asciiTheme="minorHAnsi" w:hAnsiTheme="minorHAnsi" w:cs="Arial"/>
        </w:rPr>
        <w:t xml:space="preserve"> and coordinating progress. This person is called the </w:t>
      </w:r>
      <w:r w:rsidRPr="00FA686E">
        <w:rPr>
          <w:rFonts w:asciiTheme="minorHAnsi" w:hAnsiTheme="minorHAnsi" w:cs="Arial"/>
        </w:rPr>
        <w:t>rapporteur</w:t>
      </w:r>
      <w:r w:rsidRPr="00900966">
        <w:rPr>
          <w:rFonts w:asciiTheme="minorHAnsi" w:hAnsiTheme="minorHAnsi" w:cs="Arial"/>
        </w:rPr>
        <w:t>.</w:t>
      </w:r>
      <w:r w:rsidRPr="00AC33CE">
        <w:rPr>
          <w:rFonts w:asciiTheme="minorHAnsi" w:hAnsiTheme="minorHAnsi" w:cs="Arial"/>
        </w:rPr>
        <w:t xml:space="preserve"> He/she is appointed by a study group based both on expertise of the subject to be studied, and the ability to coordinate the work.</w:t>
      </w:r>
    </w:p>
    <w:p w14:paraId="352B874F" w14:textId="735F3285" w:rsidR="001F04DA"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The job of </w:t>
      </w:r>
      <w:r w:rsidR="00A046CB">
        <w:rPr>
          <w:rFonts w:asciiTheme="minorHAnsi" w:hAnsiTheme="minorHAnsi" w:cs="Arial"/>
        </w:rPr>
        <w:t>a</w:t>
      </w:r>
      <w:r w:rsidRPr="00AC33CE">
        <w:rPr>
          <w:rFonts w:asciiTheme="minorHAnsi" w:hAnsiTheme="minorHAnsi" w:cs="Arial"/>
        </w:rPr>
        <w:t xml:space="preserve"> rapporteur is to ensure that the group of experts makes progress towards the expected outputs in the area of study and to drive the work on the text of Recommendations, guidelines and reports in accordance with the expected output and guidance from the study group concerned. It is generally up to the rapporteur </w:t>
      </w:r>
      <w:r w:rsidR="000E7B6E">
        <w:rPr>
          <w:rFonts w:asciiTheme="minorHAnsi" w:hAnsiTheme="minorHAnsi" w:cs="Arial"/>
        </w:rPr>
        <w:t xml:space="preserve">group </w:t>
      </w:r>
      <w:r w:rsidRPr="00AC33CE">
        <w:rPr>
          <w:rFonts w:asciiTheme="minorHAnsi" w:hAnsiTheme="minorHAnsi" w:cs="Arial"/>
        </w:rPr>
        <w:t xml:space="preserve">to decide how it should move the work </w:t>
      </w:r>
      <w:r w:rsidRPr="00AC33CE">
        <w:rPr>
          <w:rFonts w:asciiTheme="minorHAnsi" w:hAnsiTheme="minorHAnsi" w:cs="Arial"/>
        </w:rPr>
        <w:lastRenderedPageBreak/>
        <w:t xml:space="preserve">forward. In this regard, and based on the expected results decided for each Question at WTDC, each </w:t>
      </w:r>
      <w:r w:rsidR="000E7B6E">
        <w:rPr>
          <w:rFonts w:asciiTheme="minorHAnsi" w:hAnsiTheme="minorHAnsi" w:cs="Arial"/>
        </w:rPr>
        <w:t>r</w:t>
      </w:r>
      <w:r w:rsidRPr="00AC33CE">
        <w:rPr>
          <w:rFonts w:asciiTheme="minorHAnsi" w:hAnsiTheme="minorHAnsi" w:cs="Arial"/>
        </w:rPr>
        <w:t xml:space="preserve">apporteur is responsible for preparing and maintaining a work plan for his/her Question. The </w:t>
      </w:r>
      <w:r w:rsidR="000E7B6E">
        <w:rPr>
          <w:rFonts w:asciiTheme="minorHAnsi" w:hAnsiTheme="minorHAnsi" w:cs="Arial"/>
        </w:rPr>
        <w:t>r</w:t>
      </w:r>
      <w:r w:rsidRPr="00AC33CE">
        <w:rPr>
          <w:rFonts w:asciiTheme="minorHAnsi" w:hAnsiTheme="minorHAnsi" w:cs="Arial"/>
        </w:rPr>
        <w:t xml:space="preserve">apporteur </w:t>
      </w:r>
      <w:r w:rsidR="000E7B6E">
        <w:rPr>
          <w:rFonts w:asciiTheme="minorHAnsi" w:hAnsiTheme="minorHAnsi" w:cs="Arial"/>
        </w:rPr>
        <w:t>g</w:t>
      </w:r>
      <w:r w:rsidRPr="00AC33CE">
        <w:rPr>
          <w:rFonts w:asciiTheme="minorHAnsi" w:hAnsiTheme="minorHAnsi" w:cs="Arial"/>
        </w:rPr>
        <w:t xml:space="preserve">roup will follow the work plan, and update it when necessary, to be able to deliver its expected results, </w:t>
      </w:r>
      <w:r w:rsidR="000E7B6E">
        <w:rPr>
          <w:rFonts w:asciiTheme="minorHAnsi" w:hAnsiTheme="minorHAnsi" w:cs="Arial"/>
        </w:rPr>
        <w:t xml:space="preserve">for example, </w:t>
      </w:r>
      <w:r w:rsidR="00976831">
        <w:rPr>
          <w:rFonts w:asciiTheme="minorHAnsi" w:hAnsiTheme="minorHAnsi" w:cs="Arial"/>
        </w:rPr>
        <w:t xml:space="preserve">annual deliverables, workshops, </w:t>
      </w:r>
      <w:r w:rsidR="000E7B6E">
        <w:rPr>
          <w:rFonts w:asciiTheme="minorHAnsi" w:hAnsiTheme="minorHAnsi" w:cs="Arial"/>
        </w:rPr>
        <w:t>r</w:t>
      </w:r>
      <w:r w:rsidRPr="00AC33CE">
        <w:rPr>
          <w:rFonts w:asciiTheme="minorHAnsi" w:hAnsiTheme="minorHAnsi" w:cs="Arial"/>
        </w:rPr>
        <w:t xml:space="preserve">eports, </w:t>
      </w:r>
      <w:r w:rsidR="000E7B6E">
        <w:rPr>
          <w:rFonts w:asciiTheme="minorHAnsi" w:hAnsiTheme="minorHAnsi" w:cs="Arial"/>
        </w:rPr>
        <w:t>g</w:t>
      </w:r>
      <w:r w:rsidRPr="00AC33CE">
        <w:rPr>
          <w:rFonts w:asciiTheme="minorHAnsi" w:hAnsiTheme="minorHAnsi" w:cs="Arial"/>
        </w:rPr>
        <w:t>uidelines and Recommendations as requested by the members.</w:t>
      </w:r>
      <w:r w:rsidR="001F04DA" w:rsidRPr="00AC33CE">
        <w:rPr>
          <w:rFonts w:asciiTheme="minorHAnsi" w:hAnsiTheme="minorHAnsi" w:cs="Arial"/>
          <w:b/>
          <w:bCs/>
        </w:rPr>
        <w:t xml:space="preserve"> </w:t>
      </w:r>
    </w:p>
    <w:p w14:paraId="0BD59BB1" w14:textId="377D429B" w:rsidR="00F123D8"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The terms of reference of the rapporteurs are </w:t>
      </w:r>
      <w:r w:rsidR="000E7B6E">
        <w:rPr>
          <w:rFonts w:asciiTheme="minorHAnsi" w:hAnsiTheme="minorHAnsi" w:cs="Arial"/>
        </w:rPr>
        <w:t xml:space="preserve">given </w:t>
      </w:r>
      <w:r w:rsidRPr="00AC33CE">
        <w:rPr>
          <w:rFonts w:asciiTheme="minorHAnsi" w:hAnsiTheme="minorHAnsi" w:cs="Arial"/>
        </w:rPr>
        <w:t xml:space="preserve">in </w:t>
      </w:r>
      <w:r w:rsidR="00AC33CE">
        <w:rPr>
          <w:rFonts w:asciiTheme="minorHAnsi" w:hAnsiTheme="minorHAnsi" w:cs="Arial"/>
        </w:rPr>
        <w:t xml:space="preserve">part </w:t>
      </w:r>
      <w:r w:rsidR="00EC001F">
        <w:rPr>
          <w:rFonts w:asciiTheme="minorHAnsi" w:hAnsiTheme="minorHAnsi" w:cs="Arial"/>
        </w:rPr>
        <w:t xml:space="preserve">5 </w:t>
      </w:r>
      <w:r w:rsidR="00AC33CE">
        <w:rPr>
          <w:rFonts w:asciiTheme="minorHAnsi" w:hAnsiTheme="minorHAnsi" w:cs="Arial"/>
        </w:rPr>
        <w:t xml:space="preserve">of </w:t>
      </w:r>
      <w:r w:rsidR="000E7B6E">
        <w:rPr>
          <w:rFonts w:asciiTheme="minorHAnsi" w:hAnsiTheme="minorHAnsi" w:cs="Arial"/>
        </w:rPr>
        <w:t>S</w:t>
      </w:r>
      <w:r w:rsidRPr="00AC33CE">
        <w:rPr>
          <w:rFonts w:asciiTheme="minorHAnsi" w:hAnsiTheme="minorHAnsi" w:cs="Arial"/>
        </w:rPr>
        <w:t xml:space="preserve">ection </w:t>
      </w:r>
      <w:r w:rsidR="00EC001F">
        <w:rPr>
          <w:rFonts w:asciiTheme="minorHAnsi" w:hAnsiTheme="minorHAnsi" w:cs="Arial"/>
        </w:rPr>
        <w:t>3</w:t>
      </w:r>
      <w:r w:rsidR="00EC001F" w:rsidRPr="00AC33CE">
        <w:rPr>
          <w:rFonts w:asciiTheme="minorHAnsi" w:hAnsiTheme="minorHAnsi" w:cs="Arial"/>
        </w:rPr>
        <w:t xml:space="preserve"> </w:t>
      </w:r>
      <w:r w:rsidRPr="00AC33CE">
        <w:rPr>
          <w:rFonts w:asciiTheme="minorHAnsi" w:hAnsiTheme="minorHAnsi" w:cs="Arial"/>
        </w:rPr>
        <w:t xml:space="preserve">of WTDC Resolution 1 (Rev. </w:t>
      </w:r>
      <w:r w:rsidR="00EC001F">
        <w:rPr>
          <w:rFonts w:asciiTheme="minorHAnsi" w:hAnsiTheme="minorHAnsi" w:cs="Arial"/>
        </w:rPr>
        <w:t>Buenos Aires</w:t>
      </w:r>
      <w:r w:rsidRPr="00AC33CE">
        <w:rPr>
          <w:rFonts w:asciiTheme="minorHAnsi" w:hAnsiTheme="minorHAnsi" w:cs="Arial"/>
        </w:rPr>
        <w:t xml:space="preserve">, </w:t>
      </w:r>
      <w:r w:rsidR="00EC001F" w:rsidRPr="00AC33CE">
        <w:rPr>
          <w:rFonts w:asciiTheme="minorHAnsi" w:hAnsiTheme="minorHAnsi" w:cs="Arial"/>
        </w:rPr>
        <w:t>201</w:t>
      </w:r>
      <w:r w:rsidR="00EC001F">
        <w:rPr>
          <w:rFonts w:asciiTheme="minorHAnsi" w:hAnsiTheme="minorHAnsi" w:cs="Arial"/>
        </w:rPr>
        <w:t>7</w:t>
      </w:r>
      <w:r w:rsidRPr="00AC33CE">
        <w:rPr>
          <w:rFonts w:asciiTheme="minorHAnsi" w:hAnsiTheme="minorHAnsi" w:cs="Arial"/>
        </w:rPr>
        <w:t xml:space="preserve">) and in Annex 5 to the same </w:t>
      </w:r>
      <w:r w:rsidR="00E80858">
        <w:rPr>
          <w:rFonts w:asciiTheme="minorHAnsi" w:hAnsiTheme="minorHAnsi" w:cs="Arial"/>
        </w:rPr>
        <w:t>r</w:t>
      </w:r>
      <w:r w:rsidRPr="00AC33CE">
        <w:rPr>
          <w:rFonts w:asciiTheme="minorHAnsi" w:hAnsiTheme="minorHAnsi" w:cs="Arial"/>
        </w:rPr>
        <w:t>esolution.</w:t>
      </w:r>
    </w:p>
    <w:p w14:paraId="0BC2E78B" w14:textId="72329A35" w:rsidR="001F04DA"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rPr>
      </w:pPr>
      <w:r w:rsidRPr="00AC33CE">
        <w:rPr>
          <w:rFonts w:asciiTheme="minorHAnsi" w:hAnsiTheme="minorHAnsi" w:cs="Arial"/>
        </w:rPr>
        <w:t xml:space="preserve">The same principles generally apply for the </w:t>
      </w:r>
      <w:r w:rsidR="00881D7B" w:rsidRPr="00301469">
        <w:rPr>
          <w:rFonts w:asciiTheme="minorHAnsi" w:hAnsiTheme="minorHAnsi" w:cs="Arial"/>
        </w:rPr>
        <w:t>working party</w:t>
      </w:r>
      <w:r w:rsidRPr="00301469">
        <w:rPr>
          <w:rFonts w:asciiTheme="minorHAnsi" w:hAnsiTheme="minorHAnsi" w:cs="Arial"/>
        </w:rPr>
        <w:t xml:space="preserve"> chairmen</w:t>
      </w:r>
      <w:r w:rsidRPr="000E7B6E">
        <w:rPr>
          <w:rFonts w:asciiTheme="minorHAnsi" w:hAnsiTheme="minorHAnsi" w:cs="Arial"/>
        </w:rPr>
        <w:t>,</w:t>
      </w:r>
      <w:r w:rsidRPr="00AC33CE">
        <w:rPr>
          <w:rFonts w:asciiTheme="minorHAnsi" w:hAnsiTheme="minorHAnsi" w:cs="Arial"/>
        </w:rPr>
        <w:t xml:space="preserve"> if </w:t>
      </w:r>
      <w:r w:rsidR="000520A7" w:rsidRPr="00AC33CE">
        <w:rPr>
          <w:rFonts w:asciiTheme="minorHAnsi" w:hAnsiTheme="minorHAnsi" w:cs="Arial"/>
        </w:rPr>
        <w:t xml:space="preserve">working parties have </w:t>
      </w:r>
      <w:r w:rsidRPr="00AC33CE">
        <w:rPr>
          <w:rFonts w:asciiTheme="minorHAnsi" w:hAnsiTheme="minorHAnsi" w:cs="Arial"/>
        </w:rPr>
        <w:t>been created</w:t>
      </w:r>
      <w:r w:rsidR="000520A7" w:rsidRPr="00AC33CE">
        <w:rPr>
          <w:rFonts w:asciiTheme="minorHAnsi" w:hAnsiTheme="minorHAnsi" w:cs="Arial"/>
        </w:rPr>
        <w:t xml:space="preserve"> under the study groups</w:t>
      </w:r>
      <w:r w:rsidRPr="00AC33CE">
        <w:rPr>
          <w:rFonts w:asciiTheme="minorHAnsi" w:hAnsiTheme="minorHAnsi" w:cs="Arial"/>
        </w:rPr>
        <w:t>.</w:t>
      </w:r>
      <w:r w:rsidR="00153BDC" w:rsidRPr="00AC33CE">
        <w:rPr>
          <w:rFonts w:asciiTheme="minorHAnsi" w:hAnsiTheme="minorHAnsi" w:cs="Arial"/>
        </w:rPr>
        <w:t xml:space="preserve"> </w:t>
      </w:r>
      <w:r w:rsidRPr="00AC33CE">
        <w:rPr>
          <w:rFonts w:asciiTheme="minorHAnsi" w:hAnsiTheme="minorHAnsi" w:cs="Arial"/>
        </w:rPr>
        <w:t>Rapporteur groups are encouraged to work, as much as possible, using electronic means.</w:t>
      </w:r>
      <w:r w:rsidR="001F04DA" w:rsidRPr="00AC33CE">
        <w:rPr>
          <w:rFonts w:asciiTheme="minorHAnsi" w:hAnsiTheme="minorHAnsi" w:cs="Arial"/>
          <w:b/>
          <w:bCs/>
        </w:rPr>
        <w:t xml:space="preserve"> </w:t>
      </w:r>
    </w:p>
    <w:p w14:paraId="6DDAEDE7" w14:textId="1988B735" w:rsidR="00F123D8" w:rsidRPr="00AC33CE" w:rsidRDefault="001F04DA"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301469">
        <w:rPr>
          <w:rFonts w:asciiTheme="minorHAnsi" w:hAnsiTheme="minorHAnsi" w:cs="Arial"/>
        </w:rPr>
        <w:t>Vice-rapporteurs</w:t>
      </w:r>
      <w:r w:rsidRPr="00AC33CE">
        <w:rPr>
          <w:rFonts w:asciiTheme="minorHAnsi" w:hAnsiTheme="minorHAnsi" w:cs="Arial"/>
        </w:rPr>
        <w:t xml:space="preserve"> are appointed to contribute to and advance the work of each of the Questions.</w:t>
      </w:r>
      <w:r w:rsidR="00976831">
        <w:rPr>
          <w:rFonts w:asciiTheme="minorHAnsi" w:hAnsiTheme="minorHAnsi" w:cs="Arial"/>
        </w:rPr>
        <w:t xml:space="preserve"> The rapporteur group assigns specific tasks to each vice-rapporteur to ensure that the deliverables are developed in a timely manner and in accordance with the expected results.</w:t>
      </w:r>
    </w:p>
    <w:p w14:paraId="21272B60" w14:textId="77777777" w:rsidR="00F123D8" w:rsidRPr="00976831" w:rsidRDefault="00F123D8" w:rsidP="00FD489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rPr>
      </w:pPr>
      <w:r w:rsidRPr="00976831">
        <w:rPr>
          <w:rFonts w:asciiTheme="minorHAnsi" w:hAnsiTheme="minorHAnsi" w:cs="Arial"/>
          <w:b/>
          <w:bCs/>
        </w:rPr>
        <w:t>Study group management teams</w:t>
      </w:r>
    </w:p>
    <w:p w14:paraId="012AEA12" w14:textId="7DC3DD79" w:rsidR="00F123D8" w:rsidRPr="00AC33CE"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976831">
        <w:rPr>
          <w:rFonts w:asciiTheme="minorHAnsi" w:hAnsiTheme="minorHAnsi" w:cs="Arial"/>
        </w:rPr>
        <w:t>Each ITU-D study group has a management team composed of the chairman</w:t>
      </w:r>
      <w:r w:rsidR="0091059F" w:rsidRPr="00976831">
        <w:rPr>
          <w:rFonts w:asciiTheme="minorHAnsi" w:hAnsiTheme="minorHAnsi" w:cs="Arial"/>
        </w:rPr>
        <w:t xml:space="preserve"> and</w:t>
      </w:r>
      <w:r w:rsidRPr="00976831">
        <w:rPr>
          <w:rFonts w:asciiTheme="minorHAnsi" w:hAnsiTheme="minorHAnsi" w:cs="Arial"/>
        </w:rPr>
        <w:t xml:space="preserve"> vice-chairmen, </w:t>
      </w:r>
      <w:r w:rsidR="0091059F" w:rsidRPr="00F66000">
        <w:rPr>
          <w:rFonts w:asciiTheme="minorHAnsi" w:hAnsiTheme="minorHAnsi"/>
        </w:rPr>
        <w:t xml:space="preserve">the chairmen and vice-chairmen of working parties and </w:t>
      </w:r>
      <w:r w:rsidRPr="00976831">
        <w:rPr>
          <w:rFonts w:asciiTheme="minorHAnsi" w:hAnsiTheme="minorHAnsi" w:cs="Arial"/>
        </w:rPr>
        <w:t>the rapporteurs and vice-rapporteurs. Study group management teams meet the day before the start of each respective study group meeting, or in the morning of the actual meeting, to discuss and make final preparations for the running of the meeting.</w:t>
      </w:r>
      <w:r w:rsidR="0091059F" w:rsidRPr="00976831">
        <w:rPr>
          <w:rFonts w:asciiTheme="minorHAnsi" w:hAnsiTheme="minorHAnsi" w:cs="Arial"/>
        </w:rPr>
        <w:t xml:space="preserve"> </w:t>
      </w:r>
      <w:r w:rsidR="00976831">
        <w:rPr>
          <w:rFonts w:asciiTheme="minorHAnsi" w:hAnsiTheme="minorHAnsi" w:cs="Arial"/>
        </w:rPr>
        <w:t xml:space="preserve">Ad hoc meetings of the management teams can also take place when deemed necessary. </w:t>
      </w:r>
      <w:r w:rsidRPr="00976831">
        <w:rPr>
          <w:rFonts w:asciiTheme="minorHAnsi" w:hAnsiTheme="minorHAnsi" w:cs="Arial"/>
        </w:rPr>
        <w:t>A joint management team meeting of the two ITU-D study groups is chaired by the Director</w:t>
      </w:r>
      <w:r w:rsidRPr="00AC33CE">
        <w:rPr>
          <w:rFonts w:asciiTheme="minorHAnsi" w:hAnsiTheme="minorHAnsi" w:cs="Arial"/>
        </w:rPr>
        <w:t xml:space="preserve"> of BDT and is composed of both ITU-D study group management teams</w:t>
      </w:r>
      <w:r w:rsidR="00437BD9">
        <w:rPr>
          <w:rFonts w:asciiTheme="minorHAnsi" w:hAnsiTheme="minorHAnsi" w:cs="Arial"/>
        </w:rPr>
        <w:t xml:space="preserve"> and the chairman of TDAG</w:t>
      </w:r>
      <w:r w:rsidRPr="00AC33CE">
        <w:rPr>
          <w:rFonts w:asciiTheme="minorHAnsi" w:hAnsiTheme="minorHAnsi" w:cs="Arial"/>
        </w:rPr>
        <w:t>. The role of the joint management team of the ITU-D study groups is mainly to:</w:t>
      </w:r>
    </w:p>
    <w:p w14:paraId="66625821" w14:textId="77777777" w:rsidR="00F123D8" w:rsidRPr="00FD4897" w:rsidRDefault="00F123D8" w:rsidP="00A61D69">
      <w:pPr>
        <w:pStyle w:val="ListParagraph"/>
        <w:widowControl w:val="0"/>
        <w:numPr>
          <w:ilvl w:val="0"/>
          <w:numId w:val="12"/>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FD4897">
        <w:rPr>
          <w:rFonts w:asciiTheme="minorHAnsi" w:hAnsiTheme="minorHAnsi" w:cs="Arial"/>
        </w:rPr>
        <w:t>advise BDT management on the estimation of the budget requirements of the study groups;</w:t>
      </w:r>
    </w:p>
    <w:p w14:paraId="65DBCE8B" w14:textId="016D1BD3" w:rsidR="00F123D8" w:rsidRPr="00FD4897" w:rsidRDefault="00F123D8" w:rsidP="00A61D69">
      <w:pPr>
        <w:pStyle w:val="ListParagraph"/>
        <w:widowControl w:val="0"/>
        <w:numPr>
          <w:ilvl w:val="0"/>
          <w:numId w:val="12"/>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FD4897">
        <w:rPr>
          <w:rFonts w:asciiTheme="minorHAnsi" w:hAnsiTheme="minorHAnsi" w:cs="Arial"/>
        </w:rPr>
        <w:t>coordinate issues common to both study groups</w:t>
      </w:r>
      <w:r w:rsidR="00437BD9" w:rsidRPr="00FD4897">
        <w:rPr>
          <w:rFonts w:asciiTheme="minorHAnsi" w:hAnsiTheme="minorHAnsi" w:cs="Arial"/>
        </w:rPr>
        <w:t>;</w:t>
      </w:r>
    </w:p>
    <w:p w14:paraId="653B25E4" w14:textId="5812C4B2" w:rsidR="00437BD9" w:rsidRPr="00FD4897" w:rsidRDefault="00437BD9" w:rsidP="00A61D69">
      <w:pPr>
        <w:pStyle w:val="ListParagraph"/>
        <w:widowControl w:val="0"/>
        <w:numPr>
          <w:ilvl w:val="0"/>
          <w:numId w:val="12"/>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FD4897">
        <w:rPr>
          <w:rFonts w:asciiTheme="minorHAnsi" w:hAnsiTheme="minorHAnsi" w:cs="Arial"/>
        </w:rPr>
        <w:t>prepare joint proposals to TDAG or other relevant bodies in ITU-D as required;</w:t>
      </w:r>
    </w:p>
    <w:p w14:paraId="4428C000" w14:textId="41858969" w:rsidR="00437BD9" w:rsidRPr="00FD4897" w:rsidRDefault="00437BD9" w:rsidP="00A61D69">
      <w:pPr>
        <w:pStyle w:val="ListParagraph"/>
        <w:widowControl w:val="0"/>
        <w:numPr>
          <w:ilvl w:val="0"/>
          <w:numId w:val="12"/>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851" w:hanging="567"/>
        <w:rPr>
          <w:rFonts w:asciiTheme="minorHAnsi" w:hAnsiTheme="minorHAnsi" w:cs="Arial"/>
        </w:rPr>
      </w:pPr>
      <w:r w:rsidRPr="00FD4897">
        <w:rPr>
          <w:rFonts w:asciiTheme="minorHAnsi" w:hAnsiTheme="minorHAnsi" w:cs="Arial"/>
        </w:rPr>
        <w:t>finalize the dates of subsequent study group meetings.</w:t>
      </w:r>
    </w:p>
    <w:p w14:paraId="3C8F86A9" w14:textId="76F2943A" w:rsidR="00312518" w:rsidRPr="00AC33CE" w:rsidRDefault="00312518" w:rsidP="00FD4897">
      <w:pPr>
        <w:pStyle w:val="Heading2Nath"/>
        <w:spacing w:before="240"/>
      </w:pPr>
      <w:bookmarkStart w:id="537" w:name="_Toc507502769"/>
      <w:bookmarkStart w:id="538" w:name="_Toc507511100"/>
      <w:r w:rsidRPr="00AC33CE">
        <w:t>Re</w:t>
      </w:r>
      <w:r w:rsidR="00072CEA" w:rsidRPr="00AC33CE">
        <w:t>sults</w:t>
      </w:r>
      <w:r w:rsidRPr="00AC33CE">
        <w:t xml:space="preserve"> of the work of the study groups</w:t>
      </w:r>
      <w:bookmarkEnd w:id="537"/>
      <w:bookmarkEnd w:id="538"/>
    </w:p>
    <w:p w14:paraId="62F80759" w14:textId="01D0BD9A" w:rsidR="00F123D8" w:rsidRPr="00044D92" w:rsidRDefault="00F123D8" w:rsidP="00FD4897">
      <w:pPr>
        <w:pStyle w:val="Heading3Nath"/>
        <w:spacing w:before="240"/>
        <w:rPr>
          <w:rStyle w:val="IntenseEmphasis"/>
          <w:b/>
          <w:bCs/>
          <w:i/>
          <w:iCs w:val="0"/>
          <w:color w:val="548DD4" w:themeColor="text2" w:themeTint="99"/>
        </w:rPr>
      </w:pPr>
      <w:bookmarkStart w:id="539" w:name="_Toc507502770"/>
      <w:bookmarkStart w:id="540" w:name="_Toc507511101"/>
      <w:r w:rsidRPr="00044D92">
        <w:rPr>
          <w:rStyle w:val="IntenseEmphasis"/>
          <w:b/>
          <w:bCs/>
          <w:i/>
          <w:iCs w:val="0"/>
          <w:color w:val="548DD4" w:themeColor="text2" w:themeTint="99"/>
        </w:rPr>
        <w:t>What are the results of their studies?</w:t>
      </w:r>
      <w:bookmarkEnd w:id="539"/>
      <w:bookmarkEnd w:id="540"/>
    </w:p>
    <w:p w14:paraId="66001DFC" w14:textId="2A35BBDE" w:rsidR="00F06126"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The outputs of ITU-D study groups are:</w:t>
      </w:r>
      <w:r w:rsidR="00976831">
        <w:rPr>
          <w:rFonts w:asciiTheme="minorHAnsi" w:hAnsiTheme="minorHAnsi" w:cs="Arial"/>
        </w:rPr>
        <w:t xml:space="preserve"> reports</w:t>
      </w:r>
      <w:r w:rsidRPr="00301469">
        <w:rPr>
          <w:rFonts w:asciiTheme="minorHAnsi" w:hAnsiTheme="minorHAnsi" w:cs="Arial"/>
        </w:rPr>
        <w:t>, guidelines</w:t>
      </w:r>
      <w:r w:rsidR="00976831">
        <w:rPr>
          <w:rFonts w:asciiTheme="minorHAnsi" w:hAnsiTheme="minorHAnsi" w:cs="Arial"/>
        </w:rPr>
        <w:t>, best practices</w:t>
      </w:r>
      <w:r w:rsidRPr="00301469">
        <w:rPr>
          <w:rFonts w:asciiTheme="minorHAnsi" w:hAnsiTheme="minorHAnsi" w:cs="Arial"/>
        </w:rPr>
        <w:t xml:space="preserve"> and </w:t>
      </w:r>
      <w:r w:rsidR="00976831" w:rsidRPr="00301469">
        <w:rPr>
          <w:rFonts w:asciiTheme="minorHAnsi" w:hAnsiTheme="minorHAnsi" w:cs="Arial"/>
        </w:rPr>
        <w:t>Recommendations</w:t>
      </w:r>
      <w:r w:rsidRPr="00AC33CE">
        <w:rPr>
          <w:rFonts w:asciiTheme="minorHAnsi" w:hAnsiTheme="minorHAnsi" w:cs="Arial"/>
          <w:b/>
          <w:bCs/>
        </w:rPr>
        <w:t>.</w:t>
      </w:r>
      <w:r w:rsidRPr="00AC33CE">
        <w:rPr>
          <w:rFonts w:asciiTheme="minorHAnsi" w:hAnsiTheme="minorHAnsi" w:cs="Arial"/>
        </w:rPr>
        <w:t xml:space="preserve"> The</w:t>
      </w:r>
      <w:r w:rsidR="00A8729E">
        <w:rPr>
          <w:rFonts w:asciiTheme="minorHAnsi" w:hAnsiTheme="minorHAnsi" w:cs="Arial"/>
        </w:rPr>
        <w:t>se</w:t>
      </w:r>
      <w:r w:rsidRPr="00AC33CE">
        <w:rPr>
          <w:rFonts w:asciiTheme="minorHAnsi" w:hAnsiTheme="minorHAnsi" w:cs="Arial"/>
        </w:rPr>
        <w:t xml:space="preserve"> deliverables can all be downloaded free of charge from the </w:t>
      </w:r>
      <w:r w:rsidR="009567B4">
        <w:rPr>
          <w:rFonts w:asciiTheme="minorHAnsi" w:hAnsiTheme="minorHAnsi" w:cs="Arial"/>
        </w:rPr>
        <w:t>w</w:t>
      </w:r>
      <w:r w:rsidRPr="00AC33CE">
        <w:rPr>
          <w:rFonts w:asciiTheme="minorHAnsi" w:hAnsiTheme="minorHAnsi" w:cs="Arial"/>
        </w:rPr>
        <w:t>eb</w:t>
      </w:r>
      <w:r w:rsidR="009567B4">
        <w:rPr>
          <w:rFonts w:asciiTheme="minorHAnsi" w:hAnsiTheme="minorHAnsi" w:cs="Arial"/>
        </w:rPr>
        <w:t>site</w:t>
      </w:r>
      <w:r w:rsidRPr="00AC33CE">
        <w:rPr>
          <w:rFonts w:asciiTheme="minorHAnsi" w:hAnsiTheme="minorHAnsi" w:cs="Arial"/>
        </w:rPr>
        <w:t>.</w:t>
      </w:r>
      <w:r w:rsidR="00F06126" w:rsidRPr="00F06126">
        <w:rPr>
          <w:rFonts w:asciiTheme="minorHAnsi" w:hAnsiTheme="minorHAnsi" w:cs="Arial"/>
        </w:rPr>
        <w:t xml:space="preserve"> </w:t>
      </w:r>
    </w:p>
    <w:p w14:paraId="135C7B0F" w14:textId="2D8B2EB4" w:rsidR="00F06126" w:rsidRDefault="00F06126"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The reports are the principal result of the study. They are prepared by the rapporteur group under the leadership of the rapporteur based on the contributions submitted by the membership during the study period. The rapporteur group may also decide to publish guidelines on one of the topics covered by the Question.</w:t>
      </w:r>
    </w:p>
    <w:p w14:paraId="5DE9B0E9" w14:textId="77777777" w:rsidR="00F06126" w:rsidRPr="00677C35" w:rsidRDefault="00F06126" w:rsidP="00FD4897">
      <w:pPr>
        <w:tabs>
          <w:tab w:val="left" w:pos="567"/>
          <w:tab w:val="left" w:pos="1134"/>
        </w:tabs>
        <w:spacing w:before="120" w:after="120"/>
        <w:rPr>
          <w:rFonts w:asciiTheme="minorHAnsi" w:hAnsiTheme="minorHAnsi"/>
        </w:rPr>
      </w:pPr>
      <w:r w:rsidRPr="00677C35">
        <w:rPr>
          <w:rFonts w:asciiTheme="minorHAnsi" w:hAnsiTheme="minorHAnsi"/>
        </w:rPr>
        <w:t xml:space="preserve">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w:t>
      </w:r>
    </w:p>
    <w:p w14:paraId="6934B8E7" w14:textId="77777777" w:rsidR="00F06126" w:rsidRPr="00AC33CE" w:rsidRDefault="00F06126"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The reports and guidelines must be adopted first by the group concerned (rapporteur group) and secondly by the study group concerned, before being published.</w:t>
      </w:r>
    </w:p>
    <w:p w14:paraId="603EBAB8" w14:textId="4227012F" w:rsidR="00F123D8" w:rsidRDefault="00F06126"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lastRenderedPageBreak/>
        <w:t>Reports, guidelines</w:t>
      </w:r>
      <w:r>
        <w:rPr>
          <w:rFonts w:asciiTheme="minorHAnsi" w:hAnsiTheme="minorHAnsi" w:cs="Arial"/>
        </w:rPr>
        <w:t>,</w:t>
      </w:r>
      <w:r w:rsidRPr="00AC33CE">
        <w:rPr>
          <w:rFonts w:asciiTheme="minorHAnsi" w:hAnsiTheme="minorHAnsi" w:cs="Arial"/>
        </w:rPr>
        <w:t xml:space="preserve"> </w:t>
      </w:r>
      <w:r>
        <w:rPr>
          <w:rFonts w:asciiTheme="minorHAnsi" w:hAnsiTheme="minorHAnsi" w:cs="Arial"/>
        </w:rPr>
        <w:t xml:space="preserve">publications </w:t>
      </w:r>
      <w:r w:rsidRPr="00AC33CE">
        <w:rPr>
          <w:rFonts w:asciiTheme="minorHAnsi" w:hAnsiTheme="minorHAnsi" w:cs="Arial"/>
        </w:rPr>
        <w:t xml:space="preserve">and other </w:t>
      </w:r>
      <w:r>
        <w:rPr>
          <w:rFonts w:asciiTheme="minorHAnsi" w:hAnsiTheme="minorHAnsi" w:cs="Arial"/>
        </w:rPr>
        <w:t>deliverables</w:t>
      </w:r>
      <w:r w:rsidRPr="00AC33CE">
        <w:rPr>
          <w:rFonts w:asciiTheme="minorHAnsi" w:hAnsiTheme="minorHAnsi" w:cs="Arial"/>
        </w:rPr>
        <w:t xml:space="preserve"> can, and are encouraged to be, released in between WTDCs.  </w:t>
      </w:r>
    </w:p>
    <w:p w14:paraId="618E196E" w14:textId="4A33CAAD" w:rsidR="00F123D8" w:rsidRPr="00F66000" w:rsidRDefault="00F123D8" w:rsidP="00FD4897">
      <w:pPr>
        <w:pStyle w:val="Heading3Nath"/>
        <w:spacing w:before="240"/>
        <w:rPr>
          <w:rStyle w:val="IntenseEmphasis"/>
          <w:b/>
          <w:bCs/>
          <w:i/>
          <w:iCs w:val="0"/>
          <w:color w:val="548DD4" w:themeColor="text2" w:themeTint="99"/>
        </w:rPr>
      </w:pPr>
      <w:bookmarkStart w:id="541" w:name="_Toc507502771"/>
      <w:bookmarkStart w:id="542" w:name="_Toc507511102"/>
      <w:r w:rsidRPr="00F66000">
        <w:rPr>
          <w:rStyle w:val="IntenseEmphasis"/>
          <w:b/>
          <w:bCs/>
          <w:i/>
          <w:iCs w:val="0"/>
          <w:color w:val="548DD4" w:themeColor="text2" w:themeTint="99"/>
        </w:rPr>
        <w:t>How are the results approved?</w:t>
      </w:r>
      <w:bookmarkEnd w:id="541"/>
      <w:bookmarkEnd w:id="542"/>
    </w:p>
    <w:p w14:paraId="51589609" w14:textId="4EB6D861" w:rsidR="00976831" w:rsidRPr="00F66000" w:rsidRDefault="00976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i/>
          <w:iCs/>
          <w:color w:val="404040"/>
        </w:rPr>
      </w:pPr>
      <w:r w:rsidRPr="00F66000">
        <w:rPr>
          <w:rFonts w:asciiTheme="minorHAnsi" w:hAnsiTheme="minorHAnsi" w:cs="Arial"/>
          <w:b/>
          <w:bCs/>
          <w:i/>
          <w:iCs/>
          <w:color w:val="404040"/>
        </w:rPr>
        <w:t>ITU-D Recommendations</w:t>
      </w:r>
    </w:p>
    <w:p w14:paraId="38C9DFD9" w14:textId="4A8A621F" w:rsidR="00976831" w:rsidRPr="00F66000" w:rsidRDefault="00976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color w:val="404040"/>
        </w:rPr>
      </w:pPr>
      <w:r w:rsidRPr="00F66000">
        <w:rPr>
          <w:rFonts w:asciiTheme="minorHAnsi" w:hAnsiTheme="minorHAnsi" w:cs="Arial"/>
          <w:b/>
          <w:bCs/>
          <w:color w:val="404040"/>
        </w:rPr>
        <w:t>Definition:</w:t>
      </w:r>
      <w:r w:rsidRPr="00F66000">
        <w:rPr>
          <w:rFonts w:asciiTheme="minorHAnsi" w:hAnsiTheme="minorHAnsi" w:cs="Arial"/>
          <w:color w:val="404040"/>
        </w:rPr>
        <w:t xml:space="preserve"> An answer to a Question, part of a Question, or a resolution, for the organization of the work of ITU-D,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 </w:t>
      </w:r>
    </w:p>
    <w:p w14:paraId="339D4C8B" w14:textId="2CE1D768" w:rsidR="00976831" w:rsidRPr="00F66000" w:rsidRDefault="00976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color w:val="404040"/>
        </w:rPr>
      </w:pPr>
      <w:r w:rsidRPr="00F66000">
        <w:rPr>
          <w:rFonts w:asciiTheme="minorHAnsi" w:hAnsiTheme="minorHAnsi" w:cs="Arial"/>
          <w:b/>
          <w:bCs/>
          <w:color w:val="404040"/>
        </w:rPr>
        <w:t>Adoption</w:t>
      </w:r>
      <w:r w:rsidR="00517B1E" w:rsidRPr="00F66000">
        <w:rPr>
          <w:rFonts w:asciiTheme="minorHAnsi" w:hAnsiTheme="minorHAnsi" w:cs="Arial"/>
          <w:b/>
          <w:bCs/>
          <w:color w:val="404040"/>
        </w:rPr>
        <w:t>,</w:t>
      </w:r>
      <w:r w:rsidRPr="00F66000">
        <w:rPr>
          <w:rFonts w:asciiTheme="minorHAnsi" w:hAnsiTheme="minorHAnsi" w:cs="Arial"/>
          <w:b/>
          <w:bCs/>
          <w:color w:val="404040"/>
        </w:rPr>
        <w:t xml:space="preserve"> approval</w:t>
      </w:r>
      <w:r w:rsidR="00517B1E" w:rsidRPr="00F66000">
        <w:rPr>
          <w:rFonts w:asciiTheme="minorHAnsi" w:hAnsiTheme="minorHAnsi" w:cs="Arial"/>
          <w:b/>
          <w:bCs/>
          <w:color w:val="404040"/>
        </w:rPr>
        <w:t xml:space="preserve"> and deletion</w:t>
      </w:r>
    </w:p>
    <w:p w14:paraId="7B1B623D" w14:textId="77777777" w:rsidR="00F123D8" w:rsidRPr="00F66000" w:rsidRDefault="00F123D8" w:rsidP="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66000">
        <w:rPr>
          <w:rFonts w:asciiTheme="minorHAnsi" w:hAnsiTheme="minorHAnsi" w:cs="Arial"/>
        </w:rPr>
        <w:t>All new or revised Recommendations must be formally approved in two stages:</w:t>
      </w:r>
    </w:p>
    <w:p w14:paraId="6494C567" w14:textId="386D2076" w:rsidR="00F123D8" w:rsidRPr="00F66000" w:rsidRDefault="00900966" w:rsidP="00A61D69">
      <w:pPr>
        <w:pStyle w:val="ListParagraph"/>
        <w:widowControl w:val="0"/>
        <w:numPr>
          <w:ilvl w:val="0"/>
          <w:numId w:val="8"/>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851" w:hanging="567"/>
        <w:rPr>
          <w:rFonts w:asciiTheme="minorHAnsi" w:hAnsiTheme="minorHAnsi" w:cs="Arial"/>
        </w:rPr>
      </w:pPr>
      <w:r w:rsidRPr="00F66000">
        <w:rPr>
          <w:rFonts w:asciiTheme="minorHAnsi" w:hAnsiTheme="minorHAnsi" w:cs="Arial"/>
        </w:rPr>
        <w:t>a</w:t>
      </w:r>
      <w:r w:rsidR="00F123D8" w:rsidRPr="00F66000">
        <w:rPr>
          <w:rFonts w:asciiTheme="minorHAnsi" w:hAnsiTheme="minorHAnsi" w:cs="Arial"/>
        </w:rPr>
        <w:t>doption by the study group which generated them</w:t>
      </w:r>
      <w:r w:rsidRPr="00F66000">
        <w:rPr>
          <w:rFonts w:asciiTheme="minorHAnsi" w:hAnsiTheme="minorHAnsi" w:cs="Arial"/>
        </w:rPr>
        <w:t>,</w:t>
      </w:r>
      <w:r w:rsidR="00F123D8" w:rsidRPr="00F66000">
        <w:rPr>
          <w:rFonts w:asciiTheme="minorHAnsi" w:hAnsiTheme="minorHAnsi" w:cs="Arial"/>
        </w:rPr>
        <w:t xml:space="preserve"> and</w:t>
      </w:r>
    </w:p>
    <w:p w14:paraId="31D01394" w14:textId="244C2EF9" w:rsidR="00D22A7D" w:rsidRPr="00F66000" w:rsidRDefault="00900966" w:rsidP="00A61D69">
      <w:pPr>
        <w:pStyle w:val="ListParagraph"/>
        <w:widowControl w:val="0"/>
        <w:numPr>
          <w:ilvl w:val="0"/>
          <w:numId w:val="8"/>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851" w:hanging="567"/>
        <w:rPr>
          <w:rFonts w:asciiTheme="minorHAnsi" w:hAnsiTheme="minorHAnsi" w:cs="Arial"/>
          <w:color w:val="404040"/>
        </w:rPr>
      </w:pPr>
      <w:r w:rsidRPr="00F66000">
        <w:rPr>
          <w:rFonts w:asciiTheme="minorHAnsi" w:hAnsiTheme="minorHAnsi" w:cs="Arial"/>
        </w:rPr>
        <w:t>a</w:t>
      </w:r>
      <w:r w:rsidR="00F123D8" w:rsidRPr="00F66000">
        <w:rPr>
          <w:rFonts w:asciiTheme="minorHAnsi" w:hAnsiTheme="minorHAnsi" w:cs="Arial"/>
        </w:rPr>
        <w:t>pproval by the Member States</w:t>
      </w:r>
      <w:r w:rsidR="00F123D8" w:rsidRPr="00F66000">
        <w:rPr>
          <w:rFonts w:asciiTheme="minorHAnsi" w:hAnsiTheme="minorHAnsi" w:cs="Arial"/>
          <w:color w:val="404040"/>
        </w:rPr>
        <w:t xml:space="preserve">. </w:t>
      </w:r>
    </w:p>
    <w:p w14:paraId="05556EB8" w14:textId="78926C28" w:rsidR="00C80337" w:rsidRPr="00F66000"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66000">
        <w:rPr>
          <w:rFonts w:asciiTheme="minorHAnsi" w:hAnsiTheme="minorHAnsi" w:cs="Arial"/>
        </w:rPr>
        <w:t>After a draft new or revised Recommendation has been adopted by a study group, the text</w:t>
      </w:r>
      <w:r w:rsidR="00241CB5" w:rsidRPr="00F66000">
        <w:rPr>
          <w:rFonts w:asciiTheme="minorHAnsi" w:hAnsiTheme="minorHAnsi" w:cs="Arial"/>
        </w:rPr>
        <w:t xml:space="preserve"> is</w:t>
      </w:r>
      <w:r w:rsidRPr="00F66000">
        <w:rPr>
          <w:rFonts w:asciiTheme="minorHAnsi" w:hAnsiTheme="minorHAnsi" w:cs="Arial"/>
        </w:rPr>
        <w:t xml:space="preserve"> submitted for approval by Member States at a WTDC or, between WTDCs, by consultation of the Member States </w:t>
      </w:r>
      <w:r w:rsidR="009567B4" w:rsidRPr="00F66000">
        <w:rPr>
          <w:rFonts w:asciiTheme="minorHAnsi" w:hAnsiTheme="minorHAnsi" w:cs="Arial"/>
        </w:rPr>
        <w:t xml:space="preserve">by correspondence </w:t>
      </w:r>
      <w:r w:rsidRPr="00F66000">
        <w:rPr>
          <w:rFonts w:asciiTheme="minorHAnsi" w:hAnsiTheme="minorHAnsi" w:cs="Arial"/>
        </w:rPr>
        <w:t>as soon as the relevant study group has adopted the text. The study group shall decide at the meeting at which the draft Recommendation is adopted, whether to submit the draft new or revised Recommendation for approval either at the next WTDC or by consultation of the Member States</w:t>
      </w:r>
      <w:r w:rsidR="00C80337" w:rsidRPr="00F66000">
        <w:rPr>
          <w:rFonts w:asciiTheme="minorHAnsi" w:hAnsiTheme="minorHAnsi" w:cs="Arial"/>
        </w:rPr>
        <w:t>.</w:t>
      </w:r>
    </w:p>
    <w:p w14:paraId="45991C48" w14:textId="220F1BCC" w:rsidR="00C80337" w:rsidRPr="00F66000" w:rsidRDefault="00C80337" w:rsidP="00FD4897">
      <w:pPr>
        <w:spacing w:before="120" w:after="120"/>
        <w:rPr>
          <w:rFonts w:asciiTheme="minorHAnsi" w:hAnsiTheme="minorHAnsi"/>
          <w:lang w:val="en-GB"/>
        </w:rPr>
      </w:pPr>
      <w:r w:rsidRPr="00F66000">
        <w:rPr>
          <w:rFonts w:asciiTheme="minorHAnsi" w:hAnsiTheme="minorHAnsi"/>
        </w:rPr>
        <w:t xml:space="preserve">In the case of application of the approval procedure by consultation, within one month of the adoption of a draft new or revised Recommendation by a study group, the BDT Director requests Member States to indicate within three months whether they approve or do not approve the proposal. This request is accompanied by the complete final text, in the official languages, of the proposed new or revised Recommendation. The Director at the same time also advises ITU-D Sector Members participating in the work of the relevant study group that Member States </w:t>
      </w:r>
      <w:r w:rsidRPr="00F66000">
        <w:rPr>
          <w:rFonts w:asciiTheme="minorHAnsi" w:hAnsiTheme="minorHAnsi" w:cs="Arial"/>
        </w:rPr>
        <w:t xml:space="preserve">(who alone are entitled to respond) </w:t>
      </w:r>
      <w:r w:rsidRPr="00F66000">
        <w:rPr>
          <w:rFonts w:asciiTheme="minorHAnsi" w:hAnsiTheme="minorHAnsi"/>
        </w:rPr>
        <w:t xml:space="preserve">are being asked to respond to a consultation on a proposed new or revised Recommendation. </w:t>
      </w:r>
    </w:p>
    <w:p w14:paraId="75696E7C" w14:textId="641E069A" w:rsidR="00F123D8" w:rsidRPr="00F66000" w:rsidRDefault="00F123D8"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66000">
        <w:rPr>
          <w:rFonts w:asciiTheme="minorHAnsi" w:hAnsiTheme="minorHAnsi" w:cs="Arial"/>
        </w:rPr>
        <w:t xml:space="preserve">The process, </w:t>
      </w:r>
      <w:r w:rsidR="00517B1E" w:rsidRPr="00F66000">
        <w:rPr>
          <w:rFonts w:asciiTheme="minorHAnsi" w:hAnsiTheme="minorHAnsi" w:cs="Arial"/>
        </w:rPr>
        <w:t xml:space="preserve">for adopting and approving as well as deleting Recommendations, </w:t>
      </w:r>
      <w:r w:rsidRPr="00F66000">
        <w:rPr>
          <w:rFonts w:asciiTheme="minorHAnsi" w:hAnsiTheme="minorHAnsi" w:cs="Arial"/>
        </w:rPr>
        <w:t xml:space="preserve">together with a model </w:t>
      </w:r>
      <w:r w:rsidR="00D45C7F" w:rsidRPr="00F66000">
        <w:rPr>
          <w:rFonts w:asciiTheme="minorHAnsi" w:hAnsiTheme="minorHAnsi" w:cs="Arial"/>
        </w:rPr>
        <w:t xml:space="preserve">for drafting </w:t>
      </w:r>
      <w:r w:rsidRPr="00F66000">
        <w:rPr>
          <w:rFonts w:asciiTheme="minorHAnsi" w:hAnsiTheme="minorHAnsi" w:cs="Arial"/>
        </w:rPr>
        <w:t>Recommendation</w:t>
      </w:r>
      <w:r w:rsidR="00D45C7F" w:rsidRPr="00F66000">
        <w:rPr>
          <w:rFonts w:asciiTheme="minorHAnsi" w:hAnsiTheme="minorHAnsi" w:cs="Arial"/>
        </w:rPr>
        <w:t>s</w:t>
      </w:r>
      <w:r w:rsidRPr="00F66000">
        <w:rPr>
          <w:rFonts w:asciiTheme="minorHAnsi" w:hAnsiTheme="minorHAnsi" w:cs="Arial"/>
        </w:rPr>
        <w:t>, is defined in WTDC Resolution</w:t>
      </w:r>
      <w:r w:rsidR="00F306B7" w:rsidRPr="00F66000">
        <w:rPr>
          <w:rFonts w:asciiTheme="minorHAnsi" w:hAnsiTheme="minorHAnsi" w:cs="Arial"/>
        </w:rPr>
        <w:t> </w:t>
      </w:r>
      <w:r w:rsidRPr="00F66000">
        <w:rPr>
          <w:rFonts w:asciiTheme="minorHAnsi" w:hAnsiTheme="minorHAnsi" w:cs="Arial"/>
        </w:rPr>
        <w:t xml:space="preserve">1 (Rev. </w:t>
      </w:r>
      <w:r w:rsidR="00F306B7" w:rsidRPr="00F66000">
        <w:rPr>
          <w:rFonts w:asciiTheme="minorHAnsi" w:hAnsiTheme="minorHAnsi" w:cs="Arial"/>
        </w:rPr>
        <w:t>Buenos Aires</w:t>
      </w:r>
      <w:r w:rsidRPr="00F66000">
        <w:rPr>
          <w:rFonts w:asciiTheme="minorHAnsi" w:hAnsiTheme="minorHAnsi" w:cs="Arial"/>
        </w:rPr>
        <w:t xml:space="preserve">, </w:t>
      </w:r>
      <w:r w:rsidR="00F306B7" w:rsidRPr="00F66000">
        <w:rPr>
          <w:rFonts w:asciiTheme="minorHAnsi" w:hAnsiTheme="minorHAnsi" w:cs="Arial"/>
        </w:rPr>
        <w:t>2017</w:t>
      </w:r>
      <w:r w:rsidRPr="00F66000">
        <w:rPr>
          <w:rFonts w:asciiTheme="minorHAnsi" w:hAnsiTheme="minorHAnsi" w:cs="Arial"/>
        </w:rPr>
        <w:t>).</w:t>
      </w:r>
    </w:p>
    <w:p w14:paraId="5C90901D" w14:textId="70A7BCA3" w:rsidR="00517B1E" w:rsidRPr="00F66000"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i/>
          <w:iCs/>
          <w:color w:val="404040"/>
        </w:rPr>
      </w:pPr>
      <w:r w:rsidRPr="00F66000">
        <w:rPr>
          <w:rFonts w:asciiTheme="minorHAnsi" w:hAnsiTheme="minorHAnsi" w:cs="Arial"/>
          <w:b/>
          <w:bCs/>
          <w:i/>
          <w:iCs/>
          <w:color w:val="404040"/>
        </w:rPr>
        <w:t>ITU-D reports</w:t>
      </w:r>
    </w:p>
    <w:p w14:paraId="55A8ADC5" w14:textId="1BB75E66" w:rsidR="00517B1E" w:rsidRPr="00F66000"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color w:val="404040"/>
        </w:rPr>
      </w:pPr>
      <w:r w:rsidRPr="00F66000">
        <w:rPr>
          <w:rFonts w:asciiTheme="minorHAnsi" w:hAnsiTheme="minorHAnsi" w:cs="Arial"/>
          <w:b/>
          <w:bCs/>
          <w:color w:val="404040"/>
        </w:rPr>
        <w:t xml:space="preserve">Definition: </w:t>
      </w:r>
      <w:r w:rsidRPr="00F66000">
        <w:rPr>
          <w:rFonts w:asciiTheme="minorHAnsi" w:hAnsiTheme="minorHAnsi" w:cs="Arial"/>
          <w:color w:val="404040"/>
        </w:rPr>
        <w:t xml:space="preserve">A technical, operational or procedural statement, prepared by a study group on a given subject related to a current Question or resolution. Several types of reports are defined in </w:t>
      </w:r>
      <w:r w:rsidRPr="00F66000">
        <w:rPr>
          <w:rFonts w:asciiTheme="minorHAnsi" w:hAnsiTheme="minorHAnsi" w:cs="Arial"/>
        </w:rPr>
        <w:t>WTDC Resolution 1 (Rev. Buenos Aires, 2017)</w:t>
      </w:r>
      <w:r w:rsidRPr="00F66000">
        <w:rPr>
          <w:rFonts w:asciiTheme="minorHAnsi" w:hAnsiTheme="minorHAnsi" w:cs="Arial"/>
          <w:color w:val="404040"/>
        </w:rPr>
        <w:t xml:space="preserve">. An output report represents the principal results of a study and should be considered and approved by the relevant study group. </w:t>
      </w:r>
    </w:p>
    <w:p w14:paraId="431F4598" w14:textId="16F88B30" w:rsidR="00517B1E" w:rsidRPr="00F66000"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color w:val="404040"/>
        </w:rPr>
      </w:pPr>
      <w:r w:rsidRPr="00F66000">
        <w:rPr>
          <w:rFonts w:asciiTheme="minorHAnsi" w:hAnsiTheme="minorHAnsi" w:cs="Arial"/>
          <w:b/>
          <w:bCs/>
          <w:color w:val="404040"/>
        </w:rPr>
        <w:t>Approval and deletion</w:t>
      </w:r>
    </w:p>
    <w:p w14:paraId="0C17448D" w14:textId="79F89595" w:rsidR="00517B1E"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color w:val="404040"/>
        </w:rPr>
      </w:pPr>
      <w:r w:rsidRPr="00F66000">
        <w:rPr>
          <w:rFonts w:asciiTheme="minorHAnsi" w:hAnsiTheme="minorHAnsi" w:cs="Arial"/>
          <w:color w:val="404040"/>
        </w:rPr>
        <w:t xml:space="preserve">Each study group may approve revised or new output reports, preferably by consensus. Each study group may also determine that an ITU-D output report is out of date and be deleted, preferably by consensus. </w:t>
      </w:r>
    </w:p>
    <w:p w14:paraId="4FC94B99" w14:textId="77777777" w:rsidR="008C2E2B" w:rsidRPr="00F66000" w:rsidRDefault="008C2E2B"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color w:val="404040"/>
        </w:rPr>
      </w:pPr>
    </w:p>
    <w:p w14:paraId="3BE9F50F" w14:textId="6A750A0A" w:rsidR="00517B1E" w:rsidRPr="00F66000" w:rsidRDefault="00517B1E" w:rsidP="00FD489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i/>
          <w:iCs/>
          <w:color w:val="404040"/>
        </w:rPr>
      </w:pPr>
      <w:r w:rsidRPr="00F66000">
        <w:rPr>
          <w:rFonts w:asciiTheme="minorHAnsi" w:hAnsiTheme="minorHAnsi" w:cs="Arial"/>
          <w:b/>
          <w:bCs/>
          <w:i/>
          <w:iCs/>
          <w:color w:val="404040"/>
        </w:rPr>
        <w:lastRenderedPageBreak/>
        <w:t>ITU-D handbooks</w:t>
      </w:r>
    </w:p>
    <w:p w14:paraId="3AB48A64" w14:textId="11B30F3A" w:rsidR="00517B1E" w:rsidRPr="00F66000"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color w:val="404040"/>
        </w:rPr>
      </w:pPr>
      <w:r w:rsidRPr="00F66000">
        <w:rPr>
          <w:rFonts w:asciiTheme="minorHAnsi" w:hAnsiTheme="minorHAnsi" w:cs="Arial"/>
          <w:b/>
          <w:bCs/>
          <w:color w:val="404040"/>
        </w:rPr>
        <w:t xml:space="preserve">Definition: </w:t>
      </w:r>
      <w:r w:rsidRPr="00F66000">
        <w:rPr>
          <w:rFonts w:asciiTheme="minorHAnsi" w:hAnsiTheme="minorHAnsi" w:cs="Arial"/>
          <w:color w:val="404040"/>
        </w:rPr>
        <w:t>A text which provides a statement of the current knowledge, the present position of studies or good operating or technical practice, in certain aspects of telecommunications/ICT, paying particular attention to the requirements of developing countries.</w:t>
      </w:r>
    </w:p>
    <w:p w14:paraId="3B2DE044" w14:textId="5D1EE240" w:rsidR="00517B1E" w:rsidRPr="00F66000" w:rsidRDefault="00517B1E" w:rsidP="002144CC">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color w:val="404040"/>
        </w:rPr>
      </w:pPr>
      <w:r w:rsidRPr="00F66000">
        <w:rPr>
          <w:rFonts w:asciiTheme="minorHAnsi" w:hAnsiTheme="minorHAnsi" w:cs="Arial"/>
          <w:b/>
          <w:bCs/>
          <w:color w:val="404040"/>
        </w:rPr>
        <w:t>Approval</w:t>
      </w:r>
    </w:p>
    <w:p w14:paraId="6A01648C" w14:textId="77777777" w:rsidR="00517B1E" w:rsidRPr="00F66000"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color w:val="404040"/>
        </w:rPr>
      </w:pPr>
      <w:r w:rsidRPr="00F66000">
        <w:rPr>
          <w:rFonts w:asciiTheme="minorHAnsi" w:hAnsiTheme="minorHAnsi" w:cs="Arial"/>
          <w:color w:val="404040"/>
        </w:rPr>
        <w:t xml:space="preserve">Each study group may approve revised or new handbooks, preferably by consensus. The study group may authorize its relevant working party to approve handbooks. </w:t>
      </w:r>
    </w:p>
    <w:p w14:paraId="304FC337" w14:textId="77777777" w:rsidR="00517B1E" w:rsidRPr="00F66000"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i/>
          <w:iCs/>
          <w:color w:val="404040"/>
        </w:rPr>
      </w:pPr>
      <w:r w:rsidRPr="00F66000">
        <w:rPr>
          <w:rFonts w:asciiTheme="minorHAnsi" w:hAnsiTheme="minorHAnsi" w:cs="Arial"/>
          <w:b/>
          <w:bCs/>
          <w:i/>
          <w:iCs/>
          <w:color w:val="404040"/>
        </w:rPr>
        <w:t>ITU-D guidelines</w:t>
      </w:r>
    </w:p>
    <w:p w14:paraId="34920F17" w14:textId="71843005" w:rsidR="00517B1E" w:rsidRPr="00F66000"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color w:val="404040"/>
        </w:rPr>
      </w:pPr>
      <w:r w:rsidRPr="00F66000">
        <w:rPr>
          <w:rFonts w:asciiTheme="minorHAnsi" w:hAnsiTheme="minorHAnsi" w:cs="Arial"/>
          <w:b/>
          <w:bCs/>
          <w:color w:val="404040"/>
        </w:rPr>
        <w:t xml:space="preserve">Definition: </w:t>
      </w:r>
      <w:r w:rsidRPr="00F66000">
        <w:rPr>
          <w:rFonts w:asciiTheme="minorHAnsi" w:hAnsiTheme="minorHAnsi" w:cs="Arial"/>
          <w:color w:val="404040"/>
        </w:rPr>
        <w:t>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r w:rsidRPr="00F66000">
        <w:rPr>
          <w:rFonts w:asciiTheme="minorHAnsi" w:hAnsiTheme="minorHAnsi" w:cs="Arial"/>
          <w:b/>
          <w:bCs/>
          <w:color w:val="404040"/>
        </w:rPr>
        <w:t xml:space="preserve"> </w:t>
      </w:r>
    </w:p>
    <w:p w14:paraId="6259A62B" w14:textId="1F659984" w:rsidR="00517B1E" w:rsidRPr="00F66000" w:rsidRDefault="00517B1E" w:rsidP="00FD48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color w:val="404040"/>
        </w:rPr>
      </w:pPr>
      <w:r w:rsidRPr="00F66000">
        <w:rPr>
          <w:rFonts w:asciiTheme="minorHAnsi" w:hAnsiTheme="minorHAnsi" w:cs="Arial"/>
          <w:b/>
          <w:bCs/>
          <w:color w:val="404040"/>
        </w:rPr>
        <w:t>Approval</w:t>
      </w:r>
    </w:p>
    <w:p w14:paraId="22850D2A" w14:textId="7E4F3BCF" w:rsidR="00F123D8" w:rsidRPr="00F66000" w:rsidRDefault="00517B1E"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rPr>
      </w:pPr>
      <w:r w:rsidRPr="00F66000">
        <w:rPr>
          <w:rFonts w:asciiTheme="minorHAnsi" w:hAnsiTheme="minorHAnsi" w:cs="Arial"/>
          <w:color w:val="404040"/>
        </w:rPr>
        <w:t>Each study group may approve revised or new guidelines, preferably by consensus.</w:t>
      </w:r>
    </w:p>
    <w:p w14:paraId="4FFDBD7A" w14:textId="21CE600A" w:rsidR="00F123D8" w:rsidRPr="00044D92" w:rsidRDefault="00F123D8" w:rsidP="009178E2">
      <w:pPr>
        <w:pStyle w:val="Heading3Nath"/>
        <w:spacing w:before="240"/>
        <w:rPr>
          <w:rStyle w:val="IntenseEmphasis"/>
          <w:b/>
          <w:bCs/>
          <w:i/>
          <w:iCs w:val="0"/>
          <w:color w:val="548DD4" w:themeColor="text2" w:themeTint="99"/>
        </w:rPr>
      </w:pPr>
      <w:bookmarkStart w:id="543" w:name="_Toc394847552"/>
      <w:bookmarkStart w:id="544" w:name="_Toc394848374"/>
      <w:bookmarkStart w:id="545" w:name="_Toc395992438"/>
      <w:bookmarkStart w:id="546" w:name="_Toc395992527"/>
      <w:bookmarkStart w:id="547" w:name="_Toc396113711"/>
      <w:bookmarkStart w:id="548" w:name="_Toc396114011"/>
      <w:bookmarkStart w:id="549" w:name="_Toc396114306"/>
      <w:bookmarkStart w:id="550" w:name="_Toc396120267"/>
      <w:bookmarkStart w:id="551" w:name="_Toc501008607"/>
      <w:bookmarkStart w:id="552" w:name="_Toc507502772"/>
      <w:bookmarkStart w:id="553" w:name="_Toc507511103"/>
      <w:bookmarkEnd w:id="543"/>
      <w:bookmarkEnd w:id="544"/>
      <w:bookmarkEnd w:id="545"/>
      <w:bookmarkEnd w:id="546"/>
      <w:bookmarkEnd w:id="547"/>
      <w:bookmarkEnd w:id="548"/>
      <w:bookmarkEnd w:id="549"/>
      <w:bookmarkEnd w:id="550"/>
      <w:bookmarkEnd w:id="551"/>
      <w:r w:rsidRPr="00044D92">
        <w:rPr>
          <w:rStyle w:val="IntenseEmphasis"/>
          <w:b/>
          <w:bCs/>
          <w:i/>
          <w:iCs w:val="0"/>
          <w:color w:val="548DD4" w:themeColor="text2" w:themeTint="99"/>
        </w:rPr>
        <w:t>Member contributions</w:t>
      </w:r>
      <w:bookmarkEnd w:id="552"/>
      <w:bookmarkEnd w:id="553"/>
      <w:r w:rsidRPr="00044D92">
        <w:rPr>
          <w:rStyle w:val="IntenseEmphasis"/>
          <w:b/>
          <w:bCs/>
          <w:i/>
          <w:iCs w:val="0"/>
          <w:color w:val="548DD4" w:themeColor="text2" w:themeTint="99"/>
        </w:rPr>
        <w:t xml:space="preserve"> </w:t>
      </w:r>
    </w:p>
    <w:p w14:paraId="545AE130" w14:textId="1113463D" w:rsidR="00F123D8" w:rsidRDefault="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Input to study group or rapporteur group meetings may be of three types: contributions for </w:t>
      </w:r>
      <w:r w:rsidRPr="00FA686E">
        <w:rPr>
          <w:rFonts w:asciiTheme="minorHAnsi" w:hAnsiTheme="minorHAnsi" w:cs="Arial"/>
        </w:rPr>
        <w:t>action</w:t>
      </w:r>
      <w:r w:rsidRPr="00900966">
        <w:rPr>
          <w:rFonts w:asciiTheme="minorHAnsi" w:hAnsiTheme="minorHAnsi" w:cs="Arial"/>
        </w:rPr>
        <w:t xml:space="preserve">, contributions for </w:t>
      </w:r>
      <w:r w:rsidRPr="00FA686E">
        <w:rPr>
          <w:rFonts w:asciiTheme="minorHAnsi" w:hAnsiTheme="minorHAnsi" w:cs="Arial"/>
        </w:rPr>
        <w:t>information</w:t>
      </w:r>
      <w:r w:rsidRPr="00900966">
        <w:rPr>
          <w:rFonts w:asciiTheme="minorHAnsi" w:hAnsiTheme="minorHAnsi" w:cs="Arial"/>
        </w:rPr>
        <w:t xml:space="preserve">, and </w:t>
      </w:r>
      <w:r w:rsidRPr="00FA686E">
        <w:rPr>
          <w:rFonts w:asciiTheme="minorHAnsi" w:hAnsiTheme="minorHAnsi" w:cs="Arial"/>
        </w:rPr>
        <w:t>liaison statements</w:t>
      </w:r>
      <w:r w:rsidRPr="00AC33CE">
        <w:rPr>
          <w:rFonts w:asciiTheme="minorHAnsi" w:hAnsiTheme="minorHAnsi" w:cs="Arial"/>
        </w:rPr>
        <w:t>. Other documents include background documents and temporary documents. All of them are available via the website.</w:t>
      </w:r>
    </w:p>
    <w:p w14:paraId="3D7DCF8C" w14:textId="01730ABE" w:rsidR="00F123D8" w:rsidRPr="00044D92" w:rsidRDefault="00F123D8" w:rsidP="009178E2">
      <w:pPr>
        <w:pStyle w:val="Heading3Nath"/>
        <w:spacing w:before="240"/>
        <w:rPr>
          <w:rStyle w:val="IntenseEmphasis"/>
          <w:b/>
          <w:bCs/>
          <w:i/>
          <w:iCs w:val="0"/>
          <w:color w:val="548DD4" w:themeColor="text2" w:themeTint="99"/>
        </w:rPr>
      </w:pPr>
      <w:bookmarkStart w:id="554" w:name="_Toc507502773"/>
      <w:bookmarkStart w:id="555" w:name="_Toc507511104"/>
      <w:r w:rsidRPr="00044D92">
        <w:rPr>
          <w:rStyle w:val="IntenseEmphasis"/>
          <w:b/>
          <w:bCs/>
          <w:i/>
          <w:iCs w:val="0"/>
          <w:color w:val="548DD4" w:themeColor="text2" w:themeTint="99"/>
        </w:rPr>
        <w:t>Reports</w:t>
      </w:r>
      <w:bookmarkEnd w:id="554"/>
      <w:bookmarkEnd w:id="555"/>
    </w:p>
    <w:p w14:paraId="1E8FF0EC" w14:textId="77777777" w:rsidR="00F123D8" w:rsidRPr="00AC33CE" w:rsidRDefault="00F123D8" w:rsidP="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Reports of the study group’s work can be of four major types:</w:t>
      </w:r>
    </w:p>
    <w:p w14:paraId="2395162A" w14:textId="77777777" w:rsidR="00F123D8" w:rsidRPr="00684B4C" w:rsidRDefault="00F123D8" w:rsidP="00A61D69">
      <w:pPr>
        <w:pStyle w:val="ListParagraph"/>
        <w:widowControl w:val="0"/>
        <w:numPr>
          <w:ilvl w:val="0"/>
          <w:numId w:val="9"/>
        </w:numPr>
        <w:tabs>
          <w:tab w:val="left" w:pos="851"/>
        </w:tabs>
        <w:autoSpaceDE w:val="0"/>
        <w:autoSpaceDN w:val="0"/>
        <w:adjustRightInd w:val="0"/>
        <w:spacing w:after="60"/>
        <w:ind w:left="851" w:hanging="567"/>
        <w:rPr>
          <w:rFonts w:asciiTheme="minorHAnsi" w:hAnsiTheme="minorHAnsi" w:cs="Arial"/>
        </w:rPr>
      </w:pPr>
      <w:r w:rsidRPr="00D12EC9">
        <w:rPr>
          <w:rFonts w:asciiTheme="minorHAnsi" w:hAnsiTheme="minorHAnsi" w:cs="Arial"/>
          <w:b/>
          <w:bCs/>
        </w:rPr>
        <w:t>Meeting</w:t>
      </w:r>
      <w:r w:rsidRPr="00D12EC9">
        <w:rPr>
          <w:rFonts w:asciiTheme="minorHAnsi" w:hAnsiTheme="minorHAnsi" w:cs="Arial"/>
        </w:rPr>
        <w:t xml:space="preserve"> </w:t>
      </w:r>
      <w:r w:rsidRPr="00D12EC9">
        <w:rPr>
          <w:rFonts w:asciiTheme="minorHAnsi" w:hAnsiTheme="minorHAnsi" w:cs="Arial"/>
          <w:b/>
          <w:bCs/>
        </w:rPr>
        <w:t>reports</w:t>
      </w:r>
      <w:r w:rsidRPr="00D12EC9">
        <w:rPr>
          <w:rFonts w:asciiTheme="minorHAnsi" w:hAnsiTheme="minorHAnsi" w:cs="Arial"/>
        </w:rPr>
        <w:t xml:space="preserve">: These are the official outputs from meetings of study groups or rapporteur groups and give an account </w:t>
      </w:r>
      <w:r w:rsidRPr="00684B4C">
        <w:rPr>
          <w:rFonts w:asciiTheme="minorHAnsi" w:hAnsiTheme="minorHAnsi" w:cs="Arial"/>
        </w:rPr>
        <w:t xml:space="preserve">of </w:t>
      </w:r>
      <w:r w:rsidRPr="00FA686E">
        <w:rPr>
          <w:rFonts w:asciiTheme="minorHAnsi" w:hAnsiTheme="minorHAnsi" w:cs="Arial"/>
        </w:rPr>
        <w:t>the main discussions and conclusions of the meetings</w:t>
      </w:r>
      <w:r w:rsidRPr="00684B4C">
        <w:rPr>
          <w:rFonts w:asciiTheme="minorHAnsi" w:hAnsiTheme="minorHAnsi" w:cs="Arial"/>
        </w:rPr>
        <w:t>.</w:t>
      </w:r>
    </w:p>
    <w:p w14:paraId="298009C6" w14:textId="77777777" w:rsidR="00F123D8" w:rsidRPr="00D12EC9" w:rsidRDefault="00F123D8" w:rsidP="00A61D69">
      <w:pPr>
        <w:pStyle w:val="ListParagraph"/>
        <w:widowControl w:val="0"/>
        <w:numPr>
          <w:ilvl w:val="0"/>
          <w:numId w:val="9"/>
        </w:numPr>
        <w:tabs>
          <w:tab w:val="left" w:pos="851"/>
        </w:tabs>
        <w:autoSpaceDE w:val="0"/>
        <w:autoSpaceDN w:val="0"/>
        <w:adjustRightInd w:val="0"/>
        <w:spacing w:after="60"/>
        <w:ind w:left="851" w:hanging="567"/>
        <w:rPr>
          <w:rFonts w:asciiTheme="minorHAnsi" w:hAnsiTheme="minorHAnsi" w:cs="Arial"/>
        </w:rPr>
      </w:pPr>
      <w:r w:rsidRPr="00D12EC9">
        <w:rPr>
          <w:rFonts w:asciiTheme="minorHAnsi" w:hAnsiTheme="minorHAnsi" w:cs="Arial"/>
          <w:b/>
          <w:bCs/>
        </w:rPr>
        <w:t>Progress reports:</w:t>
      </w:r>
      <w:r w:rsidRPr="00D12EC9">
        <w:rPr>
          <w:rFonts w:asciiTheme="minorHAnsi" w:hAnsiTheme="minorHAnsi" w:cs="Arial"/>
        </w:rPr>
        <w:t xml:space="preserve"> These provide a brief summary of the status of the work with reference to the work plan, the draft outline of the output report, conclusions or titles of reports or Recommendations to be endorsed. They also indicate the status of liaison activity with other groups.</w:t>
      </w:r>
    </w:p>
    <w:p w14:paraId="76D70988" w14:textId="50945C4E" w:rsidR="000932A7" w:rsidRPr="00D12EC9" w:rsidRDefault="00F123D8" w:rsidP="00A61D69">
      <w:pPr>
        <w:pStyle w:val="ListParagraph"/>
        <w:widowControl w:val="0"/>
        <w:numPr>
          <w:ilvl w:val="0"/>
          <w:numId w:val="9"/>
        </w:numPr>
        <w:tabs>
          <w:tab w:val="left" w:pos="851"/>
        </w:tabs>
        <w:autoSpaceDE w:val="0"/>
        <w:autoSpaceDN w:val="0"/>
        <w:adjustRightInd w:val="0"/>
        <w:spacing w:after="60"/>
        <w:ind w:left="851" w:hanging="567"/>
        <w:rPr>
          <w:rFonts w:asciiTheme="minorHAnsi" w:hAnsiTheme="minorHAnsi" w:cs="Arial"/>
        </w:rPr>
      </w:pPr>
      <w:r w:rsidRPr="00D12EC9">
        <w:rPr>
          <w:rFonts w:asciiTheme="minorHAnsi" w:hAnsiTheme="minorHAnsi" w:cs="Arial"/>
          <w:b/>
          <w:bCs/>
        </w:rPr>
        <w:t xml:space="preserve">Output reports: </w:t>
      </w:r>
      <w:r w:rsidRPr="00D12EC9">
        <w:rPr>
          <w:rFonts w:asciiTheme="minorHAnsi" w:hAnsiTheme="minorHAnsi" w:cs="Arial"/>
        </w:rPr>
        <w:t xml:space="preserve">Such reports represent the expected deliverable, </w:t>
      </w:r>
      <w:r w:rsidR="00684B4C">
        <w:rPr>
          <w:rFonts w:asciiTheme="minorHAnsi" w:hAnsiTheme="minorHAnsi" w:cs="Arial"/>
        </w:rPr>
        <w:t>for example,</w:t>
      </w:r>
      <w:r w:rsidR="00900966">
        <w:rPr>
          <w:rFonts w:asciiTheme="minorHAnsi" w:hAnsiTheme="minorHAnsi" w:cs="Arial"/>
        </w:rPr>
        <w:t xml:space="preserve"> </w:t>
      </w:r>
      <w:r w:rsidRPr="00D12EC9">
        <w:rPr>
          <w:rFonts w:asciiTheme="minorHAnsi" w:hAnsiTheme="minorHAnsi" w:cs="Arial"/>
        </w:rPr>
        <w:t xml:space="preserve">the principal results of a study. The items to be covered are indicated in the expected output of the Question concerned. </w:t>
      </w:r>
      <w:r w:rsidR="00E8011D" w:rsidRPr="00FA686E">
        <w:rPr>
          <w:rFonts w:ascii="Calibri" w:hAnsi="Calibri"/>
        </w:rPr>
        <w:t>Such reports are normally limited to a maximum of 50 pages, including annexes and appendices.</w:t>
      </w:r>
      <w:r w:rsidR="000932A7">
        <w:rPr>
          <w:rFonts w:ascii="Calibri" w:hAnsi="Calibri"/>
        </w:rPr>
        <w:t xml:space="preserve"> </w:t>
      </w:r>
      <w:r w:rsidR="00C23A34">
        <w:rPr>
          <w:rFonts w:ascii="Calibri" w:hAnsi="Calibri"/>
        </w:rPr>
        <w:t xml:space="preserve">The inclusion of annual output reports in the work plans of the rapporteur groups are </w:t>
      </w:r>
      <w:r w:rsidR="000932A7">
        <w:rPr>
          <w:rFonts w:ascii="Calibri" w:hAnsi="Calibri"/>
        </w:rPr>
        <w:t>encouraged.</w:t>
      </w:r>
    </w:p>
    <w:p w14:paraId="637C020D" w14:textId="1F579E83" w:rsidR="00044D92" w:rsidRPr="00D170F4" w:rsidRDefault="00F123D8" w:rsidP="00A61D69">
      <w:pPr>
        <w:pStyle w:val="ListParagraph"/>
        <w:widowControl w:val="0"/>
        <w:numPr>
          <w:ilvl w:val="0"/>
          <w:numId w:val="9"/>
        </w:numPr>
        <w:tabs>
          <w:tab w:val="left" w:pos="851"/>
        </w:tabs>
        <w:autoSpaceDE w:val="0"/>
        <w:autoSpaceDN w:val="0"/>
        <w:adjustRightInd w:val="0"/>
        <w:spacing w:after="120"/>
        <w:ind w:left="851" w:hanging="567"/>
        <w:rPr>
          <w:rFonts w:asciiTheme="minorHAnsi" w:hAnsiTheme="minorHAnsi" w:cs="Arial"/>
        </w:rPr>
      </w:pPr>
      <w:r w:rsidRPr="00D170F4">
        <w:rPr>
          <w:rFonts w:asciiTheme="minorHAnsi" w:hAnsiTheme="minorHAnsi" w:cs="Arial"/>
          <w:b/>
          <w:bCs/>
        </w:rPr>
        <w:t>Chairman</w:t>
      </w:r>
      <w:r w:rsidR="000932A7">
        <w:rPr>
          <w:rFonts w:asciiTheme="minorHAnsi" w:hAnsiTheme="minorHAnsi" w:cs="Arial"/>
          <w:b/>
          <w:bCs/>
        </w:rPr>
        <w:t>’</w:t>
      </w:r>
      <w:r w:rsidRPr="00D170F4">
        <w:rPr>
          <w:rFonts w:asciiTheme="minorHAnsi" w:hAnsiTheme="minorHAnsi" w:cs="Arial"/>
          <w:b/>
          <w:bCs/>
        </w:rPr>
        <w:t>s reports to WTDC:</w:t>
      </w:r>
      <w:r w:rsidRPr="00D170F4">
        <w:rPr>
          <w:rFonts w:asciiTheme="minorHAnsi" w:hAnsiTheme="minorHAnsi" w:cs="Arial"/>
        </w:rPr>
        <w:t xml:space="preserve"> These provide a summary of the results achieved by the study group during the study period in question, describing the work of the study group and the outcome achieved, including discussion of the ITU</w:t>
      </w:r>
      <w:r w:rsidR="000932A7">
        <w:rPr>
          <w:rFonts w:asciiTheme="minorHAnsi" w:hAnsiTheme="minorHAnsi" w:cs="Arial"/>
        </w:rPr>
        <w:t>-</w:t>
      </w:r>
      <w:r w:rsidRPr="00D170F4">
        <w:rPr>
          <w:rFonts w:asciiTheme="minorHAnsi" w:hAnsiTheme="minorHAnsi" w:cs="Arial"/>
        </w:rPr>
        <w:t>D strategic objectives that are linked to the study group</w:t>
      </w:r>
      <w:r w:rsidR="000932A7">
        <w:rPr>
          <w:rFonts w:asciiTheme="minorHAnsi" w:hAnsiTheme="minorHAnsi" w:cs="Arial"/>
        </w:rPr>
        <w:t>’</w:t>
      </w:r>
      <w:r w:rsidRPr="00D170F4">
        <w:rPr>
          <w:rFonts w:asciiTheme="minorHAnsi" w:hAnsiTheme="minorHAnsi" w:cs="Arial"/>
        </w:rPr>
        <w:t>s activities.</w:t>
      </w:r>
      <w:r w:rsidR="00D170F4" w:rsidRPr="00D170F4">
        <w:rPr>
          <w:rFonts w:asciiTheme="minorHAnsi" w:hAnsiTheme="minorHAnsi" w:cs="Arial"/>
        </w:rPr>
        <w:t xml:space="preserve"> </w:t>
      </w:r>
    </w:p>
    <w:p w14:paraId="7FF28E8D" w14:textId="447927D0" w:rsidR="00F123D8" w:rsidRPr="00F66000" w:rsidRDefault="00F123D8" w:rsidP="009178E2">
      <w:pPr>
        <w:pStyle w:val="Heading3Nath"/>
        <w:spacing w:before="240"/>
        <w:rPr>
          <w:rStyle w:val="IntenseEmphasis"/>
          <w:b/>
          <w:bCs/>
          <w:i/>
          <w:iCs w:val="0"/>
          <w:color w:val="548DD4" w:themeColor="text2" w:themeTint="99"/>
        </w:rPr>
      </w:pPr>
      <w:bookmarkStart w:id="556" w:name="_Toc507502774"/>
      <w:bookmarkStart w:id="557" w:name="_Toc507511105"/>
      <w:r w:rsidRPr="00F66000">
        <w:rPr>
          <w:rStyle w:val="IntenseEmphasis"/>
          <w:b/>
          <w:bCs/>
          <w:i/>
          <w:iCs w:val="0"/>
          <w:color w:val="548DD4" w:themeColor="text2" w:themeTint="99"/>
        </w:rPr>
        <w:lastRenderedPageBreak/>
        <w:t>Access to documentation</w:t>
      </w:r>
      <w:bookmarkEnd w:id="556"/>
      <w:bookmarkEnd w:id="557"/>
    </w:p>
    <w:p w14:paraId="1753AA64" w14:textId="7F68BB36" w:rsidR="00F123D8" w:rsidRPr="00F66000" w:rsidRDefault="00F123D8" w:rsidP="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66000">
        <w:rPr>
          <w:rFonts w:asciiTheme="minorHAnsi" w:hAnsiTheme="minorHAnsi" w:cs="Arial"/>
        </w:rPr>
        <w:t xml:space="preserve">All documents for ITU-D study group meetings are available to </w:t>
      </w:r>
      <w:r w:rsidR="00C23A34" w:rsidRPr="00F66000">
        <w:rPr>
          <w:rFonts w:asciiTheme="minorHAnsi" w:hAnsiTheme="minorHAnsi" w:cs="Arial"/>
        </w:rPr>
        <w:t xml:space="preserve">Member States, </w:t>
      </w:r>
      <w:r w:rsidRPr="00F66000">
        <w:rPr>
          <w:rFonts w:asciiTheme="minorHAnsi" w:hAnsiTheme="minorHAnsi" w:cs="Arial"/>
        </w:rPr>
        <w:t xml:space="preserve">Sector Members, Associates (depending on which study group they are associates of) and Academia. The documents can be accessed using a TIES account, which all members can request online. To request a TIES account go to </w:t>
      </w:r>
      <w:hyperlink r:id="rId29" w:history="1">
        <w:r w:rsidR="00BF79BA" w:rsidRPr="00F66000">
          <w:rPr>
            <w:rStyle w:val="Hyperlink"/>
            <w:rFonts w:asciiTheme="minorHAnsi" w:hAnsiTheme="minorHAnsi" w:cs="Arial"/>
          </w:rPr>
          <w:t>http://www.itu.int/TIES</w:t>
        </w:r>
      </w:hyperlink>
      <w:r w:rsidR="00BF79BA" w:rsidRPr="00F66000">
        <w:rPr>
          <w:rFonts w:asciiTheme="minorHAnsi" w:hAnsiTheme="minorHAnsi" w:cs="Arial"/>
        </w:rPr>
        <w:t xml:space="preserve"> </w:t>
      </w:r>
    </w:p>
    <w:p w14:paraId="7FBC78D8" w14:textId="5E1AF9EA" w:rsidR="00F123D8" w:rsidRPr="00F66000" w:rsidRDefault="00F123D8" w:rsidP="009178E2">
      <w:pPr>
        <w:pStyle w:val="Heading3Nath"/>
        <w:spacing w:before="240"/>
        <w:rPr>
          <w:rStyle w:val="IntenseEmphasis"/>
          <w:b/>
          <w:bCs/>
          <w:i/>
          <w:color w:val="548DD4" w:themeColor="text2" w:themeTint="99"/>
        </w:rPr>
      </w:pPr>
      <w:bookmarkStart w:id="558" w:name="_Toc507502775"/>
      <w:bookmarkStart w:id="559" w:name="_Toc507511106"/>
      <w:r w:rsidRPr="00F66000">
        <w:rPr>
          <w:rStyle w:val="IntenseEmphasis"/>
          <w:b/>
          <w:bCs/>
          <w:i/>
          <w:color w:val="548DD4" w:themeColor="text2" w:themeTint="99"/>
        </w:rPr>
        <w:t>Submitting contributions</w:t>
      </w:r>
      <w:bookmarkEnd w:id="558"/>
      <w:bookmarkEnd w:id="559"/>
    </w:p>
    <w:p w14:paraId="7C74F159" w14:textId="0D49EA54" w:rsidR="00F123D8" w:rsidRPr="00F66000" w:rsidRDefault="00F12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F66000">
        <w:rPr>
          <w:rFonts w:asciiTheme="minorHAnsi" w:hAnsiTheme="minorHAnsi" w:cs="Arial"/>
        </w:rPr>
        <w:t xml:space="preserve">Any ITU-D </w:t>
      </w:r>
      <w:r w:rsidR="00684B4C" w:rsidRPr="00F66000">
        <w:rPr>
          <w:rFonts w:asciiTheme="minorHAnsi" w:hAnsiTheme="minorHAnsi" w:cs="Arial"/>
        </w:rPr>
        <w:t>m</w:t>
      </w:r>
      <w:r w:rsidRPr="00F66000">
        <w:rPr>
          <w:rFonts w:asciiTheme="minorHAnsi" w:hAnsiTheme="minorHAnsi" w:cs="Arial"/>
        </w:rPr>
        <w:t>ember can submit contributions, and submission by electronic means is the normal and preferred method. This can be done by:</w:t>
      </w:r>
    </w:p>
    <w:p w14:paraId="2D5BDF57" w14:textId="08C1734A" w:rsidR="00F123D8" w:rsidRPr="00F66000" w:rsidRDefault="00F123D8" w:rsidP="00A61D69">
      <w:pPr>
        <w:pStyle w:val="ListParagraph"/>
        <w:widowControl w:val="0"/>
        <w:numPr>
          <w:ilvl w:val="0"/>
          <w:numId w:val="13"/>
        </w:numPr>
        <w:autoSpaceDE w:val="0"/>
        <w:autoSpaceDN w:val="0"/>
        <w:adjustRightInd w:val="0"/>
        <w:spacing w:after="60"/>
        <w:ind w:left="851" w:hanging="567"/>
        <w:rPr>
          <w:rFonts w:asciiTheme="minorHAnsi" w:hAnsiTheme="minorHAnsi" w:cs="Arial"/>
        </w:rPr>
      </w:pPr>
      <w:r w:rsidRPr="00F66000">
        <w:rPr>
          <w:rFonts w:asciiTheme="minorHAnsi" w:hAnsiTheme="minorHAnsi" w:cs="Arial"/>
        </w:rPr>
        <w:t>Through the online document submission template for documents to be found on the study group web page at:</w:t>
      </w:r>
      <w:r w:rsidR="00312518" w:rsidRPr="00F66000">
        <w:rPr>
          <w:rFonts w:asciiTheme="minorHAnsi" w:hAnsiTheme="minorHAnsi" w:cs="Arial"/>
        </w:rPr>
        <w:t xml:space="preserve"> </w:t>
      </w:r>
      <w:hyperlink r:id="rId30" w:history="1">
        <w:r w:rsidR="001F04DA" w:rsidRPr="00F66000">
          <w:rPr>
            <w:rStyle w:val="Hyperlink"/>
            <w:rFonts w:asciiTheme="minorHAnsi" w:hAnsiTheme="minorHAnsi" w:cs="Arial"/>
          </w:rPr>
          <w:t>www.itu.int/ITU-D/CDS/contributions/sg/index.asp</w:t>
        </w:r>
      </w:hyperlink>
      <w:r w:rsidRPr="00F66000">
        <w:rPr>
          <w:rFonts w:asciiTheme="minorHAnsi" w:hAnsiTheme="minorHAnsi" w:cs="Arial"/>
        </w:rPr>
        <w:t>,  or</w:t>
      </w:r>
    </w:p>
    <w:p w14:paraId="3893D7C2" w14:textId="724730DA" w:rsidR="00F123D8" w:rsidRPr="00F66000" w:rsidRDefault="00F123D8" w:rsidP="00A61D69">
      <w:pPr>
        <w:pStyle w:val="ListParagraph"/>
        <w:widowControl w:val="0"/>
        <w:numPr>
          <w:ilvl w:val="0"/>
          <w:numId w:val="13"/>
        </w:numPr>
        <w:autoSpaceDE w:val="0"/>
        <w:autoSpaceDN w:val="0"/>
        <w:adjustRightInd w:val="0"/>
        <w:spacing w:after="60"/>
        <w:ind w:left="851" w:hanging="567"/>
        <w:rPr>
          <w:rFonts w:asciiTheme="minorHAnsi" w:hAnsiTheme="minorHAnsi" w:cs="Arial"/>
        </w:rPr>
      </w:pPr>
      <w:r w:rsidRPr="00F66000">
        <w:rPr>
          <w:rFonts w:asciiTheme="minorHAnsi" w:hAnsiTheme="minorHAnsi" w:cs="Arial"/>
        </w:rPr>
        <w:t>By e</w:t>
      </w:r>
      <w:r w:rsidR="00684B4C" w:rsidRPr="00F66000">
        <w:rPr>
          <w:rFonts w:asciiTheme="minorHAnsi" w:hAnsiTheme="minorHAnsi" w:cs="Arial"/>
        </w:rPr>
        <w:t>-</w:t>
      </w:r>
      <w:r w:rsidRPr="00F66000">
        <w:rPr>
          <w:rFonts w:asciiTheme="minorHAnsi" w:hAnsiTheme="minorHAnsi" w:cs="Arial"/>
        </w:rPr>
        <w:t xml:space="preserve">mail to the address </w:t>
      </w:r>
      <w:hyperlink r:id="rId31" w:history="1">
        <w:r w:rsidR="00D22A7D" w:rsidRPr="00F66000">
          <w:rPr>
            <w:rStyle w:val="Hyperlink"/>
            <w:rFonts w:asciiTheme="minorHAnsi" w:hAnsiTheme="minorHAnsi" w:cs="Arial"/>
          </w:rPr>
          <w:t>devsg@itu.int</w:t>
        </w:r>
      </w:hyperlink>
      <w:r w:rsidRPr="00F66000">
        <w:rPr>
          <w:rFonts w:asciiTheme="minorHAnsi" w:hAnsiTheme="minorHAnsi" w:cs="Arial"/>
        </w:rPr>
        <w:t xml:space="preserve"> (for both study groups). </w:t>
      </w:r>
    </w:p>
    <w:p w14:paraId="262835B3" w14:textId="77777777" w:rsidR="00D22A7D" w:rsidRPr="00AC33CE" w:rsidRDefault="00AC0537" w:rsidP="00D22A7D">
      <w:pPr>
        <w:spacing w:after="0"/>
        <w:rPr>
          <w:rFonts w:asciiTheme="minorHAnsi" w:hAnsiTheme="minorHAnsi"/>
        </w:rPr>
      </w:pPr>
      <w:r w:rsidRPr="00AC33CE">
        <w:rPr>
          <w:rFonts w:asciiTheme="minorHAnsi" w:hAnsiTheme="minorHAnsi"/>
        </w:rPr>
        <w:br w:type="page"/>
      </w:r>
    </w:p>
    <w:p w14:paraId="0B9B91C8" w14:textId="251D15AA" w:rsidR="00D22A7D" w:rsidRPr="00F66000" w:rsidRDefault="006E35D6" w:rsidP="00F66000">
      <w:pPr>
        <w:rPr>
          <w:rStyle w:val="BookTitle"/>
          <w:rFonts w:asciiTheme="minorHAnsi" w:hAnsiTheme="minorHAnsi" w:cs="Times New Roman Bold"/>
          <w:i w:val="0"/>
          <w:iCs w:val="0"/>
          <w:color w:val="17365D"/>
          <w:sz w:val="32"/>
          <w:szCs w:val="32"/>
        </w:rPr>
      </w:pPr>
      <w:bookmarkStart w:id="560" w:name="_Toc507502776"/>
      <w:r w:rsidRPr="00F66000">
        <w:rPr>
          <w:rStyle w:val="BookTitle"/>
          <w:rFonts w:asciiTheme="minorHAnsi" w:hAnsiTheme="minorHAnsi" w:cs="Times New Roman Bold"/>
          <w:i w:val="0"/>
          <w:iCs w:val="0"/>
          <w:color w:val="17365D"/>
          <w:sz w:val="32"/>
          <w:szCs w:val="32"/>
        </w:rPr>
        <w:lastRenderedPageBreak/>
        <w:t>A</w:t>
      </w:r>
      <w:r w:rsidR="00D0498C" w:rsidRPr="00F66000">
        <w:rPr>
          <w:rStyle w:val="BookTitle"/>
          <w:rFonts w:asciiTheme="minorHAnsi" w:hAnsiTheme="minorHAnsi" w:cs="Times New Roman Bold"/>
          <w:i w:val="0"/>
          <w:iCs w:val="0"/>
          <w:color w:val="17365D"/>
          <w:sz w:val="32"/>
          <w:szCs w:val="32"/>
        </w:rPr>
        <w:t>nnexes</w:t>
      </w:r>
      <w:bookmarkEnd w:id="560"/>
    </w:p>
    <w:p w14:paraId="33C5B0F9" w14:textId="6BCC0BB3" w:rsidR="0035083D" w:rsidRPr="00AC33CE" w:rsidRDefault="00C03BB1" w:rsidP="00F66000">
      <w:pPr>
        <w:pStyle w:val="Heading1"/>
        <w:numPr>
          <w:ilvl w:val="0"/>
          <w:numId w:val="0"/>
        </w:numPr>
        <w:spacing w:before="240"/>
        <w:ind w:left="851" w:hanging="851"/>
      </w:pPr>
      <w:bookmarkStart w:id="561" w:name="_Toc507502777"/>
      <w:bookmarkStart w:id="562" w:name="_Toc507511107"/>
      <w:r>
        <w:t>A</w:t>
      </w:r>
      <w:r w:rsidR="00B50E08">
        <w:t>nnex</w:t>
      </w:r>
      <w:r w:rsidRPr="00AC33CE">
        <w:t xml:space="preserve"> </w:t>
      </w:r>
      <w:r w:rsidR="00AC0537" w:rsidRPr="00AC33CE">
        <w:t xml:space="preserve">I: Composition of the TDAG </w:t>
      </w:r>
      <w:r w:rsidR="00B50E08">
        <w:t>b</w:t>
      </w:r>
      <w:r w:rsidR="00AC0537" w:rsidRPr="00AC33CE">
        <w:t>ureau (2018</w:t>
      </w:r>
      <w:r w:rsidR="00533F28">
        <w:t>-2021</w:t>
      </w:r>
      <w:r w:rsidR="00AC0537" w:rsidRPr="00AC33CE">
        <w:t>)</w:t>
      </w:r>
      <w:bookmarkEnd w:id="561"/>
      <w:bookmarkEnd w:id="562"/>
    </w:p>
    <w:p w14:paraId="71E04E1A" w14:textId="68C059E4" w:rsidR="00AC0537" w:rsidRPr="00AC33CE" w:rsidRDefault="00AC05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The TDAG </w:t>
      </w:r>
      <w:r w:rsidR="00B50E08">
        <w:rPr>
          <w:rFonts w:asciiTheme="minorHAnsi" w:hAnsiTheme="minorHAnsi" w:cs="Arial"/>
        </w:rPr>
        <w:t>b</w:t>
      </w:r>
      <w:r w:rsidR="00AC33CE" w:rsidRPr="00AC33CE">
        <w:rPr>
          <w:rFonts w:asciiTheme="minorHAnsi" w:hAnsiTheme="minorHAnsi" w:cs="Arial"/>
        </w:rPr>
        <w:t>ureau</w:t>
      </w:r>
      <w:r w:rsidR="00AC33CE">
        <w:rPr>
          <w:rFonts w:asciiTheme="minorHAnsi" w:hAnsiTheme="minorHAnsi" w:cs="Arial"/>
        </w:rPr>
        <w:t xml:space="preserve"> </w:t>
      </w:r>
      <w:r w:rsidR="00AC33CE" w:rsidRPr="00AC33CE">
        <w:rPr>
          <w:rFonts w:asciiTheme="minorHAnsi" w:hAnsiTheme="minorHAnsi" w:cs="Arial"/>
        </w:rPr>
        <w:t>is</w:t>
      </w:r>
      <w:r w:rsidRPr="00AC33CE">
        <w:rPr>
          <w:rFonts w:asciiTheme="minorHAnsi" w:hAnsiTheme="minorHAnsi" w:cs="Arial"/>
        </w:rPr>
        <w:t xml:space="preserve"> comprised of 15 </w:t>
      </w:r>
      <w:r w:rsidR="00B50E08">
        <w:rPr>
          <w:rFonts w:asciiTheme="minorHAnsi" w:hAnsiTheme="minorHAnsi" w:cs="Arial"/>
        </w:rPr>
        <w:t>m</w:t>
      </w:r>
      <w:r w:rsidR="00B50E08" w:rsidRPr="00AC33CE">
        <w:rPr>
          <w:rFonts w:asciiTheme="minorHAnsi" w:hAnsiTheme="minorHAnsi" w:cs="Arial"/>
        </w:rPr>
        <w:t>embers</w:t>
      </w:r>
      <w:r w:rsidRPr="00AC33CE">
        <w:rPr>
          <w:rFonts w:asciiTheme="minorHAnsi" w:hAnsiTheme="minorHAnsi" w:cs="Arial"/>
        </w:rPr>
        <w:t xml:space="preserve">, including </w:t>
      </w:r>
      <w:r w:rsidR="001F04DA" w:rsidRPr="00AC33CE">
        <w:rPr>
          <w:rFonts w:asciiTheme="minorHAnsi" w:hAnsiTheme="minorHAnsi" w:cs="Arial"/>
        </w:rPr>
        <w:t xml:space="preserve">the </w:t>
      </w:r>
      <w:r w:rsidRPr="00AC33CE">
        <w:rPr>
          <w:rFonts w:asciiTheme="minorHAnsi" w:hAnsiTheme="minorHAnsi" w:cs="Arial"/>
        </w:rPr>
        <w:t>TDAG Chairman</w:t>
      </w:r>
      <w:r w:rsidR="00533F28">
        <w:rPr>
          <w:rFonts w:asciiTheme="minorHAnsi" w:hAnsiTheme="minorHAnsi" w:cs="Arial"/>
        </w:rPr>
        <w:t>,</w:t>
      </w:r>
      <w:r w:rsidRPr="00AC33CE">
        <w:rPr>
          <w:rFonts w:asciiTheme="minorHAnsi" w:hAnsiTheme="minorHAnsi" w:cs="Arial"/>
        </w:rPr>
        <w:t xml:space="preserve"> </w:t>
      </w:r>
      <w:r w:rsidR="00533F28">
        <w:rPr>
          <w:rFonts w:asciiTheme="minorHAnsi" w:hAnsiTheme="minorHAnsi" w:cs="Arial"/>
        </w:rPr>
        <w:t>Ms Roxanne McElvane Webber</w:t>
      </w:r>
      <w:r w:rsidRPr="00AC33CE">
        <w:rPr>
          <w:rFonts w:asciiTheme="minorHAnsi" w:hAnsiTheme="minorHAnsi" w:cs="Arial"/>
        </w:rPr>
        <w:t xml:space="preserve">, Study Group 1 and Study Group 2 </w:t>
      </w:r>
      <w:r w:rsidR="00B50E08">
        <w:rPr>
          <w:rFonts w:asciiTheme="minorHAnsi" w:hAnsiTheme="minorHAnsi" w:cs="Arial"/>
        </w:rPr>
        <w:t>c</w:t>
      </w:r>
      <w:r w:rsidRPr="00AC33CE">
        <w:rPr>
          <w:rFonts w:asciiTheme="minorHAnsi" w:hAnsiTheme="minorHAnsi" w:cs="Arial"/>
        </w:rPr>
        <w:t xml:space="preserve">hairmen, as well as 12 other </w:t>
      </w:r>
      <w:r w:rsidR="00B50E08">
        <w:rPr>
          <w:rFonts w:asciiTheme="minorHAnsi" w:hAnsiTheme="minorHAnsi" w:cs="Arial"/>
        </w:rPr>
        <w:t>v</w:t>
      </w:r>
      <w:r w:rsidRPr="00AC33CE">
        <w:rPr>
          <w:rFonts w:asciiTheme="minorHAnsi" w:hAnsiTheme="minorHAnsi" w:cs="Arial"/>
        </w:rPr>
        <w:t>ice-</w:t>
      </w:r>
      <w:r w:rsidR="00B50E08">
        <w:rPr>
          <w:rFonts w:asciiTheme="minorHAnsi" w:hAnsiTheme="minorHAnsi" w:cs="Arial"/>
        </w:rPr>
        <w:t>c</w:t>
      </w:r>
      <w:r w:rsidRPr="00AC33CE">
        <w:rPr>
          <w:rFonts w:asciiTheme="minorHAnsi" w:hAnsiTheme="minorHAnsi" w:cs="Arial"/>
        </w:rPr>
        <w:t>hairmen.</w:t>
      </w:r>
    </w:p>
    <w:p w14:paraId="6B57E4FB" w14:textId="2957C5B2" w:rsidR="00387D7D" w:rsidRDefault="00387D7D" w:rsidP="00387D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lang w:val="en-GB"/>
        </w:rPr>
      </w:pPr>
      <w:r w:rsidRPr="00AC33CE">
        <w:rPr>
          <w:rFonts w:asciiTheme="minorHAnsi" w:hAnsiTheme="minorHAnsi" w:cs="Arial"/>
          <w:b/>
          <w:bCs/>
          <w:lang w:val="en-GB"/>
        </w:rPr>
        <w:t>Telecommunication Development Advisory Group (TDAG) Bureau:</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7684"/>
      </w:tblGrid>
      <w:tr w:rsidR="00B50E08" w:rsidRPr="002D27AE" w14:paraId="44A70ACD" w14:textId="77777777" w:rsidTr="006424EE">
        <w:tc>
          <w:tcPr>
            <w:tcW w:w="1955" w:type="dxa"/>
          </w:tcPr>
          <w:p w14:paraId="0B895E95" w14:textId="77777777" w:rsidR="00B50E08" w:rsidRPr="006E35D6" w:rsidRDefault="00B50E08" w:rsidP="006424EE">
            <w:pPr>
              <w:spacing w:before="60" w:after="60"/>
              <w:rPr>
                <w:rFonts w:asciiTheme="minorHAnsi" w:hAnsiTheme="minorHAnsi"/>
              </w:rPr>
            </w:pPr>
            <w:r w:rsidRPr="006E35D6">
              <w:rPr>
                <w:rFonts w:asciiTheme="minorHAnsi" w:hAnsiTheme="minorHAnsi"/>
              </w:rPr>
              <w:t>Chairman:</w:t>
            </w:r>
          </w:p>
        </w:tc>
        <w:tc>
          <w:tcPr>
            <w:tcW w:w="7684" w:type="dxa"/>
          </w:tcPr>
          <w:p w14:paraId="2FFE2A3C" w14:textId="77777777" w:rsidR="00B50E08" w:rsidRPr="006E35D6" w:rsidRDefault="00B50E08" w:rsidP="006424EE">
            <w:pPr>
              <w:spacing w:before="60" w:after="60"/>
              <w:rPr>
                <w:rFonts w:asciiTheme="minorHAnsi" w:hAnsiTheme="minorHAnsi"/>
              </w:rPr>
            </w:pPr>
            <w:r w:rsidRPr="006E35D6">
              <w:rPr>
                <w:rFonts w:asciiTheme="minorHAnsi" w:hAnsiTheme="minorHAnsi"/>
              </w:rPr>
              <w:t>Ms Roxanne McElvane Webber (United States)</w:t>
            </w:r>
          </w:p>
        </w:tc>
      </w:tr>
      <w:tr w:rsidR="00B50E08" w:rsidRPr="002D27AE" w14:paraId="71CB0BA2" w14:textId="77777777" w:rsidTr="006424EE">
        <w:tc>
          <w:tcPr>
            <w:tcW w:w="1955" w:type="dxa"/>
          </w:tcPr>
          <w:p w14:paraId="57562D7E" w14:textId="3BE7FC19" w:rsidR="00B50E08" w:rsidRPr="006E35D6" w:rsidRDefault="0033104D" w:rsidP="006424EE">
            <w:pPr>
              <w:spacing w:before="60" w:after="60"/>
              <w:rPr>
                <w:rFonts w:asciiTheme="minorHAnsi" w:hAnsiTheme="minorHAnsi"/>
              </w:rPr>
            </w:pPr>
            <w:r w:rsidRPr="006E35D6">
              <w:rPr>
                <w:rFonts w:asciiTheme="minorHAnsi" w:hAnsiTheme="minorHAnsi"/>
              </w:rPr>
              <w:t>Vice-C</w:t>
            </w:r>
            <w:r w:rsidR="00B50E08" w:rsidRPr="006E35D6">
              <w:rPr>
                <w:rFonts w:asciiTheme="minorHAnsi" w:hAnsiTheme="minorHAnsi"/>
              </w:rPr>
              <w:t>hairmen of TDAG:</w:t>
            </w:r>
          </w:p>
        </w:tc>
        <w:tc>
          <w:tcPr>
            <w:tcW w:w="7684" w:type="dxa"/>
          </w:tcPr>
          <w:p w14:paraId="2D4D1474" w14:textId="77777777" w:rsidR="006424EE" w:rsidRDefault="00B50E08" w:rsidP="006424EE">
            <w:pPr>
              <w:spacing w:before="60" w:after="60"/>
              <w:rPr>
                <w:rFonts w:asciiTheme="minorHAnsi" w:hAnsiTheme="minorHAnsi"/>
              </w:rPr>
            </w:pPr>
            <w:r w:rsidRPr="006E35D6">
              <w:rPr>
                <w:rFonts w:asciiTheme="minorHAnsi" w:hAnsiTheme="minorHAnsi"/>
              </w:rPr>
              <w:t>Ms Regina Fleur Assoumou Bessou (Chairman, Study Group 1)</w:t>
            </w:r>
          </w:p>
          <w:p w14:paraId="2CB0CA09" w14:textId="77777777" w:rsidR="006424EE" w:rsidRDefault="00B50E08" w:rsidP="006424EE">
            <w:pPr>
              <w:spacing w:before="60" w:after="60"/>
              <w:rPr>
                <w:rFonts w:asciiTheme="minorHAnsi" w:hAnsiTheme="minorHAnsi" w:cstheme="majorBidi"/>
              </w:rPr>
            </w:pPr>
            <w:r w:rsidRPr="006E35D6">
              <w:rPr>
                <w:rFonts w:asciiTheme="minorHAnsi" w:hAnsiTheme="minorHAnsi" w:cstheme="majorBidi"/>
              </w:rPr>
              <w:t>Mr Ahmad Reza Sharafat (Chairman Study Group 2)</w:t>
            </w:r>
          </w:p>
          <w:p w14:paraId="642B428B" w14:textId="77777777" w:rsidR="006424EE" w:rsidRPr="00D4576D" w:rsidRDefault="00B50E08" w:rsidP="006424EE">
            <w:pPr>
              <w:spacing w:before="60" w:after="60"/>
              <w:rPr>
                <w:rFonts w:asciiTheme="minorHAnsi" w:hAnsiTheme="minorHAnsi"/>
                <w:lang w:val="de-CH"/>
              </w:rPr>
            </w:pPr>
            <w:r w:rsidRPr="00D4576D">
              <w:rPr>
                <w:rFonts w:asciiTheme="minorHAnsi" w:hAnsiTheme="minorHAnsi"/>
                <w:lang w:val="de-CH"/>
              </w:rPr>
              <w:t>Mr Christopher Kipkoech Kemei (Kenya)</w:t>
            </w:r>
          </w:p>
          <w:p w14:paraId="0840B2CF" w14:textId="77777777" w:rsidR="006424EE" w:rsidRDefault="00B50E08" w:rsidP="006424EE">
            <w:pPr>
              <w:spacing w:before="60" w:after="60"/>
              <w:rPr>
                <w:rFonts w:asciiTheme="minorHAnsi" w:hAnsiTheme="minorHAnsi"/>
              </w:rPr>
            </w:pPr>
            <w:r w:rsidRPr="006E35D6">
              <w:rPr>
                <w:rFonts w:asciiTheme="minorHAnsi" w:hAnsiTheme="minorHAnsi"/>
              </w:rPr>
              <w:t>Mr Abdulkarim Ayopo Oloyede (Nigeria)</w:t>
            </w:r>
          </w:p>
          <w:p w14:paraId="3271F09C" w14:textId="77777777" w:rsidR="006424EE" w:rsidRPr="006424EE" w:rsidRDefault="00B50E08" w:rsidP="006424EE">
            <w:pPr>
              <w:spacing w:before="60" w:after="60"/>
              <w:rPr>
                <w:rFonts w:asciiTheme="minorHAnsi" w:hAnsiTheme="minorHAnsi"/>
                <w:lang w:val="es-ES"/>
              </w:rPr>
            </w:pPr>
            <w:r w:rsidRPr="006424EE">
              <w:rPr>
                <w:rFonts w:asciiTheme="minorHAnsi" w:hAnsiTheme="minorHAnsi"/>
                <w:lang w:val="es-ES"/>
              </w:rPr>
              <w:t>Mr Hugo Darío Miguel (Argentina)</w:t>
            </w:r>
          </w:p>
          <w:p w14:paraId="104BFC81" w14:textId="77777777" w:rsidR="006424EE" w:rsidRPr="006424EE" w:rsidRDefault="00B50E08" w:rsidP="006424EE">
            <w:pPr>
              <w:spacing w:before="60" w:after="60"/>
              <w:rPr>
                <w:rFonts w:asciiTheme="minorHAnsi" w:hAnsiTheme="minorHAnsi"/>
                <w:lang w:val="es-ES"/>
              </w:rPr>
            </w:pPr>
            <w:r w:rsidRPr="006424EE">
              <w:rPr>
                <w:rFonts w:asciiTheme="minorHAnsi" w:hAnsiTheme="minorHAnsi"/>
                <w:lang w:val="es-ES"/>
              </w:rPr>
              <w:t>Ms Evelyn Katrina Naut Sención (Dominican Republic)</w:t>
            </w:r>
          </w:p>
          <w:p w14:paraId="5ED8255D" w14:textId="77777777" w:rsidR="006424EE" w:rsidRPr="006424EE" w:rsidRDefault="00B50E08" w:rsidP="006424EE">
            <w:pPr>
              <w:spacing w:before="60" w:after="60"/>
              <w:rPr>
                <w:rFonts w:asciiTheme="minorHAnsi" w:hAnsiTheme="minorHAnsi"/>
                <w:lang w:val="es-ES"/>
              </w:rPr>
            </w:pPr>
            <w:r w:rsidRPr="006424EE">
              <w:rPr>
                <w:rFonts w:asciiTheme="minorHAnsi" w:hAnsiTheme="minorHAnsi"/>
                <w:lang w:val="es-ES"/>
              </w:rPr>
              <w:t>Mr Al-Ansari Almashakbeh (Jordan)</w:t>
            </w:r>
          </w:p>
          <w:p w14:paraId="351E8150" w14:textId="77777777" w:rsidR="006424EE" w:rsidRDefault="00B50E08" w:rsidP="006424EE">
            <w:pPr>
              <w:spacing w:before="60" w:after="60"/>
              <w:rPr>
                <w:rFonts w:asciiTheme="minorHAnsi" w:hAnsiTheme="minorHAnsi"/>
              </w:rPr>
            </w:pPr>
            <w:r w:rsidRPr="006E35D6">
              <w:rPr>
                <w:rFonts w:asciiTheme="minorHAnsi" w:hAnsiTheme="minorHAnsi"/>
              </w:rPr>
              <w:t>Mr Tariq Al-Amri (Saudi Arabia)</w:t>
            </w:r>
          </w:p>
          <w:p w14:paraId="74923B51" w14:textId="77777777" w:rsidR="006424EE" w:rsidRDefault="00B50E08" w:rsidP="006424EE">
            <w:pPr>
              <w:spacing w:before="60" w:after="60"/>
              <w:rPr>
                <w:rFonts w:asciiTheme="minorHAnsi" w:hAnsiTheme="minorHAnsi"/>
              </w:rPr>
            </w:pPr>
            <w:r w:rsidRPr="006E35D6">
              <w:rPr>
                <w:rFonts w:asciiTheme="minorHAnsi" w:hAnsiTheme="minorHAnsi"/>
              </w:rPr>
              <w:t>Mr Kishore Babu GSC Yerraballa (India)</w:t>
            </w:r>
          </w:p>
          <w:p w14:paraId="5C7F33E3" w14:textId="77777777" w:rsidR="006424EE" w:rsidRDefault="00B50E08" w:rsidP="006424EE">
            <w:pPr>
              <w:spacing w:before="60" w:after="60"/>
              <w:rPr>
                <w:rFonts w:asciiTheme="minorHAnsi" w:hAnsiTheme="minorHAnsi"/>
              </w:rPr>
            </w:pPr>
            <w:r w:rsidRPr="006E35D6">
              <w:rPr>
                <w:rFonts w:asciiTheme="minorHAnsi" w:hAnsiTheme="minorHAnsi"/>
              </w:rPr>
              <w:t>Mr Nguyen Quy Quyen (Viet Nam)</w:t>
            </w:r>
          </w:p>
          <w:p w14:paraId="4D0AA168" w14:textId="77777777" w:rsidR="006424EE" w:rsidRDefault="00B50E08" w:rsidP="006424EE">
            <w:pPr>
              <w:spacing w:before="60" w:after="60"/>
              <w:rPr>
                <w:rFonts w:asciiTheme="minorHAnsi" w:hAnsiTheme="minorHAnsi" w:cstheme="majorBidi"/>
              </w:rPr>
            </w:pPr>
            <w:r w:rsidRPr="006E35D6">
              <w:rPr>
                <w:rFonts w:asciiTheme="minorHAnsi" w:hAnsiTheme="minorHAnsi" w:cstheme="majorBidi"/>
              </w:rPr>
              <w:t xml:space="preserve">Ms Nurzat </w:t>
            </w:r>
            <w:r w:rsidRPr="006E35D6">
              <w:rPr>
                <w:rFonts w:asciiTheme="minorHAnsi" w:hAnsiTheme="minorHAnsi" w:cstheme="majorBidi"/>
                <w:smallCaps/>
              </w:rPr>
              <w:t>B</w:t>
            </w:r>
            <w:r w:rsidRPr="006E35D6">
              <w:rPr>
                <w:rFonts w:asciiTheme="minorHAnsi" w:hAnsiTheme="minorHAnsi" w:cstheme="majorBidi"/>
              </w:rPr>
              <w:t>olzhobekova</w:t>
            </w:r>
            <w:r w:rsidRPr="006E35D6">
              <w:rPr>
                <w:rFonts w:asciiTheme="minorHAnsi" w:hAnsiTheme="minorHAnsi" w:cstheme="majorBidi"/>
                <w:smallCaps/>
              </w:rPr>
              <w:t xml:space="preserve"> (</w:t>
            </w:r>
            <w:r w:rsidR="007325FB" w:rsidRPr="006E35D6">
              <w:rPr>
                <w:rFonts w:asciiTheme="minorHAnsi" w:hAnsiTheme="minorHAnsi" w:cs="Calibri"/>
                <w:color w:val="1E1E1E"/>
                <w:lang w:eastAsia="zh-CN"/>
              </w:rPr>
              <w:t>Kyrgyzstan</w:t>
            </w:r>
            <w:r w:rsidRPr="006E35D6">
              <w:rPr>
                <w:rFonts w:asciiTheme="minorHAnsi" w:hAnsiTheme="minorHAnsi" w:cstheme="majorBidi"/>
              </w:rPr>
              <w:t>)</w:t>
            </w:r>
          </w:p>
          <w:p w14:paraId="3EB8D115" w14:textId="77777777" w:rsidR="006424EE" w:rsidRDefault="00B50E08" w:rsidP="006424EE">
            <w:pPr>
              <w:spacing w:before="60" w:after="60"/>
              <w:rPr>
                <w:rFonts w:asciiTheme="minorHAnsi" w:hAnsiTheme="minorHAnsi"/>
              </w:rPr>
            </w:pPr>
            <w:r w:rsidRPr="006E35D6">
              <w:rPr>
                <w:rFonts w:asciiTheme="minorHAnsi" w:hAnsiTheme="minorHAnsi"/>
              </w:rPr>
              <w:t>Mr Arseny Plossky (Russian Federation)</w:t>
            </w:r>
          </w:p>
          <w:p w14:paraId="07D49BDA" w14:textId="77777777" w:rsidR="006424EE" w:rsidRDefault="00B50E08" w:rsidP="006424EE">
            <w:pPr>
              <w:spacing w:before="60" w:after="60"/>
              <w:rPr>
                <w:rFonts w:asciiTheme="minorHAnsi" w:hAnsiTheme="minorHAnsi"/>
              </w:rPr>
            </w:pPr>
            <w:r w:rsidRPr="006E35D6">
              <w:rPr>
                <w:rFonts w:asciiTheme="minorHAnsi" w:hAnsiTheme="minorHAnsi"/>
              </w:rPr>
              <w:t>Mr Wim Rullens (Netherlands)</w:t>
            </w:r>
          </w:p>
          <w:p w14:paraId="201C1E81" w14:textId="026BBDB6" w:rsidR="00B50E08" w:rsidRPr="006E35D6" w:rsidRDefault="00B50E08" w:rsidP="006424EE">
            <w:pPr>
              <w:spacing w:before="60" w:after="60"/>
              <w:rPr>
                <w:rFonts w:asciiTheme="minorHAnsi" w:hAnsiTheme="minorHAnsi" w:cstheme="majorBidi"/>
              </w:rPr>
            </w:pPr>
            <w:r w:rsidRPr="006E35D6">
              <w:rPr>
                <w:rFonts w:asciiTheme="minorHAnsi" w:hAnsiTheme="minorHAnsi"/>
              </w:rPr>
              <w:t>Ms Blanca Gonzalez (Spain)</w:t>
            </w:r>
          </w:p>
        </w:tc>
      </w:tr>
    </w:tbl>
    <w:p w14:paraId="1853D0DB" w14:textId="77B4C62F" w:rsidR="006424EE" w:rsidRDefault="006424EE">
      <w:pPr>
        <w:pStyle w:val="Heading2Nathwithoutnumber"/>
        <w:spacing w:before="360"/>
      </w:pPr>
    </w:p>
    <w:p w14:paraId="69B34969" w14:textId="77777777" w:rsidR="006424EE" w:rsidRDefault="006424EE">
      <w:pPr>
        <w:spacing w:after="0"/>
        <w:rPr>
          <w:rFonts w:asciiTheme="minorHAnsi" w:eastAsiaTheme="majorEastAsia" w:hAnsiTheme="minorHAnsi" w:cstheme="majorBidi"/>
          <w:b/>
          <w:bCs/>
          <w:color w:val="1F497D" w:themeColor="text2"/>
          <w:sz w:val="28"/>
          <w:szCs w:val="28"/>
        </w:rPr>
      </w:pPr>
      <w:r>
        <w:br w:type="page"/>
      </w:r>
    </w:p>
    <w:p w14:paraId="3A8DF2B3" w14:textId="1D777840" w:rsidR="00D22A7D" w:rsidRPr="00AC33CE" w:rsidRDefault="00C03BB1" w:rsidP="00F66000">
      <w:pPr>
        <w:pStyle w:val="Heading1"/>
        <w:numPr>
          <w:ilvl w:val="0"/>
          <w:numId w:val="0"/>
        </w:numPr>
        <w:ind w:left="851" w:hanging="851"/>
      </w:pPr>
      <w:bookmarkStart w:id="563" w:name="_Toc507502778"/>
      <w:bookmarkStart w:id="564" w:name="_Toc507511108"/>
      <w:r>
        <w:lastRenderedPageBreak/>
        <w:t>A</w:t>
      </w:r>
      <w:r w:rsidR="00B50E08">
        <w:t>nnex</w:t>
      </w:r>
      <w:r w:rsidRPr="00AC33CE">
        <w:t xml:space="preserve"> </w:t>
      </w:r>
      <w:r w:rsidR="00D22A7D" w:rsidRPr="00AC33CE">
        <w:t xml:space="preserve">II: Composition of the ITU-D </w:t>
      </w:r>
      <w:r w:rsidR="007C459E">
        <w:t>s</w:t>
      </w:r>
      <w:r w:rsidR="00D22A7D" w:rsidRPr="00AC33CE">
        <w:t xml:space="preserve">tudy </w:t>
      </w:r>
      <w:r w:rsidR="007C459E">
        <w:t>g</w:t>
      </w:r>
      <w:r w:rsidR="00D22A7D" w:rsidRPr="00AC33CE">
        <w:t>roups (2018</w:t>
      </w:r>
      <w:r w:rsidR="00D738E7">
        <w:t>-2021</w:t>
      </w:r>
      <w:r w:rsidR="00D22A7D" w:rsidRPr="00AC33CE">
        <w:t>)</w:t>
      </w:r>
      <w:bookmarkEnd w:id="563"/>
      <w:bookmarkEnd w:id="564"/>
    </w:p>
    <w:p w14:paraId="07BD1D2A" w14:textId="48034404" w:rsidR="00F32D1C" w:rsidRPr="00AC33CE" w:rsidRDefault="00F32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rPr>
      </w:pPr>
      <w:r w:rsidRPr="00AC33CE">
        <w:rPr>
          <w:rFonts w:asciiTheme="minorHAnsi" w:hAnsiTheme="minorHAnsi" w:cs="Arial"/>
        </w:rPr>
        <w:t xml:space="preserve">WTDC appoints the </w:t>
      </w:r>
      <w:r w:rsidR="000B7AE9">
        <w:rPr>
          <w:rFonts w:asciiTheme="minorHAnsi" w:hAnsiTheme="minorHAnsi" w:cs="Arial"/>
        </w:rPr>
        <w:t>c</w:t>
      </w:r>
      <w:r w:rsidRPr="00AC33CE">
        <w:rPr>
          <w:rFonts w:asciiTheme="minorHAnsi" w:hAnsiTheme="minorHAnsi" w:cs="Arial"/>
        </w:rPr>
        <w:t xml:space="preserve">hairmen and </w:t>
      </w:r>
      <w:r w:rsidR="000B7AE9">
        <w:rPr>
          <w:rFonts w:asciiTheme="minorHAnsi" w:hAnsiTheme="minorHAnsi" w:cs="Arial"/>
        </w:rPr>
        <w:t>v</w:t>
      </w:r>
      <w:r w:rsidRPr="00AC33CE">
        <w:rPr>
          <w:rFonts w:asciiTheme="minorHAnsi" w:hAnsiTheme="minorHAnsi" w:cs="Arial"/>
        </w:rPr>
        <w:t>ice-</w:t>
      </w:r>
      <w:r w:rsidR="000B7AE9">
        <w:rPr>
          <w:rFonts w:asciiTheme="minorHAnsi" w:hAnsiTheme="minorHAnsi" w:cs="Arial"/>
        </w:rPr>
        <w:t>c</w:t>
      </w:r>
      <w:r w:rsidRPr="00AC33CE">
        <w:rPr>
          <w:rFonts w:asciiTheme="minorHAnsi" w:hAnsiTheme="minorHAnsi" w:cs="Arial"/>
        </w:rPr>
        <w:t xml:space="preserve">hairmen of the ITU-D </w:t>
      </w:r>
      <w:r w:rsidR="000B7AE9">
        <w:rPr>
          <w:rFonts w:asciiTheme="minorHAnsi" w:hAnsiTheme="minorHAnsi" w:cs="Arial"/>
        </w:rPr>
        <w:t>s</w:t>
      </w:r>
      <w:r w:rsidRPr="00AC33CE">
        <w:rPr>
          <w:rFonts w:asciiTheme="minorHAnsi" w:hAnsiTheme="minorHAnsi" w:cs="Arial"/>
        </w:rPr>
        <w:t xml:space="preserve">tudy </w:t>
      </w:r>
      <w:r w:rsidR="000B7AE9">
        <w:rPr>
          <w:rFonts w:asciiTheme="minorHAnsi" w:hAnsiTheme="minorHAnsi" w:cs="Arial"/>
        </w:rPr>
        <w:t>g</w:t>
      </w:r>
      <w:r w:rsidRPr="00AC33CE">
        <w:rPr>
          <w:rFonts w:asciiTheme="minorHAnsi" w:hAnsiTheme="minorHAnsi" w:cs="Arial"/>
        </w:rPr>
        <w:t>roups. The first study group meeting for the study period appoints</w:t>
      </w:r>
      <w:r w:rsidR="000B7AE9">
        <w:rPr>
          <w:rFonts w:asciiTheme="minorHAnsi" w:hAnsiTheme="minorHAnsi" w:cs="Arial"/>
        </w:rPr>
        <w:t xml:space="preserve"> r</w:t>
      </w:r>
      <w:r w:rsidRPr="00AC33CE">
        <w:rPr>
          <w:rFonts w:asciiTheme="minorHAnsi" w:hAnsiTheme="minorHAnsi" w:cs="Arial"/>
        </w:rPr>
        <w:t xml:space="preserve">apporteurs and </w:t>
      </w:r>
      <w:r w:rsidR="000B7AE9">
        <w:rPr>
          <w:rFonts w:asciiTheme="minorHAnsi" w:hAnsiTheme="minorHAnsi" w:cs="Arial"/>
        </w:rPr>
        <w:t>v</w:t>
      </w:r>
      <w:r w:rsidRPr="00AC33CE">
        <w:rPr>
          <w:rFonts w:asciiTheme="minorHAnsi" w:hAnsiTheme="minorHAnsi" w:cs="Arial"/>
        </w:rPr>
        <w:t>ice-</w:t>
      </w:r>
      <w:r w:rsidR="000B7AE9">
        <w:rPr>
          <w:rFonts w:asciiTheme="minorHAnsi" w:hAnsiTheme="minorHAnsi" w:cs="Arial"/>
        </w:rPr>
        <w:t>r</w:t>
      </w:r>
      <w:r w:rsidRPr="00AC33CE">
        <w:rPr>
          <w:rFonts w:asciiTheme="minorHAnsi" w:hAnsiTheme="minorHAnsi" w:cs="Arial"/>
        </w:rPr>
        <w:t>apporteurs for each of the study Questions. Changes to the management team during the study period are done in accordance with WTDC Resolution 1.</w:t>
      </w:r>
    </w:p>
    <w:p w14:paraId="71B42646" w14:textId="23974458" w:rsidR="00A062F0" w:rsidRPr="00AC33CE" w:rsidRDefault="00F21EBB" w:rsidP="00A062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lang w:val="en-GB"/>
        </w:rPr>
      </w:pPr>
      <w:r w:rsidRPr="00AC33CE">
        <w:rPr>
          <w:rFonts w:asciiTheme="minorHAnsi" w:hAnsiTheme="minorHAnsi" w:cs="Arial"/>
          <w:b/>
          <w:lang w:val="en-GB"/>
        </w:rPr>
        <w:t>C</w:t>
      </w:r>
      <w:r w:rsidR="00A062F0" w:rsidRPr="00AC33CE">
        <w:rPr>
          <w:rFonts w:asciiTheme="minorHAnsi" w:hAnsiTheme="minorHAnsi" w:cs="Arial"/>
          <w:b/>
          <w:lang w:val="en-GB"/>
        </w:rPr>
        <w:t>hairmen and vice-chairmen</w:t>
      </w:r>
      <w:r w:rsidR="00684B4C">
        <w:rPr>
          <w:rFonts w:asciiTheme="minorHAnsi" w:hAnsiTheme="minorHAnsi" w:cs="Arial"/>
          <w:b/>
          <w:lang w:val="en-GB"/>
        </w:rPr>
        <w:t xml:space="preserve"> appointed by WTDC-17</w:t>
      </w:r>
      <w:r w:rsidRPr="00AC33CE">
        <w:rPr>
          <w:rFonts w:asciiTheme="minorHAnsi" w:hAnsiTheme="minorHAnsi" w:cs="Arial"/>
          <w:b/>
          <w:lang w:val="en-GB"/>
        </w:rPr>
        <w:t>:</w:t>
      </w:r>
    </w:p>
    <w:p w14:paraId="272D420B" w14:textId="77777777" w:rsidR="00A062F0" w:rsidRDefault="00A062F0" w:rsidP="00A062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Arial"/>
          <w:b/>
          <w:bCs/>
        </w:rPr>
      </w:pPr>
      <w:r w:rsidRPr="00AC33CE">
        <w:rPr>
          <w:rFonts w:asciiTheme="minorHAnsi" w:hAnsiTheme="minorHAnsi" w:cs="Arial"/>
          <w:b/>
          <w:bCs/>
        </w:rPr>
        <w:t>Study Group 1</w:t>
      </w:r>
    </w:p>
    <w:tbl>
      <w:tblPr>
        <w:tblStyle w:val="TableGrid"/>
        <w:tblW w:w="9781" w:type="dxa"/>
        <w:tblInd w:w="-5" w:type="dxa"/>
        <w:tblLook w:val="04A0" w:firstRow="1" w:lastRow="0" w:firstColumn="1" w:lastColumn="0" w:noHBand="0" w:noVBand="1"/>
      </w:tblPr>
      <w:tblGrid>
        <w:gridCol w:w="1985"/>
        <w:gridCol w:w="7796"/>
      </w:tblGrid>
      <w:tr w:rsidR="00387D7D" w:rsidRPr="0016640B" w14:paraId="2C4D2867" w14:textId="77777777" w:rsidTr="006424EE">
        <w:tc>
          <w:tcPr>
            <w:tcW w:w="1985" w:type="dxa"/>
          </w:tcPr>
          <w:p w14:paraId="766692A5" w14:textId="0E6B78F2" w:rsidR="00387D7D" w:rsidRPr="00C23A34" w:rsidRDefault="00387D7D"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hAnsiTheme="minorHAnsi" w:cs="Arial"/>
              </w:rPr>
            </w:pPr>
            <w:r w:rsidRPr="00C23A34">
              <w:rPr>
                <w:rFonts w:asciiTheme="minorHAnsi" w:hAnsiTheme="minorHAnsi" w:cs="Arial"/>
              </w:rPr>
              <w:t>Chairman:</w:t>
            </w:r>
          </w:p>
        </w:tc>
        <w:tc>
          <w:tcPr>
            <w:tcW w:w="7796" w:type="dxa"/>
          </w:tcPr>
          <w:p w14:paraId="5814AD67" w14:textId="7159268F" w:rsidR="00387D7D" w:rsidRPr="00C23A34" w:rsidRDefault="00387D7D"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hAnsiTheme="minorHAnsi" w:cs="Arial"/>
                <w:lang w:val="fr-CH"/>
              </w:rPr>
            </w:pPr>
            <w:r w:rsidRPr="00C23A34">
              <w:rPr>
                <w:rFonts w:asciiTheme="minorHAnsi" w:hAnsiTheme="minorHAnsi" w:cs="Arial"/>
                <w:lang w:val="fr-CH"/>
              </w:rPr>
              <w:t xml:space="preserve">Ms </w:t>
            </w:r>
            <w:r w:rsidR="00533F28" w:rsidRPr="00C23A34">
              <w:rPr>
                <w:rFonts w:asciiTheme="minorHAnsi" w:hAnsiTheme="minorHAnsi" w:cs="Arial"/>
                <w:lang w:val="fr-CH"/>
              </w:rPr>
              <w:t>Regina Fleur Assoumou Bessou (Côte d’Ivoire)</w:t>
            </w:r>
          </w:p>
        </w:tc>
      </w:tr>
      <w:tr w:rsidR="00387D7D" w:rsidRPr="00C23A34" w14:paraId="594A2784" w14:textId="77777777" w:rsidTr="006424EE">
        <w:tc>
          <w:tcPr>
            <w:tcW w:w="1985" w:type="dxa"/>
          </w:tcPr>
          <w:p w14:paraId="2713C50C" w14:textId="5659E872" w:rsidR="00387D7D" w:rsidRPr="00C23A34" w:rsidRDefault="00387D7D"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hAnsiTheme="minorHAnsi" w:cs="Arial"/>
              </w:rPr>
            </w:pPr>
            <w:r w:rsidRPr="00C23A34">
              <w:rPr>
                <w:rFonts w:asciiTheme="minorHAnsi" w:hAnsiTheme="minorHAnsi" w:cs="Arial"/>
              </w:rPr>
              <w:t xml:space="preserve">Vice-Chairmen: </w:t>
            </w:r>
          </w:p>
        </w:tc>
        <w:tc>
          <w:tcPr>
            <w:tcW w:w="7796" w:type="dxa"/>
          </w:tcPr>
          <w:p w14:paraId="39650685" w14:textId="61A948E5"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Peter Ngwan Mbengie (Cameroon)</w:t>
            </w:r>
          </w:p>
          <w:p w14:paraId="73B7EBF6"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Amah Vinyo Capo (Togo)</w:t>
            </w:r>
          </w:p>
          <w:p w14:paraId="71E43FCA"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Roberto Mitsuake Hirayama (Brazil)</w:t>
            </w:r>
          </w:p>
          <w:p w14:paraId="5C70194C" w14:textId="77777777" w:rsidR="000B7AE9" w:rsidRPr="00F66000" w:rsidRDefault="000B7AE9" w:rsidP="00F66000">
            <w:pPr>
              <w:widowControl w:val="0"/>
              <w:spacing w:before="60" w:after="60"/>
              <w:rPr>
                <w:rFonts w:asciiTheme="minorHAnsi" w:hAnsiTheme="minorHAnsi" w:cs="Calibri"/>
                <w:color w:val="1E1E1E"/>
                <w:lang w:val="es-ES" w:eastAsia="zh-CN"/>
              </w:rPr>
            </w:pPr>
            <w:r w:rsidRPr="00F66000">
              <w:rPr>
                <w:rFonts w:asciiTheme="minorHAnsi" w:hAnsiTheme="minorHAnsi" w:cs="Calibri"/>
                <w:color w:val="1E1E1E"/>
                <w:lang w:val="es-ES" w:eastAsia="zh-CN"/>
              </w:rPr>
              <w:t>Mr Víctor Antonio Martínez Sánchez (Paraguay)</w:t>
            </w:r>
          </w:p>
          <w:p w14:paraId="53876E9F"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 xml:space="preserve">Mr Ahmed Abdel Aziz Gad (Egypt) </w:t>
            </w:r>
          </w:p>
          <w:p w14:paraId="0DABA6D3"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 xml:space="preserve">Ms Sameera Belal Momen Mohammad (Kuwait) </w:t>
            </w:r>
          </w:p>
          <w:p w14:paraId="0D2BB70F"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Yasuhiko Kawasumi (Japan)</w:t>
            </w:r>
          </w:p>
          <w:p w14:paraId="611A7C16"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Sangwon Ko (Republic of Korea)</w:t>
            </w:r>
          </w:p>
          <w:p w14:paraId="50173654"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Almaz Tilenbaev (Kyrgyzstan)</w:t>
            </w:r>
          </w:p>
          <w:p w14:paraId="258C024B"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Vadym Kaptur (Ukraine)</w:t>
            </w:r>
          </w:p>
          <w:p w14:paraId="0740BF8E"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Ms Amela Odobasic (Bosnia and Herzegovina)</w:t>
            </w:r>
          </w:p>
          <w:p w14:paraId="3C7B17BB" w14:textId="6FE30C96" w:rsidR="00AB7BF3" w:rsidRPr="00C23A34" w:rsidRDefault="000B7AE9" w:rsidP="00F66000">
            <w:pPr>
              <w:widowControl w:val="0"/>
              <w:spacing w:before="60" w:after="60"/>
              <w:rPr>
                <w:rFonts w:asciiTheme="minorHAnsi" w:hAnsiTheme="minorHAnsi" w:cs="Arial"/>
              </w:rPr>
            </w:pPr>
            <w:r w:rsidRPr="00F66000">
              <w:rPr>
                <w:rFonts w:asciiTheme="minorHAnsi" w:hAnsiTheme="minorHAnsi" w:cs="Calibri"/>
                <w:color w:val="1E1E1E"/>
                <w:lang w:eastAsia="zh-CN"/>
              </w:rPr>
              <w:t>Mr Krisztián Stefanics (Hungary)</w:t>
            </w:r>
          </w:p>
        </w:tc>
      </w:tr>
    </w:tbl>
    <w:p w14:paraId="34FA038A" w14:textId="4CE59C5F" w:rsidR="00387D7D" w:rsidRPr="00AC33CE" w:rsidRDefault="00387D7D" w:rsidP="00C22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Arial"/>
          <w:b/>
          <w:bCs/>
        </w:rPr>
      </w:pPr>
      <w:r w:rsidRPr="00AC33CE">
        <w:rPr>
          <w:rFonts w:asciiTheme="minorHAnsi" w:hAnsiTheme="minorHAnsi" w:cs="Arial"/>
          <w:b/>
          <w:bCs/>
        </w:rPr>
        <w:t>Study Group 2</w:t>
      </w:r>
    </w:p>
    <w:tbl>
      <w:tblPr>
        <w:tblStyle w:val="TableGrid"/>
        <w:tblW w:w="9781" w:type="dxa"/>
        <w:tblInd w:w="-5" w:type="dxa"/>
        <w:tblLook w:val="04A0" w:firstRow="1" w:lastRow="0" w:firstColumn="1" w:lastColumn="0" w:noHBand="0" w:noVBand="1"/>
      </w:tblPr>
      <w:tblGrid>
        <w:gridCol w:w="1985"/>
        <w:gridCol w:w="7796"/>
      </w:tblGrid>
      <w:tr w:rsidR="00387D7D" w:rsidRPr="00C23A34" w14:paraId="584889C1" w14:textId="77777777" w:rsidTr="006424EE">
        <w:tc>
          <w:tcPr>
            <w:tcW w:w="1985" w:type="dxa"/>
          </w:tcPr>
          <w:p w14:paraId="5E924DA8" w14:textId="77777777" w:rsidR="00387D7D" w:rsidRPr="00C23A34" w:rsidRDefault="00387D7D"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hAnsiTheme="minorHAnsi" w:cs="Arial"/>
              </w:rPr>
            </w:pPr>
            <w:r w:rsidRPr="00C23A34">
              <w:rPr>
                <w:rFonts w:asciiTheme="minorHAnsi" w:hAnsiTheme="minorHAnsi" w:cs="Arial"/>
              </w:rPr>
              <w:t>Chairman:</w:t>
            </w:r>
          </w:p>
        </w:tc>
        <w:tc>
          <w:tcPr>
            <w:tcW w:w="7796" w:type="dxa"/>
          </w:tcPr>
          <w:p w14:paraId="2DBA1F1E" w14:textId="566424A3" w:rsidR="00387D7D" w:rsidRPr="00C23A34" w:rsidRDefault="00387D7D"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hAnsiTheme="minorHAnsi" w:cs="Arial"/>
                <w:lang w:val="en-GB"/>
              </w:rPr>
            </w:pPr>
            <w:r w:rsidRPr="00C23A34">
              <w:rPr>
                <w:rFonts w:asciiTheme="minorHAnsi" w:hAnsiTheme="minorHAnsi" w:cs="Arial"/>
              </w:rPr>
              <w:t>Mr Ahmad Reza Sharafat (Islamic Republic of Iran)</w:t>
            </w:r>
          </w:p>
        </w:tc>
      </w:tr>
      <w:tr w:rsidR="00387D7D" w:rsidRPr="00C23A34" w14:paraId="17222ED6" w14:textId="77777777" w:rsidTr="006424EE">
        <w:tc>
          <w:tcPr>
            <w:tcW w:w="1985" w:type="dxa"/>
          </w:tcPr>
          <w:p w14:paraId="71D9925E" w14:textId="77777777" w:rsidR="00387D7D" w:rsidRPr="00C23A34" w:rsidRDefault="00387D7D"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hAnsiTheme="minorHAnsi" w:cs="Arial"/>
              </w:rPr>
            </w:pPr>
            <w:r w:rsidRPr="00C23A34">
              <w:rPr>
                <w:rFonts w:asciiTheme="minorHAnsi" w:hAnsiTheme="minorHAnsi" w:cs="Arial"/>
              </w:rPr>
              <w:t xml:space="preserve">Vice-Chairmen: </w:t>
            </w:r>
          </w:p>
        </w:tc>
        <w:tc>
          <w:tcPr>
            <w:tcW w:w="7796" w:type="dxa"/>
          </w:tcPr>
          <w:p w14:paraId="3AF8D2C5"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Roland Yaw Kudozia (Ghana)</w:t>
            </w:r>
          </w:p>
          <w:p w14:paraId="76BAA056"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Henry Chukwudumeme Nkemadu (Nigeria)</w:t>
            </w:r>
          </w:p>
          <w:p w14:paraId="70A5FC19" w14:textId="77777777" w:rsidR="000B7AE9" w:rsidRPr="00F66000" w:rsidRDefault="000B7AE9" w:rsidP="00F66000">
            <w:pPr>
              <w:widowControl w:val="0"/>
              <w:spacing w:before="60" w:after="60"/>
              <w:rPr>
                <w:rFonts w:asciiTheme="minorHAnsi" w:hAnsiTheme="minorHAnsi" w:cs="Calibri"/>
                <w:color w:val="1E1E1E"/>
                <w:lang w:val="es-ES" w:eastAsia="zh-CN"/>
              </w:rPr>
            </w:pPr>
            <w:r w:rsidRPr="00F66000">
              <w:rPr>
                <w:rFonts w:asciiTheme="minorHAnsi" w:hAnsiTheme="minorHAnsi" w:cs="Calibri"/>
                <w:color w:val="1E1E1E"/>
                <w:lang w:val="es-ES" w:eastAsia="zh-CN"/>
              </w:rPr>
              <w:t>Ms Celina Delgado Castellón (Nicaragua)</w:t>
            </w:r>
          </w:p>
          <w:p w14:paraId="2AC54AD6" w14:textId="77777777" w:rsidR="000B7AE9" w:rsidRPr="00F66000" w:rsidRDefault="000B7AE9" w:rsidP="00F66000">
            <w:pPr>
              <w:widowControl w:val="0"/>
              <w:spacing w:before="60" w:after="60"/>
              <w:rPr>
                <w:rFonts w:asciiTheme="minorHAnsi" w:hAnsiTheme="minorHAnsi" w:cs="Calibri"/>
                <w:color w:val="1E1E1E"/>
                <w:lang w:val="es-ES" w:eastAsia="zh-CN"/>
              </w:rPr>
            </w:pPr>
            <w:r w:rsidRPr="00F66000">
              <w:rPr>
                <w:rFonts w:asciiTheme="minorHAnsi" w:hAnsiTheme="minorHAnsi" w:cs="Calibri"/>
                <w:color w:val="1E1E1E"/>
                <w:lang w:val="es-ES" w:eastAsia="zh-CN"/>
              </w:rPr>
              <w:t>Ms Nora Abdalla Hassan Basher (Sudan)</w:t>
            </w:r>
          </w:p>
          <w:p w14:paraId="6DD4C20A"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Nasser Al Marzouqi (United Arab Emirates)</w:t>
            </w:r>
          </w:p>
          <w:p w14:paraId="1624F2B8"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Ms Ke Wang (China)</w:t>
            </w:r>
          </w:p>
          <w:p w14:paraId="228044B4" w14:textId="7466CE00"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Ananda Raj Khanal (Republic of Nepal)</w:t>
            </w:r>
          </w:p>
          <w:p w14:paraId="2DD86849"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Yakov Gass (Russian Federation)</w:t>
            </w:r>
          </w:p>
          <w:p w14:paraId="62258984" w14:textId="77777777" w:rsidR="000B7AE9" w:rsidRPr="00F66000" w:rsidRDefault="000B7AE9" w:rsidP="00F66000">
            <w:pPr>
              <w:widowControl w:val="0"/>
              <w:spacing w:before="60" w:after="60"/>
              <w:rPr>
                <w:rFonts w:asciiTheme="minorHAnsi" w:hAnsiTheme="minorHAnsi" w:cs="Calibri"/>
                <w:color w:val="1E1E1E"/>
                <w:lang w:eastAsia="zh-CN"/>
              </w:rPr>
            </w:pPr>
            <w:r w:rsidRPr="00F66000">
              <w:rPr>
                <w:rFonts w:asciiTheme="minorHAnsi" w:hAnsiTheme="minorHAnsi" w:cs="Calibri"/>
                <w:color w:val="1E1E1E"/>
                <w:lang w:eastAsia="zh-CN"/>
              </w:rPr>
              <w:t>Mr Tolibjon Oltinovich Mirzakulov (Uzbekistan)</w:t>
            </w:r>
          </w:p>
          <w:p w14:paraId="5519745A" w14:textId="77777777" w:rsidR="000B7AE9" w:rsidRPr="00F66000" w:rsidRDefault="000B7AE9" w:rsidP="00F66000">
            <w:pPr>
              <w:widowControl w:val="0"/>
              <w:spacing w:before="60" w:after="60"/>
              <w:rPr>
                <w:rFonts w:asciiTheme="minorHAnsi" w:hAnsiTheme="minorHAnsi" w:cs="Calibri"/>
                <w:color w:val="1E1E1E"/>
                <w:lang w:val="es-ES" w:eastAsia="zh-CN"/>
              </w:rPr>
            </w:pPr>
            <w:r w:rsidRPr="00F66000">
              <w:rPr>
                <w:rFonts w:asciiTheme="minorHAnsi" w:hAnsiTheme="minorHAnsi" w:cs="Calibri"/>
                <w:color w:val="1E1E1E"/>
                <w:lang w:val="es-ES" w:eastAsia="zh-CN"/>
              </w:rPr>
              <w:t>Mr Filipe Miguel Antunes Batista (Portugal)</w:t>
            </w:r>
          </w:p>
          <w:p w14:paraId="6A609ADE" w14:textId="5A867590" w:rsidR="003C6484" w:rsidRPr="00C23A34" w:rsidRDefault="000B7AE9" w:rsidP="00F66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hAnsiTheme="minorHAnsi" w:cs="Arial"/>
                <w:lang w:val="es-ES_tradnl"/>
              </w:rPr>
            </w:pPr>
            <w:r w:rsidRPr="00F66000">
              <w:rPr>
                <w:rFonts w:asciiTheme="minorHAnsi" w:hAnsiTheme="minorHAnsi" w:cs="Calibri"/>
                <w:color w:val="1E1E1E"/>
                <w:lang w:eastAsia="zh-CN"/>
              </w:rPr>
              <w:t>Mr Dominique Würges (France)</w:t>
            </w:r>
          </w:p>
        </w:tc>
      </w:tr>
    </w:tbl>
    <w:p w14:paraId="6D463C8E" w14:textId="77777777" w:rsidR="00D12EC9" w:rsidRDefault="00D12EC9" w:rsidP="00D12EC9">
      <w:pPr>
        <w:pStyle w:val="Heading2Nathwithoutnumber"/>
      </w:pPr>
    </w:p>
    <w:p w14:paraId="76580C9C" w14:textId="77777777" w:rsidR="00D12EC9" w:rsidRDefault="00D12EC9">
      <w:pPr>
        <w:spacing w:after="0"/>
        <w:rPr>
          <w:rFonts w:asciiTheme="minorHAnsi" w:eastAsiaTheme="majorEastAsia" w:hAnsiTheme="minorHAnsi" w:cstheme="majorBidi"/>
          <w:b/>
          <w:bCs/>
          <w:color w:val="1F497D" w:themeColor="text2"/>
          <w:sz w:val="28"/>
          <w:szCs w:val="28"/>
        </w:rPr>
      </w:pPr>
      <w:r>
        <w:br w:type="page"/>
      </w:r>
    </w:p>
    <w:p w14:paraId="5F09C342" w14:textId="186FBF75" w:rsidR="00D22A7D" w:rsidRPr="00AC33CE" w:rsidRDefault="00C03BB1" w:rsidP="00F66000">
      <w:pPr>
        <w:pStyle w:val="Heading1"/>
        <w:numPr>
          <w:ilvl w:val="0"/>
          <w:numId w:val="0"/>
        </w:numPr>
        <w:ind w:left="851" w:hanging="851"/>
      </w:pPr>
      <w:bookmarkStart w:id="565" w:name="_Toc507502779"/>
      <w:bookmarkStart w:id="566" w:name="_Toc507511109"/>
      <w:r>
        <w:lastRenderedPageBreak/>
        <w:t>A</w:t>
      </w:r>
      <w:r w:rsidR="00684B4C">
        <w:t>nnex</w:t>
      </w:r>
      <w:r w:rsidRPr="00AC33CE">
        <w:t xml:space="preserve"> </w:t>
      </w:r>
      <w:r w:rsidR="00D22A7D" w:rsidRPr="00AC33CE">
        <w:t xml:space="preserve">III: ITU-D Study Group 1 and 2 </w:t>
      </w:r>
      <w:r w:rsidR="00684B4C">
        <w:t>Q</w:t>
      </w:r>
      <w:r w:rsidR="00D22A7D" w:rsidRPr="00AC33CE">
        <w:t>uestions (2018</w:t>
      </w:r>
      <w:r w:rsidR="00D738E7">
        <w:t>-2021</w:t>
      </w:r>
      <w:r w:rsidR="00D22A7D" w:rsidRPr="00AC33CE">
        <w:t>)</w:t>
      </w:r>
      <w:bookmarkEnd w:id="565"/>
      <w:bookmarkEnd w:id="566"/>
    </w:p>
    <w:p w14:paraId="7CC7D7E5" w14:textId="05650320" w:rsidR="000A681F" w:rsidRPr="00F66000" w:rsidRDefault="00A062F0" w:rsidP="00F66000">
      <w:pPr>
        <w:pStyle w:val="CEOHeading1Underlined"/>
        <w:pBdr>
          <w:bottom w:val="none" w:sz="0" w:space="0" w:color="auto"/>
        </w:pBdr>
        <w:spacing w:before="240" w:after="240"/>
        <w:rPr>
          <w:rFonts w:asciiTheme="minorHAnsi" w:hAnsiTheme="minorHAnsi"/>
          <w:sz w:val="24"/>
          <w:szCs w:val="24"/>
        </w:rPr>
      </w:pPr>
      <w:r w:rsidRPr="00F66000">
        <w:rPr>
          <w:rFonts w:asciiTheme="minorHAnsi" w:hAnsiTheme="minorHAnsi" w:cstheme="minorBidi"/>
          <w:sz w:val="24"/>
          <w:szCs w:val="24"/>
        </w:rPr>
        <w:t>Study Group 1</w:t>
      </w:r>
      <w:r w:rsidR="008F1812" w:rsidRPr="00F66000">
        <w:rPr>
          <w:rFonts w:asciiTheme="minorHAnsi" w:hAnsiTheme="minorHAnsi" w:cstheme="minorBidi"/>
          <w:sz w:val="24"/>
          <w:szCs w:val="24"/>
        </w:rPr>
        <w:t>: Enabling environment for the development of telecommunications/information and communication technologies</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19"/>
        <w:gridCol w:w="2268"/>
      </w:tblGrid>
      <w:tr w:rsidR="000A681F" w:rsidRPr="00F66000" w14:paraId="649CA68F" w14:textId="77777777" w:rsidTr="00986307">
        <w:tc>
          <w:tcPr>
            <w:tcW w:w="1560" w:type="dxa"/>
            <w:hideMark/>
          </w:tcPr>
          <w:p w14:paraId="19B25EC2" w14:textId="77777777" w:rsidR="000A681F" w:rsidRPr="00F66000" w:rsidRDefault="000A681F" w:rsidP="00986307">
            <w:pPr>
              <w:pStyle w:val="Tablehead"/>
              <w:rPr>
                <w:rFonts w:cs="Times New Roman"/>
                <w:color w:val="auto"/>
                <w:sz w:val="24"/>
                <w:szCs w:val="24"/>
              </w:rPr>
            </w:pPr>
            <w:r w:rsidRPr="00F66000">
              <w:rPr>
                <w:rFonts w:cs="Times New Roman"/>
                <w:color w:val="auto"/>
                <w:sz w:val="24"/>
                <w:szCs w:val="24"/>
              </w:rPr>
              <w:t>New number</w:t>
            </w:r>
          </w:p>
        </w:tc>
        <w:tc>
          <w:tcPr>
            <w:tcW w:w="5919" w:type="dxa"/>
            <w:hideMark/>
          </w:tcPr>
          <w:p w14:paraId="6AEA07F9" w14:textId="77777777" w:rsidR="000A681F" w:rsidRPr="00F66000" w:rsidRDefault="000A681F" w:rsidP="00986307">
            <w:pPr>
              <w:pStyle w:val="Tablehead"/>
              <w:rPr>
                <w:rFonts w:cs="Times New Roman"/>
                <w:color w:val="auto"/>
                <w:sz w:val="24"/>
                <w:szCs w:val="24"/>
              </w:rPr>
            </w:pPr>
            <w:r w:rsidRPr="00F66000">
              <w:rPr>
                <w:rFonts w:cs="Times New Roman"/>
                <w:color w:val="auto"/>
                <w:sz w:val="24"/>
                <w:szCs w:val="24"/>
              </w:rPr>
              <w:t>Title</w:t>
            </w:r>
          </w:p>
        </w:tc>
        <w:tc>
          <w:tcPr>
            <w:tcW w:w="2268" w:type="dxa"/>
            <w:hideMark/>
          </w:tcPr>
          <w:p w14:paraId="2F40D0F2" w14:textId="77777777" w:rsidR="000A681F" w:rsidRPr="00F66000" w:rsidRDefault="000A681F" w:rsidP="00986307">
            <w:pPr>
              <w:pStyle w:val="Tablehead"/>
              <w:rPr>
                <w:rFonts w:cs="Times New Roman"/>
                <w:color w:val="auto"/>
                <w:sz w:val="24"/>
                <w:szCs w:val="24"/>
              </w:rPr>
            </w:pPr>
            <w:r w:rsidRPr="00F66000">
              <w:rPr>
                <w:rFonts w:cs="Times New Roman"/>
                <w:color w:val="auto"/>
                <w:sz w:val="24"/>
                <w:szCs w:val="24"/>
              </w:rPr>
              <w:t>Origin</w:t>
            </w:r>
          </w:p>
        </w:tc>
      </w:tr>
      <w:tr w:rsidR="000A681F" w:rsidRPr="00F66000" w14:paraId="02760CD8" w14:textId="77777777" w:rsidTr="00986307">
        <w:tc>
          <w:tcPr>
            <w:tcW w:w="1560" w:type="dxa"/>
            <w:hideMark/>
          </w:tcPr>
          <w:p w14:paraId="68AEA333" w14:textId="23DC4681" w:rsidR="000A681F" w:rsidRPr="00F66000" w:rsidRDefault="000A681F" w:rsidP="00986307">
            <w:pPr>
              <w:pStyle w:val="Tabletext"/>
              <w:jc w:val="center"/>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1/1</w:t>
            </w:r>
          </w:p>
        </w:tc>
        <w:tc>
          <w:tcPr>
            <w:tcW w:w="5919" w:type="dxa"/>
            <w:hideMark/>
          </w:tcPr>
          <w:p w14:paraId="0EB7C0E9" w14:textId="77777777" w:rsidR="000A681F" w:rsidRPr="00F66000" w:rsidRDefault="000A681F" w:rsidP="00986307">
            <w:pPr>
              <w:pStyle w:val="Tabletext"/>
              <w:jc w:val="left"/>
              <w:rPr>
                <w:sz w:val="24"/>
                <w:szCs w:val="24"/>
              </w:rPr>
            </w:pPr>
            <w:r w:rsidRPr="00F66000">
              <w:rPr>
                <w:sz w:val="24"/>
                <w:szCs w:val="24"/>
              </w:rPr>
              <w:t>Strategies and policies for the deployment of broadband in developing countries</w:t>
            </w:r>
          </w:p>
        </w:tc>
        <w:tc>
          <w:tcPr>
            <w:tcW w:w="2268" w:type="dxa"/>
            <w:hideMark/>
          </w:tcPr>
          <w:p w14:paraId="3A7054E8" w14:textId="77777777" w:rsidR="000A681F" w:rsidRPr="00F66000" w:rsidRDefault="000A681F" w:rsidP="00986307">
            <w:pPr>
              <w:pStyle w:val="Tabletext"/>
              <w:jc w:val="left"/>
              <w:rPr>
                <w:sz w:val="24"/>
                <w:szCs w:val="24"/>
              </w:rPr>
            </w:pPr>
            <w:r w:rsidRPr="00F66000">
              <w:rPr>
                <w:sz w:val="24"/>
                <w:szCs w:val="24"/>
              </w:rPr>
              <w:t>Merger of former Questions 1/1 and 2/1</w:t>
            </w:r>
          </w:p>
        </w:tc>
      </w:tr>
      <w:tr w:rsidR="000A681F" w:rsidRPr="00F66000" w14:paraId="0EE3D280" w14:textId="77777777" w:rsidTr="00986307">
        <w:tc>
          <w:tcPr>
            <w:tcW w:w="1560" w:type="dxa"/>
            <w:hideMark/>
          </w:tcPr>
          <w:p w14:paraId="05D775AA" w14:textId="548976DD" w:rsidR="000A681F" w:rsidRPr="00F66000" w:rsidRDefault="000A681F" w:rsidP="00986307">
            <w:pPr>
              <w:pStyle w:val="Tabletext"/>
              <w:jc w:val="center"/>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2/1</w:t>
            </w:r>
          </w:p>
        </w:tc>
        <w:tc>
          <w:tcPr>
            <w:tcW w:w="5919" w:type="dxa"/>
            <w:hideMark/>
          </w:tcPr>
          <w:p w14:paraId="35C9C145" w14:textId="77777777" w:rsidR="000A681F" w:rsidRPr="00F66000" w:rsidRDefault="000A681F" w:rsidP="00986307">
            <w:pPr>
              <w:pStyle w:val="Tabletext"/>
              <w:jc w:val="left"/>
              <w:rPr>
                <w:sz w:val="24"/>
                <w:szCs w:val="24"/>
              </w:rPr>
            </w:pPr>
            <w:r w:rsidRPr="00F66000">
              <w:rPr>
                <w:sz w:val="24"/>
                <w:szCs w:val="24"/>
              </w:rPr>
              <w:t>Strategies, policies, regulations and methods of migration to and adoption of digital broadcasting and implementation of new services</w:t>
            </w:r>
          </w:p>
        </w:tc>
        <w:tc>
          <w:tcPr>
            <w:tcW w:w="2268" w:type="dxa"/>
            <w:hideMark/>
          </w:tcPr>
          <w:p w14:paraId="18083B9E" w14:textId="77777777" w:rsidR="000A681F" w:rsidRPr="00F66000" w:rsidRDefault="000A681F" w:rsidP="00986307">
            <w:pPr>
              <w:pStyle w:val="Tabletext"/>
              <w:jc w:val="left"/>
              <w:rPr>
                <w:sz w:val="24"/>
                <w:szCs w:val="24"/>
              </w:rPr>
            </w:pPr>
            <w:r w:rsidRPr="00F66000">
              <w:rPr>
                <w:sz w:val="24"/>
                <w:szCs w:val="24"/>
              </w:rPr>
              <w:t>Continuation of Question 8/1</w:t>
            </w:r>
          </w:p>
        </w:tc>
      </w:tr>
      <w:tr w:rsidR="000A681F" w:rsidRPr="00F66000" w14:paraId="44F1967D" w14:textId="77777777" w:rsidTr="00986307">
        <w:tc>
          <w:tcPr>
            <w:tcW w:w="1560" w:type="dxa"/>
            <w:hideMark/>
          </w:tcPr>
          <w:p w14:paraId="550F3185" w14:textId="38A1D85F" w:rsidR="000A681F" w:rsidRPr="00F66000" w:rsidRDefault="000A681F" w:rsidP="00986307">
            <w:pPr>
              <w:pStyle w:val="Tabletext"/>
              <w:jc w:val="center"/>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3/1</w:t>
            </w:r>
          </w:p>
        </w:tc>
        <w:tc>
          <w:tcPr>
            <w:tcW w:w="5919" w:type="dxa"/>
            <w:hideMark/>
          </w:tcPr>
          <w:p w14:paraId="42EB9DEC" w14:textId="77777777" w:rsidR="000A681F" w:rsidRPr="00F66000" w:rsidRDefault="000A681F" w:rsidP="00986307">
            <w:pPr>
              <w:pStyle w:val="Tabletext"/>
              <w:jc w:val="left"/>
              <w:rPr>
                <w:sz w:val="24"/>
                <w:szCs w:val="24"/>
              </w:rPr>
            </w:pPr>
            <w:r w:rsidRPr="00F66000">
              <w:rPr>
                <w:sz w:val="24"/>
                <w:szCs w:val="24"/>
              </w:rPr>
              <w:t>Emerging technologies, including cloud computing, m-services and OTTs: Challenges and opportunities, economic and policy impact for developing countries</w:t>
            </w:r>
          </w:p>
        </w:tc>
        <w:tc>
          <w:tcPr>
            <w:tcW w:w="2268" w:type="dxa"/>
            <w:hideMark/>
          </w:tcPr>
          <w:p w14:paraId="64164212" w14:textId="77777777" w:rsidR="000A681F" w:rsidRPr="00F66000" w:rsidRDefault="000A681F" w:rsidP="00986307">
            <w:pPr>
              <w:pStyle w:val="Tabletext"/>
              <w:jc w:val="left"/>
              <w:rPr>
                <w:sz w:val="24"/>
                <w:szCs w:val="24"/>
              </w:rPr>
            </w:pPr>
            <w:r w:rsidRPr="00F66000">
              <w:rPr>
                <w:sz w:val="24"/>
                <w:szCs w:val="24"/>
              </w:rPr>
              <w:t>Merger of former Questions 1/1 and 3/1</w:t>
            </w:r>
          </w:p>
        </w:tc>
      </w:tr>
      <w:tr w:rsidR="000A681F" w:rsidRPr="00F66000" w14:paraId="3C490238" w14:textId="77777777" w:rsidTr="00986307">
        <w:tc>
          <w:tcPr>
            <w:tcW w:w="1560" w:type="dxa"/>
            <w:hideMark/>
          </w:tcPr>
          <w:p w14:paraId="03270D1C" w14:textId="33F6976B" w:rsidR="000A681F" w:rsidRPr="00F66000" w:rsidRDefault="000A681F" w:rsidP="00986307">
            <w:pPr>
              <w:pStyle w:val="Tabletext"/>
              <w:jc w:val="center"/>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4/1</w:t>
            </w:r>
          </w:p>
        </w:tc>
        <w:tc>
          <w:tcPr>
            <w:tcW w:w="5919" w:type="dxa"/>
            <w:hideMark/>
          </w:tcPr>
          <w:p w14:paraId="0C2E9A88" w14:textId="77777777" w:rsidR="000A681F" w:rsidRPr="00F66000" w:rsidRDefault="000A681F" w:rsidP="00986307">
            <w:pPr>
              <w:pStyle w:val="Tabletext"/>
              <w:jc w:val="left"/>
              <w:rPr>
                <w:sz w:val="24"/>
                <w:szCs w:val="24"/>
              </w:rPr>
            </w:pPr>
            <w:r w:rsidRPr="00F66000">
              <w:rPr>
                <w:sz w:val="24"/>
                <w:szCs w:val="24"/>
              </w:rPr>
              <w:t>Economic policies and methods of determining the costs of services related to national telecommunication/information and communication technology networks, including next-generation networks</w:t>
            </w:r>
          </w:p>
        </w:tc>
        <w:tc>
          <w:tcPr>
            <w:tcW w:w="2268" w:type="dxa"/>
            <w:hideMark/>
          </w:tcPr>
          <w:p w14:paraId="72EAFF17" w14:textId="77777777" w:rsidR="000A681F" w:rsidRPr="00F66000" w:rsidRDefault="000A681F" w:rsidP="00986307">
            <w:pPr>
              <w:pStyle w:val="Tabletext"/>
              <w:jc w:val="left"/>
              <w:rPr>
                <w:sz w:val="24"/>
                <w:szCs w:val="24"/>
              </w:rPr>
            </w:pPr>
            <w:r w:rsidRPr="00F66000">
              <w:rPr>
                <w:sz w:val="24"/>
                <w:szCs w:val="24"/>
              </w:rPr>
              <w:t>Continuation of Question 4/1</w:t>
            </w:r>
          </w:p>
        </w:tc>
      </w:tr>
      <w:tr w:rsidR="000A681F" w:rsidRPr="00F66000" w14:paraId="242DFB73" w14:textId="77777777" w:rsidTr="00986307">
        <w:tc>
          <w:tcPr>
            <w:tcW w:w="1560" w:type="dxa"/>
            <w:hideMark/>
          </w:tcPr>
          <w:p w14:paraId="57E6E60D" w14:textId="161BB4B9" w:rsidR="000A681F" w:rsidRPr="00F66000" w:rsidRDefault="000A681F" w:rsidP="00986307">
            <w:pPr>
              <w:pStyle w:val="Tabletext"/>
              <w:jc w:val="center"/>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5/1</w:t>
            </w:r>
          </w:p>
        </w:tc>
        <w:tc>
          <w:tcPr>
            <w:tcW w:w="5919" w:type="dxa"/>
            <w:hideMark/>
          </w:tcPr>
          <w:p w14:paraId="5014540B" w14:textId="77777777" w:rsidR="000A681F" w:rsidRPr="00F66000" w:rsidRDefault="000A681F" w:rsidP="00986307">
            <w:pPr>
              <w:pStyle w:val="Tabletext"/>
              <w:jc w:val="left"/>
              <w:rPr>
                <w:sz w:val="24"/>
                <w:szCs w:val="24"/>
              </w:rPr>
            </w:pPr>
            <w:r w:rsidRPr="00F66000">
              <w:rPr>
                <w:sz w:val="24"/>
                <w:szCs w:val="24"/>
              </w:rPr>
              <w:t>Telecommunications/information and communication technologies for rural and remote areas</w:t>
            </w:r>
          </w:p>
        </w:tc>
        <w:tc>
          <w:tcPr>
            <w:tcW w:w="2268" w:type="dxa"/>
            <w:hideMark/>
          </w:tcPr>
          <w:p w14:paraId="36E9033D" w14:textId="77777777" w:rsidR="000A681F" w:rsidRPr="00F66000" w:rsidRDefault="000A681F" w:rsidP="00986307">
            <w:pPr>
              <w:pStyle w:val="Tabletext"/>
              <w:jc w:val="left"/>
              <w:rPr>
                <w:sz w:val="24"/>
                <w:szCs w:val="24"/>
              </w:rPr>
            </w:pPr>
            <w:r w:rsidRPr="00F66000">
              <w:rPr>
                <w:sz w:val="24"/>
                <w:szCs w:val="24"/>
              </w:rPr>
              <w:t>Continuation of Question 5/1</w:t>
            </w:r>
          </w:p>
        </w:tc>
      </w:tr>
      <w:tr w:rsidR="000A681F" w:rsidRPr="00F66000" w14:paraId="002792E0" w14:textId="77777777" w:rsidTr="00986307">
        <w:tc>
          <w:tcPr>
            <w:tcW w:w="1560" w:type="dxa"/>
            <w:hideMark/>
          </w:tcPr>
          <w:p w14:paraId="13143EC6" w14:textId="3FF0D04F" w:rsidR="000A681F" w:rsidRPr="00F66000" w:rsidRDefault="000A681F" w:rsidP="00986307">
            <w:pPr>
              <w:pStyle w:val="Tabletext"/>
              <w:jc w:val="center"/>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6/1</w:t>
            </w:r>
          </w:p>
        </w:tc>
        <w:tc>
          <w:tcPr>
            <w:tcW w:w="5919" w:type="dxa"/>
            <w:hideMark/>
          </w:tcPr>
          <w:p w14:paraId="0AB8FD29" w14:textId="77777777" w:rsidR="000A681F" w:rsidRPr="00F66000" w:rsidRDefault="000A681F" w:rsidP="00986307">
            <w:pPr>
              <w:pStyle w:val="Tabletext"/>
              <w:jc w:val="left"/>
              <w:rPr>
                <w:sz w:val="24"/>
                <w:szCs w:val="24"/>
              </w:rPr>
            </w:pPr>
            <w:r w:rsidRPr="00F66000">
              <w:rPr>
                <w:sz w:val="24"/>
                <w:szCs w:val="24"/>
              </w:rPr>
              <w:t>Consumer information, protection and rights: Laws, regulation, economic bases, consumer networks</w:t>
            </w:r>
          </w:p>
        </w:tc>
        <w:tc>
          <w:tcPr>
            <w:tcW w:w="2268" w:type="dxa"/>
            <w:hideMark/>
          </w:tcPr>
          <w:p w14:paraId="75D4CF74" w14:textId="77777777" w:rsidR="000A681F" w:rsidRPr="00F66000" w:rsidRDefault="000A681F" w:rsidP="00986307">
            <w:pPr>
              <w:pStyle w:val="Tabletext"/>
              <w:jc w:val="left"/>
              <w:rPr>
                <w:sz w:val="24"/>
                <w:szCs w:val="24"/>
              </w:rPr>
            </w:pPr>
            <w:r w:rsidRPr="00F66000">
              <w:rPr>
                <w:sz w:val="24"/>
                <w:szCs w:val="24"/>
              </w:rPr>
              <w:t>Continuation of Question 6/1</w:t>
            </w:r>
          </w:p>
        </w:tc>
      </w:tr>
      <w:tr w:rsidR="000A681F" w:rsidRPr="00F66000" w14:paraId="72C00BF6" w14:textId="77777777" w:rsidTr="00986307">
        <w:tc>
          <w:tcPr>
            <w:tcW w:w="1560" w:type="dxa"/>
            <w:hideMark/>
          </w:tcPr>
          <w:p w14:paraId="093A4710" w14:textId="14743BE5" w:rsidR="000A681F" w:rsidRPr="00F66000" w:rsidRDefault="000A681F" w:rsidP="00986307">
            <w:pPr>
              <w:pStyle w:val="Tabletext"/>
              <w:jc w:val="center"/>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7/1</w:t>
            </w:r>
          </w:p>
        </w:tc>
        <w:tc>
          <w:tcPr>
            <w:tcW w:w="5919" w:type="dxa"/>
            <w:hideMark/>
          </w:tcPr>
          <w:p w14:paraId="1BC4E052" w14:textId="77777777" w:rsidR="000A681F" w:rsidRPr="00F66000" w:rsidRDefault="000A681F" w:rsidP="00986307">
            <w:pPr>
              <w:pStyle w:val="Tabletext"/>
              <w:jc w:val="left"/>
              <w:rPr>
                <w:sz w:val="24"/>
                <w:szCs w:val="24"/>
              </w:rPr>
            </w:pPr>
            <w:r w:rsidRPr="00F66000">
              <w:rPr>
                <w:sz w:val="24"/>
                <w:szCs w:val="24"/>
              </w:rPr>
              <w:t>Access to telecommunication/information and communication technology services by persons with disabilities and other persons with specific needs</w:t>
            </w:r>
          </w:p>
        </w:tc>
        <w:tc>
          <w:tcPr>
            <w:tcW w:w="2268" w:type="dxa"/>
            <w:hideMark/>
          </w:tcPr>
          <w:p w14:paraId="6ADE71C9" w14:textId="77777777" w:rsidR="000A681F" w:rsidRPr="00F66000" w:rsidRDefault="000A681F" w:rsidP="00986307">
            <w:pPr>
              <w:pStyle w:val="Tabletext"/>
              <w:jc w:val="left"/>
              <w:rPr>
                <w:sz w:val="24"/>
                <w:szCs w:val="24"/>
              </w:rPr>
            </w:pPr>
            <w:r w:rsidRPr="00F66000">
              <w:rPr>
                <w:sz w:val="24"/>
                <w:szCs w:val="24"/>
              </w:rPr>
              <w:t>Continuation of Question 7/1</w:t>
            </w:r>
          </w:p>
        </w:tc>
      </w:tr>
    </w:tbl>
    <w:p w14:paraId="3FD49BA3" w14:textId="53F112C6" w:rsidR="000A681F" w:rsidRPr="00F66000" w:rsidRDefault="00A062F0" w:rsidP="00F66000">
      <w:pPr>
        <w:pStyle w:val="CEOHeading1Underlined"/>
        <w:pBdr>
          <w:bottom w:val="none" w:sz="0" w:space="0" w:color="auto"/>
        </w:pBdr>
        <w:spacing w:before="480" w:after="240"/>
        <w:rPr>
          <w:rFonts w:asciiTheme="minorHAnsi" w:hAnsiTheme="minorHAnsi" w:cstheme="minorBidi"/>
          <w:sz w:val="24"/>
          <w:szCs w:val="24"/>
        </w:rPr>
      </w:pPr>
      <w:r w:rsidRPr="00AC33CE">
        <w:rPr>
          <w:rFonts w:asciiTheme="minorHAnsi" w:hAnsiTheme="minorHAnsi" w:cstheme="minorBidi"/>
          <w:sz w:val="24"/>
          <w:szCs w:val="24"/>
        </w:rPr>
        <w:t xml:space="preserve">Study </w:t>
      </w:r>
      <w:r w:rsidRPr="00F66000">
        <w:rPr>
          <w:rFonts w:asciiTheme="minorHAnsi" w:hAnsiTheme="minorHAnsi" w:cstheme="minorBidi"/>
          <w:sz w:val="24"/>
          <w:szCs w:val="24"/>
        </w:rPr>
        <w:t>Group 2</w:t>
      </w:r>
      <w:r w:rsidR="009413B0" w:rsidRPr="00F66000">
        <w:rPr>
          <w:rFonts w:asciiTheme="minorHAnsi" w:hAnsiTheme="minorHAnsi" w:cstheme="minorBidi"/>
          <w:sz w:val="24"/>
          <w:szCs w:val="24"/>
        </w:rPr>
        <w:t>: Information and communication technology services and applications for the promotion of sustainable development</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953"/>
        <w:gridCol w:w="2268"/>
      </w:tblGrid>
      <w:tr w:rsidR="000A681F" w:rsidRPr="00F66000" w14:paraId="64A314F8" w14:textId="77777777" w:rsidTr="00F66000">
        <w:tc>
          <w:tcPr>
            <w:tcW w:w="1555" w:type="dxa"/>
            <w:hideMark/>
          </w:tcPr>
          <w:p w14:paraId="5A63886A" w14:textId="77777777" w:rsidR="000A681F" w:rsidRPr="00F66000" w:rsidRDefault="000A681F" w:rsidP="00F66000">
            <w:pPr>
              <w:pStyle w:val="Tablehead"/>
              <w:jc w:val="left"/>
              <w:rPr>
                <w:rFonts w:cs="Times New Roman"/>
                <w:color w:val="auto"/>
                <w:sz w:val="24"/>
                <w:szCs w:val="24"/>
              </w:rPr>
            </w:pPr>
            <w:r w:rsidRPr="00F66000">
              <w:rPr>
                <w:rFonts w:cs="Times New Roman"/>
                <w:color w:val="auto"/>
                <w:sz w:val="24"/>
                <w:szCs w:val="24"/>
              </w:rPr>
              <w:t>New number</w:t>
            </w:r>
          </w:p>
        </w:tc>
        <w:tc>
          <w:tcPr>
            <w:tcW w:w="5953" w:type="dxa"/>
            <w:hideMark/>
          </w:tcPr>
          <w:p w14:paraId="3775404C" w14:textId="77777777" w:rsidR="000A681F" w:rsidRPr="00F66000" w:rsidRDefault="000A681F" w:rsidP="00986307">
            <w:pPr>
              <w:pStyle w:val="Tablehead"/>
              <w:rPr>
                <w:rFonts w:cs="Times New Roman"/>
                <w:color w:val="auto"/>
                <w:sz w:val="24"/>
                <w:szCs w:val="24"/>
              </w:rPr>
            </w:pPr>
            <w:r w:rsidRPr="00F66000">
              <w:rPr>
                <w:rFonts w:cs="Times New Roman"/>
                <w:color w:val="auto"/>
                <w:sz w:val="24"/>
                <w:szCs w:val="24"/>
              </w:rPr>
              <w:t>Title</w:t>
            </w:r>
          </w:p>
        </w:tc>
        <w:tc>
          <w:tcPr>
            <w:tcW w:w="2268" w:type="dxa"/>
            <w:hideMark/>
          </w:tcPr>
          <w:p w14:paraId="28306BC4" w14:textId="77777777" w:rsidR="000A681F" w:rsidRPr="00F66000" w:rsidRDefault="000A681F" w:rsidP="00986307">
            <w:pPr>
              <w:pStyle w:val="Tablehead"/>
              <w:rPr>
                <w:rFonts w:cs="Times New Roman"/>
                <w:color w:val="auto"/>
                <w:sz w:val="24"/>
                <w:szCs w:val="24"/>
              </w:rPr>
            </w:pPr>
            <w:r w:rsidRPr="00F66000">
              <w:rPr>
                <w:rFonts w:cs="Times New Roman"/>
                <w:color w:val="auto"/>
                <w:sz w:val="24"/>
                <w:szCs w:val="24"/>
              </w:rPr>
              <w:t>Origin</w:t>
            </w:r>
          </w:p>
        </w:tc>
      </w:tr>
      <w:tr w:rsidR="000A681F" w:rsidRPr="00F66000" w14:paraId="6744DE8C" w14:textId="77777777" w:rsidTr="00F66000">
        <w:tc>
          <w:tcPr>
            <w:tcW w:w="1555" w:type="dxa"/>
            <w:hideMark/>
          </w:tcPr>
          <w:p w14:paraId="5F6854F8" w14:textId="4A2A87D3" w:rsidR="000A681F" w:rsidRPr="00F66000" w:rsidRDefault="000A681F" w:rsidP="00F66000">
            <w:pPr>
              <w:pStyle w:val="Tabletext"/>
              <w:jc w:val="left"/>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1/2</w:t>
            </w:r>
          </w:p>
        </w:tc>
        <w:tc>
          <w:tcPr>
            <w:tcW w:w="5953" w:type="dxa"/>
            <w:hideMark/>
          </w:tcPr>
          <w:p w14:paraId="409096FE" w14:textId="77777777" w:rsidR="000A681F" w:rsidRPr="00F66000" w:rsidRDefault="000A681F" w:rsidP="00986307">
            <w:pPr>
              <w:pStyle w:val="Tabletext"/>
              <w:jc w:val="left"/>
              <w:rPr>
                <w:sz w:val="24"/>
                <w:szCs w:val="24"/>
              </w:rPr>
            </w:pPr>
            <w:r w:rsidRPr="00F66000">
              <w:rPr>
                <w:sz w:val="24"/>
                <w:szCs w:val="24"/>
              </w:rPr>
              <w:t>Creating smart cities and society: Employing information and communication technologies for sustainable social and economic development</w:t>
            </w:r>
          </w:p>
        </w:tc>
        <w:tc>
          <w:tcPr>
            <w:tcW w:w="2268" w:type="dxa"/>
            <w:hideMark/>
          </w:tcPr>
          <w:p w14:paraId="05FD7381" w14:textId="77777777" w:rsidR="000A681F" w:rsidRPr="00F66000" w:rsidRDefault="000A681F" w:rsidP="00986307">
            <w:pPr>
              <w:pStyle w:val="Tabletext"/>
              <w:jc w:val="left"/>
              <w:rPr>
                <w:sz w:val="24"/>
                <w:szCs w:val="24"/>
              </w:rPr>
            </w:pPr>
            <w:r w:rsidRPr="00F66000">
              <w:rPr>
                <w:sz w:val="24"/>
                <w:szCs w:val="24"/>
              </w:rPr>
              <w:t>Continuation of Question 1/2</w:t>
            </w:r>
          </w:p>
        </w:tc>
      </w:tr>
      <w:tr w:rsidR="000A681F" w:rsidRPr="00F66000" w14:paraId="1ED85DA2" w14:textId="77777777" w:rsidTr="00F66000">
        <w:tc>
          <w:tcPr>
            <w:tcW w:w="1555" w:type="dxa"/>
            <w:hideMark/>
          </w:tcPr>
          <w:p w14:paraId="581A9406" w14:textId="5CA97601" w:rsidR="000A681F" w:rsidRPr="00F66000" w:rsidRDefault="000A681F" w:rsidP="00F66000">
            <w:pPr>
              <w:pStyle w:val="Tabletext"/>
              <w:spacing w:before="20" w:after="0"/>
              <w:jc w:val="left"/>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2/2</w:t>
            </w:r>
          </w:p>
        </w:tc>
        <w:tc>
          <w:tcPr>
            <w:tcW w:w="5953" w:type="dxa"/>
            <w:hideMark/>
          </w:tcPr>
          <w:p w14:paraId="0EAD8AFE" w14:textId="77777777" w:rsidR="000A681F" w:rsidRPr="00F66000" w:rsidRDefault="000A681F" w:rsidP="00986307">
            <w:pPr>
              <w:pStyle w:val="Tabletext"/>
              <w:spacing w:before="20" w:after="0"/>
              <w:jc w:val="left"/>
              <w:rPr>
                <w:sz w:val="24"/>
                <w:szCs w:val="24"/>
              </w:rPr>
            </w:pPr>
            <w:r w:rsidRPr="00F66000">
              <w:rPr>
                <w:sz w:val="24"/>
                <w:szCs w:val="24"/>
              </w:rPr>
              <w:t>Telecommunications/information and communication technologies for e-health</w:t>
            </w:r>
          </w:p>
        </w:tc>
        <w:tc>
          <w:tcPr>
            <w:tcW w:w="2268" w:type="dxa"/>
            <w:hideMark/>
          </w:tcPr>
          <w:p w14:paraId="32B9D976" w14:textId="77777777" w:rsidR="000A681F" w:rsidRPr="00F66000" w:rsidRDefault="000A681F" w:rsidP="00986307">
            <w:pPr>
              <w:pStyle w:val="Tabletext"/>
              <w:spacing w:before="20" w:after="0"/>
              <w:jc w:val="left"/>
              <w:rPr>
                <w:sz w:val="24"/>
                <w:szCs w:val="24"/>
              </w:rPr>
            </w:pPr>
            <w:r w:rsidRPr="00F66000">
              <w:rPr>
                <w:sz w:val="24"/>
                <w:szCs w:val="24"/>
              </w:rPr>
              <w:t>Continuation of Question 2/2</w:t>
            </w:r>
          </w:p>
        </w:tc>
      </w:tr>
      <w:tr w:rsidR="000A681F" w:rsidRPr="00F66000" w14:paraId="5F2BCB19" w14:textId="77777777" w:rsidTr="00F66000">
        <w:tc>
          <w:tcPr>
            <w:tcW w:w="1555" w:type="dxa"/>
            <w:hideMark/>
          </w:tcPr>
          <w:p w14:paraId="6D8CDA8D" w14:textId="6C20E1B9" w:rsidR="000A681F" w:rsidRPr="00F66000" w:rsidRDefault="000A681F" w:rsidP="00F66000">
            <w:pPr>
              <w:pStyle w:val="Tabletext"/>
              <w:spacing w:before="20" w:after="0"/>
              <w:jc w:val="left"/>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3/2</w:t>
            </w:r>
          </w:p>
        </w:tc>
        <w:tc>
          <w:tcPr>
            <w:tcW w:w="5953" w:type="dxa"/>
            <w:hideMark/>
          </w:tcPr>
          <w:p w14:paraId="4FA95719" w14:textId="77777777" w:rsidR="000A681F" w:rsidRPr="00F66000" w:rsidRDefault="000A681F" w:rsidP="00986307">
            <w:pPr>
              <w:pStyle w:val="Tabletext"/>
              <w:spacing w:before="20" w:after="0"/>
              <w:jc w:val="left"/>
              <w:rPr>
                <w:sz w:val="24"/>
                <w:szCs w:val="24"/>
              </w:rPr>
            </w:pPr>
            <w:r w:rsidRPr="00F66000">
              <w:rPr>
                <w:sz w:val="24"/>
                <w:szCs w:val="24"/>
              </w:rPr>
              <w:t>Securing information and communication networks: Best practices for developing a culture of cybersecurity</w:t>
            </w:r>
          </w:p>
        </w:tc>
        <w:tc>
          <w:tcPr>
            <w:tcW w:w="2268" w:type="dxa"/>
            <w:hideMark/>
          </w:tcPr>
          <w:p w14:paraId="2E7F27EF" w14:textId="77777777" w:rsidR="000A681F" w:rsidRPr="00F66000" w:rsidRDefault="000A681F" w:rsidP="00986307">
            <w:pPr>
              <w:pStyle w:val="Tabletext"/>
              <w:spacing w:before="20" w:after="0"/>
              <w:jc w:val="left"/>
              <w:rPr>
                <w:sz w:val="24"/>
                <w:szCs w:val="24"/>
              </w:rPr>
            </w:pPr>
            <w:r w:rsidRPr="00F66000">
              <w:rPr>
                <w:sz w:val="24"/>
                <w:szCs w:val="24"/>
              </w:rPr>
              <w:t>Continuation of Question 3/2</w:t>
            </w:r>
          </w:p>
        </w:tc>
      </w:tr>
      <w:tr w:rsidR="000A681F" w:rsidRPr="00F66000" w14:paraId="49BE8588" w14:textId="77777777" w:rsidTr="00F66000">
        <w:tc>
          <w:tcPr>
            <w:tcW w:w="1555" w:type="dxa"/>
            <w:hideMark/>
          </w:tcPr>
          <w:p w14:paraId="2E1B5EAB" w14:textId="44805C7C" w:rsidR="000A681F" w:rsidRPr="00F66000" w:rsidRDefault="000A681F" w:rsidP="00F66000">
            <w:pPr>
              <w:pStyle w:val="Tabletext"/>
              <w:spacing w:before="20" w:after="0"/>
              <w:jc w:val="left"/>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4/2</w:t>
            </w:r>
          </w:p>
        </w:tc>
        <w:tc>
          <w:tcPr>
            <w:tcW w:w="5953" w:type="dxa"/>
            <w:hideMark/>
          </w:tcPr>
          <w:p w14:paraId="6B0B7EC4" w14:textId="77777777" w:rsidR="000A681F" w:rsidRPr="00F66000" w:rsidRDefault="000A681F" w:rsidP="00986307">
            <w:pPr>
              <w:pStyle w:val="Tabletext"/>
              <w:spacing w:before="20" w:after="0"/>
              <w:jc w:val="left"/>
              <w:rPr>
                <w:sz w:val="24"/>
                <w:szCs w:val="24"/>
              </w:rPr>
            </w:pPr>
            <w:r w:rsidRPr="00F66000">
              <w:rPr>
                <w:sz w:val="24"/>
                <w:szCs w:val="24"/>
              </w:rPr>
              <w:t>Assistance to developing countries for implementing conformance and interoperability programmes and combating counterfeit information and communication technology equipment and theft of mobile devices</w:t>
            </w:r>
          </w:p>
        </w:tc>
        <w:tc>
          <w:tcPr>
            <w:tcW w:w="2268" w:type="dxa"/>
            <w:hideMark/>
          </w:tcPr>
          <w:p w14:paraId="330B0B55" w14:textId="77777777" w:rsidR="000A681F" w:rsidRPr="00F66000" w:rsidRDefault="000A681F" w:rsidP="00986307">
            <w:pPr>
              <w:pStyle w:val="Tabletext"/>
              <w:spacing w:before="20" w:after="0"/>
              <w:jc w:val="left"/>
              <w:rPr>
                <w:sz w:val="24"/>
                <w:szCs w:val="24"/>
              </w:rPr>
            </w:pPr>
            <w:r w:rsidRPr="00F66000">
              <w:rPr>
                <w:sz w:val="24"/>
                <w:szCs w:val="24"/>
              </w:rPr>
              <w:t>Continuation of Question 4/2</w:t>
            </w:r>
          </w:p>
        </w:tc>
      </w:tr>
      <w:tr w:rsidR="000A681F" w:rsidRPr="00F66000" w14:paraId="3E73DA37" w14:textId="77777777" w:rsidTr="00F66000">
        <w:tc>
          <w:tcPr>
            <w:tcW w:w="1555" w:type="dxa"/>
            <w:hideMark/>
          </w:tcPr>
          <w:p w14:paraId="2D15A174" w14:textId="0B68D8A4" w:rsidR="000A681F" w:rsidRPr="00F66000" w:rsidRDefault="000A681F" w:rsidP="00F66000">
            <w:pPr>
              <w:pStyle w:val="Tabletext"/>
              <w:spacing w:before="20" w:after="0"/>
              <w:jc w:val="left"/>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5/2</w:t>
            </w:r>
          </w:p>
        </w:tc>
        <w:tc>
          <w:tcPr>
            <w:tcW w:w="5953" w:type="dxa"/>
            <w:hideMark/>
          </w:tcPr>
          <w:p w14:paraId="31DF99F6" w14:textId="77777777" w:rsidR="000A681F" w:rsidRPr="00F66000" w:rsidRDefault="000A681F" w:rsidP="00986307">
            <w:pPr>
              <w:pStyle w:val="Tabletext"/>
              <w:spacing w:before="20" w:after="0"/>
              <w:jc w:val="left"/>
              <w:rPr>
                <w:sz w:val="24"/>
                <w:szCs w:val="24"/>
              </w:rPr>
            </w:pPr>
            <w:r w:rsidRPr="00F66000">
              <w:rPr>
                <w:sz w:val="24"/>
                <w:szCs w:val="24"/>
              </w:rPr>
              <w:t>Utilizing telecommunications/information and communication technologies for disaster risk reduction and management</w:t>
            </w:r>
          </w:p>
        </w:tc>
        <w:tc>
          <w:tcPr>
            <w:tcW w:w="2268" w:type="dxa"/>
            <w:hideMark/>
          </w:tcPr>
          <w:p w14:paraId="6A223C65" w14:textId="77777777" w:rsidR="000A681F" w:rsidRPr="00F66000" w:rsidRDefault="000A681F" w:rsidP="00986307">
            <w:pPr>
              <w:pStyle w:val="Tabletext"/>
              <w:spacing w:before="20" w:after="0"/>
              <w:jc w:val="left"/>
              <w:rPr>
                <w:sz w:val="24"/>
                <w:szCs w:val="24"/>
              </w:rPr>
            </w:pPr>
            <w:r w:rsidRPr="00F66000">
              <w:rPr>
                <w:sz w:val="24"/>
                <w:szCs w:val="24"/>
              </w:rPr>
              <w:t>Continuation of Question 5/2</w:t>
            </w:r>
          </w:p>
        </w:tc>
      </w:tr>
      <w:tr w:rsidR="000A681F" w:rsidRPr="00F66000" w14:paraId="63D328AE" w14:textId="77777777" w:rsidTr="00F66000">
        <w:tc>
          <w:tcPr>
            <w:tcW w:w="1555" w:type="dxa"/>
            <w:hideMark/>
          </w:tcPr>
          <w:p w14:paraId="7D873C8E" w14:textId="504BCC04" w:rsidR="000A681F" w:rsidRPr="00F66000" w:rsidRDefault="000A681F" w:rsidP="00F66000">
            <w:pPr>
              <w:pStyle w:val="Tabletext"/>
              <w:spacing w:before="20" w:after="0"/>
              <w:jc w:val="left"/>
              <w:rPr>
                <w:b/>
                <w:bCs/>
                <w:sz w:val="24"/>
                <w:szCs w:val="24"/>
              </w:rPr>
            </w:pPr>
            <w:r w:rsidRPr="00F66000">
              <w:rPr>
                <w:b/>
                <w:bCs/>
                <w:sz w:val="24"/>
                <w:szCs w:val="24"/>
              </w:rPr>
              <w:lastRenderedPageBreak/>
              <w:t>Q</w:t>
            </w:r>
            <w:r w:rsidR="00B50E08" w:rsidRPr="00F66000">
              <w:rPr>
                <w:b/>
                <w:bCs/>
                <w:sz w:val="24"/>
                <w:szCs w:val="24"/>
              </w:rPr>
              <w:t>uestion</w:t>
            </w:r>
            <w:r w:rsidR="00C23A34" w:rsidRPr="00F66000">
              <w:rPr>
                <w:b/>
                <w:bCs/>
                <w:sz w:val="24"/>
                <w:szCs w:val="24"/>
              </w:rPr>
              <w:t xml:space="preserve"> </w:t>
            </w:r>
            <w:r w:rsidRPr="00F66000">
              <w:rPr>
                <w:b/>
                <w:bCs/>
                <w:sz w:val="24"/>
                <w:szCs w:val="24"/>
              </w:rPr>
              <w:t>6/2</w:t>
            </w:r>
          </w:p>
        </w:tc>
        <w:tc>
          <w:tcPr>
            <w:tcW w:w="5953" w:type="dxa"/>
            <w:hideMark/>
          </w:tcPr>
          <w:p w14:paraId="482B05DA" w14:textId="77777777" w:rsidR="000A681F" w:rsidRPr="00F66000" w:rsidRDefault="000A681F" w:rsidP="00986307">
            <w:pPr>
              <w:pStyle w:val="Tabletext"/>
              <w:spacing w:before="20" w:after="0"/>
              <w:jc w:val="left"/>
              <w:rPr>
                <w:sz w:val="24"/>
                <w:szCs w:val="24"/>
              </w:rPr>
            </w:pPr>
            <w:r w:rsidRPr="00F66000">
              <w:rPr>
                <w:sz w:val="24"/>
                <w:szCs w:val="24"/>
              </w:rPr>
              <w:t>Information and communication technologies and the environment</w:t>
            </w:r>
          </w:p>
        </w:tc>
        <w:tc>
          <w:tcPr>
            <w:tcW w:w="2268" w:type="dxa"/>
            <w:hideMark/>
          </w:tcPr>
          <w:p w14:paraId="358C562F" w14:textId="77777777" w:rsidR="000A681F" w:rsidRPr="00F66000" w:rsidRDefault="000A681F" w:rsidP="00986307">
            <w:pPr>
              <w:pStyle w:val="Tabletext"/>
              <w:spacing w:before="20" w:after="0"/>
              <w:jc w:val="left"/>
              <w:rPr>
                <w:sz w:val="24"/>
                <w:szCs w:val="24"/>
              </w:rPr>
            </w:pPr>
            <w:r w:rsidRPr="00F66000">
              <w:rPr>
                <w:sz w:val="24"/>
                <w:szCs w:val="24"/>
              </w:rPr>
              <w:t>Merger of former Questions 6/2 and 8/2</w:t>
            </w:r>
          </w:p>
        </w:tc>
      </w:tr>
      <w:tr w:rsidR="000A681F" w:rsidRPr="00F66000" w14:paraId="5360BD26" w14:textId="77777777" w:rsidTr="00F66000">
        <w:tc>
          <w:tcPr>
            <w:tcW w:w="1555" w:type="dxa"/>
            <w:hideMark/>
          </w:tcPr>
          <w:p w14:paraId="36CC92B9" w14:textId="06DE9763" w:rsidR="000A681F" w:rsidRPr="00F66000" w:rsidRDefault="000A681F" w:rsidP="00F66000">
            <w:pPr>
              <w:pStyle w:val="Tabletext"/>
              <w:spacing w:before="20" w:after="0"/>
              <w:jc w:val="left"/>
              <w:rPr>
                <w:b/>
                <w:bCs/>
                <w:sz w:val="24"/>
                <w:szCs w:val="24"/>
              </w:rPr>
            </w:pPr>
            <w:r w:rsidRPr="00F66000">
              <w:rPr>
                <w:b/>
                <w:bCs/>
                <w:sz w:val="24"/>
                <w:szCs w:val="24"/>
              </w:rPr>
              <w:t>Q</w:t>
            </w:r>
            <w:r w:rsidR="00B50E08" w:rsidRPr="00F66000">
              <w:rPr>
                <w:b/>
                <w:bCs/>
                <w:sz w:val="24"/>
                <w:szCs w:val="24"/>
              </w:rPr>
              <w:t>uestion</w:t>
            </w:r>
            <w:r w:rsidR="00C23A34" w:rsidRPr="00F66000">
              <w:rPr>
                <w:b/>
                <w:bCs/>
                <w:sz w:val="24"/>
                <w:szCs w:val="24"/>
              </w:rPr>
              <w:t xml:space="preserve"> </w:t>
            </w:r>
            <w:r w:rsidRPr="00F66000">
              <w:rPr>
                <w:b/>
                <w:bCs/>
                <w:sz w:val="24"/>
                <w:szCs w:val="24"/>
              </w:rPr>
              <w:t>7/2</w:t>
            </w:r>
          </w:p>
        </w:tc>
        <w:tc>
          <w:tcPr>
            <w:tcW w:w="5953" w:type="dxa"/>
            <w:hideMark/>
          </w:tcPr>
          <w:p w14:paraId="6125922E" w14:textId="77777777" w:rsidR="000A681F" w:rsidRPr="00F66000" w:rsidRDefault="000A681F" w:rsidP="00986307">
            <w:pPr>
              <w:pStyle w:val="Tabletext"/>
              <w:spacing w:before="20" w:after="0"/>
              <w:jc w:val="left"/>
              <w:rPr>
                <w:sz w:val="24"/>
                <w:szCs w:val="24"/>
              </w:rPr>
            </w:pPr>
            <w:r w:rsidRPr="00F66000">
              <w:rPr>
                <w:sz w:val="24"/>
                <w:szCs w:val="24"/>
              </w:rPr>
              <w:t>Strategies and policies concerning human exposure to electromagnetic fields</w:t>
            </w:r>
          </w:p>
        </w:tc>
        <w:tc>
          <w:tcPr>
            <w:tcW w:w="2268" w:type="dxa"/>
            <w:hideMark/>
          </w:tcPr>
          <w:p w14:paraId="7965D9C8" w14:textId="77777777" w:rsidR="000A681F" w:rsidRPr="00F66000" w:rsidRDefault="000A681F" w:rsidP="00986307">
            <w:pPr>
              <w:pStyle w:val="Tabletext"/>
              <w:spacing w:before="20" w:after="0"/>
              <w:jc w:val="left"/>
              <w:rPr>
                <w:sz w:val="24"/>
                <w:szCs w:val="24"/>
              </w:rPr>
            </w:pPr>
            <w:r w:rsidRPr="00F66000">
              <w:rPr>
                <w:sz w:val="24"/>
                <w:szCs w:val="24"/>
              </w:rPr>
              <w:t>Continuation of Question 7/2</w:t>
            </w:r>
          </w:p>
        </w:tc>
      </w:tr>
    </w:tbl>
    <w:p w14:paraId="46235DFD" w14:textId="77777777" w:rsidR="00D170F4" w:rsidRDefault="00D170F4" w:rsidP="00D17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Theme="minorHAnsi" w:hAnsiTheme="minorHAnsi" w:cstheme="minorBidi"/>
          <w:color w:val="404040"/>
        </w:rPr>
      </w:pPr>
    </w:p>
    <w:p w14:paraId="27884AC8" w14:textId="32A9B52C" w:rsidR="006B19E5" w:rsidRPr="00AC33CE" w:rsidRDefault="006B19E5" w:rsidP="00D17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jc w:val="center"/>
        <w:rPr>
          <w:rFonts w:asciiTheme="minorHAnsi" w:hAnsiTheme="minorHAnsi" w:cstheme="minorBidi"/>
          <w:color w:val="404040"/>
        </w:rPr>
      </w:pPr>
      <w:r>
        <w:rPr>
          <w:rFonts w:asciiTheme="minorHAnsi" w:hAnsiTheme="minorHAnsi" w:cstheme="minorBidi"/>
          <w:color w:val="404040"/>
        </w:rPr>
        <w:t>________________</w:t>
      </w:r>
    </w:p>
    <w:sectPr w:rsidR="006B19E5" w:rsidRPr="00AC33CE" w:rsidSect="00E7588B">
      <w:headerReference w:type="default" r:id="rId32"/>
      <w:footerReference w:type="default" r:id="rId33"/>
      <w:footerReference w:type="first" r:id="rId34"/>
      <w:pgSz w:w="11900" w:h="16840"/>
      <w:pgMar w:top="1134" w:right="1134"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52011" w14:textId="77777777" w:rsidR="00E03E1C" w:rsidRDefault="00E03E1C">
      <w:pPr>
        <w:spacing w:after="0"/>
      </w:pPr>
      <w:r>
        <w:separator/>
      </w:r>
    </w:p>
  </w:endnote>
  <w:endnote w:type="continuationSeparator" w:id="0">
    <w:p w14:paraId="230DC8B8" w14:textId="77777777" w:rsidR="00E03E1C" w:rsidRDefault="00E03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badi MT Condensed Extra Bold">
    <w:altName w:val="Impact"/>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F3F0" w14:textId="5A39103C" w:rsidR="008C2E2B" w:rsidRPr="00392BDC" w:rsidRDefault="008C2E2B" w:rsidP="004D3167">
    <w:pPr>
      <w:pStyle w:val="Footer"/>
      <w:rPr>
        <w:rFonts w:asciiTheme="minorHAnsi" w:hAnsiTheme="minorHAnsi"/>
        <w:color w:val="7F7F7F"/>
      </w:rPr>
    </w:pPr>
    <w:r w:rsidRPr="00392BDC">
      <w:rPr>
        <w:rFonts w:asciiTheme="minorHAnsi" w:hAnsiTheme="minorHAnsi"/>
        <w:color w:val="7F7F7F"/>
      </w:rPr>
      <w:t>ITU-D Delegate Guide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9B2B66" w:rsidRPr="004D495C" w14:paraId="663E5C4F" w14:textId="77777777" w:rsidTr="001F5188">
      <w:tc>
        <w:tcPr>
          <w:tcW w:w="1526" w:type="dxa"/>
          <w:tcBorders>
            <w:top w:val="single" w:sz="4" w:space="0" w:color="000000"/>
          </w:tcBorders>
          <w:shd w:val="clear" w:color="auto" w:fill="auto"/>
        </w:tcPr>
        <w:p w14:paraId="5154C126" w14:textId="77777777" w:rsidR="009B2B66" w:rsidRPr="004D495C" w:rsidRDefault="009B2B66" w:rsidP="009B2B6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B82BB3A" w14:textId="77777777" w:rsidR="009B2B66" w:rsidRPr="004D495C" w:rsidRDefault="009B2B66" w:rsidP="009B2B6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2155738B" w14:textId="77777777" w:rsidR="009B2B66" w:rsidRPr="00AF7A97" w:rsidRDefault="009B2B66" w:rsidP="009B2B66">
          <w:pPr>
            <w:pStyle w:val="FirstFooter"/>
            <w:tabs>
              <w:tab w:val="left" w:pos="2302"/>
            </w:tabs>
            <w:rPr>
              <w:sz w:val="18"/>
              <w:szCs w:val="18"/>
              <w:lang w:val="en-US"/>
            </w:rPr>
          </w:pPr>
          <w:r>
            <w:rPr>
              <w:sz w:val="18"/>
              <w:szCs w:val="18"/>
              <w:lang w:val="en-US"/>
            </w:rPr>
            <w:t xml:space="preserve">Mr Yushi Torigoe, Deputy to the Director, </w:t>
          </w:r>
          <w:r>
            <w:rPr>
              <w:sz w:val="18"/>
              <w:szCs w:val="18"/>
            </w:rPr>
            <w:t>Telecommunication Development Bureau</w:t>
          </w:r>
        </w:p>
      </w:tc>
      <w:bookmarkStart w:id="567" w:name="OrgName"/>
      <w:bookmarkEnd w:id="567"/>
    </w:tr>
    <w:tr w:rsidR="009B2B66" w:rsidRPr="004D495C" w14:paraId="7A6EC22A" w14:textId="77777777" w:rsidTr="001F5188">
      <w:tc>
        <w:tcPr>
          <w:tcW w:w="1526" w:type="dxa"/>
          <w:shd w:val="clear" w:color="auto" w:fill="auto"/>
        </w:tcPr>
        <w:p w14:paraId="0168211D" w14:textId="77777777" w:rsidR="009B2B66" w:rsidRPr="004D495C" w:rsidRDefault="009B2B66" w:rsidP="009B2B66">
          <w:pPr>
            <w:pStyle w:val="FirstFooter"/>
            <w:tabs>
              <w:tab w:val="left" w:pos="1559"/>
              <w:tab w:val="left" w:pos="3828"/>
            </w:tabs>
            <w:rPr>
              <w:sz w:val="20"/>
              <w:lang w:val="en-US"/>
            </w:rPr>
          </w:pPr>
        </w:p>
      </w:tc>
      <w:tc>
        <w:tcPr>
          <w:tcW w:w="2410" w:type="dxa"/>
          <w:shd w:val="clear" w:color="auto" w:fill="auto"/>
        </w:tcPr>
        <w:p w14:paraId="12CB03EB" w14:textId="77777777" w:rsidR="009B2B66" w:rsidRPr="004D495C" w:rsidRDefault="009B2B66" w:rsidP="009B2B66">
          <w:pPr>
            <w:pStyle w:val="FirstFooter"/>
            <w:tabs>
              <w:tab w:val="left" w:pos="2302"/>
            </w:tabs>
            <w:rPr>
              <w:sz w:val="18"/>
              <w:szCs w:val="18"/>
              <w:lang w:val="en-US"/>
            </w:rPr>
          </w:pPr>
          <w:r w:rsidRPr="004D495C">
            <w:rPr>
              <w:sz w:val="18"/>
              <w:szCs w:val="18"/>
              <w:lang w:val="en-US"/>
            </w:rPr>
            <w:t>Phone number:</w:t>
          </w:r>
        </w:p>
      </w:tc>
      <w:tc>
        <w:tcPr>
          <w:tcW w:w="5987" w:type="dxa"/>
        </w:tcPr>
        <w:p w14:paraId="1162128F" w14:textId="77777777" w:rsidR="009B2B66" w:rsidRPr="00AF7A97" w:rsidRDefault="009B2B66" w:rsidP="009B2B66">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568" w:name="PhoneNo"/>
      <w:bookmarkEnd w:id="568"/>
    </w:tr>
    <w:tr w:rsidR="009B2B66" w:rsidRPr="004D495C" w14:paraId="0A99A720" w14:textId="77777777" w:rsidTr="001F5188">
      <w:tc>
        <w:tcPr>
          <w:tcW w:w="1526" w:type="dxa"/>
          <w:shd w:val="clear" w:color="auto" w:fill="auto"/>
        </w:tcPr>
        <w:p w14:paraId="061BAF06" w14:textId="77777777" w:rsidR="009B2B66" w:rsidRPr="004D495C" w:rsidRDefault="009B2B66" w:rsidP="009B2B66">
          <w:pPr>
            <w:pStyle w:val="FirstFooter"/>
            <w:tabs>
              <w:tab w:val="left" w:pos="1559"/>
              <w:tab w:val="left" w:pos="3828"/>
            </w:tabs>
            <w:rPr>
              <w:sz w:val="20"/>
              <w:lang w:val="en-US"/>
            </w:rPr>
          </w:pPr>
        </w:p>
      </w:tc>
      <w:tc>
        <w:tcPr>
          <w:tcW w:w="2410" w:type="dxa"/>
          <w:shd w:val="clear" w:color="auto" w:fill="auto"/>
        </w:tcPr>
        <w:p w14:paraId="6F16284F" w14:textId="77777777" w:rsidR="009B2B66" w:rsidRPr="004D495C" w:rsidRDefault="009B2B66" w:rsidP="009B2B66">
          <w:pPr>
            <w:pStyle w:val="FirstFooter"/>
            <w:tabs>
              <w:tab w:val="left" w:pos="2302"/>
            </w:tabs>
            <w:rPr>
              <w:sz w:val="18"/>
              <w:szCs w:val="18"/>
              <w:lang w:val="en-US"/>
            </w:rPr>
          </w:pPr>
          <w:r w:rsidRPr="004D495C">
            <w:rPr>
              <w:sz w:val="18"/>
              <w:szCs w:val="18"/>
              <w:lang w:val="en-US"/>
            </w:rPr>
            <w:t>E-mail:</w:t>
          </w:r>
        </w:p>
      </w:tc>
      <w:tc>
        <w:tcPr>
          <w:tcW w:w="5987" w:type="dxa"/>
        </w:tcPr>
        <w:p w14:paraId="40154234" w14:textId="77777777" w:rsidR="009B2B66" w:rsidRPr="00AF7A97" w:rsidRDefault="00C12228" w:rsidP="009B2B66">
          <w:pPr>
            <w:pStyle w:val="FirstFooter"/>
            <w:tabs>
              <w:tab w:val="left" w:pos="2302"/>
            </w:tabs>
            <w:rPr>
              <w:sz w:val="18"/>
              <w:szCs w:val="18"/>
              <w:lang w:val="en-US"/>
            </w:rPr>
          </w:pPr>
          <w:hyperlink r:id="rId1" w:history="1">
            <w:r w:rsidR="009B2B66" w:rsidRPr="007A235C">
              <w:rPr>
                <w:rStyle w:val="Hyperlink"/>
                <w:sz w:val="18"/>
                <w:szCs w:val="18"/>
                <w:lang w:val="en-US"/>
              </w:rPr>
              <w:t>yushi.torigoe@itu.int</w:t>
            </w:r>
          </w:hyperlink>
          <w:r w:rsidR="009B2B66">
            <w:rPr>
              <w:sz w:val="18"/>
              <w:szCs w:val="18"/>
              <w:lang w:val="en-US"/>
            </w:rPr>
            <w:t xml:space="preserve">  </w:t>
          </w:r>
        </w:p>
      </w:tc>
      <w:bookmarkStart w:id="569" w:name="Email"/>
      <w:bookmarkEnd w:id="569"/>
    </w:tr>
  </w:tbl>
  <w:p w14:paraId="786B8EDE" w14:textId="65F59073" w:rsidR="009B2B66" w:rsidRPr="001D5F82" w:rsidRDefault="00C12228" w:rsidP="001D5F82">
    <w:pPr>
      <w:spacing w:before="120"/>
      <w:jc w:val="center"/>
      <w:rPr>
        <w:rFonts w:asciiTheme="minorHAnsi" w:hAnsiTheme="minorHAnsi"/>
      </w:rPr>
    </w:pPr>
    <w:hyperlink r:id="rId2" w:history="1">
      <w:r w:rsidR="009B2B66" w:rsidRPr="001D5F82">
        <w:rPr>
          <w:rStyle w:val="Hyperlink"/>
          <w:rFonts w:asciiTheme="minorHAnsi" w:hAnsiTheme="minorHAnsi"/>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9AEE0" w14:textId="77777777" w:rsidR="00E03E1C" w:rsidRDefault="00E03E1C">
      <w:pPr>
        <w:spacing w:after="0"/>
      </w:pPr>
      <w:r>
        <w:separator/>
      </w:r>
    </w:p>
  </w:footnote>
  <w:footnote w:type="continuationSeparator" w:id="0">
    <w:p w14:paraId="35287D52" w14:textId="77777777" w:rsidR="00E03E1C" w:rsidRDefault="00E03E1C">
      <w:pPr>
        <w:spacing w:after="0"/>
      </w:pPr>
      <w:r>
        <w:continuationSeparator/>
      </w:r>
    </w:p>
  </w:footnote>
  <w:footnote w:id="1">
    <w:p w14:paraId="5DA52207" w14:textId="77777777" w:rsidR="008C2E2B" w:rsidRPr="005C318C" w:rsidRDefault="008C2E2B" w:rsidP="00DC18D2">
      <w:pPr>
        <w:pStyle w:val="FootnoteText"/>
        <w:rPr>
          <w:rFonts w:ascii="Calibri" w:hAnsi="Calibri"/>
        </w:rPr>
      </w:pPr>
      <w:r>
        <w:rPr>
          <w:rStyle w:val="FootnoteReference"/>
        </w:rPr>
        <w:footnoteRef/>
      </w:r>
      <w:r>
        <w:t xml:space="preserve"> </w:t>
      </w:r>
      <w:r w:rsidRPr="005C318C">
        <w:rPr>
          <w:rFonts w:ascii="Calibri" w:hAnsi="Calibri"/>
        </w:rPr>
        <w:t>CV refers to the provision of the Convention of the International Telecommunication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62748" w14:textId="5C54013A" w:rsidR="008C2E2B" w:rsidRPr="0069310D" w:rsidRDefault="008C2E2B" w:rsidP="0069310D">
    <w:pPr>
      <w:pStyle w:val="Header"/>
      <w:tabs>
        <w:tab w:val="left" w:pos="3165"/>
        <w:tab w:val="center" w:pos="4908"/>
      </w:tabs>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69310D">
      <w:rPr>
        <w:rFonts w:asciiTheme="minorHAnsi" w:hAnsiTheme="minorHAnsi"/>
      </w:rPr>
      <w:fldChar w:fldCharType="begin"/>
    </w:r>
    <w:r w:rsidRPr="0069310D">
      <w:rPr>
        <w:rFonts w:asciiTheme="minorHAnsi" w:hAnsiTheme="minorHAnsi"/>
      </w:rPr>
      <w:instrText xml:space="preserve"> PAGE   \* MERGEFORMAT </w:instrText>
    </w:r>
    <w:r w:rsidRPr="0069310D">
      <w:rPr>
        <w:rFonts w:asciiTheme="minorHAnsi" w:hAnsiTheme="minorHAnsi"/>
      </w:rPr>
      <w:fldChar w:fldCharType="separate"/>
    </w:r>
    <w:r w:rsidR="00C12228">
      <w:rPr>
        <w:rFonts w:asciiTheme="minorHAnsi" w:hAnsiTheme="minorHAnsi"/>
        <w:noProof/>
      </w:rPr>
      <w:t>21</w:t>
    </w:r>
    <w:r w:rsidRPr="0069310D">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F4F12"/>
    <w:multiLevelType w:val="multilevel"/>
    <w:tmpl w:val="7D2EE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0541A1"/>
    <w:multiLevelType w:val="hybridMultilevel"/>
    <w:tmpl w:val="42CAD2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91526B54">
      <w:start w:val="1"/>
      <w:numFmt w:val="lowerLetter"/>
      <w:lvlText w:val="%3)"/>
      <w:lvlJc w:val="left"/>
      <w:pPr>
        <w:ind w:left="2535" w:hanging="55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425D7"/>
    <w:multiLevelType w:val="hybridMultilevel"/>
    <w:tmpl w:val="BB76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65891"/>
    <w:multiLevelType w:val="hybridMultilevel"/>
    <w:tmpl w:val="F8BE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B4F96"/>
    <w:multiLevelType w:val="hybridMultilevel"/>
    <w:tmpl w:val="DAD0D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D1825"/>
    <w:multiLevelType w:val="hybridMultilevel"/>
    <w:tmpl w:val="FD48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53DB9"/>
    <w:multiLevelType w:val="hybridMultilevel"/>
    <w:tmpl w:val="2C9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3F2A"/>
    <w:multiLevelType w:val="multilevel"/>
    <w:tmpl w:val="30FCB844"/>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E1348D"/>
    <w:multiLevelType w:val="hybridMultilevel"/>
    <w:tmpl w:val="8514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87BAF"/>
    <w:multiLevelType w:val="hybridMultilevel"/>
    <w:tmpl w:val="D3DEA716"/>
    <w:lvl w:ilvl="0" w:tplc="60CC0388">
      <w:start w:val="1"/>
      <w:numFmt w:val="decimal"/>
      <w:pStyle w:val="StyleHeading2LatinBodyCalibriComplexArial14pt"/>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61333"/>
    <w:multiLevelType w:val="hybridMultilevel"/>
    <w:tmpl w:val="942E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B5D5A"/>
    <w:multiLevelType w:val="hybridMultilevel"/>
    <w:tmpl w:val="15D6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13D35"/>
    <w:multiLevelType w:val="hybridMultilevel"/>
    <w:tmpl w:val="C6B6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457FF"/>
    <w:multiLevelType w:val="hybridMultilevel"/>
    <w:tmpl w:val="3426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01D4D"/>
    <w:multiLevelType w:val="multilevel"/>
    <w:tmpl w:val="225A35C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Nath"/>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9245FE"/>
    <w:multiLevelType w:val="hybridMultilevel"/>
    <w:tmpl w:val="B3D6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45E4A"/>
    <w:multiLevelType w:val="hybridMultilevel"/>
    <w:tmpl w:val="13D63D44"/>
    <w:lvl w:ilvl="0" w:tplc="E1287CEC">
      <w:numFmt w:val="bullet"/>
      <w:lvlText w:val="•"/>
      <w:lvlJc w:val="left"/>
      <w:pPr>
        <w:ind w:left="930" w:hanging="570"/>
      </w:pPr>
      <w:rPr>
        <w:rFonts w:ascii="Calibri" w:eastAsia="Cambria" w:hAnsi="Calibri" w:cs="Times New Roman"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67DF0"/>
    <w:multiLevelType w:val="hybridMultilevel"/>
    <w:tmpl w:val="88A0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3256D"/>
    <w:multiLevelType w:val="hybridMultilevel"/>
    <w:tmpl w:val="4CB08B5C"/>
    <w:lvl w:ilvl="0" w:tplc="08090001">
      <w:start w:val="1"/>
      <w:numFmt w:val="bullet"/>
      <w:lvlText w:val=""/>
      <w:lvlJc w:val="left"/>
      <w:pPr>
        <w:ind w:left="720" w:hanging="360"/>
      </w:pPr>
      <w:rPr>
        <w:rFonts w:ascii="Symbol" w:hAnsi="Symbol" w:hint="default"/>
      </w:rPr>
    </w:lvl>
    <w:lvl w:ilvl="1" w:tplc="A1F4A038">
      <w:numFmt w:val="bullet"/>
      <w:lvlText w:val="–"/>
      <w:lvlJc w:val="left"/>
      <w:pPr>
        <w:ind w:left="1875" w:hanging="795"/>
      </w:pPr>
      <w:rPr>
        <w:rFonts w:ascii="Calibri" w:eastAsia="Cambria" w:hAnsi="Calibri" w:cs="Times New Roman" w:hint="default"/>
      </w:rPr>
    </w:lvl>
    <w:lvl w:ilvl="2" w:tplc="C79C3B16">
      <w:numFmt w:val="bullet"/>
      <w:lvlText w:val="−"/>
      <w:lvlJc w:val="left"/>
      <w:pPr>
        <w:ind w:left="2595" w:hanging="795"/>
      </w:pPr>
      <w:rPr>
        <w:rFonts w:ascii="Calibri" w:eastAsia="Cambria"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741E6"/>
    <w:multiLevelType w:val="hybridMultilevel"/>
    <w:tmpl w:val="BF2A4F96"/>
    <w:lvl w:ilvl="0" w:tplc="E1287CEC">
      <w:numFmt w:val="bullet"/>
      <w:lvlText w:val="•"/>
      <w:lvlJc w:val="left"/>
      <w:pPr>
        <w:ind w:left="930" w:hanging="570"/>
      </w:pPr>
      <w:rPr>
        <w:rFonts w:ascii="Calibri" w:eastAsia="Cambria" w:hAnsi="Calibri" w:cs="Times New Roman"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10"/>
  </w:num>
  <w:num w:numId="5">
    <w:abstractNumId w:val="16"/>
  </w:num>
  <w:num w:numId="6">
    <w:abstractNumId w:val="9"/>
  </w:num>
  <w:num w:numId="7">
    <w:abstractNumId w:val="6"/>
  </w:num>
  <w:num w:numId="8">
    <w:abstractNumId w:val="3"/>
  </w:num>
  <w:num w:numId="9">
    <w:abstractNumId w:val="19"/>
  </w:num>
  <w:num w:numId="10">
    <w:abstractNumId w:val="5"/>
  </w:num>
  <w:num w:numId="11">
    <w:abstractNumId w:val="14"/>
  </w:num>
  <w:num w:numId="12">
    <w:abstractNumId w:val="13"/>
  </w:num>
  <w:num w:numId="13">
    <w:abstractNumId w:val="4"/>
  </w:num>
  <w:num w:numId="14">
    <w:abstractNumId w:val="12"/>
  </w:num>
  <w:num w:numId="15">
    <w:abstractNumId w:val="7"/>
  </w:num>
  <w:num w:numId="16">
    <w:abstractNumId w:val="11"/>
  </w:num>
  <w:num w:numId="17">
    <w:abstractNumId w:val="18"/>
  </w:num>
  <w:num w:numId="18">
    <w:abstractNumId w:val="17"/>
  </w:num>
  <w:num w:numId="19">
    <w:abstractNumId w:val="20"/>
  </w:num>
  <w:num w:numId="20">
    <w:abstractNumId w:val="1"/>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5C"/>
    <w:rsid w:val="000006A6"/>
    <w:rsid w:val="0000123F"/>
    <w:rsid w:val="000013F0"/>
    <w:rsid w:val="00005567"/>
    <w:rsid w:val="000108EF"/>
    <w:rsid w:val="00015BF9"/>
    <w:rsid w:val="00020D09"/>
    <w:rsid w:val="00024652"/>
    <w:rsid w:val="00024896"/>
    <w:rsid w:val="00027B94"/>
    <w:rsid w:val="00032FFE"/>
    <w:rsid w:val="00036571"/>
    <w:rsid w:val="0003747F"/>
    <w:rsid w:val="00043F01"/>
    <w:rsid w:val="00044D92"/>
    <w:rsid w:val="00045259"/>
    <w:rsid w:val="000463F1"/>
    <w:rsid w:val="000520A7"/>
    <w:rsid w:val="00052623"/>
    <w:rsid w:val="000532CF"/>
    <w:rsid w:val="000533AB"/>
    <w:rsid w:val="00053958"/>
    <w:rsid w:val="00054730"/>
    <w:rsid w:val="0005536C"/>
    <w:rsid w:val="00056B72"/>
    <w:rsid w:val="000602BA"/>
    <w:rsid w:val="00064BFF"/>
    <w:rsid w:val="00070E89"/>
    <w:rsid w:val="00072CEA"/>
    <w:rsid w:val="00076198"/>
    <w:rsid w:val="00076D74"/>
    <w:rsid w:val="0007721A"/>
    <w:rsid w:val="00080045"/>
    <w:rsid w:val="0008054A"/>
    <w:rsid w:val="0008060D"/>
    <w:rsid w:val="00085F4C"/>
    <w:rsid w:val="00091655"/>
    <w:rsid w:val="000932A7"/>
    <w:rsid w:val="000942D4"/>
    <w:rsid w:val="00096738"/>
    <w:rsid w:val="000A681F"/>
    <w:rsid w:val="000A6DE0"/>
    <w:rsid w:val="000B2062"/>
    <w:rsid w:val="000B4142"/>
    <w:rsid w:val="000B6637"/>
    <w:rsid w:val="000B7AE9"/>
    <w:rsid w:val="000C19C4"/>
    <w:rsid w:val="000C612E"/>
    <w:rsid w:val="000C6D89"/>
    <w:rsid w:val="000D36D5"/>
    <w:rsid w:val="000D6014"/>
    <w:rsid w:val="000D6FA6"/>
    <w:rsid w:val="000E7213"/>
    <w:rsid w:val="000E7B6E"/>
    <w:rsid w:val="000F5C74"/>
    <w:rsid w:val="00120B10"/>
    <w:rsid w:val="00123688"/>
    <w:rsid w:val="001258BC"/>
    <w:rsid w:val="00125B7B"/>
    <w:rsid w:val="001264E1"/>
    <w:rsid w:val="00132C17"/>
    <w:rsid w:val="001340B2"/>
    <w:rsid w:val="00141FE6"/>
    <w:rsid w:val="00147729"/>
    <w:rsid w:val="001521F9"/>
    <w:rsid w:val="001527B4"/>
    <w:rsid w:val="00152D17"/>
    <w:rsid w:val="00152FF3"/>
    <w:rsid w:val="00153BDC"/>
    <w:rsid w:val="00162E5E"/>
    <w:rsid w:val="0016540B"/>
    <w:rsid w:val="00165DFB"/>
    <w:rsid w:val="0016640B"/>
    <w:rsid w:val="00174B6A"/>
    <w:rsid w:val="001838E6"/>
    <w:rsid w:val="001A06CE"/>
    <w:rsid w:val="001A076F"/>
    <w:rsid w:val="001A1041"/>
    <w:rsid w:val="001A2BA6"/>
    <w:rsid w:val="001A481E"/>
    <w:rsid w:val="001A7764"/>
    <w:rsid w:val="001B62F9"/>
    <w:rsid w:val="001B6C6B"/>
    <w:rsid w:val="001B7A03"/>
    <w:rsid w:val="001C00EE"/>
    <w:rsid w:val="001C1D0A"/>
    <w:rsid w:val="001C2719"/>
    <w:rsid w:val="001D0F51"/>
    <w:rsid w:val="001D5F82"/>
    <w:rsid w:val="001E18C7"/>
    <w:rsid w:val="001E1F80"/>
    <w:rsid w:val="001E2FD8"/>
    <w:rsid w:val="001E65A8"/>
    <w:rsid w:val="001E6D51"/>
    <w:rsid w:val="001F04DA"/>
    <w:rsid w:val="001F3585"/>
    <w:rsid w:val="001F3EDB"/>
    <w:rsid w:val="00201E7E"/>
    <w:rsid w:val="00202F50"/>
    <w:rsid w:val="002039B8"/>
    <w:rsid w:val="00206032"/>
    <w:rsid w:val="002065A9"/>
    <w:rsid w:val="002102DE"/>
    <w:rsid w:val="00212441"/>
    <w:rsid w:val="00213D97"/>
    <w:rsid w:val="002144A9"/>
    <w:rsid w:val="002144CC"/>
    <w:rsid w:val="00214CA9"/>
    <w:rsid w:val="00220BA4"/>
    <w:rsid w:val="00224C8A"/>
    <w:rsid w:val="00227CB7"/>
    <w:rsid w:val="0023063A"/>
    <w:rsid w:val="002310C6"/>
    <w:rsid w:val="002345A6"/>
    <w:rsid w:val="0023545E"/>
    <w:rsid w:val="002357FD"/>
    <w:rsid w:val="00240FE1"/>
    <w:rsid w:val="00241617"/>
    <w:rsid w:val="00241AD3"/>
    <w:rsid w:val="00241C19"/>
    <w:rsid w:val="00241CB5"/>
    <w:rsid w:val="00241F88"/>
    <w:rsid w:val="00244FD6"/>
    <w:rsid w:val="00251026"/>
    <w:rsid w:val="00260B57"/>
    <w:rsid w:val="00261230"/>
    <w:rsid w:val="00276D97"/>
    <w:rsid w:val="002809C3"/>
    <w:rsid w:val="00280E5A"/>
    <w:rsid w:val="002841DA"/>
    <w:rsid w:val="00285058"/>
    <w:rsid w:val="00285995"/>
    <w:rsid w:val="0028799C"/>
    <w:rsid w:val="00291AC9"/>
    <w:rsid w:val="002924ED"/>
    <w:rsid w:val="002A2C79"/>
    <w:rsid w:val="002A4D0F"/>
    <w:rsid w:val="002A7B4B"/>
    <w:rsid w:val="002B50D0"/>
    <w:rsid w:val="002B6C23"/>
    <w:rsid w:val="002B7B68"/>
    <w:rsid w:val="002C242E"/>
    <w:rsid w:val="002C5EAB"/>
    <w:rsid w:val="002D0D64"/>
    <w:rsid w:val="002D3E81"/>
    <w:rsid w:val="002D64A4"/>
    <w:rsid w:val="002D6C34"/>
    <w:rsid w:val="002D72A8"/>
    <w:rsid w:val="002E03A6"/>
    <w:rsid w:val="002E2A8D"/>
    <w:rsid w:val="00301469"/>
    <w:rsid w:val="003067B3"/>
    <w:rsid w:val="00307285"/>
    <w:rsid w:val="003103C8"/>
    <w:rsid w:val="00312518"/>
    <w:rsid w:val="00316B6C"/>
    <w:rsid w:val="00317462"/>
    <w:rsid w:val="003208DD"/>
    <w:rsid w:val="00325BAF"/>
    <w:rsid w:val="0032622D"/>
    <w:rsid w:val="0033000E"/>
    <w:rsid w:val="0033010A"/>
    <w:rsid w:val="0033104D"/>
    <w:rsid w:val="00333133"/>
    <w:rsid w:val="003446F4"/>
    <w:rsid w:val="00344C34"/>
    <w:rsid w:val="00347BD8"/>
    <w:rsid w:val="00347C9D"/>
    <w:rsid w:val="0035083D"/>
    <w:rsid w:val="00356BD2"/>
    <w:rsid w:val="003624D2"/>
    <w:rsid w:val="003706CB"/>
    <w:rsid w:val="00374934"/>
    <w:rsid w:val="00384595"/>
    <w:rsid w:val="00387D7D"/>
    <w:rsid w:val="00392BDC"/>
    <w:rsid w:val="00394550"/>
    <w:rsid w:val="003A0D8C"/>
    <w:rsid w:val="003A442B"/>
    <w:rsid w:val="003A5FD6"/>
    <w:rsid w:val="003B551A"/>
    <w:rsid w:val="003C355B"/>
    <w:rsid w:val="003C39BF"/>
    <w:rsid w:val="003C6484"/>
    <w:rsid w:val="003D06A2"/>
    <w:rsid w:val="003D334D"/>
    <w:rsid w:val="003D48E8"/>
    <w:rsid w:val="003D5AA9"/>
    <w:rsid w:val="003D5DE1"/>
    <w:rsid w:val="003D5FBF"/>
    <w:rsid w:val="003E2F0E"/>
    <w:rsid w:val="003E3ED5"/>
    <w:rsid w:val="003E553C"/>
    <w:rsid w:val="003E6157"/>
    <w:rsid w:val="003E7959"/>
    <w:rsid w:val="003F14C3"/>
    <w:rsid w:val="003F27B5"/>
    <w:rsid w:val="003F62E3"/>
    <w:rsid w:val="00400A90"/>
    <w:rsid w:val="00404D08"/>
    <w:rsid w:val="004056AF"/>
    <w:rsid w:val="00406B66"/>
    <w:rsid w:val="0041025D"/>
    <w:rsid w:val="00412B81"/>
    <w:rsid w:val="004156DC"/>
    <w:rsid w:val="00422ABE"/>
    <w:rsid w:val="00437BD9"/>
    <w:rsid w:val="004500D8"/>
    <w:rsid w:val="0045075B"/>
    <w:rsid w:val="00453BDC"/>
    <w:rsid w:val="0045778C"/>
    <w:rsid w:val="00461D50"/>
    <w:rsid w:val="004621FE"/>
    <w:rsid w:val="004622C8"/>
    <w:rsid w:val="0046504F"/>
    <w:rsid w:val="00465471"/>
    <w:rsid w:val="00473C4A"/>
    <w:rsid w:val="00473C70"/>
    <w:rsid w:val="00475B8C"/>
    <w:rsid w:val="00480AB4"/>
    <w:rsid w:val="00481067"/>
    <w:rsid w:val="00483DAE"/>
    <w:rsid w:val="00497C80"/>
    <w:rsid w:val="00497F53"/>
    <w:rsid w:val="004A09CE"/>
    <w:rsid w:val="004A39A2"/>
    <w:rsid w:val="004B11A4"/>
    <w:rsid w:val="004B47E4"/>
    <w:rsid w:val="004B486F"/>
    <w:rsid w:val="004B599C"/>
    <w:rsid w:val="004B6DB1"/>
    <w:rsid w:val="004C5E40"/>
    <w:rsid w:val="004D1C51"/>
    <w:rsid w:val="004D2B84"/>
    <w:rsid w:val="004D3167"/>
    <w:rsid w:val="004D6745"/>
    <w:rsid w:val="004E09CC"/>
    <w:rsid w:val="004F09D8"/>
    <w:rsid w:val="004F71CF"/>
    <w:rsid w:val="00500261"/>
    <w:rsid w:val="0050726B"/>
    <w:rsid w:val="0051222A"/>
    <w:rsid w:val="0051393F"/>
    <w:rsid w:val="00516BB0"/>
    <w:rsid w:val="00517B1E"/>
    <w:rsid w:val="0052069A"/>
    <w:rsid w:val="00520E31"/>
    <w:rsid w:val="00533074"/>
    <w:rsid w:val="00533F28"/>
    <w:rsid w:val="00540678"/>
    <w:rsid w:val="00543E4D"/>
    <w:rsid w:val="0054468B"/>
    <w:rsid w:val="00550EF5"/>
    <w:rsid w:val="00554FED"/>
    <w:rsid w:val="0055524F"/>
    <w:rsid w:val="00555AA8"/>
    <w:rsid w:val="00556724"/>
    <w:rsid w:val="005610DA"/>
    <w:rsid w:val="005722CF"/>
    <w:rsid w:val="00575241"/>
    <w:rsid w:val="005805B2"/>
    <w:rsid w:val="005830F4"/>
    <w:rsid w:val="00583CF7"/>
    <w:rsid w:val="005921D6"/>
    <w:rsid w:val="005A1599"/>
    <w:rsid w:val="005A20A1"/>
    <w:rsid w:val="005A45DA"/>
    <w:rsid w:val="005A4735"/>
    <w:rsid w:val="005A58CA"/>
    <w:rsid w:val="005A5CBF"/>
    <w:rsid w:val="005B2008"/>
    <w:rsid w:val="005B54D7"/>
    <w:rsid w:val="005B5976"/>
    <w:rsid w:val="005B63E4"/>
    <w:rsid w:val="005B76C2"/>
    <w:rsid w:val="005C1A44"/>
    <w:rsid w:val="005C21AB"/>
    <w:rsid w:val="005C318C"/>
    <w:rsid w:val="005C4EFA"/>
    <w:rsid w:val="005C536E"/>
    <w:rsid w:val="005C63BD"/>
    <w:rsid w:val="005C7CE9"/>
    <w:rsid w:val="005D21E9"/>
    <w:rsid w:val="005D3EF2"/>
    <w:rsid w:val="005F3069"/>
    <w:rsid w:val="005F46DA"/>
    <w:rsid w:val="005F504D"/>
    <w:rsid w:val="005F59FC"/>
    <w:rsid w:val="005F5AB7"/>
    <w:rsid w:val="00606C31"/>
    <w:rsid w:val="00611549"/>
    <w:rsid w:val="00616486"/>
    <w:rsid w:val="006173AC"/>
    <w:rsid w:val="006203F9"/>
    <w:rsid w:val="00626544"/>
    <w:rsid w:val="006344B4"/>
    <w:rsid w:val="00640B55"/>
    <w:rsid w:val="00641D38"/>
    <w:rsid w:val="006424EE"/>
    <w:rsid w:val="00644C0F"/>
    <w:rsid w:val="006479EC"/>
    <w:rsid w:val="006523A1"/>
    <w:rsid w:val="0065425B"/>
    <w:rsid w:val="00657E01"/>
    <w:rsid w:val="006612D2"/>
    <w:rsid w:val="006629F8"/>
    <w:rsid w:val="00674D94"/>
    <w:rsid w:val="00676EEA"/>
    <w:rsid w:val="00677775"/>
    <w:rsid w:val="006777BB"/>
    <w:rsid w:val="00683544"/>
    <w:rsid w:val="0068432A"/>
    <w:rsid w:val="00684B4C"/>
    <w:rsid w:val="0068608A"/>
    <w:rsid w:val="00686816"/>
    <w:rsid w:val="0069310D"/>
    <w:rsid w:val="006A0577"/>
    <w:rsid w:val="006A1684"/>
    <w:rsid w:val="006A5C5A"/>
    <w:rsid w:val="006B19E5"/>
    <w:rsid w:val="006B3F23"/>
    <w:rsid w:val="006B4B69"/>
    <w:rsid w:val="006C1E42"/>
    <w:rsid w:val="006D0295"/>
    <w:rsid w:val="006D33EE"/>
    <w:rsid w:val="006E29B6"/>
    <w:rsid w:val="006E35D6"/>
    <w:rsid w:val="006E4783"/>
    <w:rsid w:val="006E5005"/>
    <w:rsid w:val="006E583E"/>
    <w:rsid w:val="006F01AF"/>
    <w:rsid w:val="006F0A4F"/>
    <w:rsid w:val="006F161E"/>
    <w:rsid w:val="006F5C3B"/>
    <w:rsid w:val="00701661"/>
    <w:rsid w:val="0070187D"/>
    <w:rsid w:val="007042D2"/>
    <w:rsid w:val="00707A60"/>
    <w:rsid w:val="00714048"/>
    <w:rsid w:val="00730427"/>
    <w:rsid w:val="007325FB"/>
    <w:rsid w:val="00735DED"/>
    <w:rsid w:val="0074145F"/>
    <w:rsid w:val="0074346C"/>
    <w:rsid w:val="007434AC"/>
    <w:rsid w:val="00744D90"/>
    <w:rsid w:val="00751AA3"/>
    <w:rsid w:val="00756D94"/>
    <w:rsid w:val="0075758F"/>
    <w:rsid w:val="0075780A"/>
    <w:rsid w:val="0075789E"/>
    <w:rsid w:val="00765700"/>
    <w:rsid w:val="007666EF"/>
    <w:rsid w:val="00767EFB"/>
    <w:rsid w:val="007701EC"/>
    <w:rsid w:val="00773FFA"/>
    <w:rsid w:val="007748B1"/>
    <w:rsid w:val="00780A70"/>
    <w:rsid w:val="007966F8"/>
    <w:rsid w:val="00797151"/>
    <w:rsid w:val="007A5D6E"/>
    <w:rsid w:val="007A6282"/>
    <w:rsid w:val="007B02CD"/>
    <w:rsid w:val="007C459E"/>
    <w:rsid w:val="007C57ED"/>
    <w:rsid w:val="007C7E1D"/>
    <w:rsid w:val="007D2430"/>
    <w:rsid w:val="007E30D7"/>
    <w:rsid w:val="007E34BB"/>
    <w:rsid w:val="007E3A6F"/>
    <w:rsid w:val="007E7403"/>
    <w:rsid w:val="007E74DC"/>
    <w:rsid w:val="007E7EF2"/>
    <w:rsid w:val="007F4644"/>
    <w:rsid w:val="007F519C"/>
    <w:rsid w:val="007F6265"/>
    <w:rsid w:val="007F62F3"/>
    <w:rsid w:val="00800F98"/>
    <w:rsid w:val="00810E95"/>
    <w:rsid w:val="0081100F"/>
    <w:rsid w:val="008146D2"/>
    <w:rsid w:val="00820948"/>
    <w:rsid w:val="00821D78"/>
    <w:rsid w:val="00821EEF"/>
    <w:rsid w:val="0082327F"/>
    <w:rsid w:val="00823C88"/>
    <w:rsid w:val="00826630"/>
    <w:rsid w:val="00831887"/>
    <w:rsid w:val="00832259"/>
    <w:rsid w:val="0083353F"/>
    <w:rsid w:val="00833AB1"/>
    <w:rsid w:val="008359A1"/>
    <w:rsid w:val="00836364"/>
    <w:rsid w:val="00840B48"/>
    <w:rsid w:val="008470EB"/>
    <w:rsid w:val="00850642"/>
    <w:rsid w:val="0085094E"/>
    <w:rsid w:val="00851AE0"/>
    <w:rsid w:val="00856126"/>
    <w:rsid w:val="008600E4"/>
    <w:rsid w:val="00863BDF"/>
    <w:rsid w:val="00864473"/>
    <w:rsid w:val="00873564"/>
    <w:rsid w:val="00874BA2"/>
    <w:rsid w:val="008760E2"/>
    <w:rsid w:val="008766F0"/>
    <w:rsid w:val="00880AB5"/>
    <w:rsid w:val="00881D7B"/>
    <w:rsid w:val="008913A4"/>
    <w:rsid w:val="00891F19"/>
    <w:rsid w:val="0089401F"/>
    <w:rsid w:val="008A0D85"/>
    <w:rsid w:val="008A2F04"/>
    <w:rsid w:val="008A4E4C"/>
    <w:rsid w:val="008B0CA8"/>
    <w:rsid w:val="008B6DA3"/>
    <w:rsid w:val="008C2E2B"/>
    <w:rsid w:val="008C5ABF"/>
    <w:rsid w:val="008D1AC5"/>
    <w:rsid w:val="008D629C"/>
    <w:rsid w:val="008D67F0"/>
    <w:rsid w:val="008D6CB3"/>
    <w:rsid w:val="008D710E"/>
    <w:rsid w:val="008E1987"/>
    <w:rsid w:val="008F00AA"/>
    <w:rsid w:val="008F1812"/>
    <w:rsid w:val="008F3D1D"/>
    <w:rsid w:val="00900637"/>
    <w:rsid w:val="00900966"/>
    <w:rsid w:val="00902410"/>
    <w:rsid w:val="00907C45"/>
    <w:rsid w:val="0091059F"/>
    <w:rsid w:val="00914FC8"/>
    <w:rsid w:val="0091564C"/>
    <w:rsid w:val="009178E2"/>
    <w:rsid w:val="009225F0"/>
    <w:rsid w:val="00923C35"/>
    <w:rsid w:val="00925DC6"/>
    <w:rsid w:val="009272EA"/>
    <w:rsid w:val="00927752"/>
    <w:rsid w:val="009322B7"/>
    <w:rsid w:val="009404D6"/>
    <w:rsid w:val="009413B0"/>
    <w:rsid w:val="009439E2"/>
    <w:rsid w:val="00945BFD"/>
    <w:rsid w:val="00953FBD"/>
    <w:rsid w:val="00954F49"/>
    <w:rsid w:val="009567B4"/>
    <w:rsid w:val="00956F2B"/>
    <w:rsid w:val="00964958"/>
    <w:rsid w:val="009664D9"/>
    <w:rsid w:val="00967C02"/>
    <w:rsid w:val="009727A7"/>
    <w:rsid w:val="009760CE"/>
    <w:rsid w:val="00976831"/>
    <w:rsid w:val="00986307"/>
    <w:rsid w:val="009926F6"/>
    <w:rsid w:val="009927BF"/>
    <w:rsid w:val="009957B9"/>
    <w:rsid w:val="0099695C"/>
    <w:rsid w:val="009A445D"/>
    <w:rsid w:val="009A74C5"/>
    <w:rsid w:val="009A76A6"/>
    <w:rsid w:val="009B2B66"/>
    <w:rsid w:val="009B38CF"/>
    <w:rsid w:val="009B38D7"/>
    <w:rsid w:val="009B634A"/>
    <w:rsid w:val="009C172A"/>
    <w:rsid w:val="009C2A62"/>
    <w:rsid w:val="009D0247"/>
    <w:rsid w:val="009D2F49"/>
    <w:rsid w:val="009D3780"/>
    <w:rsid w:val="009D40AE"/>
    <w:rsid w:val="009E40B7"/>
    <w:rsid w:val="009E50AD"/>
    <w:rsid w:val="00A02C7A"/>
    <w:rsid w:val="00A02E8A"/>
    <w:rsid w:val="00A046CB"/>
    <w:rsid w:val="00A062F0"/>
    <w:rsid w:val="00A1365E"/>
    <w:rsid w:val="00A208AE"/>
    <w:rsid w:val="00A20F96"/>
    <w:rsid w:val="00A2160A"/>
    <w:rsid w:val="00A3702D"/>
    <w:rsid w:val="00A507EB"/>
    <w:rsid w:val="00A5154B"/>
    <w:rsid w:val="00A55E48"/>
    <w:rsid w:val="00A60B50"/>
    <w:rsid w:val="00A60F44"/>
    <w:rsid w:val="00A61D69"/>
    <w:rsid w:val="00A64422"/>
    <w:rsid w:val="00A66CAF"/>
    <w:rsid w:val="00A71819"/>
    <w:rsid w:val="00A7492A"/>
    <w:rsid w:val="00A87242"/>
    <w:rsid w:val="00A8729E"/>
    <w:rsid w:val="00A90668"/>
    <w:rsid w:val="00A92494"/>
    <w:rsid w:val="00AB664C"/>
    <w:rsid w:val="00AB7BF3"/>
    <w:rsid w:val="00AC0537"/>
    <w:rsid w:val="00AC33CE"/>
    <w:rsid w:val="00AC3F2F"/>
    <w:rsid w:val="00AD4D40"/>
    <w:rsid w:val="00AD514D"/>
    <w:rsid w:val="00AD5E2E"/>
    <w:rsid w:val="00AF1895"/>
    <w:rsid w:val="00AF2C56"/>
    <w:rsid w:val="00AF4E05"/>
    <w:rsid w:val="00B07D07"/>
    <w:rsid w:val="00B07F31"/>
    <w:rsid w:val="00B17D81"/>
    <w:rsid w:val="00B34410"/>
    <w:rsid w:val="00B3445C"/>
    <w:rsid w:val="00B50E08"/>
    <w:rsid w:val="00B52F31"/>
    <w:rsid w:val="00B532CC"/>
    <w:rsid w:val="00B533C4"/>
    <w:rsid w:val="00B540BB"/>
    <w:rsid w:val="00B6054A"/>
    <w:rsid w:val="00B607C5"/>
    <w:rsid w:val="00B61D42"/>
    <w:rsid w:val="00B63E21"/>
    <w:rsid w:val="00B64113"/>
    <w:rsid w:val="00B65A0F"/>
    <w:rsid w:val="00B70D19"/>
    <w:rsid w:val="00B71C02"/>
    <w:rsid w:val="00B71F5F"/>
    <w:rsid w:val="00B7774C"/>
    <w:rsid w:val="00B86BB2"/>
    <w:rsid w:val="00B93BF4"/>
    <w:rsid w:val="00BA48D2"/>
    <w:rsid w:val="00BC4647"/>
    <w:rsid w:val="00BC4A84"/>
    <w:rsid w:val="00BC5759"/>
    <w:rsid w:val="00BC5F9E"/>
    <w:rsid w:val="00BD153E"/>
    <w:rsid w:val="00BD1F77"/>
    <w:rsid w:val="00BD36FC"/>
    <w:rsid w:val="00BD5752"/>
    <w:rsid w:val="00BD7ABC"/>
    <w:rsid w:val="00BE34D3"/>
    <w:rsid w:val="00BE46C4"/>
    <w:rsid w:val="00BF2952"/>
    <w:rsid w:val="00BF40FD"/>
    <w:rsid w:val="00BF4EB3"/>
    <w:rsid w:val="00BF79BA"/>
    <w:rsid w:val="00C02935"/>
    <w:rsid w:val="00C03BB1"/>
    <w:rsid w:val="00C03BF2"/>
    <w:rsid w:val="00C03D45"/>
    <w:rsid w:val="00C05966"/>
    <w:rsid w:val="00C12228"/>
    <w:rsid w:val="00C13BCA"/>
    <w:rsid w:val="00C1573D"/>
    <w:rsid w:val="00C15BA7"/>
    <w:rsid w:val="00C16328"/>
    <w:rsid w:val="00C16EB3"/>
    <w:rsid w:val="00C22087"/>
    <w:rsid w:val="00C23A34"/>
    <w:rsid w:val="00C24886"/>
    <w:rsid w:val="00C32AE2"/>
    <w:rsid w:val="00C35124"/>
    <w:rsid w:val="00C40242"/>
    <w:rsid w:val="00C43404"/>
    <w:rsid w:val="00C4462A"/>
    <w:rsid w:val="00C44C49"/>
    <w:rsid w:val="00C46BCA"/>
    <w:rsid w:val="00C50C8C"/>
    <w:rsid w:val="00C50EE5"/>
    <w:rsid w:val="00C520A5"/>
    <w:rsid w:val="00C5288F"/>
    <w:rsid w:val="00C56A72"/>
    <w:rsid w:val="00C665A5"/>
    <w:rsid w:val="00C7210A"/>
    <w:rsid w:val="00C74CE2"/>
    <w:rsid w:val="00C770CD"/>
    <w:rsid w:val="00C80337"/>
    <w:rsid w:val="00C828DB"/>
    <w:rsid w:val="00C82F28"/>
    <w:rsid w:val="00C91931"/>
    <w:rsid w:val="00C959D6"/>
    <w:rsid w:val="00C9664F"/>
    <w:rsid w:val="00CA34B0"/>
    <w:rsid w:val="00CB16C8"/>
    <w:rsid w:val="00CB2E39"/>
    <w:rsid w:val="00CB3DCD"/>
    <w:rsid w:val="00CB4F50"/>
    <w:rsid w:val="00CB7DAA"/>
    <w:rsid w:val="00CC2159"/>
    <w:rsid w:val="00CC6583"/>
    <w:rsid w:val="00CD74D2"/>
    <w:rsid w:val="00CE5CFE"/>
    <w:rsid w:val="00CE6CBA"/>
    <w:rsid w:val="00CF121C"/>
    <w:rsid w:val="00CF176F"/>
    <w:rsid w:val="00CF58A2"/>
    <w:rsid w:val="00CF64E6"/>
    <w:rsid w:val="00D0498C"/>
    <w:rsid w:val="00D12EC9"/>
    <w:rsid w:val="00D131FA"/>
    <w:rsid w:val="00D170F4"/>
    <w:rsid w:val="00D22A7D"/>
    <w:rsid w:val="00D24E2A"/>
    <w:rsid w:val="00D33C11"/>
    <w:rsid w:val="00D360D3"/>
    <w:rsid w:val="00D42C42"/>
    <w:rsid w:val="00D4576D"/>
    <w:rsid w:val="00D45C7F"/>
    <w:rsid w:val="00D46D33"/>
    <w:rsid w:val="00D47F2C"/>
    <w:rsid w:val="00D503F0"/>
    <w:rsid w:val="00D52B81"/>
    <w:rsid w:val="00D569CE"/>
    <w:rsid w:val="00D610FC"/>
    <w:rsid w:val="00D738E7"/>
    <w:rsid w:val="00D81670"/>
    <w:rsid w:val="00D817E0"/>
    <w:rsid w:val="00D83F4D"/>
    <w:rsid w:val="00D848B0"/>
    <w:rsid w:val="00D91403"/>
    <w:rsid w:val="00D92969"/>
    <w:rsid w:val="00D94E02"/>
    <w:rsid w:val="00DA0B6D"/>
    <w:rsid w:val="00DA110C"/>
    <w:rsid w:val="00DA3155"/>
    <w:rsid w:val="00DA34BE"/>
    <w:rsid w:val="00DB00CC"/>
    <w:rsid w:val="00DB1992"/>
    <w:rsid w:val="00DB1E34"/>
    <w:rsid w:val="00DB4434"/>
    <w:rsid w:val="00DB4750"/>
    <w:rsid w:val="00DC1617"/>
    <w:rsid w:val="00DC18D2"/>
    <w:rsid w:val="00DC1E79"/>
    <w:rsid w:val="00DC5AA5"/>
    <w:rsid w:val="00DC5BAA"/>
    <w:rsid w:val="00DC5F79"/>
    <w:rsid w:val="00DC77AB"/>
    <w:rsid w:val="00DD0EA5"/>
    <w:rsid w:val="00DD300C"/>
    <w:rsid w:val="00DD7364"/>
    <w:rsid w:val="00DE13D8"/>
    <w:rsid w:val="00DE25EA"/>
    <w:rsid w:val="00DE2B47"/>
    <w:rsid w:val="00DE697F"/>
    <w:rsid w:val="00DF0F0B"/>
    <w:rsid w:val="00DF200A"/>
    <w:rsid w:val="00DF3757"/>
    <w:rsid w:val="00DF536D"/>
    <w:rsid w:val="00DF6875"/>
    <w:rsid w:val="00E03E1C"/>
    <w:rsid w:val="00E11B41"/>
    <w:rsid w:val="00E16A97"/>
    <w:rsid w:val="00E26907"/>
    <w:rsid w:val="00E35161"/>
    <w:rsid w:val="00E35839"/>
    <w:rsid w:val="00E44DD8"/>
    <w:rsid w:val="00E51260"/>
    <w:rsid w:val="00E520A4"/>
    <w:rsid w:val="00E552EA"/>
    <w:rsid w:val="00E56742"/>
    <w:rsid w:val="00E57325"/>
    <w:rsid w:val="00E5777E"/>
    <w:rsid w:val="00E63051"/>
    <w:rsid w:val="00E70D62"/>
    <w:rsid w:val="00E72556"/>
    <w:rsid w:val="00E7588B"/>
    <w:rsid w:val="00E76360"/>
    <w:rsid w:val="00E76561"/>
    <w:rsid w:val="00E77D96"/>
    <w:rsid w:val="00E8011D"/>
    <w:rsid w:val="00E80858"/>
    <w:rsid w:val="00E80C65"/>
    <w:rsid w:val="00E8179C"/>
    <w:rsid w:val="00E90AE1"/>
    <w:rsid w:val="00E94629"/>
    <w:rsid w:val="00E962F9"/>
    <w:rsid w:val="00EA11D9"/>
    <w:rsid w:val="00EA4FD0"/>
    <w:rsid w:val="00EB2D25"/>
    <w:rsid w:val="00EB7D63"/>
    <w:rsid w:val="00EC001F"/>
    <w:rsid w:val="00ED50E3"/>
    <w:rsid w:val="00ED574F"/>
    <w:rsid w:val="00ED608D"/>
    <w:rsid w:val="00EE5B61"/>
    <w:rsid w:val="00EE78A4"/>
    <w:rsid w:val="00EF449D"/>
    <w:rsid w:val="00F0279C"/>
    <w:rsid w:val="00F06126"/>
    <w:rsid w:val="00F0622D"/>
    <w:rsid w:val="00F0657C"/>
    <w:rsid w:val="00F10402"/>
    <w:rsid w:val="00F123D8"/>
    <w:rsid w:val="00F16BB6"/>
    <w:rsid w:val="00F200B1"/>
    <w:rsid w:val="00F20415"/>
    <w:rsid w:val="00F21EBB"/>
    <w:rsid w:val="00F23128"/>
    <w:rsid w:val="00F243A5"/>
    <w:rsid w:val="00F306B7"/>
    <w:rsid w:val="00F32D1C"/>
    <w:rsid w:val="00F36EF4"/>
    <w:rsid w:val="00F43818"/>
    <w:rsid w:val="00F43A27"/>
    <w:rsid w:val="00F46505"/>
    <w:rsid w:val="00F5745C"/>
    <w:rsid w:val="00F6216A"/>
    <w:rsid w:val="00F644EE"/>
    <w:rsid w:val="00F64BE0"/>
    <w:rsid w:val="00F66000"/>
    <w:rsid w:val="00F67F49"/>
    <w:rsid w:val="00F8035A"/>
    <w:rsid w:val="00F8416B"/>
    <w:rsid w:val="00F8680E"/>
    <w:rsid w:val="00F94323"/>
    <w:rsid w:val="00F9548F"/>
    <w:rsid w:val="00FA5F4B"/>
    <w:rsid w:val="00FA686E"/>
    <w:rsid w:val="00FB25F8"/>
    <w:rsid w:val="00FB2DF9"/>
    <w:rsid w:val="00FB492E"/>
    <w:rsid w:val="00FB5EC3"/>
    <w:rsid w:val="00FC625A"/>
    <w:rsid w:val="00FD26FB"/>
    <w:rsid w:val="00FD3927"/>
    <w:rsid w:val="00FD4897"/>
    <w:rsid w:val="00FE72CF"/>
    <w:rsid w:val="00FF2866"/>
    <w:rsid w:val="00FF30C0"/>
    <w:rsid w:val="00FF47E9"/>
    <w:rsid w:val="00FF529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D034D4"/>
  <w15:docId w15:val="{7A3A5EC6-7F4D-44FF-BEE7-8727D059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37"/>
    <w:pPr>
      <w:spacing w:after="200"/>
    </w:pPr>
    <w:rPr>
      <w:sz w:val="24"/>
      <w:szCs w:val="24"/>
      <w:lang w:eastAsia="en-US"/>
    </w:rPr>
  </w:style>
  <w:style w:type="paragraph" w:styleId="Heading1">
    <w:name w:val="heading 1"/>
    <w:basedOn w:val="Normal"/>
    <w:next w:val="Normal"/>
    <w:link w:val="Heading1Char"/>
    <w:qFormat/>
    <w:rsid w:val="00392BDC"/>
    <w:pPr>
      <w:keepNext/>
      <w:keepLines/>
      <w:numPr>
        <w:numId w:val="3"/>
      </w:numPr>
      <w:spacing w:before="480"/>
      <w:ind w:left="851" w:hanging="851"/>
      <w:outlineLvl w:val="0"/>
    </w:pPr>
    <w:rPr>
      <w:rFonts w:asciiTheme="minorHAnsi" w:eastAsiaTheme="majorEastAsia" w:hAnsiTheme="minorHAnsi" w:cs="Arial"/>
      <w:b/>
      <w:bCs/>
      <w:color w:val="17365D"/>
      <w:sz w:val="32"/>
      <w:szCs w:val="28"/>
    </w:rPr>
  </w:style>
  <w:style w:type="paragraph" w:styleId="Heading2">
    <w:name w:val="heading 2"/>
    <w:basedOn w:val="Normal"/>
    <w:next w:val="Normal"/>
    <w:link w:val="Heading2Char"/>
    <w:unhideWhenUsed/>
    <w:qFormat/>
    <w:rsid w:val="0075789E"/>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74D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3D3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Pr>
      <w:rFonts w:ascii="Times New Roman" w:hAnsi="Times New Roman" w:cs="Arial"/>
      <w:b/>
      <w:bCs/>
    </w:rPr>
  </w:style>
  <w:style w:type="character" w:styleId="Hyperlink">
    <w:name w:val="Hyperlink"/>
    <w:uiPriority w:val="99"/>
    <w:rsid w:val="00C423DA"/>
    <w:rPr>
      <w:color w:val="0000FF"/>
      <w:u w:val="single"/>
    </w:rPr>
  </w:style>
  <w:style w:type="character" w:styleId="FollowedHyperlink">
    <w:name w:val="FollowedHyperlink"/>
    <w:rsid w:val="00993E89"/>
    <w:rPr>
      <w:color w:val="800080"/>
      <w:u w:val="single"/>
    </w:rPr>
  </w:style>
  <w:style w:type="paragraph" w:customStyle="1" w:styleId="ColorfulList-Accent11">
    <w:name w:val="Colorful List - Accent 11"/>
    <w:basedOn w:val="Normal"/>
    <w:rsid w:val="00C11178"/>
    <w:pPr>
      <w:ind w:left="720"/>
      <w:contextualSpacing/>
    </w:pPr>
  </w:style>
  <w:style w:type="paragraph" w:styleId="Header">
    <w:name w:val="header"/>
    <w:basedOn w:val="Normal"/>
    <w:link w:val="HeaderChar"/>
    <w:uiPriority w:val="99"/>
    <w:rsid w:val="005715FC"/>
    <w:pPr>
      <w:tabs>
        <w:tab w:val="center" w:pos="4320"/>
        <w:tab w:val="right" w:pos="8640"/>
      </w:tabs>
      <w:spacing w:after="0"/>
    </w:pPr>
  </w:style>
  <w:style w:type="character" w:customStyle="1" w:styleId="HeaderChar">
    <w:name w:val="Header Char"/>
    <w:basedOn w:val="DefaultParagraphFont"/>
    <w:link w:val="Header"/>
    <w:uiPriority w:val="99"/>
    <w:rsid w:val="005715FC"/>
  </w:style>
  <w:style w:type="paragraph" w:styleId="Footer">
    <w:name w:val="footer"/>
    <w:basedOn w:val="Normal"/>
    <w:link w:val="FooterChar"/>
    <w:uiPriority w:val="99"/>
    <w:rsid w:val="005715FC"/>
    <w:pPr>
      <w:tabs>
        <w:tab w:val="center" w:pos="4320"/>
        <w:tab w:val="right" w:pos="8640"/>
      </w:tabs>
      <w:spacing w:after="0"/>
    </w:pPr>
  </w:style>
  <w:style w:type="character" w:customStyle="1" w:styleId="FooterChar">
    <w:name w:val="Footer Char"/>
    <w:basedOn w:val="DefaultParagraphFont"/>
    <w:link w:val="Footer"/>
    <w:uiPriority w:val="99"/>
    <w:rsid w:val="005715FC"/>
  </w:style>
  <w:style w:type="table" w:styleId="TableGrid">
    <w:name w:val="Table Grid"/>
    <w:basedOn w:val="TableNormal"/>
    <w:uiPriority w:val="59"/>
    <w:rsid w:val="002F17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A5B28"/>
    <w:pPr>
      <w:spacing w:after="0"/>
    </w:pPr>
    <w:rPr>
      <w:rFonts w:ascii="Lucida Grande" w:hAnsi="Lucida Grande"/>
      <w:sz w:val="18"/>
      <w:szCs w:val="18"/>
    </w:rPr>
  </w:style>
  <w:style w:type="character" w:customStyle="1" w:styleId="BalloonTextChar">
    <w:name w:val="Balloon Text Char"/>
    <w:link w:val="BalloonText"/>
    <w:rsid w:val="00DA5B28"/>
    <w:rPr>
      <w:rFonts w:ascii="Lucida Grande" w:hAnsi="Lucida Grande"/>
      <w:sz w:val="18"/>
      <w:szCs w:val="18"/>
    </w:rPr>
  </w:style>
  <w:style w:type="paragraph" w:styleId="NoSpacing">
    <w:name w:val="No Spacing"/>
    <w:link w:val="NoSpacingChar"/>
    <w:uiPriority w:val="1"/>
    <w:qFormat/>
    <w:rsid w:val="004B47E4"/>
    <w:rPr>
      <w:rFonts w:ascii="Calibri" w:eastAsia="SimSun" w:hAnsi="Calibri" w:cs="Arial"/>
      <w:sz w:val="22"/>
      <w:szCs w:val="22"/>
      <w:lang w:eastAsia="en-US"/>
    </w:rPr>
  </w:style>
  <w:style w:type="character" w:customStyle="1" w:styleId="NoSpacingChar">
    <w:name w:val="No Spacing Char"/>
    <w:link w:val="NoSpacing"/>
    <w:uiPriority w:val="1"/>
    <w:rsid w:val="004B47E4"/>
    <w:rPr>
      <w:rFonts w:ascii="Calibri" w:eastAsia="SimSun" w:hAnsi="Calibri" w:cs="Arial"/>
      <w:sz w:val="22"/>
      <w:szCs w:val="22"/>
      <w:lang w:val="en-US" w:eastAsia="en-US" w:bidi="ar-SA"/>
    </w:rPr>
  </w:style>
  <w:style w:type="table" w:styleId="ColorfulGrid-Accent1">
    <w:name w:val="Colorful Grid Accent 1"/>
    <w:basedOn w:val="TableNormal"/>
    <w:rsid w:val="0033010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rsid w:val="00850642"/>
    <w:rPr>
      <w:sz w:val="16"/>
      <w:szCs w:val="16"/>
    </w:rPr>
  </w:style>
  <w:style w:type="paragraph" w:styleId="CommentText">
    <w:name w:val="annotation text"/>
    <w:basedOn w:val="Normal"/>
    <w:link w:val="CommentTextChar"/>
    <w:rsid w:val="00850642"/>
    <w:rPr>
      <w:sz w:val="20"/>
      <w:szCs w:val="20"/>
    </w:rPr>
  </w:style>
  <w:style w:type="character" w:customStyle="1" w:styleId="CommentTextChar">
    <w:name w:val="Comment Text Char"/>
    <w:basedOn w:val="DefaultParagraphFont"/>
    <w:link w:val="CommentText"/>
    <w:rsid w:val="00850642"/>
  </w:style>
  <w:style w:type="paragraph" w:styleId="CommentSubject">
    <w:name w:val="annotation subject"/>
    <w:basedOn w:val="CommentText"/>
    <w:next w:val="CommentText"/>
    <w:link w:val="CommentSubjectChar"/>
    <w:rsid w:val="00850642"/>
    <w:rPr>
      <w:b/>
      <w:bCs/>
    </w:rPr>
  </w:style>
  <w:style w:type="character" w:customStyle="1" w:styleId="CommentSubjectChar">
    <w:name w:val="Comment Subject Char"/>
    <w:link w:val="CommentSubject"/>
    <w:rsid w:val="00850642"/>
    <w:rPr>
      <w:b/>
      <w:bCs/>
    </w:rPr>
  </w:style>
  <w:style w:type="character" w:customStyle="1" w:styleId="enumlev1Char">
    <w:name w:val="enumlev1 Char"/>
    <w:link w:val="enumlev1"/>
    <w:locked/>
    <w:rsid w:val="007748B1"/>
  </w:style>
  <w:style w:type="paragraph" w:customStyle="1" w:styleId="enumlev1">
    <w:name w:val="enumlev1"/>
    <w:basedOn w:val="Normal"/>
    <w:link w:val="enumlev1Char"/>
    <w:rsid w:val="007748B1"/>
    <w:pPr>
      <w:overflowPunct w:val="0"/>
      <w:autoSpaceDE w:val="0"/>
      <w:autoSpaceDN w:val="0"/>
      <w:spacing w:before="80" w:after="0"/>
      <w:ind w:left="794" w:hanging="794"/>
    </w:pPr>
    <w:rPr>
      <w:sz w:val="20"/>
      <w:szCs w:val="20"/>
    </w:rPr>
  </w:style>
  <w:style w:type="paragraph" w:styleId="NormalWeb">
    <w:name w:val="Normal (Web)"/>
    <w:basedOn w:val="Normal"/>
    <w:uiPriority w:val="99"/>
    <w:unhideWhenUsed/>
    <w:rsid w:val="0035083D"/>
    <w:pPr>
      <w:spacing w:before="100" w:beforeAutospacing="1" w:after="100" w:afterAutospacing="1"/>
    </w:pPr>
    <w:rPr>
      <w:rFonts w:ascii="Times New Roman" w:eastAsia="Times New Roman" w:hAnsi="Times New Roman"/>
    </w:rPr>
  </w:style>
  <w:style w:type="character" w:styleId="Strong">
    <w:name w:val="Strong"/>
    <w:uiPriority w:val="22"/>
    <w:qFormat/>
    <w:rsid w:val="0035083D"/>
    <w:rPr>
      <w:b/>
      <w:bCs/>
    </w:rPr>
  </w:style>
  <w:style w:type="paragraph" w:styleId="ListParagraph">
    <w:name w:val="List Paragraph"/>
    <w:basedOn w:val="Normal"/>
    <w:link w:val="ListParagraphChar"/>
    <w:uiPriority w:val="34"/>
    <w:qFormat/>
    <w:rsid w:val="00F123D8"/>
    <w:pPr>
      <w:ind w:left="720"/>
    </w:pPr>
  </w:style>
  <w:style w:type="paragraph" w:customStyle="1" w:styleId="enumlev2">
    <w:name w:val="enumlev2"/>
    <w:basedOn w:val="enumlev1"/>
    <w:link w:val="enumlev2Char"/>
    <w:qFormat/>
    <w:rsid w:val="002345A6"/>
    <w:pPr>
      <w:tabs>
        <w:tab w:val="left" w:pos="794"/>
        <w:tab w:val="left" w:pos="1191"/>
        <w:tab w:val="left" w:pos="1588"/>
        <w:tab w:val="left" w:pos="1985"/>
      </w:tabs>
      <w:adjustRightInd w:val="0"/>
      <w:ind w:left="1191" w:hanging="397"/>
      <w:jc w:val="both"/>
      <w:textAlignment w:val="baseline"/>
    </w:pPr>
    <w:rPr>
      <w:rFonts w:asciiTheme="minorHAnsi" w:eastAsia="Times New Roman" w:hAnsiTheme="minorHAnsi"/>
      <w:sz w:val="22"/>
      <w:lang w:val="en-GB"/>
    </w:rPr>
  </w:style>
  <w:style w:type="character" w:customStyle="1" w:styleId="enumlev2Char">
    <w:name w:val="enumlev2 Char"/>
    <w:basedOn w:val="enumlev1Char"/>
    <w:link w:val="enumlev2"/>
    <w:rsid w:val="002345A6"/>
    <w:rPr>
      <w:rFonts w:asciiTheme="minorHAnsi" w:eastAsia="Times New Roman" w:hAnsiTheme="minorHAnsi"/>
      <w:sz w:val="22"/>
      <w:lang w:val="en-GB" w:eastAsia="en-US"/>
    </w:rPr>
  </w:style>
  <w:style w:type="paragraph" w:customStyle="1" w:styleId="Normalaftertitle">
    <w:name w:val="Normal after title"/>
    <w:basedOn w:val="Normal"/>
    <w:next w:val="Normal"/>
    <w:link w:val="NormalaftertitleChar"/>
    <w:rsid w:val="00FC625A"/>
    <w:pPr>
      <w:tabs>
        <w:tab w:val="left" w:pos="794"/>
        <w:tab w:val="left" w:pos="1191"/>
        <w:tab w:val="left" w:pos="1588"/>
        <w:tab w:val="left" w:pos="1985"/>
      </w:tabs>
      <w:overflowPunct w:val="0"/>
      <w:autoSpaceDE w:val="0"/>
      <w:autoSpaceDN w:val="0"/>
      <w:adjustRightInd w:val="0"/>
      <w:spacing w:before="280" w:after="0"/>
      <w:jc w:val="both"/>
      <w:textAlignment w:val="baseline"/>
    </w:pPr>
    <w:rPr>
      <w:rFonts w:asciiTheme="minorHAnsi" w:eastAsia="Times New Roman" w:hAnsiTheme="minorHAnsi"/>
      <w:sz w:val="22"/>
      <w:szCs w:val="20"/>
      <w:lang w:val="en-GB"/>
    </w:rPr>
  </w:style>
  <w:style w:type="character" w:customStyle="1" w:styleId="NormalaftertitleChar">
    <w:name w:val="Normal after title Char"/>
    <w:basedOn w:val="DefaultParagraphFont"/>
    <w:link w:val="Normalaftertitle"/>
    <w:locked/>
    <w:rsid w:val="00FC625A"/>
    <w:rPr>
      <w:rFonts w:asciiTheme="minorHAnsi" w:eastAsia="Times New Roman" w:hAnsiTheme="minorHAnsi"/>
      <w:sz w:val="22"/>
      <w:lang w:val="en-GB" w:eastAsia="en-US"/>
    </w:rPr>
  </w:style>
  <w:style w:type="character" w:customStyle="1" w:styleId="Heading1Char">
    <w:name w:val="Heading 1 Char"/>
    <w:basedOn w:val="DefaultParagraphFont"/>
    <w:link w:val="Heading1"/>
    <w:rsid w:val="00392BDC"/>
    <w:rPr>
      <w:rFonts w:asciiTheme="minorHAnsi" w:eastAsiaTheme="majorEastAsia" w:hAnsiTheme="minorHAnsi" w:cs="Arial"/>
      <w:b/>
      <w:bCs/>
      <w:color w:val="17365D"/>
      <w:sz w:val="32"/>
      <w:szCs w:val="28"/>
      <w:lang w:eastAsia="en-US"/>
    </w:rPr>
  </w:style>
  <w:style w:type="paragraph" w:styleId="TOCHeading">
    <w:name w:val="TOC Heading"/>
    <w:basedOn w:val="Heading1"/>
    <w:next w:val="Normal"/>
    <w:uiPriority w:val="39"/>
    <w:unhideWhenUsed/>
    <w:qFormat/>
    <w:rsid w:val="0075789E"/>
    <w:pPr>
      <w:spacing w:line="276" w:lineRule="auto"/>
      <w:outlineLvl w:val="9"/>
    </w:pPr>
    <w:rPr>
      <w:lang w:eastAsia="ja-JP"/>
    </w:rPr>
  </w:style>
  <w:style w:type="paragraph" w:styleId="TOC1">
    <w:name w:val="toc 1"/>
    <w:basedOn w:val="Normal"/>
    <w:next w:val="Normal"/>
    <w:autoRedefine/>
    <w:uiPriority w:val="39"/>
    <w:unhideWhenUsed/>
    <w:rsid w:val="0005536C"/>
    <w:pPr>
      <w:tabs>
        <w:tab w:val="left" w:pos="851"/>
        <w:tab w:val="right" w:leader="dot" w:pos="9622"/>
      </w:tabs>
      <w:spacing w:after="100"/>
    </w:pPr>
    <w:rPr>
      <w:rFonts w:asciiTheme="minorHAnsi" w:hAnsiTheme="minorHAnsi" w:cs="Times New Roman Bold"/>
      <w:b/>
      <w:noProof/>
    </w:rPr>
  </w:style>
  <w:style w:type="character" w:customStyle="1" w:styleId="Heading2Char">
    <w:name w:val="Heading 2 Char"/>
    <w:basedOn w:val="DefaultParagraphFont"/>
    <w:link w:val="Heading2"/>
    <w:rsid w:val="0075789E"/>
    <w:rPr>
      <w:rFonts w:asciiTheme="majorHAnsi" w:eastAsiaTheme="majorEastAsia" w:hAnsiTheme="majorHAnsi" w:cstheme="majorBidi"/>
      <w:b/>
      <w:bCs/>
      <w:color w:val="4F81BD" w:themeColor="accent1"/>
      <w:sz w:val="26"/>
      <w:szCs w:val="26"/>
      <w:lang w:eastAsia="en-US"/>
    </w:rPr>
  </w:style>
  <w:style w:type="character" w:styleId="IntenseEmphasis">
    <w:name w:val="Intense Emphasis"/>
    <w:basedOn w:val="DefaultParagraphFont"/>
    <w:qFormat/>
    <w:rsid w:val="00DE25EA"/>
    <w:rPr>
      <w:rFonts w:asciiTheme="minorHAnsi" w:hAnsiTheme="minorHAnsi"/>
      <w:b/>
      <w:bCs/>
      <w:i/>
      <w:iCs/>
      <w:color w:val="4F81BD" w:themeColor="accent1"/>
      <w:sz w:val="24"/>
    </w:rPr>
  </w:style>
  <w:style w:type="paragraph" w:styleId="TOC2">
    <w:name w:val="toc 2"/>
    <w:basedOn w:val="Normal"/>
    <w:next w:val="Normal"/>
    <w:autoRedefine/>
    <w:uiPriority w:val="39"/>
    <w:unhideWhenUsed/>
    <w:rsid w:val="00461D50"/>
    <w:pPr>
      <w:tabs>
        <w:tab w:val="left" w:pos="993"/>
        <w:tab w:val="right" w:leader="dot" w:pos="9622"/>
      </w:tabs>
      <w:spacing w:after="100"/>
      <w:ind w:left="284"/>
    </w:pPr>
    <w:rPr>
      <w:rFonts w:asciiTheme="minorHAnsi" w:eastAsiaTheme="minorEastAsia" w:hAnsiTheme="minorHAnsi" w:cstheme="minorBidi"/>
      <w:noProof/>
      <w:szCs w:val="22"/>
      <w:lang w:val="en-GB" w:eastAsia="zh-CN"/>
    </w:rPr>
  </w:style>
  <w:style w:type="paragraph" w:styleId="TOC3">
    <w:name w:val="toc 3"/>
    <w:basedOn w:val="TOC2"/>
    <w:next w:val="Normal"/>
    <w:autoRedefine/>
    <w:uiPriority w:val="39"/>
    <w:unhideWhenUsed/>
    <w:rsid w:val="00461D50"/>
    <w:pPr>
      <w:tabs>
        <w:tab w:val="clear" w:pos="993"/>
        <w:tab w:val="left" w:pos="1560"/>
      </w:tabs>
      <w:ind w:left="851"/>
    </w:pPr>
    <w:rPr>
      <w:i/>
    </w:rPr>
  </w:style>
  <w:style w:type="paragraph" w:customStyle="1" w:styleId="CEONormal">
    <w:name w:val="CEO_Normal"/>
    <w:link w:val="CEONormalChar"/>
    <w:uiPriority w:val="99"/>
    <w:rsid w:val="00A062F0"/>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A062F0"/>
    <w:pPr>
      <w:keepNext/>
      <w:keepLines/>
      <w:pBdr>
        <w:bottom w:val="single" w:sz="12" w:space="1" w:color="808080"/>
      </w:pBdr>
      <w:spacing w:before="360" w:after="0"/>
    </w:pPr>
    <w:rPr>
      <w:rFonts w:ascii="Verdana" w:eastAsia="SimSun" w:hAnsi="Verdana" w:cs="Times New Roman Bold"/>
      <w:b/>
      <w:bCs/>
      <w:sz w:val="19"/>
      <w:szCs w:val="20"/>
      <w:lang w:val="en-GB"/>
    </w:rPr>
  </w:style>
  <w:style w:type="paragraph" w:customStyle="1" w:styleId="CEOindentblackdots">
    <w:name w:val="CEO_indentblackdots"/>
    <w:rsid w:val="00A062F0"/>
    <w:pPr>
      <w:numPr>
        <w:numId w:val="2"/>
      </w:numPr>
    </w:pPr>
    <w:rPr>
      <w:rFonts w:ascii="Verdana" w:eastAsia="SimSun" w:hAnsi="Verdana"/>
      <w:sz w:val="19"/>
      <w:lang w:val="fr-CH" w:eastAsia="en-US"/>
    </w:rPr>
  </w:style>
  <w:style w:type="character" w:customStyle="1" w:styleId="CEOHeading1UnderlinedChar">
    <w:name w:val="CEO_Heading 1_Underlined Char"/>
    <w:basedOn w:val="DefaultParagraphFont"/>
    <w:link w:val="CEOHeading1Underlined"/>
    <w:rsid w:val="00A062F0"/>
    <w:rPr>
      <w:rFonts w:ascii="Verdana" w:eastAsia="SimSun" w:hAnsi="Verdana" w:cs="Times New Roman Bold"/>
      <w:b/>
      <w:bCs/>
      <w:sz w:val="19"/>
      <w:lang w:val="en-GB" w:eastAsia="en-US"/>
    </w:rPr>
  </w:style>
  <w:style w:type="character" w:customStyle="1" w:styleId="CEONormalChar">
    <w:name w:val="CEO_Normal Char"/>
    <w:basedOn w:val="DefaultParagraphFont"/>
    <w:link w:val="CEONormal"/>
    <w:uiPriority w:val="99"/>
    <w:rsid w:val="00A062F0"/>
    <w:rPr>
      <w:rFonts w:ascii="Verdana" w:eastAsia="SimHei" w:hAnsi="Verdana" w:cs="Simplified Arabic"/>
      <w:sz w:val="19"/>
      <w:szCs w:val="28"/>
      <w:lang w:val="en-GB" w:eastAsia="en-US"/>
    </w:rPr>
  </w:style>
  <w:style w:type="paragraph" w:customStyle="1" w:styleId="Headingi">
    <w:name w:val="Heading_i"/>
    <w:basedOn w:val="Normal"/>
    <w:next w:val="Normal"/>
    <w:qFormat/>
    <w:rsid w:val="00A062F0"/>
    <w:pPr>
      <w:keepNext/>
      <w:tabs>
        <w:tab w:val="left" w:pos="794"/>
        <w:tab w:val="left" w:pos="1191"/>
        <w:tab w:val="left" w:pos="1588"/>
        <w:tab w:val="left" w:pos="1985"/>
      </w:tabs>
      <w:overflowPunct w:val="0"/>
      <w:autoSpaceDE w:val="0"/>
      <w:autoSpaceDN w:val="0"/>
      <w:adjustRightInd w:val="0"/>
      <w:spacing w:before="160" w:after="0"/>
    </w:pPr>
    <w:rPr>
      <w:rFonts w:asciiTheme="minorHAnsi" w:eastAsia="Times New Roman" w:hAnsiTheme="minorHAnsi"/>
      <w:i/>
      <w:szCs w:val="20"/>
      <w:lang w:val="en-GB"/>
    </w:rPr>
  </w:style>
  <w:style w:type="paragraph" w:styleId="Revision">
    <w:name w:val="Revision"/>
    <w:hidden/>
    <w:semiHidden/>
    <w:rsid w:val="00072CEA"/>
    <w:rPr>
      <w:sz w:val="24"/>
      <w:szCs w:val="24"/>
      <w:lang w:eastAsia="en-US"/>
    </w:rPr>
  </w:style>
  <w:style w:type="paragraph" w:styleId="FootnoteText">
    <w:name w:val="footnote text"/>
    <w:basedOn w:val="Normal"/>
    <w:link w:val="FootnoteTextChar"/>
    <w:semiHidden/>
    <w:unhideWhenUsed/>
    <w:rsid w:val="004E09CC"/>
    <w:pPr>
      <w:spacing w:after="0"/>
    </w:pPr>
    <w:rPr>
      <w:sz w:val="20"/>
      <w:szCs w:val="20"/>
    </w:rPr>
  </w:style>
  <w:style w:type="character" w:customStyle="1" w:styleId="FootnoteTextChar">
    <w:name w:val="Footnote Text Char"/>
    <w:basedOn w:val="DefaultParagraphFont"/>
    <w:link w:val="FootnoteText"/>
    <w:semiHidden/>
    <w:rsid w:val="004E09CC"/>
    <w:rPr>
      <w:lang w:eastAsia="en-US"/>
    </w:rPr>
  </w:style>
  <w:style w:type="character" w:styleId="FootnoteReference">
    <w:name w:val="footnote reference"/>
    <w:basedOn w:val="DefaultParagraphFont"/>
    <w:semiHidden/>
    <w:unhideWhenUsed/>
    <w:rsid w:val="004E09CC"/>
    <w:rPr>
      <w:vertAlign w:val="superscript"/>
    </w:rPr>
  </w:style>
  <w:style w:type="paragraph" w:customStyle="1" w:styleId="StyleHeading2LatinBodyCalibriComplexArial14pt">
    <w:name w:val="Style Heading 2 + (Latin) +Body (Calibri) (Complex) Arial 14 pt ..."/>
    <w:basedOn w:val="Heading1"/>
    <w:rsid w:val="004D2B84"/>
    <w:pPr>
      <w:numPr>
        <w:numId w:val="4"/>
      </w:numPr>
      <w:spacing w:before="120" w:after="120"/>
    </w:pPr>
    <w:rPr>
      <w:caps/>
      <w:sz w:val="28"/>
    </w:rPr>
  </w:style>
  <w:style w:type="paragraph" w:customStyle="1" w:styleId="StyleHeading2LatinBodyCalibriComplexArialLatin">
    <w:name w:val="Style Heading 2 + (Latin) +Body (Calibri) (Complex) Arial (Latin)..."/>
    <w:basedOn w:val="Heading2"/>
    <w:rsid w:val="00CD74D2"/>
  </w:style>
  <w:style w:type="paragraph" w:customStyle="1" w:styleId="Heading2Nath">
    <w:name w:val="Heading 2 Nath"/>
    <w:basedOn w:val="Heading2"/>
    <w:qFormat/>
    <w:rsid w:val="002039B8"/>
    <w:pPr>
      <w:tabs>
        <w:tab w:val="left" w:pos="851"/>
      </w:tabs>
      <w:spacing w:after="120"/>
      <w:ind w:left="0" w:firstLine="0"/>
    </w:pPr>
    <w:rPr>
      <w:rFonts w:asciiTheme="minorHAnsi" w:hAnsiTheme="minorHAnsi"/>
      <w:color w:val="1F497D" w:themeColor="text2"/>
      <w:sz w:val="28"/>
      <w:szCs w:val="28"/>
    </w:rPr>
  </w:style>
  <w:style w:type="paragraph" w:customStyle="1" w:styleId="Heading3Nath">
    <w:name w:val="Heading 3 Nath"/>
    <w:basedOn w:val="Heading2Nath"/>
    <w:next w:val="Normal"/>
    <w:qFormat/>
    <w:rsid w:val="00C91931"/>
    <w:pPr>
      <w:numPr>
        <w:ilvl w:val="2"/>
      </w:numPr>
      <w:spacing w:before="120"/>
      <w:ind w:left="0" w:firstLine="0"/>
    </w:pPr>
    <w:rPr>
      <w:i/>
      <w:color w:val="548DD4" w:themeColor="text2" w:themeTint="99"/>
      <w:sz w:val="24"/>
      <w:szCs w:val="24"/>
    </w:rPr>
  </w:style>
  <w:style w:type="paragraph" w:customStyle="1" w:styleId="Heading2Nathwithoutnumber">
    <w:name w:val="Heading 2 Nath without number"/>
    <w:qFormat/>
    <w:rsid w:val="006D0295"/>
    <w:pPr>
      <w:spacing w:after="120"/>
    </w:pPr>
    <w:rPr>
      <w:rFonts w:asciiTheme="minorHAnsi" w:eastAsiaTheme="majorEastAsia" w:hAnsiTheme="minorHAnsi" w:cstheme="majorBidi"/>
      <w:b/>
      <w:bCs/>
      <w:color w:val="1F497D" w:themeColor="text2"/>
      <w:sz w:val="28"/>
      <w:szCs w:val="28"/>
      <w:lang w:eastAsia="en-US"/>
    </w:rPr>
  </w:style>
  <w:style w:type="character" w:customStyle="1" w:styleId="Heading3Char">
    <w:name w:val="Heading 3 Char"/>
    <w:basedOn w:val="DefaultParagraphFont"/>
    <w:link w:val="Heading3"/>
    <w:semiHidden/>
    <w:rsid w:val="00CD74D2"/>
    <w:rPr>
      <w:rFonts w:asciiTheme="majorHAnsi" w:eastAsiaTheme="majorEastAsia" w:hAnsiTheme="majorHAnsi" w:cstheme="majorBidi"/>
      <w:color w:val="243F60" w:themeColor="accent1" w:themeShade="7F"/>
      <w:sz w:val="24"/>
      <w:szCs w:val="24"/>
      <w:lang w:eastAsia="en-US"/>
    </w:rPr>
  </w:style>
  <w:style w:type="character" w:customStyle="1" w:styleId="ms-rtefontsize-2">
    <w:name w:val="ms-rtefontsize-2"/>
    <w:basedOn w:val="DefaultParagraphFont"/>
    <w:rsid w:val="00F243A5"/>
  </w:style>
  <w:style w:type="paragraph" w:customStyle="1" w:styleId="heading1color">
    <w:name w:val="heading_1color"/>
    <w:basedOn w:val="Heading1"/>
    <w:qFormat/>
    <w:rsid w:val="00C50C8C"/>
    <w:pPr>
      <w:numPr>
        <w:numId w:val="0"/>
      </w:numPr>
      <w:tabs>
        <w:tab w:val="left" w:pos="794"/>
        <w:tab w:val="left" w:pos="1191"/>
        <w:tab w:val="left" w:pos="1588"/>
        <w:tab w:val="left" w:pos="1985"/>
      </w:tabs>
      <w:overflowPunct w:val="0"/>
      <w:autoSpaceDE w:val="0"/>
      <w:autoSpaceDN w:val="0"/>
      <w:adjustRightInd w:val="0"/>
      <w:spacing w:before="280" w:after="0"/>
      <w:jc w:val="both"/>
      <w:textAlignment w:val="baseline"/>
    </w:pPr>
    <w:rPr>
      <w:rFonts w:eastAsia="Batang" w:cs="Times New Roman"/>
      <w:bCs w:val="0"/>
      <w:color w:val="4A442A"/>
      <w:sz w:val="34"/>
      <w:szCs w:val="20"/>
      <w:lang w:val="en-GB"/>
    </w:rPr>
  </w:style>
  <w:style w:type="paragraph" w:customStyle="1" w:styleId="Tabletext">
    <w:name w:val="Table_text"/>
    <w:basedOn w:val="Normal"/>
    <w:rsid w:val="000A68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heme="minorHAnsi" w:eastAsia="Batang" w:hAnsiTheme="minorHAnsi"/>
      <w:sz w:val="26"/>
      <w:szCs w:val="20"/>
      <w:lang w:val="en-GB"/>
    </w:rPr>
  </w:style>
  <w:style w:type="paragraph" w:customStyle="1" w:styleId="Tablehead">
    <w:name w:val="Table_head"/>
    <w:basedOn w:val="Tabletext"/>
    <w:next w:val="Tabletext"/>
    <w:rsid w:val="000A681F"/>
    <w:pPr>
      <w:keepNext/>
      <w:spacing w:before="80" w:after="80"/>
      <w:jc w:val="center"/>
    </w:pPr>
    <w:rPr>
      <w:rFonts w:cs="Times New Roman Bold"/>
      <w:b/>
      <w:color w:val="FFFFFF" w:themeColor="background1"/>
    </w:rPr>
  </w:style>
  <w:style w:type="paragraph" w:customStyle="1" w:styleId="headingbcolor">
    <w:name w:val="heading_bcolor"/>
    <w:basedOn w:val="Normal"/>
    <w:qFormat/>
    <w:rsid w:val="000A681F"/>
    <w:pPr>
      <w:keepNext/>
      <w:tabs>
        <w:tab w:val="left" w:pos="794"/>
        <w:tab w:val="left" w:pos="1191"/>
        <w:tab w:val="left" w:pos="1588"/>
        <w:tab w:val="left" w:pos="1985"/>
      </w:tabs>
      <w:overflowPunct w:val="0"/>
      <w:autoSpaceDE w:val="0"/>
      <w:autoSpaceDN w:val="0"/>
      <w:adjustRightInd w:val="0"/>
      <w:spacing w:before="160" w:after="0"/>
      <w:jc w:val="both"/>
      <w:textAlignment w:val="baseline"/>
    </w:pPr>
    <w:rPr>
      <w:rFonts w:asciiTheme="minorHAnsi" w:eastAsia="Batang" w:hAnsiTheme="minorHAnsi"/>
      <w:b/>
      <w:color w:val="4A442A"/>
      <w:sz w:val="30"/>
      <w:szCs w:val="20"/>
      <w:lang w:val="en-GB"/>
    </w:rPr>
  </w:style>
  <w:style w:type="paragraph" w:customStyle="1" w:styleId="heading2color">
    <w:name w:val="heading_2color"/>
    <w:basedOn w:val="Heading2"/>
    <w:qFormat/>
    <w:rsid w:val="00DC18D2"/>
    <w:pPr>
      <w:numPr>
        <w:ilvl w:val="0"/>
        <w:numId w:val="0"/>
      </w:numPr>
      <w:tabs>
        <w:tab w:val="left" w:pos="794"/>
        <w:tab w:val="left" w:pos="1191"/>
        <w:tab w:val="left" w:pos="1588"/>
        <w:tab w:val="left" w:pos="1985"/>
      </w:tabs>
      <w:overflowPunct w:val="0"/>
      <w:autoSpaceDE w:val="0"/>
      <w:autoSpaceDN w:val="0"/>
      <w:adjustRightInd w:val="0"/>
      <w:jc w:val="both"/>
      <w:textAlignment w:val="baseline"/>
    </w:pPr>
    <w:rPr>
      <w:rFonts w:asciiTheme="minorHAnsi" w:eastAsia="Batang" w:hAnsiTheme="minorHAnsi" w:cs="Times New Roman"/>
      <w:bCs w:val="0"/>
      <w:color w:val="4A442A"/>
      <w:sz w:val="32"/>
      <w:szCs w:val="20"/>
      <w:lang w:val="en-GB"/>
    </w:rPr>
  </w:style>
  <w:style w:type="character" w:customStyle="1" w:styleId="ListParagraphChar">
    <w:name w:val="List Paragraph Char"/>
    <w:basedOn w:val="DefaultParagraphFont"/>
    <w:link w:val="ListParagraph"/>
    <w:uiPriority w:val="34"/>
    <w:rsid w:val="00A66CAF"/>
    <w:rPr>
      <w:sz w:val="24"/>
      <w:szCs w:val="24"/>
      <w:lang w:eastAsia="en-US"/>
    </w:rPr>
  </w:style>
  <w:style w:type="character" w:styleId="BookTitle">
    <w:name w:val="Book Title"/>
    <w:basedOn w:val="DefaultParagraphFont"/>
    <w:qFormat/>
    <w:rsid w:val="006A0577"/>
    <w:rPr>
      <w:b/>
      <w:bCs/>
      <w:i/>
      <w:iCs/>
      <w:spacing w:val="5"/>
    </w:rPr>
  </w:style>
  <w:style w:type="paragraph" w:customStyle="1" w:styleId="Source">
    <w:name w:val="Source"/>
    <w:basedOn w:val="Normal"/>
    <w:next w:val="Normal"/>
    <w:rsid w:val="009B2B66"/>
    <w:pPr>
      <w:tabs>
        <w:tab w:val="left" w:pos="1134"/>
        <w:tab w:val="left" w:pos="1871"/>
        <w:tab w:val="left" w:pos="2268"/>
      </w:tabs>
      <w:overflowPunct w:val="0"/>
      <w:autoSpaceDE w:val="0"/>
      <w:autoSpaceDN w:val="0"/>
      <w:adjustRightInd w:val="0"/>
      <w:spacing w:before="840" w:after="0"/>
      <w:jc w:val="center"/>
      <w:textAlignment w:val="baseline"/>
    </w:pPr>
    <w:rPr>
      <w:rFonts w:asciiTheme="minorHAnsi" w:eastAsia="Times New Roman" w:hAnsiTheme="minorHAnsi"/>
      <w:b/>
      <w:sz w:val="28"/>
      <w:szCs w:val="20"/>
      <w:lang w:val="en-GB"/>
    </w:rPr>
  </w:style>
  <w:style w:type="paragraph" w:customStyle="1" w:styleId="Title1">
    <w:name w:val="Title 1"/>
    <w:basedOn w:val="Source"/>
    <w:next w:val="Normal"/>
    <w:rsid w:val="009B2B66"/>
    <w:pPr>
      <w:spacing w:before="240"/>
    </w:pPr>
    <w:rPr>
      <w:b w:val="0"/>
      <w:caps/>
    </w:rPr>
  </w:style>
  <w:style w:type="paragraph" w:customStyle="1" w:styleId="Committee">
    <w:name w:val="Committee"/>
    <w:basedOn w:val="Normal"/>
    <w:qFormat/>
    <w:rsid w:val="009B2B66"/>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heme="minorHAnsi" w:eastAsia="Times New Roman" w:hAnsiTheme="minorHAnsi" w:cstheme="minorHAnsi"/>
      <w:b/>
      <w:lang w:val="en-GB"/>
    </w:rPr>
  </w:style>
  <w:style w:type="paragraph" w:customStyle="1" w:styleId="FirstFooter">
    <w:name w:val="FirstFooter"/>
    <w:basedOn w:val="Footer"/>
    <w:rsid w:val="009B2B66"/>
    <w:pPr>
      <w:tabs>
        <w:tab w:val="clear" w:pos="4320"/>
        <w:tab w:val="clear" w:pos="8640"/>
        <w:tab w:val="left" w:pos="1871"/>
      </w:tabs>
      <w:spacing w:before="40"/>
    </w:pPr>
    <w:rPr>
      <w:rFonts w:asciiTheme="minorHAnsi" w:eastAsia="Times New Roman" w:hAnsiTheme="minorHAnsi"/>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18">
      <w:bodyDiv w:val="1"/>
      <w:marLeft w:val="0"/>
      <w:marRight w:val="0"/>
      <w:marTop w:val="0"/>
      <w:marBottom w:val="0"/>
      <w:divBdr>
        <w:top w:val="none" w:sz="0" w:space="0" w:color="auto"/>
        <w:left w:val="none" w:sz="0" w:space="0" w:color="auto"/>
        <w:bottom w:val="none" w:sz="0" w:space="0" w:color="auto"/>
        <w:right w:val="none" w:sz="0" w:space="0" w:color="auto"/>
      </w:divBdr>
      <w:divsChild>
        <w:div w:id="334577288">
          <w:marLeft w:val="0"/>
          <w:marRight w:val="0"/>
          <w:marTop w:val="0"/>
          <w:marBottom w:val="0"/>
          <w:divBdr>
            <w:top w:val="none" w:sz="0" w:space="0" w:color="auto"/>
            <w:left w:val="none" w:sz="0" w:space="0" w:color="auto"/>
            <w:bottom w:val="none" w:sz="0" w:space="0" w:color="auto"/>
            <w:right w:val="none" w:sz="0" w:space="0" w:color="auto"/>
          </w:divBdr>
          <w:divsChild>
            <w:div w:id="1368333358">
              <w:marLeft w:val="0"/>
              <w:marRight w:val="0"/>
              <w:marTop w:val="0"/>
              <w:marBottom w:val="0"/>
              <w:divBdr>
                <w:top w:val="none" w:sz="0" w:space="0" w:color="auto"/>
                <w:left w:val="none" w:sz="0" w:space="0" w:color="auto"/>
                <w:bottom w:val="none" w:sz="0" w:space="0" w:color="auto"/>
                <w:right w:val="none" w:sz="0" w:space="0" w:color="auto"/>
              </w:divBdr>
              <w:divsChild>
                <w:div w:id="1048065283">
                  <w:marLeft w:val="0"/>
                  <w:marRight w:val="0"/>
                  <w:marTop w:val="0"/>
                  <w:marBottom w:val="0"/>
                  <w:divBdr>
                    <w:top w:val="none" w:sz="0" w:space="0" w:color="auto"/>
                    <w:left w:val="none" w:sz="0" w:space="0" w:color="auto"/>
                    <w:bottom w:val="none" w:sz="0" w:space="0" w:color="auto"/>
                    <w:right w:val="none" w:sz="0" w:space="0" w:color="auto"/>
                  </w:divBdr>
                  <w:divsChild>
                    <w:div w:id="1348945913">
                      <w:marLeft w:val="0"/>
                      <w:marRight w:val="0"/>
                      <w:marTop w:val="0"/>
                      <w:marBottom w:val="0"/>
                      <w:divBdr>
                        <w:top w:val="none" w:sz="0" w:space="0" w:color="auto"/>
                        <w:left w:val="none" w:sz="0" w:space="0" w:color="auto"/>
                        <w:bottom w:val="none" w:sz="0" w:space="0" w:color="auto"/>
                        <w:right w:val="none" w:sz="0" w:space="0" w:color="auto"/>
                      </w:divBdr>
                      <w:divsChild>
                        <w:div w:id="1670868611">
                          <w:marLeft w:val="0"/>
                          <w:marRight w:val="0"/>
                          <w:marTop w:val="0"/>
                          <w:marBottom w:val="0"/>
                          <w:divBdr>
                            <w:top w:val="none" w:sz="0" w:space="0" w:color="auto"/>
                            <w:left w:val="none" w:sz="0" w:space="0" w:color="auto"/>
                            <w:bottom w:val="none" w:sz="0" w:space="0" w:color="auto"/>
                            <w:right w:val="none" w:sz="0" w:space="0" w:color="auto"/>
                          </w:divBdr>
                          <w:divsChild>
                            <w:div w:id="1492061991">
                              <w:marLeft w:val="0"/>
                              <w:marRight w:val="0"/>
                              <w:marTop w:val="0"/>
                              <w:marBottom w:val="0"/>
                              <w:divBdr>
                                <w:top w:val="none" w:sz="0" w:space="0" w:color="auto"/>
                                <w:left w:val="none" w:sz="0" w:space="0" w:color="auto"/>
                                <w:bottom w:val="none" w:sz="0" w:space="0" w:color="auto"/>
                                <w:right w:val="none" w:sz="0" w:space="0" w:color="auto"/>
                              </w:divBdr>
                              <w:divsChild>
                                <w:div w:id="1803303058">
                                  <w:marLeft w:val="0"/>
                                  <w:marRight w:val="0"/>
                                  <w:marTop w:val="0"/>
                                  <w:marBottom w:val="0"/>
                                  <w:divBdr>
                                    <w:top w:val="none" w:sz="0" w:space="0" w:color="auto"/>
                                    <w:left w:val="none" w:sz="0" w:space="0" w:color="auto"/>
                                    <w:bottom w:val="none" w:sz="0" w:space="0" w:color="auto"/>
                                    <w:right w:val="none" w:sz="0" w:space="0" w:color="auto"/>
                                  </w:divBdr>
                                  <w:divsChild>
                                    <w:div w:id="240258759">
                                      <w:marLeft w:val="0"/>
                                      <w:marRight w:val="0"/>
                                      <w:marTop w:val="0"/>
                                      <w:marBottom w:val="0"/>
                                      <w:divBdr>
                                        <w:top w:val="none" w:sz="0" w:space="0" w:color="auto"/>
                                        <w:left w:val="none" w:sz="0" w:space="0" w:color="auto"/>
                                        <w:bottom w:val="none" w:sz="0" w:space="0" w:color="auto"/>
                                        <w:right w:val="none" w:sz="0" w:space="0" w:color="auto"/>
                                      </w:divBdr>
                                      <w:divsChild>
                                        <w:div w:id="12849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138333">
      <w:bodyDiv w:val="1"/>
      <w:marLeft w:val="0"/>
      <w:marRight w:val="0"/>
      <w:marTop w:val="0"/>
      <w:marBottom w:val="0"/>
      <w:divBdr>
        <w:top w:val="none" w:sz="0" w:space="0" w:color="auto"/>
        <w:left w:val="none" w:sz="0" w:space="0" w:color="auto"/>
        <w:bottom w:val="none" w:sz="0" w:space="0" w:color="auto"/>
        <w:right w:val="none" w:sz="0" w:space="0" w:color="auto"/>
      </w:divBdr>
    </w:div>
    <w:div w:id="452598890">
      <w:bodyDiv w:val="1"/>
      <w:marLeft w:val="0"/>
      <w:marRight w:val="0"/>
      <w:marTop w:val="0"/>
      <w:marBottom w:val="0"/>
      <w:divBdr>
        <w:top w:val="none" w:sz="0" w:space="0" w:color="auto"/>
        <w:left w:val="none" w:sz="0" w:space="0" w:color="auto"/>
        <w:bottom w:val="none" w:sz="0" w:space="0" w:color="auto"/>
        <w:right w:val="none" w:sz="0" w:space="0" w:color="auto"/>
      </w:divBdr>
    </w:div>
    <w:div w:id="972104215">
      <w:bodyDiv w:val="1"/>
      <w:marLeft w:val="0"/>
      <w:marRight w:val="0"/>
      <w:marTop w:val="0"/>
      <w:marBottom w:val="0"/>
      <w:divBdr>
        <w:top w:val="none" w:sz="0" w:space="0" w:color="auto"/>
        <w:left w:val="none" w:sz="0" w:space="0" w:color="auto"/>
        <w:bottom w:val="none" w:sz="0" w:space="0" w:color="auto"/>
        <w:right w:val="none" w:sz="0" w:space="0" w:color="auto"/>
      </w:divBdr>
    </w:div>
    <w:div w:id="1087114664">
      <w:bodyDiv w:val="1"/>
      <w:marLeft w:val="0"/>
      <w:marRight w:val="0"/>
      <w:marTop w:val="0"/>
      <w:marBottom w:val="0"/>
      <w:divBdr>
        <w:top w:val="none" w:sz="0" w:space="0" w:color="auto"/>
        <w:left w:val="none" w:sz="0" w:space="0" w:color="auto"/>
        <w:bottom w:val="none" w:sz="0" w:space="0" w:color="auto"/>
        <w:right w:val="none" w:sz="0" w:space="0" w:color="auto"/>
      </w:divBdr>
    </w:div>
    <w:div w:id="1421680577">
      <w:bodyDiv w:val="1"/>
      <w:marLeft w:val="0"/>
      <w:marRight w:val="0"/>
      <w:marTop w:val="0"/>
      <w:marBottom w:val="0"/>
      <w:divBdr>
        <w:top w:val="none" w:sz="0" w:space="0" w:color="auto"/>
        <w:left w:val="none" w:sz="0" w:space="0" w:color="auto"/>
        <w:bottom w:val="none" w:sz="0" w:space="0" w:color="auto"/>
        <w:right w:val="none" w:sz="0" w:space="0" w:color="auto"/>
      </w:divBdr>
    </w:div>
    <w:div w:id="1611277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study-groups." TargetMode="External"/><Relationship Id="rId18" Type="http://schemas.openxmlformats.org/officeDocument/2006/relationships/hyperlink" Target="http://www.itu.int/online/mm/scripts/mm.list?_languageid=1&amp;_sort=19&amp;_from=&amp;_search=ITUstates&amp;regionvarnam=ctry_councilregion&amp;_territories=&amp;_map=n&amp;_f1=CHECKED&amp;_f19=CHECKED" TargetMode="External"/><Relationship Id="rId26" Type="http://schemas.openxmlformats.org/officeDocument/2006/relationships/hyperlink" Target="https://www.itu.int/en/access-policy/Pages/default.aspx" TargetMode="External"/><Relationship Id="rId3" Type="http://schemas.openxmlformats.org/officeDocument/2006/relationships/styles" Target="styles.xml"/><Relationship Id="rId21" Type="http://schemas.openxmlformats.org/officeDocument/2006/relationships/hyperlink" Target="http://www.itu.int/online/mm/scripts/mm.list?_languageid=1&amp;_sort=19&amp;_from=&amp;_search=ITUstates&amp;regionvarnam=ctry_councilregion&amp;_territories=&amp;_map=n&amp;_f1=CHECKED&amp;_f19=CHECKED"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hyperlink" Target="http://www.itu.int/TIES/services/wifi.pdf" TargetMode="External"/><Relationship Id="rId25" Type="http://schemas.openxmlformats.org/officeDocument/2006/relationships/hyperlink" Target="http://www.itu.int/TIE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vents" TargetMode="External"/><Relationship Id="rId20" Type="http://schemas.openxmlformats.org/officeDocument/2006/relationships/hyperlink" Target="http://www.itu.int/online/mm/scripts/mm.list?_languageid=1&amp;_sort=19&amp;_from=&amp;_search=ITUstates&amp;regionvarnam=ctry_councilregion&amp;_territories=&amp;_map=n&amp;_f1=CHECKED&amp;_f19=CHECKED" TargetMode="External"/><Relationship Id="rId29" Type="http://schemas.openxmlformats.org/officeDocument/2006/relationships/hyperlink" Target="http://www.itu.int/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D" TargetMode="External"/><Relationship Id="rId24" Type="http://schemas.openxmlformats.org/officeDocument/2006/relationships/hyperlink" Target="https://www.itu.int/en/ITU-D/Conferences/WTDC/WTDC17/Pages/default.asp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delegates-corner/Documents/ITU%20Circulation%20Plan.pdf" TargetMode="External"/><Relationship Id="rId23" Type="http://schemas.openxmlformats.org/officeDocument/2006/relationships/hyperlink" Target="http://www.itu.int/en/ITU-D/Conferences/WTDC/WTDC17/Pages/default.aspx" TargetMode="External"/><Relationship Id="rId28" Type="http://schemas.openxmlformats.org/officeDocument/2006/relationships/hyperlink" Target="http://www.itu.int/ITU-D/study-groups/" TargetMode="External"/><Relationship Id="rId36" Type="http://schemas.openxmlformats.org/officeDocument/2006/relationships/theme" Target="theme/theme1.xml"/><Relationship Id="rId10" Type="http://schemas.openxmlformats.org/officeDocument/2006/relationships/hyperlink" Target="http://www.itu.int/TIES" TargetMode="External"/><Relationship Id="rId19" Type="http://schemas.openxmlformats.org/officeDocument/2006/relationships/hyperlink" Target="http://www.itu.int/online/mm/scripts/mm.list?_languageid=1&amp;_sort=19&amp;_from=&amp;_search=ITUstates&amp;regionvarnam=ctry_councilregion&amp;_territories=&amp;_map=n&amp;_f1=CHECKED&amp;_f19=CHECKED" TargetMode="External"/><Relationship Id="rId31" Type="http://schemas.openxmlformats.org/officeDocument/2006/relationships/hyperlink" Target="mailto:devsg@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delegates-corner/Pages/togeneva.aspx" TargetMode="External"/><Relationship Id="rId22" Type="http://schemas.openxmlformats.org/officeDocument/2006/relationships/hyperlink" Target="http://www.itu.int/ITU-D/membership" TargetMode="External"/><Relationship Id="rId27" Type="http://schemas.openxmlformats.org/officeDocument/2006/relationships/hyperlink" Target="http://www.itu.int/TIES" TargetMode="External"/><Relationship Id="rId30" Type="http://schemas.openxmlformats.org/officeDocument/2006/relationships/hyperlink" Target="http://www.itu.int/ITU-D/CDS/contributions/sg/index.asp"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7FCE-8698-47FE-8B81-5FCA4087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9638</Words>
  <Characters>62577</Characters>
  <Application>Microsoft Office Word</Application>
  <DocSecurity>0</DocSecurity>
  <Lines>521</Lines>
  <Paragraphs>144</Paragraphs>
  <ScaleCrop>false</ScaleCrop>
  <HeadingPairs>
    <vt:vector size="2" baseType="variant">
      <vt:variant>
        <vt:lpstr>Title</vt:lpstr>
      </vt:variant>
      <vt:variant>
        <vt:i4>1</vt:i4>
      </vt:variant>
    </vt:vector>
  </HeadingPairs>
  <TitlesOfParts>
    <vt:vector size="1" baseType="lpstr">
      <vt:lpstr>ITU-D Delegate Guide</vt:lpstr>
    </vt:vector>
  </TitlesOfParts>
  <Company>ITU</Company>
  <LinksUpToDate>false</LinksUpToDate>
  <CharactersWithSpaces>72071</CharactersWithSpaces>
  <SharedDoc>false</SharedDoc>
  <HLinks>
    <vt:vector size="162" baseType="variant">
      <vt:variant>
        <vt:i4>1441832</vt:i4>
      </vt:variant>
      <vt:variant>
        <vt:i4>78</vt:i4>
      </vt:variant>
      <vt:variant>
        <vt:i4>0</vt:i4>
      </vt:variant>
      <vt:variant>
        <vt:i4>5</vt:i4>
      </vt:variant>
      <vt:variant>
        <vt:lpwstr>mailto:devsg@itu.int</vt:lpwstr>
      </vt:variant>
      <vt:variant>
        <vt:lpwstr/>
      </vt:variant>
      <vt:variant>
        <vt:i4>3997738</vt:i4>
      </vt:variant>
      <vt:variant>
        <vt:i4>75</vt:i4>
      </vt:variant>
      <vt:variant>
        <vt:i4>0</vt:i4>
      </vt:variant>
      <vt:variant>
        <vt:i4>5</vt:i4>
      </vt:variant>
      <vt:variant>
        <vt:lpwstr>http://www.itu.int/ITU-D/CDS/contributions/sg/index.asp</vt:lpwstr>
      </vt:variant>
      <vt:variant>
        <vt:lpwstr/>
      </vt:variant>
      <vt:variant>
        <vt:i4>3866658</vt:i4>
      </vt:variant>
      <vt:variant>
        <vt:i4>72</vt:i4>
      </vt:variant>
      <vt:variant>
        <vt:i4>0</vt:i4>
      </vt:variant>
      <vt:variant>
        <vt:i4>5</vt:i4>
      </vt:variant>
      <vt:variant>
        <vt:lpwstr>http://www.itu.int/TIES</vt:lpwstr>
      </vt:variant>
      <vt:variant>
        <vt:lpwstr/>
      </vt:variant>
      <vt:variant>
        <vt:i4>5832789</vt:i4>
      </vt:variant>
      <vt:variant>
        <vt:i4>69</vt:i4>
      </vt:variant>
      <vt:variant>
        <vt:i4>0</vt:i4>
      </vt:variant>
      <vt:variant>
        <vt:i4>5</vt:i4>
      </vt:variant>
      <vt:variant>
        <vt:lpwstr>http://www.itu.int/ITU-D/studygroups/</vt:lpwstr>
      </vt:variant>
      <vt:variant>
        <vt:lpwstr/>
      </vt:variant>
      <vt:variant>
        <vt:i4>4653079</vt:i4>
      </vt:variant>
      <vt:variant>
        <vt:i4>66</vt:i4>
      </vt:variant>
      <vt:variant>
        <vt:i4>0</vt:i4>
      </vt:variant>
      <vt:variant>
        <vt:i4>5</vt:i4>
      </vt:variant>
      <vt:variant>
        <vt:lpwstr>http://www.itu.int/ITU-D/CDS/sg/questions.asp?lg=1&amp;sp=2014&amp;stg=2</vt:lpwstr>
      </vt:variant>
      <vt:variant>
        <vt:lpwstr/>
      </vt:variant>
      <vt:variant>
        <vt:i4>4456471</vt:i4>
      </vt:variant>
      <vt:variant>
        <vt:i4>63</vt:i4>
      </vt:variant>
      <vt:variant>
        <vt:i4>0</vt:i4>
      </vt:variant>
      <vt:variant>
        <vt:i4>5</vt:i4>
      </vt:variant>
      <vt:variant>
        <vt:lpwstr>http://www.itu.int/ITU-D/CDS/sg/questions.asp?lg=1&amp;sp=2014&amp;stg=1</vt:lpwstr>
      </vt:variant>
      <vt:variant>
        <vt:lpwstr/>
      </vt:variant>
      <vt:variant>
        <vt:i4>7405665</vt:i4>
      </vt:variant>
      <vt:variant>
        <vt:i4>60</vt:i4>
      </vt:variant>
      <vt:variant>
        <vt:i4>0</vt:i4>
      </vt:variant>
      <vt:variant>
        <vt:i4>5</vt:i4>
      </vt:variant>
      <vt:variant>
        <vt:lpwstr>http://www.itu.int/pub/D-TDC-WTDC-2014</vt:lpwstr>
      </vt:variant>
      <vt:variant>
        <vt:lpwstr/>
      </vt:variant>
      <vt:variant>
        <vt:i4>6946877</vt:i4>
      </vt:variant>
      <vt:variant>
        <vt:i4>57</vt:i4>
      </vt:variant>
      <vt:variant>
        <vt:i4>0</vt:i4>
      </vt:variant>
      <vt:variant>
        <vt:i4>5</vt:i4>
      </vt:variant>
      <vt:variant>
        <vt:lpwstr>http://www.itu.int/pub/S-CONF-PLEN-2011</vt:lpwstr>
      </vt:variant>
      <vt:variant>
        <vt:lpwstr/>
      </vt:variant>
      <vt:variant>
        <vt:i4>7405665</vt:i4>
      </vt:variant>
      <vt:variant>
        <vt:i4>54</vt:i4>
      </vt:variant>
      <vt:variant>
        <vt:i4>0</vt:i4>
      </vt:variant>
      <vt:variant>
        <vt:i4>5</vt:i4>
      </vt:variant>
      <vt:variant>
        <vt:lpwstr>http://www.itu.int/pub/D-TDC-WTDC-2014</vt:lpwstr>
      </vt:variant>
      <vt:variant>
        <vt:lpwstr/>
      </vt:variant>
      <vt:variant>
        <vt:i4>2949152</vt:i4>
      </vt:variant>
      <vt:variant>
        <vt:i4>51</vt:i4>
      </vt:variant>
      <vt:variant>
        <vt:i4>0</vt:i4>
      </vt:variant>
      <vt:variant>
        <vt:i4>5</vt:i4>
      </vt:variant>
      <vt:variant>
        <vt:lpwstr>http://www.itu.int/ITU-D/membership</vt:lpwstr>
      </vt:variant>
      <vt:variant>
        <vt:lpwstr/>
      </vt:variant>
      <vt:variant>
        <vt:i4>5963888</vt:i4>
      </vt:variant>
      <vt:variant>
        <vt:i4>48</vt:i4>
      </vt:variant>
      <vt:variant>
        <vt:i4>0</vt:i4>
      </vt:variant>
      <vt:variant>
        <vt:i4>5</vt:i4>
      </vt:variant>
      <vt:variant>
        <vt:lpwstr>http://www.itu.int/online/mm/scripts/mm.list?_languageid=1&amp;_sort=19&amp;_from=&amp;_search=ITUstates&amp;regionvarnam=ctry_councilregion&amp;_territories=&amp;_map=n&amp;_f1=CHECKED&amp;_f19=CHECKED</vt:lpwstr>
      </vt:variant>
      <vt:variant>
        <vt:lpwstr/>
      </vt:variant>
      <vt:variant>
        <vt:i4>5963888</vt:i4>
      </vt:variant>
      <vt:variant>
        <vt:i4>45</vt:i4>
      </vt:variant>
      <vt:variant>
        <vt:i4>0</vt:i4>
      </vt:variant>
      <vt:variant>
        <vt:i4>5</vt:i4>
      </vt:variant>
      <vt:variant>
        <vt:lpwstr>http://www.itu.int/online/mm/scripts/mm.list?_languageid=1&amp;_sort=19&amp;_from=&amp;_search=ITUstates&amp;regionvarnam=ctry_councilregion&amp;_territories=&amp;_map=n&amp;_f1=CHECKED&amp;_f19=CHECKED</vt:lpwstr>
      </vt:variant>
      <vt:variant>
        <vt:lpwstr/>
      </vt:variant>
      <vt:variant>
        <vt:i4>5963888</vt:i4>
      </vt:variant>
      <vt:variant>
        <vt:i4>42</vt:i4>
      </vt:variant>
      <vt:variant>
        <vt:i4>0</vt:i4>
      </vt:variant>
      <vt:variant>
        <vt:i4>5</vt:i4>
      </vt:variant>
      <vt:variant>
        <vt:lpwstr>http://www.itu.int/online/mm/scripts/mm.list?_languageid=1&amp;_sort=19&amp;_from=&amp;_search=ITUstates&amp;regionvarnam=ctry_councilregion&amp;_territories=&amp;_map=n&amp;_f1=CHECKED&amp;_f19=CHECKED</vt:lpwstr>
      </vt:variant>
      <vt:variant>
        <vt:lpwstr/>
      </vt:variant>
      <vt:variant>
        <vt:i4>5963888</vt:i4>
      </vt:variant>
      <vt:variant>
        <vt:i4>39</vt:i4>
      </vt:variant>
      <vt:variant>
        <vt:i4>0</vt:i4>
      </vt:variant>
      <vt:variant>
        <vt:i4>5</vt:i4>
      </vt:variant>
      <vt:variant>
        <vt:lpwstr>http://www.itu.int/online/mm/scripts/mm.list?_languageid=1&amp;_sort=19&amp;_from=&amp;_search=ITUstates&amp;regionvarnam=ctry_councilregion&amp;_territories=&amp;_map=n&amp;_f1=CHECKED&amp;_f19=CHECKED</vt:lpwstr>
      </vt:variant>
      <vt:variant>
        <vt:lpwstr/>
      </vt:variant>
      <vt:variant>
        <vt:i4>5570677</vt:i4>
      </vt:variant>
      <vt:variant>
        <vt:i4>36</vt:i4>
      </vt:variant>
      <vt:variant>
        <vt:i4>0</vt:i4>
      </vt:variant>
      <vt:variant>
        <vt:i4>5</vt:i4>
      </vt:variant>
      <vt:variant>
        <vt:lpwstr>http://www.itu.int/ITU-D/study_groups</vt:lpwstr>
      </vt:variant>
      <vt:variant>
        <vt:lpwstr/>
      </vt:variant>
      <vt:variant>
        <vt:i4>2424943</vt:i4>
      </vt:variant>
      <vt:variant>
        <vt:i4>33</vt:i4>
      </vt:variant>
      <vt:variant>
        <vt:i4>0</vt:i4>
      </vt:variant>
      <vt:variant>
        <vt:i4>5</vt:i4>
      </vt:variant>
      <vt:variant>
        <vt:lpwstr>http://www.itu.int/net4/ITU-D/CDS/sg/index.asp?lg=1&amp;sp=2014</vt:lpwstr>
      </vt:variant>
      <vt:variant>
        <vt:lpwstr/>
      </vt:variant>
      <vt:variant>
        <vt:i4>3473449</vt:i4>
      </vt:variant>
      <vt:variant>
        <vt:i4>30</vt:i4>
      </vt:variant>
      <vt:variant>
        <vt:i4>0</vt:i4>
      </vt:variant>
      <vt:variant>
        <vt:i4>5</vt:i4>
      </vt:variant>
      <vt:variant>
        <vt:lpwstr>http://www.itu.int/en/ITU-D/Conferences/WTDC/WTDC14/Pages/default.aspx</vt:lpwstr>
      </vt:variant>
      <vt:variant>
        <vt:lpwstr/>
      </vt:variant>
      <vt:variant>
        <vt:i4>7340075</vt:i4>
      </vt:variant>
      <vt:variant>
        <vt:i4>27</vt:i4>
      </vt:variant>
      <vt:variant>
        <vt:i4>0</vt:i4>
      </vt:variant>
      <vt:variant>
        <vt:i4>5</vt:i4>
      </vt:variant>
      <vt:variant>
        <vt:lpwstr>http://www.itu.int/en/ITU-D/Pages/default.aspx</vt:lpwstr>
      </vt:variant>
      <vt:variant>
        <vt:lpwstr/>
      </vt:variant>
      <vt:variant>
        <vt:i4>5111813</vt:i4>
      </vt:variant>
      <vt:variant>
        <vt:i4>24</vt:i4>
      </vt:variant>
      <vt:variant>
        <vt:i4>0</vt:i4>
      </vt:variant>
      <vt:variant>
        <vt:i4>5</vt:i4>
      </vt:variant>
      <vt:variant>
        <vt:lpwstr>http://www.itu.int/ITU-D/conferences/wtdc/index.html</vt:lpwstr>
      </vt:variant>
      <vt:variant>
        <vt:lpwstr/>
      </vt:variant>
      <vt:variant>
        <vt:i4>2883617</vt:i4>
      </vt:variant>
      <vt:variant>
        <vt:i4>21</vt:i4>
      </vt:variant>
      <vt:variant>
        <vt:i4>0</vt:i4>
      </vt:variant>
      <vt:variant>
        <vt:i4>5</vt:i4>
      </vt:variant>
      <vt:variant>
        <vt:lpwstr>http://www.itu.int/net/ITU-D/index.aspx</vt:lpwstr>
      </vt:variant>
      <vt:variant>
        <vt:lpwstr/>
      </vt:variant>
      <vt:variant>
        <vt:i4>4980739</vt:i4>
      </vt:variant>
      <vt:variant>
        <vt:i4>18</vt:i4>
      </vt:variant>
      <vt:variant>
        <vt:i4>0</vt:i4>
      </vt:variant>
      <vt:variant>
        <vt:i4>5</vt:i4>
      </vt:variant>
      <vt:variant>
        <vt:lpwstr>http://www.itu.int/TIES/services/wifi.pdf</vt:lpwstr>
      </vt:variant>
      <vt:variant>
        <vt:lpwstr/>
      </vt:variant>
      <vt:variant>
        <vt:i4>6160467</vt:i4>
      </vt:variant>
      <vt:variant>
        <vt:i4>15</vt:i4>
      </vt:variant>
      <vt:variant>
        <vt:i4>0</vt:i4>
      </vt:variant>
      <vt:variant>
        <vt:i4>5</vt:i4>
      </vt:variant>
      <vt:variant>
        <vt:lpwstr>http://www.itu.int/events</vt:lpwstr>
      </vt:variant>
      <vt:variant>
        <vt:lpwstr/>
      </vt:variant>
      <vt:variant>
        <vt:i4>1900571</vt:i4>
      </vt:variant>
      <vt:variant>
        <vt:i4>12</vt:i4>
      </vt:variant>
      <vt:variant>
        <vt:i4>0</vt:i4>
      </vt:variant>
      <vt:variant>
        <vt:i4>5</vt:i4>
      </vt:variant>
      <vt:variant>
        <vt:lpwstr>http://www.itu.int/aboutitu-plan.pdf</vt:lpwstr>
      </vt:variant>
      <vt:variant>
        <vt:lpwstr/>
      </vt:variant>
      <vt:variant>
        <vt:i4>3080240</vt:i4>
      </vt:variant>
      <vt:variant>
        <vt:i4>9</vt:i4>
      </vt:variant>
      <vt:variant>
        <vt:i4>0</vt:i4>
      </vt:variant>
      <vt:variant>
        <vt:i4>5</vt:i4>
      </vt:variant>
      <vt:variant>
        <vt:lpwstr>http://www.itu.int/SG-CP/info/togeneva.html</vt:lpwstr>
      </vt:variant>
      <vt:variant>
        <vt:lpwstr/>
      </vt:variant>
      <vt:variant>
        <vt:i4>6422565</vt:i4>
      </vt:variant>
      <vt:variant>
        <vt:i4>6</vt:i4>
      </vt:variant>
      <vt:variant>
        <vt:i4>0</vt:i4>
      </vt:variant>
      <vt:variant>
        <vt:i4>5</vt:i4>
      </vt:variant>
      <vt:variant>
        <vt:lpwstr>http://www.itu.int/ITU-T/go/who</vt:lpwstr>
      </vt:variant>
      <vt:variant>
        <vt:lpwstr/>
      </vt:variant>
      <vt:variant>
        <vt:i4>983122</vt:i4>
      </vt:variant>
      <vt:variant>
        <vt:i4>3</vt:i4>
      </vt:variant>
      <vt:variant>
        <vt:i4>0</vt:i4>
      </vt:variant>
      <vt:variant>
        <vt:i4>5</vt:i4>
      </vt:variant>
      <vt:variant>
        <vt:lpwstr>http://www.itu.int/en/ITU-D/Pages/About.aspx</vt:lpwstr>
      </vt:variant>
      <vt:variant>
        <vt:lpwstr/>
      </vt:variant>
      <vt:variant>
        <vt:i4>3866658</vt:i4>
      </vt:variant>
      <vt:variant>
        <vt:i4>0</vt:i4>
      </vt:variant>
      <vt:variant>
        <vt:i4>0</vt:i4>
      </vt:variant>
      <vt:variant>
        <vt:i4>5</vt:i4>
      </vt:variant>
      <vt:variant>
        <vt:lpwstr>http://www.itu.int/TIES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ITU-D Delegate Guide</dc:title>
  <dc:creator>BDT</dc:creator>
  <cp:lastModifiedBy>BDT - nd</cp:lastModifiedBy>
  <cp:revision>7</cp:revision>
  <cp:lastPrinted>2015-04-28T12:20:00Z</cp:lastPrinted>
  <dcterms:created xsi:type="dcterms:W3CDTF">2018-02-28T11:05:00Z</dcterms:created>
  <dcterms:modified xsi:type="dcterms:W3CDTF">2018-04-06T14:54:00Z</dcterms:modified>
</cp:coreProperties>
</file>