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FF74DD" w:rsidRPr="00FF74DD" w14:paraId="19ABC515" w14:textId="77777777" w:rsidTr="2D9C0B70">
        <w:trPr>
          <w:cantSplit/>
          <w:trHeight w:val="1134"/>
        </w:trPr>
        <w:tc>
          <w:tcPr>
            <w:tcW w:w="6804" w:type="dxa"/>
          </w:tcPr>
          <w:p w14:paraId="1AB44597" w14:textId="77777777" w:rsidR="001E252D" w:rsidRPr="007709CE" w:rsidRDefault="25A7936B" w:rsidP="007709CE">
            <w:pPr>
              <w:tabs>
                <w:tab w:val="clear" w:pos="1134"/>
              </w:tabs>
              <w:spacing w:before="20" w:after="48" w:line="240" w:lineRule="atLeast"/>
              <w:ind w:left="34"/>
              <w:rPr>
                <w:rFonts w:cstheme="minorBidi"/>
                <w:b/>
                <w:bCs/>
                <w:color w:val="000000" w:themeColor="text1"/>
                <w:sz w:val="32"/>
                <w:szCs w:val="32"/>
              </w:rPr>
            </w:pPr>
            <w:r w:rsidRPr="4BA30F97">
              <w:rPr>
                <w:rFonts w:cstheme="minorBidi"/>
                <w:b/>
                <w:bCs/>
                <w:color w:val="000000" w:themeColor="text1"/>
                <w:sz w:val="32"/>
                <w:szCs w:val="32"/>
              </w:rPr>
              <w:t>Telecommunication Development Advisory Group (TDAG)</w:t>
            </w:r>
          </w:p>
          <w:p w14:paraId="10DE827B" w14:textId="77777777" w:rsidR="001E252D" w:rsidRPr="007709CE" w:rsidRDefault="25A7936B" w:rsidP="007709CE">
            <w:pPr>
              <w:tabs>
                <w:tab w:val="clear" w:pos="1134"/>
              </w:tabs>
              <w:spacing w:after="48" w:line="240" w:lineRule="atLeast"/>
              <w:ind w:left="34"/>
              <w:rPr>
                <w:rFonts w:cstheme="minorBidi"/>
                <w:b/>
                <w:bCs/>
                <w:color w:val="000000" w:themeColor="text1"/>
                <w:sz w:val="28"/>
                <w:szCs w:val="28"/>
              </w:rPr>
            </w:pPr>
            <w:r w:rsidRPr="4BA30F97">
              <w:rPr>
                <w:rFonts w:cstheme="minorBidi"/>
                <w:b/>
                <w:bCs/>
                <w:color w:val="000000" w:themeColor="text1"/>
                <w:sz w:val="26"/>
                <w:szCs w:val="26"/>
              </w:rPr>
              <w:t>23</w:t>
            </w:r>
            <w:r w:rsidRPr="4BA30F97">
              <w:rPr>
                <w:rFonts w:cstheme="minorBidi"/>
                <w:b/>
                <w:bCs/>
                <w:color w:val="000000" w:themeColor="text1"/>
                <w:sz w:val="26"/>
                <w:szCs w:val="26"/>
                <w:vertAlign w:val="superscript"/>
              </w:rPr>
              <w:t>rd</w:t>
            </w:r>
            <w:r w:rsidRPr="4BA30F97">
              <w:rPr>
                <w:rFonts w:cstheme="minorBidi"/>
                <w:b/>
                <w:bCs/>
                <w:color w:val="000000" w:themeColor="text1"/>
                <w:sz w:val="26"/>
                <w:szCs w:val="26"/>
              </w:rPr>
              <w:t xml:space="preserve"> Meeting, Geneva, 9-11 April 2018</w:t>
            </w:r>
          </w:p>
        </w:tc>
        <w:tc>
          <w:tcPr>
            <w:tcW w:w="3227" w:type="dxa"/>
          </w:tcPr>
          <w:p w14:paraId="43406D3E" w14:textId="77777777" w:rsidR="001E252D" w:rsidRPr="003A0A38" w:rsidRDefault="00E00DD7" w:rsidP="00B951D0">
            <w:pPr>
              <w:spacing w:before="0" w:line="240" w:lineRule="atLeast"/>
              <w:jc w:val="right"/>
              <w:rPr>
                <w:rFonts w:cstheme="minorHAnsi"/>
                <w:color w:val="000000" w:themeColor="text1"/>
              </w:rPr>
            </w:pPr>
            <w:bookmarkStart w:id="0" w:name="ditulogo"/>
            <w:bookmarkEnd w:id="0"/>
            <w:r w:rsidRPr="003A0A38">
              <w:rPr>
                <w:rFonts w:cstheme="minorHAnsi"/>
                <w:noProof/>
                <w:color w:val="000000" w:themeColor="text1"/>
                <w:lang w:eastAsia="zh-CN"/>
              </w:rPr>
              <w:drawing>
                <wp:inline distT="0" distB="0" distL="0" distR="0" wp14:anchorId="0CF67CA2" wp14:editId="0CF67CA3">
                  <wp:extent cx="866775" cy="866775"/>
                  <wp:effectExtent l="0" t="0" r="0" b="0"/>
                  <wp:docPr id="2" name="Picture 2" descr="C:\Users\comas\AppData\Local\Microsoft\Windows\Temporary Internet Files\Content.Word\ITU official 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Microsoft\Windows\Temporary Internet Files\Content.Word\ITU official logo-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r>
      <w:tr w:rsidR="00FF74DD" w:rsidRPr="00FF74DD" w14:paraId="45D3DB4D" w14:textId="77777777" w:rsidTr="007709CE">
        <w:trPr>
          <w:cantSplit/>
        </w:trPr>
        <w:tc>
          <w:tcPr>
            <w:tcW w:w="6804" w:type="dxa"/>
            <w:tcBorders>
              <w:top w:val="single" w:sz="12" w:space="0" w:color="auto"/>
            </w:tcBorders>
          </w:tcPr>
          <w:p w14:paraId="6DB47D22" w14:textId="77777777" w:rsidR="00D83BF5" w:rsidRPr="003A0A38" w:rsidRDefault="00D83BF5" w:rsidP="00B951D0">
            <w:pPr>
              <w:spacing w:before="0" w:after="48" w:line="240" w:lineRule="atLeast"/>
              <w:rPr>
                <w:rFonts w:cstheme="minorHAnsi"/>
                <w:b/>
                <w:smallCaps/>
                <w:color w:val="000000" w:themeColor="text1"/>
                <w:sz w:val="20"/>
              </w:rPr>
            </w:pPr>
            <w:bookmarkStart w:id="1" w:name="dhead"/>
          </w:p>
        </w:tc>
        <w:tc>
          <w:tcPr>
            <w:tcW w:w="3227" w:type="dxa"/>
            <w:tcBorders>
              <w:top w:val="single" w:sz="12" w:space="0" w:color="auto"/>
            </w:tcBorders>
          </w:tcPr>
          <w:p w14:paraId="40317EA2" w14:textId="49084040" w:rsidR="00D83BF5" w:rsidRPr="002679C0" w:rsidRDefault="002679C0" w:rsidP="00B951D0">
            <w:pPr>
              <w:spacing w:before="0" w:line="240" w:lineRule="atLeast"/>
              <w:rPr>
                <w:rFonts w:cstheme="minorHAnsi"/>
                <w:b/>
                <w:bCs/>
                <w:color w:val="000000" w:themeColor="text1"/>
                <w:szCs w:val="24"/>
              </w:rPr>
            </w:pPr>
            <w:r w:rsidRPr="002679C0">
              <w:rPr>
                <w:rFonts w:cstheme="minorHAnsi"/>
                <w:b/>
                <w:bCs/>
                <w:color w:val="000000" w:themeColor="text1"/>
                <w:szCs w:val="24"/>
              </w:rPr>
              <w:t>Revision 1 to</w:t>
            </w:r>
          </w:p>
        </w:tc>
      </w:tr>
      <w:tr w:rsidR="00FF74DD" w:rsidRPr="00FF74DD" w14:paraId="3A1E6650" w14:textId="77777777" w:rsidTr="2D9C0B70">
        <w:trPr>
          <w:cantSplit/>
          <w:trHeight w:val="23"/>
        </w:trPr>
        <w:tc>
          <w:tcPr>
            <w:tcW w:w="6804" w:type="dxa"/>
            <w:shd w:val="clear" w:color="auto" w:fill="auto"/>
          </w:tcPr>
          <w:p w14:paraId="6B90F9A1" w14:textId="77777777" w:rsidR="00D83BF5" w:rsidRPr="003A0A38" w:rsidRDefault="00D83BF5" w:rsidP="00B951D0">
            <w:pPr>
              <w:pStyle w:val="Committee"/>
              <w:framePr w:hSpace="0" w:wrap="auto" w:hAnchor="text" w:yAlign="inline"/>
              <w:rPr>
                <w:color w:val="000000" w:themeColor="text1"/>
              </w:rPr>
            </w:pPr>
            <w:bookmarkStart w:id="2" w:name="dnum" w:colFirst="1" w:colLast="1"/>
            <w:bookmarkStart w:id="3" w:name="dmeeting" w:colFirst="0" w:colLast="0"/>
            <w:bookmarkEnd w:id="1"/>
          </w:p>
        </w:tc>
        <w:tc>
          <w:tcPr>
            <w:tcW w:w="3227" w:type="dxa"/>
          </w:tcPr>
          <w:p w14:paraId="33C57B77" w14:textId="2E00C21D" w:rsidR="00D83BF5" w:rsidRPr="00916F8F" w:rsidRDefault="00D83BF5" w:rsidP="001D3ABD">
            <w:pPr>
              <w:tabs>
                <w:tab w:val="left" w:pos="851"/>
              </w:tabs>
              <w:spacing w:before="0" w:line="240" w:lineRule="atLeast"/>
              <w:rPr>
                <w:rFonts w:cstheme="minorBidi"/>
                <w:color w:val="000000" w:themeColor="text1"/>
                <w:lang w:val="es-ES"/>
              </w:rPr>
            </w:pPr>
            <w:proofErr w:type="spellStart"/>
            <w:r w:rsidRPr="2D9C0B70">
              <w:rPr>
                <w:rFonts w:cstheme="minorBidi"/>
                <w:b/>
                <w:bCs/>
                <w:color w:val="000000" w:themeColor="text1"/>
                <w:lang w:val="es-ES"/>
              </w:rPr>
              <w:t>Document</w:t>
            </w:r>
            <w:proofErr w:type="spellEnd"/>
            <w:r w:rsidRPr="2D9C0B70">
              <w:rPr>
                <w:rFonts w:cstheme="minorBidi"/>
                <w:b/>
                <w:bCs/>
                <w:color w:val="000000" w:themeColor="text1"/>
                <w:lang w:val="es-ES"/>
              </w:rPr>
              <w:t xml:space="preserve"> </w:t>
            </w:r>
            <w:bookmarkStart w:id="4" w:name="DocRef1"/>
            <w:bookmarkEnd w:id="4"/>
            <w:r w:rsidR="001E252D" w:rsidRPr="2D9C0B70">
              <w:rPr>
                <w:rFonts w:cstheme="minorBidi"/>
                <w:b/>
                <w:bCs/>
                <w:color w:val="000000" w:themeColor="text1"/>
                <w:lang w:val="es-ES"/>
              </w:rPr>
              <w:t>TDAG-18</w:t>
            </w:r>
            <w:r w:rsidRPr="2D9C0B70">
              <w:rPr>
                <w:rFonts w:cstheme="minorBidi"/>
                <w:b/>
                <w:bCs/>
                <w:color w:val="000000" w:themeColor="text1"/>
                <w:lang w:val="es-ES"/>
              </w:rPr>
              <w:t>/</w:t>
            </w:r>
            <w:r w:rsidR="001D3ABD">
              <w:rPr>
                <w:rFonts w:cstheme="minorBidi"/>
                <w:b/>
                <w:bCs/>
                <w:color w:val="000000" w:themeColor="text1"/>
                <w:lang w:val="es-ES"/>
              </w:rPr>
              <w:t>38</w:t>
            </w:r>
            <w:r w:rsidRPr="2D9C0B70">
              <w:rPr>
                <w:rFonts w:cstheme="minorBidi"/>
                <w:b/>
                <w:bCs/>
                <w:color w:val="000000" w:themeColor="text1"/>
                <w:lang w:val="es-ES"/>
              </w:rPr>
              <w:t>-E</w:t>
            </w:r>
          </w:p>
        </w:tc>
      </w:tr>
      <w:tr w:rsidR="00FF74DD" w:rsidRPr="00FF74DD" w14:paraId="7DE39841" w14:textId="77777777" w:rsidTr="2D9C0B70">
        <w:trPr>
          <w:cantSplit/>
          <w:trHeight w:val="23"/>
        </w:trPr>
        <w:tc>
          <w:tcPr>
            <w:tcW w:w="6804" w:type="dxa"/>
            <w:shd w:val="clear" w:color="auto" w:fill="auto"/>
          </w:tcPr>
          <w:p w14:paraId="3B47DBFC" w14:textId="77777777" w:rsidR="00D83BF5" w:rsidRPr="003A0A38" w:rsidRDefault="00D83BF5" w:rsidP="00B951D0">
            <w:pPr>
              <w:tabs>
                <w:tab w:val="left" w:pos="851"/>
              </w:tabs>
              <w:spacing w:before="0" w:line="240" w:lineRule="atLeast"/>
              <w:rPr>
                <w:rFonts w:cstheme="minorHAnsi"/>
                <w:b/>
                <w:color w:val="000000" w:themeColor="text1"/>
                <w:szCs w:val="24"/>
                <w:lang w:val="es-ES_tradnl"/>
              </w:rPr>
            </w:pPr>
            <w:bookmarkStart w:id="5" w:name="ddate" w:colFirst="1" w:colLast="1"/>
            <w:bookmarkStart w:id="6" w:name="dblank" w:colFirst="0" w:colLast="0"/>
            <w:bookmarkEnd w:id="2"/>
            <w:bookmarkEnd w:id="3"/>
          </w:p>
        </w:tc>
        <w:tc>
          <w:tcPr>
            <w:tcW w:w="3227" w:type="dxa"/>
          </w:tcPr>
          <w:p w14:paraId="4ECF32FB" w14:textId="4071E6F2" w:rsidR="00D83BF5" w:rsidRPr="007709CE" w:rsidRDefault="00583714" w:rsidP="004625D6">
            <w:pPr>
              <w:spacing w:before="0" w:line="240" w:lineRule="atLeast"/>
              <w:rPr>
                <w:rFonts w:cstheme="minorBidi"/>
                <w:color w:val="000000" w:themeColor="text1"/>
              </w:rPr>
            </w:pPr>
            <w:r>
              <w:rPr>
                <w:rFonts w:cstheme="minorBidi"/>
                <w:b/>
                <w:bCs/>
                <w:color w:val="000000" w:themeColor="text1"/>
                <w:lang w:val="fr-FR"/>
              </w:rPr>
              <w:t>17</w:t>
            </w:r>
            <w:r w:rsidR="25A7936B" w:rsidRPr="4BA30F97">
              <w:rPr>
                <w:rFonts w:cstheme="minorBidi"/>
                <w:b/>
                <w:bCs/>
                <w:color w:val="000000" w:themeColor="text1"/>
                <w:lang w:val="fr-FR"/>
              </w:rPr>
              <w:t xml:space="preserve"> </w:t>
            </w:r>
            <w:r w:rsidR="004625D6">
              <w:rPr>
                <w:rFonts w:cstheme="minorBidi"/>
                <w:b/>
                <w:bCs/>
                <w:color w:val="000000" w:themeColor="text1"/>
                <w:lang w:val="fr-FR"/>
              </w:rPr>
              <w:t>May</w:t>
            </w:r>
            <w:r w:rsidR="25A7936B" w:rsidRPr="4BA30F97">
              <w:rPr>
                <w:rFonts w:cstheme="minorBidi"/>
                <w:b/>
                <w:bCs/>
                <w:color w:val="000000" w:themeColor="text1"/>
                <w:lang w:val="fr-FR"/>
              </w:rPr>
              <w:t xml:space="preserve"> 2018</w:t>
            </w:r>
          </w:p>
        </w:tc>
      </w:tr>
      <w:tr w:rsidR="00FF74DD" w:rsidRPr="00FF74DD" w14:paraId="1F8048DE" w14:textId="77777777" w:rsidTr="2D9C0B70">
        <w:trPr>
          <w:cantSplit/>
          <w:trHeight w:val="23"/>
        </w:trPr>
        <w:tc>
          <w:tcPr>
            <w:tcW w:w="6804" w:type="dxa"/>
            <w:shd w:val="clear" w:color="auto" w:fill="auto"/>
          </w:tcPr>
          <w:p w14:paraId="1F54E3FC" w14:textId="77777777" w:rsidR="00D83BF5" w:rsidRPr="003A0A38" w:rsidRDefault="00D83BF5" w:rsidP="00B951D0">
            <w:pPr>
              <w:tabs>
                <w:tab w:val="left" w:pos="851"/>
              </w:tabs>
              <w:spacing w:before="0" w:line="240" w:lineRule="atLeast"/>
              <w:rPr>
                <w:rFonts w:cstheme="minorHAnsi"/>
                <w:color w:val="000000" w:themeColor="text1"/>
                <w:szCs w:val="24"/>
              </w:rPr>
            </w:pPr>
            <w:bookmarkStart w:id="7" w:name="dbluepink" w:colFirst="0" w:colLast="0"/>
            <w:bookmarkStart w:id="8" w:name="dorlang" w:colFirst="1" w:colLast="1"/>
            <w:bookmarkEnd w:id="5"/>
            <w:bookmarkEnd w:id="6"/>
          </w:p>
        </w:tc>
        <w:tc>
          <w:tcPr>
            <w:tcW w:w="3227" w:type="dxa"/>
          </w:tcPr>
          <w:p w14:paraId="16BB0374" w14:textId="1A819370" w:rsidR="00D83BF5" w:rsidRPr="001D3ABD" w:rsidRDefault="001D3ABD" w:rsidP="007709CE">
            <w:pPr>
              <w:tabs>
                <w:tab w:val="left" w:pos="993"/>
              </w:tabs>
              <w:spacing w:before="0"/>
              <w:rPr>
                <w:rFonts w:cstheme="minorBidi"/>
                <w:b/>
                <w:bCs/>
                <w:color w:val="000000" w:themeColor="text1"/>
                <w:lang w:val="en-US"/>
              </w:rPr>
            </w:pPr>
            <w:r w:rsidRPr="001D3ABD">
              <w:rPr>
                <w:rFonts w:cstheme="minorBidi"/>
                <w:b/>
                <w:bCs/>
                <w:color w:val="000000" w:themeColor="text1"/>
                <w:lang w:val="en-US"/>
              </w:rPr>
              <w:t>Original</w:t>
            </w:r>
            <w:r>
              <w:rPr>
                <w:rFonts w:cstheme="minorBidi"/>
                <w:b/>
                <w:bCs/>
                <w:color w:val="000000" w:themeColor="text1"/>
                <w:lang w:val="en-US"/>
              </w:rPr>
              <w:t>: English</w:t>
            </w:r>
          </w:p>
        </w:tc>
      </w:tr>
      <w:tr w:rsidR="00FF74DD" w:rsidRPr="00FF74DD" w14:paraId="77FC2BB5" w14:textId="77777777" w:rsidTr="007709CE">
        <w:trPr>
          <w:cantSplit/>
          <w:trHeight w:val="23"/>
        </w:trPr>
        <w:tc>
          <w:tcPr>
            <w:tcW w:w="10031" w:type="dxa"/>
            <w:gridSpan w:val="2"/>
            <w:shd w:val="clear" w:color="auto" w:fill="auto"/>
          </w:tcPr>
          <w:p w14:paraId="17782A51" w14:textId="77777777" w:rsidR="00EB5336" w:rsidRPr="007709CE" w:rsidRDefault="25A7936B" w:rsidP="007709CE">
            <w:pPr>
              <w:pStyle w:val="Source"/>
              <w:spacing w:before="240" w:after="240"/>
              <w:rPr>
                <w:rFonts w:cstheme="minorBidi"/>
                <w:color w:val="000000" w:themeColor="text1"/>
              </w:rPr>
            </w:pPr>
            <w:r w:rsidRPr="4BA30F97">
              <w:rPr>
                <w:rFonts w:cstheme="minorBidi"/>
                <w:color w:val="000000" w:themeColor="text1"/>
                <w:lang w:val="en-US"/>
              </w:rPr>
              <w:t>Chairman, Telecommunication Development Advisory Group (TDAG)</w:t>
            </w:r>
          </w:p>
        </w:tc>
      </w:tr>
      <w:tr w:rsidR="00FF74DD" w:rsidRPr="00FF74DD" w14:paraId="5F8977E0" w14:textId="77777777" w:rsidTr="007709CE">
        <w:trPr>
          <w:cantSplit/>
          <w:trHeight w:val="23"/>
        </w:trPr>
        <w:tc>
          <w:tcPr>
            <w:tcW w:w="10031" w:type="dxa"/>
            <w:gridSpan w:val="2"/>
            <w:shd w:val="clear" w:color="auto" w:fill="auto"/>
          </w:tcPr>
          <w:p w14:paraId="2025A722" w14:textId="77777777" w:rsidR="00EB5336" w:rsidRPr="007709CE" w:rsidRDefault="25A7936B" w:rsidP="007709CE">
            <w:pPr>
              <w:pStyle w:val="Title1"/>
              <w:spacing w:before="120" w:after="120"/>
              <w:rPr>
                <w:rFonts w:cstheme="minorBidi"/>
                <w:color w:val="000000" w:themeColor="text1"/>
                <w:lang w:val="en-US"/>
              </w:rPr>
            </w:pPr>
            <w:r w:rsidRPr="4BA30F97">
              <w:rPr>
                <w:rFonts w:cstheme="minorBidi"/>
                <w:color w:val="000000" w:themeColor="text1"/>
                <w:lang w:val="en-US"/>
              </w:rPr>
              <w:t>FINAL REPORT OF THE 23Rd TDAG MEETING</w:t>
            </w:r>
          </w:p>
        </w:tc>
      </w:tr>
    </w:tbl>
    <w:p w14:paraId="37C8B2E1" w14:textId="77777777" w:rsidR="00EB5336" w:rsidRPr="007709CE" w:rsidRDefault="25A7936B" w:rsidP="007709CE">
      <w:pPr>
        <w:keepNext/>
        <w:spacing w:before="240"/>
        <w:jc w:val="both"/>
        <w:rPr>
          <w:rFonts w:cstheme="minorBidi"/>
          <w:b/>
          <w:bCs/>
          <w:color w:val="000000" w:themeColor="text1"/>
          <w:lang w:val="en-US"/>
        </w:rPr>
      </w:pPr>
      <w:bookmarkStart w:id="9" w:name="_GoBack"/>
      <w:bookmarkEnd w:id="7"/>
      <w:bookmarkEnd w:id="8"/>
      <w:r w:rsidRPr="4BA30F97">
        <w:rPr>
          <w:rFonts w:cstheme="minorBidi"/>
          <w:b/>
          <w:bCs/>
          <w:color w:val="000000" w:themeColor="text1"/>
          <w:lang w:val="en-US"/>
        </w:rPr>
        <w:t>Introduction</w:t>
      </w:r>
    </w:p>
    <w:bookmarkEnd w:id="9"/>
    <w:p w14:paraId="298327CC" w14:textId="1916EE6E" w:rsidR="00075C63" w:rsidRPr="00916F8F" w:rsidRDefault="2D9C0B70" w:rsidP="00F078F4">
      <w:pPr>
        <w:rPr>
          <w:rFonts w:eastAsiaTheme="minorEastAsia" w:cstheme="minorBidi"/>
          <w:color w:val="000000" w:themeColor="text1"/>
          <w:lang w:val="en-US"/>
        </w:rPr>
      </w:pPr>
      <w:r w:rsidRPr="2D9C0B70">
        <w:rPr>
          <w:rFonts w:cstheme="minorBidi"/>
          <w:color w:val="000000" w:themeColor="text1"/>
          <w:lang w:val="en-US"/>
        </w:rPr>
        <w:t xml:space="preserve">The 23rd meeting of the Telecommunication Development Advisory Group (TDAG) was held at ITU headquarters in Geneva, from 9 to 11 April 2018, under the chairmanship of </w:t>
      </w:r>
      <w:proofErr w:type="spellStart"/>
      <w:r w:rsidRPr="2D9C0B70">
        <w:rPr>
          <w:rFonts w:eastAsiaTheme="minorEastAsia" w:cstheme="minorBidi"/>
          <w:color w:val="000000" w:themeColor="text1"/>
          <w:lang w:val="en-US"/>
        </w:rPr>
        <w:t>Ms</w:t>
      </w:r>
      <w:proofErr w:type="spellEnd"/>
      <w:r w:rsidRPr="2D9C0B70">
        <w:rPr>
          <w:rFonts w:eastAsiaTheme="minorEastAsia" w:cstheme="minorBidi"/>
          <w:color w:val="000000" w:themeColor="text1"/>
          <w:lang w:val="en-US"/>
        </w:rPr>
        <w:t xml:space="preserve"> Roxanne </w:t>
      </w:r>
      <w:proofErr w:type="spellStart"/>
      <w:r w:rsidRPr="2D9C0B70">
        <w:rPr>
          <w:rFonts w:eastAsiaTheme="minorEastAsia" w:cstheme="minorBidi"/>
          <w:color w:val="000000" w:themeColor="text1"/>
          <w:lang w:val="en-US"/>
        </w:rPr>
        <w:t>McElvane</w:t>
      </w:r>
      <w:proofErr w:type="spellEnd"/>
      <w:r w:rsidRPr="2D9C0B70">
        <w:rPr>
          <w:rFonts w:eastAsiaTheme="minorEastAsia" w:cstheme="minorBidi"/>
          <w:color w:val="000000" w:themeColor="text1"/>
          <w:lang w:val="en-US"/>
        </w:rPr>
        <w:t xml:space="preserve"> Webber.</w:t>
      </w:r>
      <w:r w:rsidR="006E6A76">
        <w:rPr>
          <w:rFonts w:eastAsiaTheme="minorEastAsia" w:cstheme="minorBidi"/>
          <w:color w:val="000000" w:themeColor="text1"/>
          <w:lang w:val="en-US"/>
        </w:rPr>
        <w:t xml:space="preserve">  </w:t>
      </w:r>
      <w:r w:rsidR="00790B94">
        <w:rPr>
          <w:rFonts w:eastAsiaTheme="minorEastAsia" w:cstheme="minorBidi"/>
          <w:color w:val="000000" w:themeColor="text1"/>
          <w:lang w:val="en-US"/>
        </w:rPr>
        <w:t xml:space="preserve">One hundred twenty </w:t>
      </w:r>
      <w:proofErr w:type="gramStart"/>
      <w:r w:rsidR="00790B94">
        <w:rPr>
          <w:rFonts w:eastAsiaTheme="minorEastAsia" w:cstheme="minorBidi"/>
          <w:color w:val="000000" w:themeColor="text1"/>
          <w:lang w:val="en-US"/>
        </w:rPr>
        <w:t xml:space="preserve">four </w:t>
      </w:r>
      <w:r w:rsidR="001259C8" w:rsidRPr="00DD4A53">
        <w:rPr>
          <w:rFonts w:eastAsiaTheme="minorEastAsia" w:cstheme="minorBidi"/>
          <w:color w:val="000000" w:themeColor="text1"/>
          <w:lang w:val="en-US"/>
        </w:rPr>
        <w:t xml:space="preserve"> </w:t>
      </w:r>
      <w:r w:rsidR="006E6A76" w:rsidRPr="00DD4A53">
        <w:rPr>
          <w:rFonts w:eastAsiaTheme="minorEastAsia" w:cstheme="minorBidi"/>
          <w:color w:val="000000" w:themeColor="text1"/>
          <w:lang w:val="en-US"/>
        </w:rPr>
        <w:t>delegates</w:t>
      </w:r>
      <w:proofErr w:type="gramEnd"/>
      <w:r w:rsidR="006E6A76" w:rsidRPr="00DD4A53">
        <w:rPr>
          <w:rFonts w:eastAsiaTheme="minorEastAsia" w:cstheme="minorBidi"/>
          <w:color w:val="000000" w:themeColor="text1"/>
          <w:lang w:val="en-US"/>
        </w:rPr>
        <w:t xml:space="preserve"> </w:t>
      </w:r>
      <w:r w:rsidR="001259C8" w:rsidRPr="00DD4A53">
        <w:rPr>
          <w:rFonts w:eastAsiaTheme="minorEastAsia" w:cstheme="minorBidi"/>
          <w:color w:val="000000" w:themeColor="text1"/>
          <w:lang w:val="en-US"/>
        </w:rPr>
        <w:t>representing 68 administrations, 19 Sector Members, and 2 </w:t>
      </w:r>
      <w:r w:rsidR="00911B02">
        <w:rPr>
          <w:rFonts w:eastAsiaTheme="minorEastAsia" w:cstheme="minorBidi"/>
          <w:color w:val="000000" w:themeColor="text1"/>
          <w:lang w:val="en-US"/>
        </w:rPr>
        <w:t xml:space="preserve">from </w:t>
      </w:r>
      <w:r w:rsidR="001259C8" w:rsidRPr="00DD4A53">
        <w:rPr>
          <w:rFonts w:eastAsiaTheme="minorEastAsia" w:cstheme="minorBidi"/>
          <w:color w:val="000000" w:themeColor="text1"/>
          <w:lang w:val="en-US"/>
        </w:rPr>
        <w:t xml:space="preserve">academia </w:t>
      </w:r>
      <w:r w:rsidR="006E6A76" w:rsidRPr="00DD4A53">
        <w:rPr>
          <w:rFonts w:eastAsiaTheme="minorEastAsia" w:cstheme="minorBidi"/>
          <w:color w:val="000000" w:themeColor="text1"/>
          <w:lang w:val="en-US"/>
        </w:rPr>
        <w:t>attended TDAG</w:t>
      </w:r>
      <w:r w:rsidR="00F078F4">
        <w:rPr>
          <w:rFonts w:eastAsiaTheme="minorEastAsia" w:cstheme="minorBidi"/>
          <w:color w:val="000000" w:themeColor="text1"/>
          <w:lang w:val="en-US"/>
        </w:rPr>
        <w:t>-18</w:t>
      </w:r>
      <w:r w:rsidR="006E6A76" w:rsidRPr="00DD4A53">
        <w:rPr>
          <w:rFonts w:eastAsiaTheme="minorEastAsia" w:cstheme="minorBidi"/>
          <w:color w:val="000000" w:themeColor="text1"/>
          <w:lang w:val="en-US"/>
        </w:rPr>
        <w:t xml:space="preserve">.  </w:t>
      </w:r>
      <w:r w:rsidR="00911B02">
        <w:rPr>
          <w:rFonts w:eastAsiaTheme="minorEastAsia" w:cstheme="minorBidi"/>
          <w:color w:val="000000" w:themeColor="text1"/>
          <w:lang w:val="en-US"/>
        </w:rPr>
        <w:t>Participants considered</w:t>
      </w:r>
      <w:r w:rsidR="006E6A76" w:rsidRPr="00DD4A53">
        <w:rPr>
          <w:rFonts w:cstheme="minorBidi"/>
        </w:rPr>
        <w:t xml:space="preserve"> 36 contributions, of which 8 were </w:t>
      </w:r>
      <w:r w:rsidR="00911B02">
        <w:rPr>
          <w:rFonts w:cstheme="minorBidi"/>
        </w:rPr>
        <w:t xml:space="preserve">submitted </w:t>
      </w:r>
      <w:r w:rsidR="00056F3E">
        <w:rPr>
          <w:rFonts w:cstheme="minorBidi"/>
        </w:rPr>
        <w:t>by</w:t>
      </w:r>
      <w:r w:rsidR="006E6A76" w:rsidRPr="00DD4A53">
        <w:rPr>
          <w:rFonts w:cstheme="minorBidi"/>
        </w:rPr>
        <w:t xml:space="preserve"> membership.</w:t>
      </w:r>
      <w:r w:rsidR="006E6A76">
        <w:rPr>
          <w:rFonts w:cstheme="minorBidi"/>
        </w:rPr>
        <w:t xml:space="preserve">  </w:t>
      </w:r>
    </w:p>
    <w:p w14:paraId="6A37E87C" w14:textId="1FC5B6BF" w:rsidR="00ED471E" w:rsidRPr="006052D5" w:rsidRDefault="00ED471E" w:rsidP="00F078F4">
      <w:pPr>
        <w:rPr>
          <w:rFonts w:cstheme="minorBidi"/>
          <w:color w:val="000000" w:themeColor="text1"/>
          <w:lang w:val="en-US"/>
        </w:rPr>
      </w:pPr>
      <w:r>
        <w:rPr>
          <w:rFonts w:eastAsia="Calibri" w:cs="Calibri"/>
        </w:rPr>
        <w:t>Among other things, TDAG-</w:t>
      </w:r>
      <w:r w:rsidR="00F078F4">
        <w:rPr>
          <w:rFonts w:eastAsia="Calibri" w:cs="Calibri"/>
        </w:rPr>
        <w:t>18</w:t>
      </w:r>
      <w:r>
        <w:rPr>
          <w:rFonts w:eastAsia="Calibri" w:cs="Calibri"/>
        </w:rPr>
        <w:t>:</w:t>
      </w:r>
    </w:p>
    <w:p w14:paraId="7DDEDDD8" w14:textId="3BB7448A" w:rsidR="00ED471E" w:rsidRPr="000B129C" w:rsidRDefault="00ED471E" w:rsidP="00ED471E">
      <w:pPr>
        <w:pStyle w:val="ListParagraph"/>
        <w:numPr>
          <w:ilvl w:val="0"/>
          <w:numId w:val="17"/>
        </w:numPr>
        <w:spacing w:after="120"/>
        <w:rPr>
          <w:rFonts w:cstheme="minorBidi"/>
          <w:color w:val="000000" w:themeColor="text1"/>
          <w:lang w:val="en-US"/>
        </w:rPr>
      </w:pPr>
      <w:r>
        <w:rPr>
          <w:rFonts w:eastAsia="Calibri" w:cs="Calibri"/>
        </w:rPr>
        <w:t>S</w:t>
      </w:r>
      <w:r w:rsidRPr="000B129C">
        <w:rPr>
          <w:rFonts w:eastAsia="Calibri" w:cs="Calibri"/>
        </w:rPr>
        <w:t xml:space="preserve">upported the </w:t>
      </w:r>
      <w:r w:rsidRPr="000B129C">
        <w:rPr>
          <w:rFonts w:cstheme="minorBidi"/>
          <w:color w:val="000000" w:themeColor="text1"/>
          <w:lang w:val="en-US"/>
        </w:rPr>
        <w:t xml:space="preserve">ITU-D four-year rolling Operational Plan 2019-2022. </w:t>
      </w:r>
    </w:p>
    <w:p w14:paraId="69F1B0E3" w14:textId="77777777" w:rsidR="00ED471E" w:rsidRPr="000B129C" w:rsidRDefault="00ED471E" w:rsidP="00ED471E">
      <w:pPr>
        <w:pStyle w:val="ListParagraph"/>
        <w:numPr>
          <w:ilvl w:val="0"/>
          <w:numId w:val="17"/>
        </w:numPr>
        <w:spacing w:before="0"/>
        <w:rPr>
          <w:rFonts w:eastAsia="Calibri" w:cs="Calibri"/>
        </w:rPr>
      </w:pPr>
      <w:r>
        <w:rPr>
          <w:rFonts w:eastAsia="Calibri" w:cs="Calibri"/>
        </w:rPr>
        <w:t xml:space="preserve">Agreed </w:t>
      </w:r>
      <w:r w:rsidRPr="000B129C">
        <w:rPr>
          <w:rFonts w:eastAsia="Calibri" w:cs="Calibri"/>
        </w:rPr>
        <w:t xml:space="preserve">that Mr Fabio </w:t>
      </w:r>
      <w:proofErr w:type="spellStart"/>
      <w:r w:rsidRPr="000B129C">
        <w:rPr>
          <w:rFonts w:eastAsia="Calibri" w:cs="Calibri"/>
        </w:rPr>
        <w:t>Bigi</w:t>
      </w:r>
      <w:proofErr w:type="spellEnd"/>
      <w:r w:rsidRPr="000B129C">
        <w:rPr>
          <w:rFonts w:eastAsia="Calibri" w:cs="Calibri"/>
        </w:rPr>
        <w:t xml:space="preserve"> (</w:t>
      </w:r>
      <w:r w:rsidRPr="006052D5">
        <w:rPr>
          <w:rFonts w:eastAsia="Calibri" w:cs="Calibri"/>
          <w:b/>
        </w:rPr>
        <w:t>Italy</w:t>
      </w:r>
      <w:r w:rsidRPr="000B129C">
        <w:rPr>
          <w:rFonts w:eastAsia="Calibri" w:cs="Calibri"/>
        </w:rPr>
        <w:t>) would lead the Inter Sector Coordination Team (ISCT) over the new four-year period.</w:t>
      </w:r>
    </w:p>
    <w:p w14:paraId="781BD365" w14:textId="77777777" w:rsidR="00ED471E" w:rsidRPr="000B129C" w:rsidRDefault="00ED471E" w:rsidP="00ED471E">
      <w:pPr>
        <w:pStyle w:val="ListParagraph"/>
        <w:numPr>
          <w:ilvl w:val="0"/>
          <w:numId w:val="17"/>
        </w:numPr>
        <w:spacing w:after="120"/>
        <w:rPr>
          <w:rFonts w:eastAsia="Calibri" w:cs="Calibri"/>
        </w:rPr>
      </w:pPr>
      <w:r>
        <w:rPr>
          <w:rFonts w:eastAsia="Calibri" w:cs="Calibri"/>
        </w:rPr>
        <w:t xml:space="preserve">Appointed </w:t>
      </w:r>
      <w:r w:rsidRPr="000B129C">
        <w:rPr>
          <w:rFonts w:eastAsia="Calibri" w:cs="Calibri"/>
        </w:rPr>
        <w:t xml:space="preserve">Ms </w:t>
      </w:r>
      <w:proofErr w:type="spellStart"/>
      <w:r w:rsidRPr="000B129C">
        <w:rPr>
          <w:rFonts w:eastAsia="Calibri" w:cs="Calibri"/>
        </w:rPr>
        <w:t>Nurzat</w:t>
      </w:r>
      <w:proofErr w:type="spellEnd"/>
      <w:r w:rsidRPr="000B129C">
        <w:rPr>
          <w:rFonts w:eastAsia="Calibri" w:cs="Calibri"/>
        </w:rPr>
        <w:t xml:space="preserve"> </w:t>
      </w:r>
      <w:proofErr w:type="spellStart"/>
      <w:r w:rsidRPr="000B129C">
        <w:rPr>
          <w:rFonts w:eastAsia="Calibri" w:cs="Calibri"/>
        </w:rPr>
        <w:t>Boljobekova</w:t>
      </w:r>
      <w:proofErr w:type="spellEnd"/>
      <w:r w:rsidRPr="000B129C">
        <w:rPr>
          <w:rFonts w:eastAsia="Calibri" w:cs="Calibri"/>
        </w:rPr>
        <w:t xml:space="preserve"> (</w:t>
      </w:r>
      <w:r w:rsidRPr="006052D5">
        <w:rPr>
          <w:rFonts w:cstheme="minorHAnsi"/>
          <w:b/>
          <w:color w:val="000000"/>
          <w:szCs w:val="24"/>
          <w:shd w:val="clear" w:color="auto" w:fill="FFFFFF"/>
          <w:lang w:val="en-US"/>
        </w:rPr>
        <w:t>Kyrgyzstan</w:t>
      </w:r>
      <w:r w:rsidRPr="000B129C">
        <w:rPr>
          <w:rFonts w:eastAsia="Calibri" w:cs="Calibri"/>
        </w:rPr>
        <w:t xml:space="preserve">) and Mr </w:t>
      </w:r>
      <w:proofErr w:type="spellStart"/>
      <w:r w:rsidRPr="000B129C">
        <w:rPr>
          <w:rFonts w:eastAsia="Calibri" w:cs="Calibri"/>
        </w:rPr>
        <w:t>Arseny</w:t>
      </w:r>
      <w:proofErr w:type="spellEnd"/>
      <w:r w:rsidRPr="000B129C">
        <w:rPr>
          <w:rFonts w:eastAsia="Calibri" w:cs="Calibri"/>
        </w:rPr>
        <w:t xml:space="preserve"> </w:t>
      </w:r>
      <w:proofErr w:type="spellStart"/>
      <w:r w:rsidRPr="000B129C">
        <w:rPr>
          <w:rFonts w:eastAsia="Calibri" w:cs="Calibri"/>
        </w:rPr>
        <w:t>Plossky</w:t>
      </w:r>
      <w:proofErr w:type="spellEnd"/>
      <w:r w:rsidRPr="000B129C">
        <w:rPr>
          <w:rFonts w:eastAsia="Calibri" w:cs="Calibri"/>
        </w:rPr>
        <w:t xml:space="preserve"> (</w:t>
      </w:r>
      <w:r w:rsidRPr="006052D5">
        <w:rPr>
          <w:rFonts w:eastAsia="Calibri" w:cs="Calibri"/>
          <w:b/>
        </w:rPr>
        <w:t>Russian Federation</w:t>
      </w:r>
      <w:r w:rsidRPr="000B129C">
        <w:rPr>
          <w:rFonts w:eastAsia="Calibri" w:cs="Calibri"/>
        </w:rPr>
        <w:t xml:space="preserve">) </w:t>
      </w:r>
      <w:r>
        <w:rPr>
          <w:rFonts w:eastAsia="Calibri" w:cs="Calibri"/>
        </w:rPr>
        <w:t xml:space="preserve">to be the </w:t>
      </w:r>
      <w:r w:rsidRPr="000B129C">
        <w:rPr>
          <w:rFonts w:eastAsia="Calibri" w:cs="Calibri"/>
        </w:rPr>
        <w:t xml:space="preserve">TDAG representatives to </w:t>
      </w:r>
      <w:r>
        <w:rPr>
          <w:rFonts w:eastAsia="Calibri" w:cs="Calibri"/>
        </w:rPr>
        <w:t>the</w:t>
      </w:r>
      <w:r w:rsidRPr="000B129C">
        <w:rPr>
          <w:rFonts w:eastAsia="Calibri" w:cs="Calibri"/>
        </w:rPr>
        <w:t xml:space="preserve"> ISCT.</w:t>
      </w:r>
    </w:p>
    <w:p w14:paraId="1BC01B7E" w14:textId="1898E468" w:rsidR="00ED471E" w:rsidRDefault="00ED471E" w:rsidP="006052D5">
      <w:pPr>
        <w:pStyle w:val="ListParagraph"/>
        <w:numPr>
          <w:ilvl w:val="0"/>
          <w:numId w:val="17"/>
        </w:numPr>
        <w:spacing w:after="120"/>
        <w:rPr>
          <w:rFonts w:ascii="Calibri" w:eastAsia="Calibri" w:hAnsi="Calibri" w:cs="Calibri"/>
        </w:rPr>
      </w:pPr>
      <w:r>
        <w:rPr>
          <w:rFonts w:ascii="Calibri" w:eastAsia="Calibri" w:hAnsi="Calibri"/>
          <w:color w:val="000000" w:themeColor="text1"/>
          <w:lang w:val="en-US"/>
        </w:rPr>
        <w:t>A</w:t>
      </w:r>
      <w:r w:rsidRPr="000B129C">
        <w:rPr>
          <w:rFonts w:ascii="Calibri" w:eastAsia="Calibri" w:hAnsi="Calibri"/>
          <w:color w:val="000000" w:themeColor="text1"/>
          <w:lang w:val="en-US"/>
        </w:rPr>
        <w:t>ppointed S</w:t>
      </w:r>
      <w:r w:rsidR="00D674F1">
        <w:rPr>
          <w:rFonts w:ascii="Calibri" w:eastAsia="Calibri" w:hAnsi="Calibri"/>
          <w:color w:val="000000" w:themeColor="text1"/>
          <w:lang w:val="en-US"/>
        </w:rPr>
        <w:t xml:space="preserve">tudy </w:t>
      </w:r>
      <w:r w:rsidRPr="000B129C">
        <w:rPr>
          <w:rFonts w:ascii="Calibri" w:eastAsia="Calibri" w:hAnsi="Calibri"/>
          <w:color w:val="000000" w:themeColor="text1"/>
          <w:lang w:val="en-US"/>
        </w:rPr>
        <w:t>G</w:t>
      </w:r>
      <w:r w:rsidR="00D674F1">
        <w:rPr>
          <w:rFonts w:ascii="Calibri" w:eastAsia="Calibri" w:hAnsi="Calibri"/>
          <w:color w:val="000000" w:themeColor="text1"/>
          <w:lang w:val="en-US"/>
        </w:rPr>
        <w:t xml:space="preserve">roup </w:t>
      </w:r>
      <w:r w:rsidRPr="000B129C">
        <w:rPr>
          <w:rFonts w:ascii="Calibri" w:eastAsia="Calibri" w:hAnsi="Calibri"/>
          <w:color w:val="000000" w:themeColor="text1"/>
          <w:lang w:val="en-US"/>
        </w:rPr>
        <w:t xml:space="preserve">1 Vice Chair </w:t>
      </w:r>
      <w:proofErr w:type="spellStart"/>
      <w:r w:rsidRPr="000B129C">
        <w:rPr>
          <w:rFonts w:ascii="Calibri" w:eastAsia="Calibri" w:hAnsi="Calibri"/>
          <w:color w:val="000000" w:themeColor="text1"/>
          <w:lang w:val="en-US"/>
        </w:rPr>
        <w:t>Mr</w:t>
      </w:r>
      <w:proofErr w:type="spellEnd"/>
      <w:r w:rsidRPr="000B129C">
        <w:rPr>
          <w:rFonts w:ascii="Calibri" w:eastAsia="Calibri" w:hAnsi="Calibri"/>
          <w:color w:val="000000" w:themeColor="text1"/>
          <w:lang w:val="en-US"/>
        </w:rPr>
        <w:t xml:space="preserve"> Peter </w:t>
      </w:r>
      <w:proofErr w:type="spellStart"/>
      <w:r w:rsidRPr="000B129C">
        <w:rPr>
          <w:rFonts w:ascii="Calibri" w:eastAsia="Calibri" w:hAnsi="Calibri"/>
          <w:color w:val="000000" w:themeColor="text1"/>
          <w:lang w:val="en-US"/>
        </w:rPr>
        <w:t>Mbengie</w:t>
      </w:r>
      <w:proofErr w:type="spellEnd"/>
      <w:r w:rsidRPr="000B129C">
        <w:rPr>
          <w:rFonts w:ascii="Calibri" w:eastAsia="Calibri" w:hAnsi="Calibri"/>
          <w:color w:val="000000" w:themeColor="text1"/>
          <w:lang w:val="en-US"/>
        </w:rPr>
        <w:t xml:space="preserve"> (</w:t>
      </w:r>
      <w:r w:rsidRPr="006052D5">
        <w:rPr>
          <w:rFonts w:ascii="Calibri" w:eastAsia="Calibri" w:hAnsi="Calibri"/>
          <w:b/>
          <w:color w:val="000000" w:themeColor="text1"/>
          <w:lang w:val="en-US"/>
        </w:rPr>
        <w:t>Cameroon</w:t>
      </w:r>
      <w:r w:rsidRPr="000B129C">
        <w:rPr>
          <w:rFonts w:ascii="Calibri" w:eastAsia="Calibri" w:hAnsi="Calibri"/>
          <w:color w:val="000000" w:themeColor="text1"/>
          <w:lang w:val="en-US"/>
        </w:rPr>
        <w:t>) and S</w:t>
      </w:r>
      <w:r w:rsidR="00D674F1">
        <w:rPr>
          <w:rFonts w:ascii="Calibri" w:eastAsia="Calibri" w:hAnsi="Calibri"/>
          <w:color w:val="000000" w:themeColor="text1"/>
          <w:lang w:val="en-US"/>
        </w:rPr>
        <w:t xml:space="preserve">tudy </w:t>
      </w:r>
      <w:r w:rsidRPr="000B129C">
        <w:rPr>
          <w:rFonts w:ascii="Calibri" w:eastAsia="Calibri" w:hAnsi="Calibri"/>
          <w:color w:val="000000" w:themeColor="text1"/>
          <w:lang w:val="en-US"/>
        </w:rPr>
        <w:t>G</w:t>
      </w:r>
      <w:r w:rsidR="00D674F1">
        <w:rPr>
          <w:rFonts w:ascii="Calibri" w:eastAsia="Calibri" w:hAnsi="Calibri"/>
          <w:color w:val="000000" w:themeColor="text1"/>
          <w:lang w:val="en-US"/>
        </w:rPr>
        <w:t xml:space="preserve">roup </w:t>
      </w:r>
      <w:r w:rsidRPr="000B129C">
        <w:rPr>
          <w:rFonts w:ascii="Calibri" w:eastAsia="Calibri" w:hAnsi="Calibri"/>
          <w:color w:val="000000" w:themeColor="text1"/>
          <w:lang w:val="en-US"/>
        </w:rPr>
        <w:t xml:space="preserve">2 Vice Chair </w:t>
      </w:r>
      <w:proofErr w:type="spellStart"/>
      <w:r w:rsidRPr="000B129C">
        <w:rPr>
          <w:rFonts w:ascii="Calibri" w:eastAsia="Calibri" w:hAnsi="Calibri"/>
          <w:color w:val="000000" w:themeColor="text1"/>
          <w:lang w:val="en-US"/>
        </w:rPr>
        <w:t>Ms</w:t>
      </w:r>
      <w:proofErr w:type="spellEnd"/>
      <w:r w:rsidRPr="000B129C">
        <w:rPr>
          <w:rFonts w:ascii="Calibri" w:eastAsia="Calibri" w:hAnsi="Calibri"/>
          <w:color w:val="000000" w:themeColor="text1"/>
          <w:lang w:val="en-US"/>
        </w:rPr>
        <w:t xml:space="preserve"> </w:t>
      </w:r>
      <w:proofErr w:type="spellStart"/>
      <w:r w:rsidRPr="000B129C">
        <w:rPr>
          <w:rFonts w:ascii="Calibri" w:eastAsia="Calibri" w:hAnsi="Calibri"/>
          <w:color w:val="000000" w:themeColor="text1"/>
          <w:lang w:val="en-US"/>
        </w:rPr>
        <w:t>Ke</w:t>
      </w:r>
      <w:proofErr w:type="spellEnd"/>
      <w:r w:rsidRPr="000B129C">
        <w:rPr>
          <w:rFonts w:ascii="Calibri" w:eastAsia="Calibri" w:hAnsi="Calibri"/>
          <w:color w:val="000000" w:themeColor="text1"/>
          <w:lang w:val="en-US"/>
        </w:rPr>
        <w:t xml:space="preserve"> Wang (</w:t>
      </w:r>
      <w:r w:rsidRPr="006052D5">
        <w:rPr>
          <w:rFonts w:ascii="Calibri" w:eastAsia="Calibri" w:hAnsi="Calibri"/>
          <w:b/>
          <w:color w:val="000000" w:themeColor="text1"/>
          <w:lang w:val="en-US"/>
        </w:rPr>
        <w:t>China</w:t>
      </w:r>
      <w:r w:rsidRPr="000B129C">
        <w:rPr>
          <w:rFonts w:ascii="Calibri" w:eastAsia="Calibri" w:hAnsi="Calibri"/>
          <w:color w:val="000000" w:themeColor="text1"/>
          <w:lang w:val="en-US"/>
        </w:rPr>
        <w:t xml:space="preserve">) to be </w:t>
      </w:r>
      <w:r>
        <w:rPr>
          <w:rFonts w:ascii="Calibri" w:eastAsia="Calibri" w:hAnsi="Calibri" w:cs="Calibri"/>
        </w:rPr>
        <w:t>ITU-D’s representatives on</w:t>
      </w:r>
      <w:r w:rsidRPr="000B129C">
        <w:rPr>
          <w:rFonts w:ascii="Calibri" w:eastAsia="Calibri" w:hAnsi="Calibri" w:cs="Calibri"/>
        </w:rPr>
        <w:t xml:space="preserve"> the</w:t>
      </w:r>
      <w:r w:rsidRPr="000B129C">
        <w:rPr>
          <w:rFonts w:ascii="Calibri" w:eastAsia="Calibri" w:hAnsi="Calibri"/>
          <w:color w:val="000000" w:themeColor="text1"/>
          <w:lang w:val="en-US"/>
        </w:rPr>
        <w:t xml:space="preserve"> </w:t>
      </w:r>
      <w:r w:rsidRPr="000B129C">
        <w:rPr>
          <w:rFonts w:ascii="Calibri" w:eastAsia="Calibri" w:hAnsi="Calibri" w:cs="Calibri"/>
        </w:rPr>
        <w:t>ITU Coordination Committee for Terminology (ITU CCT)</w:t>
      </w:r>
    </w:p>
    <w:p w14:paraId="6FA964F0" w14:textId="77777777" w:rsidR="00EB5336" w:rsidRPr="007709CE" w:rsidRDefault="00EB5336" w:rsidP="00D56FE6">
      <w:pPr>
        <w:spacing w:after="120"/>
        <w:rPr>
          <w:rFonts w:cstheme="minorBidi"/>
          <w:b/>
          <w:bCs/>
          <w:color w:val="000000" w:themeColor="text1"/>
          <w:lang w:val="en-US"/>
        </w:rPr>
      </w:pPr>
      <w:r w:rsidRPr="4BA30F97">
        <w:rPr>
          <w:rFonts w:cstheme="minorBidi"/>
          <w:b/>
          <w:bCs/>
          <w:color w:val="000000" w:themeColor="text1"/>
          <w:lang w:val="en-US"/>
        </w:rPr>
        <w:t>1.</w:t>
      </w:r>
      <w:r w:rsidRPr="003A0A38">
        <w:rPr>
          <w:rStyle w:val="StyleComplex12pt"/>
          <w:rFonts w:cstheme="minorHAnsi"/>
          <w:color w:val="000000" w:themeColor="text1"/>
        </w:rPr>
        <w:tab/>
      </w:r>
      <w:r w:rsidRPr="4BA30F97">
        <w:rPr>
          <w:rFonts w:cstheme="minorBidi"/>
          <w:b/>
          <w:bCs/>
          <w:color w:val="000000" w:themeColor="text1"/>
          <w:lang w:val="en-US"/>
        </w:rPr>
        <w:t>Opening</w:t>
      </w:r>
      <w:r w:rsidR="3E5B1B58" w:rsidRPr="4BA30F97">
        <w:rPr>
          <w:rFonts w:cstheme="minorBidi"/>
          <w:b/>
          <w:bCs/>
          <w:color w:val="000000" w:themeColor="text1"/>
          <w:lang w:val="en-US"/>
        </w:rPr>
        <w:t xml:space="preserve"> </w:t>
      </w:r>
    </w:p>
    <w:p w14:paraId="50924FF6" w14:textId="6B54E18F" w:rsidR="00EB5336" w:rsidRPr="006052D5" w:rsidRDefault="2D9C0B70">
      <w:pPr>
        <w:tabs>
          <w:tab w:val="clear" w:pos="1134"/>
          <w:tab w:val="clear" w:pos="1871"/>
          <w:tab w:val="clear" w:pos="2268"/>
        </w:tabs>
        <w:overflowPunct/>
        <w:autoSpaceDE/>
        <w:autoSpaceDN/>
        <w:adjustRightInd/>
        <w:spacing w:before="0"/>
        <w:textAlignment w:val="auto"/>
        <w:rPr>
          <w:rFonts w:cstheme="minorHAnsi"/>
          <w:szCs w:val="24"/>
          <w:lang w:val="en-US"/>
        </w:rPr>
      </w:pPr>
      <w:r w:rsidRPr="2D9C0B70">
        <w:rPr>
          <w:rFonts w:cstheme="minorBidi"/>
          <w:color w:val="000000" w:themeColor="text1"/>
          <w:lang w:val="en-US"/>
        </w:rPr>
        <w:t xml:space="preserve">The Chairman of TDAG, </w:t>
      </w:r>
      <w:proofErr w:type="spellStart"/>
      <w:r w:rsidRPr="2D9C0B70">
        <w:rPr>
          <w:rFonts w:eastAsiaTheme="minorEastAsia" w:cstheme="minorBidi"/>
          <w:color w:val="000000" w:themeColor="text1"/>
          <w:lang w:val="en-US"/>
        </w:rPr>
        <w:t>Ms</w:t>
      </w:r>
      <w:proofErr w:type="spellEnd"/>
      <w:r w:rsidRPr="2D9C0B70">
        <w:rPr>
          <w:rFonts w:eastAsiaTheme="minorEastAsia" w:cstheme="minorBidi"/>
          <w:color w:val="000000" w:themeColor="text1"/>
          <w:lang w:val="en-US"/>
        </w:rPr>
        <w:t xml:space="preserve"> Roxanne </w:t>
      </w:r>
      <w:proofErr w:type="spellStart"/>
      <w:r w:rsidRPr="2D9C0B70">
        <w:rPr>
          <w:rFonts w:eastAsiaTheme="minorEastAsia" w:cstheme="minorBidi"/>
          <w:color w:val="000000" w:themeColor="text1"/>
          <w:lang w:val="en-US"/>
        </w:rPr>
        <w:t>McElvane</w:t>
      </w:r>
      <w:proofErr w:type="spellEnd"/>
      <w:r w:rsidRPr="2D9C0B70">
        <w:rPr>
          <w:rFonts w:eastAsiaTheme="minorEastAsia" w:cstheme="minorBidi"/>
          <w:color w:val="000000" w:themeColor="text1"/>
          <w:lang w:val="en-US"/>
        </w:rPr>
        <w:t xml:space="preserve"> Webber</w:t>
      </w:r>
      <w:r w:rsidR="00C367B6">
        <w:rPr>
          <w:rFonts w:eastAsiaTheme="minorEastAsia" w:cstheme="minorBidi"/>
          <w:color w:val="000000" w:themeColor="text1"/>
          <w:lang w:val="en-US"/>
        </w:rPr>
        <w:t xml:space="preserve"> (</w:t>
      </w:r>
      <w:r w:rsidR="00C367B6" w:rsidRPr="006052D5">
        <w:rPr>
          <w:rFonts w:eastAsiaTheme="minorEastAsia" w:cstheme="minorBidi"/>
          <w:b/>
          <w:color w:val="000000" w:themeColor="text1"/>
          <w:lang w:val="en-US"/>
        </w:rPr>
        <w:t>United States</w:t>
      </w:r>
      <w:r w:rsidR="00C367B6">
        <w:rPr>
          <w:rFonts w:eastAsiaTheme="minorEastAsia" w:cstheme="minorBidi"/>
          <w:color w:val="000000" w:themeColor="text1"/>
          <w:lang w:val="en-US"/>
        </w:rPr>
        <w:t>)</w:t>
      </w:r>
      <w:r w:rsidRPr="2D9C0B70">
        <w:rPr>
          <w:rFonts w:cstheme="minorBidi"/>
          <w:color w:val="000000" w:themeColor="text1"/>
          <w:lang w:val="en-US"/>
        </w:rPr>
        <w:t>, opened the 23rd meeting on 9 April 2018</w:t>
      </w:r>
      <w:r w:rsidR="005515E0">
        <w:rPr>
          <w:rFonts w:cstheme="minorBidi"/>
          <w:color w:val="000000" w:themeColor="text1"/>
          <w:lang w:val="en-US"/>
        </w:rPr>
        <w:t xml:space="preserve">, </w:t>
      </w:r>
      <w:r w:rsidRPr="2D9C0B70">
        <w:rPr>
          <w:rFonts w:cstheme="minorBidi"/>
          <w:color w:val="000000" w:themeColor="text1"/>
          <w:lang w:val="en-US"/>
        </w:rPr>
        <w:t>welcom</w:t>
      </w:r>
      <w:r w:rsidR="005515E0">
        <w:rPr>
          <w:rFonts w:cstheme="minorBidi"/>
          <w:color w:val="000000" w:themeColor="text1"/>
          <w:lang w:val="en-US"/>
        </w:rPr>
        <w:t>ing</w:t>
      </w:r>
      <w:r w:rsidRPr="2D9C0B70">
        <w:rPr>
          <w:rFonts w:cstheme="minorBidi"/>
          <w:color w:val="000000" w:themeColor="text1"/>
          <w:lang w:val="en-US"/>
        </w:rPr>
        <w:t xml:space="preserve"> </w:t>
      </w:r>
      <w:r w:rsidR="00AE2809">
        <w:rPr>
          <w:rFonts w:cstheme="minorBidi"/>
          <w:color w:val="000000" w:themeColor="text1"/>
          <w:lang w:val="en-US"/>
        </w:rPr>
        <w:t xml:space="preserve">the </w:t>
      </w:r>
      <w:r w:rsidRPr="2D9C0B70">
        <w:rPr>
          <w:rFonts w:cstheme="minorBidi"/>
          <w:color w:val="000000" w:themeColor="text1"/>
          <w:lang w:val="en-US"/>
        </w:rPr>
        <w:t xml:space="preserve">participants and elected officials. With her on the podium were </w:t>
      </w:r>
      <w:proofErr w:type="spellStart"/>
      <w:r w:rsidR="00CE5C3D" w:rsidRPr="2D9C0B70">
        <w:rPr>
          <w:rFonts w:cstheme="minorBidi"/>
          <w:color w:val="000000" w:themeColor="text1"/>
          <w:lang w:val="en-US"/>
        </w:rPr>
        <w:t>Mr</w:t>
      </w:r>
      <w:proofErr w:type="spellEnd"/>
      <w:r w:rsidR="00CE5C3D" w:rsidRPr="2D9C0B70">
        <w:rPr>
          <w:rFonts w:cstheme="minorBidi"/>
          <w:color w:val="000000" w:themeColor="text1"/>
          <w:lang w:val="en-US"/>
        </w:rPr>
        <w:t xml:space="preserve"> </w:t>
      </w:r>
      <w:proofErr w:type="spellStart"/>
      <w:r w:rsidR="00CE5C3D" w:rsidRPr="2D9C0B70">
        <w:rPr>
          <w:rFonts w:cstheme="minorBidi"/>
          <w:color w:val="000000" w:themeColor="text1"/>
          <w:lang w:val="en-US"/>
        </w:rPr>
        <w:t>Houlin</w:t>
      </w:r>
      <w:proofErr w:type="spellEnd"/>
      <w:r w:rsidR="00CE5C3D" w:rsidRPr="2D9C0B70">
        <w:rPr>
          <w:rFonts w:cstheme="minorBidi"/>
          <w:color w:val="000000" w:themeColor="text1"/>
          <w:lang w:val="en-US"/>
        </w:rPr>
        <w:t xml:space="preserve"> Zhao, ITU Secret</w:t>
      </w:r>
      <w:r w:rsidR="00BD3C46">
        <w:rPr>
          <w:rFonts w:cstheme="minorBidi"/>
          <w:color w:val="000000" w:themeColor="text1"/>
          <w:lang w:val="en-US"/>
        </w:rPr>
        <w:t>ary-General</w:t>
      </w:r>
      <w:r w:rsidR="00CE5C3D">
        <w:rPr>
          <w:rFonts w:cstheme="minorBidi"/>
          <w:color w:val="000000" w:themeColor="text1"/>
          <w:lang w:val="en-US"/>
        </w:rPr>
        <w:t xml:space="preserve">, </w:t>
      </w:r>
      <w:proofErr w:type="spellStart"/>
      <w:r w:rsidR="00CE5C3D" w:rsidRPr="2D9C0B70">
        <w:rPr>
          <w:rFonts w:cstheme="minorBidi"/>
          <w:color w:val="000000" w:themeColor="text1"/>
          <w:lang w:val="en-US"/>
        </w:rPr>
        <w:t>Mr</w:t>
      </w:r>
      <w:proofErr w:type="spellEnd"/>
      <w:r w:rsidR="00CE5C3D" w:rsidRPr="2D9C0B70">
        <w:rPr>
          <w:rFonts w:cstheme="minorBidi"/>
          <w:color w:val="000000" w:themeColor="text1"/>
          <w:lang w:val="en-US"/>
        </w:rPr>
        <w:t xml:space="preserve"> Malcolm Johnson, ITU Deputy Secretary-General</w:t>
      </w:r>
      <w:r w:rsidR="00CE5C3D">
        <w:rPr>
          <w:rFonts w:cstheme="minorBidi"/>
          <w:color w:val="000000" w:themeColor="text1"/>
          <w:lang w:val="en-US"/>
        </w:rPr>
        <w:t>,</w:t>
      </w:r>
      <w:r w:rsidR="00CE5C3D" w:rsidRPr="2D9C0B70">
        <w:rPr>
          <w:rFonts w:cstheme="minorBidi"/>
          <w:color w:val="000000" w:themeColor="text1"/>
          <w:lang w:val="en-US"/>
        </w:rPr>
        <w:t xml:space="preserve"> </w:t>
      </w:r>
      <w:proofErr w:type="spellStart"/>
      <w:r w:rsidRPr="2D9C0B70">
        <w:rPr>
          <w:rFonts w:cstheme="minorBidi"/>
          <w:color w:val="000000" w:themeColor="text1"/>
          <w:lang w:val="en-US"/>
        </w:rPr>
        <w:t>Mr</w:t>
      </w:r>
      <w:proofErr w:type="spellEnd"/>
      <w:r w:rsidRPr="2D9C0B70">
        <w:rPr>
          <w:rFonts w:cstheme="minorBidi"/>
          <w:color w:val="000000" w:themeColor="text1"/>
          <w:lang w:val="en-US"/>
        </w:rPr>
        <w:t xml:space="preserve"> </w:t>
      </w:r>
      <w:proofErr w:type="spellStart"/>
      <w:r w:rsidRPr="2D9C0B70">
        <w:rPr>
          <w:rFonts w:cstheme="minorBidi"/>
          <w:color w:val="000000" w:themeColor="text1"/>
          <w:lang w:val="en-US"/>
        </w:rPr>
        <w:t>Brahima</w:t>
      </w:r>
      <w:proofErr w:type="spellEnd"/>
      <w:r w:rsidRPr="2D9C0B70">
        <w:rPr>
          <w:rFonts w:cstheme="minorBidi"/>
          <w:color w:val="000000" w:themeColor="text1"/>
          <w:lang w:val="en-US"/>
        </w:rPr>
        <w:t xml:space="preserve"> Sanou, Director of the ITU Telecommunication Development Bureau (BDT)</w:t>
      </w:r>
      <w:r w:rsidR="00BD3C46">
        <w:rPr>
          <w:rFonts w:cstheme="minorBidi"/>
          <w:color w:val="000000" w:themeColor="text1"/>
          <w:lang w:val="en-US"/>
        </w:rPr>
        <w:t>,</w:t>
      </w:r>
      <w:r w:rsidRPr="2D9C0B70">
        <w:rPr>
          <w:rFonts w:cstheme="minorBidi"/>
          <w:color w:val="000000" w:themeColor="text1"/>
          <w:lang w:val="en-US"/>
        </w:rPr>
        <w:t xml:space="preserve"> and </w:t>
      </w:r>
      <w:proofErr w:type="spellStart"/>
      <w:r w:rsidRPr="2D9C0B70">
        <w:rPr>
          <w:rFonts w:cstheme="minorBidi"/>
          <w:color w:val="000000" w:themeColor="text1"/>
          <w:lang w:val="en-US"/>
        </w:rPr>
        <w:t>Mr</w:t>
      </w:r>
      <w:proofErr w:type="spellEnd"/>
      <w:r w:rsidRPr="2D9C0B70">
        <w:rPr>
          <w:rFonts w:cstheme="minorBidi"/>
          <w:color w:val="000000" w:themeColor="text1"/>
          <w:lang w:val="en-US"/>
        </w:rPr>
        <w:t xml:space="preserve"> </w:t>
      </w:r>
      <w:proofErr w:type="spellStart"/>
      <w:r w:rsidRPr="2D9C0B70">
        <w:rPr>
          <w:rFonts w:cstheme="minorBidi"/>
          <w:color w:val="000000" w:themeColor="text1"/>
          <w:lang w:val="en-US"/>
        </w:rPr>
        <w:t>Yushi</w:t>
      </w:r>
      <w:proofErr w:type="spellEnd"/>
      <w:r w:rsidRPr="2D9C0B70">
        <w:rPr>
          <w:rFonts w:cstheme="minorBidi"/>
          <w:color w:val="000000" w:themeColor="text1"/>
          <w:lang w:val="en-US"/>
        </w:rPr>
        <w:t xml:space="preserve"> </w:t>
      </w:r>
      <w:proofErr w:type="spellStart"/>
      <w:r w:rsidRPr="2D9C0B70">
        <w:rPr>
          <w:rFonts w:cstheme="minorBidi"/>
          <w:color w:val="000000" w:themeColor="text1"/>
          <w:lang w:val="en-US"/>
        </w:rPr>
        <w:t>Torigoe</w:t>
      </w:r>
      <w:proofErr w:type="spellEnd"/>
      <w:r w:rsidRPr="2D9C0B70">
        <w:rPr>
          <w:rFonts w:cstheme="minorBidi"/>
          <w:color w:val="000000" w:themeColor="text1"/>
          <w:lang w:val="en-US"/>
        </w:rPr>
        <w:t xml:space="preserve">, Deputy to the </w:t>
      </w:r>
      <w:r w:rsidR="00BD3C46">
        <w:rPr>
          <w:rFonts w:cstheme="minorBidi"/>
          <w:color w:val="000000" w:themeColor="text1"/>
          <w:lang w:val="en-US"/>
        </w:rPr>
        <w:t xml:space="preserve">BDT </w:t>
      </w:r>
      <w:r w:rsidRPr="2D9C0B70">
        <w:rPr>
          <w:rFonts w:cstheme="minorBidi"/>
          <w:color w:val="000000" w:themeColor="text1"/>
          <w:lang w:val="en-US"/>
        </w:rPr>
        <w:t>Director and Secretary of the meeting.</w:t>
      </w:r>
      <w:r w:rsidR="00CE5C3D">
        <w:rPr>
          <w:rFonts w:cstheme="minorBidi"/>
          <w:color w:val="000000" w:themeColor="text1"/>
          <w:lang w:val="en-US"/>
        </w:rPr>
        <w:t xml:space="preserve"> </w:t>
      </w:r>
      <w:r w:rsidR="00AE2809">
        <w:rPr>
          <w:rFonts w:cstheme="minorBidi"/>
          <w:color w:val="000000" w:themeColor="text1"/>
          <w:lang w:val="en-US"/>
        </w:rPr>
        <w:t xml:space="preserve"> </w:t>
      </w:r>
      <w:proofErr w:type="spellStart"/>
      <w:r w:rsidR="00AE2809">
        <w:rPr>
          <w:rFonts w:cstheme="minorBidi"/>
          <w:color w:val="000000" w:themeColor="text1"/>
          <w:lang w:val="en-US"/>
        </w:rPr>
        <w:t>Ms</w:t>
      </w:r>
      <w:proofErr w:type="spellEnd"/>
      <w:r w:rsidR="00AE2809">
        <w:rPr>
          <w:rFonts w:cstheme="minorBidi"/>
          <w:color w:val="000000" w:themeColor="text1"/>
          <w:lang w:val="en-US"/>
        </w:rPr>
        <w:t xml:space="preserve"> Webber </w:t>
      </w:r>
      <w:r w:rsidR="00D674F1">
        <w:rPr>
          <w:rFonts w:cstheme="minorBidi"/>
          <w:color w:val="000000" w:themeColor="text1"/>
          <w:lang w:val="en-US"/>
        </w:rPr>
        <w:t>introduced</w:t>
      </w:r>
      <w:r w:rsidR="00AE2809">
        <w:rPr>
          <w:rFonts w:cstheme="minorBidi"/>
          <w:color w:val="000000" w:themeColor="text1"/>
          <w:lang w:val="en-US"/>
        </w:rPr>
        <w:t xml:space="preserve"> the TDAG Vice Chairmen</w:t>
      </w:r>
      <w:r w:rsidR="00FB3618">
        <w:rPr>
          <w:rFonts w:cstheme="minorBidi"/>
          <w:color w:val="000000" w:themeColor="text1"/>
          <w:lang w:val="en-US"/>
        </w:rPr>
        <w:t xml:space="preserve"> by region</w:t>
      </w:r>
      <w:r w:rsidR="00AE2809">
        <w:rPr>
          <w:rFonts w:cstheme="minorBidi"/>
          <w:color w:val="000000" w:themeColor="text1"/>
          <w:lang w:val="en-US"/>
        </w:rPr>
        <w:t xml:space="preserve">: </w:t>
      </w:r>
      <w:r w:rsidR="00FB3618" w:rsidRPr="006052D5">
        <w:rPr>
          <w:rFonts w:cstheme="minorHAnsi"/>
          <w:color w:val="000000"/>
          <w:szCs w:val="24"/>
          <w:shd w:val="clear" w:color="auto" w:fill="FFFFFF"/>
          <w:lang w:val="en-US"/>
        </w:rPr>
        <w:t xml:space="preserve">Mr. Christopher </w:t>
      </w:r>
      <w:proofErr w:type="spellStart"/>
      <w:r w:rsidR="00FB3618" w:rsidRPr="006052D5">
        <w:rPr>
          <w:rFonts w:cstheme="minorHAnsi"/>
          <w:color w:val="000000"/>
          <w:szCs w:val="24"/>
          <w:shd w:val="clear" w:color="auto" w:fill="FFFFFF"/>
          <w:lang w:val="en-US"/>
        </w:rPr>
        <w:t>Kemei</w:t>
      </w:r>
      <w:proofErr w:type="spellEnd"/>
      <w:r w:rsidR="00FB3618" w:rsidRPr="006052D5">
        <w:rPr>
          <w:rFonts w:cstheme="minorHAnsi"/>
          <w:color w:val="000000"/>
          <w:szCs w:val="24"/>
          <w:shd w:val="clear" w:color="auto" w:fill="FFFFFF"/>
          <w:lang w:val="en-US"/>
        </w:rPr>
        <w:t xml:space="preserve"> (</w:t>
      </w:r>
      <w:r w:rsidR="00FB3618" w:rsidRPr="006052D5">
        <w:rPr>
          <w:rFonts w:cstheme="minorHAnsi"/>
          <w:b/>
          <w:color w:val="000000"/>
          <w:szCs w:val="24"/>
          <w:shd w:val="clear" w:color="auto" w:fill="FFFFFF"/>
          <w:lang w:val="en-US"/>
        </w:rPr>
        <w:t>Kenya</w:t>
      </w:r>
      <w:r w:rsidR="00FB3618" w:rsidRPr="006052D5">
        <w:rPr>
          <w:rFonts w:cstheme="minorHAnsi"/>
          <w:color w:val="000000"/>
          <w:szCs w:val="24"/>
          <w:shd w:val="clear" w:color="auto" w:fill="FFFFFF"/>
          <w:lang w:val="en-US"/>
        </w:rPr>
        <w:t xml:space="preserve">), Mr. </w:t>
      </w:r>
      <w:proofErr w:type="spellStart"/>
      <w:r w:rsidR="00FB3618" w:rsidRPr="006052D5">
        <w:rPr>
          <w:rFonts w:cstheme="minorHAnsi"/>
          <w:color w:val="000000"/>
          <w:szCs w:val="24"/>
          <w:shd w:val="clear" w:color="auto" w:fill="FFFFFF"/>
          <w:lang w:val="en-US"/>
        </w:rPr>
        <w:t>Abdulkarim</w:t>
      </w:r>
      <w:proofErr w:type="spellEnd"/>
      <w:r w:rsidR="00FB3618" w:rsidRPr="006052D5">
        <w:rPr>
          <w:rFonts w:cstheme="minorHAnsi"/>
          <w:color w:val="000000"/>
          <w:szCs w:val="24"/>
          <w:shd w:val="clear" w:color="auto" w:fill="FFFFFF"/>
          <w:lang w:val="en-US"/>
        </w:rPr>
        <w:t xml:space="preserve"> </w:t>
      </w:r>
      <w:proofErr w:type="spellStart"/>
      <w:r w:rsidR="00FB3618" w:rsidRPr="006052D5">
        <w:rPr>
          <w:rFonts w:cstheme="minorHAnsi"/>
          <w:color w:val="000000"/>
          <w:szCs w:val="24"/>
          <w:shd w:val="clear" w:color="auto" w:fill="FFFFFF"/>
          <w:lang w:val="en-US"/>
        </w:rPr>
        <w:t>Oloyede</w:t>
      </w:r>
      <w:proofErr w:type="spellEnd"/>
      <w:r w:rsidR="00FB3618" w:rsidRPr="006052D5">
        <w:rPr>
          <w:rFonts w:cstheme="minorHAnsi"/>
          <w:color w:val="000000"/>
          <w:szCs w:val="24"/>
          <w:shd w:val="clear" w:color="auto" w:fill="FFFFFF"/>
          <w:lang w:val="en-US"/>
        </w:rPr>
        <w:t xml:space="preserve"> (</w:t>
      </w:r>
      <w:r w:rsidR="00FB3618" w:rsidRPr="006052D5">
        <w:rPr>
          <w:rFonts w:cstheme="minorHAnsi"/>
          <w:b/>
          <w:color w:val="000000"/>
          <w:szCs w:val="24"/>
          <w:shd w:val="clear" w:color="auto" w:fill="FFFFFF"/>
          <w:lang w:val="en-US"/>
        </w:rPr>
        <w:t>Nigeria</w:t>
      </w:r>
      <w:r w:rsidR="00FB3618" w:rsidRPr="006052D5">
        <w:rPr>
          <w:rFonts w:cstheme="minorHAnsi"/>
          <w:color w:val="000000"/>
          <w:szCs w:val="24"/>
          <w:shd w:val="clear" w:color="auto" w:fill="FFFFFF"/>
          <w:lang w:val="en-US"/>
        </w:rPr>
        <w:t>), Mr. Hugo Miguel (</w:t>
      </w:r>
      <w:r w:rsidR="00FB3618" w:rsidRPr="006052D5">
        <w:rPr>
          <w:rFonts w:cstheme="minorHAnsi"/>
          <w:b/>
          <w:color w:val="000000"/>
          <w:szCs w:val="24"/>
          <w:shd w:val="clear" w:color="auto" w:fill="FFFFFF"/>
          <w:lang w:val="en-US"/>
        </w:rPr>
        <w:t>Argentina</w:t>
      </w:r>
      <w:r w:rsidR="00FB3618" w:rsidRPr="006052D5">
        <w:rPr>
          <w:rFonts w:cstheme="minorHAnsi"/>
          <w:color w:val="000000"/>
          <w:szCs w:val="24"/>
          <w:shd w:val="clear" w:color="auto" w:fill="FFFFFF"/>
          <w:lang w:val="en-US"/>
        </w:rPr>
        <w:t xml:space="preserve">), Ms. Katrina </w:t>
      </w:r>
      <w:proofErr w:type="spellStart"/>
      <w:r w:rsidR="00FB3618" w:rsidRPr="006052D5">
        <w:rPr>
          <w:rFonts w:cstheme="minorHAnsi"/>
          <w:color w:val="000000"/>
          <w:szCs w:val="24"/>
          <w:shd w:val="clear" w:color="auto" w:fill="FFFFFF"/>
          <w:lang w:val="en-US"/>
        </w:rPr>
        <w:t>Naut</w:t>
      </w:r>
      <w:proofErr w:type="spellEnd"/>
      <w:r w:rsidR="00FB3618" w:rsidRPr="006052D5">
        <w:rPr>
          <w:rFonts w:cstheme="minorHAnsi"/>
          <w:color w:val="000000"/>
          <w:szCs w:val="24"/>
          <w:shd w:val="clear" w:color="auto" w:fill="FFFFFF"/>
          <w:lang w:val="en-US"/>
        </w:rPr>
        <w:t xml:space="preserve"> (</w:t>
      </w:r>
      <w:r w:rsidR="00FB3618" w:rsidRPr="006052D5">
        <w:rPr>
          <w:rFonts w:cstheme="minorHAnsi"/>
          <w:b/>
          <w:color w:val="000000"/>
          <w:szCs w:val="24"/>
          <w:shd w:val="clear" w:color="auto" w:fill="FFFFFF"/>
          <w:lang w:val="en-US"/>
        </w:rPr>
        <w:t>Dominican Republic</w:t>
      </w:r>
      <w:r w:rsidR="00FB3618" w:rsidRPr="006052D5">
        <w:rPr>
          <w:rFonts w:cstheme="minorHAnsi"/>
          <w:color w:val="000000"/>
          <w:szCs w:val="24"/>
          <w:shd w:val="clear" w:color="auto" w:fill="FFFFFF"/>
          <w:lang w:val="en-US"/>
        </w:rPr>
        <w:t>), Mr. Al-</w:t>
      </w:r>
      <w:proofErr w:type="spellStart"/>
      <w:r w:rsidR="00FB3618" w:rsidRPr="006052D5">
        <w:rPr>
          <w:rFonts w:cstheme="minorHAnsi"/>
          <w:color w:val="000000"/>
          <w:szCs w:val="24"/>
          <w:shd w:val="clear" w:color="auto" w:fill="FFFFFF"/>
          <w:lang w:val="en-US"/>
        </w:rPr>
        <w:t>ansari</w:t>
      </w:r>
      <w:proofErr w:type="spellEnd"/>
      <w:r w:rsidR="00FB3618" w:rsidRPr="006052D5">
        <w:rPr>
          <w:rFonts w:cstheme="minorHAnsi"/>
          <w:color w:val="000000"/>
          <w:szCs w:val="24"/>
          <w:shd w:val="clear" w:color="auto" w:fill="FFFFFF"/>
          <w:lang w:val="en-US"/>
        </w:rPr>
        <w:t xml:space="preserve"> </w:t>
      </w:r>
      <w:proofErr w:type="spellStart"/>
      <w:r w:rsidR="00FB3618" w:rsidRPr="006052D5">
        <w:rPr>
          <w:rFonts w:cstheme="minorHAnsi"/>
          <w:color w:val="000000"/>
          <w:szCs w:val="24"/>
          <w:shd w:val="clear" w:color="auto" w:fill="FFFFFF"/>
          <w:lang w:val="en-US"/>
        </w:rPr>
        <w:t>Almashakbeh</w:t>
      </w:r>
      <w:proofErr w:type="spellEnd"/>
      <w:r w:rsidR="00FB3618" w:rsidRPr="006052D5">
        <w:rPr>
          <w:rFonts w:cstheme="minorHAnsi"/>
          <w:color w:val="000000"/>
          <w:szCs w:val="24"/>
          <w:shd w:val="clear" w:color="auto" w:fill="FFFFFF"/>
          <w:lang w:val="en-US"/>
        </w:rPr>
        <w:t xml:space="preserve"> (</w:t>
      </w:r>
      <w:r w:rsidR="00FB3618" w:rsidRPr="006052D5">
        <w:rPr>
          <w:rFonts w:cstheme="minorHAnsi"/>
          <w:b/>
          <w:color w:val="000000"/>
          <w:szCs w:val="24"/>
          <w:shd w:val="clear" w:color="auto" w:fill="FFFFFF"/>
          <w:lang w:val="en-US"/>
        </w:rPr>
        <w:t>Jordan</w:t>
      </w:r>
      <w:r w:rsidR="00FB3618" w:rsidRPr="006052D5">
        <w:rPr>
          <w:rFonts w:cstheme="minorHAnsi"/>
          <w:color w:val="000000"/>
          <w:szCs w:val="24"/>
          <w:shd w:val="clear" w:color="auto" w:fill="FFFFFF"/>
          <w:lang w:val="en-US"/>
        </w:rPr>
        <w:t xml:space="preserve">), Mr. Tariq </w:t>
      </w:r>
      <w:proofErr w:type="spellStart"/>
      <w:r w:rsidR="00FB3618" w:rsidRPr="006052D5">
        <w:rPr>
          <w:rFonts w:cstheme="minorHAnsi"/>
          <w:color w:val="000000"/>
          <w:szCs w:val="24"/>
          <w:shd w:val="clear" w:color="auto" w:fill="FFFFFF"/>
          <w:lang w:val="en-US"/>
        </w:rPr>
        <w:t>Alamri</w:t>
      </w:r>
      <w:proofErr w:type="spellEnd"/>
      <w:r w:rsidR="00FB3618" w:rsidRPr="006052D5">
        <w:rPr>
          <w:rFonts w:cstheme="minorHAnsi"/>
          <w:color w:val="000000"/>
          <w:szCs w:val="24"/>
          <w:shd w:val="clear" w:color="auto" w:fill="FFFFFF"/>
          <w:lang w:val="en-US"/>
        </w:rPr>
        <w:t xml:space="preserve"> (</w:t>
      </w:r>
      <w:r w:rsidR="00FB3618" w:rsidRPr="006052D5">
        <w:rPr>
          <w:rFonts w:cstheme="minorHAnsi"/>
          <w:b/>
          <w:color w:val="000000"/>
          <w:szCs w:val="24"/>
          <w:shd w:val="clear" w:color="auto" w:fill="FFFFFF"/>
          <w:lang w:val="en-US"/>
        </w:rPr>
        <w:t>Saudi Arabia</w:t>
      </w:r>
      <w:r w:rsidR="00FB3618" w:rsidRPr="006052D5">
        <w:rPr>
          <w:rFonts w:cstheme="minorHAnsi"/>
          <w:color w:val="000000"/>
          <w:szCs w:val="24"/>
          <w:shd w:val="clear" w:color="auto" w:fill="FFFFFF"/>
          <w:lang w:val="en-US"/>
        </w:rPr>
        <w:t xml:space="preserve">), Mr. Kishore </w:t>
      </w:r>
      <w:proofErr w:type="spellStart"/>
      <w:r w:rsidR="00FB3618" w:rsidRPr="006052D5">
        <w:rPr>
          <w:rFonts w:cstheme="minorHAnsi"/>
          <w:color w:val="000000"/>
          <w:szCs w:val="24"/>
          <w:shd w:val="clear" w:color="auto" w:fill="FFFFFF"/>
          <w:lang w:val="en-US"/>
        </w:rPr>
        <w:t>Babu</w:t>
      </w:r>
      <w:proofErr w:type="spellEnd"/>
      <w:r w:rsidR="00FB3618" w:rsidRPr="006052D5">
        <w:rPr>
          <w:rFonts w:cstheme="minorHAnsi"/>
          <w:color w:val="000000"/>
          <w:szCs w:val="24"/>
          <w:shd w:val="clear" w:color="auto" w:fill="FFFFFF"/>
          <w:lang w:val="en-US"/>
        </w:rPr>
        <w:t xml:space="preserve"> </w:t>
      </w:r>
      <w:proofErr w:type="spellStart"/>
      <w:r w:rsidR="00FB3618" w:rsidRPr="006052D5">
        <w:rPr>
          <w:rFonts w:cstheme="minorHAnsi"/>
          <w:color w:val="000000"/>
          <w:szCs w:val="24"/>
          <w:shd w:val="clear" w:color="auto" w:fill="FFFFFF"/>
          <w:lang w:val="en-US"/>
        </w:rPr>
        <w:t>Yerraballa</w:t>
      </w:r>
      <w:proofErr w:type="spellEnd"/>
      <w:r w:rsidR="00FB3618" w:rsidRPr="006052D5">
        <w:rPr>
          <w:rFonts w:cstheme="minorHAnsi"/>
          <w:color w:val="000000"/>
          <w:szCs w:val="24"/>
          <w:shd w:val="clear" w:color="auto" w:fill="FFFFFF"/>
          <w:lang w:val="en-US"/>
        </w:rPr>
        <w:t xml:space="preserve"> (</w:t>
      </w:r>
      <w:r w:rsidR="00FB3618" w:rsidRPr="006052D5">
        <w:rPr>
          <w:rFonts w:cstheme="minorHAnsi"/>
          <w:b/>
          <w:color w:val="000000"/>
          <w:szCs w:val="24"/>
          <w:shd w:val="clear" w:color="auto" w:fill="FFFFFF"/>
          <w:lang w:val="en-US"/>
        </w:rPr>
        <w:t>India</w:t>
      </w:r>
      <w:r w:rsidR="00FB3618" w:rsidRPr="006052D5">
        <w:rPr>
          <w:rFonts w:cstheme="minorHAnsi"/>
          <w:color w:val="000000"/>
          <w:szCs w:val="24"/>
          <w:shd w:val="clear" w:color="auto" w:fill="FFFFFF"/>
          <w:lang w:val="en-US"/>
        </w:rPr>
        <w:t xml:space="preserve">), Mr. Nguyen </w:t>
      </w:r>
      <w:proofErr w:type="spellStart"/>
      <w:r w:rsidR="00FB3618" w:rsidRPr="006052D5">
        <w:rPr>
          <w:rFonts w:cstheme="minorHAnsi"/>
          <w:color w:val="000000"/>
          <w:szCs w:val="24"/>
          <w:shd w:val="clear" w:color="auto" w:fill="FFFFFF"/>
          <w:lang w:val="en-US"/>
        </w:rPr>
        <w:t>Quyen</w:t>
      </w:r>
      <w:proofErr w:type="spellEnd"/>
      <w:r w:rsidR="00FB3618" w:rsidRPr="006052D5">
        <w:rPr>
          <w:rFonts w:cstheme="minorHAnsi"/>
          <w:color w:val="000000"/>
          <w:szCs w:val="24"/>
          <w:shd w:val="clear" w:color="auto" w:fill="FFFFFF"/>
          <w:lang w:val="en-US"/>
        </w:rPr>
        <w:t xml:space="preserve"> (</w:t>
      </w:r>
      <w:r w:rsidR="00FB3618" w:rsidRPr="006052D5">
        <w:rPr>
          <w:rFonts w:cstheme="minorHAnsi"/>
          <w:b/>
          <w:color w:val="000000"/>
          <w:szCs w:val="24"/>
          <w:shd w:val="clear" w:color="auto" w:fill="FFFFFF"/>
          <w:lang w:val="en-US"/>
        </w:rPr>
        <w:t>Viet Nam</w:t>
      </w:r>
      <w:r w:rsidR="00FB3618" w:rsidRPr="006052D5">
        <w:rPr>
          <w:rFonts w:cstheme="minorHAnsi"/>
          <w:color w:val="000000"/>
          <w:szCs w:val="24"/>
          <w:shd w:val="clear" w:color="auto" w:fill="FFFFFF"/>
          <w:lang w:val="en-US"/>
        </w:rPr>
        <w:t xml:space="preserve">), Ms. </w:t>
      </w:r>
      <w:proofErr w:type="spellStart"/>
      <w:r w:rsidR="00FB3618" w:rsidRPr="006052D5">
        <w:rPr>
          <w:rFonts w:cstheme="minorHAnsi"/>
          <w:color w:val="000000"/>
          <w:szCs w:val="24"/>
          <w:shd w:val="clear" w:color="auto" w:fill="FFFFFF"/>
          <w:lang w:val="en-US"/>
        </w:rPr>
        <w:t>Nurzat</w:t>
      </w:r>
      <w:proofErr w:type="spellEnd"/>
      <w:r w:rsidR="00FB3618" w:rsidRPr="006052D5">
        <w:rPr>
          <w:rFonts w:cstheme="minorHAnsi"/>
          <w:color w:val="000000"/>
          <w:szCs w:val="24"/>
          <w:shd w:val="clear" w:color="auto" w:fill="FFFFFF"/>
          <w:lang w:val="en-US"/>
        </w:rPr>
        <w:t xml:space="preserve"> </w:t>
      </w:r>
      <w:proofErr w:type="spellStart"/>
      <w:r w:rsidR="00FB3618" w:rsidRPr="006052D5">
        <w:rPr>
          <w:rFonts w:cstheme="minorHAnsi"/>
          <w:color w:val="000000"/>
          <w:szCs w:val="24"/>
          <w:shd w:val="clear" w:color="auto" w:fill="FFFFFF"/>
          <w:lang w:val="en-US"/>
        </w:rPr>
        <w:t>Boljobekova</w:t>
      </w:r>
      <w:proofErr w:type="spellEnd"/>
      <w:r w:rsidR="00FB3618" w:rsidRPr="006052D5">
        <w:rPr>
          <w:rFonts w:cstheme="minorHAnsi"/>
          <w:color w:val="000000"/>
          <w:szCs w:val="24"/>
          <w:shd w:val="clear" w:color="auto" w:fill="FFFFFF"/>
          <w:lang w:val="en-US"/>
        </w:rPr>
        <w:t xml:space="preserve"> (</w:t>
      </w:r>
      <w:r w:rsidR="00FB3618" w:rsidRPr="006052D5">
        <w:rPr>
          <w:rFonts w:cstheme="minorHAnsi"/>
          <w:b/>
          <w:color w:val="000000"/>
          <w:szCs w:val="24"/>
          <w:shd w:val="clear" w:color="auto" w:fill="FFFFFF"/>
          <w:lang w:val="en-US"/>
        </w:rPr>
        <w:t>Kyrgyzstan</w:t>
      </w:r>
      <w:r w:rsidR="00FB3618" w:rsidRPr="006052D5">
        <w:rPr>
          <w:rFonts w:cstheme="minorHAnsi"/>
          <w:color w:val="000000"/>
          <w:szCs w:val="24"/>
          <w:shd w:val="clear" w:color="auto" w:fill="FFFFFF"/>
          <w:lang w:val="en-US"/>
        </w:rPr>
        <w:t xml:space="preserve">), Mr. </w:t>
      </w:r>
      <w:proofErr w:type="spellStart"/>
      <w:r w:rsidR="00FB3618" w:rsidRPr="006052D5">
        <w:rPr>
          <w:rFonts w:cstheme="minorHAnsi"/>
          <w:color w:val="000000"/>
          <w:szCs w:val="24"/>
          <w:shd w:val="clear" w:color="auto" w:fill="FFFFFF"/>
          <w:lang w:val="en-US"/>
        </w:rPr>
        <w:t>Arseny</w:t>
      </w:r>
      <w:proofErr w:type="spellEnd"/>
      <w:r w:rsidR="00FB3618" w:rsidRPr="006052D5">
        <w:rPr>
          <w:rFonts w:cstheme="minorHAnsi"/>
          <w:color w:val="000000"/>
          <w:szCs w:val="24"/>
          <w:shd w:val="clear" w:color="auto" w:fill="FFFFFF"/>
          <w:lang w:val="en-US"/>
        </w:rPr>
        <w:t xml:space="preserve"> </w:t>
      </w:r>
      <w:proofErr w:type="spellStart"/>
      <w:r w:rsidR="00FB3618" w:rsidRPr="006052D5">
        <w:rPr>
          <w:rFonts w:cstheme="minorHAnsi"/>
          <w:color w:val="000000"/>
          <w:szCs w:val="24"/>
          <w:shd w:val="clear" w:color="auto" w:fill="FFFFFF"/>
          <w:lang w:val="en-US"/>
        </w:rPr>
        <w:t>Plossky</w:t>
      </w:r>
      <w:proofErr w:type="spellEnd"/>
      <w:r w:rsidR="00FB3618" w:rsidRPr="006052D5">
        <w:rPr>
          <w:rFonts w:cstheme="minorHAnsi"/>
          <w:color w:val="000000"/>
          <w:szCs w:val="24"/>
          <w:shd w:val="clear" w:color="auto" w:fill="FFFFFF"/>
          <w:lang w:val="en-US"/>
        </w:rPr>
        <w:t xml:space="preserve"> (</w:t>
      </w:r>
      <w:r w:rsidR="00FB3618" w:rsidRPr="006052D5">
        <w:rPr>
          <w:rFonts w:cstheme="minorHAnsi"/>
          <w:b/>
          <w:color w:val="000000"/>
          <w:szCs w:val="24"/>
          <w:shd w:val="clear" w:color="auto" w:fill="FFFFFF"/>
          <w:lang w:val="en-US"/>
        </w:rPr>
        <w:t>Russian Federation</w:t>
      </w:r>
      <w:r w:rsidR="00FB3618" w:rsidRPr="006052D5">
        <w:rPr>
          <w:rFonts w:cstheme="minorHAnsi"/>
          <w:color w:val="000000"/>
          <w:szCs w:val="24"/>
          <w:shd w:val="clear" w:color="auto" w:fill="FFFFFF"/>
          <w:lang w:val="en-US"/>
        </w:rPr>
        <w:t xml:space="preserve">), Mr. </w:t>
      </w:r>
      <w:proofErr w:type="spellStart"/>
      <w:r w:rsidR="00FB3618" w:rsidRPr="006052D5">
        <w:rPr>
          <w:rFonts w:cstheme="minorHAnsi"/>
          <w:color w:val="000000"/>
          <w:szCs w:val="24"/>
          <w:shd w:val="clear" w:color="auto" w:fill="FFFFFF"/>
          <w:lang w:val="en-US"/>
        </w:rPr>
        <w:t>Wim</w:t>
      </w:r>
      <w:proofErr w:type="spellEnd"/>
      <w:r w:rsidR="00FB3618" w:rsidRPr="006052D5">
        <w:rPr>
          <w:rFonts w:cstheme="minorHAnsi"/>
          <w:color w:val="000000"/>
          <w:szCs w:val="24"/>
          <w:shd w:val="clear" w:color="auto" w:fill="FFFFFF"/>
          <w:lang w:val="en-US"/>
        </w:rPr>
        <w:t xml:space="preserve"> </w:t>
      </w:r>
      <w:proofErr w:type="spellStart"/>
      <w:r w:rsidR="00FB3618" w:rsidRPr="006052D5">
        <w:rPr>
          <w:rFonts w:cstheme="minorHAnsi"/>
          <w:color w:val="000000"/>
          <w:szCs w:val="24"/>
          <w:shd w:val="clear" w:color="auto" w:fill="FFFFFF"/>
          <w:lang w:val="en-US"/>
        </w:rPr>
        <w:t>Rullens</w:t>
      </w:r>
      <w:proofErr w:type="spellEnd"/>
      <w:r w:rsidR="00FB3618" w:rsidRPr="006052D5">
        <w:rPr>
          <w:rFonts w:cstheme="minorHAnsi"/>
          <w:color w:val="000000"/>
          <w:szCs w:val="24"/>
          <w:shd w:val="clear" w:color="auto" w:fill="FFFFFF"/>
          <w:lang w:val="en-US"/>
        </w:rPr>
        <w:t xml:space="preserve"> (</w:t>
      </w:r>
      <w:r w:rsidR="00FB3618" w:rsidRPr="006052D5">
        <w:rPr>
          <w:rFonts w:cstheme="minorHAnsi"/>
          <w:b/>
          <w:color w:val="000000"/>
          <w:szCs w:val="24"/>
          <w:shd w:val="clear" w:color="auto" w:fill="FFFFFF"/>
          <w:lang w:val="en-US"/>
        </w:rPr>
        <w:t>Netherlands</w:t>
      </w:r>
      <w:r w:rsidR="00FB3618" w:rsidRPr="006052D5">
        <w:rPr>
          <w:rFonts w:cstheme="minorHAnsi"/>
          <w:color w:val="000000"/>
          <w:szCs w:val="24"/>
          <w:shd w:val="clear" w:color="auto" w:fill="FFFFFF"/>
          <w:lang w:val="en-US"/>
        </w:rPr>
        <w:t xml:space="preserve">), </w:t>
      </w:r>
      <w:r w:rsidR="00FB3618">
        <w:rPr>
          <w:rFonts w:cstheme="minorHAnsi"/>
          <w:color w:val="000000"/>
          <w:szCs w:val="24"/>
          <w:shd w:val="clear" w:color="auto" w:fill="FFFFFF"/>
          <w:lang w:val="en-US"/>
        </w:rPr>
        <w:t xml:space="preserve">and </w:t>
      </w:r>
      <w:r w:rsidR="00FB3618" w:rsidRPr="006052D5">
        <w:rPr>
          <w:rFonts w:cstheme="minorHAnsi"/>
          <w:color w:val="000000"/>
          <w:szCs w:val="24"/>
          <w:shd w:val="clear" w:color="auto" w:fill="FFFFFF"/>
          <w:lang w:val="en-US"/>
        </w:rPr>
        <w:t>Ms. Blanca Gonzalez (</w:t>
      </w:r>
      <w:r w:rsidR="00FB3618" w:rsidRPr="006052D5">
        <w:rPr>
          <w:rFonts w:cstheme="minorHAnsi"/>
          <w:b/>
          <w:color w:val="000000"/>
          <w:szCs w:val="24"/>
          <w:shd w:val="clear" w:color="auto" w:fill="FFFFFF"/>
          <w:lang w:val="en-US"/>
        </w:rPr>
        <w:t>Spain</w:t>
      </w:r>
      <w:r w:rsidR="00FB3618" w:rsidRPr="006052D5">
        <w:rPr>
          <w:rFonts w:cstheme="minorHAnsi"/>
          <w:color w:val="000000"/>
          <w:sz w:val="27"/>
          <w:szCs w:val="27"/>
          <w:shd w:val="clear" w:color="auto" w:fill="FFFFFF"/>
          <w:lang w:val="en-US"/>
        </w:rPr>
        <w:t>)</w:t>
      </w:r>
      <w:r w:rsidR="00C32A81">
        <w:rPr>
          <w:rFonts w:cstheme="minorHAnsi"/>
          <w:color w:val="000000"/>
          <w:sz w:val="27"/>
          <w:szCs w:val="27"/>
          <w:shd w:val="clear" w:color="auto" w:fill="FFFFFF"/>
          <w:lang w:val="en-US"/>
        </w:rPr>
        <w:t>.</w:t>
      </w:r>
      <w:r w:rsidR="005C78F4">
        <w:rPr>
          <w:rFonts w:cstheme="minorHAnsi"/>
          <w:color w:val="000000"/>
          <w:szCs w:val="24"/>
          <w:vertAlign w:val="superscript"/>
          <w:lang w:val="en-US"/>
        </w:rPr>
        <w:t>.</w:t>
      </w:r>
      <w:r w:rsidR="005C78F4">
        <w:rPr>
          <w:rStyle w:val="FootnoteReference"/>
          <w:rFonts w:cstheme="minorHAnsi"/>
          <w:color w:val="000000"/>
          <w:szCs w:val="24"/>
          <w:vertAlign w:val="superscript"/>
          <w:lang w:val="en-US"/>
        </w:rPr>
        <w:footnoteReference w:id="2"/>
      </w:r>
    </w:p>
    <w:p w14:paraId="1812651D" w14:textId="3BD19633" w:rsidR="00B41642" w:rsidRDefault="2D9C0B70" w:rsidP="2D9C0B70">
      <w:pPr>
        <w:rPr>
          <w:rStyle w:val="StyleComplex12pt"/>
          <w:rFonts w:cstheme="minorBidi"/>
          <w:color w:val="000000" w:themeColor="text1"/>
        </w:rPr>
      </w:pPr>
      <w:r w:rsidRPr="2D9C0B70">
        <w:rPr>
          <w:rStyle w:val="StyleComplex12pt"/>
          <w:rFonts w:cstheme="minorBidi"/>
          <w:color w:val="000000" w:themeColor="text1"/>
        </w:rPr>
        <w:t xml:space="preserve">Mr </w:t>
      </w:r>
      <w:proofErr w:type="spellStart"/>
      <w:r w:rsidRPr="2D9C0B70">
        <w:rPr>
          <w:rStyle w:val="StyleComplex12pt"/>
          <w:rFonts w:cstheme="minorBidi"/>
          <w:color w:val="000000" w:themeColor="text1"/>
        </w:rPr>
        <w:t>Houlin</w:t>
      </w:r>
      <w:proofErr w:type="spellEnd"/>
      <w:r w:rsidRPr="2D9C0B70">
        <w:rPr>
          <w:rStyle w:val="StyleComplex12pt"/>
          <w:rFonts w:cstheme="minorBidi"/>
          <w:color w:val="000000" w:themeColor="text1"/>
        </w:rPr>
        <w:t xml:space="preserve"> Zhao, ITU Secretary-General, highlighted that 2018 is</w:t>
      </w:r>
      <w:r w:rsidR="007709CE">
        <w:rPr>
          <w:rStyle w:val="StyleComplex12pt"/>
          <w:rFonts w:cstheme="minorBidi"/>
          <w:color w:val="000000" w:themeColor="text1"/>
        </w:rPr>
        <w:t xml:space="preserve"> an important year for TDAG as m</w:t>
      </w:r>
      <w:r w:rsidRPr="2D9C0B70">
        <w:rPr>
          <w:rStyle w:val="StyleComplex12pt"/>
          <w:rFonts w:cstheme="minorBidi"/>
          <w:color w:val="000000" w:themeColor="text1"/>
        </w:rPr>
        <w:t xml:space="preserve">embers will review decisions </w:t>
      </w:r>
      <w:r w:rsidR="00056F3E">
        <w:rPr>
          <w:rStyle w:val="StyleComplex12pt"/>
          <w:rFonts w:cstheme="minorBidi"/>
          <w:color w:val="000000" w:themeColor="text1"/>
        </w:rPr>
        <w:t>made</w:t>
      </w:r>
      <w:r w:rsidRPr="2D9C0B70">
        <w:rPr>
          <w:rStyle w:val="StyleComplex12pt"/>
          <w:rFonts w:cstheme="minorBidi"/>
          <w:color w:val="000000" w:themeColor="text1"/>
        </w:rPr>
        <w:t xml:space="preserve"> at the </w:t>
      </w:r>
      <w:r w:rsidRPr="2D9C0B70">
        <w:rPr>
          <w:rFonts w:ascii="Calibri" w:eastAsia="Calibri" w:hAnsi="Calibri" w:cs="Calibri"/>
        </w:rPr>
        <w:t>World Telecommunications Development Conference</w:t>
      </w:r>
      <w:r w:rsidRPr="2D9C0B70">
        <w:rPr>
          <w:rStyle w:val="StyleComplex12pt"/>
          <w:rFonts w:cstheme="minorBidi"/>
          <w:color w:val="000000" w:themeColor="text1"/>
        </w:rPr>
        <w:t xml:space="preserve"> </w:t>
      </w:r>
      <w:r w:rsidRPr="2D9C0B70">
        <w:rPr>
          <w:rStyle w:val="StyleComplex12pt"/>
          <w:rFonts w:cstheme="minorBidi"/>
          <w:color w:val="000000" w:themeColor="text1"/>
        </w:rPr>
        <w:lastRenderedPageBreak/>
        <w:t xml:space="preserve">(WTDC-17) </w:t>
      </w:r>
      <w:r w:rsidR="00056F3E">
        <w:rPr>
          <w:rStyle w:val="StyleComplex12pt"/>
          <w:rFonts w:cstheme="minorBidi"/>
          <w:color w:val="000000" w:themeColor="text1"/>
        </w:rPr>
        <w:t xml:space="preserve">which </w:t>
      </w:r>
      <w:r w:rsidRPr="2D9C0B70">
        <w:rPr>
          <w:rStyle w:val="StyleComplex12pt"/>
          <w:rFonts w:cstheme="minorBidi"/>
          <w:color w:val="000000" w:themeColor="text1"/>
        </w:rPr>
        <w:t>set the roadmap for ITU-D for t</w:t>
      </w:r>
      <w:r w:rsidR="007709CE">
        <w:rPr>
          <w:rStyle w:val="StyleComplex12pt"/>
          <w:rFonts w:cstheme="minorBidi"/>
          <w:color w:val="000000" w:themeColor="text1"/>
        </w:rPr>
        <w:t>he next four years. The advice m</w:t>
      </w:r>
      <w:r w:rsidRPr="2D9C0B70">
        <w:rPr>
          <w:rStyle w:val="StyleComplex12pt"/>
          <w:rFonts w:cstheme="minorBidi"/>
          <w:color w:val="000000" w:themeColor="text1"/>
        </w:rPr>
        <w:t>embers will give to the Director of BDT will be critical for driving the SDGs and global development</w:t>
      </w:r>
      <w:r w:rsidR="00163DB2">
        <w:rPr>
          <w:rStyle w:val="StyleComplex12pt"/>
          <w:rFonts w:cstheme="minorBidi"/>
          <w:color w:val="000000" w:themeColor="text1"/>
        </w:rPr>
        <w:t>, he noted</w:t>
      </w:r>
      <w:r w:rsidRPr="2D9C0B70">
        <w:rPr>
          <w:rStyle w:val="StyleComplex12pt"/>
          <w:rFonts w:cstheme="minorBidi"/>
          <w:color w:val="000000" w:themeColor="text1"/>
        </w:rPr>
        <w:t xml:space="preserve">. Mr Zhao also mentioned 2018 as a special year </w:t>
      </w:r>
      <w:r w:rsidR="00163DB2">
        <w:rPr>
          <w:rStyle w:val="StyleComplex12pt"/>
          <w:rFonts w:cstheme="minorBidi"/>
          <w:color w:val="000000" w:themeColor="text1"/>
        </w:rPr>
        <w:t xml:space="preserve">for </w:t>
      </w:r>
      <w:r w:rsidRPr="2D9C0B70">
        <w:rPr>
          <w:rStyle w:val="StyleComplex12pt"/>
          <w:rFonts w:cstheme="minorBidi"/>
          <w:color w:val="000000" w:themeColor="text1"/>
        </w:rPr>
        <w:t xml:space="preserve">the preparations of the 2018 Plenipotentiary Conference.  </w:t>
      </w:r>
      <w:r w:rsidR="00163DB2">
        <w:rPr>
          <w:rStyle w:val="StyleComplex12pt"/>
          <w:rFonts w:cstheme="minorBidi"/>
          <w:color w:val="000000" w:themeColor="text1"/>
        </w:rPr>
        <w:t>As</w:t>
      </w:r>
      <w:r w:rsidRPr="2D9C0B70">
        <w:rPr>
          <w:rStyle w:val="StyleComplex12pt"/>
          <w:rFonts w:cstheme="minorBidi"/>
          <w:color w:val="000000" w:themeColor="text1"/>
        </w:rPr>
        <w:t xml:space="preserve"> in Buenos Aires, he reminded TDAG of the importance of developing the “4 I’s” – </w:t>
      </w:r>
      <w:r w:rsidRPr="00C32A81">
        <w:rPr>
          <w:rStyle w:val="StyleComplex12pt"/>
          <w:rFonts w:cstheme="minorBidi"/>
          <w:color w:val="000000" w:themeColor="text1"/>
        </w:rPr>
        <w:t>Infrastructure, Investment, Innovation and Inclusivity</w:t>
      </w:r>
      <w:r w:rsidRPr="2D9C0B70">
        <w:rPr>
          <w:rStyle w:val="StyleComplex12pt"/>
          <w:rFonts w:cstheme="minorBidi"/>
          <w:color w:val="000000" w:themeColor="text1"/>
        </w:rPr>
        <w:t xml:space="preserve"> – which are central to ITU’s strategy </w:t>
      </w:r>
      <w:r w:rsidR="00163DB2">
        <w:rPr>
          <w:rStyle w:val="StyleComplex12pt"/>
          <w:rFonts w:cstheme="minorBidi"/>
          <w:color w:val="000000" w:themeColor="text1"/>
        </w:rPr>
        <w:t>t</w:t>
      </w:r>
      <w:r w:rsidRPr="2D9C0B70">
        <w:rPr>
          <w:rStyle w:val="StyleComplex12pt"/>
          <w:rFonts w:cstheme="minorBidi"/>
          <w:color w:val="000000" w:themeColor="text1"/>
        </w:rPr>
        <w:t>o</w:t>
      </w:r>
      <w:r w:rsidR="00163DB2">
        <w:rPr>
          <w:rStyle w:val="StyleComplex12pt"/>
          <w:rFonts w:cstheme="minorBidi"/>
          <w:color w:val="000000" w:themeColor="text1"/>
        </w:rPr>
        <w:t xml:space="preserve"> </w:t>
      </w:r>
      <w:r w:rsidRPr="2D9C0B70">
        <w:rPr>
          <w:rStyle w:val="StyleComplex12pt"/>
          <w:rFonts w:cstheme="minorBidi"/>
          <w:color w:val="000000" w:themeColor="text1"/>
        </w:rPr>
        <w:t>leverag</w:t>
      </w:r>
      <w:r w:rsidR="00163DB2">
        <w:rPr>
          <w:rStyle w:val="StyleComplex12pt"/>
          <w:rFonts w:cstheme="minorBidi"/>
          <w:color w:val="000000" w:themeColor="text1"/>
        </w:rPr>
        <w:t>e</w:t>
      </w:r>
      <w:r w:rsidRPr="2D9C0B70">
        <w:rPr>
          <w:rStyle w:val="StyleComplex12pt"/>
          <w:rFonts w:cstheme="minorBidi"/>
          <w:color w:val="000000" w:themeColor="text1"/>
        </w:rPr>
        <w:t xml:space="preserve"> ICTs to help accelerate the achievement of the SDGs. Finally</w:t>
      </w:r>
      <w:r w:rsidR="00C32A81">
        <w:rPr>
          <w:rStyle w:val="StyleComplex12pt"/>
          <w:rFonts w:cstheme="minorBidi"/>
          <w:color w:val="000000" w:themeColor="text1"/>
        </w:rPr>
        <w:t>,</w:t>
      </w:r>
      <w:r w:rsidRPr="2D9C0B70">
        <w:rPr>
          <w:rStyle w:val="StyleComplex12pt"/>
          <w:rFonts w:cstheme="minorBidi"/>
          <w:color w:val="000000" w:themeColor="text1"/>
        </w:rPr>
        <w:t xml:space="preserve"> he stressed that TDAG has a very important role to play in translating the Buenos Aires Action Plan into action, so that it can make a positive impact on people’s lives across the world.</w:t>
      </w:r>
    </w:p>
    <w:p w14:paraId="14BDCDB9" w14:textId="77777777" w:rsidR="00B41642" w:rsidRPr="007709CE" w:rsidRDefault="00EB5336" w:rsidP="007709CE">
      <w:pPr>
        <w:pStyle w:val="Heading2"/>
        <w:spacing w:before="120"/>
        <w:rPr>
          <w:rFonts w:cstheme="minorBidi"/>
          <w:color w:val="000000" w:themeColor="text1"/>
          <w:highlight w:val="green"/>
          <w:lang w:val="en-US"/>
        </w:rPr>
      </w:pPr>
      <w:r w:rsidRPr="4BA30F97">
        <w:rPr>
          <w:rFonts w:cstheme="minorBidi"/>
          <w:color w:val="000000" w:themeColor="text1"/>
          <w:lang w:val="en-US"/>
        </w:rPr>
        <w:t>2.</w:t>
      </w:r>
      <w:r w:rsidRPr="003A0A38">
        <w:rPr>
          <w:rFonts w:cstheme="minorHAnsi"/>
          <w:color w:val="000000" w:themeColor="text1"/>
          <w:szCs w:val="24"/>
          <w:lang w:val="en-US"/>
        </w:rPr>
        <w:tab/>
      </w:r>
      <w:r w:rsidRPr="4BA30F97">
        <w:rPr>
          <w:rFonts w:cstheme="minorBidi"/>
          <w:color w:val="000000" w:themeColor="text1"/>
          <w:lang w:val="en-US"/>
        </w:rPr>
        <w:t>Address by the Director of the Telecommunication Development Bureau</w:t>
      </w:r>
      <w:r w:rsidR="3E5B1B58" w:rsidRPr="4BA30F97">
        <w:rPr>
          <w:rFonts w:cstheme="minorBidi"/>
          <w:color w:val="000000" w:themeColor="text1"/>
          <w:lang w:val="en-US"/>
        </w:rPr>
        <w:t xml:space="preserve"> </w:t>
      </w:r>
    </w:p>
    <w:p w14:paraId="5089F0EC" w14:textId="08BF5198" w:rsidR="25A7936B" w:rsidRDefault="679FFC7F" w:rsidP="00B90F31">
      <w:r w:rsidRPr="679FFC7F">
        <w:rPr>
          <w:rFonts w:ascii="Calibri" w:eastAsia="Calibri" w:hAnsi="Calibri" w:cs="Calibri"/>
        </w:rPr>
        <w:t xml:space="preserve">Mr </w:t>
      </w:r>
      <w:proofErr w:type="spellStart"/>
      <w:r w:rsidRPr="679FFC7F">
        <w:rPr>
          <w:rFonts w:ascii="Calibri" w:eastAsia="Calibri" w:hAnsi="Calibri" w:cs="Calibri"/>
        </w:rPr>
        <w:t>Brahima</w:t>
      </w:r>
      <w:proofErr w:type="spellEnd"/>
      <w:r w:rsidRPr="679FFC7F">
        <w:rPr>
          <w:rFonts w:ascii="Calibri" w:eastAsia="Calibri" w:hAnsi="Calibri" w:cs="Calibri"/>
        </w:rPr>
        <w:t xml:space="preserve"> Sanou welcomed the new members of the TDAG Bureau </w:t>
      </w:r>
      <w:r w:rsidR="00163DB2">
        <w:rPr>
          <w:rFonts w:ascii="Calibri" w:eastAsia="Calibri" w:hAnsi="Calibri" w:cs="Calibri"/>
        </w:rPr>
        <w:t>to</w:t>
      </w:r>
      <w:r w:rsidRPr="679FFC7F">
        <w:rPr>
          <w:rFonts w:ascii="Calibri" w:eastAsia="Calibri" w:hAnsi="Calibri" w:cs="Calibri"/>
        </w:rPr>
        <w:t xml:space="preserve"> its first meeting after WTDC-17, recognizing the leadership of Ms Roxanne </w:t>
      </w:r>
      <w:proofErr w:type="spellStart"/>
      <w:r w:rsidRPr="679FFC7F">
        <w:rPr>
          <w:rFonts w:ascii="Calibri" w:eastAsia="Calibri" w:hAnsi="Calibri" w:cs="Calibri"/>
        </w:rPr>
        <w:t>McElvane</w:t>
      </w:r>
      <w:proofErr w:type="spellEnd"/>
      <w:r w:rsidRPr="679FFC7F">
        <w:rPr>
          <w:rFonts w:ascii="Calibri" w:eastAsia="Calibri" w:hAnsi="Calibri" w:cs="Calibri"/>
        </w:rPr>
        <w:t xml:space="preserve"> Webber, as its Chairman. He also thanked Professor Vladimir Minkin for his commitment and dedication as chairman of TDAG over the past </w:t>
      </w:r>
      <w:r w:rsidR="165D35A4" w:rsidRPr="679FFC7F">
        <w:rPr>
          <w:rFonts w:ascii="Calibri" w:eastAsia="Calibri" w:hAnsi="Calibri" w:cs="Calibri"/>
        </w:rPr>
        <w:t>eight</w:t>
      </w:r>
      <w:r w:rsidRPr="679FFC7F">
        <w:rPr>
          <w:rFonts w:ascii="Calibri" w:eastAsia="Calibri" w:hAnsi="Calibri" w:cs="Calibri"/>
        </w:rPr>
        <w:t xml:space="preserve"> years. </w:t>
      </w:r>
    </w:p>
    <w:p w14:paraId="56EC68D9" w14:textId="054B9076" w:rsidR="25A7936B" w:rsidRDefault="2D9C0B70" w:rsidP="00B90F31">
      <w:r w:rsidRPr="2D9C0B70">
        <w:rPr>
          <w:rFonts w:ascii="Calibri" w:eastAsia="Calibri" w:hAnsi="Calibri" w:cs="Calibri"/>
        </w:rPr>
        <w:t xml:space="preserve">Informing TDAG of progress that has been made since WTDC-17, Mr Sanou highlighted that BDT, as an agent of change for development, continues to adapt to the rapidly evolving </w:t>
      </w:r>
      <w:r w:rsidR="00163DB2">
        <w:rPr>
          <w:rFonts w:ascii="Calibri" w:eastAsia="Calibri" w:hAnsi="Calibri" w:cs="Calibri"/>
        </w:rPr>
        <w:t xml:space="preserve">digital transformation and </w:t>
      </w:r>
      <w:r w:rsidRPr="2D9C0B70">
        <w:rPr>
          <w:rFonts w:ascii="Calibri" w:eastAsia="Calibri" w:hAnsi="Calibri" w:cs="Calibri"/>
        </w:rPr>
        <w:t xml:space="preserve">environment. To this end, </w:t>
      </w:r>
      <w:r w:rsidR="00D674F1">
        <w:rPr>
          <w:rFonts w:ascii="Calibri" w:eastAsia="Calibri" w:hAnsi="Calibri" w:cs="Calibri"/>
        </w:rPr>
        <w:t xml:space="preserve">the Director noted, </w:t>
      </w:r>
      <w:r w:rsidRPr="2D9C0B70">
        <w:rPr>
          <w:rFonts w:ascii="Calibri" w:eastAsia="Calibri" w:hAnsi="Calibri" w:cs="Calibri"/>
        </w:rPr>
        <w:t xml:space="preserve">BDT offers a neutral platform </w:t>
      </w:r>
      <w:r w:rsidR="00163DB2">
        <w:rPr>
          <w:rFonts w:ascii="Calibri" w:eastAsia="Calibri" w:hAnsi="Calibri" w:cs="Calibri"/>
        </w:rPr>
        <w:t xml:space="preserve">to </w:t>
      </w:r>
      <w:r w:rsidRPr="2D9C0B70">
        <w:rPr>
          <w:rFonts w:ascii="Calibri" w:eastAsia="Calibri" w:hAnsi="Calibri" w:cs="Calibri"/>
        </w:rPr>
        <w:t xml:space="preserve">discuss and exchange knowledge on key policy and regulatory developments which impact innovation and investment, including </w:t>
      </w:r>
      <w:r w:rsidR="00163DB2">
        <w:rPr>
          <w:rFonts w:ascii="Calibri" w:eastAsia="Calibri" w:hAnsi="Calibri" w:cs="Calibri"/>
        </w:rPr>
        <w:t xml:space="preserve">and </w:t>
      </w:r>
      <w:r w:rsidRPr="2D9C0B70">
        <w:rPr>
          <w:rFonts w:ascii="Calibri" w:eastAsia="Calibri" w:hAnsi="Calibri" w:cs="Calibri"/>
        </w:rPr>
        <w:t xml:space="preserve">in particular through implementation of the Regional Initiatives.  He also highlighted that BDT continues to intensify its collaboration with the United Nations system and other partners </w:t>
      </w:r>
      <w:r w:rsidR="00163DB2">
        <w:rPr>
          <w:rFonts w:ascii="Calibri" w:eastAsia="Calibri" w:hAnsi="Calibri" w:cs="Calibri"/>
        </w:rPr>
        <w:t xml:space="preserve">to </w:t>
      </w:r>
      <w:proofErr w:type="gramStart"/>
      <w:r w:rsidRPr="2D9C0B70">
        <w:rPr>
          <w:rFonts w:ascii="Calibri" w:eastAsia="Calibri" w:hAnsi="Calibri" w:cs="Calibri"/>
        </w:rPr>
        <w:t>implement  the</w:t>
      </w:r>
      <w:proofErr w:type="gramEnd"/>
      <w:r w:rsidRPr="2D9C0B70">
        <w:rPr>
          <w:rFonts w:ascii="Calibri" w:eastAsia="Calibri" w:hAnsi="Calibri" w:cs="Calibri"/>
        </w:rPr>
        <w:t xml:space="preserve"> SDGs where ICTs can play a decisive role, including health, education, gender equality, agriculture, e-waste and emergency telecommunications.</w:t>
      </w:r>
    </w:p>
    <w:p w14:paraId="467F21E0" w14:textId="77777777" w:rsidR="00B41642" w:rsidRPr="007709CE" w:rsidRDefault="00B41642" w:rsidP="007709CE">
      <w:pPr>
        <w:pStyle w:val="Heading2"/>
        <w:spacing w:before="120"/>
        <w:rPr>
          <w:rFonts w:cstheme="minorBidi"/>
          <w:color w:val="000000" w:themeColor="text1"/>
          <w:lang w:val="en-US"/>
        </w:rPr>
      </w:pPr>
      <w:r w:rsidRPr="4BA30F97">
        <w:rPr>
          <w:rFonts w:cstheme="minorBidi"/>
          <w:color w:val="000000" w:themeColor="text1"/>
          <w:lang w:val="en-US"/>
        </w:rPr>
        <w:t>3.</w:t>
      </w:r>
      <w:r w:rsidRPr="003A0A38">
        <w:rPr>
          <w:rFonts w:cstheme="minorHAnsi"/>
          <w:color w:val="000000" w:themeColor="text1"/>
          <w:szCs w:val="24"/>
          <w:lang w:val="en-US"/>
        </w:rPr>
        <w:tab/>
      </w:r>
      <w:r w:rsidRPr="4BA30F97">
        <w:rPr>
          <w:rFonts w:cstheme="minorBidi"/>
          <w:color w:val="000000" w:themeColor="text1"/>
          <w:lang w:val="en-US"/>
        </w:rPr>
        <w:t>Opening remarks by the Chairman of TDAG</w:t>
      </w:r>
      <w:r w:rsidR="3E5B1B58" w:rsidRPr="4BA30F97">
        <w:rPr>
          <w:rFonts w:cstheme="minorBidi"/>
          <w:color w:val="000000" w:themeColor="text1"/>
          <w:lang w:val="en-US"/>
        </w:rPr>
        <w:t xml:space="preserve"> </w:t>
      </w:r>
    </w:p>
    <w:p w14:paraId="16436E70" w14:textId="3ABFCCF1" w:rsidR="2FB92C9D" w:rsidRDefault="005224E9" w:rsidP="005224E9">
      <w:r>
        <w:rPr>
          <w:rFonts w:ascii="Calibri" w:eastAsia="Calibri" w:hAnsi="Calibri" w:cs="Calibri"/>
          <w:color w:val="000000" w:themeColor="text1"/>
        </w:rPr>
        <w:t>In her opening remarks</w:t>
      </w:r>
      <w:r w:rsidR="2D9C0B70" w:rsidRPr="2D9C0B70">
        <w:rPr>
          <w:rFonts w:ascii="Calibri" w:eastAsia="Calibri" w:hAnsi="Calibri" w:cs="Calibri"/>
          <w:color w:val="000000" w:themeColor="text1"/>
        </w:rPr>
        <w:t xml:space="preserve">, Ms Roxanne </w:t>
      </w:r>
      <w:proofErr w:type="spellStart"/>
      <w:r w:rsidR="2D9C0B70" w:rsidRPr="2D9C0B70">
        <w:rPr>
          <w:rFonts w:ascii="Calibri" w:eastAsia="Calibri" w:hAnsi="Calibri" w:cs="Calibri"/>
          <w:color w:val="000000" w:themeColor="text1"/>
        </w:rPr>
        <w:t>McElvane</w:t>
      </w:r>
      <w:proofErr w:type="spellEnd"/>
      <w:r w:rsidR="2D9C0B70" w:rsidRPr="2D9C0B70">
        <w:rPr>
          <w:rFonts w:ascii="Calibri" w:eastAsia="Calibri" w:hAnsi="Calibri" w:cs="Calibri"/>
          <w:color w:val="000000" w:themeColor="text1"/>
        </w:rPr>
        <w:t xml:space="preserve"> Webber recognized TDAG </w:t>
      </w:r>
      <w:r w:rsidR="00CE5C3D">
        <w:rPr>
          <w:rFonts w:ascii="Calibri" w:eastAsia="Calibri" w:hAnsi="Calibri" w:cs="Calibri"/>
          <w:color w:val="000000" w:themeColor="text1"/>
        </w:rPr>
        <w:t>a</w:t>
      </w:r>
      <w:r w:rsidR="2D9C0B70" w:rsidRPr="2D9C0B70">
        <w:rPr>
          <w:rFonts w:ascii="Calibri" w:eastAsia="Calibri" w:hAnsi="Calibri" w:cs="Calibri"/>
          <w:color w:val="000000" w:themeColor="text1"/>
        </w:rPr>
        <w:t xml:space="preserve">s an important platform for ITU-D Membership to provide advice and support to the BDT Director. She expressed her commitment to build on the solid foundation that the BDT Director has laid together with the previous TDAG Chairman, </w:t>
      </w:r>
      <w:proofErr w:type="spellStart"/>
      <w:r w:rsidR="2D9C0B70" w:rsidRPr="2D9C0B70">
        <w:rPr>
          <w:rFonts w:ascii="Calibri" w:eastAsia="Calibri" w:hAnsi="Calibri" w:cs="Calibri"/>
          <w:color w:val="000000" w:themeColor="text1"/>
        </w:rPr>
        <w:t>Prof.</w:t>
      </w:r>
      <w:proofErr w:type="spellEnd"/>
      <w:r w:rsidR="2D9C0B70" w:rsidRPr="2D9C0B70">
        <w:rPr>
          <w:rFonts w:ascii="Calibri" w:eastAsia="Calibri" w:hAnsi="Calibri" w:cs="Calibri"/>
          <w:color w:val="000000" w:themeColor="text1"/>
        </w:rPr>
        <w:t xml:space="preserve"> Vladimir Minkin</w:t>
      </w:r>
      <w:r w:rsidR="00C367B6">
        <w:rPr>
          <w:rFonts w:ascii="Calibri" w:eastAsia="Calibri" w:hAnsi="Calibri" w:cs="Calibri"/>
          <w:color w:val="000000" w:themeColor="text1"/>
        </w:rPr>
        <w:t xml:space="preserve"> (</w:t>
      </w:r>
      <w:r w:rsidR="00C367B6" w:rsidRPr="006052D5">
        <w:rPr>
          <w:rFonts w:ascii="Calibri" w:eastAsia="Calibri" w:hAnsi="Calibri" w:cs="Calibri"/>
          <w:b/>
          <w:color w:val="000000" w:themeColor="text1"/>
        </w:rPr>
        <w:t>Russian federation</w:t>
      </w:r>
      <w:r w:rsidR="00C367B6">
        <w:rPr>
          <w:rFonts w:ascii="Calibri" w:eastAsia="Calibri" w:hAnsi="Calibri" w:cs="Calibri"/>
          <w:color w:val="000000" w:themeColor="text1"/>
        </w:rPr>
        <w:t>)</w:t>
      </w:r>
      <w:r w:rsidR="2D9C0B70" w:rsidRPr="2D9C0B70">
        <w:rPr>
          <w:rFonts w:ascii="Calibri" w:eastAsia="Calibri" w:hAnsi="Calibri" w:cs="Calibri"/>
          <w:color w:val="000000" w:themeColor="text1"/>
        </w:rPr>
        <w:t>, to facilitate the growth of the ICT sector worldwide.</w:t>
      </w:r>
    </w:p>
    <w:p w14:paraId="33F06CEB" w14:textId="432307D3" w:rsidR="2FB92C9D" w:rsidRDefault="2D9C0B70" w:rsidP="005224E9">
      <w:r w:rsidRPr="2D9C0B70">
        <w:rPr>
          <w:rFonts w:ascii="Calibri" w:eastAsia="Calibri" w:hAnsi="Calibri" w:cs="Calibri"/>
          <w:color w:val="000000" w:themeColor="text1"/>
        </w:rPr>
        <w:t xml:space="preserve">The Chairman encouraged </w:t>
      </w:r>
      <w:r w:rsidR="007709CE">
        <w:rPr>
          <w:rFonts w:ascii="Calibri" w:eastAsia="Calibri" w:hAnsi="Calibri" w:cs="Calibri"/>
          <w:color w:val="000000" w:themeColor="text1"/>
        </w:rPr>
        <w:t>members</w:t>
      </w:r>
      <w:r w:rsidRPr="2D9C0B70">
        <w:rPr>
          <w:rFonts w:ascii="Calibri" w:eastAsia="Calibri" w:hAnsi="Calibri" w:cs="Calibri"/>
          <w:color w:val="000000" w:themeColor="text1"/>
        </w:rPr>
        <w:t xml:space="preserve"> to provide their views and opinions on current issues and share thoughts and ideas t</w:t>
      </w:r>
      <w:r w:rsidR="005224E9">
        <w:rPr>
          <w:rFonts w:ascii="Calibri" w:eastAsia="Calibri" w:hAnsi="Calibri" w:cs="Calibri"/>
          <w:color w:val="000000" w:themeColor="text1"/>
        </w:rPr>
        <w:t xml:space="preserve">o </w:t>
      </w:r>
      <w:r w:rsidRPr="2D9C0B70">
        <w:rPr>
          <w:rFonts w:ascii="Calibri" w:eastAsia="Calibri" w:hAnsi="Calibri" w:cs="Calibri"/>
          <w:color w:val="000000" w:themeColor="text1"/>
        </w:rPr>
        <w:t xml:space="preserve">implement the four-year rolling operational plan, the work of ITU-D Study Groups, Regional Initiatives, ITU-D led projects and other related activities. Ms Webber also shared her strategic perspective </w:t>
      </w:r>
      <w:r w:rsidR="00045576">
        <w:rPr>
          <w:rFonts w:ascii="Calibri" w:eastAsia="Calibri" w:hAnsi="Calibri" w:cs="Calibri"/>
          <w:color w:val="000000" w:themeColor="text1"/>
        </w:rPr>
        <w:t>to</w:t>
      </w:r>
      <w:r w:rsidRPr="2D9C0B70">
        <w:rPr>
          <w:rFonts w:ascii="Calibri" w:eastAsia="Calibri" w:hAnsi="Calibri" w:cs="Calibri"/>
          <w:color w:val="000000" w:themeColor="text1"/>
        </w:rPr>
        <w:t xml:space="preserve"> </w:t>
      </w:r>
      <w:r w:rsidR="00716366">
        <w:rPr>
          <w:rFonts w:ascii="Calibri" w:eastAsia="Calibri" w:hAnsi="Calibri" w:cs="Calibri"/>
          <w:color w:val="000000" w:themeColor="text1"/>
        </w:rPr>
        <w:t xml:space="preserve">ground </w:t>
      </w:r>
      <w:r w:rsidR="00045576">
        <w:rPr>
          <w:rFonts w:ascii="Calibri" w:eastAsia="Calibri" w:hAnsi="Calibri" w:cs="Calibri"/>
          <w:color w:val="000000" w:themeColor="text1"/>
        </w:rPr>
        <w:t>TDAG</w:t>
      </w:r>
      <w:r w:rsidRPr="2D9C0B70">
        <w:rPr>
          <w:rFonts w:ascii="Calibri" w:eastAsia="Calibri" w:hAnsi="Calibri" w:cs="Calibri"/>
          <w:color w:val="000000" w:themeColor="text1"/>
        </w:rPr>
        <w:t xml:space="preserve"> decisions in the needs and realities of developing countries</w:t>
      </w:r>
      <w:r w:rsidR="007B0316">
        <w:rPr>
          <w:rFonts w:ascii="Calibri" w:eastAsia="Calibri" w:hAnsi="Calibri" w:cs="Calibri"/>
          <w:color w:val="000000" w:themeColor="text1"/>
        </w:rPr>
        <w:t xml:space="preserve">, </w:t>
      </w:r>
      <w:r w:rsidRPr="2D9C0B70">
        <w:rPr>
          <w:rFonts w:ascii="Calibri" w:eastAsia="Calibri" w:hAnsi="Calibri" w:cs="Calibri"/>
          <w:color w:val="000000" w:themeColor="text1"/>
        </w:rPr>
        <w:t xml:space="preserve">for the benefit of all people.  </w:t>
      </w:r>
      <w:r w:rsidR="007B0316">
        <w:rPr>
          <w:rFonts w:ascii="Calibri" w:eastAsia="Calibri" w:hAnsi="Calibri" w:cs="Calibri"/>
          <w:color w:val="000000" w:themeColor="text1"/>
        </w:rPr>
        <w:t>Along these lines</w:t>
      </w:r>
      <w:r w:rsidR="00084616">
        <w:rPr>
          <w:rFonts w:ascii="Calibri" w:eastAsia="Calibri" w:hAnsi="Calibri" w:cs="Calibri"/>
          <w:color w:val="000000" w:themeColor="text1"/>
        </w:rPr>
        <w:t>,</w:t>
      </w:r>
      <w:r w:rsidR="007B0316">
        <w:rPr>
          <w:rFonts w:ascii="Calibri" w:eastAsia="Calibri" w:hAnsi="Calibri" w:cs="Calibri"/>
          <w:color w:val="000000" w:themeColor="text1"/>
        </w:rPr>
        <w:t xml:space="preserve"> she </w:t>
      </w:r>
      <w:r w:rsidR="00D674F1">
        <w:rPr>
          <w:rFonts w:ascii="Calibri" w:eastAsia="Calibri" w:hAnsi="Calibri" w:cs="Calibri"/>
          <w:color w:val="000000" w:themeColor="text1"/>
        </w:rPr>
        <w:t>emphasized</w:t>
      </w:r>
      <w:r w:rsidR="007B0316">
        <w:rPr>
          <w:rFonts w:ascii="Calibri" w:eastAsia="Calibri" w:hAnsi="Calibri" w:cs="Calibri"/>
          <w:color w:val="000000" w:themeColor="text1"/>
        </w:rPr>
        <w:t xml:space="preserve"> her</w:t>
      </w:r>
      <w:r w:rsidR="005515E0">
        <w:rPr>
          <w:rFonts w:ascii="Calibri" w:eastAsia="Calibri" w:hAnsi="Calibri" w:cs="Calibri"/>
          <w:color w:val="000000" w:themeColor="text1"/>
        </w:rPr>
        <w:t xml:space="preserve"> desire</w:t>
      </w:r>
      <w:r w:rsidR="00084616">
        <w:rPr>
          <w:rFonts w:ascii="Calibri" w:eastAsia="Calibri" w:hAnsi="Calibri" w:cs="Calibri"/>
          <w:color w:val="000000" w:themeColor="text1"/>
        </w:rPr>
        <w:t xml:space="preserve"> </w:t>
      </w:r>
      <w:r w:rsidR="007B0316">
        <w:rPr>
          <w:rFonts w:ascii="Calibri" w:eastAsia="Calibri" w:hAnsi="Calibri" w:cs="Calibri"/>
          <w:color w:val="000000" w:themeColor="text1"/>
        </w:rPr>
        <w:t xml:space="preserve">to </w:t>
      </w:r>
      <w:r w:rsidR="00D674F1">
        <w:rPr>
          <w:rFonts w:ascii="Calibri" w:eastAsia="Calibri" w:hAnsi="Calibri" w:cs="Calibri"/>
          <w:color w:val="000000" w:themeColor="text1"/>
        </w:rPr>
        <w:t xml:space="preserve">have current </w:t>
      </w:r>
      <w:r w:rsidR="00084616">
        <w:rPr>
          <w:rFonts w:ascii="Calibri" w:eastAsia="Calibri" w:hAnsi="Calibri" w:cs="Calibri"/>
          <w:color w:val="000000" w:themeColor="text1"/>
        </w:rPr>
        <w:t xml:space="preserve">and specific </w:t>
      </w:r>
      <w:r w:rsidR="00D674F1">
        <w:rPr>
          <w:rFonts w:ascii="Calibri" w:eastAsia="Calibri" w:hAnsi="Calibri" w:cs="Calibri"/>
          <w:color w:val="000000" w:themeColor="text1"/>
        </w:rPr>
        <w:t xml:space="preserve">information about the status of developing countries in </w:t>
      </w:r>
      <w:r w:rsidR="00084616">
        <w:rPr>
          <w:rFonts w:ascii="Calibri" w:eastAsia="Calibri" w:hAnsi="Calibri" w:cs="Calibri"/>
          <w:color w:val="000000" w:themeColor="text1"/>
        </w:rPr>
        <w:t>all</w:t>
      </w:r>
      <w:r w:rsidR="00D674F1">
        <w:rPr>
          <w:rFonts w:ascii="Calibri" w:eastAsia="Calibri" w:hAnsi="Calibri" w:cs="Calibri"/>
          <w:color w:val="000000" w:themeColor="text1"/>
        </w:rPr>
        <w:t xml:space="preserve"> regions</w:t>
      </w:r>
      <w:r w:rsidR="00084616">
        <w:rPr>
          <w:rFonts w:ascii="Calibri" w:eastAsia="Calibri" w:hAnsi="Calibri" w:cs="Calibri"/>
          <w:color w:val="000000" w:themeColor="text1"/>
        </w:rPr>
        <w:t xml:space="preserve"> </w:t>
      </w:r>
      <w:r w:rsidR="00B77483">
        <w:rPr>
          <w:rFonts w:ascii="Calibri" w:eastAsia="Calibri" w:hAnsi="Calibri" w:cs="Calibri"/>
          <w:color w:val="000000" w:themeColor="text1"/>
        </w:rPr>
        <w:t xml:space="preserve">presented </w:t>
      </w:r>
      <w:r w:rsidR="00084616">
        <w:rPr>
          <w:rFonts w:ascii="Calibri" w:eastAsia="Calibri" w:hAnsi="Calibri" w:cs="Calibri"/>
          <w:color w:val="000000" w:themeColor="text1"/>
        </w:rPr>
        <w:t>for TDAG participants</w:t>
      </w:r>
      <w:r w:rsidR="00D674F1">
        <w:rPr>
          <w:rFonts w:ascii="Calibri" w:eastAsia="Calibri" w:hAnsi="Calibri" w:cs="Calibri"/>
          <w:color w:val="000000" w:themeColor="text1"/>
        </w:rPr>
        <w:t>, jux</w:t>
      </w:r>
      <w:r w:rsidR="00084616">
        <w:rPr>
          <w:rFonts w:ascii="Calibri" w:eastAsia="Calibri" w:hAnsi="Calibri" w:cs="Calibri"/>
          <w:color w:val="000000" w:themeColor="text1"/>
        </w:rPr>
        <w:t>taposed with data on developed countries, so that TDAG would have</w:t>
      </w:r>
      <w:r w:rsidR="00D674F1">
        <w:rPr>
          <w:rFonts w:ascii="Calibri" w:eastAsia="Calibri" w:hAnsi="Calibri" w:cs="Calibri"/>
          <w:color w:val="000000" w:themeColor="text1"/>
        </w:rPr>
        <w:t xml:space="preserve"> accurate context on which </w:t>
      </w:r>
      <w:r w:rsidR="00084616">
        <w:rPr>
          <w:rFonts w:ascii="Calibri" w:eastAsia="Calibri" w:hAnsi="Calibri" w:cs="Calibri"/>
          <w:color w:val="000000" w:themeColor="text1"/>
        </w:rPr>
        <w:t>to</w:t>
      </w:r>
      <w:r w:rsidR="00D674F1">
        <w:rPr>
          <w:rFonts w:ascii="Calibri" w:eastAsia="Calibri" w:hAnsi="Calibri" w:cs="Calibri"/>
          <w:color w:val="000000" w:themeColor="text1"/>
        </w:rPr>
        <w:t xml:space="preserve"> base its advice. </w:t>
      </w:r>
    </w:p>
    <w:p w14:paraId="298F4FFC" w14:textId="5856B407" w:rsidR="2FB92C9D" w:rsidRDefault="2FB92C9D" w:rsidP="00F414C1">
      <w:pPr>
        <w:rPr>
          <w:rFonts w:ascii="Calibri" w:eastAsia="Calibri" w:hAnsi="Calibri" w:cs="Calibri"/>
          <w:color w:val="000000" w:themeColor="text1"/>
        </w:rPr>
      </w:pPr>
      <w:r w:rsidRPr="009E23E0">
        <w:rPr>
          <w:rFonts w:ascii="Calibri" w:eastAsia="Calibri" w:hAnsi="Calibri" w:cs="Calibri"/>
          <w:color w:val="000000" w:themeColor="text1"/>
        </w:rPr>
        <w:t>The Chairman requested TDAG Vice-Chairs</w:t>
      </w:r>
      <w:r w:rsidR="00911B02">
        <w:rPr>
          <w:rFonts w:ascii="Calibri" w:eastAsia="Calibri" w:hAnsi="Calibri" w:cs="Calibri"/>
          <w:color w:val="000000" w:themeColor="text1"/>
        </w:rPr>
        <w:t>,</w:t>
      </w:r>
      <w:r w:rsidRPr="009E23E0">
        <w:rPr>
          <w:rFonts w:ascii="Calibri" w:eastAsia="Calibri" w:hAnsi="Calibri" w:cs="Calibri"/>
          <w:color w:val="000000" w:themeColor="text1"/>
        </w:rPr>
        <w:t xml:space="preserve"> the Chairs of the ITU-D Study Groups</w:t>
      </w:r>
      <w:r w:rsidR="00911B02">
        <w:rPr>
          <w:rFonts w:ascii="Calibri" w:eastAsia="Calibri" w:hAnsi="Calibri" w:cs="Calibri"/>
          <w:color w:val="000000" w:themeColor="text1"/>
        </w:rPr>
        <w:t>,</w:t>
      </w:r>
      <w:r w:rsidRPr="009E23E0">
        <w:rPr>
          <w:rFonts w:ascii="Calibri" w:eastAsia="Calibri" w:hAnsi="Calibri" w:cs="Calibri"/>
          <w:color w:val="000000" w:themeColor="text1"/>
        </w:rPr>
        <w:t xml:space="preserve"> a</w:t>
      </w:r>
      <w:r w:rsidR="00911B02">
        <w:rPr>
          <w:rFonts w:ascii="Calibri" w:eastAsia="Calibri" w:hAnsi="Calibri" w:cs="Calibri"/>
          <w:color w:val="000000" w:themeColor="text1"/>
        </w:rPr>
        <w:t xml:space="preserve">nd </w:t>
      </w:r>
      <w:r w:rsidRPr="009E23E0">
        <w:rPr>
          <w:rFonts w:ascii="Calibri" w:eastAsia="Calibri" w:hAnsi="Calibri" w:cs="Calibri"/>
          <w:color w:val="000000" w:themeColor="text1"/>
        </w:rPr>
        <w:t xml:space="preserve">the </w:t>
      </w:r>
      <w:r w:rsidR="00F12624">
        <w:rPr>
          <w:rFonts w:ascii="Calibri" w:eastAsia="Calibri" w:hAnsi="Calibri" w:cs="Calibri"/>
          <w:color w:val="000000" w:themeColor="text1"/>
        </w:rPr>
        <w:t xml:space="preserve">ITU Regional </w:t>
      </w:r>
      <w:r w:rsidRPr="009E23E0">
        <w:rPr>
          <w:rFonts w:ascii="Calibri" w:eastAsia="Calibri" w:hAnsi="Calibri" w:cs="Calibri"/>
          <w:color w:val="000000" w:themeColor="text1"/>
        </w:rPr>
        <w:t>Directors</w:t>
      </w:r>
      <w:r w:rsidR="00C32A81">
        <w:rPr>
          <w:rFonts w:ascii="Calibri" w:eastAsia="Calibri" w:hAnsi="Calibri" w:cs="Calibri"/>
          <w:color w:val="000000" w:themeColor="text1"/>
        </w:rPr>
        <w:t xml:space="preserve"> </w:t>
      </w:r>
      <w:r w:rsidRPr="009E23E0">
        <w:rPr>
          <w:rFonts w:ascii="Calibri" w:eastAsia="Calibri" w:hAnsi="Calibri" w:cs="Calibri"/>
          <w:color w:val="000000" w:themeColor="text1"/>
        </w:rPr>
        <w:t xml:space="preserve">to briefly introduce themselves. She noted the importance of continuing communication and synergies </w:t>
      </w:r>
      <w:r w:rsidR="0081101D">
        <w:rPr>
          <w:rFonts w:ascii="Calibri" w:eastAsia="Calibri" w:hAnsi="Calibri" w:cs="Calibri"/>
          <w:color w:val="000000" w:themeColor="text1"/>
        </w:rPr>
        <w:t xml:space="preserve">among these groups. </w:t>
      </w:r>
      <w:r w:rsidRPr="009E23E0">
        <w:rPr>
          <w:rFonts w:ascii="Calibri" w:eastAsia="Calibri" w:hAnsi="Calibri" w:cs="Calibri"/>
          <w:color w:val="000000" w:themeColor="text1"/>
        </w:rPr>
        <w:t>She further stressed that the Vice-Chairs w</w:t>
      </w:r>
      <w:r w:rsidR="0081101D">
        <w:rPr>
          <w:rFonts w:ascii="Calibri" w:eastAsia="Calibri" w:hAnsi="Calibri" w:cs="Calibri"/>
          <w:color w:val="000000" w:themeColor="text1"/>
        </w:rPr>
        <w:t>ould</w:t>
      </w:r>
      <w:r w:rsidRPr="009E23E0">
        <w:rPr>
          <w:rFonts w:ascii="Calibri" w:eastAsia="Calibri" w:hAnsi="Calibri" w:cs="Calibri"/>
          <w:color w:val="000000" w:themeColor="text1"/>
        </w:rPr>
        <w:t xml:space="preserve"> be </w:t>
      </w:r>
      <w:r w:rsidR="0081101D">
        <w:rPr>
          <w:rFonts w:ascii="Calibri" w:eastAsia="Calibri" w:hAnsi="Calibri" w:cs="Calibri"/>
          <w:color w:val="000000" w:themeColor="text1"/>
        </w:rPr>
        <w:t>engaged</w:t>
      </w:r>
      <w:r w:rsidRPr="009E23E0">
        <w:rPr>
          <w:rFonts w:ascii="Calibri" w:eastAsia="Calibri" w:hAnsi="Calibri" w:cs="Calibri"/>
          <w:color w:val="000000" w:themeColor="text1"/>
        </w:rPr>
        <w:t xml:space="preserve"> across </w:t>
      </w:r>
      <w:r w:rsidR="0081101D">
        <w:rPr>
          <w:rFonts w:ascii="Calibri" w:eastAsia="Calibri" w:hAnsi="Calibri" w:cs="Calibri"/>
          <w:color w:val="000000" w:themeColor="text1"/>
        </w:rPr>
        <w:t xml:space="preserve">specific </w:t>
      </w:r>
      <w:r w:rsidRPr="009E23E0">
        <w:rPr>
          <w:rFonts w:ascii="Calibri" w:eastAsia="Calibri" w:hAnsi="Calibri" w:cs="Calibri"/>
          <w:color w:val="000000" w:themeColor="text1"/>
        </w:rPr>
        <w:t>focus areas</w:t>
      </w:r>
      <w:r w:rsidR="00946A78">
        <w:rPr>
          <w:rFonts w:ascii="Calibri" w:eastAsia="Calibri" w:hAnsi="Calibri" w:cs="Calibri"/>
          <w:color w:val="000000" w:themeColor="text1"/>
        </w:rPr>
        <w:t xml:space="preserve"> in collaboration with the Regional Directors,</w:t>
      </w:r>
      <w:r w:rsidRPr="009E23E0">
        <w:rPr>
          <w:rFonts w:ascii="Calibri" w:eastAsia="Calibri" w:hAnsi="Calibri" w:cs="Calibri"/>
          <w:color w:val="000000" w:themeColor="text1"/>
        </w:rPr>
        <w:t xml:space="preserve"> bringing the perspective of all regions</w:t>
      </w:r>
      <w:r w:rsidR="004A030E">
        <w:rPr>
          <w:rFonts w:ascii="Calibri" w:eastAsia="Calibri" w:hAnsi="Calibri" w:cs="Calibri"/>
          <w:color w:val="000000" w:themeColor="text1"/>
        </w:rPr>
        <w:t xml:space="preserve"> to</w:t>
      </w:r>
      <w:r w:rsidRPr="009E23E0">
        <w:rPr>
          <w:rFonts w:ascii="Calibri" w:eastAsia="Calibri" w:hAnsi="Calibri" w:cs="Calibri"/>
          <w:color w:val="000000" w:themeColor="text1"/>
        </w:rPr>
        <w:t xml:space="preserve"> TDAG </w:t>
      </w:r>
      <w:r w:rsidR="004A030E">
        <w:rPr>
          <w:rFonts w:ascii="Calibri" w:eastAsia="Calibri" w:hAnsi="Calibri" w:cs="Calibri"/>
          <w:color w:val="000000" w:themeColor="text1"/>
        </w:rPr>
        <w:t xml:space="preserve">and the activities of the </w:t>
      </w:r>
      <w:r w:rsidRPr="009E23E0">
        <w:rPr>
          <w:rFonts w:ascii="Calibri" w:eastAsia="Calibri" w:hAnsi="Calibri" w:cs="Calibri"/>
          <w:color w:val="000000" w:themeColor="text1"/>
        </w:rPr>
        <w:t>Development sector.</w:t>
      </w:r>
    </w:p>
    <w:p w14:paraId="79FC3D80" w14:textId="77777777" w:rsidR="00B41642" w:rsidRPr="007709CE" w:rsidRDefault="00B41642">
      <w:pPr>
        <w:rPr>
          <w:rFonts w:cstheme="minorBidi"/>
          <w:b/>
          <w:bCs/>
          <w:color w:val="000000" w:themeColor="text1"/>
          <w:lang w:val="en-US"/>
        </w:rPr>
      </w:pPr>
      <w:r w:rsidRPr="4BA30F97">
        <w:rPr>
          <w:rFonts w:cstheme="minorBidi"/>
          <w:b/>
          <w:bCs/>
          <w:color w:val="000000" w:themeColor="text1"/>
          <w:lang w:val="en-US"/>
        </w:rPr>
        <w:t>4.</w:t>
      </w:r>
      <w:r w:rsidRPr="003A0A38">
        <w:rPr>
          <w:rStyle w:val="StyleComplex12ptBold"/>
          <w:rFonts w:cstheme="minorHAnsi"/>
          <w:color w:val="000000" w:themeColor="text1"/>
        </w:rPr>
        <w:tab/>
      </w:r>
      <w:r w:rsidRPr="4BA30F97">
        <w:rPr>
          <w:rFonts w:cstheme="minorBidi"/>
          <w:b/>
          <w:bCs/>
          <w:color w:val="000000" w:themeColor="text1"/>
          <w:lang w:val="en-US"/>
        </w:rPr>
        <w:t>Adoption of the agenda and consideration of the Time Management Plan</w:t>
      </w:r>
      <w:r w:rsidR="3E5B1B58" w:rsidRPr="4BA30F97">
        <w:rPr>
          <w:rFonts w:cstheme="minorBidi"/>
          <w:b/>
          <w:bCs/>
          <w:color w:val="000000" w:themeColor="text1"/>
          <w:lang w:val="en-US"/>
        </w:rPr>
        <w:t xml:space="preserve"> </w:t>
      </w:r>
    </w:p>
    <w:p w14:paraId="5CD0583A" w14:textId="77777777" w:rsidR="00B41642" w:rsidRPr="007709CE" w:rsidRDefault="25A7936B" w:rsidP="007709CE">
      <w:pPr>
        <w:spacing w:after="120"/>
        <w:rPr>
          <w:rFonts w:cstheme="minorBidi"/>
          <w:color w:val="000000" w:themeColor="text1"/>
          <w:lang w:val="en-US"/>
        </w:rPr>
      </w:pPr>
      <w:r w:rsidRPr="4BA30F97">
        <w:rPr>
          <w:rFonts w:cstheme="minorBidi"/>
          <w:color w:val="000000" w:themeColor="text1"/>
          <w:lang w:val="en-US"/>
        </w:rPr>
        <w:t xml:space="preserve">Documents 1 and DT/1 were considered together. </w:t>
      </w:r>
    </w:p>
    <w:tbl>
      <w:tblPr>
        <w:tblStyle w:val="TableGrid"/>
        <w:tblW w:w="0" w:type="auto"/>
        <w:tblLook w:val="04A0" w:firstRow="1" w:lastRow="0" w:firstColumn="1" w:lastColumn="0" w:noHBand="0" w:noVBand="1"/>
      </w:tblPr>
      <w:tblGrid>
        <w:gridCol w:w="9629"/>
      </w:tblGrid>
      <w:tr w:rsidR="00F21C52" w14:paraId="7D67F22D" w14:textId="77777777" w:rsidTr="4BA30F97">
        <w:tc>
          <w:tcPr>
            <w:tcW w:w="9629" w:type="dxa"/>
          </w:tcPr>
          <w:p w14:paraId="3FD5854F" w14:textId="77777777" w:rsidR="00F21C52" w:rsidRPr="007709CE" w:rsidRDefault="7125ACB1" w:rsidP="007709CE">
            <w:pPr>
              <w:spacing w:after="120"/>
              <w:rPr>
                <w:rFonts w:cstheme="minorBidi"/>
                <w:color w:val="000000" w:themeColor="text1"/>
                <w:highlight w:val="yellow"/>
                <w:lang w:val="en-US"/>
              </w:rPr>
            </w:pPr>
            <w:r w:rsidRPr="4BA30F97">
              <w:rPr>
                <w:rFonts w:cstheme="minorBidi"/>
                <w:color w:val="000000" w:themeColor="text1"/>
                <w:lang w:val="en-US"/>
              </w:rPr>
              <w:lastRenderedPageBreak/>
              <w:t>The agenda and the draft Time Management Plan were approved without change.</w:t>
            </w:r>
          </w:p>
        </w:tc>
      </w:tr>
    </w:tbl>
    <w:p w14:paraId="17C29752" w14:textId="77777777" w:rsidR="00EB5336" w:rsidRPr="007709CE" w:rsidRDefault="00EB5336" w:rsidP="007709CE">
      <w:pPr>
        <w:pStyle w:val="Heading2"/>
        <w:tabs>
          <w:tab w:val="clear" w:pos="1134"/>
          <w:tab w:val="clear" w:pos="1871"/>
          <w:tab w:val="clear" w:pos="2268"/>
          <w:tab w:val="left" w:pos="794"/>
        </w:tabs>
        <w:spacing w:before="120"/>
        <w:ind w:left="0" w:firstLine="0"/>
        <w:rPr>
          <w:rFonts w:cstheme="minorBidi"/>
          <w:color w:val="000000" w:themeColor="text1"/>
          <w:lang w:val="en-US"/>
        </w:rPr>
      </w:pPr>
      <w:r w:rsidRPr="4BA30F97">
        <w:rPr>
          <w:rFonts w:cstheme="minorBidi"/>
          <w:color w:val="000000" w:themeColor="text1"/>
          <w:lang w:val="en-US"/>
        </w:rPr>
        <w:t>5.</w:t>
      </w:r>
      <w:r w:rsidRPr="003A0A38">
        <w:rPr>
          <w:rFonts w:cstheme="minorHAnsi"/>
          <w:color w:val="000000" w:themeColor="text1"/>
          <w:szCs w:val="24"/>
          <w:lang w:val="en-US"/>
        </w:rPr>
        <w:tab/>
      </w:r>
      <w:r w:rsidRPr="4BA30F97">
        <w:rPr>
          <w:rFonts w:cstheme="minorBidi"/>
          <w:color w:val="000000" w:themeColor="text1"/>
          <w:lang w:val="en-US"/>
        </w:rPr>
        <w:t>Outcomes of WTDC-17</w:t>
      </w:r>
    </w:p>
    <w:p w14:paraId="1F33D8B7" w14:textId="77777777" w:rsidR="008747D2" w:rsidRPr="007709CE" w:rsidRDefault="5B9486E7">
      <w:pPr>
        <w:keepNext/>
        <w:tabs>
          <w:tab w:val="clear" w:pos="1134"/>
          <w:tab w:val="clear" w:pos="1871"/>
          <w:tab w:val="clear" w:pos="2268"/>
          <w:tab w:val="left" w:pos="794"/>
          <w:tab w:val="left" w:pos="1191"/>
          <w:tab w:val="left" w:pos="1588"/>
          <w:tab w:val="left" w:pos="1985"/>
        </w:tabs>
        <w:rPr>
          <w:rFonts w:cstheme="minorBidi"/>
          <w:b/>
          <w:bCs/>
          <w:color w:val="000000" w:themeColor="text1"/>
          <w:lang w:val="en-US"/>
        </w:rPr>
      </w:pPr>
      <w:r w:rsidRPr="4BA30F97">
        <w:rPr>
          <w:rFonts w:cstheme="minorBidi"/>
          <w:b/>
          <w:bCs/>
          <w:color w:val="000000" w:themeColor="text1"/>
          <w:lang w:val="en-US"/>
        </w:rPr>
        <w:t xml:space="preserve">5.1 </w:t>
      </w:r>
      <w:r w:rsidR="003D035E" w:rsidRPr="003A0A38">
        <w:rPr>
          <w:rFonts w:cstheme="minorHAnsi"/>
          <w:b/>
          <w:bCs/>
          <w:color w:val="000000" w:themeColor="text1"/>
          <w:lang w:val="en-US"/>
        </w:rPr>
        <w:tab/>
      </w:r>
      <w:r w:rsidR="6E370525" w:rsidRPr="4BA30F97">
        <w:rPr>
          <w:rFonts w:cstheme="minorBidi"/>
          <w:b/>
          <w:bCs/>
          <w:color w:val="000000" w:themeColor="text1"/>
          <w:lang w:val="en-US"/>
        </w:rPr>
        <w:t>Report on WTDC-17</w:t>
      </w:r>
      <w:r w:rsidR="5AE35D5F" w:rsidRPr="4BA30F97">
        <w:rPr>
          <w:rFonts w:cstheme="minorBidi"/>
          <w:b/>
          <w:bCs/>
          <w:color w:val="000000" w:themeColor="text1"/>
          <w:lang w:val="en-US"/>
        </w:rPr>
        <w:t xml:space="preserve"> </w:t>
      </w:r>
    </w:p>
    <w:p w14:paraId="230DB99A" w14:textId="77777777" w:rsidR="00C4216D" w:rsidRPr="007709CE" w:rsidRDefault="25A7936B">
      <w:pPr>
        <w:rPr>
          <w:rFonts w:cstheme="minorBidi"/>
          <w:color w:val="000000" w:themeColor="text1"/>
          <w:lang w:val="en-US"/>
        </w:rPr>
      </w:pPr>
      <w:r w:rsidRPr="4BA30F97">
        <w:rPr>
          <w:rFonts w:cstheme="minorBidi"/>
          <w:color w:val="000000" w:themeColor="text1"/>
          <w:lang w:val="en-US"/>
        </w:rPr>
        <w:t>Documents 4, 8 and 9 were considered together.</w:t>
      </w:r>
    </w:p>
    <w:p w14:paraId="6096099B" w14:textId="073902BE" w:rsidR="007354A7" w:rsidRPr="007709CE" w:rsidRDefault="005F45BA" w:rsidP="005224E9">
      <w:pPr>
        <w:keepNext/>
        <w:spacing w:after="120"/>
        <w:rPr>
          <w:rFonts w:cstheme="minorBidi"/>
          <w:color w:val="000000" w:themeColor="text1"/>
          <w:lang w:val="en-US"/>
        </w:rPr>
      </w:pPr>
      <w:hyperlink r:id="rId9">
        <w:r w:rsidR="25A7936B" w:rsidRPr="4BA30F97">
          <w:rPr>
            <w:rStyle w:val="Hyperlink"/>
            <w:rFonts w:cstheme="minorBidi"/>
            <w:b/>
            <w:bCs/>
            <w:lang w:val="en-US"/>
          </w:rPr>
          <w:t>Document 4</w:t>
        </w:r>
      </w:hyperlink>
      <w:r w:rsidR="25A7936B" w:rsidRPr="4BA30F97">
        <w:rPr>
          <w:rFonts w:cstheme="minorBidi"/>
          <w:color w:val="000000" w:themeColor="text1"/>
          <w:lang w:val="en-US"/>
        </w:rPr>
        <w:t>:  “</w:t>
      </w:r>
      <w:r w:rsidR="25A7936B" w:rsidRPr="4BA30F97">
        <w:rPr>
          <w:rFonts w:cstheme="minorBidi"/>
          <w:color w:val="000000" w:themeColor="text1"/>
        </w:rPr>
        <w:t>Report on the World Telecommunication Development Conference (WTDC-17)</w:t>
      </w:r>
      <w:r w:rsidR="25A7936B" w:rsidRPr="4BA30F97">
        <w:rPr>
          <w:rFonts w:cstheme="minorBidi"/>
          <w:color w:val="000000" w:themeColor="text1"/>
          <w:lang w:val="en-US"/>
        </w:rPr>
        <w:t>” introduced on behalf of the BDT Director</w:t>
      </w:r>
      <w:r w:rsidR="00911B02">
        <w:rPr>
          <w:rFonts w:cstheme="minorBidi"/>
          <w:color w:val="000000" w:themeColor="text1"/>
          <w:lang w:val="en-US"/>
        </w:rPr>
        <w:t>,</w:t>
      </w:r>
      <w:r w:rsidR="005224E9">
        <w:rPr>
          <w:rFonts w:cstheme="minorBidi"/>
          <w:color w:val="000000" w:themeColor="text1"/>
          <w:lang w:val="en-US"/>
        </w:rPr>
        <w:t xml:space="preserve"> </w:t>
      </w:r>
      <w:r w:rsidR="25A7936B" w:rsidRPr="4BA30F97">
        <w:rPr>
          <w:rFonts w:cstheme="minorBidi"/>
          <w:color w:val="000000" w:themeColor="text1"/>
          <w:lang w:val="en-US"/>
        </w:rPr>
        <w:t>summar</w:t>
      </w:r>
      <w:r w:rsidR="00CF0F21">
        <w:rPr>
          <w:rFonts w:cstheme="minorBidi"/>
          <w:color w:val="000000" w:themeColor="text1"/>
          <w:lang w:val="en-US"/>
        </w:rPr>
        <w:t>izes</w:t>
      </w:r>
      <w:r w:rsidR="25A7936B" w:rsidRPr="4BA30F97">
        <w:rPr>
          <w:rFonts w:cstheme="minorBidi"/>
          <w:color w:val="000000" w:themeColor="text1"/>
          <w:lang w:val="en-US"/>
        </w:rPr>
        <w:t xml:space="preserve"> </w:t>
      </w:r>
      <w:r w:rsidR="005224E9">
        <w:rPr>
          <w:rFonts w:cstheme="minorBidi"/>
          <w:color w:val="000000" w:themeColor="text1"/>
          <w:lang w:val="en-US"/>
        </w:rPr>
        <w:t xml:space="preserve">the </w:t>
      </w:r>
      <w:r w:rsidR="25A7936B" w:rsidRPr="4BA30F97">
        <w:rPr>
          <w:rFonts w:cstheme="minorBidi"/>
          <w:color w:val="000000" w:themeColor="text1"/>
          <w:lang w:val="en-US"/>
        </w:rPr>
        <w:t>conclusions</w:t>
      </w:r>
      <w:r w:rsidR="005224E9">
        <w:rPr>
          <w:rFonts w:cstheme="minorBidi"/>
          <w:color w:val="000000" w:themeColor="text1"/>
          <w:lang w:val="en-US"/>
        </w:rPr>
        <w:t xml:space="preserve"> of the </w:t>
      </w:r>
      <w:r w:rsidR="00911B02">
        <w:rPr>
          <w:rFonts w:cstheme="minorBidi"/>
          <w:color w:val="000000" w:themeColor="text1"/>
          <w:lang w:val="en-US"/>
        </w:rPr>
        <w:t>C</w:t>
      </w:r>
      <w:r w:rsidR="005224E9">
        <w:rPr>
          <w:rFonts w:cstheme="minorBidi"/>
          <w:color w:val="000000" w:themeColor="text1"/>
          <w:lang w:val="en-US"/>
        </w:rPr>
        <w:t>onference</w:t>
      </w:r>
      <w:r w:rsidR="25A7936B" w:rsidRPr="4BA30F97">
        <w:rPr>
          <w:rFonts w:cstheme="minorBidi"/>
          <w:color w:val="000000" w:themeColor="text1"/>
          <w:lang w:val="en-US"/>
        </w:rPr>
        <w:t xml:space="preserve">. </w:t>
      </w:r>
    </w:p>
    <w:tbl>
      <w:tblPr>
        <w:tblStyle w:val="TableGrid"/>
        <w:tblW w:w="0" w:type="auto"/>
        <w:tblLook w:val="04A0" w:firstRow="1" w:lastRow="0" w:firstColumn="1" w:lastColumn="0" w:noHBand="0" w:noVBand="1"/>
      </w:tblPr>
      <w:tblGrid>
        <w:gridCol w:w="9629"/>
      </w:tblGrid>
      <w:tr w:rsidR="00F21C52" w14:paraId="47CAAD79" w14:textId="77777777" w:rsidTr="4BA30F97">
        <w:tc>
          <w:tcPr>
            <w:tcW w:w="9629" w:type="dxa"/>
          </w:tcPr>
          <w:p w14:paraId="30FFA165" w14:textId="312AE84C" w:rsidR="001779D8" w:rsidRDefault="002679C0" w:rsidP="007709CE">
            <w:pPr>
              <w:spacing w:after="120"/>
              <w:rPr>
                <w:rFonts w:cstheme="minorBidi"/>
                <w:color w:val="000000" w:themeColor="text1"/>
                <w:lang w:val="en-US"/>
              </w:rPr>
            </w:pPr>
            <w:r w:rsidRPr="001779D8">
              <w:rPr>
                <w:color w:val="000000" w:themeColor="text1"/>
                <w:lang w:val="en-US"/>
              </w:rPr>
              <w:t xml:space="preserve">TDAG provided feedback on the Conference, including on the high level policy statements and the work load of the </w:t>
            </w:r>
            <w:r w:rsidR="00CF0F21">
              <w:rPr>
                <w:color w:val="000000" w:themeColor="text1"/>
                <w:lang w:val="en-US"/>
              </w:rPr>
              <w:t>various</w:t>
            </w:r>
            <w:r w:rsidRPr="001779D8">
              <w:rPr>
                <w:color w:val="000000" w:themeColor="text1"/>
                <w:lang w:val="en-US"/>
              </w:rPr>
              <w:t xml:space="preserve"> committees. </w:t>
            </w:r>
            <w:r>
              <w:rPr>
                <w:rFonts w:cstheme="minorBidi"/>
                <w:color w:val="000000" w:themeColor="text1"/>
                <w:lang w:val="en-US"/>
              </w:rPr>
              <w:t xml:space="preserve"> </w:t>
            </w:r>
          </w:p>
          <w:p w14:paraId="27F0466E" w14:textId="561E8B11" w:rsidR="00F21C52" w:rsidRPr="007709CE" w:rsidRDefault="25A7936B" w:rsidP="007709CE">
            <w:pPr>
              <w:spacing w:after="120"/>
              <w:rPr>
                <w:rFonts w:cstheme="minorBidi"/>
                <w:color w:val="000000" w:themeColor="text1"/>
                <w:highlight w:val="yellow"/>
                <w:lang w:val="en-US"/>
              </w:rPr>
            </w:pPr>
            <w:r w:rsidRPr="001779D8">
              <w:rPr>
                <w:color w:val="000000" w:themeColor="text1"/>
                <w:lang w:val="en-US"/>
              </w:rPr>
              <w:t xml:space="preserve">TDAG welcomed and </w:t>
            </w:r>
            <w:r w:rsidR="006634C4" w:rsidRPr="001779D8">
              <w:rPr>
                <w:color w:val="000000" w:themeColor="text1"/>
                <w:lang w:val="en-US"/>
              </w:rPr>
              <w:t>noted</w:t>
            </w:r>
            <w:r w:rsidR="00F44498" w:rsidRPr="001779D8">
              <w:rPr>
                <w:color w:val="000000" w:themeColor="text1"/>
                <w:lang w:val="en-US"/>
              </w:rPr>
              <w:t xml:space="preserve"> the</w:t>
            </w:r>
            <w:r w:rsidR="006634C4" w:rsidRPr="001779D8">
              <w:rPr>
                <w:color w:val="000000" w:themeColor="text1"/>
                <w:lang w:val="en-US"/>
              </w:rPr>
              <w:t xml:space="preserve"> summary report of WTDC-17.</w:t>
            </w:r>
            <w:r w:rsidR="006634C4" w:rsidRPr="4BA30F97">
              <w:rPr>
                <w:rFonts w:cstheme="minorBidi"/>
                <w:color w:val="000000" w:themeColor="text1"/>
                <w:lang w:val="en-US"/>
              </w:rPr>
              <w:t xml:space="preserve"> </w:t>
            </w:r>
          </w:p>
        </w:tc>
      </w:tr>
    </w:tbl>
    <w:p w14:paraId="456DC7AF" w14:textId="73E68EF4" w:rsidR="007627FC" w:rsidRPr="007709CE" w:rsidRDefault="005F45BA" w:rsidP="005224E9">
      <w:pPr>
        <w:keepNext/>
        <w:tabs>
          <w:tab w:val="clear" w:pos="1134"/>
          <w:tab w:val="clear" w:pos="1871"/>
          <w:tab w:val="clear" w:pos="2268"/>
          <w:tab w:val="left" w:pos="794"/>
          <w:tab w:val="left" w:pos="1191"/>
          <w:tab w:val="left" w:pos="1588"/>
          <w:tab w:val="left" w:pos="1985"/>
        </w:tabs>
        <w:spacing w:after="120"/>
        <w:rPr>
          <w:rFonts w:cstheme="minorBidi"/>
          <w:color w:val="000000" w:themeColor="text1"/>
          <w:lang w:val="en-US"/>
        </w:rPr>
      </w:pPr>
      <w:hyperlink r:id="rId10">
        <w:r w:rsidR="25A7936B" w:rsidRPr="4BA30F97">
          <w:rPr>
            <w:rStyle w:val="Hyperlink"/>
            <w:rFonts w:cstheme="minorBidi"/>
            <w:b/>
            <w:bCs/>
            <w:lang w:val="en-US"/>
          </w:rPr>
          <w:t>Document 8</w:t>
        </w:r>
      </w:hyperlink>
      <w:r w:rsidR="25A7936B" w:rsidRPr="4BA30F97">
        <w:rPr>
          <w:rFonts w:cstheme="minorBidi"/>
          <w:b/>
          <w:bCs/>
          <w:color w:val="000000" w:themeColor="text1"/>
          <w:lang w:val="en-US"/>
        </w:rPr>
        <w:t>:</w:t>
      </w:r>
      <w:r w:rsidR="25A7936B" w:rsidRPr="4BA30F97">
        <w:rPr>
          <w:rFonts w:cstheme="minorBidi"/>
          <w:color w:val="000000" w:themeColor="text1"/>
          <w:lang w:val="en-US"/>
        </w:rPr>
        <w:t xml:space="preserve"> “Financial implications of the Regional Initiatives approved by WTDC-17</w:t>
      </w:r>
      <w:r w:rsidR="005224E9">
        <w:rPr>
          <w:rFonts w:cstheme="minorBidi"/>
          <w:color w:val="000000" w:themeColor="text1"/>
          <w:lang w:val="en-US"/>
        </w:rPr>
        <w:t>,</w:t>
      </w:r>
      <w:r w:rsidR="25A7936B" w:rsidRPr="4BA30F97">
        <w:rPr>
          <w:rFonts w:cstheme="minorBidi"/>
          <w:color w:val="000000" w:themeColor="text1"/>
          <w:lang w:val="en-US"/>
        </w:rPr>
        <w:t>”  introduced on behalf of the BDT Director</w:t>
      </w:r>
      <w:r w:rsidR="005224E9">
        <w:rPr>
          <w:rFonts w:cstheme="minorBidi"/>
          <w:color w:val="000000" w:themeColor="text1"/>
          <w:lang w:val="en-US"/>
        </w:rPr>
        <w:t>, describe</w:t>
      </w:r>
      <w:r w:rsidR="00CF0F21">
        <w:rPr>
          <w:rFonts w:cstheme="minorBidi"/>
          <w:color w:val="000000" w:themeColor="text1"/>
          <w:lang w:val="en-US"/>
        </w:rPr>
        <w:t>s</w:t>
      </w:r>
      <w:r w:rsidR="25A7936B" w:rsidRPr="4BA30F97">
        <w:rPr>
          <w:rFonts w:cstheme="minorBidi"/>
          <w:color w:val="000000" w:themeColor="text1"/>
          <w:lang w:val="en-US"/>
        </w:rPr>
        <w:t xml:space="preserve"> the Regional Initiatives adopted in the Buenos Aires Action Plan and present</w:t>
      </w:r>
      <w:r w:rsidR="00864DBC">
        <w:rPr>
          <w:rFonts w:cstheme="minorBidi"/>
          <w:color w:val="000000" w:themeColor="text1"/>
          <w:lang w:val="en-US"/>
        </w:rPr>
        <w:t>ed</w:t>
      </w:r>
      <w:r w:rsidR="25A7936B" w:rsidRPr="4BA30F97">
        <w:rPr>
          <w:rFonts w:cstheme="minorBidi"/>
          <w:color w:val="000000" w:themeColor="text1"/>
          <w:lang w:val="en-US"/>
        </w:rPr>
        <w:t xml:space="preserve"> four options</w:t>
      </w:r>
      <w:r w:rsidR="005224E9">
        <w:rPr>
          <w:rFonts w:cstheme="minorBidi"/>
          <w:color w:val="000000" w:themeColor="text1"/>
          <w:lang w:val="en-US"/>
        </w:rPr>
        <w:t>,</w:t>
      </w:r>
      <w:r w:rsidR="25A7936B" w:rsidRPr="4BA30F97">
        <w:rPr>
          <w:rFonts w:cstheme="minorBidi"/>
          <w:color w:val="000000" w:themeColor="text1"/>
          <w:lang w:val="en-US"/>
        </w:rPr>
        <w:t xml:space="preserve"> with justifications, for allocatin</w:t>
      </w:r>
      <w:r w:rsidR="005224E9">
        <w:rPr>
          <w:rFonts w:cstheme="minorBidi"/>
          <w:color w:val="000000" w:themeColor="text1"/>
          <w:lang w:val="en-US"/>
        </w:rPr>
        <w:t>g</w:t>
      </w:r>
      <w:r w:rsidR="25A7936B" w:rsidRPr="4BA30F97">
        <w:rPr>
          <w:rFonts w:cstheme="minorBidi"/>
          <w:color w:val="000000" w:themeColor="text1"/>
          <w:lang w:val="en-US"/>
        </w:rPr>
        <w:t xml:space="preserve"> </w:t>
      </w:r>
      <w:r w:rsidR="005224E9">
        <w:rPr>
          <w:rFonts w:cstheme="minorBidi"/>
          <w:color w:val="000000" w:themeColor="text1"/>
          <w:lang w:val="en-US"/>
        </w:rPr>
        <w:t xml:space="preserve">financial </w:t>
      </w:r>
      <w:r w:rsidR="25A7936B" w:rsidRPr="4BA30F97">
        <w:rPr>
          <w:rFonts w:cstheme="minorBidi"/>
          <w:color w:val="000000" w:themeColor="text1"/>
          <w:lang w:val="en-US"/>
        </w:rPr>
        <w:t xml:space="preserve">resources to implement </w:t>
      </w:r>
      <w:r w:rsidR="005224E9">
        <w:rPr>
          <w:rFonts w:cstheme="minorBidi"/>
          <w:color w:val="000000" w:themeColor="text1"/>
          <w:lang w:val="en-US"/>
        </w:rPr>
        <w:t xml:space="preserve">the </w:t>
      </w:r>
      <w:r w:rsidR="25A7936B" w:rsidRPr="4BA30F97">
        <w:rPr>
          <w:rFonts w:cstheme="minorBidi"/>
          <w:color w:val="000000" w:themeColor="text1"/>
          <w:lang w:val="en-US"/>
        </w:rPr>
        <w:t xml:space="preserve">Regional Initiatives. </w:t>
      </w:r>
    </w:p>
    <w:tbl>
      <w:tblPr>
        <w:tblStyle w:val="TableGrid"/>
        <w:tblW w:w="0" w:type="auto"/>
        <w:tblLook w:val="04A0" w:firstRow="1" w:lastRow="0" w:firstColumn="1" w:lastColumn="0" w:noHBand="0" w:noVBand="1"/>
      </w:tblPr>
      <w:tblGrid>
        <w:gridCol w:w="9629"/>
      </w:tblGrid>
      <w:tr w:rsidR="00F21C52" w14:paraId="328AF01A" w14:textId="77777777" w:rsidTr="4BA30F97">
        <w:tc>
          <w:tcPr>
            <w:tcW w:w="9629" w:type="dxa"/>
          </w:tcPr>
          <w:p w14:paraId="6ABF652D" w14:textId="135116F4" w:rsidR="001779D8" w:rsidRDefault="003E4BD0" w:rsidP="001779D8">
            <w:pPr>
              <w:spacing w:after="120"/>
              <w:rPr>
                <w:color w:val="000000" w:themeColor="text1"/>
                <w:lang w:val="en-US"/>
              </w:rPr>
            </w:pPr>
            <w:r w:rsidRPr="001779D8">
              <w:rPr>
                <w:color w:val="000000" w:themeColor="text1"/>
                <w:lang w:val="en-US"/>
              </w:rPr>
              <w:t xml:space="preserve">TDAG raised the issue of the financial implications for ITU of the decisions </w:t>
            </w:r>
            <w:r w:rsidR="00864DBC">
              <w:rPr>
                <w:color w:val="000000" w:themeColor="text1"/>
                <w:lang w:val="en-US"/>
              </w:rPr>
              <w:t>made</w:t>
            </w:r>
            <w:r w:rsidRPr="001779D8">
              <w:rPr>
                <w:color w:val="000000" w:themeColor="text1"/>
                <w:lang w:val="en-US"/>
              </w:rPr>
              <w:t xml:space="preserve"> by WTDC-17 and the importance of prioritizing and mobilizing resources to implement the newly adopted Regional Initiatives.</w:t>
            </w:r>
            <w:r w:rsidR="001779D8">
              <w:rPr>
                <w:color w:val="000000" w:themeColor="text1"/>
                <w:lang w:val="en-US"/>
              </w:rPr>
              <w:t xml:space="preserve">  </w:t>
            </w:r>
          </w:p>
          <w:p w14:paraId="4D3CDA2E" w14:textId="4B994F41" w:rsidR="00F21C52" w:rsidRPr="007709CE" w:rsidRDefault="001779D8" w:rsidP="001779D8">
            <w:pPr>
              <w:spacing w:after="120"/>
              <w:rPr>
                <w:rFonts w:cstheme="minorBidi"/>
                <w:color w:val="000000" w:themeColor="text1"/>
                <w:highlight w:val="yellow"/>
                <w:lang w:val="en-US"/>
              </w:rPr>
            </w:pPr>
            <w:r>
              <w:rPr>
                <w:color w:val="000000" w:themeColor="text1"/>
                <w:lang w:val="en-US"/>
              </w:rPr>
              <w:t>T</w:t>
            </w:r>
            <w:r w:rsidR="25A7936B" w:rsidRPr="001779D8">
              <w:rPr>
                <w:color w:val="000000" w:themeColor="text1"/>
                <w:lang w:val="en-US"/>
              </w:rPr>
              <w:t xml:space="preserve">DAG welcomed and </w:t>
            </w:r>
            <w:r w:rsidR="006634C4" w:rsidRPr="001779D8">
              <w:rPr>
                <w:color w:val="000000" w:themeColor="text1"/>
                <w:lang w:val="en-US"/>
              </w:rPr>
              <w:t>noted</w:t>
            </w:r>
            <w:r w:rsidR="000D065C" w:rsidRPr="001779D8">
              <w:rPr>
                <w:color w:val="000000" w:themeColor="text1"/>
                <w:lang w:val="en-US"/>
              </w:rPr>
              <w:t xml:space="preserve"> the document</w:t>
            </w:r>
            <w:r w:rsidR="006634C4" w:rsidRPr="001779D8">
              <w:rPr>
                <w:color w:val="000000" w:themeColor="text1"/>
                <w:lang w:val="en-US"/>
              </w:rPr>
              <w:t>.</w:t>
            </w:r>
            <w:r w:rsidR="00571C74" w:rsidRPr="4BA30F97">
              <w:rPr>
                <w:rFonts w:cstheme="minorBidi"/>
                <w:color w:val="000000" w:themeColor="text1"/>
                <w:lang w:val="en-US"/>
              </w:rPr>
              <w:t xml:space="preserve"> </w:t>
            </w:r>
          </w:p>
        </w:tc>
      </w:tr>
    </w:tbl>
    <w:p w14:paraId="1729E3AC" w14:textId="0920F53F" w:rsidR="00756B1C" w:rsidRPr="007709CE" w:rsidRDefault="005F45BA" w:rsidP="005224E9">
      <w:pPr>
        <w:keepNext/>
        <w:tabs>
          <w:tab w:val="clear" w:pos="1134"/>
          <w:tab w:val="clear" w:pos="1871"/>
          <w:tab w:val="clear" w:pos="2268"/>
          <w:tab w:val="left" w:pos="794"/>
          <w:tab w:val="left" w:pos="1191"/>
          <w:tab w:val="left" w:pos="1588"/>
          <w:tab w:val="left" w:pos="1985"/>
        </w:tabs>
        <w:spacing w:after="120"/>
        <w:rPr>
          <w:rFonts w:cstheme="minorBidi"/>
          <w:b/>
          <w:bCs/>
          <w:color w:val="000000" w:themeColor="text1"/>
          <w:lang w:val="en-US"/>
        </w:rPr>
      </w:pPr>
      <w:hyperlink r:id="rId11">
        <w:r w:rsidR="679FFC7F" w:rsidRPr="4BA30F97">
          <w:rPr>
            <w:rStyle w:val="Hyperlink"/>
            <w:rFonts w:cstheme="minorBidi"/>
            <w:b/>
            <w:bCs/>
            <w:lang w:val="en-US"/>
          </w:rPr>
          <w:t>Document 9</w:t>
        </w:r>
      </w:hyperlink>
      <w:r w:rsidR="679FFC7F" w:rsidRPr="4BA30F97">
        <w:rPr>
          <w:rFonts w:cstheme="minorBidi"/>
          <w:b/>
          <w:bCs/>
          <w:color w:val="000000" w:themeColor="text1"/>
          <w:lang w:val="en-US"/>
        </w:rPr>
        <w:t>:</w:t>
      </w:r>
      <w:r w:rsidR="679FFC7F" w:rsidRPr="4BA30F97">
        <w:rPr>
          <w:rFonts w:cstheme="minorBidi"/>
          <w:color w:val="000000" w:themeColor="text1"/>
          <w:lang w:val="en-US"/>
        </w:rPr>
        <w:t xml:space="preserve">  “Summary of the BDT Management Retreat 2018</w:t>
      </w:r>
      <w:r w:rsidR="005224E9">
        <w:rPr>
          <w:rFonts w:cstheme="minorBidi"/>
          <w:color w:val="000000" w:themeColor="text1"/>
          <w:lang w:val="en-US"/>
        </w:rPr>
        <w:t>,</w:t>
      </w:r>
      <w:proofErr w:type="gramStart"/>
      <w:r w:rsidR="679FFC7F" w:rsidRPr="4BA30F97">
        <w:rPr>
          <w:rFonts w:cstheme="minorBidi"/>
          <w:color w:val="000000" w:themeColor="text1"/>
          <w:lang w:val="en-US"/>
        </w:rPr>
        <w:t>”  introduced</w:t>
      </w:r>
      <w:proofErr w:type="gramEnd"/>
      <w:r w:rsidR="679FFC7F" w:rsidRPr="4BA30F97">
        <w:rPr>
          <w:rFonts w:cstheme="minorBidi"/>
          <w:color w:val="000000" w:themeColor="text1"/>
          <w:lang w:val="en-US"/>
        </w:rPr>
        <w:t xml:space="preserve"> on behalf of the BDT Director</w:t>
      </w:r>
      <w:r w:rsidR="005224E9">
        <w:rPr>
          <w:rFonts w:cstheme="minorBidi"/>
          <w:color w:val="000000" w:themeColor="text1"/>
          <w:lang w:val="en-US"/>
        </w:rPr>
        <w:t>, describe</w:t>
      </w:r>
      <w:r w:rsidR="00CF0F21">
        <w:rPr>
          <w:rFonts w:cstheme="minorBidi"/>
          <w:color w:val="000000" w:themeColor="text1"/>
          <w:lang w:val="en-US"/>
        </w:rPr>
        <w:t>s</w:t>
      </w:r>
      <w:r w:rsidR="679FFC7F" w:rsidRPr="4BA30F97">
        <w:rPr>
          <w:rFonts w:cstheme="minorBidi"/>
          <w:color w:val="000000" w:themeColor="text1"/>
          <w:lang w:val="en-US"/>
        </w:rPr>
        <w:t xml:space="preserve"> the main discussions and conclusions that took place during the Retreat, from 5 to 9 February 2018, in Geneva, Switzerland. </w:t>
      </w:r>
    </w:p>
    <w:tbl>
      <w:tblPr>
        <w:tblStyle w:val="TableGrid"/>
        <w:tblW w:w="0" w:type="auto"/>
        <w:tblLook w:val="04A0" w:firstRow="1" w:lastRow="0" w:firstColumn="1" w:lastColumn="0" w:noHBand="0" w:noVBand="1"/>
      </w:tblPr>
      <w:tblGrid>
        <w:gridCol w:w="9629"/>
      </w:tblGrid>
      <w:tr w:rsidR="00F21C52" w14:paraId="2B3F3524" w14:textId="77777777" w:rsidTr="4BA30F97">
        <w:tc>
          <w:tcPr>
            <w:tcW w:w="9629" w:type="dxa"/>
          </w:tcPr>
          <w:p w14:paraId="3D10093D" w14:textId="5294D339" w:rsidR="00F21C52" w:rsidRPr="007709CE" w:rsidRDefault="25A7936B">
            <w:pPr>
              <w:tabs>
                <w:tab w:val="clear" w:pos="1134"/>
                <w:tab w:val="clear" w:pos="1871"/>
                <w:tab w:val="clear" w:pos="2268"/>
                <w:tab w:val="left" w:pos="794"/>
                <w:tab w:val="left" w:pos="1191"/>
                <w:tab w:val="left" w:pos="1588"/>
                <w:tab w:val="left" w:pos="1985"/>
              </w:tabs>
              <w:spacing w:after="120"/>
              <w:rPr>
                <w:rFonts w:cstheme="minorBidi"/>
                <w:color w:val="000000" w:themeColor="text1"/>
                <w:highlight w:val="yellow"/>
                <w:lang w:val="en-US"/>
              </w:rPr>
            </w:pPr>
            <w:r w:rsidRPr="4BA30F97">
              <w:rPr>
                <w:rFonts w:cstheme="minorBidi"/>
                <w:color w:val="000000" w:themeColor="text1"/>
                <w:lang w:val="en-US"/>
              </w:rPr>
              <w:t>TDAG welcomed</w:t>
            </w:r>
            <w:r w:rsidR="00911B02">
              <w:rPr>
                <w:rFonts w:cstheme="minorBidi"/>
                <w:color w:val="000000" w:themeColor="text1"/>
                <w:lang w:val="en-US"/>
              </w:rPr>
              <w:t xml:space="preserve"> </w:t>
            </w:r>
            <w:r w:rsidRPr="4BA30F97">
              <w:rPr>
                <w:rFonts w:cstheme="minorBidi"/>
                <w:color w:val="000000" w:themeColor="text1"/>
                <w:lang w:val="en-US"/>
              </w:rPr>
              <w:t xml:space="preserve">and </w:t>
            </w:r>
            <w:r w:rsidR="00EE72FE" w:rsidRPr="4BA30F97">
              <w:rPr>
                <w:rFonts w:cstheme="minorBidi"/>
                <w:color w:val="000000" w:themeColor="text1"/>
                <w:lang w:val="en-US"/>
              </w:rPr>
              <w:t xml:space="preserve">noted </w:t>
            </w:r>
            <w:proofErr w:type="gramStart"/>
            <w:r w:rsidR="00EE72FE" w:rsidRPr="4BA30F97">
              <w:rPr>
                <w:rFonts w:cstheme="minorBidi"/>
                <w:color w:val="000000" w:themeColor="text1"/>
                <w:lang w:val="en-US"/>
              </w:rPr>
              <w:t>th</w:t>
            </w:r>
            <w:r w:rsidR="00864DBC">
              <w:rPr>
                <w:rFonts w:cstheme="minorBidi"/>
                <w:color w:val="000000" w:themeColor="text1"/>
                <w:lang w:val="en-US"/>
              </w:rPr>
              <w:t>e</w:t>
            </w:r>
            <w:r w:rsidR="006634C4" w:rsidRPr="4BA30F97">
              <w:rPr>
                <w:rFonts w:cstheme="minorBidi"/>
                <w:color w:val="000000" w:themeColor="text1"/>
                <w:lang w:val="en-US"/>
              </w:rPr>
              <w:t xml:space="preserve"> debrief</w:t>
            </w:r>
            <w:proofErr w:type="gramEnd"/>
            <w:r w:rsidR="006634C4" w:rsidRPr="4BA30F97">
              <w:rPr>
                <w:rFonts w:cstheme="minorBidi"/>
                <w:color w:val="000000" w:themeColor="text1"/>
                <w:lang w:val="en-US"/>
              </w:rPr>
              <w:t>.</w:t>
            </w:r>
          </w:p>
        </w:tc>
      </w:tr>
    </w:tbl>
    <w:p w14:paraId="32E66099" w14:textId="77777777" w:rsidR="00C4216D" w:rsidRPr="007709CE" w:rsidRDefault="1F571224">
      <w:pPr>
        <w:keepNext/>
        <w:tabs>
          <w:tab w:val="clear" w:pos="1134"/>
          <w:tab w:val="clear" w:pos="1871"/>
          <w:tab w:val="clear" w:pos="2268"/>
          <w:tab w:val="left" w:pos="794"/>
          <w:tab w:val="left" w:pos="1191"/>
          <w:tab w:val="left" w:pos="1588"/>
          <w:tab w:val="left" w:pos="1985"/>
        </w:tabs>
        <w:rPr>
          <w:rFonts w:cstheme="minorBidi"/>
          <w:b/>
          <w:bCs/>
          <w:color w:val="000000" w:themeColor="text1"/>
          <w:lang w:val="en-US"/>
        </w:rPr>
      </w:pPr>
      <w:r w:rsidRPr="4BA30F97">
        <w:rPr>
          <w:rFonts w:cstheme="minorBidi"/>
          <w:b/>
          <w:bCs/>
          <w:color w:val="000000" w:themeColor="text1"/>
          <w:lang w:val="en-US"/>
        </w:rPr>
        <w:t xml:space="preserve">5.2 </w:t>
      </w:r>
      <w:r w:rsidR="003D035E" w:rsidRPr="003A0A38">
        <w:rPr>
          <w:rFonts w:cstheme="minorHAnsi"/>
          <w:b/>
          <w:bCs/>
          <w:color w:val="000000" w:themeColor="text1"/>
          <w:lang w:val="en-US"/>
        </w:rPr>
        <w:tab/>
      </w:r>
      <w:r w:rsidR="6E370525" w:rsidRPr="4BA30F97">
        <w:rPr>
          <w:rFonts w:cstheme="minorBidi"/>
          <w:b/>
          <w:bCs/>
          <w:color w:val="000000" w:themeColor="text1"/>
          <w:lang w:val="en-US"/>
        </w:rPr>
        <w:t>TDAG’s scope of work and working methods</w:t>
      </w:r>
      <w:r w:rsidR="5AE35D5F" w:rsidRPr="4BA30F97">
        <w:rPr>
          <w:rFonts w:cstheme="minorBidi"/>
          <w:b/>
          <w:bCs/>
          <w:color w:val="000000" w:themeColor="text1"/>
          <w:lang w:val="en-US"/>
        </w:rPr>
        <w:t xml:space="preserve"> </w:t>
      </w:r>
    </w:p>
    <w:p w14:paraId="4B14A21A" w14:textId="77777777" w:rsidR="00C4216D" w:rsidRPr="00152042" w:rsidRDefault="679FFC7F" w:rsidP="2D9C0B70">
      <w:pPr>
        <w:rPr>
          <w:rFonts w:cstheme="minorBidi"/>
          <w:color w:val="000000" w:themeColor="text1"/>
          <w:lang w:val="en-US"/>
        </w:rPr>
      </w:pPr>
      <w:r w:rsidRPr="2D9C0B70">
        <w:rPr>
          <w:rFonts w:cstheme="minorBidi"/>
          <w:color w:val="000000" w:themeColor="text1"/>
          <w:lang w:val="en-US"/>
        </w:rPr>
        <w:t>Documents 7 (Rev.1), 10, and 24</w:t>
      </w:r>
      <w:r w:rsidR="37DF28B5" w:rsidRPr="2D9C0B70">
        <w:rPr>
          <w:rFonts w:cstheme="minorBidi"/>
          <w:color w:val="000000" w:themeColor="text1"/>
          <w:lang w:val="en-US"/>
        </w:rPr>
        <w:t xml:space="preserve"> </w:t>
      </w:r>
      <w:r w:rsidRPr="2D9C0B70">
        <w:rPr>
          <w:rFonts w:cstheme="minorBidi"/>
          <w:color w:val="000000" w:themeColor="text1"/>
          <w:lang w:val="en-US"/>
        </w:rPr>
        <w:t>were considered together.</w:t>
      </w:r>
    </w:p>
    <w:p w14:paraId="719B9516" w14:textId="7DC3B2EA" w:rsidR="00812D8D" w:rsidRPr="007709CE" w:rsidDel="2B085E9E" w:rsidRDefault="005F45BA" w:rsidP="00E76468">
      <w:pPr>
        <w:spacing w:after="120"/>
        <w:rPr>
          <w:rFonts w:eastAsia="Verdana" w:cstheme="minorBidi"/>
          <w:color w:val="000000" w:themeColor="text1"/>
          <w:sz w:val="19"/>
          <w:szCs w:val="19"/>
        </w:rPr>
      </w:pPr>
      <w:hyperlink r:id="rId12">
        <w:r w:rsidR="25A7936B" w:rsidRPr="4BA30F97">
          <w:rPr>
            <w:rStyle w:val="Hyperlink"/>
            <w:rFonts w:cstheme="minorBidi"/>
            <w:b/>
            <w:bCs/>
            <w:lang w:val="en-US"/>
          </w:rPr>
          <w:t xml:space="preserve">Document </w:t>
        </w:r>
        <w:r w:rsidR="00F30B4D" w:rsidRPr="4BA30F97">
          <w:rPr>
            <w:rStyle w:val="Hyperlink"/>
            <w:rFonts w:cstheme="minorBidi"/>
            <w:b/>
            <w:bCs/>
            <w:lang w:val="en-US"/>
          </w:rPr>
          <w:t>7(Rev.1)</w:t>
        </w:r>
      </w:hyperlink>
      <w:r w:rsidR="25A7936B" w:rsidRPr="4BA30F97">
        <w:rPr>
          <w:rFonts w:cstheme="minorBidi"/>
          <w:b/>
          <w:bCs/>
          <w:color w:val="000000" w:themeColor="text1"/>
          <w:lang w:val="en-US"/>
        </w:rPr>
        <w:t xml:space="preserve">: </w:t>
      </w:r>
      <w:r w:rsidR="25A7936B" w:rsidRPr="4BA30F97">
        <w:rPr>
          <w:rFonts w:cstheme="minorBidi"/>
          <w:color w:val="000000" w:themeColor="text1"/>
          <w:lang w:val="en-US"/>
        </w:rPr>
        <w:t>“</w:t>
      </w:r>
      <w:r w:rsidR="25A7936B" w:rsidRPr="4BA30F97">
        <w:rPr>
          <w:rFonts w:cstheme="minorBidi"/>
          <w:color w:val="000000" w:themeColor="text1"/>
        </w:rPr>
        <w:t>TDAG's scope of work and working methods</w:t>
      </w:r>
      <w:r w:rsidR="005224E9">
        <w:rPr>
          <w:rFonts w:cstheme="minorBidi"/>
          <w:color w:val="000000" w:themeColor="text1"/>
        </w:rPr>
        <w:t>,</w:t>
      </w:r>
      <w:r w:rsidR="25A7936B" w:rsidRPr="4BA30F97">
        <w:rPr>
          <w:rFonts w:cstheme="minorBidi"/>
          <w:color w:val="000000" w:themeColor="text1"/>
          <w:lang w:val="en-US"/>
        </w:rPr>
        <w:t>” introduced on behalf of the BDT Directo</w:t>
      </w:r>
      <w:r w:rsidR="005224E9">
        <w:rPr>
          <w:rFonts w:cstheme="minorBidi"/>
          <w:color w:val="000000" w:themeColor="text1"/>
          <w:lang w:val="en-US"/>
        </w:rPr>
        <w:t>r</w:t>
      </w:r>
      <w:proofErr w:type="gramStart"/>
      <w:r w:rsidR="005224E9">
        <w:rPr>
          <w:rFonts w:cstheme="minorBidi"/>
          <w:color w:val="000000" w:themeColor="text1"/>
          <w:lang w:val="en-US"/>
        </w:rPr>
        <w:t xml:space="preserve">, </w:t>
      </w:r>
      <w:r w:rsidR="25A7936B" w:rsidRPr="4BA30F97">
        <w:rPr>
          <w:rFonts w:cstheme="minorBidi"/>
          <w:color w:val="000000" w:themeColor="text1"/>
          <w:lang w:val="en-US"/>
        </w:rPr>
        <w:t xml:space="preserve"> summar</w:t>
      </w:r>
      <w:r w:rsidR="005224E9">
        <w:rPr>
          <w:rFonts w:cstheme="minorBidi"/>
          <w:color w:val="000000" w:themeColor="text1"/>
          <w:lang w:val="en-US"/>
        </w:rPr>
        <w:t>ize</w:t>
      </w:r>
      <w:r w:rsidR="00CF0F21">
        <w:rPr>
          <w:rFonts w:cstheme="minorBidi"/>
          <w:color w:val="000000" w:themeColor="text1"/>
          <w:lang w:val="en-US"/>
        </w:rPr>
        <w:t>s</w:t>
      </w:r>
      <w:proofErr w:type="gramEnd"/>
      <w:r w:rsidR="005224E9">
        <w:rPr>
          <w:rFonts w:cstheme="minorBidi"/>
          <w:color w:val="000000" w:themeColor="text1"/>
          <w:lang w:val="en-US"/>
        </w:rPr>
        <w:t xml:space="preserve"> these topics</w:t>
      </w:r>
      <w:r w:rsidR="25A7936B" w:rsidRPr="4BA30F97">
        <w:rPr>
          <w:rFonts w:cstheme="minorBidi"/>
          <w:color w:val="000000" w:themeColor="text1"/>
          <w:lang w:val="en-US"/>
        </w:rPr>
        <w:t xml:space="preserve"> as </w:t>
      </w:r>
      <w:r w:rsidR="25A7936B" w:rsidRPr="4BA30F97">
        <w:rPr>
          <w:rFonts w:cstheme="minorBidi"/>
          <w:color w:val="000000" w:themeColor="text1"/>
        </w:rPr>
        <w:t xml:space="preserve">outlined in </w:t>
      </w:r>
      <w:r w:rsidR="25A7936B" w:rsidRPr="4BA30F97">
        <w:rPr>
          <w:rFonts w:eastAsia="Verdana" w:cstheme="minorBidi"/>
          <w:color w:val="000000" w:themeColor="text1"/>
        </w:rPr>
        <w:t>WTDC Resoluti</w:t>
      </w:r>
      <w:r w:rsidR="25A7936B" w:rsidRPr="4BA30F97">
        <w:rPr>
          <w:rFonts w:cstheme="minorBidi"/>
          <w:color w:val="000000" w:themeColor="text1"/>
        </w:rPr>
        <w:t>ons 24 and 61 (Rev. Dubai, 2014),  WTDC Resolution 1 (Rev. Buenos Aires, 2017) and the Buenos Aires Action Plan</w:t>
      </w:r>
      <w:r w:rsidR="00E76468">
        <w:rPr>
          <w:rFonts w:cstheme="minorBidi"/>
          <w:color w:val="000000" w:themeColor="text1"/>
        </w:rPr>
        <w:t>. All TDAG participants</w:t>
      </w:r>
      <w:r w:rsidR="00F7296C">
        <w:rPr>
          <w:rFonts w:cstheme="minorBidi"/>
          <w:color w:val="000000" w:themeColor="text1"/>
        </w:rPr>
        <w:t xml:space="preserve">, </w:t>
      </w:r>
      <w:r w:rsidR="0027042F">
        <w:rPr>
          <w:rFonts w:cstheme="minorBidi"/>
          <w:color w:val="000000" w:themeColor="text1"/>
        </w:rPr>
        <w:t>particularly TDAG Bureau Members,</w:t>
      </w:r>
      <w:r w:rsidR="00E76468">
        <w:rPr>
          <w:rFonts w:cstheme="minorBidi"/>
          <w:color w:val="000000" w:themeColor="text1"/>
        </w:rPr>
        <w:t xml:space="preserve"> are encouraged to review these documents periodically.  </w:t>
      </w:r>
      <w:r w:rsidR="25A7936B" w:rsidRPr="4BA30F97">
        <w:rPr>
          <w:rFonts w:cstheme="minorBidi"/>
          <w:color w:val="000000" w:themeColor="text1"/>
        </w:rPr>
        <w:t xml:space="preserve"> </w:t>
      </w:r>
    </w:p>
    <w:p w14:paraId="78B35E6E" w14:textId="2CBA0E9B" w:rsidR="006E73F1" w:rsidRPr="007709CE" w:rsidRDefault="005F45BA" w:rsidP="00E76468">
      <w:pPr>
        <w:keepNext/>
        <w:spacing w:after="120"/>
        <w:rPr>
          <w:rFonts w:cstheme="minorBidi"/>
          <w:color w:val="000000" w:themeColor="text1"/>
          <w:lang w:val="en-US"/>
        </w:rPr>
      </w:pPr>
      <w:hyperlink r:id="rId13">
        <w:r w:rsidR="25A7936B" w:rsidRPr="4BA30F97">
          <w:rPr>
            <w:rStyle w:val="Hyperlink"/>
            <w:rFonts w:cstheme="minorBidi"/>
            <w:b/>
            <w:bCs/>
            <w:lang w:val="en-US"/>
          </w:rPr>
          <w:t>Document 10</w:t>
        </w:r>
      </w:hyperlink>
      <w:r w:rsidR="25A7936B" w:rsidRPr="4BA30F97">
        <w:rPr>
          <w:rFonts w:cstheme="minorBidi"/>
          <w:b/>
          <w:bCs/>
          <w:color w:val="000000" w:themeColor="text1"/>
          <w:lang w:val="en-US"/>
        </w:rPr>
        <w:t>:</w:t>
      </w:r>
      <w:r w:rsidR="25A7936B" w:rsidRPr="4BA30F97">
        <w:rPr>
          <w:rFonts w:cstheme="minorBidi"/>
          <w:color w:val="000000" w:themeColor="text1"/>
          <w:lang w:val="en-US"/>
        </w:rPr>
        <w:t xml:space="preserve">  “Electronic working methods for ITU-D events</w:t>
      </w:r>
      <w:r w:rsidR="00E76468">
        <w:rPr>
          <w:rFonts w:cstheme="minorBidi"/>
          <w:color w:val="000000" w:themeColor="text1"/>
          <w:lang w:val="en-US"/>
        </w:rPr>
        <w:t>,</w:t>
      </w:r>
      <w:r w:rsidR="25A7936B" w:rsidRPr="4BA30F97">
        <w:rPr>
          <w:rFonts w:cstheme="minorBidi"/>
          <w:color w:val="000000" w:themeColor="text1"/>
          <w:lang w:val="en-US"/>
        </w:rPr>
        <w:t>”</w:t>
      </w:r>
      <w:r w:rsidR="25A7936B" w:rsidRPr="4BA30F97">
        <w:rPr>
          <w:rFonts w:cstheme="minorBidi"/>
          <w:b/>
          <w:bCs/>
          <w:color w:val="000000" w:themeColor="text1"/>
          <w:lang w:val="en-US"/>
        </w:rPr>
        <w:t xml:space="preserve"> </w:t>
      </w:r>
      <w:r w:rsidR="25A7936B" w:rsidRPr="4BA30F97">
        <w:rPr>
          <w:rFonts w:cstheme="minorBidi"/>
          <w:color w:val="000000" w:themeColor="text1"/>
          <w:lang w:val="en-US"/>
        </w:rPr>
        <w:t>introduced on behalf of the BDT Director</w:t>
      </w:r>
      <w:proofErr w:type="gramStart"/>
      <w:r w:rsidR="00E76468">
        <w:rPr>
          <w:rFonts w:cstheme="minorBidi"/>
          <w:color w:val="000000" w:themeColor="text1"/>
          <w:lang w:val="en-US"/>
        </w:rPr>
        <w:t xml:space="preserve">, </w:t>
      </w:r>
      <w:r w:rsidR="25A7936B" w:rsidRPr="4BA30F97">
        <w:rPr>
          <w:rFonts w:cstheme="minorBidi"/>
          <w:color w:val="000000" w:themeColor="text1"/>
          <w:lang w:val="en-US"/>
        </w:rPr>
        <w:t xml:space="preserve"> </w:t>
      </w:r>
      <w:r w:rsidR="25A7936B" w:rsidRPr="4BA30F97">
        <w:rPr>
          <w:rFonts w:cstheme="minorBidi"/>
          <w:color w:val="000000" w:themeColor="text1"/>
        </w:rPr>
        <w:t>provide</w:t>
      </w:r>
      <w:r w:rsidR="00CF0F21">
        <w:rPr>
          <w:rFonts w:cstheme="minorBidi"/>
          <w:color w:val="000000" w:themeColor="text1"/>
        </w:rPr>
        <w:t>s</w:t>
      </w:r>
      <w:proofErr w:type="gramEnd"/>
      <w:r w:rsidR="25A7936B" w:rsidRPr="4BA30F97">
        <w:rPr>
          <w:rFonts w:cstheme="minorBidi"/>
          <w:color w:val="000000" w:themeColor="text1"/>
        </w:rPr>
        <w:t xml:space="preserve"> an overview of the ITU-D Events Electronic Working Methods (EWM), including PC/Mac and mobile applications, meeting documents, ITU-D publications, electronic correspondence tools</w:t>
      </w:r>
      <w:r w:rsidR="00302A91">
        <w:rPr>
          <w:rFonts w:cstheme="minorBidi"/>
          <w:color w:val="000000" w:themeColor="text1"/>
        </w:rPr>
        <w:t>,</w:t>
      </w:r>
      <w:r w:rsidR="25A7936B" w:rsidRPr="4BA30F97">
        <w:rPr>
          <w:rFonts w:cstheme="minorBidi"/>
          <w:color w:val="000000" w:themeColor="text1"/>
        </w:rPr>
        <w:t xml:space="preserve"> and live tools during events.</w:t>
      </w:r>
    </w:p>
    <w:tbl>
      <w:tblPr>
        <w:tblStyle w:val="TableGrid"/>
        <w:tblW w:w="0" w:type="auto"/>
        <w:tblLook w:val="04A0" w:firstRow="1" w:lastRow="0" w:firstColumn="1" w:lastColumn="0" w:noHBand="0" w:noVBand="1"/>
      </w:tblPr>
      <w:tblGrid>
        <w:gridCol w:w="9629"/>
      </w:tblGrid>
      <w:tr w:rsidR="00F21C52" w14:paraId="2877767D" w14:textId="77777777" w:rsidTr="2D9C0B70">
        <w:tc>
          <w:tcPr>
            <w:tcW w:w="9629" w:type="dxa"/>
          </w:tcPr>
          <w:p w14:paraId="143AA277" w14:textId="10F91741" w:rsidR="00F21C52" w:rsidRPr="00152042" w:rsidRDefault="25A7936B" w:rsidP="0017319F">
            <w:pPr>
              <w:tabs>
                <w:tab w:val="clear" w:pos="1134"/>
                <w:tab w:val="clear" w:pos="1871"/>
                <w:tab w:val="clear" w:pos="2268"/>
                <w:tab w:val="left" w:pos="794"/>
                <w:tab w:val="left" w:pos="1191"/>
                <w:tab w:val="left" w:pos="1588"/>
                <w:tab w:val="left" w:pos="1985"/>
              </w:tabs>
              <w:spacing w:after="120"/>
              <w:rPr>
                <w:rFonts w:cstheme="minorBidi"/>
                <w:color w:val="000000" w:themeColor="text1"/>
                <w:highlight w:val="yellow"/>
                <w:lang w:val="en-US"/>
              </w:rPr>
            </w:pPr>
            <w:r w:rsidRPr="2D9C0B70">
              <w:rPr>
                <w:rFonts w:cstheme="minorBidi"/>
                <w:color w:val="000000" w:themeColor="text1"/>
                <w:lang w:val="en-US"/>
              </w:rPr>
              <w:t xml:space="preserve">TDAG </w:t>
            </w:r>
            <w:r w:rsidR="7458D692" w:rsidRPr="2D9C0B70">
              <w:rPr>
                <w:rFonts w:cstheme="minorBidi"/>
                <w:color w:val="000000" w:themeColor="text1"/>
                <w:lang w:val="en-US"/>
              </w:rPr>
              <w:t>noted both</w:t>
            </w:r>
            <w:r w:rsidRPr="2D9C0B70">
              <w:rPr>
                <w:rFonts w:cstheme="minorBidi"/>
                <w:color w:val="000000" w:themeColor="text1"/>
                <w:lang w:val="en-US"/>
              </w:rPr>
              <w:t xml:space="preserve"> document</w:t>
            </w:r>
            <w:r w:rsidR="7458D692" w:rsidRPr="2D9C0B70">
              <w:rPr>
                <w:rFonts w:cstheme="minorBidi"/>
                <w:color w:val="000000" w:themeColor="text1"/>
                <w:lang w:val="en-US"/>
              </w:rPr>
              <w:t>s</w:t>
            </w:r>
            <w:r w:rsidR="009A072B" w:rsidRPr="2D9C0B70">
              <w:rPr>
                <w:rFonts w:cstheme="minorBidi"/>
                <w:color w:val="000000" w:themeColor="text1"/>
                <w:lang w:val="en-US"/>
              </w:rPr>
              <w:t xml:space="preserve">, recognizing </w:t>
            </w:r>
            <w:r w:rsidR="0017319F">
              <w:rPr>
                <w:rFonts w:cstheme="minorBidi"/>
                <w:color w:val="000000" w:themeColor="text1"/>
                <w:lang w:val="en-US"/>
              </w:rPr>
              <w:t>existing</w:t>
            </w:r>
            <w:r w:rsidR="484FDEFB" w:rsidRPr="2D9C0B70">
              <w:rPr>
                <w:rFonts w:cstheme="minorBidi"/>
                <w:color w:val="000000" w:themeColor="text1"/>
                <w:lang w:val="en-US"/>
              </w:rPr>
              <w:t xml:space="preserve"> </w:t>
            </w:r>
            <w:r w:rsidR="00302A91">
              <w:rPr>
                <w:rFonts w:cstheme="minorBidi"/>
                <w:color w:val="000000" w:themeColor="text1"/>
                <w:lang w:val="en-US"/>
              </w:rPr>
              <w:t xml:space="preserve">BDT </w:t>
            </w:r>
            <w:r w:rsidR="165D35A4" w:rsidRPr="2D9C0B70">
              <w:rPr>
                <w:rFonts w:cstheme="minorBidi"/>
                <w:color w:val="000000" w:themeColor="text1"/>
                <w:lang w:val="en-US"/>
              </w:rPr>
              <w:t>e</w:t>
            </w:r>
            <w:r w:rsidR="009A072B" w:rsidRPr="2D9C0B70">
              <w:rPr>
                <w:rFonts w:cstheme="minorBidi"/>
                <w:color w:val="000000" w:themeColor="text1"/>
                <w:lang w:val="en-US"/>
              </w:rPr>
              <w:t>fforts</w:t>
            </w:r>
            <w:r w:rsidR="00400022">
              <w:rPr>
                <w:rFonts w:cstheme="minorBidi"/>
                <w:color w:val="000000" w:themeColor="text1"/>
                <w:lang w:val="en-US"/>
              </w:rPr>
              <w:t xml:space="preserve"> that make</w:t>
            </w:r>
            <w:r w:rsidR="009A072B" w:rsidRPr="2D9C0B70">
              <w:rPr>
                <w:rFonts w:cstheme="minorBidi"/>
                <w:color w:val="000000" w:themeColor="text1"/>
                <w:lang w:val="en-US"/>
              </w:rPr>
              <w:t xml:space="preserve"> electronic working methods </w:t>
            </w:r>
            <w:r w:rsidR="00302A91">
              <w:rPr>
                <w:rFonts w:cstheme="minorBidi"/>
                <w:color w:val="000000" w:themeColor="text1"/>
                <w:lang w:val="en-US"/>
              </w:rPr>
              <w:t>available f</w:t>
            </w:r>
            <w:r w:rsidR="009A072B" w:rsidRPr="2D9C0B70">
              <w:rPr>
                <w:rFonts w:cstheme="minorBidi"/>
                <w:color w:val="000000" w:themeColor="text1"/>
                <w:lang w:val="en-US"/>
              </w:rPr>
              <w:t>or ITU-D events.</w:t>
            </w:r>
          </w:p>
        </w:tc>
      </w:tr>
    </w:tbl>
    <w:p w14:paraId="0A09694A" w14:textId="29466EA8" w:rsidR="003655B2" w:rsidRPr="00152042" w:rsidRDefault="005F45BA" w:rsidP="00E76468">
      <w:pPr>
        <w:keepNext/>
        <w:spacing w:after="120"/>
        <w:rPr>
          <w:rFonts w:cstheme="minorBidi"/>
          <w:color w:val="000000" w:themeColor="text1"/>
          <w:lang w:val="en-US"/>
        </w:rPr>
      </w:pPr>
      <w:hyperlink r:id="rId14">
        <w:r w:rsidR="25A7936B" w:rsidRPr="2D9C0B70">
          <w:rPr>
            <w:rStyle w:val="Hyperlink"/>
            <w:rFonts w:cstheme="minorBidi"/>
            <w:b/>
            <w:bCs/>
            <w:lang w:val="en-US"/>
          </w:rPr>
          <w:t>Document 24</w:t>
        </w:r>
      </w:hyperlink>
      <w:r w:rsidR="25A7936B" w:rsidRPr="2D9C0B70">
        <w:rPr>
          <w:rFonts w:cstheme="minorBidi"/>
          <w:b/>
          <w:bCs/>
          <w:color w:val="000000" w:themeColor="text1"/>
          <w:lang w:val="en-US"/>
        </w:rPr>
        <w:t xml:space="preserve">: </w:t>
      </w:r>
      <w:r w:rsidR="25A7936B" w:rsidRPr="2D9C0B70">
        <w:rPr>
          <w:rFonts w:cstheme="minorBidi"/>
          <w:color w:val="000000" w:themeColor="text1"/>
          <w:lang w:val="en-US"/>
        </w:rPr>
        <w:t xml:space="preserve"> “Effective use in the ITU Telecommunication Development Sector of the six official languages of the Union on an equal footing</w:t>
      </w:r>
      <w:r w:rsidR="00E76468">
        <w:rPr>
          <w:rFonts w:cstheme="minorBidi"/>
          <w:color w:val="000000" w:themeColor="text1"/>
          <w:lang w:val="en-US"/>
        </w:rPr>
        <w:t>,</w:t>
      </w:r>
      <w:proofErr w:type="gramStart"/>
      <w:r w:rsidR="25A7936B" w:rsidRPr="2D9C0B70">
        <w:rPr>
          <w:rFonts w:cstheme="minorBidi"/>
          <w:color w:val="000000" w:themeColor="text1"/>
          <w:lang w:val="en-US"/>
        </w:rPr>
        <w:t>”</w:t>
      </w:r>
      <w:r w:rsidR="25A7936B" w:rsidRPr="2D9C0B70">
        <w:rPr>
          <w:rFonts w:cstheme="minorBidi"/>
          <w:b/>
          <w:bCs/>
          <w:color w:val="000000" w:themeColor="text1"/>
          <w:lang w:val="en-US"/>
        </w:rPr>
        <w:t xml:space="preserve"> </w:t>
      </w:r>
      <w:r w:rsidR="25A7936B" w:rsidRPr="2D9C0B70">
        <w:rPr>
          <w:rFonts w:cstheme="minorBidi"/>
          <w:color w:val="000000" w:themeColor="text1"/>
          <w:lang w:val="en-US"/>
        </w:rPr>
        <w:t xml:space="preserve"> introduced</w:t>
      </w:r>
      <w:proofErr w:type="gramEnd"/>
      <w:r w:rsidR="25A7936B" w:rsidRPr="2D9C0B70">
        <w:rPr>
          <w:rFonts w:cstheme="minorBidi"/>
          <w:color w:val="000000" w:themeColor="text1"/>
          <w:lang w:val="en-US"/>
        </w:rPr>
        <w:t xml:space="preserve"> by the </w:t>
      </w:r>
      <w:r w:rsidR="25A7936B" w:rsidRPr="006052D5">
        <w:rPr>
          <w:rFonts w:cstheme="minorBidi"/>
          <w:b/>
          <w:color w:val="000000" w:themeColor="text1"/>
          <w:lang w:val="en-US"/>
        </w:rPr>
        <w:t>Central African Republic</w:t>
      </w:r>
      <w:r w:rsidR="00E76468">
        <w:rPr>
          <w:rFonts w:cstheme="minorBidi"/>
          <w:color w:val="000000" w:themeColor="text1"/>
          <w:lang w:val="en-US"/>
        </w:rPr>
        <w:t>, stresse</w:t>
      </w:r>
      <w:r w:rsidR="00CF0F21">
        <w:rPr>
          <w:rFonts w:cstheme="minorBidi"/>
          <w:color w:val="000000" w:themeColor="text1"/>
          <w:lang w:val="en-US"/>
        </w:rPr>
        <w:t>s</w:t>
      </w:r>
      <w:r w:rsidR="25A7936B" w:rsidRPr="2D9C0B70">
        <w:rPr>
          <w:rFonts w:cstheme="minorBidi"/>
          <w:color w:val="000000" w:themeColor="text1"/>
          <w:lang w:val="en-US"/>
        </w:rPr>
        <w:t xml:space="preserve"> </w:t>
      </w:r>
      <w:r w:rsidR="25A7936B" w:rsidRPr="2D9C0B70">
        <w:rPr>
          <w:rFonts w:cstheme="minorBidi"/>
          <w:color w:val="000000" w:themeColor="text1"/>
          <w:lang w:val="en-US"/>
        </w:rPr>
        <w:lastRenderedPageBreak/>
        <w:t xml:space="preserve">the importance of </w:t>
      </w:r>
      <w:r w:rsidR="00E76468">
        <w:rPr>
          <w:rFonts w:cstheme="minorBidi"/>
          <w:color w:val="000000" w:themeColor="text1"/>
          <w:lang w:val="en-US"/>
        </w:rPr>
        <w:t xml:space="preserve">using </w:t>
      </w:r>
      <w:r w:rsidR="25A7936B" w:rsidRPr="2D9C0B70">
        <w:rPr>
          <w:rFonts w:cstheme="minorBidi"/>
          <w:color w:val="000000" w:themeColor="text1"/>
          <w:lang w:val="en-US"/>
        </w:rPr>
        <w:t xml:space="preserve"> the </w:t>
      </w:r>
      <w:r w:rsidR="00E76468">
        <w:rPr>
          <w:rFonts w:cstheme="minorBidi"/>
          <w:color w:val="000000" w:themeColor="text1"/>
          <w:lang w:val="en-US"/>
        </w:rPr>
        <w:t xml:space="preserve">Union’s </w:t>
      </w:r>
      <w:r w:rsidR="25A7936B" w:rsidRPr="2D9C0B70">
        <w:rPr>
          <w:rFonts w:cstheme="minorBidi"/>
          <w:color w:val="000000" w:themeColor="text1"/>
          <w:lang w:val="en-US"/>
        </w:rPr>
        <w:t xml:space="preserve">six </w:t>
      </w:r>
      <w:r w:rsidR="00E76468">
        <w:rPr>
          <w:rFonts w:cstheme="minorBidi"/>
          <w:color w:val="000000" w:themeColor="text1"/>
          <w:lang w:val="en-US"/>
        </w:rPr>
        <w:t xml:space="preserve">official </w:t>
      </w:r>
      <w:r w:rsidR="25A7936B" w:rsidRPr="2D9C0B70">
        <w:rPr>
          <w:rFonts w:cstheme="minorBidi"/>
          <w:color w:val="000000" w:themeColor="text1"/>
          <w:lang w:val="en-US"/>
        </w:rPr>
        <w:t xml:space="preserve">languages </w:t>
      </w:r>
      <w:r w:rsidR="00E76468">
        <w:rPr>
          <w:rFonts w:cstheme="minorBidi"/>
          <w:color w:val="000000" w:themeColor="text1"/>
          <w:lang w:val="en-US"/>
        </w:rPr>
        <w:t>t</w:t>
      </w:r>
      <w:r w:rsidR="25A7936B" w:rsidRPr="2D9C0B70">
        <w:rPr>
          <w:rFonts w:cstheme="minorBidi"/>
          <w:color w:val="000000" w:themeColor="text1"/>
          <w:lang w:val="en-US"/>
        </w:rPr>
        <w:t>o ensur</w:t>
      </w:r>
      <w:r w:rsidR="00E76468">
        <w:rPr>
          <w:rFonts w:cstheme="minorBidi"/>
          <w:color w:val="000000" w:themeColor="text1"/>
          <w:lang w:val="en-US"/>
        </w:rPr>
        <w:t>e</w:t>
      </w:r>
      <w:r w:rsidR="25A7936B" w:rsidRPr="2D9C0B70">
        <w:rPr>
          <w:rFonts w:cstheme="minorBidi"/>
          <w:color w:val="000000" w:themeColor="text1"/>
          <w:lang w:val="en-US"/>
        </w:rPr>
        <w:t xml:space="preserve"> that the work of the ITU-D study groups is accessible to all developing countries. </w:t>
      </w:r>
    </w:p>
    <w:tbl>
      <w:tblPr>
        <w:tblStyle w:val="TableGrid"/>
        <w:tblW w:w="0" w:type="auto"/>
        <w:tblLook w:val="04A0" w:firstRow="1" w:lastRow="0" w:firstColumn="1" w:lastColumn="0" w:noHBand="0" w:noVBand="1"/>
      </w:tblPr>
      <w:tblGrid>
        <w:gridCol w:w="9629"/>
      </w:tblGrid>
      <w:tr w:rsidR="00FC3362" w14:paraId="3180D0E2" w14:textId="77777777" w:rsidTr="4BA30F97">
        <w:tc>
          <w:tcPr>
            <w:tcW w:w="9629" w:type="dxa"/>
          </w:tcPr>
          <w:p w14:paraId="306AFD32" w14:textId="6EB6A225" w:rsidR="001779D8" w:rsidRDefault="003E4BD0" w:rsidP="00E76468">
            <w:pPr>
              <w:tabs>
                <w:tab w:val="clear" w:pos="1134"/>
                <w:tab w:val="clear" w:pos="1871"/>
                <w:tab w:val="clear" w:pos="2268"/>
                <w:tab w:val="left" w:pos="794"/>
                <w:tab w:val="left" w:pos="1191"/>
                <w:tab w:val="left" w:pos="1588"/>
                <w:tab w:val="left" w:pos="1985"/>
              </w:tabs>
              <w:spacing w:after="120"/>
              <w:rPr>
                <w:color w:val="000000" w:themeColor="text1"/>
                <w:lang w:val="en-US"/>
              </w:rPr>
            </w:pPr>
            <w:r w:rsidRPr="006052D5">
              <w:rPr>
                <w:color w:val="000000" w:themeColor="text1"/>
                <w:lang w:val="en-US"/>
              </w:rPr>
              <w:t xml:space="preserve">While recognizing the importance of linguistics, in particular for developing countries, and of treating all </w:t>
            </w:r>
            <w:r w:rsidRPr="4BA30F97">
              <w:rPr>
                <w:rFonts w:cstheme="minorBidi"/>
                <w:color w:val="000000" w:themeColor="text1"/>
                <w:lang w:val="en-US"/>
              </w:rPr>
              <w:t>six</w:t>
            </w:r>
            <w:r w:rsidRPr="006052D5">
              <w:rPr>
                <w:color w:val="000000" w:themeColor="text1"/>
                <w:lang w:val="en-US"/>
              </w:rPr>
              <w:t xml:space="preserve"> languages of the Union on an equal footing, discussions recognized existing efforts of BDT </w:t>
            </w:r>
            <w:r w:rsidR="00302A91">
              <w:rPr>
                <w:color w:val="000000" w:themeColor="text1"/>
                <w:lang w:val="en-US"/>
              </w:rPr>
              <w:t xml:space="preserve">in this area </w:t>
            </w:r>
            <w:r w:rsidRPr="006052D5">
              <w:rPr>
                <w:color w:val="000000" w:themeColor="text1"/>
                <w:lang w:val="en-US"/>
              </w:rPr>
              <w:t xml:space="preserve">and highlighted that when </w:t>
            </w:r>
            <w:r w:rsidRPr="009554BD">
              <w:rPr>
                <w:rFonts w:cstheme="minorBidi"/>
                <w:color w:val="000000" w:themeColor="text1"/>
                <w:lang w:val="en-US"/>
              </w:rPr>
              <w:t>analyzing</w:t>
            </w:r>
            <w:r w:rsidRPr="006052D5">
              <w:rPr>
                <w:color w:val="000000" w:themeColor="text1"/>
                <w:lang w:val="en-US"/>
              </w:rPr>
              <w:t xml:space="preserve"> possible future technical solutions, financial implications must also be considered.  </w:t>
            </w:r>
          </w:p>
          <w:p w14:paraId="238146AB" w14:textId="138021D6" w:rsidR="00FC3362" w:rsidRPr="00D44740" w:rsidRDefault="2C11E9B7" w:rsidP="00B90F31">
            <w:pPr>
              <w:tabs>
                <w:tab w:val="clear" w:pos="1134"/>
                <w:tab w:val="clear" w:pos="1871"/>
                <w:tab w:val="clear" w:pos="2268"/>
                <w:tab w:val="left" w:pos="794"/>
                <w:tab w:val="left" w:pos="1191"/>
                <w:tab w:val="left" w:pos="1588"/>
                <w:tab w:val="left" w:pos="1985"/>
              </w:tabs>
              <w:spacing w:after="120"/>
              <w:rPr>
                <w:rFonts w:ascii="Calibri" w:eastAsia="Calibri" w:hAnsi="Calibri" w:cs="Calibri"/>
                <w:color w:val="000000" w:themeColor="text1"/>
                <w:highlight w:val="yellow"/>
                <w:lang w:val="en-US"/>
              </w:rPr>
            </w:pPr>
            <w:r w:rsidRPr="006052D5">
              <w:rPr>
                <w:rFonts w:ascii="Calibri" w:eastAsia="Calibri" w:hAnsi="Calibri"/>
                <w:color w:val="000000" w:themeColor="text1"/>
                <w:lang w:val="en-US"/>
              </w:rPr>
              <w:t>TDAG welcomed the document</w:t>
            </w:r>
            <w:r w:rsidR="008A3918" w:rsidRPr="006052D5">
              <w:rPr>
                <w:rFonts w:ascii="Calibri" w:eastAsia="Calibri" w:hAnsi="Calibri"/>
                <w:color w:val="000000" w:themeColor="text1"/>
                <w:lang w:val="en-US"/>
              </w:rPr>
              <w:t xml:space="preserve"> and suggested that in future meetings, BDT may consider making a presentation on these issues to provide information on available resources.</w:t>
            </w:r>
          </w:p>
        </w:tc>
      </w:tr>
    </w:tbl>
    <w:p w14:paraId="35DA41DF" w14:textId="3CA18662" w:rsidR="006E6720" w:rsidRDefault="005F45BA" w:rsidP="00E76468">
      <w:pPr>
        <w:keepNext/>
        <w:spacing w:after="120"/>
      </w:pPr>
      <w:hyperlink r:id="rId15">
        <w:r w:rsidR="25A7936B" w:rsidRPr="4BA30F97">
          <w:rPr>
            <w:rStyle w:val="Hyperlink"/>
            <w:rFonts w:cstheme="minorBidi"/>
            <w:b/>
            <w:bCs/>
            <w:lang w:val="en-US"/>
          </w:rPr>
          <w:t>Document 28:</w:t>
        </w:r>
      </w:hyperlink>
      <w:r w:rsidR="25A7936B" w:rsidRPr="4BA30F97">
        <w:rPr>
          <w:rFonts w:cstheme="minorBidi"/>
          <w:b/>
          <w:bCs/>
          <w:color w:val="000000" w:themeColor="text1"/>
          <w:lang w:val="en-US"/>
        </w:rPr>
        <w:t xml:space="preserve">  </w:t>
      </w:r>
      <w:r w:rsidR="25A7936B" w:rsidRPr="4BA30F97">
        <w:rPr>
          <w:rFonts w:cstheme="minorBidi"/>
          <w:color w:val="000000" w:themeColor="text1"/>
          <w:lang w:val="en-US"/>
        </w:rPr>
        <w:t>“Internet of Things (</w:t>
      </w:r>
      <w:proofErr w:type="spellStart"/>
      <w:r w:rsidR="25A7936B" w:rsidRPr="4BA30F97">
        <w:rPr>
          <w:rFonts w:cstheme="minorBidi"/>
          <w:color w:val="000000" w:themeColor="text1"/>
          <w:lang w:val="en-US"/>
        </w:rPr>
        <w:t>IoT</w:t>
      </w:r>
      <w:proofErr w:type="spellEnd"/>
      <w:r w:rsidR="25A7936B" w:rsidRPr="4BA30F97">
        <w:rPr>
          <w:rFonts w:cstheme="minorBidi"/>
          <w:color w:val="000000" w:themeColor="text1"/>
          <w:lang w:val="en-US"/>
        </w:rPr>
        <w:t>) Online Resources Portal</w:t>
      </w:r>
      <w:r w:rsidR="00E76468">
        <w:rPr>
          <w:rFonts w:cstheme="minorBidi"/>
          <w:color w:val="000000" w:themeColor="text1"/>
          <w:lang w:val="en-US"/>
        </w:rPr>
        <w:t>,</w:t>
      </w:r>
      <w:proofErr w:type="gramStart"/>
      <w:r w:rsidR="25A7936B" w:rsidRPr="4BA30F97">
        <w:rPr>
          <w:rFonts w:cstheme="minorBidi"/>
          <w:color w:val="000000" w:themeColor="text1"/>
          <w:lang w:val="en-US"/>
        </w:rPr>
        <w:t>”</w:t>
      </w:r>
      <w:r w:rsidR="25A7936B" w:rsidRPr="4BA30F97">
        <w:rPr>
          <w:rFonts w:cstheme="minorBidi"/>
          <w:b/>
          <w:bCs/>
          <w:color w:val="000000" w:themeColor="text1"/>
          <w:lang w:val="en-US"/>
        </w:rPr>
        <w:t xml:space="preserve"> </w:t>
      </w:r>
      <w:r w:rsidR="25A7936B" w:rsidRPr="4BA30F97">
        <w:rPr>
          <w:rFonts w:cstheme="minorBidi"/>
          <w:color w:val="000000" w:themeColor="text1"/>
          <w:lang w:val="en-US"/>
        </w:rPr>
        <w:t xml:space="preserve"> introduced</w:t>
      </w:r>
      <w:proofErr w:type="gramEnd"/>
      <w:r w:rsidR="25A7936B" w:rsidRPr="4BA30F97">
        <w:rPr>
          <w:rFonts w:cstheme="minorBidi"/>
          <w:color w:val="000000" w:themeColor="text1"/>
          <w:lang w:val="en-US"/>
        </w:rPr>
        <w:t xml:space="preserve"> by </w:t>
      </w:r>
      <w:r w:rsidR="25A7936B" w:rsidRPr="006052D5">
        <w:rPr>
          <w:rFonts w:cstheme="minorBidi"/>
          <w:b/>
          <w:color w:val="000000" w:themeColor="text1"/>
          <w:lang w:val="en-US"/>
        </w:rPr>
        <w:t>Singapore</w:t>
      </w:r>
      <w:r w:rsidR="00E76468">
        <w:rPr>
          <w:rFonts w:cstheme="minorBidi"/>
          <w:color w:val="000000" w:themeColor="text1"/>
          <w:lang w:val="en-US"/>
        </w:rPr>
        <w:t>,</w:t>
      </w:r>
      <w:r w:rsidR="25A7936B" w:rsidRPr="4BA30F97">
        <w:rPr>
          <w:rFonts w:cstheme="minorBidi"/>
          <w:color w:val="000000" w:themeColor="text1"/>
          <w:lang w:val="en-US"/>
        </w:rPr>
        <w:t xml:space="preserve"> </w:t>
      </w:r>
      <w:r w:rsidR="25A7936B">
        <w:t xml:space="preserve"> propose</w:t>
      </w:r>
      <w:r w:rsidR="00E76468">
        <w:t>d</w:t>
      </w:r>
      <w:r w:rsidR="25A7936B">
        <w:t xml:space="preserve"> t</w:t>
      </w:r>
      <w:r w:rsidR="00E76468">
        <w:t>hat the ITU</w:t>
      </w:r>
      <w:r w:rsidR="25A7936B">
        <w:t xml:space="preserve"> consolidate </w:t>
      </w:r>
      <w:r w:rsidR="00E76468">
        <w:t xml:space="preserve">all </w:t>
      </w:r>
      <w:r w:rsidR="25A7936B">
        <w:t xml:space="preserve"> information </w:t>
      </w:r>
      <w:r w:rsidR="00E76468">
        <w:t xml:space="preserve">about </w:t>
      </w:r>
      <w:r w:rsidR="25A7936B">
        <w:t xml:space="preserve">activities and resources on </w:t>
      </w:r>
      <w:proofErr w:type="spellStart"/>
      <w:r w:rsidR="25A7936B">
        <w:t>IoT</w:t>
      </w:r>
      <w:proofErr w:type="spellEnd"/>
      <w:r w:rsidR="25A7936B">
        <w:t xml:space="preserve"> undertaken by ITU </w:t>
      </w:r>
      <w:r w:rsidR="00E76468">
        <w:t>i</w:t>
      </w:r>
      <w:r w:rsidR="25A7936B">
        <w:t>n a single</w:t>
      </w:r>
      <w:r w:rsidR="00E76468">
        <w:t>,</w:t>
      </w:r>
      <w:r w:rsidR="25A7936B">
        <w:t xml:space="preserve"> online  portal</w:t>
      </w:r>
      <w:r w:rsidR="00E76468">
        <w:t>.  The purpose of the portal would be</w:t>
      </w:r>
      <w:r w:rsidR="25A7936B">
        <w:t xml:space="preserve"> to facilitate </w:t>
      </w:r>
      <w:proofErr w:type="spellStart"/>
      <w:r w:rsidR="00E76468">
        <w:t>IoT</w:t>
      </w:r>
      <w:proofErr w:type="spellEnd"/>
      <w:r w:rsidR="00E76468">
        <w:t xml:space="preserve"> </w:t>
      </w:r>
      <w:r w:rsidR="25A7936B">
        <w:t xml:space="preserve">development and adoption </w:t>
      </w:r>
      <w:proofErr w:type="gramStart"/>
      <w:r w:rsidR="00E76468">
        <w:t xml:space="preserve">by </w:t>
      </w:r>
      <w:r w:rsidR="25A7936B">
        <w:t xml:space="preserve"> ITU</w:t>
      </w:r>
      <w:proofErr w:type="gramEnd"/>
      <w:r w:rsidR="25A7936B">
        <w:t xml:space="preserve"> Member States, especially developing countries, </w:t>
      </w:r>
      <w:r w:rsidR="33DF4490">
        <w:t xml:space="preserve">and </w:t>
      </w:r>
      <w:r w:rsidR="00E76468">
        <w:t xml:space="preserve">to </w:t>
      </w:r>
      <w:r w:rsidR="25A7936B">
        <w:t xml:space="preserve">strengthen </w:t>
      </w:r>
      <w:r w:rsidR="00E76468">
        <w:t xml:space="preserve">information </w:t>
      </w:r>
      <w:r w:rsidR="25A7936B">
        <w:t>sharing o</w:t>
      </w:r>
      <w:r w:rsidR="00E76468">
        <w:t>n</w:t>
      </w:r>
      <w:r w:rsidR="25A7936B">
        <w:t xml:space="preserve"> best practices</w:t>
      </w:r>
      <w:r w:rsidR="00E76468">
        <w:t>,</w:t>
      </w:r>
      <w:r w:rsidR="25A7936B">
        <w:t xml:space="preserve"> relevant research and development. </w:t>
      </w:r>
    </w:p>
    <w:tbl>
      <w:tblPr>
        <w:tblStyle w:val="TableGrid"/>
        <w:tblW w:w="0" w:type="auto"/>
        <w:tblLook w:val="04A0" w:firstRow="1" w:lastRow="0" w:firstColumn="1" w:lastColumn="0" w:noHBand="0" w:noVBand="1"/>
      </w:tblPr>
      <w:tblGrid>
        <w:gridCol w:w="9629"/>
      </w:tblGrid>
      <w:tr w:rsidR="00FC3362" w14:paraId="78228AE1" w14:textId="77777777" w:rsidTr="0CEE6594">
        <w:tc>
          <w:tcPr>
            <w:tcW w:w="9629" w:type="dxa"/>
          </w:tcPr>
          <w:p w14:paraId="42DB74F4" w14:textId="00C96E3D" w:rsidR="00FC3362" w:rsidRPr="007709CE" w:rsidRDefault="00E24F09">
            <w:pPr>
              <w:tabs>
                <w:tab w:val="clear" w:pos="1134"/>
                <w:tab w:val="clear" w:pos="1871"/>
                <w:tab w:val="clear" w:pos="2268"/>
                <w:tab w:val="left" w:pos="794"/>
                <w:tab w:val="left" w:pos="1191"/>
                <w:tab w:val="left" w:pos="1588"/>
                <w:tab w:val="left" w:pos="1985"/>
              </w:tabs>
              <w:spacing w:after="120"/>
              <w:rPr>
                <w:rFonts w:cstheme="minorBidi"/>
                <w:color w:val="000000" w:themeColor="text1"/>
                <w:highlight w:val="yellow"/>
                <w:lang w:val="en-US"/>
              </w:rPr>
            </w:pPr>
            <w:r>
              <w:rPr>
                <w:rFonts w:ascii="Calibri" w:eastAsia="Calibri" w:hAnsi="Calibri"/>
                <w:color w:val="000000" w:themeColor="text1"/>
              </w:rPr>
              <w:t>TDAG welcomed</w:t>
            </w:r>
            <w:r w:rsidR="004B6BFC">
              <w:rPr>
                <w:rFonts w:ascii="Calibri" w:eastAsia="Calibri" w:hAnsi="Calibri"/>
                <w:color w:val="000000" w:themeColor="text1"/>
              </w:rPr>
              <w:t xml:space="preserve"> the </w:t>
            </w:r>
            <w:r w:rsidR="00F7296C">
              <w:rPr>
                <w:rFonts w:ascii="Calibri" w:eastAsia="Calibri" w:hAnsi="Calibri"/>
                <w:color w:val="000000" w:themeColor="text1"/>
              </w:rPr>
              <w:t>proposal</w:t>
            </w:r>
            <w:r w:rsidR="004B6BFC">
              <w:rPr>
                <w:rFonts w:ascii="Calibri" w:eastAsia="Calibri" w:hAnsi="Calibri"/>
                <w:color w:val="000000" w:themeColor="text1"/>
              </w:rPr>
              <w:t>, and w</w:t>
            </w:r>
            <w:r w:rsidR="003E4BD0" w:rsidRPr="006052D5">
              <w:rPr>
                <w:rFonts w:ascii="Calibri" w:eastAsia="Calibri" w:hAnsi="Calibri"/>
                <w:color w:val="000000" w:themeColor="text1"/>
              </w:rPr>
              <w:t xml:space="preserve">hile participants supported the need to consolidate information </w:t>
            </w:r>
            <w:r w:rsidR="0083161E">
              <w:rPr>
                <w:rFonts w:ascii="Calibri" w:eastAsia="Calibri" w:hAnsi="Calibri"/>
                <w:color w:val="000000" w:themeColor="text1"/>
              </w:rPr>
              <w:t xml:space="preserve">about </w:t>
            </w:r>
            <w:r w:rsidR="003E4BD0" w:rsidRPr="006052D5">
              <w:rPr>
                <w:rFonts w:ascii="Calibri" w:eastAsia="Calibri" w:hAnsi="Calibri"/>
                <w:color w:val="000000" w:themeColor="text1"/>
              </w:rPr>
              <w:t>ITU activities</w:t>
            </w:r>
            <w:proofErr w:type="gramStart"/>
            <w:r w:rsidR="00F7296C">
              <w:rPr>
                <w:rFonts w:ascii="Calibri" w:eastAsia="Calibri" w:hAnsi="Calibri"/>
                <w:color w:val="000000" w:themeColor="text1"/>
              </w:rPr>
              <w:t>,</w:t>
            </w:r>
            <w:r w:rsidR="003E4BD0" w:rsidRPr="006052D5">
              <w:rPr>
                <w:rFonts w:ascii="Calibri" w:eastAsia="Calibri" w:hAnsi="Calibri"/>
                <w:color w:val="000000" w:themeColor="text1"/>
              </w:rPr>
              <w:t xml:space="preserve">  resources</w:t>
            </w:r>
            <w:proofErr w:type="gramEnd"/>
            <w:r w:rsidR="00F7296C">
              <w:rPr>
                <w:rFonts w:ascii="Calibri" w:eastAsia="Calibri" w:hAnsi="Calibri"/>
                <w:color w:val="000000" w:themeColor="text1"/>
              </w:rPr>
              <w:t>,</w:t>
            </w:r>
            <w:r w:rsidR="003E4BD0" w:rsidRPr="006052D5">
              <w:rPr>
                <w:rFonts w:ascii="Calibri" w:eastAsia="Calibri" w:hAnsi="Calibri"/>
                <w:color w:val="000000" w:themeColor="text1"/>
              </w:rPr>
              <w:t xml:space="preserve"> </w:t>
            </w:r>
            <w:r w:rsidR="00864DBC">
              <w:rPr>
                <w:rFonts w:ascii="Calibri" w:eastAsia="Calibri" w:hAnsi="Calibri"/>
                <w:color w:val="000000" w:themeColor="text1"/>
              </w:rPr>
              <w:t>and</w:t>
            </w:r>
            <w:r w:rsidR="003E4BD0" w:rsidRPr="006052D5">
              <w:rPr>
                <w:rFonts w:ascii="Calibri" w:eastAsia="Calibri" w:hAnsi="Calibri"/>
                <w:color w:val="000000" w:themeColor="text1"/>
              </w:rPr>
              <w:t xml:space="preserve"> relevant research and development on key topics such as </w:t>
            </w:r>
            <w:proofErr w:type="spellStart"/>
            <w:r w:rsidR="003E4BD0" w:rsidRPr="006052D5">
              <w:rPr>
                <w:rFonts w:ascii="Calibri" w:eastAsia="Calibri" w:hAnsi="Calibri"/>
                <w:color w:val="000000" w:themeColor="text1"/>
              </w:rPr>
              <w:t>IoT</w:t>
            </w:r>
            <w:proofErr w:type="spellEnd"/>
            <w:r w:rsidR="0083161E">
              <w:rPr>
                <w:rFonts w:ascii="Calibri" w:eastAsia="Calibri" w:hAnsi="Calibri"/>
                <w:color w:val="000000" w:themeColor="text1"/>
              </w:rPr>
              <w:t>,</w:t>
            </w:r>
            <w:r w:rsidR="003E4BD0" w:rsidRPr="006052D5">
              <w:rPr>
                <w:rFonts w:ascii="Calibri" w:eastAsia="Calibri" w:hAnsi="Calibri"/>
                <w:color w:val="000000" w:themeColor="text1"/>
              </w:rPr>
              <w:t xml:space="preserve"> and </w:t>
            </w:r>
            <w:r w:rsidR="00F7296C">
              <w:rPr>
                <w:rFonts w:ascii="Calibri" w:eastAsia="Calibri" w:hAnsi="Calibri"/>
                <w:color w:val="000000" w:themeColor="text1"/>
              </w:rPr>
              <w:t xml:space="preserve">also </w:t>
            </w:r>
            <w:r w:rsidR="003E4BD0" w:rsidRPr="006052D5">
              <w:rPr>
                <w:rFonts w:ascii="Calibri" w:eastAsia="Calibri" w:hAnsi="Calibri"/>
                <w:color w:val="000000" w:themeColor="text1"/>
              </w:rPr>
              <w:t xml:space="preserve">recognized its potential to strengthen ITU-wide information </w:t>
            </w:r>
            <w:r w:rsidR="00302A91">
              <w:rPr>
                <w:rFonts w:ascii="Calibri" w:eastAsia="Calibri" w:hAnsi="Calibri"/>
                <w:color w:val="000000" w:themeColor="text1"/>
              </w:rPr>
              <w:t xml:space="preserve">sharing </w:t>
            </w:r>
            <w:r w:rsidR="003E4BD0" w:rsidRPr="006052D5">
              <w:rPr>
                <w:rFonts w:ascii="Calibri" w:eastAsia="Calibri" w:hAnsi="Calibri"/>
                <w:color w:val="000000" w:themeColor="text1"/>
              </w:rPr>
              <w:t xml:space="preserve">and best practices, TDAG suggested that further discussion may be required, in particular </w:t>
            </w:r>
            <w:r w:rsidR="004B6BFC">
              <w:rPr>
                <w:rFonts w:ascii="Calibri" w:eastAsia="Calibri" w:hAnsi="Calibri"/>
                <w:color w:val="000000" w:themeColor="text1"/>
              </w:rPr>
              <w:t xml:space="preserve">on </w:t>
            </w:r>
            <w:r w:rsidR="003E4BD0" w:rsidRPr="006052D5">
              <w:rPr>
                <w:rFonts w:ascii="Calibri" w:eastAsia="Calibri" w:hAnsi="Calibri"/>
                <w:color w:val="000000" w:themeColor="text1"/>
              </w:rPr>
              <w:t xml:space="preserve">the </w:t>
            </w:r>
            <w:r w:rsidR="004B6BFC">
              <w:rPr>
                <w:rFonts w:ascii="Calibri" w:eastAsia="Calibri" w:hAnsi="Calibri"/>
                <w:color w:val="000000" w:themeColor="text1"/>
              </w:rPr>
              <w:t xml:space="preserve">practical </w:t>
            </w:r>
            <w:r w:rsidR="003E4BD0" w:rsidRPr="006052D5">
              <w:rPr>
                <w:rFonts w:ascii="Calibri" w:eastAsia="Calibri" w:hAnsi="Calibri"/>
                <w:color w:val="000000" w:themeColor="text1"/>
              </w:rPr>
              <w:t>implementation and scope of the proposal and its financial implications.</w:t>
            </w:r>
            <w:r w:rsidR="003E4BD0">
              <w:rPr>
                <w:rFonts w:ascii="Calibri" w:eastAsia="Calibri" w:hAnsi="Calibri" w:cs="Calibri"/>
                <w:color w:val="000000" w:themeColor="text1"/>
              </w:rPr>
              <w:t xml:space="preserve">  </w:t>
            </w:r>
          </w:p>
        </w:tc>
      </w:tr>
    </w:tbl>
    <w:p w14:paraId="6036DC90" w14:textId="195A8113" w:rsidR="7950CA50" w:rsidRPr="00916F8F" w:rsidRDefault="005F45BA" w:rsidP="0083161E">
      <w:pPr>
        <w:keepNext/>
        <w:spacing w:after="120"/>
        <w:rPr>
          <w:rFonts w:ascii="Calibri" w:eastAsia="Calibri" w:hAnsi="Calibri" w:cs="Calibri"/>
        </w:rPr>
      </w:pPr>
      <w:hyperlink r:id="rId16">
        <w:r w:rsidR="25A7936B" w:rsidRPr="4BA30F97">
          <w:rPr>
            <w:rStyle w:val="Hyperlink"/>
            <w:rFonts w:cstheme="minorBidi"/>
            <w:b/>
            <w:bCs/>
            <w:lang w:val="en-US"/>
          </w:rPr>
          <w:t>Document 35</w:t>
        </w:r>
      </w:hyperlink>
      <w:r w:rsidR="25A7936B" w:rsidRPr="4BA30F97">
        <w:rPr>
          <w:rFonts w:cstheme="minorBidi"/>
          <w:b/>
          <w:bCs/>
          <w:color w:val="000000" w:themeColor="text1"/>
          <w:lang w:val="en-US"/>
        </w:rPr>
        <w:t>:</w:t>
      </w:r>
      <w:r w:rsidR="25A7936B" w:rsidRPr="4BA30F97">
        <w:rPr>
          <w:rFonts w:cstheme="minorBidi"/>
          <w:color w:val="000000" w:themeColor="text1"/>
          <w:lang w:val="en-US"/>
        </w:rPr>
        <w:t xml:space="preserve">  "Work and procedures of the World Telecommunication Development Conferences" was introduced by </w:t>
      </w:r>
      <w:r w:rsidR="25A7936B" w:rsidRPr="006052D5">
        <w:rPr>
          <w:rFonts w:cstheme="minorBidi"/>
          <w:b/>
          <w:color w:val="000000" w:themeColor="text1"/>
          <w:lang w:val="en-US"/>
        </w:rPr>
        <w:t>Brazil</w:t>
      </w:r>
      <w:r w:rsidR="25A7936B" w:rsidRPr="4BA30F97">
        <w:rPr>
          <w:rFonts w:cstheme="minorBidi"/>
          <w:color w:val="000000" w:themeColor="text1"/>
          <w:lang w:val="en-US"/>
        </w:rPr>
        <w:t xml:space="preserve">. The </w:t>
      </w:r>
      <w:r w:rsidR="00C336CC">
        <w:rPr>
          <w:rFonts w:cstheme="minorBidi"/>
          <w:color w:val="000000" w:themeColor="text1"/>
          <w:lang w:val="en-US"/>
        </w:rPr>
        <w:t>contribution</w:t>
      </w:r>
      <w:r w:rsidR="25A7936B" w:rsidRPr="4BA30F97">
        <w:rPr>
          <w:rFonts w:cstheme="minorBidi"/>
          <w:color w:val="000000" w:themeColor="text1"/>
          <w:lang w:val="en-US"/>
        </w:rPr>
        <w:t xml:space="preserve"> </w:t>
      </w:r>
      <w:r w:rsidR="0083161E">
        <w:rPr>
          <w:rFonts w:cstheme="minorBidi"/>
          <w:color w:val="000000" w:themeColor="text1"/>
          <w:lang w:val="en-US"/>
        </w:rPr>
        <w:t>discusse</w:t>
      </w:r>
      <w:r w:rsidR="00C336CC">
        <w:rPr>
          <w:rFonts w:cstheme="minorBidi"/>
          <w:color w:val="000000" w:themeColor="text1"/>
          <w:lang w:val="en-US"/>
        </w:rPr>
        <w:t>d</w:t>
      </w:r>
      <w:r w:rsidR="0083161E">
        <w:rPr>
          <w:rFonts w:cstheme="minorBidi"/>
          <w:color w:val="000000" w:themeColor="text1"/>
          <w:lang w:val="en-US"/>
        </w:rPr>
        <w:t xml:space="preserve"> </w:t>
      </w:r>
      <w:r w:rsidR="25A7936B" w:rsidRPr="25A7936B">
        <w:rPr>
          <w:rFonts w:ascii="Calibri" w:eastAsia="Calibri" w:hAnsi="Calibri" w:cs="Calibri"/>
        </w:rPr>
        <w:t xml:space="preserve">the structure of work and procedures </w:t>
      </w:r>
      <w:r w:rsidR="00C336CC">
        <w:rPr>
          <w:rFonts w:ascii="Calibri" w:eastAsia="Calibri" w:hAnsi="Calibri" w:cs="Calibri"/>
        </w:rPr>
        <w:t>for</w:t>
      </w:r>
      <w:r w:rsidR="25A7936B" w:rsidRPr="25A7936B">
        <w:rPr>
          <w:rFonts w:ascii="Calibri" w:eastAsia="Calibri" w:hAnsi="Calibri" w:cs="Calibri"/>
        </w:rPr>
        <w:t xml:space="preserve"> World Telecommunications Development </w:t>
      </w:r>
      <w:r w:rsidR="25A7936B" w:rsidRPr="00916F8F">
        <w:rPr>
          <w:rFonts w:ascii="Calibri" w:eastAsia="Calibri" w:hAnsi="Calibri" w:cs="Calibri"/>
        </w:rPr>
        <w:t xml:space="preserve">Conferences, </w:t>
      </w:r>
      <w:r w:rsidR="0083161E">
        <w:rPr>
          <w:rFonts w:ascii="Calibri" w:eastAsia="Calibri" w:hAnsi="Calibri" w:cs="Calibri"/>
        </w:rPr>
        <w:t>suggest</w:t>
      </w:r>
      <w:r w:rsidR="00C336CC">
        <w:rPr>
          <w:rFonts w:ascii="Calibri" w:eastAsia="Calibri" w:hAnsi="Calibri" w:cs="Calibri"/>
        </w:rPr>
        <w:t>ed</w:t>
      </w:r>
      <w:r w:rsidR="0083161E">
        <w:rPr>
          <w:rFonts w:ascii="Calibri" w:eastAsia="Calibri" w:hAnsi="Calibri" w:cs="Calibri"/>
        </w:rPr>
        <w:t xml:space="preserve"> certain possibilities for continued improvements</w:t>
      </w:r>
      <w:r w:rsidR="000C661C">
        <w:rPr>
          <w:rFonts w:ascii="Calibri" w:eastAsia="Calibri" w:hAnsi="Calibri" w:cs="Calibri"/>
        </w:rPr>
        <w:t>,</w:t>
      </w:r>
      <w:r w:rsidR="0083161E">
        <w:rPr>
          <w:rFonts w:ascii="Calibri" w:eastAsia="Calibri" w:hAnsi="Calibri" w:cs="Calibri"/>
        </w:rPr>
        <w:t xml:space="preserve"> </w:t>
      </w:r>
      <w:r w:rsidR="25A7936B" w:rsidRPr="00916F8F">
        <w:rPr>
          <w:rFonts w:ascii="Calibri" w:eastAsia="Calibri" w:hAnsi="Calibri" w:cs="Calibri"/>
        </w:rPr>
        <w:t>and propose</w:t>
      </w:r>
      <w:r w:rsidR="00C336CC">
        <w:rPr>
          <w:rFonts w:ascii="Calibri" w:eastAsia="Calibri" w:hAnsi="Calibri" w:cs="Calibri"/>
        </w:rPr>
        <w:t>d</w:t>
      </w:r>
      <w:r w:rsidR="25A7936B" w:rsidRPr="00916F8F">
        <w:rPr>
          <w:rFonts w:ascii="Calibri" w:eastAsia="Calibri" w:hAnsi="Calibri" w:cs="Calibri"/>
        </w:rPr>
        <w:t xml:space="preserve"> th</w:t>
      </w:r>
      <w:r w:rsidR="0083161E">
        <w:rPr>
          <w:rFonts w:ascii="Calibri" w:eastAsia="Calibri" w:hAnsi="Calibri" w:cs="Calibri"/>
        </w:rPr>
        <w:t>at TDAG</w:t>
      </w:r>
      <w:r w:rsidR="25A7936B" w:rsidRPr="00916F8F">
        <w:rPr>
          <w:rFonts w:ascii="Calibri" w:eastAsia="Calibri" w:hAnsi="Calibri" w:cs="Calibri"/>
        </w:rPr>
        <w:t xml:space="preserve"> creat</w:t>
      </w:r>
      <w:r w:rsidR="0083161E">
        <w:rPr>
          <w:rFonts w:ascii="Calibri" w:eastAsia="Calibri" w:hAnsi="Calibri" w:cs="Calibri"/>
        </w:rPr>
        <w:t>e</w:t>
      </w:r>
      <w:r w:rsidR="25A7936B" w:rsidRPr="00916F8F">
        <w:rPr>
          <w:rFonts w:ascii="Calibri" w:eastAsia="Calibri" w:hAnsi="Calibri" w:cs="Calibri"/>
        </w:rPr>
        <w:t xml:space="preserve"> a correspondence group </w:t>
      </w:r>
      <w:r w:rsidR="0083161E">
        <w:rPr>
          <w:rFonts w:ascii="Calibri" w:eastAsia="Calibri" w:hAnsi="Calibri" w:cs="Calibri"/>
        </w:rPr>
        <w:t xml:space="preserve">to work </w:t>
      </w:r>
      <w:r w:rsidR="25A7936B" w:rsidRPr="00916F8F">
        <w:rPr>
          <w:rFonts w:ascii="Calibri" w:eastAsia="Calibri" w:hAnsi="Calibri" w:cs="Calibri"/>
        </w:rPr>
        <w:t>on th</w:t>
      </w:r>
      <w:r w:rsidR="0083161E">
        <w:rPr>
          <w:rFonts w:ascii="Calibri" w:eastAsia="Calibri" w:hAnsi="Calibri" w:cs="Calibri"/>
        </w:rPr>
        <w:t>ese</w:t>
      </w:r>
      <w:r w:rsidR="25A7936B" w:rsidRPr="00916F8F">
        <w:rPr>
          <w:rFonts w:ascii="Calibri" w:eastAsia="Calibri" w:hAnsi="Calibri" w:cs="Calibri"/>
        </w:rPr>
        <w:t xml:space="preserve"> issue</w:t>
      </w:r>
      <w:r w:rsidR="0083161E">
        <w:rPr>
          <w:rFonts w:ascii="Calibri" w:eastAsia="Calibri" w:hAnsi="Calibri" w:cs="Calibri"/>
        </w:rPr>
        <w:t>s</w:t>
      </w:r>
      <w:r w:rsidR="25A7936B" w:rsidRPr="00916F8F">
        <w:rPr>
          <w:rFonts w:ascii="Calibri" w:eastAsia="Calibri" w:hAnsi="Calibri" w:cs="Calibri"/>
        </w:rPr>
        <w:t>.</w:t>
      </w:r>
    </w:p>
    <w:tbl>
      <w:tblPr>
        <w:tblStyle w:val="TableGrid"/>
        <w:tblW w:w="0" w:type="auto"/>
        <w:tblLook w:val="04A0" w:firstRow="1" w:lastRow="0" w:firstColumn="1" w:lastColumn="0" w:noHBand="0" w:noVBand="1"/>
      </w:tblPr>
      <w:tblGrid>
        <w:gridCol w:w="9629"/>
      </w:tblGrid>
      <w:tr w:rsidR="00FC3362" w14:paraId="4F22902F" w14:textId="77777777" w:rsidTr="4BA30F97">
        <w:tc>
          <w:tcPr>
            <w:tcW w:w="9629" w:type="dxa"/>
          </w:tcPr>
          <w:p w14:paraId="4341D203" w14:textId="45342AF1" w:rsidR="00FC3362" w:rsidRPr="00344536" w:rsidRDefault="003E4BD0">
            <w:pPr>
              <w:spacing w:after="120"/>
              <w:rPr>
                <w:rFonts w:ascii="Calibri" w:eastAsia="Calibri" w:hAnsi="Calibri" w:cs="Calibri"/>
                <w:color w:val="000000" w:themeColor="text1"/>
                <w:lang w:val="en-US"/>
              </w:rPr>
            </w:pPr>
            <w:r w:rsidRPr="006052D5">
              <w:rPr>
                <w:rFonts w:ascii="Calibri" w:eastAsia="Calibri" w:hAnsi="Calibri"/>
                <w:color w:val="000000" w:themeColor="text1"/>
              </w:rPr>
              <w:t xml:space="preserve">There was general support for the proposal to have a discussion among </w:t>
            </w:r>
            <w:r w:rsidRPr="00916F8F">
              <w:rPr>
                <w:rFonts w:ascii="Calibri" w:eastAsia="Calibri" w:hAnsi="Calibri" w:cs="Calibri"/>
                <w:color w:val="000000" w:themeColor="text1"/>
              </w:rPr>
              <w:t>membership</w:t>
            </w:r>
            <w:r w:rsidRPr="006052D5">
              <w:rPr>
                <w:rFonts w:ascii="Calibri" w:eastAsia="Calibri" w:hAnsi="Calibri"/>
                <w:color w:val="000000" w:themeColor="text1"/>
              </w:rPr>
              <w:t xml:space="preserve"> </w:t>
            </w:r>
            <w:r w:rsidR="000C661C">
              <w:rPr>
                <w:rFonts w:ascii="Calibri" w:eastAsia="Calibri" w:hAnsi="Calibri"/>
                <w:color w:val="000000" w:themeColor="text1"/>
              </w:rPr>
              <w:t>on</w:t>
            </w:r>
            <w:r w:rsidRPr="006052D5">
              <w:rPr>
                <w:rFonts w:ascii="Calibri" w:eastAsia="Calibri" w:hAnsi="Calibri"/>
                <w:color w:val="000000" w:themeColor="text1"/>
              </w:rPr>
              <w:t xml:space="preserve"> </w:t>
            </w:r>
            <w:r w:rsidR="000C661C">
              <w:rPr>
                <w:rFonts w:ascii="Calibri" w:eastAsia="Calibri" w:hAnsi="Calibri"/>
                <w:color w:val="000000" w:themeColor="text1"/>
              </w:rPr>
              <w:t>ways</w:t>
            </w:r>
            <w:r w:rsidRPr="006052D5">
              <w:rPr>
                <w:rFonts w:ascii="Calibri" w:eastAsia="Calibri" w:hAnsi="Calibri"/>
                <w:color w:val="000000" w:themeColor="text1"/>
              </w:rPr>
              <w:t xml:space="preserve"> to improve the structure and functioning of future WTDCs.  </w:t>
            </w:r>
            <w:r w:rsidR="002C474C" w:rsidRPr="007709CE">
              <w:rPr>
                <w:rFonts w:eastAsia="Calibri" w:cs="Calibri"/>
              </w:rPr>
              <w:t>TDAG noted the document with appreciation and agreed that this advice to the Director w</w:t>
            </w:r>
            <w:r w:rsidR="004B6BFC">
              <w:rPr>
                <w:rFonts w:eastAsia="Calibri" w:cs="Calibri"/>
              </w:rPr>
              <w:t>ould</w:t>
            </w:r>
            <w:r w:rsidR="002C474C" w:rsidRPr="007709CE">
              <w:rPr>
                <w:rFonts w:eastAsia="Calibri" w:cs="Calibri"/>
              </w:rPr>
              <w:t xml:space="preserve"> be taken into account, including mechanisms for implementation</w:t>
            </w:r>
            <w:r w:rsidR="003F3176">
              <w:rPr>
                <w:rFonts w:eastAsia="Calibri" w:cs="Calibri"/>
              </w:rPr>
              <w:t>,</w:t>
            </w:r>
            <w:r w:rsidR="002C474C" w:rsidRPr="007709CE">
              <w:rPr>
                <w:rFonts w:eastAsia="Calibri" w:cs="Calibri"/>
              </w:rPr>
              <w:t xml:space="preserve"> in the preparations for the next WTDC and could be discussed at future TDAG meetings.</w:t>
            </w:r>
          </w:p>
        </w:tc>
      </w:tr>
    </w:tbl>
    <w:p w14:paraId="7C0245C5" w14:textId="77777777" w:rsidR="00EB5336" w:rsidRPr="007709CE" w:rsidRDefault="1F571224">
      <w:pPr>
        <w:keepNext/>
        <w:tabs>
          <w:tab w:val="clear" w:pos="1134"/>
          <w:tab w:val="clear" w:pos="1871"/>
          <w:tab w:val="clear" w:pos="2268"/>
          <w:tab w:val="left" w:pos="794"/>
          <w:tab w:val="left" w:pos="1191"/>
          <w:tab w:val="left" w:pos="1588"/>
          <w:tab w:val="left" w:pos="1985"/>
        </w:tabs>
        <w:rPr>
          <w:rFonts w:cstheme="minorBidi"/>
          <w:b/>
          <w:bCs/>
          <w:color w:val="000000" w:themeColor="text1"/>
          <w:highlight w:val="green"/>
          <w:lang w:val="en-US"/>
        </w:rPr>
      </w:pPr>
      <w:r w:rsidRPr="4BA30F97">
        <w:rPr>
          <w:rFonts w:cstheme="minorBidi"/>
          <w:b/>
          <w:bCs/>
          <w:color w:val="000000" w:themeColor="text1"/>
          <w:lang w:val="en-US"/>
        </w:rPr>
        <w:t xml:space="preserve">5.3 </w:t>
      </w:r>
      <w:r w:rsidR="003D035E" w:rsidRPr="003A0A38">
        <w:rPr>
          <w:rFonts w:cstheme="minorHAnsi"/>
          <w:b/>
          <w:bCs/>
          <w:color w:val="000000" w:themeColor="text1"/>
          <w:lang w:val="en-US"/>
        </w:rPr>
        <w:tab/>
      </w:r>
      <w:r w:rsidR="6E370525" w:rsidRPr="4BA30F97">
        <w:rPr>
          <w:rFonts w:cstheme="minorBidi"/>
          <w:b/>
          <w:bCs/>
          <w:color w:val="000000" w:themeColor="text1"/>
          <w:lang w:val="en-US"/>
        </w:rPr>
        <w:t>Collaboration with the other Sectors</w:t>
      </w:r>
      <w:r w:rsidR="5E6FCF21" w:rsidRPr="4BA30F97">
        <w:rPr>
          <w:rFonts w:cstheme="minorBidi"/>
          <w:b/>
          <w:bCs/>
          <w:color w:val="000000" w:themeColor="text1"/>
          <w:lang w:val="en-US"/>
        </w:rPr>
        <w:t xml:space="preserve"> </w:t>
      </w:r>
    </w:p>
    <w:p w14:paraId="7E3B8994" w14:textId="695473F6" w:rsidR="00764C47" w:rsidRPr="007709CE" w:rsidRDefault="005F45BA" w:rsidP="0083161E">
      <w:pPr>
        <w:keepNext/>
        <w:spacing w:after="120"/>
        <w:rPr>
          <w:rStyle w:val="StyleComplexBodyCSArial7"/>
          <w:rFonts w:eastAsiaTheme="minorEastAsia" w:cstheme="minorBidi"/>
          <w:color w:val="000000" w:themeColor="text1"/>
        </w:rPr>
      </w:pPr>
      <w:hyperlink r:id="rId17">
        <w:r w:rsidR="25A7936B" w:rsidRPr="4BA30F97">
          <w:rPr>
            <w:rStyle w:val="Hyperlink"/>
            <w:rFonts w:eastAsiaTheme="minorEastAsia" w:cstheme="minorBidi"/>
            <w:b/>
            <w:bCs/>
          </w:rPr>
          <w:t>Document 5(Rev.</w:t>
        </w:r>
        <w:r w:rsidR="00462A5C" w:rsidRPr="4BA30F97">
          <w:rPr>
            <w:rStyle w:val="Hyperlink"/>
            <w:rFonts w:eastAsiaTheme="minorEastAsia" w:cstheme="minorBidi"/>
            <w:b/>
            <w:bCs/>
          </w:rPr>
          <w:t>2</w:t>
        </w:r>
        <w:r w:rsidR="25A7936B" w:rsidRPr="4BA30F97">
          <w:rPr>
            <w:rStyle w:val="Hyperlink"/>
            <w:rFonts w:eastAsiaTheme="minorEastAsia" w:cstheme="minorBidi"/>
            <w:b/>
            <w:bCs/>
          </w:rPr>
          <w:t>)</w:t>
        </w:r>
      </w:hyperlink>
      <w:r w:rsidR="25A7936B" w:rsidRPr="4BA30F97">
        <w:rPr>
          <w:rStyle w:val="StyleComplexBodyCSArial7"/>
          <w:rFonts w:eastAsiaTheme="minorEastAsia" w:cstheme="minorBidi"/>
          <w:b/>
          <w:bCs/>
          <w:color w:val="000000" w:themeColor="text1"/>
        </w:rPr>
        <w:t>:</w:t>
      </w:r>
      <w:r w:rsidR="25A7936B" w:rsidRPr="4BA30F97">
        <w:rPr>
          <w:rStyle w:val="StyleComplexBodyCSArial7"/>
          <w:rFonts w:eastAsiaTheme="minorEastAsia" w:cstheme="minorBidi"/>
          <w:color w:val="000000" w:themeColor="text1"/>
        </w:rPr>
        <w:t xml:space="preserve">  </w:t>
      </w:r>
      <w:r w:rsidR="25A7936B" w:rsidRPr="4BA30F97">
        <w:rPr>
          <w:rStyle w:val="StyleComplexBodyCSArialBoldCustomColorRGB686868"/>
          <w:rFonts w:eastAsiaTheme="minorEastAsia" w:cstheme="minorBidi"/>
          <w:b w:val="0"/>
          <w:bCs w:val="0"/>
          <w:color w:val="000000" w:themeColor="text1"/>
        </w:rPr>
        <w:t>“Inter-Sector Coordination Team on Issues of Mutual Interest</w:t>
      </w:r>
      <w:r w:rsidR="0083161E">
        <w:rPr>
          <w:rStyle w:val="StyleComplexBodyCSArialBoldCustomColorRGB686868"/>
          <w:rFonts w:eastAsiaTheme="minorEastAsia" w:cstheme="minorBidi"/>
          <w:b w:val="0"/>
          <w:bCs w:val="0"/>
          <w:color w:val="000000" w:themeColor="text1"/>
        </w:rPr>
        <w:t>,</w:t>
      </w:r>
      <w:r w:rsidR="25A7936B" w:rsidRPr="4BA30F97">
        <w:rPr>
          <w:rStyle w:val="StyleComplexBodyCSArialBoldCustomColorRGB686868"/>
          <w:rFonts w:eastAsiaTheme="minorEastAsia" w:cstheme="minorBidi"/>
          <w:b w:val="0"/>
          <w:bCs w:val="0"/>
          <w:color w:val="000000" w:themeColor="text1"/>
        </w:rPr>
        <w:t>”</w:t>
      </w:r>
      <w:r w:rsidR="25A7936B" w:rsidRPr="4BA30F97">
        <w:rPr>
          <w:rStyle w:val="StyleComplexBodyCSArial7"/>
          <w:rFonts w:eastAsiaTheme="minorEastAsia" w:cstheme="minorBidi"/>
          <w:color w:val="000000" w:themeColor="text1"/>
        </w:rPr>
        <w:t xml:space="preserve"> introduced on behalf of the BDT Director</w:t>
      </w:r>
      <w:r w:rsidR="0083161E">
        <w:rPr>
          <w:rStyle w:val="StyleComplexBodyCSArial7"/>
          <w:rFonts w:eastAsiaTheme="minorEastAsia" w:cstheme="minorBidi"/>
          <w:color w:val="000000" w:themeColor="text1"/>
        </w:rPr>
        <w:t>,</w:t>
      </w:r>
      <w:r w:rsidR="25A7936B" w:rsidRPr="4BA30F97">
        <w:rPr>
          <w:rStyle w:val="StyleComplexBodyCSArial7"/>
          <w:rFonts w:eastAsiaTheme="minorEastAsia" w:cstheme="minorBidi"/>
          <w:color w:val="000000" w:themeColor="text1"/>
        </w:rPr>
        <w:t xml:space="preserve">  highlights the activities </w:t>
      </w:r>
      <w:r w:rsidR="0083161E">
        <w:rPr>
          <w:rStyle w:val="StyleComplexBodyCSArial7"/>
          <w:rFonts w:eastAsiaTheme="minorEastAsia" w:cstheme="minorBidi"/>
          <w:color w:val="000000" w:themeColor="text1"/>
        </w:rPr>
        <w:t xml:space="preserve">in this area </w:t>
      </w:r>
      <w:r w:rsidR="25A7936B" w:rsidRPr="4BA30F97">
        <w:rPr>
          <w:rStyle w:val="StyleComplexBodyCSArial7"/>
          <w:rFonts w:eastAsiaTheme="minorEastAsia" w:cstheme="minorBidi"/>
          <w:color w:val="000000" w:themeColor="text1"/>
        </w:rPr>
        <w:t>that have been undertaken in the Sector advisory groups since the last TDAG meeting in May 2017.</w:t>
      </w:r>
    </w:p>
    <w:tbl>
      <w:tblPr>
        <w:tblStyle w:val="TableGrid"/>
        <w:tblW w:w="0" w:type="auto"/>
        <w:tblLook w:val="04A0" w:firstRow="1" w:lastRow="0" w:firstColumn="1" w:lastColumn="0" w:noHBand="0" w:noVBand="1"/>
      </w:tblPr>
      <w:tblGrid>
        <w:gridCol w:w="9629"/>
      </w:tblGrid>
      <w:tr w:rsidR="00E96C9B" w14:paraId="768271BC" w14:textId="77777777" w:rsidTr="4BA30F97">
        <w:tc>
          <w:tcPr>
            <w:tcW w:w="9629" w:type="dxa"/>
          </w:tcPr>
          <w:p w14:paraId="4D19EC13" w14:textId="4A96C9F7" w:rsidR="00E96C9B" w:rsidRPr="007709CE" w:rsidRDefault="25A7936B" w:rsidP="007709CE">
            <w:pPr>
              <w:spacing w:after="120"/>
              <w:rPr>
                <w:rStyle w:val="StyleComplexBodyCSArial7"/>
                <w:rFonts w:eastAsiaTheme="minorEastAsia" w:cstheme="minorBidi"/>
                <w:color w:val="000000" w:themeColor="text1"/>
                <w:highlight w:val="yellow"/>
              </w:rPr>
            </w:pPr>
            <w:r w:rsidRPr="219BCB36">
              <w:rPr>
                <w:rFonts w:ascii="Calibri" w:eastAsia="Calibri" w:hAnsi="Calibri" w:cs="Calibri"/>
                <w:color w:val="000000" w:themeColor="text1"/>
                <w:lang w:val="en-US"/>
              </w:rPr>
              <w:t xml:space="preserve">TDAG welcomed </w:t>
            </w:r>
            <w:r w:rsidR="006045E7">
              <w:rPr>
                <w:rFonts w:ascii="Calibri" w:eastAsia="Calibri" w:hAnsi="Calibri" w:cs="Calibri"/>
                <w:color w:val="000000" w:themeColor="text1"/>
                <w:lang w:val="en-US"/>
              </w:rPr>
              <w:t xml:space="preserve">and noted </w:t>
            </w:r>
            <w:r w:rsidRPr="219BCB36">
              <w:rPr>
                <w:rFonts w:ascii="Calibri" w:eastAsia="Calibri" w:hAnsi="Calibri" w:cs="Calibri"/>
                <w:color w:val="000000" w:themeColor="text1"/>
                <w:lang w:val="en-US"/>
              </w:rPr>
              <w:t xml:space="preserve">the </w:t>
            </w:r>
            <w:r w:rsidR="00F7296C">
              <w:rPr>
                <w:rFonts w:ascii="Calibri" w:eastAsia="Calibri" w:hAnsi="Calibri" w:cs="Calibri"/>
                <w:color w:val="000000" w:themeColor="text1"/>
                <w:lang w:val="en-US"/>
              </w:rPr>
              <w:t>report</w:t>
            </w:r>
            <w:r w:rsidR="70F8B7AC" w:rsidRPr="219BCB36">
              <w:rPr>
                <w:rFonts w:ascii="Calibri" w:eastAsia="Calibri" w:hAnsi="Calibri" w:cs="Calibri"/>
                <w:color w:val="000000" w:themeColor="text1"/>
                <w:lang w:val="en-US"/>
              </w:rPr>
              <w:t>.</w:t>
            </w:r>
          </w:p>
        </w:tc>
      </w:tr>
    </w:tbl>
    <w:p w14:paraId="05523B87" w14:textId="77777777" w:rsidR="6E370525" w:rsidRPr="007709CE" w:rsidRDefault="679FFC7F">
      <w:pPr>
        <w:rPr>
          <w:rStyle w:val="StyleComplexBodyCSArial"/>
          <w:rFonts w:eastAsiaTheme="minorEastAsia"/>
          <w:color w:val="000000" w:themeColor="text1"/>
        </w:rPr>
      </w:pPr>
      <w:r w:rsidRPr="4BA30F97">
        <w:rPr>
          <w:rStyle w:val="StyleComplexBodyCSArial"/>
          <w:rFonts w:eastAsiaTheme="minorEastAsia"/>
          <w:color w:val="000000" w:themeColor="text1"/>
        </w:rPr>
        <w:t>Documents 23 (Rev.1) and 36 were considered together.</w:t>
      </w:r>
    </w:p>
    <w:p w14:paraId="3EC251D5" w14:textId="15CEDE3A" w:rsidR="6E370525" w:rsidRPr="00152042" w:rsidRDefault="005F45BA" w:rsidP="002F0268">
      <w:pPr>
        <w:spacing w:after="120"/>
        <w:rPr>
          <w:rStyle w:val="StyleComplexBodyCSArial"/>
          <w:rFonts w:eastAsiaTheme="minorEastAsia"/>
          <w:color w:val="000000" w:themeColor="text1"/>
        </w:rPr>
      </w:pPr>
      <w:hyperlink r:id="rId18">
        <w:r w:rsidR="25A7936B" w:rsidRPr="2D9C0B70">
          <w:rPr>
            <w:rStyle w:val="Hyperlink"/>
            <w:rFonts w:eastAsiaTheme="minorEastAsia" w:cstheme="minorBidi"/>
            <w:b/>
            <w:bCs/>
          </w:rPr>
          <w:t>Document 23</w:t>
        </w:r>
      </w:hyperlink>
      <w:r w:rsidR="07C49612" w:rsidRPr="2D9C0B70">
        <w:rPr>
          <w:rStyle w:val="Hyperlink"/>
          <w:rFonts w:eastAsiaTheme="minorEastAsia" w:cstheme="minorBidi"/>
          <w:b/>
          <w:bCs/>
        </w:rPr>
        <w:t>(Rev.1</w:t>
      </w:r>
      <w:proofErr w:type="gramStart"/>
      <w:r w:rsidR="07C49612" w:rsidRPr="2D9C0B70">
        <w:rPr>
          <w:rStyle w:val="Hyperlink"/>
          <w:rFonts w:eastAsiaTheme="minorEastAsia" w:cstheme="minorBidi"/>
          <w:b/>
          <w:bCs/>
        </w:rPr>
        <w:t>)</w:t>
      </w:r>
      <w:r w:rsidR="07C49612" w:rsidRPr="2D9C0B70">
        <w:rPr>
          <w:rStyle w:val="StyleComplexBodyCSArial"/>
          <w:rFonts w:eastAsiaTheme="minorEastAsia"/>
          <w:b/>
          <w:bCs/>
          <w:color w:val="000000" w:themeColor="text1"/>
        </w:rPr>
        <w:t xml:space="preserve"> :</w:t>
      </w:r>
      <w:proofErr w:type="gramEnd"/>
      <w:r w:rsidR="25A7936B" w:rsidRPr="2D9C0B70">
        <w:rPr>
          <w:rStyle w:val="StyleComplexBodyCSArial"/>
          <w:rFonts w:eastAsiaTheme="minorEastAsia"/>
          <w:color w:val="000000" w:themeColor="text1"/>
        </w:rPr>
        <w:t xml:space="preserve"> </w:t>
      </w:r>
      <w:r w:rsidR="07C49612" w:rsidRPr="2D9C0B70">
        <w:rPr>
          <w:rStyle w:val="StyleComplexBodyCSArialCustomColorRGB686868"/>
          <w:rFonts w:eastAsiaTheme="minorEastAsia"/>
          <w:color w:val="000000" w:themeColor="text1"/>
        </w:rPr>
        <w:t>"</w:t>
      </w:r>
      <w:r w:rsidR="25A7936B" w:rsidRPr="007709CE">
        <w:rPr>
          <w:rStyle w:val="StyleComplexBodyCSArial"/>
          <w:rFonts w:eastAsiaTheme="minorEastAsia"/>
        </w:rPr>
        <w:t xml:space="preserve">Reply </w:t>
      </w:r>
      <w:r w:rsidR="07C49612" w:rsidRPr="007709CE">
        <w:rPr>
          <w:rStyle w:val="StyleComplexBodyCSArial"/>
          <w:rFonts w:eastAsiaTheme="minorEastAsia"/>
        </w:rPr>
        <w:t>Liaison Statement</w:t>
      </w:r>
      <w:r w:rsidR="25A7936B" w:rsidRPr="007709CE">
        <w:rPr>
          <w:rStyle w:val="StyleComplexBodyCSArial"/>
          <w:rFonts w:eastAsiaTheme="minorEastAsia"/>
        </w:rPr>
        <w:t xml:space="preserve"> to ITU-D Study Group 1 </w:t>
      </w:r>
      <w:r w:rsidR="07C49612" w:rsidRPr="007709CE">
        <w:rPr>
          <w:rStyle w:val="StyleComplexBodyCSArial"/>
          <w:rFonts w:eastAsiaTheme="minorEastAsia"/>
        </w:rPr>
        <w:t xml:space="preserve"> (Copy</w:t>
      </w:r>
      <w:r w:rsidR="25A7936B" w:rsidRPr="007709CE">
        <w:rPr>
          <w:rStyle w:val="StyleComplexBodyCSArial"/>
          <w:rFonts w:eastAsiaTheme="minorEastAsia"/>
        </w:rPr>
        <w:t xml:space="preserve"> to TDAG and for information to RAG and ITU-R </w:t>
      </w:r>
      <w:r w:rsidR="25A7936B" w:rsidRPr="007709CE">
        <w:rPr>
          <w:rStyle w:val="StyleComplexBodyCSArial"/>
          <w:rFonts w:eastAsiaTheme="minorEastAsia"/>
          <w:color w:val="000000" w:themeColor="text1"/>
        </w:rPr>
        <w:t>Study Group</w:t>
      </w:r>
      <w:r w:rsidR="25A7936B" w:rsidRPr="007709CE">
        <w:rPr>
          <w:rStyle w:val="StyleComplexBodyCSArial"/>
          <w:rFonts w:eastAsiaTheme="minorEastAsia"/>
        </w:rPr>
        <w:t xml:space="preserve"> 5</w:t>
      </w:r>
      <w:r w:rsidR="07C49612" w:rsidRPr="2D9C0B70">
        <w:rPr>
          <w:rStyle w:val="StyleComplexBodyCSArialBoldCustomColorRGB686868"/>
          <w:rFonts w:eastAsiaTheme="minorEastAsia" w:cstheme="minorBidi"/>
          <w:b w:val="0"/>
          <w:bCs w:val="0"/>
          <w:color w:val="000000" w:themeColor="text1"/>
        </w:rPr>
        <w:t xml:space="preserve">)" </w:t>
      </w:r>
      <w:r w:rsidR="25A7936B" w:rsidRPr="2D9C0B70">
        <w:rPr>
          <w:rStyle w:val="StyleComplexBodyCSArialBoldCustomColorRGB686868"/>
          <w:rFonts w:eastAsiaTheme="minorEastAsia" w:cstheme="minorBidi"/>
          <w:b w:val="0"/>
          <w:bCs w:val="0"/>
          <w:color w:val="000000" w:themeColor="text1"/>
        </w:rPr>
        <w:t xml:space="preserve"> </w:t>
      </w:r>
      <w:r w:rsidR="25A7936B" w:rsidRPr="2D9C0B70">
        <w:rPr>
          <w:rStyle w:val="StyleComplexBodyCSArial"/>
          <w:rFonts w:eastAsiaTheme="minorEastAsia"/>
          <w:color w:val="000000" w:themeColor="text1"/>
        </w:rPr>
        <w:t>was introduced by a representative of ITU-R</w:t>
      </w:r>
      <w:r w:rsidR="0083161E">
        <w:rPr>
          <w:rStyle w:val="StyleComplexBodyCSArial"/>
          <w:rFonts w:eastAsiaTheme="minorEastAsia"/>
          <w:color w:val="000000" w:themeColor="text1"/>
        </w:rPr>
        <w:t xml:space="preserve">.  The statement contains </w:t>
      </w:r>
      <w:r w:rsidR="25A7936B" w:rsidRPr="2D9C0B70">
        <w:rPr>
          <w:rStyle w:val="StyleComplexBodyCSArial"/>
          <w:rFonts w:eastAsiaTheme="minorEastAsia"/>
        </w:rPr>
        <w:t>two attachments</w:t>
      </w:r>
      <w:r w:rsidR="0083161E">
        <w:rPr>
          <w:rStyle w:val="StyleComplexBodyCSArial"/>
          <w:rFonts w:eastAsiaTheme="minorEastAsia"/>
        </w:rPr>
        <w:t xml:space="preserve">, one which matches </w:t>
      </w:r>
      <w:proofErr w:type="gramStart"/>
      <w:r w:rsidR="0083161E">
        <w:rPr>
          <w:rStyle w:val="StyleComplexBodyCSArial"/>
          <w:rFonts w:eastAsiaTheme="minorEastAsia"/>
        </w:rPr>
        <w:t xml:space="preserve">related </w:t>
      </w:r>
      <w:r w:rsidR="25A7936B" w:rsidRPr="2D9C0B70">
        <w:rPr>
          <w:rStyle w:val="StyleComplexBodyCSArial"/>
          <w:rFonts w:eastAsiaTheme="minorEastAsia"/>
        </w:rPr>
        <w:t xml:space="preserve"> ITU</w:t>
      </w:r>
      <w:proofErr w:type="gramEnd"/>
      <w:r w:rsidR="25A7936B" w:rsidRPr="2D9C0B70">
        <w:rPr>
          <w:rStyle w:val="StyleComplexBodyCSArial"/>
          <w:rFonts w:eastAsiaTheme="minorEastAsia"/>
        </w:rPr>
        <w:t>-R and ITU-T study group Questions to ITU-D study group Questions</w:t>
      </w:r>
      <w:r w:rsidR="0083161E">
        <w:rPr>
          <w:rStyle w:val="StyleComplexBodyCSArial"/>
          <w:rFonts w:eastAsiaTheme="minorEastAsia"/>
        </w:rPr>
        <w:t xml:space="preserve">, and </w:t>
      </w:r>
      <w:r w:rsidR="002F0268">
        <w:rPr>
          <w:rStyle w:val="StyleComplexBodyCSArial"/>
          <w:rFonts w:eastAsiaTheme="minorEastAsia"/>
        </w:rPr>
        <w:t xml:space="preserve">a </w:t>
      </w:r>
      <w:r w:rsidR="0083161E">
        <w:rPr>
          <w:rStyle w:val="StyleComplexBodyCSArial"/>
          <w:rFonts w:eastAsiaTheme="minorEastAsia"/>
        </w:rPr>
        <w:t>second</w:t>
      </w:r>
      <w:r w:rsidR="004B6BFC">
        <w:rPr>
          <w:rStyle w:val="StyleComplexBodyCSArial"/>
          <w:rFonts w:eastAsiaTheme="minorEastAsia"/>
        </w:rPr>
        <w:t xml:space="preserve"> </w:t>
      </w:r>
      <w:r w:rsidR="25A7936B" w:rsidRPr="2D9C0B70">
        <w:rPr>
          <w:rStyle w:val="StyleComplexBodyCSArial"/>
          <w:rFonts w:eastAsiaTheme="minorEastAsia"/>
        </w:rPr>
        <w:t xml:space="preserve">from ITU-R Study Group 1 to ITU-D Study </w:t>
      </w:r>
      <w:r w:rsidR="25A7936B" w:rsidRPr="2D9C0B70">
        <w:rPr>
          <w:rStyle w:val="StyleComplexBodyCSArial"/>
          <w:rFonts w:eastAsiaTheme="minorEastAsia"/>
        </w:rPr>
        <w:lastRenderedPageBreak/>
        <w:t xml:space="preserve">Group 1  from June 2017 </w:t>
      </w:r>
      <w:r w:rsidR="002F0268">
        <w:rPr>
          <w:rStyle w:val="StyleComplexBodyCSArial"/>
          <w:rFonts w:eastAsiaTheme="minorEastAsia"/>
        </w:rPr>
        <w:t xml:space="preserve">that </w:t>
      </w:r>
      <w:r w:rsidR="25A7936B" w:rsidRPr="2D9C0B70">
        <w:rPr>
          <w:rStyle w:val="StyleComplexBodyCSArial"/>
          <w:rFonts w:eastAsiaTheme="minorEastAsia"/>
        </w:rPr>
        <w:t xml:space="preserve">relates to the Final Report on WTDC Resolution 9 (Rev. Dubai, 2014). The liaison statement </w:t>
      </w:r>
      <w:r w:rsidR="7A87199F" w:rsidRPr="2D9C0B70">
        <w:rPr>
          <w:rStyle w:val="StyleComplexBodyCSArial"/>
          <w:rFonts w:eastAsiaTheme="minorEastAsia"/>
        </w:rPr>
        <w:t>wa</w:t>
      </w:r>
      <w:r w:rsidR="25A7936B" w:rsidRPr="2D9C0B70">
        <w:rPr>
          <w:rStyle w:val="StyleComplexBodyCSArial"/>
          <w:rFonts w:eastAsiaTheme="minorEastAsia"/>
        </w:rPr>
        <w:t xml:space="preserve">s shared with TDAG for information. </w:t>
      </w:r>
    </w:p>
    <w:tbl>
      <w:tblPr>
        <w:tblStyle w:val="TableGrid"/>
        <w:tblW w:w="0" w:type="auto"/>
        <w:tblLook w:val="04A0" w:firstRow="1" w:lastRow="0" w:firstColumn="1" w:lastColumn="0" w:noHBand="0" w:noVBand="1"/>
      </w:tblPr>
      <w:tblGrid>
        <w:gridCol w:w="9629"/>
      </w:tblGrid>
      <w:tr w:rsidR="00E96C9B" w14:paraId="47CDA45B" w14:textId="77777777" w:rsidTr="4BA30F97">
        <w:tc>
          <w:tcPr>
            <w:tcW w:w="9629" w:type="dxa"/>
          </w:tcPr>
          <w:p w14:paraId="3FCA1D2A" w14:textId="3C301FAD" w:rsidR="00E96C9B" w:rsidRPr="007709CE" w:rsidRDefault="25A7936B" w:rsidP="007709CE">
            <w:pPr>
              <w:spacing w:after="120"/>
              <w:rPr>
                <w:rStyle w:val="StyleComplexBodyCSArial"/>
                <w:rFonts w:eastAsiaTheme="minorEastAsia"/>
                <w:color w:val="000000" w:themeColor="text1"/>
              </w:rPr>
            </w:pPr>
            <w:r w:rsidRPr="00150CCD">
              <w:rPr>
                <w:rFonts w:eastAsia="SimSun" w:cs="SimSun"/>
                <w:color w:val="000000" w:themeColor="text1"/>
              </w:rPr>
              <w:t xml:space="preserve">TDAG thanked ITU-R Study Group 1 for the liaison statement and noted </w:t>
            </w:r>
            <w:r w:rsidR="0027042F">
              <w:rPr>
                <w:rFonts w:eastAsia="SimSun" w:cs="SimSun"/>
                <w:color w:val="000000" w:themeColor="text1"/>
              </w:rPr>
              <w:t xml:space="preserve">its contents. </w:t>
            </w:r>
          </w:p>
        </w:tc>
      </w:tr>
    </w:tbl>
    <w:p w14:paraId="37271791" w14:textId="49733D06" w:rsidR="4598DFE6" w:rsidRPr="00916F8F" w:rsidRDefault="005F45BA" w:rsidP="007709CE">
      <w:pPr>
        <w:spacing w:after="120"/>
        <w:rPr>
          <w:rStyle w:val="StyleComplexBodyCSArial"/>
          <w:rFonts w:eastAsiaTheme="minorEastAsia"/>
        </w:rPr>
      </w:pPr>
      <w:hyperlink r:id="rId19">
        <w:r w:rsidR="25A7936B" w:rsidRPr="2D9C0B70">
          <w:rPr>
            <w:rStyle w:val="Hyperlink"/>
            <w:rFonts w:cstheme="minorBidi"/>
            <w:b/>
            <w:bCs/>
            <w:lang w:val="en-US"/>
          </w:rPr>
          <w:t>Document 36</w:t>
        </w:r>
      </w:hyperlink>
      <w:r w:rsidR="25A7936B" w:rsidRPr="2D9C0B70">
        <w:rPr>
          <w:rFonts w:cstheme="minorBidi"/>
          <w:b/>
          <w:bCs/>
          <w:color w:val="000000" w:themeColor="text1"/>
          <w:lang w:val="en-US"/>
        </w:rPr>
        <w:t>:</w:t>
      </w:r>
      <w:r w:rsidR="25A7936B" w:rsidRPr="2D9C0B70">
        <w:rPr>
          <w:rFonts w:cstheme="minorBidi"/>
          <w:color w:val="000000" w:themeColor="text1"/>
          <w:lang w:val="en-US"/>
        </w:rPr>
        <w:t xml:space="preserve">  </w:t>
      </w:r>
      <w:r w:rsidR="25A7936B" w:rsidRPr="25A7936B">
        <w:rPr>
          <w:rFonts w:eastAsia="Calibri" w:cs="Calibri"/>
          <w:lang w:val="en-US"/>
        </w:rPr>
        <w:t>"S</w:t>
      </w:r>
      <w:proofErr w:type="spellStart"/>
      <w:r w:rsidR="25A7936B" w:rsidRPr="25A7936B">
        <w:rPr>
          <w:rFonts w:eastAsia="Calibri" w:cs="Calibri"/>
        </w:rPr>
        <w:t>tudies</w:t>
      </w:r>
      <w:proofErr w:type="spellEnd"/>
      <w:r w:rsidR="25A7936B" w:rsidRPr="25A7936B">
        <w:rPr>
          <w:rFonts w:eastAsia="Calibri" w:cs="Calibri"/>
        </w:rPr>
        <w:t xml:space="preserve"> in response to Resolution 9" submitted by the </w:t>
      </w:r>
      <w:r w:rsidR="47304D76" w:rsidRPr="25A7936B">
        <w:rPr>
          <w:rFonts w:eastAsia="Calibri" w:cs="Calibri"/>
        </w:rPr>
        <w:t xml:space="preserve">BR </w:t>
      </w:r>
      <w:r w:rsidR="25A7936B" w:rsidRPr="25A7936B">
        <w:rPr>
          <w:rFonts w:eastAsia="Calibri" w:cs="Calibri"/>
        </w:rPr>
        <w:t>Director</w:t>
      </w:r>
      <w:r w:rsidR="25A7936B" w:rsidRPr="25A7936B">
        <w:rPr>
          <w:rFonts w:eastAsia="Calibri" w:cs="Calibri"/>
          <w:b/>
          <w:bCs/>
        </w:rPr>
        <w:t xml:space="preserve"> </w:t>
      </w:r>
      <w:r w:rsidR="00C336CC">
        <w:rPr>
          <w:rFonts w:eastAsia="Calibri" w:cs="Calibri"/>
          <w:bCs/>
        </w:rPr>
        <w:t>and</w:t>
      </w:r>
      <w:r w:rsidR="3BFC77C6" w:rsidRPr="2D9C0B70">
        <w:rPr>
          <w:rStyle w:val="StyleComplexBodyCSArial"/>
          <w:rFonts w:eastAsiaTheme="minorEastAsia"/>
          <w:color w:val="000000" w:themeColor="text1"/>
        </w:rPr>
        <w:t xml:space="preserve"> </w:t>
      </w:r>
      <w:r w:rsidR="25A7936B" w:rsidRPr="2D9C0B70">
        <w:rPr>
          <w:rStyle w:val="StyleComplexBodyCSArial"/>
          <w:rFonts w:eastAsiaTheme="minorEastAsia"/>
          <w:color w:val="000000" w:themeColor="text1"/>
        </w:rPr>
        <w:t xml:space="preserve">introduced by a representative of </w:t>
      </w:r>
      <w:r w:rsidR="3BFC77C6" w:rsidRPr="2D9C0B70">
        <w:rPr>
          <w:rStyle w:val="StyleComplexBodyCSArial"/>
          <w:rFonts w:eastAsiaTheme="minorEastAsia"/>
          <w:color w:val="000000" w:themeColor="text1"/>
        </w:rPr>
        <w:t>BR</w:t>
      </w:r>
      <w:r w:rsidR="00C336CC">
        <w:rPr>
          <w:rStyle w:val="StyleComplexBodyCSArial"/>
          <w:rFonts w:eastAsiaTheme="minorEastAsia"/>
          <w:color w:val="000000" w:themeColor="text1"/>
        </w:rPr>
        <w:t xml:space="preserve">, </w:t>
      </w:r>
      <w:r w:rsidR="25A7936B">
        <w:t xml:space="preserve">provides a </w:t>
      </w:r>
      <w:r w:rsidR="4F37EB2D">
        <w:t xml:space="preserve">provisional </w:t>
      </w:r>
      <w:r w:rsidR="25A7936B">
        <w:t xml:space="preserve">list of ITU-R studies in the field of radio spectrum management that might be of interest </w:t>
      </w:r>
      <w:r w:rsidR="00C336CC">
        <w:t xml:space="preserve">to </w:t>
      </w:r>
      <w:r w:rsidR="25A7936B">
        <w:t>developing countries.</w:t>
      </w:r>
    </w:p>
    <w:tbl>
      <w:tblPr>
        <w:tblStyle w:val="TableGrid"/>
        <w:tblW w:w="0" w:type="auto"/>
        <w:tblLook w:val="04A0" w:firstRow="1" w:lastRow="0" w:firstColumn="1" w:lastColumn="0" w:noHBand="0" w:noVBand="1"/>
      </w:tblPr>
      <w:tblGrid>
        <w:gridCol w:w="9629"/>
      </w:tblGrid>
      <w:tr w:rsidR="00E96C9B" w14:paraId="6B0F6FBA" w14:textId="77777777" w:rsidTr="2D9C0B70">
        <w:tc>
          <w:tcPr>
            <w:tcW w:w="9629" w:type="dxa"/>
          </w:tcPr>
          <w:p w14:paraId="71BFEDB7" w14:textId="3C3C324B" w:rsidR="00E96C9B" w:rsidRPr="00152042" w:rsidRDefault="00462A5C" w:rsidP="002F0268">
            <w:pPr>
              <w:spacing w:after="120"/>
              <w:rPr>
                <w:rFonts w:cstheme="minorBidi"/>
                <w:color w:val="000000" w:themeColor="text1"/>
                <w:highlight w:val="yellow"/>
                <w:lang w:val="en-US"/>
              </w:rPr>
            </w:pPr>
            <w:r w:rsidRPr="004C061A">
              <w:rPr>
                <w:rFonts w:eastAsia="Calibri" w:cs="Calibri"/>
              </w:rPr>
              <w:t xml:space="preserve">TDAG noted the document and invited the SG Chairmen to integrate the </w:t>
            </w:r>
            <w:r w:rsidR="00967B57" w:rsidRPr="26CCE950">
              <w:rPr>
                <w:rFonts w:eastAsia="Calibri" w:cs="Calibri"/>
              </w:rPr>
              <w:t>resources</w:t>
            </w:r>
            <w:r w:rsidR="003F3176">
              <w:rPr>
                <w:rFonts w:eastAsia="Calibri" w:cs="Calibri"/>
              </w:rPr>
              <w:t>,</w:t>
            </w:r>
            <w:r w:rsidRPr="004C061A">
              <w:rPr>
                <w:rFonts w:eastAsia="Calibri" w:cs="Calibri"/>
              </w:rPr>
              <w:t xml:space="preserve"> to the extent possible and as required, in </w:t>
            </w:r>
            <w:r w:rsidRPr="00215CE9">
              <w:rPr>
                <w:rFonts w:eastAsia="Calibri" w:cs="Calibri"/>
              </w:rPr>
              <w:t>the work</w:t>
            </w:r>
            <w:r w:rsidR="08BB472A" w:rsidRPr="00215CE9">
              <w:rPr>
                <w:rFonts w:eastAsia="Calibri" w:cs="Calibri"/>
              </w:rPr>
              <w:t xml:space="preserve"> </w:t>
            </w:r>
            <w:r w:rsidR="378C4FF3" w:rsidRPr="00215CE9">
              <w:rPr>
                <w:rFonts w:eastAsia="Calibri" w:cs="Calibri"/>
              </w:rPr>
              <w:t xml:space="preserve">of </w:t>
            </w:r>
            <w:r w:rsidRPr="00215CE9">
              <w:rPr>
                <w:rFonts w:eastAsia="Calibri" w:cs="Calibri"/>
              </w:rPr>
              <w:t>the</w:t>
            </w:r>
            <w:r w:rsidRPr="004C061A">
              <w:rPr>
                <w:rFonts w:eastAsia="Calibri" w:cs="Calibri"/>
              </w:rPr>
              <w:t xml:space="preserve"> </w:t>
            </w:r>
            <w:r>
              <w:rPr>
                <w:rFonts w:eastAsia="Calibri" w:cs="Calibri"/>
              </w:rPr>
              <w:t>Q</w:t>
            </w:r>
            <w:r w:rsidRPr="004C061A">
              <w:rPr>
                <w:rFonts w:eastAsia="Calibri" w:cs="Calibri"/>
              </w:rPr>
              <w:t xml:space="preserve">uestions under study. </w:t>
            </w:r>
            <w:r w:rsidR="002F0268">
              <w:rPr>
                <w:rFonts w:eastAsia="Calibri" w:cs="Calibri"/>
              </w:rPr>
              <w:t xml:space="preserve">TDAG </w:t>
            </w:r>
            <w:r w:rsidRPr="004C061A">
              <w:rPr>
                <w:rFonts w:eastAsia="Calibri" w:cs="Calibri"/>
              </w:rPr>
              <w:t xml:space="preserve">noted that the </w:t>
            </w:r>
            <w:r w:rsidR="003F3176">
              <w:rPr>
                <w:rFonts w:eastAsia="Calibri" w:cs="Calibri"/>
              </w:rPr>
              <w:t xml:space="preserve">list </w:t>
            </w:r>
            <w:r w:rsidR="00967B57" w:rsidRPr="26CCE950">
              <w:rPr>
                <w:rFonts w:eastAsia="Calibri" w:cs="Calibri"/>
              </w:rPr>
              <w:t>w</w:t>
            </w:r>
            <w:r w:rsidR="00400022">
              <w:rPr>
                <w:rFonts w:eastAsia="Calibri" w:cs="Calibri"/>
              </w:rPr>
              <w:t>ould</w:t>
            </w:r>
            <w:r w:rsidR="00967B57" w:rsidRPr="26CCE950">
              <w:rPr>
                <w:rFonts w:eastAsia="Calibri" w:cs="Calibri"/>
              </w:rPr>
              <w:t xml:space="preserve"> be updated by BR </w:t>
            </w:r>
            <w:r w:rsidRPr="004C061A">
              <w:rPr>
                <w:rFonts w:eastAsia="Calibri" w:cs="Calibri"/>
              </w:rPr>
              <w:t>as appropriate.</w:t>
            </w:r>
          </w:p>
        </w:tc>
      </w:tr>
    </w:tbl>
    <w:p w14:paraId="4A3E224A" w14:textId="77777777" w:rsidR="00834102" w:rsidRPr="007709CE" w:rsidRDefault="25A7936B" w:rsidP="007709CE">
      <w:pPr>
        <w:pStyle w:val="paragraph"/>
        <w:keepNext/>
        <w:spacing w:before="120"/>
        <w:textAlignment w:val="baseline"/>
        <w:rPr>
          <w:rFonts w:asciiTheme="minorHAnsi" w:eastAsiaTheme="minorEastAsia" w:hAnsiTheme="minorHAnsi" w:cstheme="minorBidi"/>
          <w:color w:val="000000" w:themeColor="text1"/>
          <w:lang w:val="en-US"/>
        </w:rPr>
      </w:pPr>
      <w:r w:rsidRPr="4BA30F97">
        <w:rPr>
          <w:rStyle w:val="normaltextrun1"/>
          <w:rFonts w:asciiTheme="minorHAnsi" w:eastAsiaTheme="minorEastAsia" w:hAnsiTheme="minorHAnsi" w:cstheme="minorBidi"/>
          <w:color w:val="000000" w:themeColor="text1"/>
          <w:lang w:val="en-US"/>
        </w:rPr>
        <w:t>Documents 25 and 27 were considered together.</w:t>
      </w:r>
      <w:r w:rsidRPr="4BA30F97">
        <w:rPr>
          <w:rStyle w:val="eop"/>
          <w:rFonts w:asciiTheme="minorHAnsi" w:eastAsiaTheme="minorEastAsia" w:hAnsiTheme="minorHAnsi" w:cstheme="minorBidi"/>
          <w:color w:val="000000" w:themeColor="text1"/>
          <w:lang w:val="en-US"/>
        </w:rPr>
        <w:t> </w:t>
      </w:r>
    </w:p>
    <w:p w14:paraId="4CB64421" w14:textId="552E93E9" w:rsidR="00834102" w:rsidRPr="00152042" w:rsidRDefault="005F45BA" w:rsidP="002F0268">
      <w:pPr>
        <w:rPr>
          <w:rStyle w:val="StyleComplexBodyCSArial"/>
          <w:rFonts w:eastAsiaTheme="minorEastAsia"/>
          <w:color w:val="000000" w:themeColor="text1"/>
        </w:rPr>
      </w:pPr>
      <w:hyperlink r:id="rId20">
        <w:r w:rsidR="25A7936B" w:rsidRPr="2D9C0B70">
          <w:rPr>
            <w:rStyle w:val="Hyperlink"/>
            <w:rFonts w:eastAsiaTheme="minorEastAsia" w:cstheme="minorBidi"/>
            <w:b/>
            <w:bCs/>
          </w:rPr>
          <w:t>Document 25</w:t>
        </w:r>
      </w:hyperlink>
      <w:r w:rsidR="002F0268">
        <w:rPr>
          <w:rStyle w:val="StyleComplexBodyCSArial"/>
          <w:rFonts w:eastAsiaTheme="minorEastAsia"/>
          <w:color w:val="000000" w:themeColor="text1"/>
        </w:rPr>
        <w:t>:</w:t>
      </w:r>
      <w:r w:rsidR="25A7936B" w:rsidRPr="2D9C0B70">
        <w:rPr>
          <w:rStyle w:val="StyleComplexBodyCSArialBoldCustomColorRGB686868"/>
          <w:rFonts w:eastAsiaTheme="minorEastAsia" w:cstheme="minorBidi"/>
          <w:color w:val="000000" w:themeColor="text1"/>
        </w:rPr>
        <w:t xml:space="preserve"> </w:t>
      </w:r>
      <w:r w:rsidR="25A7936B" w:rsidRPr="2D9C0B70">
        <w:rPr>
          <w:rStyle w:val="StyleComplexBodyCSArialBoldCustomColorRGB686868"/>
          <w:rFonts w:eastAsiaTheme="minorEastAsia" w:cstheme="minorBidi"/>
          <w:b w:val="0"/>
          <w:bCs w:val="0"/>
          <w:color w:val="000000" w:themeColor="text1"/>
        </w:rPr>
        <w:t>“Incoming liaison statement - LS/R on ITU inter-sector coordination (reply to TSAG - LS 1 - E)”</w:t>
      </w:r>
      <w:r w:rsidR="25A7936B" w:rsidRPr="2D9C0B70">
        <w:rPr>
          <w:rStyle w:val="StyleComplexBodyCSArialBoldCustomColorRGB686868"/>
          <w:rFonts w:eastAsiaTheme="minorEastAsia" w:cstheme="minorBidi"/>
          <w:color w:val="000000" w:themeColor="text1"/>
        </w:rPr>
        <w:t xml:space="preserve"> </w:t>
      </w:r>
      <w:r w:rsidR="25A7936B" w:rsidRPr="2D9C0B70">
        <w:rPr>
          <w:rStyle w:val="StyleComplexBodyCSArial"/>
          <w:rFonts w:eastAsiaTheme="minorEastAsia"/>
          <w:color w:val="000000" w:themeColor="text1"/>
        </w:rPr>
        <w:t xml:space="preserve">was introduced </w:t>
      </w:r>
      <w:r w:rsidR="002F0268" w:rsidRPr="2D9C0B70">
        <w:rPr>
          <w:rStyle w:val="StyleComplexBodyCSArial"/>
          <w:rFonts w:eastAsiaTheme="minorEastAsia"/>
          <w:color w:val="000000" w:themeColor="text1"/>
        </w:rPr>
        <w:t xml:space="preserve">by a representative of TSB </w:t>
      </w:r>
      <w:r w:rsidR="25A7936B" w:rsidRPr="2D9C0B70">
        <w:rPr>
          <w:rStyle w:val="StyleComplexBodyCSArial"/>
          <w:rFonts w:eastAsiaTheme="minorEastAsia"/>
          <w:color w:val="000000" w:themeColor="text1"/>
        </w:rPr>
        <w:t>together with</w:t>
      </w:r>
      <w:r w:rsidR="25A7936B" w:rsidRPr="2D9C0B70">
        <w:rPr>
          <w:rStyle w:val="StyleComplexBodyCSArialBoldCustomColorRGB686868"/>
          <w:rFonts w:eastAsiaTheme="minorEastAsia" w:cstheme="minorBidi"/>
          <w:color w:val="000000" w:themeColor="text1"/>
        </w:rPr>
        <w:t xml:space="preserve"> </w:t>
      </w:r>
      <w:r w:rsidR="25A7936B" w:rsidRPr="2D9C0B70">
        <w:rPr>
          <w:rStyle w:val="StyleComplexBodyCSArialCustomColorRGB686868"/>
          <w:rFonts w:eastAsiaTheme="minorEastAsia"/>
          <w:color w:val="000000" w:themeColor="text1"/>
        </w:rPr>
        <w:t xml:space="preserve">its attachments </w:t>
      </w:r>
      <w:r w:rsidR="002F0268">
        <w:rPr>
          <w:rStyle w:val="StyleComplexBodyCSArialCustomColorRGB686868"/>
          <w:rFonts w:eastAsiaTheme="minorEastAsia"/>
          <w:color w:val="000000" w:themeColor="text1"/>
        </w:rPr>
        <w:t xml:space="preserve">that matched related </w:t>
      </w:r>
      <w:r w:rsidR="25A7936B" w:rsidRPr="2D9C0B70">
        <w:rPr>
          <w:rStyle w:val="StyleComplexBodyCSArialCustomColorRGB686868"/>
          <w:rFonts w:eastAsiaTheme="minorEastAsia"/>
          <w:color w:val="000000" w:themeColor="text1"/>
        </w:rPr>
        <w:t>ITU-T and ITU-D study group Questions</w:t>
      </w:r>
      <w:r w:rsidR="25A7936B" w:rsidRPr="2D9C0B70">
        <w:rPr>
          <w:rStyle w:val="StyleComplexBodyCSArial"/>
          <w:rFonts w:eastAsiaTheme="minorEastAsia"/>
          <w:color w:val="000000" w:themeColor="text1"/>
        </w:rPr>
        <w:t>.  The document was submitted for information by ITU-T Study Group 5 on Inter-Sector Coordination in reply to an earlier liaison statement. TSAG consolidated the input on this topic provided by all ITU-T study groups and provided its feedback to TDAG in the liaison statement contained in Document 27</w:t>
      </w:r>
      <w:r w:rsidR="004B6BFC">
        <w:rPr>
          <w:rStyle w:val="StyleComplexBodyCSArial"/>
          <w:rFonts w:eastAsiaTheme="minorEastAsia"/>
          <w:color w:val="000000" w:themeColor="text1"/>
        </w:rPr>
        <w:t xml:space="preserve"> (below</w:t>
      </w:r>
      <w:r w:rsidR="004B6BFC" w:rsidRPr="00E24F09">
        <w:rPr>
          <w:rStyle w:val="StyleComplexBodyCSArial"/>
          <w:rFonts w:eastAsiaTheme="minorEastAsia"/>
          <w:color w:val="000000" w:themeColor="text1"/>
        </w:rPr>
        <w:t>)</w:t>
      </w:r>
      <w:r w:rsidR="25A7936B" w:rsidRPr="00E24F09">
        <w:rPr>
          <w:rStyle w:val="StyleComplexBodyCSArial"/>
          <w:rFonts w:eastAsiaTheme="minorEastAsia"/>
          <w:color w:val="000000" w:themeColor="text1"/>
        </w:rPr>
        <w:t>.</w:t>
      </w:r>
      <w:r w:rsidR="00E24F09">
        <w:rPr>
          <w:rStyle w:val="StyleComplexBodyCSArial"/>
          <w:rFonts w:eastAsiaTheme="minorEastAsia"/>
          <w:color w:val="000000" w:themeColor="text1"/>
        </w:rPr>
        <w:t xml:space="preserve">  </w:t>
      </w:r>
      <w:r w:rsidR="004B6BFC" w:rsidRPr="00E24F09">
        <w:rPr>
          <w:rStyle w:val="StyleComplexBodyCSArial"/>
          <w:rFonts w:eastAsiaTheme="minorEastAsia"/>
          <w:color w:val="000000" w:themeColor="text1"/>
        </w:rPr>
        <w:t xml:space="preserve"> </w:t>
      </w:r>
    </w:p>
    <w:p w14:paraId="07607843" w14:textId="316384D8" w:rsidR="0092217E" w:rsidRPr="00152042" w:rsidRDefault="005F45BA" w:rsidP="002F0268">
      <w:pPr>
        <w:keepNext/>
        <w:spacing w:after="120"/>
        <w:rPr>
          <w:rStyle w:val="StyleComplexBodyCSArial"/>
          <w:rFonts w:eastAsiaTheme="minorEastAsia"/>
          <w:color w:val="000000" w:themeColor="text1"/>
        </w:rPr>
      </w:pPr>
      <w:hyperlink r:id="rId21">
        <w:r w:rsidR="25A7936B" w:rsidRPr="2D9C0B70">
          <w:rPr>
            <w:rStyle w:val="Hyperlink"/>
            <w:rFonts w:eastAsiaTheme="minorEastAsia" w:cstheme="minorBidi"/>
            <w:b/>
            <w:bCs/>
          </w:rPr>
          <w:t>Document 27</w:t>
        </w:r>
      </w:hyperlink>
      <w:r w:rsidR="25A7936B" w:rsidRPr="2D9C0B70">
        <w:rPr>
          <w:rStyle w:val="StyleComplexBodyCSArialCustomColorRGB686868"/>
          <w:rFonts w:eastAsiaTheme="minorEastAsia"/>
          <w:b/>
          <w:bCs/>
          <w:color w:val="000000" w:themeColor="text1"/>
        </w:rPr>
        <w:t>:</w:t>
      </w:r>
      <w:r w:rsidR="25A7936B" w:rsidRPr="2D9C0B70">
        <w:rPr>
          <w:rStyle w:val="StyleComplexBodyCSArialCustomColorRGB686868"/>
          <w:rFonts w:eastAsiaTheme="minorEastAsia"/>
          <w:color w:val="000000" w:themeColor="text1"/>
        </w:rPr>
        <w:t xml:space="preserve">  </w:t>
      </w:r>
      <w:r w:rsidR="25A7936B" w:rsidRPr="2D9C0B70">
        <w:rPr>
          <w:rStyle w:val="StyleComplexBodyCSArialBoldCustomColorRGB686868"/>
          <w:rFonts w:eastAsiaTheme="minorEastAsia" w:cstheme="minorBidi"/>
          <w:b w:val="0"/>
          <w:bCs w:val="0"/>
          <w:color w:val="000000" w:themeColor="text1"/>
        </w:rPr>
        <w:t>“Incoming liaison statement - LS/o on ITU inter-Sector coordination [to ISCT, TDAG, ITU-D SGs, RAG, ITU-R SGs, ITU-T SGs]”</w:t>
      </w:r>
      <w:r w:rsidR="25A7936B" w:rsidRPr="2D9C0B70">
        <w:rPr>
          <w:rStyle w:val="StyleComplexBodyCSArialCustomColorRGB686868"/>
          <w:rFonts w:eastAsiaTheme="minorEastAsia"/>
          <w:color w:val="000000" w:themeColor="text1"/>
        </w:rPr>
        <w:t xml:space="preserve"> </w:t>
      </w:r>
      <w:r w:rsidR="002F0268">
        <w:rPr>
          <w:rStyle w:val="StyleComplexBodyCSArialCustomColorRGB686868"/>
          <w:rFonts w:eastAsiaTheme="minorEastAsia"/>
          <w:color w:val="000000" w:themeColor="text1"/>
        </w:rPr>
        <w:t>with</w:t>
      </w:r>
      <w:r w:rsidR="25A7936B" w:rsidRPr="2D9C0B70">
        <w:rPr>
          <w:rStyle w:val="StyleComplexBodyCSArial"/>
          <w:rFonts w:eastAsiaTheme="minorEastAsia"/>
          <w:color w:val="000000" w:themeColor="text1"/>
        </w:rPr>
        <w:t xml:space="preserve"> its attachments </w:t>
      </w:r>
      <w:r w:rsidR="002F0268">
        <w:rPr>
          <w:rStyle w:val="StyleComplexBodyCSArial"/>
          <w:rFonts w:eastAsiaTheme="minorEastAsia"/>
          <w:color w:val="000000" w:themeColor="text1"/>
        </w:rPr>
        <w:t xml:space="preserve">matching related </w:t>
      </w:r>
      <w:r w:rsidR="25A7936B" w:rsidRPr="2D9C0B70">
        <w:rPr>
          <w:rStyle w:val="StyleComplexBodyCSArial"/>
          <w:rFonts w:eastAsiaTheme="minorEastAsia"/>
          <w:color w:val="000000" w:themeColor="text1"/>
        </w:rPr>
        <w:t xml:space="preserve"> ITU-T and ITU-D study group Questions</w:t>
      </w:r>
      <w:r w:rsidR="00C336CC">
        <w:rPr>
          <w:rStyle w:val="StyleComplexBodyCSArial"/>
          <w:rFonts w:eastAsiaTheme="minorEastAsia"/>
          <w:color w:val="000000" w:themeColor="text1"/>
        </w:rPr>
        <w:t>,</w:t>
      </w:r>
      <w:r w:rsidR="25A7936B" w:rsidRPr="2D9C0B70">
        <w:rPr>
          <w:rStyle w:val="StyleComplexBodyCSArial"/>
          <w:rFonts w:eastAsiaTheme="minorEastAsia"/>
          <w:color w:val="000000" w:themeColor="text1"/>
        </w:rPr>
        <w:t xml:space="preserve"> was introduced by a representative of </w:t>
      </w:r>
      <w:r w:rsidR="673AB5D9" w:rsidRPr="2D9C0B70">
        <w:rPr>
          <w:rStyle w:val="StyleComplexBodyCSArial"/>
          <w:rFonts w:eastAsiaTheme="minorEastAsia"/>
          <w:color w:val="000000" w:themeColor="text1"/>
        </w:rPr>
        <w:t>TSB</w:t>
      </w:r>
      <w:r w:rsidR="25A7936B" w:rsidRPr="2D9C0B70">
        <w:rPr>
          <w:rStyle w:val="StyleComplexBodyCSArial"/>
          <w:rFonts w:eastAsiaTheme="minorEastAsia"/>
          <w:color w:val="000000" w:themeColor="text1"/>
        </w:rPr>
        <w:t xml:space="preserve">. This liaison statement was </w:t>
      </w:r>
      <w:r w:rsidR="002F0268">
        <w:rPr>
          <w:rStyle w:val="StyleComplexBodyCSArial"/>
          <w:rFonts w:eastAsiaTheme="minorEastAsia"/>
          <w:color w:val="000000" w:themeColor="text1"/>
        </w:rPr>
        <w:t xml:space="preserve">also </w:t>
      </w:r>
      <w:r w:rsidR="25A7936B" w:rsidRPr="2D9C0B70">
        <w:rPr>
          <w:rStyle w:val="StyleComplexBodyCSArial"/>
          <w:rFonts w:eastAsiaTheme="minorEastAsia"/>
          <w:color w:val="000000" w:themeColor="text1"/>
        </w:rPr>
        <w:t xml:space="preserve">sent by TSAG to TDAG for comment </w:t>
      </w:r>
      <w:proofErr w:type="gramStart"/>
      <w:r w:rsidR="25A7936B" w:rsidRPr="2D9C0B70">
        <w:rPr>
          <w:rStyle w:val="StyleComplexBodyCSArial"/>
          <w:rFonts w:eastAsiaTheme="minorEastAsia"/>
          <w:color w:val="000000" w:themeColor="text1"/>
        </w:rPr>
        <w:t>and  contains</w:t>
      </w:r>
      <w:proofErr w:type="gramEnd"/>
      <w:r w:rsidR="25A7936B" w:rsidRPr="2D9C0B70">
        <w:rPr>
          <w:rStyle w:val="StyleComplexBodyCSArial"/>
          <w:rFonts w:eastAsiaTheme="minorEastAsia"/>
          <w:color w:val="000000" w:themeColor="text1"/>
        </w:rPr>
        <w:t xml:space="preserve"> the revised ITU-D study group Questions, as available in the WTDC-17 </w:t>
      </w:r>
      <w:hyperlink r:id="rId22" w:history="1">
        <w:r w:rsidR="25A7936B" w:rsidRPr="007709CE">
          <w:rPr>
            <w:rStyle w:val="Hyperlink"/>
          </w:rPr>
          <w:t>Final Report</w:t>
        </w:r>
      </w:hyperlink>
      <w:r w:rsidR="25A7936B" w:rsidRPr="2D9C0B70">
        <w:rPr>
          <w:rStyle w:val="StyleComplexBodyCSArial"/>
          <w:rFonts w:eastAsiaTheme="minorEastAsia"/>
          <w:color w:val="000000" w:themeColor="text1"/>
        </w:rPr>
        <w:t>.</w:t>
      </w:r>
    </w:p>
    <w:tbl>
      <w:tblPr>
        <w:tblStyle w:val="TableGrid"/>
        <w:tblW w:w="0" w:type="auto"/>
        <w:tblLook w:val="04A0" w:firstRow="1" w:lastRow="0" w:firstColumn="1" w:lastColumn="0" w:noHBand="0" w:noVBand="1"/>
      </w:tblPr>
      <w:tblGrid>
        <w:gridCol w:w="9629"/>
      </w:tblGrid>
      <w:tr w:rsidR="00677895" w14:paraId="605CA75E" w14:textId="77777777" w:rsidTr="4BA30F97">
        <w:tc>
          <w:tcPr>
            <w:tcW w:w="9629" w:type="dxa"/>
          </w:tcPr>
          <w:p w14:paraId="1AF266C1" w14:textId="235AD5F7" w:rsidR="00677895" w:rsidRPr="007709CE" w:rsidRDefault="219BCB36" w:rsidP="007709CE">
            <w:pPr>
              <w:spacing w:after="120"/>
              <w:rPr>
                <w:rStyle w:val="StyleComplexBodyCSArial"/>
                <w:rFonts w:eastAsiaTheme="minorEastAsia"/>
                <w:color w:val="000000" w:themeColor="text1"/>
                <w:highlight w:val="yellow"/>
              </w:rPr>
            </w:pPr>
            <w:r w:rsidRPr="00150CCD">
              <w:rPr>
                <w:rFonts w:eastAsia="SimSun" w:cs="SimSun"/>
                <w:lang w:val="en-US"/>
              </w:rPr>
              <w:t>TDAG</w:t>
            </w:r>
            <w:r w:rsidR="548BC911" w:rsidRPr="00150CCD">
              <w:rPr>
                <w:rFonts w:eastAsia="SimSun" w:cs="SimSun"/>
                <w:lang w:val="en-US"/>
              </w:rPr>
              <w:t xml:space="preserve"> thanked ITU-</w:t>
            </w:r>
            <w:r w:rsidR="37FD2E16" w:rsidRPr="00150CCD">
              <w:rPr>
                <w:rFonts w:eastAsia="SimSun" w:cs="SimSun"/>
                <w:lang w:val="en-US"/>
              </w:rPr>
              <w:t>T</w:t>
            </w:r>
            <w:r w:rsidR="548BC911" w:rsidRPr="00150CCD">
              <w:rPr>
                <w:rFonts w:eastAsia="SimSun" w:cs="SimSun"/>
                <w:lang w:val="en-US"/>
              </w:rPr>
              <w:t xml:space="preserve"> for the liaison statement</w:t>
            </w:r>
            <w:r w:rsidR="37FD2E16" w:rsidRPr="00150CCD">
              <w:rPr>
                <w:rFonts w:eastAsia="SimSun" w:cs="SimSun"/>
                <w:lang w:val="en-US"/>
              </w:rPr>
              <w:t>s and noted</w:t>
            </w:r>
            <w:r w:rsidR="0D9C4D20" w:rsidRPr="00150CCD">
              <w:rPr>
                <w:rFonts w:eastAsia="SimSun" w:cs="SimSun"/>
                <w:lang w:val="en-US"/>
              </w:rPr>
              <w:t xml:space="preserve"> </w:t>
            </w:r>
            <w:r w:rsidR="3D5EEDCD" w:rsidRPr="00150CCD">
              <w:rPr>
                <w:rFonts w:eastAsia="Calibri" w:cs="Calibri"/>
                <w:color w:val="000000" w:themeColor="text1"/>
                <w:lang w:val="en-US"/>
              </w:rPr>
              <w:t xml:space="preserve">the </w:t>
            </w:r>
            <w:r w:rsidR="00F7296C">
              <w:rPr>
                <w:rFonts w:eastAsia="Calibri" w:cs="Calibri"/>
                <w:color w:val="000000" w:themeColor="text1"/>
                <w:lang w:val="en-US"/>
              </w:rPr>
              <w:t>contents</w:t>
            </w:r>
            <w:r w:rsidR="3D5EEDCD" w:rsidRPr="00150CCD">
              <w:rPr>
                <w:rFonts w:eastAsia="Calibri" w:cs="Calibri"/>
                <w:color w:val="000000" w:themeColor="text1"/>
                <w:lang w:val="en-US"/>
              </w:rPr>
              <w:t>.</w:t>
            </w:r>
            <w:r w:rsidR="007962BF">
              <w:rPr>
                <w:rFonts w:eastAsia="Calibri" w:cs="Calibri"/>
                <w:color w:val="000000" w:themeColor="text1"/>
                <w:lang w:val="en-US"/>
              </w:rPr>
              <w:t xml:space="preserve">  Reply liaison statements will be sent.</w:t>
            </w:r>
          </w:p>
        </w:tc>
      </w:tr>
    </w:tbl>
    <w:bookmarkStart w:id="10" w:name="_Hlk514241852"/>
    <w:p w14:paraId="5D8DB643" w14:textId="1C787D0E" w:rsidR="00EB5336" w:rsidRPr="00916F8F" w:rsidRDefault="009148B3" w:rsidP="003E4BD0">
      <w:pPr>
        <w:keepNext/>
        <w:tabs>
          <w:tab w:val="clear" w:pos="1134"/>
          <w:tab w:val="clear" w:pos="1871"/>
          <w:tab w:val="clear" w:pos="2268"/>
          <w:tab w:val="left" w:pos="794"/>
        </w:tabs>
        <w:spacing w:after="120"/>
        <w:rPr>
          <w:rFonts w:ascii="Calibri" w:eastAsia="Calibri" w:hAnsi="Calibri" w:cs="Calibri"/>
          <w:color w:val="000000" w:themeColor="text1"/>
          <w:highlight w:val="yellow"/>
        </w:rPr>
      </w:pPr>
      <w:r>
        <w:fldChar w:fldCharType="begin"/>
      </w:r>
      <w:r>
        <w:instrText xml:space="preserve"> HYPERLINK "https://www.itu.int/md/D18-TDAG23-C-0029" \h </w:instrText>
      </w:r>
      <w:r>
        <w:fldChar w:fldCharType="separate"/>
      </w:r>
      <w:r w:rsidR="25A7936B" w:rsidRPr="2D9C0B70">
        <w:rPr>
          <w:rStyle w:val="Hyperlink"/>
          <w:rFonts w:eastAsiaTheme="minorEastAsia" w:cstheme="minorBidi"/>
          <w:b/>
          <w:bCs/>
        </w:rPr>
        <w:t>Document 29</w:t>
      </w:r>
      <w:r>
        <w:rPr>
          <w:rStyle w:val="Hyperlink"/>
          <w:rFonts w:eastAsiaTheme="minorEastAsia" w:cstheme="minorBidi"/>
          <w:b/>
          <w:bCs/>
        </w:rPr>
        <w:fldChar w:fldCharType="end"/>
      </w:r>
      <w:r w:rsidR="25A7936B" w:rsidRPr="2D9C0B70">
        <w:rPr>
          <w:rStyle w:val="StyleComplexBodyCSArial"/>
          <w:rFonts w:eastAsiaTheme="minorEastAsia"/>
          <w:b/>
          <w:bCs/>
          <w:color w:val="000000" w:themeColor="text1"/>
        </w:rPr>
        <w:t xml:space="preserve">: </w:t>
      </w:r>
      <w:r w:rsidR="25A7936B" w:rsidRPr="2D9C0B70">
        <w:rPr>
          <w:rStyle w:val="StyleComplexBodyCSArial"/>
          <w:rFonts w:eastAsiaTheme="minorEastAsia"/>
          <w:color w:val="000000" w:themeColor="text1"/>
        </w:rPr>
        <w:t>"</w:t>
      </w:r>
      <w:r w:rsidR="25A7936B" w:rsidRPr="25A7936B">
        <w:rPr>
          <w:rFonts w:ascii="Calibri" w:eastAsia="Calibri" w:hAnsi="Calibri" w:cs="Calibri"/>
        </w:rPr>
        <w:t>Streamlining PP and WTDC Resolutions</w:t>
      </w:r>
      <w:r w:rsidR="00E24F09">
        <w:rPr>
          <w:rFonts w:ascii="Calibri" w:eastAsia="Calibri" w:hAnsi="Calibri" w:cs="Calibri"/>
        </w:rPr>
        <w:t>,</w:t>
      </w:r>
      <w:r w:rsidR="25A7936B" w:rsidRPr="25A7936B">
        <w:rPr>
          <w:rFonts w:ascii="Calibri" w:eastAsia="Calibri" w:hAnsi="Calibri" w:cs="Calibri"/>
        </w:rPr>
        <w:t xml:space="preserve">" presented by the </w:t>
      </w:r>
      <w:r w:rsidR="25A7936B" w:rsidRPr="006052D5">
        <w:rPr>
          <w:rFonts w:ascii="Calibri" w:eastAsia="Calibri" w:hAnsi="Calibri" w:cs="Calibri"/>
          <w:b/>
        </w:rPr>
        <w:t>Russian Federation</w:t>
      </w:r>
      <w:r w:rsidR="00E24F09">
        <w:rPr>
          <w:rFonts w:ascii="Calibri" w:eastAsia="Calibri" w:hAnsi="Calibri" w:cs="Calibri"/>
        </w:rPr>
        <w:t>,</w:t>
      </w:r>
      <w:r w:rsidR="25A7936B" w:rsidRPr="25A7936B">
        <w:rPr>
          <w:rFonts w:ascii="Calibri" w:eastAsia="Calibri" w:hAnsi="Calibri" w:cs="Calibri"/>
        </w:rPr>
        <w:t xml:space="preserve"> contains proposals for </w:t>
      </w:r>
      <w:proofErr w:type="gramStart"/>
      <w:r w:rsidR="25A7936B" w:rsidRPr="25A7936B">
        <w:rPr>
          <w:rFonts w:ascii="Calibri" w:eastAsia="Calibri" w:hAnsi="Calibri" w:cs="Calibri"/>
        </w:rPr>
        <w:t xml:space="preserve">streamlining </w:t>
      </w:r>
      <w:r w:rsidR="00D22395">
        <w:rPr>
          <w:rFonts w:ascii="Calibri" w:eastAsia="Calibri" w:hAnsi="Calibri" w:cs="Calibri"/>
        </w:rPr>
        <w:t xml:space="preserve"> </w:t>
      </w:r>
      <w:r w:rsidR="25A7936B" w:rsidRPr="25A7936B">
        <w:rPr>
          <w:rFonts w:ascii="Calibri" w:eastAsia="Calibri" w:hAnsi="Calibri" w:cs="Calibri"/>
        </w:rPr>
        <w:t>resolutions</w:t>
      </w:r>
      <w:proofErr w:type="gramEnd"/>
      <w:r w:rsidR="25A7936B" w:rsidRPr="25A7936B">
        <w:rPr>
          <w:rFonts w:ascii="Calibri" w:eastAsia="Calibri" w:hAnsi="Calibri" w:cs="Calibri"/>
        </w:rPr>
        <w:t xml:space="preserve"> covering </w:t>
      </w:r>
      <w:r w:rsidR="25A7936B" w:rsidRPr="00DD4A53">
        <w:rPr>
          <w:rFonts w:ascii="Calibri" w:eastAsia="Calibri" w:hAnsi="Calibri" w:cs="Calibri"/>
        </w:rPr>
        <w:t>more than one Sector</w:t>
      </w:r>
      <w:r w:rsidR="005A0FE1">
        <w:rPr>
          <w:rFonts w:ascii="Calibri" w:eastAsia="Calibri" w:hAnsi="Calibri" w:cs="Calibri"/>
        </w:rPr>
        <w:t>.</w:t>
      </w:r>
      <w:r w:rsidR="5EE2525B" w:rsidRPr="25A7936B">
        <w:rPr>
          <w:rFonts w:ascii="Calibri" w:eastAsia="Calibri" w:hAnsi="Calibri" w:cs="Calibri"/>
        </w:rPr>
        <w:t xml:space="preserve">  </w:t>
      </w:r>
    </w:p>
    <w:tbl>
      <w:tblPr>
        <w:tblStyle w:val="TableGrid"/>
        <w:tblW w:w="0" w:type="auto"/>
        <w:tblLook w:val="04A0" w:firstRow="1" w:lastRow="0" w:firstColumn="1" w:lastColumn="0" w:noHBand="0" w:noVBand="1"/>
      </w:tblPr>
      <w:tblGrid>
        <w:gridCol w:w="9629"/>
      </w:tblGrid>
      <w:tr w:rsidR="00677895" w14:paraId="7D1DDC8F" w14:textId="77777777" w:rsidTr="4BA30F97">
        <w:tc>
          <w:tcPr>
            <w:tcW w:w="9629" w:type="dxa"/>
          </w:tcPr>
          <w:p w14:paraId="664EA1A0" w14:textId="2EE2D685" w:rsidR="003E4BD0" w:rsidRPr="004C061A" w:rsidRDefault="003E4BD0" w:rsidP="002F0268">
            <w:pPr>
              <w:spacing w:after="120"/>
              <w:rPr>
                <w:rFonts w:eastAsia="Calibri" w:cs="Calibri"/>
              </w:rPr>
            </w:pPr>
            <w:r w:rsidRPr="679FFC7F">
              <w:rPr>
                <w:rFonts w:eastAsia="Calibri" w:cs="Calibri"/>
              </w:rPr>
              <w:t>TDAG supported in principle the importance of streamlining resolutions and</w:t>
            </w:r>
            <w:r>
              <w:rPr>
                <w:rFonts w:eastAsia="Calibri" w:cs="Calibri"/>
              </w:rPr>
              <w:t xml:space="preserve"> noted </w:t>
            </w:r>
            <w:r w:rsidRPr="679FFC7F">
              <w:rPr>
                <w:rFonts w:eastAsia="Calibri" w:cs="Calibri"/>
              </w:rPr>
              <w:t xml:space="preserve">that it could revisit the matter following PP-18. </w:t>
            </w:r>
            <w:r w:rsidR="002F0268">
              <w:rPr>
                <w:rFonts w:eastAsia="Calibri" w:cs="Calibri"/>
              </w:rPr>
              <w:t>TDAG noted that a</w:t>
            </w:r>
            <w:r w:rsidRPr="679FFC7F">
              <w:rPr>
                <w:rFonts w:eastAsia="Calibri" w:cs="Calibri"/>
              </w:rPr>
              <w:t xml:space="preserve"> similar streamlining exercise was undertaken </w:t>
            </w:r>
            <w:proofErr w:type="gramStart"/>
            <w:r w:rsidR="002F0268">
              <w:rPr>
                <w:rFonts w:eastAsia="Calibri" w:cs="Calibri"/>
              </w:rPr>
              <w:t xml:space="preserve">by </w:t>
            </w:r>
            <w:r w:rsidRPr="679FFC7F">
              <w:rPr>
                <w:rFonts w:eastAsia="Calibri" w:cs="Calibri"/>
              </w:rPr>
              <w:t xml:space="preserve"> ITU</w:t>
            </w:r>
            <w:proofErr w:type="gramEnd"/>
            <w:r w:rsidRPr="679FFC7F">
              <w:rPr>
                <w:rFonts w:eastAsia="Calibri" w:cs="Calibri"/>
              </w:rPr>
              <w:t xml:space="preserve">-D in advance of WTDC-17 </w:t>
            </w:r>
            <w:r w:rsidR="002F0268">
              <w:rPr>
                <w:rFonts w:eastAsia="Calibri" w:cs="Calibri"/>
              </w:rPr>
              <w:t xml:space="preserve">and </w:t>
            </w:r>
            <w:r w:rsidR="00C336CC">
              <w:rPr>
                <w:rFonts w:eastAsia="Calibri" w:cs="Calibri"/>
              </w:rPr>
              <w:t xml:space="preserve">had </w:t>
            </w:r>
            <w:r w:rsidRPr="679FFC7F">
              <w:rPr>
                <w:rFonts w:eastAsia="Calibri" w:cs="Calibri"/>
              </w:rPr>
              <w:t>resulted in the abrogation of six Resolutions, five of which were merged with existing ones.</w:t>
            </w:r>
          </w:p>
          <w:p w14:paraId="6F49FC38" w14:textId="77777777" w:rsidR="003E4BD0" w:rsidRDefault="003E4BD0" w:rsidP="003E4BD0">
            <w:pPr>
              <w:spacing w:after="120"/>
              <w:rPr>
                <w:rFonts w:eastAsia="Calibri" w:cs="Calibri"/>
              </w:rPr>
            </w:pPr>
            <w:r w:rsidRPr="004C061A">
              <w:rPr>
                <w:rFonts w:eastAsia="Calibri" w:cs="Calibri"/>
              </w:rPr>
              <w:t xml:space="preserve">TDAG was informed that work is underway in a TSAG Rapporteur Group </w:t>
            </w:r>
            <w:r>
              <w:rPr>
                <w:rFonts w:eastAsia="Calibri" w:cs="Calibri"/>
              </w:rPr>
              <w:t xml:space="preserve">to </w:t>
            </w:r>
            <w:r w:rsidRPr="004C061A">
              <w:rPr>
                <w:rFonts w:eastAsia="Calibri" w:cs="Calibri"/>
              </w:rPr>
              <w:t xml:space="preserve">identify common principles </w:t>
            </w:r>
            <w:r>
              <w:rPr>
                <w:rFonts w:eastAsia="Calibri" w:cs="Calibri"/>
              </w:rPr>
              <w:t xml:space="preserve">for </w:t>
            </w:r>
            <w:r w:rsidRPr="004C061A">
              <w:rPr>
                <w:rFonts w:eastAsia="Calibri" w:cs="Calibri"/>
              </w:rPr>
              <w:t xml:space="preserve">streamlining WTSA Resolutions in the lead </w:t>
            </w:r>
            <w:r>
              <w:rPr>
                <w:rFonts w:eastAsia="Calibri" w:cs="Calibri"/>
              </w:rPr>
              <w:t xml:space="preserve">up </w:t>
            </w:r>
            <w:r w:rsidRPr="004C061A">
              <w:rPr>
                <w:rFonts w:eastAsia="Calibri" w:cs="Calibri"/>
              </w:rPr>
              <w:t>to PP-18.</w:t>
            </w:r>
          </w:p>
          <w:p w14:paraId="160FF45A" w14:textId="045DD820" w:rsidR="00677895" w:rsidRPr="005576FA" w:rsidRDefault="00670689" w:rsidP="003E4BD0">
            <w:pPr>
              <w:spacing w:after="120"/>
              <w:rPr>
                <w:rFonts w:ascii="Calibri" w:eastAsia="Calibri" w:hAnsi="Calibri" w:cs="Calibri"/>
                <w:color w:val="000000" w:themeColor="text1"/>
                <w:highlight w:val="yellow"/>
                <w:lang w:val="en-US"/>
              </w:rPr>
            </w:pPr>
            <w:r w:rsidRPr="004C061A">
              <w:rPr>
                <w:rFonts w:eastAsia="Calibri" w:cs="Calibri"/>
              </w:rPr>
              <w:t>TDAG noted the document and thanked the Russian Federation for the proposal.</w:t>
            </w:r>
          </w:p>
        </w:tc>
      </w:tr>
    </w:tbl>
    <w:p w14:paraId="7DA35F2B" w14:textId="6236B71A" w:rsidR="00EB5336" w:rsidRPr="007709CE" w:rsidRDefault="005F45BA" w:rsidP="002F0268">
      <w:pPr>
        <w:keepNext/>
        <w:tabs>
          <w:tab w:val="clear" w:pos="1134"/>
          <w:tab w:val="clear" w:pos="1871"/>
          <w:tab w:val="clear" w:pos="2268"/>
          <w:tab w:val="left" w:pos="794"/>
        </w:tabs>
        <w:spacing w:after="120"/>
        <w:rPr>
          <w:rStyle w:val="StyleComplexBodyCSArial"/>
          <w:rFonts w:eastAsiaTheme="minorEastAsia"/>
          <w:color w:val="000000" w:themeColor="text1"/>
        </w:rPr>
      </w:pPr>
      <w:hyperlink r:id="rId23">
        <w:r w:rsidR="25A7936B" w:rsidRPr="4BA30F97">
          <w:rPr>
            <w:rStyle w:val="Hyperlink"/>
            <w:rFonts w:cstheme="minorBidi"/>
            <w:b/>
            <w:bCs/>
            <w:lang w:val="en-US"/>
          </w:rPr>
          <w:t>Document DT/2</w:t>
        </w:r>
      </w:hyperlink>
      <w:r w:rsidR="25A7936B" w:rsidRPr="4BA30F97">
        <w:rPr>
          <w:rFonts w:cstheme="minorBidi"/>
          <w:b/>
          <w:bCs/>
          <w:color w:val="000000" w:themeColor="text1"/>
          <w:lang w:val="en-US"/>
        </w:rPr>
        <w:t>:</w:t>
      </w:r>
      <w:r w:rsidR="25A7936B" w:rsidRPr="4BA30F97">
        <w:rPr>
          <w:rFonts w:cstheme="minorBidi"/>
          <w:color w:val="000000" w:themeColor="text1"/>
          <w:lang w:val="en-US"/>
        </w:rPr>
        <w:t xml:space="preserve"> "</w:t>
      </w:r>
      <w:r w:rsidR="25A7936B" w:rsidRPr="25A7936B">
        <w:rPr>
          <w:rFonts w:ascii="Calibri" w:eastAsia="Calibri" w:hAnsi="Calibri" w:cs="Calibri"/>
        </w:rPr>
        <w:t xml:space="preserve">ITU-D’s representatives to the ITU Coordination Committee for Terminology </w:t>
      </w:r>
      <w:bookmarkEnd w:id="10"/>
      <w:r w:rsidR="25A7936B" w:rsidRPr="25A7936B">
        <w:rPr>
          <w:rFonts w:ascii="Calibri" w:eastAsia="Calibri" w:hAnsi="Calibri" w:cs="Calibri"/>
        </w:rPr>
        <w:t xml:space="preserve">(ITU CCT)" was presented on behalf of the BDT Director. In accordance with WTDC Resolution 86 (Buenos Aires, 2017) on the “Use in the ITU Telecommunication Development Sector of the </w:t>
      </w:r>
      <w:r w:rsidR="25A7936B" w:rsidRPr="25A7936B">
        <w:rPr>
          <w:rFonts w:ascii="Calibri" w:eastAsia="Calibri" w:hAnsi="Calibri" w:cs="Calibri"/>
        </w:rPr>
        <w:lastRenderedPageBreak/>
        <w:t>languages of the Union on an equal footing” the document invite</w:t>
      </w:r>
      <w:r w:rsidR="009A33F6">
        <w:rPr>
          <w:rFonts w:ascii="Calibri" w:eastAsia="Calibri" w:hAnsi="Calibri" w:cs="Calibri"/>
        </w:rPr>
        <w:t>d</w:t>
      </w:r>
      <w:r w:rsidR="0027042F">
        <w:rPr>
          <w:rFonts w:ascii="Calibri" w:eastAsia="Calibri" w:hAnsi="Calibri" w:cs="Calibri"/>
        </w:rPr>
        <w:t xml:space="preserve"> </w:t>
      </w:r>
      <w:r w:rsidR="25A7936B" w:rsidRPr="25A7936B">
        <w:rPr>
          <w:rFonts w:ascii="Calibri" w:eastAsia="Calibri" w:hAnsi="Calibri" w:cs="Calibri"/>
        </w:rPr>
        <w:t xml:space="preserve">TDAG to appoint </w:t>
      </w:r>
      <w:r w:rsidR="004F71A0">
        <w:rPr>
          <w:rFonts w:ascii="Calibri" w:eastAsia="Calibri" w:hAnsi="Calibri" w:cs="Calibri"/>
        </w:rPr>
        <w:t xml:space="preserve"> </w:t>
      </w:r>
      <w:r w:rsidR="007C1CEE">
        <w:rPr>
          <w:rFonts w:ascii="Calibri" w:eastAsia="Calibri" w:hAnsi="Calibri" w:cs="Calibri"/>
        </w:rPr>
        <w:t xml:space="preserve">a </w:t>
      </w:r>
      <w:r w:rsidR="25A7936B" w:rsidRPr="25A7936B">
        <w:rPr>
          <w:rFonts w:ascii="Calibri" w:eastAsia="Calibri" w:hAnsi="Calibri" w:cs="Calibri"/>
        </w:rPr>
        <w:t>vice-chairm</w:t>
      </w:r>
      <w:r w:rsidR="007C1CEE">
        <w:rPr>
          <w:rFonts w:ascii="Calibri" w:eastAsia="Calibri" w:hAnsi="Calibri" w:cs="Calibri"/>
        </w:rPr>
        <w:t>a</w:t>
      </w:r>
      <w:r w:rsidR="25A7936B" w:rsidRPr="25A7936B">
        <w:rPr>
          <w:rFonts w:ascii="Calibri" w:eastAsia="Calibri" w:hAnsi="Calibri" w:cs="Calibri"/>
        </w:rPr>
        <w:t xml:space="preserve">n </w:t>
      </w:r>
      <w:r w:rsidR="004F71A0">
        <w:rPr>
          <w:rFonts w:ascii="Calibri" w:eastAsia="Calibri" w:hAnsi="Calibri" w:cs="Calibri"/>
        </w:rPr>
        <w:t>from</w:t>
      </w:r>
      <w:r w:rsidR="25A7936B" w:rsidRPr="25A7936B">
        <w:rPr>
          <w:rFonts w:ascii="Calibri" w:eastAsia="Calibri" w:hAnsi="Calibri" w:cs="Calibri"/>
        </w:rPr>
        <w:t xml:space="preserve"> Study-Group 1 and </w:t>
      </w:r>
      <w:r w:rsidR="004F71A0">
        <w:rPr>
          <w:rFonts w:ascii="Calibri" w:eastAsia="Calibri" w:hAnsi="Calibri" w:cs="Calibri"/>
        </w:rPr>
        <w:t xml:space="preserve">from </w:t>
      </w:r>
      <w:r w:rsidR="25A7936B" w:rsidRPr="25A7936B">
        <w:rPr>
          <w:rFonts w:ascii="Calibri" w:eastAsia="Calibri" w:hAnsi="Calibri" w:cs="Calibri"/>
        </w:rPr>
        <w:t>Study-Group 2 to represent ITU-D in ITU CCT.</w:t>
      </w:r>
    </w:p>
    <w:tbl>
      <w:tblPr>
        <w:tblStyle w:val="TableGrid"/>
        <w:tblW w:w="0" w:type="auto"/>
        <w:tblLook w:val="04A0" w:firstRow="1" w:lastRow="0" w:firstColumn="1" w:lastColumn="0" w:noHBand="0" w:noVBand="1"/>
      </w:tblPr>
      <w:tblGrid>
        <w:gridCol w:w="9629"/>
      </w:tblGrid>
      <w:tr w:rsidR="00677895" w14:paraId="773196FC" w14:textId="77777777" w:rsidTr="2D9C0B70">
        <w:tc>
          <w:tcPr>
            <w:tcW w:w="9629" w:type="dxa"/>
          </w:tcPr>
          <w:p w14:paraId="7F86F352" w14:textId="681B56D4" w:rsidR="00677895" w:rsidRPr="00916F8F" w:rsidRDefault="2D9C0B70" w:rsidP="007709CE">
            <w:pPr>
              <w:spacing w:after="120"/>
              <w:rPr>
                <w:rFonts w:cstheme="minorBidi"/>
                <w:color w:val="000000" w:themeColor="text1"/>
                <w:highlight w:val="yellow"/>
                <w:lang w:val="en-US"/>
              </w:rPr>
            </w:pPr>
            <w:r w:rsidRPr="006052D5">
              <w:rPr>
                <w:rFonts w:ascii="Calibri" w:eastAsia="Calibri" w:hAnsi="Calibri"/>
                <w:color w:val="000000" w:themeColor="text1"/>
                <w:lang w:val="en-US"/>
              </w:rPr>
              <w:t>TDAG appoint</w:t>
            </w:r>
            <w:r w:rsidR="004F71A0">
              <w:rPr>
                <w:rFonts w:ascii="Calibri" w:eastAsia="Calibri" w:hAnsi="Calibri"/>
                <w:color w:val="000000" w:themeColor="text1"/>
                <w:lang w:val="en-US"/>
              </w:rPr>
              <w:t>ed</w:t>
            </w:r>
            <w:r w:rsidRPr="006052D5">
              <w:rPr>
                <w:rFonts w:ascii="Calibri" w:eastAsia="Calibri" w:hAnsi="Calibri"/>
                <w:color w:val="000000" w:themeColor="text1"/>
                <w:lang w:val="en-US"/>
              </w:rPr>
              <w:t xml:space="preserve"> </w:t>
            </w:r>
            <w:proofErr w:type="spellStart"/>
            <w:r w:rsidR="004F71A0">
              <w:rPr>
                <w:rFonts w:ascii="Calibri" w:eastAsia="Calibri" w:hAnsi="Calibri"/>
                <w:color w:val="000000" w:themeColor="text1"/>
                <w:lang w:val="en-US"/>
              </w:rPr>
              <w:t>Mr</w:t>
            </w:r>
            <w:proofErr w:type="spellEnd"/>
            <w:r w:rsidR="004F71A0">
              <w:rPr>
                <w:rFonts w:ascii="Calibri" w:eastAsia="Calibri" w:hAnsi="Calibri"/>
                <w:color w:val="000000" w:themeColor="text1"/>
                <w:lang w:val="en-US"/>
              </w:rPr>
              <w:t xml:space="preserve"> Peter </w:t>
            </w:r>
            <w:proofErr w:type="spellStart"/>
            <w:r w:rsidR="004F71A0">
              <w:rPr>
                <w:rFonts w:ascii="Calibri" w:eastAsia="Calibri" w:hAnsi="Calibri"/>
                <w:color w:val="000000" w:themeColor="text1"/>
                <w:lang w:val="en-US"/>
              </w:rPr>
              <w:t>Mbengie</w:t>
            </w:r>
            <w:proofErr w:type="spellEnd"/>
            <w:r w:rsidR="004F71A0">
              <w:rPr>
                <w:rFonts w:ascii="Calibri" w:eastAsia="Calibri" w:hAnsi="Calibri"/>
                <w:color w:val="000000" w:themeColor="text1"/>
                <w:lang w:val="en-US"/>
              </w:rPr>
              <w:t xml:space="preserve"> (Cameroon)</w:t>
            </w:r>
            <w:r w:rsidR="004F71A0" w:rsidRPr="00511368">
              <w:rPr>
                <w:rFonts w:ascii="Calibri" w:eastAsia="Calibri" w:hAnsi="Calibri"/>
                <w:color w:val="000000" w:themeColor="text1"/>
                <w:lang w:val="en-US"/>
              </w:rPr>
              <w:t xml:space="preserve"> from ITU-D SG 1, and </w:t>
            </w:r>
            <w:proofErr w:type="spellStart"/>
            <w:r w:rsidR="004F71A0" w:rsidRPr="00511368">
              <w:rPr>
                <w:rFonts w:ascii="Calibri" w:eastAsia="Calibri" w:hAnsi="Calibri"/>
                <w:color w:val="000000" w:themeColor="text1"/>
                <w:lang w:val="en-US"/>
              </w:rPr>
              <w:t>Ms</w:t>
            </w:r>
            <w:proofErr w:type="spellEnd"/>
            <w:r w:rsidR="004F71A0" w:rsidRPr="00511368">
              <w:rPr>
                <w:rFonts w:ascii="Calibri" w:eastAsia="Calibri" w:hAnsi="Calibri"/>
                <w:color w:val="000000" w:themeColor="text1"/>
                <w:lang w:val="en-US"/>
              </w:rPr>
              <w:t xml:space="preserve"> </w:t>
            </w:r>
            <w:proofErr w:type="spellStart"/>
            <w:r w:rsidR="004F71A0" w:rsidRPr="00511368">
              <w:rPr>
                <w:rFonts w:ascii="Calibri" w:eastAsia="Calibri" w:hAnsi="Calibri"/>
                <w:color w:val="000000" w:themeColor="text1"/>
                <w:lang w:val="en-US"/>
              </w:rPr>
              <w:t>Ke</w:t>
            </w:r>
            <w:proofErr w:type="spellEnd"/>
            <w:r w:rsidR="004F71A0" w:rsidRPr="00511368">
              <w:rPr>
                <w:rFonts w:ascii="Calibri" w:eastAsia="Calibri" w:hAnsi="Calibri"/>
                <w:color w:val="000000" w:themeColor="text1"/>
                <w:lang w:val="en-US"/>
              </w:rPr>
              <w:t xml:space="preserve"> Wang (China</w:t>
            </w:r>
            <w:r w:rsidR="004F71A0">
              <w:rPr>
                <w:rFonts w:ascii="Calibri" w:eastAsia="Calibri" w:hAnsi="Calibri"/>
                <w:color w:val="000000" w:themeColor="text1"/>
                <w:lang w:val="en-US"/>
              </w:rPr>
              <w:t>)</w:t>
            </w:r>
            <w:r w:rsidR="004F71A0" w:rsidRPr="00511368">
              <w:rPr>
                <w:rFonts w:ascii="Calibri" w:eastAsia="Calibri" w:hAnsi="Calibri"/>
                <w:color w:val="000000" w:themeColor="text1"/>
                <w:lang w:val="en-US"/>
              </w:rPr>
              <w:t xml:space="preserve"> from ITU-D SG 2</w:t>
            </w:r>
            <w:r w:rsidR="004F71A0">
              <w:rPr>
                <w:rFonts w:ascii="Calibri" w:eastAsia="Calibri" w:hAnsi="Calibri"/>
                <w:color w:val="000000" w:themeColor="text1"/>
                <w:lang w:val="en-US"/>
              </w:rPr>
              <w:t xml:space="preserve"> </w:t>
            </w:r>
            <w:r w:rsidRPr="006052D5">
              <w:rPr>
                <w:rFonts w:ascii="Calibri" w:eastAsia="Calibri" w:hAnsi="Calibri"/>
                <w:color w:val="000000" w:themeColor="text1"/>
                <w:lang w:val="en-US"/>
              </w:rPr>
              <w:t>to ITU CCT.</w:t>
            </w:r>
          </w:p>
        </w:tc>
      </w:tr>
    </w:tbl>
    <w:p w14:paraId="447A27AD" w14:textId="68F20997" w:rsidR="0D919E0E" w:rsidRPr="00946967" w:rsidRDefault="005F45BA" w:rsidP="009A33F6">
      <w:pPr>
        <w:keepNext/>
        <w:spacing w:after="120"/>
        <w:rPr>
          <w:rFonts w:eastAsia="Calibri" w:cs="Calibri"/>
        </w:rPr>
      </w:pPr>
      <w:hyperlink r:id="rId24">
        <w:r w:rsidR="2D9C0B70" w:rsidRPr="2D9C0B70">
          <w:rPr>
            <w:rStyle w:val="Hyperlink"/>
            <w:rFonts w:cstheme="minorBidi"/>
            <w:b/>
            <w:bCs/>
            <w:lang w:val="en-US"/>
          </w:rPr>
          <w:t>Document 37</w:t>
        </w:r>
      </w:hyperlink>
      <w:r w:rsidR="2D9C0B70" w:rsidRPr="2D9C0B70">
        <w:rPr>
          <w:rFonts w:cstheme="minorBidi"/>
          <w:b/>
          <w:bCs/>
          <w:color w:val="000000" w:themeColor="text1"/>
          <w:lang w:val="en-US"/>
        </w:rPr>
        <w:t>:</w:t>
      </w:r>
      <w:r w:rsidR="2D9C0B70" w:rsidRPr="2D9C0B70">
        <w:rPr>
          <w:rFonts w:cstheme="minorBidi"/>
          <w:color w:val="000000" w:themeColor="text1"/>
          <w:lang w:val="en-US"/>
        </w:rPr>
        <w:t xml:space="preserve"> "</w:t>
      </w:r>
      <w:r w:rsidR="2D9C0B70" w:rsidRPr="2D9C0B70">
        <w:rPr>
          <w:rFonts w:eastAsia="Calibri" w:cs="Calibri"/>
          <w:lang w:val="en-US"/>
        </w:rPr>
        <w:t>P</w:t>
      </w:r>
      <w:proofErr w:type="spellStart"/>
      <w:r w:rsidR="2D9C0B70" w:rsidRPr="2D9C0B70">
        <w:rPr>
          <w:rFonts w:eastAsia="Calibri" w:cs="Calibri"/>
        </w:rPr>
        <w:t>rogress</w:t>
      </w:r>
      <w:proofErr w:type="spellEnd"/>
      <w:r w:rsidR="2D9C0B70" w:rsidRPr="2D9C0B70">
        <w:rPr>
          <w:rFonts w:eastAsia="Calibri" w:cs="Calibri"/>
        </w:rPr>
        <w:t xml:space="preserve"> report of Chairman of ISCT</w:t>
      </w:r>
      <w:r w:rsidR="009A33F6">
        <w:rPr>
          <w:rFonts w:eastAsia="Calibri" w:cs="Calibri"/>
        </w:rPr>
        <w:t>,</w:t>
      </w:r>
      <w:r w:rsidR="2D9C0B70" w:rsidRPr="2D9C0B70">
        <w:rPr>
          <w:rFonts w:eastAsia="Calibri" w:cs="Calibri"/>
        </w:rPr>
        <w:t>"</w:t>
      </w:r>
      <w:r w:rsidR="2D9C0B70" w:rsidRPr="2D9C0B70">
        <w:rPr>
          <w:rFonts w:eastAsia="Calibri" w:cs="Calibri"/>
          <w:b/>
          <w:bCs/>
        </w:rPr>
        <w:t xml:space="preserve"> </w:t>
      </w:r>
      <w:r w:rsidR="2D9C0B70" w:rsidRPr="2D9C0B70">
        <w:rPr>
          <w:rFonts w:eastAsia="Calibri" w:cs="Calibri"/>
        </w:rPr>
        <w:t xml:space="preserve">introduced by </w:t>
      </w:r>
      <w:r w:rsidR="009A33F6">
        <w:rPr>
          <w:rFonts w:eastAsia="Calibri" w:cs="Calibri"/>
        </w:rPr>
        <w:t>its</w:t>
      </w:r>
      <w:r w:rsidR="2D9C0B70" w:rsidRPr="2D9C0B70">
        <w:rPr>
          <w:rFonts w:eastAsia="Calibri" w:cs="Calibri"/>
        </w:rPr>
        <w:t xml:space="preserve"> Chairman</w:t>
      </w:r>
      <w:r w:rsidR="009A33F6">
        <w:rPr>
          <w:rFonts w:eastAsia="Calibri" w:cs="Calibri"/>
        </w:rPr>
        <w:t>,</w:t>
      </w:r>
      <w:r w:rsidR="2D9C0B70" w:rsidRPr="2D9C0B70">
        <w:rPr>
          <w:rFonts w:eastAsia="Calibri" w:cs="Calibri"/>
        </w:rPr>
        <w:t xml:space="preserve"> report</w:t>
      </w:r>
      <w:r w:rsidR="009A33F6">
        <w:rPr>
          <w:rFonts w:eastAsia="Calibri" w:cs="Calibri"/>
        </w:rPr>
        <w:t>s</w:t>
      </w:r>
      <w:r w:rsidR="2D9C0B70" w:rsidRPr="2D9C0B70">
        <w:rPr>
          <w:rFonts w:eastAsia="Calibri" w:cs="Calibri"/>
        </w:rPr>
        <w:t xml:space="preserve"> o</w:t>
      </w:r>
      <w:r w:rsidR="009A33F6">
        <w:rPr>
          <w:rFonts w:eastAsia="Calibri" w:cs="Calibri"/>
        </w:rPr>
        <w:t>n</w:t>
      </w:r>
      <w:r w:rsidR="2D9C0B70" w:rsidRPr="2D9C0B70">
        <w:rPr>
          <w:rFonts w:eastAsia="Calibri" w:cs="Calibri"/>
        </w:rPr>
        <w:t xml:space="preserve"> the </w:t>
      </w:r>
      <w:r w:rsidR="009A33F6">
        <w:rPr>
          <w:rFonts w:eastAsia="Calibri" w:cs="Calibri"/>
        </w:rPr>
        <w:t xml:space="preserve">Team’s </w:t>
      </w:r>
      <w:r w:rsidR="2D9C0B70" w:rsidRPr="2D9C0B70">
        <w:rPr>
          <w:rFonts w:eastAsia="Calibri" w:cs="Calibri"/>
        </w:rPr>
        <w:t>meeting on 9 April.</w:t>
      </w:r>
    </w:p>
    <w:tbl>
      <w:tblPr>
        <w:tblStyle w:val="TableGrid"/>
        <w:tblW w:w="0" w:type="auto"/>
        <w:tblLook w:val="04A0" w:firstRow="1" w:lastRow="0" w:firstColumn="1" w:lastColumn="0" w:noHBand="0" w:noVBand="1"/>
      </w:tblPr>
      <w:tblGrid>
        <w:gridCol w:w="9554"/>
      </w:tblGrid>
      <w:tr w:rsidR="0054005B" w14:paraId="6EEF6973" w14:textId="77777777" w:rsidTr="005F45BA">
        <w:trPr>
          <w:trHeight w:val="4454"/>
        </w:trPr>
        <w:tc>
          <w:tcPr>
            <w:tcW w:w="9554" w:type="dxa"/>
          </w:tcPr>
          <w:p w14:paraId="1D50E181" w14:textId="53275A5A" w:rsidR="00670689" w:rsidRDefault="2D9C0B70" w:rsidP="006052D5">
            <w:pPr>
              <w:spacing w:before="0"/>
              <w:rPr>
                <w:rFonts w:eastAsia="Calibri" w:cs="Calibri"/>
              </w:rPr>
            </w:pPr>
            <w:r w:rsidRPr="2D9C0B70">
              <w:rPr>
                <w:rFonts w:eastAsia="Calibri" w:cs="Calibri"/>
              </w:rPr>
              <w:t xml:space="preserve">TDAG welcomed and considered the </w:t>
            </w:r>
            <w:r w:rsidR="009A33F6">
              <w:rPr>
                <w:rFonts w:eastAsia="Calibri" w:cs="Calibri"/>
              </w:rPr>
              <w:t xml:space="preserve">report, </w:t>
            </w:r>
            <w:r w:rsidRPr="2D9C0B70">
              <w:rPr>
                <w:rFonts w:eastAsia="Calibri" w:cs="Calibri"/>
              </w:rPr>
              <w:t xml:space="preserve">and thanked Mr </w:t>
            </w:r>
            <w:proofErr w:type="spellStart"/>
            <w:r w:rsidRPr="2D9C0B70">
              <w:rPr>
                <w:rFonts w:eastAsia="Calibri" w:cs="Calibri"/>
              </w:rPr>
              <w:t>Bigi</w:t>
            </w:r>
            <w:proofErr w:type="spellEnd"/>
            <w:r w:rsidRPr="2D9C0B70">
              <w:rPr>
                <w:rFonts w:eastAsia="Calibri" w:cs="Calibri"/>
              </w:rPr>
              <w:t xml:space="preserve"> for </w:t>
            </w:r>
            <w:r w:rsidR="009A33F6">
              <w:rPr>
                <w:rFonts w:eastAsia="Calibri" w:cs="Calibri"/>
              </w:rPr>
              <w:t xml:space="preserve">agreeing to </w:t>
            </w:r>
            <w:r w:rsidRPr="2D9C0B70">
              <w:rPr>
                <w:rFonts w:eastAsia="Calibri" w:cs="Calibri"/>
              </w:rPr>
              <w:t>lead the ISCT over the new four-year period.</w:t>
            </w:r>
          </w:p>
          <w:p w14:paraId="448D58F1" w14:textId="77777777" w:rsidR="009A33F6" w:rsidRDefault="009A33F6" w:rsidP="009A33F6">
            <w:pPr>
              <w:spacing w:after="120"/>
              <w:rPr>
                <w:rFonts w:eastAsia="Calibri" w:cs="Calibri"/>
              </w:rPr>
            </w:pPr>
            <w:r w:rsidRPr="2D9C0B70">
              <w:rPr>
                <w:rFonts w:eastAsia="Calibri" w:cs="Calibri"/>
              </w:rPr>
              <w:t xml:space="preserve">Ms </w:t>
            </w:r>
            <w:proofErr w:type="spellStart"/>
            <w:r w:rsidRPr="2D9C0B70">
              <w:rPr>
                <w:rFonts w:eastAsia="Calibri" w:cs="Calibri"/>
              </w:rPr>
              <w:t>Nurzat</w:t>
            </w:r>
            <w:proofErr w:type="spellEnd"/>
            <w:r w:rsidRPr="2D9C0B70">
              <w:rPr>
                <w:rFonts w:eastAsia="Calibri" w:cs="Calibri"/>
              </w:rPr>
              <w:t xml:space="preserve"> </w:t>
            </w:r>
            <w:proofErr w:type="spellStart"/>
            <w:r w:rsidRPr="2D9C0B70">
              <w:rPr>
                <w:rFonts w:eastAsia="Calibri" w:cs="Calibri"/>
              </w:rPr>
              <w:t>Boljobekova</w:t>
            </w:r>
            <w:proofErr w:type="spellEnd"/>
            <w:r w:rsidRPr="2D9C0B70">
              <w:rPr>
                <w:rFonts w:eastAsia="Calibri" w:cs="Calibri"/>
              </w:rPr>
              <w:t xml:space="preserve"> and Mr </w:t>
            </w:r>
            <w:proofErr w:type="spellStart"/>
            <w:r w:rsidRPr="2D9C0B70">
              <w:rPr>
                <w:rFonts w:eastAsia="Calibri" w:cs="Calibri"/>
              </w:rPr>
              <w:t>Arseny</w:t>
            </w:r>
            <w:proofErr w:type="spellEnd"/>
            <w:r w:rsidRPr="2D9C0B70">
              <w:rPr>
                <w:rFonts w:eastAsia="Calibri" w:cs="Calibri"/>
              </w:rPr>
              <w:t xml:space="preserve"> </w:t>
            </w:r>
            <w:proofErr w:type="spellStart"/>
            <w:r w:rsidRPr="2D9C0B70">
              <w:rPr>
                <w:rFonts w:eastAsia="Calibri" w:cs="Calibri"/>
              </w:rPr>
              <w:t>Plossky</w:t>
            </w:r>
            <w:proofErr w:type="spellEnd"/>
            <w:r w:rsidRPr="2D9C0B70">
              <w:rPr>
                <w:rFonts w:eastAsia="Calibri" w:cs="Calibri"/>
              </w:rPr>
              <w:t xml:space="preserve"> were appointed TDAG representatives to ISCT.</w:t>
            </w:r>
          </w:p>
          <w:p w14:paraId="44078112" w14:textId="1E3EBBA2" w:rsidR="003E4BD0" w:rsidRPr="005576FA" w:rsidRDefault="009A33F6">
            <w:pPr>
              <w:spacing w:after="120"/>
              <w:rPr>
                <w:rFonts w:ascii="Calibri" w:eastAsia="Calibri" w:hAnsi="Calibri" w:cs="Calibri"/>
                <w:highlight w:val="yellow"/>
              </w:rPr>
            </w:pPr>
            <w:r w:rsidRPr="26CCE950">
              <w:rPr>
                <w:rFonts w:eastAsia="Calibri" w:cs="Calibri"/>
              </w:rPr>
              <w:t>T</w:t>
            </w:r>
            <w:r>
              <w:rPr>
                <w:rFonts w:eastAsia="Calibri" w:cs="Calibri"/>
              </w:rPr>
              <w:t>DAG discussed t</w:t>
            </w:r>
            <w:r w:rsidRPr="26CCE950">
              <w:rPr>
                <w:rFonts w:eastAsia="Calibri" w:cs="Calibri"/>
              </w:rPr>
              <w:t xml:space="preserve">he draft revision of the </w:t>
            </w:r>
            <w:r>
              <w:rPr>
                <w:rFonts w:eastAsia="Calibri" w:cs="Calibri"/>
              </w:rPr>
              <w:t xml:space="preserve">ISCT </w:t>
            </w:r>
            <w:r w:rsidRPr="26CCE950">
              <w:rPr>
                <w:rFonts w:eastAsia="Calibri" w:cs="Calibri"/>
              </w:rPr>
              <w:t xml:space="preserve">Terms of Reference provided in Annex 1 </w:t>
            </w:r>
            <w:r>
              <w:rPr>
                <w:rFonts w:eastAsia="Calibri" w:cs="Calibri"/>
              </w:rPr>
              <w:t>t</w:t>
            </w:r>
            <w:r w:rsidRPr="26CCE950">
              <w:rPr>
                <w:rFonts w:eastAsia="Calibri" w:cs="Calibri"/>
              </w:rPr>
              <w:t>o document 37</w:t>
            </w:r>
            <w:r>
              <w:rPr>
                <w:rFonts w:eastAsia="Calibri" w:cs="Calibri"/>
              </w:rPr>
              <w:t>.</w:t>
            </w:r>
            <w:r w:rsidR="00E24F09">
              <w:rPr>
                <w:rFonts w:eastAsia="Calibri" w:cs="Calibri"/>
              </w:rPr>
              <w:t xml:space="preserve"> </w:t>
            </w:r>
            <w:r w:rsidR="00E96CA8">
              <w:rPr>
                <w:rFonts w:eastAsia="Calibri" w:cs="Calibri"/>
              </w:rPr>
              <w:t>N</w:t>
            </w:r>
            <w:r w:rsidR="00670689" w:rsidRPr="004C061A">
              <w:rPr>
                <w:rFonts w:eastAsia="Calibri" w:cs="Calibri"/>
              </w:rPr>
              <w:t xml:space="preserve">o objection was expressed to adding the activities of the General Secretariat in the analysis of ISCT, however, TDAG </w:t>
            </w:r>
            <w:r w:rsidR="000C661C">
              <w:rPr>
                <w:rFonts w:eastAsia="Calibri" w:cs="Calibri"/>
              </w:rPr>
              <w:t>agreed</w:t>
            </w:r>
            <w:r w:rsidR="00670689" w:rsidRPr="004C061A">
              <w:rPr>
                <w:rFonts w:eastAsia="Calibri" w:cs="Calibri"/>
              </w:rPr>
              <w:t xml:space="preserve"> that further clarification was needed on a number of issues.</w:t>
            </w:r>
            <w:r>
              <w:rPr>
                <w:rFonts w:eastAsia="Calibri" w:cs="Calibri"/>
              </w:rPr>
              <w:t xml:space="preserve"> For example, </w:t>
            </w:r>
            <w:r w:rsidR="000C661C">
              <w:rPr>
                <w:rFonts w:eastAsia="Calibri" w:cs="Calibri"/>
              </w:rPr>
              <w:t>q</w:t>
            </w:r>
            <w:r w:rsidR="00670689" w:rsidRPr="004C061A">
              <w:rPr>
                <w:rFonts w:eastAsia="Calibri" w:cs="Calibri"/>
              </w:rPr>
              <w:t>uestions were raised regarding the composition and title of ISCT</w:t>
            </w:r>
            <w:r w:rsidR="000C661C">
              <w:rPr>
                <w:rFonts w:eastAsia="Calibri" w:cs="Calibri"/>
              </w:rPr>
              <w:t>.</w:t>
            </w:r>
            <w:r w:rsidR="00981393">
              <w:rPr>
                <w:rFonts w:eastAsia="Calibri" w:cs="Calibri"/>
              </w:rPr>
              <w:t xml:space="preserve"> Additional</w:t>
            </w:r>
            <w:r w:rsidR="00670689" w:rsidRPr="004C061A">
              <w:rPr>
                <w:rFonts w:eastAsia="Calibri" w:cs="Calibri"/>
              </w:rPr>
              <w:t xml:space="preserve"> questions were raised </w:t>
            </w:r>
            <w:r w:rsidR="00967B57" w:rsidRPr="26CCE950">
              <w:rPr>
                <w:rFonts w:eastAsia="Calibri" w:cs="Calibri"/>
              </w:rPr>
              <w:t>regarding</w:t>
            </w:r>
            <w:r w:rsidR="00670689" w:rsidRPr="004C061A">
              <w:rPr>
                <w:rFonts w:eastAsia="Calibri" w:cs="Calibri"/>
              </w:rPr>
              <w:t xml:space="preserve"> the relationship of the Inter-Sectoral Coordination Task Force (ISC-TF) and the ISCT, the first being an internal-ITU coordination mechanism, while the latter is a body composed of representatives of the three advisory </w:t>
            </w:r>
            <w:proofErr w:type="spellStart"/>
            <w:r w:rsidR="00670689" w:rsidRPr="004C061A">
              <w:rPr>
                <w:rFonts w:eastAsia="Calibri" w:cs="Calibri"/>
              </w:rPr>
              <w:t>groups.</w:t>
            </w:r>
            <w:r>
              <w:rPr>
                <w:rFonts w:eastAsia="Calibri" w:cs="Calibri"/>
              </w:rPr>
              <w:t>TDAG</w:t>
            </w:r>
            <w:proofErr w:type="spellEnd"/>
            <w:r>
              <w:rPr>
                <w:rFonts w:eastAsia="Calibri" w:cs="Calibri"/>
              </w:rPr>
              <w:t xml:space="preserve"> noted that </w:t>
            </w:r>
            <w:r w:rsidRPr="26CCE950">
              <w:rPr>
                <w:rFonts w:eastAsia="Calibri" w:cs="Calibri"/>
              </w:rPr>
              <w:t>the issue w</w:t>
            </w:r>
            <w:r>
              <w:rPr>
                <w:rFonts w:eastAsia="Calibri" w:cs="Calibri"/>
              </w:rPr>
              <w:t xml:space="preserve">ould </w:t>
            </w:r>
            <w:r w:rsidRPr="26CCE950">
              <w:rPr>
                <w:rFonts w:eastAsia="Calibri" w:cs="Calibri"/>
              </w:rPr>
              <w:t>be discussed further and decided upon during Council</w:t>
            </w:r>
            <w:r w:rsidR="00981393">
              <w:rPr>
                <w:rFonts w:eastAsia="Calibri" w:cs="Calibri"/>
              </w:rPr>
              <w:t xml:space="preserve">, and </w:t>
            </w:r>
            <w:r w:rsidR="00967B57" w:rsidRPr="26CCE950">
              <w:rPr>
                <w:rFonts w:eastAsia="Calibri" w:cs="Calibri"/>
              </w:rPr>
              <w:t>recommended that the BDT Director inform Council about the discussions that took place during TDAG.</w:t>
            </w:r>
          </w:p>
        </w:tc>
      </w:tr>
    </w:tbl>
    <w:p w14:paraId="35AE6FC2" w14:textId="09AEBE11" w:rsidR="00DB6404" w:rsidRDefault="000C661C" w:rsidP="003E4BD0">
      <w:pPr>
        <w:keepNext/>
        <w:overflowPunct/>
        <w:autoSpaceDE/>
        <w:autoSpaceDN/>
        <w:adjustRightInd/>
        <w:spacing w:after="120"/>
        <w:textAlignment w:val="auto"/>
      </w:pPr>
      <w:r>
        <w:t>Finally, TDAG noted that ISCT had considered changes to the list of areas of mutual interest proposing to add “leadership issues” and “regional participation</w:t>
      </w:r>
      <w:r w:rsidR="0097149C">
        <w:t>,</w:t>
      </w:r>
      <w:r>
        <w:t>”</w:t>
      </w:r>
      <w:r w:rsidR="0097149C">
        <w:t xml:space="preserve"> </w:t>
      </w:r>
      <w:r w:rsidR="00400022">
        <w:t>as stated in Document 25</w:t>
      </w:r>
      <w:r w:rsidR="0074204D">
        <w:t>,</w:t>
      </w:r>
      <w:r w:rsidR="00400022">
        <w:t xml:space="preserve"> </w:t>
      </w:r>
      <w:r w:rsidR="0097149C">
        <w:t xml:space="preserve">and without </w:t>
      </w:r>
      <w:proofErr w:type="spellStart"/>
      <w:r w:rsidR="0097149C">
        <w:t>specifc</w:t>
      </w:r>
      <w:proofErr w:type="spellEnd"/>
      <w:r w:rsidR="0097149C">
        <w:t xml:space="preserve"> comment, forwarded to TDAG the original text.  The Chairman of TDAG would </w:t>
      </w:r>
      <w:r w:rsidR="007C1CEE">
        <w:t xml:space="preserve">therefore </w:t>
      </w:r>
      <w:r w:rsidR="0097149C">
        <w:t>appreciate further clarification on this proposal.</w:t>
      </w:r>
    </w:p>
    <w:p w14:paraId="71AD5FC7" w14:textId="77777777" w:rsidR="7950CA50" w:rsidRPr="00677895" w:rsidRDefault="005F45BA" w:rsidP="003E4BD0">
      <w:pPr>
        <w:keepNext/>
        <w:overflowPunct/>
        <w:autoSpaceDE/>
        <w:autoSpaceDN/>
        <w:adjustRightInd/>
        <w:spacing w:after="120"/>
        <w:textAlignment w:val="auto"/>
        <w:rPr>
          <w:rFonts w:eastAsia="Calibri" w:cs="Calibri"/>
          <w:color w:val="7030A0"/>
        </w:rPr>
      </w:pPr>
      <w:hyperlink r:id="rId25">
        <w:r w:rsidR="25A7936B" w:rsidRPr="25A7936B">
          <w:rPr>
            <w:rStyle w:val="Hyperlink"/>
            <w:rFonts w:ascii="Calibri" w:eastAsia="Calibri" w:hAnsi="Calibri" w:cs="Calibri"/>
            <w:b/>
            <w:bCs/>
          </w:rPr>
          <w:t>Document DT/3</w:t>
        </w:r>
      </w:hyperlink>
      <w:r w:rsidR="25A7936B" w:rsidRPr="25A7936B">
        <w:rPr>
          <w:rFonts w:ascii="Calibri" w:eastAsia="Calibri" w:hAnsi="Calibri" w:cs="Calibri"/>
          <w:b/>
          <w:bCs/>
        </w:rPr>
        <w:t>:</w:t>
      </w:r>
      <w:r w:rsidR="25A7936B" w:rsidRPr="25A7936B">
        <w:rPr>
          <w:rFonts w:ascii="Calibri" w:eastAsia="Calibri" w:hAnsi="Calibri" w:cs="Calibri"/>
        </w:rPr>
        <w:t xml:space="preserve"> The document entitled "Revised Terms of Reference of the Inter-Sector Coordination Team" was introduced by the Chairman of </w:t>
      </w:r>
      <w:r w:rsidR="25A7936B" w:rsidRPr="25A7936B">
        <w:rPr>
          <w:rFonts w:eastAsia="Calibri" w:cs="Calibri"/>
        </w:rPr>
        <w:t>ISCT.</w:t>
      </w:r>
    </w:p>
    <w:p w14:paraId="23405100" w14:textId="67B0FF21" w:rsidR="00670689" w:rsidRDefault="2D9C0B70" w:rsidP="00981393">
      <w:pPr>
        <w:spacing w:after="120"/>
        <w:rPr>
          <w:rFonts w:eastAsia="Calibri" w:cs="Calibri"/>
        </w:rPr>
      </w:pPr>
      <w:r w:rsidRPr="2D9C0B70">
        <w:rPr>
          <w:rFonts w:eastAsia="Calibri" w:cs="Calibri"/>
        </w:rPr>
        <w:t>Th</w:t>
      </w:r>
      <w:r w:rsidR="00981393">
        <w:rPr>
          <w:rFonts w:eastAsia="Calibri" w:cs="Calibri"/>
        </w:rPr>
        <w:t xml:space="preserve">is temporary </w:t>
      </w:r>
      <w:r w:rsidRPr="2D9C0B70">
        <w:rPr>
          <w:rFonts w:eastAsia="Calibri" w:cs="Calibri"/>
        </w:rPr>
        <w:t xml:space="preserve">document was discussed </w:t>
      </w:r>
      <w:r w:rsidR="00981393">
        <w:rPr>
          <w:rFonts w:eastAsia="Calibri" w:cs="Calibri"/>
        </w:rPr>
        <w:t>at</w:t>
      </w:r>
      <w:r w:rsidRPr="2D9C0B70">
        <w:rPr>
          <w:rFonts w:eastAsia="Calibri" w:cs="Calibri"/>
        </w:rPr>
        <w:t xml:space="preserve"> the </w:t>
      </w:r>
      <w:r w:rsidR="003F6DDB">
        <w:rPr>
          <w:rFonts w:eastAsia="Calibri" w:cs="Calibri"/>
        </w:rPr>
        <w:t>ISCT meeting</w:t>
      </w:r>
      <w:r w:rsidR="00981393">
        <w:rPr>
          <w:rFonts w:eastAsia="Calibri" w:cs="Calibri"/>
        </w:rPr>
        <w:t xml:space="preserve"> that immediately preceded TDA</w:t>
      </w:r>
      <w:r w:rsidR="002D59D9">
        <w:rPr>
          <w:rFonts w:eastAsia="Calibri" w:cs="Calibri"/>
        </w:rPr>
        <w:t>G</w:t>
      </w:r>
      <w:r w:rsidR="00F12624">
        <w:rPr>
          <w:rFonts w:eastAsia="Calibri" w:cs="Calibri"/>
        </w:rPr>
        <w:t>-18</w:t>
      </w:r>
      <w:r w:rsidR="0074204D">
        <w:rPr>
          <w:rFonts w:eastAsia="Calibri" w:cs="Calibri"/>
        </w:rPr>
        <w:t xml:space="preserve">, and </w:t>
      </w:r>
      <w:proofErr w:type="gramStart"/>
      <w:r w:rsidR="0074204D">
        <w:rPr>
          <w:rFonts w:eastAsia="Calibri" w:cs="Calibri"/>
        </w:rPr>
        <w:t>its</w:t>
      </w:r>
      <w:proofErr w:type="gramEnd"/>
      <w:r w:rsidR="0074204D">
        <w:rPr>
          <w:rFonts w:eastAsia="Calibri" w:cs="Calibri"/>
        </w:rPr>
        <w:t xml:space="preserve"> </w:t>
      </w:r>
      <w:proofErr w:type="spellStart"/>
      <w:r w:rsidR="0074204D">
        <w:rPr>
          <w:rFonts w:eastAsia="Calibri" w:cs="Calibri"/>
        </w:rPr>
        <w:t>its</w:t>
      </w:r>
      <w:proofErr w:type="spellEnd"/>
      <w:r w:rsidR="0074204D">
        <w:rPr>
          <w:rFonts w:eastAsia="Calibri" w:cs="Calibri"/>
        </w:rPr>
        <w:t xml:space="preserve"> disposition in TDAG is reflected in the conclusions on the Chairman of ISCT’s report above.</w:t>
      </w:r>
    </w:p>
    <w:p w14:paraId="757042A4" w14:textId="77777777" w:rsidR="00EB5336" w:rsidRPr="007709CE" w:rsidRDefault="00EB5336">
      <w:pPr>
        <w:tabs>
          <w:tab w:val="clear" w:pos="1134"/>
          <w:tab w:val="clear" w:pos="1871"/>
          <w:tab w:val="clear" w:pos="2268"/>
          <w:tab w:val="left" w:pos="794"/>
        </w:tabs>
        <w:rPr>
          <w:rFonts w:cstheme="minorBidi"/>
          <w:color w:val="000000" w:themeColor="text1"/>
          <w:lang w:val="en-US"/>
        </w:rPr>
      </w:pPr>
      <w:r w:rsidRPr="4BA30F97">
        <w:rPr>
          <w:rFonts w:cstheme="minorBidi"/>
          <w:b/>
          <w:bCs/>
          <w:color w:val="000000" w:themeColor="text1"/>
          <w:lang w:val="en-US"/>
        </w:rPr>
        <w:t>6.</w:t>
      </w:r>
      <w:r w:rsidRPr="003A0A38">
        <w:rPr>
          <w:rFonts w:cstheme="minorHAnsi"/>
          <w:color w:val="000000" w:themeColor="text1"/>
          <w:szCs w:val="24"/>
          <w:lang w:val="en-US"/>
        </w:rPr>
        <w:tab/>
      </w:r>
      <w:r w:rsidRPr="4BA30F97">
        <w:rPr>
          <w:rFonts w:cstheme="minorBidi"/>
          <w:b/>
          <w:bCs/>
          <w:color w:val="000000" w:themeColor="text1"/>
          <w:lang w:val="en-US"/>
        </w:rPr>
        <w:t>Report on the implementation of the ITU-D Strategic Plan and Operational Plan 2017</w:t>
      </w:r>
      <w:r w:rsidR="5E6FCF21" w:rsidRPr="4BA30F97">
        <w:rPr>
          <w:rFonts w:cstheme="minorBidi"/>
          <w:color w:val="000000" w:themeColor="text1"/>
          <w:lang w:val="en-US"/>
        </w:rPr>
        <w:t xml:space="preserve"> </w:t>
      </w:r>
    </w:p>
    <w:p w14:paraId="6EB97F04" w14:textId="39EDE0A8" w:rsidR="00C4216D" w:rsidRPr="00152042" w:rsidRDefault="005F45BA" w:rsidP="00E27C47">
      <w:pPr>
        <w:pStyle w:val="CEONormal"/>
        <w:keepNext/>
        <w:rPr>
          <w:rFonts w:asciiTheme="minorHAnsi" w:hAnsiTheme="minorHAnsi" w:cstheme="minorBidi"/>
          <w:color w:val="000000" w:themeColor="text1"/>
          <w:sz w:val="24"/>
          <w:szCs w:val="24"/>
          <w:lang w:val="en-US"/>
        </w:rPr>
      </w:pPr>
      <w:hyperlink r:id="rId26">
        <w:r w:rsidR="2D9C0B70" w:rsidRPr="2D9C0B70">
          <w:rPr>
            <w:rStyle w:val="Hyperlink"/>
            <w:rFonts w:asciiTheme="minorHAnsi" w:eastAsia="Times New Roman" w:hAnsiTheme="minorHAnsi" w:cstheme="minorBidi"/>
            <w:b/>
            <w:bCs/>
            <w:sz w:val="24"/>
            <w:szCs w:val="24"/>
            <w:lang w:val="en-US"/>
          </w:rPr>
          <w:t xml:space="preserve">Document </w:t>
        </w:r>
        <w:r w:rsidR="00E27C47">
          <w:rPr>
            <w:rStyle w:val="Hyperlink"/>
            <w:rFonts w:asciiTheme="minorHAnsi" w:eastAsia="Times New Roman" w:hAnsiTheme="minorHAnsi" w:cstheme="minorBidi"/>
            <w:b/>
            <w:bCs/>
            <w:sz w:val="24"/>
            <w:szCs w:val="24"/>
            <w:lang w:val="en-US"/>
          </w:rPr>
          <w:t>2(Rev.1)</w:t>
        </w:r>
        <w:r w:rsidR="2D9C0B70" w:rsidRPr="2D9C0B70">
          <w:rPr>
            <w:rStyle w:val="Hyperlink"/>
            <w:rFonts w:asciiTheme="minorHAnsi" w:eastAsia="Times New Roman" w:hAnsiTheme="minorHAnsi" w:cstheme="minorBidi"/>
            <w:b/>
            <w:bCs/>
            <w:sz w:val="24"/>
            <w:szCs w:val="24"/>
            <w:lang w:val="en-US"/>
          </w:rPr>
          <w:t>:</w:t>
        </w:r>
      </w:hyperlink>
      <w:r w:rsidR="2D9C0B70" w:rsidRPr="2D9C0B70">
        <w:rPr>
          <w:rFonts w:asciiTheme="minorHAnsi" w:hAnsiTheme="minorHAnsi" w:cstheme="minorBidi"/>
          <w:b/>
          <w:bCs/>
          <w:color w:val="000000" w:themeColor="text1"/>
          <w:lang w:val="en-US"/>
        </w:rPr>
        <w:t xml:space="preserve"> </w:t>
      </w:r>
      <w:r w:rsidR="2D9C0B70" w:rsidRPr="2D9C0B70">
        <w:rPr>
          <w:rFonts w:asciiTheme="minorHAnsi" w:hAnsiTheme="minorHAnsi" w:cstheme="minorBidi"/>
          <w:color w:val="000000" w:themeColor="text1"/>
          <w:sz w:val="24"/>
          <w:szCs w:val="24"/>
          <w:lang w:val="en-US"/>
        </w:rPr>
        <w:t>“Performance Report 2017</w:t>
      </w:r>
      <w:r w:rsidR="00F12624">
        <w:rPr>
          <w:rFonts w:asciiTheme="minorHAnsi" w:hAnsiTheme="minorHAnsi" w:cstheme="minorBidi"/>
          <w:color w:val="000000" w:themeColor="text1"/>
          <w:sz w:val="24"/>
          <w:szCs w:val="24"/>
          <w:lang w:val="en-US"/>
        </w:rPr>
        <w:t>,</w:t>
      </w:r>
      <w:r w:rsidR="2D9C0B70" w:rsidRPr="2D9C0B70">
        <w:rPr>
          <w:rFonts w:asciiTheme="minorHAnsi" w:hAnsiTheme="minorHAnsi" w:cstheme="minorBidi"/>
          <w:color w:val="000000" w:themeColor="text1"/>
          <w:sz w:val="24"/>
          <w:szCs w:val="24"/>
          <w:lang w:val="en-US"/>
        </w:rPr>
        <w:t>”</w:t>
      </w:r>
      <w:r w:rsidR="2D9C0B70" w:rsidRPr="2D9C0B70">
        <w:rPr>
          <w:rFonts w:asciiTheme="minorHAnsi" w:hAnsiTheme="minorHAnsi" w:cstheme="minorBidi"/>
          <w:b/>
          <w:bCs/>
          <w:color w:val="000000" w:themeColor="text1"/>
          <w:sz w:val="24"/>
          <w:szCs w:val="24"/>
          <w:lang w:val="en-US"/>
        </w:rPr>
        <w:t xml:space="preserve"> </w:t>
      </w:r>
      <w:r w:rsidR="2D9C0B70" w:rsidRPr="2D9C0B70">
        <w:rPr>
          <w:rFonts w:asciiTheme="minorHAnsi" w:hAnsiTheme="minorHAnsi" w:cstheme="minorBidi"/>
          <w:color w:val="000000" w:themeColor="text1"/>
          <w:sz w:val="24"/>
          <w:szCs w:val="24"/>
          <w:lang w:val="en-US"/>
        </w:rPr>
        <w:t xml:space="preserve"> introduced on behalf of the BDT Director</w:t>
      </w:r>
      <w:r w:rsidR="0074204D">
        <w:rPr>
          <w:rFonts w:asciiTheme="minorHAnsi" w:hAnsiTheme="minorHAnsi" w:cstheme="minorBidi"/>
          <w:color w:val="000000" w:themeColor="text1"/>
          <w:sz w:val="24"/>
          <w:szCs w:val="24"/>
          <w:lang w:val="en-US"/>
        </w:rPr>
        <w:t xml:space="preserve">,  </w:t>
      </w:r>
      <w:r w:rsidR="2D9C0B70" w:rsidRPr="2D9C0B70">
        <w:rPr>
          <w:rFonts w:asciiTheme="minorHAnsi" w:hAnsiTheme="minorHAnsi" w:cstheme="minorBidi"/>
          <w:color w:val="000000" w:themeColor="text1"/>
          <w:sz w:val="24"/>
          <w:szCs w:val="24"/>
          <w:lang w:val="en-US"/>
        </w:rPr>
        <w:t>summar</w:t>
      </w:r>
      <w:r w:rsidR="009C0124">
        <w:rPr>
          <w:rFonts w:asciiTheme="minorHAnsi" w:hAnsiTheme="minorHAnsi" w:cstheme="minorBidi"/>
          <w:color w:val="000000" w:themeColor="text1"/>
          <w:sz w:val="24"/>
          <w:szCs w:val="24"/>
          <w:lang w:val="en-US"/>
        </w:rPr>
        <w:t>ize</w:t>
      </w:r>
      <w:r w:rsidR="00F12624">
        <w:rPr>
          <w:rFonts w:asciiTheme="minorHAnsi" w:hAnsiTheme="minorHAnsi" w:cstheme="minorBidi"/>
          <w:color w:val="000000" w:themeColor="text1"/>
          <w:sz w:val="24"/>
          <w:szCs w:val="24"/>
          <w:lang w:val="en-US"/>
        </w:rPr>
        <w:t>s</w:t>
      </w:r>
      <w:r w:rsidR="009C0124">
        <w:rPr>
          <w:rFonts w:asciiTheme="minorHAnsi" w:hAnsiTheme="minorHAnsi" w:cstheme="minorBidi"/>
          <w:color w:val="000000" w:themeColor="text1"/>
          <w:sz w:val="24"/>
          <w:szCs w:val="24"/>
          <w:lang w:val="en-US"/>
        </w:rPr>
        <w:t xml:space="preserve"> </w:t>
      </w:r>
      <w:r w:rsidR="2D9C0B70" w:rsidRPr="2D9C0B70">
        <w:rPr>
          <w:rFonts w:asciiTheme="minorHAnsi" w:hAnsiTheme="minorHAnsi" w:cstheme="minorBidi"/>
          <w:color w:val="000000" w:themeColor="text1"/>
          <w:sz w:val="24"/>
          <w:szCs w:val="24"/>
          <w:lang w:val="en-US"/>
        </w:rPr>
        <w:t xml:space="preserve"> implementation of the objectives, outcomes and outputs defined in the ITU-D Operational Plan, together with the re</w:t>
      </w:r>
      <w:r w:rsidR="0074204D">
        <w:rPr>
          <w:rFonts w:asciiTheme="minorHAnsi" w:hAnsiTheme="minorHAnsi" w:cstheme="minorBidi"/>
          <w:color w:val="000000" w:themeColor="text1"/>
          <w:sz w:val="24"/>
          <w:szCs w:val="24"/>
          <w:lang w:val="en-US"/>
        </w:rPr>
        <w:t>lated</w:t>
      </w:r>
      <w:r w:rsidR="2D9C0B70" w:rsidRPr="2D9C0B70">
        <w:rPr>
          <w:rFonts w:asciiTheme="minorHAnsi" w:hAnsiTheme="minorHAnsi" w:cstheme="minorBidi"/>
          <w:color w:val="000000" w:themeColor="text1"/>
          <w:sz w:val="24"/>
          <w:szCs w:val="24"/>
          <w:lang w:val="en-US"/>
        </w:rPr>
        <w:t xml:space="preserve"> performance indicators. It also provides the threat and risk assessment for 2017, specified for each objective and relevant output. </w:t>
      </w:r>
    </w:p>
    <w:tbl>
      <w:tblPr>
        <w:tblStyle w:val="TableGrid"/>
        <w:tblW w:w="0" w:type="auto"/>
        <w:tblLook w:val="04A0" w:firstRow="1" w:lastRow="0" w:firstColumn="1" w:lastColumn="0" w:noHBand="0" w:noVBand="1"/>
      </w:tblPr>
      <w:tblGrid>
        <w:gridCol w:w="9629"/>
      </w:tblGrid>
      <w:tr w:rsidR="00237BB0" w14:paraId="053F3C38" w14:textId="77777777" w:rsidTr="4BA30F97">
        <w:tc>
          <w:tcPr>
            <w:tcW w:w="9629" w:type="dxa"/>
          </w:tcPr>
          <w:p w14:paraId="173FCA43" w14:textId="7159E929" w:rsidR="00237BB0" w:rsidRPr="007709CE" w:rsidRDefault="003E4BD0" w:rsidP="007709CE">
            <w:pPr>
              <w:spacing w:after="120"/>
              <w:rPr>
                <w:rFonts w:cstheme="minorBidi"/>
                <w:color w:val="000000" w:themeColor="text1"/>
                <w:highlight w:val="yellow"/>
                <w:lang w:val="en-US"/>
              </w:rPr>
            </w:pPr>
            <w:r w:rsidRPr="2D9C0B70">
              <w:rPr>
                <w:rFonts w:eastAsia="Calibri" w:cs="Calibri"/>
              </w:rPr>
              <w:t xml:space="preserve">TDAG </w:t>
            </w:r>
            <w:r w:rsidR="00F12624">
              <w:rPr>
                <w:rFonts w:eastAsia="Calibri" w:cs="Calibri"/>
              </w:rPr>
              <w:t xml:space="preserve">noted and </w:t>
            </w:r>
            <w:r w:rsidRPr="2D9C0B70">
              <w:rPr>
                <w:rFonts w:eastAsia="Calibri" w:cs="Calibri"/>
              </w:rPr>
              <w:t xml:space="preserve">expressed its appreciation for the comprehensive </w:t>
            </w:r>
            <w:r w:rsidR="00967B57" w:rsidRPr="26CCE950">
              <w:rPr>
                <w:rFonts w:eastAsia="Calibri" w:cs="Calibri"/>
              </w:rPr>
              <w:t>document</w:t>
            </w:r>
            <w:r w:rsidRPr="2D9C0B70">
              <w:rPr>
                <w:rFonts w:eastAsia="Calibri" w:cs="Calibri"/>
              </w:rPr>
              <w:t xml:space="preserve"> and </w:t>
            </w:r>
            <w:r w:rsidR="000D6D02">
              <w:rPr>
                <w:rFonts w:eastAsia="Calibri" w:cs="Calibri"/>
              </w:rPr>
              <w:t xml:space="preserve">for </w:t>
            </w:r>
            <w:r w:rsidRPr="2D9C0B70">
              <w:rPr>
                <w:rFonts w:eastAsia="Calibri" w:cs="Calibri"/>
              </w:rPr>
              <w:t xml:space="preserve">the </w:t>
            </w:r>
            <w:r w:rsidR="00E24F09">
              <w:rPr>
                <w:rFonts w:eastAsia="Calibri" w:cs="Calibri"/>
              </w:rPr>
              <w:t xml:space="preserve">BDT’s </w:t>
            </w:r>
            <w:r w:rsidRPr="2D9C0B70">
              <w:rPr>
                <w:rFonts w:eastAsia="Calibri" w:cs="Calibri"/>
              </w:rPr>
              <w:t>hard work during 2017. TDAG called upon BDT to continue efforts to strengthen collaboration and coordination with regional organizations</w:t>
            </w:r>
            <w:r w:rsidR="00346FC5">
              <w:rPr>
                <w:rFonts w:eastAsia="Calibri" w:cs="Calibri"/>
              </w:rPr>
              <w:t>,</w:t>
            </w:r>
            <w:r w:rsidR="00981393">
              <w:rPr>
                <w:rFonts w:eastAsia="Calibri" w:cs="Calibri"/>
              </w:rPr>
              <w:t xml:space="preserve"> and </w:t>
            </w:r>
            <w:r w:rsidRPr="2D9C0B70">
              <w:rPr>
                <w:rFonts w:eastAsia="Calibri" w:cs="Calibri"/>
              </w:rPr>
              <w:t>requested additional information on some of the cooperation agreements and re</w:t>
            </w:r>
            <w:r>
              <w:rPr>
                <w:rFonts w:eastAsia="Calibri" w:cs="Calibri"/>
              </w:rPr>
              <w:t>lated</w:t>
            </w:r>
            <w:r w:rsidRPr="2D9C0B70">
              <w:rPr>
                <w:rFonts w:eastAsia="Calibri" w:cs="Calibri"/>
              </w:rPr>
              <w:t xml:space="preserve"> projects and activities mentioned in the report.</w:t>
            </w:r>
          </w:p>
        </w:tc>
      </w:tr>
    </w:tbl>
    <w:p w14:paraId="65F5D595" w14:textId="77777777" w:rsidR="00EB5336" w:rsidRPr="007709CE" w:rsidRDefault="00EB5336" w:rsidP="007709CE">
      <w:pPr>
        <w:pStyle w:val="Heading2"/>
        <w:tabs>
          <w:tab w:val="clear" w:pos="1134"/>
          <w:tab w:val="clear" w:pos="1871"/>
          <w:tab w:val="clear" w:pos="2268"/>
          <w:tab w:val="left" w:pos="794"/>
        </w:tabs>
        <w:spacing w:before="120"/>
        <w:ind w:left="794" w:hanging="794"/>
        <w:rPr>
          <w:rFonts w:cstheme="minorBidi"/>
          <w:color w:val="000000" w:themeColor="text1"/>
          <w:highlight w:val="green"/>
          <w:lang w:val="en-US"/>
        </w:rPr>
      </w:pPr>
      <w:r w:rsidRPr="4BA30F97">
        <w:rPr>
          <w:rFonts w:cstheme="minorBidi"/>
          <w:color w:val="000000" w:themeColor="text1"/>
          <w:lang w:val="en-US"/>
        </w:rPr>
        <w:lastRenderedPageBreak/>
        <w:t>7</w:t>
      </w:r>
      <w:r w:rsidRPr="4BA30F97" w:rsidDel="00731788">
        <w:rPr>
          <w:rFonts w:cstheme="minorBidi"/>
          <w:color w:val="000000" w:themeColor="text1"/>
          <w:lang w:val="en-US"/>
        </w:rPr>
        <w:t>.</w:t>
      </w:r>
      <w:r w:rsidRPr="003A0A38" w:rsidDel="00731788">
        <w:rPr>
          <w:rFonts w:cstheme="minorHAnsi"/>
          <w:color w:val="000000" w:themeColor="text1"/>
          <w:szCs w:val="24"/>
          <w:lang w:val="en-US"/>
        </w:rPr>
        <w:tab/>
      </w:r>
      <w:r w:rsidRPr="4BA30F97" w:rsidDel="00731788">
        <w:rPr>
          <w:rFonts w:cstheme="minorBidi"/>
          <w:color w:val="000000" w:themeColor="text1"/>
          <w:lang w:val="en-US"/>
        </w:rPr>
        <w:t xml:space="preserve">ITU-D contribution to the implementation of the WSIS Plan of Action </w:t>
      </w:r>
      <w:r w:rsidRPr="4BA30F97">
        <w:rPr>
          <w:rFonts w:cstheme="minorBidi"/>
          <w:color w:val="000000" w:themeColor="text1"/>
          <w:lang w:val="en-US"/>
        </w:rPr>
        <w:t xml:space="preserve">and the 2030 Agenda for </w:t>
      </w:r>
      <w:r w:rsidRPr="4BA30F97" w:rsidDel="00731788">
        <w:rPr>
          <w:rFonts w:cstheme="minorBidi"/>
          <w:color w:val="000000" w:themeColor="text1"/>
          <w:lang w:val="en-US"/>
        </w:rPr>
        <w:t>Sustainable Development</w:t>
      </w:r>
      <w:r w:rsidR="5E6FCF21" w:rsidRPr="4BA30F97" w:rsidDel="00731788">
        <w:rPr>
          <w:rFonts w:cstheme="minorBidi"/>
          <w:color w:val="000000" w:themeColor="text1"/>
          <w:lang w:val="en-US"/>
        </w:rPr>
        <w:t xml:space="preserve"> </w:t>
      </w:r>
    </w:p>
    <w:p w14:paraId="230F9989" w14:textId="7C0F61A4" w:rsidR="000535D9" w:rsidRPr="00152042" w:rsidRDefault="005F45BA" w:rsidP="00981393">
      <w:pPr>
        <w:keepNext/>
        <w:tabs>
          <w:tab w:val="clear" w:pos="1134"/>
          <w:tab w:val="clear" w:pos="1871"/>
          <w:tab w:val="clear" w:pos="2268"/>
          <w:tab w:val="left" w:pos="794"/>
          <w:tab w:val="left" w:pos="1191"/>
          <w:tab w:val="left" w:pos="1588"/>
          <w:tab w:val="left" w:pos="1985"/>
        </w:tabs>
        <w:spacing w:after="120"/>
        <w:rPr>
          <w:rFonts w:cstheme="minorBidi"/>
          <w:color w:val="000000" w:themeColor="text1"/>
        </w:rPr>
      </w:pPr>
      <w:hyperlink r:id="rId27">
        <w:r w:rsidR="679FFC7F" w:rsidRPr="2D9C0B70">
          <w:rPr>
            <w:rStyle w:val="Hyperlink"/>
            <w:rFonts w:cstheme="minorBidi"/>
            <w:b/>
            <w:bCs/>
            <w:lang w:val="en-US"/>
          </w:rPr>
          <w:t>Document 3</w:t>
        </w:r>
      </w:hyperlink>
      <w:r w:rsidR="679FFC7F" w:rsidRPr="2D9C0B70">
        <w:rPr>
          <w:rFonts w:cstheme="minorBidi"/>
          <w:b/>
          <w:bCs/>
          <w:color w:val="000000" w:themeColor="text1"/>
          <w:lang w:val="en-US"/>
        </w:rPr>
        <w:t xml:space="preserve">: </w:t>
      </w:r>
      <w:r w:rsidR="679FFC7F" w:rsidRPr="2D9C0B70">
        <w:rPr>
          <w:rFonts w:cstheme="minorBidi"/>
          <w:color w:val="000000" w:themeColor="text1"/>
          <w:lang w:val="en-US"/>
        </w:rPr>
        <w:t>“ITU-D contribution to the implementation of the WSIS Outcomes and the 2030 Agenda for Sustainable Development</w:t>
      </w:r>
      <w:r w:rsidR="00981393">
        <w:rPr>
          <w:rFonts w:cstheme="minorBidi"/>
          <w:color w:val="000000" w:themeColor="text1"/>
          <w:lang w:val="en-US"/>
        </w:rPr>
        <w:t>,</w:t>
      </w:r>
      <w:r w:rsidR="679FFC7F" w:rsidRPr="2D9C0B70">
        <w:rPr>
          <w:rFonts w:cstheme="minorBidi"/>
          <w:color w:val="000000" w:themeColor="text1"/>
          <w:lang w:val="en-US"/>
        </w:rPr>
        <w:t>”</w:t>
      </w:r>
      <w:r w:rsidR="679FFC7F" w:rsidRPr="2D9C0B70">
        <w:rPr>
          <w:rFonts w:cstheme="minorBidi"/>
          <w:b/>
          <w:bCs/>
          <w:color w:val="000000" w:themeColor="text1"/>
          <w:lang w:val="en-US"/>
        </w:rPr>
        <w:t xml:space="preserve"> </w:t>
      </w:r>
      <w:r w:rsidR="679FFC7F" w:rsidRPr="2D9C0B70">
        <w:rPr>
          <w:rFonts w:cstheme="minorBidi"/>
          <w:color w:val="000000" w:themeColor="text1"/>
          <w:lang w:val="en-US"/>
        </w:rPr>
        <w:t>introduced on behalf of the BDT Director</w:t>
      </w:r>
      <w:r w:rsidR="00981393">
        <w:rPr>
          <w:rFonts w:cstheme="minorBidi"/>
          <w:color w:val="000000" w:themeColor="text1"/>
          <w:lang w:val="en-US"/>
        </w:rPr>
        <w:t xml:space="preserve">, </w:t>
      </w:r>
      <w:proofErr w:type="gramStart"/>
      <w:r w:rsidR="679FFC7F" w:rsidRPr="2D9C0B70">
        <w:rPr>
          <w:rFonts w:cstheme="minorBidi"/>
          <w:color w:val="000000" w:themeColor="text1"/>
        </w:rPr>
        <w:t>update</w:t>
      </w:r>
      <w:r w:rsidR="00981393">
        <w:rPr>
          <w:rFonts w:cstheme="minorBidi"/>
          <w:color w:val="000000" w:themeColor="text1"/>
        </w:rPr>
        <w:t>d</w:t>
      </w:r>
      <w:r w:rsidR="679FFC7F" w:rsidRPr="2D9C0B70">
        <w:rPr>
          <w:rFonts w:cstheme="minorBidi"/>
          <w:color w:val="000000" w:themeColor="text1"/>
        </w:rPr>
        <w:t xml:space="preserve">  ITU</w:t>
      </w:r>
      <w:proofErr w:type="gramEnd"/>
      <w:r w:rsidR="679FFC7F" w:rsidRPr="2D9C0B70">
        <w:rPr>
          <w:rFonts w:cstheme="minorBidi"/>
          <w:color w:val="000000" w:themeColor="text1"/>
        </w:rPr>
        <w:t xml:space="preserve">-D </w:t>
      </w:r>
      <w:r w:rsidR="00981393">
        <w:rPr>
          <w:rFonts w:cstheme="minorBidi"/>
          <w:color w:val="000000" w:themeColor="text1"/>
        </w:rPr>
        <w:t xml:space="preserve">activities in this area, </w:t>
      </w:r>
      <w:r w:rsidR="679FFC7F" w:rsidRPr="2D9C0B70">
        <w:rPr>
          <w:rFonts w:cstheme="minorBidi"/>
          <w:color w:val="000000" w:themeColor="text1"/>
        </w:rPr>
        <w:t xml:space="preserve">taking into account the outcomes of WTDC-17 that agreed on ITU-D objectives, outcomes and outputs, and on </w:t>
      </w:r>
      <w:r w:rsidR="00981393">
        <w:rPr>
          <w:rFonts w:cstheme="minorBidi"/>
          <w:color w:val="000000" w:themeColor="text1"/>
        </w:rPr>
        <w:t xml:space="preserve">ways these activities </w:t>
      </w:r>
      <w:r w:rsidR="00F12624">
        <w:rPr>
          <w:rFonts w:cstheme="minorBidi"/>
          <w:color w:val="000000" w:themeColor="text1"/>
        </w:rPr>
        <w:t>c</w:t>
      </w:r>
      <w:r w:rsidR="00981393">
        <w:rPr>
          <w:rFonts w:cstheme="minorBidi"/>
          <w:color w:val="000000" w:themeColor="text1"/>
        </w:rPr>
        <w:t xml:space="preserve">ould </w:t>
      </w:r>
      <w:r w:rsidR="679FFC7F" w:rsidRPr="2D9C0B70">
        <w:rPr>
          <w:rFonts w:cstheme="minorBidi"/>
          <w:color w:val="000000" w:themeColor="text1"/>
        </w:rPr>
        <w:t>contribut</w:t>
      </w:r>
      <w:r w:rsidR="00981393">
        <w:rPr>
          <w:rFonts w:cstheme="minorBidi"/>
          <w:color w:val="000000" w:themeColor="text1"/>
        </w:rPr>
        <w:t>e</w:t>
      </w:r>
      <w:r w:rsidR="000D5BE6">
        <w:rPr>
          <w:rFonts w:cstheme="minorBidi"/>
          <w:color w:val="000000" w:themeColor="text1"/>
        </w:rPr>
        <w:t xml:space="preserve"> </w:t>
      </w:r>
      <w:r w:rsidR="679FFC7F" w:rsidRPr="2D9C0B70">
        <w:rPr>
          <w:rFonts w:cstheme="minorBidi"/>
          <w:color w:val="000000" w:themeColor="text1"/>
        </w:rPr>
        <w:t>to achiev</w:t>
      </w:r>
      <w:r w:rsidR="00981393">
        <w:rPr>
          <w:rFonts w:cstheme="minorBidi"/>
          <w:color w:val="000000" w:themeColor="text1"/>
        </w:rPr>
        <w:t>ing</w:t>
      </w:r>
      <w:r w:rsidR="679FFC7F" w:rsidRPr="2D9C0B70">
        <w:rPr>
          <w:rFonts w:cstheme="minorBidi"/>
          <w:color w:val="000000" w:themeColor="text1"/>
        </w:rPr>
        <w:t xml:space="preserve"> </w:t>
      </w:r>
      <w:r w:rsidR="00981393">
        <w:rPr>
          <w:rFonts w:cstheme="minorBidi"/>
          <w:color w:val="000000" w:themeColor="text1"/>
        </w:rPr>
        <w:t xml:space="preserve">the </w:t>
      </w:r>
      <w:r w:rsidR="679FFC7F" w:rsidRPr="2D9C0B70">
        <w:rPr>
          <w:rFonts w:cstheme="minorBidi"/>
          <w:color w:val="000000" w:themeColor="text1"/>
        </w:rPr>
        <w:t xml:space="preserve">Sustainable Development Goals (SDGs) and WSIS Action Lines (WSIS AL). </w:t>
      </w:r>
    </w:p>
    <w:tbl>
      <w:tblPr>
        <w:tblStyle w:val="TableGrid"/>
        <w:tblW w:w="0" w:type="auto"/>
        <w:tblLook w:val="04A0" w:firstRow="1" w:lastRow="0" w:firstColumn="1" w:lastColumn="0" w:noHBand="0" w:noVBand="1"/>
      </w:tblPr>
      <w:tblGrid>
        <w:gridCol w:w="9629"/>
      </w:tblGrid>
      <w:tr w:rsidR="00237BB0" w14:paraId="749CF308" w14:textId="77777777" w:rsidTr="4BA30F97">
        <w:tc>
          <w:tcPr>
            <w:tcW w:w="9629" w:type="dxa"/>
          </w:tcPr>
          <w:p w14:paraId="1969382E" w14:textId="68CB521C" w:rsidR="00237BB0" w:rsidRPr="007709CE" w:rsidRDefault="003E4BD0">
            <w:pPr>
              <w:spacing w:after="120"/>
              <w:rPr>
                <w:rFonts w:cstheme="minorBidi"/>
                <w:color w:val="000000" w:themeColor="text1"/>
                <w:lang w:val="en-US"/>
              </w:rPr>
            </w:pPr>
            <w:r w:rsidRPr="2D9C0B70">
              <w:rPr>
                <w:rFonts w:eastAsia="Calibri" w:cs="Calibri"/>
              </w:rPr>
              <w:t>TDAG called upon BDT to continue highlighting member</w:t>
            </w:r>
            <w:r w:rsidR="00346FC5">
              <w:rPr>
                <w:rFonts w:eastAsia="Calibri" w:cs="Calibri"/>
              </w:rPr>
              <w:t>’</w:t>
            </w:r>
            <w:r w:rsidRPr="2D9C0B70">
              <w:rPr>
                <w:rFonts w:eastAsia="Calibri" w:cs="Calibri"/>
              </w:rPr>
              <w:t xml:space="preserve">s existing needs and circumstances, including infrastructure requirements, and how </w:t>
            </w:r>
            <w:r w:rsidR="00346FC5">
              <w:rPr>
                <w:rFonts w:eastAsia="Calibri" w:cs="Calibri"/>
              </w:rPr>
              <w:t>such needs</w:t>
            </w:r>
            <w:r w:rsidRPr="2D9C0B70">
              <w:rPr>
                <w:rFonts w:eastAsia="Calibri" w:cs="Calibri"/>
              </w:rPr>
              <w:t xml:space="preserve"> </w:t>
            </w:r>
            <w:r>
              <w:rPr>
                <w:rFonts w:eastAsia="Calibri" w:cs="Calibri"/>
              </w:rPr>
              <w:t>c</w:t>
            </w:r>
            <w:r w:rsidR="00346FC5">
              <w:rPr>
                <w:rFonts w:eastAsia="Calibri" w:cs="Calibri"/>
              </w:rPr>
              <w:t xml:space="preserve">ould </w:t>
            </w:r>
            <w:r w:rsidRPr="2D9C0B70">
              <w:rPr>
                <w:rFonts w:eastAsia="Calibri" w:cs="Calibri"/>
              </w:rPr>
              <w:t>be addressed to strengthen ICTs as a cross-cutting tool to achieve the SDGs. Discussions also highlighted the need for continued reporting on BDT activities and participation in relevant forums related to the WSIS and SDG implementation</w:t>
            </w:r>
            <w:r w:rsidR="00346FC5">
              <w:rPr>
                <w:rFonts w:eastAsia="Calibri" w:cs="Calibri"/>
              </w:rPr>
              <w:t>,</w:t>
            </w:r>
            <w:r w:rsidRPr="2D9C0B70">
              <w:rPr>
                <w:rFonts w:eastAsia="Calibri" w:cs="Calibri"/>
              </w:rPr>
              <w:t xml:space="preserve"> and the need to illustrate more explicitly the relevant </w:t>
            </w:r>
            <w:r w:rsidR="00967B57" w:rsidRPr="26CCE950">
              <w:rPr>
                <w:rFonts w:eastAsia="Calibri" w:cs="Calibri"/>
              </w:rPr>
              <w:t>links</w:t>
            </w:r>
            <w:r w:rsidRPr="2D9C0B70">
              <w:rPr>
                <w:rFonts w:eastAsia="Calibri" w:cs="Calibri"/>
              </w:rPr>
              <w:t xml:space="preserve"> between outputs and outcomes of BDT work with WSIS AL and SDGs as defined by WTDC-17. TDAG also underlined the importance of partnerships and collaboration with all stakeholders to achieve the objectives of the WSIS AL and to leverage ICTs for SDGs, while taking note of several activities </w:t>
            </w:r>
            <w:r w:rsidR="00967B57" w:rsidRPr="26CCE950">
              <w:rPr>
                <w:rFonts w:eastAsia="Calibri" w:cs="Calibri"/>
              </w:rPr>
              <w:t xml:space="preserve">of BDT </w:t>
            </w:r>
            <w:r w:rsidRPr="2D9C0B70">
              <w:rPr>
                <w:rFonts w:eastAsia="Calibri" w:cs="Calibri"/>
              </w:rPr>
              <w:t xml:space="preserve">undertaken </w:t>
            </w:r>
            <w:r w:rsidR="00346FC5">
              <w:rPr>
                <w:rFonts w:eastAsia="Calibri" w:cs="Calibri"/>
              </w:rPr>
              <w:t>in the</w:t>
            </w:r>
            <w:r w:rsidRPr="2D9C0B70">
              <w:rPr>
                <w:rFonts w:eastAsia="Calibri" w:cs="Calibri"/>
              </w:rPr>
              <w:t xml:space="preserve"> region</w:t>
            </w:r>
            <w:r w:rsidR="00346FC5">
              <w:rPr>
                <w:rFonts w:eastAsia="Calibri" w:cs="Calibri"/>
              </w:rPr>
              <w:t>s</w:t>
            </w:r>
            <w:r w:rsidRPr="2D9C0B70">
              <w:rPr>
                <w:rFonts w:eastAsia="Calibri" w:cs="Calibri"/>
              </w:rPr>
              <w:t xml:space="preserve">, including a series of ITU Regional Development Forums </w:t>
            </w:r>
            <w:r>
              <w:rPr>
                <w:rFonts w:eastAsia="Calibri" w:cs="Calibri"/>
              </w:rPr>
              <w:t xml:space="preserve">to </w:t>
            </w:r>
            <w:r w:rsidRPr="2D9C0B70">
              <w:rPr>
                <w:rFonts w:eastAsia="Calibri" w:cs="Calibri"/>
              </w:rPr>
              <w:t>facilitat</w:t>
            </w:r>
            <w:r>
              <w:rPr>
                <w:rFonts w:eastAsia="Calibri" w:cs="Calibri"/>
              </w:rPr>
              <w:t>e</w:t>
            </w:r>
            <w:r w:rsidRPr="2D9C0B70">
              <w:rPr>
                <w:rFonts w:eastAsia="Calibri" w:cs="Calibri"/>
              </w:rPr>
              <w:t xml:space="preserve"> implementation of Regional Initiatives, specific regional WSIS-SDG events fostering implementation and alignment of both processes, and contributions to UN Regional Forums on Sustainable </w:t>
            </w:r>
            <w:proofErr w:type="spellStart"/>
            <w:r w:rsidRPr="2D9C0B70">
              <w:rPr>
                <w:rFonts w:eastAsia="Calibri" w:cs="Calibri"/>
              </w:rPr>
              <w:t>Development.</w:t>
            </w:r>
            <w:r w:rsidR="00CA5FD4" w:rsidRPr="35C75F77">
              <w:rPr>
                <w:rFonts w:eastAsia="Calibri" w:cs="Calibri"/>
              </w:rPr>
              <w:t>TDAG</w:t>
            </w:r>
            <w:proofErr w:type="spellEnd"/>
            <w:r w:rsidR="00CA5FD4" w:rsidRPr="35C75F77">
              <w:rPr>
                <w:rFonts w:eastAsia="Calibri" w:cs="Calibri"/>
              </w:rPr>
              <w:t xml:space="preserve"> noted the document with the various clarifications and additions provided.</w:t>
            </w:r>
          </w:p>
        </w:tc>
      </w:tr>
    </w:tbl>
    <w:p w14:paraId="44246E32" w14:textId="77777777" w:rsidR="00EB5336" w:rsidRPr="007709CE" w:rsidRDefault="00EB5336" w:rsidP="007709CE">
      <w:pPr>
        <w:pStyle w:val="Heading2"/>
        <w:spacing w:before="120"/>
        <w:ind w:left="794" w:hanging="794"/>
        <w:rPr>
          <w:rFonts w:cstheme="minorBidi"/>
          <w:color w:val="000000" w:themeColor="text1"/>
          <w:highlight w:val="green"/>
          <w:lang w:val="en-US"/>
        </w:rPr>
      </w:pPr>
      <w:r w:rsidRPr="4BA30F97">
        <w:rPr>
          <w:rFonts w:cstheme="minorBidi"/>
          <w:color w:val="000000" w:themeColor="text1"/>
          <w:lang w:val="en-US"/>
        </w:rPr>
        <w:t>8.</w:t>
      </w:r>
      <w:r w:rsidRPr="003A0A38">
        <w:rPr>
          <w:rFonts w:cstheme="minorHAnsi"/>
          <w:color w:val="000000" w:themeColor="text1"/>
          <w:szCs w:val="24"/>
          <w:lang w:val="en-US"/>
        </w:rPr>
        <w:tab/>
      </w:r>
      <w:r w:rsidRPr="4BA30F97">
        <w:rPr>
          <w:rFonts w:cstheme="minorBidi"/>
          <w:color w:val="000000" w:themeColor="text1"/>
          <w:lang w:val="en-US"/>
        </w:rPr>
        <w:t>ITU-D four-year rolling Operational Plan 2019-2022</w:t>
      </w:r>
      <w:r w:rsidR="7F6E91EF" w:rsidRPr="4BA30F97">
        <w:rPr>
          <w:rFonts w:cstheme="minorBidi"/>
          <w:color w:val="000000" w:themeColor="text1"/>
          <w:lang w:val="en-US"/>
        </w:rPr>
        <w:t xml:space="preserve"> </w:t>
      </w:r>
    </w:p>
    <w:p w14:paraId="44A44A68" w14:textId="08AAFF25" w:rsidR="00F713ED" w:rsidRPr="007709CE" w:rsidRDefault="005F45BA" w:rsidP="00981393">
      <w:pPr>
        <w:spacing w:after="120"/>
        <w:rPr>
          <w:rFonts w:cstheme="minorBidi"/>
          <w:color w:val="000000" w:themeColor="text1"/>
          <w:lang w:val="en-US"/>
        </w:rPr>
      </w:pPr>
      <w:hyperlink r:id="rId28">
        <w:r w:rsidR="25A7936B" w:rsidRPr="4BA30F97">
          <w:rPr>
            <w:rStyle w:val="Hyperlink"/>
            <w:rFonts w:cstheme="minorBidi"/>
            <w:b/>
            <w:bCs/>
            <w:lang w:val="en-US"/>
          </w:rPr>
          <w:t xml:space="preserve">Document </w:t>
        </w:r>
        <w:r w:rsidR="00EC72E2" w:rsidRPr="4BA30F97">
          <w:rPr>
            <w:rStyle w:val="Hyperlink"/>
            <w:rFonts w:cstheme="minorBidi"/>
            <w:b/>
            <w:bCs/>
            <w:lang w:val="en-US"/>
          </w:rPr>
          <w:t>6(Rev.</w:t>
        </w:r>
        <w:r w:rsidR="00E27C47">
          <w:rPr>
            <w:rStyle w:val="Hyperlink"/>
            <w:rFonts w:cstheme="minorBidi"/>
            <w:b/>
            <w:bCs/>
            <w:lang w:val="en-US"/>
          </w:rPr>
          <w:t>2</w:t>
        </w:r>
        <w:r w:rsidR="00EC72E2" w:rsidRPr="4BA30F97">
          <w:rPr>
            <w:rStyle w:val="Hyperlink"/>
            <w:rFonts w:cstheme="minorBidi"/>
            <w:b/>
            <w:bCs/>
            <w:lang w:val="en-US"/>
          </w:rPr>
          <w:t>)</w:t>
        </w:r>
      </w:hyperlink>
      <w:r w:rsidR="25A7936B" w:rsidRPr="4BA30F97">
        <w:rPr>
          <w:rFonts w:cstheme="minorBidi"/>
          <w:b/>
          <w:bCs/>
          <w:color w:val="000000" w:themeColor="text1"/>
          <w:lang w:val="en-US"/>
        </w:rPr>
        <w:t>:</w:t>
      </w:r>
      <w:r w:rsidR="25A7936B" w:rsidRPr="4BA30F97">
        <w:rPr>
          <w:rFonts w:cstheme="minorBidi"/>
          <w:color w:val="000000" w:themeColor="text1"/>
          <w:lang w:val="en-US"/>
        </w:rPr>
        <w:t xml:space="preserve"> “ITU-D four-year rolling Operational Plan 2019-2022</w:t>
      </w:r>
      <w:r w:rsidR="00346FC5">
        <w:rPr>
          <w:rFonts w:cstheme="minorBidi"/>
          <w:color w:val="000000" w:themeColor="text1"/>
          <w:lang w:val="en-US"/>
        </w:rPr>
        <w:t>,</w:t>
      </w:r>
      <w:r w:rsidR="25A7936B" w:rsidRPr="4BA30F97">
        <w:rPr>
          <w:rFonts w:cstheme="minorBidi"/>
          <w:color w:val="000000" w:themeColor="text1"/>
          <w:lang w:val="en-US"/>
        </w:rPr>
        <w:t>” introduced on behalf of the BDT Director</w:t>
      </w:r>
      <w:r w:rsidR="00346FC5">
        <w:rPr>
          <w:rFonts w:cstheme="minorBidi"/>
          <w:color w:val="000000" w:themeColor="text1"/>
          <w:lang w:val="en-US"/>
        </w:rPr>
        <w:t>,</w:t>
      </w:r>
      <w:r w:rsidR="25A7936B" w:rsidRPr="4BA30F97">
        <w:rPr>
          <w:rFonts w:cstheme="minorBidi"/>
          <w:color w:val="000000" w:themeColor="text1"/>
          <w:lang w:val="en-US"/>
        </w:rPr>
        <w:t xml:space="preserve"> present</w:t>
      </w:r>
      <w:r w:rsidR="00346FC5">
        <w:rPr>
          <w:rFonts w:cstheme="minorBidi"/>
          <w:color w:val="000000" w:themeColor="text1"/>
          <w:lang w:val="en-US"/>
        </w:rPr>
        <w:t>ed</w:t>
      </w:r>
      <w:r w:rsidR="25A7936B" w:rsidRPr="4BA30F97">
        <w:rPr>
          <w:rFonts w:cstheme="minorBidi"/>
          <w:color w:val="000000" w:themeColor="text1"/>
          <w:lang w:val="en-US"/>
        </w:rPr>
        <w:t xml:space="preserve"> the outline and key elements of the </w:t>
      </w:r>
      <w:r w:rsidR="00981393">
        <w:rPr>
          <w:rFonts w:cstheme="minorBidi"/>
          <w:color w:val="000000" w:themeColor="text1"/>
          <w:lang w:val="en-US"/>
        </w:rPr>
        <w:t xml:space="preserve">Sector’s </w:t>
      </w:r>
      <w:r w:rsidR="00346FC5">
        <w:rPr>
          <w:rFonts w:cstheme="minorBidi"/>
          <w:color w:val="000000" w:themeColor="text1"/>
          <w:lang w:val="en-US"/>
        </w:rPr>
        <w:t>plan for this period</w:t>
      </w:r>
      <w:r w:rsidR="00981393">
        <w:rPr>
          <w:rFonts w:cstheme="minorBidi"/>
          <w:color w:val="000000" w:themeColor="text1"/>
          <w:lang w:val="en-US"/>
        </w:rPr>
        <w:t>.</w:t>
      </w:r>
    </w:p>
    <w:tbl>
      <w:tblPr>
        <w:tblStyle w:val="TableGrid"/>
        <w:tblW w:w="0" w:type="auto"/>
        <w:tblLook w:val="04A0" w:firstRow="1" w:lastRow="0" w:firstColumn="1" w:lastColumn="0" w:noHBand="0" w:noVBand="1"/>
      </w:tblPr>
      <w:tblGrid>
        <w:gridCol w:w="9629"/>
      </w:tblGrid>
      <w:tr w:rsidR="00237BB0" w14:paraId="12F7ADE9" w14:textId="77777777" w:rsidTr="4BA30F97">
        <w:tc>
          <w:tcPr>
            <w:tcW w:w="9629" w:type="dxa"/>
          </w:tcPr>
          <w:p w14:paraId="6DC7543E" w14:textId="77777777" w:rsidR="00237BB0" w:rsidRPr="007709CE" w:rsidRDefault="00EC72E2" w:rsidP="007709CE">
            <w:pPr>
              <w:spacing w:after="120"/>
              <w:rPr>
                <w:rStyle w:val="StyleComplex12pt"/>
                <w:rFonts w:cstheme="minorBidi"/>
                <w:color w:val="000000" w:themeColor="text1"/>
              </w:rPr>
            </w:pPr>
            <w:r w:rsidRPr="00FF1D01">
              <w:rPr>
                <w:rFonts w:eastAsia="Calibri" w:cs="Calibri"/>
              </w:rPr>
              <w:t xml:space="preserve">TDAG </w:t>
            </w:r>
            <w:r w:rsidRPr="007A7F65">
              <w:rPr>
                <w:rFonts w:eastAsia="Calibri" w:cs="Calibri"/>
              </w:rPr>
              <w:t xml:space="preserve">supported </w:t>
            </w:r>
            <w:r w:rsidRPr="00FF1D01">
              <w:rPr>
                <w:rFonts w:eastAsia="Calibri" w:cs="Calibri"/>
              </w:rPr>
              <w:t xml:space="preserve">the document with appreciation, including a </w:t>
            </w:r>
            <w:r w:rsidRPr="007A7F65">
              <w:rPr>
                <w:rFonts w:eastAsia="Calibri" w:cs="Calibri"/>
              </w:rPr>
              <w:t>slight</w:t>
            </w:r>
            <w:r w:rsidRPr="00FF1D01">
              <w:rPr>
                <w:rFonts w:eastAsia="Calibri" w:cs="Calibri"/>
              </w:rPr>
              <w:t xml:space="preserve"> revision already reflected in the final report of WTDC-17.</w:t>
            </w:r>
          </w:p>
        </w:tc>
      </w:tr>
    </w:tbl>
    <w:p w14:paraId="42D77FF6" w14:textId="230AD7A7" w:rsidR="1C9B6E9F" w:rsidRPr="007709CE" w:rsidRDefault="005F45BA" w:rsidP="00981393">
      <w:pPr>
        <w:spacing w:after="120"/>
        <w:rPr>
          <w:rStyle w:val="StyleComplex12pt"/>
          <w:rFonts w:cstheme="minorBidi"/>
          <w:color w:val="000000" w:themeColor="text1"/>
        </w:rPr>
      </w:pPr>
      <w:hyperlink r:id="rId29">
        <w:r w:rsidR="25A7936B" w:rsidRPr="4BA30F97">
          <w:rPr>
            <w:rStyle w:val="Hyperlink"/>
            <w:rFonts w:cstheme="minorBidi"/>
            <w:b/>
            <w:bCs/>
          </w:rPr>
          <w:t>Document 32</w:t>
        </w:r>
      </w:hyperlink>
      <w:r w:rsidR="25A7936B" w:rsidRPr="4BA30F97">
        <w:rPr>
          <w:rStyle w:val="StyleComplex12pt"/>
          <w:rFonts w:cstheme="minorBidi"/>
          <w:b/>
          <w:bCs/>
          <w:color w:val="000000" w:themeColor="text1"/>
        </w:rPr>
        <w:t xml:space="preserve">: </w:t>
      </w:r>
      <w:r w:rsidR="25A7936B" w:rsidRPr="4BA30F97">
        <w:rPr>
          <w:rStyle w:val="StyleComplex12pt"/>
          <w:rFonts w:cstheme="minorBidi"/>
          <w:color w:val="000000" w:themeColor="text1"/>
        </w:rPr>
        <w:t>The "</w:t>
      </w:r>
      <w:r w:rsidR="25A7936B" w:rsidRPr="25A7936B">
        <w:rPr>
          <w:rFonts w:ascii="Calibri" w:eastAsia="Calibri" w:hAnsi="Calibri" w:cs="Calibri"/>
          <w:color w:val="000000" w:themeColor="text1"/>
        </w:rPr>
        <w:t>Draft four-year rolling Operational Plan for the General Secretariat for the period 2019-2022" was presented on behalf of the Secretary General.</w:t>
      </w:r>
    </w:p>
    <w:tbl>
      <w:tblPr>
        <w:tblStyle w:val="TableGrid"/>
        <w:tblW w:w="0" w:type="auto"/>
        <w:tblLook w:val="04A0" w:firstRow="1" w:lastRow="0" w:firstColumn="1" w:lastColumn="0" w:noHBand="0" w:noVBand="1"/>
      </w:tblPr>
      <w:tblGrid>
        <w:gridCol w:w="9629"/>
      </w:tblGrid>
      <w:tr w:rsidR="00B80F70" w14:paraId="3388C650" w14:textId="77777777" w:rsidTr="4BA30F97">
        <w:tc>
          <w:tcPr>
            <w:tcW w:w="9629" w:type="dxa"/>
          </w:tcPr>
          <w:p w14:paraId="6054E2AC" w14:textId="7521D2F3" w:rsidR="00B80F70" w:rsidRPr="007709CE" w:rsidRDefault="25A7936B" w:rsidP="007709CE">
            <w:pPr>
              <w:spacing w:after="120"/>
              <w:rPr>
                <w:rFonts w:cstheme="minorBidi"/>
                <w:color w:val="000000" w:themeColor="text1"/>
                <w:highlight w:val="yellow"/>
                <w:lang w:val="en-US"/>
              </w:rPr>
            </w:pPr>
            <w:r w:rsidRPr="4BA30F97">
              <w:rPr>
                <w:rFonts w:cstheme="minorBidi"/>
                <w:color w:val="000000" w:themeColor="text1"/>
                <w:lang w:val="en-US"/>
              </w:rPr>
              <w:t xml:space="preserve">TDAG </w:t>
            </w:r>
            <w:r w:rsidR="007D7BA6" w:rsidRPr="4BA30F97">
              <w:rPr>
                <w:rFonts w:cstheme="minorBidi"/>
                <w:color w:val="000000" w:themeColor="text1"/>
                <w:lang w:val="en-US"/>
              </w:rPr>
              <w:t xml:space="preserve">noted </w:t>
            </w:r>
            <w:proofErr w:type="spellStart"/>
            <w:r w:rsidRPr="4BA30F97">
              <w:rPr>
                <w:rFonts w:cstheme="minorBidi"/>
                <w:color w:val="000000" w:themeColor="text1"/>
                <w:lang w:val="en-US"/>
              </w:rPr>
              <w:t>th</w:t>
            </w:r>
            <w:proofErr w:type="spellEnd"/>
            <w:r w:rsidR="00F12624">
              <w:rPr>
                <w:rFonts w:cstheme="minorBidi"/>
                <w:color w:val="000000" w:themeColor="text1"/>
                <w:lang w:val="en-US"/>
              </w:rPr>
              <w:t xml:space="preserve"> </w:t>
            </w:r>
            <w:r w:rsidRPr="4BA30F97">
              <w:rPr>
                <w:rFonts w:cstheme="minorBidi"/>
                <w:color w:val="000000" w:themeColor="text1"/>
                <w:lang w:val="en-US"/>
              </w:rPr>
              <w:t xml:space="preserve">document </w:t>
            </w:r>
            <w:r w:rsidR="007D7BA6" w:rsidRPr="4BA30F97">
              <w:rPr>
                <w:rFonts w:cstheme="minorBidi"/>
                <w:color w:val="000000" w:themeColor="text1"/>
                <w:lang w:val="en-US"/>
              </w:rPr>
              <w:t>with appreciation.</w:t>
            </w:r>
          </w:p>
        </w:tc>
      </w:tr>
    </w:tbl>
    <w:p w14:paraId="212CBF22" w14:textId="77777777" w:rsidR="00EB5336" w:rsidRPr="007709CE" w:rsidRDefault="00EB5336" w:rsidP="007709CE">
      <w:pPr>
        <w:pStyle w:val="Heading2"/>
        <w:spacing w:before="120"/>
        <w:ind w:left="794" w:hanging="794"/>
        <w:rPr>
          <w:rFonts w:cstheme="minorBidi"/>
          <w:color w:val="000000" w:themeColor="text1"/>
          <w:highlight w:val="green"/>
          <w:lang w:val="en-US"/>
        </w:rPr>
      </w:pPr>
      <w:r w:rsidRPr="4BA30F97">
        <w:rPr>
          <w:rFonts w:cstheme="minorBidi"/>
          <w:color w:val="000000" w:themeColor="text1"/>
          <w:lang w:val="en-US"/>
        </w:rPr>
        <w:t>9.</w:t>
      </w:r>
      <w:r w:rsidRPr="003A0A38">
        <w:rPr>
          <w:rFonts w:cstheme="minorHAnsi"/>
          <w:color w:val="000000" w:themeColor="text1"/>
          <w:szCs w:val="24"/>
          <w:lang w:val="en-US"/>
        </w:rPr>
        <w:tab/>
      </w:r>
      <w:r w:rsidRPr="4BA30F97">
        <w:rPr>
          <w:rFonts w:cstheme="minorBidi"/>
          <w:color w:val="000000" w:themeColor="text1"/>
          <w:lang w:val="en-US"/>
        </w:rPr>
        <w:t>ITU-D Study Group-related matters</w:t>
      </w:r>
      <w:r w:rsidR="7F6E91EF" w:rsidRPr="4BA30F97">
        <w:rPr>
          <w:rFonts w:cstheme="minorBidi"/>
          <w:color w:val="000000" w:themeColor="text1"/>
          <w:lang w:val="en-US"/>
        </w:rPr>
        <w:t xml:space="preserve"> </w:t>
      </w:r>
    </w:p>
    <w:p w14:paraId="4CAD4D8C" w14:textId="77777777" w:rsidR="00C4216D" w:rsidRPr="007709CE" w:rsidRDefault="25A7936B">
      <w:pPr>
        <w:rPr>
          <w:rFonts w:cstheme="minorBidi"/>
          <w:color w:val="000000" w:themeColor="text1"/>
          <w:lang w:val="en-US"/>
        </w:rPr>
      </w:pPr>
      <w:r w:rsidRPr="4BA30F97">
        <w:rPr>
          <w:rFonts w:cstheme="minorBidi"/>
          <w:color w:val="000000" w:themeColor="text1"/>
          <w:lang w:val="en-US"/>
        </w:rPr>
        <w:t>Documents 12 and 13 were considered together.</w:t>
      </w:r>
    </w:p>
    <w:p w14:paraId="2F84D7AA" w14:textId="198AB7A2" w:rsidR="00F713ED" w:rsidRPr="00916F8F" w:rsidRDefault="005F45BA" w:rsidP="002D1ED3">
      <w:pPr>
        <w:spacing w:after="120"/>
        <w:rPr>
          <w:rStyle w:val="StyleComplex12pt"/>
          <w:rFonts w:cstheme="minorBidi"/>
          <w:color w:val="000000" w:themeColor="text1"/>
        </w:rPr>
      </w:pPr>
      <w:hyperlink r:id="rId30">
        <w:r w:rsidR="679FFC7F" w:rsidRPr="2D9C0B70">
          <w:rPr>
            <w:rStyle w:val="Hyperlink"/>
            <w:rFonts w:cstheme="minorBidi"/>
            <w:b/>
            <w:bCs/>
            <w:lang w:val="en-US"/>
          </w:rPr>
          <w:t>Document 12</w:t>
        </w:r>
      </w:hyperlink>
      <w:r w:rsidR="679FFC7F" w:rsidRPr="2D9C0B70">
        <w:rPr>
          <w:rFonts w:cstheme="minorBidi"/>
          <w:b/>
          <w:bCs/>
          <w:color w:val="000000" w:themeColor="text1"/>
          <w:lang w:val="en-US"/>
        </w:rPr>
        <w:t xml:space="preserve">: </w:t>
      </w:r>
      <w:r w:rsidR="679FFC7F" w:rsidRPr="2D9C0B70">
        <w:rPr>
          <w:rFonts w:cstheme="minorBidi"/>
          <w:color w:val="000000" w:themeColor="text1"/>
          <w:lang w:val="en-US"/>
        </w:rPr>
        <w:t>“</w:t>
      </w:r>
      <w:r w:rsidR="679FFC7F" w:rsidRPr="2D9C0B70">
        <w:rPr>
          <w:rFonts w:cstheme="minorBidi"/>
          <w:color w:val="000000" w:themeColor="text1"/>
        </w:rPr>
        <w:t>Scope of work of ITU-D Study Group 1 for the 2018-2021 study period</w:t>
      </w:r>
      <w:r w:rsidR="00981393">
        <w:rPr>
          <w:rFonts w:cstheme="minorBidi"/>
          <w:color w:val="000000" w:themeColor="text1"/>
        </w:rPr>
        <w:t>,</w:t>
      </w:r>
      <w:proofErr w:type="gramStart"/>
      <w:r w:rsidR="679FFC7F" w:rsidRPr="2D9C0B70">
        <w:rPr>
          <w:rFonts w:cstheme="minorBidi"/>
          <w:color w:val="000000" w:themeColor="text1"/>
        </w:rPr>
        <w:t xml:space="preserve">” </w:t>
      </w:r>
      <w:r w:rsidR="679FFC7F" w:rsidRPr="2D9C0B70">
        <w:rPr>
          <w:rFonts w:cstheme="minorBidi"/>
          <w:color w:val="000000" w:themeColor="text1"/>
          <w:lang w:val="en-US"/>
        </w:rPr>
        <w:t xml:space="preserve"> introduced</w:t>
      </w:r>
      <w:proofErr w:type="gramEnd"/>
      <w:r w:rsidR="679FFC7F" w:rsidRPr="2D9C0B70">
        <w:rPr>
          <w:rFonts w:cstheme="minorBidi"/>
          <w:color w:val="000000" w:themeColor="text1"/>
          <w:lang w:val="en-US"/>
        </w:rPr>
        <w:t xml:space="preserve"> by Chairman of ITU-D Study Group 1, </w:t>
      </w:r>
      <w:proofErr w:type="spellStart"/>
      <w:r w:rsidR="679FFC7F" w:rsidRPr="2D9C0B70">
        <w:rPr>
          <w:rFonts w:cstheme="minorBidi"/>
          <w:color w:val="000000" w:themeColor="text1"/>
          <w:lang w:val="en-US"/>
        </w:rPr>
        <w:t>Ms</w:t>
      </w:r>
      <w:proofErr w:type="spellEnd"/>
      <w:r w:rsidR="679FFC7F" w:rsidRPr="2D9C0B70">
        <w:rPr>
          <w:rFonts w:cstheme="minorBidi"/>
          <w:color w:val="000000" w:themeColor="text1"/>
          <w:lang w:val="en-US"/>
        </w:rPr>
        <w:t xml:space="preserve"> Regina Fleur </w:t>
      </w:r>
      <w:proofErr w:type="spellStart"/>
      <w:r w:rsidR="679FFC7F" w:rsidRPr="2D9C0B70">
        <w:rPr>
          <w:rFonts w:cstheme="minorBidi"/>
          <w:color w:val="000000" w:themeColor="text1"/>
          <w:lang w:val="en-US"/>
        </w:rPr>
        <w:t>Assoumou</w:t>
      </w:r>
      <w:proofErr w:type="spellEnd"/>
      <w:r w:rsidR="679FFC7F" w:rsidRPr="2D9C0B70">
        <w:rPr>
          <w:rFonts w:cstheme="minorBidi"/>
          <w:color w:val="000000" w:themeColor="text1"/>
          <w:lang w:val="en-US"/>
        </w:rPr>
        <w:t xml:space="preserve"> </w:t>
      </w:r>
      <w:proofErr w:type="spellStart"/>
      <w:r w:rsidR="679FFC7F" w:rsidRPr="2D9C0B70">
        <w:rPr>
          <w:rFonts w:cstheme="minorBidi"/>
          <w:color w:val="000000" w:themeColor="text1"/>
          <w:lang w:val="en-US"/>
        </w:rPr>
        <w:t>Bessou</w:t>
      </w:r>
      <w:proofErr w:type="spellEnd"/>
      <w:r w:rsidR="00981393">
        <w:rPr>
          <w:rFonts w:cstheme="minorBidi"/>
          <w:color w:val="000000" w:themeColor="text1"/>
          <w:lang w:val="en-US"/>
        </w:rPr>
        <w:t>, describe</w:t>
      </w:r>
      <w:r w:rsidR="00346FC5">
        <w:rPr>
          <w:rFonts w:cstheme="minorBidi"/>
          <w:color w:val="000000" w:themeColor="text1"/>
          <w:lang w:val="en-US"/>
        </w:rPr>
        <w:t>d</w:t>
      </w:r>
      <w:r w:rsidR="00981393">
        <w:rPr>
          <w:rFonts w:cstheme="minorBidi"/>
          <w:color w:val="000000" w:themeColor="text1"/>
          <w:lang w:val="en-US"/>
        </w:rPr>
        <w:t xml:space="preserve"> </w:t>
      </w:r>
      <w:r w:rsidR="679FFC7F" w:rsidRPr="2D9C0B70">
        <w:rPr>
          <w:rFonts w:cstheme="minorBidi"/>
          <w:color w:val="000000" w:themeColor="text1"/>
        </w:rPr>
        <w:t xml:space="preserve"> the </w:t>
      </w:r>
      <w:r w:rsidR="00981393">
        <w:rPr>
          <w:rFonts w:cstheme="minorBidi"/>
          <w:color w:val="000000" w:themeColor="text1"/>
        </w:rPr>
        <w:t xml:space="preserve">mandate and </w:t>
      </w:r>
      <w:r w:rsidR="679FFC7F" w:rsidRPr="2D9C0B70">
        <w:rPr>
          <w:rFonts w:cstheme="minorBidi"/>
          <w:color w:val="000000" w:themeColor="text1"/>
        </w:rPr>
        <w:t xml:space="preserve">work </w:t>
      </w:r>
      <w:r w:rsidR="00981393">
        <w:rPr>
          <w:rFonts w:cstheme="minorBidi"/>
          <w:color w:val="000000" w:themeColor="text1"/>
        </w:rPr>
        <w:t xml:space="preserve">to be accomplished by </w:t>
      </w:r>
      <w:r w:rsidR="679FFC7F" w:rsidRPr="2D9C0B70">
        <w:rPr>
          <w:rFonts w:cstheme="minorBidi"/>
          <w:color w:val="000000" w:themeColor="text1"/>
        </w:rPr>
        <w:t xml:space="preserve">ITU-D Study Group 1 as agreed by WTDC-17. It also </w:t>
      </w:r>
      <w:r w:rsidR="002D1ED3">
        <w:rPr>
          <w:rFonts w:cstheme="minorBidi"/>
          <w:color w:val="000000" w:themeColor="text1"/>
        </w:rPr>
        <w:t>reference</w:t>
      </w:r>
      <w:r w:rsidR="00346FC5">
        <w:rPr>
          <w:rFonts w:cstheme="minorBidi"/>
          <w:color w:val="000000" w:themeColor="text1"/>
        </w:rPr>
        <w:t>d</w:t>
      </w:r>
      <w:r w:rsidR="002D1ED3">
        <w:rPr>
          <w:rFonts w:cstheme="minorBidi"/>
          <w:color w:val="000000" w:themeColor="text1"/>
        </w:rPr>
        <w:t xml:space="preserve"> the </w:t>
      </w:r>
      <w:r w:rsidR="679FFC7F" w:rsidRPr="2D9C0B70">
        <w:rPr>
          <w:rFonts w:cstheme="minorBidi"/>
          <w:color w:val="000000" w:themeColor="text1"/>
        </w:rPr>
        <w:t xml:space="preserve">WTDC-17 decisions </w:t>
      </w:r>
      <w:r w:rsidR="00981393">
        <w:rPr>
          <w:rFonts w:cstheme="minorBidi"/>
          <w:color w:val="000000" w:themeColor="text1"/>
        </w:rPr>
        <w:t xml:space="preserve">that </w:t>
      </w:r>
      <w:r w:rsidR="679FFC7F" w:rsidRPr="2D9C0B70">
        <w:rPr>
          <w:rFonts w:cstheme="minorBidi"/>
          <w:color w:val="000000" w:themeColor="text1"/>
        </w:rPr>
        <w:t>impact ITU-D study groups</w:t>
      </w:r>
      <w:r w:rsidR="002D1ED3">
        <w:rPr>
          <w:rFonts w:cstheme="minorBidi"/>
          <w:color w:val="000000" w:themeColor="text1"/>
        </w:rPr>
        <w:t>,</w:t>
      </w:r>
      <w:r w:rsidR="679FFC7F" w:rsidRPr="2D9C0B70">
        <w:rPr>
          <w:rFonts w:cstheme="minorBidi"/>
          <w:color w:val="000000" w:themeColor="text1"/>
        </w:rPr>
        <w:t xml:space="preserve"> a</w:t>
      </w:r>
      <w:r w:rsidR="002D1ED3">
        <w:rPr>
          <w:rFonts w:cstheme="minorBidi"/>
          <w:color w:val="000000" w:themeColor="text1"/>
        </w:rPr>
        <w:t>nd contain</w:t>
      </w:r>
      <w:r w:rsidR="00346FC5">
        <w:rPr>
          <w:rFonts w:cstheme="minorBidi"/>
          <w:color w:val="000000" w:themeColor="text1"/>
        </w:rPr>
        <w:t xml:space="preserve">ed </w:t>
      </w:r>
      <w:r w:rsidR="679FFC7F" w:rsidRPr="2D9C0B70">
        <w:rPr>
          <w:rFonts w:cstheme="minorBidi"/>
          <w:color w:val="000000" w:themeColor="text1"/>
        </w:rPr>
        <w:t xml:space="preserve">the </w:t>
      </w:r>
      <w:r w:rsidR="00F12624">
        <w:rPr>
          <w:rFonts w:cstheme="minorBidi"/>
          <w:color w:val="000000" w:themeColor="text1"/>
        </w:rPr>
        <w:t xml:space="preserve">first iteration of the </w:t>
      </w:r>
      <w:r w:rsidR="001A2FDD">
        <w:rPr>
          <w:rFonts w:cstheme="minorBidi"/>
          <w:color w:val="000000" w:themeColor="text1"/>
        </w:rPr>
        <w:t xml:space="preserve">four-year </w:t>
      </w:r>
      <w:r w:rsidR="679FFC7F" w:rsidRPr="2D9C0B70">
        <w:rPr>
          <w:rFonts w:cstheme="minorBidi"/>
          <w:color w:val="000000" w:themeColor="text1"/>
        </w:rPr>
        <w:t xml:space="preserve">work plan for Study Group 1 to implement the mandate. </w:t>
      </w:r>
    </w:p>
    <w:p w14:paraId="16526C80" w14:textId="406F0D97" w:rsidR="006E73F1" w:rsidRPr="003A0A38" w:rsidRDefault="005F45BA" w:rsidP="002D1ED3">
      <w:pPr>
        <w:keepNext/>
        <w:spacing w:after="120"/>
        <w:rPr>
          <w:rStyle w:val="StyleComplexBodyCSArial"/>
          <w:color w:val="000000" w:themeColor="text1"/>
        </w:rPr>
      </w:pPr>
      <w:hyperlink r:id="rId31">
        <w:r w:rsidR="2D9C0B70" w:rsidRPr="2D9C0B70">
          <w:rPr>
            <w:rStyle w:val="Hyperlink"/>
            <w:rFonts w:cstheme="minorBidi"/>
            <w:b/>
            <w:bCs/>
            <w:lang w:val="en-US"/>
          </w:rPr>
          <w:t>Document 13</w:t>
        </w:r>
      </w:hyperlink>
      <w:r w:rsidR="2D9C0B70" w:rsidRPr="2D9C0B70">
        <w:rPr>
          <w:rFonts w:cstheme="minorBidi"/>
          <w:b/>
          <w:bCs/>
          <w:color w:val="000000" w:themeColor="text1"/>
          <w:lang w:val="en-US"/>
        </w:rPr>
        <w:t>:</w:t>
      </w:r>
      <w:r w:rsidR="2D9C0B70" w:rsidRPr="2D9C0B70">
        <w:rPr>
          <w:rFonts w:cstheme="minorBidi"/>
          <w:color w:val="000000" w:themeColor="text1"/>
          <w:lang w:val="en-US"/>
        </w:rPr>
        <w:t xml:space="preserve">  </w:t>
      </w:r>
      <w:r w:rsidR="2D9C0B70" w:rsidRPr="2D9C0B70">
        <w:rPr>
          <w:rFonts w:cstheme="minorBidi"/>
          <w:color w:val="000000" w:themeColor="text1"/>
        </w:rPr>
        <w:t>“Scope of work of ITU-D Study Group 2 for the 2018-2021 study period</w:t>
      </w:r>
      <w:r w:rsidR="002D1ED3">
        <w:rPr>
          <w:rFonts w:cstheme="minorBidi"/>
          <w:color w:val="000000" w:themeColor="text1"/>
        </w:rPr>
        <w:t>,</w:t>
      </w:r>
      <w:proofErr w:type="gramStart"/>
      <w:r w:rsidR="2D9C0B70" w:rsidRPr="2D9C0B70">
        <w:rPr>
          <w:rFonts w:cstheme="minorBidi"/>
          <w:color w:val="000000" w:themeColor="text1"/>
        </w:rPr>
        <w:t>”</w:t>
      </w:r>
      <w:r w:rsidR="2D9C0B70" w:rsidRPr="2D9C0B70">
        <w:rPr>
          <w:rFonts w:cstheme="minorBidi"/>
          <w:b/>
          <w:bCs/>
          <w:color w:val="000000" w:themeColor="text1"/>
        </w:rPr>
        <w:t xml:space="preserve"> </w:t>
      </w:r>
      <w:r w:rsidR="2D9C0B70" w:rsidRPr="2D9C0B70">
        <w:rPr>
          <w:rFonts w:cstheme="minorBidi"/>
          <w:color w:val="000000" w:themeColor="text1"/>
          <w:lang w:val="en-US"/>
        </w:rPr>
        <w:t xml:space="preserve"> introduced</w:t>
      </w:r>
      <w:proofErr w:type="gramEnd"/>
      <w:r w:rsidR="2D9C0B70" w:rsidRPr="2D9C0B70">
        <w:rPr>
          <w:rFonts w:cstheme="minorBidi"/>
          <w:color w:val="000000" w:themeColor="text1"/>
          <w:lang w:val="en-US"/>
        </w:rPr>
        <w:t xml:space="preserve"> by the Chairman of ITU-D Study Group 2, </w:t>
      </w:r>
      <w:proofErr w:type="spellStart"/>
      <w:r w:rsidR="2D9C0B70" w:rsidRPr="2D9C0B70">
        <w:rPr>
          <w:rFonts w:cstheme="minorBidi"/>
          <w:color w:val="000000" w:themeColor="text1"/>
          <w:lang w:val="en-US"/>
        </w:rPr>
        <w:t>Dr</w:t>
      </w:r>
      <w:proofErr w:type="spellEnd"/>
      <w:r w:rsidR="2D9C0B70" w:rsidRPr="2D9C0B70">
        <w:rPr>
          <w:rFonts w:cstheme="minorBidi"/>
          <w:color w:val="000000" w:themeColor="text1"/>
          <w:lang w:val="en-US"/>
        </w:rPr>
        <w:t xml:space="preserve"> Ahmad Reza </w:t>
      </w:r>
      <w:proofErr w:type="spellStart"/>
      <w:r w:rsidR="2D9C0B70" w:rsidRPr="2D9C0B70">
        <w:rPr>
          <w:rFonts w:cstheme="minorBidi"/>
          <w:color w:val="000000" w:themeColor="text1"/>
          <w:lang w:val="en-US"/>
        </w:rPr>
        <w:t>Sharafat</w:t>
      </w:r>
      <w:proofErr w:type="spellEnd"/>
      <w:r w:rsidR="002D1ED3">
        <w:rPr>
          <w:rFonts w:cstheme="minorBidi"/>
          <w:color w:val="000000" w:themeColor="text1"/>
          <w:lang w:val="en-US"/>
        </w:rPr>
        <w:t>,</w:t>
      </w:r>
      <w:r w:rsidR="2D9C0B70" w:rsidRPr="2D9C0B70">
        <w:rPr>
          <w:rFonts w:cstheme="minorBidi"/>
          <w:color w:val="000000" w:themeColor="text1"/>
          <w:lang w:val="en-US"/>
        </w:rPr>
        <w:t xml:space="preserve">  </w:t>
      </w:r>
      <w:r w:rsidR="002D1ED3">
        <w:rPr>
          <w:rFonts w:cstheme="minorBidi"/>
          <w:color w:val="000000" w:themeColor="text1"/>
          <w:lang w:val="en-US"/>
        </w:rPr>
        <w:t>describe</w:t>
      </w:r>
      <w:r w:rsidR="00346FC5">
        <w:rPr>
          <w:rFonts w:cstheme="minorBidi"/>
          <w:color w:val="000000" w:themeColor="text1"/>
          <w:lang w:val="en-US"/>
        </w:rPr>
        <w:t>d</w:t>
      </w:r>
      <w:r w:rsidR="002D1ED3">
        <w:rPr>
          <w:rFonts w:cstheme="minorBidi"/>
          <w:color w:val="000000" w:themeColor="text1"/>
          <w:lang w:val="en-US"/>
        </w:rPr>
        <w:t xml:space="preserve"> </w:t>
      </w:r>
      <w:r w:rsidR="2D9C0B70" w:rsidRPr="2D9C0B70">
        <w:rPr>
          <w:rFonts w:cstheme="minorBidi"/>
          <w:color w:val="000000" w:themeColor="text1"/>
          <w:lang w:val="en-US"/>
        </w:rPr>
        <w:t xml:space="preserve">the </w:t>
      </w:r>
      <w:r w:rsidR="002D1ED3">
        <w:rPr>
          <w:rFonts w:cstheme="minorBidi"/>
          <w:color w:val="000000" w:themeColor="text1"/>
          <w:lang w:val="en-US"/>
        </w:rPr>
        <w:t xml:space="preserve">mandate and </w:t>
      </w:r>
      <w:r w:rsidR="2D9C0B70" w:rsidRPr="2D9C0B70">
        <w:rPr>
          <w:rFonts w:cstheme="minorBidi"/>
          <w:color w:val="000000" w:themeColor="text1"/>
          <w:lang w:val="en-US"/>
        </w:rPr>
        <w:t xml:space="preserve">work </w:t>
      </w:r>
      <w:r w:rsidR="002D1ED3">
        <w:rPr>
          <w:rFonts w:cstheme="minorBidi"/>
          <w:color w:val="000000" w:themeColor="text1"/>
          <w:lang w:val="en-US"/>
        </w:rPr>
        <w:t xml:space="preserve">to be accomplished by </w:t>
      </w:r>
      <w:r w:rsidR="2D9C0B70" w:rsidRPr="2D9C0B70">
        <w:rPr>
          <w:rFonts w:cstheme="minorBidi"/>
          <w:color w:val="000000" w:themeColor="text1"/>
          <w:lang w:val="en-US"/>
        </w:rPr>
        <w:t xml:space="preserve">of ITU-D Study Group 2 as agreed by WTDC-17. It also </w:t>
      </w:r>
      <w:r w:rsidR="002D1ED3">
        <w:rPr>
          <w:rFonts w:cstheme="minorBidi"/>
          <w:color w:val="000000" w:themeColor="text1"/>
          <w:lang w:val="en-US"/>
        </w:rPr>
        <w:lastRenderedPageBreak/>
        <w:t>reference</w:t>
      </w:r>
      <w:r w:rsidR="00346FC5">
        <w:rPr>
          <w:rFonts w:cstheme="minorBidi"/>
          <w:color w:val="000000" w:themeColor="text1"/>
          <w:lang w:val="en-US"/>
        </w:rPr>
        <w:t>d</w:t>
      </w:r>
      <w:r w:rsidR="002D1ED3">
        <w:rPr>
          <w:rFonts w:cstheme="minorBidi"/>
          <w:color w:val="000000" w:themeColor="text1"/>
          <w:lang w:val="en-US"/>
        </w:rPr>
        <w:t xml:space="preserve"> the </w:t>
      </w:r>
      <w:r w:rsidR="2D9C0B70" w:rsidRPr="2D9C0B70">
        <w:rPr>
          <w:rFonts w:cstheme="minorBidi"/>
          <w:color w:val="000000" w:themeColor="text1"/>
          <w:lang w:val="en-US"/>
        </w:rPr>
        <w:t xml:space="preserve">WTDC-17 decisions </w:t>
      </w:r>
      <w:r w:rsidR="002D1ED3">
        <w:rPr>
          <w:rFonts w:cstheme="minorBidi"/>
          <w:color w:val="000000" w:themeColor="text1"/>
          <w:lang w:val="en-US"/>
        </w:rPr>
        <w:t xml:space="preserve">that </w:t>
      </w:r>
      <w:r w:rsidR="2D9C0B70" w:rsidRPr="2D9C0B70">
        <w:rPr>
          <w:rFonts w:cstheme="minorBidi"/>
          <w:color w:val="000000" w:themeColor="text1"/>
          <w:lang w:val="en-US"/>
        </w:rPr>
        <w:t>impact ITU-D study groups</w:t>
      </w:r>
      <w:r w:rsidR="002D1ED3">
        <w:rPr>
          <w:rFonts w:cstheme="minorBidi"/>
          <w:color w:val="000000" w:themeColor="text1"/>
          <w:lang w:val="en-US"/>
        </w:rPr>
        <w:t>,</w:t>
      </w:r>
      <w:r w:rsidR="2D9C0B70" w:rsidRPr="2D9C0B70">
        <w:rPr>
          <w:rFonts w:cstheme="minorBidi"/>
          <w:color w:val="000000" w:themeColor="text1"/>
          <w:lang w:val="en-US"/>
        </w:rPr>
        <w:t xml:space="preserve"> a</w:t>
      </w:r>
      <w:r w:rsidR="002D1ED3">
        <w:rPr>
          <w:rFonts w:cstheme="minorBidi"/>
          <w:color w:val="000000" w:themeColor="text1"/>
          <w:lang w:val="en-US"/>
        </w:rPr>
        <w:t>nd contain</w:t>
      </w:r>
      <w:r w:rsidR="00346FC5">
        <w:rPr>
          <w:rFonts w:cstheme="minorBidi"/>
          <w:color w:val="000000" w:themeColor="text1"/>
          <w:lang w:val="en-US"/>
        </w:rPr>
        <w:t>ed</w:t>
      </w:r>
      <w:r w:rsidR="2D9C0B70" w:rsidRPr="2D9C0B70">
        <w:rPr>
          <w:rFonts w:cstheme="minorBidi"/>
          <w:color w:val="000000" w:themeColor="text1"/>
          <w:lang w:val="en-US"/>
        </w:rPr>
        <w:t xml:space="preserve"> the </w:t>
      </w:r>
      <w:r w:rsidR="00F12624">
        <w:rPr>
          <w:rFonts w:cstheme="minorBidi"/>
          <w:color w:val="000000" w:themeColor="text1"/>
          <w:lang w:val="en-US"/>
        </w:rPr>
        <w:t xml:space="preserve">first iteration of the </w:t>
      </w:r>
      <w:r w:rsidR="001A2FDD">
        <w:rPr>
          <w:rFonts w:cstheme="minorBidi"/>
          <w:color w:val="000000" w:themeColor="text1"/>
          <w:lang w:val="en-US"/>
        </w:rPr>
        <w:t xml:space="preserve">4-year </w:t>
      </w:r>
      <w:r w:rsidR="2D9C0B70" w:rsidRPr="2D9C0B70">
        <w:rPr>
          <w:rFonts w:cstheme="minorBidi"/>
          <w:color w:val="000000" w:themeColor="text1"/>
          <w:lang w:val="en-US"/>
        </w:rPr>
        <w:t>work plan for Study Group 2 to implement the mandate.</w:t>
      </w:r>
    </w:p>
    <w:tbl>
      <w:tblPr>
        <w:tblStyle w:val="TableGrid"/>
        <w:tblW w:w="0" w:type="auto"/>
        <w:tblLook w:val="04A0" w:firstRow="1" w:lastRow="0" w:firstColumn="1" w:lastColumn="0" w:noHBand="0" w:noVBand="1"/>
      </w:tblPr>
      <w:tblGrid>
        <w:gridCol w:w="9629"/>
      </w:tblGrid>
      <w:tr w:rsidR="00B80F70" w14:paraId="23F326FD" w14:textId="77777777" w:rsidTr="2D9C0B70">
        <w:tc>
          <w:tcPr>
            <w:tcW w:w="9629" w:type="dxa"/>
          </w:tcPr>
          <w:p w14:paraId="29A7C311" w14:textId="2691B27F" w:rsidR="00B80F70" w:rsidRPr="00152042" w:rsidRDefault="003E4BD0" w:rsidP="00ED3073">
            <w:pPr>
              <w:spacing w:after="120"/>
              <w:rPr>
                <w:rFonts w:cstheme="minorBidi"/>
                <w:color w:val="000000" w:themeColor="text1"/>
                <w:highlight w:val="yellow"/>
                <w:lang w:val="en-US"/>
              </w:rPr>
            </w:pPr>
            <w:r w:rsidRPr="2D9C0B70">
              <w:rPr>
                <w:rFonts w:eastAsia="Calibri" w:cs="Calibri"/>
              </w:rPr>
              <w:t>The chairman welcomed both Study Group chairmen, highlighting new developments in the Study Group working methods for this period, including pilot project to promote SME participation, and reminded members that annual meetings have</w:t>
            </w:r>
            <w:r w:rsidR="00346FC5">
              <w:rPr>
                <w:rFonts w:eastAsia="Calibri" w:cs="Calibri"/>
              </w:rPr>
              <w:t xml:space="preserve"> full</w:t>
            </w:r>
            <w:r w:rsidRPr="2D9C0B70">
              <w:rPr>
                <w:rFonts w:eastAsia="Calibri" w:cs="Calibri"/>
              </w:rPr>
              <w:t xml:space="preserve"> </w:t>
            </w:r>
            <w:r w:rsidR="006F67EE">
              <w:rPr>
                <w:rFonts w:eastAsia="Calibri" w:cs="Calibri"/>
              </w:rPr>
              <w:t>i</w:t>
            </w:r>
            <w:r w:rsidRPr="2D9C0B70">
              <w:rPr>
                <w:rFonts w:eastAsia="Calibri" w:cs="Calibri"/>
              </w:rPr>
              <w:t xml:space="preserve">nterpretation </w:t>
            </w:r>
            <w:r w:rsidR="00967B57" w:rsidRPr="26CCE950">
              <w:rPr>
                <w:rFonts w:eastAsia="Calibri" w:cs="Calibri"/>
              </w:rPr>
              <w:t>of</w:t>
            </w:r>
            <w:r w:rsidRPr="2D9C0B70">
              <w:rPr>
                <w:rFonts w:eastAsia="Calibri" w:cs="Calibri"/>
              </w:rPr>
              <w:t xml:space="preserve"> all </w:t>
            </w:r>
            <w:r w:rsidR="00967B57" w:rsidRPr="26CCE950">
              <w:rPr>
                <w:rFonts w:eastAsia="Calibri" w:cs="Calibri"/>
              </w:rPr>
              <w:t>discussions</w:t>
            </w:r>
            <w:r w:rsidRPr="2D9C0B70">
              <w:rPr>
                <w:rFonts w:eastAsia="Calibri" w:cs="Calibri"/>
              </w:rPr>
              <w:t xml:space="preserve"> and translation of </w:t>
            </w:r>
            <w:r w:rsidR="00400022">
              <w:rPr>
                <w:rFonts w:eastAsia="Calibri" w:cs="Calibri"/>
              </w:rPr>
              <w:t>those contributions</w:t>
            </w:r>
            <w:r w:rsidRPr="2D9C0B70">
              <w:rPr>
                <w:rFonts w:eastAsia="Calibri" w:cs="Calibri"/>
              </w:rPr>
              <w:t xml:space="preserve"> submitted on time.  She also </w:t>
            </w:r>
            <w:r>
              <w:rPr>
                <w:rFonts w:eastAsia="Calibri" w:cs="Calibri"/>
              </w:rPr>
              <w:t>encouraged</w:t>
            </w:r>
            <w:r w:rsidRPr="2D9C0B70">
              <w:rPr>
                <w:rFonts w:eastAsia="Calibri" w:cs="Calibri"/>
              </w:rPr>
              <w:t xml:space="preserve"> </w:t>
            </w:r>
            <w:r w:rsidR="002D1ED3">
              <w:rPr>
                <w:rFonts w:eastAsia="Calibri" w:cs="Calibri"/>
              </w:rPr>
              <w:t xml:space="preserve">workshops </w:t>
            </w:r>
            <w:r w:rsidRPr="2D9C0B70">
              <w:rPr>
                <w:rFonts w:eastAsia="Calibri" w:cs="Calibri"/>
              </w:rPr>
              <w:t xml:space="preserve">to enrich Study </w:t>
            </w:r>
            <w:r w:rsidR="00967B57" w:rsidRPr="26CCE950">
              <w:rPr>
                <w:rFonts w:eastAsia="Calibri" w:cs="Calibri"/>
              </w:rPr>
              <w:t>Group meetings</w:t>
            </w:r>
            <w:r>
              <w:rPr>
                <w:rFonts w:eastAsia="Calibri" w:cs="Calibri"/>
              </w:rPr>
              <w:t xml:space="preserve">, </w:t>
            </w:r>
            <w:r w:rsidRPr="2D9C0B70">
              <w:rPr>
                <w:rFonts w:eastAsia="Calibri" w:cs="Calibri"/>
              </w:rPr>
              <w:t xml:space="preserve">and </w:t>
            </w:r>
            <w:r w:rsidR="002D1ED3">
              <w:rPr>
                <w:rFonts w:eastAsia="Calibri" w:cs="Calibri"/>
              </w:rPr>
              <w:t xml:space="preserve">noted </w:t>
            </w:r>
            <w:r w:rsidRPr="2D9C0B70">
              <w:rPr>
                <w:rFonts w:eastAsia="Calibri" w:cs="Calibri"/>
              </w:rPr>
              <w:t>that</w:t>
            </w:r>
            <w:r>
              <w:rPr>
                <w:rFonts w:eastAsia="Calibri" w:cs="Calibri"/>
              </w:rPr>
              <w:t xml:space="preserve"> </w:t>
            </w:r>
            <w:r w:rsidRPr="2D9C0B70">
              <w:rPr>
                <w:rFonts w:eastAsia="Calibri" w:cs="Calibri"/>
              </w:rPr>
              <w:t xml:space="preserve">best practices from </w:t>
            </w:r>
            <w:r w:rsidR="00967B57" w:rsidRPr="26CCE950">
              <w:rPr>
                <w:rFonts w:eastAsia="Calibri" w:cs="Calibri"/>
              </w:rPr>
              <w:t xml:space="preserve">such meetings </w:t>
            </w:r>
            <w:proofErr w:type="gramStart"/>
            <w:r w:rsidR="00967B57" w:rsidRPr="26CCE950">
              <w:rPr>
                <w:rFonts w:eastAsia="Calibri" w:cs="Calibri"/>
              </w:rPr>
              <w:t>w</w:t>
            </w:r>
            <w:r w:rsidR="002D1ED3">
              <w:rPr>
                <w:rFonts w:eastAsia="Calibri" w:cs="Calibri"/>
              </w:rPr>
              <w:t xml:space="preserve">ould </w:t>
            </w:r>
            <w:r w:rsidR="00967B57" w:rsidRPr="26CCE950">
              <w:rPr>
                <w:rFonts w:eastAsia="Calibri" w:cs="Calibri"/>
              </w:rPr>
              <w:t xml:space="preserve"> be</w:t>
            </w:r>
            <w:proofErr w:type="gramEnd"/>
            <w:r w:rsidR="00967B57" w:rsidRPr="26CCE950">
              <w:rPr>
                <w:rFonts w:eastAsia="Calibri" w:cs="Calibri"/>
              </w:rPr>
              <w:t xml:space="preserve"> included in reports from the annual meetings, to</w:t>
            </w:r>
            <w:r w:rsidRPr="2D9C0B70">
              <w:rPr>
                <w:rFonts w:eastAsia="Calibri" w:cs="Calibri"/>
              </w:rPr>
              <w:t xml:space="preserve"> be published each year </w:t>
            </w:r>
            <w:r w:rsidR="00967B57" w:rsidRPr="26CCE950">
              <w:rPr>
                <w:rFonts w:eastAsia="Calibri" w:cs="Calibri"/>
              </w:rPr>
              <w:t>and incorporated</w:t>
            </w:r>
            <w:r w:rsidRPr="2D9C0B70">
              <w:rPr>
                <w:rFonts w:eastAsia="Calibri" w:cs="Calibri"/>
              </w:rPr>
              <w:t xml:space="preserve"> into the final reports, as </w:t>
            </w:r>
            <w:proofErr w:type="spellStart"/>
            <w:r w:rsidRPr="2D9C0B70">
              <w:rPr>
                <w:rFonts w:eastAsia="Calibri" w:cs="Calibri"/>
              </w:rPr>
              <w:t>appropriate.</w:t>
            </w:r>
            <w:r w:rsidR="2D9C0B70" w:rsidRPr="006052D5">
              <w:rPr>
                <w:rFonts w:ascii="Calibri" w:eastAsia="Calibri" w:hAnsi="Calibri"/>
                <w:color w:val="000000" w:themeColor="text1"/>
              </w:rPr>
              <w:t>TDAG</w:t>
            </w:r>
            <w:proofErr w:type="spellEnd"/>
            <w:r w:rsidR="2D9C0B70" w:rsidRPr="006052D5">
              <w:rPr>
                <w:rFonts w:ascii="Calibri" w:eastAsia="Calibri" w:hAnsi="Calibri"/>
                <w:color w:val="000000" w:themeColor="text1"/>
              </w:rPr>
              <w:t xml:space="preserve"> welcomed both documents</w:t>
            </w:r>
            <w:r w:rsidR="00967B57" w:rsidRPr="26CCE950">
              <w:rPr>
                <w:rFonts w:eastAsia="Calibri" w:cs="Calibri"/>
              </w:rPr>
              <w:t>.</w:t>
            </w:r>
          </w:p>
        </w:tc>
      </w:tr>
    </w:tbl>
    <w:p w14:paraId="422B7A26" w14:textId="2DA6B694" w:rsidR="1C9B6E9F" w:rsidRDefault="005F45BA" w:rsidP="002D1ED3">
      <w:pPr>
        <w:keepNext/>
        <w:spacing w:after="120"/>
        <w:rPr>
          <w:rFonts w:ascii="Calibri" w:eastAsia="Calibri" w:hAnsi="Calibri" w:cs="Calibri"/>
        </w:rPr>
      </w:pPr>
      <w:hyperlink r:id="rId32">
        <w:r w:rsidR="25A7936B" w:rsidRPr="4BA30F97">
          <w:rPr>
            <w:rStyle w:val="Hyperlink"/>
            <w:rFonts w:cstheme="minorBidi"/>
            <w:b/>
            <w:bCs/>
          </w:rPr>
          <w:t>Document 34</w:t>
        </w:r>
      </w:hyperlink>
      <w:r w:rsidR="25A7936B" w:rsidRPr="4BA30F97">
        <w:rPr>
          <w:rStyle w:val="StyleComplex12pt"/>
          <w:rFonts w:cstheme="minorBidi"/>
          <w:b/>
          <w:bCs/>
          <w:color w:val="000000" w:themeColor="text1"/>
        </w:rPr>
        <w:t>:</w:t>
      </w:r>
      <w:r w:rsidR="25A7936B" w:rsidRPr="4BA30F97">
        <w:rPr>
          <w:rStyle w:val="StyleComplex12pt"/>
          <w:rFonts w:cstheme="minorBidi"/>
          <w:color w:val="000000" w:themeColor="text1"/>
        </w:rPr>
        <w:t xml:space="preserve"> </w:t>
      </w:r>
      <w:r w:rsidR="25A7936B" w:rsidRPr="25A7936B">
        <w:rPr>
          <w:rFonts w:ascii="Arial" w:eastAsia="Arial" w:hAnsi="Arial" w:cs="Arial"/>
        </w:rPr>
        <w:t>"</w:t>
      </w:r>
      <w:r w:rsidR="25A7936B" w:rsidRPr="25A7936B">
        <w:rPr>
          <w:rFonts w:ascii="Calibri" w:eastAsia="Calibri" w:hAnsi="Calibri" w:cs="Calibri"/>
        </w:rPr>
        <w:t>Proposal for holding a panel session on Early Warning System (EWS) in the first ITU-D SG2 Meeting" was presented by</w:t>
      </w:r>
      <w:r w:rsidR="25A7936B" w:rsidRPr="006052D5">
        <w:rPr>
          <w:rFonts w:ascii="Calibri" w:eastAsia="Calibri" w:hAnsi="Calibri" w:cs="Calibri"/>
          <w:b/>
        </w:rPr>
        <w:t xml:space="preserve"> Japan</w:t>
      </w:r>
      <w:r w:rsidR="00362C41">
        <w:rPr>
          <w:rFonts w:ascii="Calibri" w:eastAsia="Calibri" w:hAnsi="Calibri" w:cs="Calibri"/>
        </w:rPr>
        <w:t xml:space="preserve"> for information</w:t>
      </w:r>
      <w:r w:rsidR="25A7936B" w:rsidRPr="25A7936B">
        <w:rPr>
          <w:rFonts w:ascii="Calibri" w:eastAsia="Calibri" w:hAnsi="Calibri" w:cs="Calibri"/>
        </w:rPr>
        <w:t xml:space="preserve">. </w:t>
      </w:r>
      <w:r w:rsidR="002D1ED3">
        <w:rPr>
          <w:rFonts w:ascii="Calibri" w:eastAsia="Calibri" w:hAnsi="Calibri" w:cs="Calibri"/>
        </w:rPr>
        <w:t xml:space="preserve">Japan </w:t>
      </w:r>
      <w:r w:rsidR="25A7936B" w:rsidRPr="25A7936B">
        <w:rPr>
          <w:rFonts w:ascii="Calibri" w:eastAsia="Calibri" w:hAnsi="Calibri" w:cs="Calibri"/>
        </w:rPr>
        <w:t>propose</w:t>
      </w:r>
      <w:r w:rsidR="00346FC5">
        <w:rPr>
          <w:rFonts w:ascii="Calibri" w:eastAsia="Calibri" w:hAnsi="Calibri" w:cs="Calibri"/>
        </w:rPr>
        <w:t>d</w:t>
      </w:r>
      <w:r w:rsidR="25A7936B" w:rsidRPr="25A7936B">
        <w:rPr>
          <w:rFonts w:ascii="Calibri" w:eastAsia="Calibri" w:hAnsi="Calibri" w:cs="Calibri"/>
        </w:rPr>
        <w:t xml:space="preserve"> this panel to share experiences and knowledge </w:t>
      </w:r>
      <w:r w:rsidR="00346FC5">
        <w:rPr>
          <w:rFonts w:ascii="Calibri" w:eastAsia="Calibri" w:hAnsi="Calibri" w:cs="Calibri"/>
        </w:rPr>
        <w:t>on</w:t>
      </w:r>
      <w:r w:rsidR="25A7936B" w:rsidRPr="25A7936B">
        <w:rPr>
          <w:rFonts w:ascii="Calibri" w:eastAsia="Calibri" w:hAnsi="Calibri" w:cs="Calibri"/>
        </w:rPr>
        <w:t xml:space="preserve"> EWS</w:t>
      </w:r>
      <w:r w:rsidR="00346FC5">
        <w:rPr>
          <w:rFonts w:ascii="Calibri" w:eastAsia="Calibri" w:hAnsi="Calibri" w:cs="Calibri"/>
        </w:rPr>
        <w:t xml:space="preserve"> use for </w:t>
      </w:r>
      <w:r w:rsidR="25A7936B" w:rsidRPr="25A7936B">
        <w:rPr>
          <w:rFonts w:ascii="Calibri" w:eastAsia="Calibri" w:hAnsi="Calibri" w:cs="Calibri"/>
        </w:rPr>
        <w:t>ITU-D members</w:t>
      </w:r>
      <w:r w:rsidR="001A2FDD">
        <w:rPr>
          <w:rFonts w:ascii="Calibri" w:eastAsia="Calibri" w:hAnsi="Calibri" w:cs="Calibri"/>
        </w:rPr>
        <w:t>,</w:t>
      </w:r>
      <w:r w:rsidR="25A7936B" w:rsidRPr="25A7936B">
        <w:rPr>
          <w:rFonts w:ascii="Calibri" w:eastAsia="Calibri" w:hAnsi="Calibri" w:cs="Calibri"/>
        </w:rPr>
        <w:t xml:space="preserve"> </w:t>
      </w:r>
      <w:r w:rsidR="00346FC5">
        <w:rPr>
          <w:rFonts w:ascii="Calibri" w:eastAsia="Calibri" w:hAnsi="Calibri" w:cs="Calibri"/>
        </w:rPr>
        <w:t xml:space="preserve">and </w:t>
      </w:r>
      <w:r w:rsidR="25A7936B" w:rsidRPr="25A7936B">
        <w:rPr>
          <w:rFonts w:ascii="Calibri" w:eastAsia="Calibri" w:hAnsi="Calibri" w:cs="Calibri"/>
        </w:rPr>
        <w:t xml:space="preserve">to </w:t>
      </w:r>
      <w:proofErr w:type="gramStart"/>
      <w:r w:rsidR="25A7936B" w:rsidRPr="25A7936B">
        <w:rPr>
          <w:rFonts w:ascii="Calibri" w:eastAsia="Calibri" w:hAnsi="Calibri" w:cs="Calibri"/>
        </w:rPr>
        <w:t>support  preparation</w:t>
      </w:r>
      <w:proofErr w:type="gramEnd"/>
      <w:r w:rsidR="25A7936B" w:rsidRPr="25A7936B">
        <w:rPr>
          <w:rFonts w:ascii="Calibri" w:eastAsia="Calibri" w:hAnsi="Calibri" w:cs="Calibri"/>
        </w:rPr>
        <w:t xml:space="preserve"> of the annual and final reports of Q5/2</w:t>
      </w:r>
      <w:r w:rsidR="002D1ED3">
        <w:rPr>
          <w:rFonts w:ascii="Calibri" w:eastAsia="Calibri" w:hAnsi="Calibri" w:cs="Calibri"/>
        </w:rPr>
        <w:t xml:space="preserve"> on emergency communications</w:t>
      </w:r>
      <w:r w:rsidR="25A7936B" w:rsidRPr="25A7936B">
        <w:rPr>
          <w:rFonts w:ascii="Calibri" w:eastAsia="Calibri" w:hAnsi="Calibri" w:cs="Calibri"/>
        </w:rPr>
        <w:t>.</w:t>
      </w:r>
    </w:p>
    <w:tbl>
      <w:tblPr>
        <w:tblStyle w:val="TableGrid"/>
        <w:tblW w:w="0" w:type="auto"/>
        <w:tblLook w:val="04A0" w:firstRow="1" w:lastRow="0" w:firstColumn="1" w:lastColumn="0" w:noHBand="0" w:noVBand="1"/>
      </w:tblPr>
      <w:tblGrid>
        <w:gridCol w:w="9629"/>
      </w:tblGrid>
      <w:tr w:rsidR="00B80F70" w14:paraId="1DA18B37" w14:textId="77777777" w:rsidTr="2D9C0B70">
        <w:tc>
          <w:tcPr>
            <w:tcW w:w="9629" w:type="dxa"/>
          </w:tcPr>
          <w:p w14:paraId="3D3E647B" w14:textId="5F728541" w:rsidR="00B80F70" w:rsidRPr="00152042" w:rsidRDefault="00E92948" w:rsidP="00DE2273">
            <w:pPr>
              <w:spacing w:after="120"/>
              <w:rPr>
                <w:rFonts w:eastAsia="Calibri" w:cs="Calibri"/>
              </w:rPr>
            </w:pPr>
            <w:r w:rsidRPr="004C061A">
              <w:rPr>
                <w:rFonts w:eastAsia="Calibri" w:cs="Calibri"/>
              </w:rPr>
              <w:t xml:space="preserve">The BDT Director thanked Japan for this initiative and for informing TDAG of the upcoming panel </w:t>
            </w:r>
            <w:r w:rsidRPr="009554BD">
              <w:rPr>
                <w:rFonts w:eastAsia="Calibri" w:cs="Calibri"/>
              </w:rPr>
              <w:t xml:space="preserve">session. He also emphasized the importance of Early Warning Systems for many countries around the world and highlighted that this is an area where membership across the globe can work together. The Study Group 2 Chairman </w:t>
            </w:r>
            <w:r w:rsidR="00C51349">
              <w:rPr>
                <w:rFonts w:eastAsia="Calibri" w:cs="Calibri"/>
              </w:rPr>
              <w:t xml:space="preserve">stressed the </w:t>
            </w:r>
            <w:r w:rsidRPr="009554BD">
              <w:rPr>
                <w:rFonts w:eastAsia="Calibri" w:cs="Calibri"/>
              </w:rPr>
              <w:t>interest of this topic to many countries and</w:t>
            </w:r>
            <w:r w:rsidRPr="004C061A">
              <w:rPr>
                <w:rFonts w:eastAsia="Calibri" w:cs="Calibri"/>
              </w:rPr>
              <w:t xml:space="preserve"> urged best practices </w:t>
            </w:r>
            <w:r w:rsidR="007D04BF">
              <w:rPr>
                <w:rFonts w:eastAsia="Calibri" w:cs="Calibri"/>
              </w:rPr>
              <w:t>to</w:t>
            </w:r>
            <w:r w:rsidRPr="004C061A">
              <w:rPr>
                <w:rFonts w:eastAsia="Calibri" w:cs="Calibri"/>
              </w:rPr>
              <w:t xml:space="preserve"> be shared among all countries</w:t>
            </w:r>
            <w:r w:rsidR="00967B57" w:rsidRPr="26CCE950">
              <w:rPr>
                <w:rFonts w:eastAsia="Calibri" w:cs="Calibri"/>
              </w:rPr>
              <w:t>, adding</w:t>
            </w:r>
            <w:r w:rsidRPr="004C061A">
              <w:rPr>
                <w:rFonts w:eastAsia="Calibri" w:cs="Calibri"/>
              </w:rPr>
              <w:t xml:space="preserve"> that the panel session </w:t>
            </w:r>
            <w:r w:rsidR="00C51349">
              <w:rPr>
                <w:rFonts w:eastAsia="Calibri" w:cs="Calibri"/>
              </w:rPr>
              <w:t>would</w:t>
            </w:r>
            <w:r w:rsidRPr="004C061A">
              <w:rPr>
                <w:rFonts w:eastAsia="Calibri" w:cs="Calibri"/>
              </w:rPr>
              <w:t xml:space="preserve"> take place during the Study Group 2 meetings as a mini workshop, to be followed in October by a larger workshop. </w:t>
            </w:r>
            <w:r w:rsidR="2D9C0B70" w:rsidRPr="2D9C0B70">
              <w:rPr>
                <w:rFonts w:eastAsia="Calibri" w:cs="Calibri"/>
              </w:rPr>
              <w:t xml:space="preserve">TDAG noted </w:t>
            </w:r>
            <w:r w:rsidR="00DE2273">
              <w:rPr>
                <w:rFonts w:eastAsia="Calibri" w:cs="Calibri"/>
              </w:rPr>
              <w:t>the information</w:t>
            </w:r>
            <w:r w:rsidR="2D9C0B70" w:rsidRPr="2D9C0B70">
              <w:rPr>
                <w:rFonts w:eastAsia="Calibri" w:cs="Calibri"/>
              </w:rPr>
              <w:t xml:space="preserve">, which was submitted to </w:t>
            </w:r>
            <w:r w:rsidR="00967B57" w:rsidRPr="26CCE950">
              <w:rPr>
                <w:rFonts w:eastAsia="Calibri" w:cs="Calibri"/>
              </w:rPr>
              <w:t>inform</w:t>
            </w:r>
            <w:r w:rsidR="2D9C0B70" w:rsidRPr="2D9C0B70">
              <w:rPr>
                <w:rFonts w:eastAsia="Calibri" w:cs="Calibri"/>
              </w:rPr>
              <w:t xml:space="preserve"> </w:t>
            </w:r>
            <w:r w:rsidR="00400022">
              <w:rPr>
                <w:rFonts w:eastAsia="Calibri" w:cs="Calibri"/>
              </w:rPr>
              <w:t xml:space="preserve">participants </w:t>
            </w:r>
            <w:r w:rsidR="2D9C0B70" w:rsidRPr="2D9C0B70">
              <w:rPr>
                <w:rFonts w:eastAsia="Calibri" w:cs="Calibri"/>
              </w:rPr>
              <w:t>about important upcoming Study Group activities</w:t>
            </w:r>
            <w:r w:rsidR="00400022">
              <w:rPr>
                <w:rFonts w:eastAsia="Calibri" w:cs="Calibri"/>
              </w:rPr>
              <w:t>.</w:t>
            </w:r>
            <w:r w:rsidR="00967B57" w:rsidRPr="26CCE950">
              <w:rPr>
                <w:rFonts w:eastAsia="Calibri" w:cs="Calibri"/>
              </w:rPr>
              <w:t xml:space="preserve"> </w:t>
            </w:r>
            <w:r w:rsidR="00400022">
              <w:rPr>
                <w:rFonts w:eastAsia="Calibri" w:cs="Calibri"/>
              </w:rPr>
              <w:t>TDAG</w:t>
            </w:r>
            <w:r w:rsidR="00DE2273">
              <w:rPr>
                <w:rFonts w:eastAsia="Calibri" w:cs="Calibri"/>
              </w:rPr>
              <w:t xml:space="preserve"> </w:t>
            </w:r>
            <w:r w:rsidR="00967B57" w:rsidRPr="26CCE950">
              <w:rPr>
                <w:rFonts w:eastAsia="Calibri" w:cs="Calibri"/>
              </w:rPr>
              <w:t>not</w:t>
            </w:r>
            <w:r w:rsidR="00DE2273">
              <w:rPr>
                <w:rFonts w:eastAsia="Calibri" w:cs="Calibri"/>
              </w:rPr>
              <w:t xml:space="preserve">ed its </w:t>
            </w:r>
            <w:r w:rsidR="2D9C0B70" w:rsidRPr="2D9C0B70">
              <w:rPr>
                <w:rFonts w:eastAsia="Calibri" w:cs="Calibri"/>
              </w:rPr>
              <w:t xml:space="preserve">appreciation for the work on Early Warning Systems </w:t>
            </w:r>
            <w:r w:rsidR="00DE2273">
              <w:rPr>
                <w:rFonts w:eastAsia="Calibri" w:cs="Calibri"/>
              </w:rPr>
              <w:t xml:space="preserve">and </w:t>
            </w:r>
            <w:r w:rsidR="2D9C0B70" w:rsidRPr="2D9C0B70">
              <w:rPr>
                <w:rFonts w:eastAsia="Calibri" w:cs="Calibri"/>
              </w:rPr>
              <w:t xml:space="preserve">for efforts </w:t>
            </w:r>
            <w:r w:rsidR="00DE2273">
              <w:rPr>
                <w:rFonts w:eastAsia="Calibri" w:cs="Calibri"/>
              </w:rPr>
              <w:t xml:space="preserve">to </w:t>
            </w:r>
            <w:r w:rsidR="00967B57" w:rsidRPr="26CCE950">
              <w:rPr>
                <w:rFonts w:eastAsia="Calibri" w:cs="Calibri"/>
              </w:rPr>
              <w:t>organiz</w:t>
            </w:r>
            <w:r w:rsidR="00DE2273">
              <w:rPr>
                <w:rFonts w:eastAsia="Calibri" w:cs="Calibri"/>
              </w:rPr>
              <w:t>e</w:t>
            </w:r>
            <w:r w:rsidR="00967B57" w:rsidRPr="26CCE950">
              <w:rPr>
                <w:rFonts w:eastAsia="Calibri" w:cs="Calibri"/>
              </w:rPr>
              <w:t xml:space="preserve"> the </w:t>
            </w:r>
            <w:r w:rsidR="00405691">
              <w:rPr>
                <w:rFonts w:eastAsia="Calibri" w:cs="Calibri"/>
              </w:rPr>
              <w:t>w</w:t>
            </w:r>
            <w:r w:rsidR="00405691" w:rsidRPr="26CCE950">
              <w:rPr>
                <w:rFonts w:eastAsia="Calibri" w:cs="Calibri"/>
              </w:rPr>
              <w:t>orkshop</w:t>
            </w:r>
            <w:r w:rsidR="00405691" w:rsidRPr="2D9C0B70">
              <w:rPr>
                <w:rFonts w:eastAsia="Calibri" w:cs="Calibri"/>
              </w:rPr>
              <w:t xml:space="preserve"> </w:t>
            </w:r>
            <w:r w:rsidR="2D9C0B70" w:rsidRPr="2D9C0B70">
              <w:rPr>
                <w:rFonts w:eastAsia="Calibri" w:cs="Calibri"/>
              </w:rPr>
              <w:t>to enrich the work</w:t>
            </w:r>
            <w:r w:rsidR="001A2FDD">
              <w:rPr>
                <w:rFonts w:eastAsia="Calibri" w:cs="Calibri"/>
              </w:rPr>
              <w:t xml:space="preserve"> </w:t>
            </w:r>
            <w:r w:rsidR="00CE27F9">
              <w:rPr>
                <w:rFonts w:eastAsia="Calibri" w:cs="Calibri"/>
              </w:rPr>
              <w:t xml:space="preserve">of </w:t>
            </w:r>
            <w:r w:rsidR="2D9C0B70" w:rsidRPr="2D9C0B70">
              <w:rPr>
                <w:rFonts w:eastAsia="Calibri" w:cs="Calibri"/>
              </w:rPr>
              <w:t xml:space="preserve">the </w:t>
            </w:r>
            <w:proofErr w:type="gramStart"/>
            <w:r w:rsidR="2D9C0B70" w:rsidRPr="2D9C0B70">
              <w:rPr>
                <w:rFonts w:eastAsia="Calibri" w:cs="Calibri"/>
              </w:rPr>
              <w:t>Study  Question</w:t>
            </w:r>
            <w:proofErr w:type="gramEnd"/>
            <w:r w:rsidR="2D9C0B70" w:rsidRPr="2D9C0B70">
              <w:rPr>
                <w:rFonts w:eastAsia="Calibri" w:cs="Calibri"/>
              </w:rPr>
              <w:t>. TDAG also suggested that the next study group meetings could identify further topics that could be the subject of workshops or seminars at future s</w:t>
            </w:r>
            <w:r w:rsidR="00CF0F21">
              <w:rPr>
                <w:rFonts w:eastAsia="Calibri" w:cs="Calibri"/>
              </w:rPr>
              <w:t>uch</w:t>
            </w:r>
            <w:r w:rsidR="2D9C0B70" w:rsidRPr="2D9C0B70">
              <w:rPr>
                <w:rFonts w:eastAsia="Calibri" w:cs="Calibri"/>
              </w:rPr>
              <w:t xml:space="preserve"> meetings.</w:t>
            </w:r>
          </w:p>
        </w:tc>
      </w:tr>
    </w:tbl>
    <w:p w14:paraId="59669039" w14:textId="77777777" w:rsidR="00EB5336" w:rsidRPr="007709CE" w:rsidRDefault="00EB5336" w:rsidP="007709CE">
      <w:pPr>
        <w:pStyle w:val="Heading2"/>
        <w:spacing w:before="120"/>
        <w:ind w:left="794" w:hanging="794"/>
        <w:rPr>
          <w:rFonts w:cstheme="minorBidi"/>
          <w:color w:val="000000" w:themeColor="text1"/>
          <w:highlight w:val="green"/>
          <w:lang w:val="en-US"/>
        </w:rPr>
      </w:pPr>
      <w:r w:rsidRPr="4BA30F97">
        <w:rPr>
          <w:rFonts w:cstheme="minorBidi"/>
          <w:color w:val="000000" w:themeColor="text1"/>
          <w:lang w:val="en-US"/>
        </w:rPr>
        <w:t>10</w:t>
      </w:r>
      <w:r w:rsidR="7F6E91EF" w:rsidRPr="4BA30F97">
        <w:rPr>
          <w:rFonts w:cstheme="minorBidi"/>
          <w:color w:val="000000" w:themeColor="text1"/>
          <w:lang w:val="en-US"/>
        </w:rPr>
        <w:t xml:space="preserve">. </w:t>
      </w:r>
      <w:r w:rsidRPr="003A0A38">
        <w:rPr>
          <w:rFonts w:cstheme="minorHAnsi"/>
          <w:color w:val="000000" w:themeColor="text1"/>
          <w:szCs w:val="24"/>
          <w:lang w:val="en-US"/>
        </w:rPr>
        <w:tab/>
      </w:r>
      <w:r w:rsidRPr="4BA30F97">
        <w:rPr>
          <w:rFonts w:cstheme="minorBidi"/>
          <w:color w:val="000000" w:themeColor="text1"/>
          <w:lang w:val="en-US"/>
        </w:rPr>
        <w:t>Regional Development Forums (RDFs)</w:t>
      </w:r>
    </w:p>
    <w:p w14:paraId="4EB7D357" w14:textId="09D4C265" w:rsidR="00F713ED" w:rsidRPr="00152042" w:rsidRDefault="005F45BA" w:rsidP="00DE2273">
      <w:pPr>
        <w:tabs>
          <w:tab w:val="clear" w:pos="1134"/>
          <w:tab w:val="clear" w:pos="1871"/>
          <w:tab w:val="clear" w:pos="2268"/>
        </w:tabs>
        <w:overflowPunct/>
        <w:autoSpaceDE/>
        <w:autoSpaceDN/>
        <w:adjustRightInd/>
        <w:spacing w:after="120"/>
        <w:textAlignment w:val="auto"/>
        <w:rPr>
          <w:rStyle w:val="StyleComplex12pt"/>
          <w:rFonts w:cstheme="minorBidi"/>
          <w:b/>
          <w:color w:val="000000" w:themeColor="text1"/>
        </w:rPr>
      </w:pPr>
      <w:hyperlink r:id="rId33">
        <w:r w:rsidR="25A7936B" w:rsidRPr="2D9C0B70">
          <w:rPr>
            <w:rStyle w:val="Hyperlink"/>
            <w:rFonts w:cstheme="minorBidi"/>
            <w:b/>
            <w:bCs/>
            <w:lang w:val="en-US"/>
          </w:rPr>
          <w:t>Document 14</w:t>
        </w:r>
        <w:r w:rsidR="008C4B32" w:rsidRPr="2D9C0B70">
          <w:rPr>
            <w:rStyle w:val="Hyperlink"/>
            <w:rFonts w:cstheme="minorBidi"/>
            <w:b/>
            <w:bCs/>
            <w:lang w:val="en-US"/>
          </w:rPr>
          <w:t>(Rev.2)</w:t>
        </w:r>
      </w:hyperlink>
      <w:r w:rsidR="25A7936B" w:rsidRPr="2D9C0B70">
        <w:rPr>
          <w:rFonts w:cstheme="minorBidi"/>
          <w:b/>
          <w:bCs/>
          <w:color w:val="000000" w:themeColor="text1"/>
          <w:lang w:val="en-US"/>
        </w:rPr>
        <w:t>:</w:t>
      </w:r>
      <w:r w:rsidR="25A7936B" w:rsidRPr="2D9C0B70">
        <w:rPr>
          <w:rFonts w:cstheme="minorBidi"/>
          <w:color w:val="000000" w:themeColor="text1"/>
          <w:lang w:val="en-US"/>
        </w:rPr>
        <w:t xml:space="preserve"> “Regional Development Forums</w:t>
      </w:r>
      <w:r w:rsidR="00DE2273">
        <w:rPr>
          <w:rFonts w:cstheme="minorBidi"/>
          <w:color w:val="000000" w:themeColor="text1"/>
          <w:lang w:val="en-US"/>
        </w:rPr>
        <w:t>,</w:t>
      </w:r>
      <w:r w:rsidR="25A7936B" w:rsidRPr="2D9C0B70">
        <w:rPr>
          <w:rFonts w:cstheme="minorBidi"/>
          <w:color w:val="000000" w:themeColor="text1"/>
          <w:lang w:val="en-US"/>
        </w:rPr>
        <w:t>”</w:t>
      </w:r>
      <w:r w:rsidR="25A7936B" w:rsidRPr="2D9C0B70">
        <w:rPr>
          <w:rFonts w:cstheme="minorBidi"/>
          <w:b/>
          <w:bCs/>
          <w:color w:val="000000" w:themeColor="text1"/>
          <w:lang w:val="en-US"/>
        </w:rPr>
        <w:t xml:space="preserve"> </w:t>
      </w:r>
      <w:r w:rsidR="00DE2273">
        <w:rPr>
          <w:rFonts w:cstheme="minorBidi"/>
          <w:color w:val="000000" w:themeColor="text1"/>
          <w:lang w:val="en-US"/>
        </w:rPr>
        <w:t>i</w:t>
      </w:r>
      <w:r w:rsidR="25A7936B" w:rsidRPr="2D9C0B70">
        <w:rPr>
          <w:rFonts w:cstheme="minorBidi"/>
          <w:color w:val="000000" w:themeColor="text1"/>
          <w:lang w:val="en-US"/>
        </w:rPr>
        <w:t>ntroduced on behalf of the BDT Director</w:t>
      </w:r>
      <w:r w:rsidR="00DE2273">
        <w:rPr>
          <w:rFonts w:cstheme="minorBidi"/>
          <w:color w:val="000000" w:themeColor="text1"/>
          <w:lang w:val="en-US"/>
        </w:rPr>
        <w:t xml:space="preserve">, </w:t>
      </w:r>
      <w:r w:rsidR="00DE2273">
        <w:rPr>
          <w:rFonts w:cstheme="minorBidi"/>
          <w:color w:val="000000" w:themeColor="text1"/>
        </w:rPr>
        <w:t xml:space="preserve">provided </w:t>
      </w:r>
      <w:r w:rsidR="25A7936B" w:rsidRPr="2D9C0B70">
        <w:rPr>
          <w:rFonts w:cstheme="minorBidi"/>
          <w:color w:val="000000" w:themeColor="text1"/>
        </w:rPr>
        <w:t>an update on the six</w:t>
      </w:r>
      <w:r w:rsidR="00DE2273" w:rsidRPr="2D9C0B70">
        <w:rPr>
          <w:rFonts w:cstheme="minorBidi"/>
          <w:color w:val="000000" w:themeColor="text1"/>
        </w:rPr>
        <w:t xml:space="preserve"> Regional Development Forums (RDFs),</w:t>
      </w:r>
      <w:r w:rsidR="25A7936B" w:rsidRPr="2D9C0B70">
        <w:rPr>
          <w:rFonts w:cstheme="minorBidi"/>
          <w:color w:val="000000" w:themeColor="text1"/>
        </w:rPr>
        <w:t xml:space="preserve"> scheduled to be held in 2018, taking into account the outcomes of WTDC-</w:t>
      </w:r>
      <w:r w:rsidR="00F414C1" w:rsidRPr="2D9C0B70">
        <w:rPr>
          <w:rFonts w:cstheme="minorBidi"/>
          <w:color w:val="000000" w:themeColor="text1"/>
        </w:rPr>
        <w:t>17 that</w:t>
      </w:r>
      <w:r w:rsidR="25A7936B" w:rsidRPr="2D9C0B70">
        <w:rPr>
          <w:rFonts w:cstheme="minorBidi"/>
          <w:color w:val="000000" w:themeColor="text1"/>
        </w:rPr>
        <w:t xml:space="preserve"> resolved to strengthen the platforms for regional coordination</w:t>
      </w:r>
      <w:r w:rsidR="00DE2273">
        <w:rPr>
          <w:rFonts w:cstheme="minorBidi"/>
          <w:color w:val="000000" w:themeColor="text1"/>
        </w:rPr>
        <w:t xml:space="preserve">. In particular, the report emphasized </w:t>
      </w:r>
      <w:r w:rsidR="00CF0F21">
        <w:rPr>
          <w:rFonts w:cstheme="minorBidi"/>
          <w:color w:val="000000" w:themeColor="text1"/>
        </w:rPr>
        <w:t xml:space="preserve">RDF’s </w:t>
      </w:r>
      <w:r w:rsidR="25A7936B" w:rsidRPr="2D9C0B70">
        <w:rPr>
          <w:rFonts w:cstheme="minorBidi"/>
          <w:color w:val="000000" w:themeColor="text1"/>
        </w:rPr>
        <w:t xml:space="preserve">role as </w:t>
      </w:r>
      <w:r w:rsidR="00CF0F21">
        <w:rPr>
          <w:rFonts w:cstheme="minorBidi"/>
          <w:color w:val="000000" w:themeColor="text1"/>
        </w:rPr>
        <w:t xml:space="preserve">both </w:t>
      </w:r>
      <w:r w:rsidR="25A7936B" w:rsidRPr="2D9C0B70">
        <w:rPr>
          <w:rFonts w:cstheme="minorBidi"/>
          <w:color w:val="000000" w:themeColor="text1"/>
        </w:rPr>
        <w:t>a</w:t>
      </w:r>
      <w:r w:rsidR="00C51349">
        <w:rPr>
          <w:rFonts w:cstheme="minorBidi"/>
          <w:color w:val="000000" w:themeColor="text1"/>
        </w:rPr>
        <w:t xml:space="preserve"> framework </w:t>
      </w:r>
      <w:proofErr w:type="gramStart"/>
      <w:r w:rsidR="00C51349">
        <w:rPr>
          <w:rFonts w:cstheme="minorBidi"/>
          <w:color w:val="000000" w:themeColor="text1"/>
        </w:rPr>
        <w:t xml:space="preserve">for </w:t>
      </w:r>
      <w:r w:rsidR="25A7936B" w:rsidRPr="2D9C0B70">
        <w:rPr>
          <w:rFonts w:cstheme="minorBidi"/>
          <w:color w:val="000000" w:themeColor="text1"/>
        </w:rPr>
        <w:t xml:space="preserve"> implementatio</w:t>
      </w:r>
      <w:r w:rsidR="00C51349">
        <w:rPr>
          <w:rFonts w:cstheme="minorBidi"/>
          <w:color w:val="000000" w:themeColor="text1"/>
        </w:rPr>
        <w:t>n</w:t>
      </w:r>
      <w:proofErr w:type="gramEnd"/>
      <w:r w:rsidR="00DE2273">
        <w:rPr>
          <w:rFonts w:cstheme="minorBidi"/>
          <w:color w:val="000000" w:themeColor="text1"/>
        </w:rPr>
        <w:t xml:space="preserve"> and </w:t>
      </w:r>
      <w:r w:rsidR="25A7936B" w:rsidRPr="2D9C0B70">
        <w:rPr>
          <w:rFonts w:cstheme="minorBidi"/>
          <w:color w:val="000000" w:themeColor="text1"/>
        </w:rPr>
        <w:t>as a contribut</w:t>
      </w:r>
      <w:r w:rsidR="001A2FDD">
        <w:rPr>
          <w:rFonts w:cstheme="minorBidi"/>
          <w:color w:val="000000" w:themeColor="text1"/>
        </w:rPr>
        <w:t>or</w:t>
      </w:r>
      <w:r w:rsidR="25A7936B" w:rsidRPr="2D9C0B70">
        <w:rPr>
          <w:rFonts w:cstheme="minorBidi"/>
          <w:color w:val="000000" w:themeColor="text1"/>
        </w:rPr>
        <w:t xml:space="preserve"> to the implementation of the WSIS Action Lines and SDGs. </w:t>
      </w:r>
    </w:p>
    <w:tbl>
      <w:tblPr>
        <w:tblStyle w:val="TableGrid"/>
        <w:tblW w:w="0" w:type="auto"/>
        <w:tblLook w:val="04A0" w:firstRow="1" w:lastRow="0" w:firstColumn="1" w:lastColumn="0" w:noHBand="0" w:noVBand="1"/>
      </w:tblPr>
      <w:tblGrid>
        <w:gridCol w:w="9629"/>
      </w:tblGrid>
      <w:tr w:rsidR="00B80F70" w14:paraId="3FDCABDC" w14:textId="77777777" w:rsidTr="4BA30F97">
        <w:tc>
          <w:tcPr>
            <w:tcW w:w="9629" w:type="dxa"/>
          </w:tcPr>
          <w:p w14:paraId="7D339B60" w14:textId="42325B68" w:rsidR="00B80F70" w:rsidRPr="007709CE" w:rsidRDefault="009E25A0" w:rsidP="007709CE">
            <w:pPr>
              <w:spacing w:after="120"/>
              <w:rPr>
                <w:rFonts w:cstheme="minorBidi"/>
                <w:color w:val="000000" w:themeColor="text1"/>
                <w:highlight w:val="yellow"/>
                <w:lang w:val="en-US"/>
              </w:rPr>
            </w:pPr>
            <w:r w:rsidRPr="004C061A">
              <w:rPr>
                <w:rFonts w:eastAsia="Calibri" w:cs="Calibri"/>
              </w:rPr>
              <w:t xml:space="preserve">TDAG welcomed </w:t>
            </w:r>
            <w:r>
              <w:rPr>
                <w:rFonts w:eastAsia="Calibri" w:cs="Calibri"/>
              </w:rPr>
              <w:t xml:space="preserve">and noted </w:t>
            </w:r>
            <w:r w:rsidRPr="004C061A">
              <w:rPr>
                <w:rFonts w:eastAsia="Calibri" w:cs="Calibri"/>
              </w:rPr>
              <w:t xml:space="preserve">the </w:t>
            </w:r>
            <w:r w:rsidR="001A2FDD">
              <w:rPr>
                <w:rFonts w:eastAsia="Calibri" w:cs="Calibri"/>
              </w:rPr>
              <w:t>report</w:t>
            </w:r>
            <w:r w:rsidRPr="004C061A">
              <w:rPr>
                <w:rFonts w:eastAsia="Calibri" w:cs="Calibri"/>
              </w:rPr>
              <w:t xml:space="preserve">, </w:t>
            </w:r>
            <w:r>
              <w:rPr>
                <w:rFonts w:eastAsia="Calibri" w:cs="Calibri"/>
              </w:rPr>
              <w:t xml:space="preserve">which included </w:t>
            </w:r>
            <w:r w:rsidRPr="004C061A">
              <w:rPr>
                <w:rFonts w:eastAsia="Calibri" w:cs="Calibri"/>
              </w:rPr>
              <w:t>the schedule of RDFs for 2018.</w:t>
            </w:r>
          </w:p>
        </w:tc>
      </w:tr>
    </w:tbl>
    <w:p w14:paraId="0FB9E5AD" w14:textId="77777777" w:rsidR="00EB5336" w:rsidRPr="007709CE" w:rsidRDefault="00EB5336" w:rsidP="007709CE">
      <w:pPr>
        <w:pStyle w:val="Heading2"/>
        <w:spacing w:before="120"/>
        <w:ind w:left="794" w:hanging="794"/>
        <w:rPr>
          <w:rFonts w:cstheme="minorBidi"/>
          <w:color w:val="000000" w:themeColor="text1"/>
          <w:lang w:val="en-US"/>
        </w:rPr>
      </w:pPr>
      <w:r w:rsidRPr="4BA30F97">
        <w:rPr>
          <w:rFonts w:cstheme="minorBidi"/>
          <w:color w:val="000000" w:themeColor="text1"/>
          <w:lang w:val="en-US"/>
        </w:rPr>
        <w:t>11.</w:t>
      </w:r>
      <w:r w:rsidRPr="003A0A38">
        <w:rPr>
          <w:rFonts w:cstheme="minorHAnsi"/>
          <w:color w:val="000000" w:themeColor="text1"/>
          <w:szCs w:val="24"/>
          <w:lang w:val="en-US"/>
        </w:rPr>
        <w:tab/>
      </w:r>
      <w:r w:rsidRPr="4BA30F97">
        <w:rPr>
          <w:rFonts w:cstheme="minorBidi"/>
          <w:color w:val="000000" w:themeColor="text1"/>
          <w:lang w:val="en-US"/>
        </w:rPr>
        <w:t>Report on ITU-D major events/initiatives</w:t>
      </w:r>
    </w:p>
    <w:p w14:paraId="69ACCDA6" w14:textId="77777777" w:rsidR="00C4216D" w:rsidRPr="007709CE" w:rsidRDefault="1C0881EC">
      <w:pPr>
        <w:keepNext/>
        <w:tabs>
          <w:tab w:val="clear" w:pos="1134"/>
          <w:tab w:val="clear" w:pos="1871"/>
          <w:tab w:val="clear" w:pos="2268"/>
          <w:tab w:val="left" w:pos="794"/>
          <w:tab w:val="left" w:pos="1191"/>
          <w:tab w:val="left" w:pos="1588"/>
          <w:tab w:val="left" w:pos="1985"/>
        </w:tabs>
        <w:rPr>
          <w:rFonts w:cstheme="minorBidi"/>
          <w:b/>
          <w:bCs/>
          <w:color w:val="000000" w:themeColor="text1"/>
          <w:highlight w:val="green"/>
          <w:lang w:val="en-US"/>
        </w:rPr>
      </w:pPr>
      <w:r w:rsidRPr="4BA30F97">
        <w:rPr>
          <w:rFonts w:cstheme="minorBidi"/>
          <w:b/>
          <w:bCs/>
          <w:color w:val="000000" w:themeColor="text1"/>
          <w:lang w:val="en-US"/>
        </w:rPr>
        <w:t>11.1</w:t>
      </w:r>
      <w:r w:rsidR="008C4B32">
        <w:rPr>
          <w:rFonts w:cstheme="minorBidi"/>
          <w:b/>
          <w:bCs/>
          <w:color w:val="000000" w:themeColor="text1"/>
          <w:lang w:val="en-US"/>
        </w:rPr>
        <w:tab/>
      </w:r>
      <w:r w:rsidRPr="4BA30F97">
        <w:rPr>
          <w:rFonts w:cstheme="minorBidi"/>
          <w:b/>
          <w:bCs/>
          <w:color w:val="000000" w:themeColor="text1"/>
          <w:lang w:val="en-US"/>
        </w:rPr>
        <w:t>Global</w:t>
      </w:r>
      <w:r w:rsidR="25A7936B" w:rsidRPr="4BA30F97">
        <w:rPr>
          <w:rFonts w:cstheme="minorBidi"/>
          <w:b/>
          <w:bCs/>
          <w:color w:val="000000" w:themeColor="text1"/>
          <w:lang w:val="en-US"/>
        </w:rPr>
        <w:t xml:space="preserve"> Symposium for Regulators (GSR) </w:t>
      </w:r>
    </w:p>
    <w:p w14:paraId="255A552A" w14:textId="20E97FE5" w:rsidR="00F713ED" w:rsidRPr="00152042" w:rsidRDefault="005F45BA" w:rsidP="00147ADC">
      <w:pPr>
        <w:spacing w:after="120"/>
        <w:rPr>
          <w:rFonts w:cstheme="minorBidi"/>
          <w:color w:val="000000" w:themeColor="text1"/>
          <w:lang w:val="en-US"/>
        </w:rPr>
      </w:pPr>
      <w:hyperlink r:id="rId34">
        <w:r w:rsidR="679FFC7F" w:rsidRPr="2D9C0B70">
          <w:rPr>
            <w:rStyle w:val="Hyperlink"/>
            <w:rFonts w:cstheme="minorBidi"/>
            <w:b/>
            <w:bCs/>
            <w:lang w:val="en-US"/>
          </w:rPr>
          <w:t>Document 16</w:t>
        </w:r>
      </w:hyperlink>
      <w:r w:rsidR="679FFC7F" w:rsidRPr="2D9C0B70">
        <w:rPr>
          <w:rFonts w:cstheme="minorBidi"/>
          <w:b/>
          <w:bCs/>
          <w:color w:val="000000" w:themeColor="text1"/>
          <w:lang w:val="en-US"/>
        </w:rPr>
        <w:t>:</w:t>
      </w:r>
      <w:r w:rsidR="679FFC7F" w:rsidRPr="2D9C0B70">
        <w:rPr>
          <w:rFonts w:cstheme="minorBidi"/>
          <w:color w:val="000000" w:themeColor="text1"/>
          <w:lang w:val="en-US"/>
        </w:rPr>
        <w:t xml:space="preserve"> “Global Symposium for Regulators (GSR)</w:t>
      </w:r>
      <w:r w:rsidR="00DE2273">
        <w:rPr>
          <w:rFonts w:cstheme="minorBidi"/>
          <w:color w:val="000000" w:themeColor="text1"/>
          <w:lang w:val="en-US"/>
        </w:rPr>
        <w:t>,</w:t>
      </w:r>
      <w:proofErr w:type="gramStart"/>
      <w:r w:rsidR="679FFC7F" w:rsidRPr="2D9C0B70">
        <w:rPr>
          <w:rFonts w:cstheme="minorBidi"/>
          <w:color w:val="000000" w:themeColor="text1"/>
          <w:lang w:val="en-US"/>
        </w:rPr>
        <w:t>”</w:t>
      </w:r>
      <w:r w:rsidR="679FFC7F" w:rsidRPr="2D9C0B70">
        <w:rPr>
          <w:rFonts w:cstheme="minorBidi"/>
          <w:b/>
          <w:bCs/>
          <w:color w:val="000000" w:themeColor="text1"/>
          <w:lang w:val="en-US"/>
        </w:rPr>
        <w:t xml:space="preserve"> </w:t>
      </w:r>
      <w:r w:rsidR="679FFC7F" w:rsidRPr="2D9C0B70">
        <w:rPr>
          <w:rFonts w:cstheme="minorBidi"/>
          <w:color w:val="000000" w:themeColor="text1"/>
          <w:lang w:val="en-US"/>
        </w:rPr>
        <w:t xml:space="preserve"> introduced</w:t>
      </w:r>
      <w:proofErr w:type="gramEnd"/>
      <w:r w:rsidR="679FFC7F" w:rsidRPr="2D9C0B70">
        <w:rPr>
          <w:rFonts w:cstheme="minorBidi"/>
          <w:color w:val="000000" w:themeColor="text1"/>
          <w:lang w:val="en-US"/>
        </w:rPr>
        <w:t xml:space="preserve"> on behalf of the BDT Director</w:t>
      </w:r>
      <w:r w:rsidR="00DE2273">
        <w:rPr>
          <w:rFonts w:cstheme="minorBidi"/>
          <w:color w:val="000000" w:themeColor="text1"/>
          <w:lang w:val="en-US"/>
        </w:rPr>
        <w:t xml:space="preserve">, </w:t>
      </w:r>
      <w:r w:rsidR="679FFC7F" w:rsidRPr="2D9C0B70">
        <w:rPr>
          <w:rFonts w:cstheme="minorBidi"/>
          <w:color w:val="000000" w:themeColor="text1"/>
          <w:lang w:val="en-US"/>
        </w:rPr>
        <w:t xml:space="preserve"> summar</w:t>
      </w:r>
      <w:r w:rsidR="00DE2273">
        <w:rPr>
          <w:rFonts w:cstheme="minorBidi"/>
          <w:color w:val="000000" w:themeColor="text1"/>
          <w:lang w:val="en-US"/>
        </w:rPr>
        <w:t>ized</w:t>
      </w:r>
      <w:r w:rsidR="679FFC7F" w:rsidRPr="2D9C0B70">
        <w:rPr>
          <w:rFonts w:cstheme="minorBidi"/>
          <w:color w:val="000000" w:themeColor="text1"/>
          <w:lang w:val="en-US"/>
        </w:rPr>
        <w:t xml:space="preserve"> the 17th edition of the Global Symposium for Regulators (GSR-17), held in Nassau, Bahamas</w:t>
      </w:r>
      <w:r w:rsidR="00CF0F21">
        <w:rPr>
          <w:rFonts w:cstheme="minorBidi"/>
          <w:color w:val="000000" w:themeColor="text1"/>
          <w:lang w:val="en-US"/>
        </w:rPr>
        <w:t xml:space="preserve">. The report also </w:t>
      </w:r>
      <w:r w:rsidR="00DE2273">
        <w:rPr>
          <w:rFonts w:cstheme="minorBidi"/>
          <w:color w:val="000000" w:themeColor="text1"/>
          <w:lang w:val="en-US"/>
        </w:rPr>
        <w:t xml:space="preserve">provided </w:t>
      </w:r>
      <w:r w:rsidR="679FFC7F" w:rsidRPr="2D9C0B70">
        <w:rPr>
          <w:rFonts w:cstheme="minorBidi"/>
          <w:color w:val="000000" w:themeColor="text1"/>
          <w:lang w:val="en-US"/>
        </w:rPr>
        <w:t>information on GSR-18</w:t>
      </w:r>
      <w:r w:rsidR="00147ADC">
        <w:rPr>
          <w:rFonts w:cstheme="minorBidi"/>
          <w:color w:val="000000" w:themeColor="text1"/>
          <w:lang w:val="en-US"/>
        </w:rPr>
        <w:t>, which</w:t>
      </w:r>
      <w:r w:rsidR="679FFC7F" w:rsidRPr="2D9C0B70">
        <w:rPr>
          <w:rFonts w:cstheme="minorBidi"/>
          <w:color w:val="000000" w:themeColor="text1"/>
          <w:lang w:val="en-US"/>
        </w:rPr>
        <w:t xml:space="preserve"> will be held at the Geneva International Conference Centre (CICG), Geneva, Switzerland from 9-12 July 2018 under the theme “New Regulatory Frontier</w:t>
      </w:r>
      <w:r w:rsidR="00CF0F21">
        <w:rPr>
          <w:rFonts w:cstheme="minorBidi"/>
          <w:color w:val="000000" w:themeColor="text1"/>
          <w:lang w:val="en-US"/>
        </w:rPr>
        <w:t>s</w:t>
      </w:r>
      <w:r w:rsidR="679FFC7F" w:rsidRPr="2D9C0B70">
        <w:rPr>
          <w:rFonts w:cstheme="minorBidi"/>
          <w:color w:val="000000" w:themeColor="text1"/>
          <w:lang w:val="en-US"/>
        </w:rPr>
        <w:t>.</w:t>
      </w:r>
      <w:r w:rsidR="00CF0F21">
        <w:rPr>
          <w:rFonts w:cstheme="minorBidi"/>
          <w:color w:val="000000" w:themeColor="text1"/>
          <w:lang w:val="en-US"/>
        </w:rPr>
        <w:t>”</w:t>
      </w:r>
      <w:r w:rsidR="679FFC7F" w:rsidRPr="2D9C0B70">
        <w:rPr>
          <w:rFonts w:cstheme="minorBidi"/>
          <w:color w:val="000000" w:themeColor="text1"/>
          <w:lang w:val="en-US"/>
        </w:rPr>
        <w:t xml:space="preserve">  Thematic events </w:t>
      </w:r>
      <w:r w:rsidR="00147ADC">
        <w:rPr>
          <w:rFonts w:cstheme="minorBidi"/>
          <w:color w:val="000000" w:themeColor="text1"/>
          <w:lang w:val="en-US"/>
        </w:rPr>
        <w:t xml:space="preserve">for 2018 </w:t>
      </w:r>
      <w:r w:rsidR="679FFC7F" w:rsidRPr="2D9C0B70">
        <w:rPr>
          <w:rFonts w:cstheme="minorBidi"/>
          <w:color w:val="000000" w:themeColor="text1"/>
          <w:lang w:val="en-US"/>
        </w:rPr>
        <w:t>include the “Global Dialogue on Artificial Intelligence (AI), Internet of Things (</w:t>
      </w:r>
      <w:proofErr w:type="spellStart"/>
      <w:r w:rsidR="679FFC7F" w:rsidRPr="2D9C0B70">
        <w:rPr>
          <w:rFonts w:cstheme="minorBidi"/>
          <w:color w:val="000000" w:themeColor="text1"/>
          <w:lang w:val="en-US"/>
        </w:rPr>
        <w:t>IoT</w:t>
      </w:r>
      <w:proofErr w:type="spellEnd"/>
      <w:r w:rsidR="679FFC7F" w:rsidRPr="2D9C0B70">
        <w:rPr>
          <w:rFonts w:cstheme="minorBidi"/>
          <w:color w:val="000000" w:themeColor="text1"/>
          <w:lang w:val="en-US"/>
        </w:rPr>
        <w:t>) and cybersecurity – policy and regulatory challenges and opportunities</w:t>
      </w:r>
      <w:r w:rsidR="00CF0F21">
        <w:rPr>
          <w:rFonts w:cstheme="minorBidi"/>
          <w:color w:val="000000" w:themeColor="text1"/>
          <w:lang w:val="en-US"/>
        </w:rPr>
        <w:t>,</w:t>
      </w:r>
      <w:r w:rsidR="679FFC7F" w:rsidRPr="2D9C0B70">
        <w:rPr>
          <w:rFonts w:cstheme="minorBidi"/>
          <w:color w:val="000000" w:themeColor="text1"/>
          <w:lang w:val="en-US"/>
        </w:rPr>
        <w:t>” the Regional Regulatory Associations Meeting</w:t>
      </w:r>
      <w:r w:rsidR="001A2FDD">
        <w:rPr>
          <w:rFonts w:cstheme="minorBidi"/>
          <w:color w:val="000000" w:themeColor="text1"/>
          <w:lang w:val="en-US"/>
        </w:rPr>
        <w:t>,</w:t>
      </w:r>
      <w:r w:rsidR="679FFC7F" w:rsidRPr="2D9C0B70">
        <w:rPr>
          <w:rFonts w:cstheme="minorBidi"/>
          <w:color w:val="000000" w:themeColor="text1"/>
          <w:lang w:val="en-US"/>
        </w:rPr>
        <w:t xml:space="preserve"> and the Industry Advisory Group for Development Issues (IAGDI)/Chief Regulatory Officers (CRO) Meeting.</w:t>
      </w:r>
    </w:p>
    <w:tbl>
      <w:tblPr>
        <w:tblStyle w:val="TableGrid"/>
        <w:tblW w:w="0" w:type="auto"/>
        <w:tblLook w:val="04A0" w:firstRow="1" w:lastRow="0" w:firstColumn="1" w:lastColumn="0" w:noHBand="0" w:noVBand="1"/>
      </w:tblPr>
      <w:tblGrid>
        <w:gridCol w:w="9629"/>
      </w:tblGrid>
      <w:tr w:rsidR="001739B0" w14:paraId="33E3D049" w14:textId="77777777" w:rsidTr="4BA30F97">
        <w:tc>
          <w:tcPr>
            <w:tcW w:w="9629" w:type="dxa"/>
          </w:tcPr>
          <w:p w14:paraId="1581E967" w14:textId="6AA4E253" w:rsidR="001739B0" w:rsidRPr="007709CE" w:rsidRDefault="679FFC7F" w:rsidP="002E3CFA">
            <w:pPr>
              <w:spacing w:after="120"/>
              <w:rPr>
                <w:rFonts w:cstheme="minorBidi"/>
                <w:color w:val="000000" w:themeColor="text1"/>
                <w:highlight w:val="yellow"/>
                <w:lang w:val="en-US"/>
              </w:rPr>
            </w:pPr>
            <w:r w:rsidRPr="001779D8">
              <w:rPr>
                <w:rFonts w:ascii="Calibri" w:eastAsia="Calibri" w:hAnsi="Calibri"/>
                <w:color w:val="000000" w:themeColor="text1"/>
                <w:lang w:val="en-US"/>
              </w:rPr>
              <w:lastRenderedPageBreak/>
              <w:t xml:space="preserve">TDAG noted the </w:t>
            </w:r>
            <w:r w:rsidR="002E3CFA">
              <w:rPr>
                <w:rFonts w:ascii="Calibri" w:eastAsia="Calibri" w:hAnsi="Calibri"/>
                <w:color w:val="000000" w:themeColor="text1"/>
                <w:lang w:val="en-US"/>
              </w:rPr>
              <w:t>report</w:t>
            </w:r>
            <w:r w:rsidRPr="001779D8">
              <w:rPr>
                <w:rFonts w:ascii="Calibri" w:eastAsia="Calibri" w:hAnsi="Calibri"/>
                <w:color w:val="000000" w:themeColor="text1"/>
                <w:lang w:val="en-US"/>
              </w:rPr>
              <w:t xml:space="preserve"> with appreciation.</w:t>
            </w:r>
          </w:p>
        </w:tc>
      </w:tr>
    </w:tbl>
    <w:p w14:paraId="45BA5F61" w14:textId="77777777" w:rsidR="004875F5" w:rsidRPr="007709CE" w:rsidRDefault="003D035E">
      <w:pPr>
        <w:keepNext/>
        <w:tabs>
          <w:tab w:val="clear" w:pos="1134"/>
          <w:tab w:val="clear" w:pos="1871"/>
          <w:tab w:val="clear" w:pos="2268"/>
          <w:tab w:val="left" w:pos="794"/>
          <w:tab w:val="left" w:pos="1191"/>
          <w:tab w:val="left" w:pos="1588"/>
          <w:tab w:val="left" w:pos="1985"/>
        </w:tabs>
        <w:rPr>
          <w:rFonts w:cstheme="minorBidi"/>
          <w:b/>
          <w:bCs/>
          <w:color w:val="000000" w:themeColor="text1"/>
          <w:lang w:val="en-US"/>
        </w:rPr>
      </w:pPr>
      <w:r w:rsidRPr="4BA30F97">
        <w:rPr>
          <w:rFonts w:cstheme="minorBidi"/>
          <w:b/>
          <w:bCs/>
          <w:color w:val="000000" w:themeColor="text1"/>
          <w:lang w:val="en-US"/>
        </w:rPr>
        <w:t xml:space="preserve">11.2 </w:t>
      </w:r>
      <w:r w:rsidRPr="003A0A38">
        <w:rPr>
          <w:rFonts w:cstheme="minorHAnsi"/>
          <w:b/>
          <w:bCs/>
          <w:color w:val="000000" w:themeColor="text1"/>
          <w:lang w:val="en-US"/>
        </w:rPr>
        <w:tab/>
      </w:r>
      <w:r w:rsidR="00FF6B5A" w:rsidRPr="4BA30F97">
        <w:rPr>
          <w:rFonts w:cstheme="minorBidi"/>
          <w:b/>
          <w:bCs/>
          <w:color w:val="000000" w:themeColor="text1"/>
          <w:lang w:val="en-US"/>
        </w:rPr>
        <w:t>Capacity building activities</w:t>
      </w:r>
    </w:p>
    <w:p w14:paraId="19E9E46E" w14:textId="77777777" w:rsidR="00C4216D" w:rsidRPr="007709CE" w:rsidRDefault="004875F5">
      <w:pPr>
        <w:keepNext/>
        <w:tabs>
          <w:tab w:val="clear" w:pos="1134"/>
          <w:tab w:val="clear" w:pos="1871"/>
          <w:tab w:val="clear" w:pos="2268"/>
          <w:tab w:val="left" w:pos="794"/>
          <w:tab w:val="left" w:pos="1191"/>
          <w:tab w:val="left" w:pos="1588"/>
          <w:tab w:val="left" w:pos="1985"/>
        </w:tabs>
        <w:rPr>
          <w:rFonts w:cstheme="minorBidi"/>
          <w:b/>
          <w:bCs/>
          <w:color w:val="000000" w:themeColor="text1"/>
          <w:highlight w:val="green"/>
          <w:lang w:val="en-US"/>
        </w:rPr>
      </w:pPr>
      <w:r w:rsidRPr="4BA30F97">
        <w:rPr>
          <w:rFonts w:cstheme="minorBidi"/>
          <w:b/>
          <w:bCs/>
          <w:color w:val="000000" w:themeColor="text1"/>
          <w:lang w:val="en-US"/>
        </w:rPr>
        <w:t xml:space="preserve">a) </w:t>
      </w:r>
      <w:r w:rsidRPr="003A0A38">
        <w:rPr>
          <w:rFonts w:cstheme="minorHAnsi"/>
          <w:b/>
          <w:bCs/>
          <w:color w:val="000000" w:themeColor="text1"/>
          <w:lang w:val="en-US"/>
        </w:rPr>
        <w:tab/>
      </w:r>
      <w:r w:rsidR="6E370525" w:rsidRPr="4BA30F97">
        <w:rPr>
          <w:rFonts w:cstheme="minorBidi"/>
          <w:b/>
          <w:bCs/>
          <w:color w:val="000000" w:themeColor="text1"/>
          <w:lang w:val="en-US"/>
        </w:rPr>
        <w:t>GCBI</w:t>
      </w:r>
    </w:p>
    <w:p w14:paraId="3CED21C8" w14:textId="0C624390" w:rsidR="00913C21" w:rsidRPr="007709CE" w:rsidRDefault="005F45BA" w:rsidP="00147ADC">
      <w:pPr>
        <w:keepNext/>
        <w:spacing w:after="120"/>
        <w:rPr>
          <w:rStyle w:val="StyleComplex12pt"/>
          <w:rFonts w:cstheme="minorBidi"/>
          <w:color w:val="000000" w:themeColor="text1"/>
        </w:rPr>
      </w:pPr>
      <w:hyperlink r:id="rId35">
        <w:r w:rsidR="679FFC7F" w:rsidRPr="4BA30F97">
          <w:rPr>
            <w:rStyle w:val="Hyperlink"/>
            <w:rFonts w:cstheme="minorBidi"/>
            <w:b/>
            <w:bCs/>
            <w:lang w:val="en-US"/>
          </w:rPr>
          <w:t>Document 17(Rev.1)</w:t>
        </w:r>
      </w:hyperlink>
      <w:r w:rsidR="679FFC7F" w:rsidRPr="4BA30F97">
        <w:rPr>
          <w:rFonts w:cstheme="minorBidi"/>
          <w:b/>
          <w:bCs/>
          <w:color w:val="000000" w:themeColor="text1"/>
          <w:lang w:val="en-US"/>
        </w:rPr>
        <w:t xml:space="preserve">: </w:t>
      </w:r>
      <w:r w:rsidR="679FFC7F" w:rsidRPr="4BA30F97">
        <w:rPr>
          <w:rFonts w:cstheme="minorBidi"/>
          <w:color w:val="000000" w:themeColor="text1"/>
          <w:lang w:val="en-US"/>
        </w:rPr>
        <w:t>“Report of the Chairman of the Group on Capacity Building Initiatives (GCBI)”</w:t>
      </w:r>
      <w:r w:rsidR="679FFC7F" w:rsidRPr="4BA30F97">
        <w:rPr>
          <w:rFonts w:cstheme="minorBidi"/>
          <w:b/>
          <w:bCs/>
          <w:color w:val="000000" w:themeColor="text1"/>
          <w:lang w:val="en-US"/>
        </w:rPr>
        <w:t xml:space="preserve"> </w:t>
      </w:r>
      <w:r w:rsidR="679FFC7F" w:rsidRPr="4BA30F97">
        <w:rPr>
          <w:rFonts w:cstheme="minorBidi"/>
          <w:color w:val="000000" w:themeColor="text1"/>
          <w:lang w:val="en-US"/>
        </w:rPr>
        <w:t xml:space="preserve">was introduced by </w:t>
      </w:r>
      <w:r w:rsidR="00147ADC">
        <w:rPr>
          <w:rFonts w:cstheme="minorBidi"/>
          <w:color w:val="000000" w:themeColor="text1"/>
          <w:lang w:val="en-US"/>
        </w:rPr>
        <w:t xml:space="preserve">its </w:t>
      </w:r>
      <w:r w:rsidR="679FFC7F" w:rsidRPr="4BA30F97">
        <w:rPr>
          <w:rFonts w:cstheme="minorBidi"/>
          <w:color w:val="000000" w:themeColor="text1"/>
          <w:lang w:val="en-US"/>
        </w:rPr>
        <w:t xml:space="preserve">Chairman. The </w:t>
      </w:r>
      <w:r w:rsidR="00147ADC">
        <w:rPr>
          <w:rFonts w:cstheme="minorBidi"/>
          <w:color w:val="000000" w:themeColor="text1"/>
          <w:lang w:val="en-US"/>
        </w:rPr>
        <w:t xml:space="preserve">report </w:t>
      </w:r>
      <w:proofErr w:type="gramStart"/>
      <w:r w:rsidR="001A2FDD">
        <w:rPr>
          <w:rFonts w:cstheme="minorBidi"/>
          <w:color w:val="000000" w:themeColor="text1"/>
          <w:lang w:val="en-US"/>
        </w:rPr>
        <w:t xml:space="preserve">described </w:t>
      </w:r>
      <w:r w:rsidR="679FFC7F" w:rsidRPr="4BA30F97">
        <w:rPr>
          <w:rFonts w:cstheme="minorBidi"/>
          <w:color w:val="000000" w:themeColor="text1"/>
        </w:rPr>
        <w:t xml:space="preserve"> the</w:t>
      </w:r>
      <w:proofErr w:type="gramEnd"/>
      <w:r w:rsidR="679FFC7F" w:rsidRPr="4BA30F97">
        <w:rPr>
          <w:rFonts w:cstheme="minorBidi"/>
          <w:color w:val="000000" w:themeColor="text1"/>
        </w:rPr>
        <w:t xml:space="preserve">  GCBI</w:t>
      </w:r>
      <w:r w:rsidR="001A2FDD">
        <w:rPr>
          <w:rFonts w:cstheme="minorBidi"/>
          <w:color w:val="000000" w:themeColor="text1"/>
        </w:rPr>
        <w:t xml:space="preserve">’s work to </w:t>
      </w:r>
      <w:r w:rsidR="679FFC7F" w:rsidRPr="4BA30F97">
        <w:rPr>
          <w:rFonts w:cstheme="minorBidi"/>
          <w:color w:val="000000" w:themeColor="text1"/>
        </w:rPr>
        <w:t xml:space="preserve"> provid</w:t>
      </w:r>
      <w:r w:rsidR="001A2FDD">
        <w:rPr>
          <w:rFonts w:cstheme="minorBidi"/>
          <w:color w:val="000000" w:themeColor="text1"/>
        </w:rPr>
        <w:t xml:space="preserve">e </w:t>
      </w:r>
      <w:r w:rsidR="679FFC7F" w:rsidRPr="4BA30F97">
        <w:rPr>
          <w:rFonts w:cstheme="minorBidi"/>
          <w:color w:val="000000" w:themeColor="text1"/>
        </w:rPr>
        <w:t xml:space="preserve">guidance and support to ITU capacity building activities. </w:t>
      </w:r>
    </w:p>
    <w:tbl>
      <w:tblPr>
        <w:tblStyle w:val="TableGrid"/>
        <w:tblW w:w="0" w:type="auto"/>
        <w:tblLook w:val="04A0" w:firstRow="1" w:lastRow="0" w:firstColumn="1" w:lastColumn="0" w:noHBand="0" w:noVBand="1"/>
      </w:tblPr>
      <w:tblGrid>
        <w:gridCol w:w="9629"/>
      </w:tblGrid>
      <w:tr w:rsidR="001739B0" w14:paraId="5CB0A552" w14:textId="77777777" w:rsidTr="2D9C0B70">
        <w:tc>
          <w:tcPr>
            <w:tcW w:w="9629" w:type="dxa"/>
          </w:tcPr>
          <w:p w14:paraId="3C44499A" w14:textId="389F3CE5" w:rsidR="00967B57" w:rsidRPr="004C061A" w:rsidRDefault="00E92948" w:rsidP="00147ADC">
            <w:pPr>
              <w:rPr>
                <w:rFonts w:eastAsia="Calibri" w:cs="Calibri"/>
              </w:rPr>
            </w:pPr>
            <w:r w:rsidRPr="2D9C0B70">
              <w:rPr>
                <w:rFonts w:eastAsia="Calibri" w:cs="Calibri"/>
              </w:rPr>
              <w:t xml:space="preserve">TDAG congratulated the GCBI Chairman for the report and </w:t>
            </w:r>
            <w:r w:rsidR="00147ADC">
              <w:rPr>
                <w:rFonts w:eastAsia="Calibri" w:cs="Calibri"/>
              </w:rPr>
              <w:t xml:space="preserve">the </w:t>
            </w:r>
            <w:r w:rsidRPr="2D9C0B70">
              <w:rPr>
                <w:rFonts w:eastAsia="Calibri" w:cs="Calibri"/>
              </w:rPr>
              <w:t xml:space="preserve">GCBI for </w:t>
            </w:r>
            <w:r w:rsidR="00147ADC">
              <w:rPr>
                <w:rFonts w:eastAsia="Calibri" w:cs="Calibri"/>
              </w:rPr>
              <w:t xml:space="preserve">the </w:t>
            </w:r>
            <w:r w:rsidRPr="2D9C0B70">
              <w:rPr>
                <w:rFonts w:eastAsia="Calibri" w:cs="Calibri"/>
              </w:rPr>
              <w:t xml:space="preserve">important work </w:t>
            </w:r>
            <w:r w:rsidR="00147ADC">
              <w:rPr>
                <w:rFonts w:eastAsia="Calibri" w:cs="Calibri"/>
              </w:rPr>
              <w:t>accomplished</w:t>
            </w:r>
            <w:r w:rsidR="001A2FDD">
              <w:rPr>
                <w:rFonts w:eastAsia="Calibri" w:cs="Calibri"/>
              </w:rPr>
              <w:t>,</w:t>
            </w:r>
            <w:r w:rsidR="00147ADC">
              <w:rPr>
                <w:rFonts w:eastAsia="Calibri" w:cs="Calibri"/>
              </w:rPr>
              <w:t xml:space="preserve"> </w:t>
            </w:r>
            <w:r w:rsidR="00967B57" w:rsidRPr="26CCE950">
              <w:rPr>
                <w:rFonts w:eastAsia="Calibri" w:cs="Calibri"/>
              </w:rPr>
              <w:t xml:space="preserve">and encouraged GCBI members to continue </w:t>
            </w:r>
            <w:proofErr w:type="gramStart"/>
            <w:r w:rsidR="00CF0F21">
              <w:rPr>
                <w:rFonts w:eastAsia="Calibri" w:cs="Calibri"/>
              </w:rPr>
              <w:t>their</w:t>
            </w:r>
            <w:r w:rsidR="00C51349">
              <w:rPr>
                <w:rFonts w:eastAsia="Calibri" w:cs="Calibri"/>
              </w:rPr>
              <w:t xml:space="preserve"> </w:t>
            </w:r>
            <w:r w:rsidR="00967B57" w:rsidRPr="26CCE950">
              <w:rPr>
                <w:rFonts w:eastAsia="Calibri" w:cs="Calibri"/>
              </w:rPr>
              <w:t xml:space="preserve"> good</w:t>
            </w:r>
            <w:proofErr w:type="gramEnd"/>
            <w:r w:rsidR="00967B57" w:rsidRPr="26CCE950">
              <w:rPr>
                <w:rFonts w:eastAsia="Calibri" w:cs="Calibri"/>
              </w:rPr>
              <w:t xml:space="preserve"> work.</w:t>
            </w:r>
            <w:r>
              <w:rPr>
                <w:rFonts w:eastAsia="Calibri" w:cs="Calibri"/>
              </w:rPr>
              <w:t xml:space="preserve"> </w:t>
            </w:r>
            <w:r w:rsidRPr="2D9C0B70">
              <w:rPr>
                <w:rFonts w:eastAsia="Calibri" w:cs="Calibri"/>
              </w:rPr>
              <w:t xml:space="preserve"> A key recommendation </w:t>
            </w:r>
            <w:r w:rsidR="00147ADC">
              <w:rPr>
                <w:rFonts w:eastAsia="Calibri" w:cs="Calibri"/>
              </w:rPr>
              <w:t xml:space="preserve">from GCBI </w:t>
            </w:r>
            <w:r w:rsidRPr="2D9C0B70">
              <w:rPr>
                <w:rFonts w:eastAsia="Calibri" w:cs="Calibri"/>
              </w:rPr>
              <w:t>was to ex</w:t>
            </w:r>
            <w:r>
              <w:rPr>
                <w:rFonts w:eastAsia="Calibri" w:cs="Calibri"/>
              </w:rPr>
              <w:t>pand</w:t>
            </w:r>
            <w:r w:rsidRPr="2D9C0B70">
              <w:rPr>
                <w:rFonts w:eastAsia="Calibri" w:cs="Calibri"/>
              </w:rPr>
              <w:t xml:space="preserve"> the target group of ITU’s capacity building activities to reflect the changing ecosystem, e.g. SMEs, microenterprises, students, youth, women, civil society and academia. </w:t>
            </w:r>
          </w:p>
          <w:p w14:paraId="18DE78A0" w14:textId="33A082E7" w:rsidR="00967B57" w:rsidRPr="004C061A" w:rsidRDefault="00967B57" w:rsidP="00967B57">
            <w:pPr>
              <w:pStyle w:val="Default"/>
              <w:rPr>
                <w:rFonts w:asciiTheme="minorHAnsi" w:eastAsia="Calibri" w:hAnsiTheme="minorHAnsi"/>
                <w:color w:val="auto"/>
                <w:lang w:val="en-GB" w:eastAsia="en-US"/>
              </w:rPr>
            </w:pPr>
            <w:r w:rsidRPr="26CCE950">
              <w:rPr>
                <w:rFonts w:asciiTheme="minorHAnsi" w:eastAsia="Calibri" w:hAnsiTheme="minorHAnsi"/>
                <w:color w:val="auto"/>
                <w:lang w:val="en-GB" w:eastAsia="en-US"/>
              </w:rPr>
              <w:t>In order for this to happen, the</w:t>
            </w:r>
            <w:r w:rsidR="00E92948" w:rsidRPr="001779D8">
              <w:rPr>
                <w:rFonts w:asciiTheme="minorHAnsi" w:hAnsiTheme="minorHAnsi"/>
                <w:color w:val="auto"/>
                <w:lang w:val="en-GB"/>
              </w:rPr>
              <w:t xml:space="preserve"> </w:t>
            </w:r>
            <w:r w:rsidR="00E92948" w:rsidRPr="001779D8">
              <w:t xml:space="preserve">BDT Director encouraged Member States to include </w:t>
            </w:r>
            <w:r w:rsidRPr="26CCE950">
              <w:rPr>
                <w:rFonts w:asciiTheme="minorHAnsi" w:eastAsia="Calibri" w:hAnsiTheme="minorHAnsi"/>
                <w:color w:val="auto"/>
                <w:lang w:val="en-GB" w:eastAsia="en-US"/>
              </w:rPr>
              <w:t>youth, women</w:t>
            </w:r>
            <w:r w:rsidR="00E92948" w:rsidRPr="001779D8">
              <w:t xml:space="preserve"> and </w:t>
            </w:r>
            <w:r w:rsidRPr="26CCE950">
              <w:rPr>
                <w:rFonts w:asciiTheme="minorHAnsi" w:eastAsia="Calibri" w:hAnsiTheme="minorHAnsi"/>
                <w:color w:val="auto"/>
                <w:lang w:val="en-GB" w:eastAsia="en-US"/>
              </w:rPr>
              <w:t>others</w:t>
            </w:r>
            <w:r w:rsidR="00E92948" w:rsidRPr="001779D8">
              <w:t xml:space="preserve"> in need of capacity building within their delegations</w:t>
            </w:r>
            <w:r w:rsidRPr="26CCE950">
              <w:rPr>
                <w:rFonts w:asciiTheme="minorHAnsi" w:eastAsia="Calibri" w:hAnsiTheme="minorHAnsi"/>
                <w:color w:val="auto"/>
                <w:lang w:val="en-GB" w:eastAsia="en-US"/>
              </w:rPr>
              <w:t>.</w:t>
            </w:r>
          </w:p>
          <w:p w14:paraId="7E88AF0E" w14:textId="3FABEFC2" w:rsidR="001739B0" w:rsidRPr="00916F8F" w:rsidRDefault="2D9C0B70" w:rsidP="002E3CFA">
            <w:pPr>
              <w:spacing w:after="160"/>
              <w:rPr>
                <w:rFonts w:cstheme="minorBidi"/>
                <w:color w:val="000000" w:themeColor="text1"/>
                <w:highlight w:val="yellow"/>
                <w:lang w:val="en-US"/>
              </w:rPr>
            </w:pPr>
            <w:r w:rsidRPr="001779D8">
              <w:rPr>
                <w:color w:val="000000" w:themeColor="text1"/>
                <w:lang w:val="en-US"/>
              </w:rPr>
              <w:t xml:space="preserve">TDAG thanked the Chairman of </w:t>
            </w:r>
            <w:proofErr w:type="gramStart"/>
            <w:r w:rsidRPr="001779D8">
              <w:rPr>
                <w:color w:val="000000" w:themeColor="text1"/>
                <w:lang w:val="en-US"/>
              </w:rPr>
              <w:t>GCBI  and</w:t>
            </w:r>
            <w:proofErr w:type="gramEnd"/>
            <w:r w:rsidRPr="001779D8">
              <w:rPr>
                <w:color w:val="000000" w:themeColor="text1"/>
                <w:lang w:val="en-US"/>
              </w:rPr>
              <w:t xml:space="preserve"> took note of </w:t>
            </w:r>
            <w:r w:rsidR="00967B57" w:rsidRPr="26CCE950">
              <w:rPr>
                <w:rFonts w:eastAsia="Calibri"/>
              </w:rPr>
              <w:t xml:space="preserve">the </w:t>
            </w:r>
            <w:r w:rsidR="002E3CFA">
              <w:rPr>
                <w:rFonts w:eastAsia="Calibri"/>
              </w:rPr>
              <w:t>report</w:t>
            </w:r>
            <w:r w:rsidRPr="001779D8">
              <w:rPr>
                <w:color w:val="000000" w:themeColor="text1"/>
                <w:lang w:val="en-US"/>
              </w:rPr>
              <w:t>.</w:t>
            </w:r>
          </w:p>
        </w:tc>
      </w:tr>
    </w:tbl>
    <w:p w14:paraId="7FC310BA" w14:textId="77777777" w:rsidR="00C4216D" w:rsidRPr="007709CE" w:rsidRDefault="004875F5">
      <w:pPr>
        <w:keepNext/>
        <w:tabs>
          <w:tab w:val="clear" w:pos="1134"/>
          <w:tab w:val="clear" w:pos="1871"/>
          <w:tab w:val="clear" w:pos="2268"/>
          <w:tab w:val="left" w:pos="794"/>
          <w:tab w:val="left" w:pos="1191"/>
          <w:tab w:val="left" w:pos="1588"/>
          <w:tab w:val="left" w:pos="1985"/>
        </w:tabs>
        <w:rPr>
          <w:rFonts w:cstheme="minorBidi"/>
          <w:b/>
          <w:bCs/>
          <w:color w:val="000000" w:themeColor="text1"/>
          <w:highlight w:val="green"/>
          <w:lang w:val="en-US"/>
        </w:rPr>
      </w:pPr>
      <w:r w:rsidRPr="4BA30F97">
        <w:rPr>
          <w:rFonts w:cstheme="minorBidi"/>
          <w:b/>
          <w:bCs/>
          <w:color w:val="000000" w:themeColor="text1"/>
        </w:rPr>
        <w:t xml:space="preserve">b) </w:t>
      </w:r>
      <w:r w:rsidRPr="003A0A38">
        <w:rPr>
          <w:rStyle w:val="StyleComplex12ptBold"/>
          <w:rFonts w:cstheme="minorHAnsi"/>
          <w:color w:val="000000" w:themeColor="text1"/>
        </w:rPr>
        <w:tab/>
      </w:r>
      <w:r w:rsidR="6E370525" w:rsidRPr="4BA30F97">
        <w:rPr>
          <w:rFonts w:cstheme="minorBidi"/>
          <w:b/>
          <w:bCs/>
          <w:color w:val="000000" w:themeColor="text1"/>
          <w:lang w:val="en-US"/>
        </w:rPr>
        <w:t>Report on Capacity building initiatives</w:t>
      </w:r>
      <w:r w:rsidR="14D7977F" w:rsidRPr="4BA30F97">
        <w:rPr>
          <w:rFonts w:cstheme="minorBidi"/>
          <w:b/>
          <w:bCs/>
          <w:color w:val="000000" w:themeColor="text1"/>
          <w:lang w:val="en-US"/>
        </w:rPr>
        <w:t xml:space="preserve"> </w:t>
      </w:r>
    </w:p>
    <w:p w14:paraId="7965BCE2" w14:textId="24A45855" w:rsidR="00913C21" w:rsidRPr="00152042" w:rsidRDefault="005F45BA" w:rsidP="00147ADC">
      <w:pPr>
        <w:keepNext/>
        <w:spacing w:after="120"/>
        <w:rPr>
          <w:rStyle w:val="StyleComplex12pt"/>
          <w:rFonts w:cstheme="minorBidi"/>
          <w:color w:val="000000" w:themeColor="text1"/>
        </w:rPr>
      </w:pPr>
      <w:hyperlink r:id="rId36">
        <w:r w:rsidR="25A7936B" w:rsidRPr="2D9C0B70">
          <w:rPr>
            <w:rStyle w:val="Hyperlink"/>
            <w:rFonts w:cstheme="minorBidi"/>
            <w:b/>
            <w:bCs/>
            <w:lang w:val="en-US"/>
          </w:rPr>
          <w:t>Document 18</w:t>
        </w:r>
      </w:hyperlink>
      <w:r w:rsidR="25A7936B" w:rsidRPr="2D9C0B70">
        <w:rPr>
          <w:rFonts w:cstheme="minorBidi"/>
          <w:b/>
          <w:bCs/>
          <w:color w:val="000000" w:themeColor="text1"/>
          <w:lang w:val="en-US"/>
        </w:rPr>
        <w:t>:</w:t>
      </w:r>
      <w:r w:rsidR="25A7936B" w:rsidRPr="2D9C0B70">
        <w:rPr>
          <w:rFonts w:cstheme="minorBidi"/>
          <w:color w:val="000000" w:themeColor="text1"/>
          <w:lang w:val="en-US"/>
        </w:rPr>
        <w:t xml:space="preserve"> “Capacity building activities</w:t>
      </w:r>
      <w:r w:rsidR="00147ADC">
        <w:rPr>
          <w:rFonts w:cstheme="minorBidi"/>
          <w:color w:val="000000" w:themeColor="text1"/>
          <w:lang w:val="en-US"/>
        </w:rPr>
        <w:t>,</w:t>
      </w:r>
      <w:proofErr w:type="gramStart"/>
      <w:r w:rsidR="25A7936B" w:rsidRPr="2D9C0B70">
        <w:rPr>
          <w:rFonts w:cstheme="minorBidi"/>
          <w:color w:val="000000" w:themeColor="text1"/>
          <w:lang w:val="en-US"/>
        </w:rPr>
        <w:t>”</w:t>
      </w:r>
      <w:r w:rsidR="25A7936B" w:rsidRPr="2D9C0B70">
        <w:rPr>
          <w:rFonts w:cstheme="minorBidi"/>
          <w:b/>
          <w:bCs/>
          <w:color w:val="000000" w:themeColor="text1"/>
          <w:lang w:val="en-US"/>
        </w:rPr>
        <w:t xml:space="preserve"> </w:t>
      </w:r>
      <w:r w:rsidR="25A7936B" w:rsidRPr="2D9C0B70">
        <w:rPr>
          <w:rFonts w:cstheme="minorBidi"/>
          <w:color w:val="000000" w:themeColor="text1"/>
          <w:lang w:val="en-US"/>
        </w:rPr>
        <w:t xml:space="preserve"> </w:t>
      </w:r>
      <w:r w:rsidR="42A340BB" w:rsidRPr="2D9C0B70">
        <w:rPr>
          <w:rFonts w:cstheme="minorBidi"/>
          <w:color w:val="000000" w:themeColor="text1"/>
          <w:lang w:val="en-US"/>
        </w:rPr>
        <w:t>presented</w:t>
      </w:r>
      <w:proofErr w:type="gramEnd"/>
      <w:r w:rsidR="42A340BB" w:rsidRPr="2D9C0B70">
        <w:rPr>
          <w:rFonts w:cstheme="minorBidi"/>
          <w:color w:val="000000" w:themeColor="text1"/>
          <w:lang w:val="en-US"/>
        </w:rPr>
        <w:t xml:space="preserve"> </w:t>
      </w:r>
      <w:r w:rsidR="25A7936B" w:rsidRPr="2D9C0B70">
        <w:rPr>
          <w:rFonts w:cstheme="minorBidi"/>
          <w:color w:val="000000" w:themeColor="text1"/>
          <w:lang w:val="en-US"/>
        </w:rPr>
        <w:t>on behalf of the BDT Director</w:t>
      </w:r>
      <w:r w:rsidR="00147ADC">
        <w:rPr>
          <w:rFonts w:cstheme="minorBidi"/>
          <w:color w:val="000000" w:themeColor="text1"/>
          <w:lang w:val="en-US"/>
        </w:rPr>
        <w:t xml:space="preserve">, </w:t>
      </w:r>
      <w:r w:rsidR="25A7936B" w:rsidRPr="2D9C0B70">
        <w:rPr>
          <w:rFonts w:cstheme="minorBidi"/>
          <w:color w:val="000000" w:themeColor="text1"/>
          <w:lang w:val="en-US"/>
        </w:rPr>
        <w:t xml:space="preserve"> </w:t>
      </w:r>
      <w:r w:rsidR="25A7936B" w:rsidRPr="2D9C0B70">
        <w:rPr>
          <w:rFonts w:cstheme="minorBidi"/>
          <w:color w:val="000000" w:themeColor="text1"/>
        </w:rPr>
        <w:t>provide</w:t>
      </w:r>
      <w:r w:rsidR="00CF0F21">
        <w:rPr>
          <w:rFonts w:cstheme="minorBidi"/>
          <w:color w:val="000000" w:themeColor="text1"/>
        </w:rPr>
        <w:t>d</w:t>
      </w:r>
      <w:r w:rsidR="25A7936B" w:rsidRPr="2D9C0B70">
        <w:rPr>
          <w:rFonts w:cstheme="minorBidi"/>
          <w:color w:val="000000" w:themeColor="text1"/>
        </w:rPr>
        <w:t xml:space="preserve"> an overview of key BDT capacity building activities in 2017 under the framework of the ITU Academy, the work of the Centres of Excellence network, the ITU publication “</w:t>
      </w:r>
      <w:r w:rsidR="25A7936B" w:rsidRPr="2D9C0B70">
        <w:rPr>
          <w:rFonts w:cstheme="minorBidi"/>
          <w:color w:val="000000" w:themeColor="text1"/>
          <w:lang w:val="en-US"/>
        </w:rPr>
        <w:t>Capacity Building in a Changing ICT Environment</w:t>
      </w:r>
      <w:r w:rsidR="007D04BF">
        <w:rPr>
          <w:rFonts w:cstheme="minorBidi"/>
          <w:color w:val="000000" w:themeColor="text1"/>
          <w:lang w:val="en-US"/>
        </w:rPr>
        <w:t>,</w:t>
      </w:r>
      <w:r w:rsidR="25A7936B" w:rsidRPr="2D9C0B70">
        <w:rPr>
          <w:rFonts w:cstheme="minorBidi"/>
          <w:color w:val="000000" w:themeColor="text1"/>
          <w:lang w:val="en-US"/>
        </w:rPr>
        <w:t>” and the ITU-Academia Partnership Meeting held in September 2017 in Budapest, Hungary. It also summarize</w:t>
      </w:r>
      <w:r w:rsidR="00147ADC">
        <w:rPr>
          <w:rFonts w:cstheme="minorBidi"/>
          <w:color w:val="000000" w:themeColor="text1"/>
          <w:lang w:val="en-US"/>
        </w:rPr>
        <w:t>d</w:t>
      </w:r>
      <w:r w:rsidR="25A7936B" w:rsidRPr="2D9C0B70">
        <w:rPr>
          <w:rFonts w:cstheme="minorBidi"/>
          <w:color w:val="000000" w:themeColor="text1"/>
          <w:lang w:val="en-US"/>
        </w:rPr>
        <w:t xml:space="preserve"> WTDC-17 outcomes with respect to capacity building.</w:t>
      </w:r>
    </w:p>
    <w:tbl>
      <w:tblPr>
        <w:tblStyle w:val="TableGrid"/>
        <w:tblW w:w="0" w:type="auto"/>
        <w:tblLook w:val="04A0" w:firstRow="1" w:lastRow="0" w:firstColumn="1" w:lastColumn="0" w:noHBand="0" w:noVBand="1"/>
      </w:tblPr>
      <w:tblGrid>
        <w:gridCol w:w="9629"/>
      </w:tblGrid>
      <w:tr w:rsidR="001739B0" w14:paraId="4613154C" w14:textId="77777777" w:rsidTr="4BA30F97">
        <w:tc>
          <w:tcPr>
            <w:tcW w:w="9629" w:type="dxa"/>
          </w:tcPr>
          <w:p w14:paraId="38D2FAD0" w14:textId="77777777" w:rsidR="00967B57" w:rsidRPr="004C061A" w:rsidRDefault="00967B57" w:rsidP="00967B57">
            <w:pPr>
              <w:spacing w:after="120"/>
              <w:rPr>
                <w:rFonts w:eastAsia="Calibri" w:cs="Calibri"/>
              </w:rPr>
            </w:pPr>
            <w:r w:rsidRPr="26CCE950">
              <w:rPr>
                <w:rFonts w:eastAsia="Calibri" w:cs="Calibri"/>
              </w:rPr>
              <w:t xml:space="preserve">TDAG welcomed the report and congratulated BDT on its activities in this area. </w:t>
            </w:r>
          </w:p>
          <w:p w14:paraId="512DDCB1" w14:textId="50A73907" w:rsidR="00E92948" w:rsidRPr="004C061A" w:rsidRDefault="00E92948" w:rsidP="00E92948">
            <w:pPr>
              <w:spacing w:after="120"/>
              <w:rPr>
                <w:rFonts w:eastAsia="Calibri" w:cs="Calibri"/>
              </w:rPr>
            </w:pPr>
            <w:r w:rsidRPr="35C75F77">
              <w:rPr>
                <w:rFonts w:eastAsia="Calibri" w:cs="Calibri"/>
              </w:rPr>
              <w:t>The Global ICT Capacity Building Symposium (CBS) held in 2016 was a great success</w:t>
            </w:r>
            <w:r w:rsidR="00967B57" w:rsidRPr="26CCE950">
              <w:rPr>
                <w:rFonts w:eastAsia="Calibri" w:cs="Calibri"/>
              </w:rPr>
              <w:t xml:space="preserve"> and</w:t>
            </w:r>
            <w:r w:rsidRPr="35C75F77">
              <w:rPr>
                <w:rFonts w:eastAsia="Calibri" w:cs="Calibri"/>
              </w:rPr>
              <w:t xml:space="preserve"> members are invited to participate in the forthcoming CBS-18. </w:t>
            </w:r>
          </w:p>
          <w:p w14:paraId="677850EF" w14:textId="7BFE05CE" w:rsidR="00E92948" w:rsidRPr="004C061A" w:rsidRDefault="00E92948" w:rsidP="00E92948">
            <w:pPr>
              <w:spacing w:after="120"/>
              <w:rPr>
                <w:rFonts w:eastAsia="Calibri" w:cs="Calibri"/>
              </w:rPr>
            </w:pPr>
            <w:r w:rsidRPr="2D9C0B70">
              <w:rPr>
                <w:rFonts w:eastAsia="Calibri" w:cs="Calibri"/>
              </w:rPr>
              <w:t>The ITU regional offices play an important role</w:t>
            </w:r>
            <w:r>
              <w:rPr>
                <w:rFonts w:eastAsia="Calibri" w:cs="Calibri"/>
              </w:rPr>
              <w:t xml:space="preserve"> </w:t>
            </w:r>
            <w:r w:rsidR="005745F5">
              <w:rPr>
                <w:rFonts w:eastAsia="Calibri" w:cs="Calibri"/>
              </w:rPr>
              <w:t>in</w:t>
            </w:r>
            <w:r w:rsidR="00967B57" w:rsidRPr="26CCE950">
              <w:rPr>
                <w:rFonts w:eastAsia="Calibri" w:cs="Calibri"/>
              </w:rPr>
              <w:t xml:space="preserve"> coordinatin</w:t>
            </w:r>
            <w:r w:rsidR="005745F5">
              <w:rPr>
                <w:rFonts w:eastAsia="Calibri" w:cs="Calibri"/>
              </w:rPr>
              <w:t>g</w:t>
            </w:r>
            <w:r w:rsidR="00967B57" w:rsidRPr="26CCE950">
              <w:rPr>
                <w:rFonts w:eastAsia="Calibri" w:cs="Calibri"/>
              </w:rPr>
              <w:t xml:space="preserve"> and implementin</w:t>
            </w:r>
            <w:r w:rsidR="005745F5">
              <w:rPr>
                <w:rFonts w:eastAsia="Calibri" w:cs="Calibri"/>
              </w:rPr>
              <w:t>g</w:t>
            </w:r>
            <w:r w:rsidRPr="2D9C0B70">
              <w:rPr>
                <w:rFonts w:eastAsia="Calibri" w:cs="Calibri"/>
              </w:rPr>
              <w:t xml:space="preserve"> capacity building activities at the regional level, including those related to the </w:t>
            </w:r>
            <w:proofErr w:type="spellStart"/>
            <w:r w:rsidRPr="2D9C0B70">
              <w:rPr>
                <w:rFonts w:eastAsia="Calibri" w:cs="Calibri"/>
              </w:rPr>
              <w:t>Centers</w:t>
            </w:r>
            <w:proofErr w:type="spellEnd"/>
            <w:r w:rsidRPr="2D9C0B70">
              <w:rPr>
                <w:rFonts w:eastAsia="Calibri" w:cs="Calibri"/>
              </w:rPr>
              <w:t xml:space="preserve"> of Excellence.</w:t>
            </w:r>
          </w:p>
          <w:p w14:paraId="0DC5CA7A" w14:textId="1DA57116" w:rsidR="00E92948" w:rsidRPr="004C061A" w:rsidRDefault="00E92948" w:rsidP="00147ADC">
            <w:pPr>
              <w:spacing w:after="120"/>
              <w:rPr>
                <w:rFonts w:eastAsia="Calibri" w:cs="Calibri"/>
              </w:rPr>
            </w:pPr>
            <w:r w:rsidRPr="2D9C0B70">
              <w:rPr>
                <w:rFonts w:eastAsia="Calibri" w:cs="Calibri"/>
              </w:rPr>
              <w:t xml:space="preserve">The current cycle of the </w:t>
            </w:r>
            <w:proofErr w:type="spellStart"/>
            <w:r w:rsidRPr="2D9C0B70">
              <w:rPr>
                <w:rFonts w:eastAsia="Calibri" w:cs="Calibri"/>
              </w:rPr>
              <w:t>Centers</w:t>
            </w:r>
            <w:proofErr w:type="spellEnd"/>
            <w:r w:rsidRPr="2D9C0B70">
              <w:rPr>
                <w:rFonts w:eastAsia="Calibri" w:cs="Calibri"/>
              </w:rPr>
              <w:t xml:space="preserve"> of Excellence will come to an end in 2018 and a new cycle will be launched. Academic institutions are encouraged to submit their </w:t>
            </w:r>
            <w:r w:rsidR="00967B57" w:rsidRPr="26CCE950">
              <w:rPr>
                <w:rFonts w:eastAsia="Calibri" w:cs="Calibri"/>
              </w:rPr>
              <w:t xml:space="preserve">proposals for </w:t>
            </w:r>
            <w:r w:rsidRPr="2D9C0B70">
              <w:rPr>
                <w:rFonts w:eastAsia="Calibri" w:cs="Calibri"/>
              </w:rPr>
              <w:t xml:space="preserve">applications </w:t>
            </w:r>
            <w:proofErr w:type="gramStart"/>
            <w:r w:rsidR="00147ADC">
              <w:rPr>
                <w:rFonts w:eastAsia="Calibri" w:cs="Calibri"/>
              </w:rPr>
              <w:t xml:space="preserve">to </w:t>
            </w:r>
            <w:r w:rsidR="00147ADC" w:rsidRPr="26CCE950">
              <w:rPr>
                <w:rFonts w:eastAsia="Calibri" w:cs="Calibri"/>
              </w:rPr>
              <w:t xml:space="preserve"> </w:t>
            </w:r>
            <w:r w:rsidR="00967B57" w:rsidRPr="26CCE950">
              <w:rPr>
                <w:rFonts w:eastAsia="Calibri" w:cs="Calibri"/>
              </w:rPr>
              <w:t>becom</w:t>
            </w:r>
            <w:r w:rsidR="00147ADC">
              <w:rPr>
                <w:rFonts w:eastAsia="Calibri" w:cs="Calibri"/>
              </w:rPr>
              <w:t>e</w:t>
            </w:r>
            <w:proofErr w:type="gramEnd"/>
            <w:r w:rsidRPr="2D9C0B70">
              <w:rPr>
                <w:rFonts w:eastAsia="Calibri" w:cs="Calibri"/>
              </w:rPr>
              <w:t xml:space="preserve"> </w:t>
            </w:r>
            <w:proofErr w:type="spellStart"/>
            <w:r w:rsidRPr="2D9C0B70">
              <w:rPr>
                <w:rFonts w:eastAsia="Calibri" w:cs="Calibri"/>
              </w:rPr>
              <w:t>Centers</w:t>
            </w:r>
            <w:proofErr w:type="spellEnd"/>
            <w:r w:rsidRPr="2D9C0B70">
              <w:rPr>
                <w:rFonts w:eastAsia="Calibri" w:cs="Calibri"/>
              </w:rPr>
              <w:t xml:space="preserve"> of Excellence. </w:t>
            </w:r>
          </w:p>
          <w:p w14:paraId="1BC2E548" w14:textId="182C557F" w:rsidR="00E92948" w:rsidRDefault="00E92948" w:rsidP="00E92948">
            <w:pPr>
              <w:spacing w:after="120"/>
              <w:rPr>
                <w:rFonts w:eastAsia="Calibri" w:cs="Calibri"/>
              </w:rPr>
            </w:pPr>
            <w:r w:rsidRPr="35C75F77">
              <w:rPr>
                <w:rFonts w:eastAsia="Calibri" w:cs="Calibri"/>
              </w:rPr>
              <w:t>In order to increase the involvement of SMEs</w:t>
            </w:r>
            <w:r w:rsidR="00967B57" w:rsidRPr="26CCE950">
              <w:rPr>
                <w:rFonts w:eastAsia="Calibri" w:cs="Calibri"/>
              </w:rPr>
              <w:t xml:space="preserve"> in the work on capacity building</w:t>
            </w:r>
            <w:r w:rsidRPr="35C75F77">
              <w:rPr>
                <w:rFonts w:eastAsia="Calibri" w:cs="Calibri"/>
              </w:rPr>
              <w:t>, Chambers of Commerce could be approached, through which SMEs could provide input.</w:t>
            </w:r>
          </w:p>
          <w:p w14:paraId="7A0FAAA9" w14:textId="6EF024D1" w:rsidR="001739B0" w:rsidRPr="007709CE" w:rsidRDefault="25A7936B" w:rsidP="002E3CFA">
            <w:pPr>
              <w:spacing w:after="120"/>
              <w:rPr>
                <w:rFonts w:cstheme="minorBidi"/>
                <w:color w:val="000000" w:themeColor="text1"/>
                <w:highlight w:val="yellow"/>
                <w:lang w:val="en-US"/>
              </w:rPr>
            </w:pPr>
            <w:r w:rsidRPr="001779D8">
              <w:rPr>
                <w:color w:val="000000" w:themeColor="text1"/>
                <w:lang w:val="en-US"/>
              </w:rPr>
              <w:t xml:space="preserve">TDAG welcomed </w:t>
            </w:r>
            <w:r w:rsidR="42A340BB" w:rsidRPr="001779D8">
              <w:rPr>
                <w:color w:val="000000" w:themeColor="text1"/>
                <w:lang w:val="en-US"/>
              </w:rPr>
              <w:t xml:space="preserve">and noted </w:t>
            </w:r>
            <w:r w:rsidRPr="001779D8">
              <w:rPr>
                <w:color w:val="000000" w:themeColor="text1"/>
                <w:lang w:val="en-US"/>
              </w:rPr>
              <w:t xml:space="preserve">the </w:t>
            </w:r>
            <w:r w:rsidR="002E3CFA">
              <w:rPr>
                <w:color w:val="000000" w:themeColor="text1"/>
                <w:lang w:val="en-US"/>
              </w:rPr>
              <w:t>report</w:t>
            </w:r>
            <w:r w:rsidRPr="001779D8">
              <w:rPr>
                <w:color w:val="000000" w:themeColor="text1"/>
                <w:lang w:val="en-US"/>
              </w:rPr>
              <w:t>.</w:t>
            </w:r>
          </w:p>
        </w:tc>
      </w:tr>
    </w:tbl>
    <w:p w14:paraId="6524E0D8" w14:textId="77777777" w:rsidR="00C4216D" w:rsidRPr="007709CE" w:rsidRDefault="25A7936B">
      <w:pPr>
        <w:pStyle w:val="ListParagraph"/>
        <w:keepNext/>
        <w:numPr>
          <w:ilvl w:val="1"/>
          <w:numId w:val="15"/>
        </w:numPr>
        <w:tabs>
          <w:tab w:val="clear" w:pos="1134"/>
          <w:tab w:val="clear" w:pos="1871"/>
          <w:tab w:val="clear" w:pos="2268"/>
          <w:tab w:val="left" w:pos="794"/>
          <w:tab w:val="left" w:pos="1191"/>
          <w:tab w:val="left" w:pos="1588"/>
          <w:tab w:val="left" w:pos="1985"/>
        </w:tabs>
        <w:rPr>
          <w:rFonts w:cstheme="minorBidi"/>
          <w:b/>
          <w:bCs/>
          <w:color w:val="000000" w:themeColor="text1"/>
          <w:lang w:val="en-US"/>
        </w:rPr>
      </w:pPr>
      <w:r w:rsidRPr="4BA30F97">
        <w:rPr>
          <w:rFonts w:cstheme="minorBidi"/>
          <w:b/>
          <w:bCs/>
          <w:color w:val="000000" w:themeColor="text1"/>
          <w:lang w:val="en-US"/>
        </w:rPr>
        <w:t>World Telecommunication/ICT Indicators Symposium (WTIS)</w:t>
      </w:r>
    </w:p>
    <w:p w14:paraId="52D2AF4F" w14:textId="4F4AB71B" w:rsidR="00C4216D" w:rsidRPr="00916F8F" w:rsidRDefault="005F45BA" w:rsidP="00147ADC">
      <w:pPr>
        <w:keepNext/>
        <w:spacing w:after="120"/>
        <w:rPr>
          <w:rFonts w:cstheme="minorBidi"/>
          <w:color w:val="000000" w:themeColor="text1"/>
        </w:rPr>
      </w:pPr>
      <w:hyperlink r:id="rId37">
        <w:r w:rsidR="25A7936B" w:rsidRPr="2D9C0B70">
          <w:rPr>
            <w:rStyle w:val="Hyperlink"/>
            <w:rFonts w:cstheme="minorBidi"/>
            <w:b/>
            <w:bCs/>
            <w:lang w:val="en-US"/>
          </w:rPr>
          <w:t>Document 19</w:t>
        </w:r>
      </w:hyperlink>
      <w:r w:rsidR="25A7936B" w:rsidRPr="2D9C0B70">
        <w:rPr>
          <w:rFonts w:cstheme="minorBidi"/>
          <w:b/>
          <w:bCs/>
          <w:color w:val="000000" w:themeColor="text1"/>
          <w:lang w:val="en-US"/>
        </w:rPr>
        <w:t>:</w:t>
      </w:r>
      <w:r w:rsidR="25A7936B" w:rsidRPr="2D9C0B70">
        <w:rPr>
          <w:rFonts w:cstheme="minorBidi"/>
          <w:color w:val="000000" w:themeColor="text1"/>
          <w:lang w:val="en-US"/>
        </w:rPr>
        <w:t xml:space="preserve">  “15th World Telecommunication/ICT Indicators Symposium (WTIS) 2017 and 2018</w:t>
      </w:r>
      <w:r w:rsidR="00147ADC">
        <w:rPr>
          <w:rFonts w:cstheme="minorBidi"/>
          <w:color w:val="000000" w:themeColor="text1"/>
          <w:lang w:val="en-US"/>
        </w:rPr>
        <w:t>,</w:t>
      </w:r>
      <w:proofErr w:type="gramStart"/>
      <w:r w:rsidR="25A7936B" w:rsidRPr="2D9C0B70">
        <w:rPr>
          <w:rFonts w:cstheme="minorBidi"/>
          <w:color w:val="000000" w:themeColor="text1"/>
          <w:lang w:val="en-US"/>
        </w:rPr>
        <w:t>”  introduced</w:t>
      </w:r>
      <w:proofErr w:type="gramEnd"/>
      <w:r w:rsidR="25A7936B" w:rsidRPr="2D9C0B70">
        <w:rPr>
          <w:rFonts w:cstheme="minorBidi"/>
          <w:color w:val="000000" w:themeColor="text1"/>
          <w:lang w:val="en-US"/>
        </w:rPr>
        <w:t xml:space="preserve"> on behalf of the BDT Director</w:t>
      </w:r>
      <w:r w:rsidR="00147ADC">
        <w:rPr>
          <w:rFonts w:cstheme="minorBidi"/>
          <w:color w:val="000000" w:themeColor="text1"/>
          <w:lang w:val="en-US"/>
        </w:rPr>
        <w:t>,</w:t>
      </w:r>
      <w:r w:rsidR="25A7936B" w:rsidRPr="2D9C0B70">
        <w:rPr>
          <w:rFonts w:cstheme="minorBidi"/>
          <w:color w:val="000000" w:themeColor="text1"/>
        </w:rPr>
        <w:t xml:space="preserve"> summar</w:t>
      </w:r>
      <w:r w:rsidR="00147ADC">
        <w:rPr>
          <w:rFonts w:cstheme="minorBidi"/>
          <w:color w:val="000000" w:themeColor="text1"/>
        </w:rPr>
        <w:t>ize</w:t>
      </w:r>
      <w:r w:rsidR="001A2FDD">
        <w:rPr>
          <w:rFonts w:cstheme="minorBidi"/>
          <w:color w:val="000000" w:themeColor="text1"/>
        </w:rPr>
        <w:t>d</w:t>
      </w:r>
      <w:r w:rsidR="25A7936B" w:rsidRPr="2D9C0B70">
        <w:rPr>
          <w:rFonts w:cstheme="minorBidi"/>
          <w:color w:val="000000" w:themeColor="text1"/>
        </w:rPr>
        <w:t xml:space="preserve"> the 15th WTIS held in </w:t>
      </w:r>
      <w:proofErr w:type="spellStart"/>
      <w:r w:rsidR="25A7936B" w:rsidRPr="2D9C0B70">
        <w:rPr>
          <w:rFonts w:cstheme="minorBidi"/>
          <w:color w:val="000000" w:themeColor="text1"/>
        </w:rPr>
        <w:t>Hammamet</w:t>
      </w:r>
      <w:proofErr w:type="spellEnd"/>
      <w:r w:rsidR="25A7936B" w:rsidRPr="2D9C0B70">
        <w:rPr>
          <w:rFonts w:cstheme="minorBidi"/>
          <w:color w:val="000000" w:themeColor="text1"/>
        </w:rPr>
        <w:t>, Tunisia, from 14 to 16 November 2017</w:t>
      </w:r>
      <w:r w:rsidR="00147ADC">
        <w:rPr>
          <w:rFonts w:cstheme="minorBidi"/>
          <w:color w:val="000000" w:themeColor="text1"/>
        </w:rPr>
        <w:t xml:space="preserve">. </w:t>
      </w:r>
      <w:proofErr w:type="gramStart"/>
      <w:r w:rsidR="00147ADC">
        <w:rPr>
          <w:rFonts w:cstheme="minorBidi"/>
          <w:color w:val="000000" w:themeColor="text1"/>
        </w:rPr>
        <w:t>WTIS</w:t>
      </w:r>
      <w:r w:rsidR="25A7936B" w:rsidRPr="2D9C0B70">
        <w:rPr>
          <w:rFonts w:cstheme="minorBidi"/>
          <w:color w:val="000000" w:themeColor="text1"/>
        </w:rPr>
        <w:t xml:space="preserve">  featured</w:t>
      </w:r>
      <w:proofErr w:type="gramEnd"/>
      <w:r w:rsidR="25A7936B" w:rsidRPr="2D9C0B70">
        <w:rPr>
          <w:rFonts w:cstheme="minorBidi"/>
          <w:color w:val="000000" w:themeColor="text1"/>
        </w:rPr>
        <w:t xml:space="preserve"> policy debates on ICT policy and monitoring for sustainable development, </w:t>
      </w:r>
      <w:r w:rsidR="00147ADC">
        <w:rPr>
          <w:rFonts w:cstheme="minorBidi"/>
          <w:color w:val="000000" w:themeColor="text1"/>
        </w:rPr>
        <w:t xml:space="preserve">and </w:t>
      </w:r>
      <w:r w:rsidR="25A7936B" w:rsidRPr="2D9C0B70">
        <w:rPr>
          <w:rFonts w:cstheme="minorBidi"/>
          <w:color w:val="000000" w:themeColor="text1"/>
        </w:rPr>
        <w:t>br</w:t>
      </w:r>
      <w:r w:rsidR="00147ADC">
        <w:rPr>
          <w:rFonts w:cstheme="minorBidi"/>
          <w:color w:val="000000" w:themeColor="text1"/>
        </w:rPr>
        <w:t xml:space="preserve">ought </w:t>
      </w:r>
      <w:r w:rsidR="25A7936B" w:rsidRPr="2D9C0B70">
        <w:rPr>
          <w:rFonts w:cstheme="minorBidi"/>
          <w:color w:val="000000" w:themeColor="text1"/>
        </w:rPr>
        <w:t xml:space="preserve">together users and producers of ICT data. </w:t>
      </w:r>
      <w:r w:rsidR="00147ADC">
        <w:rPr>
          <w:rFonts w:cstheme="minorBidi"/>
          <w:color w:val="000000" w:themeColor="text1"/>
        </w:rPr>
        <w:t>WTIS d</w:t>
      </w:r>
      <w:r w:rsidR="25A7936B" w:rsidRPr="2D9C0B70">
        <w:rPr>
          <w:rFonts w:cstheme="minorBidi"/>
          <w:color w:val="000000" w:themeColor="text1"/>
        </w:rPr>
        <w:t xml:space="preserve">elegates endorsed the work of the Expert Group on Telecommunication/ICT Indicators (EGTI) and the Expert Group on ICT Household Indicators (EGH). The ITU flagship publication </w:t>
      </w:r>
      <w:proofErr w:type="gramStart"/>
      <w:r w:rsidR="25A7936B" w:rsidRPr="005F45BA">
        <w:rPr>
          <w:rFonts w:cstheme="minorBidi"/>
          <w:i/>
          <w:color w:val="000000" w:themeColor="text1"/>
        </w:rPr>
        <w:lastRenderedPageBreak/>
        <w:t>Measuring</w:t>
      </w:r>
      <w:proofErr w:type="gramEnd"/>
      <w:r w:rsidR="25A7936B" w:rsidRPr="005F45BA">
        <w:rPr>
          <w:rFonts w:cstheme="minorBidi"/>
          <w:i/>
          <w:color w:val="000000" w:themeColor="text1"/>
        </w:rPr>
        <w:t xml:space="preserve"> the Information Society Report 2017</w:t>
      </w:r>
      <w:r w:rsidR="25A7936B" w:rsidRPr="2D9C0B70">
        <w:rPr>
          <w:rFonts w:cstheme="minorBidi"/>
          <w:color w:val="000000" w:themeColor="text1"/>
        </w:rPr>
        <w:t xml:space="preserve"> was launched, which includes the latest ICT Development Index (IDI).</w:t>
      </w:r>
    </w:p>
    <w:tbl>
      <w:tblPr>
        <w:tblStyle w:val="TableGrid"/>
        <w:tblW w:w="0" w:type="auto"/>
        <w:tblLook w:val="04A0" w:firstRow="1" w:lastRow="0" w:firstColumn="1" w:lastColumn="0" w:noHBand="0" w:noVBand="1"/>
      </w:tblPr>
      <w:tblGrid>
        <w:gridCol w:w="9629"/>
      </w:tblGrid>
      <w:tr w:rsidR="003637EA" w14:paraId="2CE91B65" w14:textId="77777777" w:rsidTr="4BA30F97">
        <w:tc>
          <w:tcPr>
            <w:tcW w:w="9629" w:type="dxa"/>
          </w:tcPr>
          <w:p w14:paraId="0FA4893A" w14:textId="005F6273" w:rsidR="00D115C0" w:rsidRDefault="00D115C0" w:rsidP="00D115C0">
            <w:pPr>
              <w:spacing w:after="120"/>
              <w:rPr>
                <w:rFonts w:cstheme="minorBidi"/>
                <w:color w:val="000000" w:themeColor="text1"/>
                <w:lang w:val="en-US"/>
              </w:rPr>
            </w:pPr>
            <w:r w:rsidRPr="2D9C0B70">
              <w:rPr>
                <w:rFonts w:cstheme="minorBidi"/>
                <w:color w:val="000000" w:themeColor="text1"/>
                <w:lang w:val="en-US"/>
              </w:rPr>
              <w:t xml:space="preserve">Based on the information </w:t>
            </w:r>
            <w:r w:rsidR="00967B57" w:rsidRPr="26CCE950">
              <w:rPr>
                <w:rFonts w:cstheme="minorBidi"/>
                <w:color w:val="000000" w:themeColor="text1"/>
                <w:lang w:val="en-US"/>
              </w:rPr>
              <w:t xml:space="preserve">shared in this </w:t>
            </w:r>
            <w:r w:rsidR="001A2FDD">
              <w:rPr>
                <w:rFonts w:cstheme="minorBidi"/>
                <w:color w:val="000000" w:themeColor="text1"/>
                <w:lang w:val="en-US"/>
              </w:rPr>
              <w:t>report</w:t>
            </w:r>
            <w:r w:rsidRPr="2D9C0B70">
              <w:rPr>
                <w:rFonts w:cstheme="minorBidi"/>
                <w:color w:val="000000" w:themeColor="text1"/>
                <w:lang w:val="en-US"/>
              </w:rPr>
              <w:t xml:space="preserve">, the Chairman </w:t>
            </w:r>
            <w:r w:rsidR="005745F5">
              <w:rPr>
                <w:rFonts w:cstheme="minorBidi"/>
                <w:color w:val="000000" w:themeColor="text1"/>
                <w:lang w:val="en-US"/>
              </w:rPr>
              <w:t xml:space="preserve">repeated her </w:t>
            </w:r>
            <w:r w:rsidRPr="2D9C0B70">
              <w:rPr>
                <w:rFonts w:cstheme="minorBidi"/>
                <w:color w:val="000000" w:themeColor="text1"/>
                <w:lang w:val="en-US"/>
              </w:rPr>
              <w:t>suggest</w:t>
            </w:r>
            <w:r w:rsidR="005745F5">
              <w:rPr>
                <w:rFonts w:cstheme="minorBidi"/>
                <w:color w:val="000000" w:themeColor="text1"/>
                <w:lang w:val="en-US"/>
              </w:rPr>
              <w:t>ion</w:t>
            </w:r>
            <w:r w:rsidRPr="2D9C0B70">
              <w:rPr>
                <w:rFonts w:cstheme="minorBidi"/>
                <w:color w:val="000000" w:themeColor="text1"/>
                <w:lang w:val="en-US"/>
              </w:rPr>
              <w:t xml:space="preserve"> that for next year’s TDAG, data related to the current status of telecommunications around the world</w:t>
            </w:r>
            <w:r w:rsidR="00967B57" w:rsidRPr="26CCE950">
              <w:rPr>
                <w:rFonts w:cstheme="minorBidi"/>
                <w:color w:val="000000" w:themeColor="text1"/>
                <w:lang w:val="en-US"/>
              </w:rPr>
              <w:t xml:space="preserve"> could</w:t>
            </w:r>
            <w:r w:rsidRPr="2D9C0B70">
              <w:rPr>
                <w:rFonts w:cstheme="minorBidi"/>
                <w:color w:val="000000" w:themeColor="text1"/>
                <w:lang w:val="en-US"/>
              </w:rPr>
              <w:t xml:space="preserve"> be presented during the meeting, so that </w:t>
            </w:r>
            <w:r w:rsidR="00967B57" w:rsidRPr="26CCE950">
              <w:rPr>
                <w:rFonts w:cstheme="minorBidi"/>
                <w:color w:val="000000" w:themeColor="text1"/>
                <w:lang w:val="en-US"/>
              </w:rPr>
              <w:t>Members can</w:t>
            </w:r>
            <w:r>
              <w:rPr>
                <w:rFonts w:cstheme="minorBidi"/>
                <w:color w:val="000000" w:themeColor="text1"/>
                <w:lang w:val="en-US"/>
              </w:rPr>
              <w:t xml:space="preserve"> have the </w:t>
            </w:r>
            <w:r w:rsidR="00967B57" w:rsidRPr="26CCE950">
              <w:rPr>
                <w:rFonts w:cstheme="minorBidi"/>
                <w:color w:val="000000" w:themeColor="text1"/>
                <w:lang w:val="en-US"/>
              </w:rPr>
              <w:t>most updated information</w:t>
            </w:r>
            <w:r w:rsidR="00147ADC">
              <w:rPr>
                <w:rFonts w:cstheme="minorBidi"/>
                <w:color w:val="000000" w:themeColor="text1"/>
                <w:lang w:val="en-US"/>
              </w:rPr>
              <w:t xml:space="preserve"> on which to base their advice to the BDT Director</w:t>
            </w:r>
            <w:r w:rsidR="00967B57" w:rsidRPr="26CCE950">
              <w:rPr>
                <w:rFonts w:cstheme="minorBidi"/>
                <w:color w:val="000000" w:themeColor="text1"/>
                <w:lang w:val="en-US"/>
              </w:rPr>
              <w:t>.</w:t>
            </w:r>
          </w:p>
          <w:p w14:paraId="44027256" w14:textId="214808A2" w:rsidR="003637EA" w:rsidRPr="007709CE" w:rsidRDefault="25A7936B" w:rsidP="002E3CFA">
            <w:pPr>
              <w:spacing w:after="120"/>
              <w:rPr>
                <w:rFonts w:cstheme="minorBidi"/>
                <w:color w:val="000000" w:themeColor="text1"/>
                <w:highlight w:val="yellow"/>
                <w:lang w:val="en-US"/>
              </w:rPr>
            </w:pPr>
            <w:r w:rsidRPr="001779D8">
              <w:rPr>
                <w:color w:val="000000" w:themeColor="text1"/>
                <w:lang w:val="en-US"/>
              </w:rPr>
              <w:t xml:space="preserve">TDAG </w:t>
            </w:r>
            <w:r w:rsidR="00967B57" w:rsidRPr="26CCE950">
              <w:rPr>
                <w:rFonts w:eastAsia="Calibri" w:cs="Calibri"/>
                <w:lang w:val="en-US"/>
              </w:rPr>
              <w:t>noted</w:t>
            </w:r>
            <w:r w:rsidR="005B3A54" w:rsidRPr="001779D8">
              <w:rPr>
                <w:color w:val="000000" w:themeColor="text1"/>
                <w:lang w:val="en-US"/>
              </w:rPr>
              <w:t xml:space="preserve"> the </w:t>
            </w:r>
            <w:r w:rsidR="002E3CFA">
              <w:rPr>
                <w:color w:val="000000" w:themeColor="text1"/>
                <w:lang w:val="en-US"/>
              </w:rPr>
              <w:t>report</w:t>
            </w:r>
            <w:r w:rsidR="005B3A54" w:rsidRPr="001779D8">
              <w:rPr>
                <w:color w:val="000000" w:themeColor="text1"/>
                <w:lang w:val="en-US"/>
              </w:rPr>
              <w:t xml:space="preserve"> with appreciation.</w:t>
            </w:r>
          </w:p>
        </w:tc>
      </w:tr>
    </w:tbl>
    <w:p w14:paraId="05CCB67B" w14:textId="66508EDF" w:rsidR="00F729F8" w:rsidRPr="00916F8F" w:rsidRDefault="005F45BA" w:rsidP="00147ADC">
      <w:pPr>
        <w:keepNext/>
        <w:spacing w:after="120"/>
        <w:rPr>
          <w:color w:val="000000" w:themeColor="text1"/>
          <w:lang w:val="en-US"/>
        </w:rPr>
      </w:pPr>
      <w:hyperlink r:id="rId38">
        <w:r w:rsidR="2D9C0B70" w:rsidRPr="2D9C0B70">
          <w:rPr>
            <w:rStyle w:val="Hyperlink"/>
            <w:rFonts w:cstheme="minorBidi"/>
            <w:b/>
            <w:bCs/>
            <w:lang w:val="en-US"/>
          </w:rPr>
          <w:t>Document 31</w:t>
        </w:r>
      </w:hyperlink>
      <w:r w:rsidR="2D9C0B70" w:rsidRPr="2D9C0B70">
        <w:rPr>
          <w:rFonts w:cstheme="minorBidi"/>
          <w:b/>
          <w:bCs/>
          <w:color w:val="000000" w:themeColor="text1"/>
          <w:lang w:val="en-US"/>
        </w:rPr>
        <w:t>:</w:t>
      </w:r>
      <w:r w:rsidR="2D9C0B70" w:rsidRPr="2D9C0B70">
        <w:rPr>
          <w:rFonts w:cstheme="minorBidi"/>
          <w:color w:val="000000" w:themeColor="text1"/>
          <w:lang w:val="en-US"/>
        </w:rPr>
        <w:t xml:space="preserve"> </w:t>
      </w:r>
      <w:r w:rsidR="2D9C0B70" w:rsidRPr="2D9C0B70">
        <w:rPr>
          <w:rFonts w:ascii="Arial" w:eastAsia="Arial" w:hAnsi="Arial" w:cs="Arial"/>
          <w:lang w:val="en-US"/>
        </w:rPr>
        <w:t>"</w:t>
      </w:r>
      <w:r w:rsidR="2D9C0B70" w:rsidRPr="2D9C0B70">
        <w:rPr>
          <w:rFonts w:ascii="Calibri" w:eastAsia="Calibri" w:hAnsi="Calibri" w:cs="Calibri"/>
        </w:rPr>
        <w:t>Optimizing the working mechanisms of ICT indicators</w:t>
      </w:r>
      <w:r w:rsidR="00147ADC">
        <w:rPr>
          <w:rFonts w:ascii="Calibri" w:eastAsia="Calibri" w:hAnsi="Calibri" w:cs="Calibri"/>
        </w:rPr>
        <w:t>,</w:t>
      </w:r>
      <w:r w:rsidR="2D9C0B70" w:rsidRPr="2D9C0B70">
        <w:rPr>
          <w:rFonts w:ascii="Calibri" w:eastAsia="Calibri" w:hAnsi="Calibri" w:cs="Calibri"/>
        </w:rPr>
        <w:t>" presented by</w:t>
      </w:r>
      <w:r w:rsidR="2D9C0B70" w:rsidRPr="006052D5">
        <w:rPr>
          <w:rFonts w:ascii="Calibri" w:eastAsia="Calibri" w:hAnsi="Calibri" w:cs="Calibri"/>
          <w:b/>
        </w:rPr>
        <w:t xml:space="preserve"> China</w:t>
      </w:r>
      <w:r w:rsidR="00147ADC">
        <w:rPr>
          <w:rFonts w:ascii="Calibri" w:eastAsia="Calibri" w:hAnsi="Calibri" w:cs="Calibri"/>
        </w:rPr>
        <w:t xml:space="preserve">, </w:t>
      </w:r>
      <w:r w:rsidR="2D9C0B70" w:rsidRPr="2D9C0B70">
        <w:rPr>
          <w:rFonts w:ascii="Calibri" w:eastAsia="Calibri" w:hAnsi="Calibri" w:cs="Calibri"/>
        </w:rPr>
        <w:t xml:space="preserve"> contain</w:t>
      </w:r>
      <w:r w:rsidR="00147ADC">
        <w:rPr>
          <w:rFonts w:ascii="Calibri" w:eastAsia="Calibri" w:hAnsi="Calibri" w:cs="Calibri"/>
        </w:rPr>
        <w:t>ed</w:t>
      </w:r>
      <w:r w:rsidR="2D9C0B70" w:rsidRPr="2D9C0B70">
        <w:rPr>
          <w:rFonts w:ascii="Calibri" w:eastAsia="Calibri" w:hAnsi="Calibri" w:cs="Calibri"/>
        </w:rPr>
        <w:t xml:space="preserve"> three proposals to further enhance the transparency and openness of the working mechanisms of ICT indicators, a</w:t>
      </w:r>
      <w:r w:rsidR="00147ADC">
        <w:rPr>
          <w:rFonts w:ascii="Calibri" w:eastAsia="Calibri" w:hAnsi="Calibri" w:cs="Calibri"/>
        </w:rPr>
        <w:t xml:space="preserve">nd </w:t>
      </w:r>
      <w:r w:rsidR="001A2FDD">
        <w:rPr>
          <w:rFonts w:ascii="Calibri" w:eastAsia="Calibri" w:hAnsi="Calibri" w:cs="Calibri"/>
        </w:rPr>
        <w:t>proposed</w:t>
      </w:r>
      <w:r w:rsidR="2D9C0B70" w:rsidRPr="2D9C0B70">
        <w:rPr>
          <w:color w:val="000000" w:themeColor="text1"/>
          <w:lang w:val="en-US"/>
        </w:rPr>
        <w:t xml:space="preserve"> to </w:t>
      </w:r>
      <w:r w:rsidR="001A2FDD">
        <w:rPr>
          <w:color w:val="000000" w:themeColor="text1"/>
          <w:lang w:val="en-US"/>
        </w:rPr>
        <w:t xml:space="preserve">add </w:t>
      </w:r>
      <w:r w:rsidR="2D9C0B70" w:rsidRPr="2D9C0B70">
        <w:rPr>
          <w:color w:val="000000" w:themeColor="text1"/>
          <w:lang w:val="en-US"/>
        </w:rPr>
        <w:t xml:space="preserve"> </w:t>
      </w:r>
      <w:r w:rsidR="002E3CFA">
        <w:rPr>
          <w:color w:val="000000" w:themeColor="text1"/>
          <w:lang w:val="en-US"/>
        </w:rPr>
        <w:t xml:space="preserve">an element titled </w:t>
      </w:r>
      <w:r w:rsidR="00147ADC">
        <w:rPr>
          <w:color w:val="000000" w:themeColor="text1"/>
          <w:lang w:val="en-US"/>
        </w:rPr>
        <w:t>“</w:t>
      </w:r>
      <w:r w:rsidR="2D9C0B70" w:rsidRPr="2D9C0B70">
        <w:rPr>
          <w:color w:val="000000" w:themeColor="text1"/>
          <w:lang w:val="en-US"/>
        </w:rPr>
        <w:t>innovation and development in ICT applications</w:t>
      </w:r>
      <w:r w:rsidR="00147ADC">
        <w:rPr>
          <w:color w:val="000000" w:themeColor="text1"/>
          <w:lang w:val="en-US"/>
        </w:rPr>
        <w:t>”</w:t>
      </w:r>
      <w:r w:rsidR="2D9C0B70" w:rsidRPr="2D9C0B70">
        <w:rPr>
          <w:color w:val="000000" w:themeColor="text1"/>
          <w:lang w:val="en-US"/>
        </w:rPr>
        <w:t xml:space="preserve"> into the existing IDI system.</w:t>
      </w:r>
    </w:p>
    <w:tbl>
      <w:tblPr>
        <w:tblStyle w:val="TableGrid"/>
        <w:tblW w:w="0" w:type="auto"/>
        <w:tblLook w:val="04A0" w:firstRow="1" w:lastRow="0" w:firstColumn="1" w:lastColumn="0" w:noHBand="0" w:noVBand="1"/>
      </w:tblPr>
      <w:tblGrid>
        <w:gridCol w:w="9629"/>
      </w:tblGrid>
      <w:tr w:rsidR="003637EA" w14:paraId="74836C47" w14:textId="77777777" w:rsidTr="4BA30F97">
        <w:tc>
          <w:tcPr>
            <w:tcW w:w="9629" w:type="dxa"/>
          </w:tcPr>
          <w:p w14:paraId="0D118762" w14:textId="3B85EA96" w:rsidR="003637EA" w:rsidRPr="007709CE" w:rsidRDefault="00D115C0" w:rsidP="002E3CFA">
            <w:pPr>
              <w:spacing w:after="120"/>
              <w:rPr>
                <w:rFonts w:cstheme="minorBidi"/>
                <w:color w:val="000000" w:themeColor="text1"/>
                <w:highlight w:val="yellow"/>
                <w:lang w:val="en-US"/>
              </w:rPr>
            </w:pPr>
            <w:r w:rsidRPr="2D9C0B70">
              <w:rPr>
                <w:rFonts w:ascii="Calibri" w:eastAsia="Calibri" w:hAnsi="Calibri" w:cs="Calibri"/>
              </w:rPr>
              <w:t xml:space="preserve">TDAG welcomed the proposals, noting that suggestions </w:t>
            </w:r>
            <w:proofErr w:type="gramStart"/>
            <w:r w:rsidRPr="2D9C0B70">
              <w:rPr>
                <w:rFonts w:ascii="Calibri" w:eastAsia="Calibri" w:hAnsi="Calibri" w:cs="Calibri"/>
              </w:rPr>
              <w:t>made  could</w:t>
            </w:r>
            <w:proofErr w:type="gramEnd"/>
            <w:r w:rsidRPr="2D9C0B70">
              <w:rPr>
                <w:rFonts w:ascii="Calibri" w:eastAsia="Calibri" w:hAnsi="Calibri" w:cs="Calibri"/>
              </w:rPr>
              <w:t xml:space="preserve"> be considered and further discussed in future expert </w:t>
            </w:r>
            <w:r w:rsidR="002E3CFA">
              <w:rPr>
                <w:rFonts w:ascii="Calibri" w:eastAsia="Calibri" w:hAnsi="Calibri" w:cs="Calibri"/>
              </w:rPr>
              <w:t xml:space="preserve">groups </w:t>
            </w:r>
            <w:r w:rsidRPr="2D9C0B70">
              <w:rPr>
                <w:rFonts w:ascii="Calibri" w:eastAsia="Calibri" w:hAnsi="Calibri" w:cs="Calibri"/>
              </w:rPr>
              <w:t xml:space="preserve">and </w:t>
            </w:r>
            <w:r w:rsidR="001A2FDD">
              <w:rPr>
                <w:rFonts w:ascii="Calibri" w:eastAsia="Calibri" w:hAnsi="Calibri" w:cs="Calibri"/>
              </w:rPr>
              <w:t xml:space="preserve">in </w:t>
            </w:r>
            <w:r w:rsidRPr="2D9C0B70">
              <w:rPr>
                <w:rFonts w:ascii="Calibri" w:eastAsia="Calibri" w:hAnsi="Calibri" w:cs="Calibri"/>
              </w:rPr>
              <w:t>study group meetings, so as to stabilize the recently made changes to the IDI framework and methodology.</w:t>
            </w:r>
            <w:r w:rsidR="25A7936B" w:rsidRPr="006052D5">
              <w:rPr>
                <w:color w:val="000000" w:themeColor="text1"/>
                <w:lang w:val="en-US"/>
              </w:rPr>
              <w:t xml:space="preserve">TDAG </w:t>
            </w:r>
            <w:r w:rsidR="00967B57" w:rsidRPr="26CCE950">
              <w:rPr>
                <w:rFonts w:eastAsia="Calibri" w:cs="Calibri"/>
                <w:lang w:val="en-US"/>
              </w:rPr>
              <w:t>noted</w:t>
            </w:r>
            <w:r w:rsidR="0010364C" w:rsidRPr="006052D5">
              <w:rPr>
                <w:color w:val="000000" w:themeColor="text1"/>
                <w:lang w:val="en-US"/>
              </w:rPr>
              <w:t xml:space="preserve"> the </w:t>
            </w:r>
            <w:r w:rsidR="002E3CFA">
              <w:rPr>
                <w:color w:val="000000" w:themeColor="text1"/>
                <w:lang w:val="en-US"/>
              </w:rPr>
              <w:t xml:space="preserve">contribution </w:t>
            </w:r>
            <w:r w:rsidR="0010364C" w:rsidRPr="006052D5">
              <w:rPr>
                <w:color w:val="000000" w:themeColor="text1"/>
                <w:lang w:val="en-US"/>
              </w:rPr>
              <w:t>with appreciation.</w:t>
            </w:r>
            <w:r w:rsidR="00AA17CD" w:rsidRPr="4BA30F97">
              <w:rPr>
                <w:rFonts w:cstheme="minorBidi"/>
                <w:color w:val="000000" w:themeColor="text1"/>
                <w:lang w:val="en-US"/>
              </w:rPr>
              <w:t xml:space="preserve"> </w:t>
            </w:r>
          </w:p>
        </w:tc>
      </w:tr>
    </w:tbl>
    <w:p w14:paraId="70DDCA0A" w14:textId="77777777" w:rsidR="00EB5336" w:rsidRPr="007709CE" w:rsidRDefault="003637EA">
      <w:pPr>
        <w:keepNext/>
        <w:tabs>
          <w:tab w:val="clear" w:pos="1134"/>
          <w:tab w:val="clear" w:pos="1871"/>
          <w:tab w:val="clear" w:pos="2268"/>
          <w:tab w:val="left" w:pos="794"/>
          <w:tab w:val="left" w:pos="1191"/>
          <w:tab w:val="left" w:pos="1588"/>
          <w:tab w:val="left" w:pos="1985"/>
        </w:tabs>
        <w:rPr>
          <w:rFonts w:cstheme="minorBidi"/>
          <w:b/>
          <w:bCs/>
          <w:color w:val="000000" w:themeColor="text1"/>
          <w:highlight w:val="green"/>
          <w:lang w:val="en-US"/>
        </w:rPr>
      </w:pPr>
      <w:r w:rsidRPr="4BA30F97">
        <w:rPr>
          <w:rFonts w:cstheme="minorBidi"/>
          <w:b/>
          <w:bCs/>
          <w:color w:val="000000" w:themeColor="text1"/>
          <w:lang w:val="en-US"/>
        </w:rPr>
        <w:t>11.4</w:t>
      </w:r>
      <w:r>
        <w:rPr>
          <w:rFonts w:cstheme="minorBidi"/>
          <w:b/>
          <w:bCs/>
          <w:color w:val="000000" w:themeColor="text1"/>
          <w:lang w:val="en-US"/>
        </w:rPr>
        <w:tab/>
      </w:r>
      <w:r w:rsidR="7D750F41" w:rsidRPr="4BA30F97">
        <w:rPr>
          <w:rFonts w:cstheme="minorBidi"/>
          <w:b/>
          <w:bCs/>
          <w:color w:val="000000" w:themeColor="text1"/>
          <w:lang w:val="en-US"/>
        </w:rPr>
        <w:t>Innovation</w:t>
      </w:r>
    </w:p>
    <w:p w14:paraId="079CD15B" w14:textId="002743FB" w:rsidR="00913C21" w:rsidRPr="00152042" w:rsidRDefault="005F45BA" w:rsidP="002E3CFA">
      <w:pPr>
        <w:spacing w:after="120"/>
        <w:rPr>
          <w:rStyle w:val="StyleComplex12pt"/>
          <w:rFonts w:cstheme="minorBidi"/>
          <w:color w:val="000000" w:themeColor="text1"/>
        </w:rPr>
      </w:pPr>
      <w:hyperlink r:id="rId39">
        <w:r w:rsidR="25A7936B" w:rsidRPr="2D9C0B70">
          <w:rPr>
            <w:rStyle w:val="Hyperlink"/>
            <w:rFonts w:cstheme="minorBidi"/>
            <w:b/>
            <w:bCs/>
            <w:lang w:val="en-US"/>
          </w:rPr>
          <w:t>Document 2</w:t>
        </w:r>
        <w:r w:rsidR="00E27C47">
          <w:rPr>
            <w:rStyle w:val="Hyperlink"/>
            <w:rFonts w:cstheme="minorBidi"/>
            <w:b/>
            <w:bCs/>
            <w:lang w:val="en-US"/>
          </w:rPr>
          <w:t>2(Rev.1)</w:t>
        </w:r>
      </w:hyperlink>
      <w:r w:rsidR="25A7936B" w:rsidRPr="2D9C0B70">
        <w:rPr>
          <w:rFonts w:cstheme="minorBidi"/>
          <w:b/>
          <w:bCs/>
          <w:color w:val="000000" w:themeColor="text1"/>
          <w:lang w:val="en-US"/>
        </w:rPr>
        <w:t>:</w:t>
      </w:r>
      <w:r w:rsidR="25A7936B" w:rsidRPr="2D9C0B70">
        <w:rPr>
          <w:rFonts w:cstheme="minorBidi"/>
          <w:color w:val="000000" w:themeColor="text1"/>
          <w:lang w:val="en-US"/>
        </w:rPr>
        <w:t xml:space="preserve"> “ITU-D Innovation</w:t>
      </w:r>
      <w:r w:rsidR="002E3CFA">
        <w:rPr>
          <w:rFonts w:cstheme="minorBidi"/>
          <w:color w:val="000000" w:themeColor="text1"/>
          <w:lang w:val="en-US"/>
        </w:rPr>
        <w:t>,</w:t>
      </w:r>
      <w:r w:rsidR="25A7936B" w:rsidRPr="2D9C0B70">
        <w:rPr>
          <w:rFonts w:cstheme="minorBidi"/>
          <w:color w:val="000000" w:themeColor="text1"/>
          <w:lang w:val="en-US"/>
        </w:rPr>
        <w:t>”</w:t>
      </w:r>
      <w:r w:rsidR="25A7936B" w:rsidRPr="2D9C0B70">
        <w:rPr>
          <w:rFonts w:cstheme="minorBidi"/>
          <w:b/>
          <w:bCs/>
          <w:color w:val="000000" w:themeColor="text1"/>
          <w:lang w:val="en-US"/>
        </w:rPr>
        <w:t xml:space="preserve"> </w:t>
      </w:r>
      <w:r w:rsidR="25A7936B" w:rsidRPr="2D9C0B70">
        <w:rPr>
          <w:rFonts w:cstheme="minorBidi"/>
          <w:color w:val="000000" w:themeColor="text1"/>
          <w:lang w:val="en-US"/>
        </w:rPr>
        <w:t>introduced on behalf of the BDT Director</w:t>
      </w:r>
      <w:r w:rsidR="002E3CFA">
        <w:rPr>
          <w:rFonts w:cstheme="minorBidi"/>
          <w:color w:val="000000" w:themeColor="text1"/>
          <w:lang w:val="en-US"/>
        </w:rPr>
        <w:t xml:space="preserve">, </w:t>
      </w:r>
      <w:r w:rsidR="25A7936B" w:rsidRPr="2D9C0B70">
        <w:rPr>
          <w:rFonts w:cstheme="minorBidi"/>
          <w:color w:val="000000" w:themeColor="text1"/>
        </w:rPr>
        <w:t xml:space="preserve"> provide</w:t>
      </w:r>
      <w:r w:rsidR="00C51349">
        <w:rPr>
          <w:rFonts w:cstheme="minorBidi"/>
          <w:color w:val="000000" w:themeColor="text1"/>
        </w:rPr>
        <w:t>d</w:t>
      </w:r>
      <w:r w:rsidR="25A7936B" w:rsidRPr="2D9C0B70">
        <w:rPr>
          <w:rFonts w:cstheme="minorBidi"/>
          <w:color w:val="000000" w:themeColor="text1"/>
        </w:rPr>
        <w:t xml:space="preserve"> an overview of </w:t>
      </w:r>
      <w:r w:rsidR="002E6884">
        <w:rPr>
          <w:rFonts w:cstheme="minorBidi"/>
          <w:color w:val="000000" w:themeColor="text1"/>
        </w:rPr>
        <w:t>this topic</w:t>
      </w:r>
      <w:r w:rsidR="25A7936B" w:rsidRPr="2D9C0B70">
        <w:rPr>
          <w:rFonts w:cstheme="minorBidi"/>
          <w:color w:val="000000" w:themeColor="text1"/>
        </w:rPr>
        <w:t xml:space="preserve"> as one of the outputs and goals adopted at WTDC-17 and PP-14, respectively</w:t>
      </w:r>
      <w:r w:rsidR="002E3CFA">
        <w:rPr>
          <w:rFonts w:cstheme="minorBidi"/>
          <w:color w:val="000000" w:themeColor="text1"/>
        </w:rPr>
        <w:t xml:space="preserve">.  </w:t>
      </w:r>
      <w:r w:rsidR="25A7936B" w:rsidRPr="2D9C0B70">
        <w:rPr>
          <w:rFonts w:cstheme="minorBidi"/>
          <w:color w:val="000000" w:themeColor="text1"/>
        </w:rPr>
        <w:t>ITU-D innovation objectives and strategies, the key actions already undertaken or planned</w:t>
      </w:r>
      <w:r w:rsidR="001A2FDD">
        <w:rPr>
          <w:rFonts w:cstheme="minorBidi"/>
          <w:color w:val="000000" w:themeColor="text1"/>
        </w:rPr>
        <w:t>,</w:t>
      </w:r>
      <w:r w:rsidR="25A7936B" w:rsidRPr="2D9C0B70">
        <w:rPr>
          <w:rFonts w:cstheme="minorBidi"/>
          <w:color w:val="000000" w:themeColor="text1"/>
        </w:rPr>
        <w:t xml:space="preserve"> as well as ways to implement ITU-D innovation</w:t>
      </w:r>
      <w:r w:rsidR="002E3CFA">
        <w:rPr>
          <w:rFonts w:cstheme="minorBidi"/>
          <w:color w:val="000000" w:themeColor="text1"/>
        </w:rPr>
        <w:t xml:space="preserve"> were also featured</w:t>
      </w:r>
      <w:r w:rsidR="25A7936B" w:rsidRPr="2D9C0B70">
        <w:rPr>
          <w:rFonts w:cstheme="minorBidi"/>
          <w:color w:val="000000" w:themeColor="text1"/>
        </w:rPr>
        <w:t>.</w:t>
      </w:r>
    </w:p>
    <w:tbl>
      <w:tblPr>
        <w:tblStyle w:val="TableGrid"/>
        <w:tblW w:w="0" w:type="auto"/>
        <w:tblLook w:val="04A0" w:firstRow="1" w:lastRow="0" w:firstColumn="1" w:lastColumn="0" w:noHBand="0" w:noVBand="1"/>
      </w:tblPr>
      <w:tblGrid>
        <w:gridCol w:w="9629"/>
      </w:tblGrid>
      <w:tr w:rsidR="003637EA" w14:paraId="0AE6BBD3" w14:textId="77777777" w:rsidTr="4BA30F97">
        <w:tc>
          <w:tcPr>
            <w:tcW w:w="9629" w:type="dxa"/>
          </w:tcPr>
          <w:p w14:paraId="26183CF1" w14:textId="4BC5B261" w:rsidR="003637EA" w:rsidRPr="007709CE" w:rsidRDefault="25A7936B" w:rsidP="002E3CFA">
            <w:pPr>
              <w:spacing w:after="120"/>
              <w:rPr>
                <w:rFonts w:cstheme="minorBidi"/>
                <w:color w:val="000000" w:themeColor="text1"/>
                <w:highlight w:val="yellow"/>
                <w:lang w:val="en-US"/>
              </w:rPr>
            </w:pPr>
            <w:r w:rsidRPr="4BA30F97">
              <w:rPr>
                <w:rFonts w:cstheme="minorBidi"/>
                <w:color w:val="000000" w:themeColor="text1"/>
                <w:lang w:val="en-US"/>
              </w:rPr>
              <w:t xml:space="preserve">TDAG </w:t>
            </w:r>
            <w:r w:rsidR="00967B57">
              <w:rPr>
                <w:rFonts w:cstheme="minorBidi"/>
                <w:color w:val="000000" w:themeColor="text1"/>
                <w:lang w:val="en-US"/>
              </w:rPr>
              <w:t>noted</w:t>
            </w:r>
            <w:r w:rsidRPr="4BA30F97">
              <w:rPr>
                <w:rFonts w:cstheme="minorBidi"/>
                <w:color w:val="000000" w:themeColor="text1"/>
                <w:lang w:val="en-US"/>
              </w:rPr>
              <w:t xml:space="preserve"> the </w:t>
            </w:r>
            <w:r w:rsidR="002E3CFA">
              <w:rPr>
                <w:rFonts w:cstheme="minorBidi"/>
                <w:color w:val="000000" w:themeColor="text1"/>
                <w:lang w:val="en-US"/>
              </w:rPr>
              <w:t>report</w:t>
            </w:r>
            <w:r w:rsidR="3CE427E4" w:rsidRPr="4BA30F97">
              <w:rPr>
                <w:rFonts w:cstheme="minorBidi"/>
                <w:color w:val="000000" w:themeColor="text1"/>
                <w:lang w:val="en-US"/>
              </w:rPr>
              <w:t xml:space="preserve"> with appreciation</w:t>
            </w:r>
            <w:r w:rsidR="7FD3AB06" w:rsidRPr="4BA30F97">
              <w:rPr>
                <w:rFonts w:cstheme="minorBidi"/>
                <w:color w:val="000000" w:themeColor="text1"/>
                <w:lang w:val="en-US"/>
              </w:rPr>
              <w:t>.</w:t>
            </w:r>
          </w:p>
        </w:tc>
      </w:tr>
    </w:tbl>
    <w:p w14:paraId="50C05210" w14:textId="77777777" w:rsidR="00EB5336" w:rsidRPr="007709CE" w:rsidRDefault="00EB5336" w:rsidP="007709CE">
      <w:pPr>
        <w:pStyle w:val="Heading2"/>
        <w:spacing w:before="120"/>
        <w:ind w:left="794" w:hanging="794"/>
        <w:rPr>
          <w:rFonts w:cstheme="minorBidi"/>
          <w:color w:val="000000" w:themeColor="text1"/>
          <w:lang w:val="en-US"/>
        </w:rPr>
      </w:pPr>
      <w:r w:rsidRPr="4BA30F97">
        <w:rPr>
          <w:rFonts w:cstheme="minorBidi"/>
          <w:color w:val="000000" w:themeColor="text1"/>
          <w:lang w:val="en-US"/>
        </w:rPr>
        <w:t>12.</w:t>
      </w:r>
      <w:r w:rsidRPr="003A0A38">
        <w:rPr>
          <w:rFonts w:cstheme="minorHAnsi"/>
          <w:color w:val="000000" w:themeColor="text1"/>
          <w:szCs w:val="24"/>
          <w:lang w:val="en-US"/>
        </w:rPr>
        <w:tab/>
      </w:r>
      <w:r w:rsidRPr="4BA30F97">
        <w:rPr>
          <w:rFonts w:cstheme="minorBidi"/>
          <w:color w:val="000000" w:themeColor="text1"/>
          <w:lang w:val="en-US"/>
        </w:rPr>
        <w:t>Membership, Partnership, Private Sector-related matters</w:t>
      </w:r>
    </w:p>
    <w:p w14:paraId="7D19036E" w14:textId="77777777" w:rsidR="00C4216D" w:rsidRPr="007709CE" w:rsidRDefault="25A7936B">
      <w:pPr>
        <w:rPr>
          <w:rFonts w:cstheme="minorBidi"/>
          <w:color w:val="000000" w:themeColor="text1"/>
          <w:lang w:val="en-US"/>
        </w:rPr>
      </w:pPr>
      <w:r w:rsidRPr="4BA30F97">
        <w:rPr>
          <w:rFonts w:cstheme="minorBidi"/>
          <w:color w:val="000000" w:themeColor="text1"/>
          <w:lang w:val="en-US"/>
        </w:rPr>
        <w:t>Documents 20, 21 and 26 were considered together.</w:t>
      </w:r>
    </w:p>
    <w:p w14:paraId="43A58813" w14:textId="77F0730D" w:rsidR="006E73F1" w:rsidRPr="00152042" w:rsidRDefault="005F45BA" w:rsidP="002E3CFA">
      <w:pPr>
        <w:keepNext/>
        <w:spacing w:after="120"/>
        <w:rPr>
          <w:rFonts w:cstheme="minorBidi"/>
          <w:color w:val="000000" w:themeColor="text1"/>
          <w:lang w:val="en-US"/>
        </w:rPr>
      </w:pPr>
      <w:hyperlink r:id="rId40">
        <w:r w:rsidR="25A7936B" w:rsidRPr="2D9C0B70">
          <w:rPr>
            <w:rStyle w:val="Hyperlink"/>
            <w:rFonts w:cstheme="minorBidi"/>
            <w:b/>
            <w:bCs/>
            <w:lang w:val="en-US"/>
          </w:rPr>
          <w:t>Document 20</w:t>
        </w:r>
      </w:hyperlink>
      <w:r w:rsidR="25A7936B" w:rsidRPr="2D9C0B70">
        <w:rPr>
          <w:rFonts w:cstheme="minorBidi"/>
          <w:b/>
          <w:bCs/>
          <w:color w:val="000000" w:themeColor="text1"/>
          <w:lang w:val="en-US"/>
        </w:rPr>
        <w:t>:</w:t>
      </w:r>
      <w:r w:rsidR="25A7936B" w:rsidRPr="2D9C0B70">
        <w:rPr>
          <w:rFonts w:cstheme="minorBidi"/>
          <w:color w:val="000000" w:themeColor="text1"/>
          <w:lang w:val="en-US"/>
        </w:rPr>
        <w:t xml:space="preserve"> “ITU-D Sector membership</w:t>
      </w:r>
      <w:r w:rsidR="002E3CFA">
        <w:rPr>
          <w:rFonts w:cstheme="minorBidi"/>
          <w:color w:val="000000" w:themeColor="text1"/>
          <w:lang w:val="en-US"/>
        </w:rPr>
        <w:t>,</w:t>
      </w:r>
      <w:r w:rsidR="25A7936B" w:rsidRPr="2D9C0B70">
        <w:rPr>
          <w:rFonts w:cstheme="minorBidi"/>
          <w:color w:val="000000" w:themeColor="text1"/>
          <w:lang w:val="en-US"/>
        </w:rPr>
        <w:t>” introduced on behalf of the BDT Director</w:t>
      </w:r>
      <w:r w:rsidR="002E3CFA">
        <w:rPr>
          <w:rFonts w:cstheme="minorBidi"/>
          <w:color w:val="000000" w:themeColor="text1"/>
          <w:lang w:val="en-US"/>
        </w:rPr>
        <w:t xml:space="preserve">, describes the growth, evolution and current status </w:t>
      </w:r>
      <w:r w:rsidR="25A7936B" w:rsidRPr="2D9C0B70">
        <w:rPr>
          <w:rFonts w:cstheme="minorBidi"/>
          <w:color w:val="000000" w:themeColor="text1"/>
          <w:lang w:val="en-US"/>
        </w:rPr>
        <w:t>of ITU-D Sector membership</w:t>
      </w:r>
      <w:r w:rsidR="002E3CFA">
        <w:rPr>
          <w:rFonts w:cstheme="minorBidi"/>
          <w:color w:val="000000" w:themeColor="text1"/>
          <w:lang w:val="en-US"/>
        </w:rPr>
        <w:t>. S</w:t>
      </w:r>
      <w:r w:rsidR="25A7936B" w:rsidRPr="2D9C0B70">
        <w:rPr>
          <w:rFonts w:cstheme="minorBidi"/>
          <w:color w:val="000000" w:themeColor="text1"/>
          <w:lang w:val="en-US"/>
        </w:rPr>
        <w:t>trategies and actions to strengthen ITU-D membership in accordance with the outcomes of WTDC-17 and PP-14</w:t>
      </w:r>
      <w:r w:rsidR="002E3CFA">
        <w:rPr>
          <w:rFonts w:cstheme="minorBidi"/>
          <w:color w:val="000000" w:themeColor="text1"/>
          <w:lang w:val="en-US"/>
        </w:rPr>
        <w:t xml:space="preserve"> were also presented</w:t>
      </w:r>
      <w:r w:rsidR="25A7936B" w:rsidRPr="2D9C0B70">
        <w:rPr>
          <w:rFonts w:cstheme="minorBidi"/>
          <w:color w:val="000000" w:themeColor="text1"/>
          <w:lang w:val="en-US"/>
        </w:rPr>
        <w:t>.</w:t>
      </w:r>
    </w:p>
    <w:tbl>
      <w:tblPr>
        <w:tblStyle w:val="TableGrid"/>
        <w:tblW w:w="0" w:type="auto"/>
        <w:tblLook w:val="04A0" w:firstRow="1" w:lastRow="0" w:firstColumn="1" w:lastColumn="0" w:noHBand="0" w:noVBand="1"/>
      </w:tblPr>
      <w:tblGrid>
        <w:gridCol w:w="9629"/>
      </w:tblGrid>
      <w:tr w:rsidR="003637EA" w14:paraId="0E1EC2E8" w14:textId="77777777" w:rsidTr="4BA30F97">
        <w:tc>
          <w:tcPr>
            <w:tcW w:w="9629" w:type="dxa"/>
          </w:tcPr>
          <w:p w14:paraId="40621725" w14:textId="5E7AB042" w:rsidR="003637EA" w:rsidRPr="007709CE" w:rsidRDefault="000E169C" w:rsidP="002E3CFA">
            <w:pPr>
              <w:spacing w:after="120"/>
              <w:rPr>
                <w:rFonts w:cstheme="minorBidi"/>
                <w:color w:val="000000" w:themeColor="text1"/>
                <w:highlight w:val="yellow"/>
                <w:lang w:val="en-US"/>
              </w:rPr>
            </w:pPr>
            <w:r w:rsidRPr="4BA30F97">
              <w:rPr>
                <w:rFonts w:cstheme="minorBidi"/>
                <w:color w:val="000000" w:themeColor="text1"/>
                <w:lang w:val="en-US"/>
              </w:rPr>
              <w:t xml:space="preserve">TDAG welcomed the </w:t>
            </w:r>
            <w:r w:rsidR="002E3CFA">
              <w:rPr>
                <w:rFonts w:cstheme="minorBidi"/>
                <w:color w:val="000000" w:themeColor="text1"/>
                <w:lang w:val="en-US"/>
              </w:rPr>
              <w:t>information</w:t>
            </w:r>
            <w:r w:rsidR="00C51349">
              <w:rPr>
                <w:rFonts w:cstheme="minorBidi"/>
                <w:color w:val="000000" w:themeColor="text1"/>
                <w:lang w:val="en-US"/>
              </w:rPr>
              <w:t xml:space="preserve"> </w:t>
            </w:r>
            <w:r w:rsidRPr="4BA30F97">
              <w:rPr>
                <w:rFonts w:cstheme="minorBidi"/>
                <w:color w:val="000000" w:themeColor="text1"/>
                <w:lang w:val="en-US"/>
              </w:rPr>
              <w:t xml:space="preserve">and noted </w:t>
            </w:r>
            <w:r w:rsidR="00454882" w:rsidRPr="4BA30F97">
              <w:rPr>
                <w:rFonts w:cstheme="minorBidi"/>
                <w:color w:val="000000" w:themeColor="text1"/>
                <w:lang w:val="en-US"/>
              </w:rPr>
              <w:t xml:space="preserve">the report </w:t>
            </w:r>
            <w:r w:rsidRPr="4BA30F97">
              <w:rPr>
                <w:rFonts w:cstheme="minorBidi"/>
                <w:color w:val="000000" w:themeColor="text1"/>
                <w:lang w:val="en-US"/>
              </w:rPr>
              <w:t>with appreciation.</w:t>
            </w:r>
          </w:p>
        </w:tc>
      </w:tr>
    </w:tbl>
    <w:p w14:paraId="4D27F74D" w14:textId="1354193A" w:rsidR="00913C21" w:rsidRPr="007709CE" w:rsidRDefault="005F45BA" w:rsidP="002E3CFA">
      <w:pPr>
        <w:rPr>
          <w:rStyle w:val="StyleComplex12pt"/>
          <w:rFonts w:cstheme="minorBidi"/>
          <w:color w:val="000000" w:themeColor="text1"/>
        </w:rPr>
      </w:pPr>
      <w:hyperlink r:id="rId41">
        <w:r w:rsidR="25A7936B" w:rsidRPr="4BA30F97">
          <w:rPr>
            <w:rStyle w:val="Hyperlink"/>
            <w:rFonts w:cstheme="minorBidi"/>
            <w:b/>
            <w:bCs/>
            <w:lang w:val="en-US"/>
          </w:rPr>
          <w:t>Document 2</w:t>
        </w:r>
        <w:r w:rsidR="00E54A6E" w:rsidRPr="4BA30F97">
          <w:rPr>
            <w:rStyle w:val="Hyperlink"/>
            <w:rFonts w:cstheme="minorBidi"/>
            <w:b/>
            <w:bCs/>
            <w:lang w:val="en-US"/>
          </w:rPr>
          <w:t>1(Rev.1)</w:t>
        </w:r>
      </w:hyperlink>
      <w:r w:rsidR="25A7936B" w:rsidRPr="4BA30F97">
        <w:rPr>
          <w:rFonts w:cstheme="minorBidi"/>
          <w:b/>
          <w:bCs/>
          <w:color w:val="000000" w:themeColor="text1"/>
          <w:lang w:val="en-US"/>
        </w:rPr>
        <w:t>:</w:t>
      </w:r>
      <w:r w:rsidR="25A7936B" w:rsidRPr="4BA30F97">
        <w:rPr>
          <w:rFonts w:cstheme="minorBidi"/>
          <w:color w:val="000000" w:themeColor="text1"/>
          <w:lang w:val="en-US"/>
        </w:rPr>
        <w:t xml:space="preserve"> “ITU-D partnership and resource mobilization</w:t>
      </w:r>
      <w:r w:rsidR="002E3CFA">
        <w:rPr>
          <w:rFonts w:cstheme="minorBidi"/>
          <w:color w:val="000000" w:themeColor="text1"/>
          <w:lang w:val="en-US"/>
        </w:rPr>
        <w:t>,</w:t>
      </w:r>
      <w:r w:rsidR="25A7936B" w:rsidRPr="4BA30F97">
        <w:rPr>
          <w:rFonts w:cstheme="minorBidi"/>
          <w:color w:val="000000" w:themeColor="text1"/>
          <w:lang w:val="en-US"/>
        </w:rPr>
        <w:t>”</w:t>
      </w:r>
      <w:r w:rsidR="25A7936B" w:rsidRPr="4BA30F97">
        <w:rPr>
          <w:rFonts w:cstheme="minorBidi"/>
          <w:b/>
          <w:bCs/>
          <w:color w:val="000000" w:themeColor="text1"/>
          <w:lang w:val="en-US"/>
        </w:rPr>
        <w:t xml:space="preserve"> </w:t>
      </w:r>
      <w:r w:rsidR="25A7936B" w:rsidRPr="4BA30F97">
        <w:rPr>
          <w:rFonts w:cstheme="minorBidi"/>
          <w:color w:val="000000" w:themeColor="text1"/>
          <w:lang w:val="en-US"/>
        </w:rPr>
        <w:t>introduced on behalf of the BDT Director</w:t>
      </w:r>
      <w:r w:rsidR="002E3CFA">
        <w:rPr>
          <w:rFonts w:cstheme="minorBidi"/>
          <w:color w:val="000000" w:themeColor="text1"/>
          <w:lang w:val="en-US"/>
        </w:rPr>
        <w:t xml:space="preserve">, </w:t>
      </w:r>
      <w:r w:rsidR="25A7936B" w:rsidRPr="4BA30F97">
        <w:rPr>
          <w:rFonts w:cstheme="minorBidi"/>
          <w:color w:val="000000" w:themeColor="text1"/>
        </w:rPr>
        <w:t xml:space="preserve"> present</w:t>
      </w:r>
      <w:r w:rsidR="002E3CFA">
        <w:rPr>
          <w:rFonts w:cstheme="minorBidi"/>
          <w:color w:val="000000" w:themeColor="text1"/>
        </w:rPr>
        <w:t>ed</w:t>
      </w:r>
      <w:r w:rsidR="25A7936B" w:rsidRPr="4BA30F97">
        <w:rPr>
          <w:rFonts w:cstheme="minorBidi"/>
          <w:color w:val="000000" w:themeColor="text1"/>
        </w:rPr>
        <w:t xml:space="preserve"> an overview of the objectives, activities, products and strategies carried out to enhance partnership and mobilize resources.</w:t>
      </w:r>
    </w:p>
    <w:p w14:paraId="11472795" w14:textId="72054333" w:rsidR="003655B2" w:rsidRPr="001A1C93" w:rsidRDefault="005F45BA" w:rsidP="002E3CFA">
      <w:pPr>
        <w:keepNext/>
        <w:spacing w:after="120"/>
        <w:rPr>
          <w:rFonts w:cstheme="minorBidi"/>
          <w:color w:val="000000" w:themeColor="text1"/>
          <w:lang w:val="en-US"/>
        </w:rPr>
      </w:pPr>
      <w:hyperlink r:id="rId42">
        <w:r w:rsidR="25A7936B" w:rsidRPr="2D9C0B70">
          <w:rPr>
            <w:rStyle w:val="Hyperlink"/>
            <w:rFonts w:cstheme="minorBidi"/>
            <w:b/>
            <w:bCs/>
            <w:lang w:val="en-US"/>
          </w:rPr>
          <w:t>Document INF/3</w:t>
        </w:r>
      </w:hyperlink>
      <w:r w:rsidR="002E3CFA">
        <w:rPr>
          <w:rStyle w:val="Hyperlink"/>
          <w:rFonts w:cstheme="minorBidi"/>
          <w:b/>
          <w:bCs/>
          <w:lang w:val="en-US"/>
        </w:rPr>
        <w:t>:</w:t>
      </w:r>
      <w:r w:rsidR="25A7936B" w:rsidRPr="2D9C0B70">
        <w:rPr>
          <w:rFonts w:cstheme="minorBidi"/>
          <w:color w:val="000000" w:themeColor="text1"/>
          <w:lang w:val="en-US"/>
        </w:rPr>
        <w:t xml:space="preserve"> “Partnership Agreements signed (2014-2017)</w:t>
      </w:r>
      <w:r w:rsidR="002E3CFA">
        <w:rPr>
          <w:rFonts w:cstheme="minorBidi"/>
          <w:color w:val="000000" w:themeColor="text1"/>
          <w:lang w:val="en-US"/>
        </w:rPr>
        <w:t>,</w:t>
      </w:r>
      <w:proofErr w:type="gramStart"/>
      <w:r w:rsidR="25A7936B" w:rsidRPr="2D9C0B70">
        <w:rPr>
          <w:rFonts w:cstheme="minorBidi"/>
          <w:color w:val="000000" w:themeColor="text1"/>
          <w:lang w:val="en-US"/>
        </w:rPr>
        <w:t>”  an</w:t>
      </w:r>
      <w:proofErr w:type="gramEnd"/>
      <w:r w:rsidR="25A7936B" w:rsidRPr="2D9C0B70">
        <w:rPr>
          <w:rFonts w:cstheme="minorBidi"/>
          <w:color w:val="000000" w:themeColor="text1"/>
          <w:lang w:val="en-US"/>
        </w:rPr>
        <w:t xml:space="preserve"> annex to document 21 </w:t>
      </w:r>
      <w:r w:rsidR="002E3CFA">
        <w:rPr>
          <w:rFonts w:cstheme="minorBidi"/>
          <w:color w:val="000000" w:themeColor="text1"/>
          <w:lang w:val="en-US"/>
        </w:rPr>
        <w:t>describe</w:t>
      </w:r>
      <w:r w:rsidR="00C51349">
        <w:rPr>
          <w:rFonts w:cstheme="minorBidi"/>
          <w:color w:val="000000" w:themeColor="text1"/>
          <w:lang w:val="en-US"/>
        </w:rPr>
        <w:t>d</w:t>
      </w:r>
      <w:r w:rsidR="002E3CFA">
        <w:rPr>
          <w:rFonts w:cstheme="minorBidi"/>
          <w:color w:val="000000" w:themeColor="text1"/>
          <w:lang w:val="en-US"/>
        </w:rPr>
        <w:t xml:space="preserve"> </w:t>
      </w:r>
      <w:r w:rsidR="25A7936B" w:rsidRPr="2D9C0B70">
        <w:rPr>
          <w:rFonts w:cstheme="minorBidi"/>
          <w:color w:val="000000" w:themeColor="text1"/>
          <w:lang w:val="en-US"/>
        </w:rPr>
        <w:t xml:space="preserve"> </w:t>
      </w:r>
      <w:r w:rsidR="002E3CFA">
        <w:rPr>
          <w:rFonts w:cstheme="minorBidi"/>
          <w:color w:val="000000" w:themeColor="text1"/>
          <w:lang w:val="en-US"/>
        </w:rPr>
        <w:t xml:space="preserve">the </w:t>
      </w:r>
      <w:r w:rsidR="25A7936B" w:rsidRPr="2D9C0B70">
        <w:rPr>
          <w:rFonts w:cstheme="minorBidi"/>
          <w:color w:val="000000" w:themeColor="text1"/>
          <w:lang w:val="en-US"/>
        </w:rPr>
        <w:t>partnership agreements signed during  2014-2017.</w:t>
      </w:r>
    </w:p>
    <w:tbl>
      <w:tblPr>
        <w:tblStyle w:val="TableGrid"/>
        <w:tblW w:w="0" w:type="auto"/>
        <w:tblLook w:val="04A0" w:firstRow="1" w:lastRow="0" w:firstColumn="1" w:lastColumn="0" w:noHBand="0" w:noVBand="1"/>
      </w:tblPr>
      <w:tblGrid>
        <w:gridCol w:w="9629"/>
      </w:tblGrid>
      <w:tr w:rsidR="003637EA" w14:paraId="5BC9B364" w14:textId="77777777" w:rsidTr="4BA30F97">
        <w:tc>
          <w:tcPr>
            <w:tcW w:w="9629" w:type="dxa"/>
          </w:tcPr>
          <w:p w14:paraId="71C6341A" w14:textId="046CE35A" w:rsidR="003637EA" w:rsidRPr="007709CE" w:rsidRDefault="25A7936B" w:rsidP="007709CE">
            <w:pPr>
              <w:spacing w:after="120"/>
              <w:rPr>
                <w:rFonts w:cstheme="minorBidi"/>
                <w:color w:val="000000" w:themeColor="text1"/>
                <w:highlight w:val="yellow"/>
                <w:lang w:val="en-US"/>
              </w:rPr>
            </w:pPr>
            <w:r w:rsidRPr="4BA30F97">
              <w:rPr>
                <w:rFonts w:cstheme="minorBidi"/>
                <w:color w:val="000000" w:themeColor="text1"/>
                <w:lang w:val="en-US"/>
              </w:rPr>
              <w:t xml:space="preserve">TDAG welcomed the </w:t>
            </w:r>
            <w:r w:rsidR="00C51349">
              <w:rPr>
                <w:rFonts w:cstheme="minorBidi"/>
                <w:color w:val="000000" w:themeColor="text1"/>
                <w:lang w:val="en-US"/>
              </w:rPr>
              <w:t xml:space="preserve">report </w:t>
            </w:r>
            <w:r w:rsidR="1DA67844" w:rsidRPr="4BA30F97">
              <w:rPr>
                <w:rFonts w:cstheme="minorBidi"/>
                <w:color w:val="000000" w:themeColor="text1"/>
                <w:lang w:val="en-US"/>
              </w:rPr>
              <w:t xml:space="preserve">and </w:t>
            </w:r>
            <w:r w:rsidR="40E1C3CE" w:rsidRPr="4BA30F97">
              <w:rPr>
                <w:rFonts w:cstheme="minorBidi"/>
                <w:color w:val="000000" w:themeColor="text1"/>
                <w:lang w:val="en-US"/>
              </w:rPr>
              <w:t>its annex</w:t>
            </w:r>
            <w:r w:rsidRPr="4BA30F97">
              <w:rPr>
                <w:rFonts w:cstheme="minorBidi"/>
                <w:color w:val="000000" w:themeColor="text1"/>
                <w:lang w:val="en-US"/>
              </w:rPr>
              <w:t xml:space="preserve"> </w:t>
            </w:r>
            <w:r w:rsidR="002E6884">
              <w:rPr>
                <w:rFonts w:cstheme="minorBidi"/>
                <w:color w:val="000000" w:themeColor="text1"/>
                <w:lang w:val="en-US"/>
              </w:rPr>
              <w:t>and</w:t>
            </w:r>
            <w:r w:rsidRPr="4BA30F97">
              <w:rPr>
                <w:rFonts w:cstheme="minorBidi"/>
                <w:color w:val="000000" w:themeColor="text1"/>
                <w:lang w:val="en-US"/>
              </w:rPr>
              <w:t xml:space="preserve"> </w:t>
            </w:r>
            <w:r w:rsidR="000E169C" w:rsidRPr="4BA30F97">
              <w:rPr>
                <w:rFonts w:cstheme="minorBidi"/>
                <w:color w:val="000000" w:themeColor="text1"/>
                <w:lang w:val="en-US"/>
              </w:rPr>
              <w:t>noted</w:t>
            </w:r>
            <w:r w:rsidR="00454882" w:rsidRPr="4BA30F97">
              <w:rPr>
                <w:rFonts w:cstheme="minorBidi"/>
                <w:color w:val="000000" w:themeColor="text1"/>
                <w:lang w:val="en-US"/>
              </w:rPr>
              <w:t xml:space="preserve"> </w:t>
            </w:r>
            <w:r w:rsidR="002E6884">
              <w:rPr>
                <w:rFonts w:cstheme="minorBidi"/>
                <w:color w:val="000000" w:themeColor="text1"/>
                <w:lang w:val="en-US"/>
              </w:rPr>
              <w:t xml:space="preserve">both </w:t>
            </w:r>
            <w:r w:rsidR="000E169C" w:rsidRPr="4BA30F97">
              <w:rPr>
                <w:rFonts w:cstheme="minorBidi"/>
                <w:color w:val="000000" w:themeColor="text1"/>
                <w:lang w:val="en-US"/>
              </w:rPr>
              <w:t>with appreciation.</w:t>
            </w:r>
          </w:p>
        </w:tc>
      </w:tr>
    </w:tbl>
    <w:p w14:paraId="63F3FD89" w14:textId="46D21B1E" w:rsidR="00D736C9" w:rsidRPr="00916F8F" w:rsidRDefault="005F45BA" w:rsidP="002E3CFA">
      <w:pPr>
        <w:keepNext/>
        <w:tabs>
          <w:tab w:val="left" w:pos="567"/>
        </w:tabs>
        <w:spacing w:after="120"/>
        <w:rPr>
          <w:rFonts w:cstheme="minorBidi"/>
          <w:color w:val="000000" w:themeColor="text1"/>
          <w:lang w:val="en-US"/>
        </w:rPr>
      </w:pPr>
      <w:hyperlink r:id="rId43">
        <w:r w:rsidR="25A7936B" w:rsidRPr="2D9C0B70">
          <w:rPr>
            <w:rStyle w:val="Hyperlink"/>
            <w:rFonts w:cstheme="minorBidi"/>
            <w:b/>
            <w:bCs/>
            <w:lang w:val="en-US"/>
          </w:rPr>
          <w:t>Document 26</w:t>
        </w:r>
      </w:hyperlink>
      <w:r w:rsidR="25A7936B" w:rsidRPr="2D9C0B70">
        <w:rPr>
          <w:rFonts w:cstheme="minorBidi"/>
          <w:b/>
          <w:bCs/>
          <w:color w:val="000000" w:themeColor="text1"/>
          <w:lang w:val="en-US"/>
        </w:rPr>
        <w:t xml:space="preserve">: </w:t>
      </w:r>
      <w:r w:rsidR="25A7936B" w:rsidRPr="2D9C0B70">
        <w:rPr>
          <w:rFonts w:cstheme="minorBidi"/>
          <w:color w:val="000000" w:themeColor="text1"/>
          <w:lang w:val="en-US"/>
        </w:rPr>
        <w:t xml:space="preserve">“Linkages between achieving the objectives in the </w:t>
      </w:r>
      <w:proofErr w:type="spellStart"/>
      <w:r w:rsidR="25A7936B" w:rsidRPr="2D9C0B70">
        <w:rPr>
          <w:rFonts w:cstheme="minorBidi"/>
          <w:color w:val="000000" w:themeColor="text1"/>
          <w:lang w:val="en-US"/>
        </w:rPr>
        <w:t>BaAP</w:t>
      </w:r>
      <w:proofErr w:type="spellEnd"/>
      <w:r w:rsidR="25A7936B" w:rsidRPr="2D9C0B70">
        <w:rPr>
          <w:rFonts w:cstheme="minorBidi"/>
          <w:color w:val="000000" w:themeColor="text1"/>
          <w:lang w:val="en-US"/>
        </w:rPr>
        <w:t>, partnerships and mobilization of resources by LDCs and SIDSs</w:t>
      </w:r>
      <w:r w:rsidR="002E3CFA">
        <w:rPr>
          <w:rFonts w:cstheme="minorBidi"/>
          <w:color w:val="000000" w:themeColor="text1"/>
          <w:lang w:val="en-US"/>
        </w:rPr>
        <w:t>,</w:t>
      </w:r>
      <w:r w:rsidR="25A7936B" w:rsidRPr="2D9C0B70">
        <w:rPr>
          <w:rFonts w:cstheme="minorBidi"/>
          <w:color w:val="000000" w:themeColor="text1"/>
          <w:lang w:val="en-US"/>
        </w:rPr>
        <w:t>”</w:t>
      </w:r>
      <w:r w:rsidR="25A7936B" w:rsidRPr="2D9C0B70">
        <w:rPr>
          <w:rFonts w:cstheme="minorBidi"/>
          <w:b/>
          <w:bCs/>
          <w:color w:val="000000" w:themeColor="text1"/>
          <w:lang w:val="en-US"/>
        </w:rPr>
        <w:t xml:space="preserve"> </w:t>
      </w:r>
      <w:r w:rsidR="25A7936B" w:rsidRPr="2D9C0B70">
        <w:rPr>
          <w:rFonts w:cstheme="minorBidi"/>
          <w:color w:val="000000" w:themeColor="text1"/>
          <w:lang w:val="en-US"/>
        </w:rPr>
        <w:t xml:space="preserve">introduced by </w:t>
      </w:r>
      <w:r w:rsidR="25A7936B" w:rsidRPr="006052D5">
        <w:rPr>
          <w:rFonts w:cstheme="minorBidi"/>
          <w:b/>
          <w:color w:val="000000" w:themeColor="text1"/>
          <w:lang w:val="en-US"/>
        </w:rPr>
        <w:t>Comoros</w:t>
      </w:r>
      <w:proofErr w:type="gramStart"/>
      <w:r w:rsidR="002E3CFA">
        <w:rPr>
          <w:rFonts w:cstheme="minorBidi"/>
          <w:color w:val="000000" w:themeColor="text1"/>
          <w:lang w:val="en-US"/>
        </w:rPr>
        <w:t>,</w:t>
      </w:r>
      <w:r w:rsidR="25A7936B" w:rsidRPr="2D9C0B70">
        <w:rPr>
          <w:rFonts w:cstheme="minorBidi"/>
          <w:color w:val="000000" w:themeColor="text1"/>
          <w:lang w:val="en-US"/>
        </w:rPr>
        <w:t xml:space="preserve">  highlights</w:t>
      </w:r>
      <w:proofErr w:type="gramEnd"/>
      <w:r w:rsidR="25A7936B" w:rsidRPr="2D9C0B70">
        <w:rPr>
          <w:rFonts w:cstheme="minorBidi"/>
          <w:color w:val="000000" w:themeColor="text1"/>
          <w:lang w:val="en-US"/>
        </w:rPr>
        <w:t xml:space="preserve"> the importance </w:t>
      </w:r>
      <w:r w:rsidR="00D736C9" w:rsidRPr="2D9C0B70">
        <w:rPr>
          <w:rFonts w:cstheme="minorBidi"/>
          <w:color w:val="000000" w:themeColor="text1"/>
          <w:lang w:val="en-US"/>
        </w:rPr>
        <w:t xml:space="preserve">and challenges </w:t>
      </w:r>
      <w:r w:rsidR="25A7936B" w:rsidRPr="2D9C0B70">
        <w:rPr>
          <w:rFonts w:cstheme="minorBidi"/>
          <w:color w:val="000000" w:themeColor="text1"/>
          <w:lang w:val="en-US"/>
        </w:rPr>
        <w:t xml:space="preserve">of </w:t>
      </w:r>
      <w:r w:rsidR="003C13C8">
        <w:rPr>
          <w:rFonts w:cstheme="minorBidi"/>
          <w:color w:val="000000" w:themeColor="text1"/>
          <w:lang w:val="en-US"/>
        </w:rPr>
        <w:t>securing partnerships t</w:t>
      </w:r>
      <w:r w:rsidR="003C13C8" w:rsidRPr="2D9C0B70">
        <w:rPr>
          <w:rFonts w:cstheme="minorBidi"/>
          <w:color w:val="000000" w:themeColor="text1"/>
          <w:lang w:val="en-US"/>
        </w:rPr>
        <w:t>o develop and implement the main areas def</w:t>
      </w:r>
      <w:r w:rsidR="003C13C8">
        <w:rPr>
          <w:rFonts w:cstheme="minorBidi"/>
          <w:color w:val="000000" w:themeColor="text1"/>
          <w:lang w:val="en-US"/>
        </w:rPr>
        <w:t xml:space="preserve">ined in the </w:t>
      </w:r>
      <w:r w:rsidR="003C13C8">
        <w:rPr>
          <w:rFonts w:cstheme="minorBidi"/>
          <w:color w:val="000000" w:themeColor="text1"/>
          <w:lang w:val="en-US"/>
        </w:rPr>
        <w:lastRenderedPageBreak/>
        <w:t>WTDC-17 Action Plan</w:t>
      </w:r>
      <w:r w:rsidR="00D736C9" w:rsidRPr="2D9C0B70">
        <w:rPr>
          <w:rFonts w:cstheme="minorBidi"/>
          <w:color w:val="000000" w:themeColor="text1"/>
          <w:lang w:val="en-US"/>
        </w:rPr>
        <w:t xml:space="preserve"> faced by LDCs and SIDSs</w:t>
      </w:r>
      <w:r w:rsidR="00606D44" w:rsidRPr="2D9C0B70">
        <w:rPr>
          <w:rFonts w:cstheme="minorBidi"/>
          <w:color w:val="000000" w:themeColor="text1"/>
          <w:lang w:val="en-US"/>
        </w:rPr>
        <w:t>,</w:t>
      </w:r>
      <w:r w:rsidR="00D736C9" w:rsidRPr="2D9C0B70">
        <w:rPr>
          <w:rFonts w:cstheme="minorBidi"/>
          <w:color w:val="000000" w:themeColor="text1"/>
          <w:lang w:val="en-US"/>
        </w:rPr>
        <w:t xml:space="preserve"> </w:t>
      </w:r>
      <w:r w:rsidR="25A7936B" w:rsidRPr="2D9C0B70">
        <w:rPr>
          <w:rFonts w:cstheme="minorBidi"/>
          <w:color w:val="000000" w:themeColor="text1"/>
          <w:lang w:val="en-US"/>
        </w:rPr>
        <w:t xml:space="preserve">and the key role of </w:t>
      </w:r>
      <w:r w:rsidR="001A2FDD">
        <w:rPr>
          <w:rFonts w:cstheme="minorBidi"/>
          <w:color w:val="000000" w:themeColor="text1"/>
          <w:lang w:val="en-US"/>
        </w:rPr>
        <w:t xml:space="preserve">ITU </w:t>
      </w:r>
      <w:r w:rsidR="25A7936B" w:rsidRPr="2D9C0B70">
        <w:rPr>
          <w:rFonts w:cstheme="minorBidi"/>
          <w:color w:val="000000" w:themeColor="text1"/>
          <w:lang w:val="en-US"/>
        </w:rPr>
        <w:t xml:space="preserve">regional offices. </w:t>
      </w:r>
      <w:r w:rsidR="002E3CFA">
        <w:rPr>
          <w:rFonts w:cstheme="minorBidi"/>
          <w:color w:val="000000" w:themeColor="text1"/>
          <w:lang w:val="en-US"/>
        </w:rPr>
        <w:t xml:space="preserve">Comoros </w:t>
      </w:r>
      <w:proofErr w:type="spellStart"/>
      <w:r w:rsidR="25A7936B" w:rsidRPr="2D9C0B70">
        <w:rPr>
          <w:rFonts w:cstheme="minorBidi"/>
          <w:color w:val="000000" w:themeColor="text1"/>
          <w:lang w:val="en-US"/>
        </w:rPr>
        <w:t>suggests</w:t>
      </w:r>
      <w:r w:rsidR="002E3CFA">
        <w:rPr>
          <w:rFonts w:cstheme="minorBidi"/>
          <w:color w:val="000000" w:themeColor="text1"/>
          <w:lang w:val="en-US"/>
        </w:rPr>
        <w:t>ed</w:t>
      </w:r>
      <w:proofErr w:type="spellEnd"/>
      <w:r w:rsidR="25A7936B" w:rsidRPr="2D9C0B70">
        <w:rPr>
          <w:rFonts w:cstheme="minorBidi"/>
          <w:color w:val="000000" w:themeColor="text1"/>
          <w:lang w:val="en-US"/>
        </w:rPr>
        <w:t xml:space="preserve"> t</w:t>
      </w:r>
      <w:r w:rsidR="003C13C8">
        <w:rPr>
          <w:rFonts w:cstheme="minorBidi"/>
          <w:color w:val="000000" w:themeColor="text1"/>
          <w:lang w:val="en-US"/>
        </w:rPr>
        <w:t>hat</w:t>
      </w:r>
      <w:r w:rsidR="25A7936B" w:rsidRPr="2D9C0B70">
        <w:rPr>
          <w:rFonts w:cstheme="minorBidi"/>
          <w:color w:val="000000" w:themeColor="text1"/>
          <w:lang w:val="en-US"/>
        </w:rPr>
        <w:t xml:space="preserve"> regional exchange platforms </w:t>
      </w:r>
      <w:r w:rsidR="003C13C8">
        <w:rPr>
          <w:rFonts w:cstheme="minorBidi"/>
          <w:color w:val="000000" w:themeColor="text1"/>
          <w:lang w:val="en-US"/>
        </w:rPr>
        <w:t xml:space="preserve">could be created </w:t>
      </w:r>
      <w:r w:rsidR="25A7936B" w:rsidRPr="2D9C0B70">
        <w:rPr>
          <w:rFonts w:cstheme="minorBidi"/>
          <w:color w:val="000000" w:themeColor="text1"/>
          <w:lang w:val="en-US"/>
        </w:rPr>
        <w:t>to encourage and facilitate agreements between LDCs and SIDSs with relevant partners, a</w:t>
      </w:r>
      <w:r w:rsidR="003C13C8">
        <w:rPr>
          <w:rFonts w:cstheme="minorBidi"/>
          <w:color w:val="000000" w:themeColor="text1"/>
          <w:lang w:val="en-US"/>
        </w:rPr>
        <w:t>nd</w:t>
      </w:r>
      <w:r w:rsidR="25A7936B" w:rsidRPr="2D9C0B70">
        <w:rPr>
          <w:rFonts w:cstheme="minorBidi"/>
          <w:color w:val="000000" w:themeColor="text1"/>
          <w:lang w:val="en-US"/>
        </w:rPr>
        <w:t xml:space="preserve"> to provide support for LDCs and SIDSs in </w:t>
      </w:r>
      <w:r w:rsidR="002E3CFA">
        <w:rPr>
          <w:rFonts w:cstheme="minorBidi"/>
          <w:color w:val="000000" w:themeColor="text1"/>
          <w:lang w:val="en-US"/>
        </w:rPr>
        <w:t xml:space="preserve">establishing </w:t>
      </w:r>
      <w:r w:rsidR="25A7936B" w:rsidRPr="2D9C0B70">
        <w:rPr>
          <w:rFonts w:cstheme="minorBidi"/>
          <w:color w:val="000000" w:themeColor="text1"/>
          <w:lang w:val="en-US"/>
        </w:rPr>
        <w:t xml:space="preserve"> innovative partnership agreements focusing on technical assistance and transfer of skills.</w:t>
      </w:r>
    </w:p>
    <w:tbl>
      <w:tblPr>
        <w:tblStyle w:val="TableGrid"/>
        <w:tblW w:w="0" w:type="auto"/>
        <w:tblLook w:val="04A0" w:firstRow="1" w:lastRow="0" w:firstColumn="1" w:lastColumn="0" w:noHBand="0" w:noVBand="1"/>
      </w:tblPr>
      <w:tblGrid>
        <w:gridCol w:w="9629"/>
      </w:tblGrid>
      <w:tr w:rsidR="004C5AD0" w14:paraId="4B7DA367" w14:textId="77777777" w:rsidTr="4BA30F97">
        <w:tc>
          <w:tcPr>
            <w:tcW w:w="9629" w:type="dxa"/>
          </w:tcPr>
          <w:p w14:paraId="2252546D" w14:textId="54FC9CAF" w:rsidR="004C5AD0" w:rsidRPr="007709CE" w:rsidRDefault="00D736C9" w:rsidP="002E3CFA">
            <w:pPr>
              <w:spacing w:after="120"/>
              <w:rPr>
                <w:rFonts w:cstheme="minorBidi"/>
                <w:color w:val="000000" w:themeColor="text1"/>
                <w:highlight w:val="yellow"/>
                <w:lang w:val="en-US"/>
              </w:rPr>
            </w:pPr>
            <w:r w:rsidRPr="4BA30F97">
              <w:rPr>
                <w:rFonts w:cstheme="minorBidi"/>
                <w:color w:val="000000" w:themeColor="text1"/>
                <w:lang w:val="en-US"/>
              </w:rPr>
              <w:t xml:space="preserve">TDAG </w:t>
            </w:r>
            <w:r w:rsidR="40E1C3CE" w:rsidRPr="4BA30F97">
              <w:rPr>
                <w:rFonts w:cstheme="minorBidi"/>
                <w:color w:val="000000" w:themeColor="text1"/>
                <w:lang w:val="en-US"/>
              </w:rPr>
              <w:t xml:space="preserve">noted </w:t>
            </w:r>
            <w:r w:rsidRPr="4BA30F97">
              <w:rPr>
                <w:rFonts w:cstheme="minorBidi"/>
                <w:color w:val="000000" w:themeColor="text1"/>
                <w:lang w:val="en-US"/>
              </w:rPr>
              <w:t xml:space="preserve">the </w:t>
            </w:r>
            <w:r w:rsidR="002E3CFA">
              <w:rPr>
                <w:rFonts w:cstheme="minorBidi"/>
                <w:color w:val="000000" w:themeColor="text1"/>
                <w:lang w:val="en-US"/>
              </w:rPr>
              <w:t>contribution</w:t>
            </w:r>
            <w:r w:rsidRPr="4BA30F97">
              <w:rPr>
                <w:rFonts w:cstheme="minorBidi"/>
                <w:color w:val="000000" w:themeColor="text1"/>
                <w:lang w:val="en-US"/>
              </w:rPr>
              <w:t xml:space="preserve"> with appreciation.</w:t>
            </w:r>
          </w:p>
        </w:tc>
      </w:tr>
    </w:tbl>
    <w:p w14:paraId="2DF27D09" w14:textId="65FC2689" w:rsidR="1C9B6E9F" w:rsidRDefault="005F45BA" w:rsidP="00416761">
      <w:pPr>
        <w:keepNext/>
        <w:spacing w:after="120"/>
        <w:rPr>
          <w:rFonts w:ascii="Calibri" w:eastAsia="Calibri" w:hAnsi="Calibri" w:cs="Calibri"/>
        </w:rPr>
      </w:pPr>
      <w:hyperlink r:id="rId44">
        <w:r w:rsidR="2D9C0B70" w:rsidRPr="2D9C0B70">
          <w:rPr>
            <w:rStyle w:val="Hyperlink"/>
            <w:rFonts w:cstheme="minorBidi"/>
            <w:b/>
            <w:bCs/>
            <w:lang w:val="en-US"/>
          </w:rPr>
          <w:t>Document 33</w:t>
        </w:r>
      </w:hyperlink>
      <w:r w:rsidR="2D9C0B70" w:rsidRPr="2D9C0B70">
        <w:rPr>
          <w:rFonts w:cstheme="minorBidi"/>
          <w:b/>
          <w:bCs/>
          <w:color w:val="000000" w:themeColor="text1"/>
          <w:lang w:val="en-US"/>
        </w:rPr>
        <w:t>:</w:t>
      </w:r>
      <w:r w:rsidR="2D9C0B70" w:rsidRPr="2D9C0B70">
        <w:rPr>
          <w:rFonts w:cstheme="minorBidi"/>
          <w:color w:val="000000" w:themeColor="text1"/>
          <w:lang w:val="en-US"/>
        </w:rPr>
        <w:t xml:space="preserve"> "</w:t>
      </w:r>
      <w:r w:rsidR="2D9C0B70" w:rsidRPr="2D9C0B70">
        <w:rPr>
          <w:rFonts w:ascii="Calibri" w:eastAsia="Calibri" w:hAnsi="Calibri" w:cs="Calibri"/>
        </w:rPr>
        <w:t>The Industry Advisory Group for Development Issues (IAGDI): Issues to strengthen the role of private sector in ITU-D</w:t>
      </w:r>
      <w:r w:rsidR="002E3CFA">
        <w:rPr>
          <w:rFonts w:ascii="Calibri" w:eastAsia="Calibri" w:hAnsi="Calibri" w:cs="Calibri"/>
        </w:rPr>
        <w:t>,</w:t>
      </w:r>
      <w:proofErr w:type="gramStart"/>
      <w:r w:rsidR="2D9C0B70" w:rsidRPr="2D9C0B70">
        <w:rPr>
          <w:rFonts w:ascii="Calibri" w:eastAsia="Calibri" w:hAnsi="Calibri" w:cs="Calibri"/>
        </w:rPr>
        <w:t>"  presented</w:t>
      </w:r>
      <w:proofErr w:type="gramEnd"/>
      <w:r w:rsidR="2D9C0B70" w:rsidRPr="2D9C0B70">
        <w:rPr>
          <w:rFonts w:ascii="Calibri" w:eastAsia="Calibri" w:hAnsi="Calibri" w:cs="Calibri"/>
        </w:rPr>
        <w:t xml:space="preserve"> by </w:t>
      </w:r>
      <w:r w:rsidR="2D9C0B70" w:rsidRPr="006052D5">
        <w:rPr>
          <w:rFonts w:ascii="Calibri" w:eastAsia="Calibri" w:hAnsi="Calibri" w:cs="Calibri"/>
          <w:b/>
        </w:rPr>
        <w:t>SAMENA Telecommunications Council</w:t>
      </w:r>
      <w:r w:rsidR="00416761">
        <w:rPr>
          <w:rFonts w:ascii="Calibri" w:eastAsia="Calibri" w:hAnsi="Calibri" w:cs="Calibri"/>
        </w:rPr>
        <w:t xml:space="preserve">, </w:t>
      </w:r>
      <w:r w:rsidR="2D9C0B70" w:rsidRPr="2D9C0B70">
        <w:rPr>
          <w:rFonts w:ascii="Calibri" w:eastAsia="Calibri" w:hAnsi="Calibri" w:cs="Calibri"/>
        </w:rPr>
        <w:t xml:space="preserve"> propos</w:t>
      </w:r>
      <w:r w:rsidR="00416761">
        <w:rPr>
          <w:rFonts w:ascii="Calibri" w:eastAsia="Calibri" w:hAnsi="Calibri" w:cs="Calibri"/>
        </w:rPr>
        <w:t>ed  various ways that</w:t>
      </w:r>
      <w:r w:rsidR="2D9C0B70" w:rsidRPr="2D9C0B70">
        <w:rPr>
          <w:rFonts w:ascii="Calibri" w:eastAsia="Calibri" w:hAnsi="Calibri" w:cs="Calibri"/>
        </w:rPr>
        <w:t xml:space="preserve"> IAGDI's </w:t>
      </w:r>
      <w:r w:rsidR="00416761">
        <w:rPr>
          <w:rFonts w:ascii="Calibri" w:eastAsia="Calibri" w:hAnsi="Calibri" w:cs="Calibri"/>
        </w:rPr>
        <w:t xml:space="preserve">could </w:t>
      </w:r>
      <w:r w:rsidR="2D9C0B70" w:rsidRPr="2D9C0B70">
        <w:rPr>
          <w:rFonts w:ascii="Calibri" w:eastAsia="Calibri" w:hAnsi="Calibri" w:cs="Calibri"/>
        </w:rPr>
        <w:t>contribut</w:t>
      </w:r>
      <w:r w:rsidR="00416761">
        <w:rPr>
          <w:rFonts w:ascii="Calibri" w:eastAsia="Calibri" w:hAnsi="Calibri" w:cs="Calibri"/>
        </w:rPr>
        <w:t xml:space="preserve">e </w:t>
      </w:r>
      <w:r w:rsidR="2D9C0B70" w:rsidRPr="2D9C0B70">
        <w:rPr>
          <w:rFonts w:ascii="Calibri" w:eastAsia="Calibri" w:hAnsi="Calibri" w:cs="Calibri"/>
        </w:rPr>
        <w:t xml:space="preserve"> to the work of ITU-D. </w:t>
      </w:r>
    </w:p>
    <w:tbl>
      <w:tblPr>
        <w:tblStyle w:val="TableGrid"/>
        <w:tblW w:w="0" w:type="auto"/>
        <w:tblLook w:val="04A0" w:firstRow="1" w:lastRow="0" w:firstColumn="1" w:lastColumn="0" w:noHBand="0" w:noVBand="1"/>
      </w:tblPr>
      <w:tblGrid>
        <w:gridCol w:w="9629"/>
      </w:tblGrid>
      <w:tr w:rsidR="004C5AD0" w14:paraId="70B1D42B" w14:textId="77777777" w:rsidTr="4BA30F97">
        <w:tc>
          <w:tcPr>
            <w:tcW w:w="9629" w:type="dxa"/>
          </w:tcPr>
          <w:p w14:paraId="7ED03212" w14:textId="2F627CF9" w:rsidR="00D115C0" w:rsidRDefault="00D115C0" w:rsidP="00B90F31">
            <w:pPr>
              <w:spacing w:after="120"/>
              <w:rPr>
                <w:rFonts w:eastAsia="Calibri" w:cs="Calibri"/>
              </w:rPr>
            </w:pPr>
            <w:r w:rsidRPr="35C75F77">
              <w:rPr>
                <w:rFonts w:eastAsia="Calibri" w:cs="Calibri"/>
              </w:rPr>
              <w:t xml:space="preserve">TDAG supported this document and agreed </w:t>
            </w:r>
            <w:r w:rsidR="00967B57" w:rsidRPr="26CCE950">
              <w:rPr>
                <w:rFonts w:eastAsia="Calibri" w:cs="Calibri"/>
              </w:rPr>
              <w:t xml:space="preserve">on the important role </w:t>
            </w:r>
            <w:r w:rsidRPr="35C75F77">
              <w:rPr>
                <w:rFonts w:eastAsia="Calibri" w:cs="Calibri"/>
              </w:rPr>
              <w:t>that the private sector has</w:t>
            </w:r>
            <w:r>
              <w:rPr>
                <w:rFonts w:eastAsia="Calibri" w:cs="Calibri"/>
              </w:rPr>
              <w:t xml:space="preserve"> </w:t>
            </w:r>
            <w:r w:rsidRPr="35C75F77">
              <w:rPr>
                <w:rFonts w:eastAsia="Calibri" w:cs="Calibri"/>
              </w:rPr>
              <w:t>to play in the Development Sector</w:t>
            </w:r>
            <w:r>
              <w:rPr>
                <w:rFonts w:eastAsia="Calibri" w:cs="Calibri"/>
              </w:rPr>
              <w:t>, as indicated in Resolution 71</w:t>
            </w:r>
            <w:r w:rsidRPr="35C75F77">
              <w:rPr>
                <w:rFonts w:eastAsia="Calibri" w:cs="Calibri"/>
              </w:rPr>
              <w:t xml:space="preserve">. TDAG acknowledged the fast pace of the technology sector and how regulators, especially in developing countries, should encourage a proper regulatory environment to promote healthy competition and industry growth. </w:t>
            </w:r>
          </w:p>
          <w:p w14:paraId="67563165" w14:textId="15DC0773" w:rsidR="004C5AD0" w:rsidRPr="005576FA" w:rsidRDefault="00767CE0" w:rsidP="00416761">
            <w:pPr>
              <w:spacing w:after="120"/>
              <w:rPr>
                <w:color w:val="000000" w:themeColor="text1"/>
              </w:rPr>
            </w:pPr>
            <w:r w:rsidRPr="35C75F77">
              <w:rPr>
                <w:rFonts w:eastAsia="Calibri"/>
              </w:rPr>
              <w:t xml:space="preserve">TDAG also noted that </w:t>
            </w:r>
            <w:r w:rsidR="00082B22">
              <w:rPr>
                <w:rFonts w:eastAsia="Calibri"/>
              </w:rPr>
              <w:t xml:space="preserve">the </w:t>
            </w:r>
            <w:r w:rsidRPr="00082B22">
              <w:rPr>
                <w:rFonts w:eastAsia="Calibri"/>
              </w:rPr>
              <w:t>first</w:t>
            </w:r>
            <w:r w:rsidRPr="35C75F77">
              <w:rPr>
                <w:rFonts w:eastAsia="Calibri"/>
              </w:rPr>
              <w:t xml:space="preserve"> </w:t>
            </w:r>
            <w:r w:rsidR="002E6884">
              <w:rPr>
                <w:rFonts w:eastAsia="Calibri"/>
              </w:rPr>
              <w:t xml:space="preserve">IAGDI </w:t>
            </w:r>
            <w:r w:rsidRPr="35C75F77">
              <w:rPr>
                <w:rFonts w:eastAsia="Calibri"/>
              </w:rPr>
              <w:t xml:space="preserve">activity is </w:t>
            </w:r>
            <w:r w:rsidR="00082B22">
              <w:rPr>
                <w:rFonts w:eastAsia="Calibri"/>
              </w:rPr>
              <w:t>tentatively</w:t>
            </w:r>
            <w:r w:rsidRPr="35C75F77">
              <w:rPr>
                <w:rFonts w:eastAsia="Calibri"/>
              </w:rPr>
              <w:t xml:space="preserve"> planned </w:t>
            </w:r>
            <w:r>
              <w:rPr>
                <w:rFonts w:eastAsia="Calibri"/>
              </w:rPr>
              <w:t>for</w:t>
            </w:r>
            <w:r w:rsidRPr="35C75F77">
              <w:rPr>
                <w:rFonts w:eastAsia="Calibri"/>
              </w:rPr>
              <w:t xml:space="preserve"> GSR 2018</w:t>
            </w:r>
            <w:r w:rsidR="00145AF0">
              <w:rPr>
                <w:rFonts w:eastAsia="Calibri"/>
              </w:rPr>
              <w:t xml:space="preserve">, </w:t>
            </w:r>
            <w:proofErr w:type="gramStart"/>
            <w:r w:rsidR="00145AF0">
              <w:rPr>
                <w:rFonts w:eastAsia="Calibri"/>
              </w:rPr>
              <w:t xml:space="preserve">and </w:t>
            </w:r>
            <w:r w:rsidRPr="35C75F77">
              <w:rPr>
                <w:rFonts w:eastAsia="Calibri"/>
              </w:rPr>
              <w:t xml:space="preserve"> that</w:t>
            </w:r>
            <w:proofErr w:type="gramEnd"/>
            <w:r w:rsidRPr="35C75F77">
              <w:rPr>
                <w:rFonts w:eastAsia="Calibri"/>
              </w:rPr>
              <w:t xml:space="preserve"> work is being undertaken with the BDT to establish </w:t>
            </w:r>
            <w:r w:rsidR="00416761">
              <w:rPr>
                <w:rFonts w:eastAsia="Calibri"/>
              </w:rPr>
              <w:t>the IAGDI</w:t>
            </w:r>
            <w:r w:rsidRPr="35C75F77">
              <w:rPr>
                <w:rFonts w:eastAsia="Calibri"/>
              </w:rPr>
              <w:t xml:space="preserve"> structure.</w:t>
            </w:r>
          </w:p>
        </w:tc>
      </w:tr>
    </w:tbl>
    <w:p w14:paraId="712565B6" w14:textId="77777777" w:rsidR="00EB5336" w:rsidRPr="007709CE" w:rsidRDefault="00EB5336" w:rsidP="007709CE">
      <w:pPr>
        <w:pStyle w:val="Heading2"/>
        <w:spacing w:before="120"/>
        <w:ind w:left="794" w:hanging="794"/>
        <w:rPr>
          <w:rFonts w:cstheme="minorBidi"/>
          <w:color w:val="000000" w:themeColor="text1"/>
          <w:lang w:val="en-US"/>
        </w:rPr>
      </w:pPr>
      <w:r w:rsidRPr="4BA30F97">
        <w:rPr>
          <w:rFonts w:cstheme="minorBidi"/>
          <w:color w:val="000000" w:themeColor="text1"/>
          <w:lang w:val="en-US"/>
        </w:rPr>
        <w:t>13.</w:t>
      </w:r>
      <w:r w:rsidRPr="003A0A38">
        <w:rPr>
          <w:rFonts w:cstheme="minorHAnsi"/>
          <w:color w:val="000000" w:themeColor="text1"/>
          <w:szCs w:val="24"/>
          <w:lang w:val="en-US"/>
        </w:rPr>
        <w:tab/>
      </w:r>
      <w:r w:rsidRPr="4BA30F97">
        <w:rPr>
          <w:rFonts w:cstheme="minorBidi"/>
          <w:color w:val="000000" w:themeColor="text1"/>
          <w:lang w:val="en-US"/>
        </w:rPr>
        <w:t>Calendar of ITU-D events</w:t>
      </w:r>
    </w:p>
    <w:p w14:paraId="42BBED21" w14:textId="35168318" w:rsidR="0042720D" w:rsidRPr="007709CE" w:rsidRDefault="005F45BA" w:rsidP="00416761">
      <w:pPr>
        <w:keepNext/>
        <w:spacing w:after="120"/>
        <w:rPr>
          <w:rFonts w:cstheme="minorBidi"/>
          <w:color w:val="000000" w:themeColor="text1"/>
          <w:lang w:val="en-US"/>
        </w:rPr>
      </w:pPr>
      <w:hyperlink r:id="rId45">
        <w:r w:rsidR="25A7936B" w:rsidRPr="4BA30F97">
          <w:rPr>
            <w:rStyle w:val="Hyperlink"/>
            <w:rFonts w:cstheme="minorBidi"/>
            <w:b/>
            <w:bCs/>
            <w:lang w:val="en-US"/>
          </w:rPr>
          <w:t>Document 15</w:t>
        </w:r>
      </w:hyperlink>
      <w:r w:rsidR="25A7936B" w:rsidRPr="4BA30F97">
        <w:rPr>
          <w:rFonts w:cstheme="minorBidi"/>
          <w:b/>
          <w:bCs/>
          <w:color w:val="000000" w:themeColor="text1"/>
          <w:lang w:val="en-US"/>
        </w:rPr>
        <w:t xml:space="preserve">: </w:t>
      </w:r>
      <w:r w:rsidR="25A7936B" w:rsidRPr="4BA30F97">
        <w:rPr>
          <w:rFonts w:cstheme="minorBidi"/>
          <w:color w:val="000000" w:themeColor="text1"/>
          <w:lang w:val="en-US"/>
        </w:rPr>
        <w:t>The “Calendar of ITU-D events</w:t>
      </w:r>
      <w:r w:rsidR="00416761">
        <w:rPr>
          <w:rFonts w:cstheme="minorBidi"/>
          <w:color w:val="000000" w:themeColor="text1"/>
          <w:lang w:val="en-US"/>
        </w:rPr>
        <w:t>,</w:t>
      </w:r>
      <w:proofErr w:type="gramStart"/>
      <w:r w:rsidR="25A7936B" w:rsidRPr="4BA30F97">
        <w:rPr>
          <w:rFonts w:cstheme="minorBidi"/>
          <w:color w:val="000000" w:themeColor="text1"/>
          <w:lang w:val="en-US"/>
        </w:rPr>
        <w:t>”</w:t>
      </w:r>
      <w:r w:rsidR="25A7936B" w:rsidRPr="4BA30F97">
        <w:rPr>
          <w:rFonts w:cstheme="minorBidi"/>
          <w:b/>
          <w:bCs/>
          <w:color w:val="000000" w:themeColor="text1"/>
          <w:lang w:val="en-US"/>
        </w:rPr>
        <w:t xml:space="preserve"> </w:t>
      </w:r>
      <w:r w:rsidR="25A7936B" w:rsidRPr="4BA30F97">
        <w:rPr>
          <w:rFonts w:cstheme="minorBidi"/>
          <w:color w:val="000000" w:themeColor="text1"/>
          <w:lang w:val="en-US"/>
        </w:rPr>
        <w:t xml:space="preserve"> introduced</w:t>
      </w:r>
      <w:proofErr w:type="gramEnd"/>
      <w:r w:rsidR="25A7936B" w:rsidRPr="4BA30F97">
        <w:rPr>
          <w:rFonts w:cstheme="minorBidi"/>
          <w:color w:val="000000" w:themeColor="text1"/>
          <w:lang w:val="en-US"/>
        </w:rPr>
        <w:t xml:space="preserve"> on behalf of the BDT Director</w:t>
      </w:r>
      <w:r w:rsidR="00416761">
        <w:rPr>
          <w:rFonts w:cstheme="minorBidi"/>
          <w:color w:val="000000" w:themeColor="text1"/>
          <w:lang w:val="en-US"/>
        </w:rPr>
        <w:t xml:space="preserve">, </w:t>
      </w:r>
      <w:r w:rsidR="25A7936B" w:rsidRPr="4BA30F97">
        <w:rPr>
          <w:rFonts w:cstheme="minorBidi"/>
          <w:color w:val="000000" w:themeColor="text1"/>
          <w:lang w:val="en-US"/>
        </w:rPr>
        <w:t xml:space="preserve"> present</w:t>
      </w:r>
      <w:r w:rsidR="00416761">
        <w:rPr>
          <w:rFonts w:cstheme="minorBidi"/>
          <w:color w:val="000000" w:themeColor="text1"/>
          <w:lang w:val="en-US"/>
        </w:rPr>
        <w:t xml:space="preserve">ed the </w:t>
      </w:r>
      <w:r w:rsidR="25A7936B" w:rsidRPr="4BA30F97">
        <w:rPr>
          <w:rFonts w:cstheme="minorBidi"/>
          <w:color w:val="000000" w:themeColor="text1"/>
          <w:lang w:val="en-US"/>
        </w:rPr>
        <w:t xml:space="preserve"> events planned for the period 2018-2021.</w:t>
      </w:r>
    </w:p>
    <w:tbl>
      <w:tblPr>
        <w:tblStyle w:val="TableGrid"/>
        <w:tblW w:w="0" w:type="auto"/>
        <w:tblLook w:val="04A0" w:firstRow="1" w:lastRow="0" w:firstColumn="1" w:lastColumn="0" w:noHBand="0" w:noVBand="1"/>
      </w:tblPr>
      <w:tblGrid>
        <w:gridCol w:w="9629"/>
      </w:tblGrid>
      <w:tr w:rsidR="00BF5B22" w14:paraId="0BC9E500" w14:textId="77777777" w:rsidTr="4BA30F97">
        <w:tc>
          <w:tcPr>
            <w:tcW w:w="9629" w:type="dxa"/>
          </w:tcPr>
          <w:p w14:paraId="3E84E820" w14:textId="6CB05601" w:rsidR="00BF5B22" w:rsidRPr="007709CE" w:rsidRDefault="25A7936B" w:rsidP="007709CE">
            <w:pPr>
              <w:spacing w:after="120"/>
              <w:rPr>
                <w:rFonts w:cstheme="minorBidi"/>
                <w:color w:val="000000" w:themeColor="text1"/>
                <w:highlight w:val="yellow"/>
                <w:lang w:val="en-US"/>
              </w:rPr>
            </w:pPr>
            <w:r w:rsidRPr="006052D5">
              <w:rPr>
                <w:color w:val="000000" w:themeColor="text1"/>
                <w:lang w:val="en-US"/>
              </w:rPr>
              <w:t xml:space="preserve">TDAG </w:t>
            </w:r>
            <w:r w:rsidR="00082B22" w:rsidRPr="006052D5">
              <w:rPr>
                <w:color w:val="000000" w:themeColor="text1"/>
                <w:lang w:val="en-US"/>
              </w:rPr>
              <w:t>noted</w:t>
            </w:r>
            <w:r w:rsidRPr="006052D5">
              <w:rPr>
                <w:color w:val="000000" w:themeColor="text1"/>
                <w:lang w:val="en-US"/>
              </w:rPr>
              <w:t xml:space="preserve"> the </w:t>
            </w:r>
            <w:r w:rsidR="00145AF0">
              <w:rPr>
                <w:color w:val="000000" w:themeColor="text1"/>
                <w:lang w:val="en-US"/>
              </w:rPr>
              <w:t xml:space="preserve">information </w:t>
            </w:r>
            <w:proofErr w:type="gramStart"/>
            <w:r w:rsidR="00F10B92">
              <w:rPr>
                <w:color w:val="000000" w:themeColor="text1"/>
                <w:lang w:val="en-US"/>
              </w:rPr>
              <w:t xml:space="preserve">and </w:t>
            </w:r>
            <w:r w:rsidR="00967B57" w:rsidRPr="26CCE950">
              <w:rPr>
                <w:rFonts w:eastAsia="Calibri"/>
              </w:rPr>
              <w:t xml:space="preserve"> the</w:t>
            </w:r>
            <w:proofErr w:type="gramEnd"/>
            <w:r w:rsidR="00967B57" w:rsidRPr="26CCE950">
              <w:rPr>
                <w:rFonts w:eastAsia="Calibri"/>
              </w:rPr>
              <w:t xml:space="preserve"> calendar of events.</w:t>
            </w:r>
          </w:p>
        </w:tc>
      </w:tr>
    </w:tbl>
    <w:p w14:paraId="5B62EE84" w14:textId="77777777" w:rsidR="00EB5336" w:rsidRPr="007709CE" w:rsidRDefault="00EB5336" w:rsidP="007709CE">
      <w:pPr>
        <w:pStyle w:val="Heading2"/>
        <w:spacing w:before="120"/>
        <w:ind w:left="794" w:hanging="794"/>
        <w:rPr>
          <w:rFonts w:cstheme="minorBidi"/>
          <w:color w:val="000000" w:themeColor="text1"/>
          <w:highlight w:val="green"/>
          <w:lang w:val="en-US"/>
        </w:rPr>
      </w:pPr>
      <w:r w:rsidRPr="4BA30F97">
        <w:rPr>
          <w:rFonts w:cstheme="minorBidi"/>
          <w:color w:val="000000" w:themeColor="text1"/>
          <w:lang w:val="en-US"/>
        </w:rPr>
        <w:t>14.</w:t>
      </w:r>
      <w:r w:rsidRPr="003A0A38">
        <w:rPr>
          <w:rFonts w:cstheme="minorHAnsi"/>
          <w:color w:val="000000" w:themeColor="text1"/>
          <w:szCs w:val="24"/>
          <w:lang w:val="en-US"/>
        </w:rPr>
        <w:tab/>
      </w:r>
      <w:r w:rsidRPr="4BA30F97">
        <w:rPr>
          <w:rFonts w:cstheme="minorBidi"/>
          <w:color w:val="000000" w:themeColor="text1"/>
          <w:lang w:val="en-US"/>
        </w:rPr>
        <w:t>Any other business</w:t>
      </w:r>
      <w:r w:rsidR="34089537" w:rsidRPr="4BA30F97">
        <w:rPr>
          <w:rFonts w:cstheme="minorBidi"/>
          <w:color w:val="000000" w:themeColor="text1"/>
          <w:lang w:val="en-US"/>
        </w:rPr>
        <w:t xml:space="preserve"> </w:t>
      </w:r>
    </w:p>
    <w:p w14:paraId="7D651CA9" w14:textId="77777777" w:rsidR="00623F86" w:rsidRPr="00871900" w:rsidRDefault="00F414C1" w:rsidP="007709CE">
      <w:pPr>
        <w:spacing w:after="120"/>
        <w:rPr>
          <w:rFonts w:cstheme="minorBidi"/>
          <w:color w:val="000000" w:themeColor="text1"/>
          <w:lang w:val="en-US"/>
        </w:rPr>
      </w:pPr>
      <w:r w:rsidRPr="2D9C0B70">
        <w:rPr>
          <w:rFonts w:cstheme="minorBidi"/>
          <w:color w:val="000000" w:themeColor="text1"/>
          <w:lang w:val="en-US"/>
        </w:rPr>
        <w:t>N/A</w:t>
      </w:r>
    </w:p>
    <w:p w14:paraId="77BCB2FC" w14:textId="77777777" w:rsidR="00583714" w:rsidRDefault="00583714">
      <w:pPr>
        <w:tabs>
          <w:tab w:val="clear" w:pos="1134"/>
          <w:tab w:val="clear" w:pos="1871"/>
          <w:tab w:val="clear" w:pos="2268"/>
        </w:tabs>
        <w:overflowPunct/>
        <w:autoSpaceDE/>
        <w:autoSpaceDN/>
        <w:adjustRightInd/>
        <w:spacing w:before="0"/>
        <w:textAlignment w:val="auto"/>
        <w:rPr>
          <w:rFonts w:cstheme="minorBidi"/>
          <w:color w:val="000000" w:themeColor="text1"/>
          <w:highlight w:val="yellow"/>
        </w:rPr>
      </w:pPr>
      <w:r>
        <w:rPr>
          <w:rFonts w:cstheme="minorBidi"/>
          <w:color w:val="000000" w:themeColor="text1"/>
          <w:highlight w:val="yellow"/>
        </w:rPr>
        <w:br w:type="page"/>
      </w:r>
    </w:p>
    <w:p w14:paraId="02258FB4" w14:textId="223B9D3F" w:rsidR="00D83BF5" w:rsidRPr="00583714" w:rsidRDefault="00583714" w:rsidP="0062097A">
      <w:pPr>
        <w:spacing w:before="0"/>
        <w:jc w:val="center"/>
        <w:rPr>
          <w:rStyle w:val="StyleComplex12pt"/>
          <w:rFonts w:cstheme="minorBidi"/>
          <w:b/>
          <w:bCs/>
          <w:color w:val="000000" w:themeColor="text1"/>
        </w:rPr>
      </w:pPr>
      <w:r w:rsidRPr="00583714">
        <w:rPr>
          <w:rStyle w:val="StyleComplex12pt"/>
          <w:rFonts w:cstheme="minorBidi"/>
          <w:b/>
          <w:bCs/>
          <w:color w:val="000000" w:themeColor="text1"/>
        </w:rPr>
        <w:lastRenderedPageBreak/>
        <w:t>ANNEX 1</w:t>
      </w:r>
    </w:p>
    <w:p w14:paraId="44266415" w14:textId="11B9DB21" w:rsidR="00583714" w:rsidRPr="00583714" w:rsidRDefault="0062097A" w:rsidP="0062097A">
      <w:pPr>
        <w:keepNext/>
        <w:spacing w:before="240" w:after="240"/>
        <w:jc w:val="center"/>
        <w:rPr>
          <w:b/>
          <w:bCs/>
        </w:rPr>
      </w:pPr>
      <w:r>
        <w:rPr>
          <w:b/>
          <w:bCs/>
        </w:rPr>
        <w:t>Areas of work of TDAG Chairman and Vice-chairmen</w:t>
      </w:r>
    </w:p>
    <w:tbl>
      <w:tblPr>
        <w:tblW w:w="4992" w:type="pct"/>
        <w:shd w:val="clear" w:color="auto" w:fill="FFFFFF"/>
        <w:tblCellMar>
          <w:left w:w="0" w:type="dxa"/>
          <w:right w:w="0" w:type="dxa"/>
        </w:tblCellMar>
        <w:tblLook w:val="04A0" w:firstRow="1" w:lastRow="0" w:firstColumn="1" w:lastColumn="0" w:noHBand="0" w:noVBand="1"/>
      </w:tblPr>
      <w:tblGrid>
        <w:gridCol w:w="562"/>
        <w:gridCol w:w="3549"/>
        <w:gridCol w:w="5513"/>
      </w:tblGrid>
      <w:tr w:rsidR="00583714" w:rsidRPr="00A43A45" w14:paraId="4D4376EB" w14:textId="77777777" w:rsidTr="009D1C57">
        <w:trPr>
          <w:trHeight w:val="304"/>
        </w:trPr>
        <w:tc>
          <w:tcPr>
            <w:tcW w:w="292" w:type="pct"/>
            <w:tcBorders>
              <w:top w:val="single" w:sz="4" w:space="0" w:color="4F81BD" w:themeColor="accent1"/>
              <w:left w:val="nil"/>
              <w:bottom w:val="single" w:sz="4" w:space="0" w:color="4F81BD" w:themeColor="accent1"/>
              <w:right w:val="nil"/>
            </w:tcBorders>
            <w:shd w:val="clear" w:color="auto" w:fill="DBE5F1" w:themeFill="accent1" w:themeFillTint="33"/>
            <w:tcMar>
              <w:top w:w="105" w:type="dxa"/>
              <w:left w:w="75" w:type="dxa"/>
              <w:bottom w:w="90" w:type="dxa"/>
              <w:right w:w="75" w:type="dxa"/>
            </w:tcMar>
          </w:tcPr>
          <w:p w14:paraId="0FDA62FB" w14:textId="77777777" w:rsidR="00583714" w:rsidRPr="0074407D" w:rsidRDefault="00583714" w:rsidP="009D1C57">
            <w:pPr>
              <w:rPr>
                <w:rFonts w:cs="Arial"/>
                <w:color w:val="444444"/>
              </w:rPr>
            </w:pPr>
          </w:p>
        </w:tc>
        <w:tc>
          <w:tcPr>
            <w:tcW w:w="1844" w:type="pct"/>
            <w:tcBorders>
              <w:top w:val="single" w:sz="4" w:space="0" w:color="4F81BD" w:themeColor="accent1"/>
              <w:left w:val="nil"/>
              <w:bottom w:val="single" w:sz="4" w:space="0" w:color="4F81BD" w:themeColor="accent1"/>
              <w:right w:val="nil"/>
            </w:tcBorders>
            <w:shd w:val="clear" w:color="auto" w:fill="DBE5F1" w:themeFill="accent1" w:themeFillTint="33"/>
            <w:tcMar>
              <w:top w:w="105" w:type="dxa"/>
              <w:left w:w="75" w:type="dxa"/>
              <w:bottom w:w="90" w:type="dxa"/>
              <w:right w:w="75" w:type="dxa"/>
            </w:tcMar>
          </w:tcPr>
          <w:p w14:paraId="4813F97F" w14:textId="77777777" w:rsidR="00583714" w:rsidRPr="0074407D" w:rsidRDefault="00583714" w:rsidP="00583714">
            <w:pPr>
              <w:spacing w:before="0"/>
              <w:rPr>
                <w:rFonts w:cs="Arial"/>
                <w:b/>
                <w:bCs/>
                <w:color w:val="444444"/>
                <w:bdr w:val="none" w:sz="0" w:space="0" w:color="auto" w:frame="1"/>
              </w:rPr>
            </w:pPr>
            <w:r w:rsidRPr="0074407D">
              <w:rPr>
                <w:rFonts w:cs="Arial"/>
                <w:b/>
                <w:bCs/>
                <w:color w:val="444444"/>
                <w:bdr w:val="none" w:sz="0" w:space="0" w:color="auto" w:frame="1"/>
              </w:rPr>
              <w:t xml:space="preserve">Key </w:t>
            </w:r>
            <w:r>
              <w:rPr>
                <w:rFonts w:cs="Arial"/>
                <w:b/>
                <w:bCs/>
                <w:color w:val="444444"/>
                <w:bdr w:val="none" w:sz="0" w:space="0" w:color="auto" w:frame="1"/>
              </w:rPr>
              <w:t>A</w:t>
            </w:r>
            <w:r w:rsidRPr="0074407D">
              <w:rPr>
                <w:rFonts w:cs="Arial"/>
                <w:b/>
                <w:bCs/>
                <w:color w:val="444444"/>
                <w:bdr w:val="none" w:sz="0" w:space="0" w:color="auto" w:frame="1"/>
              </w:rPr>
              <w:t xml:space="preserve">reas of </w:t>
            </w:r>
            <w:r>
              <w:rPr>
                <w:rFonts w:cs="Arial"/>
                <w:b/>
                <w:bCs/>
                <w:color w:val="444444"/>
                <w:bdr w:val="none" w:sz="0" w:space="0" w:color="auto" w:frame="1"/>
              </w:rPr>
              <w:t>W</w:t>
            </w:r>
            <w:r w:rsidRPr="0074407D">
              <w:rPr>
                <w:rFonts w:cs="Arial"/>
                <w:b/>
                <w:bCs/>
                <w:color w:val="444444"/>
                <w:bdr w:val="none" w:sz="0" w:space="0" w:color="auto" w:frame="1"/>
              </w:rPr>
              <w:t>ork</w:t>
            </w:r>
          </w:p>
        </w:tc>
        <w:tc>
          <w:tcPr>
            <w:tcW w:w="2864" w:type="pct"/>
            <w:tcBorders>
              <w:top w:val="single" w:sz="4" w:space="0" w:color="4F81BD" w:themeColor="accent1"/>
              <w:bottom w:val="single" w:sz="4" w:space="0" w:color="4F81BD" w:themeColor="accent1"/>
            </w:tcBorders>
            <w:shd w:val="clear" w:color="auto" w:fill="DBE5F1" w:themeFill="accent1" w:themeFillTint="33"/>
          </w:tcPr>
          <w:p w14:paraId="41574D76" w14:textId="77777777" w:rsidR="00583714" w:rsidRPr="00E75B86" w:rsidRDefault="00583714" w:rsidP="00583714">
            <w:pPr>
              <w:spacing w:before="0"/>
              <w:rPr>
                <w:rFonts w:cs="Arial"/>
                <w:b/>
                <w:bCs/>
                <w:color w:val="444444"/>
                <w:bdr w:val="none" w:sz="0" w:space="0" w:color="auto" w:frame="1"/>
              </w:rPr>
            </w:pPr>
            <w:r w:rsidRPr="00E75B86">
              <w:rPr>
                <w:rFonts w:cs="Arial"/>
                <w:b/>
                <w:bCs/>
                <w:color w:val="444444"/>
                <w:bdr w:val="none" w:sz="0" w:space="0" w:color="auto" w:frame="1"/>
              </w:rPr>
              <w:t xml:space="preserve">Leaders / </w:t>
            </w:r>
            <w:r w:rsidRPr="000B1D14">
              <w:rPr>
                <w:rFonts w:cs="Arial"/>
                <w:color w:val="444444"/>
                <w:bdr w:val="none" w:sz="0" w:space="0" w:color="auto" w:frame="1"/>
              </w:rPr>
              <w:t>Co-leaders</w:t>
            </w:r>
          </w:p>
        </w:tc>
      </w:tr>
      <w:tr w:rsidR="00583714" w:rsidRPr="00A43A45" w14:paraId="742AACAD" w14:textId="77777777" w:rsidTr="009D1C57">
        <w:trPr>
          <w:trHeight w:val="592"/>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14:paraId="3035E10D" w14:textId="77777777" w:rsidR="00583714" w:rsidRPr="0074407D" w:rsidRDefault="00583714" w:rsidP="009D1C57">
            <w:pPr>
              <w:rPr>
                <w:rFonts w:cs="Arial"/>
                <w:color w:val="444444"/>
              </w:rPr>
            </w:pPr>
            <w:r w:rsidRPr="0074407D">
              <w:rPr>
                <w:rFonts w:cs="Arial"/>
                <w:color w:val="444444"/>
              </w:rPr>
              <w:t>1</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14:paraId="1E0774BC" w14:textId="77777777" w:rsidR="00583714" w:rsidRPr="0074407D" w:rsidRDefault="00583714" w:rsidP="0062097A">
            <w:pPr>
              <w:rPr>
                <w:rFonts w:cs="Arial"/>
                <w:color w:val="444444"/>
              </w:rPr>
            </w:pPr>
            <w:r w:rsidRPr="0074407D">
              <w:rPr>
                <w:rFonts w:cs="Arial"/>
                <w:color w:val="444444"/>
              </w:rPr>
              <w:t>Strategic Plan, Operational Plan and Declaration</w:t>
            </w:r>
          </w:p>
        </w:tc>
        <w:tc>
          <w:tcPr>
            <w:tcW w:w="2864" w:type="pct"/>
            <w:tcBorders>
              <w:top w:val="single" w:sz="4" w:space="0" w:color="4F81BD" w:themeColor="accent1"/>
              <w:left w:val="nil"/>
              <w:bottom w:val="single" w:sz="4" w:space="0" w:color="4F81BD" w:themeColor="accent1"/>
              <w:right w:val="nil"/>
            </w:tcBorders>
            <w:shd w:val="clear" w:color="auto" w:fill="FFFFFF"/>
          </w:tcPr>
          <w:p w14:paraId="1F160EF0" w14:textId="77777777" w:rsidR="00583714" w:rsidRPr="0074407D" w:rsidRDefault="00583714" w:rsidP="0062097A">
            <w:pPr>
              <w:rPr>
                <w:rFonts w:cs="Arial"/>
                <w:color w:val="444444"/>
              </w:rPr>
            </w:pPr>
            <w:r w:rsidRPr="0074407D">
              <w:rPr>
                <w:rFonts w:cs="Arial"/>
                <w:b/>
                <w:bCs/>
                <w:color w:val="444444"/>
              </w:rPr>
              <w:t>Ms Blanca Gonzalez</w:t>
            </w:r>
            <w:r w:rsidRPr="0074407D">
              <w:rPr>
                <w:rFonts w:cs="Arial"/>
                <w:color w:val="444444"/>
              </w:rPr>
              <w:t xml:space="preserve"> (Spain)</w:t>
            </w:r>
          </w:p>
          <w:p w14:paraId="2C47E155" w14:textId="77777777" w:rsidR="00583714" w:rsidRPr="0074407D" w:rsidRDefault="00583714" w:rsidP="00583714">
            <w:pPr>
              <w:spacing w:before="0"/>
              <w:rPr>
                <w:rFonts w:cs="Arial"/>
                <w:color w:val="444444"/>
              </w:rPr>
            </w:pPr>
            <w:r w:rsidRPr="0074407D">
              <w:rPr>
                <w:rFonts w:cs="Arial"/>
                <w:color w:val="444444"/>
              </w:rPr>
              <w:t xml:space="preserve">Mr Christopher </w:t>
            </w:r>
            <w:proofErr w:type="spellStart"/>
            <w:r w:rsidRPr="0074407D">
              <w:rPr>
                <w:rFonts w:cs="Arial"/>
                <w:color w:val="444444"/>
              </w:rPr>
              <w:t>Kipkoech</w:t>
            </w:r>
            <w:proofErr w:type="spellEnd"/>
            <w:r w:rsidRPr="0074407D">
              <w:rPr>
                <w:rFonts w:cs="Arial"/>
                <w:color w:val="444444"/>
              </w:rPr>
              <w:t xml:space="preserve"> </w:t>
            </w:r>
            <w:proofErr w:type="spellStart"/>
            <w:r w:rsidRPr="0074407D">
              <w:rPr>
                <w:rFonts w:cs="Arial"/>
                <w:color w:val="444444"/>
              </w:rPr>
              <w:t>Kemei</w:t>
            </w:r>
            <w:proofErr w:type="spellEnd"/>
            <w:r w:rsidRPr="0074407D">
              <w:rPr>
                <w:rFonts w:cs="Arial"/>
                <w:b/>
                <w:bCs/>
                <w:color w:val="444444"/>
              </w:rPr>
              <w:t xml:space="preserve"> </w:t>
            </w:r>
            <w:r w:rsidRPr="0074407D">
              <w:rPr>
                <w:rFonts w:cs="Arial"/>
                <w:color w:val="444444"/>
              </w:rPr>
              <w:t>(Kenya)</w:t>
            </w:r>
          </w:p>
          <w:p w14:paraId="5C9C530B" w14:textId="77777777" w:rsidR="00583714" w:rsidRPr="0074407D" w:rsidRDefault="00583714" w:rsidP="00583714">
            <w:pPr>
              <w:spacing w:before="0"/>
              <w:rPr>
                <w:rFonts w:cs="Arial"/>
                <w:color w:val="444444"/>
              </w:rPr>
            </w:pPr>
            <w:r w:rsidRPr="0074407D">
              <w:rPr>
                <w:rFonts w:cs="Arial"/>
                <w:color w:val="444444"/>
              </w:rPr>
              <w:t xml:space="preserve">Mr </w:t>
            </w:r>
            <w:proofErr w:type="spellStart"/>
            <w:r w:rsidRPr="0074407D">
              <w:rPr>
                <w:rFonts w:cs="Arial"/>
                <w:color w:val="444444"/>
              </w:rPr>
              <w:t>Wim</w:t>
            </w:r>
            <w:proofErr w:type="spellEnd"/>
            <w:r w:rsidRPr="0074407D">
              <w:rPr>
                <w:rFonts w:cs="Arial"/>
                <w:color w:val="444444"/>
              </w:rPr>
              <w:t xml:space="preserve"> </w:t>
            </w:r>
            <w:proofErr w:type="spellStart"/>
            <w:r w:rsidRPr="0074407D">
              <w:rPr>
                <w:rFonts w:cs="Arial"/>
                <w:color w:val="444444"/>
              </w:rPr>
              <w:t>Rullens</w:t>
            </w:r>
            <w:proofErr w:type="spellEnd"/>
            <w:r w:rsidRPr="0074407D">
              <w:rPr>
                <w:rFonts w:cs="Arial"/>
                <w:color w:val="444444"/>
              </w:rPr>
              <w:t xml:space="preserve"> (Netherlands)</w:t>
            </w:r>
          </w:p>
        </w:tc>
      </w:tr>
      <w:tr w:rsidR="00583714" w:rsidRPr="00A43A45" w14:paraId="05F9F3E7" w14:textId="77777777" w:rsidTr="009D1C57">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14:paraId="242F6754" w14:textId="77777777" w:rsidR="00583714" w:rsidRPr="0074407D" w:rsidRDefault="00583714" w:rsidP="009D1C57">
            <w:pPr>
              <w:rPr>
                <w:rFonts w:cs="Arial"/>
                <w:color w:val="444444"/>
              </w:rPr>
            </w:pPr>
            <w:r w:rsidRPr="0074407D">
              <w:rPr>
                <w:rFonts w:cs="Arial"/>
                <w:color w:val="444444"/>
              </w:rPr>
              <w:t>2</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14:paraId="499BCC5E" w14:textId="4CBB1416" w:rsidR="00583714" w:rsidRPr="0074407D" w:rsidRDefault="00583714" w:rsidP="0062097A">
            <w:pPr>
              <w:rPr>
                <w:rFonts w:cs="Arial"/>
                <w:color w:val="444444"/>
              </w:rPr>
            </w:pPr>
            <w:r w:rsidRPr="0074407D">
              <w:rPr>
                <w:rFonts w:cs="Arial"/>
                <w:color w:val="444444"/>
              </w:rPr>
              <w:t>Rules of proc</w:t>
            </w:r>
            <w:r w:rsidR="00121A98">
              <w:rPr>
                <w:rFonts w:cs="Arial"/>
                <w:color w:val="444444"/>
              </w:rPr>
              <w:t>edure of ITU-D</w:t>
            </w:r>
            <w:r w:rsidR="00121A98">
              <w:rPr>
                <w:rFonts w:cs="Arial"/>
                <w:color w:val="444444"/>
              </w:rPr>
              <w:br/>
              <w:t>(WTDC Resolution </w:t>
            </w:r>
            <w:r w:rsidRPr="0074407D">
              <w:rPr>
                <w:rFonts w:cs="Arial"/>
                <w:color w:val="444444"/>
              </w:rPr>
              <w:t>1)</w:t>
            </w:r>
          </w:p>
        </w:tc>
        <w:tc>
          <w:tcPr>
            <w:tcW w:w="2864" w:type="pct"/>
            <w:tcBorders>
              <w:top w:val="single" w:sz="4" w:space="0" w:color="4F81BD" w:themeColor="accent1"/>
              <w:left w:val="nil"/>
              <w:bottom w:val="single" w:sz="4" w:space="0" w:color="4F81BD" w:themeColor="accent1"/>
              <w:right w:val="nil"/>
            </w:tcBorders>
            <w:shd w:val="clear" w:color="auto" w:fill="FFFFFF"/>
          </w:tcPr>
          <w:p w14:paraId="78FC1D98" w14:textId="77777777" w:rsidR="00583714" w:rsidRPr="0074407D" w:rsidRDefault="00583714" w:rsidP="0062097A">
            <w:pPr>
              <w:rPr>
                <w:rFonts w:cs="Arial"/>
                <w:color w:val="444444"/>
                <w:lang w:val="fr-FR"/>
              </w:rPr>
            </w:pPr>
            <w:r w:rsidRPr="0074407D">
              <w:rPr>
                <w:rFonts w:cs="Arial"/>
                <w:b/>
                <w:bCs/>
                <w:color w:val="444444"/>
                <w:lang w:val="fr-FR"/>
              </w:rPr>
              <w:t xml:space="preserve">Ms Regina Fleur </w:t>
            </w:r>
            <w:proofErr w:type="spellStart"/>
            <w:r w:rsidRPr="0074407D">
              <w:rPr>
                <w:rFonts w:cs="Arial"/>
                <w:b/>
                <w:bCs/>
                <w:color w:val="444444"/>
                <w:lang w:val="fr-FR"/>
              </w:rPr>
              <w:t>Assoumou</w:t>
            </w:r>
            <w:proofErr w:type="spellEnd"/>
            <w:r w:rsidRPr="0074407D">
              <w:rPr>
                <w:rFonts w:cs="Arial"/>
                <w:b/>
                <w:bCs/>
                <w:color w:val="444444"/>
                <w:lang w:val="fr-FR"/>
              </w:rPr>
              <w:t xml:space="preserve"> </w:t>
            </w:r>
            <w:proofErr w:type="spellStart"/>
            <w:r w:rsidRPr="0074407D">
              <w:rPr>
                <w:rFonts w:cs="Arial"/>
                <w:b/>
                <w:bCs/>
                <w:color w:val="444444"/>
                <w:lang w:val="fr-FR"/>
              </w:rPr>
              <w:t>Bessou</w:t>
            </w:r>
            <w:proofErr w:type="spellEnd"/>
            <w:r w:rsidRPr="0074407D">
              <w:rPr>
                <w:rFonts w:cs="Arial"/>
                <w:color w:val="444444"/>
                <w:lang w:val="fr-FR"/>
              </w:rPr>
              <w:t>, Chairman, SG1 (C</w:t>
            </w:r>
            <w:r w:rsidRPr="0074407D">
              <w:rPr>
                <w:rFonts w:cs="Arial" w:hint="eastAsia"/>
                <w:color w:val="444444"/>
                <w:lang w:val="fr-FR"/>
              </w:rPr>
              <w:t>ô</w:t>
            </w:r>
            <w:r w:rsidRPr="0074407D">
              <w:rPr>
                <w:rFonts w:cs="Arial"/>
                <w:color w:val="444444"/>
                <w:lang w:val="fr-FR"/>
              </w:rPr>
              <w:t>te d'Ivoire)</w:t>
            </w:r>
          </w:p>
          <w:p w14:paraId="7B083C30" w14:textId="77777777" w:rsidR="00583714" w:rsidRPr="0074407D" w:rsidRDefault="00583714" w:rsidP="00583714">
            <w:pPr>
              <w:spacing w:before="0"/>
              <w:rPr>
                <w:rFonts w:cs="Arial"/>
                <w:color w:val="444444"/>
                <w:lang w:val="fr-FR"/>
              </w:rPr>
            </w:pPr>
            <w:r w:rsidRPr="0074407D">
              <w:rPr>
                <w:rFonts w:cs="Arial"/>
                <w:color w:val="444444"/>
              </w:rPr>
              <w:t xml:space="preserve">Mr Nguyen </w:t>
            </w:r>
            <w:proofErr w:type="spellStart"/>
            <w:r w:rsidRPr="0074407D">
              <w:rPr>
                <w:rFonts w:cs="Arial"/>
                <w:color w:val="444444"/>
              </w:rPr>
              <w:t>Quy</w:t>
            </w:r>
            <w:proofErr w:type="spellEnd"/>
            <w:r w:rsidRPr="0074407D">
              <w:rPr>
                <w:rFonts w:cs="Arial"/>
                <w:color w:val="444444"/>
              </w:rPr>
              <w:t xml:space="preserve"> </w:t>
            </w:r>
            <w:proofErr w:type="spellStart"/>
            <w:r w:rsidRPr="0074407D">
              <w:rPr>
                <w:rFonts w:cs="Arial"/>
                <w:color w:val="444444"/>
              </w:rPr>
              <w:t>Quyen</w:t>
            </w:r>
            <w:proofErr w:type="spellEnd"/>
            <w:r w:rsidRPr="0074407D">
              <w:rPr>
                <w:rFonts w:cs="Arial"/>
                <w:color w:val="444444"/>
              </w:rPr>
              <w:t xml:space="preserve"> (Viet Nam)</w:t>
            </w:r>
          </w:p>
        </w:tc>
      </w:tr>
      <w:tr w:rsidR="00583714" w:rsidRPr="00A43A45" w14:paraId="483B135D" w14:textId="77777777" w:rsidTr="009D1C57">
        <w:trPr>
          <w:trHeight w:val="448"/>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14:paraId="610E9F23" w14:textId="77777777" w:rsidR="00583714" w:rsidRPr="0074407D" w:rsidRDefault="00583714" w:rsidP="009D1C57">
            <w:pPr>
              <w:rPr>
                <w:rFonts w:cs="Arial"/>
                <w:color w:val="444444"/>
              </w:rPr>
            </w:pPr>
            <w:r w:rsidRPr="0074407D">
              <w:rPr>
                <w:rFonts w:cs="Arial"/>
                <w:color w:val="444444"/>
              </w:rPr>
              <w:t>3</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14:paraId="08FBE0BA" w14:textId="77777777" w:rsidR="00583714" w:rsidRPr="0074407D" w:rsidRDefault="00583714" w:rsidP="0062097A">
            <w:pPr>
              <w:rPr>
                <w:rFonts w:cs="Arial"/>
                <w:color w:val="444444"/>
              </w:rPr>
            </w:pPr>
            <w:r w:rsidRPr="0074407D">
              <w:rPr>
                <w:rFonts w:cs="Arial"/>
                <w:color w:val="444444"/>
              </w:rPr>
              <w:t>Collaboration with other Sectors</w:t>
            </w:r>
          </w:p>
        </w:tc>
        <w:tc>
          <w:tcPr>
            <w:tcW w:w="2864" w:type="pct"/>
            <w:tcBorders>
              <w:top w:val="single" w:sz="4" w:space="0" w:color="4F81BD" w:themeColor="accent1"/>
              <w:left w:val="nil"/>
              <w:bottom w:val="single" w:sz="4" w:space="0" w:color="4F81BD" w:themeColor="accent1"/>
              <w:right w:val="nil"/>
            </w:tcBorders>
            <w:shd w:val="clear" w:color="auto" w:fill="FFFFFF"/>
          </w:tcPr>
          <w:p w14:paraId="41E8FF56" w14:textId="77777777" w:rsidR="00583714" w:rsidRPr="0074407D" w:rsidRDefault="00583714" w:rsidP="0062097A">
            <w:pPr>
              <w:rPr>
                <w:rFonts w:cs="Arial"/>
                <w:color w:val="444444"/>
              </w:rPr>
            </w:pPr>
            <w:r w:rsidRPr="0074407D">
              <w:rPr>
                <w:rFonts w:cs="Arial"/>
                <w:b/>
                <w:bCs/>
                <w:color w:val="444444"/>
              </w:rPr>
              <w:t xml:space="preserve">Ms </w:t>
            </w:r>
            <w:proofErr w:type="spellStart"/>
            <w:r w:rsidRPr="0074407D">
              <w:rPr>
                <w:rFonts w:cs="Arial"/>
                <w:b/>
                <w:bCs/>
                <w:color w:val="444444"/>
              </w:rPr>
              <w:t>Nurzat</w:t>
            </w:r>
            <w:proofErr w:type="spellEnd"/>
            <w:r w:rsidRPr="0074407D">
              <w:rPr>
                <w:rFonts w:cs="Arial"/>
                <w:b/>
                <w:bCs/>
                <w:color w:val="444444"/>
              </w:rPr>
              <w:t xml:space="preserve"> </w:t>
            </w:r>
            <w:proofErr w:type="spellStart"/>
            <w:r w:rsidRPr="0074407D">
              <w:rPr>
                <w:rFonts w:cs="Arial"/>
                <w:b/>
                <w:bCs/>
                <w:color w:val="444444"/>
              </w:rPr>
              <w:t>Boljobekova</w:t>
            </w:r>
            <w:proofErr w:type="spellEnd"/>
            <w:r w:rsidRPr="0074407D">
              <w:rPr>
                <w:rFonts w:cs="Arial"/>
                <w:b/>
                <w:bCs/>
                <w:color w:val="444444"/>
              </w:rPr>
              <w:t xml:space="preserve"> </w:t>
            </w:r>
            <w:r w:rsidRPr="0074407D">
              <w:rPr>
                <w:rFonts w:cs="Arial"/>
                <w:color w:val="444444"/>
              </w:rPr>
              <w:t xml:space="preserve">(Kyrgyzstan) </w:t>
            </w:r>
          </w:p>
          <w:p w14:paraId="22984FD3" w14:textId="77777777" w:rsidR="00583714" w:rsidRPr="0074407D" w:rsidRDefault="00583714" w:rsidP="00583714">
            <w:pPr>
              <w:spacing w:before="0"/>
              <w:rPr>
                <w:rFonts w:cs="Arial"/>
                <w:color w:val="444444"/>
              </w:rPr>
            </w:pPr>
            <w:r w:rsidRPr="0074407D">
              <w:rPr>
                <w:rFonts w:cs="Arial"/>
                <w:color w:val="444444"/>
              </w:rPr>
              <w:t xml:space="preserve">Mr </w:t>
            </w:r>
            <w:proofErr w:type="spellStart"/>
            <w:r w:rsidRPr="0074407D">
              <w:rPr>
                <w:rFonts w:cs="Arial"/>
                <w:color w:val="444444"/>
              </w:rPr>
              <w:t>Arseny</w:t>
            </w:r>
            <w:proofErr w:type="spellEnd"/>
            <w:r w:rsidRPr="0074407D">
              <w:rPr>
                <w:rFonts w:cs="Arial"/>
                <w:color w:val="444444"/>
              </w:rPr>
              <w:t xml:space="preserve"> </w:t>
            </w:r>
            <w:proofErr w:type="spellStart"/>
            <w:r w:rsidRPr="0074407D">
              <w:rPr>
                <w:rFonts w:cs="Arial"/>
                <w:color w:val="444444"/>
              </w:rPr>
              <w:t>Plossky</w:t>
            </w:r>
            <w:proofErr w:type="spellEnd"/>
            <w:r w:rsidRPr="0074407D">
              <w:rPr>
                <w:rFonts w:cs="Arial"/>
                <w:color w:val="444444"/>
              </w:rPr>
              <w:t xml:space="preserve"> (Russian Federation)</w:t>
            </w:r>
          </w:p>
        </w:tc>
      </w:tr>
      <w:tr w:rsidR="00583714" w:rsidRPr="00A43A45" w14:paraId="112A1282" w14:textId="77777777" w:rsidTr="009D1C57">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14:paraId="1D62BC17" w14:textId="77777777" w:rsidR="00583714" w:rsidRPr="0074407D" w:rsidRDefault="00583714" w:rsidP="009D1C57">
            <w:pPr>
              <w:rPr>
                <w:rFonts w:cs="Arial"/>
                <w:color w:val="444444"/>
              </w:rPr>
            </w:pPr>
            <w:r w:rsidRPr="0074407D">
              <w:rPr>
                <w:rFonts w:cs="Arial"/>
                <w:color w:val="444444"/>
              </w:rPr>
              <w:t>4</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14:paraId="6FD68802" w14:textId="77777777" w:rsidR="00583714" w:rsidRPr="0074407D" w:rsidRDefault="00583714" w:rsidP="0062097A">
            <w:pPr>
              <w:rPr>
                <w:rFonts w:cs="Arial"/>
                <w:color w:val="444444"/>
              </w:rPr>
            </w:pPr>
            <w:r w:rsidRPr="0074407D">
              <w:rPr>
                <w:rFonts w:cs="Arial"/>
                <w:color w:val="444444"/>
              </w:rPr>
              <w:t>Capacity building and Academia</w:t>
            </w:r>
          </w:p>
        </w:tc>
        <w:tc>
          <w:tcPr>
            <w:tcW w:w="2864" w:type="pct"/>
            <w:tcBorders>
              <w:top w:val="single" w:sz="4" w:space="0" w:color="4F81BD" w:themeColor="accent1"/>
              <w:left w:val="nil"/>
              <w:bottom w:val="single" w:sz="4" w:space="0" w:color="4F81BD" w:themeColor="accent1"/>
              <w:right w:val="nil"/>
            </w:tcBorders>
            <w:shd w:val="clear" w:color="auto" w:fill="FFFFFF"/>
          </w:tcPr>
          <w:p w14:paraId="142CA3C6" w14:textId="77777777" w:rsidR="00583714" w:rsidRPr="0074407D" w:rsidRDefault="00583714" w:rsidP="0062097A">
            <w:pPr>
              <w:rPr>
                <w:rFonts w:cs="Arial"/>
                <w:b/>
                <w:bCs/>
                <w:color w:val="444444"/>
              </w:rPr>
            </w:pPr>
            <w:r w:rsidRPr="0074407D">
              <w:rPr>
                <w:rFonts w:cs="Arial"/>
                <w:b/>
                <w:bCs/>
                <w:color w:val="444444"/>
              </w:rPr>
              <w:t xml:space="preserve">Mr Ahmad Reza </w:t>
            </w:r>
            <w:proofErr w:type="spellStart"/>
            <w:r w:rsidRPr="0074407D">
              <w:rPr>
                <w:rFonts w:cs="Arial"/>
                <w:b/>
                <w:bCs/>
                <w:color w:val="444444"/>
              </w:rPr>
              <w:t>Sharafat</w:t>
            </w:r>
            <w:proofErr w:type="spellEnd"/>
            <w:r w:rsidRPr="0074407D">
              <w:rPr>
                <w:rFonts w:cs="Arial"/>
                <w:color w:val="444444"/>
              </w:rPr>
              <w:t xml:space="preserve">, Chairman, SG2 </w:t>
            </w:r>
            <w:r w:rsidRPr="004E7073">
              <w:rPr>
                <w:rFonts w:cs="Arial"/>
                <w:color w:val="444444"/>
              </w:rPr>
              <w:t>(Iran (Islamic Republic of))</w:t>
            </w:r>
          </w:p>
          <w:p w14:paraId="0F939DE7" w14:textId="77777777" w:rsidR="00583714" w:rsidRPr="0074407D" w:rsidRDefault="00583714" w:rsidP="00583714">
            <w:pPr>
              <w:spacing w:before="0"/>
              <w:rPr>
                <w:rFonts w:cs="Arial"/>
                <w:color w:val="444444"/>
                <w:bdr w:val="none" w:sz="0" w:space="0" w:color="auto" w:frame="1"/>
              </w:rPr>
            </w:pPr>
            <w:r w:rsidRPr="0074407D">
              <w:rPr>
                <w:rFonts w:cs="Arial"/>
                <w:color w:val="444444"/>
                <w:bdr w:val="none" w:sz="0" w:space="0" w:color="auto" w:frame="1"/>
              </w:rPr>
              <w:t xml:space="preserve">Mr </w:t>
            </w:r>
            <w:proofErr w:type="spellStart"/>
            <w:r w:rsidRPr="0074407D">
              <w:rPr>
                <w:rFonts w:cs="Arial"/>
                <w:color w:val="444444"/>
                <w:bdr w:val="none" w:sz="0" w:space="0" w:color="auto" w:frame="1"/>
              </w:rPr>
              <w:t>Abdulkarim</w:t>
            </w:r>
            <w:proofErr w:type="spellEnd"/>
            <w:r w:rsidRPr="0074407D">
              <w:rPr>
                <w:rFonts w:cs="Arial"/>
                <w:color w:val="444444"/>
                <w:bdr w:val="none" w:sz="0" w:space="0" w:color="auto" w:frame="1"/>
              </w:rPr>
              <w:t xml:space="preserve"> </w:t>
            </w:r>
            <w:proofErr w:type="spellStart"/>
            <w:r w:rsidRPr="0074407D">
              <w:rPr>
                <w:rFonts w:cs="Arial"/>
                <w:color w:val="444444"/>
                <w:bdr w:val="none" w:sz="0" w:space="0" w:color="auto" w:frame="1"/>
              </w:rPr>
              <w:t>Ayopo</w:t>
            </w:r>
            <w:proofErr w:type="spellEnd"/>
            <w:r w:rsidRPr="0074407D">
              <w:rPr>
                <w:rFonts w:cs="Arial"/>
                <w:color w:val="444444"/>
                <w:bdr w:val="none" w:sz="0" w:space="0" w:color="auto" w:frame="1"/>
              </w:rPr>
              <w:t xml:space="preserve"> </w:t>
            </w:r>
            <w:proofErr w:type="spellStart"/>
            <w:r w:rsidRPr="0074407D">
              <w:rPr>
                <w:rFonts w:cs="Arial"/>
                <w:color w:val="444444"/>
                <w:bdr w:val="none" w:sz="0" w:space="0" w:color="auto" w:frame="1"/>
              </w:rPr>
              <w:t>Oloyede</w:t>
            </w:r>
            <w:proofErr w:type="spellEnd"/>
            <w:r w:rsidRPr="0074407D">
              <w:rPr>
                <w:rFonts w:cs="Arial"/>
                <w:color w:val="444444"/>
                <w:bdr w:val="none" w:sz="0" w:space="0" w:color="auto" w:frame="1"/>
              </w:rPr>
              <w:t xml:space="preserve"> (Nigeria)</w:t>
            </w:r>
          </w:p>
          <w:p w14:paraId="2D1D5886" w14:textId="77777777" w:rsidR="00583714" w:rsidRPr="0074407D" w:rsidRDefault="00583714" w:rsidP="00583714">
            <w:pPr>
              <w:spacing w:before="0"/>
              <w:rPr>
                <w:rFonts w:cs="Arial"/>
                <w:color w:val="444444"/>
                <w:lang w:val="es-ES"/>
              </w:rPr>
            </w:pPr>
            <w:proofErr w:type="spellStart"/>
            <w:r w:rsidRPr="0074407D">
              <w:rPr>
                <w:rFonts w:cs="Arial"/>
                <w:color w:val="444444"/>
                <w:lang w:val="es-ES"/>
              </w:rPr>
              <w:t>Mr</w:t>
            </w:r>
            <w:proofErr w:type="spellEnd"/>
            <w:r w:rsidRPr="0074407D">
              <w:rPr>
                <w:rFonts w:cs="Arial"/>
                <w:color w:val="444444"/>
                <w:lang w:val="es-ES"/>
              </w:rPr>
              <w:t xml:space="preserve"> Hugo Dar</w:t>
            </w:r>
            <w:r w:rsidRPr="0074407D">
              <w:rPr>
                <w:rFonts w:cs="Arial" w:hint="eastAsia"/>
                <w:color w:val="444444"/>
                <w:lang w:val="es-ES"/>
              </w:rPr>
              <w:t>í</w:t>
            </w:r>
            <w:r w:rsidRPr="0074407D">
              <w:rPr>
                <w:rFonts w:cs="Arial"/>
                <w:color w:val="444444"/>
                <w:lang w:val="es-ES"/>
              </w:rPr>
              <w:t>o Miguel (Argentina)</w:t>
            </w:r>
          </w:p>
          <w:p w14:paraId="59D9C998" w14:textId="77777777" w:rsidR="00583714" w:rsidRPr="0074407D" w:rsidRDefault="00583714" w:rsidP="00583714">
            <w:pPr>
              <w:spacing w:before="0"/>
              <w:rPr>
                <w:rFonts w:cs="Arial"/>
                <w:color w:val="444444"/>
              </w:rPr>
            </w:pPr>
            <w:r w:rsidRPr="0074407D">
              <w:rPr>
                <w:rFonts w:cs="Arial"/>
                <w:color w:val="444444"/>
              </w:rPr>
              <w:t xml:space="preserve">Ms Katrina </w:t>
            </w:r>
            <w:proofErr w:type="spellStart"/>
            <w:r w:rsidRPr="0074407D">
              <w:rPr>
                <w:rFonts w:cs="Arial"/>
                <w:color w:val="444444"/>
              </w:rPr>
              <w:t>Naut</w:t>
            </w:r>
            <w:proofErr w:type="spellEnd"/>
            <w:r w:rsidRPr="0074407D">
              <w:rPr>
                <w:rFonts w:cs="Arial"/>
                <w:color w:val="444444"/>
              </w:rPr>
              <w:t xml:space="preserve"> (Dominican Rep.)</w:t>
            </w:r>
          </w:p>
          <w:p w14:paraId="1317BFE9" w14:textId="77777777" w:rsidR="00583714" w:rsidRPr="0074407D" w:rsidRDefault="00583714" w:rsidP="00583714">
            <w:pPr>
              <w:spacing w:before="0"/>
              <w:rPr>
                <w:rFonts w:cs="Arial"/>
                <w:color w:val="444444"/>
              </w:rPr>
            </w:pPr>
            <w:r w:rsidRPr="0074407D">
              <w:rPr>
                <w:rFonts w:cs="Arial"/>
                <w:color w:val="444444"/>
              </w:rPr>
              <w:t xml:space="preserve">Mr Tariq H </w:t>
            </w:r>
            <w:proofErr w:type="spellStart"/>
            <w:r w:rsidRPr="0074407D">
              <w:rPr>
                <w:rFonts w:cs="Arial"/>
                <w:color w:val="444444"/>
              </w:rPr>
              <w:t>Alamri</w:t>
            </w:r>
            <w:proofErr w:type="spellEnd"/>
            <w:r w:rsidRPr="0074407D">
              <w:rPr>
                <w:rFonts w:cs="Arial"/>
                <w:color w:val="444444"/>
              </w:rPr>
              <w:t xml:space="preserve"> (Saudi Arabia)</w:t>
            </w:r>
          </w:p>
        </w:tc>
      </w:tr>
      <w:tr w:rsidR="00583714" w:rsidRPr="005F45BA" w14:paraId="58D064FF" w14:textId="77777777" w:rsidTr="009D1C57">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14:paraId="1614B5EF" w14:textId="77777777" w:rsidR="00583714" w:rsidRPr="0074407D" w:rsidRDefault="00583714" w:rsidP="009D1C57">
            <w:pPr>
              <w:rPr>
                <w:rFonts w:cs="Arial"/>
                <w:color w:val="444444"/>
              </w:rPr>
            </w:pPr>
            <w:r w:rsidRPr="0074407D">
              <w:rPr>
                <w:rFonts w:cs="Arial"/>
                <w:color w:val="444444"/>
              </w:rPr>
              <w:t>5</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14:paraId="339447D9" w14:textId="77777777" w:rsidR="00583714" w:rsidRPr="0074407D" w:rsidRDefault="00583714" w:rsidP="0062097A">
            <w:pPr>
              <w:rPr>
                <w:rFonts w:cs="Arial"/>
                <w:color w:val="444444"/>
              </w:rPr>
            </w:pPr>
            <w:r w:rsidRPr="0074407D">
              <w:rPr>
                <w:rFonts w:cs="Arial"/>
                <w:color w:val="444444"/>
              </w:rPr>
              <w:t>Private sector</w:t>
            </w:r>
          </w:p>
        </w:tc>
        <w:tc>
          <w:tcPr>
            <w:tcW w:w="2864" w:type="pct"/>
            <w:tcBorders>
              <w:top w:val="single" w:sz="4" w:space="0" w:color="4F81BD" w:themeColor="accent1"/>
              <w:left w:val="nil"/>
              <w:bottom w:val="single" w:sz="4" w:space="0" w:color="4F81BD" w:themeColor="accent1"/>
              <w:right w:val="nil"/>
            </w:tcBorders>
            <w:shd w:val="clear" w:color="auto" w:fill="FFFFFF"/>
          </w:tcPr>
          <w:p w14:paraId="5A95283F" w14:textId="77777777" w:rsidR="00583714" w:rsidRPr="0074407D" w:rsidRDefault="00583714" w:rsidP="0062097A">
            <w:pPr>
              <w:rPr>
                <w:rFonts w:cs="Arial"/>
                <w:color w:val="444444"/>
              </w:rPr>
            </w:pPr>
            <w:r w:rsidRPr="0074407D">
              <w:rPr>
                <w:rFonts w:cs="Arial"/>
                <w:b/>
                <w:bCs/>
                <w:color w:val="444444"/>
              </w:rPr>
              <w:t xml:space="preserve">Mr Kishore </w:t>
            </w:r>
            <w:proofErr w:type="spellStart"/>
            <w:r w:rsidRPr="0074407D">
              <w:rPr>
                <w:rFonts w:cs="Arial"/>
                <w:b/>
                <w:bCs/>
                <w:color w:val="444444"/>
              </w:rPr>
              <w:t>Babu</w:t>
            </w:r>
            <w:proofErr w:type="spellEnd"/>
            <w:r w:rsidRPr="0074407D">
              <w:rPr>
                <w:rFonts w:cs="Arial"/>
                <w:b/>
                <w:bCs/>
                <w:color w:val="444444"/>
              </w:rPr>
              <w:t xml:space="preserve"> GSC </w:t>
            </w:r>
            <w:proofErr w:type="spellStart"/>
            <w:r w:rsidRPr="0074407D">
              <w:rPr>
                <w:rFonts w:cs="Arial"/>
                <w:b/>
                <w:bCs/>
                <w:color w:val="444444"/>
              </w:rPr>
              <w:t>Yerraballa</w:t>
            </w:r>
            <w:proofErr w:type="spellEnd"/>
            <w:r w:rsidRPr="0074407D">
              <w:rPr>
                <w:rFonts w:cs="Arial"/>
                <w:color w:val="444444"/>
              </w:rPr>
              <w:t xml:space="preserve"> (India)</w:t>
            </w:r>
          </w:p>
          <w:p w14:paraId="2735DF9E" w14:textId="77777777" w:rsidR="00583714" w:rsidRPr="0074407D" w:rsidRDefault="00583714" w:rsidP="00583714">
            <w:pPr>
              <w:spacing w:before="0"/>
              <w:rPr>
                <w:rFonts w:cs="Arial"/>
                <w:color w:val="444444"/>
                <w:lang w:val="es-ES_tradnl"/>
              </w:rPr>
            </w:pPr>
            <w:proofErr w:type="spellStart"/>
            <w:r w:rsidRPr="0074407D">
              <w:rPr>
                <w:rFonts w:cs="Arial"/>
                <w:color w:val="444444"/>
                <w:lang w:val="es-ES_tradnl"/>
              </w:rPr>
              <w:t>Mr</w:t>
            </w:r>
            <w:proofErr w:type="spellEnd"/>
            <w:r w:rsidRPr="0074407D">
              <w:rPr>
                <w:rFonts w:cs="Arial"/>
                <w:color w:val="444444"/>
                <w:lang w:val="es-ES_tradnl"/>
              </w:rPr>
              <w:t xml:space="preserve"> Al-</w:t>
            </w:r>
            <w:proofErr w:type="spellStart"/>
            <w:r w:rsidRPr="0074407D">
              <w:rPr>
                <w:rFonts w:cs="Arial"/>
                <w:color w:val="444444"/>
                <w:lang w:val="es-ES_tradnl"/>
              </w:rPr>
              <w:t>ansari</w:t>
            </w:r>
            <w:proofErr w:type="spellEnd"/>
            <w:r w:rsidRPr="0074407D">
              <w:rPr>
                <w:rFonts w:cs="Arial"/>
                <w:color w:val="444444"/>
                <w:lang w:val="es-ES_tradnl"/>
              </w:rPr>
              <w:t xml:space="preserve"> </w:t>
            </w:r>
            <w:proofErr w:type="spellStart"/>
            <w:r w:rsidRPr="0074407D">
              <w:rPr>
                <w:rFonts w:cs="Arial"/>
                <w:color w:val="444444"/>
                <w:lang w:val="es-ES_tradnl"/>
              </w:rPr>
              <w:t>Almashakbeh</w:t>
            </w:r>
            <w:proofErr w:type="spellEnd"/>
            <w:r w:rsidRPr="0074407D">
              <w:rPr>
                <w:rFonts w:cs="Arial"/>
                <w:color w:val="444444"/>
                <w:lang w:val="es-ES_tradnl"/>
              </w:rPr>
              <w:t xml:space="preserve"> (</w:t>
            </w:r>
            <w:proofErr w:type="spellStart"/>
            <w:r w:rsidRPr="0074407D">
              <w:rPr>
                <w:rFonts w:cs="Arial"/>
                <w:color w:val="444444"/>
                <w:lang w:val="es-ES_tradnl"/>
              </w:rPr>
              <w:t>Jordan</w:t>
            </w:r>
            <w:proofErr w:type="spellEnd"/>
            <w:r w:rsidRPr="0074407D">
              <w:rPr>
                <w:rFonts w:cs="Arial"/>
                <w:color w:val="444444"/>
                <w:lang w:val="es-ES_tradnl"/>
              </w:rPr>
              <w:t>)</w:t>
            </w:r>
          </w:p>
        </w:tc>
      </w:tr>
      <w:tr w:rsidR="00583714" w:rsidRPr="00A43A45" w14:paraId="4A11971C" w14:textId="77777777" w:rsidTr="009D1C57">
        <w:trPr>
          <w:trHeight w:val="551"/>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14:paraId="4DBF781B" w14:textId="77777777" w:rsidR="00583714" w:rsidRPr="0074407D" w:rsidRDefault="00583714" w:rsidP="009D1C57">
            <w:pPr>
              <w:rPr>
                <w:rFonts w:cs="Arial"/>
                <w:color w:val="444444"/>
              </w:rPr>
            </w:pPr>
            <w:r w:rsidRPr="0074407D">
              <w:rPr>
                <w:rFonts w:cs="Arial"/>
                <w:color w:val="444444"/>
              </w:rPr>
              <w:t>6</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14:paraId="456F8C1C" w14:textId="4BDB7625" w:rsidR="00583714" w:rsidRPr="0074407D" w:rsidRDefault="00583714" w:rsidP="00121A98">
            <w:pPr>
              <w:rPr>
                <w:rFonts w:cs="Arial"/>
                <w:color w:val="444444"/>
              </w:rPr>
            </w:pPr>
            <w:r w:rsidRPr="0074407D">
              <w:rPr>
                <w:rFonts w:cs="Arial"/>
                <w:color w:val="444444"/>
              </w:rPr>
              <w:t>TDAG mandate (WTDC Resolution</w:t>
            </w:r>
            <w:r w:rsidR="00121A98">
              <w:rPr>
                <w:rFonts w:cs="Arial"/>
                <w:color w:val="444444"/>
              </w:rPr>
              <w:t> </w:t>
            </w:r>
            <w:r w:rsidRPr="0074407D">
              <w:rPr>
                <w:rFonts w:cs="Arial"/>
                <w:color w:val="444444"/>
              </w:rPr>
              <w:t>24)</w:t>
            </w:r>
          </w:p>
        </w:tc>
        <w:tc>
          <w:tcPr>
            <w:tcW w:w="2864" w:type="pct"/>
            <w:tcBorders>
              <w:top w:val="single" w:sz="4" w:space="0" w:color="4F81BD" w:themeColor="accent1"/>
              <w:left w:val="nil"/>
              <w:bottom w:val="single" w:sz="4" w:space="0" w:color="4F81BD" w:themeColor="accent1"/>
              <w:right w:val="nil"/>
            </w:tcBorders>
            <w:shd w:val="clear" w:color="auto" w:fill="FFFFFF"/>
          </w:tcPr>
          <w:p w14:paraId="635EE204" w14:textId="77777777" w:rsidR="00583714" w:rsidRPr="0074407D" w:rsidRDefault="00583714" w:rsidP="0062097A">
            <w:pPr>
              <w:rPr>
                <w:rFonts w:cs="Arial"/>
                <w:color w:val="444444"/>
              </w:rPr>
            </w:pPr>
            <w:r w:rsidRPr="0074407D">
              <w:rPr>
                <w:rFonts w:cs="Arial"/>
                <w:color w:val="444444"/>
              </w:rPr>
              <w:t xml:space="preserve">Ms Roxanne </w:t>
            </w:r>
            <w:proofErr w:type="spellStart"/>
            <w:r w:rsidRPr="0074407D">
              <w:rPr>
                <w:rFonts w:cs="Arial"/>
                <w:color w:val="444444"/>
              </w:rPr>
              <w:t>McElvane</w:t>
            </w:r>
            <w:proofErr w:type="spellEnd"/>
            <w:r w:rsidRPr="0074407D">
              <w:rPr>
                <w:rFonts w:cs="Arial"/>
                <w:color w:val="444444"/>
              </w:rPr>
              <w:t xml:space="preserve"> Webber (United States)</w:t>
            </w:r>
          </w:p>
        </w:tc>
      </w:tr>
    </w:tbl>
    <w:p w14:paraId="640C3A53" w14:textId="77777777" w:rsidR="00583714" w:rsidRDefault="00583714" w:rsidP="001779D8">
      <w:pPr>
        <w:spacing w:before="0"/>
        <w:jc w:val="center"/>
        <w:rPr>
          <w:rStyle w:val="StyleComplex12pt"/>
          <w:rFonts w:cstheme="minorBidi"/>
          <w:color w:val="000000" w:themeColor="text1"/>
        </w:rPr>
      </w:pPr>
    </w:p>
    <w:p w14:paraId="77C2FB7A" w14:textId="0E365CA0" w:rsidR="00E75B86" w:rsidRPr="007709CE" w:rsidRDefault="00E75B86" w:rsidP="001779D8">
      <w:pPr>
        <w:spacing w:before="0"/>
        <w:jc w:val="center"/>
        <w:rPr>
          <w:rStyle w:val="StyleComplex12pt"/>
          <w:rFonts w:cstheme="minorBidi"/>
          <w:color w:val="000000" w:themeColor="text1"/>
        </w:rPr>
      </w:pPr>
      <w:r>
        <w:rPr>
          <w:rStyle w:val="StyleComplex12pt"/>
          <w:rFonts w:cstheme="minorBidi"/>
          <w:color w:val="000000" w:themeColor="text1"/>
        </w:rPr>
        <w:t>________________</w:t>
      </w:r>
    </w:p>
    <w:sectPr w:rsidR="00E75B86" w:rsidRPr="007709CE" w:rsidSect="00164733">
      <w:headerReference w:type="default" r:id="rId46"/>
      <w:footerReference w:type="even" r:id="rId47"/>
      <w:footerReference w:type="default" r:id="rId48"/>
      <w:footerReference w:type="first" r:id="rId4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1C53F" w14:textId="77777777" w:rsidR="00872FE4" w:rsidRDefault="00872FE4">
      <w:r>
        <w:separator/>
      </w:r>
    </w:p>
  </w:endnote>
  <w:endnote w:type="continuationSeparator" w:id="0">
    <w:p w14:paraId="77BA425D" w14:textId="77777777" w:rsidR="00872FE4" w:rsidRDefault="00872FE4">
      <w:r>
        <w:continuationSeparator/>
      </w:r>
    </w:p>
  </w:endnote>
  <w:endnote w:type="continuationNotice" w:id="1">
    <w:p w14:paraId="366D3513" w14:textId="77777777" w:rsidR="00872FE4" w:rsidRDefault="00872F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altName w:val="Times New Roman"/>
    <w:panose1 w:val="02020603050405020304"/>
    <w:charset w:val="B2"/>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DC97" w14:textId="77777777" w:rsidR="000C661C" w:rsidRDefault="000C661C">
    <w:pPr>
      <w:framePr w:wrap="around" w:vAnchor="text" w:hAnchor="margin" w:xAlign="right" w:y="1"/>
    </w:pPr>
    <w:r>
      <w:fldChar w:fldCharType="begin"/>
    </w:r>
    <w:r>
      <w:instrText xml:space="preserve">PAGE  </w:instrText>
    </w:r>
    <w:r>
      <w:fldChar w:fldCharType="separate"/>
    </w:r>
    <w:r>
      <w:rPr>
        <w:noProof/>
      </w:rPr>
      <w:t>1</w:t>
    </w:r>
    <w:r>
      <w:fldChar w:fldCharType="end"/>
    </w:r>
  </w:p>
  <w:p w14:paraId="376D7C20" w14:textId="7003FA0E" w:rsidR="000C661C" w:rsidRPr="0041348E" w:rsidRDefault="000C661C">
    <w:pPr>
      <w:ind w:right="360"/>
      <w:rPr>
        <w:lang w:val="en-US"/>
      </w:rPr>
    </w:pPr>
    <w:r>
      <w:fldChar w:fldCharType="begin"/>
    </w:r>
    <w:r w:rsidRPr="0041348E">
      <w:rPr>
        <w:lang w:val="en-US"/>
      </w:rPr>
      <w:instrText xml:space="preserve"> FILENAME \p  \* MERGEFORMAT </w:instrText>
    </w:r>
    <w:r>
      <w:fldChar w:fldCharType="separate"/>
    </w:r>
    <w:r w:rsidR="009148B3">
      <w:rPr>
        <w:noProof/>
        <w:lang w:val="en-US"/>
      </w:rPr>
      <w:t>N:\TDAG\TDAG 2018\TDAG23Doc38 final report_v2RMW.docx</w:t>
    </w:r>
    <w:r>
      <w:fldChar w:fldCharType="end"/>
    </w:r>
    <w:r w:rsidRPr="0041348E">
      <w:rPr>
        <w:lang w:val="en-US"/>
      </w:rPr>
      <w:tab/>
    </w:r>
    <w:r>
      <w:fldChar w:fldCharType="begin"/>
    </w:r>
    <w:r>
      <w:instrText xml:space="preserve"> SAVEDATE \@ DD.MM.YY </w:instrText>
    </w:r>
    <w:r>
      <w:fldChar w:fldCharType="separate"/>
    </w:r>
    <w:r w:rsidR="005F45BA">
      <w:rPr>
        <w:noProof/>
      </w:rPr>
      <w:t>17.05.18</w:t>
    </w:r>
    <w:r>
      <w:fldChar w:fldCharType="end"/>
    </w:r>
    <w:r w:rsidRPr="0041348E">
      <w:rPr>
        <w:lang w:val="en-US"/>
      </w:rPr>
      <w:tab/>
    </w:r>
    <w:r>
      <w:fldChar w:fldCharType="begin"/>
    </w:r>
    <w:r>
      <w:instrText xml:space="preserve"> PRINTDATE \@ DD.MM.YY </w:instrText>
    </w:r>
    <w:r>
      <w:fldChar w:fldCharType="separate"/>
    </w:r>
    <w:r w:rsidR="009148B3">
      <w:rPr>
        <w:noProof/>
      </w:rPr>
      <w:t>16.05.18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12268" w14:textId="77777777" w:rsidR="000C661C" w:rsidRDefault="000C66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0C661C" w:rsidRPr="001B09A2" w14:paraId="5492C8CC" w14:textId="77777777" w:rsidTr="007709CE">
      <w:tc>
        <w:tcPr>
          <w:tcW w:w="1526" w:type="dxa"/>
          <w:tcBorders>
            <w:top w:val="single" w:sz="4" w:space="0" w:color="000000" w:themeColor="text1"/>
          </w:tcBorders>
          <w:shd w:val="clear" w:color="auto" w:fill="auto"/>
        </w:tcPr>
        <w:p w14:paraId="6B03E55C" w14:textId="77777777" w:rsidR="000C661C" w:rsidRPr="004D495C" w:rsidRDefault="000C661C" w:rsidP="25A7936B">
          <w:pPr>
            <w:pStyle w:val="FirstFooter"/>
            <w:tabs>
              <w:tab w:val="left" w:pos="1559"/>
              <w:tab w:val="left" w:pos="3828"/>
            </w:tabs>
            <w:rPr>
              <w:sz w:val="18"/>
              <w:szCs w:val="18"/>
            </w:rPr>
          </w:pPr>
          <w:r w:rsidRPr="25A7936B">
            <w:rPr>
              <w:sz w:val="18"/>
              <w:szCs w:val="18"/>
              <w:lang w:val="en-US"/>
            </w:rPr>
            <w:t>Contact:</w:t>
          </w:r>
        </w:p>
      </w:tc>
      <w:tc>
        <w:tcPr>
          <w:tcW w:w="2410" w:type="dxa"/>
          <w:tcBorders>
            <w:top w:val="single" w:sz="4" w:space="0" w:color="000000" w:themeColor="text1"/>
          </w:tcBorders>
          <w:shd w:val="clear" w:color="auto" w:fill="auto"/>
        </w:tcPr>
        <w:p w14:paraId="0F82E725" w14:textId="77777777" w:rsidR="000C661C" w:rsidRPr="004D495C" w:rsidRDefault="000C661C" w:rsidP="25A7936B">
          <w:pPr>
            <w:pStyle w:val="FirstFooter"/>
            <w:tabs>
              <w:tab w:val="left" w:pos="2302"/>
            </w:tabs>
            <w:ind w:left="2302" w:hanging="2302"/>
            <w:rPr>
              <w:sz w:val="18"/>
              <w:szCs w:val="18"/>
              <w:lang w:val="en-US"/>
            </w:rPr>
          </w:pPr>
          <w:r w:rsidRPr="25A7936B">
            <w:rPr>
              <w:sz w:val="18"/>
              <w:szCs w:val="18"/>
              <w:lang w:val="en-US"/>
            </w:rPr>
            <w:t>Name/Organization/Entity:</w:t>
          </w:r>
        </w:p>
      </w:tc>
      <w:tc>
        <w:tcPr>
          <w:tcW w:w="5987" w:type="dxa"/>
          <w:tcBorders>
            <w:top w:val="single" w:sz="4" w:space="0" w:color="000000" w:themeColor="text1"/>
          </w:tcBorders>
          <w:shd w:val="clear" w:color="auto" w:fill="auto"/>
        </w:tcPr>
        <w:p w14:paraId="2BEA3F7F" w14:textId="77777777" w:rsidR="000C661C" w:rsidRPr="001B09A2" w:rsidRDefault="000C661C" w:rsidP="2D9C0B70">
          <w:pPr>
            <w:pStyle w:val="FirstFooter"/>
            <w:tabs>
              <w:tab w:val="left" w:pos="2302"/>
            </w:tabs>
            <w:rPr>
              <w:sz w:val="18"/>
              <w:szCs w:val="18"/>
              <w:highlight w:val="yellow"/>
            </w:rPr>
          </w:pPr>
          <w:bookmarkStart w:id="12" w:name="OrgName"/>
          <w:bookmarkEnd w:id="12"/>
          <w:r w:rsidRPr="001B09A2">
            <w:rPr>
              <w:sz w:val="18"/>
              <w:szCs w:val="18"/>
            </w:rPr>
            <w:t xml:space="preserve">Ms Roxanne </w:t>
          </w:r>
          <w:proofErr w:type="spellStart"/>
          <w:r w:rsidRPr="001B09A2">
            <w:rPr>
              <w:sz w:val="18"/>
              <w:szCs w:val="18"/>
            </w:rPr>
            <w:t>McElvane</w:t>
          </w:r>
          <w:proofErr w:type="spellEnd"/>
          <w:r w:rsidRPr="001B09A2">
            <w:rPr>
              <w:sz w:val="18"/>
              <w:szCs w:val="18"/>
            </w:rPr>
            <w:t xml:space="preserve"> Webber, </w:t>
          </w:r>
          <w:r>
            <w:rPr>
              <w:sz w:val="18"/>
              <w:szCs w:val="18"/>
            </w:rPr>
            <w:t>TDAG Chairman</w:t>
          </w:r>
        </w:p>
      </w:tc>
    </w:tr>
    <w:tr w:rsidR="000C661C" w:rsidRPr="004D495C" w14:paraId="17B29C9F" w14:textId="77777777" w:rsidTr="2D9C0B70">
      <w:tc>
        <w:tcPr>
          <w:tcW w:w="1526" w:type="dxa"/>
          <w:shd w:val="clear" w:color="auto" w:fill="auto"/>
        </w:tcPr>
        <w:p w14:paraId="1E2E15E6" w14:textId="77777777" w:rsidR="000C661C" w:rsidRPr="001B09A2" w:rsidRDefault="000C661C" w:rsidP="00D83BF5">
          <w:pPr>
            <w:pStyle w:val="FirstFooter"/>
            <w:tabs>
              <w:tab w:val="left" w:pos="1559"/>
              <w:tab w:val="left" w:pos="3828"/>
            </w:tabs>
            <w:rPr>
              <w:sz w:val="20"/>
            </w:rPr>
          </w:pPr>
        </w:p>
      </w:tc>
      <w:tc>
        <w:tcPr>
          <w:tcW w:w="2410" w:type="dxa"/>
          <w:shd w:val="clear" w:color="auto" w:fill="auto"/>
        </w:tcPr>
        <w:p w14:paraId="690ADF96" w14:textId="77777777" w:rsidR="000C661C" w:rsidRPr="004D495C" w:rsidRDefault="000C661C" w:rsidP="25A7936B">
          <w:pPr>
            <w:pStyle w:val="FirstFooter"/>
            <w:tabs>
              <w:tab w:val="left" w:pos="2302"/>
            </w:tabs>
            <w:rPr>
              <w:sz w:val="18"/>
              <w:szCs w:val="18"/>
              <w:lang w:val="en-US"/>
            </w:rPr>
          </w:pPr>
          <w:r w:rsidRPr="25A7936B">
            <w:rPr>
              <w:sz w:val="18"/>
              <w:szCs w:val="18"/>
              <w:lang w:val="en-US"/>
            </w:rPr>
            <w:t>Phone number:</w:t>
          </w:r>
        </w:p>
      </w:tc>
      <w:tc>
        <w:tcPr>
          <w:tcW w:w="5987" w:type="dxa"/>
          <w:shd w:val="clear" w:color="auto" w:fill="auto"/>
        </w:tcPr>
        <w:p w14:paraId="61305ED3" w14:textId="77777777" w:rsidR="000C661C" w:rsidRPr="004D495C" w:rsidRDefault="000C661C" w:rsidP="2D9C0B70">
          <w:pPr>
            <w:pStyle w:val="FirstFooter"/>
            <w:tabs>
              <w:tab w:val="left" w:pos="2302"/>
            </w:tabs>
            <w:rPr>
              <w:sz w:val="18"/>
              <w:szCs w:val="18"/>
              <w:highlight w:val="yellow"/>
              <w:lang w:val="en-US"/>
            </w:rPr>
          </w:pPr>
          <w:bookmarkStart w:id="13" w:name="PhoneNo"/>
          <w:bookmarkEnd w:id="13"/>
          <w:r w:rsidRPr="001B09A2">
            <w:rPr>
              <w:sz w:val="18"/>
              <w:szCs w:val="18"/>
            </w:rPr>
            <w:t>+1 202 418 1489</w:t>
          </w:r>
        </w:p>
      </w:tc>
    </w:tr>
    <w:tr w:rsidR="000C661C" w:rsidRPr="004D495C" w14:paraId="0FF75D58" w14:textId="77777777" w:rsidTr="2D9C0B70">
      <w:tc>
        <w:tcPr>
          <w:tcW w:w="1526" w:type="dxa"/>
          <w:shd w:val="clear" w:color="auto" w:fill="auto"/>
        </w:tcPr>
        <w:p w14:paraId="3A2F3CAE" w14:textId="77777777" w:rsidR="000C661C" w:rsidRPr="004D495C" w:rsidRDefault="000C661C" w:rsidP="00D83BF5">
          <w:pPr>
            <w:pStyle w:val="FirstFooter"/>
            <w:tabs>
              <w:tab w:val="left" w:pos="1559"/>
              <w:tab w:val="left" w:pos="3828"/>
            </w:tabs>
            <w:rPr>
              <w:sz w:val="20"/>
              <w:lang w:val="en-US"/>
            </w:rPr>
          </w:pPr>
        </w:p>
      </w:tc>
      <w:tc>
        <w:tcPr>
          <w:tcW w:w="2410" w:type="dxa"/>
          <w:shd w:val="clear" w:color="auto" w:fill="auto"/>
        </w:tcPr>
        <w:p w14:paraId="4137AC8A" w14:textId="77777777" w:rsidR="000C661C" w:rsidRPr="004D495C" w:rsidRDefault="000C661C" w:rsidP="25A7936B">
          <w:pPr>
            <w:pStyle w:val="FirstFooter"/>
            <w:tabs>
              <w:tab w:val="left" w:pos="2302"/>
            </w:tabs>
            <w:rPr>
              <w:sz w:val="18"/>
              <w:szCs w:val="18"/>
              <w:lang w:val="en-US"/>
            </w:rPr>
          </w:pPr>
          <w:r w:rsidRPr="25A7936B">
            <w:rPr>
              <w:sz w:val="18"/>
              <w:szCs w:val="18"/>
              <w:lang w:val="en-US"/>
            </w:rPr>
            <w:t>E-mail:</w:t>
          </w:r>
        </w:p>
      </w:tc>
      <w:bookmarkStart w:id="14" w:name="Email"/>
      <w:bookmarkEnd w:id="14"/>
      <w:tc>
        <w:tcPr>
          <w:tcW w:w="5987" w:type="dxa"/>
          <w:shd w:val="clear" w:color="auto" w:fill="auto"/>
        </w:tcPr>
        <w:p w14:paraId="0FE2EEFF" w14:textId="77777777" w:rsidR="000C661C" w:rsidRPr="004D495C" w:rsidRDefault="000C661C" w:rsidP="25A7936B">
          <w:pPr>
            <w:pStyle w:val="FirstFooter"/>
            <w:tabs>
              <w:tab w:val="left" w:pos="2302"/>
            </w:tabs>
            <w:rPr>
              <w:sz w:val="18"/>
              <w:szCs w:val="18"/>
              <w:highlight w:val="yellow"/>
              <w:lang w:val="en-US"/>
            </w:rPr>
          </w:pPr>
          <w:r w:rsidRPr="25A7936B">
            <w:fldChar w:fldCharType="begin"/>
          </w:r>
          <w:r>
            <w:rPr>
              <w:sz w:val="18"/>
              <w:szCs w:val="18"/>
              <w:lang w:val="en-US"/>
            </w:rPr>
            <w:instrText xml:space="preserve"> HYPERLINK "mailto:r</w:instrText>
          </w:r>
          <w:r w:rsidRPr="001B09A2">
            <w:rPr>
              <w:sz w:val="18"/>
              <w:szCs w:val="18"/>
              <w:lang w:val="en-US"/>
            </w:rPr>
            <w:instrText>oxanne.webber@fcc.gov</w:instrText>
          </w:r>
          <w:r>
            <w:rPr>
              <w:sz w:val="18"/>
              <w:szCs w:val="18"/>
              <w:lang w:val="en-US"/>
            </w:rPr>
            <w:instrText xml:space="preserve">" </w:instrText>
          </w:r>
          <w:r w:rsidRPr="25A7936B">
            <w:rPr>
              <w:sz w:val="18"/>
              <w:szCs w:val="18"/>
              <w:lang w:val="en-US"/>
            </w:rPr>
            <w:fldChar w:fldCharType="separate"/>
          </w:r>
          <w:r w:rsidRPr="008A25D1">
            <w:rPr>
              <w:rStyle w:val="Hyperlink"/>
              <w:sz w:val="18"/>
              <w:szCs w:val="18"/>
              <w:lang w:val="en-US"/>
            </w:rPr>
            <w:t>roxanne.webber@fcc.gov</w:t>
          </w:r>
          <w:r w:rsidRPr="25A7936B">
            <w:fldChar w:fldCharType="end"/>
          </w:r>
          <w:r>
            <w:rPr>
              <w:sz w:val="18"/>
              <w:szCs w:val="18"/>
              <w:lang w:val="en-US"/>
            </w:rPr>
            <w:t xml:space="preserve"> </w:t>
          </w:r>
        </w:p>
      </w:tc>
    </w:tr>
  </w:tbl>
  <w:p w14:paraId="1FC4AEFF" w14:textId="77777777" w:rsidR="000C661C" w:rsidRPr="00D83BF5" w:rsidRDefault="005F45BA" w:rsidP="001E252D">
    <w:pPr>
      <w:jc w:val="center"/>
    </w:pPr>
    <w:hyperlink r:id="rId1" w:history="1">
      <w:r w:rsidR="000C661C"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C93AD" w14:textId="77777777" w:rsidR="00872FE4" w:rsidRDefault="00872FE4">
      <w:r>
        <w:rPr>
          <w:b/>
        </w:rPr>
        <w:t>_______________</w:t>
      </w:r>
    </w:p>
  </w:footnote>
  <w:footnote w:type="continuationSeparator" w:id="0">
    <w:p w14:paraId="06BCAEC5" w14:textId="77777777" w:rsidR="00872FE4" w:rsidRDefault="00872FE4">
      <w:r>
        <w:continuationSeparator/>
      </w:r>
    </w:p>
  </w:footnote>
  <w:footnote w:type="continuationNotice" w:id="1">
    <w:p w14:paraId="2428852F" w14:textId="77777777" w:rsidR="00872FE4" w:rsidRDefault="00872FE4">
      <w:pPr>
        <w:spacing w:before="0"/>
      </w:pPr>
    </w:p>
  </w:footnote>
  <w:footnote w:id="2">
    <w:p w14:paraId="09001996" w14:textId="2C13AC6E" w:rsidR="005C78F4" w:rsidRPr="005F45BA" w:rsidRDefault="005C78F4">
      <w:pPr>
        <w:pStyle w:val="FootnoteText"/>
        <w:rPr>
          <w:lang w:val="en-US"/>
        </w:rPr>
      </w:pPr>
      <w:r>
        <w:rPr>
          <w:rStyle w:val="FootnoteReference"/>
        </w:rPr>
        <w:footnoteRef/>
      </w:r>
      <w:r>
        <w:t xml:space="preserve">Key areas of work for </w:t>
      </w:r>
      <w:r w:rsidR="00C32A81">
        <w:t xml:space="preserve">members of </w:t>
      </w:r>
      <w:r>
        <w:t>the TDAG Bureau can be found in Annex 1 to this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122D" w14:textId="2FB0F0A7" w:rsidR="000C661C" w:rsidRPr="00D83BF5" w:rsidRDefault="000C661C" w:rsidP="2D9C0B70">
    <w:pPr>
      <w:tabs>
        <w:tab w:val="clear" w:pos="1134"/>
        <w:tab w:val="clear" w:pos="1871"/>
        <w:tab w:val="clear" w:pos="2268"/>
        <w:tab w:val="center" w:pos="4820"/>
        <w:tab w:val="right" w:pos="10206"/>
      </w:tabs>
      <w:ind w:right="1"/>
      <w:rPr>
        <w:smallCaps/>
        <w:sz w:val="22"/>
        <w:szCs w:val="22"/>
        <w:lang w:val="es-ES"/>
      </w:rPr>
    </w:pPr>
    <w:r w:rsidRPr="004D495C">
      <w:rPr>
        <w:sz w:val="22"/>
        <w:szCs w:val="22"/>
      </w:rPr>
      <w:tab/>
    </w:r>
    <w:r w:rsidRPr="6E370525">
      <w:rPr>
        <w:sz w:val="22"/>
        <w:szCs w:val="22"/>
        <w:lang w:val="es-ES"/>
      </w:rPr>
      <w:t>TDAG-18/</w:t>
    </w:r>
    <w:bookmarkStart w:id="11" w:name="DocNo2"/>
    <w:bookmarkEnd w:id="11"/>
    <w:r>
      <w:rPr>
        <w:sz w:val="22"/>
        <w:szCs w:val="22"/>
        <w:lang w:val="es-ES"/>
      </w:rPr>
      <w:t>38(Rev.1)</w:t>
    </w:r>
    <w:r w:rsidRPr="6E370525">
      <w:rPr>
        <w:sz w:val="22"/>
        <w:szCs w:val="22"/>
        <w:lang w:val="es-ES"/>
      </w:rPr>
      <w:t>-E</w:t>
    </w:r>
    <w:r w:rsidRPr="00FF089C">
      <w:rPr>
        <w:sz w:val="22"/>
        <w:szCs w:val="22"/>
        <w:lang w:val="es-ES_tradnl"/>
      </w:rPr>
      <w:tab/>
    </w:r>
    <w:r w:rsidRPr="6E370525">
      <w:rPr>
        <w:sz w:val="22"/>
        <w:szCs w:val="22"/>
        <w:lang w:val="es-ES"/>
      </w:rPr>
      <w:t xml:space="preserve">Page </w:t>
    </w:r>
    <w:r w:rsidRPr="5AC72FD5">
      <w:rPr>
        <w:noProof/>
        <w:sz w:val="22"/>
        <w:szCs w:val="22"/>
        <w:lang w:val="es-ES"/>
      </w:rPr>
      <w:fldChar w:fldCharType="begin"/>
    </w:r>
    <w:r w:rsidRPr="00FF089C">
      <w:rPr>
        <w:sz w:val="22"/>
        <w:szCs w:val="22"/>
        <w:lang w:val="es-ES_tradnl"/>
      </w:rPr>
      <w:instrText xml:space="preserve"> PAGE </w:instrText>
    </w:r>
    <w:r w:rsidRPr="5AC72FD5">
      <w:rPr>
        <w:sz w:val="22"/>
        <w:szCs w:val="22"/>
      </w:rPr>
      <w:fldChar w:fldCharType="separate"/>
    </w:r>
    <w:r w:rsidR="005F45BA">
      <w:rPr>
        <w:noProof/>
        <w:sz w:val="22"/>
        <w:szCs w:val="22"/>
        <w:lang w:val="es-ES_tradnl"/>
      </w:rPr>
      <w:t>2</w:t>
    </w:r>
    <w:r w:rsidRPr="5AC72FD5">
      <w:rPr>
        <w:noProof/>
        <w:sz w:val="22"/>
        <w:szCs w:val="22"/>
        <w:lang w:val="es-E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FC47457"/>
    <w:multiLevelType w:val="multilevel"/>
    <w:tmpl w:val="CBC00826"/>
    <w:lvl w:ilvl="0">
      <w:start w:val="11"/>
      <w:numFmt w:val="decimal"/>
      <w:lvlText w:val="%1"/>
      <w:lvlJc w:val="left"/>
      <w:pPr>
        <w:ind w:left="420" w:hanging="420"/>
      </w:pPr>
      <w:rPr>
        <w:rFonts w:hint="default"/>
        <w:b w:val="0"/>
      </w:rPr>
    </w:lvl>
    <w:lvl w:ilvl="1">
      <w:start w:val="3"/>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09A25AF"/>
    <w:multiLevelType w:val="hybridMultilevel"/>
    <w:tmpl w:val="7B1C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A091A"/>
    <w:multiLevelType w:val="hybridMultilevel"/>
    <w:tmpl w:val="9AF2D570"/>
    <w:lvl w:ilvl="0" w:tplc="AD2E4D44">
      <w:start w:val="1"/>
      <w:numFmt w:val="bullet"/>
      <w:lvlText w:val=""/>
      <w:lvlJc w:val="left"/>
      <w:pPr>
        <w:ind w:left="720" w:hanging="360"/>
      </w:pPr>
      <w:rPr>
        <w:rFonts w:ascii="Symbol" w:hAnsi="Symbol" w:hint="default"/>
      </w:rPr>
    </w:lvl>
    <w:lvl w:ilvl="1" w:tplc="A426CCC2">
      <w:start w:val="1"/>
      <w:numFmt w:val="bullet"/>
      <w:lvlText w:val="o"/>
      <w:lvlJc w:val="left"/>
      <w:pPr>
        <w:ind w:left="1440" w:hanging="360"/>
      </w:pPr>
      <w:rPr>
        <w:rFonts w:ascii="Courier New" w:hAnsi="Courier New" w:hint="default"/>
      </w:rPr>
    </w:lvl>
    <w:lvl w:ilvl="2" w:tplc="DA7C4AA0">
      <w:start w:val="1"/>
      <w:numFmt w:val="bullet"/>
      <w:lvlText w:val=""/>
      <w:lvlJc w:val="left"/>
      <w:pPr>
        <w:ind w:left="2160" w:hanging="360"/>
      </w:pPr>
      <w:rPr>
        <w:rFonts w:ascii="Wingdings" w:hAnsi="Wingdings" w:hint="default"/>
      </w:rPr>
    </w:lvl>
    <w:lvl w:ilvl="3" w:tplc="43FC977E">
      <w:start w:val="1"/>
      <w:numFmt w:val="bullet"/>
      <w:lvlText w:val=""/>
      <w:lvlJc w:val="left"/>
      <w:pPr>
        <w:ind w:left="2880" w:hanging="360"/>
      </w:pPr>
      <w:rPr>
        <w:rFonts w:ascii="Symbol" w:hAnsi="Symbol" w:hint="default"/>
      </w:rPr>
    </w:lvl>
    <w:lvl w:ilvl="4" w:tplc="4B7A03F0">
      <w:start w:val="1"/>
      <w:numFmt w:val="bullet"/>
      <w:lvlText w:val="o"/>
      <w:lvlJc w:val="left"/>
      <w:pPr>
        <w:ind w:left="3600" w:hanging="360"/>
      </w:pPr>
      <w:rPr>
        <w:rFonts w:ascii="Courier New" w:hAnsi="Courier New" w:hint="default"/>
      </w:rPr>
    </w:lvl>
    <w:lvl w:ilvl="5" w:tplc="58842BB0">
      <w:start w:val="1"/>
      <w:numFmt w:val="bullet"/>
      <w:lvlText w:val=""/>
      <w:lvlJc w:val="left"/>
      <w:pPr>
        <w:ind w:left="4320" w:hanging="360"/>
      </w:pPr>
      <w:rPr>
        <w:rFonts w:ascii="Wingdings" w:hAnsi="Wingdings" w:hint="default"/>
      </w:rPr>
    </w:lvl>
    <w:lvl w:ilvl="6" w:tplc="4C663592">
      <w:start w:val="1"/>
      <w:numFmt w:val="bullet"/>
      <w:lvlText w:val=""/>
      <w:lvlJc w:val="left"/>
      <w:pPr>
        <w:ind w:left="5040" w:hanging="360"/>
      </w:pPr>
      <w:rPr>
        <w:rFonts w:ascii="Symbol" w:hAnsi="Symbol" w:hint="default"/>
      </w:rPr>
    </w:lvl>
    <w:lvl w:ilvl="7" w:tplc="B1B61686">
      <w:start w:val="1"/>
      <w:numFmt w:val="bullet"/>
      <w:lvlText w:val="o"/>
      <w:lvlJc w:val="left"/>
      <w:pPr>
        <w:ind w:left="5760" w:hanging="360"/>
      </w:pPr>
      <w:rPr>
        <w:rFonts w:ascii="Courier New" w:hAnsi="Courier New" w:hint="default"/>
      </w:rPr>
    </w:lvl>
    <w:lvl w:ilvl="8" w:tplc="929E388A">
      <w:start w:val="1"/>
      <w:numFmt w:val="bullet"/>
      <w:lvlText w:val=""/>
      <w:lvlJc w:val="left"/>
      <w:pPr>
        <w:ind w:left="6480" w:hanging="360"/>
      </w:pPr>
      <w:rPr>
        <w:rFonts w:ascii="Wingdings" w:hAnsi="Wingdings" w:hint="default"/>
      </w:rPr>
    </w:lvl>
  </w:abstractNum>
  <w:abstractNum w:abstractNumId="6" w15:restartNumberingAfterBreak="0">
    <w:nsid w:val="1D2F4852"/>
    <w:multiLevelType w:val="hybridMultilevel"/>
    <w:tmpl w:val="889C6482"/>
    <w:lvl w:ilvl="0" w:tplc="6824BC3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2AE156">
      <w:start w:val="1"/>
      <w:numFmt w:val="lowerLetter"/>
      <w:lvlText w:val="%2."/>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2" w:tplc="7996D20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0F3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451C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A27B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939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213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035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253028"/>
    <w:multiLevelType w:val="multilevel"/>
    <w:tmpl w:val="3FECA4F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316C58"/>
    <w:multiLevelType w:val="hybridMultilevel"/>
    <w:tmpl w:val="889C6482"/>
    <w:lvl w:ilvl="0" w:tplc="6824BC3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2AE156">
      <w:start w:val="1"/>
      <w:numFmt w:val="lowerLetter"/>
      <w:lvlText w:val="%2."/>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2" w:tplc="7996D20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0F3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451C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A27B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939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213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035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9028F9"/>
    <w:multiLevelType w:val="hybridMultilevel"/>
    <w:tmpl w:val="889C6482"/>
    <w:lvl w:ilvl="0" w:tplc="6824BC3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2AE156">
      <w:start w:val="1"/>
      <w:numFmt w:val="lowerLetter"/>
      <w:lvlText w:val="%2."/>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2" w:tplc="7996D20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0F3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451C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A27B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939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213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035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C43764"/>
    <w:multiLevelType w:val="hybridMultilevel"/>
    <w:tmpl w:val="5DE48DC6"/>
    <w:lvl w:ilvl="0" w:tplc="272AE156">
      <w:start w:val="1"/>
      <w:numFmt w:val="lowerLetter"/>
      <w:lvlText w:val="%1."/>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079ED"/>
    <w:multiLevelType w:val="hybridMultilevel"/>
    <w:tmpl w:val="C3343D6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B20141C"/>
    <w:multiLevelType w:val="hybridMultilevel"/>
    <w:tmpl w:val="2C1EC726"/>
    <w:lvl w:ilvl="0" w:tplc="3078DF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580C65"/>
    <w:multiLevelType w:val="hybridMultilevel"/>
    <w:tmpl w:val="3E6C2F7E"/>
    <w:lvl w:ilvl="0" w:tplc="272AE156">
      <w:start w:val="1"/>
      <w:numFmt w:val="lowerLetter"/>
      <w:lvlText w:val="%1."/>
      <w:lvlJc w:val="left"/>
      <w:pPr>
        <w:ind w:left="567"/>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15" w15:restartNumberingAfterBreak="0">
    <w:nsid w:val="68850288"/>
    <w:multiLevelType w:val="multilevel"/>
    <w:tmpl w:val="AC8014CC"/>
    <w:lvl w:ilvl="0">
      <w:start w:val="11"/>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6"/>
  </w:num>
  <w:num w:numId="5">
    <w:abstractNumId w:val="2"/>
  </w:num>
  <w:num w:numId="6">
    <w:abstractNumId w:val="12"/>
  </w:num>
  <w:num w:numId="7">
    <w:abstractNumId w:val="8"/>
  </w:num>
  <w:num w:numId="8">
    <w:abstractNumId w:val="10"/>
  </w:num>
  <w:num w:numId="9">
    <w:abstractNumId w:val="6"/>
  </w:num>
  <w:num w:numId="10">
    <w:abstractNumId w:val="9"/>
  </w:num>
  <w:num w:numId="11">
    <w:abstractNumId w:val="14"/>
  </w:num>
  <w:num w:numId="12">
    <w:abstractNumId w:val="11"/>
  </w:num>
  <w:num w:numId="13">
    <w:abstractNumId w:val="15"/>
  </w:num>
  <w:num w:numId="14">
    <w:abstractNumId w:val="7"/>
  </w:num>
  <w:num w:numId="15">
    <w:abstractNumId w:val="3"/>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17D"/>
    <w:rsid w:val="00022A29"/>
    <w:rsid w:val="0003556D"/>
    <w:rsid w:val="000355FD"/>
    <w:rsid w:val="00044AA0"/>
    <w:rsid w:val="00045576"/>
    <w:rsid w:val="000457D3"/>
    <w:rsid w:val="00051E39"/>
    <w:rsid w:val="000535D9"/>
    <w:rsid w:val="00056F3E"/>
    <w:rsid w:val="000575A8"/>
    <w:rsid w:val="00066228"/>
    <w:rsid w:val="0007538F"/>
    <w:rsid w:val="00075C63"/>
    <w:rsid w:val="00077239"/>
    <w:rsid w:val="00080905"/>
    <w:rsid w:val="000822BE"/>
    <w:rsid w:val="00082B22"/>
    <w:rsid w:val="00084616"/>
    <w:rsid w:val="00086491"/>
    <w:rsid w:val="00091346"/>
    <w:rsid w:val="000A7159"/>
    <w:rsid w:val="000B1D14"/>
    <w:rsid w:val="000B2599"/>
    <w:rsid w:val="000C661C"/>
    <w:rsid w:val="000D065C"/>
    <w:rsid w:val="000D4875"/>
    <w:rsid w:val="000D5B8E"/>
    <w:rsid w:val="000D5BE6"/>
    <w:rsid w:val="000D6D02"/>
    <w:rsid w:val="000E169C"/>
    <w:rsid w:val="000E1FDE"/>
    <w:rsid w:val="000E3BD2"/>
    <w:rsid w:val="000E4031"/>
    <w:rsid w:val="000F2AAF"/>
    <w:rsid w:val="000F3E1F"/>
    <w:rsid w:val="000F57CC"/>
    <w:rsid w:val="000F73FF"/>
    <w:rsid w:val="00100F60"/>
    <w:rsid w:val="0010364C"/>
    <w:rsid w:val="001046E2"/>
    <w:rsid w:val="00112D28"/>
    <w:rsid w:val="00114CF7"/>
    <w:rsid w:val="00116134"/>
    <w:rsid w:val="00121A98"/>
    <w:rsid w:val="00123B68"/>
    <w:rsid w:val="001259C8"/>
    <w:rsid w:val="0012658E"/>
    <w:rsid w:val="00126F2E"/>
    <w:rsid w:val="00137F39"/>
    <w:rsid w:val="00140805"/>
    <w:rsid w:val="00145AF0"/>
    <w:rsid w:val="00146F6F"/>
    <w:rsid w:val="00147ADC"/>
    <w:rsid w:val="00147DA1"/>
    <w:rsid w:val="00150CCD"/>
    <w:rsid w:val="00152042"/>
    <w:rsid w:val="00152957"/>
    <w:rsid w:val="00162C00"/>
    <w:rsid w:val="00163DB2"/>
    <w:rsid w:val="00164733"/>
    <w:rsid w:val="00172141"/>
    <w:rsid w:val="0017265C"/>
    <w:rsid w:val="0017319F"/>
    <w:rsid w:val="001739B0"/>
    <w:rsid w:val="001779D8"/>
    <w:rsid w:val="00187BD9"/>
    <w:rsid w:val="00190B55"/>
    <w:rsid w:val="00194CFB"/>
    <w:rsid w:val="00195A20"/>
    <w:rsid w:val="001A1440"/>
    <w:rsid w:val="001A1C93"/>
    <w:rsid w:val="001A2FDD"/>
    <w:rsid w:val="001B09A2"/>
    <w:rsid w:val="001B2ED3"/>
    <w:rsid w:val="001B7EA3"/>
    <w:rsid w:val="001C0982"/>
    <w:rsid w:val="001C3B5F"/>
    <w:rsid w:val="001D058F"/>
    <w:rsid w:val="001D3ABD"/>
    <w:rsid w:val="001E252D"/>
    <w:rsid w:val="001E648B"/>
    <w:rsid w:val="001E662A"/>
    <w:rsid w:val="001E7494"/>
    <w:rsid w:val="001F056A"/>
    <w:rsid w:val="001F4043"/>
    <w:rsid w:val="001F72B2"/>
    <w:rsid w:val="002009EA"/>
    <w:rsid w:val="00202CA0"/>
    <w:rsid w:val="00204F56"/>
    <w:rsid w:val="0021504A"/>
    <w:rsid w:val="002154A6"/>
    <w:rsid w:val="00215CE9"/>
    <w:rsid w:val="002162CD"/>
    <w:rsid w:val="0022496E"/>
    <w:rsid w:val="002255B3"/>
    <w:rsid w:val="00226E26"/>
    <w:rsid w:val="00231EE1"/>
    <w:rsid w:val="0023502B"/>
    <w:rsid w:val="00235C93"/>
    <w:rsid w:val="00236131"/>
    <w:rsid w:val="00236E8A"/>
    <w:rsid w:val="00237BB0"/>
    <w:rsid w:val="002441B5"/>
    <w:rsid w:val="0025634D"/>
    <w:rsid w:val="00256AA7"/>
    <w:rsid w:val="002679C0"/>
    <w:rsid w:val="0027042F"/>
    <w:rsid w:val="00271316"/>
    <w:rsid w:val="00276C1D"/>
    <w:rsid w:val="0028119E"/>
    <w:rsid w:val="00293464"/>
    <w:rsid w:val="002956EF"/>
    <w:rsid w:val="002962F0"/>
    <w:rsid w:val="00296313"/>
    <w:rsid w:val="002A15B9"/>
    <w:rsid w:val="002A1CAA"/>
    <w:rsid w:val="002B3C84"/>
    <w:rsid w:val="002C0BE1"/>
    <w:rsid w:val="002C474C"/>
    <w:rsid w:val="002D1ED3"/>
    <w:rsid w:val="002D3083"/>
    <w:rsid w:val="002D37BF"/>
    <w:rsid w:val="002D46A5"/>
    <w:rsid w:val="002D58BE"/>
    <w:rsid w:val="002D59D9"/>
    <w:rsid w:val="002D7D47"/>
    <w:rsid w:val="002E2602"/>
    <w:rsid w:val="002E3CFA"/>
    <w:rsid w:val="002E6884"/>
    <w:rsid w:val="002F0268"/>
    <w:rsid w:val="002F453A"/>
    <w:rsid w:val="003013EE"/>
    <w:rsid w:val="00302A91"/>
    <w:rsid w:val="0031339B"/>
    <w:rsid w:val="00314F16"/>
    <w:rsid w:val="00317631"/>
    <w:rsid w:val="00318574"/>
    <w:rsid w:val="0031E0FF"/>
    <w:rsid w:val="003248A1"/>
    <w:rsid w:val="00342628"/>
    <w:rsid w:val="00344536"/>
    <w:rsid w:val="00346FC5"/>
    <w:rsid w:val="00346FF9"/>
    <w:rsid w:val="0036021A"/>
    <w:rsid w:val="00360AEB"/>
    <w:rsid w:val="00360CE5"/>
    <w:rsid w:val="00362C41"/>
    <w:rsid w:val="003637EA"/>
    <w:rsid w:val="00363F50"/>
    <w:rsid w:val="003655B2"/>
    <w:rsid w:val="00371D91"/>
    <w:rsid w:val="00373BB6"/>
    <w:rsid w:val="003746AB"/>
    <w:rsid w:val="00377230"/>
    <w:rsid w:val="00377BD3"/>
    <w:rsid w:val="00384088"/>
    <w:rsid w:val="0038489B"/>
    <w:rsid w:val="003860C6"/>
    <w:rsid w:val="0039169B"/>
    <w:rsid w:val="003A0A38"/>
    <w:rsid w:val="003A1BEC"/>
    <w:rsid w:val="003A7F8C"/>
    <w:rsid w:val="003B532E"/>
    <w:rsid w:val="003B6F14"/>
    <w:rsid w:val="003C13C8"/>
    <w:rsid w:val="003D035E"/>
    <w:rsid w:val="003D0F8B"/>
    <w:rsid w:val="003D243D"/>
    <w:rsid w:val="003E4BD0"/>
    <w:rsid w:val="003E5620"/>
    <w:rsid w:val="003F127E"/>
    <w:rsid w:val="003F3176"/>
    <w:rsid w:val="003F6DDB"/>
    <w:rsid w:val="00400022"/>
    <w:rsid w:val="00403690"/>
    <w:rsid w:val="00405691"/>
    <w:rsid w:val="004057D3"/>
    <w:rsid w:val="00406118"/>
    <w:rsid w:val="00406324"/>
    <w:rsid w:val="00406CFE"/>
    <w:rsid w:val="004131D4"/>
    <w:rsid w:val="0041348E"/>
    <w:rsid w:val="00416761"/>
    <w:rsid w:val="0042062E"/>
    <w:rsid w:val="00424E3B"/>
    <w:rsid w:val="00425F8C"/>
    <w:rsid w:val="0042720D"/>
    <w:rsid w:val="004441F7"/>
    <w:rsid w:val="00444397"/>
    <w:rsid w:val="00447308"/>
    <w:rsid w:val="00452723"/>
    <w:rsid w:val="00454882"/>
    <w:rsid w:val="004625D6"/>
    <w:rsid w:val="00462A5C"/>
    <w:rsid w:val="00464CDB"/>
    <w:rsid w:val="00465B18"/>
    <w:rsid w:val="00467B30"/>
    <w:rsid w:val="00471FBF"/>
    <w:rsid w:val="00472113"/>
    <w:rsid w:val="004750A2"/>
    <w:rsid w:val="004765FF"/>
    <w:rsid w:val="004875F5"/>
    <w:rsid w:val="00492075"/>
    <w:rsid w:val="00492A89"/>
    <w:rsid w:val="004969AD"/>
    <w:rsid w:val="004A030E"/>
    <w:rsid w:val="004A7723"/>
    <w:rsid w:val="004B13CB"/>
    <w:rsid w:val="004B4573"/>
    <w:rsid w:val="004B4FDF"/>
    <w:rsid w:val="004B6BFC"/>
    <w:rsid w:val="004C2E3D"/>
    <w:rsid w:val="004C4092"/>
    <w:rsid w:val="004C5AD0"/>
    <w:rsid w:val="004C5AD9"/>
    <w:rsid w:val="004D0226"/>
    <w:rsid w:val="004D5D5C"/>
    <w:rsid w:val="004E3B3A"/>
    <w:rsid w:val="004E7073"/>
    <w:rsid w:val="004F63D6"/>
    <w:rsid w:val="004F71A0"/>
    <w:rsid w:val="0050139F"/>
    <w:rsid w:val="00515678"/>
    <w:rsid w:val="00515BD8"/>
    <w:rsid w:val="00520DC2"/>
    <w:rsid w:val="00521223"/>
    <w:rsid w:val="00522033"/>
    <w:rsid w:val="005224E9"/>
    <w:rsid w:val="00524DF1"/>
    <w:rsid w:val="0054005B"/>
    <w:rsid w:val="0055140B"/>
    <w:rsid w:val="005515E0"/>
    <w:rsid w:val="00554C4F"/>
    <w:rsid w:val="005576FA"/>
    <w:rsid w:val="00561D72"/>
    <w:rsid w:val="00571944"/>
    <w:rsid w:val="00571C74"/>
    <w:rsid w:val="005745F5"/>
    <w:rsid w:val="0057675A"/>
    <w:rsid w:val="00576FCD"/>
    <w:rsid w:val="00577F3F"/>
    <w:rsid w:val="00580AB4"/>
    <w:rsid w:val="00582286"/>
    <w:rsid w:val="00583714"/>
    <w:rsid w:val="00590754"/>
    <w:rsid w:val="005964AB"/>
    <w:rsid w:val="005A0FE1"/>
    <w:rsid w:val="005B0A1F"/>
    <w:rsid w:val="005B1840"/>
    <w:rsid w:val="005B1F92"/>
    <w:rsid w:val="005B3A54"/>
    <w:rsid w:val="005B42D3"/>
    <w:rsid w:val="005B44F5"/>
    <w:rsid w:val="005C099A"/>
    <w:rsid w:val="005C31A5"/>
    <w:rsid w:val="005C400E"/>
    <w:rsid w:val="005C61F3"/>
    <w:rsid w:val="005C78F4"/>
    <w:rsid w:val="005D498B"/>
    <w:rsid w:val="005E10C9"/>
    <w:rsid w:val="005E163E"/>
    <w:rsid w:val="005E61DD"/>
    <w:rsid w:val="005E6321"/>
    <w:rsid w:val="005F45BA"/>
    <w:rsid w:val="005F489F"/>
    <w:rsid w:val="005F73FE"/>
    <w:rsid w:val="0060106F"/>
    <w:rsid w:val="006023DF"/>
    <w:rsid w:val="00603572"/>
    <w:rsid w:val="006045E7"/>
    <w:rsid w:val="006052D5"/>
    <w:rsid w:val="00606D44"/>
    <w:rsid w:val="0061253A"/>
    <w:rsid w:val="006205BE"/>
    <w:rsid w:val="0062097A"/>
    <w:rsid w:val="00621670"/>
    <w:rsid w:val="00622A59"/>
    <w:rsid w:val="00623F86"/>
    <w:rsid w:val="00634DCE"/>
    <w:rsid w:val="00635715"/>
    <w:rsid w:val="00637B95"/>
    <w:rsid w:val="00640651"/>
    <w:rsid w:val="0064322F"/>
    <w:rsid w:val="0064648F"/>
    <w:rsid w:val="006505D0"/>
    <w:rsid w:val="0065102A"/>
    <w:rsid w:val="0065307C"/>
    <w:rsid w:val="0065494F"/>
    <w:rsid w:val="006555CC"/>
    <w:rsid w:val="0065615E"/>
    <w:rsid w:val="00657DE0"/>
    <w:rsid w:val="006634C4"/>
    <w:rsid w:val="00666922"/>
    <w:rsid w:val="006676D7"/>
    <w:rsid w:val="00670689"/>
    <w:rsid w:val="0067199F"/>
    <w:rsid w:val="00674103"/>
    <w:rsid w:val="006746A3"/>
    <w:rsid w:val="00677048"/>
    <w:rsid w:val="00677895"/>
    <w:rsid w:val="00685313"/>
    <w:rsid w:val="00687283"/>
    <w:rsid w:val="006907E2"/>
    <w:rsid w:val="006920BF"/>
    <w:rsid w:val="006A6E9B"/>
    <w:rsid w:val="006B4C24"/>
    <w:rsid w:val="006B5C68"/>
    <w:rsid w:val="006B7C2A"/>
    <w:rsid w:val="006C23DA"/>
    <w:rsid w:val="006C51A9"/>
    <w:rsid w:val="006D0F1F"/>
    <w:rsid w:val="006D15A4"/>
    <w:rsid w:val="006D1838"/>
    <w:rsid w:val="006E00E3"/>
    <w:rsid w:val="006E0E2D"/>
    <w:rsid w:val="006E3D45"/>
    <w:rsid w:val="006E6720"/>
    <w:rsid w:val="006E6A76"/>
    <w:rsid w:val="006E73F1"/>
    <w:rsid w:val="006F67EE"/>
    <w:rsid w:val="00703784"/>
    <w:rsid w:val="007117C2"/>
    <w:rsid w:val="007149F9"/>
    <w:rsid w:val="00716366"/>
    <w:rsid w:val="00722951"/>
    <w:rsid w:val="00725888"/>
    <w:rsid w:val="0072639D"/>
    <w:rsid w:val="0073219E"/>
    <w:rsid w:val="00732296"/>
    <w:rsid w:val="00733A30"/>
    <w:rsid w:val="007354A7"/>
    <w:rsid w:val="0073794C"/>
    <w:rsid w:val="00740598"/>
    <w:rsid w:val="0074204D"/>
    <w:rsid w:val="00745AEE"/>
    <w:rsid w:val="007479EA"/>
    <w:rsid w:val="00750F10"/>
    <w:rsid w:val="00753429"/>
    <w:rsid w:val="00756B1C"/>
    <w:rsid w:val="007627FC"/>
    <w:rsid w:val="00764C47"/>
    <w:rsid w:val="00767CE0"/>
    <w:rsid w:val="007709CE"/>
    <w:rsid w:val="007742CA"/>
    <w:rsid w:val="00776353"/>
    <w:rsid w:val="00782058"/>
    <w:rsid w:val="00782399"/>
    <w:rsid w:val="00782722"/>
    <w:rsid w:val="00784155"/>
    <w:rsid w:val="00790B94"/>
    <w:rsid w:val="007962BF"/>
    <w:rsid w:val="00796747"/>
    <w:rsid w:val="007A7F65"/>
    <w:rsid w:val="007B0316"/>
    <w:rsid w:val="007B1B0B"/>
    <w:rsid w:val="007B3C32"/>
    <w:rsid w:val="007B7053"/>
    <w:rsid w:val="007C1CEE"/>
    <w:rsid w:val="007C5AF8"/>
    <w:rsid w:val="007D04BF"/>
    <w:rsid w:val="007D06F0"/>
    <w:rsid w:val="007D41FD"/>
    <w:rsid w:val="007D45E3"/>
    <w:rsid w:val="007D5320"/>
    <w:rsid w:val="007D7831"/>
    <w:rsid w:val="007D7BA6"/>
    <w:rsid w:val="007E77F4"/>
    <w:rsid w:val="007F0B1C"/>
    <w:rsid w:val="007F33FF"/>
    <w:rsid w:val="007F4258"/>
    <w:rsid w:val="007F735C"/>
    <w:rsid w:val="00800972"/>
    <w:rsid w:val="00802DFC"/>
    <w:rsid w:val="008031AE"/>
    <w:rsid w:val="00804475"/>
    <w:rsid w:val="0081101D"/>
    <w:rsid w:val="00811633"/>
    <w:rsid w:val="00812D8D"/>
    <w:rsid w:val="00821CEF"/>
    <w:rsid w:val="008245C9"/>
    <w:rsid w:val="00830432"/>
    <w:rsid w:val="0083161E"/>
    <w:rsid w:val="00832828"/>
    <w:rsid w:val="00834102"/>
    <w:rsid w:val="0083645A"/>
    <w:rsid w:val="00840B0F"/>
    <w:rsid w:val="00840B82"/>
    <w:rsid w:val="00846CD6"/>
    <w:rsid w:val="0085532D"/>
    <w:rsid w:val="00864DBC"/>
    <w:rsid w:val="00865642"/>
    <w:rsid w:val="00867880"/>
    <w:rsid w:val="008711AE"/>
    <w:rsid w:val="00871900"/>
    <w:rsid w:val="00872FC8"/>
    <w:rsid w:val="00872FE4"/>
    <w:rsid w:val="008747D2"/>
    <w:rsid w:val="008772F7"/>
    <w:rsid w:val="00877D95"/>
    <w:rsid w:val="008801D3"/>
    <w:rsid w:val="008845D0"/>
    <w:rsid w:val="008977EC"/>
    <w:rsid w:val="008A2B2B"/>
    <w:rsid w:val="008A2ECD"/>
    <w:rsid w:val="008A3918"/>
    <w:rsid w:val="008A3933"/>
    <w:rsid w:val="008B43F2"/>
    <w:rsid w:val="008B61EA"/>
    <w:rsid w:val="008B6CFF"/>
    <w:rsid w:val="008C48E9"/>
    <w:rsid w:val="008C4B32"/>
    <w:rsid w:val="008E151D"/>
    <w:rsid w:val="008E22B6"/>
    <w:rsid w:val="008E257A"/>
    <w:rsid w:val="008E2948"/>
    <w:rsid w:val="008F6E86"/>
    <w:rsid w:val="009062E7"/>
    <w:rsid w:val="0090694C"/>
    <w:rsid w:val="00910B26"/>
    <w:rsid w:val="00911B02"/>
    <w:rsid w:val="00913C21"/>
    <w:rsid w:val="009148B3"/>
    <w:rsid w:val="00915F55"/>
    <w:rsid w:val="00916F8F"/>
    <w:rsid w:val="0092217E"/>
    <w:rsid w:val="009226DA"/>
    <w:rsid w:val="00922F12"/>
    <w:rsid w:val="009274B4"/>
    <w:rsid w:val="00933932"/>
    <w:rsid w:val="00934EA2"/>
    <w:rsid w:val="00942A41"/>
    <w:rsid w:val="00944A5C"/>
    <w:rsid w:val="009465C0"/>
    <w:rsid w:val="00946967"/>
    <w:rsid w:val="00946A78"/>
    <w:rsid w:val="0095001A"/>
    <w:rsid w:val="009506F8"/>
    <w:rsid w:val="00952A66"/>
    <w:rsid w:val="009554BD"/>
    <w:rsid w:val="009557F3"/>
    <w:rsid w:val="0095585F"/>
    <w:rsid w:val="00957A5C"/>
    <w:rsid w:val="00966064"/>
    <w:rsid w:val="009661EF"/>
    <w:rsid w:val="00967B57"/>
    <w:rsid w:val="00970CE5"/>
    <w:rsid w:val="0097149C"/>
    <w:rsid w:val="00972100"/>
    <w:rsid w:val="009725C3"/>
    <w:rsid w:val="00972EDF"/>
    <w:rsid w:val="00981393"/>
    <w:rsid w:val="00985626"/>
    <w:rsid w:val="009869D1"/>
    <w:rsid w:val="009A072B"/>
    <w:rsid w:val="009A33F6"/>
    <w:rsid w:val="009A4E6F"/>
    <w:rsid w:val="009B25B5"/>
    <w:rsid w:val="009B75FF"/>
    <w:rsid w:val="009C0124"/>
    <w:rsid w:val="009C21E1"/>
    <w:rsid w:val="009C56E5"/>
    <w:rsid w:val="009E23E0"/>
    <w:rsid w:val="009E25A0"/>
    <w:rsid w:val="009E5FC8"/>
    <w:rsid w:val="009E662D"/>
    <w:rsid w:val="009E687A"/>
    <w:rsid w:val="009F41DF"/>
    <w:rsid w:val="00A0066C"/>
    <w:rsid w:val="00A01B7E"/>
    <w:rsid w:val="00A03200"/>
    <w:rsid w:val="00A03C5C"/>
    <w:rsid w:val="00A066F1"/>
    <w:rsid w:val="00A104D8"/>
    <w:rsid w:val="00A124B4"/>
    <w:rsid w:val="00A130CC"/>
    <w:rsid w:val="00A141AF"/>
    <w:rsid w:val="00A16543"/>
    <w:rsid w:val="00A16726"/>
    <w:rsid w:val="00A16D29"/>
    <w:rsid w:val="00A201E2"/>
    <w:rsid w:val="00A20E5E"/>
    <w:rsid w:val="00A226BD"/>
    <w:rsid w:val="00A26392"/>
    <w:rsid w:val="00A30305"/>
    <w:rsid w:val="00A31D2D"/>
    <w:rsid w:val="00A3504D"/>
    <w:rsid w:val="00A36F2A"/>
    <w:rsid w:val="00A4600A"/>
    <w:rsid w:val="00A538A6"/>
    <w:rsid w:val="00A54C25"/>
    <w:rsid w:val="00A64A50"/>
    <w:rsid w:val="00A65AF2"/>
    <w:rsid w:val="00A65CDF"/>
    <w:rsid w:val="00A710E7"/>
    <w:rsid w:val="00A7372E"/>
    <w:rsid w:val="00A77729"/>
    <w:rsid w:val="00A8445F"/>
    <w:rsid w:val="00A84A57"/>
    <w:rsid w:val="00A8689E"/>
    <w:rsid w:val="00A91BE1"/>
    <w:rsid w:val="00A93B85"/>
    <w:rsid w:val="00A9489C"/>
    <w:rsid w:val="00A969E2"/>
    <w:rsid w:val="00A97034"/>
    <w:rsid w:val="00AA0B18"/>
    <w:rsid w:val="00AA17CD"/>
    <w:rsid w:val="00AA666F"/>
    <w:rsid w:val="00AB1BC6"/>
    <w:rsid w:val="00AB4927"/>
    <w:rsid w:val="00AC0040"/>
    <w:rsid w:val="00AC034F"/>
    <w:rsid w:val="00AE2809"/>
    <w:rsid w:val="00AE6A69"/>
    <w:rsid w:val="00AF2824"/>
    <w:rsid w:val="00B004E5"/>
    <w:rsid w:val="00B02ABA"/>
    <w:rsid w:val="00B06431"/>
    <w:rsid w:val="00B13EB0"/>
    <w:rsid w:val="00B15F9D"/>
    <w:rsid w:val="00B2101E"/>
    <w:rsid w:val="00B214A6"/>
    <w:rsid w:val="00B30941"/>
    <w:rsid w:val="00B41642"/>
    <w:rsid w:val="00B44154"/>
    <w:rsid w:val="00B5453F"/>
    <w:rsid w:val="00B57DC0"/>
    <w:rsid w:val="00B639E9"/>
    <w:rsid w:val="00B64DA9"/>
    <w:rsid w:val="00B668B8"/>
    <w:rsid w:val="00B71D57"/>
    <w:rsid w:val="00B77483"/>
    <w:rsid w:val="00B80F70"/>
    <w:rsid w:val="00B817CD"/>
    <w:rsid w:val="00B90F31"/>
    <w:rsid w:val="00B911B2"/>
    <w:rsid w:val="00B937A3"/>
    <w:rsid w:val="00B94B2E"/>
    <w:rsid w:val="00B951D0"/>
    <w:rsid w:val="00B95DA2"/>
    <w:rsid w:val="00B9ACEA"/>
    <w:rsid w:val="00BA3E69"/>
    <w:rsid w:val="00BA4677"/>
    <w:rsid w:val="00BB29C8"/>
    <w:rsid w:val="00BB3A95"/>
    <w:rsid w:val="00BB5279"/>
    <w:rsid w:val="00BC0382"/>
    <w:rsid w:val="00BD3C46"/>
    <w:rsid w:val="00BD62C6"/>
    <w:rsid w:val="00BE3468"/>
    <w:rsid w:val="00BE43B4"/>
    <w:rsid w:val="00BF0593"/>
    <w:rsid w:val="00BF38EA"/>
    <w:rsid w:val="00BF5B22"/>
    <w:rsid w:val="00BF5BFA"/>
    <w:rsid w:val="00BF6353"/>
    <w:rsid w:val="00C0018F"/>
    <w:rsid w:val="00C00FED"/>
    <w:rsid w:val="00C116B2"/>
    <w:rsid w:val="00C15EAC"/>
    <w:rsid w:val="00C20466"/>
    <w:rsid w:val="00C214ED"/>
    <w:rsid w:val="00C234E6"/>
    <w:rsid w:val="00C25B78"/>
    <w:rsid w:val="00C324A8"/>
    <w:rsid w:val="00C32A81"/>
    <w:rsid w:val="00C336CC"/>
    <w:rsid w:val="00C367B6"/>
    <w:rsid w:val="00C4216D"/>
    <w:rsid w:val="00C50BBF"/>
    <w:rsid w:val="00C51349"/>
    <w:rsid w:val="00C54517"/>
    <w:rsid w:val="00C55E83"/>
    <w:rsid w:val="00C63D80"/>
    <w:rsid w:val="00C64A76"/>
    <w:rsid w:val="00C64CD8"/>
    <w:rsid w:val="00C67F6F"/>
    <w:rsid w:val="00C840D9"/>
    <w:rsid w:val="00C93C3A"/>
    <w:rsid w:val="00C97C68"/>
    <w:rsid w:val="00CA1A47"/>
    <w:rsid w:val="00CA5FD4"/>
    <w:rsid w:val="00CB727A"/>
    <w:rsid w:val="00CC247A"/>
    <w:rsid w:val="00CD2977"/>
    <w:rsid w:val="00CE020E"/>
    <w:rsid w:val="00CE27F9"/>
    <w:rsid w:val="00CE2FDD"/>
    <w:rsid w:val="00CE5C3D"/>
    <w:rsid w:val="00CE5E47"/>
    <w:rsid w:val="00CF020F"/>
    <w:rsid w:val="00CF0F21"/>
    <w:rsid w:val="00CF2B5B"/>
    <w:rsid w:val="00D046A6"/>
    <w:rsid w:val="00D04B75"/>
    <w:rsid w:val="00D05C83"/>
    <w:rsid w:val="00D10685"/>
    <w:rsid w:val="00D115C0"/>
    <w:rsid w:val="00D1274F"/>
    <w:rsid w:val="00D14CE0"/>
    <w:rsid w:val="00D22395"/>
    <w:rsid w:val="00D25374"/>
    <w:rsid w:val="00D27DF1"/>
    <w:rsid w:val="00D36333"/>
    <w:rsid w:val="00D36645"/>
    <w:rsid w:val="00D44740"/>
    <w:rsid w:val="00D44A61"/>
    <w:rsid w:val="00D45B2E"/>
    <w:rsid w:val="00D5651D"/>
    <w:rsid w:val="00D56FE6"/>
    <w:rsid w:val="00D6080F"/>
    <w:rsid w:val="00D60EAA"/>
    <w:rsid w:val="00D674F1"/>
    <w:rsid w:val="00D736C9"/>
    <w:rsid w:val="00D74427"/>
    <w:rsid w:val="00D74898"/>
    <w:rsid w:val="00D756FB"/>
    <w:rsid w:val="00D801ED"/>
    <w:rsid w:val="00D83BF5"/>
    <w:rsid w:val="00D84391"/>
    <w:rsid w:val="00D86CB8"/>
    <w:rsid w:val="00D925C2"/>
    <w:rsid w:val="00D936BC"/>
    <w:rsid w:val="00D9621A"/>
    <w:rsid w:val="00D96530"/>
    <w:rsid w:val="00D96B4B"/>
    <w:rsid w:val="00DA2345"/>
    <w:rsid w:val="00DA420B"/>
    <w:rsid w:val="00DA453A"/>
    <w:rsid w:val="00DA7078"/>
    <w:rsid w:val="00DB1819"/>
    <w:rsid w:val="00DB6404"/>
    <w:rsid w:val="00DC5D72"/>
    <w:rsid w:val="00DD08B4"/>
    <w:rsid w:val="00DD44AF"/>
    <w:rsid w:val="00DD4A53"/>
    <w:rsid w:val="00DE08E2"/>
    <w:rsid w:val="00DE2273"/>
    <w:rsid w:val="00DE2289"/>
    <w:rsid w:val="00DE2AC3"/>
    <w:rsid w:val="00DE434C"/>
    <w:rsid w:val="00DE5692"/>
    <w:rsid w:val="00DF2C5B"/>
    <w:rsid w:val="00DF2E9D"/>
    <w:rsid w:val="00DF2E9E"/>
    <w:rsid w:val="00DF3899"/>
    <w:rsid w:val="00DF42F3"/>
    <w:rsid w:val="00DF68D8"/>
    <w:rsid w:val="00DF6F8E"/>
    <w:rsid w:val="00E00DD7"/>
    <w:rsid w:val="00E03C94"/>
    <w:rsid w:val="00E05C30"/>
    <w:rsid w:val="00E07105"/>
    <w:rsid w:val="00E07ECE"/>
    <w:rsid w:val="00E1018A"/>
    <w:rsid w:val="00E13958"/>
    <w:rsid w:val="00E14147"/>
    <w:rsid w:val="00E248A6"/>
    <w:rsid w:val="00E24F09"/>
    <w:rsid w:val="00E26226"/>
    <w:rsid w:val="00E27C47"/>
    <w:rsid w:val="00E31A07"/>
    <w:rsid w:val="00E354B2"/>
    <w:rsid w:val="00E358BF"/>
    <w:rsid w:val="00E41598"/>
    <w:rsid w:val="00E4165C"/>
    <w:rsid w:val="00E45D05"/>
    <w:rsid w:val="00E54A6E"/>
    <w:rsid w:val="00E55243"/>
    <w:rsid w:val="00E55816"/>
    <w:rsid w:val="00E55AEF"/>
    <w:rsid w:val="00E70AE2"/>
    <w:rsid w:val="00E74E97"/>
    <w:rsid w:val="00E75B86"/>
    <w:rsid w:val="00E76468"/>
    <w:rsid w:val="00E83591"/>
    <w:rsid w:val="00E91A50"/>
    <w:rsid w:val="00E92948"/>
    <w:rsid w:val="00E96C9B"/>
    <w:rsid w:val="00E96CA8"/>
    <w:rsid w:val="00E975EE"/>
    <w:rsid w:val="00E976C1"/>
    <w:rsid w:val="00EA12E5"/>
    <w:rsid w:val="00EA2E73"/>
    <w:rsid w:val="00EA3A22"/>
    <w:rsid w:val="00EA3F1F"/>
    <w:rsid w:val="00EB1B45"/>
    <w:rsid w:val="00EB5336"/>
    <w:rsid w:val="00EC1D4F"/>
    <w:rsid w:val="00EC4AEF"/>
    <w:rsid w:val="00EC70FB"/>
    <w:rsid w:val="00EC72E2"/>
    <w:rsid w:val="00ED3073"/>
    <w:rsid w:val="00ED471E"/>
    <w:rsid w:val="00EE411B"/>
    <w:rsid w:val="00EE72FE"/>
    <w:rsid w:val="00EE7C18"/>
    <w:rsid w:val="00EF3980"/>
    <w:rsid w:val="00EF6211"/>
    <w:rsid w:val="00F0014B"/>
    <w:rsid w:val="00F0158D"/>
    <w:rsid w:val="00F02766"/>
    <w:rsid w:val="00F0332A"/>
    <w:rsid w:val="00F04067"/>
    <w:rsid w:val="00F05BD4"/>
    <w:rsid w:val="00F060E8"/>
    <w:rsid w:val="00F067E3"/>
    <w:rsid w:val="00F06F7D"/>
    <w:rsid w:val="00F078F4"/>
    <w:rsid w:val="00F10B92"/>
    <w:rsid w:val="00F11A98"/>
    <w:rsid w:val="00F12624"/>
    <w:rsid w:val="00F17570"/>
    <w:rsid w:val="00F17F12"/>
    <w:rsid w:val="00F2199E"/>
    <w:rsid w:val="00F21A1D"/>
    <w:rsid w:val="00F21C52"/>
    <w:rsid w:val="00F22AC3"/>
    <w:rsid w:val="00F30B4D"/>
    <w:rsid w:val="00F33027"/>
    <w:rsid w:val="00F414C1"/>
    <w:rsid w:val="00F41C43"/>
    <w:rsid w:val="00F421C6"/>
    <w:rsid w:val="00F44498"/>
    <w:rsid w:val="00F4701E"/>
    <w:rsid w:val="00F47E14"/>
    <w:rsid w:val="00F54AA7"/>
    <w:rsid w:val="00F60E3E"/>
    <w:rsid w:val="00F63781"/>
    <w:rsid w:val="00F637E8"/>
    <w:rsid w:val="00F65C19"/>
    <w:rsid w:val="00F6609E"/>
    <w:rsid w:val="00F70D2B"/>
    <w:rsid w:val="00F713ED"/>
    <w:rsid w:val="00F7296C"/>
    <w:rsid w:val="00F729F8"/>
    <w:rsid w:val="00F72CBC"/>
    <w:rsid w:val="00F73726"/>
    <w:rsid w:val="00F76EDA"/>
    <w:rsid w:val="00F85EEE"/>
    <w:rsid w:val="00F9192A"/>
    <w:rsid w:val="00F951A6"/>
    <w:rsid w:val="00FA16F3"/>
    <w:rsid w:val="00FA2672"/>
    <w:rsid w:val="00FA577E"/>
    <w:rsid w:val="00FB1B6C"/>
    <w:rsid w:val="00FB2DE4"/>
    <w:rsid w:val="00FB3618"/>
    <w:rsid w:val="00FC08B8"/>
    <w:rsid w:val="00FC3362"/>
    <w:rsid w:val="00FC4E8E"/>
    <w:rsid w:val="00FC5036"/>
    <w:rsid w:val="00FD0BC7"/>
    <w:rsid w:val="00FD2546"/>
    <w:rsid w:val="00FD4B6C"/>
    <w:rsid w:val="00FD772E"/>
    <w:rsid w:val="00FE3926"/>
    <w:rsid w:val="00FE741D"/>
    <w:rsid w:val="00FE78C7"/>
    <w:rsid w:val="00FF09D9"/>
    <w:rsid w:val="00FF43AC"/>
    <w:rsid w:val="00FF6B5A"/>
    <w:rsid w:val="00FF74DD"/>
    <w:rsid w:val="00FFFB83"/>
    <w:rsid w:val="010425A7"/>
    <w:rsid w:val="01EE12B0"/>
    <w:rsid w:val="01F5A425"/>
    <w:rsid w:val="032E65A2"/>
    <w:rsid w:val="037662B9"/>
    <w:rsid w:val="03A88665"/>
    <w:rsid w:val="03C4502A"/>
    <w:rsid w:val="04047801"/>
    <w:rsid w:val="042C05C3"/>
    <w:rsid w:val="0492C639"/>
    <w:rsid w:val="04A1AD47"/>
    <w:rsid w:val="04B414C9"/>
    <w:rsid w:val="05162F29"/>
    <w:rsid w:val="05178C15"/>
    <w:rsid w:val="058EAB85"/>
    <w:rsid w:val="0593804F"/>
    <w:rsid w:val="05A05A70"/>
    <w:rsid w:val="068594AB"/>
    <w:rsid w:val="06C61FF0"/>
    <w:rsid w:val="07902935"/>
    <w:rsid w:val="07C49612"/>
    <w:rsid w:val="07F51907"/>
    <w:rsid w:val="0822FABE"/>
    <w:rsid w:val="083374C4"/>
    <w:rsid w:val="087A383A"/>
    <w:rsid w:val="08978E7C"/>
    <w:rsid w:val="08AF52D3"/>
    <w:rsid w:val="08BB472A"/>
    <w:rsid w:val="097E639A"/>
    <w:rsid w:val="099BBFB8"/>
    <w:rsid w:val="0A4935EA"/>
    <w:rsid w:val="0A4CDC4A"/>
    <w:rsid w:val="0A7019CA"/>
    <w:rsid w:val="0AA3F288"/>
    <w:rsid w:val="0AEB8F58"/>
    <w:rsid w:val="0C17616B"/>
    <w:rsid w:val="0CD62641"/>
    <w:rsid w:val="0CEE6594"/>
    <w:rsid w:val="0D3DA80E"/>
    <w:rsid w:val="0D4187D3"/>
    <w:rsid w:val="0D919E0E"/>
    <w:rsid w:val="0D9C4D20"/>
    <w:rsid w:val="0DA7A21C"/>
    <w:rsid w:val="0DE6F7B3"/>
    <w:rsid w:val="0E1DA6EF"/>
    <w:rsid w:val="0E498BAC"/>
    <w:rsid w:val="0E7E5A0E"/>
    <w:rsid w:val="0EB95DBD"/>
    <w:rsid w:val="0EC27089"/>
    <w:rsid w:val="0EE5F698"/>
    <w:rsid w:val="0F40D1B4"/>
    <w:rsid w:val="0F418533"/>
    <w:rsid w:val="10300E59"/>
    <w:rsid w:val="1032D4BA"/>
    <w:rsid w:val="10B2455C"/>
    <w:rsid w:val="11663EA4"/>
    <w:rsid w:val="119B2B28"/>
    <w:rsid w:val="12851173"/>
    <w:rsid w:val="12A72035"/>
    <w:rsid w:val="12E081C2"/>
    <w:rsid w:val="130DBA36"/>
    <w:rsid w:val="136FE8A6"/>
    <w:rsid w:val="13BF467C"/>
    <w:rsid w:val="1439B875"/>
    <w:rsid w:val="14C1C2E9"/>
    <w:rsid w:val="14D7977F"/>
    <w:rsid w:val="1523C77A"/>
    <w:rsid w:val="15653C4F"/>
    <w:rsid w:val="165D35A4"/>
    <w:rsid w:val="17AAF5B6"/>
    <w:rsid w:val="1841E4F3"/>
    <w:rsid w:val="18E4C996"/>
    <w:rsid w:val="19D1C63F"/>
    <w:rsid w:val="1A0D569C"/>
    <w:rsid w:val="1AE8BD96"/>
    <w:rsid w:val="1B60507B"/>
    <w:rsid w:val="1B738F23"/>
    <w:rsid w:val="1C0881EC"/>
    <w:rsid w:val="1C9B6E9F"/>
    <w:rsid w:val="1CF00C2F"/>
    <w:rsid w:val="1D112DCA"/>
    <w:rsid w:val="1D18375E"/>
    <w:rsid w:val="1D1B3D86"/>
    <w:rsid w:val="1DA2128F"/>
    <w:rsid w:val="1DA67844"/>
    <w:rsid w:val="1E0D8212"/>
    <w:rsid w:val="1F571224"/>
    <w:rsid w:val="1FCC86D7"/>
    <w:rsid w:val="1FD62064"/>
    <w:rsid w:val="204B8EF8"/>
    <w:rsid w:val="20A06617"/>
    <w:rsid w:val="21951F0A"/>
    <w:rsid w:val="219BCB36"/>
    <w:rsid w:val="220DA55F"/>
    <w:rsid w:val="22125764"/>
    <w:rsid w:val="221D62CA"/>
    <w:rsid w:val="245BE3C4"/>
    <w:rsid w:val="24612B69"/>
    <w:rsid w:val="24713036"/>
    <w:rsid w:val="25154F43"/>
    <w:rsid w:val="253748A3"/>
    <w:rsid w:val="2548DB44"/>
    <w:rsid w:val="259A1721"/>
    <w:rsid w:val="25A7936B"/>
    <w:rsid w:val="25FF81C5"/>
    <w:rsid w:val="274F6ACB"/>
    <w:rsid w:val="27CC2B50"/>
    <w:rsid w:val="2803FAEC"/>
    <w:rsid w:val="284AEEEE"/>
    <w:rsid w:val="284E2C71"/>
    <w:rsid w:val="28876EB7"/>
    <w:rsid w:val="28AF3083"/>
    <w:rsid w:val="28CA0581"/>
    <w:rsid w:val="28D31664"/>
    <w:rsid w:val="2911BC3D"/>
    <w:rsid w:val="29E1A228"/>
    <w:rsid w:val="2A8452C1"/>
    <w:rsid w:val="2A84A358"/>
    <w:rsid w:val="2A916331"/>
    <w:rsid w:val="2A9C1243"/>
    <w:rsid w:val="2B085E9E"/>
    <w:rsid w:val="2B74758C"/>
    <w:rsid w:val="2BDAF343"/>
    <w:rsid w:val="2C11E9B7"/>
    <w:rsid w:val="2C5E8491"/>
    <w:rsid w:val="2C6F647C"/>
    <w:rsid w:val="2D024DEF"/>
    <w:rsid w:val="2D9C0B70"/>
    <w:rsid w:val="2F46A0B4"/>
    <w:rsid w:val="2F84A0A3"/>
    <w:rsid w:val="2FB92C9D"/>
    <w:rsid w:val="313FC3A1"/>
    <w:rsid w:val="3194CF26"/>
    <w:rsid w:val="321CE110"/>
    <w:rsid w:val="33752920"/>
    <w:rsid w:val="33DF4490"/>
    <w:rsid w:val="34089537"/>
    <w:rsid w:val="3436B8FA"/>
    <w:rsid w:val="34716339"/>
    <w:rsid w:val="34F5608B"/>
    <w:rsid w:val="35606219"/>
    <w:rsid w:val="3598417E"/>
    <w:rsid w:val="3621CAB5"/>
    <w:rsid w:val="369BEF95"/>
    <w:rsid w:val="372DBD21"/>
    <w:rsid w:val="37652C8F"/>
    <w:rsid w:val="3765744D"/>
    <w:rsid w:val="3782B97C"/>
    <w:rsid w:val="378C4FF3"/>
    <w:rsid w:val="37DF28B5"/>
    <w:rsid w:val="37FD2E16"/>
    <w:rsid w:val="37FD7D31"/>
    <w:rsid w:val="39844EFD"/>
    <w:rsid w:val="3A1E04DE"/>
    <w:rsid w:val="3A25BF93"/>
    <w:rsid w:val="3AB4C6BE"/>
    <w:rsid w:val="3AD0CF68"/>
    <w:rsid w:val="3ADAECDE"/>
    <w:rsid w:val="3B99ABBF"/>
    <w:rsid w:val="3BA706D1"/>
    <w:rsid w:val="3BB9BB10"/>
    <w:rsid w:val="3BFC77C6"/>
    <w:rsid w:val="3CE427E4"/>
    <w:rsid w:val="3D0F5763"/>
    <w:rsid w:val="3D5EEDCD"/>
    <w:rsid w:val="3E5B1B58"/>
    <w:rsid w:val="3EFC8BEE"/>
    <w:rsid w:val="405382E8"/>
    <w:rsid w:val="40B8AC49"/>
    <w:rsid w:val="40E1C3CE"/>
    <w:rsid w:val="4136E862"/>
    <w:rsid w:val="413EFEA2"/>
    <w:rsid w:val="418AF34F"/>
    <w:rsid w:val="41CA2BE4"/>
    <w:rsid w:val="42A340BB"/>
    <w:rsid w:val="42A78901"/>
    <w:rsid w:val="4390D873"/>
    <w:rsid w:val="451609B2"/>
    <w:rsid w:val="4516A3A1"/>
    <w:rsid w:val="45553BE5"/>
    <w:rsid w:val="4598DFE6"/>
    <w:rsid w:val="45BF4E63"/>
    <w:rsid w:val="46D82A44"/>
    <w:rsid w:val="46F5977A"/>
    <w:rsid w:val="47304D76"/>
    <w:rsid w:val="484FDEFB"/>
    <w:rsid w:val="48E551EC"/>
    <w:rsid w:val="48E71854"/>
    <w:rsid w:val="4912B0F3"/>
    <w:rsid w:val="496897BB"/>
    <w:rsid w:val="49D312BA"/>
    <w:rsid w:val="4A6A8185"/>
    <w:rsid w:val="4ABAABD0"/>
    <w:rsid w:val="4AE064F6"/>
    <w:rsid w:val="4AFCEA8D"/>
    <w:rsid w:val="4B7188FC"/>
    <w:rsid w:val="4BA30F97"/>
    <w:rsid w:val="4BF5AAF0"/>
    <w:rsid w:val="4C14BAE2"/>
    <w:rsid w:val="4C56A0CE"/>
    <w:rsid w:val="4C5D07F6"/>
    <w:rsid w:val="4C731B58"/>
    <w:rsid w:val="4C79E30A"/>
    <w:rsid w:val="4D580A70"/>
    <w:rsid w:val="4DA16215"/>
    <w:rsid w:val="4DB46AAC"/>
    <w:rsid w:val="4E3BC081"/>
    <w:rsid w:val="4E3DB67A"/>
    <w:rsid w:val="4E91C7C9"/>
    <w:rsid w:val="4EF2310F"/>
    <w:rsid w:val="4F37EB2D"/>
    <w:rsid w:val="4F6B90BE"/>
    <w:rsid w:val="4F80302C"/>
    <w:rsid w:val="4F90826E"/>
    <w:rsid w:val="4FF33D62"/>
    <w:rsid w:val="5156EEB0"/>
    <w:rsid w:val="51C9C2F6"/>
    <w:rsid w:val="51D96187"/>
    <w:rsid w:val="520B62CA"/>
    <w:rsid w:val="521A2A91"/>
    <w:rsid w:val="524D2D73"/>
    <w:rsid w:val="529F4FD2"/>
    <w:rsid w:val="5403A19B"/>
    <w:rsid w:val="54089DA3"/>
    <w:rsid w:val="54515338"/>
    <w:rsid w:val="5458F0A8"/>
    <w:rsid w:val="548BC911"/>
    <w:rsid w:val="54F1836F"/>
    <w:rsid w:val="55B75D35"/>
    <w:rsid w:val="55D53980"/>
    <w:rsid w:val="567B8A9D"/>
    <w:rsid w:val="5694BA52"/>
    <w:rsid w:val="56A03E88"/>
    <w:rsid w:val="570567E9"/>
    <w:rsid w:val="575FCA4E"/>
    <w:rsid w:val="57A25C05"/>
    <w:rsid w:val="58ABB745"/>
    <w:rsid w:val="5907E098"/>
    <w:rsid w:val="59CEAD61"/>
    <w:rsid w:val="59E0D684"/>
    <w:rsid w:val="5AB3B3C4"/>
    <w:rsid w:val="5AC72FD5"/>
    <w:rsid w:val="5AE35D5F"/>
    <w:rsid w:val="5B389306"/>
    <w:rsid w:val="5B842E2A"/>
    <w:rsid w:val="5B9486E7"/>
    <w:rsid w:val="5BA650E3"/>
    <w:rsid w:val="5BBA6188"/>
    <w:rsid w:val="5C349F77"/>
    <w:rsid w:val="5C7D661F"/>
    <w:rsid w:val="5C9D8980"/>
    <w:rsid w:val="5CFA0B7A"/>
    <w:rsid w:val="5D1C79D0"/>
    <w:rsid w:val="5E051D77"/>
    <w:rsid w:val="5E6FCF21"/>
    <w:rsid w:val="5ED4E838"/>
    <w:rsid w:val="5EE2525B"/>
    <w:rsid w:val="5FFD3D01"/>
    <w:rsid w:val="6008B5A4"/>
    <w:rsid w:val="608CD630"/>
    <w:rsid w:val="60C832F8"/>
    <w:rsid w:val="622A64A6"/>
    <w:rsid w:val="624853DC"/>
    <w:rsid w:val="62B840BB"/>
    <w:rsid w:val="630CAF59"/>
    <w:rsid w:val="6653C245"/>
    <w:rsid w:val="668843D1"/>
    <w:rsid w:val="6702C35F"/>
    <w:rsid w:val="673AB5D9"/>
    <w:rsid w:val="677AC14D"/>
    <w:rsid w:val="679FFC7F"/>
    <w:rsid w:val="67E09B4E"/>
    <w:rsid w:val="681D3CD0"/>
    <w:rsid w:val="6852D721"/>
    <w:rsid w:val="686A789A"/>
    <w:rsid w:val="688F082B"/>
    <w:rsid w:val="69A8829E"/>
    <w:rsid w:val="69DF822E"/>
    <w:rsid w:val="6A500801"/>
    <w:rsid w:val="6C13D31E"/>
    <w:rsid w:val="6C76B051"/>
    <w:rsid w:val="6DBE414E"/>
    <w:rsid w:val="6DDF6E20"/>
    <w:rsid w:val="6E370525"/>
    <w:rsid w:val="6EB786D8"/>
    <w:rsid w:val="6EE78E43"/>
    <w:rsid w:val="6F1684FE"/>
    <w:rsid w:val="6F49AD78"/>
    <w:rsid w:val="7096D01D"/>
    <w:rsid w:val="70DFEE33"/>
    <w:rsid w:val="70F8B7AC"/>
    <w:rsid w:val="7125ACB1"/>
    <w:rsid w:val="71808A12"/>
    <w:rsid w:val="725ED88C"/>
    <w:rsid w:val="72857F5F"/>
    <w:rsid w:val="72B9432B"/>
    <w:rsid w:val="7327AEAB"/>
    <w:rsid w:val="734D40EF"/>
    <w:rsid w:val="740B64BC"/>
    <w:rsid w:val="742E6F9D"/>
    <w:rsid w:val="7458D692"/>
    <w:rsid w:val="745A3853"/>
    <w:rsid w:val="74E5B751"/>
    <w:rsid w:val="755F6178"/>
    <w:rsid w:val="7616F1CC"/>
    <w:rsid w:val="76C686F4"/>
    <w:rsid w:val="77769A58"/>
    <w:rsid w:val="77EBF2C1"/>
    <w:rsid w:val="78146191"/>
    <w:rsid w:val="78817E97"/>
    <w:rsid w:val="7916FB00"/>
    <w:rsid w:val="7950CA50"/>
    <w:rsid w:val="7A87199F"/>
    <w:rsid w:val="7A95F66C"/>
    <w:rsid w:val="7AD206F6"/>
    <w:rsid w:val="7AEC7E0B"/>
    <w:rsid w:val="7B2D369C"/>
    <w:rsid w:val="7B33A7BD"/>
    <w:rsid w:val="7B9992D1"/>
    <w:rsid w:val="7C592E71"/>
    <w:rsid w:val="7D4D7D62"/>
    <w:rsid w:val="7D750F41"/>
    <w:rsid w:val="7DCC810A"/>
    <w:rsid w:val="7E03D864"/>
    <w:rsid w:val="7E578536"/>
    <w:rsid w:val="7E64B506"/>
    <w:rsid w:val="7E6AD8E4"/>
    <w:rsid w:val="7EC5A7EC"/>
    <w:rsid w:val="7ED1B57F"/>
    <w:rsid w:val="7EDBB073"/>
    <w:rsid w:val="7F2BACA9"/>
    <w:rsid w:val="7F4AD7C5"/>
    <w:rsid w:val="7F6E91EF"/>
    <w:rsid w:val="7FD3A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B995B3"/>
  <w15:docId w15:val="{3AD86AC4-4539-4424-A3E1-344CF1CA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EE411B"/>
    <w:rPr>
      <w:sz w:val="16"/>
      <w:szCs w:val="16"/>
    </w:rPr>
  </w:style>
  <w:style w:type="paragraph" w:styleId="CommentText">
    <w:name w:val="annotation text"/>
    <w:basedOn w:val="Normal"/>
    <w:link w:val="CommentTextChar"/>
    <w:semiHidden/>
    <w:unhideWhenUsed/>
    <w:rsid w:val="00EE411B"/>
    <w:rPr>
      <w:sz w:val="20"/>
    </w:rPr>
  </w:style>
  <w:style w:type="character" w:customStyle="1" w:styleId="CommentTextChar">
    <w:name w:val="Comment Text Char"/>
    <w:basedOn w:val="DefaultParagraphFont"/>
    <w:link w:val="CommentText"/>
    <w:semiHidden/>
    <w:rsid w:val="00EE411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E411B"/>
    <w:rPr>
      <w:b/>
      <w:bCs/>
    </w:rPr>
  </w:style>
  <w:style w:type="character" w:customStyle="1" w:styleId="CommentSubjectChar">
    <w:name w:val="Comment Subject Char"/>
    <w:basedOn w:val="CommentTextChar"/>
    <w:link w:val="CommentSubject"/>
    <w:semiHidden/>
    <w:rsid w:val="00EE411B"/>
    <w:rPr>
      <w:rFonts w:asciiTheme="minorHAnsi" w:hAnsiTheme="minorHAnsi"/>
      <w:b/>
      <w:bCs/>
      <w:lang w:val="en-GB" w:eastAsia="en-US"/>
    </w:rPr>
  </w:style>
  <w:style w:type="character" w:styleId="FollowedHyperlink">
    <w:name w:val="FollowedHyperlink"/>
    <w:basedOn w:val="DefaultParagraphFont"/>
    <w:semiHidden/>
    <w:unhideWhenUsed/>
    <w:rsid w:val="00B5453F"/>
    <w:rPr>
      <w:color w:val="800080" w:themeColor="followedHyperlink"/>
      <w:u w:val="single"/>
    </w:rPr>
  </w:style>
  <w:style w:type="paragraph" w:customStyle="1" w:styleId="paragraph">
    <w:name w:val="paragraph"/>
    <w:basedOn w:val="Normal"/>
    <w:rsid w:val="00834102"/>
    <w:pPr>
      <w:tabs>
        <w:tab w:val="clear" w:pos="1134"/>
        <w:tab w:val="clear" w:pos="1871"/>
        <w:tab w:val="clear" w:pos="2268"/>
      </w:tabs>
      <w:overflowPunct/>
      <w:autoSpaceDE/>
      <w:autoSpaceDN/>
      <w:adjustRightInd/>
      <w:spacing w:before="0"/>
      <w:textAlignment w:val="auto"/>
    </w:pPr>
    <w:rPr>
      <w:rFonts w:ascii="Times New Roman" w:hAnsi="Times New Roman"/>
      <w:szCs w:val="24"/>
      <w:lang w:eastAsia="zh-CN"/>
    </w:rPr>
  </w:style>
  <w:style w:type="character" w:customStyle="1" w:styleId="normaltextrun1">
    <w:name w:val="normaltextrun1"/>
    <w:basedOn w:val="DefaultParagraphFont"/>
    <w:rsid w:val="00834102"/>
  </w:style>
  <w:style w:type="character" w:customStyle="1" w:styleId="eop">
    <w:name w:val="eop"/>
    <w:basedOn w:val="DefaultParagraphFont"/>
    <w:rsid w:val="00834102"/>
  </w:style>
  <w:style w:type="paragraph" w:customStyle="1" w:styleId="CEONormal">
    <w:name w:val="CEO_Normal"/>
    <w:link w:val="CEONormalChar"/>
    <w:rsid w:val="004F63D6"/>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4F63D6"/>
    <w:rPr>
      <w:rFonts w:ascii="Verdana" w:eastAsia="SimHei" w:hAnsi="Verdana" w:cs="Simplified Arabic"/>
      <w:sz w:val="19"/>
      <w:szCs w:val="28"/>
      <w:lang w:val="en-GB" w:eastAsia="en-US"/>
    </w:rPr>
  </w:style>
  <w:style w:type="paragraph" w:styleId="Revision">
    <w:name w:val="Revision"/>
    <w:hidden/>
    <w:uiPriority w:val="99"/>
    <w:semiHidden/>
    <w:rsid w:val="007F33FF"/>
    <w:rPr>
      <w:rFonts w:asciiTheme="minorHAnsi" w:hAnsiTheme="minorHAnsi"/>
      <w:sz w:val="24"/>
      <w:lang w:val="en-GB" w:eastAsia="en-US"/>
    </w:rPr>
  </w:style>
  <w:style w:type="character" w:customStyle="1" w:styleId="StyleComplexBodyCSArial">
    <w:name w:val="Style (Complex) +Body CS (Arial)"/>
    <w:basedOn w:val="DefaultParagraphFont"/>
    <w:rsid w:val="00865642"/>
    <w:rPr>
      <w:rFonts w:asciiTheme="minorHAnsi" w:hAnsiTheme="minorHAnsi" w:cstheme="minorBidi"/>
    </w:rPr>
  </w:style>
  <w:style w:type="character" w:customStyle="1" w:styleId="StyleComplexBodyCSArial1">
    <w:name w:val="Style (Complex) +Body CS (Arial)1"/>
    <w:basedOn w:val="DefaultParagraphFont"/>
    <w:rsid w:val="00865642"/>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865642"/>
    <w:rPr>
      <w:rFonts w:asciiTheme="minorHAnsi" w:hAnsiTheme="minorHAnsi" w:cstheme="minorBidi"/>
      <w:color w:val="444444"/>
    </w:rPr>
  </w:style>
  <w:style w:type="character" w:customStyle="1" w:styleId="StyleComplex12pt">
    <w:name w:val="Style (Complex) 12 pt"/>
    <w:basedOn w:val="DefaultParagraphFont"/>
    <w:rsid w:val="00865642"/>
    <w:rPr>
      <w:rFonts w:asciiTheme="minorHAnsi" w:hAnsiTheme="minorHAnsi" w:cs="Calibri"/>
      <w:szCs w:val="24"/>
    </w:rPr>
  </w:style>
  <w:style w:type="character" w:customStyle="1" w:styleId="StyleComplexBodyCSArialBold">
    <w:name w:val="Style (Complex) +Body CS (Arial) Bold"/>
    <w:basedOn w:val="DefaultParagraphFont"/>
    <w:rsid w:val="00865642"/>
    <w:rPr>
      <w:rFonts w:asciiTheme="minorHAnsi" w:hAnsiTheme="minorHAnsi" w:cstheme="minorBidi"/>
      <w:b/>
      <w:bCs/>
    </w:rPr>
  </w:style>
  <w:style w:type="character" w:customStyle="1" w:styleId="StyleComplexBodyCSArialBold1">
    <w:name w:val="Style (Complex) +Body CS (Arial) Bold1"/>
    <w:basedOn w:val="DefaultParagraphFont"/>
    <w:rsid w:val="00865642"/>
    <w:rPr>
      <w:rFonts w:asciiTheme="minorHAnsi" w:hAnsiTheme="minorHAnsi" w:cstheme="minorBidi"/>
      <w:b/>
      <w:bCs/>
    </w:rPr>
  </w:style>
  <w:style w:type="character" w:customStyle="1" w:styleId="StyleComplexBodyCSArial2">
    <w:name w:val="Style (Complex) +Body CS (Arial)2"/>
    <w:basedOn w:val="DefaultParagraphFont"/>
    <w:rsid w:val="00865642"/>
    <w:rPr>
      <w:rFonts w:asciiTheme="minorHAnsi" w:hAnsiTheme="minorHAnsi" w:cs="Calibri"/>
    </w:rPr>
  </w:style>
  <w:style w:type="character" w:customStyle="1" w:styleId="StyleComplex12ptBold">
    <w:name w:val="Style (Complex) 12 pt Bold"/>
    <w:basedOn w:val="DefaultParagraphFont"/>
    <w:rsid w:val="00865642"/>
    <w:rPr>
      <w:rFonts w:asciiTheme="minorHAnsi" w:hAnsiTheme="minorHAnsi" w:cs="Calibri"/>
      <w:b/>
      <w:bCs/>
      <w:iCs w:val="0"/>
      <w:szCs w:val="24"/>
    </w:rPr>
  </w:style>
  <w:style w:type="character" w:customStyle="1" w:styleId="StyleComplexBodyCSArial3">
    <w:name w:val="Style (Complex) +Body CS (Arial)3"/>
    <w:basedOn w:val="DefaultParagraphFont"/>
    <w:rsid w:val="00865642"/>
    <w:rPr>
      <w:rFonts w:ascii="Calibri" w:hAnsi="Calibri" w:cs="Calibri"/>
    </w:rPr>
  </w:style>
  <w:style w:type="character" w:customStyle="1" w:styleId="StyleComplexBodyCSArial4">
    <w:name w:val="Style (Complex) +Body CS (Arial)4"/>
    <w:basedOn w:val="DefaultParagraphFont"/>
    <w:rsid w:val="00865642"/>
    <w:rPr>
      <w:rFonts w:asciiTheme="minorHAnsi" w:hAnsiTheme="minorHAnsi" w:cs="Calibri"/>
    </w:rPr>
  </w:style>
  <w:style w:type="character" w:customStyle="1" w:styleId="StyleComplexBodyCSArial5">
    <w:name w:val="Style (Complex) +Body CS (Arial)5"/>
    <w:basedOn w:val="DefaultParagraphFont"/>
    <w:rsid w:val="00865642"/>
    <w:rPr>
      <w:rFonts w:asciiTheme="minorHAnsi" w:hAnsiTheme="minorHAnsi" w:cs="Calibri"/>
    </w:rPr>
  </w:style>
  <w:style w:type="character" w:customStyle="1" w:styleId="StyleComplexBodyCSArial6">
    <w:name w:val="Style (Complex) +Body CS (Arial)6"/>
    <w:basedOn w:val="DefaultParagraphFont"/>
    <w:rsid w:val="00865642"/>
    <w:rPr>
      <w:rFonts w:asciiTheme="minorHAnsi" w:hAnsiTheme="minorHAnsi" w:cs="Calibri"/>
    </w:rPr>
  </w:style>
  <w:style w:type="character" w:customStyle="1" w:styleId="StyleComplexBodyCSArial7">
    <w:name w:val="Style (Complex) +Body CS (Arial)7"/>
    <w:basedOn w:val="DefaultParagraphFont"/>
    <w:rsid w:val="00865642"/>
    <w:rPr>
      <w:rFonts w:asciiTheme="minorHAnsi" w:hAnsiTheme="minorHAnsi" w:cs="Calibri"/>
    </w:rPr>
  </w:style>
  <w:style w:type="character" w:customStyle="1" w:styleId="StyleComplexBodyCSArial8">
    <w:name w:val="Style (Complex) +Body CS (Arial)8"/>
    <w:basedOn w:val="DefaultParagraphFont"/>
    <w:rsid w:val="00865642"/>
    <w:rPr>
      <w:rFonts w:asciiTheme="minorHAnsi" w:hAnsiTheme="minorHAnsi" w:cs="Calibri"/>
    </w:rPr>
  </w:style>
  <w:style w:type="character" w:customStyle="1" w:styleId="StyleComplexBodyCSArialComplex12pt">
    <w:name w:val="Style (Complex) +Body CS (Arial) (Complex) 12 pt"/>
    <w:basedOn w:val="DefaultParagraphFont"/>
    <w:rsid w:val="00865642"/>
    <w:rPr>
      <w:rFonts w:asciiTheme="minorHAnsi" w:hAnsiTheme="minorHAnsi" w:cs="Calibri"/>
      <w:szCs w:val="24"/>
    </w:rPr>
  </w:style>
  <w:style w:type="character" w:customStyle="1" w:styleId="StyleComplexBodyCSArialComplex12pt1">
    <w:name w:val="Style (Complex) +Body CS (Arial) (Complex) 12 pt1"/>
    <w:basedOn w:val="DefaultParagraphFont"/>
    <w:rsid w:val="00865642"/>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865642"/>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865642"/>
    <w:rPr>
      <w:rFonts w:asciiTheme="minorHAnsi" w:hAnsiTheme="minorHAnsi" w:cs="Calibri"/>
      <w:b/>
      <w:bCs/>
      <w:iCs w:val="0"/>
      <w:color w:val="444444"/>
    </w:rPr>
  </w:style>
  <w:style w:type="character" w:customStyle="1" w:styleId="ListParagraphChar">
    <w:name w:val="List Paragraph Char"/>
    <w:basedOn w:val="DefaultParagraphFont"/>
    <w:link w:val="ListParagraph"/>
    <w:uiPriority w:val="34"/>
    <w:locked/>
    <w:rsid w:val="00F729F8"/>
    <w:rPr>
      <w:rFonts w:asciiTheme="minorHAnsi" w:hAnsiTheme="minorHAnsi"/>
      <w:sz w:val="24"/>
      <w:lang w:val="en-GB" w:eastAsia="en-US"/>
    </w:rPr>
  </w:style>
  <w:style w:type="paragraph" w:customStyle="1" w:styleId="Default">
    <w:name w:val="Default"/>
    <w:rsid w:val="00F60E3E"/>
    <w:pPr>
      <w:autoSpaceDE w:val="0"/>
      <w:autoSpaceDN w:val="0"/>
      <w:adjustRightInd w:val="0"/>
    </w:pPr>
    <w:rPr>
      <w:rFonts w:ascii="Calibri" w:eastAsiaTheme="minorEastAsia" w:hAnsi="Calibri" w:cs="Calibri"/>
      <w:color w:val="000000"/>
      <w:sz w:val="24"/>
      <w:szCs w:val="24"/>
    </w:rPr>
  </w:style>
  <w:style w:type="character" w:customStyle="1" w:styleId="xmsofootnotereference">
    <w:name w:val="x_msofootnotereference"/>
    <w:basedOn w:val="DefaultParagraphFont"/>
    <w:rsid w:val="00FB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0160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771585369">
      <w:bodyDiv w:val="1"/>
      <w:marLeft w:val="0"/>
      <w:marRight w:val="0"/>
      <w:marTop w:val="0"/>
      <w:marBottom w:val="0"/>
      <w:divBdr>
        <w:top w:val="none" w:sz="0" w:space="0" w:color="auto"/>
        <w:left w:val="none" w:sz="0" w:space="0" w:color="auto"/>
        <w:bottom w:val="none" w:sz="0" w:space="0" w:color="auto"/>
        <w:right w:val="none" w:sz="0" w:space="0" w:color="auto"/>
      </w:divBdr>
      <w:divsChild>
        <w:div w:id="1952859901">
          <w:marLeft w:val="0"/>
          <w:marRight w:val="0"/>
          <w:marTop w:val="0"/>
          <w:marBottom w:val="0"/>
          <w:divBdr>
            <w:top w:val="none" w:sz="0" w:space="0" w:color="auto"/>
            <w:left w:val="none" w:sz="0" w:space="0" w:color="auto"/>
            <w:bottom w:val="none" w:sz="0" w:space="0" w:color="auto"/>
            <w:right w:val="none" w:sz="0" w:space="0" w:color="auto"/>
          </w:divBdr>
          <w:divsChild>
            <w:div w:id="1382317752">
              <w:marLeft w:val="0"/>
              <w:marRight w:val="0"/>
              <w:marTop w:val="0"/>
              <w:marBottom w:val="0"/>
              <w:divBdr>
                <w:top w:val="none" w:sz="0" w:space="0" w:color="auto"/>
                <w:left w:val="none" w:sz="0" w:space="0" w:color="auto"/>
                <w:bottom w:val="none" w:sz="0" w:space="0" w:color="auto"/>
                <w:right w:val="none" w:sz="0" w:space="0" w:color="auto"/>
              </w:divBdr>
              <w:divsChild>
                <w:div w:id="1725524318">
                  <w:marLeft w:val="0"/>
                  <w:marRight w:val="0"/>
                  <w:marTop w:val="0"/>
                  <w:marBottom w:val="0"/>
                  <w:divBdr>
                    <w:top w:val="none" w:sz="0" w:space="0" w:color="auto"/>
                    <w:left w:val="none" w:sz="0" w:space="0" w:color="auto"/>
                    <w:bottom w:val="none" w:sz="0" w:space="0" w:color="auto"/>
                    <w:right w:val="none" w:sz="0" w:space="0" w:color="auto"/>
                  </w:divBdr>
                  <w:divsChild>
                    <w:div w:id="721365941">
                      <w:marLeft w:val="0"/>
                      <w:marRight w:val="0"/>
                      <w:marTop w:val="0"/>
                      <w:marBottom w:val="0"/>
                      <w:divBdr>
                        <w:top w:val="none" w:sz="0" w:space="0" w:color="auto"/>
                        <w:left w:val="none" w:sz="0" w:space="0" w:color="auto"/>
                        <w:bottom w:val="none" w:sz="0" w:space="0" w:color="auto"/>
                        <w:right w:val="none" w:sz="0" w:space="0" w:color="auto"/>
                      </w:divBdr>
                      <w:divsChild>
                        <w:div w:id="1816723567">
                          <w:marLeft w:val="0"/>
                          <w:marRight w:val="0"/>
                          <w:marTop w:val="0"/>
                          <w:marBottom w:val="0"/>
                          <w:divBdr>
                            <w:top w:val="none" w:sz="0" w:space="0" w:color="auto"/>
                            <w:left w:val="none" w:sz="0" w:space="0" w:color="auto"/>
                            <w:bottom w:val="none" w:sz="0" w:space="0" w:color="auto"/>
                            <w:right w:val="none" w:sz="0" w:space="0" w:color="auto"/>
                          </w:divBdr>
                          <w:divsChild>
                            <w:div w:id="833297713">
                              <w:marLeft w:val="0"/>
                              <w:marRight w:val="0"/>
                              <w:marTop w:val="0"/>
                              <w:marBottom w:val="0"/>
                              <w:divBdr>
                                <w:top w:val="none" w:sz="0" w:space="0" w:color="auto"/>
                                <w:left w:val="none" w:sz="0" w:space="0" w:color="auto"/>
                                <w:bottom w:val="none" w:sz="0" w:space="0" w:color="auto"/>
                                <w:right w:val="none" w:sz="0" w:space="0" w:color="auto"/>
                              </w:divBdr>
                              <w:divsChild>
                                <w:div w:id="1706564147">
                                  <w:marLeft w:val="0"/>
                                  <w:marRight w:val="0"/>
                                  <w:marTop w:val="0"/>
                                  <w:marBottom w:val="0"/>
                                  <w:divBdr>
                                    <w:top w:val="none" w:sz="0" w:space="0" w:color="auto"/>
                                    <w:left w:val="none" w:sz="0" w:space="0" w:color="auto"/>
                                    <w:bottom w:val="none" w:sz="0" w:space="0" w:color="auto"/>
                                    <w:right w:val="none" w:sz="0" w:space="0" w:color="auto"/>
                                  </w:divBdr>
                                  <w:divsChild>
                                    <w:div w:id="1236040952">
                                      <w:marLeft w:val="0"/>
                                      <w:marRight w:val="0"/>
                                      <w:marTop w:val="0"/>
                                      <w:marBottom w:val="0"/>
                                      <w:divBdr>
                                        <w:top w:val="none" w:sz="0" w:space="0" w:color="auto"/>
                                        <w:left w:val="none" w:sz="0" w:space="0" w:color="auto"/>
                                        <w:bottom w:val="none" w:sz="0" w:space="0" w:color="auto"/>
                                        <w:right w:val="none" w:sz="0" w:space="0" w:color="auto"/>
                                      </w:divBdr>
                                      <w:divsChild>
                                        <w:div w:id="1552381442">
                                          <w:marLeft w:val="0"/>
                                          <w:marRight w:val="0"/>
                                          <w:marTop w:val="0"/>
                                          <w:marBottom w:val="0"/>
                                          <w:divBdr>
                                            <w:top w:val="none" w:sz="0" w:space="0" w:color="auto"/>
                                            <w:left w:val="none" w:sz="0" w:space="0" w:color="auto"/>
                                            <w:bottom w:val="none" w:sz="0" w:space="0" w:color="auto"/>
                                            <w:right w:val="none" w:sz="0" w:space="0" w:color="auto"/>
                                          </w:divBdr>
                                          <w:divsChild>
                                            <w:div w:id="430709911">
                                              <w:marLeft w:val="0"/>
                                              <w:marRight w:val="0"/>
                                              <w:marTop w:val="0"/>
                                              <w:marBottom w:val="0"/>
                                              <w:divBdr>
                                                <w:top w:val="none" w:sz="0" w:space="0" w:color="auto"/>
                                                <w:left w:val="none" w:sz="0" w:space="0" w:color="auto"/>
                                                <w:bottom w:val="none" w:sz="0" w:space="0" w:color="auto"/>
                                                <w:right w:val="none" w:sz="0" w:space="0" w:color="auto"/>
                                              </w:divBdr>
                                              <w:divsChild>
                                                <w:div w:id="55785220">
                                                  <w:marLeft w:val="0"/>
                                                  <w:marRight w:val="0"/>
                                                  <w:marTop w:val="0"/>
                                                  <w:marBottom w:val="0"/>
                                                  <w:divBdr>
                                                    <w:top w:val="single" w:sz="6" w:space="0" w:color="ABABAB"/>
                                                    <w:left w:val="single" w:sz="6" w:space="0" w:color="ABABAB"/>
                                                    <w:bottom w:val="none" w:sz="0" w:space="0" w:color="auto"/>
                                                    <w:right w:val="single" w:sz="6" w:space="0" w:color="ABABAB"/>
                                                  </w:divBdr>
                                                  <w:divsChild>
                                                    <w:div w:id="1664890817">
                                                      <w:marLeft w:val="0"/>
                                                      <w:marRight w:val="0"/>
                                                      <w:marTop w:val="0"/>
                                                      <w:marBottom w:val="0"/>
                                                      <w:divBdr>
                                                        <w:top w:val="none" w:sz="0" w:space="0" w:color="auto"/>
                                                        <w:left w:val="none" w:sz="0" w:space="0" w:color="auto"/>
                                                        <w:bottom w:val="none" w:sz="0" w:space="0" w:color="auto"/>
                                                        <w:right w:val="none" w:sz="0" w:space="0" w:color="auto"/>
                                                      </w:divBdr>
                                                      <w:divsChild>
                                                        <w:div w:id="1618482377">
                                                          <w:marLeft w:val="0"/>
                                                          <w:marRight w:val="0"/>
                                                          <w:marTop w:val="0"/>
                                                          <w:marBottom w:val="0"/>
                                                          <w:divBdr>
                                                            <w:top w:val="none" w:sz="0" w:space="0" w:color="auto"/>
                                                            <w:left w:val="none" w:sz="0" w:space="0" w:color="auto"/>
                                                            <w:bottom w:val="none" w:sz="0" w:space="0" w:color="auto"/>
                                                            <w:right w:val="none" w:sz="0" w:space="0" w:color="auto"/>
                                                          </w:divBdr>
                                                          <w:divsChild>
                                                            <w:div w:id="12418353">
                                                              <w:marLeft w:val="0"/>
                                                              <w:marRight w:val="0"/>
                                                              <w:marTop w:val="0"/>
                                                              <w:marBottom w:val="0"/>
                                                              <w:divBdr>
                                                                <w:top w:val="none" w:sz="0" w:space="0" w:color="auto"/>
                                                                <w:left w:val="none" w:sz="0" w:space="0" w:color="auto"/>
                                                                <w:bottom w:val="none" w:sz="0" w:space="0" w:color="auto"/>
                                                                <w:right w:val="none" w:sz="0" w:space="0" w:color="auto"/>
                                                              </w:divBdr>
                                                              <w:divsChild>
                                                                <w:div w:id="1595244192">
                                                                  <w:marLeft w:val="0"/>
                                                                  <w:marRight w:val="0"/>
                                                                  <w:marTop w:val="0"/>
                                                                  <w:marBottom w:val="0"/>
                                                                  <w:divBdr>
                                                                    <w:top w:val="none" w:sz="0" w:space="0" w:color="auto"/>
                                                                    <w:left w:val="none" w:sz="0" w:space="0" w:color="auto"/>
                                                                    <w:bottom w:val="none" w:sz="0" w:space="0" w:color="auto"/>
                                                                    <w:right w:val="none" w:sz="0" w:space="0" w:color="auto"/>
                                                                  </w:divBdr>
                                                                  <w:divsChild>
                                                                    <w:div w:id="699284396">
                                                                      <w:marLeft w:val="0"/>
                                                                      <w:marRight w:val="0"/>
                                                                      <w:marTop w:val="0"/>
                                                                      <w:marBottom w:val="0"/>
                                                                      <w:divBdr>
                                                                        <w:top w:val="none" w:sz="0" w:space="0" w:color="auto"/>
                                                                        <w:left w:val="none" w:sz="0" w:space="0" w:color="auto"/>
                                                                        <w:bottom w:val="none" w:sz="0" w:space="0" w:color="auto"/>
                                                                        <w:right w:val="none" w:sz="0" w:space="0" w:color="auto"/>
                                                                      </w:divBdr>
                                                                      <w:divsChild>
                                                                        <w:div w:id="1718773525">
                                                                          <w:marLeft w:val="0"/>
                                                                          <w:marRight w:val="0"/>
                                                                          <w:marTop w:val="0"/>
                                                                          <w:marBottom w:val="0"/>
                                                                          <w:divBdr>
                                                                            <w:top w:val="none" w:sz="0" w:space="0" w:color="auto"/>
                                                                            <w:left w:val="none" w:sz="0" w:space="0" w:color="auto"/>
                                                                            <w:bottom w:val="none" w:sz="0" w:space="0" w:color="auto"/>
                                                                            <w:right w:val="none" w:sz="0" w:space="0" w:color="auto"/>
                                                                          </w:divBdr>
                                                                          <w:divsChild>
                                                                            <w:div w:id="868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3-C-0010" TargetMode="External"/><Relationship Id="rId18" Type="http://schemas.openxmlformats.org/officeDocument/2006/relationships/hyperlink" Target="https://www.itu.int/md/D18-TDAG23-C-0023" TargetMode="External"/><Relationship Id="rId26" Type="http://schemas.openxmlformats.org/officeDocument/2006/relationships/hyperlink" Target="https://www.itu.int/md/D18-TDAG23-C-0002/en" TargetMode="External"/><Relationship Id="rId39" Type="http://schemas.openxmlformats.org/officeDocument/2006/relationships/hyperlink" Target="https://www.itu.int/md/D18-TDAG23-C-0022" TargetMode="External"/><Relationship Id="rId3" Type="http://schemas.openxmlformats.org/officeDocument/2006/relationships/styles" Target="styles.xml"/><Relationship Id="rId21" Type="http://schemas.openxmlformats.org/officeDocument/2006/relationships/hyperlink" Target="https://www.itu.int/md/D18-TDAG23-C-0027" TargetMode="External"/><Relationship Id="rId34" Type="http://schemas.openxmlformats.org/officeDocument/2006/relationships/hyperlink" Target="https://www.itu.int/md/D18-TDAG23-C-0016" TargetMode="External"/><Relationship Id="rId42" Type="http://schemas.openxmlformats.org/officeDocument/2006/relationships/hyperlink" Target="https://www.itu.int/md/D18-TDAG23-INF-0003/"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D18-TDAG23-C-0007" TargetMode="External"/><Relationship Id="rId17" Type="http://schemas.openxmlformats.org/officeDocument/2006/relationships/hyperlink" Target="https://www.itu.int/md/D18-TDAG23-C-0005" TargetMode="External"/><Relationship Id="rId25" Type="http://schemas.openxmlformats.org/officeDocument/2006/relationships/hyperlink" Target="https://www.itu.int/md/D18-TDAG23-180409-TD-0003" TargetMode="External"/><Relationship Id="rId33" Type="http://schemas.openxmlformats.org/officeDocument/2006/relationships/hyperlink" Target="https://www.itu.int/md/D18-TDAG23-C-0014" TargetMode="External"/><Relationship Id="rId38" Type="http://schemas.openxmlformats.org/officeDocument/2006/relationships/hyperlink" Target="https://www.itu.int/md/D18-TDAG23-C-003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D18-TDAG23-C-0035" TargetMode="External"/><Relationship Id="rId20" Type="http://schemas.openxmlformats.org/officeDocument/2006/relationships/hyperlink" Target="https://www.itu.int/md/D18-TDAG23-C-0025" TargetMode="External"/><Relationship Id="rId29" Type="http://schemas.openxmlformats.org/officeDocument/2006/relationships/hyperlink" Target="https://www.itu.int/md/D18-TDAG23-C-0032" TargetMode="External"/><Relationship Id="rId41" Type="http://schemas.openxmlformats.org/officeDocument/2006/relationships/hyperlink" Target="https://www.itu.int/md/D18-TDAG23-C-0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3-C-0009" TargetMode="External"/><Relationship Id="rId24" Type="http://schemas.openxmlformats.org/officeDocument/2006/relationships/hyperlink" Target="https://www.itu.int/md/D18-TDAG23-C-0037" TargetMode="External"/><Relationship Id="rId32" Type="http://schemas.openxmlformats.org/officeDocument/2006/relationships/hyperlink" Target="https://www.itu.int/md/D18-TDAG23-C-0034" TargetMode="External"/><Relationship Id="rId37" Type="http://schemas.openxmlformats.org/officeDocument/2006/relationships/hyperlink" Target="https://www.itu.int/md/D18-TDAG23-C-0019" TargetMode="External"/><Relationship Id="rId40" Type="http://schemas.openxmlformats.org/officeDocument/2006/relationships/hyperlink" Target="https://www.itu.int/md/D18-TDAG23-C-0020" TargetMode="External"/><Relationship Id="rId45" Type="http://schemas.openxmlformats.org/officeDocument/2006/relationships/hyperlink" Target="https://www.itu.int/md/D18-TDAG23-C-0015" TargetMode="External"/><Relationship Id="rId5" Type="http://schemas.openxmlformats.org/officeDocument/2006/relationships/webSettings" Target="webSettings.xml"/><Relationship Id="rId15" Type="http://schemas.openxmlformats.org/officeDocument/2006/relationships/hyperlink" Target="https://www.itu.int/md/D18-TDAG23-C-0028" TargetMode="External"/><Relationship Id="rId23" Type="http://schemas.openxmlformats.org/officeDocument/2006/relationships/hyperlink" Target="https://www.itu.int/md/D18-TDAG23-180409-TD-0002" TargetMode="External"/><Relationship Id="rId28" Type="http://schemas.openxmlformats.org/officeDocument/2006/relationships/hyperlink" Target="https://www.itu.int/md/D18-TDAG23-C-0006" TargetMode="External"/><Relationship Id="rId36" Type="http://schemas.openxmlformats.org/officeDocument/2006/relationships/hyperlink" Target="https://www.itu.int/md/D18-TDAG23-C-0018" TargetMode="External"/><Relationship Id="rId49" Type="http://schemas.openxmlformats.org/officeDocument/2006/relationships/footer" Target="footer3.xml"/><Relationship Id="rId10" Type="http://schemas.openxmlformats.org/officeDocument/2006/relationships/hyperlink" Target="https://www.itu.int/md/D18-TDAG23-C-0008" TargetMode="External"/><Relationship Id="rId19" Type="http://schemas.openxmlformats.org/officeDocument/2006/relationships/hyperlink" Target="https://www.itu.int/md/D18-TDAG23-C-0036" TargetMode="External"/><Relationship Id="rId31" Type="http://schemas.openxmlformats.org/officeDocument/2006/relationships/hyperlink" Target="https://www.itu.int/md/D18-TDAG23-C-0013" TargetMode="External"/><Relationship Id="rId44" Type="http://schemas.openxmlformats.org/officeDocument/2006/relationships/hyperlink" Target="https://www.itu.int/md/D18-TDAG23-C-0033" TargetMode="External"/><Relationship Id="rId4" Type="http://schemas.openxmlformats.org/officeDocument/2006/relationships/settings" Target="settings.xml"/><Relationship Id="rId9" Type="http://schemas.openxmlformats.org/officeDocument/2006/relationships/hyperlink" Target="https://www.itu.int/md/D18-TDAG23-C-0004" TargetMode="External"/><Relationship Id="rId14" Type="http://schemas.openxmlformats.org/officeDocument/2006/relationships/hyperlink" Target="https://www.itu.int/md/D18-TDAG23-C-0024" TargetMode="External"/><Relationship Id="rId22" Type="http://schemas.openxmlformats.org/officeDocument/2006/relationships/hyperlink" Target="https://www.itu.int/en/ITU-D/Conferences/WTDC/WTDC17/Documents/WTDC17_final_report_en.pdf" TargetMode="External"/><Relationship Id="rId27" Type="http://schemas.openxmlformats.org/officeDocument/2006/relationships/hyperlink" Target="https://www.itu.int/md/D18-TDAG23-C-0003" TargetMode="External"/><Relationship Id="rId30" Type="http://schemas.openxmlformats.org/officeDocument/2006/relationships/hyperlink" Target="https://www.itu.int/md/D18-TDAG23-C-0012" TargetMode="External"/><Relationship Id="rId35" Type="http://schemas.openxmlformats.org/officeDocument/2006/relationships/hyperlink" Target="https://www.itu.int/md/D18-TDAG23-C-0017" TargetMode="External"/><Relationship Id="rId43" Type="http://schemas.openxmlformats.org/officeDocument/2006/relationships/hyperlink" Target="https://www.itu.int/md/D18-TDAG23-C-0026"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98A4F-7FD2-4F69-AD05-2AC288CE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4816</Words>
  <Characters>29537</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McElvane Webber</dc:creator>
  <cp:keywords/>
  <dc:description/>
  <cp:lastModifiedBy>Delmas, Nathalie</cp:lastModifiedBy>
  <cp:revision>2</cp:revision>
  <cp:lastPrinted>2018-05-16T18:50:00Z</cp:lastPrinted>
  <dcterms:created xsi:type="dcterms:W3CDTF">2018-05-17T07:42:00Z</dcterms:created>
  <dcterms:modified xsi:type="dcterms:W3CDTF">2018-05-17T07:42:00Z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