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088"/>
        <w:gridCol w:w="2800"/>
        <w:gridCol w:w="35"/>
      </w:tblGrid>
      <w:tr w:rsidR="00D20099" w:rsidTr="00D20099">
        <w:trPr>
          <w:cantSplit/>
          <w:trHeight w:val="1134"/>
        </w:trPr>
        <w:tc>
          <w:tcPr>
            <w:tcW w:w="7088" w:type="dxa"/>
          </w:tcPr>
          <w:p w:rsidR="00D20099" w:rsidRDefault="00D20099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D20099" w:rsidRPr="00844A56" w:rsidRDefault="00D20099" w:rsidP="00D20099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2835" w:type="dxa"/>
            <w:gridSpan w:val="2"/>
          </w:tcPr>
          <w:p w:rsidR="00D20099" w:rsidRPr="00683C32" w:rsidRDefault="00D20099" w:rsidP="00255A4F">
            <w:pPr>
              <w:spacing w:before="0"/>
              <w:jc w:val="right"/>
            </w:pPr>
            <w:r w:rsidRPr="005D532E">
              <w:rPr>
                <w:noProof/>
                <w:lang w:eastAsia="zh-CN"/>
              </w:rPr>
              <w:drawing>
                <wp:inline distT="0" distB="0" distL="0" distR="0" wp14:anchorId="184D2790" wp14:editId="184D2791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:rsidTr="008829BC">
        <w:trPr>
          <w:gridAfter w:val="1"/>
          <w:wAfter w:w="35" w:type="dxa"/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00" w:type="dxa"/>
            <w:tcBorders>
              <w:top w:val="single" w:sz="12" w:space="0" w:color="auto"/>
            </w:tcBorders>
          </w:tcPr>
          <w:p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83C32" w:rsidRPr="00002716" w:rsidTr="008829BC">
        <w:trPr>
          <w:gridAfter w:val="1"/>
          <w:wAfter w:w="35" w:type="dxa"/>
          <w:cantSplit/>
        </w:trPr>
        <w:tc>
          <w:tcPr>
            <w:tcW w:w="7088" w:type="dxa"/>
          </w:tcPr>
          <w:p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2800" w:type="dxa"/>
          </w:tcPr>
          <w:p w:rsidR="00683C32" w:rsidRPr="008829BC" w:rsidRDefault="0096201B" w:rsidP="00B25058">
            <w:pPr>
              <w:spacing w:before="0"/>
              <w:ind w:left="34" w:right="-142"/>
              <w:jc w:val="both"/>
              <w:rPr>
                <w:bCs/>
                <w:szCs w:val="24"/>
                <w:lang w:val="en-US"/>
              </w:rPr>
            </w:pPr>
            <w:r w:rsidRPr="008829BC">
              <w:rPr>
                <w:b/>
                <w:bCs/>
                <w:szCs w:val="24"/>
                <w:lang w:val="en-US"/>
              </w:rPr>
              <w:t xml:space="preserve">Document </w:t>
            </w:r>
            <w:bookmarkStart w:id="1" w:name="DocRef1"/>
            <w:bookmarkEnd w:id="1"/>
            <w:r w:rsidR="00006E26" w:rsidRPr="008829BC">
              <w:rPr>
                <w:b/>
                <w:bCs/>
                <w:szCs w:val="24"/>
                <w:lang w:val="en-US"/>
              </w:rPr>
              <w:t>TDAG-18</w:t>
            </w:r>
            <w:r w:rsidRPr="008829BC">
              <w:rPr>
                <w:b/>
                <w:bCs/>
                <w:szCs w:val="24"/>
                <w:lang w:val="en-US"/>
              </w:rPr>
              <w:t>/</w:t>
            </w:r>
            <w:bookmarkStart w:id="2" w:name="DocNo1"/>
            <w:bookmarkEnd w:id="2"/>
            <w:r w:rsidR="00C71F67" w:rsidRPr="008829BC">
              <w:rPr>
                <w:b/>
                <w:bCs/>
                <w:szCs w:val="24"/>
                <w:lang w:val="en-US"/>
              </w:rPr>
              <w:t>3</w:t>
            </w:r>
            <w:r w:rsidR="00B25058" w:rsidRPr="008829BC">
              <w:rPr>
                <w:b/>
                <w:bCs/>
                <w:szCs w:val="24"/>
                <w:lang w:val="en-US"/>
              </w:rPr>
              <w:t>3</w:t>
            </w:r>
            <w:r w:rsidR="00006E26" w:rsidRPr="008829BC">
              <w:rPr>
                <w:b/>
                <w:bCs/>
                <w:szCs w:val="24"/>
                <w:lang w:val="en-US"/>
              </w:rPr>
              <w:t>-E</w:t>
            </w:r>
          </w:p>
        </w:tc>
      </w:tr>
      <w:tr w:rsidR="00683C32" w:rsidTr="008829BC">
        <w:trPr>
          <w:gridAfter w:val="1"/>
          <w:wAfter w:w="35" w:type="dxa"/>
          <w:cantSplit/>
        </w:trPr>
        <w:tc>
          <w:tcPr>
            <w:tcW w:w="7088" w:type="dxa"/>
          </w:tcPr>
          <w:p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683C32" w:rsidRPr="008829BC" w:rsidRDefault="00006E26" w:rsidP="00D20099">
            <w:pPr>
              <w:spacing w:before="0"/>
              <w:ind w:left="34" w:right="-142"/>
              <w:rPr>
                <w:b/>
                <w:szCs w:val="24"/>
              </w:rPr>
            </w:pPr>
            <w:bookmarkStart w:id="3" w:name="CreationDate"/>
            <w:bookmarkEnd w:id="3"/>
            <w:r w:rsidRPr="008829BC">
              <w:rPr>
                <w:b/>
                <w:szCs w:val="24"/>
              </w:rPr>
              <w:t>26 March 2018</w:t>
            </w:r>
          </w:p>
        </w:tc>
      </w:tr>
      <w:tr w:rsidR="00683C32" w:rsidTr="008829BC">
        <w:trPr>
          <w:gridAfter w:val="1"/>
          <w:wAfter w:w="35" w:type="dxa"/>
          <w:cantSplit/>
        </w:trPr>
        <w:tc>
          <w:tcPr>
            <w:tcW w:w="7088" w:type="dxa"/>
          </w:tcPr>
          <w:p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2800" w:type="dxa"/>
          </w:tcPr>
          <w:p w:rsidR="00514D2F" w:rsidRPr="008829BC" w:rsidRDefault="00006E26" w:rsidP="00D20099">
            <w:pPr>
              <w:spacing w:before="0"/>
              <w:ind w:left="34" w:right="-142"/>
              <w:rPr>
                <w:szCs w:val="24"/>
              </w:rPr>
            </w:pPr>
            <w:bookmarkStart w:id="4" w:name="Original"/>
            <w:bookmarkEnd w:id="4"/>
            <w:r w:rsidRPr="008829BC">
              <w:rPr>
                <w:b/>
                <w:szCs w:val="24"/>
              </w:rPr>
              <w:t>English</w:t>
            </w:r>
            <w:r w:rsidR="00046FEF" w:rsidRPr="008829BC">
              <w:rPr>
                <w:b/>
                <w:szCs w:val="24"/>
              </w:rPr>
              <w:t xml:space="preserve"> only</w:t>
            </w:r>
          </w:p>
        </w:tc>
      </w:tr>
      <w:tr w:rsidR="00A13162" w:rsidTr="00D20099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</w:tcPr>
          <w:p w:rsidR="00A13162" w:rsidRPr="0030353C" w:rsidRDefault="00006E26" w:rsidP="008829BC">
            <w:pPr>
              <w:pStyle w:val="Source"/>
              <w:spacing w:before="240" w:after="240"/>
              <w:ind w:left="34" w:right="-142"/>
            </w:pPr>
            <w:bookmarkStart w:id="5" w:name="Source"/>
            <w:bookmarkEnd w:id="5"/>
            <w:r>
              <w:t>SAMENA Telecommunications Council</w:t>
            </w:r>
          </w:p>
        </w:tc>
      </w:tr>
      <w:tr w:rsidR="00AC6F14" w:rsidRPr="002E6963" w:rsidTr="00D20099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:rsidR="00AC6F14" w:rsidRPr="0030353C" w:rsidRDefault="004F4841" w:rsidP="00024C23">
            <w:pPr>
              <w:pStyle w:val="Title1"/>
              <w:spacing w:before="120" w:after="120"/>
              <w:ind w:left="34" w:right="-142"/>
            </w:pPr>
            <w:bookmarkStart w:id="6" w:name="Title"/>
            <w:bookmarkEnd w:id="6"/>
            <w:r>
              <w:t>THE INDUSTRY ADVISORY GROUP FOR DEVELOPMENT</w:t>
            </w:r>
            <w:r w:rsidR="007135D3">
              <w:t xml:space="preserve"> ISSUES</w:t>
            </w:r>
            <w:r>
              <w:t xml:space="preserve"> (IAGD</w:t>
            </w:r>
            <w:r w:rsidR="007135D3">
              <w:t>I</w:t>
            </w:r>
            <w:r>
              <w:t>): ISSUES TO STRENGTHEN THE ROLE OF PRIVATE INDUSTRY IN ITU-D</w:t>
            </w:r>
          </w:p>
        </w:tc>
      </w:tr>
      <w:tr w:rsidR="00A721F4" w:rsidRPr="002E6963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A721F4" w:rsidRPr="00A721F4" w:rsidRDefault="00A721F4" w:rsidP="00D20099">
            <w:pPr>
              <w:ind w:left="34" w:right="-142"/>
            </w:pPr>
          </w:p>
        </w:tc>
      </w:tr>
      <w:tr w:rsidR="00A721F4" w:rsidRPr="002E6963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D9621A" w:rsidRDefault="00A721F4" w:rsidP="008829BC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:rsidR="00A721F4" w:rsidRPr="00D9621A" w:rsidRDefault="00006E26" w:rsidP="007544FB">
            <w:pPr>
              <w:rPr>
                <w:szCs w:val="24"/>
              </w:rPr>
            </w:pPr>
            <w:bookmarkStart w:id="7" w:name="Abstract"/>
            <w:bookmarkEnd w:id="7"/>
            <w:r>
              <w:rPr>
                <w:szCs w:val="24"/>
              </w:rPr>
              <w:t xml:space="preserve">This contribution contains proposals of globally emerging issues and themes of telecommunication/ICT development that </w:t>
            </w:r>
            <w:r w:rsidR="00024C23">
              <w:rPr>
                <w:szCs w:val="24"/>
              </w:rPr>
              <w:t>the Industry Advisory Group for Development</w:t>
            </w:r>
            <w:r w:rsidR="007135D3">
              <w:rPr>
                <w:szCs w:val="24"/>
              </w:rPr>
              <w:t xml:space="preserve"> Issues</w:t>
            </w:r>
            <w:r w:rsidR="00024C23">
              <w:rPr>
                <w:szCs w:val="24"/>
              </w:rPr>
              <w:t xml:space="preserve"> (</w:t>
            </w:r>
            <w:r>
              <w:rPr>
                <w:szCs w:val="24"/>
              </w:rPr>
              <w:t>IAGD</w:t>
            </w:r>
            <w:r w:rsidR="007135D3">
              <w:rPr>
                <w:szCs w:val="24"/>
              </w:rPr>
              <w:t>I</w:t>
            </w:r>
            <w:r w:rsidR="00024C23">
              <w:rPr>
                <w:szCs w:val="24"/>
              </w:rPr>
              <w:t>)</w:t>
            </w:r>
            <w:r>
              <w:rPr>
                <w:szCs w:val="24"/>
              </w:rPr>
              <w:t xml:space="preserve"> can</w:t>
            </w:r>
            <w:r w:rsidR="00830CE6">
              <w:rPr>
                <w:szCs w:val="24"/>
              </w:rPr>
              <w:t xml:space="preserve"> </w:t>
            </w:r>
            <w:r w:rsidRPr="00830CE6">
              <w:rPr>
                <w:i/>
                <w:iCs/>
                <w:szCs w:val="24"/>
              </w:rPr>
              <w:t>address</w:t>
            </w:r>
            <w:r w:rsidR="00830CE6">
              <w:rPr>
                <w:szCs w:val="24"/>
              </w:rPr>
              <w:t xml:space="preserve"> and </w:t>
            </w:r>
            <w:r w:rsidRPr="00830CE6">
              <w:rPr>
                <w:i/>
                <w:iCs/>
                <w:szCs w:val="24"/>
              </w:rPr>
              <w:t>provide</w:t>
            </w:r>
            <w:r w:rsidR="00830CE6"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advisory support to the Telecommunication Development Sector (ITU-D) with the ultimate purpose of</w:t>
            </w:r>
            <w:r w:rsidR="00830CE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strengthening the role of the private sector – industry in particular </w:t>
            </w:r>
            <w:r w:rsidR="007A0524">
              <w:rPr>
                <w:szCs w:val="24"/>
              </w:rPr>
              <w:t>–</w:t>
            </w:r>
            <w:r>
              <w:rPr>
                <w:szCs w:val="24"/>
              </w:rPr>
              <w:t xml:space="preserve"> to augment development </w:t>
            </w:r>
            <w:proofErr w:type="spellStart"/>
            <w:r>
              <w:rPr>
                <w:szCs w:val="24"/>
              </w:rPr>
              <w:t>endeavors</w:t>
            </w:r>
            <w:proofErr w:type="spellEnd"/>
            <w:r>
              <w:rPr>
                <w:szCs w:val="24"/>
              </w:rPr>
              <w:t xml:space="preserve"> of ITU-D in a form of</w:t>
            </w:r>
            <w:r w:rsidR="00861524">
              <w:rPr>
                <w:szCs w:val="24"/>
              </w:rPr>
              <w:t xml:space="preserve"> </w:t>
            </w:r>
            <w:r w:rsidRPr="00861524">
              <w:rPr>
                <w:i/>
                <w:iCs/>
                <w:szCs w:val="24"/>
              </w:rPr>
              <w:t>industry manifesto</w:t>
            </w:r>
            <w:r w:rsidR="00861524">
              <w:rPr>
                <w:szCs w:val="24"/>
              </w:rPr>
              <w:t xml:space="preserve"> </w:t>
            </w:r>
            <w:r>
              <w:rPr>
                <w:szCs w:val="24"/>
              </w:rPr>
              <w:t>or</w:t>
            </w:r>
            <w:r w:rsidR="00861524">
              <w:rPr>
                <w:szCs w:val="24"/>
              </w:rPr>
              <w:t xml:space="preserve"> </w:t>
            </w:r>
            <w:r w:rsidRPr="00861524">
              <w:rPr>
                <w:i/>
                <w:iCs/>
                <w:szCs w:val="24"/>
              </w:rPr>
              <w:t>communique</w:t>
            </w:r>
            <w:r w:rsidR="00861524"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in a timely manner.</w:t>
            </w:r>
          </w:p>
          <w:p w:rsidR="00A721F4" w:rsidRPr="00D9621A" w:rsidRDefault="00A721F4" w:rsidP="008829BC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:rsidR="00A721F4" w:rsidRPr="00D9621A" w:rsidRDefault="00024C23" w:rsidP="008829BC">
            <w:pPr>
              <w:rPr>
                <w:szCs w:val="24"/>
              </w:rPr>
            </w:pPr>
            <w:bookmarkStart w:id="8" w:name="ActionRequired"/>
            <w:bookmarkEnd w:id="8"/>
            <w:r>
              <w:rPr>
                <w:szCs w:val="24"/>
              </w:rPr>
              <w:t>TDAG is invited to approve the proposal contained in this document.</w:t>
            </w:r>
          </w:p>
          <w:p w:rsidR="00A721F4" w:rsidRPr="00D9621A" w:rsidRDefault="00A721F4" w:rsidP="008829BC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:rsidR="00A721F4" w:rsidRPr="00D9621A" w:rsidRDefault="00024C23" w:rsidP="007544FB">
            <w:pPr>
              <w:spacing w:after="120"/>
            </w:pPr>
            <w:bookmarkStart w:id="9" w:name="References"/>
            <w:bookmarkEnd w:id="9"/>
            <w:r>
              <w:t xml:space="preserve">WTDC </w:t>
            </w:r>
            <w:r w:rsidR="00006E26">
              <w:t>Resolution 71</w:t>
            </w:r>
            <w:r>
              <w:t xml:space="preserve"> (Rev. Buenos Aires, 2017)</w:t>
            </w:r>
          </w:p>
        </w:tc>
      </w:tr>
    </w:tbl>
    <w:p w:rsidR="00AC6F14" w:rsidRDefault="00AC6F14" w:rsidP="00D20099">
      <w:pPr>
        <w:ind w:left="34" w:right="-142"/>
      </w:pPr>
    </w:p>
    <w:p w:rsidR="0051166B" w:rsidRDefault="005116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0" w:name="Proposal"/>
      <w:bookmarkEnd w:id="10"/>
      <w:r>
        <w:br w:type="page"/>
      </w:r>
    </w:p>
    <w:p w:rsidR="00006E26" w:rsidRPr="00C71F67" w:rsidRDefault="00006E26" w:rsidP="00C71F67">
      <w:pPr>
        <w:pStyle w:val="Heading1"/>
        <w:numPr>
          <w:ilvl w:val="0"/>
          <w:numId w:val="5"/>
        </w:numPr>
        <w:spacing w:before="120"/>
        <w:rPr>
          <w:sz w:val="24"/>
          <w:szCs w:val="24"/>
        </w:rPr>
      </w:pPr>
      <w:r w:rsidRPr="00C71F67">
        <w:rPr>
          <w:sz w:val="24"/>
          <w:szCs w:val="24"/>
        </w:rPr>
        <w:lastRenderedPageBreak/>
        <w:t>Background and Introduction</w:t>
      </w:r>
    </w:p>
    <w:p w:rsidR="00006E26" w:rsidRDefault="00006E26" w:rsidP="00830CE6">
      <w:pPr>
        <w:ind w:left="34" w:right="-142"/>
      </w:pPr>
      <w:r>
        <w:t>Given the advancements that are taking place within the digital communications industry and the resulting imperative for aligning private-sector needs with government-sector aspirations for national digital transformation, it has become critical to put into effect a multi-stakeholder platform, to be able to</w:t>
      </w:r>
      <w:r w:rsidR="00830CE6">
        <w:t xml:space="preserve"> </w:t>
      </w:r>
      <w:r>
        <w:t>focus on the communications industry's development issues, which may not be effectively and promptly addressed without engaging all relevant private-sector entities and concerned public-sector bodies from within the Member States.</w:t>
      </w:r>
    </w:p>
    <w:p w:rsidR="00006E26" w:rsidRDefault="00006E26">
      <w:pPr>
        <w:ind w:left="34" w:right="-142"/>
      </w:pPr>
      <w:r>
        <w:t xml:space="preserve">According to </w:t>
      </w:r>
      <w:r w:rsidR="00024C23">
        <w:t xml:space="preserve">WTDC </w:t>
      </w:r>
      <w:r>
        <w:t xml:space="preserve">Resolution </w:t>
      </w:r>
      <w:r w:rsidR="00024C23">
        <w:t>71 (Rev. Buenos Aires, 2017)</w:t>
      </w:r>
      <w:r>
        <w:t xml:space="preserve">, the Industry Advisory Group for Development </w:t>
      </w:r>
      <w:r w:rsidR="005C51C4">
        <w:t>Issues</w:t>
      </w:r>
      <w:r>
        <w:t>(IAGD</w:t>
      </w:r>
      <w:r w:rsidR="005C51C4">
        <w:t>I</w:t>
      </w:r>
      <w:r>
        <w:t>) was adopted to be created, having recognized the need to bring private-sector closer to the public-sector and thereby help strengthen the development work of the ITU-D. The IAGD</w:t>
      </w:r>
      <w:r w:rsidR="005C51C4">
        <w:t>I</w:t>
      </w:r>
      <w:r>
        <w:t xml:space="preserve"> can be a platform for private industry to raise awareness of the emerging technologies in the converged and dynamic ecosystem.</w:t>
      </w:r>
    </w:p>
    <w:p w:rsidR="00006E26" w:rsidRDefault="00006E26" w:rsidP="00A62129">
      <w:pPr>
        <w:ind w:left="34" w:right="-142"/>
      </w:pPr>
      <w:r>
        <w:t>As a leading private sector industry association representing more than 80 operators across 25</w:t>
      </w:r>
      <w:r w:rsidR="00A62129">
        <w:t> </w:t>
      </w:r>
      <w:r>
        <w:t>countries, SAMENA Telecommunications Council respectfully submits below for TDAG's consideration areas of importance and relevance, pertaining to and necessary for overcoming a wide array of issues faced globally by the industry and widely deemed important to all the stakeholders in being able to make progress in advancing the</w:t>
      </w:r>
      <w:r w:rsidR="009C4CEB">
        <w:t xml:space="preserve"> </w:t>
      </w:r>
      <w:r w:rsidRPr="009C4CEB">
        <w:rPr>
          <w:i/>
          <w:iCs/>
        </w:rPr>
        <w:t>Agenda for Sustainable Development</w:t>
      </w:r>
      <w:r>
        <w:t>, which requires widespread availability and positive use of ICTs to further human progress</w:t>
      </w:r>
      <w:r w:rsidR="009C4CEB">
        <w:t>, e.g.:</w:t>
      </w:r>
    </w:p>
    <w:p w:rsidR="00006E26" w:rsidRDefault="00006E26" w:rsidP="00024C23">
      <w:pPr>
        <w:pStyle w:val="ListParagraph"/>
        <w:numPr>
          <w:ilvl w:val="0"/>
          <w:numId w:val="4"/>
        </w:numPr>
        <w:spacing w:before="60"/>
        <w:ind w:left="533" w:right="-142" w:hanging="533"/>
        <w:contextualSpacing w:val="0"/>
      </w:pPr>
      <w:r>
        <w:t>SDG-conform service definitions and categorization</w:t>
      </w:r>
      <w:r w:rsidR="009C4CEB">
        <w:t>;</w:t>
      </w:r>
    </w:p>
    <w:p w:rsidR="00006E26" w:rsidRDefault="00006E26" w:rsidP="00024C23">
      <w:pPr>
        <w:pStyle w:val="ListParagraph"/>
        <w:numPr>
          <w:ilvl w:val="0"/>
          <w:numId w:val="4"/>
        </w:numPr>
        <w:spacing w:before="60"/>
        <w:ind w:left="533" w:right="-142" w:hanging="533"/>
        <w:contextualSpacing w:val="0"/>
      </w:pPr>
      <w:r>
        <w:t>Data protection: safeguarding user information exchange, cyber-security, and data protection by design</w:t>
      </w:r>
      <w:r w:rsidR="009C4CEB">
        <w:t>;</w:t>
      </w:r>
    </w:p>
    <w:p w:rsidR="00006E26" w:rsidRDefault="00006E26" w:rsidP="00024C23">
      <w:pPr>
        <w:pStyle w:val="ListParagraph"/>
        <w:numPr>
          <w:ilvl w:val="0"/>
          <w:numId w:val="4"/>
        </w:numPr>
        <w:spacing w:before="60"/>
        <w:ind w:left="533" w:right="-142" w:hanging="533"/>
        <w:contextualSpacing w:val="0"/>
      </w:pPr>
      <w:r>
        <w:t>Availability of relevant content and services through demand- and capacity-building</w:t>
      </w:r>
      <w:r w:rsidR="009C4CEB">
        <w:t>;</w:t>
      </w:r>
    </w:p>
    <w:p w:rsidR="00006E26" w:rsidRDefault="00006E26" w:rsidP="00024C23">
      <w:pPr>
        <w:pStyle w:val="ListParagraph"/>
        <w:numPr>
          <w:ilvl w:val="0"/>
          <w:numId w:val="4"/>
        </w:numPr>
        <w:spacing w:before="60"/>
        <w:ind w:left="533" w:right="-142" w:hanging="533"/>
        <w:contextualSpacing w:val="0"/>
      </w:pPr>
      <w:r>
        <w:t>Addressing imperils of broadband regulation on sustainable investment by telecom operators</w:t>
      </w:r>
      <w:r w:rsidR="009C4CEB">
        <w:t>;</w:t>
      </w:r>
    </w:p>
    <w:p w:rsidR="00006E26" w:rsidRDefault="00006E26" w:rsidP="00024C23">
      <w:pPr>
        <w:pStyle w:val="ListParagraph"/>
        <w:numPr>
          <w:ilvl w:val="0"/>
          <w:numId w:val="4"/>
        </w:numPr>
        <w:spacing w:before="60"/>
        <w:ind w:left="533" w:right="-142" w:hanging="533"/>
        <w:contextualSpacing w:val="0"/>
      </w:pPr>
      <w:r>
        <w:t>Breaking away from regulatory and financial burdens</w:t>
      </w:r>
      <w:r w:rsidR="009C4CEB">
        <w:t>;</w:t>
      </w:r>
    </w:p>
    <w:p w:rsidR="00006E26" w:rsidRDefault="00006E26" w:rsidP="00024C23">
      <w:pPr>
        <w:pStyle w:val="ListParagraph"/>
        <w:numPr>
          <w:ilvl w:val="0"/>
          <w:numId w:val="4"/>
        </w:numPr>
        <w:spacing w:before="60"/>
        <w:ind w:left="533" w:right="-142" w:hanging="533"/>
        <w:contextualSpacing w:val="0"/>
      </w:pPr>
      <w:r>
        <w:t>Safeguarding the Internet for the next-generation of users</w:t>
      </w:r>
      <w:r w:rsidR="009C4CEB">
        <w:t>;</w:t>
      </w:r>
    </w:p>
    <w:p w:rsidR="00006E26" w:rsidRDefault="00006E26" w:rsidP="00024C23">
      <w:pPr>
        <w:pStyle w:val="ListParagraph"/>
        <w:numPr>
          <w:ilvl w:val="0"/>
          <w:numId w:val="4"/>
        </w:numPr>
        <w:spacing w:before="60"/>
        <w:ind w:left="533" w:right="-142" w:hanging="533"/>
        <w:contextualSpacing w:val="0"/>
      </w:pPr>
      <w:r>
        <w:t>Creating new possibility in Public-Private-People partnerships for meeting global ICT goals</w:t>
      </w:r>
      <w:r w:rsidR="009C4CEB">
        <w:t>.</w:t>
      </w:r>
    </w:p>
    <w:p w:rsidR="00006E26" w:rsidRPr="00C71F67" w:rsidRDefault="00006E26" w:rsidP="00C71F67">
      <w:pPr>
        <w:pStyle w:val="Heading1"/>
        <w:numPr>
          <w:ilvl w:val="0"/>
          <w:numId w:val="5"/>
        </w:numPr>
        <w:spacing w:before="120"/>
        <w:rPr>
          <w:sz w:val="24"/>
          <w:szCs w:val="24"/>
        </w:rPr>
      </w:pPr>
      <w:r w:rsidRPr="00C71F67">
        <w:rPr>
          <w:sz w:val="24"/>
          <w:szCs w:val="24"/>
        </w:rPr>
        <w:t>Proposal</w:t>
      </w:r>
    </w:p>
    <w:p w:rsidR="00006E26" w:rsidRDefault="00006E26">
      <w:pPr>
        <w:ind w:left="34" w:right="-142"/>
      </w:pPr>
      <w:r>
        <w:t>As Resolution 71 has not indicated the detailed scope of IAGD</w:t>
      </w:r>
      <w:r w:rsidR="005C51C4">
        <w:t>I</w:t>
      </w:r>
      <w:r>
        <w:t>, SAMENA Telecommunications Council,</w:t>
      </w:r>
      <w:r w:rsidR="00830CE6">
        <w:t xml:space="preserve"> </w:t>
      </w:r>
      <w:r>
        <w:t>as an active ITU-D Sector Member, proposes that IAGD</w:t>
      </w:r>
      <w:r w:rsidR="005C51C4">
        <w:t>I</w:t>
      </w:r>
      <w:r>
        <w:t xml:space="preserve"> can</w:t>
      </w:r>
      <w:r w:rsidR="00A62129">
        <w:t xml:space="preserve"> </w:t>
      </w:r>
      <w:r w:rsidRPr="000B48FE">
        <w:rPr>
          <w:i/>
          <w:iCs/>
        </w:rPr>
        <w:t>address</w:t>
      </w:r>
      <w:r>
        <w:t xml:space="preserve"> globally emerging issues and themes of telecommunication/ICT development (of which some examples are indicated above) and </w:t>
      </w:r>
      <w:r w:rsidRPr="000B48FE">
        <w:rPr>
          <w:i/>
          <w:iCs/>
        </w:rPr>
        <w:t>provide</w:t>
      </w:r>
      <w:r w:rsidR="00830CE6">
        <w:t xml:space="preserve"> </w:t>
      </w:r>
      <w:r>
        <w:t>advisory support to the Telecommunication Development Sector (ITU-D) with the ultimate purpose of</w:t>
      </w:r>
      <w:r w:rsidR="00830CE6">
        <w:t xml:space="preserve"> </w:t>
      </w:r>
      <w:r>
        <w:t xml:space="preserve">strengthening the role of the private sector – industry in particular </w:t>
      </w:r>
      <w:r w:rsidR="00D85650">
        <w:t>–</w:t>
      </w:r>
      <w:r>
        <w:t xml:space="preserve"> to augment development </w:t>
      </w:r>
      <w:proofErr w:type="spellStart"/>
      <w:r>
        <w:t>endeavors</w:t>
      </w:r>
      <w:proofErr w:type="spellEnd"/>
      <w:r>
        <w:t xml:space="preserve"> of ITU-D in a form of</w:t>
      </w:r>
      <w:r w:rsidR="000B48FE">
        <w:t xml:space="preserve"> </w:t>
      </w:r>
      <w:r w:rsidRPr="000B48FE">
        <w:rPr>
          <w:i/>
          <w:iCs/>
        </w:rPr>
        <w:t>industry manifesto</w:t>
      </w:r>
      <w:r w:rsidR="000B48FE">
        <w:t xml:space="preserve"> </w:t>
      </w:r>
      <w:r>
        <w:t>or</w:t>
      </w:r>
      <w:r w:rsidR="000B48FE">
        <w:t xml:space="preserve"> </w:t>
      </w:r>
      <w:r w:rsidRPr="000B48FE">
        <w:rPr>
          <w:i/>
          <w:iCs/>
        </w:rPr>
        <w:t>communique</w:t>
      </w:r>
      <w:r w:rsidR="000B48FE">
        <w:rPr>
          <w:i/>
          <w:iCs/>
        </w:rPr>
        <w:t xml:space="preserve"> </w:t>
      </w:r>
      <w:r>
        <w:t>in a timely manner.</w:t>
      </w:r>
    </w:p>
    <w:p w:rsidR="00006E26" w:rsidRDefault="00006E26" w:rsidP="0051166B">
      <w:pPr>
        <w:ind w:left="34" w:right="-142"/>
      </w:pPr>
      <w:r>
        <w:t>SAMENA Telecommunication</w:t>
      </w:r>
      <w:r w:rsidR="00024C23">
        <w:t>s</w:t>
      </w:r>
      <w:r>
        <w:t xml:space="preserve"> Council, as a development partner to both private and public-sector stakeholders and as an entity active in developmental efforts to support ITU-D's work, encourages active participation by the private sector in IAGD</w:t>
      </w:r>
      <w:r w:rsidR="005C51C4">
        <w:t>I</w:t>
      </w:r>
      <w:r>
        <w:t xml:space="preserve"> in order to contribute to ITU-D’s mandate toward achieving Sustainable Development Goals (SDGs).</w:t>
      </w:r>
    </w:p>
    <w:p w:rsidR="00006E26" w:rsidRDefault="00006E26" w:rsidP="0051166B">
      <w:pPr>
        <w:ind w:left="34" w:right="-142"/>
      </w:pPr>
      <w:r>
        <w:t>TDAG is invited to consider this proposal for the effective and timely outcome of IAGD</w:t>
      </w:r>
      <w:r w:rsidR="005C51C4">
        <w:t>I</w:t>
      </w:r>
      <w:r>
        <w:t xml:space="preserve"> to meet the needs of a fast evolving and developing telecommunication/ICT sector.</w:t>
      </w:r>
    </w:p>
    <w:p w:rsidR="002770B1" w:rsidRDefault="003C58BF" w:rsidP="00024C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34" w:right="-142"/>
        <w:jc w:val="center"/>
      </w:pPr>
      <w:r>
        <w:t>_____________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13"/>
      <w:footerReference w:type="first" r:id="rId14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DE" w:rsidRDefault="004B0FDE">
      <w:r>
        <w:separator/>
      </w:r>
    </w:p>
  </w:endnote>
  <w:endnote w:type="continuationSeparator" w:id="0">
    <w:p w:rsidR="004B0FDE" w:rsidRDefault="004B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6061C" w:rsidRPr="004D495C" w:rsidTr="00CF44F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6061C" w:rsidRPr="004D495C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06061C" w:rsidRPr="004D495C" w:rsidRDefault="0006061C" w:rsidP="0006061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06061C" w:rsidRPr="00255A4F" w:rsidRDefault="00003B2D" w:rsidP="0006061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1" w:name="OrgName"/>
          <w:bookmarkEnd w:id="11"/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="00006E26">
            <w:rPr>
              <w:sz w:val="18"/>
              <w:szCs w:val="18"/>
              <w:lang w:val="en-US"/>
            </w:rPr>
            <w:t>Imme</w:t>
          </w:r>
          <w:proofErr w:type="spellEnd"/>
          <w:r w:rsidR="00006E26">
            <w:rPr>
              <w:sz w:val="18"/>
              <w:szCs w:val="18"/>
              <w:lang w:val="en-US"/>
            </w:rPr>
            <w:t xml:space="preserve"> </w:t>
          </w:r>
          <w:proofErr w:type="spellStart"/>
          <w:r w:rsidR="00006E26">
            <w:rPr>
              <w:sz w:val="18"/>
              <w:szCs w:val="18"/>
              <w:lang w:val="en-US"/>
            </w:rPr>
            <w:t>Philbeck</w:t>
          </w:r>
          <w:proofErr w:type="spellEnd"/>
          <w:r w:rsidR="00006E26">
            <w:rPr>
              <w:sz w:val="18"/>
              <w:szCs w:val="18"/>
              <w:lang w:val="en-US"/>
            </w:rPr>
            <w:t>, SAM</w:t>
          </w:r>
          <w:r w:rsidR="00DF3E53">
            <w:rPr>
              <w:sz w:val="18"/>
              <w:szCs w:val="18"/>
              <w:lang w:val="en-US"/>
            </w:rPr>
            <w:t>ENA Telecommunications Council</w:t>
          </w:r>
        </w:p>
      </w:tc>
    </w:tr>
    <w:tr w:rsidR="0006061C" w:rsidRPr="004D495C" w:rsidTr="00CF44F0">
      <w:tc>
        <w:tcPr>
          <w:tcW w:w="1526" w:type="dxa"/>
          <w:shd w:val="clear" w:color="auto" w:fill="auto"/>
        </w:tcPr>
        <w:p w:rsidR="0006061C" w:rsidRPr="004D495C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06061C" w:rsidRPr="004D495C" w:rsidRDefault="0006061C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06061C" w:rsidRPr="001647C3" w:rsidRDefault="00006E26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>
            <w:rPr>
              <w:sz w:val="18"/>
              <w:szCs w:val="18"/>
              <w:lang w:val="en-US"/>
            </w:rPr>
            <w:t>+41</w:t>
          </w:r>
          <w:r w:rsidR="00003B2D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79</w:t>
          </w:r>
          <w:r w:rsidR="00003B2D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431</w:t>
          </w:r>
          <w:r w:rsidR="00003B2D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6450</w:t>
          </w:r>
        </w:p>
      </w:tc>
    </w:tr>
    <w:tr w:rsidR="0006061C" w:rsidRPr="004D495C" w:rsidTr="00CF44F0">
      <w:tc>
        <w:tcPr>
          <w:tcW w:w="1526" w:type="dxa"/>
          <w:shd w:val="clear" w:color="auto" w:fill="auto"/>
        </w:tcPr>
        <w:p w:rsidR="0006061C" w:rsidRPr="004D495C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06061C" w:rsidRPr="004D495C" w:rsidRDefault="0006061C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:rsidR="0006061C" w:rsidRPr="001647C3" w:rsidRDefault="00003B2D" w:rsidP="000606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"mailto:imme@samenacouncil.org"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884CAF">
            <w:rPr>
              <w:rStyle w:val="Hyperlink"/>
              <w:sz w:val="18"/>
              <w:szCs w:val="18"/>
              <w:lang w:val="en-US"/>
            </w:rPr>
            <w:t>imme@samenacouncil.org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721657" w:rsidRPr="0006061C" w:rsidRDefault="007A5F9C" w:rsidP="00024C23">
    <w:pPr>
      <w:jc w:val="center"/>
    </w:pPr>
    <w:hyperlink r:id="rId1" w:history="1">
      <w:r w:rsidR="0006061C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DE" w:rsidRDefault="004B0FDE">
      <w:r>
        <w:t>____________________</w:t>
      </w:r>
    </w:p>
  </w:footnote>
  <w:footnote w:type="continuationSeparator" w:id="0">
    <w:p w:rsidR="004B0FDE" w:rsidRDefault="004B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006E26" w:rsidRDefault="00A525CC" w:rsidP="00024C2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  <w:lang w:val="de-CH"/>
      </w:rPr>
    </w:pPr>
    <w:r w:rsidRPr="00972BCD">
      <w:rPr>
        <w:sz w:val="22"/>
        <w:szCs w:val="22"/>
      </w:rPr>
      <w:tab/>
    </w:r>
    <w:r w:rsidR="00C71F67">
      <w:rPr>
        <w:sz w:val="22"/>
        <w:szCs w:val="22"/>
        <w:lang w:val="de-CH"/>
      </w:rPr>
      <w:t>TDAG-18</w:t>
    </w:r>
    <w:r w:rsidRPr="00A54E72">
      <w:rPr>
        <w:sz w:val="22"/>
        <w:szCs w:val="22"/>
        <w:lang w:val="de-CH"/>
      </w:rPr>
      <w:t>/</w:t>
    </w:r>
    <w:r w:rsidR="00C71F67">
      <w:rPr>
        <w:sz w:val="22"/>
        <w:szCs w:val="22"/>
        <w:lang w:val="de-CH"/>
      </w:rPr>
      <w:t>3</w:t>
    </w:r>
    <w:r w:rsidR="00B25058">
      <w:rPr>
        <w:sz w:val="22"/>
        <w:szCs w:val="22"/>
        <w:lang w:val="de-CH"/>
      </w:rPr>
      <w:t>3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A5F9C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D8D"/>
    <w:multiLevelType w:val="hybridMultilevel"/>
    <w:tmpl w:val="25DE2D24"/>
    <w:lvl w:ilvl="0" w:tplc="677EE8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163"/>
    <w:multiLevelType w:val="hybridMultilevel"/>
    <w:tmpl w:val="42C87D14"/>
    <w:lvl w:ilvl="0" w:tplc="602272D2">
      <w:numFmt w:val="bullet"/>
      <w:lvlText w:val="•"/>
      <w:lvlJc w:val="left"/>
      <w:pPr>
        <w:ind w:left="799" w:hanging="765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5812E30"/>
    <w:multiLevelType w:val="hybridMultilevel"/>
    <w:tmpl w:val="3F5AC6C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E28178E"/>
    <w:multiLevelType w:val="hybridMultilevel"/>
    <w:tmpl w:val="9C2E0FAE"/>
    <w:lvl w:ilvl="0" w:tplc="677EE8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26"/>
    <w:rsid w:val="00002716"/>
    <w:rsid w:val="00003B2D"/>
    <w:rsid w:val="00005791"/>
    <w:rsid w:val="00006E26"/>
    <w:rsid w:val="00010827"/>
    <w:rsid w:val="00015089"/>
    <w:rsid w:val="00024C23"/>
    <w:rsid w:val="0002520B"/>
    <w:rsid w:val="00037A9E"/>
    <w:rsid w:val="00037F91"/>
    <w:rsid w:val="00046FEF"/>
    <w:rsid w:val="000539F1"/>
    <w:rsid w:val="00054747"/>
    <w:rsid w:val="00055A2A"/>
    <w:rsid w:val="0006061C"/>
    <w:rsid w:val="000615C1"/>
    <w:rsid w:val="00061675"/>
    <w:rsid w:val="00073308"/>
    <w:rsid w:val="000743AA"/>
    <w:rsid w:val="0009225C"/>
    <w:rsid w:val="000A17C4"/>
    <w:rsid w:val="000A36A4"/>
    <w:rsid w:val="000B2352"/>
    <w:rsid w:val="000B48FE"/>
    <w:rsid w:val="000C4F93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37FAB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708C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6099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7FBE"/>
    <w:rsid w:val="0044411E"/>
    <w:rsid w:val="00453435"/>
    <w:rsid w:val="00466398"/>
    <w:rsid w:val="0047306D"/>
    <w:rsid w:val="00473791"/>
    <w:rsid w:val="00476E48"/>
    <w:rsid w:val="00481DE9"/>
    <w:rsid w:val="0049128B"/>
    <w:rsid w:val="004933BE"/>
    <w:rsid w:val="00493B49"/>
    <w:rsid w:val="00495501"/>
    <w:rsid w:val="004A070A"/>
    <w:rsid w:val="004A320E"/>
    <w:rsid w:val="004A4E9C"/>
    <w:rsid w:val="004B0FDE"/>
    <w:rsid w:val="004B1A3C"/>
    <w:rsid w:val="004D2CC3"/>
    <w:rsid w:val="004D35CB"/>
    <w:rsid w:val="004E20E5"/>
    <w:rsid w:val="004E64EA"/>
    <w:rsid w:val="004E7828"/>
    <w:rsid w:val="004F46AA"/>
    <w:rsid w:val="004F4841"/>
    <w:rsid w:val="004F6A70"/>
    <w:rsid w:val="00500AD7"/>
    <w:rsid w:val="00502ABF"/>
    <w:rsid w:val="00504DB0"/>
    <w:rsid w:val="00507C35"/>
    <w:rsid w:val="00510735"/>
    <w:rsid w:val="0051166B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51C4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135D3"/>
    <w:rsid w:val="00721657"/>
    <w:rsid w:val="007279A8"/>
    <w:rsid w:val="00727B1A"/>
    <w:rsid w:val="00741337"/>
    <w:rsid w:val="00752258"/>
    <w:rsid w:val="007529E1"/>
    <w:rsid w:val="007544FB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0524"/>
    <w:rsid w:val="007A4E50"/>
    <w:rsid w:val="007A5F1F"/>
    <w:rsid w:val="007A5F9C"/>
    <w:rsid w:val="007B134A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0CE6"/>
    <w:rsid w:val="00833024"/>
    <w:rsid w:val="008419B1"/>
    <w:rsid w:val="00844A56"/>
    <w:rsid w:val="00845B11"/>
    <w:rsid w:val="00852081"/>
    <w:rsid w:val="00861524"/>
    <w:rsid w:val="00872B6E"/>
    <w:rsid w:val="00874DFD"/>
    <w:rsid w:val="008802F9"/>
    <w:rsid w:val="008829B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3892"/>
    <w:rsid w:val="008B53D1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4CE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2129"/>
    <w:rsid w:val="00A705E8"/>
    <w:rsid w:val="00A721F4"/>
    <w:rsid w:val="00A73DCA"/>
    <w:rsid w:val="00A84B57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15F49"/>
    <w:rsid w:val="00B25058"/>
    <w:rsid w:val="00B310F9"/>
    <w:rsid w:val="00B37866"/>
    <w:rsid w:val="00B412FB"/>
    <w:rsid w:val="00B41EFD"/>
    <w:rsid w:val="00B4576B"/>
    <w:rsid w:val="00B46350"/>
    <w:rsid w:val="00B46DF3"/>
    <w:rsid w:val="00B50395"/>
    <w:rsid w:val="00B656E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1F67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099"/>
    <w:rsid w:val="00D20E99"/>
    <w:rsid w:val="00D21C83"/>
    <w:rsid w:val="00D35BDD"/>
    <w:rsid w:val="00D63006"/>
    <w:rsid w:val="00D72301"/>
    <w:rsid w:val="00D85650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3E5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E3A64"/>
    <w:rsid w:val="00EE50E5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E96E29B-F0A5-4D84-8984-CEE4675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135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5D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18\PE_TD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0480e9-89b5-4e04-9897-b8ef005e5e50" xsi:nil="true"/>
    <Doc_x0020_No xmlns="bc0480e9-89b5-4e04-9897-b8ef005e5e50">81</Doc_x0020_No>
    <Focal_x0020_Points xmlns="bc0480e9-89b5-4e04-9897-b8ef005e5e50">
      <Value>Maia Reboucas, A.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  <_dlc_DocId xmlns="10bb021d-947f-43a0-81ba-2a21b0d60df9">XMDQHHHA4CRK-2051021946-128</_dlc_DocId>
    <_dlc_DocIdUrl xmlns="10bb021d-947f-43a0-81ba-2a21b0d60df9">
      <Url>https://intranet.itu.int/sites/ITU-D/tdag/_layouts/15/DocIdRedir.aspx?ID=XMDQHHHA4CRK-2051021946-128</Url>
      <Description>XMDQHHHA4CRK-2051021946-128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E74B-70D4-45E5-A8A9-155CDDA5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477B4-8400-4C26-9E54-FB37D945F6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1FFED7-71EF-43DA-9574-AA46B4949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983A3-892C-4332-9335-D7FE09FFB0A2}">
  <ds:schemaRefs>
    <ds:schemaRef ds:uri="http://schemas.microsoft.com/office/2006/documentManagement/types"/>
    <ds:schemaRef ds:uri="http://purl.org/dc/dcmitype/"/>
    <ds:schemaRef ds:uri="http://purl.org/dc/elements/1.1/"/>
    <ds:schemaRef ds:uri="10bb021d-947f-43a0-81ba-2a21b0d60df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c0480e9-89b5-4e04-9897-b8ef005e5e50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D5A9802-6334-4F1E-B59C-313EF040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PE_TDAG17.dotm</Template>
  <TotalTime>0</TotalTime>
  <Pages>2</Pages>
  <Words>572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 - nd</dc:creator>
  <cp:lastModifiedBy>BDT - mcb</cp:lastModifiedBy>
  <cp:revision>3</cp:revision>
  <cp:lastPrinted>2018-03-27T14:27:00Z</cp:lastPrinted>
  <dcterms:created xsi:type="dcterms:W3CDTF">2018-03-28T10:11:00Z</dcterms:created>
  <dcterms:modified xsi:type="dcterms:W3CDTF">2018-03-28T10:11:00Z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4afc6238-1b0e-40d3-a620-28928b0049a7</vt:lpwstr>
  </property>
</Properties>
</file>