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A720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6F177A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الثالث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11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108" w:type="dxa"/>
          </w:tcPr>
          <w:p w:rsidR="00CB30F8" w:rsidRPr="00CB30F8" w:rsidRDefault="00A72045" w:rsidP="00A7204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C172337" wp14:editId="7EAEEC30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5B7250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72045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5B7250">
              <w:rPr>
                <w:rFonts w:eastAsiaTheme="minorEastAsia"/>
                <w:b/>
                <w:bCs/>
                <w:lang w:eastAsia="zh-CN" w:bidi="ar-SY"/>
              </w:rPr>
              <w:t>22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5B7250" w:rsidP="005B72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15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8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5B7250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5B7250" w:rsidP="00A72045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الابتكار في قطاع تنمية الاتصالات</w:t>
            </w:r>
          </w:p>
        </w:tc>
      </w:tr>
    </w:tbl>
    <w:p w:rsidR="00CB30F8" w:rsidRPr="00CB30F8" w:rsidRDefault="00CB30F8" w:rsidP="00CB30F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B30F8" w:rsidRPr="00CB30F8" w:rsidTr="00A72045">
        <w:trPr>
          <w:jc w:val="center"/>
        </w:trPr>
        <w:tc>
          <w:tcPr>
            <w:tcW w:w="8647" w:type="dxa"/>
          </w:tcPr>
          <w:p w:rsidR="00CB30F8" w:rsidRPr="00CB30F8" w:rsidRDefault="00CB30F8" w:rsidP="00C64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CB30F8" w:rsidRDefault="005B7250" w:rsidP="00C64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5B7250">
              <w:rPr>
                <w:rFonts w:eastAsiaTheme="minorEastAsia" w:hint="cs"/>
                <w:rtl/>
                <w:lang w:eastAsia="zh-CN" w:bidi="ar-JO"/>
              </w:rPr>
              <w:t>يقدِّم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هذا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التقرير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JO"/>
              </w:rPr>
              <w:t>لمحة عامة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عن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الابتكار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في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قطاع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تنمية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الاتصالات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باعتباره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أحد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النواتج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والأهداف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المعتمدة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في المؤتمر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العالمي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لتنمية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الاتصالات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JO"/>
              </w:rPr>
              <w:t>لعام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>
              <w:rPr>
                <w:rFonts w:eastAsiaTheme="minorEastAsia"/>
                <w:lang w:eastAsia="zh-CN" w:bidi="ar-SY"/>
              </w:rPr>
              <w:t>2017</w:t>
            </w:r>
            <w:r w:rsidRPr="005B7250">
              <w:rPr>
                <w:rFonts w:eastAsiaTheme="minorEastAsia"/>
                <w:rtl/>
                <w:lang w:eastAsia="zh-CN" w:bidi="ar-JO"/>
              </w:rPr>
              <w:t xml:space="preserve"> </w:t>
            </w:r>
            <w:r w:rsidRPr="005B7250">
              <w:rPr>
                <w:rFonts w:eastAsiaTheme="minorEastAsia"/>
                <w:lang w:eastAsia="zh-CN" w:bidi="ar-SY"/>
              </w:rPr>
              <w:t>(WTDC-</w:t>
            </w:r>
            <w:r>
              <w:rPr>
                <w:rFonts w:eastAsiaTheme="minorEastAsia"/>
                <w:lang w:eastAsia="zh-CN" w:bidi="ar-SY"/>
              </w:rPr>
              <w:t>17</w:t>
            </w:r>
            <w:r w:rsidRPr="005B7250">
              <w:rPr>
                <w:rFonts w:eastAsiaTheme="minorEastAsia"/>
                <w:lang w:eastAsia="zh-CN" w:bidi="ar-SY"/>
              </w:rPr>
              <w:t>)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ومؤتمر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المندوبين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المفوضين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لعام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/>
                <w:lang w:eastAsia="zh-CN" w:bidi="ar-SY"/>
              </w:rPr>
              <w:t>2014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على</w:t>
            </w:r>
            <w:r w:rsidRPr="005B7250">
              <w:rPr>
                <w:rFonts w:eastAsiaTheme="minorEastAsia"/>
                <w:rtl/>
                <w:lang w:eastAsia="zh-CN" w:bidi="ar-EG"/>
              </w:rPr>
              <w:t xml:space="preserve"> </w:t>
            </w:r>
            <w:r w:rsidRPr="005B7250">
              <w:rPr>
                <w:rFonts w:eastAsiaTheme="minorEastAsia" w:hint="cs"/>
                <w:rtl/>
                <w:lang w:eastAsia="zh-CN" w:bidi="ar-EG"/>
              </w:rPr>
              <w:t>التوالي</w:t>
            </w:r>
            <w:r w:rsidRPr="005B7250">
              <w:rPr>
                <w:rFonts w:eastAsiaTheme="minorEastAsia"/>
                <w:rtl/>
                <w:lang w:eastAsia="zh-CN" w:bidi="ar-EG"/>
              </w:rPr>
              <w:t>.</w:t>
            </w:r>
          </w:p>
          <w:p w:rsidR="00C1482F" w:rsidRDefault="00AF4A1F" w:rsidP="00C64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وأخذاً بعين الاعت</w:t>
            </w:r>
            <w:r w:rsidR="00DB7782">
              <w:rPr>
                <w:rFonts w:eastAsiaTheme="minorEastAsia" w:hint="cs"/>
                <w:rtl/>
                <w:lang w:eastAsia="zh-CN" w:bidi="ar-EG"/>
              </w:rPr>
              <w:t xml:space="preserve">بار الإدارة القائمة على النتائج </w:t>
            </w:r>
            <w:r w:rsidR="00C857D7">
              <w:rPr>
                <w:rFonts w:eastAsiaTheme="minorEastAsia" w:hint="cs"/>
                <w:rtl/>
                <w:lang w:eastAsia="zh-CN" w:bidi="ar-EG"/>
              </w:rPr>
              <w:t>والإجراءات</w:t>
            </w:r>
            <w:r w:rsidR="00DB7782">
              <w:rPr>
                <w:rFonts w:eastAsiaTheme="minorEastAsia" w:hint="cs"/>
                <w:rtl/>
                <w:lang w:eastAsia="zh-CN" w:bidi="ar-EG"/>
              </w:rPr>
              <w:t xml:space="preserve"> ذات الصلة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، </w:t>
            </w:r>
            <w:r w:rsidR="00D162C7">
              <w:rPr>
                <w:rFonts w:eastAsiaTheme="minorEastAsia" w:hint="cs"/>
                <w:rtl/>
                <w:lang w:eastAsia="zh-CN" w:bidi="ar-EG"/>
              </w:rPr>
              <w:t xml:space="preserve">يقدم هذه التقرير أيضاً الأهداف والاستراتيجيات المتعلقة بالابتكار في قطاع تنمية الاتصالات، </w:t>
            </w:r>
            <w:r w:rsidR="00DB7782">
              <w:rPr>
                <w:rFonts w:eastAsiaTheme="minorEastAsia" w:hint="cs"/>
                <w:rtl/>
                <w:lang w:eastAsia="zh-CN" w:bidi="ar-EG"/>
              </w:rPr>
              <w:t>والتدابير</w:t>
            </w:r>
            <w:r w:rsidR="00D162C7">
              <w:rPr>
                <w:rFonts w:eastAsiaTheme="minorEastAsia" w:hint="cs"/>
                <w:rtl/>
                <w:lang w:eastAsia="zh-CN" w:bidi="ar-EG"/>
              </w:rPr>
              <w:t xml:space="preserve"> الرئيسية </w:t>
            </w:r>
            <w:r w:rsidR="00DB7782">
              <w:rPr>
                <w:rFonts w:eastAsiaTheme="minorEastAsia" w:hint="cs"/>
                <w:rtl/>
                <w:lang w:eastAsia="zh-CN" w:bidi="ar-EG"/>
              </w:rPr>
              <w:t>التي اتُخذت</w:t>
            </w:r>
            <w:r w:rsidR="00D162C7">
              <w:rPr>
                <w:rFonts w:eastAsiaTheme="minorEastAsia" w:hint="cs"/>
                <w:rtl/>
                <w:lang w:eastAsia="zh-CN" w:bidi="ar-EG"/>
              </w:rPr>
              <w:t xml:space="preserve"> بالفعل أو </w:t>
            </w:r>
            <w:r w:rsidR="00DB7782">
              <w:rPr>
                <w:rFonts w:eastAsiaTheme="minorEastAsia" w:hint="cs"/>
                <w:rtl/>
                <w:lang w:eastAsia="zh-CN" w:bidi="ar-EG"/>
              </w:rPr>
              <w:t xml:space="preserve">التي من </w:t>
            </w:r>
            <w:r w:rsidR="00BF04F9">
              <w:rPr>
                <w:rFonts w:eastAsiaTheme="minorEastAsia" w:hint="cs"/>
                <w:rtl/>
                <w:lang w:eastAsia="zh-CN" w:bidi="ar-EG"/>
              </w:rPr>
              <w:t>المخطط</w:t>
            </w:r>
            <w:r w:rsidR="00DB7782">
              <w:rPr>
                <w:rFonts w:eastAsiaTheme="minorEastAsia" w:hint="cs"/>
                <w:rtl/>
                <w:lang w:eastAsia="zh-CN" w:bidi="ar-EG"/>
              </w:rPr>
              <w:t xml:space="preserve"> اتخاذها</w:t>
            </w:r>
            <w:r w:rsidR="00D162C7">
              <w:rPr>
                <w:rFonts w:eastAsiaTheme="minorEastAsia" w:hint="cs"/>
                <w:rtl/>
                <w:lang w:eastAsia="zh-CN" w:bidi="ar-EG"/>
              </w:rPr>
              <w:t xml:space="preserve"> وسبل المضي قدماً لتنفيذ الابتكار في القطاع.</w:t>
            </w:r>
          </w:p>
          <w:p w:rsidR="00CB30F8" w:rsidRPr="00CB30F8" w:rsidRDefault="00CB30F8" w:rsidP="00C64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CB30F8" w:rsidRPr="00CB30F8" w:rsidRDefault="00C1482F" w:rsidP="00C64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/>
              </w:rPr>
            </w:pPr>
            <w:r w:rsidRPr="00C1482F">
              <w:rPr>
                <w:rFonts w:eastAsiaTheme="minorEastAsia" w:hint="cs"/>
                <w:rtl/>
                <w:lang w:eastAsia="zh-CN"/>
              </w:rPr>
              <w:t>يُدعى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 w:rsidRPr="00C1482F">
              <w:rPr>
                <w:rFonts w:eastAsiaTheme="minorEastAsia" w:hint="cs"/>
                <w:rtl/>
                <w:lang w:eastAsia="zh-CN"/>
              </w:rPr>
              <w:t>الفريق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 w:rsidRPr="00C1482F">
              <w:rPr>
                <w:rFonts w:eastAsiaTheme="minorEastAsia" w:hint="cs"/>
                <w:rtl/>
                <w:lang w:eastAsia="zh-CN"/>
              </w:rPr>
              <w:t>الاستشاري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 w:rsidRPr="00C1482F">
              <w:rPr>
                <w:rFonts w:eastAsiaTheme="minorEastAsia" w:hint="cs"/>
                <w:rtl/>
                <w:lang w:eastAsia="zh-CN"/>
              </w:rPr>
              <w:t>لتنمية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 w:rsidRPr="00C1482F">
              <w:rPr>
                <w:rFonts w:eastAsiaTheme="minorEastAsia" w:hint="cs"/>
                <w:rtl/>
                <w:lang w:eastAsia="zh-CN"/>
              </w:rPr>
              <w:t>الاتصالات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 w:rsidRPr="00C1482F">
              <w:rPr>
                <w:rFonts w:eastAsiaTheme="minorEastAsia" w:hint="cs"/>
                <w:rtl/>
                <w:lang w:eastAsia="zh-CN"/>
              </w:rPr>
              <w:t>إلى الإحاطة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 w:rsidRPr="00C1482F">
              <w:rPr>
                <w:rFonts w:eastAsiaTheme="minorEastAsia" w:hint="cs"/>
                <w:rtl/>
                <w:lang w:eastAsia="zh-CN"/>
              </w:rPr>
              <w:t>علماً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rtl/>
                <w:lang w:eastAsia="zh-CN"/>
              </w:rPr>
              <w:t>بهذه الوثيقة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 w:rsidRPr="00C1482F">
              <w:rPr>
                <w:rFonts w:eastAsiaTheme="minorEastAsia" w:hint="cs"/>
                <w:rtl/>
                <w:lang w:eastAsia="zh-CN"/>
              </w:rPr>
              <w:t>وتقديم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 w:rsidR="00BF04F9">
              <w:rPr>
                <w:rFonts w:eastAsiaTheme="minorEastAsia" w:hint="cs"/>
                <w:rtl/>
                <w:lang w:eastAsia="zh-CN"/>
              </w:rPr>
              <w:t>ال</w:t>
            </w:r>
            <w:r w:rsidRPr="00C1482F">
              <w:rPr>
                <w:rFonts w:eastAsiaTheme="minorEastAsia" w:hint="cs"/>
                <w:rtl/>
                <w:lang w:eastAsia="zh-CN"/>
              </w:rPr>
              <w:t>توجيهات</w:t>
            </w:r>
            <w:r w:rsidRPr="00C1482F">
              <w:rPr>
                <w:rFonts w:eastAsiaTheme="minorEastAsia"/>
                <w:rtl/>
                <w:lang w:eastAsia="zh-CN"/>
              </w:rPr>
              <w:t xml:space="preserve"> </w:t>
            </w:r>
            <w:r w:rsidR="00BF04F9">
              <w:rPr>
                <w:rFonts w:eastAsiaTheme="minorEastAsia" w:hint="cs"/>
                <w:rtl/>
                <w:lang w:eastAsia="zh-CN"/>
              </w:rPr>
              <w:t>التي يراها مناسبة</w:t>
            </w:r>
            <w:r w:rsidRPr="00C1482F">
              <w:rPr>
                <w:rFonts w:eastAsiaTheme="minorEastAsia"/>
                <w:rtl/>
                <w:lang w:eastAsia="zh-CN"/>
              </w:rPr>
              <w:t>.</w:t>
            </w:r>
          </w:p>
          <w:p w:rsidR="00CB30F8" w:rsidRPr="00CB30F8" w:rsidRDefault="00CB30F8" w:rsidP="00C64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CB30F8" w:rsidRPr="00F96107" w:rsidRDefault="00F1187B" w:rsidP="00C6465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spacing w:val="4"/>
                <w:rtl/>
                <w:lang w:eastAsia="zh-CN"/>
              </w:rPr>
            </w:pP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إعلان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بوينس آيرس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الصادر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عن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المؤتمر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العالمي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لتنمية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الاتصالات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لعام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/>
                <w:spacing w:val="4"/>
                <w:lang w:eastAsia="zh-CN" w:bidi="ar-SY"/>
              </w:rPr>
              <w:t>2017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؛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="003A2FBF" w:rsidRPr="00F96107">
              <w:rPr>
                <w:rFonts w:eastAsiaTheme="minorEastAsia" w:hint="cs"/>
                <w:spacing w:val="4"/>
                <w:rtl/>
                <w:lang w:eastAsia="zh-CN"/>
              </w:rPr>
              <w:t>والقرارات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/>
                <w:spacing w:val="4"/>
                <w:lang w:eastAsia="zh-CN" w:bidi="ar-SY"/>
              </w:rPr>
              <w:t>17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(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المراجَع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في</w:t>
            </w:r>
            <w:r w:rsidR="000432AB">
              <w:rPr>
                <w:rFonts w:eastAsiaTheme="minorEastAsia" w:hint="cs"/>
                <w:spacing w:val="4"/>
                <w:rtl/>
                <w:lang w:eastAsia="zh-CN"/>
              </w:rPr>
              <w:t> 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بوينس آيرس،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Pr="00F96107">
              <w:rPr>
                <w:rFonts w:eastAsiaTheme="minorEastAsia"/>
                <w:spacing w:val="4"/>
                <w:lang w:eastAsia="zh-CN" w:bidi="ar-SY"/>
              </w:rPr>
              <w:t>2017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>)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،</w:t>
            </w:r>
            <w:r w:rsidRPr="00F96107">
              <w:rPr>
                <w:rFonts w:eastAsiaTheme="minorEastAsia"/>
                <w:spacing w:val="4"/>
                <w:rtl/>
                <w:lang w:eastAsia="zh-CN"/>
              </w:rPr>
              <w:t xml:space="preserve"> </w:t>
            </w:r>
            <w:r w:rsidR="003A2FBF" w:rsidRPr="00F96107">
              <w:rPr>
                <w:rFonts w:eastAsiaTheme="minorEastAsia" w:hint="cs"/>
                <w:spacing w:val="4"/>
                <w:rtl/>
                <w:lang w:eastAsia="zh-CN"/>
              </w:rPr>
              <w:t>و</w:t>
            </w:r>
            <w:r w:rsidRPr="00F96107">
              <w:rPr>
                <w:rFonts w:eastAsiaTheme="minorEastAsia"/>
                <w:spacing w:val="4"/>
                <w:lang w:eastAsia="zh-CN" w:bidi="ar-SY"/>
              </w:rPr>
              <w:t>30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(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المراجَع في بوينس آيرس،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/>
                <w:spacing w:val="4"/>
                <w:lang w:eastAsia="zh-CN" w:bidi="ar-SY"/>
              </w:rPr>
              <w:t>2017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>)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، </w:t>
            </w:r>
            <w:r w:rsidR="003A2FBF"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و</w:t>
            </w:r>
            <w:r w:rsidRPr="00F96107">
              <w:rPr>
                <w:rFonts w:eastAsiaTheme="minorEastAsia"/>
                <w:spacing w:val="4"/>
                <w:lang w:eastAsia="zh-CN" w:bidi="ar-EG"/>
              </w:rPr>
              <w:t>66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 (المراجَع في بوينس آيرس، </w:t>
            </w:r>
            <w:r w:rsidRPr="00F96107">
              <w:rPr>
                <w:rFonts w:eastAsiaTheme="minorEastAsia"/>
                <w:spacing w:val="4"/>
                <w:lang w:eastAsia="zh-CN" w:bidi="ar-EG"/>
              </w:rPr>
              <w:t>2017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)، </w:t>
            </w:r>
            <w:r w:rsidR="003A2FBF"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و</w:t>
            </w:r>
            <w:r w:rsidRPr="00F96107">
              <w:rPr>
                <w:rFonts w:eastAsiaTheme="minorEastAsia"/>
                <w:spacing w:val="4"/>
                <w:lang w:eastAsia="zh-CN" w:bidi="ar-EG"/>
              </w:rPr>
              <w:t>71</w:t>
            </w:r>
            <w:r w:rsidR="003A2FBF" w:rsidRPr="00F96107">
              <w:rPr>
                <w:rFonts w:eastAsiaTheme="minorEastAsia" w:hint="eastAsia"/>
                <w:spacing w:val="4"/>
                <w:rtl/>
                <w:lang w:eastAsia="zh-CN" w:bidi="ar-EG"/>
              </w:rPr>
              <w:t> 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(المراجَع في بوينس آيرس، </w:t>
            </w:r>
            <w:r w:rsidRPr="00F96107">
              <w:rPr>
                <w:rFonts w:eastAsiaTheme="minorEastAsia"/>
                <w:spacing w:val="4"/>
                <w:lang w:eastAsia="zh-CN" w:bidi="ar-EG"/>
              </w:rPr>
              <w:t>2017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)، </w:t>
            </w:r>
            <w:r w:rsidR="003A2FBF"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و</w:t>
            </w:r>
            <w:r w:rsidRPr="00F96107">
              <w:rPr>
                <w:rFonts w:eastAsiaTheme="minorEastAsia"/>
                <w:spacing w:val="4"/>
                <w:lang w:eastAsia="zh-CN" w:bidi="ar-EG"/>
              </w:rPr>
              <w:t>76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 (المراجَع في بوينس آيرس، </w:t>
            </w:r>
            <w:r w:rsidRPr="00F96107">
              <w:rPr>
                <w:rFonts w:eastAsiaTheme="minorEastAsia"/>
                <w:spacing w:val="4"/>
                <w:lang w:eastAsia="zh-CN" w:bidi="ar-EG"/>
              </w:rPr>
              <w:t>2017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)، والقرار </w:t>
            </w:r>
            <w:r w:rsidRPr="00F96107">
              <w:rPr>
                <w:rFonts w:eastAsiaTheme="minorEastAsia"/>
                <w:spacing w:val="4"/>
                <w:lang w:eastAsia="zh-CN" w:bidi="ar-EG"/>
              </w:rPr>
              <w:t>85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 الجديد</w:t>
            </w:r>
            <w:r w:rsidR="00C863FA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 للمؤتمر العالمي لتنمية الاتصالات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؛ والقرار </w:t>
            </w:r>
            <w:r w:rsidRPr="00F96107">
              <w:rPr>
                <w:rFonts w:eastAsiaTheme="minorEastAsia"/>
                <w:spacing w:val="4"/>
                <w:lang w:eastAsia="zh-CN" w:bidi="ar-EG"/>
              </w:rPr>
              <w:t>200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 (بوسان، </w:t>
            </w:r>
            <w:r w:rsidRPr="00F96107">
              <w:rPr>
                <w:rFonts w:eastAsiaTheme="minorEastAsia"/>
                <w:spacing w:val="4"/>
                <w:lang w:eastAsia="zh-CN" w:bidi="ar-EG"/>
              </w:rPr>
              <w:t>2014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)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الصادر عن مؤتمر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المندوبين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المفوضين لعام</w:t>
            </w:r>
            <w:r w:rsidR="000432AB">
              <w:rPr>
                <w:rFonts w:eastAsiaTheme="minorEastAsia" w:hint="eastAsia"/>
                <w:spacing w:val="4"/>
                <w:rtl/>
                <w:lang w:eastAsia="zh-CN" w:bidi="ar-EG"/>
              </w:rPr>
              <w:t> </w:t>
            </w:r>
            <w:r w:rsidRPr="00F96107">
              <w:rPr>
                <w:rFonts w:eastAsiaTheme="minorEastAsia"/>
                <w:spacing w:val="4"/>
                <w:lang w:eastAsia="zh-CN" w:bidi="ar-SY"/>
              </w:rPr>
              <w:t>2014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و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الغاية</w:t>
            </w:r>
            <w:r w:rsidR="009A6D21">
              <w:rPr>
                <w:rFonts w:eastAsiaTheme="minorEastAsia" w:hint="cs"/>
                <w:spacing w:val="4"/>
                <w:rtl/>
                <w:lang w:eastAsia="zh-CN"/>
              </w:rPr>
              <w:t> </w:t>
            </w:r>
            <w:r w:rsidRPr="00F96107">
              <w:rPr>
                <w:rFonts w:eastAsiaTheme="minorEastAsia"/>
                <w:spacing w:val="4"/>
                <w:lang w:eastAsia="zh-CN" w:bidi="ar-SY"/>
              </w:rPr>
              <w:t>4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من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="00D705B8">
              <w:rPr>
                <w:rFonts w:eastAsiaTheme="minorEastAsia" w:hint="cs"/>
                <w:spacing w:val="4"/>
                <w:rtl/>
                <w:lang w:eastAsia="zh-CN" w:bidi="ar-EG"/>
              </w:rPr>
              <w:t>ال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غايات</w:t>
            </w:r>
            <w:r w:rsidR="00D705B8">
              <w:rPr>
                <w:rFonts w:eastAsiaTheme="minorEastAsia" w:hint="cs"/>
                <w:spacing w:val="4"/>
                <w:rtl/>
                <w:lang w:eastAsia="zh-CN" w:bidi="ar-EG"/>
              </w:rPr>
              <w:t xml:space="preserve"> العامة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="00D705B8">
              <w:rPr>
                <w:rFonts w:eastAsiaTheme="minorEastAsia" w:hint="cs"/>
                <w:spacing w:val="4"/>
                <w:rtl/>
                <w:lang w:eastAsia="zh-CN" w:bidi="ar-EG"/>
              </w:rPr>
              <w:t>ل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لاتحاد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التي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حددها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مؤتمر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المندوبين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المفوضين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 w:hint="cs"/>
                <w:spacing w:val="4"/>
                <w:rtl/>
                <w:lang w:eastAsia="zh-CN" w:bidi="ar-EG"/>
              </w:rPr>
              <w:t>لعام</w:t>
            </w:r>
            <w:r w:rsidRPr="00F96107">
              <w:rPr>
                <w:rFonts w:eastAsiaTheme="minorEastAsia"/>
                <w:spacing w:val="4"/>
                <w:rtl/>
                <w:lang w:eastAsia="zh-CN" w:bidi="ar-EG"/>
              </w:rPr>
              <w:t xml:space="preserve"> </w:t>
            </w:r>
            <w:r w:rsidRPr="00F96107">
              <w:rPr>
                <w:rFonts w:eastAsiaTheme="minorEastAsia"/>
                <w:spacing w:val="4"/>
                <w:lang w:eastAsia="zh-CN" w:bidi="ar-SY"/>
              </w:rPr>
              <w:t>2014</w:t>
            </w:r>
            <w:r w:rsidRPr="00F96107">
              <w:rPr>
                <w:rFonts w:eastAsiaTheme="minorEastAsia" w:hint="cs"/>
                <w:spacing w:val="4"/>
                <w:rtl/>
                <w:lang w:eastAsia="zh-CN"/>
              </w:rPr>
              <w:t>.</w:t>
            </w:r>
          </w:p>
        </w:tc>
      </w:tr>
    </w:tbl>
    <w:p w:rsidR="006157A3" w:rsidRDefault="0040459E" w:rsidP="00C6465E">
      <w:pPr>
        <w:pStyle w:val="Heading1"/>
        <w:rPr>
          <w:rtl/>
        </w:rPr>
      </w:pPr>
      <w:r>
        <w:lastRenderedPageBreak/>
        <w:t>1</w:t>
      </w:r>
      <w:r>
        <w:rPr>
          <w:rtl/>
        </w:rPr>
        <w:tab/>
      </w:r>
      <w:r w:rsidR="00105109">
        <w:rPr>
          <w:rFonts w:hint="cs"/>
          <w:rtl/>
        </w:rPr>
        <w:t>خلفية</w:t>
      </w:r>
    </w:p>
    <w:p w:rsidR="0040459E" w:rsidRDefault="0040459E" w:rsidP="00C6465E">
      <w:pPr>
        <w:rPr>
          <w:rtl/>
          <w:lang w:val="en-CA" w:bidi="ar-EG"/>
        </w:rPr>
      </w:pPr>
      <w:r>
        <w:rPr>
          <w:rFonts w:hint="cs"/>
          <w:rtl/>
          <w:lang w:bidi="ar-EG"/>
        </w:rPr>
        <w:t xml:space="preserve">أُقِر بالابتكار كأحد الأهداف الرئيسية لأعضاء الاتحاد </w:t>
      </w:r>
      <w:r>
        <w:rPr>
          <w:rFonts w:hint="cs"/>
          <w:rtl/>
          <w:lang w:val="en-CA" w:bidi="ar-EG"/>
        </w:rPr>
        <w:t xml:space="preserve">في كل من المؤتمر العالمي لتنمية الاتصالات </w:t>
      </w:r>
      <w:r>
        <w:rPr>
          <w:rFonts w:hint="cs"/>
          <w:rtl/>
          <w:lang w:bidi="ar-EG"/>
        </w:rPr>
        <w:t>(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>)</w:t>
      </w:r>
      <w:r>
        <w:rPr>
          <w:rFonts w:hint="cs"/>
          <w:rtl/>
          <w:lang w:val="en-CA" w:bidi="ar-EG"/>
        </w:rPr>
        <w:t xml:space="preserve"> ومؤتمر المندوبين المفوضين</w:t>
      </w:r>
      <w:r>
        <w:rPr>
          <w:rFonts w:hint="eastAsia"/>
          <w:rtl/>
          <w:lang w:val="en-CA" w:bidi="ar-EG"/>
        </w:rPr>
        <w:t> </w:t>
      </w:r>
      <w:r>
        <w:rPr>
          <w:lang w:bidi="ar-EG"/>
        </w:rPr>
        <w:t>(PP-14)</w:t>
      </w:r>
      <w:r>
        <w:rPr>
          <w:rFonts w:hint="cs"/>
          <w:rtl/>
          <w:lang w:val="en-CA" w:bidi="ar-EG"/>
        </w:rPr>
        <w:t xml:space="preserve">. والابتكار أيضاً أحد أهداف التنمية المستدامة للأمم المتحدة، وهو الهدف </w:t>
      </w:r>
      <w:r>
        <w:rPr>
          <w:lang w:val="en-CA" w:bidi="ar-EG"/>
        </w:rPr>
        <w:t>9</w:t>
      </w:r>
      <w:r>
        <w:rPr>
          <w:rFonts w:hint="cs"/>
          <w:rtl/>
          <w:lang w:val="en-CA" w:bidi="ar-EG"/>
        </w:rPr>
        <w:t>: "</w:t>
      </w:r>
      <w:r w:rsidRPr="00800148">
        <w:rPr>
          <w:rtl/>
          <w:lang w:bidi="ar-EG"/>
        </w:rPr>
        <w:t>إقامة بنى تحتية قادرة على الصمود، وتحفيز التصنيع الشامل للجميع والمستدام، وتشجيع الابتكار</w:t>
      </w:r>
      <w:r>
        <w:rPr>
          <w:rFonts w:hint="cs"/>
          <w:rtl/>
          <w:lang w:val="en-CA" w:bidi="ar-EG"/>
        </w:rPr>
        <w:t>".</w:t>
      </w:r>
    </w:p>
    <w:p w:rsidR="00EC7234" w:rsidRPr="00EC7234" w:rsidRDefault="007601A6" w:rsidP="00C6465E">
      <w:pPr>
        <w:rPr>
          <w:rtl/>
          <w:lang w:bidi="ar"/>
        </w:rPr>
      </w:pPr>
      <w:r>
        <w:rPr>
          <w:rFonts w:hint="cs"/>
          <w:rtl/>
          <w:lang w:val="en-CA" w:bidi="ar-EG"/>
        </w:rPr>
        <w:t>و</w:t>
      </w:r>
      <w:r w:rsidR="00EC7234">
        <w:rPr>
          <w:rFonts w:hint="cs"/>
          <w:rtl/>
          <w:lang w:val="en-CA" w:bidi="ar-EG"/>
        </w:rPr>
        <w:t xml:space="preserve">في </w:t>
      </w:r>
      <w:r w:rsidR="00EC7234">
        <w:rPr>
          <w:lang w:bidi="ar-EG"/>
        </w:rPr>
        <w:t>2014</w:t>
      </w:r>
      <w:r w:rsidR="00EC7234">
        <w:rPr>
          <w:rFonts w:hint="cs"/>
          <w:rtl/>
          <w:lang w:bidi="ar-EG"/>
        </w:rPr>
        <w:t xml:space="preserve">، خلال المؤتمر العالمي لتنمية الاتصالات لعام </w:t>
      </w:r>
      <w:r w:rsidR="00EC7234">
        <w:rPr>
          <w:lang w:bidi="ar-EG"/>
        </w:rPr>
        <w:t>2014</w:t>
      </w:r>
      <w:r w:rsidR="00EC7234">
        <w:rPr>
          <w:rFonts w:hint="cs"/>
          <w:rtl/>
          <w:lang w:bidi="ar-EG"/>
        </w:rPr>
        <w:t xml:space="preserve">، </w:t>
      </w:r>
      <w:r w:rsidR="00DE1C8F">
        <w:rPr>
          <w:rFonts w:hint="cs"/>
          <w:rtl/>
          <w:lang w:bidi="ar-EG"/>
        </w:rPr>
        <w:t>تمثل</w:t>
      </w:r>
      <w:r w:rsidR="00EC7234">
        <w:rPr>
          <w:rFonts w:hint="cs"/>
          <w:rtl/>
          <w:lang w:bidi="ar-EG"/>
        </w:rPr>
        <w:t xml:space="preserve"> الهدف المتعلق بالابتكار </w:t>
      </w:r>
      <w:r w:rsidR="00DE1C8F">
        <w:rPr>
          <w:rFonts w:hint="cs"/>
          <w:rtl/>
          <w:lang w:bidi="ar-EG"/>
        </w:rPr>
        <w:t>في</w:t>
      </w:r>
      <w:r w:rsidR="00EC7234">
        <w:rPr>
          <w:rFonts w:hint="cs"/>
          <w:rtl/>
          <w:lang w:bidi="ar-EG"/>
        </w:rPr>
        <w:t xml:space="preserve"> تعزيز قدرات الدول الأعضاء على </w:t>
      </w:r>
      <w:r w:rsidR="00851694">
        <w:rPr>
          <w:rFonts w:hint="cs"/>
          <w:rtl/>
          <w:lang w:bidi="ar-EG"/>
        </w:rPr>
        <w:t>إدراج</w:t>
      </w:r>
      <w:r w:rsidR="00EC7234">
        <w:rPr>
          <w:rFonts w:hint="cs"/>
          <w:rtl/>
          <w:lang w:bidi="ar-EG"/>
        </w:rPr>
        <w:t xml:space="preserve"> الابتكار في مجال تكنولوجيا المعلومات والاتصالات في الخطط الإنمائية الوطنية </w:t>
      </w:r>
      <w:r w:rsidR="00DE1C8F">
        <w:rPr>
          <w:rFonts w:hint="cs"/>
          <w:rtl/>
          <w:lang w:bidi="ar-EG"/>
        </w:rPr>
        <w:t>واعتماد</w:t>
      </w:r>
      <w:r w:rsidR="00EC7234">
        <w:rPr>
          <w:rFonts w:hint="cs"/>
          <w:rtl/>
          <w:lang w:bidi="ar-EG"/>
        </w:rPr>
        <w:t xml:space="preserve"> مبادرة إقليمية </w:t>
      </w:r>
      <w:r w:rsidR="00DE1C8F">
        <w:rPr>
          <w:rFonts w:hint="cs"/>
          <w:rtl/>
          <w:lang w:bidi="ar-EG"/>
        </w:rPr>
        <w:t>من أجل</w:t>
      </w:r>
      <w:r w:rsidR="00EC7234">
        <w:rPr>
          <w:rFonts w:hint="cs"/>
          <w:rtl/>
          <w:lang w:bidi="ar-EG"/>
        </w:rPr>
        <w:t xml:space="preserve"> أوروبا</w:t>
      </w:r>
      <w:r>
        <w:rPr>
          <w:rFonts w:hint="cs"/>
          <w:rtl/>
          <w:lang w:bidi="ar-EG"/>
        </w:rPr>
        <w:t> </w:t>
      </w:r>
      <w:r w:rsidR="00EC7234">
        <w:rPr>
          <w:lang w:bidi="ar-EG"/>
        </w:rPr>
        <w:t>(EUR</w:t>
      </w:r>
      <w:r>
        <w:rPr>
          <w:lang w:bidi="ar-EG"/>
        </w:rPr>
        <w:noBreakHyphen/>
      </w:r>
      <w:r w:rsidR="00EC7234">
        <w:rPr>
          <w:lang w:bidi="ar-EG"/>
        </w:rPr>
        <w:t>5)</w:t>
      </w:r>
      <w:r w:rsidR="00EC7234">
        <w:rPr>
          <w:rFonts w:hint="cs"/>
          <w:rtl/>
          <w:lang w:bidi="ar-EG"/>
        </w:rPr>
        <w:t xml:space="preserve">. وفي المؤتمر العالمي لتنمية الاتصالات لعام </w:t>
      </w:r>
      <w:r w:rsidR="00EC7234">
        <w:rPr>
          <w:lang w:bidi="ar-EG"/>
        </w:rPr>
        <w:t>2017</w:t>
      </w:r>
      <w:r w:rsidR="00EC7234">
        <w:rPr>
          <w:rFonts w:hint="cs"/>
          <w:rtl/>
          <w:lang w:bidi="ar-EG"/>
        </w:rPr>
        <w:t>، عزز أعضاء الاتحاد هذا الهدف المتعلق بالابتكار من أجل وضع استراتيجيات</w:t>
      </w:r>
      <w:r w:rsidR="00DE1C8F">
        <w:rPr>
          <w:rFonts w:hint="cs"/>
          <w:rtl/>
          <w:lang w:bidi="ar-EG"/>
        </w:rPr>
        <w:t xml:space="preserve"> ترمي إلى</w:t>
      </w:r>
      <w:r w:rsidR="00EC7234">
        <w:rPr>
          <w:rFonts w:hint="cs"/>
          <w:rtl/>
          <w:lang w:bidi="ar-EG"/>
        </w:rPr>
        <w:t xml:space="preserve"> تعزيز مبادرات الابتكار، بما في ذلك من خلال إقامة شراكات</w:t>
      </w:r>
      <w:r w:rsidR="00DE1C8F">
        <w:rPr>
          <w:rFonts w:hint="cs"/>
          <w:rtl/>
          <w:lang w:bidi="ar-EG"/>
        </w:rPr>
        <w:t xml:space="preserve"> عامة أو خاصة أو</w:t>
      </w:r>
      <w:r w:rsidR="00EC7234">
        <w:rPr>
          <w:rFonts w:hint="cs"/>
          <w:rtl/>
          <w:lang w:bidi="ar-EG"/>
        </w:rPr>
        <w:t xml:space="preserve"> بين القطاعين العام والخاص. وبالإضافة إلى ذلك، اعتمد هذا المؤتمر </w:t>
      </w:r>
      <w:r w:rsidR="00202ADC">
        <w:rPr>
          <w:rFonts w:hint="cs"/>
          <w:rtl/>
          <w:lang w:bidi="ar-EG"/>
        </w:rPr>
        <w:t xml:space="preserve">مبادرات إقليمية بشأن الابتكار لجميع المناطق </w:t>
      </w:r>
      <w:r w:rsidR="00DE1C8F">
        <w:rPr>
          <w:rFonts w:hint="cs"/>
          <w:rtl/>
          <w:lang w:bidi="ar-EG"/>
        </w:rPr>
        <w:t>مما يبرز</w:t>
      </w:r>
      <w:r w:rsidR="00202ADC">
        <w:rPr>
          <w:rFonts w:hint="cs"/>
          <w:color w:val="222222"/>
          <w:rtl/>
          <w:lang w:bidi="ar"/>
        </w:rPr>
        <w:t xml:space="preserve"> الأهمية المتجددة للابتكار من أجل التنمية الاجتماعية والاقتصادية.</w:t>
      </w:r>
    </w:p>
    <w:p w:rsidR="00EC7234" w:rsidRPr="00394979" w:rsidRDefault="00394979" w:rsidP="00C6465E">
      <w:pPr>
        <w:rPr>
          <w:rtl/>
          <w:lang w:bidi="ar-EG"/>
        </w:rPr>
      </w:pPr>
      <w:r>
        <w:rPr>
          <w:color w:val="000000"/>
          <w:rtl/>
        </w:rPr>
        <w:t xml:space="preserve">وسُلِّط الضوء </w:t>
      </w:r>
      <w:r>
        <w:rPr>
          <w:rFonts w:hint="cs"/>
          <w:color w:val="000000"/>
          <w:rtl/>
        </w:rPr>
        <w:t>كذلك على الابتكار بوصفه هدفاً داخلياً لمكتب تنمية الاتصالات خلال مؤتمر المندوبين المفوضين لعام</w:t>
      </w:r>
      <w:r w:rsidR="007601A6">
        <w:rPr>
          <w:rFonts w:hint="eastAsia"/>
          <w:color w:val="000000"/>
          <w:rtl/>
        </w:rPr>
        <w:t> </w:t>
      </w:r>
      <w:r>
        <w:rPr>
          <w:color w:val="000000"/>
        </w:rPr>
        <w:t>2014</w:t>
      </w:r>
      <w:r>
        <w:rPr>
          <w:rFonts w:hint="cs"/>
          <w:color w:val="000000"/>
          <w:rtl/>
          <w:lang w:bidi="ar-EG"/>
        </w:rPr>
        <w:t xml:space="preserve">، </w:t>
      </w:r>
      <w:r w:rsidR="003862A5">
        <w:rPr>
          <w:rFonts w:hint="cs"/>
          <w:rtl/>
          <w:lang w:bidi="ar-EG"/>
        </w:rPr>
        <w:t xml:space="preserve">وذلك لتشجيع المكتب على </w:t>
      </w:r>
      <w:r w:rsidR="00B526B5">
        <w:rPr>
          <w:rFonts w:hint="cs"/>
          <w:rtl/>
          <w:lang w:bidi="ar-EG"/>
        </w:rPr>
        <w:t>التجديد في</w:t>
      </w:r>
      <w:r>
        <w:rPr>
          <w:rFonts w:hint="cs"/>
          <w:rtl/>
          <w:lang w:bidi="ar-EG"/>
        </w:rPr>
        <w:t xml:space="preserve"> منتجاته وخدماته للتكيف مع بيئة الاتصالات/تكنولوجيا المعلومات والاتصالات المتغيرة. ومن ثم</w:t>
      </w:r>
      <w:r w:rsidR="00DE1C8F">
        <w:rPr>
          <w:rFonts w:hint="cs"/>
          <w:rtl/>
          <w:lang w:bidi="ar-EG"/>
        </w:rPr>
        <w:t xml:space="preserve"> </w:t>
      </w:r>
      <w:r w:rsidR="003862A5">
        <w:rPr>
          <w:rFonts w:hint="cs"/>
          <w:rtl/>
          <w:lang w:bidi="ar-EG"/>
        </w:rPr>
        <w:t>للابتكار</w:t>
      </w:r>
      <w:r>
        <w:rPr>
          <w:rFonts w:hint="cs"/>
          <w:rtl/>
          <w:lang w:bidi="ar-EG"/>
        </w:rPr>
        <w:t xml:space="preserve"> في مكتب تنمية الاتصالات</w:t>
      </w:r>
      <w:r w:rsidR="003862A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أبعاد داخلية وخار</w:t>
      </w:r>
      <w:r w:rsidR="00EB51A3">
        <w:rPr>
          <w:rFonts w:hint="cs"/>
          <w:rtl/>
          <w:lang w:bidi="ar-EG"/>
        </w:rPr>
        <w:t>ج</w:t>
      </w:r>
      <w:r>
        <w:rPr>
          <w:rFonts w:hint="cs"/>
          <w:rtl/>
          <w:lang w:bidi="ar-EG"/>
        </w:rPr>
        <w:t>ية.</w:t>
      </w:r>
    </w:p>
    <w:p w:rsidR="00EC7234" w:rsidRPr="00EB51A3" w:rsidRDefault="00EB51A3" w:rsidP="00C6465E">
      <w:pPr>
        <w:rPr>
          <w:rtl/>
        </w:rPr>
      </w:pPr>
      <w:r>
        <w:rPr>
          <w:rFonts w:hint="cs"/>
          <w:color w:val="000000"/>
          <w:rtl/>
        </w:rPr>
        <w:t xml:space="preserve">ولما </w:t>
      </w:r>
      <w:r>
        <w:rPr>
          <w:color w:val="000000"/>
          <w:rtl/>
        </w:rPr>
        <w:t>كان الاتحاد الدولي للاتصالات، ولا</w:t>
      </w:r>
      <w:r w:rsidR="00C85828"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سيما </w:t>
      </w:r>
      <w:r w:rsidR="00C8649B">
        <w:rPr>
          <w:rFonts w:hint="cs"/>
          <w:color w:val="000000"/>
          <w:rtl/>
        </w:rPr>
        <w:t>قطاع تنمية</w:t>
      </w:r>
      <w:r>
        <w:rPr>
          <w:color w:val="000000"/>
          <w:rtl/>
        </w:rPr>
        <w:t xml:space="preserve"> الاتصالات</w:t>
      </w:r>
      <w:r w:rsidR="00C8649B">
        <w:rPr>
          <w:rFonts w:hint="cs"/>
          <w:color w:val="000000"/>
          <w:rtl/>
        </w:rPr>
        <w:t xml:space="preserve"> بالاتحاد</w:t>
      </w:r>
      <w:r>
        <w:rPr>
          <w:color w:val="000000"/>
          <w:rtl/>
        </w:rPr>
        <w:t>، وكالة من وكالات الأمم المتحدة المتخصصة في</w:t>
      </w:r>
      <w:r w:rsidR="002E62F3">
        <w:rPr>
          <w:rFonts w:hint="cs"/>
          <w:color w:val="000000"/>
          <w:rtl/>
        </w:rPr>
        <w:t> </w:t>
      </w:r>
      <w:r w:rsidR="00170897">
        <w:rPr>
          <w:rFonts w:hint="cs"/>
          <w:color w:val="000000"/>
          <w:rtl/>
        </w:rPr>
        <w:t xml:space="preserve">مجال </w:t>
      </w:r>
      <w:r>
        <w:rPr>
          <w:color w:val="000000"/>
          <w:rtl/>
        </w:rPr>
        <w:t xml:space="preserve">الاتصالات/تكنولوجيا المعلومات والاتصالات، فإن مكتب تنمية الاتصالات </w:t>
      </w:r>
      <w:r>
        <w:rPr>
          <w:rFonts w:hint="cs"/>
          <w:color w:val="000000"/>
          <w:rtl/>
        </w:rPr>
        <w:t xml:space="preserve">يضطلع بدور استباقي </w:t>
      </w:r>
      <w:r w:rsidR="00170897">
        <w:rPr>
          <w:color w:val="000000"/>
          <w:rtl/>
        </w:rPr>
        <w:t xml:space="preserve">من خلال </w:t>
      </w:r>
      <w:r w:rsidR="00170897">
        <w:rPr>
          <w:rFonts w:hint="cs"/>
          <w:color w:val="000000"/>
          <w:rtl/>
        </w:rPr>
        <w:t>تحديد</w:t>
      </w:r>
      <w:r w:rsidR="00170897">
        <w:rPr>
          <w:color w:val="000000"/>
          <w:rtl/>
        </w:rPr>
        <w:t xml:space="preserve"> أهداف واستراتيجيات وإجراءات ملموسة في النظام الإيكولوجي</w:t>
      </w:r>
      <w:r w:rsidR="00170897">
        <w:rPr>
          <w:rFonts w:hint="cs"/>
          <w:color w:val="000000"/>
          <w:rtl/>
        </w:rPr>
        <w:t xml:space="preserve"> </w:t>
      </w:r>
      <w:r w:rsidR="00170897">
        <w:rPr>
          <w:color w:val="000000"/>
          <w:rtl/>
        </w:rPr>
        <w:t>لتكنولوجيا</w:t>
      </w:r>
      <w:r w:rsidR="00C8649B">
        <w:rPr>
          <w:rFonts w:hint="cs"/>
          <w:color w:val="000000"/>
          <w:rtl/>
        </w:rPr>
        <w:t>ت</w:t>
      </w:r>
      <w:r w:rsidR="00170897">
        <w:rPr>
          <w:color w:val="000000"/>
          <w:rtl/>
        </w:rPr>
        <w:t xml:space="preserve"> المعلومات والاتصالات</w:t>
      </w:r>
      <w:r w:rsidR="00C8649B">
        <w:rPr>
          <w:rFonts w:hint="cs"/>
          <w:color w:val="000000"/>
          <w:rtl/>
        </w:rPr>
        <w:t xml:space="preserve"> المتقاربة</w:t>
      </w:r>
      <w:r w:rsidR="00170897">
        <w:rPr>
          <w:rFonts w:hint="cs"/>
          <w:color w:val="000000"/>
          <w:rtl/>
        </w:rPr>
        <w:t>.</w:t>
      </w:r>
    </w:p>
    <w:p w:rsidR="00CB30F8" w:rsidRDefault="00C83003" w:rsidP="00C6465E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الأهداف والاستراتيجيات</w:t>
      </w:r>
    </w:p>
    <w:p w:rsidR="00265D44" w:rsidRDefault="00265D44" w:rsidP="00C6465E">
      <w:pPr>
        <w:rPr>
          <w:rtl/>
        </w:rPr>
      </w:pPr>
      <w:r>
        <w:rPr>
          <w:rFonts w:hint="cs"/>
          <w:rtl/>
          <w:lang w:bidi="ar-EG"/>
        </w:rPr>
        <w:t xml:space="preserve">وفقاً للمؤتمر العالمي لتنمية الاتصالات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، </w:t>
      </w:r>
      <w:r w:rsidR="003862A5">
        <w:rPr>
          <w:rFonts w:hint="cs"/>
          <w:rtl/>
        </w:rPr>
        <w:t>تشمل</w:t>
      </w:r>
      <w:r w:rsidRPr="00941324">
        <w:rPr>
          <w:rtl/>
        </w:rPr>
        <w:t xml:space="preserve"> </w:t>
      </w:r>
      <w:r w:rsidRPr="00941324">
        <w:rPr>
          <w:rFonts w:hint="cs"/>
          <w:rtl/>
        </w:rPr>
        <w:t>الأهداف</w:t>
      </w:r>
      <w:r w:rsidRPr="00941324">
        <w:rPr>
          <w:rtl/>
        </w:rPr>
        <w:t xml:space="preserve"> </w:t>
      </w:r>
      <w:r w:rsidRPr="00941324">
        <w:rPr>
          <w:rFonts w:hint="cs"/>
          <w:rtl/>
        </w:rPr>
        <w:t>الرئيسية</w:t>
      </w:r>
      <w:r w:rsidRPr="00941324">
        <w:rPr>
          <w:rtl/>
        </w:rPr>
        <w:t xml:space="preserve"> </w:t>
      </w:r>
      <w:r>
        <w:rPr>
          <w:rFonts w:hint="cs"/>
          <w:rtl/>
        </w:rPr>
        <w:t>ل</w:t>
      </w:r>
      <w:r w:rsidRPr="00941324">
        <w:rPr>
          <w:rFonts w:hint="cs"/>
          <w:rtl/>
        </w:rPr>
        <w:t>قطاع</w:t>
      </w:r>
      <w:r w:rsidRPr="00941324">
        <w:rPr>
          <w:rtl/>
        </w:rPr>
        <w:t xml:space="preserve"> </w:t>
      </w:r>
      <w:r w:rsidRPr="00941324">
        <w:rPr>
          <w:rFonts w:hint="cs"/>
          <w:rtl/>
        </w:rPr>
        <w:t>تنمية</w:t>
      </w:r>
      <w:r w:rsidRPr="00941324">
        <w:rPr>
          <w:rtl/>
        </w:rPr>
        <w:t xml:space="preserve"> </w:t>
      </w:r>
      <w:r w:rsidRPr="00941324">
        <w:rPr>
          <w:rFonts w:hint="cs"/>
          <w:rtl/>
        </w:rPr>
        <w:t>الاتصالات</w:t>
      </w:r>
      <w:r w:rsidRPr="00941324">
        <w:rPr>
          <w:rtl/>
        </w:rPr>
        <w:t xml:space="preserve"> </w:t>
      </w:r>
      <w:r>
        <w:rPr>
          <w:rFonts w:hint="cs"/>
          <w:rtl/>
        </w:rPr>
        <w:t>في مجال ا</w:t>
      </w:r>
      <w:r w:rsidRPr="00941324">
        <w:rPr>
          <w:rFonts w:hint="cs"/>
          <w:rtl/>
        </w:rPr>
        <w:t>لابتكار</w:t>
      </w:r>
      <w:r w:rsidRPr="00941324">
        <w:rPr>
          <w:rtl/>
        </w:rPr>
        <w:t xml:space="preserve"> </w:t>
      </w:r>
      <w:r w:rsidR="00B854D0">
        <w:rPr>
          <w:rFonts w:hint="cs"/>
          <w:rtl/>
        </w:rPr>
        <w:t xml:space="preserve">تقديم المساعدة في شكل منتجات وخدمات وأدوات لدعم أعضاء الاتحاد في العمل بنشاط على تعزيز تطوير </w:t>
      </w:r>
      <w:r w:rsidR="00AB2E46">
        <w:rPr>
          <w:rFonts w:hint="cs"/>
          <w:rtl/>
        </w:rPr>
        <w:t xml:space="preserve">أنظمة إيكولوجية دينامية للابتكار </w:t>
      </w:r>
      <w:r w:rsidR="000D377B">
        <w:rPr>
          <w:rFonts w:hint="cs"/>
          <w:rtl/>
        </w:rPr>
        <w:t>وتسريع التحول</w:t>
      </w:r>
      <w:r w:rsidR="00736838">
        <w:rPr>
          <w:rFonts w:hint="cs"/>
          <w:rtl/>
        </w:rPr>
        <w:t xml:space="preserve"> الرقمي الذي يعزز النمو المستدام للاقتصاد الرقمي.</w:t>
      </w:r>
    </w:p>
    <w:p w:rsidR="00736838" w:rsidRPr="00D503C8" w:rsidRDefault="00736838" w:rsidP="00C6465E">
      <w:pPr>
        <w:rPr>
          <w:b/>
          <w:bCs/>
          <w:rtl/>
          <w:lang w:bidi="ar-EG"/>
        </w:rPr>
      </w:pPr>
      <w:r>
        <w:rPr>
          <w:rFonts w:hint="cs"/>
          <w:rtl/>
        </w:rPr>
        <w:t xml:space="preserve">ويحدد الناتج </w:t>
      </w:r>
      <w:r>
        <w:t>4.3</w:t>
      </w:r>
      <w:r>
        <w:rPr>
          <w:rFonts w:hint="cs"/>
          <w:rtl/>
          <w:lang w:bidi="ar-EG"/>
        </w:rPr>
        <w:t xml:space="preserve"> من خطة عمل بوينس آيرس </w:t>
      </w:r>
      <w:r>
        <w:rPr>
          <w:lang w:bidi="ar-EG"/>
        </w:rPr>
        <w:t>(</w:t>
      </w:r>
      <w:proofErr w:type="spellStart"/>
      <w:r>
        <w:rPr>
          <w:lang w:bidi="ar-EG"/>
        </w:rPr>
        <w:t>BaAP</w:t>
      </w:r>
      <w:proofErr w:type="spellEnd"/>
      <w:r>
        <w:rPr>
          <w:lang w:bidi="ar-EG"/>
        </w:rPr>
        <w:t>)</w:t>
      </w:r>
      <w:r w:rsidR="00D503C8">
        <w:rPr>
          <w:rFonts w:hint="cs"/>
          <w:rtl/>
          <w:lang w:bidi="ar-EG"/>
        </w:rPr>
        <w:t xml:space="preserve"> </w:t>
      </w:r>
      <w:r w:rsidR="00404D17">
        <w:rPr>
          <w:rFonts w:hint="cs"/>
          <w:rtl/>
          <w:lang w:bidi="ar-EG"/>
        </w:rPr>
        <w:t>بعض</w:t>
      </w:r>
      <w:r w:rsidR="00D503C8">
        <w:rPr>
          <w:rFonts w:hint="cs"/>
          <w:rtl/>
          <w:lang w:bidi="ar-EG"/>
        </w:rPr>
        <w:t xml:space="preserve"> التوقعات بشأن كيفية تحقيق الهدف المتعلق بالابتكار الذي حدده المؤتمر العالمي لتنمية الاتصالات لعام </w:t>
      </w:r>
      <w:r w:rsidR="00D503C8">
        <w:rPr>
          <w:lang w:bidi="ar-EG"/>
        </w:rPr>
        <w:t>2017</w:t>
      </w:r>
      <w:r w:rsidR="00264378">
        <w:rPr>
          <w:rFonts w:hint="cs"/>
          <w:rtl/>
          <w:lang w:bidi="ar-EG"/>
        </w:rPr>
        <w:t>، لا سيما</w:t>
      </w:r>
      <w:r w:rsidR="00404D17">
        <w:rPr>
          <w:rFonts w:hint="cs"/>
          <w:rtl/>
          <w:lang w:bidi="ar-EG"/>
        </w:rPr>
        <w:t xml:space="preserve"> من خلال:</w:t>
      </w:r>
    </w:p>
    <w:p w:rsidR="008C37F0" w:rsidRDefault="008C37F0" w:rsidP="00C6465E">
      <w:pPr>
        <w:pStyle w:val="enumlev1"/>
        <w:rPr>
          <w:rtl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374F30" w:rsidRPr="00374F30">
        <w:rPr>
          <w:rtl/>
        </w:rPr>
        <w:t>منتجات وخدمات بشأن الابتكار في مجال الاتصالات/</w:t>
      </w:r>
      <w:r w:rsidR="00374F30" w:rsidRPr="00374F30">
        <w:rPr>
          <w:rFonts w:hint="cs"/>
          <w:rtl/>
        </w:rPr>
        <w:t xml:space="preserve"> </w:t>
      </w:r>
      <w:r w:rsidR="00374F30" w:rsidRPr="00374F30">
        <w:rPr>
          <w:rtl/>
        </w:rPr>
        <w:t xml:space="preserve">تكنولوجيا المعلومات والاتصالات، من قبيل تبادل </w:t>
      </w:r>
      <w:r w:rsidR="00264378">
        <w:rPr>
          <w:rFonts w:hint="cs"/>
          <w:rtl/>
        </w:rPr>
        <w:t>المعارف</w:t>
      </w:r>
      <w:r w:rsidR="00374F30" w:rsidRPr="00374F30">
        <w:rPr>
          <w:rtl/>
        </w:rPr>
        <w:t xml:space="preserve"> والمساعدة، عند الطلب، ب</w:t>
      </w:r>
      <w:r w:rsidR="00374F30">
        <w:rPr>
          <w:rtl/>
        </w:rPr>
        <w:t>شأن إعداد برنامج وطني للابتكار</w:t>
      </w:r>
      <w:r w:rsidR="00374F30">
        <w:rPr>
          <w:rFonts w:hint="cs"/>
          <w:rtl/>
        </w:rPr>
        <w:t>؛</w:t>
      </w:r>
    </w:p>
    <w:p w:rsidR="008C37F0" w:rsidRDefault="008C37F0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374F30" w:rsidRPr="00374F30">
        <w:rPr>
          <w:rtl/>
        </w:rPr>
        <w:t xml:space="preserve">آليات </w:t>
      </w:r>
      <w:r w:rsidR="00F55DD9">
        <w:rPr>
          <w:rFonts w:hint="cs"/>
          <w:rtl/>
        </w:rPr>
        <w:t>لإقامة</w:t>
      </w:r>
      <w:r w:rsidR="00374F30" w:rsidRPr="00374F30">
        <w:rPr>
          <w:rtl/>
        </w:rPr>
        <w:t xml:space="preserve"> الشراكات</w:t>
      </w:r>
      <w:r w:rsidR="00374F30">
        <w:rPr>
          <w:rFonts w:hint="cs"/>
          <w:rtl/>
          <w:lang w:bidi="ar-EG"/>
        </w:rPr>
        <w:t>؛</w:t>
      </w:r>
    </w:p>
    <w:p w:rsidR="00687AD4" w:rsidRDefault="008C37F0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F55DD9">
        <w:rPr>
          <w:rFonts w:hint="cs"/>
          <w:rtl/>
          <w:lang w:bidi="ar-EG"/>
        </w:rPr>
        <w:t>تطوير</w:t>
      </w:r>
      <w:r w:rsidR="00374F30">
        <w:rPr>
          <w:rFonts w:hint="cs"/>
          <w:rtl/>
          <w:lang w:bidi="ar-EG"/>
        </w:rPr>
        <w:t xml:space="preserve"> استر</w:t>
      </w:r>
      <w:r w:rsidR="00264378">
        <w:rPr>
          <w:rFonts w:hint="cs"/>
          <w:rtl/>
          <w:lang w:bidi="ar-EG"/>
        </w:rPr>
        <w:t>اتيجيات وسياسات ومشاريع</w:t>
      </w:r>
      <w:r w:rsidR="00F55DD9">
        <w:rPr>
          <w:rFonts w:hint="cs"/>
          <w:rtl/>
          <w:lang w:bidi="ar-EG"/>
        </w:rPr>
        <w:t xml:space="preserve"> بخصوص</w:t>
      </w:r>
      <w:r w:rsidR="00264378">
        <w:rPr>
          <w:rFonts w:hint="cs"/>
          <w:rtl/>
          <w:lang w:bidi="ar-EG"/>
        </w:rPr>
        <w:t xml:space="preserve"> الابتكار في مجال الاتصالات/تكنولوجيا المعلومات والاتصالات.</w:t>
      </w:r>
    </w:p>
    <w:p w:rsidR="00264378" w:rsidRPr="00C85828" w:rsidRDefault="003862A5" w:rsidP="00C6465E">
      <w:pPr>
        <w:rPr>
          <w:spacing w:val="-2"/>
          <w:rtl/>
          <w:lang w:bidi="ar"/>
        </w:rPr>
      </w:pPr>
      <w:r w:rsidRPr="00C85828">
        <w:rPr>
          <w:rFonts w:hint="cs"/>
          <w:spacing w:val="-2"/>
          <w:rtl/>
          <w:lang w:bidi="ar-EG"/>
        </w:rPr>
        <w:t>و</w:t>
      </w:r>
      <w:r w:rsidR="00264378" w:rsidRPr="00C85828">
        <w:rPr>
          <w:rFonts w:hint="cs"/>
          <w:spacing w:val="-2"/>
          <w:rtl/>
          <w:lang w:bidi="ar-EG"/>
        </w:rPr>
        <w:t xml:space="preserve">تبرز </w:t>
      </w:r>
      <w:r w:rsidRPr="00C85828">
        <w:rPr>
          <w:rFonts w:hint="cs"/>
          <w:spacing w:val="-2"/>
          <w:rtl/>
          <w:lang w:bidi="ar-EG"/>
        </w:rPr>
        <w:t xml:space="preserve">أيضاً </w:t>
      </w:r>
      <w:r w:rsidR="00264378" w:rsidRPr="00C85828">
        <w:rPr>
          <w:rFonts w:hint="cs"/>
          <w:spacing w:val="-2"/>
          <w:rtl/>
          <w:lang w:bidi="ar-EG"/>
        </w:rPr>
        <w:t>خطة العمل المحد</w:t>
      </w:r>
      <w:r w:rsidR="008317FC">
        <w:rPr>
          <w:rFonts w:hint="cs"/>
          <w:spacing w:val="-2"/>
          <w:rtl/>
          <w:lang w:bidi="ar-EG"/>
        </w:rPr>
        <w:t>ّ</w:t>
      </w:r>
      <w:r w:rsidR="00264378" w:rsidRPr="00C85828">
        <w:rPr>
          <w:rFonts w:hint="cs"/>
          <w:spacing w:val="-2"/>
          <w:rtl/>
          <w:lang w:bidi="ar-EG"/>
        </w:rPr>
        <w:t xml:space="preserve">ثة بشأن الابتكار </w:t>
      </w:r>
      <w:r w:rsidR="00264378" w:rsidRPr="00C85828">
        <w:rPr>
          <w:rFonts w:hint="cs"/>
          <w:color w:val="222222"/>
          <w:spacing w:val="-2"/>
          <w:rtl/>
          <w:lang w:bidi="ar"/>
        </w:rPr>
        <w:t>العديد من الاستراتيجيات لتحقيق هذا الناتج المتوقع، منها على سبيل المثال لا</w:t>
      </w:r>
      <w:r w:rsidR="00404D17" w:rsidRPr="00C85828">
        <w:rPr>
          <w:rFonts w:hint="eastAsia"/>
          <w:color w:val="222222"/>
          <w:spacing w:val="-2"/>
          <w:rtl/>
          <w:lang w:bidi="ar"/>
        </w:rPr>
        <w:t> </w:t>
      </w:r>
      <w:r w:rsidR="00264378" w:rsidRPr="00C85828">
        <w:rPr>
          <w:rFonts w:hint="cs"/>
          <w:color w:val="222222"/>
          <w:spacing w:val="-2"/>
          <w:rtl/>
          <w:lang w:bidi="ar"/>
        </w:rPr>
        <w:t>الحصر:</w:t>
      </w:r>
    </w:p>
    <w:p w:rsidR="00374F30" w:rsidRDefault="00374F30" w:rsidP="00C6465E">
      <w:pPr>
        <w:pStyle w:val="enumlev1"/>
        <w:rPr>
          <w:rtl/>
          <w:lang w:bidi="ar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="00264378">
        <w:rPr>
          <w:rFonts w:hint="cs"/>
          <w:color w:val="222222"/>
          <w:rtl/>
          <w:lang w:bidi="ar"/>
        </w:rPr>
        <w:t>إجراء تقابل شامل للأنظمة الإيكولوجية ونشر المعلومات وإجراء الدراسات وبناء القدرات في مجال الابتكار (بما</w:t>
      </w:r>
      <w:r w:rsidR="00404D17">
        <w:rPr>
          <w:rFonts w:hint="eastAsia"/>
          <w:color w:val="222222"/>
          <w:rtl/>
          <w:lang w:bidi="ar"/>
        </w:rPr>
        <w:t> </w:t>
      </w:r>
      <w:r w:rsidR="00264378">
        <w:rPr>
          <w:rFonts w:hint="cs"/>
          <w:color w:val="222222"/>
          <w:rtl/>
          <w:lang w:bidi="ar"/>
        </w:rPr>
        <w:t>في</w:t>
      </w:r>
      <w:r w:rsidR="00404D17">
        <w:rPr>
          <w:rFonts w:hint="eastAsia"/>
          <w:color w:val="222222"/>
          <w:rtl/>
          <w:lang w:bidi="ar"/>
        </w:rPr>
        <w:t> </w:t>
      </w:r>
      <w:r w:rsidR="00264378">
        <w:rPr>
          <w:rFonts w:hint="cs"/>
          <w:color w:val="222222"/>
          <w:rtl/>
          <w:lang w:bidi="ar"/>
        </w:rPr>
        <w:t>ذلك من خلال عقد منتديات إقليمية بشأن الابتكار)؛</w:t>
      </w:r>
    </w:p>
    <w:p w:rsidR="00374F30" w:rsidRDefault="00374F30" w:rsidP="00C6465E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="00C112E2">
        <w:rPr>
          <w:rFonts w:hint="cs"/>
          <w:color w:val="222222"/>
          <w:rtl/>
          <w:lang w:bidi="ar"/>
        </w:rPr>
        <w:t xml:space="preserve">تعزيز </w:t>
      </w:r>
      <w:r w:rsidR="00F55DD9">
        <w:rPr>
          <w:rFonts w:hint="cs"/>
          <w:color w:val="222222"/>
          <w:rtl/>
          <w:lang w:bidi="ar"/>
        </w:rPr>
        <w:t xml:space="preserve">مشاركة </w:t>
      </w:r>
      <w:r w:rsidR="00C112E2">
        <w:rPr>
          <w:rFonts w:hint="cs"/>
          <w:color w:val="222222"/>
          <w:rtl/>
          <w:lang w:bidi="ar"/>
        </w:rPr>
        <w:t xml:space="preserve">جميع أصحاب المصلحة (بما في ذلك </w:t>
      </w:r>
      <w:r w:rsidR="006F1FAE">
        <w:rPr>
          <w:rFonts w:hint="cs"/>
          <w:color w:val="222222"/>
          <w:rtl/>
          <w:lang w:bidi="ar"/>
        </w:rPr>
        <w:t>رواد</w:t>
      </w:r>
      <w:r w:rsidR="006E6A93">
        <w:rPr>
          <w:rFonts w:hint="cs"/>
          <w:color w:val="222222"/>
          <w:rtl/>
          <w:lang w:bidi="ar"/>
        </w:rPr>
        <w:t xml:space="preserve"> الأعمال</w:t>
      </w:r>
      <w:r w:rsidR="00C112E2">
        <w:rPr>
          <w:rFonts w:hint="cs"/>
          <w:color w:val="222222"/>
          <w:rtl/>
          <w:lang w:bidi="ar"/>
        </w:rPr>
        <w:t xml:space="preserve">، </w:t>
      </w:r>
      <w:r w:rsidR="006F1FAE">
        <w:rPr>
          <w:rFonts w:hint="cs"/>
          <w:color w:val="222222"/>
          <w:rtl/>
          <w:lang w:bidi="ar"/>
        </w:rPr>
        <w:t>و</w:t>
      </w:r>
      <w:r w:rsidR="00C112E2">
        <w:rPr>
          <w:rFonts w:hint="cs"/>
          <w:color w:val="222222"/>
          <w:rtl/>
          <w:lang w:bidi="ar"/>
        </w:rPr>
        <w:t xml:space="preserve">الشركات الصغيرة والمتوسطة)، وتعزيز الروابط </w:t>
      </w:r>
      <w:r w:rsidR="008F3D07">
        <w:rPr>
          <w:rFonts w:hint="cs"/>
          <w:color w:val="222222"/>
          <w:rtl/>
          <w:lang w:bidi="ar"/>
        </w:rPr>
        <w:t>مع النظام الإيكولوجي</w:t>
      </w:r>
      <w:r w:rsidR="00C112E2">
        <w:rPr>
          <w:rFonts w:hint="cs"/>
          <w:color w:val="222222"/>
          <w:rtl/>
          <w:lang w:bidi="ar"/>
        </w:rPr>
        <w:t xml:space="preserve"> (بما في ذلك على الصعيدين الوطني والعالمي)؛</w:t>
      </w:r>
    </w:p>
    <w:p w:rsidR="00374F30" w:rsidRDefault="00374F30" w:rsidP="00C6465E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="00F55DD9">
        <w:rPr>
          <w:rFonts w:hint="cs"/>
          <w:rtl/>
          <w:lang w:bidi="ar-EG"/>
        </w:rPr>
        <w:t xml:space="preserve">تطوير الابتكار في مجال تكنولوجيا المعلومات والاتصالات (بما في ذلك </w:t>
      </w:r>
      <w:r w:rsidR="00DD0664">
        <w:rPr>
          <w:rFonts w:hint="cs"/>
          <w:rtl/>
          <w:lang w:bidi="ar-EG"/>
        </w:rPr>
        <w:t>إدراج</w:t>
      </w:r>
      <w:r w:rsidR="00F55DD9">
        <w:rPr>
          <w:rFonts w:hint="cs"/>
          <w:rtl/>
          <w:lang w:bidi="ar-EG"/>
        </w:rPr>
        <w:t xml:space="preserve"> الابتكار وريادة الأعمال ضمن سياسات تكنولوجيا المعلومات والاتصالات) في برامج التنمية الوطنية؛</w:t>
      </w:r>
    </w:p>
    <w:p w:rsidR="00374F30" w:rsidRDefault="00374F30" w:rsidP="00C6465E">
      <w:pPr>
        <w:pStyle w:val="enumlev1"/>
        <w:rPr>
          <w:rtl/>
          <w:lang w:bidi="ar-EG"/>
        </w:rPr>
      </w:pPr>
      <w:r>
        <w:rPr>
          <w:rFonts w:hint="cs"/>
          <w:lang w:bidi="ar-EG"/>
        </w:rPr>
        <w:sym w:font="Symbol" w:char="F0B7"/>
      </w:r>
      <w:r>
        <w:rPr>
          <w:rtl/>
          <w:lang w:bidi="ar-EG"/>
        </w:rPr>
        <w:tab/>
      </w:r>
      <w:r w:rsidR="00F55DD9">
        <w:rPr>
          <w:rFonts w:hint="cs"/>
          <w:rtl/>
          <w:lang w:bidi="ar-EG"/>
        </w:rPr>
        <w:t>دعم تطوير المبادرات والشراكات والمشاريع الجديدة والأنظمة الإيكولوجية للابتكار الرقمي؛</w:t>
      </w:r>
    </w:p>
    <w:p w:rsidR="00374F30" w:rsidRDefault="00374F30" w:rsidP="00C6465E">
      <w:pPr>
        <w:pStyle w:val="enumlev1"/>
        <w:rPr>
          <w:rtl/>
          <w:lang w:bidi="ar"/>
        </w:rPr>
      </w:pPr>
      <w:r>
        <w:rPr>
          <w:rFonts w:hint="cs"/>
          <w:lang w:bidi="ar-EG"/>
        </w:rPr>
        <w:lastRenderedPageBreak/>
        <w:sym w:font="Symbol" w:char="F0B7"/>
      </w:r>
      <w:r>
        <w:rPr>
          <w:rtl/>
          <w:lang w:bidi="ar-EG"/>
        </w:rPr>
        <w:tab/>
      </w:r>
      <w:r w:rsidR="00F55DD9">
        <w:rPr>
          <w:rFonts w:hint="cs"/>
          <w:color w:val="222222"/>
          <w:rtl/>
          <w:lang w:bidi="ar"/>
        </w:rPr>
        <w:t>تطوير آليات لدعم المبادرات المتعلقة بالأنظمة الإيكولوجية التي تركز على تكنولوجيا المعلومات والاتصالات</w:t>
      </w:r>
      <w:r w:rsidR="00F55DD9" w:rsidRPr="006E6A93">
        <w:rPr>
          <w:rFonts w:hint="cs"/>
          <w:color w:val="222222"/>
          <w:rtl/>
          <w:lang w:bidi="ar"/>
        </w:rPr>
        <w:t xml:space="preserve"> </w:t>
      </w:r>
      <w:r w:rsidR="00F55DD9">
        <w:rPr>
          <w:rFonts w:hint="cs"/>
          <w:color w:val="222222"/>
          <w:rtl/>
          <w:lang w:bidi="ar"/>
        </w:rPr>
        <w:t>وتوسيع نطاقها</w:t>
      </w:r>
      <w:r w:rsidR="00404D17">
        <w:rPr>
          <w:rFonts w:hint="eastAsia"/>
          <w:color w:val="222222"/>
          <w:rtl/>
          <w:lang w:bidi="ar"/>
        </w:rPr>
        <w:t> </w:t>
      </w:r>
      <w:r w:rsidR="00F55DD9">
        <w:rPr>
          <w:rFonts w:hint="cs"/>
          <w:color w:val="222222"/>
          <w:rtl/>
          <w:lang w:bidi="ar"/>
        </w:rPr>
        <w:t>وتعزيزها.</w:t>
      </w:r>
    </w:p>
    <w:p w:rsidR="00374F30" w:rsidRDefault="00985465" w:rsidP="00C6465E">
      <w:pPr>
        <w:pStyle w:val="Heading1"/>
        <w:rPr>
          <w:rtl/>
        </w:rPr>
      </w:pPr>
      <w:r>
        <w:t>3</w:t>
      </w:r>
      <w:r>
        <w:rPr>
          <w:rtl/>
        </w:rPr>
        <w:tab/>
      </w:r>
      <w:r w:rsidRPr="006D2BC8">
        <w:rPr>
          <w:rFonts w:hint="cs"/>
          <w:rtl/>
        </w:rPr>
        <w:t>الإجراءات والنتائج الرئيسية</w:t>
      </w:r>
    </w:p>
    <w:p w:rsidR="00985465" w:rsidRDefault="006D2BC8" w:rsidP="00C6465E">
      <w:pPr>
        <w:rPr>
          <w:rtl/>
          <w:lang w:bidi="ar-EG"/>
        </w:rPr>
      </w:pPr>
      <w:r>
        <w:rPr>
          <w:rFonts w:hint="cs"/>
          <w:rtl/>
          <w:lang w:bidi="ar-EG"/>
        </w:rPr>
        <w:t>اتخذ مكتب تنمية الاتصالات العديد من الإجراءات الرئيسية من قبيل إعداد مجموعات أدوات، وتنظيم ورش عمل وطنية وإقليمية لبناء القدرات في مجال الابتكار، وتقييم الأنظمة الإيكولوجية للابتكار</w:t>
      </w:r>
      <w:r w:rsidR="00A82C1A">
        <w:rPr>
          <w:rFonts w:hint="cs"/>
          <w:rtl/>
          <w:lang w:bidi="ar-EG"/>
        </w:rPr>
        <w:t xml:space="preserve"> على الصعيد الوطني</w:t>
      </w:r>
      <w:r>
        <w:rPr>
          <w:rFonts w:hint="cs"/>
          <w:rtl/>
          <w:lang w:bidi="ar-EG"/>
        </w:rPr>
        <w:t>، وتقديم المساعدة في مجال تطوير مشاريع الابتكار وتيسيرها، وتقاسم المعارف والمعلومات بشأن</w:t>
      </w:r>
      <w:r w:rsidR="007E1780">
        <w:rPr>
          <w:rFonts w:hint="cs"/>
          <w:rtl/>
          <w:lang w:bidi="ar-EG"/>
        </w:rPr>
        <w:t xml:space="preserve"> هذا</w:t>
      </w:r>
      <w:r>
        <w:rPr>
          <w:rFonts w:hint="cs"/>
          <w:rtl/>
          <w:lang w:bidi="ar-EG"/>
        </w:rPr>
        <w:t xml:space="preserve"> </w:t>
      </w:r>
      <w:r w:rsidR="0004157C">
        <w:rPr>
          <w:rFonts w:hint="cs"/>
          <w:rtl/>
          <w:lang w:bidi="ar-EG"/>
        </w:rPr>
        <w:t xml:space="preserve">الموضوع </w:t>
      </w:r>
      <w:r>
        <w:rPr>
          <w:rFonts w:hint="cs"/>
          <w:rtl/>
          <w:lang w:bidi="ar-EG"/>
        </w:rPr>
        <w:t xml:space="preserve">بالتشاور مع الأعضاء وأصحاب المصلحة الرئيسيين المعنيين. </w:t>
      </w:r>
      <w:r w:rsidR="0004157C">
        <w:rPr>
          <w:rFonts w:hint="cs"/>
          <w:color w:val="222222"/>
          <w:rtl/>
          <w:lang w:bidi="ar"/>
        </w:rPr>
        <w:t>وقام</w:t>
      </w:r>
      <w:r>
        <w:rPr>
          <w:rFonts w:hint="cs"/>
          <w:color w:val="222222"/>
          <w:rtl/>
          <w:lang w:bidi="ar"/>
        </w:rPr>
        <w:t xml:space="preserve"> مكتب تنمية الاتصالات أيضاً بتطوير أدوات لتسريع</w:t>
      </w:r>
      <w:r w:rsidR="00956AE7">
        <w:rPr>
          <w:rFonts w:hint="cs"/>
          <w:color w:val="222222"/>
          <w:rtl/>
          <w:lang w:bidi="ar"/>
        </w:rPr>
        <w:t xml:space="preserve"> تنفيذ</w:t>
      </w:r>
      <w:r>
        <w:rPr>
          <w:rFonts w:hint="cs"/>
          <w:color w:val="222222"/>
          <w:rtl/>
          <w:lang w:bidi="ar"/>
        </w:rPr>
        <w:t xml:space="preserve"> برنامج الابتكار الداخلي </w:t>
      </w:r>
      <w:r w:rsidR="0004157C">
        <w:rPr>
          <w:rFonts w:hint="cs"/>
          <w:color w:val="222222"/>
          <w:rtl/>
          <w:lang w:bidi="ar"/>
        </w:rPr>
        <w:t>واضطلع بمبادرات</w:t>
      </w:r>
      <w:r>
        <w:rPr>
          <w:rFonts w:hint="cs"/>
          <w:color w:val="222222"/>
          <w:rtl/>
          <w:lang w:bidi="ar"/>
        </w:rPr>
        <w:t xml:space="preserve"> تركز على تحديات رئيسية </w:t>
      </w:r>
      <w:r w:rsidR="00F01123">
        <w:rPr>
          <w:rFonts w:hint="cs"/>
          <w:color w:val="222222"/>
          <w:rtl/>
          <w:lang w:bidi="ar"/>
        </w:rPr>
        <w:t>محددة</w:t>
      </w:r>
      <w:r w:rsidR="0004157C">
        <w:rPr>
          <w:rFonts w:hint="cs"/>
          <w:color w:val="222222"/>
          <w:rtl/>
          <w:lang w:bidi="ar"/>
        </w:rPr>
        <w:t xml:space="preserve"> ينبغي التصدي لها</w:t>
      </w:r>
      <w:r>
        <w:rPr>
          <w:rFonts w:hint="cs"/>
          <w:color w:val="222222"/>
          <w:rtl/>
          <w:lang w:bidi="ar"/>
        </w:rPr>
        <w:t xml:space="preserve"> مع أصحاب المصلحة المعنيين.</w:t>
      </w:r>
    </w:p>
    <w:p w:rsidR="00985465" w:rsidRDefault="00985465" w:rsidP="00C6465E">
      <w:pPr>
        <w:pStyle w:val="Heading2"/>
        <w:rPr>
          <w:rtl/>
        </w:rPr>
      </w:pPr>
      <w:r>
        <w:t>1.3</w:t>
      </w:r>
      <w:r>
        <w:rPr>
          <w:rtl/>
        </w:rPr>
        <w:tab/>
      </w:r>
      <w:r w:rsidR="007E1780">
        <w:rPr>
          <w:rFonts w:hint="cs"/>
          <w:rtl/>
        </w:rPr>
        <w:t>التدابير</w:t>
      </w:r>
      <w:r w:rsidR="00F94572" w:rsidRPr="0056786D">
        <w:rPr>
          <w:rFonts w:hint="cs"/>
          <w:rtl/>
        </w:rPr>
        <w:t xml:space="preserve"> الخارجية الخاصة بالابتكار</w:t>
      </w:r>
    </w:p>
    <w:p w:rsidR="00985465" w:rsidRPr="0056786D" w:rsidRDefault="0056786D" w:rsidP="00C6465E">
      <w:pPr>
        <w:rPr>
          <w:rtl/>
          <w:lang w:bidi="ar"/>
        </w:rPr>
      </w:pPr>
      <w:r>
        <w:rPr>
          <w:rFonts w:hint="cs"/>
          <w:rtl/>
          <w:lang w:bidi="ar-EG"/>
        </w:rPr>
        <w:t>استناداً إلى نتائج المؤتمر</w:t>
      </w:r>
      <w:r w:rsidR="00F01123">
        <w:rPr>
          <w:rFonts w:hint="cs"/>
          <w:rtl/>
          <w:lang w:bidi="ar-EG"/>
        </w:rPr>
        <w:t>ين</w:t>
      </w:r>
      <w:r>
        <w:rPr>
          <w:rFonts w:hint="cs"/>
          <w:rtl/>
          <w:lang w:bidi="ar-EG"/>
        </w:rPr>
        <w:t xml:space="preserve"> العالمي</w:t>
      </w:r>
      <w:r w:rsidR="00F01123">
        <w:rPr>
          <w:rFonts w:hint="cs"/>
          <w:rtl/>
          <w:lang w:bidi="ar-EG"/>
        </w:rPr>
        <w:t>ين</w:t>
      </w:r>
      <w:r>
        <w:rPr>
          <w:rFonts w:hint="cs"/>
          <w:rtl/>
          <w:lang w:bidi="ar-EG"/>
        </w:rPr>
        <w:t xml:space="preserve"> لتنمية الاتصالات لعام</w:t>
      </w:r>
      <w:r w:rsidR="00F01123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2014</w:t>
      </w:r>
      <w:r w:rsidR="00F01123">
        <w:rPr>
          <w:rFonts w:hint="cs"/>
          <w:rtl/>
          <w:lang w:bidi="ar-EG"/>
        </w:rPr>
        <w:t xml:space="preserve"> و</w:t>
      </w:r>
      <w:r w:rsidR="00F01123">
        <w:rPr>
          <w:lang w:bidi="ar-EG"/>
        </w:rPr>
        <w:t>2017</w:t>
      </w:r>
      <w:r>
        <w:rPr>
          <w:rFonts w:hint="cs"/>
          <w:rtl/>
          <w:lang w:bidi="ar-EG"/>
        </w:rPr>
        <w:t xml:space="preserve">، يجري تنفيذ برامج الابتكار </w:t>
      </w:r>
      <w:r w:rsidR="008D6923">
        <w:rPr>
          <w:rFonts w:hint="cs"/>
          <w:color w:val="000000"/>
          <w:rtl/>
        </w:rPr>
        <w:t xml:space="preserve">لتسريع </w:t>
      </w:r>
      <w:r>
        <w:rPr>
          <w:color w:val="000000"/>
          <w:rtl/>
        </w:rPr>
        <w:t xml:space="preserve">التحول الرقمي </w:t>
      </w:r>
      <w:r>
        <w:rPr>
          <w:rFonts w:hint="cs"/>
          <w:color w:val="000000"/>
          <w:rtl/>
        </w:rPr>
        <w:t>وتعزيز</w:t>
      </w:r>
      <w:r>
        <w:rPr>
          <w:color w:val="000000"/>
          <w:rtl/>
        </w:rPr>
        <w:t xml:space="preserve"> النمو المستدام </w:t>
      </w:r>
      <w:r w:rsidR="007E1780">
        <w:rPr>
          <w:rFonts w:hint="cs"/>
          <w:color w:val="000000"/>
          <w:rtl/>
        </w:rPr>
        <w:t>للاقتصاد</w:t>
      </w:r>
      <w:r>
        <w:rPr>
          <w:color w:val="000000"/>
          <w:rtl/>
        </w:rPr>
        <w:t xml:space="preserve"> الرقمي</w:t>
      </w:r>
      <w:r>
        <w:rPr>
          <w:color w:val="000000"/>
        </w:rPr>
        <w:t>.</w:t>
      </w:r>
      <w:r>
        <w:rPr>
          <w:rFonts w:hint="cs"/>
          <w:rtl/>
          <w:lang w:bidi="ar-EG"/>
        </w:rPr>
        <w:t xml:space="preserve"> و</w:t>
      </w:r>
      <w:r>
        <w:rPr>
          <w:rFonts w:hint="cs"/>
          <w:color w:val="222222"/>
          <w:rtl/>
          <w:lang w:bidi="ar"/>
        </w:rPr>
        <w:t xml:space="preserve">تم تنفيذ </w:t>
      </w:r>
      <w:r w:rsidR="007E1780">
        <w:rPr>
          <w:rFonts w:hint="cs"/>
          <w:color w:val="222222"/>
          <w:rtl/>
          <w:lang w:bidi="ar"/>
        </w:rPr>
        <w:t>تدابير</w:t>
      </w:r>
      <w:r>
        <w:rPr>
          <w:rFonts w:hint="cs"/>
          <w:color w:val="222222"/>
          <w:rtl/>
          <w:lang w:bidi="ar"/>
        </w:rPr>
        <w:t xml:space="preserve"> رئيسية</w:t>
      </w:r>
      <w:r w:rsidR="007E1780">
        <w:rPr>
          <w:rFonts w:hint="cs"/>
          <w:color w:val="222222"/>
          <w:rtl/>
          <w:lang w:bidi="ar"/>
        </w:rPr>
        <w:t xml:space="preserve"> عديدة</w:t>
      </w:r>
      <w:r>
        <w:rPr>
          <w:rFonts w:hint="cs"/>
          <w:color w:val="222222"/>
          <w:rtl/>
          <w:lang w:bidi="ar"/>
        </w:rPr>
        <w:t xml:space="preserve"> لتحقيق الأهداف</w:t>
      </w:r>
      <w:r>
        <w:rPr>
          <w:rFonts w:hint="cs"/>
          <w:rtl/>
          <w:lang w:bidi="ar"/>
        </w:rPr>
        <w:t>.</w:t>
      </w:r>
    </w:p>
    <w:p w:rsidR="00985465" w:rsidRDefault="00985465" w:rsidP="00C6465E">
      <w:pPr>
        <w:pStyle w:val="Heading3"/>
        <w:rPr>
          <w:rtl/>
        </w:rPr>
      </w:pPr>
      <w:r>
        <w:t>1.1.3</w:t>
      </w:r>
      <w:r>
        <w:rPr>
          <w:rtl/>
        </w:rPr>
        <w:tab/>
      </w:r>
      <w:r w:rsidR="00F94572" w:rsidRPr="005E5944">
        <w:rPr>
          <w:rFonts w:hint="cs"/>
          <w:rtl/>
        </w:rPr>
        <w:t>مجموعات أدوات الابتكار</w:t>
      </w:r>
    </w:p>
    <w:p w:rsidR="00985465" w:rsidRPr="005E5944" w:rsidRDefault="005E5944" w:rsidP="00C6465E">
      <w:pPr>
        <w:rPr>
          <w:rtl/>
        </w:rPr>
      </w:pPr>
      <w:r>
        <w:rPr>
          <w:rFonts w:hint="cs"/>
          <w:rtl/>
          <w:lang w:bidi="ar-EG"/>
        </w:rPr>
        <w:t xml:space="preserve">أطلق مكتب تنمية الاتصالات في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مجموعة الأدوات التالية: </w:t>
      </w:r>
      <w:hyperlink r:id="rId11" w:history="1">
        <w:r w:rsidRPr="000E7A37">
          <w:rPr>
            <w:rStyle w:val="Hyperlink"/>
            <w:i/>
            <w:iCs/>
            <w:rtl/>
          </w:rPr>
          <w:t>سد فجوة الابتكار الرقمي</w:t>
        </w:r>
        <w:r w:rsidRPr="000E7A37">
          <w:rPr>
            <w:rStyle w:val="Hyperlink"/>
            <w:rFonts w:hint="cs"/>
            <w:i/>
            <w:iCs/>
            <w:rtl/>
          </w:rPr>
          <w:t>:</w:t>
        </w:r>
        <w:r w:rsidRPr="000E7A37">
          <w:rPr>
            <w:rStyle w:val="Hyperlink"/>
            <w:i/>
            <w:iCs/>
            <w:rtl/>
          </w:rPr>
          <w:t xml:space="preserve"> تعزيز الأنظمة الإيكولوجية </w:t>
        </w:r>
        <w:r w:rsidR="004C6532" w:rsidRPr="000E7A37">
          <w:rPr>
            <w:rStyle w:val="Hyperlink"/>
            <w:rFonts w:hint="cs"/>
            <w:i/>
            <w:iCs/>
            <w:rtl/>
          </w:rPr>
          <w:t>القائمة</w:t>
        </w:r>
        <w:r w:rsidRPr="000E7A37">
          <w:rPr>
            <w:rStyle w:val="Hyperlink"/>
            <w:i/>
            <w:iCs/>
            <w:rtl/>
          </w:rPr>
          <w:t xml:space="preserve"> على تكنولوجيا المعلومات والاتصالات</w:t>
        </w:r>
      </w:hyperlink>
      <w:r>
        <w:rPr>
          <w:rFonts w:hint="cs"/>
          <w:rtl/>
        </w:rPr>
        <w:t>.</w:t>
      </w:r>
    </w:p>
    <w:p w:rsidR="00985465" w:rsidRDefault="00985465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A15655">
        <w:rPr>
          <w:rFonts w:hint="cs"/>
          <w:color w:val="222222"/>
          <w:rtl/>
          <w:lang w:bidi="ar"/>
        </w:rPr>
        <w:t xml:space="preserve">ساعدت مجموعة الأدوات البلدان على فهم واعتماد </w:t>
      </w:r>
      <w:r w:rsidR="00A15655" w:rsidRPr="00A15655">
        <w:rPr>
          <w:rFonts w:hint="cs"/>
          <w:i/>
          <w:iCs/>
          <w:color w:val="222222"/>
          <w:rtl/>
          <w:lang w:bidi="ar"/>
        </w:rPr>
        <w:t xml:space="preserve">إطار </w:t>
      </w:r>
      <w:r w:rsidR="00DB7782">
        <w:rPr>
          <w:rFonts w:hint="cs"/>
          <w:i/>
          <w:iCs/>
          <w:color w:val="222222"/>
          <w:rtl/>
          <w:lang w:bidi="ar"/>
        </w:rPr>
        <w:t>للابتكار الرقمي</w:t>
      </w:r>
      <w:r w:rsidR="00A15655">
        <w:rPr>
          <w:rFonts w:hint="cs"/>
          <w:color w:val="222222"/>
          <w:rtl/>
          <w:lang w:bidi="ar"/>
        </w:rPr>
        <w:t xml:space="preserve"> يمك</w:t>
      </w:r>
      <w:r w:rsidR="00DB7782">
        <w:rPr>
          <w:rFonts w:hint="cs"/>
          <w:color w:val="222222"/>
          <w:rtl/>
          <w:lang w:bidi="ar"/>
        </w:rPr>
        <w:t>ّ</w:t>
      </w:r>
      <w:r w:rsidR="00A15655">
        <w:rPr>
          <w:rFonts w:hint="cs"/>
          <w:color w:val="222222"/>
          <w:rtl/>
          <w:lang w:bidi="ar"/>
        </w:rPr>
        <w:t xml:space="preserve">ن من وضع مجموعة من السياسات والمشاريع التي </w:t>
      </w:r>
      <w:r w:rsidR="00802E19">
        <w:rPr>
          <w:rFonts w:hint="cs"/>
          <w:color w:val="222222"/>
          <w:rtl/>
          <w:lang w:bidi="ar"/>
        </w:rPr>
        <w:t>تشجع</w:t>
      </w:r>
      <w:r w:rsidR="00A15655">
        <w:rPr>
          <w:rFonts w:hint="cs"/>
          <w:color w:val="222222"/>
          <w:rtl/>
          <w:lang w:bidi="ar"/>
        </w:rPr>
        <w:t xml:space="preserve"> الابتكار </w:t>
      </w:r>
      <w:r w:rsidR="00DB7782">
        <w:rPr>
          <w:rFonts w:hint="cs"/>
          <w:color w:val="222222"/>
          <w:rtl/>
          <w:lang w:bidi="ar"/>
        </w:rPr>
        <w:t>على المستوى الوطني</w:t>
      </w:r>
      <w:r w:rsidR="00A15655">
        <w:rPr>
          <w:rFonts w:hint="cs"/>
          <w:rtl/>
          <w:lang w:bidi="ar-EG"/>
        </w:rPr>
        <w:t>.</w:t>
      </w:r>
    </w:p>
    <w:p w:rsidR="00985465" w:rsidRDefault="00985465" w:rsidP="00C6465E">
      <w:pPr>
        <w:pStyle w:val="enumlev1"/>
        <w:rPr>
          <w:rtl/>
          <w:lang w:bidi="ar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DC741D">
        <w:rPr>
          <w:rFonts w:hint="cs"/>
          <w:rtl/>
          <w:lang w:bidi="ar-EG"/>
        </w:rPr>
        <w:t>سمحت</w:t>
      </w:r>
      <w:r w:rsidR="00837D3F">
        <w:rPr>
          <w:rFonts w:hint="cs"/>
          <w:color w:val="222222"/>
          <w:rtl/>
          <w:lang w:bidi="ar"/>
        </w:rPr>
        <w:t xml:space="preserve"> مجموعة الأدوات </w:t>
      </w:r>
      <w:r w:rsidR="00DC741D">
        <w:rPr>
          <w:rFonts w:hint="cs"/>
          <w:color w:val="222222"/>
          <w:rtl/>
          <w:lang w:bidi="ar"/>
        </w:rPr>
        <w:t xml:space="preserve">أيضاً بتعزيز قدرة </w:t>
      </w:r>
      <w:r w:rsidR="00837D3F">
        <w:rPr>
          <w:rFonts w:hint="cs"/>
          <w:color w:val="222222"/>
          <w:rtl/>
          <w:lang w:bidi="ar"/>
        </w:rPr>
        <w:t xml:space="preserve">أصحاب المصلحة الوطنيين </w:t>
      </w:r>
      <w:r w:rsidR="00DC741D">
        <w:rPr>
          <w:rFonts w:hint="cs"/>
          <w:color w:val="222222"/>
          <w:rtl/>
          <w:lang w:bidi="ar"/>
        </w:rPr>
        <w:t>وتمكينهم</w:t>
      </w:r>
      <w:r w:rsidR="00837D3F">
        <w:rPr>
          <w:rFonts w:hint="cs"/>
          <w:color w:val="222222"/>
          <w:rtl/>
          <w:lang w:bidi="ar"/>
        </w:rPr>
        <w:t xml:space="preserve"> من بدء </w:t>
      </w:r>
      <w:r w:rsidR="00837D3F" w:rsidRPr="009349BE">
        <w:rPr>
          <w:rFonts w:hint="cs"/>
          <w:color w:val="222222"/>
          <w:rtl/>
          <w:lang w:bidi="ar"/>
        </w:rPr>
        <w:t>رحلة</w:t>
      </w:r>
      <w:r w:rsidR="00837D3F" w:rsidRPr="00837D3F">
        <w:rPr>
          <w:rFonts w:hint="cs"/>
          <w:i/>
          <w:iCs/>
          <w:color w:val="222222"/>
          <w:rtl/>
          <w:lang w:bidi="ar"/>
        </w:rPr>
        <w:t xml:space="preserve"> التحول الرقمي من خلال الابتكار</w:t>
      </w:r>
      <w:r w:rsidR="00DC741D">
        <w:rPr>
          <w:rFonts w:hint="cs"/>
          <w:rtl/>
          <w:lang w:bidi="ar"/>
        </w:rPr>
        <w:t>.</w:t>
      </w:r>
    </w:p>
    <w:p w:rsidR="00985465" w:rsidRDefault="00DC741D" w:rsidP="00C6465E">
      <w:pPr>
        <w:rPr>
          <w:rtl/>
          <w:lang w:bidi="ar-EG"/>
        </w:rPr>
      </w:pPr>
      <w:r>
        <w:rPr>
          <w:rFonts w:hint="cs"/>
          <w:rtl/>
          <w:lang w:bidi="ar"/>
        </w:rPr>
        <w:t xml:space="preserve">وفي </w:t>
      </w:r>
      <w:r>
        <w:rPr>
          <w:lang w:bidi="ar"/>
        </w:rPr>
        <w:t>2018</w:t>
      </w:r>
      <w:r>
        <w:rPr>
          <w:rFonts w:hint="cs"/>
          <w:rtl/>
          <w:lang w:bidi="ar-EG"/>
        </w:rPr>
        <w:t xml:space="preserve">، يعتزم مكتب تنمية الاتصالات </w:t>
      </w:r>
      <w:r w:rsidR="00D57BBE">
        <w:rPr>
          <w:rFonts w:hint="cs"/>
          <w:color w:val="222222"/>
          <w:rtl/>
          <w:lang w:bidi="ar"/>
        </w:rPr>
        <w:t>صقل</w:t>
      </w:r>
      <w:r>
        <w:rPr>
          <w:rFonts w:hint="cs"/>
          <w:color w:val="222222"/>
          <w:rtl/>
          <w:lang w:bidi="ar"/>
        </w:rPr>
        <w:t xml:space="preserve"> مجموعة الأدوات هذه </w:t>
      </w:r>
      <w:r w:rsidR="0052496E">
        <w:rPr>
          <w:rFonts w:hint="cs"/>
          <w:color w:val="222222"/>
          <w:rtl/>
          <w:lang w:bidi="ar"/>
        </w:rPr>
        <w:t>بلغات مختلفة</w:t>
      </w:r>
      <w:r>
        <w:rPr>
          <w:rFonts w:hint="cs"/>
          <w:color w:val="222222"/>
          <w:rtl/>
          <w:lang w:bidi="ar"/>
        </w:rPr>
        <w:t>، بناء</w:t>
      </w:r>
      <w:r w:rsidR="009349BE">
        <w:rPr>
          <w:rFonts w:hint="cs"/>
          <w:color w:val="222222"/>
          <w:rtl/>
          <w:lang w:bidi="ar"/>
        </w:rPr>
        <w:t>ً</w:t>
      </w:r>
      <w:r>
        <w:rPr>
          <w:rFonts w:hint="cs"/>
          <w:color w:val="222222"/>
          <w:rtl/>
          <w:lang w:bidi="ar"/>
        </w:rPr>
        <w:t xml:space="preserve"> على توافر الموارد من أجل توسيع نطاقها</w:t>
      </w:r>
      <w:r w:rsidR="00501AB7">
        <w:rPr>
          <w:rFonts w:hint="eastAsia"/>
          <w:color w:val="222222"/>
          <w:rtl/>
          <w:lang w:bidi="ar"/>
        </w:rPr>
        <w:t> </w:t>
      </w:r>
      <w:r>
        <w:rPr>
          <w:rFonts w:hint="cs"/>
          <w:color w:val="222222"/>
          <w:rtl/>
          <w:lang w:bidi="ar"/>
        </w:rPr>
        <w:t>وتأثيرها</w:t>
      </w:r>
      <w:r w:rsidR="00B76C4A">
        <w:rPr>
          <w:rFonts w:hint="cs"/>
          <w:rtl/>
          <w:lang w:bidi="ar-EG"/>
        </w:rPr>
        <w:t>.</w:t>
      </w:r>
    </w:p>
    <w:p w:rsidR="00F94572" w:rsidRDefault="00DE3722" w:rsidP="00C6465E">
      <w:pPr>
        <w:rPr>
          <w:rtl/>
          <w:lang w:bidi="ar"/>
        </w:rPr>
      </w:pPr>
      <w:r>
        <w:rPr>
          <w:rFonts w:hint="cs"/>
          <w:rtl/>
          <w:lang w:bidi="ar-EG"/>
        </w:rPr>
        <w:t>ويقوم المكتب أيضاً بتطوير أدوات جديدة ذات صلة</w:t>
      </w:r>
      <w:r w:rsidR="00D57BBE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</w:t>
      </w:r>
      <w:r>
        <w:rPr>
          <w:rFonts w:hint="cs"/>
          <w:color w:val="222222"/>
          <w:rtl/>
          <w:lang w:bidi="ar-EG"/>
        </w:rPr>
        <w:t xml:space="preserve">هو </w:t>
      </w:r>
      <w:r>
        <w:rPr>
          <w:rFonts w:hint="cs"/>
          <w:color w:val="222222"/>
          <w:rtl/>
          <w:lang w:bidi="ar"/>
        </w:rPr>
        <w:t xml:space="preserve">بصدد إعداد مجموعة أدوات جديدة </w:t>
      </w:r>
      <w:r w:rsidR="008D6923">
        <w:rPr>
          <w:rFonts w:hint="cs"/>
          <w:color w:val="222222"/>
          <w:rtl/>
          <w:lang w:bidi="ar"/>
        </w:rPr>
        <w:t>لتسريع</w:t>
      </w:r>
      <w:r>
        <w:rPr>
          <w:rFonts w:hint="cs"/>
          <w:color w:val="222222"/>
          <w:rtl/>
          <w:lang w:bidi="ar"/>
        </w:rPr>
        <w:t xml:space="preserve"> التحول الرقمي من خلال تنفيذ مشاريع ملموسة وإطار تسريع جديد يرمي إلى دعم النمو المستدام للاقتصادات الرقمية. وسيتم إطلاق مجموعة الأدوات هذه في</w:t>
      </w:r>
      <w:r w:rsidR="00501AB7">
        <w:rPr>
          <w:rFonts w:hint="eastAsia"/>
          <w:color w:val="222222"/>
          <w:rtl/>
          <w:lang w:bidi="ar"/>
        </w:rPr>
        <w:t> </w:t>
      </w:r>
      <w:r>
        <w:rPr>
          <w:rFonts w:hint="cs"/>
          <w:color w:val="222222"/>
          <w:rtl/>
          <w:lang w:bidi="ar"/>
        </w:rPr>
        <w:t xml:space="preserve">النصف الثاني من عام </w:t>
      </w:r>
      <w:r>
        <w:rPr>
          <w:color w:val="222222"/>
          <w:lang w:bidi="ar"/>
        </w:rPr>
        <w:t>2018</w:t>
      </w:r>
      <w:r>
        <w:rPr>
          <w:rFonts w:hint="cs"/>
          <w:color w:val="222222"/>
          <w:rtl/>
          <w:lang w:bidi="ar"/>
        </w:rPr>
        <w:t>.</w:t>
      </w:r>
    </w:p>
    <w:p w:rsidR="00F94572" w:rsidRDefault="00F94572" w:rsidP="00C6465E">
      <w:pPr>
        <w:pStyle w:val="Heading3"/>
        <w:rPr>
          <w:rtl/>
        </w:rPr>
      </w:pPr>
      <w:r>
        <w:t>2.1.3</w:t>
      </w:r>
      <w:r>
        <w:rPr>
          <w:rtl/>
        </w:rPr>
        <w:tab/>
      </w:r>
      <w:r w:rsidR="001E6242">
        <w:rPr>
          <w:rFonts w:hint="cs"/>
          <w:rtl/>
        </w:rPr>
        <w:t>ورش العمل</w:t>
      </w:r>
      <w:r w:rsidR="003022D7">
        <w:rPr>
          <w:rFonts w:hint="cs"/>
          <w:rtl/>
        </w:rPr>
        <w:t xml:space="preserve"> بشأن بناء القدرات في مجال الابتكار</w:t>
      </w:r>
    </w:p>
    <w:p w:rsidR="001E6242" w:rsidRPr="003022D7" w:rsidRDefault="003022D7" w:rsidP="00C6465E">
      <w:pPr>
        <w:rPr>
          <w:rtl/>
          <w:lang w:bidi="ar-EG"/>
        </w:rPr>
      </w:pPr>
      <w:r>
        <w:rPr>
          <w:rFonts w:hint="cs"/>
          <w:rtl/>
          <w:lang w:bidi="ar-EG"/>
        </w:rPr>
        <w:t>استناداً إلى نتائج مجموعة الأدوات الأولى</w:t>
      </w:r>
      <w:r w:rsidR="00D57BBE">
        <w:rPr>
          <w:rFonts w:hint="cs"/>
          <w:rtl/>
          <w:lang w:bidi="ar-EG"/>
        </w:rPr>
        <w:t xml:space="preserve"> المذكورة</w:t>
      </w:r>
      <w:r>
        <w:rPr>
          <w:rFonts w:hint="cs"/>
          <w:rtl/>
          <w:lang w:bidi="ar-EG"/>
        </w:rPr>
        <w:t xml:space="preserve"> أعلاه، </w:t>
      </w:r>
      <w:r w:rsidR="00B137AB">
        <w:rPr>
          <w:rFonts w:hint="cs"/>
          <w:rtl/>
          <w:lang w:bidi="ar-EG"/>
        </w:rPr>
        <w:t>حدد</w:t>
      </w:r>
      <w:r>
        <w:rPr>
          <w:rFonts w:hint="cs"/>
          <w:rtl/>
          <w:lang w:bidi="ar-EG"/>
        </w:rPr>
        <w:t xml:space="preserve"> المكتب مجموعة من ورش العمل التدريبية التي تساعد الخبراء الوطنيين والإقليميين </w:t>
      </w:r>
      <w:r>
        <w:rPr>
          <w:rFonts w:hint="cs"/>
          <w:color w:val="222222"/>
          <w:rtl/>
          <w:lang w:bidi="ar"/>
        </w:rPr>
        <w:t>على بناء قدراتهم في مجال الابتكار</w:t>
      </w:r>
      <w:r>
        <w:rPr>
          <w:rFonts w:hint="cs"/>
          <w:rtl/>
          <w:lang w:bidi="ar"/>
        </w:rPr>
        <w:t xml:space="preserve">. ونُظمت ورش العمل التالية بنجاح في </w:t>
      </w:r>
      <w:r>
        <w:rPr>
          <w:lang w:bidi="ar"/>
        </w:rPr>
        <w:t>2017</w:t>
      </w:r>
      <w:r>
        <w:rPr>
          <w:rFonts w:hint="cs"/>
          <w:rtl/>
          <w:lang w:bidi="ar-EG"/>
        </w:rPr>
        <w:t>:</w:t>
      </w:r>
    </w:p>
    <w:p w:rsidR="001E6242" w:rsidRPr="003022D7" w:rsidRDefault="001E6242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hyperlink r:id="rId12" w:history="1">
        <w:r w:rsidR="003022D7" w:rsidRPr="000E7A37">
          <w:rPr>
            <w:rStyle w:val="Hyperlink"/>
            <w:rFonts w:hint="cs"/>
            <w:b/>
            <w:bCs/>
            <w:rtl/>
            <w:lang w:bidi="ar-EG"/>
          </w:rPr>
          <w:t xml:space="preserve">ورشة عمل </w:t>
        </w:r>
        <w:r w:rsidR="0043107B" w:rsidRPr="000E7A37">
          <w:rPr>
            <w:rStyle w:val="Hyperlink"/>
            <w:rFonts w:hint="cs"/>
            <w:b/>
            <w:bCs/>
            <w:rtl/>
            <w:lang w:bidi="ar-EG"/>
          </w:rPr>
          <w:t>للمسؤولين التنفيذيين في أوروبا</w:t>
        </w:r>
        <w:r w:rsidR="003022D7" w:rsidRPr="000E7A37">
          <w:rPr>
            <w:rStyle w:val="Hyperlink"/>
            <w:rFonts w:hint="cs"/>
            <w:b/>
            <w:bCs/>
            <w:rtl/>
            <w:lang w:bidi="ar-EG"/>
          </w:rPr>
          <w:t xml:space="preserve">: </w:t>
        </w:r>
        <w:r w:rsidR="003022D7" w:rsidRPr="000E7A37">
          <w:rPr>
            <w:rStyle w:val="Hyperlink"/>
            <w:b/>
            <w:bCs/>
            <w:rtl/>
          </w:rPr>
          <w:t>سد فجوة الابتكار الرقمي</w:t>
        </w:r>
      </w:hyperlink>
      <w:r w:rsidR="003022D7">
        <w:rPr>
          <w:rFonts w:hint="cs"/>
          <w:color w:val="000000"/>
          <w:rtl/>
        </w:rPr>
        <w:t xml:space="preserve">، </w:t>
      </w:r>
      <w:r w:rsidR="003022D7">
        <w:rPr>
          <w:color w:val="000000"/>
        </w:rPr>
        <w:t>13-12</w:t>
      </w:r>
      <w:r w:rsidR="003022D7">
        <w:rPr>
          <w:rFonts w:hint="cs"/>
          <w:color w:val="000000"/>
          <w:rtl/>
          <w:lang w:bidi="ar-EG"/>
        </w:rPr>
        <w:t xml:space="preserve"> سبتمبر </w:t>
      </w:r>
      <w:r w:rsidR="003022D7">
        <w:rPr>
          <w:color w:val="000000"/>
          <w:lang w:bidi="ar-EG"/>
        </w:rPr>
        <w:t>2017</w:t>
      </w:r>
      <w:r w:rsidR="003022D7">
        <w:rPr>
          <w:rFonts w:hint="cs"/>
          <w:color w:val="000000"/>
          <w:rtl/>
          <w:lang w:bidi="ar-EG"/>
        </w:rPr>
        <w:t xml:space="preserve">، </w:t>
      </w:r>
      <w:r w:rsidR="003022D7">
        <w:rPr>
          <w:rFonts w:hint="cs"/>
          <w:color w:val="000000"/>
          <w:rtl/>
        </w:rPr>
        <w:t>ليوبليان</w:t>
      </w:r>
      <w:r w:rsidR="003022D7">
        <w:rPr>
          <w:rFonts w:hint="eastAsia"/>
          <w:color w:val="000000"/>
          <w:rtl/>
        </w:rPr>
        <w:t>ا</w:t>
      </w:r>
      <w:r w:rsidR="003022D7">
        <w:rPr>
          <w:color w:val="000000"/>
          <w:rtl/>
        </w:rPr>
        <w:t>، سلوفينيا،</w:t>
      </w:r>
      <w:r w:rsidR="003022D7">
        <w:rPr>
          <w:rFonts w:hint="cs"/>
          <w:rtl/>
        </w:rPr>
        <w:t xml:space="preserve"> بالتعاون مع مجلس التعاون الإقليمي </w:t>
      </w:r>
      <w:r w:rsidR="003022D7">
        <w:t>(RCC)</w:t>
      </w:r>
      <w:r w:rsidR="003022D7">
        <w:rPr>
          <w:rFonts w:hint="cs"/>
          <w:rtl/>
          <w:lang w:bidi="ar-EG"/>
        </w:rPr>
        <w:t xml:space="preserve"> و</w:t>
      </w:r>
      <w:r w:rsidR="003022D7">
        <w:rPr>
          <w:color w:val="000000"/>
          <w:rtl/>
        </w:rPr>
        <w:t>المركز الدولي للنهوض بالمؤسسات التجارية</w:t>
      </w:r>
      <w:r w:rsidR="003022D7">
        <w:rPr>
          <w:rFonts w:hint="cs"/>
          <w:color w:val="000000"/>
          <w:rtl/>
        </w:rPr>
        <w:t xml:space="preserve"> </w:t>
      </w:r>
      <w:r w:rsidR="003022D7">
        <w:rPr>
          <w:color w:val="000000"/>
        </w:rPr>
        <w:t>(ICPE)</w:t>
      </w:r>
      <w:r w:rsidR="003022D7">
        <w:rPr>
          <w:rFonts w:hint="cs"/>
          <w:color w:val="000000"/>
          <w:rtl/>
          <w:lang w:bidi="ar-EG"/>
        </w:rPr>
        <w:t xml:space="preserve"> و</w:t>
      </w:r>
      <w:r w:rsidR="00612320">
        <w:rPr>
          <w:rFonts w:hint="cs"/>
          <w:color w:val="000000"/>
          <w:rtl/>
          <w:lang w:bidi="ar-EG"/>
        </w:rPr>
        <w:t xml:space="preserve">ممثلين من </w:t>
      </w:r>
      <w:r w:rsidR="00612320">
        <w:rPr>
          <w:rFonts w:hint="cs"/>
          <w:rtl/>
          <w:lang w:bidi="ar-EG"/>
        </w:rPr>
        <w:t>عدة بلدان في أوروبا.</w:t>
      </w:r>
    </w:p>
    <w:p w:rsidR="001E6242" w:rsidRPr="0035422D" w:rsidRDefault="001E6242" w:rsidP="00C455C5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hyperlink r:id="rId13" w:history="1">
        <w:r w:rsidR="004A121F" w:rsidRPr="0024621E">
          <w:rPr>
            <w:rStyle w:val="Hyperlink"/>
            <w:b/>
            <w:bCs/>
            <w:rtl/>
          </w:rPr>
          <w:t xml:space="preserve">ورشة عمل عالمية لأصحاب المصلحة المتعددين </w:t>
        </w:r>
        <w:r w:rsidR="004A121F" w:rsidRPr="0024621E">
          <w:rPr>
            <w:rStyle w:val="Hyperlink"/>
            <w:rFonts w:hint="cs"/>
            <w:b/>
            <w:bCs/>
            <w:rtl/>
          </w:rPr>
          <w:t xml:space="preserve">في إطار تليكوم العالمي للاتحاد لعام </w:t>
        </w:r>
        <w:r w:rsidR="004A121F" w:rsidRPr="0024621E">
          <w:rPr>
            <w:rStyle w:val="Hyperlink"/>
            <w:b/>
            <w:bCs/>
          </w:rPr>
          <w:t>2017</w:t>
        </w:r>
        <w:r w:rsidR="004A121F" w:rsidRPr="0024621E">
          <w:rPr>
            <w:rStyle w:val="Hyperlink"/>
            <w:rFonts w:hint="cs"/>
            <w:b/>
            <w:bCs/>
            <w:rtl/>
          </w:rPr>
          <w:t>:</w:t>
        </w:r>
        <w:r w:rsidR="00D57D09" w:rsidRPr="0024621E">
          <w:rPr>
            <w:rStyle w:val="Hyperlink"/>
            <w:rFonts w:hint="cs"/>
            <w:b/>
            <w:bCs/>
            <w:rtl/>
          </w:rPr>
          <w:t xml:space="preserve"> </w:t>
        </w:r>
        <w:r w:rsidR="004A121F" w:rsidRPr="0024621E">
          <w:rPr>
            <w:rStyle w:val="Hyperlink"/>
            <w:b/>
            <w:bCs/>
            <w:rtl/>
          </w:rPr>
          <w:t>سد فجوة الابتكار الرقمي</w:t>
        </w:r>
      </w:hyperlink>
      <w:r w:rsidR="0035422D">
        <w:rPr>
          <w:rFonts w:hint="cs"/>
          <w:rtl/>
        </w:rPr>
        <w:t xml:space="preserve">، </w:t>
      </w:r>
      <w:r w:rsidR="0035422D">
        <w:t>28-26</w:t>
      </w:r>
      <w:r w:rsidR="0035422D">
        <w:rPr>
          <w:rFonts w:hint="cs"/>
          <w:rtl/>
          <w:lang w:bidi="ar-EG"/>
        </w:rPr>
        <w:t xml:space="preserve"> سبتمبر </w:t>
      </w:r>
      <w:r w:rsidR="0035422D">
        <w:rPr>
          <w:lang w:bidi="ar-EG"/>
        </w:rPr>
        <w:t>2017</w:t>
      </w:r>
      <w:r w:rsidR="0035422D">
        <w:rPr>
          <w:rFonts w:hint="cs"/>
          <w:rtl/>
          <w:lang w:bidi="ar-EG"/>
        </w:rPr>
        <w:t>، بوسان، كوريا الجنوبية. وحضر ورشة العمل</w:t>
      </w:r>
      <w:r w:rsidR="008D6923">
        <w:rPr>
          <w:rFonts w:hint="cs"/>
          <w:rtl/>
          <w:lang w:bidi="ar-EG"/>
        </w:rPr>
        <w:t xml:space="preserve"> ممثلين من</w:t>
      </w:r>
      <w:r w:rsidR="0035422D">
        <w:rPr>
          <w:rFonts w:hint="cs"/>
          <w:rtl/>
          <w:lang w:bidi="ar-EG"/>
        </w:rPr>
        <w:t xml:space="preserve"> </w:t>
      </w:r>
      <w:r w:rsidR="0035422D">
        <w:rPr>
          <w:lang w:bidi="ar-EG"/>
        </w:rPr>
        <w:t>10</w:t>
      </w:r>
      <w:r w:rsidR="00C455C5">
        <w:rPr>
          <w:rFonts w:hint="eastAsia"/>
          <w:rtl/>
          <w:lang w:bidi="ar-EG"/>
        </w:rPr>
        <w:t> </w:t>
      </w:r>
      <w:r w:rsidR="0035422D">
        <w:rPr>
          <w:rFonts w:hint="cs"/>
          <w:rtl/>
          <w:lang w:bidi="ar-EG"/>
        </w:rPr>
        <w:t>بلدان من مناطق</w:t>
      </w:r>
      <w:r w:rsidR="0024621E">
        <w:rPr>
          <w:rFonts w:hint="eastAsia"/>
          <w:rtl/>
          <w:lang w:bidi="ar-EG"/>
        </w:rPr>
        <w:t> </w:t>
      </w:r>
      <w:r w:rsidR="0035422D">
        <w:rPr>
          <w:rFonts w:hint="cs"/>
          <w:rtl/>
          <w:lang w:bidi="ar-EG"/>
        </w:rPr>
        <w:t>متعددة.</w:t>
      </w:r>
    </w:p>
    <w:p w:rsidR="001E6242" w:rsidRPr="00041404" w:rsidRDefault="001E6242" w:rsidP="0024621E">
      <w:pPr>
        <w:pStyle w:val="enumlev1"/>
        <w:rPr>
          <w:rtl/>
        </w:rPr>
      </w:pPr>
      <w:r>
        <w:rPr>
          <w:lang w:bidi="ar-EG"/>
        </w:rPr>
        <w:lastRenderedPageBreak/>
        <w:sym w:font="Symbol" w:char="F0B7"/>
      </w:r>
      <w:r>
        <w:rPr>
          <w:rtl/>
          <w:lang w:bidi="ar-EG"/>
        </w:rPr>
        <w:tab/>
      </w:r>
      <w:hyperlink r:id="rId14" w:history="1">
        <w:r w:rsidR="00C5087B" w:rsidRPr="0024621E">
          <w:rPr>
            <w:rStyle w:val="Hyperlink"/>
            <w:rFonts w:hint="cs"/>
            <w:b/>
            <w:bCs/>
            <w:rtl/>
            <w:lang w:bidi="ar-EG"/>
          </w:rPr>
          <w:t xml:space="preserve">سد فجوة الابتكار الرقمي: </w:t>
        </w:r>
        <w:r w:rsidR="000D377B" w:rsidRPr="0024621E">
          <w:rPr>
            <w:rStyle w:val="Hyperlink"/>
            <w:rFonts w:hint="cs"/>
            <w:b/>
            <w:bCs/>
            <w:rtl/>
            <w:lang w:bidi="ar-EG"/>
          </w:rPr>
          <w:t>تسريع التحول</w:t>
        </w:r>
        <w:r w:rsidR="00C5087B" w:rsidRPr="0024621E">
          <w:rPr>
            <w:rStyle w:val="Hyperlink"/>
            <w:rFonts w:hint="cs"/>
            <w:b/>
            <w:bCs/>
            <w:rtl/>
            <w:lang w:bidi="ar-EG"/>
          </w:rPr>
          <w:t xml:space="preserve"> الرقمي </w:t>
        </w:r>
        <w:r w:rsidR="00041404" w:rsidRPr="0024621E">
          <w:rPr>
            <w:rStyle w:val="Hyperlink"/>
            <w:rFonts w:hint="cs"/>
            <w:b/>
            <w:bCs/>
            <w:rtl/>
            <w:lang w:bidi="ar-EG"/>
          </w:rPr>
          <w:t>استعداداً</w:t>
        </w:r>
        <w:r w:rsidR="00C5087B" w:rsidRPr="0024621E">
          <w:rPr>
            <w:rStyle w:val="Hyperlink"/>
            <w:rFonts w:hint="cs"/>
            <w:b/>
            <w:bCs/>
            <w:rtl/>
            <w:lang w:bidi="ar-EG"/>
          </w:rPr>
          <w:t xml:space="preserve"> </w:t>
        </w:r>
        <w:r w:rsidR="00041404" w:rsidRPr="0024621E">
          <w:rPr>
            <w:rStyle w:val="Hyperlink"/>
            <w:rFonts w:hint="cs"/>
            <w:b/>
            <w:bCs/>
            <w:rtl/>
          </w:rPr>
          <w:t>ل</w:t>
        </w:r>
        <w:r w:rsidR="00C5087B" w:rsidRPr="0024621E">
          <w:rPr>
            <w:rStyle w:val="Hyperlink"/>
            <w:b/>
            <w:bCs/>
            <w:rtl/>
          </w:rPr>
          <w:t>لثورة الصناعية الرابعة</w:t>
        </w:r>
      </w:hyperlink>
      <w:r w:rsidR="00041404">
        <w:rPr>
          <w:rFonts w:hint="cs"/>
          <w:rtl/>
        </w:rPr>
        <w:t xml:space="preserve">، </w:t>
      </w:r>
      <w:r w:rsidR="00041404">
        <w:t>12-11</w:t>
      </w:r>
      <w:r w:rsidR="0024621E">
        <w:rPr>
          <w:rFonts w:hint="eastAsia"/>
          <w:rtl/>
          <w:lang w:bidi="ar-EG"/>
        </w:rPr>
        <w:t> </w:t>
      </w:r>
      <w:r w:rsidR="00041404">
        <w:rPr>
          <w:rFonts w:hint="cs"/>
          <w:rtl/>
          <w:lang w:bidi="ar-EG"/>
        </w:rPr>
        <w:t>ديسمبر</w:t>
      </w:r>
      <w:r w:rsidR="0024621E">
        <w:rPr>
          <w:rFonts w:hint="eastAsia"/>
          <w:rtl/>
          <w:lang w:bidi="ar-EG"/>
        </w:rPr>
        <w:t> </w:t>
      </w:r>
      <w:r w:rsidR="00041404">
        <w:rPr>
          <w:lang w:bidi="ar-EG"/>
        </w:rPr>
        <w:t>2017</w:t>
      </w:r>
      <w:r w:rsidR="00041404">
        <w:rPr>
          <w:rFonts w:hint="cs"/>
          <w:rtl/>
          <w:lang w:bidi="ar-EG"/>
        </w:rPr>
        <w:t xml:space="preserve">، </w:t>
      </w:r>
      <w:r w:rsidR="00041404">
        <w:rPr>
          <w:color w:val="000000"/>
          <w:rtl/>
        </w:rPr>
        <w:t>غابورون، بوتسوانا</w:t>
      </w:r>
      <w:r w:rsidR="00041404">
        <w:rPr>
          <w:color w:val="000000"/>
        </w:rPr>
        <w:t>.</w:t>
      </w:r>
      <w:r w:rsidR="00041404">
        <w:rPr>
          <w:rFonts w:hint="cs"/>
          <w:rtl/>
          <w:lang w:bidi="ar-EG"/>
        </w:rPr>
        <w:t xml:space="preserve"> وعُقدت ورشة العمل بالتعاون مع أمانة </w:t>
      </w:r>
      <w:r w:rsidR="00041404">
        <w:rPr>
          <w:color w:val="000000"/>
          <w:rtl/>
        </w:rPr>
        <w:t>الجماعة الإنمائية للجنوب الإفريقي</w:t>
      </w:r>
      <w:r w:rsidR="00041404">
        <w:rPr>
          <w:rFonts w:hint="cs"/>
          <w:rtl/>
        </w:rPr>
        <w:t xml:space="preserve"> وحضرها ممثلون من بلدان الجماعة الإنمائية للجنوب الإفريقي.</w:t>
      </w:r>
    </w:p>
    <w:p w:rsidR="001E6242" w:rsidRDefault="00F704FD" w:rsidP="00C6465E">
      <w:pPr>
        <w:rPr>
          <w:rtl/>
          <w:lang w:bidi="ar"/>
        </w:rPr>
      </w:pPr>
      <w:r>
        <w:rPr>
          <w:rFonts w:hint="cs"/>
          <w:color w:val="222222"/>
          <w:rtl/>
          <w:lang w:bidi="ar"/>
        </w:rPr>
        <w:t xml:space="preserve">وقد قام مكتب تنمية الاتصالات حتى الآن بتدريب أكثر من </w:t>
      </w:r>
      <w:r>
        <w:rPr>
          <w:color w:val="222222"/>
          <w:lang w:bidi="ar"/>
        </w:rPr>
        <w:t>40</w:t>
      </w:r>
      <w:r>
        <w:rPr>
          <w:rFonts w:hint="cs"/>
          <w:color w:val="222222"/>
          <w:rtl/>
          <w:lang w:bidi="ar"/>
        </w:rPr>
        <w:t xml:space="preserve"> </w:t>
      </w:r>
      <w:r>
        <w:rPr>
          <w:rFonts w:hint="cs"/>
          <w:color w:val="222222"/>
          <w:rtl/>
          <w:lang w:bidi="ar-EG"/>
        </w:rPr>
        <w:t>خبيراً وطنياً أو إقليمياً</w:t>
      </w:r>
      <w:r>
        <w:rPr>
          <w:rFonts w:hint="cs"/>
          <w:color w:val="222222"/>
          <w:rtl/>
          <w:lang w:bidi="ar"/>
        </w:rPr>
        <w:t xml:space="preserve"> يمثلون </w:t>
      </w:r>
      <w:r>
        <w:rPr>
          <w:color w:val="222222"/>
          <w:lang w:bidi="ar"/>
        </w:rPr>
        <w:t>20</w:t>
      </w:r>
      <w:r>
        <w:rPr>
          <w:rFonts w:hint="cs"/>
          <w:color w:val="222222"/>
          <w:rtl/>
          <w:lang w:bidi="ar"/>
        </w:rPr>
        <w:t xml:space="preserve"> بلداً </w:t>
      </w:r>
      <w:r w:rsidR="0068745B">
        <w:rPr>
          <w:rFonts w:hint="cs"/>
          <w:color w:val="222222"/>
          <w:rtl/>
          <w:lang w:bidi="ar"/>
        </w:rPr>
        <w:t>ومنح شهادات لثلاثين خبيراً منهم</w:t>
      </w:r>
      <w:r w:rsidR="00D1641E">
        <w:rPr>
          <w:rFonts w:hint="cs"/>
          <w:color w:val="222222"/>
          <w:rtl/>
          <w:lang w:bidi="ar"/>
        </w:rPr>
        <w:t xml:space="preserve">. وسيقوم </w:t>
      </w:r>
      <w:r w:rsidR="00840696">
        <w:rPr>
          <w:rFonts w:hint="cs"/>
          <w:color w:val="222222"/>
          <w:rtl/>
          <w:lang w:bidi="ar"/>
        </w:rPr>
        <w:t>ال</w:t>
      </w:r>
      <w:r w:rsidR="00D1641E">
        <w:rPr>
          <w:rFonts w:hint="cs"/>
          <w:color w:val="222222"/>
          <w:rtl/>
          <w:lang w:bidi="ar"/>
        </w:rPr>
        <w:t xml:space="preserve">مكتب </w:t>
      </w:r>
      <w:r w:rsidR="0043107B">
        <w:rPr>
          <w:rFonts w:hint="cs"/>
          <w:color w:val="222222"/>
          <w:rtl/>
          <w:lang w:bidi="ar-EG"/>
        </w:rPr>
        <w:t>بالتوسع في</w:t>
      </w:r>
      <w:r>
        <w:rPr>
          <w:rFonts w:hint="cs"/>
          <w:color w:val="222222"/>
          <w:rtl/>
          <w:lang w:bidi="ar"/>
        </w:rPr>
        <w:t xml:space="preserve"> هذه المبادرات في </w:t>
      </w:r>
      <w:r w:rsidR="00D1641E">
        <w:rPr>
          <w:color w:val="222222"/>
          <w:lang w:bidi="ar"/>
        </w:rPr>
        <w:t>2018</w:t>
      </w:r>
      <w:r>
        <w:rPr>
          <w:rFonts w:hint="cs"/>
          <w:color w:val="222222"/>
          <w:rtl/>
          <w:lang w:bidi="ar"/>
        </w:rPr>
        <w:t xml:space="preserve"> وتوسيع</w:t>
      </w:r>
      <w:r w:rsidR="00724D28">
        <w:rPr>
          <w:rFonts w:hint="cs"/>
          <w:color w:val="222222"/>
          <w:rtl/>
          <w:lang w:bidi="ar"/>
        </w:rPr>
        <w:t xml:space="preserve"> نطاق</w:t>
      </w:r>
      <w:r>
        <w:rPr>
          <w:rFonts w:hint="cs"/>
          <w:color w:val="222222"/>
          <w:rtl/>
          <w:lang w:bidi="ar"/>
        </w:rPr>
        <w:t xml:space="preserve"> </w:t>
      </w:r>
      <w:r w:rsidR="00D1641E">
        <w:rPr>
          <w:rFonts w:hint="cs"/>
          <w:color w:val="222222"/>
          <w:rtl/>
          <w:lang w:bidi="ar"/>
        </w:rPr>
        <w:t>ورش</w:t>
      </w:r>
      <w:r>
        <w:rPr>
          <w:rFonts w:hint="cs"/>
          <w:color w:val="222222"/>
          <w:rtl/>
          <w:lang w:bidi="ar"/>
        </w:rPr>
        <w:t xml:space="preserve"> العمل </w:t>
      </w:r>
      <w:r w:rsidR="00724D28">
        <w:rPr>
          <w:rFonts w:hint="cs"/>
          <w:color w:val="222222"/>
          <w:rtl/>
          <w:lang w:bidi="ar"/>
        </w:rPr>
        <w:t>بحيث</w:t>
      </w:r>
      <w:r w:rsidR="00840696">
        <w:rPr>
          <w:rFonts w:hint="cs"/>
          <w:color w:val="222222"/>
          <w:rtl/>
          <w:lang w:bidi="ar"/>
        </w:rPr>
        <w:t xml:space="preserve"> تشمل</w:t>
      </w:r>
      <w:r>
        <w:rPr>
          <w:rFonts w:hint="cs"/>
          <w:color w:val="222222"/>
          <w:rtl/>
          <w:lang w:bidi="ar"/>
        </w:rPr>
        <w:t xml:space="preserve"> محتوى إضافيا</w:t>
      </w:r>
      <w:r w:rsidR="00D1641E">
        <w:rPr>
          <w:rFonts w:hint="cs"/>
          <w:color w:val="222222"/>
          <w:rtl/>
          <w:lang w:bidi="ar"/>
        </w:rPr>
        <w:t>ً</w:t>
      </w:r>
      <w:r>
        <w:rPr>
          <w:rFonts w:hint="cs"/>
          <w:color w:val="222222"/>
          <w:rtl/>
          <w:lang w:bidi="ar"/>
        </w:rPr>
        <w:t xml:space="preserve"> </w:t>
      </w:r>
      <w:r w:rsidR="00D1641E">
        <w:rPr>
          <w:rFonts w:hint="cs"/>
          <w:color w:val="222222"/>
          <w:rtl/>
          <w:lang w:bidi="ar"/>
        </w:rPr>
        <w:t>يُكرس لتعزيز القدرات الوطنية في مجال</w:t>
      </w:r>
      <w:r>
        <w:rPr>
          <w:rFonts w:hint="cs"/>
          <w:color w:val="222222"/>
          <w:rtl/>
          <w:lang w:bidi="ar"/>
        </w:rPr>
        <w:t xml:space="preserve"> الابتكار </w:t>
      </w:r>
      <w:r w:rsidR="00D1641E">
        <w:rPr>
          <w:rFonts w:hint="cs"/>
          <w:color w:val="222222"/>
          <w:rtl/>
          <w:lang w:bidi="ar"/>
        </w:rPr>
        <w:t>القائم على</w:t>
      </w:r>
      <w:r>
        <w:rPr>
          <w:rFonts w:hint="cs"/>
          <w:color w:val="222222"/>
          <w:rtl/>
          <w:lang w:bidi="ar"/>
        </w:rPr>
        <w:t xml:space="preserve"> تكنولوجيا المعلومات والاتصالات.</w:t>
      </w:r>
    </w:p>
    <w:p w:rsidR="001E6242" w:rsidRDefault="001E6242" w:rsidP="00C6465E">
      <w:pPr>
        <w:pStyle w:val="Heading3"/>
        <w:rPr>
          <w:rtl/>
        </w:rPr>
      </w:pPr>
      <w:r>
        <w:t>3.1.3</w:t>
      </w:r>
      <w:r>
        <w:rPr>
          <w:rtl/>
        </w:rPr>
        <w:tab/>
      </w:r>
      <w:r w:rsidR="009A467E">
        <w:rPr>
          <w:rFonts w:hint="cs"/>
          <w:rtl/>
        </w:rPr>
        <w:t xml:space="preserve">تقييمات للأنظمة الإيكولوجية للابتكار </w:t>
      </w:r>
      <w:r w:rsidR="00627DA7">
        <w:rPr>
          <w:rFonts w:hint="cs"/>
          <w:rtl/>
        </w:rPr>
        <w:t>على الصعيد الوطني</w:t>
      </w:r>
    </w:p>
    <w:p w:rsidR="001E6242" w:rsidRPr="006262D8" w:rsidRDefault="006262D8" w:rsidP="00C6465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أجرى مكتب تنمية الاتصالات في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العديد من التقييمات المفصلة على المستوى الق</w:t>
      </w:r>
      <w:r w:rsidR="00F97337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طري شملت رواندا وكينيا ومولدوفا واستكمل تقييمات إضافية في مناطق أخرى. وسيواصل المكتب الاضطلاع بهذه الاستعراضات </w:t>
      </w:r>
      <w:r w:rsidR="00FF4707">
        <w:rPr>
          <w:rFonts w:hint="cs"/>
          <w:rtl/>
          <w:lang w:bidi="ar-EG"/>
        </w:rPr>
        <w:t>للبلدان</w:t>
      </w:r>
      <w:r>
        <w:rPr>
          <w:rFonts w:hint="cs"/>
          <w:rtl/>
          <w:lang w:bidi="ar-EG"/>
        </w:rPr>
        <w:t xml:space="preserve"> بناءً على طلب الأعضاء.</w:t>
      </w:r>
    </w:p>
    <w:p w:rsidR="001E6242" w:rsidRDefault="00EB72D4" w:rsidP="00C6465E">
      <w:pPr>
        <w:rPr>
          <w:rtl/>
          <w:lang w:bidi="ar"/>
        </w:rPr>
      </w:pPr>
      <w:r>
        <w:rPr>
          <w:rFonts w:hint="cs"/>
          <w:rtl/>
          <w:lang w:bidi="ar-EG"/>
        </w:rPr>
        <w:t>وعلاوة</w:t>
      </w:r>
      <w:r w:rsidR="00512311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على ذلك، </w:t>
      </w:r>
      <w:r w:rsidR="00840696">
        <w:rPr>
          <w:rFonts w:hint="cs"/>
          <w:color w:val="222222"/>
          <w:rtl/>
          <w:lang w:bidi="ar"/>
        </w:rPr>
        <w:t>بغية</w:t>
      </w:r>
      <w:r>
        <w:rPr>
          <w:rFonts w:hint="cs"/>
          <w:color w:val="222222"/>
          <w:rtl/>
          <w:lang w:bidi="ar"/>
        </w:rPr>
        <w:t xml:space="preserve"> تعزيز القدرة على </w:t>
      </w:r>
      <w:r w:rsidR="00840696">
        <w:rPr>
          <w:rFonts w:hint="cs"/>
          <w:color w:val="222222"/>
          <w:rtl/>
          <w:lang w:bidi="ar"/>
        </w:rPr>
        <w:t>إجراء تقييمات ل</w:t>
      </w:r>
      <w:r>
        <w:rPr>
          <w:rFonts w:hint="cs"/>
          <w:color w:val="222222"/>
          <w:rtl/>
          <w:lang w:bidi="ar"/>
        </w:rPr>
        <w:t>لأنظمة الإيكولوجية للابتكار، بدأ المكتب العمل مباشرة</w:t>
      </w:r>
      <w:r w:rsidR="006F73B4">
        <w:rPr>
          <w:rFonts w:hint="cs"/>
          <w:color w:val="222222"/>
          <w:rtl/>
          <w:lang w:bidi="ar"/>
        </w:rPr>
        <w:t>ً</w:t>
      </w:r>
      <w:r>
        <w:rPr>
          <w:rFonts w:hint="cs"/>
          <w:color w:val="222222"/>
          <w:rtl/>
          <w:lang w:bidi="ar"/>
        </w:rPr>
        <w:t xml:space="preserve"> مع خبراء وطنيين مدربين ومعتمدين لمساعدتهم في إجراء تقييماتهم الق</w:t>
      </w:r>
      <w:r w:rsidR="009272F2">
        <w:rPr>
          <w:rFonts w:hint="cs"/>
          <w:color w:val="222222"/>
          <w:rtl/>
          <w:lang w:bidi="ar"/>
        </w:rPr>
        <w:t>ُ</w:t>
      </w:r>
      <w:r>
        <w:rPr>
          <w:rFonts w:hint="cs"/>
          <w:color w:val="222222"/>
          <w:rtl/>
          <w:lang w:bidi="ar"/>
        </w:rPr>
        <w:t xml:space="preserve">طرية. وأجريت تقييمات وطنية بقيادة خبراء وطنيين من أجل </w:t>
      </w:r>
      <w:r w:rsidR="003B76E8">
        <w:rPr>
          <w:color w:val="000000"/>
          <w:rtl/>
        </w:rPr>
        <w:t>جمهورية مقدونيا اليوغسلافية السابقة</w:t>
      </w:r>
      <w:r>
        <w:rPr>
          <w:rFonts w:hint="cs"/>
          <w:color w:val="222222"/>
          <w:rtl/>
          <w:lang w:bidi="ar"/>
        </w:rPr>
        <w:t xml:space="preserve"> وصربيا والبوسنة والهرسك.</w:t>
      </w:r>
    </w:p>
    <w:p w:rsidR="00260A1B" w:rsidRDefault="00260A1B" w:rsidP="00C6465E">
      <w:pPr>
        <w:rPr>
          <w:rtl/>
          <w:lang w:bidi="ar-EG"/>
        </w:rPr>
      </w:pPr>
      <w:r>
        <w:rPr>
          <w:rFonts w:hint="cs"/>
          <w:rtl/>
          <w:lang w:bidi="ar"/>
        </w:rPr>
        <w:t xml:space="preserve">وبناءً على هذه النتائج، يعكف المكتب حالياً على إعداد تقارير عن </w:t>
      </w:r>
      <w:r w:rsidR="00840696">
        <w:rPr>
          <w:rFonts w:hint="cs"/>
          <w:rtl/>
          <w:lang w:bidi="ar"/>
        </w:rPr>
        <w:t>مواصفات</w:t>
      </w:r>
      <w:r w:rsidR="009A09EC">
        <w:rPr>
          <w:rFonts w:hint="cs"/>
          <w:rtl/>
          <w:lang w:bidi="ar"/>
        </w:rPr>
        <w:t xml:space="preserve"> الابتكار</w:t>
      </w:r>
      <w:r>
        <w:rPr>
          <w:rFonts w:hint="cs"/>
          <w:rtl/>
          <w:lang w:bidi="ar"/>
        </w:rPr>
        <w:t xml:space="preserve"> </w:t>
      </w:r>
      <w:r w:rsidR="009A09EC">
        <w:rPr>
          <w:rFonts w:hint="cs"/>
          <w:rtl/>
          <w:lang w:bidi="ar"/>
        </w:rPr>
        <w:t>الرقمي</w:t>
      </w:r>
      <w:r>
        <w:rPr>
          <w:rFonts w:hint="cs"/>
          <w:rtl/>
          <w:lang w:bidi="ar"/>
        </w:rPr>
        <w:t xml:space="preserve"> للبلدان المعنية</w:t>
      </w:r>
      <w:r w:rsidR="009A09EC">
        <w:rPr>
          <w:rFonts w:hint="cs"/>
          <w:rtl/>
          <w:lang w:bidi="ar"/>
        </w:rPr>
        <w:t xml:space="preserve">. وتقدم هذه التقارير لمحة عامة </w:t>
      </w:r>
      <w:r w:rsidR="009A4625">
        <w:rPr>
          <w:rFonts w:hint="cs"/>
          <w:rtl/>
          <w:lang w:bidi="ar"/>
        </w:rPr>
        <w:t>ومواصفات</w:t>
      </w:r>
      <w:r w:rsidR="007659CA">
        <w:rPr>
          <w:rFonts w:hint="cs"/>
          <w:rtl/>
          <w:lang w:bidi="ar"/>
        </w:rPr>
        <w:t xml:space="preserve"> بشأن</w:t>
      </w:r>
      <w:r w:rsidR="009A09EC">
        <w:rPr>
          <w:rFonts w:hint="cs"/>
          <w:rtl/>
          <w:lang w:bidi="ar"/>
        </w:rPr>
        <w:t xml:space="preserve"> إطار الابتكار الرقمي</w:t>
      </w:r>
      <w:r w:rsidR="00F265F3">
        <w:rPr>
          <w:rFonts w:hint="cs"/>
          <w:rtl/>
          <w:lang w:bidi="ar-EG"/>
        </w:rPr>
        <w:t xml:space="preserve"> على </w:t>
      </w:r>
      <w:r w:rsidR="009A4625">
        <w:rPr>
          <w:rFonts w:hint="cs"/>
          <w:rtl/>
          <w:lang w:bidi="ar-EG"/>
        </w:rPr>
        <w:t>المستوى الوطني</w:t>
      </w:r>
      <w:r w:rsidR="00F265F3">
        <w:rPr>
          <w:rFonts w:hint="cs"/>
          <w:rtl/>
          <w:lang w:bidi="ar-EG"/>
        </w:rPr>
        <w:t xml:space="preserve">، </w:t>
      </w:r>
      <w:r w:rsidR="009A4625">
        <w:rPr>
          <w:rFonts w:hint="cs"/>
          <w:rtl/>
          <w:lang w:bidi="ar-EG"/>
        </w:rPr>
        <w:t>وتوفر</w:t>
      </w:r>
      <w:r w:rsidR="00F265F3">
        <w:rPr>
          <w:rFonts w:hint="cs"/>
          <w:rtl/>
          <w:lang w:bidi="ar-EG"/>
        </w:rPr>
        <w:t xml:space="preserve"> قياساً قابلاً للمقارنة دولياً لقدرات الابتكار في</w:t>
      </w:r>
      <w:r w:rsidR="00834654">
        <w:rPr>
          <w:rFonts w:hint="eastAsia"/>
          <w:rtl/>
          <w:lang w:bidi="ar-EG"/>
        </w:rPr>
        <w:t> </w:t>
      </w:r>
      <w:r w:rsidR="00F265F3">
        <w:rPr>
          <w:rFonts w:hint="cs"/>
          <w:rtl/>
          <w:lang w:bidi="ar-EG"/>
        </w:rPr>
        <w:t>مجال تكنولوجيا المعلومات والاتصالات. ومن شأن هذ</w:t>
      </w:r>
      <w:r w:rsidR="00515EA2">
        <w:rPr>
          <w:rFonts w:hint="cs"/>
          <w:rtl/>
          <w:lang w:bidi="ar-EG"/>
        </w:rPr>
        <w:t>ا</w:t>
      </w:r>
      <w:r w:rsidR="00F265F3">
        <w:rPr>
          <w:rFonts w:hint="cs"/>
          <w:rtl/>
          <w:lang w:bidi="ar-EG"/>
        </w:rPr>
        <w:t xml:space="preserve"> النهج تمكين المكتب من توسيع أنشطته وتقديم نموذج</w:t>
      </w:r>
      <w:r w:rsidR="00276CD9">
        <w:rPr>
          <w:rFonts w:hint="cs"/>
          <w:rtl/>
          <w:lang w:bidi="ar-EG"/>
        </w:rPr>
        <w:t xml:space="preserve"> للمشاركة</w:t>
      </w:r>
      <w:r w:rsidR="00F265F3">
        <w:rPr>
          <w:rFonts w:hint="cs"/>
          <w:rtl/>
          <w:lang w:bidi="ar-EG"/>
        </w:rPr>
        <w:t xml:space="preserve"> قابل للتطوير وأكثر استدامة </w:t>
      </w:r>
      <w:r w:rsidR="00276CD9">
        <w:rPr>
          <w:rFonts w:hint="cs"/>
          <w:rtl/>
          <w:lang w:bidi="ar-EG"/>
        </w:rPr>
        <w:t>إلى ا</w:t>
      </w:r>
      <w:r w:rsidR="00F265F3">
        <w:rPr>
          <w:rFonts w:hint="cs"/>
          <w:rtl/>
          <w:lang w:bidi="ar-EG"/>
        </w:rPr>
        <w:t>لأعضاء.</w:t>
      </w:r>
    </w:p>
    <w:p w:rsidR="001E6242" w:rsidRDefault="001E6242" w:rsidP="00C6465E">
      <w:pPr>
        <w:pStyle w:val="Heading3"/>
        <w:rPr>
          <w:rtl/>
        </w:rPr>
      </w:pPr>
      <w:r>
        <w:t>4.1.3</w:t>
      </w:r>
      <w:r>
        <w:rPr>
          <w:rtl/>
        </w:rPr>
        <w:tab/>
      </w:r>
      <w:r w:rsidR="00515EA2">
        <w:rPr>
          <w:rFonts w:hint="cs"/>
          <w:rtl/>
        </w:rPr>
        <w:t>تطوير المشاريع والمبادرات في مجال الابتكار</w:t>
      </w:r>
    </w:p>
    <w:p w:rsidR="001E6242" w:rsidRDefault="00515EA2" w:rsidP="00C6465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قام </w:t>
      </w:r>
      <w:r w:rsidR="009A4625">
        <w:rPr>
          <w:rFonts w:hint="cs"/>
          <w:rtl/>
          <w:lang w:bidi="ar-EG"/>
        </w:rPr>
        <w:t>مكتب تنمية الاتصالات</w:t>
      </w:r>
      <w:r>
        <w:rPr>
          <w:rFonts w:hint="cs"/>
          <w:rtl/>
          <w:lang w:bidi="ar-EG"/>
        </w:rPr>
        <w:t xml:space="preserve"> بجمع </w:t>
      </w:r>
      <w:r w:rsidR="00D4105C">
        <w:rPr>
          <w:rFonts w:hint="cs"/>
          <w:rtl/>
          <w:lang w:bidi="ar-EG"/>
        </w:rPr>
        <w:t>الأموال</w:t>
      </w:r>
      <w:r>
        <w:rPr>
          <w:rFonts w:hint="cs"/>
          <w:rtl/>
          <w:lang w:bidi="ar-EG"/>
        </w:rPr>
        <w:t xml:space="preserve"> لمعالجة الثغرات في قدرات الابتكار في البلدان من خلال تطوير مجموعة أدوات </w:t>
      </w:r>
      <w:r w:rsidR="00D4105C">
        <w:rPr>
          <w:rFonts w:hint="cs"/>
          <w:rtl/>
          <w:lang w:bidi="ar-EG"/>
        </w:rPr>
        <w:t>بشأن</w:t>
      </w:r>
      <w:r>
        <w:rPr>
          <w:rFonts w:hint="cs"/>
          <w:rtl/>
          <w:lang w:bidi="ar-EG"/>
        </w:rPr>
        <w:t xml:space="preserve"> </w:t>
      </w:r>
      <w:r w:rsidR="000D377B">
        <w:rPr>
          <w:rFonts w:hint="cs"/>
          <w:rtl/>
          <w:lang w:bidi="ar-EG"/>
        </w:rPr>
        <w:t>تسريع التحول</w:t>
      </w:r>
      <w:r>
        <w:rPr>
          <w:rFonts w:hint="cs"/>
          <w:rtl/>
          <w:lang w:bidi="ar-EG"/>
        </w:rPr>
        <w:t xml:space="preserve"> الرقمي </w:t>
      </w:r>
      <w:r w:rsidR="00D4105C">
        <w:rPr>
          <w:rFonts w:hint="cs"/>
          <w:rtl/>
          <w:lang w:bidi="ar-EG"/>
        </w:rPr>
        <w:t>بفضل</w:t>
      </w:r>
      <w:r>
        <w:rPr>
          <w:rFonts w:hint="cs"/>
          <w:rtl/>
          <w:lang w:bidi="ar-EG"/>
        </w:rPr>
        <w:t xml:space="preserve"> الابتكار وتيسير تطوير المشاريع القابلة للتمويل </w:t>
      </w:r>
      <w:r w:rsidR="009A4625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الأعضاء.</w:t>
      </w:r>
    </w:p>
    <w:p w:rsidR="00515EA2" w:rsidRDefault="00531ACB" w:rsidP="00C6465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ويجري بحث بعض الثغرات في الابتكار في مجال تكنولوجيا المعلومات والاتصالات على </w:t>
      </w:r>
      <w:r w:rsidR="0032031B">
        <w:rPr>
          <w:rFonts w:hint="cs"/>
          <w:rtl/>
          <w:lang w:bidi="ar-EG"/>
        </w:rPr>
        <w:t>مستوى البلدان المعنية،</w:t>
      </w:r>
      <w:r>
        <w:rPr>
          <w:rFonts w:hint="cs"/>
          <w:rtl/>
          <w:lang w:bidi="ar-EG"/>
        </w:rPr>
        <w:t xml:space="preserve"> </w:t>
      </w:r>
      <w:r w:rsidR="004E1D47">
        <w:rPr>
          <w:rFonts w:hint="cs"/>
          <w:rtl/>
          <w:lang w:bidi="ar-EG"/>
        </w:rPr>
        <w:t>كان قد</w:t>
      </w:r>
      <w:r>
        <w:rPr>
          <w:rFonts w:hint="cs"/>
          <w:rtl/>
          <w:lang w:bidi="ar-EG"/>
        </w:rPr>
        <w:t xml:space="preserve"> تم تحديدها أثناء التقييم السابق</w:t>
      </w:r>
      <w:r w:rsidR="009A462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أجل تطوير مشاريع </w:t>
      </w:r>
      <w:r w:rsidR="009A4625">
        <w:rPr>
          <w:rFonts w:hint="cs"/>
          <w:rtl/>
          <w:lang w:bidi="ar-EG"/>
        </w:rPr>
        <w:t>قابلة للتمويل</w:t>
      </w:r>
      <w:r>
        <w:rPr>
          <w:rFonts w:hint="cs"/>
          <w:rtl/>
          <w:lang w:bidi="ar-EG"/>
        </w:rPr>
        <w:t>. وسيجري الاضطلاع بمبادرات جديدة لتيسير ضمان تمويل هذه المشاريع</w:t>
      </w:r>
      <w:r w:rsidR="00731F59">
        <w:rPr>
          <w:rFonts w:hint="cs"/>
          <w:rtl/>
          <w:lang w:bidi="ar-EG"/>
        </w:rPr>
        <w:t xml:space="preserve"> المنفذة</w:t>
      </w:r>
      <w:r>
        <w:rPr>
          <w:rFonts w:hint="cs"/>
          <w:rtl/>
          <w:lang w:bidi="ar-EG"/>
        </w:rPr>
        <w:t xml:space="preserve"> على </w:t>
      </w:r>
      <w:r w:rsidR="00CA4629">
        <w:rPr>
          <w:rFonts w:hint="cs"/>
          <w:rtl/>
          <w:lang w:bidi="ar-EG"/>
        </w:rPr>
        <w:t>مستوى البلدان</w:t>
      </w:r>
      <w:r>
        <w:rPr>
          <w:rFonts w:hint="cs"/>
          <w:rtl/>
          <w:lang w:bidi="ar-EG"/>
        </w:rPr>
        <w:t xml:space="preserve"> من خلال تجديد </w:t>
      </w:r>
      <w:r w:rsidR="00731F59">
        <w:rPr>
          <w:rFonts w:hint="cs"/>
          <w:rtl/>
          <w:lang w:bidi="ar-EG"/>
        </w:rPr>
        <w:t>التعاون بين</w:t>
      </w:r>
      <w:r>
        <w:rPr>
          <w:rFonts w:hint="cs"/>
          <w:rtl/>
          <w:lang w:bidi="ar-EG"/>
        </w:rPr>
        <w:t xml:space="preserve"> أصحاب المصلحة المتعددين والشراكات المتعددة </w:t>
      </w:r>
      <w:r w:rsidR="00731F59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الأعضاء والأطراف الأخرى</w:t>
      </w:r>
      <w:r w:rsidR="00C3069B">
        <w:rPr>
          <w:rFonts w:hint="eastAsia"/>
          <w:rtl/>
          <w:lang w:bidi="ar-EG"/>
        </w:rPr>
        <w:t> </w:t>
      </w:r>
      <w:r w:rsidR="009A4625">
        <w:rPr>
          <w:rFonts w:hint="cs"/>
          <w:rtl/>
          <w:lang w:bidi="ar-EG"/>
        </w:rPr>
        <w:t>المعنية</w:t>
      </w:r>
      <w:r>
        <w:rPr>
          <w:rFonts w:hint="cs"/>
          <w:rtl/>
          <w:lang w:bidi="ar-EG"/>
        </w:rPr>
        <w:t>.</w:t>
      </w:r>
    </w:p>
    <w:p w:rsidR="001E6242" w:rsidRDefault="00731F59" w:rsidP="00C6465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ومن المتوقع أن </w:t>
      </w:r>
      <w:r w:rsidR="00415314">
        <w:rPr>
          <w:rFonts w:hint="cs"/>
          <w:rtl/>
          <w:lang w:bidi="ar-EG"/>
        </w:rPr>
        <w:t>تؤدي نتائج هذه المبادرات إلى</w:t>
      </w:r>
      <w:r w:rsidR="005D5322">
        <w:rPr>
          <w:rFonts w:hint="cs"/>
          <w:rtl/>
          <w:lang w:bidi="ar-EG"/>
        </w:rPr>
        <w:t xml:space="preserve"> إرساء</w:t>
      </w:r>
      <w:r w:rsidR="00415314">
        <w:rPr>
          <w:rFonts w:hint="cs"/>
          <w:rtl/>
          <w:lang w:bidi="ar-EG"/>
        </w:rPr>
        <w:t xml:space="preserve"> إطار قابل </w:t>
      </w:r>
      <w:r w:rsidR="000D377B">
        <w:rPr>
          <w:rFonts w:hint="cs"/>
          <w:rtl/>
          <w:lang w:bidi="ar-EG"/>
        </w:rPr>
        <w:t>للتوسع</w:t>
      </w:r>
      <w:r w:rsidR="00415314">
        <w:rPr>
          <w:rFonts w:hint="cs"/>
          <w:rtl/>
          <w:lang w:bidi="ar-EG"/>
        </w:rPr>
        <w:t xml:space="preserve"> </w:t>
      </w:r>
      <w:r w:rsidR="000D377B">
        <w:rPr>
          <w:rFonts w:hint="cs"/>
          <w:rtl/>
          <w:lang w:bidi="ar-EG"/>
        </w:rPr>
        <w:t>يسمح</w:t>
      </w:r>
      <w:r w:rsidR="00415314">
        <w:rPr>
          <w:rFonts w:hint="cs"/>
          <w:rtl/>
          <w:lang w:bidi="ar-EG"/>
        </w:rPr>
        <w:t xml:space="preserve"> </w:t>
      </w:r>
      <w:r w:rsidR="000D377B">
        <w:rPr>
          <w:rFonts w:hint="cs"/>
          <w:rtl/>
          <w:lang w:bidi="ar-EG"/>
        </w:rPr>
        <w:t>لمكتب تنمية الاتصالات</w:t>
      </w:r>
      <w:r w:rsidR="00415314">
        <w:rPr>
          <w:rFonts w:hint="cs"/>
          <w:rtl/>
          <w:lang w:bidi="ar-EG"/>
        </w:rPr>
        <w:t xml:space="preserve"> </w:t>
      </w:r>
      <w:r w:rsidR="000D377B">
        <w:rPr>
          <w:rFonts w:hint="cs"/>
          <w:rtl/>
          <w:lang w:bidi="ar-EG"/>
        </w:rPr>
        <w:t>ب</w:t>
      </w:r>
      <w:r w:rsidR="00415314">
        <w:rPr>
          <w:rFonts w:hint="cs"/>
          <w:rtl/>
          <w:lang w:bidi="ar-EG"/>
        </w:rPr>
        <w:t xml:space="preserve">تطوير قدرات الابتكار اللازمة </w:t>
      </w:r>
      <w:r w:rsidR="00330B50">
        <w:rPr>
          <w:rFonts w:hint="cs"/>
          <w:rtl/>
          <w:lang w:bidi="ar-EG"/>
        </w:rPr>
        <w:t>لتسريع</w:t>
      </w:r>
      <w:r w:rsidR="00415314">
        <w:rPr>
          <w:rFonts w:hint="cs"/>
          <w:rtl/>
          <w:lang w:bidi="ar-EG"/>
        </w:rPr>
        <w:t xml:space="preserve"> التحول الرقمي.</w:t>
      </w:r>
    </w:p>
    <w:p w:rsidR="001E6242" w:rsidRDefault="001E6242" w:rsidP="00C6465E">
      <w:pPr>
        <w:pStyle w:val="Heading3"/>
        <w:rPr>
          <w:rtl/>
        </w:rPr>
      </w:pPr>
      <w:r>
        <w:t>5.1.3</w:t>
      </w:r>
      <w:r>
        <w:rPr>
          <w:rtl/>
        </w:rPr>
        <w:tab/>
      </w:r>
      <w:r w:rsidR="000D377B">
        <w:rPr>
          <w:rFonts w:hint="cs"/>
          <w:rtl/>
        </w:rPr>
        <w:t>تقاسم المعارف بشأن الابتكار</w:t>
      </w:r>
    </w:p>
    <w:p w:rsidR="0059137D" w:rsidRDefault="000D377B" w:rsidP="00C6465E">
      <w:pPr>
        <w:rPr>
          <w:rtl/>
          <w:lang w:bidi="ar-EG"/>
        </w:rPr>
      </w:pPr>
      <w:r>
        <w:rPr>
          <w:rFonts w:hint="cs"/>
          <w:rtl/>
          <w:lang w:bidi="ar-EG"/>
        </w:rPr>
        <w:t>عزز مكتب تنمية الاتصالات الآليات الرامية إلى تكثيف تقاسم المعارف بشأن الابتكار</w:t>
      </w:r>
      <w:r w:rsidRPr="000D377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أجل الأعضاء. </w:t>
      </w:r>
      <w:r w:rsidR="0059137D" w:rsidRPr="000D377B">
        <w:rPr>
          <w:rtl/>
        </w:rPr>
        <w:t xml:space="preserve">والنتيجة المتوقعة هي </w:t>
      </w:r>
      <w:r w:rsidR="0059137D" w:rsidRPr="000D377B">
        <w:rPr>
          <w:rFonts w:hint="cs"/>
          <w:rtl/>
        </w:rPr>
        <w:t>تبادل معلومات عن</w:t>
      </w:r>
      <w:r w:rsidR="0059137D" w:rsidRPr="000D377B">
        <w:rPr>
          <w:rtl/>
        </w:rPr>
        <w:t xml:space="preserve"> التحديات والفرص، ومناقشة الممارسات الجيدة، وتوفير </w:t>
      </w:r>
      <w:r w:rsidR="0059137D" w:rsidRPr="000D377B">
        <w:rPr>
          <w:rFonts w:hint="cs"/>
          <w:rtl/>
        </w:rPr>
        <w:t>منبر</w:t>
      </w:r>
      <w:r w:rsidR="0059137D" w:rsidRPr="000D377B">
        <w:rPr>
          <w:rtl/>
        </w:rPr>
        <w:t xml:space="preserve"> </w:t>
      </w:r>
      <w:proofErr w:type="gramStart"/>
      <w:r w:rsidR="0059137D" w:rsidRPr="000D377B">
        <w:rPr>
          <w:rtl/>
        </w:rPr>
        <w:t>للتوأمة</w:t>
      </w:r>
      <w:proofErr w:type="gramEnd"/>
      <w:r w:rsidR="0059137D" w:rsidRPr="000D377B">
        <w:rPr>
          <w:rtl/>
        </w:rPr>
        <w:t xml:space="preserve"> والتواصل والتعلم </w:t>
      </w:r>
      <w:r>
        <w:rPr>
          <w:color w:val="000000"/>
          <w:rtl/>
        </w:rPr>
        <w:t xml:space="preserve">بخصوص مبادرات الابتكار القائمة والمخطط لها على </w:t>
      </w:r>
      <w:r w:rsidR="00AD45A4">
        <w:rPr>
          <w:rFonts w:hint="cs"/>
          <w:color w:val="000000"/>
          <w:rtl/>
        </w:rPr>
        <w:t>مستوى البلدان</w:t>
      </w:r>
      <w:r>
        <w:rPr>
          <w:rFonts w:hint="cs"/>
          <w:color w:val="000000"/>
          <w:rtl/>
        </w:rPr>
        <w:t>.</w:t>
      </w:r>
      <w:r w:rsidR="00036D56">
        <w:rPr>
          <w:rFonts w:hint="cs"/>
          <w:rtl/>
          <w:lang w:bidi="ar-EG"/>
        </w:rPr>
        <w:t xml:space="preserve"> </w:t>
      </w:r>
      <w:r w:rsidR="00A64541">
        <w:rPr>
          <w:rFonts w:hint="cs"/>
          <w:rtl/>
          <w:lang w:bidi="ar-EG"/>
        </w:rPr>
        <w:t>و</w:t>
      </w:r>
      <w:r w:rsidR="00036D56">
        <w:rPr>
          <w:rFonts w:hint="cs"/>
          <w:rtl/>
          <w:lang w:bidi="ar-EG"/>
        </w:rPr>
        <w:t>نُظمت الأحداث التالية وسيجري بحثها:</w:t>
      </w:r>
    </w:p>
    <w:p w:rsidR="0059137D" w:rsidRPr="00036D56" w:rsidRDefault="0059137D" w:rsidP="00C6465E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 w:rsidR="00036D56">
        <w:rPr>
          <w:rFonts w:hint="cs"/>
          <w:rtl/>
        </w:rPr>
        <w:t xml:space="preserve">عقد مكتب تنمية الاتصالات حدثاً جانبياً خلال المؤتمر العالمي لتنمية الاتصالات لعام </w:t>
      </w:r>
      <w:r w:rsidR="00036D56">
        <w:t>2017</w:t>
      </w:r>
      <w:r w:rsidR="00036D56">
        <w:rPr>
          <w:rFonts w:hint="cs"/>
          <w:rtl/>
          <w:lang w:bidi="ar-EG"/>
        </w:rPr>
        <w:t xml:space="preserve"> بشأن </w:t>
      </w:r>
      <w:r w:rsidR="00036D56" w:rsidRPr="00AB0C83">
        <w:rPr>
          <w:rFonts w:hint="cs"/>
          <w:i/>
          <w:iCs/>
          <w:rtl/>
          <w:lang w:bidi="ar-EG"/>
        </w:rPr>
        <w:t>الاقتصاد الرقمي: تسريع التحول الرقمي</w:t>
      </w:r>
      <w:r w:rsidR="00036D56">
        <w:rPr>
          <w:rFonts w:hint="cs"/>
          <w:rtl/>
          <w:lang w:bidi="ar-EG"/>
        </w:rPr>
        <w:t xml:space="preserve">، في أكتوبر </w:t>
      </w:r>
      <w:r w:rsidR="00036D56">
        <w:rPr>
          <w:lang w:bidi="ar-EG"/>
        </w:rPr>
        <w:t>2017</w:t>
      </w:r>
      <w:r w:rsidR="00036D56">
        <w:rPr>
          <w:rFonts w:hint="cs"/>
          <w:rtl/>
          <w:lang w:bidi="ar-EG"/>
        </w:rPr>
        <w:t xml:space="preserve"> في بوينس آيرس.</w:t>
      </w:r>
    </w:p>
    <w:p w:rsidR="0059137D" w:rsidRPr="00504F90" w:rsidRDefault="0059137D" w:rsidP="00C6465E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AB0C83">
        <w:rPr>
          <w:rFonts w:hint="cs"/>
          <w:rtl/>
        </w:rPr>
        <w:t xml:space="preserve">متابعةً لمنتدى الابتكار الذي عُقد في </w:t>
      </w:r>
      <w:r w:rsidR="00AB0C83">
        <w:t>2017</w:t>
      </w:r>
      <w:r w:rsidR="00AB0C83">
        <w:rPr>
          <w:rFonts w:hint="cs"/>
          <w:rtl/>
          <w:lang w:bidi="ar-EG"/>
        </w:rPr>
        <w:t xml:space="preserve">، سينظم مكتب تنمية الاتصالات المنتدى الإقليمي الثاني المشترك بين </w:t>
      </w:r>
      <w:r w:rsidR="00504F90">
        <w:rPr>
          <w:rFonts w:hint="cs"/>
          <w:rtl/>
          <w:lang w:bidi="ar-EG"/>
        </w:rPr>
        <w:t xml:space="preserve">أوروبا وكومنولث الدول المستقلة في </w:t>
      </w:r>
      <w:r w:rsidR="00504F90">
        <w:rPr>
          <w:lang w:bidi="ar-EG"/>
        </w:rPr>
        <w:t>29-27</w:t>
      </w:r>
      <w:r w:rsidR="00504F90">
        <w:rPr>
          <w:rFonts w:hint="cs"/>
          <w:rtl/>
          <w:lang w:bidi="ar-EG"/>
        </w:rPr>
        <w:t xml:space="preserve"> مارس </w:t>
      </w:r>
      <w:r w:rsidR="00504F90">
        <w:rPr>
          <w:lang w:bidi="ar-EG"/>
        </w:rPr>
        <w:t>2018</w:t>
      </w:r>
      <w:r w:rsidR="00504F90">
        <w:rPr>
          <w:rFonts w:hint="cs"/>
          <w:rtl/>
          <w:lang w:bidi="ar-EG"/>
        </w:rPr>
        <w:t xml:space="preserve"> </w:t>
      </w:r>
      <w:r w:rsidR="00504F90">
        <w:rPr>
          <w:rFonts w:hint="cs"/>
          <w:color w:val="000000"/>
          <w:rtl/>
        </w:rPr>
        <w:t xml:space="preserve">في </w:t>
      </w:r>
      <w:r w:rsidR="00504F90">
        <w:rPr>
          <w:color w:val="000000"/>
          <w:rtl/>
        </w:rPr>
        <w:t>تشيسيناو</w:t>
      </w:r>
      <w:r w:rsidR="00283E4C">
        <w:rPr>
          <w:rFonts w:hint="cs"/>
          <w:color w:val="000000"/>
          <w:rtl/>
        </w:rPr>
        <w:t xml:space="preserve">، </w:t>
      </w:r>
      <w:r w:rsidR="00504F90">
        <w:rPr>
          <w:color w:val="000000"/>
          <w:rtl/>
        </w:rPr>
        <w:t>مولدوفا</w:t>
      </w:r>
      <w:r w:rsidR="00504F90">
        <w:rPr>
          <w:rFonts w:hint="cs"/>
          <w:color w:val="000000"/>
          <w:rtl/>
        </w:rPr>
        <w:t xml:space="preserve">. وبالإضافة إلى ذلك، </w:t>
      </w:r>
      <w:r w:rsidR="00504F90">
        <w:rPr>
          <w:rFonts w:hint="cs"/>
          <w:rtl/>
        </w:rPr>
        <w:t>سيجري تحديد منتديات إقليمية أخرى بشأن الابتكار وبحثها من أجل دعم تنفيذ المبادرات الإقليمية.</w:t>
      </w:r>
    </w:p>
    <w:p w:rsidR="0059137D" w:rsidRPr="00150866" w:rsidRDefault="0059137D" w:rsidP="00C6465E">
      <w:pPr>
        <w:pStyle w:val="enumlev1"/>
        <w:rPr>
          <w:rtl/>
          <w:lang w:bidi="ar-EG"/>
        </w:rPr>
      </w:pPr>
      <w:r>
        <w:lastRenderedPageBreak/>
        <w:sym w:font="Symbol" w:char="F0B7"/>
      </w:r>
      <w:r>
        <w:rPr>
          <w:rtl/>
        </w:rPr>
        <w:tab/>
      </w:r>
      <w:r w:rsidR="00713450">
        <w:rPr>
          <w:rFonts w:hint="cs"/>
          <w:rtl/>
        </w:rPr>
        <w:t>سينظم</w:t>
      </w:r>
      <w:r w:rsidR="00150866">
        <w:rPr>
          <w:rFonts w:hint="cs"/>
          <w:rtl/>
        </w:rPr>
        <w:t xml:space="preserve"> مكتب تنمية الاتصالات </w:t>
      </w:r>
      <w:r w:rsidR="00150866" w:rsidRPr="006A6640">
        <w:rPr>
          <w:i/>
          <w:iCs/>
          <w:color w:val="000000"/>
          <w:rtl/>
        </w:rPr>
        <w:t>مسار الابتكار السنوي</w:t>
      </w:r>
      <w:r w:rsidR="00150866" w:rsidRPr="006A6640">
        <w:rPr>
          <w:rFonts w:hint="cs"/>
          <w:i/>
          <w:iCs/>
          <w:color w:val="000000"/>
          <w:rtl/>
        </w:rPr>
        <w:t xml:space="preserve"> للقمة</w:t>
      </w:r>
      <w:r w:rsidR="00A64541" w:rsidRPr="006A6640">
        <w:rPr>
          <w:rFonts w:hint="cs"/>
          <w:i/>
          <w:iCs/>
          <w:color w:val="000000"/>
          <w:rtl/>
        </w:rPr>
        <w:t xml:space="preserve"> العالمية لمجتمع المعلومات</w:t>
      </w:r>
      <w:r w:rsidR="00150866">
        <w:rPr>
          <w:color w:val="000000"/>
          <w:rtl/>
        </w:rPr>
        <w:t xml:space="preserve"> في </w:t>
      </w:r>
      <w:r w:rsidR="00A64541">
        <w:rPr>
          <w:rFonts w:hint="cs"/>
          <w:color w:val="000000"/>
          <w:rtl/>
        </w:rPr>
        <w:t xml:space="preserve">إطار </w:t>
      </w:r>
      <w:r w:rsidR="00150866">
        <w:rPr>
          <w:color w:val="000000"/>
          <w:rtl/>
        </w:rPr>
        <w:t xml:space="preserve">منتدى القمة </w:t>
      </w:r>
      <w:r w:rsidR="00150866">
        <w:rPr>
          <w:rFonts w:hint="cs"/>
          <w:rtl/>
        </w:rPr>
        <w:t>في</w:t>
      </w:r>
      <w:r w:rsidR="00365C2F">
        <w:rPr>
          <w:rFonts w:hint="eastAsia"/>
          <w:rtl/>
        </w:rPr>
        <w:t> </w:t>
      </w:r>
      <w:r w:rsidR="00150866">
        <w:rPr>
          <w:rFonts w:hint="cs"/>
          <w:rtl/>
        </w:rPr>
        <w:t xml:space="preserve">مارس </w:t>
      </w:r>
      <w:r w:rsidR="00150866">
        <w:t>2018</w:t>
      </w:r>
      <w:r w:rsidR="00150866">
        <w:rPr>
          <w:rFonts w:hint="cs"/>
          <w:rtl/>
          <w:lang w:bidi="ar-EG"/>
        </w:rPr>
        <w:t xml:space="preserve"> وسيستكشف فرصاً أخرى حول أحداث الاتحاد من قبيل تليكوم </w:t>
      </w:r>
      <w:r w:rsidR="00150866">
        <w:rPr>
          <w:lang w:bidi="ar-EG"/>
        </w:rPr>
        <w:t>2018</w:t>
      </w:r>
      <w:r w:rsidR="00150866">
        <w:rPr>
          <w:rFonts w:hint="cs"/>
          <w:rtl/>
          <w:lang w:bidi="ar-EG"/>
        </w:rPr>
        <w:t xml:space="preserve"> ومؤتمر المندوبين المفوضين لعام</w:t>
      </w:r>
      <w:r w:rsidR="00713450">
        <w:rPr>
          <w:rFonts w:hint="eastAsia"/>
          <w:rtl/>
          <w:lang w:bidi="ar-EG"/>
        </w:rPr>
        <w:t> </w:t>
      </w:r>
      <w:r w:rsidR="00150866">
        <w:rPr>
          <w:lang w:bidi="ar-EG"/>
        </w:rPr>
        <w:t>2018</w:t>
      </w:r>
      <w:r w:rsidR="00150866">
        <w:rPr>
          <w:rFonts w:hint="cs"/>
          <w:rtl/>
          <w:lang w:bidi="ar-EG"/>
        </w:rPr>
        <w:t>.</w:t>
      </w:r>
    </w:p>
    <w:p w:rsidR="0059137D" w:rsidRDefault="00714EE8" w:rsidP="00C6465E">
      <w:pPr>
        <w:rPr>
          <w:rtl/>
          <w:lang w:bidi="ar-EG"/>
        </w:rPr>
      </w:pPr>
      <w:r>
        <w:rPr>
          <w:rFonts w:hint="cs"/>
          <w:rtl/>
        </w:rPr>
        <w:t>و</w:t>
      </w:r>
      <w:r w:rsidR="009000D5">
        <w:rPr>
          <w:rFonts w:hint="cs"/>
          <w:rtl/>
        </w:rPr>
        <w:t xml:space="preserve">بغية الاستجابة لاحتياجات عدد أكبر من الأعضاء، يخطط المكتب لوضع آليات جديدة للابتكار </w:t>
      </w:r>
      <w:r w:rsidR="001921E1">
        <w:rPr>
          <w:rFonts w:hint="cs"/>
          <w:rtl/>
        </w:rPr>
        <w:t xml:space="preserve">من أجل تقاسم المعارف من خلال استخدام أدوات الاتصال الإلكترونية </w:t>
      </w:r>
      <w:r w:rsidR="00030AE3">
        <w:rPr>
          <w:rFonts w:hint="cs"/>
          <w:rtl/>
        </w:rPr>
        <w:t>مما يمكِّن من تعزيز</w:t>
      </w:r>
      <w:r w:rsidR="001921E1">
        <w:rPr>
          <w:rFonts w:hint="cs"/>
          <w:rtl/>
        </w:rPr>
        <w:t xml:space="preserve"> المشاركة في </w:t>
      </w:r>
      <w:r w:rsidR="00030AE3">
        <w:rPr>
          <w:rFonts w:hint="cs"/>
          <w:rtl/>
        </w:rPr>
        <w:t>استحداث</w:t>
      </w:r>
      <w:r w:rsidR="001921E1">
        <w:rPr>
          <w:rFonts w:hint="cs"/>
          <w:rtl/>
        </w:rPr>
        <w:t xml:space="preserve"> المنتجات والخدمات والجمع بين </w:t>
      </w:r>
      <w:r w:rsidR="00A437C9">
        <w:rPr>
          <w:rFonts w:hint="cs"/>
          <w:rtl/>
        </w:rPr>
        <w:t>جماعة</w:t>
      </w:r>
      <w:r w:rsidR="001921E1">
        <w:rPr>
          <w:rFonts w:hint="cs"/>
          <w:rtl/>
        </w:rPr>
        <w:t xml:space="preserve"> من خبراء الابتكار الوطنيين بشكل أكثر انتظاماً.</w:t>
      </w:r>
    </w:p>
    <w:p w:rsidR="00473787" w:rsidRDefault="00473787" w:rsidP="00C6465E">
      <w:pPr>
        <w:pStyle w:val="Heading2"/>
        <w:rPr>
          <w:rtl/>
        </w:rPr>
      </w:pPr>
      <w:r>
        <w:t>2.3</w:t>
      </w:r>
      <w:r>
        <w:rPr>
          <w:rtl/>
        </w:rPr>
        <w:tab/>
      </w:r>
      <w:r w:rsidR="00705CC4">
        <w:rPr>
          <w:rFonts w:hint="cs"/>
          <w:rtl/>
        </w:rPr>
        <w:t>التدابير</w:t>
      </w:r>
      <w:r w:rsidR="00C857D7" w:rsidRPr="0056786D">
        <w:rPr>
          <w:rFonts w:hint="cs"/>
          <w:rtl/>
        </w:rPr>
        <w:t xml:space="preserve"> </w:t>
      </w:r>
      <w:r w:rsidR="00C857D7">
        <w:rPr>
          <w:rFonts w:hint="cs"/>
          <w:rtl/>
        </w:rPr>
        <w:t>الداخلية</w:t>
      </w:r>
      <w:r w:rsidR="00C857D7" w:rsidRPr="0056786D">
        <w:rPr>
          <w:rFonts w:hint="cs"/>
          <w:rtl/>
        </w:rPr>
        <w:t xml:space="preserve"> الخاصة بالابتكار</w:t>
      </w:r>
    </w:p>
    <w:p w:rsidR="00473787" w:rsidRDefault="00473787" w:rsidP="00C6465E">
      <w:pPr>
        <w:rPr>
          <w:rtl/>
          <w:lang w:bidi="ar-EG"/>
        </w:rPr>
      </w:pPr>
      <w:r w:rsidRPr="00C857D7">
        <w:rPr>
          <w:rFonts w:hint="cs"/>
          <w:rtl/>
          <w:lang w:bidi="ar-EG"/>
        </w:rPr>
        <w:t>طور مكتب تنمية الا</w:t>
      </w:r>
      <w:r w:rsidR="00A06811" w:rsidRPr="00C857D7">
        <w:rPr>
          <w:rFonts w:hint="cs"/>
          <w:rtl/>
          <w:lang w:bidi="ar-EG"/>
        </w:rPr>
        <w:t>تصالات أدوات وأُطر</w:t>
      </w:r>
      <w:r w:rsidR="00C857D7">
        <w:rPr>
          <w:rFonts w:hint="cs"/>
          <w:rtl/>
          <w:lang w:bidi="ar-EG"/>
        </w:rPr>
        <w:t>اً</w:t>
      </w:r>
      <w:r w:rsidR="00A06811" w:rsidRPr="00C857D7">
        <w:rPr>
          <w:rFonts w:hint="cs"/>
          <w:rtl/>
          <w:lang w:bidi="ar-EG"/>
        </w:rPr>
        <w:t xml:space="preserve"> جديدة</w:t>
      </w:r>
      <w:r w:rsidR="00A06811">
        <w:rPr>
          <w:rFonts w:hint="cs"/>
          <w:rtl/>
          <w:lang w:bidi="ar-EG"/>
        </w:rPr>
        <w:t xml:space="preserve"> </w:t>
      </w:r>
      <w:r w:rsidR="00C857D7">
        <w:rPr>
          <w:rFonts w:hint="cs"/>
          <w:rtl/>
          <w:lang w:bidi="ar-EG"/>
        </w:rPr>
        <w:t>فيما يخص</w:t>
      </w:r>
      <w:r w:rsidR="00705CC4">
        <w:rPr>
          <w:rFonts w:hint="cs"/>
          <w:rtl/>
          <w:lang w:bidi="ar-EG"/>
        </w:rPr>
        <w:t xml:space="preserve"> مسائل</w:t>
      </w:r>
      <w:r w:rsidR="00C857D7">
        <w:rPr>
          <w:rFonts w:hint="cs"/>
          <w:rtl/>
          <w:lang w:bidi="ar-EG"/>
        </w:rPr>
        <w:t xml:space="preserve"> الابتكار الداخلي، منها على سبيل المثال:</w:t>
      </w:r>
    </w:p>
    <w:p w:rsidR="00A06811" w:rsidRDefault="00A06811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C857D7" w:rsidRPr="00A437C9">
        <w:rPr>
          <w:rFonts w:hint="cs"/>
          <w:b/>
          <w:bCs/>
          <w:rtl/>
          <w:lang w:bidi="ar-EG"/>
        </w:rPr>
        <w:t>إطار الاتصال</w:t>
      </w:r>
      <w:r w:rsidR="00246534" w:rsidRPr="00A437C9">
        <w:rPr>
          <w:rFonts w:hint="cs"/>
          <w:b/>
          <w:bCs/>
          <w:rtl/>
          <w:lang w:bidi="ar-EG"/>
        </w:rPr>
        <w:t xml:space="preserve"> الخاص</w:t>
      </w:r>
      <w:r w:rsidR="00C857D7" w:rsidRPr="00A437C9">
        <w:rPr>
          <w:rFonts w:hint="cs"/>
          <w:b/>
          <w:bCs/>
          <w:rtl/>
          <w:lang w:bidi="ar-EG"/>
        </w:rPr>
        <w:t xml:space="preserve"> </w:t>
      </w:r>
      <w:r w:rsidR="00246534" w:rsidRPr="00A437C9">
        <w:rPr>
          <w:rFonts w:hint="cs"/>
          <w:b/>
          <w:bCs/>
          <w:rtl/>
          <w:lang w:bidi="ar-EG"/>
        </w:rPr>
        <w:t>ب</w:t>
      </w:r>
      <w:r w:rsidR="00C857D7" w:rsidRPr="00A437C9">
        <w:rPr>
          <w:rFonts w:hint="cs"/>
          <w:b/>
          <w:bCs/>
          <w:rtl/>
          <w:lang w:bidi="ar-EG"/>
        </w:rPr>
        <w:t>منتجات وخدمات الابتكار</w:t>
      </w:r>
      <w:r w:rsidR="00C857D7">
        <w:rPr>
          <w:rFonts w:hint="cs"/>
          <w:rtl/>
          <w:lang w:bidi="ar-EG"/>
        </w:rPr>
        <w:t xml:space="preserve">: </w:t>
      </w:r>
      <w:r w:rsidR="00A437C9">
        <w:rPr>
          <w:rFonts w:hint="cs"/>
          <w:rtl/>
          <w:lang w:bidi="ar-EG"/>
        </w:rPr>
        <w:t xml:space="preserve">تتمثل </w:t>
      </w:r>
      <w:r w:rsidR="00C857D7">
        <w:rPr>
          <w:rFonts w:hint="cs"/>
          <w:rtl/>
          <w:lang w:bidi="ar-EG"/>
        </w:rPr>
        <w:t xml:space="preserve">إحدى العمليات الأساسية </w:t>
      </w:r>
      <w:r w:rsidR="00A437C9">
        <w:rPr>
          <w:rFonts w:hint="cs"/>
          <w:rtl/>
          <w:lang w:bidi="ar-EG"/>
        </w:rPr>
        <w:t>في</w:t>
      </w:r>
      <w:r w:rsidR="00C857D7">
        <w:rPr>
          <w:rFonts w:hint="cs"/>
          <w:rtl/>
          <w:lang w:bidi="ar-EG"/>
        </w:rPr>
        <w:t xml:space="preserve"> الاتصال المتعلق بالمنتجات والخدمات التي تشمل الابتكار. ويجري تطوير إطار </w:t>
      </w:r>
      <w:r w:rsidR="00246534">
        <w:rPr>
          <w:rFonts w:hint="cs"/>
          <w:rtl/>
          <w:lang w:bidi="ar-EG"/>
        </w:rPr>
        <w:t xml:space="preserve">جديد للابتكار </w:t>
      </w:r>
      <w:r w:rsidR="00A437C9">
        <w:rPr>
          <w:rFonts w:hint="cs"/>
          <w:rtl/>
          <w:lang w:bidi="ar-EG"/>
        </w:rPr>
        <w:t>ل</w:t>
      </w:r>
      <w:r w:rsidR="00246534">
        <w:rPr>
          <w:rFonts w:hint="cs"/>
          <w:rtl/>
          <w:lang w:bidi="ar-EG"/>
        </w:rPr>
        <w:t xml:space="preserve">لمساعدة في إجراء تقييم منهجي للعمليات </w:t>
      </w:r>
      <w:r w:rsidR="00A437C9">
        <w:rPr>
          <w:rFonts w:hint="cs"/>
          <w:rtl/>
          <w:lang w:bidi="ar-EG"/>
        </w:rPr>
        <w:t>الحالية</w:t>
      </w:r>
      <w:r w:rsidR="00246534">
        <w:rPr>
          <w:rFonts w:hint="cs"/>
          <w:rtl/>
          <w:lang w:bidi="ar-EG"/>
        </w:rPr>
        <w:t xml:space="preserve"> ذات الصلة ووضع خارطة طريق تتضمن نتائج محددة لتحسين عملية الاتصال الداخلية الرئيسية هذه. ويقوم قسم الابتكار باختبار هذه الأدوات </w:t>
      </w:r>
      <w:r w:rsidR="003C7F5E">
        <w:rPr>
          <w:rFonts w:hint="cs"/>
          <w:rtl/>
          <w:lang w:bidi="ar-EG"/>
        </w:rPr>
        <w:t>وسيعمم</w:t>
      </w:r>
      <w:r w:rsidR="00246534">
        <w:rPr>
          <w:rFonts w:hint="cs"/>
          <w:rtl/>
          <w:lang w:bidi="ar-EG"/>
        </w:rPr>
        <w:t xml:space="preserve"> النتائج </w:t>
      </w:r>
      <w:r w:rsidR="00A437C9">
        <w:rPr>
          <w:rFonts w:hint="cs"/>
          <w:rtl/>
          <w:lang w:bidi="ar-EG"/>
        </w:rPr>
        <w:t>وفقاً</w:t>
      </w:r>
      <w:r w:rsidR="00246534">
        <w:rPr>
          <w:rFonts w:hint="cs"/>
          <w:rtl/>
          <w:lang w:bidi="ar-EG"/>
        </w:rPr>
        <w:t xml:space="preserve"> </w:t>
      </w:r>
      <w:r w:rsidR="00A437C9">
        <w:rPr>
          <w:rFonts w:hint="cs"/>
          <w:rtl/>
          <w:lang w:bidi="ar-EG"/>
        </w:rPr>
        <w:t>ل</w:t>
      </w:r>
      <w:r w:rsidR="00070203">
        <w:rPr>
          <w:rFonts w:hint="cs"/>
          <w:rtl/>
          <w:lang w:bidi="ar-EG"/>
        </w:rPr>
        <w:t>لتعلم المستهدف.</w:t>
      </w:r>
    </w:p>
    <w:p w:rsidR="00A06811" w:rsidRDefault="00A06811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246534" w:rsidRPr="005820C4">
        <w:rPr>
          <w:rFonts w:hint="cs"/>
          <w:b/>
          <w:bCs/>
          <w:rtl/>
          <w:lang w:bidi="ar-EG"/>
        </w:rPr>
        <w:t>إطار تعبئة الموارد</w:t>
      </w:r>
      <w:r w:rsidR="00246534">
        <w:rPr>
          <w:rFonts w:hint="cs"/>
          <w:rtl/>
          <w:lang w:bidi="ar-EG"/>
        </w:rPr>
        <w:t xml:space="preserve">: </w:t>
      </w:r>
      <w:r w:rsidR="005820C4">
        <w:rPr>
          <w:rFonts w:hint="cs"/>
          <w:rtl/>
          <w:lang w:bidi="ar-EG"/>
        </w:rPr>
        <w:t>أكد الاتحاد</w:t>
      </w:r>
      <w:r w:rsidR="00A437C9">
        <w:rPr>
          <w:rFonts w:hint="cs"/>
          <w:rtl/>
          <w:lang w:bidi="ar-EG"/>
        </w:rPr>
        <w:t>،</w:t>
      </w:r>
      <w:r w:rsidR="005820C4">
        <w:rPr>
          <w:rFonts w:hint="cs"/>
          <w:rtl/>
          <w:lang w:bidi="ar-EG"/>
        </w:rPr>
        <w:t xml:space="preserve"> ولا سيما مكتب تنمية الاتصالات </w:t>
      </w:r>
      <w:r w:rsidR="00A437C9">
        <w:rPr>
          <w:rFonts w:hint="cs"/>
          <w:rtl/>
          <w:lang w:bidi="ar-EG"/>
        </w:rPr>
        <w:t>الذي لديه ولاية</w:t>
      </w:r>
      <w:r w:rsidR="005820C4">
        <w:rPr>
          <w:rFonts w:hint="cs"/>
          <w:rtl/>
          <w:lang w:bidi="ar-EG"/>
        </w:rPr>
        <w:t xml:space="preserve"> واضحة في مجال التنمية، أهمية تعبئة الموارد التي تتطلب إعادة تقييم المنتجات والخدمات التي تدعم تعبئة الموارد. ويجري حالياً استكشاف الأدوات والأطر المطورة حديثاً بهدف وضع استراتيجية ومبادرات</w:t>
      </w:r>
      <w:r w:rsidR="00332251">
        <w:rPr>
          <w:rFonts w:hint="cs"/>
          <w:rtl/>
          <w:lang w:bidi="ar-EG"/>
        </w:rPr>
        <w:t xml:space="preserve"> تكيفية</w:t>
      </w:r>
      <w:r w:rsidR="005820C4">
        <w:rPr>
          <w:rFonts w:hint="cs"/>
          <w:rtl/>
          <w:lang w:bidi="ar-EG"/>
        </w:rPr>
        <w:t xml:space="preserve"> </w:t>
      </w:r>
      <w:r w:rsidR="00332251">
        <w:rPr>
          <w:rFonts w:hint="cs"/>
          <w:rtl/>
          <w:lang w:bidi="ar-EG"/>
        </w:rPr>
        <w:t>و</w:t>
      </w:r>
      <w:r w:rsidR="005820C4">
        <w:rPr>
          <w:rFonts w:hint="cs"/>
          <w:rtl/>
          <w:lang w:bidi="ar-EG"/>
        </w:rPr>
        <w:t xml:space="preserve">مرنة </w:t>
      </w:r>
      <w:r w:rsidR="00332251">
        <w:rPr>
          <w:rFonts w:hint="cs"/>
          <w:rtl/>
          <w:lang w:bidi="ar-EG"/>
        </w:rPr>
        <w:t>ل</w:t>
      </w:r>
      <w:r w:rsidR="005820C4">
        <w:rPr>
          <w:rFonts w:hint="cs"/>
          <w:rtl/>
          <w:lang w:bidi="ar-EG"/>
        </w:rPr>
        <w:t xml:space="preserve">دعم خارطة طريق استكشافية </w:t>
      </w:r>
      <w:r w:rsidR="00A437C9">
        <w:rPr>
          <w:rFonts w:hint="cs"/>
          <w:rtl/>
          <w:lang w:bidi="ar-EG"/>
        </w:rPr>
        <w:t>ل</w:t>
      </w:r>
      <w:r w:rsidR="005820C4">
        <w:rPr>
          <w:rFonts w:hint="cs"/>
          <w:rtl/>
          <w:lang w:bidi="ar-EG"/>
        </w:rPr>
        <w:t>تعبئة الموارد من أجل المكتب.</w:t>
      </w:r>
    </w:p>
    <w:p w:rsidR="00A06811" w:rsidRDefault="00C359AE" w:rsidP="00C6465E">
      <w:pPr>
        <w:rPr>
          <w:rtl/>
          <w:lang w:bidi="ar-EG"/>
        </w:rPr>
      </w:pPr>
      <w:r>
        <w:rPr>
          <w:rFonts w:hint="cs"/>
          <w:rtl/>
          <w:lang w:bidi="ar-EG"/>
        </w:rPr>
        <w:t>وستسمح</w:t>
      </w:r>
      <w:r w:rsidR="00772232">
        <w:rPr>
          <w:rFonts w:hint="cs"/>
          <w:rtl/>
          <w:lang w:bidi="ar-EG"/>
        </w:rPr>
        <w:t xml:space="preserve"> نتائج هذه الن</w:t>
      </w:r>
      <w:r w:rsidR="001D0BCE">
        <w:rPr>
          <w:rFonts w:hint="cs"/>
          <w:rtl/>
          <w:lang w:bidi="ar-EG"/>
        </w:rPr>
        <w:t>ُ</w:t>
      </w:r>
      <w:r w:rsidR="00772232">
        <w:rPr>
          <w:rFonts w:hint="cs"/>
          <w:rtl/>
          <w:lang w:bidi="ar-EG"/>
        </w:rPr>
        <w:t>ه</w:t>
      </w:r>
      <w:r w:rsidR="001D0BCE">
        <w:rPr>
          <w:rFonts w:hint="cs"/>
          <w:rtl/>
          <w:lang w:bidi="ar-EG"/>
        </w:rPr>
        <w:t>ُ</w:t>
      </w:r>
      <w:r w:rsidR="00772232">
        <w:rPr>
          <w:rFonts w:hint="cs"/>
          <w:rtl/>
          <w:lang w:bidi="ar-EG"/>
        </w:rPr>
        <w:t>ج الجديدة</w:t>
      </w:r>
      <w:r w:rsidR="004901D8">
        <w:rPr>
          <w:rFonts w:hint="cs"/>
          <w:rtl/>
          <w:lang w:bidi="ar-EG"/>
        </w:rPr>
        <w:t xml:space="preserve"> </w:t>
      </w:r>
      <w:r w:rsidR="00757039">
        <w:rPr>
          <w:rFonts w:hint="cs"/>
          <w:rtl/>
          <w:lang w:bidi="ar-EG"/>
        </w:rPr>
        <w:t>بشأن</w:t>
      </w:r>
      <w:r w:rsidR="00772232">
        <w:rPr>
          <w:rFonts w:hint="cs"/>
          <w:rtl/>
          <w:lang w:bidi="ar-EG"/>
        </w:rPr>
        <w:t xml:space="preserve"> الابتكار الداخلي </w:t>
      </w:r>
      <w:r w:rsidR="00E1255D">
        <w:rPr>
          <w:rFonts w:hint="cs"/>
          <w:rtl/>
          <w:lang w:bidi="ar-EG"/>
        </w:rPr>
        <w:t>بتعزيز</w:t>
      </w:r>
      <w:r w:rsidR="00772232">
        <w:rPr>
          <w:rFonts w:hint="cs"/>
          <w:rtl/>
          <w:lang w:bidi="ar-EG"/>
        </w:rPr>
        <w:t xml:space="preserve"> أو </w:t>
      </w:r>
      <w:r w:rsidR="00E1255D">
        <w:rPr>
          <w:rFonts w:hint="cs"/>
          <w:rtl/>
          <w:lang w:bidi="ar-EG"/>
        </w:rPr>
        <w:t>تطوير</w:t>
      </w:r>
      <w:r w:rsidR="00772232">
        <w:rPr>
          <w:rFonts w:hint="cs"/>
          <w:rtl/>
          <w:lang w:bidi="ar-EG"/>
        </w:rPr>
        <w:t xml:space="preserve"> عمليات محددة تمكن من ابتكار منتجات وخدمات </w:t>
      </w:r>
      <w:r w:rsidR="009B5052">
        <w:rPr>
          <w:rFonts w:hint="cs"/>
          <w:rtl/>
          <w:lang w:bidi="ar-EG"/>
        </w:rPr>
        <w:t>في</w:t>
      </w:r>
      <w:r w:rsidR="009B5052">
        <w:rPr>
          <w:rFonts w:hint="eastAsia"/>
          <w:rtl/>
          <w:lang w:bidi="ar-EG"/>
        </w:rPr>
        <w:t> </w:t>
      </w:r>
      <w:r w:rsidR="00E1255D">
        <w:rPr>
          <w:rFonts w:hint="cs"/>
          <w:rtl/>
          <w:lang w:bidi="ar-EG"/>
        </w:rPr>
        <w:t>مكتب تنمية الاتصالات</w:t>
      </w:r>
      <w:r w:rsidR="00772232">
        <w:rPr>
          <w:rFonts w:hint="cs"/>
          <w:rtl/>
          <w:lang w:bidi="ar-EG"/>
        </w:rPr>
        <w:t xml:space="preserve"> مع إشراك المزيد من موظفي المكتب في التحول الداخلي المفيد.</w:t>
      </w:r>
    </w:p>
    <w:p w:rsidR="00A06811" w:rsidRDefault="00A06811" w:rsidP="00C6465E">
      <w:pPr>
        <w:pStyle w:val="Heading1"/>
        <w:rPr>
          <w:rtl/>
        </w:rPr>
      </w:pPr>
      <w:r>
        <w:t>4</w:t>
      </w:r>
      <w:r>
        <w:rPr>
          <w:rtl/>
        </w:rPr>
        <w:tab/>
      </w:r>
      <w:r w:rsidR="00EB0D82">
        <w:rPr>
          <w:rFonts w:hint="cs"/>
          <w:rtl/>
        </w:rPr>
        <w:t>آفاق المستقبل</w:t>
      </w:r>
    </w:p>
    <w:p w:rsidR="00E53A55" w:rsidRDefault="002C3C79" w:rsidP="00C6465E">
      <w:pPr>
        <w:rPr>
          <w:rtl/>
          <w:lang w:bidi="ar-EG"/>
        </w:rPr>
      </w:pPr>
      <w:r>
        <w:rPr>
          <w:rFonts w:hint="cs"/>
          <w:rtl/>
          <w:lang w:bidi="ar-EG"/>
        </w:rPr>
        <w:t>سيعزز</w:t>
      </w:r>
      <w:r w:rsidR="00E53A55">
        <w:rPr>
          <w:rFonts w:hint="cs"/>
          <w:rtl/>
          <w:lang w:bidi="ar-EG"/>
        </w:rPr>
        <w:t xml:space="preserve"> مكتب تنمية الاتصالات أنشطة الابتكار </w:t>
      </w:r>
      <w:r>
        <w:rPr>
          <w:color w:val="000000"/>
          <w:rtl/>
        </w:rPr>
        <w:t xml:space="preserve">على النحو الوارد أدناه </w:t>
      </w:r>
      <w:r w:rsidR="004901D8">
        <w:rPr>
          <w:rFonts w:hint="cs"/>
          <w:color w:val="000000"/>
          <w:rtl/>
        </w:rPr>
        <w:t>ضمن</w:t>
      </w:r>
      <w:r w:rsidR="00E356BA">
        <w:rPr>
          <w:rFonts w:hint="cs"/>
          <w:color w:val="000000"/>
          <w:rtl/>
        </w:rPr>
        <w:t xml:space="preserve"> عدة</w:t>
      </w:r>
      <w:r>
        <w:rPr>
          <w:color w:val="000000"/>
          <w:rtl/>
        </w:rPr>
        <w:t xml:space="preserve"> أمور</w:t>
      </w:r>
      <w:r w:rsidR="00E53A55">
        <w:rPr>
          <w:rFonts w:hint="cs"/>
          <w:rtl/>
          <w:lang w:bidi="ar-EG"/>
        </w:rPr>
        <w:t>:</w:t>
      </w:r>
    </w:p>
    <w:p w:rsidR="00D758CB" w:rsidRDefault="00D758CB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2C3C79">
        <w:rPr>
          <w:rFonts w:hint="cs"/>
          <w:rtl/>
          <w:lang w:bidi="ar-EG"/>
        </w:rPr>
        <w:t xml:space="preserve">تحسين مجموعات الأدوات الحالية وتوسيع </w:t>
      </w:r>
      <w:r w:rsidR="00A437C9">
        <w:rPr>
          <w:rFonts w:hint="cs"/>
          <w:rtl/>
          <w:lang w:bidi="ar-EG"/>
        </w:rPr>
        <w:t xml:space="preserve">نطاق </w:t>
      </w:r>
      <w:r w:rsidR="002C3C79">
        <w:rPr>
          <w:rFonts w:hint="cs"/>
          <w:rtl/>
          <w:lang w:bidi="ar-EG"/>
        </w:rPr>
        <w:t xml:space="preserve">ورش العمل الوطنية والإقليمية بشأن بناء القدرات </w:t>
      </w:r>
      <w:r w:rsidR="00DA7BF6">
        <w:rPr>
          <w:rFonts w:hint="cs"/>
          <w:rtl/>
          <w:lang w:bidi="ar-EG"/>
        </w:rPr>
        <w:t>ليتسنى توفرها بلغات</w:t>
      </w:r>
      <w:r w:rsidR="00DA7BF6">
        <w:rPr>
          <w:rFonts w:hint="eastAsia"/>
          <w:rtl/>
          <w:lang w:bidi="ar-EG"/>
        </w:rPr>
        <w:t> </w:t>
      </w:r>
      <w:r w:rsidR="002C3C79">
        <w:rPr>
          <w:rFonts w:hint="cs"/>
          <w:rtl/>
          <w:lang w:bidi="ar-EG"/>
        </w:rPr>
        <w:t>مختلفة؛</w:t>
      </w:r>
    </w:p>
    <w:p w:rsidR="007D736A" w:rsidRDefault="00D758CB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7D736A">
        <w:rPr>
          <w:rFonts w:hint="cs"/>
          <w:rtl/>
          <w:lang w:bidi="ar-EG"/>
        </w:rPr>
        <w:t>توسيع نطاق التقييمات الوطنية التي يقودها خبرا</w:t>
      </w:r>
      <w:r w:rsidR="00A24BDA">
        <w:rPr>
          <w:rFonts w:hint="cs"/>
          <w:rtl/>
          <w:lang w:bidi="ar-EG"/>
        </w:rPr>
        <w:t>ء بشأن مواصفات الابتكار الرقمي؛</w:t>
      </w:r>
      <w:bookmarkStart w:id="1" w:name="_GoBack"/>
      <w:bookmarkEnd w:id="1"/>
    </w:p>
    <w:p w:rsidR="00D758CB" w:rsidRDefault="00D758CB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7F552E">
        <w:rPr>
          <w:rFonts w:hint="cs"/>
          <w:rtl/>
          <w:lang w:bidi="ar-EG"/>
        </w:rPr>
        <w:t xml:space="preserve">تحسين استخدام الاتصالات الإلكترونية </w:t>
      </w:r>
      <w:r w:rsidR="003D699F">
        <w:rPr>
          <w:rFonts w:hint="cs"/>
          <w:rtl/>
          <w:lang w:bidi="ar-EG"/>
        </w:rPr>
        <w:t>والتوعية</w:t>
      </w:r>
      <w:r w:rsidR="007F552E">
        <w:rPr>
          <w:rFonts w:hint="cs"/>
          <w:rtl/>
          <w:lang w:bidi="ar-EG"/>
        </w:rPr>
        <w:t xml:space="preserve"> بأنشطة الابتكار؛</w:t>
      </w:r>
    </w:p>
    <w:p w:rsidR="00D758CB" w:rsidRDefault="00D758CB" w:rsidP="00C6465E">
      <w:pPr>
        <w:pStyle w:val="enumlev1"/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 w:rsidR="007F552E">
        <w:rPr>
          <w:rFonts w:hint="cs"/>
          <w:rtl/>
          <w:lang w:bidi="ar-EG"/>
        </w:rPr>
        <w:t>تقديم المساعدة لمزيد من الدول الأعضاء في تطوير قدراتها في مجال الابتكار لتسريع التحول الرقمي؛</w:t>
      </w:r>
    </w:p>
    <w:p w:rsidR="00AE1C8E" w:rsidRPr="00AE1C8E" w:rsidRDefault="00AE1C8E" w:rsidP="00C6465E">
      <w:pPr>
        <w:pStyle w:val="enumlev1"/>
        <w:rPr>
          <w:rtl/>
          <w:lang w:bidi="ar-EG"/>
        </w:rPr>
      </w:pPr>
      <w:r w:rsidRPr="00AE1C8E">
        <w:rPr>
          <w:lang w:val="en-GB" w:bidi="ar-EG"/>
        </w:rPr>
        <w:t>•</w:t>
      </w:r>
      <w:r w:rsidRPr="00AE1C8E">
        <w:rPr>
          <w:rtl/>
          <w:lang w:bidi="ar-SY"/>
        </w:rPr>
        <w:tab/>
        <w:t xml:space="preserve">إطلاق مجموعة أدوات </w:t>
      </w:r>
      <w:r w:rsidR="007F552E">
        <w:rPr>
          <w:rFonts w:hint="cs"/>
          <w:rtl/>
          <w:lang w:bidi="ar-SY"/>
        </w:rPr>
        <w:t>بشأن</w:t>
      </w:r>
      <w:r w:rsidR="00B36DAB">
        <w:rPr>
          <w:rFonts w:hint="cs"/>
          <w:rtl/>
          <w:lang w:bidi="ar-SY"/>
        </w:rPr>
        <w:t xml:space="preserve"> تسريع</w:t>
      </w:r>
      <w:r w:rsidRPr="00AE1C8E">
        <w:rPr>
          <w:rFonts w:hint="cs"/>
          <w:rtl/>
          <w:lang w:bidi="ar-SY"/>
        </w:rPr>
        <w:t xml:space="preserve"> </w:t>
      </w:r>
      <w:r w:rsidR="00B36DAB">
        <w:rPr>
          <w:rFonts w:hint="cs"/>
          <w:rtl/>
          <w:lang w:bidi="ar-SY"/>
        </w:rPr>
        <w:t>التحول الرقمي</w:t>
      </w:r>
      <w:r w:rsidR="001D7D15">
        <w:rPr>
          <w:rFonts w:hint="cs"/>
          <w:rtl/>
          <w:lang w:bidi="ar-SY"/>
        </w:rPr>
        <w:t>؛</w:t>
      </w:r>
    </w:p>
    <w:p w:rsidR="00AE1C8E" w:rsidRPr="00AE1C8E" w:rsidRDefault="00AE1C8E" w:rsidP="00C6465E">
      <w:pPr>
        <w:pStyle w:val="enumlev1"/>
        <w:rPr>
          <w:rtl/>
          <w:lang w:bidi="ar-SY"/>
        </w:rPr>
      </w:pPr>
      <w:r w:rsidRPr="00AE1C8E">
        <w:rPr>
          <w:lang w:val="en-GB" w:bidi="ar-EG"/>
        </w:rPr>
        <w:t>•</w:t>
      </w:r>
      <w:r w:rsidRPr="00AE1C8E">
        <w:rPr>
          <w:rtl/>
          <w:lang w:bidi="ar-SY"/>
        </w:rPr>
        <w:tab/>
        <w:t xml:space="preserve">وضع وتنفيذ مشاريع ومبادرات </w:t>
      </w:r>
      <w:r w:rsidR="003D699F">
        <w:rPr>
          <w:rFonts w:hint="cs"/>
          <w:rtl/>
          <w:lang w:bidi="ar-SY"/>
        </w:rPr>
        <w:t>في مجال الابتكار لفائدة</w:t>
      </w:r>
      <w:r w:rsidRPr="00AE1C8E">
        <w:rPr>
          <w:rtl/>
          <w:lang w:bidi="ar-SY"/>
        </w:rPr>
        <w:t xml:space="preserve"> </w:t>
      </w:r>
      <w:r w:rsidR="004901D8">
        <w:rPr>
          <w:rFonts w:hint="cs"/>
          <w:rtl/>
          <w:lang w:bidi="ar-SY"/>
        </w:rPr>
        <w:t>ال</w:t>
      </w:r>
      <w:r w:rsidRPr="00AE1C8E">
        <w:rPr>
          <w:rtl/>
          <w:lang w:bidi="ar-SY"/>
        </w:rPr>
        <w:t xml:space="preserve">مكتب </w:t>
      </w:r>
      <w:r w:rsidR="004C5691">
        <w:rPr>
          <w:rFonts w:hint="cs"/>
          <w:rtl/>
          <w:lang w:bidi="ar-SY"/>
        </w:rPr>
        <w:t>والأعضاء</w:t>
      </w:r>
      <w:r w:rsidRPr="00AE1C8E">
        <w:rPr>
          <w:rtl/>
          <w:lang w:bidi="ar-SY"/>
        </w:rPr>
        <w:t>.</w:t>
      </w:r>
    </w:p>
    <w:p w:rsidR="00CB30F8" w:rsidRDefault="00752F2D" w:rsidP="00C6465E">
      <w:pPr>
        <w:tabs>
          <w:tab w:val="left" w:pos="1096"/>
          <w:tab w:val="center" w:pos="4819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4C" w:rsidRDefault="00DF2E4C" w:rsidP="00E07379">
      <w:pPr>
        <w:spacing w:before="0" w:line="240" w:lineRule="auto"/>
      </w:pPr>
      <w:r>
        <w:separator/>
      </w:r>
    </w:p>
  </w:endnote>
  <w:endnote w:type="continuationSeparator" w:id="0">
    <w:p w:rsidR="00DF2E4C" w:rsidRDefault="00DF2E4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DE1020" w:rsidRDefault="00C455C5" w:rsidP="005B7250">
    <w:pPr>
      <w:pStyle w:val="Footer"/>
      <w:tabs>
        <w:tab w:val="clear" w:pos="5812"/>
        <w:tab w:val="center" w:pos="5103"/>
      </w:tabs>
      <w:rPr>
        <w:lang w:val="es-ES"/>
      </w:rPr>
    </w:pPr>
    <w:r>
      <w:fldChar w:fldCharType="begin"/>
    </w:r>
    <w:r w:rsidRPr="00DE1020">
      <w:rPr>
        <w:lang w:val="es-ES"/>
      </w:rPr>
      <w:instrText xml:space="preserve"> FILENAME \p \* MERGEFORMAT </w:instrText>
    </w:r>
    <w:r>
      <w:fldChar w:fldCharType="separate"/>
    </w:r>
    <w:r w:rsidR="00070203">
      <w:rPr>
        <w:noProof/>
        <w:lang w:val="es-ES"/>
      </w:rPr>
      <w:t>P:\ARA\ITU-D\CONF-D\TDAG18\000\022A.docx</w:t>
    </w:r>
    <w:r>
      <w:rPr>
        <w:noProof/>
      </w:rPr>
      <w:fldChar w:fldCharType="end"/>
    </w:r>
    <w:r w:rsidR="005B7250" w:rsidRPr="00DE1020">
      <w:rPr>
        <w:lang w:val="es-ES"/>
      </w:rPr>
      <w:t>   </w:t>
    </w:r>
    <w:r w:rsidR="00BD0C50" w:rsidRPr="00DE1020">
      <w:rPr>
        <w:lang w:val="es-ES"/>
      </w:rPr>
      <w:t>(</w:t>
    </w:r>
    <w:r w:rsidR="005B7250" w:rsidRPr="00DE1020">
      <w:rPr>
        <w:lang w:val="es-ES"/>
      </w:rPr>
      <w:t>428716</w:t>
    </w:r>
    <w:r w:rsidR="00BD0C50" w:rsidRPr="00DE1020">
      <w:rPr>
        <w:lang w:val="es-ES"/>
      </w:rPr>
      <w:t>)</w:t>
    </w:r>
    <w:r w:rsidR="00BD0C50" w:rsidRPr="00DE1020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6F73B4">
      <w:rPr>
        <w:noProof/>
      </w:rPr>
      <w:t>20.02.18</w:t>
    </w:r>
    <w:r w:rsidR="00BD0C50" w:rsidRPr="00665956">
      <w:fldChar w:fldCharType="end"/>
    </w:r>
    <w:r w:rsidR="00BD0C50" w:rsidRPr="00DE1020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070203">
      <w:rPr>
        <w:noProof/>
      </w:rPr>
      <w:t>09.02.18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A72045" w:rsidRPr="00687C24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687C24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687C24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687C24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687C24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A72045" w:rsidRPr="00687C24" w:rsidRDefault="0080714F" w:rsidP="00A72045">
          <w:pPr>
            <w:spacing w:after="60" w:line="260" w:lineRule="exact"/>
            <w:rPr>
              <w:sz w:val="20"/>
              <w:szCs w:val="26"/>
              <w:rtl/>
              <w:lang w:val="en-GB"/>
            </w:rPr>
          </w:pPr>
          <w:r w:rsidRPr="00687C24">
            <w:rPr>
              <w:rFonts w:hint="cs"/>
              <w:sz w:val="20"/>
              <w:szCs w:val="26"/>
              <w:rtl/>
              <w:lang w:bidi="ar-EG"/>
            </w:rPr>
            <w:t xml:space="preserve">السيدة </w:t>
          </w:r>
          <w:r w:rsidRPr="00687C24">
            <w:rPr>
              <w:color w:val="000000"/>
              <w:sz w:val="20"/>
              <w:szCs w:val="26"/>
              <w:rtl/>
            </w:rPr>
            <w:t>أون-جان كيم، رئيسة دائرة الابتكارات والشراكات، مكتب تنمية الاتصالات</w:t>
          </w:r>
        </w:p>
      </w:tc>
    </w:tr>
    <w:tr w:rsidR="00A72045" w:rsidRPr="00687C24" w:rsidTr="00765718">
      <w:tc>
        <w:tcPr>
          <w:tcW w:w="1298" w:type="dxa"/>
        </w:tcPr>
        <w:p w:rsidR="00A72045" w:rsidRPr="00687C24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687C24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687C24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A72045" w:rsidRPr="00687C24" w:rsidRDefault="0080714F" w:rsidP="0080714F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687C24">
            <w:rPr>
              <w:sz w:val="20"/>
              <w:szCs w:val="26"/>
              <w:lang w:bidi="ar-EG"/>
            </w:rPr>
            <w:t>+41 22 730 5900</w:t>
          </w:r>
        </w:p>
      </w:tc>
    </w:tr>
    <w:tr w:rsidR="00A72045" w:rsidRPr="00687C24" w:rsidTr="00765718">
      <w:tc>
        <w:tcPr>
          <w:tcW w:w="1298" w:type="dxa"/>
        </w:tcPr>
        <w:p w:rsidR="00A72045" w:rsidRPr="00687C24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687C24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687C24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A72045" w:rsidRPr="00687C24" w:rsidRDefault="00A24BDA" w:rsidP="00A72045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80714F" w:rsidRPr="00687C24">
              <w:rPr>
                <w:rStyle w:val="Hyperlink"/>
                <w:sz w:val="20"/>
                <w:szCs w:val="26"/>
              </w:rPr>
              <w:t>eun-ju.kim@itu.int</w:t>
            </w:r>
          </w:hyperlink>
          <w:hyperlink r:id="rId2" w:history="1"/>
        </w:p>
      </w:tc>
    </w:tr>
  </w:tbl>
  <w:p w:rsidR="00A72045" w:rsidRPr="0080714F" w:rsidRDefault="00A24BDA" w:rsidP="0080714F">
    <w:pPr>
      <w:bidi w:val="0"/>
      <w:spacing w:line="240" w:lineRule="auto"/>
      <w:jc w:val="center"/>
      <w:rPr>
        <w:rFonts w:eastAsiaTheme="minorEastAsia"/>
        <w:rtl/>
        <w:lang w:val="ru-RU" w:eastAsia="zh-CN"/>
      </w:rPr>
    </w:pPr>
    <w:hyperlink r:id="rId3" w:history="1">
      <w:r w:rsidR="0080714F" w:rsidRPr="0080714F">
        <w:rPr>
          <w:rFonts w:cs="Times New Roman"/>
          <w:color w:val="0000FF"/>
          <w:sz w:val="18"/>
          <w:szCs w:val="18"/>
          <w:u w:val="single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4C" w:rsidRDefault="00DF2E4C" w:rsidP="00E07379">
      <w:pPr>
        <w:spacing w:before="0" w:line="240" w:lineRule="auto"/>
      </w:pPr>
      <w:r>
        <w:separator/>
      </w:r>
    </w:p>
  </w:footnote>
  <w:footnote w:type="continuationSeparator" w:id="0">
    <w:p w:rsidR="00DF2E4C" w:rsidRDefault="00DF2E4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EF1A86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72045">
      <w:rPr>
        <w:rFonts w:eastAsiaTheme="minorEastAsia" w:cs="Calibri"/>
        <w:sz w:val="20"/>
        <w:szCs w:val="20"/>
        <w:lang w:val="en-GB"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5B7250">
      <w:rPr>
        <w:rFonts w:eastAsiaTheme="minorEastAsia" w:cs="Calibri"/>
        <w:sz w:val="20"/>
        <w:szCs w:val="20"/>
        <w:lang w:eastAsia="zh-CN"/>
      </w:rPr>
      <w:t>22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A24BDA">
      <w:rPr>
        <w:rFonts w:eastAsiaTheme="minorEastAsia" w:cs="Times New Roman"/>
        <w:noProof/>
        <w:sz w:val="20"/>
        <w:szCs w:val="20"/>
        <w:rtl/>
        <w:lang w:val="en-GB" w:eastAsia="zh-CN"/>
      </w:rPr>
      <w:t>4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4C"/>
    <w:rsid w:val="000124CC"/>
    <w:rsid w:val="00030AE3"/>
    <w:rsid w:val="00036D56"/>
    <w:rsid w:val="00041404"/>
    <w:rsid w:val="0004157C"/>
    <w:rsid w:val="00041F8B"/>
    <w:rsid w:val="000432AB"/>
    <w:rsid w:val="00046444"/>
    <w:rsid w:val="00053713"/>
    <w:rsid w:val="0006023B"/>
    <w:rsid w:val="00070203"/>
    <w:rsid w:val="000807E7"/>
    <w:rsid w:val="0008638B"/>
    <w:rsid w:val="00090574"/>
    <w:rsid w:val="00092FC2"/>
    <w:rsid w:val="000A1677"/>
    <w:rsid w:val="000B407F"/>
    <w:rsid w:val="000C13C2"/>
    <w:rsid w:val="000D377B"/>
    <w:rsid w:val="000D4C64"/>
    <w:rsid w:val="000E7A37"/>
    <w:rsid w:val="000F0B1C"/>
    <w:rsid w:val="000F1D42"/>
    <w:rsid w:val="000F4D07"/>
    <w:rsid w:val="00102A03"/>
    <w:rsid w:val="001040A3"/>
    <w:rsid w:val="00105109"/>
    <w:rsid w:val="0011662C"/>
    <w:rsid w:val="00150866"/>
    <w:rsid w:val="001531F6"/>
    <w:rsid w:val="00170897"/>
    <w:rsid w:val="00173915"/>
    <w:rsid w:val="001921E1"/>
    <w:rsid w:val="001D0BCE"/>
    <w:rsid w:val="001D7D15"/>
    <w:rsid w:val="001E6242"/>
    <w:rsid w:val="001F040A"/>
    <w:rsid w:val="001F72C9"/>
    <w:rsid w:val="00202ADC"/>
    <w:rsid w:val="0022345D"/>
    <w:rsid w:val="00225854"/>
    <w:rsid w:val="0023283D"/>
    <w:rsid w:val="002334F5"/>
    <w:rsid w:val="0024621E"/>
    <w:rsid w:val="00246534"/>
    <w:rsid w:val="00252E0C"/>
    <w:rsid w:val="00260A1B"/>
    <w:rsid w:val="0026387B"/>
    <w:rsid w:val="00264378"/>
    <w:rsid w:val="00265D44"/>
    <w:rsid w:val="00276881"/>
    <w:rsid w:val="00276CD9"/>
    <w:rsid w:val="00283E4C"/>
    <w:rsid w:val="002916BE"/>
    <w:rsid w:val="002978F4"/>
    <w:rsid w:val="002B028D"/>
    <w:rsid w:val="002B435E"/>
    <w:rsid w:val="002C3C79"/>
    <w:rsid w:val="002C4DAE"/>
    <w:rsid w:val="002D6669"/>
    <w:rsid w:val="002E62F3"/>
    <w:rsid w:val="002E6541"/>
    <w:rsid w:val="002F5560"/>
    <w:rsid w:val="003022D7"/>
    <w:rsid w:val="0030486B"/>
    <w:rsid w:val="0032031B"/>
    <w:rsid w:val="003231B9"/>
    <w:rsid w:val="003275AC"/>
    <w:rsid w:val="00330B50"/>
    <w:rsid w:val="00332251"/>
    <w:rsid w:val="00333D29"/>
    <w:rsid w:val="003409F4"/>
    <w:rsid w:val="0035422D"/>
    <w:rsid w:val="00357185"/>
    <w:rsid w:val="00365C2F"/>
    <w:rsid w:val="00374F30"/>
    <w:rsid w:val="003862A5"/>
    <w:rsid w:val="00394979"/>
    <w:rsid w:val="003A2FBF"/>
    <w:rsid w:val="003B76E8"/>
    <w:rsid w:val="003C106D"/>
    <w:rsid w:val="003C475F"/>
    <w:rsid w:val="003C7F5E"/>
    <w:rsid w:val="003D699F"/>
    <w:rsid w:val="003E4132"/>
    <w:rsid w:val="003F678F"/>
    <w:rsid w:val="0040459E"/>
    <w:rsid w:val="00404D17"/>
    <w:rsid w:val="00415314"/>
    <w:rsid w:val="0042686F"/>
    <w:rsid w:val="0043107B"/>
    <w:rsid w:val="004367CE"/>
    <w:rsid w:val="00443869"/>
    <w:rsid w:val="004549BF"/>
    <w:rsid w:val="004712C6"/>
    <w:rsid w:val="00473787"/>
    <w:rsid w:val="004901D8"/>
    <w:rsid w:val="00497703"/>
    <w:rsid w:val="004A121F"/>
    <w:rsid w:val="004C5691"/>
    <w:rsid w:val="004C6532"/>
    <w:rsid w:val="004E1D47"/>
    <w:rsid w:val="004F0F06"/>
    <w:rsid w:val="00501AB7"/>
    <w:rsid w:val="00501E0E"/>
    <w:rsid w:val="00504F90"/>
    <w:rsid w:val="00512311"/>
    <w:rsid w:val="00515EA2"/>
    <w:rsid w:val="005204D7"/>
    <w:rsid w:val="0052496E"/>
    <w:rsid w:val="00530420"/>
    <w:rsid w:val="00531ACB"/>
    <w:rsid w:val="00552BC5"/>
    <w:rsid w:val="0055516A"/>
    <w:rsid w:val="0056374C"/>
    <w:rsid w:val="0056614F"/>
    <w:rsid w:val="0056786D"/>
    <w:rsid w:val="0057656F"/>
    <w:rsid w:val="00576731"/>
    <w:rsid w:val="005820C4"/>
    <w:rsid w:val="0059137D"/>
    <w:rsid w:val="0059285F"/>
    <w:rsid w:val="00595447"/>
    <w:rsid w:val="005A24B1"/>
    <w:rsid w:val="005B7250"/>
    <w:rsid w:val="005B7B8A"/>
    <w:rsid w:val="005D5322"/>
    <w:rsid w:val="005D6476"/>
    <w:rsid w:val="005D6C0D"/>
    <w:rsid w:val="005E5283"/>
    <w:rsid w:val="005E58F5"/>
    <w:rsid w:val="005E5944"/>
    <w:rsid w:val="005F692D"/>
    <w:rsid w:val="00606660"/>
    <w:rsid w:val="00612320"/>
    <w:rsid w:val="006157A3"/>
    <w:rsid w:val="00620E60"/>
    <w:rsid w:val="006262D8"/>
    <w:rsid w:val="00627DA7"/>
    <w:rsid w:val="0063315A"/>
    <w:rsid w:val="0065591D"/>
    <w:rsid w:val="00662C5A"/>
    <w:rsid w:val="00665094"/>
    <w:rsid w:val="00670AF5"/>
    <w:rsid w:val="00676092"/>
    <w:rsid w:val="0068745B"/>
    <w:rsid w:val="00687AD4"/>
    <w:rsid w:val="00687C24"/>
    <w:rsid w:val="006A6640"/>
    <w:rsid w:val="006C1556"/>
    <w:rsid w:val="006D2BC8"/>
    <w:rsid w:val="006E6A93"/>
    <w:rsid w:val="006F177A"/>
    <w:rsid w:val="006F1FAE"/>
    <w:rsid w:val="006F267F"/>
    <w:rsid w:val="006F3537"/>
    <w:rsid w:val="006F54C4"/>
    <w:rsid w:val="006F63F7"/>
    <w:rsid w:val="006F6F03"/>
    <w:rsid w:val="006F73B4"/>
    <w:rsid w:val="00705CC4"/>
    <w:rsid w:val="00706D7A"/>
    <w:rsid w:val="00713450"/>
    <w:rsid w:val="00714EE8"/>
    <w:rsid w:val="00724D28"/>
    <w:rsid w:val="00726AEC"/>
    <w:rsid w:val="00731F59"/>
    <w:rsid w:val="00736838"/>
    <w:rsid w:val="00752F2D"/>
    <w:rsid w:val="007530CA"/>
    <w:rsid w:val="00757039"/>
    <w:rsid w:val="007601A6"/>
    <w:rsid w:val="007659CA"/>
    <w:rsid w:val="00772232"/>
    <w:rsid w:val="00775992"/>
    <w:rsid w:val="0079553D"/>
    <w:rsid w:val="007B01CC"/>
    <w:rsid w:val="007D4F32"/>
    <w:rsid w:val="007D736A"/>
    <w:rsid w:val="007D774E"/>
    <w:rsid w:val="007E1780"/>
    <w:rsid w:val="007E7C6C"/>
    <w:rsid w:val="007F552E"/>
    <w:rsid w:val="007F6238"/>
    <w:rsid w:val="007F646C"/>
    <w:rsid w:val="00801FCD"/>
    <w:rsid w:val="00802E19"/>
    <w:rsid w:val="00803D7E"/>
    <w:rsid w:val="00803F08"/>
    <w:rsid w:val="0080714F"/>
    <w:rsid w:val="008235CD"/>
    <w:rsid w:val="00823A07"/>
    <w:rsid w:val="008317FC"/>
    <w:rsid w:val="00834654"/>
    <w:rsid w:val="00835FEC"/>
    <w:rsid w:val="00837D3F"/>
    <w:rsid w:val="00840696"/>
    <w:rsid w:val="008513CB"/>
    <w:rsid w:val="00851694"/>
    <w:rsid w:val="00874D9C"/>
    <w:rsid w:val="00895A80"/>
    <w:rsid w:val="00895D9C"/>
    <w:rsid w:val="008A1810"/>
    <w:rsid w:val="008B5B5D"/>
    <w:rsid w:val="008C37F0"/>
    <w:rsid w:val="008D6923"/>
    <w:rsid w:val="008F3D07"/>
    <w:rsid w:val="009000D5"/>
    <w:rsid w:val="0091537F"/>
    <w:rsid w:val="00917694"/>
    <w:rsid w:val="009263CD"/>
    <w:rsid w:val="009272F2"/>
    <w:rsid w:val="00930E6D"/>
    <w:rsid w:val="009349BE"/>
    <w:rsid w:val="00956AE7"/>
    <w:rsid w:val="00970E36"/>
    <w:rsid w:val="00972CA2"/>
    <w:rsid w:val="00982B28"/>
    <w:rsid w:val="00984EA5"/>
    <w:rsid w:val="00985465"/>
    <w:rsid w:val="00992593"/>
    <w:rsid w:val="009A09EC"/>
    <w:rsid w:val="009A4625"/>
    <w:rsid w:val="009A467E"/>
    <w:rsid w:val="009A6D21"/>
    <w:rsid w:val="009B5052"/>
    <w:rsid w:val="009C17E1"/>
    <w:rsid w:val="009C35ED"/>
    <w:rsid w:val="009E1C78"/>
    <w:rsid w:val="009F1C12"/>
    <w:rsid w:val="00A06811"/>
    <w:rsid w:val="00A124CB"/>
    <w:rsid w:val="00A15655"/>
    <w:rsid w:val="00A174D8"/>
    <w:rsid w:val="00A2167A"/>
    <w:rsid w:val="00A24BDA"/>
    <w:rsid w:val="00A25A43"/>
    <w:rsid w:val="00A3295B"/>
    <w:rsid w:val="00A42AE5"/>
    <w:rsid w:val="00A437C9"/>
    <w:rsid w:val="00A52B61"/>
    <w:rsid w:val="00A64541"/>
    <w:rsid w:val="00A64820"/>
    <w:rsid w:val="00A71DD6"/>
    <w:rsid w:val="00A72045"/>
    <w:rsid w:val="00A723C7"/>
    <w:rsid w:val="00A80E11"/>
    <w:rsid w:val="00A82C1A"/>
    <w:rsid w:val="00A97F94"/>
    <w:rsid w:val="00AA7D55"/>
    <w:rsid w:val="00AB0C83"/>
    <w:rsid w:val="00AB1309"/>
    <w:rsid w:val="00AB2E46"/>
    <w:rsid w:val="00AC2C52"/>
    <w:rsid w:val="00AD1503"/>
    <w:rsid w:val="00AD45A4"/>
    <w:rsid w:val="00AE1C8E"/>
    <w:rsid w:val="00AE7244"/>
    <w:rsid w:val="00AF3FEE"/>
    <w:rsid w:val="00AF4A1F"/>
    <w:rsid w:val="00B02F46"/>
    <w:rsid w:val="00B11B86"/>
    <w:rsid w:val="00B137AB"/>
    <w:rsid w:val="00B2000C"/>
    <w:rsid w:val="00B20ADE"/>
    <w:rsid w:val="00B23C4B"/>
    <w:rsid w:val="00B36DAB"/>
    <w:rsid w:val="00B526B5"/>
    <w:rsid w:val="00B66B9A"/>
    <w:rsid w:val="00B76C4A"/>
    <w:rsid w:val="00B77FDC"/>
    <w:rsid w:val="00B82089"/>
    <w:rsid w:val="00B854D0"/>
    <w:rsid w:val="00B970AE"/>
    <w:rsid w:val="00BA1427"/>
    <w:rsid w:val="00BD0C50"/>
    <w:rsid w:val="00BE49D0"/>
    <w:rsid w:val="00BF04F9"/>
    <w:rsid w:val="00BF2C38"/>
    <w:rsid w:val="00BF6588"/>
    <w:rsid w:val="00C112E2"/>
    <w:rsid w:val="00C1482F"/>
    <w:rsid w:val="00C23331"/>
    <w:rsid w:val="00C265DA"/>
    <w:rsid w:val="00C3069B"/>
    <w:rsid w:val="00C359AE"/>
    <w:rsid w:val="00C442F2"/>
    <w:rsid w:val="00C455C5"/>
    <w:rsid w:val="00C5087B"/>
    <w:rsid w:val="00C6465E"/>
    <w:rsid w:val="00C674FE"/>
    <w:rsid w:val="00C7297D"/>
    <w:rsid w:val="00C75633"/>
    <w:rsid w:val="00C8242E"/>
    <w:rsid w:val="00C82615"/>
    <w:rsid w:val="00C83003"/>
    <w:rsid w:val="00C857D7"/>
    <w:rsid w:val="00C85828"/>
    <w:rsid w:val="00C863FA"/>
    <w:rsid w:val="00C8649B"/>
    <w:rsid w:val="00C867DB"/>
    <w:rsid w:val="00CA2A38"/>
    <w:rsid w:val="00CA4629"/>
    <w:rsid w:val="00CA50FF"/>
    <w:rsid w:val="00CB30F8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2C7"/>
    <w:rsid w:val="00D1641E"/>
    <w:rsid w:val="00D21C89"/>
    <w:rsid w:val="00D27733"/>
    <w:rsid w:val="00D4105C"/>
    <w:rsid w:val="00D45542"/>
    <w:rsid w:val="00D503C8"/>
    <w:rsid w:val="00D57BBE"/>
    <w:rsid w:val="00D57D09"/>
    <w:rsid w:val="00D705B8"/>
    <w:rsid w:val="00D758CB"/>
    <w:rsid w:val="00D77D0F"/>
    <w:rsid w:val="00DA1CF0"/>
    <w:rsid w:val="00DA7BF6"/>
    <w:rsid w:val="00DB2271"/>
    <w:rsid w:val="00DB5659"/>
    <w:rsid w:val="00DB5C50"/>
    <w:rsid w:val="00DB7782"/>
    <w:rsid w:val="00DC24B4"/>
    <w:rsid w:val="00DC741D"/>
    <w:rsid w:val="00DD0664"/>
    <w:rsid w:val="00DD7A05"/>
    <w:rsid w:val="00DE1020"/>
    <w:rsid w:val="00DE1C8F"/>
    <w:rsid w:val="00DE1D89"/>
    <w:rsid w:val="00DE3722"/>
    <w:rsid w:val="00DF16DC"/>
    <w:rsid w:val="00DF2E4C"/>
    <w:rsid w:val="00DF5361"/>
    <w:rsid w:val="00E009A1"/>
    <w:rsid w:val="00E00D15"/>
    <w:rsid w:val="00E071BE"/>
    <w:rsid w:val="00E07379"/>
    <w:rsid w:val="00E1255D"/>
    <w:rsid w:val="00E14494"/>
    <w:rsid w:val="00E17033"/>
    <w:rsid w:val="00E22744"/>
    <w:rsid w:val="00E32189"/>
    <w:rsid w:val="00E344B1"/>
    <w:rsid w:val="00E356BA"/>
    <w:rsid w:val="00E45211"/>
    <w:rsid w:val="00E47522"/>
    <w:rsid w:val="00E53A55"/>
    <w:rsid w:val="00E57F38"/>
    <w:rsid w:val="00E7380C"/>
    <w:rsid w:val="00E74BE7"/>
    <w:rsid w:val="00E86CC9"/>
    <w:rsid w:val="00E96624"/>
    <w:rsid w:val="00EB0D82"/>
    <w:rsid w:val="00EB2F50"/>
    <w:rsid w:val="00EB51A3"/>
    <w:rsid w:val="00EB72D4"/>
    <w:rsid w:val="00EC7234"/>
    <w:rsid w:val="00EF1A86"/>
    <w:rsid w:val="00F01123"/>
    <w:rsid w:val="00F1187B"/>
    <w:rsid w:val="00F126F1"/>
    <w:rsid w:val="00F2106A"/>
    <w:rsid w:val="00F265F3"/>
    <w:rsid w:val="00F36D8B"/>
    <w:rsid w:val="00F401D0"/>
    <w:rsid w:val="00F45F2B"/>
    <w:rsid w:val="00F55DD9"/>
    <w:rsid w:val="00F57AE4"/>
    <w:rsid w:val="00F67150"/>
    <w:rsid w:val="00F704FD"/>
    <w:rsid w:val="00F74A9A"/>
    <w:rsid w:val="00F84366"/>
    <w:rsid w:val="00F85089"/>
    <w:rsid w:val="00F85564"/>
    <w:rsid w:val="00F86CFA"/>
    <w:rsid w:val="00F94572"/>
    <w:rsid w:val="00F96107"/>
    <w:rsid w:val="00F97337"/>
    <w:rsid w:val="00FD2867"/>
    <w:rsid w:val="00FD58BD"/>
    <w:rsid w:val="00FE608E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B5744ED-F9E8-40A8-B733-7B962925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en/ITU-D/Innovation/Pages/Events/2017/WSTelecom17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D/Regional-Presence/Europe/Pages/Events/2017/EW/Executive-Workshop-on-Bridging-the-Digital-Innovation-Divid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Innovation/Documents/Publications/Policy_Toolkit-Innovation_D012A0000D13301PDFE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D/Innovation/Pages/Events/2017/BDID_Gaborone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eun-ju.kim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de10a323-94a9-4e93-88b4-ea964576960d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E80B7-2F6A-4809-982B-09B03612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66</cp:revision>
  <cp:lastPrinted>2018-02-09T15:45:00Z</cp:lastPrinted>
  <dcterms:created xsi:type="dcterms:W3CDTF">2018-02-20T11:18:00Z</dcterms:created>
  <dcterms:modified xsi:type="dcterms:W3CDTF">2018-02-20T12:37:00Z</dcterms:modified>
  <cp:category>Conference document</cp:category>
</cp:coreProperties>
</file>